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18C" w:rsidRPr="00081B4D" w:rsidRDefault="007B518C" w:rsidP="007B518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1B4D">
        <w:rPr>
          <w:rFonts w:ascii="Arial" w:hAnsi="Arial" w:cs="Arial"/>
          <w:b/>
          <w:bCs/>
          <w:sz w:val="24"/>
        </w:rPr>
        <w:t>3GPP TSG RAN WG1 Meeting AH 1801</w:t>
      </w:r>
      <w:r w:rsidRPr="00081B4D">
        <w:rPr>
          <w:rFonts w:ascii="Arial" w:hAnsi="Arial" w:cs="Arial"/>
          <w:b/>
          <w:bCs/>
          <w:sz w:val="24"/>
        </w:rPr>
        <w:tab/>
      </w:r>
      <w:r w:rsidRPr="00081B4D">
        <w:rPr>
          <w:rFonts w:ascii="Arial" w:hAnsi="Arial" w:cs="Arial"/>
          <w:b/>
          <w:bCs/>
          <w:sz w:val="24"/>
        </w:rPr>
        <w:tab/>
      </w:r>
      <w:r w:rsidR="00D01E41">
        <w:rPr>
          <w:rFonts w:ascii="Arial" w:hAnsi="Arial" w:cs="Arial"/>
          <w:b/>
          <w:bCs/>
          <w:sz w:val="24"/>
        </w:rPr>
        <w:t xml:space="preserve">    </w:t>
      </w:r>
      <w:r>
        <w:rPr>
          <w:rFonts w:ascii="Arial" w:hAnsi="Arial" w:cs="Arial"/>
          <w:b/>
          <w:bCs/>
          <w:sz w:val="24"/>
        </w:rPr>
        <w:t>R1-180</w:t>
      </w:r>
      <w:r w:rsidR="00D01E41">
        <w:rPr>
          <w:rFonts w:ascii="Arial" w:hAnsi="Arial" w:cs="Arial"/>
          <w:b/>
          <w:bCs/>
          <w:sz w:val="24"/>
        </w:rPr>
        <w:t>1116</w:t>
      </w:r>
    </w:p>
    <w:p w:rsidR="007B518C" w:rsidRPr="00081B4D" w:rsidRDefault="007B518C" w:rsidP="007B51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1B4D">
        <w:rPr>
          <w:rFonts w:ascii="Arial" w:eastAsia="MS Mincho" w:hAnsi="Arial" w:cs="Arial"/>
          <w:b/>
          <w:bCs/>
          <w:sz w:val="24"/>
          <w:lang w:eastAsia="ja-JP"/>
        </w:rPr>
        <w:t>Vancouver, Canada, January 22</w:t>
      </w:r>
      <w:r w:rsidRPr="00081B4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081B4D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081B4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081B4D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p w:rsidR="007B518C" w:rsidRPr="000833FA" w:rsidRDefault="007B518C" w:rsidP="007B518C">
      <w:pPr>
        <w:pStyle w:val="Header"/>
      </w:pPr>
    </w:p>
    <w:p w:rsidR="007B518C" w:rsidRPr="00880A6C" w:rsidRDefault="007B518C" w:rsidP="007B518C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  <w:r w:rsidRPr="00880A6C">
        <w:rPr>
          <w:sz w:val="22"/>
          <w:szCs w:val="22"/>
        </w:rPr>
        <w:t xml:space="preserve"> </w:t>
      </w:r>
    </w:p>
    <w:p w:rsidR="007B518C" w:rsidRPr="00880A6C" w:rsidRDefault="007B518C" w:rsidP="007B518C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r>
        <w:rPr>
          <w:sz w:val="22"/>
          <w:szCs w:val="22"/>
        </w:rPr>
        <w:t>Summary of offline discussions for AI 7.3.3.5</w:t>
      </w:r>
    </w:p>
    <w:p w:rsidR="007B518C" w:rsidRPr="00880A6C" w:rsidRDefault="007B518C" w:rsidP="007B518C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1" w:name="Source"/>
      <w:bookmarkEnd w:id="1"/>
      <w:r w:rsidRPr="00880A6C">
        <w:rPr>
          <w:sz w:val="22"/>
          <w:szCs w:val="22"/>
        </w:rPr>
        <w:tab/>
        <w:t>7.</w:t>
      </w:r>
      <w:r>
        <w:rPr>
          <w:sz w:val="22"/>
          <w:szCs w:val="22"/>
        </w:rPr>
        <w:t>3.3.5</w:t>
      </w:r>
    </w:p>
    <w:p w:rsidR="007B518C" w:rsidRPr="00880A6C" w:rsidRDefault="007B518C" w:rsidP="007B518C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2" w:name="DocumentFor"/>
      <w:bookmarkEnd w:id="2"/>
      <w:r w:rsidRPr="00880A6C">
        <w:rPr>
          <w:sz w:val="22"/>
          <w:szCs w:val="22"/>
        </w:rPr>
        <w:t>Discussion and Decision</w:t>
      </w:r>
    </w:p>
    <w:p w:rsidR="007B518C" w:rsidRPr="002100D2" w:rsidRDefault="007B518C" w:rsidP="007B518C">
      <w:pPr>
        <w:pBdr>
          <w:bottom w:val="single" w:sz="4" w:space="1" w:color="auto"/>
        </w:pBdr>
        <w:tabs>
          <w:tab w:val="left" w:pos="2552"/>
        </w:tabs>
      </w:pPr>
    </w:p>
    <w:p w:rsidR="007B518C" w:rsidRDefault="007B518C" w:rsidP="007B518C">
      <w:pPr>
        <w:pStyle w:val="Heading1"/>
      </w:pPr>
      <w:r w:rsidRPr="00845EAD">
        <w:rPr>
          <w:sz w:val="26"/>
        </w:rPr>
        <w:t>Introduction</w:t>
      </w:r>
    </w:p>
    <w:p w:rsidR="007B518C" w:rsidRDefault="007B518C" w:rsidP="007B518C">
      <w:pPr>
        <w:pStyle w:val="BodyText"/>
      </w:pPr>
      <w:r>
        <w:t>This summarizes the outcome of offline discussion.</w:t>
      </w:r>
    </w:p>
    <w:p w:rsidR="007B518C" w:rsidRPr="00666C11" w:rsidRDefault="007B518C" w:rsidP="007B518C">
      <w:pPr>
        <w:pStyle w:val="Heading1"/>
        <w:rPr>
          <w:sz w:val="26"/>
        </w:rPr>
      </w:pPr>
      <w:r>
        <w:rPr>
          <w:sz w:val="26"/>
        </w:rPr>
        <w:t>Potential clarifications for LBRM specification</w:t>
      </w:r>
    </w:p>
    <w:p w:rsidR="007B518C" w:rsidRDefault="007B518C" w:rsidP="007B518C">
      <w:pPr>
        <w:pStyle w:val="BodyText"/>
        <w:rPr>
          <w:lang w:eastAsia="zh-CN"/>
        </w:rPr>
      </w:pPr>
      <w:r>
        <w:rPr>
          <w:lang w:eastAsia="zh-CN"/>
        </w:rPr>
        <w:t xml:space="preserve">There was discussion on clarification of LBRM procedure prior to RRC configuration and it was </w:t>
      </w:r>
      <w:r w:rsidR="00666FA1">
        <w:rPr>
          <w:lang w:eastAsia="zh-CN"/>
        </w:rPr>
        <w:t>mentioned</w:t>
      </w:r>
      <w:r>
        <w:rPr>
          <w:lang w:eastAsia="zh-CN"/>
        </w:rPr>
        <w:t xml:space="preserve"> that reference values should be specified for maximum number of layers and maximum modulation order.</w:t>
      </w:r>
      <w:r w:rsidR="00666FA1">
        <w:rPr>
          <w:lang w:eastAsia="zh-CN"/>
        </w:rPr>
        <w:t xml:space="preserve"> For uplink, default is to apply no LBRM, so the clarification may be needed only for the downlink.</w:t>
      </w:r>
      <w:r>
        <w:rPr>
          <w:lang w:eastAsia="zh-CN"/>
        </w:rPr>
        <w:t xml:space="preserve"> </w:t>
      </w:r>
    </w:p>
    <w:p w:rsidR="007B518C" w:rsidRPr="007B518C" w:rsidRDefault="007B518C" w:rsidP="007B518C">
      <w:pPr>
        <w:rPr>
          <w:b/>
        </w:rPr>
      </w:pPr>
      <w:r w:rsidRPr="007B518C">
        <w:rPr>
          <w:b/>
        </w:rPr>
        <w:t xml:space="preserve">Proposal </w:t>
      </w:r>
      <w:r>
        <w:rPr>
          <w:b/>
        </w:rPr>
        <w:t>1</w:t>
      </w:r>
      <w:r w:rsidRPr="007B518C">
        <w:rPr>
          <w:b/>
        </w:rPr>
        <w:t>: Prior to RRC configuration, TBS_LBRM should be derived based on reference value for maximum number of layers and for maximum modulation order.</w:t>
      </w:r>
    </w:p>
    <w:p w:rsidR="007B518C" w:rsidRPr="007B518C" w:rsidRDefault="007B518C" w:rsidP="007B518C">
      <w:pPr>
        <w:pStyle w:val="ListParagraph"/>
        <w:numPr>
          <w:ilvl w:val="0"/>
          <w:numId w:val="8"/>
        </w:numPr>
        <w:spacing w:after="160" w:line="259" w:lineRule="auto"/>
        <w:rPr>
          <w:b/>
        </w:rPr>
      </w:pPr>
      <w:r w:rsidRPr="007B518C">
        <w:rPr>
          <w:b/>
        </w:rPr>
        <w:t>Reference values should be specified for Rel-15</w:t>
      </w:r>
      <w:r w:rsidR="00F16DB4">
        <w:rPr>
          <w:b/>
        </w:rPr>
        <w:t xml:space="preserve"> at least for downlink</w:t>
      </w:r>
    </w:p>
    <w:p w:rsidR="007B518C" w:rsidRPr="00B26962" w:rsidRDefault="007B518C" w:rsidP="007B518C">
      <w:pPr>
        <w:pStyle w:val="Heading1"/>
        <w:rPr>
          <w:sz w:val="26"/>
        </w:rPr>
      </w:pPr>
      <w:r>
        <w:rPr>
          <w:sz w:val="26"/>
        </w:rPr>
        <w:t xml:space="preserve">Soft Buffer Dimensioning for NR </w:t>
      </w:r>
    </w:p>
    <w:p w:rsidR="007B518C" w:rsidRDefault="007B518C" w:rsidP="007B518C">
      <w:pPr>
        <w:overflowPunct w:val="0"/>
        <w:autoSpaceDE w:val="0"/>
        <w:autoSpaceDN w:val="0"/>
        <w:adjustRightInd w:val="0"/>
        <w:spacing w:after="180"/>
        <w:jc w:val="both"/>
        <w:rPr>
          <w:rFonts w:cs="Arial"/>
        </w:rPr>
      </w:pPr>
      <w:r>
        <w:rPr>
          <w:rFonts w:cs="Arial"/>
        </w:rPr>
        <w:t xml:space="preserve">There was discussion on soft buffer dimensioning. Companies participating in offline discussions indicated their preference. </w:t>
      </w:r>
      <w:r w:rsidR="00DD5B9A">
        <w:rPr>
          <w:rFonts w:cs="Arial"/>
        </w:rPr>
        <w:t xml:space="preserve">If reference HARQ_RTT for soft buffer dimensioning is specified, then Ericsson proposed to add a note mentioning that the dimensioning is </w:t>
      </w:r>
    </w:p>
    <w:p w:rsidR="007B518C" w:rsidRDefault="007B518C" w:rsidP="007B518C">
      <w:r>
        <w:t>Proposal 1:</w:t>
      </w:r>
    </w:p>
    <w:p w:rsidR="007B518C" w:rsidRDefault="007B518C" w:rsidP="007B518C">
      <w:pPr>
        <w:rPr>
          <w:rFonts w:cs="Arial"/>
          <w:b/>
        </w:rPr>
      </w:pPr>
      <w:r>
        <w:rPr>
          <w:rFonts w:cs="Arial"/>
          <w:b/>
        </w:rPr>
        <w:t>Select one from the following options:</w:t>
      </w:r>
    </w:p>
    <w:p w:rsidR="007B518C" w:rsidRDefault="007B518C" w:rsidP="007B518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Option 1: Capture</w:t>
      </w:r>
      <w:r w:rsidRPr="00744BF5">
        <w:rPr>
          <w:b/>
          <w:lang w:eastAsia="zh-CN"/>
        </w:rPr>
        <w:t xml:space="preserve"> soft buffer dimensioning in RAN1/2 spec (e.g. based on a formula similar to peak data rate). </w:t>
      </w:r>
    </w:p>
    <w:p w:rsidR="007B518C" w:rsidRPr="00744BF5" w:rsidRDefault="007B518C" w:rsidP="007B518C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proofErr w:type="spellStart"/>
      <w:r>
        <w:rPr>
          <w:b/>
          <w:lang w:eastAsia="zh-CN"/>
        </w:rPr>
        <w:t>HW,HiSi</w:t>
      </w:r>
      <w:proofErr w:type="spellEnd"/>
      <w:r>
        <w:rPr>
          <w:b/>
          <w:lang w:eastAsia="zh-CN"/>
        </w:rPr>
        <w:t>, NEC</w:t>
      </w:r>
    </w:p>
    <w:p w:rsidR="007B518C" w:rsidRDefault="007B518C" w:rsidP="007B518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Option 2: </w:t>
      </w:r>
      <w:r w:rsidRPr="00744BF5">
        <w:rPr>
          <w:b/>
          <w:lang w:eastAsia="zh-CN"/>
        </w:rPr>
        <w:t xml:space="preserve">Recommend soft buffer dimensioning for RAN4 for their purpose (e.g. testing). </w:t>
      </w:r>
    </w:p>
    <w:p w:rsidR="007B518C" w:rsidRPr="00744BF5" w:rsidRDefault="007B518C" w:rsidP="007B518C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Ericsson</w:t>
      </w:r>
    </w:p>
    <w:p w:rsidR="007B518C" w:rsidRDefault="007B518C" w:rsidP="007B518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Option 3 : </w:t>
      </w:r>
      <w:r w:rsidRPr="00744BF5">
        <w:rPr>
          <w:b/>
          <w:lang w:eastAsia="zh-CN"/>
        </w:rPr>
        <w:t xml:space="preserve">Leave soft buffer dimensioning to UE implementation </w:t>
      </w:r>
      <w:r>
        <w:rPr>
          <w:b/>
          <w:lang w:eastAsia="zh-CN"/>
        </w:rPr>
        <w:t xml:space="preserve">(e.g. </w:t>
      </w:r>
      <w:r w:rsidRPr="00744BF5">
        <w:rPr>
          <w:b/>
          <w:lang w:eastAsia="zh-CN"/>
        </w:rPr>
        <w:t>up to RAN4 on how to define it for their test cases</w:t>
      </w:r>
      <w:r>
        <w:rPr>
          <w:b/>
          <w:lang w:eastAsia="zh-CN"/>
        </w:rPr>
        <w:t>)</w:t>
      </w:r>
    </w:p>
    <w:p w:rsidR="007B518C" w:rsidRPr="00744BF5" w:rsidRDefault="007B518C" w:rsidP="007B518C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Intel, QC, Samsung, Ericsson</w:t>
      </w:r>
      <w:r w:rsidR="00DD32C0">
        <w:rPr>
          <w:b/>
          <w:lang w:eastAsia="zh-CN"/>
        </w:rPr>
        <w:t xml:space="preserve">, </w:t>
      </w:r>
      <w:proofErr w:type="spellStart"/>
      <w:r w:rsidR="00DD32C0">
        <w:rPr>
          <w:b/>
          <w:lang w:eastAsia="zh-CN"/>
        </w:rPr>
        <w:t>Mediatek</w:t>
      </w:r>
      <w:proofErr w:type="spellEnd"/>
    </w:p>
    <w:p w:rsidR="007B518C" w:rsidRDefault="007B518C" w:rsidP="007B518C">
      <w:r>
        <w:t xml:space="preserve">Proposal 2: </w:t>
      </w:r>
    </w:p>
    <w:p w:rsidR="000965F0" w:rsidRDefault="007B518C" w:rsidP="00B073C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 w:rsidRPr="000965F0">
        <w:rPr>
          <w:b/>
          <w:lang w:eastAsia="zh-CN"/>
        </w:rPr>
        <w:t xml:space="preserve">Reference HARQ_RTT for soft buffer dimensioning is given by </w:t>
      </w:r>
    </w:p>
    <w:p w:rsidR="000965F0" w:rsidRPr="000965F0" w:rsidRDefault="000965F0" w:rsidP="000965F0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0965F0">
        <w:rPr>
          <w:b/>
          <w:lang w:eastAsia="zh-CN"/>
        </w:rPr>
        <w:t>For FR1</w:t>
      </w:r>
    </w:p>
    <w:p w:rsidR="000965F0" w:rsidRPr="000965F0" w:rsidRDefault="000965F0" w:rsidP="000965F0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0965F0">
        <w:rPr>
          <w:b/>
          <w:lang w:eastAsia="zh-CN"/>
        </w:rPr>
        <w:t>[4~</w:t>
      </w:r>
      <w:r w:rsidRPr="000965F0">
        <w:rPr>
          <w:b/>
          <w:highlight w:val="yellow"/>
          <w:lang w:eastAsia="zh-CN"/>
        </w:rPr>
        <w:t>8</w:t>
      </w:r>
      <w:r w:rsidRPr="000965F0">
        <w:rPr>
          <w:b/>
          <w:lang w:eastAsia="zh-CN"/>
        </w:rPr>
        <w:t xml:space="preserve">] </w:t>
      </w:r>
      <w:proofErr w:type="spellStart"/>
      <w:r w:rsidRPr="000965F0">
        <w:rPr>
          <w:b/>
          <w:lang w:eastAsia="zh-CN"/>
        </w:rPr>
        <w:t>ms</w:t>
      </w:r>
      <w:proofErr w:type="spellEnd"/>
      <w:r>
        <w:rPr>
          <w:b/>
          <w:lang w:eastAsia="zh-CN"/>
        </w:rPr>
        <w:t>,</w:t>
      </w:r>
      <w:r w:rsidRPr="000965F0">
        <w:rPr>
          <w:b/>
          <w:lang w:eastAsia="zh-CN"/>
        </w:rPr>
        <w:t xml:space="preserve"> </w:t>
      </w:r>
      <w:r w:rsidR="00617C73">
        <w:rPr>
          <w:b/>
          <w:lang w:eastAsia="zh-CN"/>
        </w:rPr>
        <w:t>if</w:t>
      </w:r>
      <w:bookmarkStart w:id="3" w:name="_GoBack"/>
      <w:bookmarkEnd w:id="3"/>
      <w:r>
        <w:rPr>
          <w:b/>
          <w:lang w:eastAsia="zh-CN"/>
        </w:rPr>
        <w:t xml:space="preserve"> </w:t>
      </w:r>
      <w:r w:rsidRPr="000965F0">
        <w:rPr>
          <w:b/>
          <w:lang w:eastAsia="zh-CN"/>
        </w:rPr>
        <w:t>C</w:t>
      </w:r>
      <w:r>
        <w:rPr>
          <w:b/>
          <w:lang w:eastAsia="zh-CN"/>
        </w:rPr>
        <w:t>arrier frequency</w:t>
      </w:r>
      <w:r w:rsidRPr="000965F0">
        <w:rPr>
          <w:b/>
          <w:lang w:eastAsia="zh-CN"/>
        </w:rPr>
        <w:t xml:space="preserve"> </w:t>
      </w:r>
      <w:r>
        <w:rPr>
          <w:b/>
          <w:lang w:eastAsia="zh-CN"/>
        </w:rPr>
        <w:t>is lower than</w:t>
      </w:r>
      <w:r w:rsidRPr="000965F0">
        <w:rPr>
          <w:b/>
          <w:lang w:eastAsia="zh-CN"/>
        </w:rPr>
        <w:t xml:space="preserve"> 2.3 GHz </w:t>
      </w:r>
    </w:p>
    <w:p w:rsidR="000965F0" w:rsidRPr="000965F0" w:rsidRDefault="000965F0" w:rsidP="000965F0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="Arial"/>
          <w:b/>
        </w:rPr>
      </w:pPr>
      <w:r w:rsidRPr="000965F0">
        <w:rPr>
          <w:b/>
          <w:lang w:eastAsia="zh-CN"/>
        </w:rPr>
        <w:t>[2~</w:t>
      </w:r>
      <w:r w:rsidRPr="000965F0">
        <w:rPr>
          <w:b/>
          <w:highlight w:val="yellow"/>
          <w:lang w:eastAsia="zh-CN"/>
        </w:rPr>
        <w:t>3</w:t>
      </w:r>
      <w:r w:rsidRPr="000965F0">
        <w:rPr>
          <w:b/>
          <w:lang w:eastAsia="zh-CN"/>
        </w:rPr>
        <w:t xml:space="preserve">, 4] </w:t>
      </w:r>
      <w:proofErr w:type="spellStart"/>
      <w:r w:rsidRPr="000965F0">
        <w:rPr>
          <w:b/>
          <w:lang w:eastAsia="zh-CN"/>
        </w:rPr>
        <w:t>ms</w:t>
      </w:r>
      <w:proofErr w:type="spellEnd"/>
      <w:r w:rsidRPr="000965F0">
        <w:rPr>
          <w:b/>
          <w:lang w:eastAsia="zh-CN"/>
        </w:rPr>
        <w:t>, otherwise</w:t>
      </w:r>
    </w:p>
    <w:p w:rsidR="000965F0" w:rsidRPr="000965F0" w:rsidRDefault="000965F0" w:rsidP="000965F0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="Arial"/>
          <w:b/>
        </w:rPr>
      </w:pPr>
      <w:r w:rsidRPr="000965F0">
        <w:rPr>
          <w:b/>
          <w:lang w:eastAsia="zh-CN"/>
        </w:rPr>
        <w:t xml:space="preserve">For FR2, </w:t>
      </w:r>
    </w:p>
    <w:p w:rsidR="000965F0" w:rsidRPr="000965F0" w:rsidRDefault="000965F0" w:rsidP="000965F0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="Arial"/>
          <w:b/>
        </w:rPr>
      </w:pPr>
      <w:r w:rsidRPr="000965F0">
        <w:rPr>
          <w:b/>
          <w:lang w:eastAsia="zh-CN"/>
        </w:rPr>
        <w:t>[1~</w:t>
      </w:r>
      <w:r w:rsidRPr="000965F0">
        <w:rPr>
          <w:b/>
          <w:highlight w:val="yellow"/>
          <w:lang w:eastAsia="zh-CN"/>
        </w:rPr>
        <w:t>1.5</w:t>
      </w:r>
      <w:r w:rsidRPr="000965F0">
        <w:rPr>
          <w:b/>
          <w:lang w:eastAsia="zh-CN"/>
        </w:rPr>
        <w:t xml:space="preserve">, 2] </w:t>
      </w:r>
      <w:proofErr w:type="spellStart"/>
      <w:r w:rsidRPr="000965F0">
        <w:rPr>
          <w:b/>
          <w:lang w:eastAsia="zh-CN"/>
        </w:rPr>
        <w:t>ms</w:t>
      </w:r>
      <w:proofErr w:type="spellEnd"/>
    </w:p>
    <w:p w:rsidR="00B03CA8" w:rsidRPr="00F65293" w:rsidRDefault="000965F0" w:rsidP="00F652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0965F0">
        <w:rPr>
          <w:rFonts w:cs="Arial"/>
          <w:color w:val="FF0000"/>
        </w:rPr>
        <w:t>Note: Reference HARQ_RTT is required only for soft buffer dimensioning and does not imply any constraint on the actual HARQ operation.</w:t>
      </w:r>
    </w:p>
    <w:p w:rsidR="00F65293" w:rsidRPr="00F65293" w:rsidRDefault="00F65293" w:rsidP="00F6529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>
        <w:t xml:space="preserve">If </w:t>
      </w:r>
      <w:r w:rsidRPr="00F65293">
        <w:t>reference HARQ_RTT is agreed, then a formulation similar to peak data rate may be needed. One such formula is provided in [5] (copied in Annex A).</w:t>
      </w:r>
    </w:p>
    <w:p w:rsidR="007B518C" w:rsidRPr="00945406" w:rsidRDefault="007B518C" w:rsidP="007B518C">
      <w:pPr>
        <w:pStyle w:val="Heading1"/>
        <w:numPr>
          <w:ilvl w:val="0"/>
          <w:numId w:val="0"/>
        </w:numPr>
      </w:pPr>
      <w:r>
        <w:t>References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R1-1800035</w:t>
      </w:r>
      <w:r>
        <w:rPr>
          <w:lang w:eastAsia="x-none"/>
        </w:rPr>
        <w:tab/>
        <w:t>Summary of remaining issues on soft buffer management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R1-1800213</w:t>
      </w:r>
      <w:r>
        <w:rPr>
          <w:lang w:eastAsia="x-none"/>
        </w:rPr>
        <w:tab/>
        <w:t>On Soft Buffer Size Management</w:t>
      </w:r>
      <w:r>
        <w:rPr>
          <w:lang w:eastAsia="x-none"/>
        </w:rPr>
        <w:tab/>
        <w:t>Ericsson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R1-1800335</w:t>
      </w:r>
      <w:r>
        <w:rPr>
          <w:lang w:eastAsia="x-none"/>
        </w:rPr>
        <w:tab/>
        <w:t>Remaining details on soft buffer management for NR</w:t>
      </w:r>
      <w:r>
        <w:rPr>
          <w:lang w:eastAsia="x-none"/>
        </w:rPr>
        <w:tab/>
        <w:t>Intel Corporation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R1-1800456</w:t>
      </w:r>
      <w:r>
        <w:rPr>
          <w:lang w:eastAsia="x-none"/>
        </w:rPr>
        <w:tab/>
        <w:t>Corrections on Soft Buffer Management</w:t>
      </w:r>
      <w:r>
        <w:rPr>
          <w:lang w:eastAsia="x-none"/>
        </w:rPr>
        <w:tab/>
        <w:t>Samsung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R1-1800624</w:t>
      </w:r>
      <w:r>
        <w:rPr>
          <w:lang w:eastAsia="x-none"/>
        </w:rPr>
        <w:tab/>
        <w:t>Remaining details on Soft buffer management</w:t>
      </w:r>
      <w:r>
        <w:rPr>
          <w:lang w:eastAsia="x-none"/>
        </w:rPr>
        <w:tab/>
        <w:t>NEC Corporation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R1-1800678</w:t>
      </w:r>
      <w:r>
        <w:rPr>
          <w:lang w:eastAsia="x-none"/>
        </w:rPr>
        <w:tab/>
        <w:t>Soft-buffer management for NR</w:t>
      </w:r>
      <w:r>
        <w:rPr>
          <w:lang w:eastAsia="x-none"/>
        </w:rPr>
        <w:tab/>
        <w:t>NTT DOCOMO, INC.</w:t>
      </w:r>
    </w:p>
    <w:p w:rsidR="007B518C" w:rsidRDefault="007B518C" w:rsidP="007B518C">
      <w:pPr>
        <w:pStyle w:val="ListParagraph"/>
        <w:numPr>
          <w:ilvl w:val="0"/>
          <w:numId w:val="2"/>
        </w:numPr>
        <w:rPr>
          <w:lang w:eastAsia="x-none"/>
        </w:rPr>
      </w:pPr>
      <w:r w:rsidRPr="003D2333">
        <w:rPr>
          <w:lang w:eastAsia="x-none"/>
        </w:rPr>
        <w:t>R1-1800878</w:t>
      </w:r>
      <w:r>
        <w:rPr>
          <w:lang w:eastAsia="x-none"/>
        </w:rPr>
        <w:tab/>
        <w:t>Soft buffer management</w:t>
      </w:r>
      <w:r>
        <w:rPr>
          <w:lang w:eastAsia="x-none"/>
        </w:rPr>
        <w:tab/>
        <w:t>Qualcomm Incorporated</w:t>
      </w:r>
    </w:p>
    <w:p w:rsidR="007B518C" w:rsidRDefault="007B518C" w:rsidP="007B518C">
      <w:pPr>
        <w:rPr>
          <w:lang w:eastAsia="x-none"/>
        </w:rPr>
      </w:pPr>
    </w:p>
    <w:p w:rsidR="00101296" w:rsidRDefault="00DD32C0" w:rsidP="00DD32C0">
      <w:pPr>
        <w:ind w:left="2880" w:firstLine="720"/>
        <w:rPr>
          <w:b/>
        </w:rPr>
      </w:pPr>
      <w:r w:rsidRPr="00DD32C0">
        <w:rPr>
          <w:b/>
        </w:rPr>
        <w:lastRenderedPageBreak/>
        <w:t xml:space="preserve">Annex A </w:t>
      </w:r>
    </w:p>
    <w:p w:rsidR="00DD32C0" w:rsidRDefault="00DD32C0" w:rsidP="00DD32C0">
      <w:pPr>
        <w:ind w:left="2880" w:firstLine="720"/>
        <w:rPr>
          <w:b/>
        </w:rPr>
      </w:pPr>
    </w:p>
    <w:p w:rsidR="00DD32C0" w:rsidRDefault="00DD32C0" w:rsidP="00DD32C0">
      <w:pPr>
        <w:jc w:val="both"/>
        <w:rPr>
          <w:rFonts w:cs="Arial"/>
          <w:b/>
        </w:rPr>
      </w:pPr>
      <w:r>
        <w:rPr>
          <w:rFonts w:cs="Arial"/>
          <w:b/>
        </w:rPr>
        <w:t xml:space="preserve">Proposal 3.3: Formula for soft buffer dimensioning is based on the peak data rate formula and reference HARQ_RTT (which is defined per CC and based on FR) as shown below. </w:t>
      </w:r>
    </w:p>
    <w:p w:rsidR="00DD32C0" w:rsidRDefault="00DD32C0" w:rsidP="00DD32C0">
      <w:pPr>
        <w:ind w:left="720" w:firstLine="720"/>
      </w:pPr>
      <w:r w:rsidRPr="00744BF5">
        <w:rPr>
          <w:position w:val="-32"/>
        </w:rPr>
        <w:object w:dxaOrig="80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pt;height:30pt" o:ole="">
            <v:imagedata r:id="rId7" o:title=""/>
          </v:shape>
          <o:OLEObject Type="Embed" ProgID="Equation.3" ShapeID="_x0000_i1025" DrawAspect="Content" ObjectID="_1578301542" r:id="rId8"/>
        </w:object>
      </w:r>
    </w:p>
    <w:p w:rsidR="00DD32C0" w:rsidRPr="00DD32C0" w:rsidRDefault="00DD32C0" w:rsidP="00DD32C0">
      <w:pPr>
        <w:ind w:left="720" w:firstLine="720"/>
        <w:rPr>
          <w:b/>
        </w:rPr>
      </w:pPr>
    </w:p>
    <w:sectPr w:rsidR="00DD32C0" w:rsidRPr="00DD32C0" w:rsidSect="008365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A99" w:rsidRDefault="00A12A99">
      <w:r>
        <w:separator/>
      </w:r>
    </w:p>
  </w:endnote>
  <w:endnote w:type="continuationSeparator" w:id="0">
    <w:p w:rsidR="00A12A99" w:rsidRDefault="00A1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9153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6962" w:rsidRDefault="004C2B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C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6962" w:rsidRDefault="00A12A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A99" w:rsidRDefault="00A12A99">
      <w:r>
        <w:separator/>
      </w:r>
    </w:p>
  </w:footnote>
  <w:footnote w:type="continuationSeparator" w:id="0">
    <w:p w:rsidR="00A12A99" w:rsidRDefault="00A1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F0819"/>
    <w:multiLevelType w:val="hybridMultilevel"/>
    <w:tmpl w:val="D556C836"/>
    <w:lvl w:ilvl="0" w:tplc="08090001">
      <w:start w:val="1"/>
      <w:numFmt w:val="bullet"/>
      <w:lvlText w:val=""/>
      <w:lvlJc w:val="left"/>
      <w:pPr>
        <w:ind w:left="85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" w15:restartNumberingAfterBreak="0">
    <w:nsid w:val="2D834960"/>
    <w:multiLevelType w:val="hybridMultilevel"/>
    <w:tmpl w:val="606ECB1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7027C"/>
    <w:multiLevelType w:val="hybridMultilevel"/>
    <w:tmpl w:val="EBA4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C555F"/>
    <w:multiLevelType w:val="hybridMultilevel"/>
    <w:tmpl w:val="A672F61A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873346"/>
    <w:multiLevelType w:val="hybridMultilevel"/>
    <w:tmpl w:val="A48647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5C7300"/>
    <w:multiLevelType w:val="hybridMultilevel"/>
    <w:tmpl w:val="188058F6"/>
    <w:lvl w:ilvl="0" w:tplc="3EDAB78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03B5FF9"/>
    <w:multiLevelType w:val="hybridMultilevel"/>
    <w:tmpl w:val="3262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18C"/>
    <w:rsid w:val="000965F0"/>
    <w:rsid w:val="00101296"/>
    <w:rsid w:val="002655A1"/>
    <w:rsid w:val="002834A4"/>
    <w:rsid w:val="004C2B54"/>
    <w:rsid w:val="00617C73"/>
    <w:rsid w:val="00666FA1"/>
    <w:rsid w:val="007B518C"/>
    <w:rsid w:val="00A12A99"/>
    <w:rsid w:val="00B03CA8"/>
    <w:rsid w:val="00B073CE"/>
    <w:rsid w:val="00B82A74"/>
    <w:rsid w:val="00D01E41"/>
    <w:rsid w:val="00DD32C0"/>
    <w:rsid w:val="00DD5B9A"/>
    <w:rsid w:val="00F16DB4"/>
    <w:rsid w:val="00F6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A52EF-DFD7-479E-8074-83D6B892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18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7B518C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7B518C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B518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B518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B518C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7B518C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7B518C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B518C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7B518C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B518C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B518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B518C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B51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518C"/>
    <w:rPr>
      <w:rFonts w:ascii="Times New Roman" w:eastAsia="Times New Roman" w:hAnsi="Times New Roman" w:cs="Times New Roman"/>
      <w:sz w:val="20"/>
      <w:szCs w:val="24"/>
    </w:rPr>
  </w:style>
  <w:style w:type="character" w:styleId="Hyperlink">
    <w:name w:val="Hyperlink"/>
    <w:uiPriority w:val="99"/>
    <w:rsid w:val="007B51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B51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518C"/>
    <w:rPr>
      <w:rFonts w:ascii="Times New Roman" w:eastAsia="Times New Roman" w:hAnsi="Times New Roman" w:cs="Times New Roman"/>
      <w:sz w:val="20"/>
      <w:szCs w:val="24"/>
    </w:rPr>
  </w:style>
  <w:style w:type="paragraph" w:customStyle="1" w:styleId="TAH">
    <w:name w:val="TAH"/>
    <w:basedOn w:val="Normal"/>
    <w:link w:val="TAHCar"/>
    <w:rsid w:val="007B518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7B518C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HCar">
    <w:name w:val="TAH Car"/>
    <w:link w:val="TAH"/>
    <w:rsid w:val="007B518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locked/>
    <w:rsid w:val="007B518C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qFormat/>
    <w:rsid w:val="007B518C"/>
    <w:pPr>
      <w:spacing w:before="120" w:after="120"/>
    </w:pPr>
    <w:rPr>
      <w:rFonts w:eastAsia="MS Mincho"/>
      <w:b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7B518C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18C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7</cp:revision>
  <dcterms:created xsi:type="dcterms:W3CDTF">2018-01-24T20:15:00Z</dcterms:created>
  <dcterms:modified xsi:type="dcterms:W3CDTF">2018-01-24T20:19:00Z</dcterms:modified>
</cp:coreProperties>
</file>