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E626B" w14:textId="665D88A6" w:rsidR="00CB1235" w:rsidRDefault="00A73EC0">
      <w:pPr>
        <w:tabs>
          <w:tab w:val="center" w:pos="4536"/>
          <w:tab w:val="right" w:pos="8280"/>
          <w:tab w:val="right" w:pos="9639"/>
        </w:tabs>
        <w:spacing w:after="0"/>
        <w:ind w:right="2"/>
        <w:rPr>
          <w:rFonts w:ascii="Arial" w:hAnsi="Arial" w:cs="Arial"/>
          <w:b/>
          <w:bCs/>
          <w:sz w:val="22"/>
        </w:rPr>
      </w:pPr>
      <w:r>
        <w:rPr>
          <w:rFonts w:ascii="Arial" w:hAnsi="Arial" w:cs="Arial"/>
          <w:b/>
          <w:bCs/>
          <w:sz w:val="22"/>
        </w:rPr>
        <w:t>3GPP TSG RAN WG1 Meeting AH 1801</w:t>
      </w:r>
      <w:r>
        <w:rPr>
          <w:rFonts w:ascii="Arial" w:hAnsi="Arial" w:cs="Arial"/>
          <w:b/>
          <w:bCs/>
          <w:sz w:val="22"/>
        </w:rPr>
        <w:tab/>
      </w:r>
      <w:r>
        <w:rPr>
          <w:rFonts w:ascii="Arial" w:hAnsi="Arial" w:cs="Arial"/>
          <w:b/>
          <w:bCs/>
          <w:sz w:val="22"/>
        </w:rPr>
        <w:tab/>
      </w:r>
      <w:r>
        <w:rPr>
          <w:rFonts w:ascii="Arial" w:hAnsi="Arial" w:cs="Arial"/>
          <w:b/>
          <w:bCs/>
          <w:sz w:val="22"/>
        </w:rPr>
        <w:tab/>
      </w:r>
      <w:r w:rsidR="002F280F">
        <w:rPr>
          <w:rFonts w:ascii="Arial" w:hAnsi="Arial" w:cs="Arial"/>
          <w:b/>
          <w:bCs/>
          <w:sz w:val="22"/>
        </w:rPr>
        <w:t>R1-</w:t>
      </w:r>
      <w:r w:rsidR="002F280F" w:rsidRPr="0090011D">
        <w:rPr>
          <w:rFonts w:ascii="Arial" w:hAnsi="Arial" w:cs="Arial"/>
          <w:b/>
          <w:bCs/>
          <w:sz w:val="22"/>
        </w:rPr>
        <w:t>1801051</w:t>
      </w:r>
    </w:p>
    <w:p w14:paraId="5A3292BD" w14:textId="77777777" w:rsidR="00CB1235" w:rsidRDefault="00A73EC0">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Vancouver, Canada, January 22</w:t>
      </w:r>
      <w:r>
        <w:rPr>
          <w:rFonts w:ascii="Arial" w:eastAsia="MS Mincho" w:hAnsi="Arial" w:cs="Arial"/>
          <w:b/>
          <w:bCs/>
          <w:sz w:val="22"/>
          <w:vertAlign w:val="superscript"/>
          <w:lang w:eastAsia="ja-JP"/>
        </w:rPr>
        <w:t>nd</w:t>
      </w:r>
      <w:r>
        <w:rPr>
          <w:rFonts w:ascii="Arial" w:eastAsia="MS Mincho" w:hAnsi="Arial" w:cs="Arial"/>
          <w:b/>
          <w:bCs/>
          <w:sz w:val="22"/>
          <w:lang w:eastAsia="ja-JP"/>
        </w:rPr>
        <w:t xml:space="preserve"> – 26</w:t>
      </w:r>
      <w:r>
        <w:rPr>
          <w:rFonts w:ascii="Arial" w:eastAsia="MS Mincho" w:hAnsi="Arial" w:cs="Arial"/>
          <w:b/>
          <w:bCs/>
          <w:sz w:val="22"/>
          <w:vertAlign w:val="superscript"/>
          <w:lang w:eastAsia="ja-JP"/>
        </w:rPr>
        <w:t>th</w:t>
      </w:r>
      <w:r>
        <w:rPr>
          <w:rFonts w:ascii="Arial" w:eastAsia="MS Mincho" w:hAnsi="Arial" w:cs="Arial"/>
          <w:b/>
          <w:bCs/>
          <w:sz w:val="22"/>
          <w:lang w:eastAsia="ja-JP"/>
        </w:rPr>
        <w:t>, 2018</w:t>
      </w:r>
    </w:p>
    <w:p w14:paraId="61343DC4" w14:textId="77777777" w:rsidR="00CB1235" w:rsidRDefault="00CB1235">
      <w:pPr>
        <w:tabs>
          <w:tab w:val="left" w:pos="1985"/>
        </w:tabs>
        <w:rPr>
          <w:rFonts w:ascii="Arial" w:hAnsi="Arial"/>
          <w:b/>
          <w:sz w:val="24"/>
        </w:rPr>
      </w:pPr>
    </w:p>
    <w:p w14:paraId="2C3271A1" w14:textId="77777777" w:rsidR="00CB1235" w:rsidRDefault="00A73EC0" w:rsidP="00187886">
      <w:pPr>
        <w:tabs>
          <w:tab w:val="left" w:pos="1985"/>
        </w:tabs>
        <w:spacing w:after="0"/>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Pr>
          <w:rFonts w:ascii="Arial" w:hAnsi="Arial"/>
          <w:sz w:val="24"/>
          <w:lang w:eastAsia="ko-KR"/>
        </w:rPr>
        <w:t>7.2.3.3</w:t>
      </w:r>
    </w:p>
    <w:p w14:paraId="263DF6C5" w14:textId="77777777" w:rsidR="00CB1235" w:rsidRDefault="00A73EC0" w:rsidP="00187886">
      <w:pPr>
        <w:tabs>
          <w:tab w:val="left" w:pos="1985"/>
        </w:tabs>
        <w:spacing w:after="0"/>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Qualcomm</w:t>
      </w:r>
    </w:p>
    <w:p w14:paraId="3230AFC5" w14:textId="77777777" w:rsidR="00CB1235" w:rsidRDefault="00A73EC0" w:rsidP="00187886">
      <w:pPr>
        <w:tabs>
          <w:tab w:val="left" w:pos="1985"/>
        </w:tabs>
        <w:spacing w:after="0"/>
        <w:ind w:left="2040" w:hangingChars="850" w:hanging="2040"/>
        <w:rPr>
          <w:rFonts w:ascii="Arial" w:hAnsi="Arial"/>
          <w:sz w:val="24"/>
          <w:lang w:eastAsia="ko-KR"/>
        </w:rPr>
      </w:pPr>
      <w:r>
        <w:rPr>
          <w:rFonts w:ascii="Arial" w:hAnsi="Arial"/>
          <w:b/>
          <w:sz w:val="24"/>
        </w:rPr>
        <w:t xml:space="preserve">Title: </w:t>
      </w:r>
      <w:r>
        <w:rPr>
          <w:rFonts w:ascii="Arial" w:hAnsi="Arial"/>
          <w:b/>
          <w:sz w:val="24"/>
        </w:rPr>
        <w:tab/>
      </w:r>
      <w:r>
        <w:rPr>
          <w:rFonts w:ascii="Arial" w:hAnsi="Arial"/>
          <w:sz w:val="24"/>
        </w:rPr>
        <w:t>Summary of Issues for PDSCH/PUSCH’s DM-RS</w:t>
      </w:r>
    </w:p>
    <w:p w14:paraId="10D3E7FE" w14:textId="77777777" w:rsidR="00CB1235" w:rsidRDefault="00A73EC0" w:rsidP="00187886">
      <w:pPr>
        <w:pBdr>
          <w:bottom w:val="single" w:sz="6" w:space="1" w:color="auto"/>
        </w:pBdr>
        <w:tabs>
          <w:tab w:val="left" w:pos="1985"/>
        </w:tabs>
        <w:spacing w:after="0"/>
        <w:ind w:left="2040" w:right="-442" w:hangingChars="850" w:hanging="2040"/>
        <w:rPr>
          <w:rFonts w:ascii="Arial" w:hAnsi="Arial"/>
          <w:sz w:val="24"/>
          <w:lang w:eastAsia="ko-KR"/>
        </w:rPr>
      </w:pPr>
      <w:r>
        <w:rPr>
          <w:rFonts w:ascii="Arial" w:hAnsi="Arial"/>
          <w:b/>
          <w:sz w:val="24"/>
        </w:rPr>
        <w:t xml:space="preserve"> Document for:</w:t>
      </w:r>
      <w:r>
        <w:rPr>
          <w:rFonts w:ascii="Arial" w:hAnsi="Arial"/>
          <w:sz w:val="24"/>
        </w:rPr>
        <w:tab/>
      </w:r>
      <w:bookmarkStart w:id="1" w:name="DocumentFor"/>
      <w:bookmarkEnd w:id="1"/>
      <w:r>
        <w:rPr>
          <w:rFonts w:ascii="Arial" w:hAnsi="Arial"/>
          <w:sz w:val="24"/>
        </w:rPr>
        <w:t>Discussion</w:t>
      </w:r>
      <w:r>
        <w:rPr>
          <w:rFonts w:ascii="Arial" w:hAnsi="Arial" w:hint="eastAsia"/>
          <w:sz w:val="24"/>
          <w:lang w:eastAsia="ko-KR"/>
        </w:rPr>
        <w:t xml:space="preserve"> and Decisio</w:t>
      </w:r>
      <w:bookmarkStart w:id="2" w:name="_Ref479788178"/>
      <w:r>
        <w:rPr>
          <w:rFonts w:ascii="Arial" w:hAnsi="Arial" w:hint="eastAsia"/>
          <w:sz w:val="24"/>
          <w:lang w:eastAsia="ko-KR"/>
        </w:rPr>
        <w:t>n</w:t>
      </w:r>
    </w:p>
    <w:p w14:paraId="2C77C36E" w14:textId="77777777" w:rsidR="00CB1235" w:rsidRDefault="00CB1235">
      <w:pPr>
        <w:rPr>
          <w:lang w:eastAsia="ko-KR"/>
        </w:rPr>
      </w:pPr>
      <w:bookmarkStart w:id="3" w:name="_Toc499836829"/>
    </w:p>
    <w:p w14:paraId="099129BB" w14:textId="77777777" w:rsidR="00CB1235" w:rsidRDefault="00A73EC0">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Introduction</w:t>
      </w:r>
    </w:p>
    <w:p w14:paraId="20FAAB73" w14:textId="77777777" w:rsidR="00CB1235" w:rsidRDefault="00CB1235">
      <w:pPr>
        <w:spacing w:after="0"/>
        <w:rPr>
          <w:lang w:eastAsia="ko-KR"/>
        </w:rPr>
      </w:pPr>
    </w:p>
    <w:p w14:paraId="4B901D50" w14:textId="77777777" w:rsidR="00CB1235" w:rsidRDefault="00A73EC0">
      <w:r>
        <w:t xml:space="preserve">19 companies submitted a contribution on this Agenda, all of which contain proposals for corrections and specification refinements based on current agreements, and several of them provide additional proposals to be agreed. For reference, the final 3 digits of the contribution number are added (the first 4 digits are 1800). </w:t>
      </w:r>
    </w:p>
    <w:p w14:paraId="72C16B4A" w14:textId="7F8754F3" w:rsidR="00CB1235" w:rsidRDefault="00A73EC0">
      <w:r>
        <w:t xml:space="preserve">The contribution consists of two parts. The first part in section 2 is the specification refinement based on the agreements. Issues related to RRC parameters are shown first. </w:t>
      </w:r>
    </w:p>
    <w:p w14:paraId="013DDEF0" w14:textId="77777777" w:rsidR="00CB1235" w:rsidRDefault="00A73EC0">
      <w:r>
        <w:t xml:space="preserve">The second part in section 3 is to capture new proposals from companies. </w:t>
      </w:r>
    </w:p>
    <w:p w14:paraId="3D9E43C7" w14:textId="77777777" w:rsidR="00CB1235" w:rsidRDefault="00A73EC0">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Specification refinement based on agreements</w:t>
      </w:r>
    </w:p>
    <w:p w14:paraId="7B9AF1AC" w14:textId="77777777" w:rsidR="00CB1235" w:rsidRDefault="00CB1235">
      <w:pPr>
        <w:rPr>
          <w:lang w:eastAsia="ko-KR"/>
        </w:rPr>
      </w:pPr>
    </w:p>
    <w:p w14:paraId="02364AA0" w14:textId="77777777" w:rsidR="00CB1235" w:rsidRDefault="00A73EC0">
      <w:pPr>
        <w:pStyle w:val="Heading2"/>
        <w:numPr>
          <w:ilvl w:val="0"/>
          <w:numId w:val="2"/>
        </w:numPr>
        <w:rPr>
          <w:b/>
        </w:rPr>
      </w:pPr>
      <w:r>
        <w:rPr>
          <w:b/>
        </w:rPr>
        <w:t>Number of DMRS scrambling in the RRC (</w:t>
      </w:r>
      <w:r>
        <w:rPr>
          <w:b/>
          <w:u w:val="single"/>
        </w:rPr>
        <w:t>RRC impact</w:t>
      </w:r>
      <w:r>
        <w:rPr>
          <w:b/>
        </w:rPr>
        <w:t>)</w:t>
      </w:r>
    </w:p>
    <w:p w14:paraId="77D98868" w14:textId="77777777" w:rsidR="00CB1235" w:rsidRDefault="00A73EC0">
      <w:pPr>
        <w:rPr>
          <w:lang w:eastAsia="ko-KR"/>
        </w:rPr>
      </w:pPr>
      <w:r>
        <w:rPr>
          <w:b/>
          <w:lang w:eastAsia="ko-KR"/>
        </w:rPr>
        <w:t>It was raised at least by</w:t>
      </w:r>
      <w:r>
        <w:rPr>
          <w:lang w:eastAsia="ko-KR"/>
        </w:rPr>
        <w:t xml:space="preserve">: </w:t>
      </w:r>
      <w:proofErr w:type="gramStart"/>
      <w:r>
        <w:rPr>
          <w:lang w:eastAsia="ko-KR"/>
        </w:rPr>
        <w:t>Mitsubishi(</w:t>
      </w:r>
      <w:proofErr w:type="gramEnd"/>
      <w:r>
        <w:rPr>
          <w:lang w:eastAsia="ko-KR"/>
        </w:rPr>
        <w:t xml:space="preserve">615) that only one scrambling ID is added in the RRC parameter list, even though there is an agreement to have two scrambling IDs for UL/DL. </w:t>
      </w:r>
    </w:p>
    <w:p w14:paraId="6F52E508" w14:textId="77777777" w:rsidR="00CB1235" w:rsidRDefault="00A73EC0">
      <w:pPr>
        <w:rPr>
          <w:lang w:eastAsia="ko-KR"/>
        </w:rPr>
      </w:pPr>
      <w:r>
        <w:rPr>
          <w:lang w:eastAsia="ko-KR"/>
        </w:rPr>
        <w:t xml:space="preserve">From </w:t>
      </w:r>
      <w:r>
        <w:t>R1-1721581:</w:t>
      </w:r>
    </w:p>
    <w:tbl>
      <w:tblPr>
        <w:tblW w:w="9450" w:type="dxa"/>
        <w:tblInd w:w="-5" w:type="dxa"/>
        <w:tblLayout w:type="fixed"/>
        <w:tblLook w:val="04A0" w:firstRow="1" w:lastRow="0" w:firstColumn="1" w:lastColumn="0" w:noHBand="0" w:noVBand="1"/>
      </w:tblPr>
      <w:tblGrid>
        <w:gridCol w:w="2450"/>
        <w:gridCol w:w="2450"/>
        <w:gridCol w:w="1820"/>
        <w:gridCol w:w="2730"/>
      </w:tblGrid>
      <w:tr w:rsidR="00CB1235" w14:paraId="4CC89BB2" w14:textId="77777777">
        <w:trPr>
          <w:trHeight w:val="675"/>
        </w:trPr>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5A29605C" w14:textId="77777777" w:rsidR="00CB1235" w:rsidRDefault="00A73EC0">
            <w:pPr>
              <w:spacing w:after="0"/>
              <w:jc w:val="left"/>
              <w:rPr>
                <w:rFonts w:ascii="Arial" w:hAnsi="Arial" w:cs="Arial"/>
                <w:b/>
                <w:color w:val="000000" w:themeColor="text1"/>
                <w:sz w:val="16"/>
                <w:szCs w:val="16"/>
              </w:rPr>
            </w:pPr>
            <w:r>
              <w:rPr>
                <w:rFonts w:ascii="Arial" w:hAnsi="Arial" w:cs="Arial"/>
                <w:b/>
                <w:color w:val="000000" w:themeColor="text1"/>
                <w:sz w:val="16"/>
                <w:szCs w:val="16"/>
              </w:rPr>
              <w:t>Parameter name in text</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00629E64" w14:textId="77777777" w:rsidR="00CB1235" w:rsidRDefault="00A73EC0">
            <w:pPr>
              <w:spacing w:after="0" w:line="240" w:lineRule="auto"/>
              <w:jc w:val="left"/>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Description</w:t>
            </w:r>
          </w:p>
        </w:tc>
        <w:tc>
          <w:tcPr>
            <w:tcW w:w="1820" w:type="dxa"/>
            <w:tcBorders>
              <w:top w:val="single" w:sz="4" w:space="0" w:color="auto"/>
              <w:left w:val="nil"/>
              <w:bottom w:val="single" w:sz="4" w:space="0" w:color="auto"/>
              <w:right w:val="single" w:sz="4" w:space="0" w:color="auto"/>
            </w:tcBorders>
            <w:shd w:val="clear" w:color="auto" w:fill="auto"/>
            <w:vAlign w:val="center"/>
          </w:tcPr>
          <w:p w14:paraId="62630432" w14:textId="77777777" w:rsidR="00CB1235" w:rsidRDefault="00A73EC0">
            <w:pPr>
              <w:spacing w:after="0" w:line="240" w:lineRule="auto"/>
              <w:jc w:val="center"/>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Value range</w:t>
            </w:r>
          </w:p>
        </w:tc>
        <w:tc>
          <w:tcPr>
            <w:tcW w:w="2730" w:type="dxa"/>
            <w:tcBorders>
              <w:top w:val="single" w:sz="4" w:space="0" w:color="auto"/>
              <w:left w:val="nil"/>
              <w:bottom w:val="single" w:sz="4" w:space="0" w:color="auto"/>
              <w:right w:val="single" w:sz="4" w:space="0" w:color="auto"/>
            </w:tcBorders>
            <w:shd w:val="clear" w:color="auto" w:fill="auto"/>
            <w:vAlign w:val="center"/>
          </w:tcPr>
          <w:p w14:paraId="0BA4CFE8" w14:textId="77777777" w:rsidR="00CB1235" w:rsidRDefault="00A73EC0">
            <w:pPr>
              <w:spacing w:after="0" w:line="240" w:lineRule="auto"/>
              <w:jc w:val="center"/>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Default value</w:t>
            </w:r>
          </w:p>
        </w:tc>
      </w:tr>
      <w:tr w:rsidR="00CB1235" w14:paraId="61A87625" w14:textId="77777777">
        <w:trPr>
          <w:trHeight w:val="675"/>
        </w:trPr>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4709E025" w14:textId="77777777" w:rsidR="00CB1235" w:rsidRDefault="00A73EC0">
            <w:pPr>
              <w:spacing w:after="0"/>
              <w:jc w:val="left"/>
              <w:rPr>
                <w:rFonts w:ascii="Arial" w:eastAsia="Times New Roman" w:hAnsi="Arial" w:cs="Arial"/>
                <w:color w:val="000000" w:themeColor="text1"/>
                <w:sz w:val="16"/>
                <w:szCs w:val="16"/>
                <w:lang w:val="en-US"/>
              </w:rPr>
            </w:pPr>
            <w:r>
              <w:rPr>
                <w:rFonts w:ascii="Arial" w:hAnsi="Arial" w:cs="Arial"/>
                <w:color w:val="000000" w:themeColor="text1"/>
                <w:sz w:val="16"/>
                <w:szCs w:val="16"/>
              </w:rPr>
              <w:t>DL-DMRS-Scrambling-ID</w:t>
            </w:r>
          </w:p>
          <w:p w14:paraId="60E8B52B" w14:textId="77777777" w:rsidR="00CB1235" w:rsidRDefault="00CB1235">
            <w:pPr>
              <w:spacing w:after="0" w:line="240" w:lineRule="auto"/>
              <w:jc w:val="left"/>
              <w:rPr>
                <w:rFonts w:ascii="Arial" w:eastAsia="Times New Roman" w:hAnsi="Arial" w:cs="Arial"/>
                <w:color w:val="000000" w:themeColor="text1"/>
                <w:sz w:val="16"/>
                <w:szCs w:val="16"/>
                <w:lang w:val="en-US"/>
              </w:rPr>
            </w:pP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5A7B28A2" w14:textId="77777777" w:rsidR="00CB1235" w:rsidRDefault="00A73EC0">
            <w:pPr>
              <w:spacing w:after="0" w:line="240" w:lineRule="auto"/>
              <w:jc w:val="left"/>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 xml:space="preserve">DL DMRS scrambling </w:t>
            </w:r>
            <w:proofErr w:type="spellStart"/>
            <w:r>
              <w:rPr>
                <w:rFonts w:ascii="Arial" w:eastAsia="Times New Roman" w:hAnsi="Arial" w:cs="Arial"/>
                <w:color w:val="000000" w:themeColor="text1"/>
                <w:sz w:val="16"/>
                <w:szCs w:val="16"/>
                <w:lang w:val="en-US"/>
              </w:rPr>
              <w:t>initalization</w:t>
            </w:r>
            <w:proofErr w:type="spellEnd"/>
          </w:p>
        </w:tc>
        <w:tc>
          <w:tcPr>
            <w:tcW w:w="1820" w:type="dxa"/>
            <w:tcBorders>
              <w:top w:val="single" w:sz="4" w:space="0" w:color="auto"/>
              <w:left w:val="nil"/>
              <w:bottom w:val="single" w:sz="4" w:space="0" w:color="auto"/>
              <w:right w:val="single" w:sz="4" w:space="0" w:color="auto"/>
            </w:tcBorders>
            <w:shd w:val="clear" w:color="auto" w:fill="auto"/>
            <w:vAlign w:val="center"/>
          </w:tcPr>
          <w:p w14:paraId="41D2ABEA"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 to 2^16-1</w:t>
            </w:r>
          </w:p>
        </w:tc>
        <w:tc>
          <w:tcPr>
            <w:tcW w:w="2730" w:type="dxa"/>
            <w:tcBorders>
              <w:top w:val="single" w:sz="4" w:space="0" w:color="auto"/>
              <w:left w:val="nil"/>
              <w:bottom w:val="single" w:sz="4" w:space="0" w:color="auto"/>
              <w:right w:val="single" w:sz="4" w:space="0" w:color="auto"/>
            </w:tcBorders>
            <w:shd w:val="clear" w:color="auto" w:fill="auto"/>
            <w:vAlign w:val="center"/>
          </w:tcPr>
          <w:p w14:paraId="4A19FA69"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Physical cell ID + 6 fixed bits (e.g. 000000)</w:t>
            </w:r>
          </w:p>
        </w:tc>
      </w:tr>
      <w:tr w:rsidR="00CB1235" w14:paraId="0F68AE9F" w14:textId="77777777">
        <w:trPr>
          <w:trHeight w:val="675"/>
        </w:trPr>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16C947C7" w14:textId="77777777" w:rsidR="00CB1235" w:rsidRDefault="00A73EC0">
            <w:pPr>
              <w:spacing w:after="0"/>
              <w:jc w:val="left"/>
              <w:rPr>
                <w:rFonts w:ascii="Arial" w:hAnsi="Arial" w:cs="Arial"/>
                <w:color w:val="000000" w:themeColor="text1"/>
                <w:sz w:val="16"/>
                <w:szCs w:val="16"/>
              </w:rPr>
            </w:pPr>
            <w:r>
              <w:rPr>
                <w:rFonts w:ascii="Arial" w:hAnsi="Arial" w:cs="Arial"/>
                <w:color w:val="000000" w:themeColor="text1"/>
                <w:sz w:val="16"/>
                <w:szCs w:val="16"/>
              </w:rPr>
              <w:t>UL-DMRS-Scrambling-ID</w:t>
            </w:r>
          </w:p>
        </w:tc>
        <w:tc>
          <w:tcPr>
            <w:tcW w:w="2450" w:type="dxa"/>
            <w:tcBorders>
              <w:top w:val="single" w:sz="4" w:space="0" w:color="auto"/>
              <w:left w:val="single" w:sz="4" w:space="0" w:color="auto"/>
              <w:bottom w:val="single" w:sz="4" w:space="0" w:color="auto"/>
              <w:right w:val="single" w:sz="4" w:space="0" w:color="auto"/>
            </w:tcBorders>
            <w:shd w:val="clear" w:color="auto" w:fill="auto"/>
            <w:vAlign w:val="center"/>
          </w:tcPr>
          <w:p w14:paraId="42D36B12" w14:textId="77777777" w:rsidR="00CB1235" w:rsidRDefault="00A73EC0">
            <w:pPr>
              <w:spacing w:after="0" w:line="240" w:lineRule="auto"/>
              <w:jc w:val="left"/>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 xml:space="preserve">UL DMRS scrambling </w:t>
            </w:r>
            <w:proofErr w:type="spellStart"/>
            <w:r>
              <w:rPr>
                <w:rFonts w:ascii="Arial" w:eastAsia="Times New Roman" w:hAnsi="Arial" w:cs="Arial"/>
                <w:color w:val="000000" w:themeColor="text1"/>
                <w:sz w:val="16"/>
                <w:szCs w:val="16"/>
                <w:lang w:val="en-US"/>
              </w:rPr>
              <w:t>initalization</w:t>
            </w:r>
            <w:proofErr w:type="spellEnd"/>
            <w:r>
              <w:rPr>
                <w:rFonts w:ascii="Arial" w:eastAsia="Times New Roman" w:hAnsi="Arial" w:cs="Arial"/>
                <w:color w:val="000000" w:themeColor="text1"/>
                <w:sz w:val="16"/>
                <w:szCs w:val="16"/>
                <w:lang w:val="en-US"/>
              </w:rPr>
              <w:t xml:space="preserve"> for CP-OFDM </w:t>
            </w:r>
          </w:p>
        </w:tc>
        <w:tc>
          <w:tcPr>
            <w:tcW w:w="1820" w:type="dxa"/>
            <w:tcBorders>
              <w:top w:val="single" w:sz="4" w:space="0" w:color="auto"/>
              <w:left w:val="nil"/>
              <w:bottom w:val="single" w:sz="4" w:space="0" w:color="auto"/>
              <w:right w:val="single" w:sz="4" w:space="0" w:color="auto"/>
            </w:tcBorders>
            <w:shd w:val="clear" w:color="auto" w:fill="auto"/>
            <w:vAlign w:val="center"/>
          </w:tcPr>
          <w:p w14:paraId="43BF59D8"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 to 2^16-1</w:t>
            </w:r>
          </w:p>
        </w:tc>
        <w:tc>
          <w:tcPr>
            <w:tcW w:w="2730" w:type="dxa"/>
            <w:tcBorders>
              <w:top w:val="single" w:sz="4" w:space="0" w:color="auto"/>
              <w:left w:val="nil"/>
              <w:bottom w:val="single" w:sz="4" w:space="0" w:color="auto"/>
              <w:right w:val="single" w:sz="4" w:space="0" w:color="auto"/>
            </w:tcBorders>
            <w:shd w:val="clear" w:color="auto" w:fill="auto"/>
            <w:vAlign w:val="center"/>
          </w:tcPr>
          <w:p w14:paraId="1EE6982D"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Physical cell ID + 6 fixed bits (e.g. 000000)</w:t>
            </w:r>
          </w:p>
        </w:tc>
      </w:tr>
    </w:tbl>
    <w:p w14:paraId="3DFFCD0C" w14:textId="77777777" w:rsidR="00CB1235" w:rsidRDefault="00CB1235">
      <w:pPr>
        <w:rPr>
          <w:lang w:eastAsia="ko-KR"/>
        </w:rPr>
      </w:pPr>
      <w:bookmarkStart w:id="4" w:name="_GoBack"/>
      <w:bookmarkEnd w:id="4"/>
    </w:p>
    <w:p w14:paraId="341739BE" w14:textId="6F3563D4" w:rsidR="001B02BF" w:rsidRPr="00E26EC7" w:rsidRDefault="001B02BF" w:rsidP="001B02BF">
      <w:pPr>
        <w:rPr>
          <w:i/>
          <w:lang w:eastAsia="ko-KR"/>
        </w:rPr>
      </w:pPr>
      <w:r w:rsidRPr="00792C0D">
        <w:rPr>
          <w:b/>
          <w:i/>
          <w:highlight w:val="yellow"/>
          <w:u w:val="single"/>
          <w:lang w:eastAsia="ko-KR"/>
        </w:rPr>
        <w:t>Proposal</w:t>
      </w:r>
      <w:r>
        <w:rPr>
          <w:b/>
          <w:i/>
          <w:highlight w:val="yellow"/>
          <w:u w:val="single"/>
          <w:lang w:eastAsia="ko-KR"/>
        </w:rPr>
        <w:t xml:space="preserve"> 1</w:t>
      </w:r>
      <w:r w:rsidRPr="00792C0D">
        <w:rPr>
          <w:rFonts w:hint="eastAsia"/>
          <w:b/>
          <w:i/>
          <w:highlight w:val="yellow"/>
          <w:lang w:eastAsia="ko-KR"/>
        </w:rPr>
        <w:t>:</w:t>
      </w:r>
      <w:r w:rsidRPr="00792C0D">
        <w:rPr>
          <w:b/>
          <w:i/>
          <w:highlight w:val="yellow"/>
          <w:lang w:eastAsia="ko-KR"/>
        </w:rPr>
        <w:t xml:space="preserve"> </w:t>
      </w:r>
      <w:r w:rsidRPr="0090011D">
        <w:rPr>
          <w:i/>
          <w:lang w:eastAsia="ko-KR"/>
        </w:rPr>
        <w:t>Update the RRC parameters of DMRS as follows: Specify two scrambling IDs for CP-OFDM PDSCH’s and PUSCH’s DMRS, namely: DL-DMRS-Scrambling-ID-1 and DL-DMRS-Scrambling-ID-2, UL-DMRS-Scrambling-ID-1 and UL-DMRS-Scrambling-ID-2, for DL and UL, respectively.</w:t>
      </w:r>
    </w:p>
    <w:p w14:paraId="5AD617BC" w14:textId="77777777" w:rsidR="00CB1235" w:rsidRDefault="00CB1235">
      <w:pPr>
        <w:rPr>
          <w:lang w:eastAsia="ko-KR"/>
        </w:rPr>
      </w:pPr>
    </w:p>
    <w:p w14:paraId="625973CB" w14:textId="77777777" w:rsidR="00CB1235" w:rsidRDefault="00A73EC0">
      <w:pPr>
        <w:pStyle w:val="Heading2"/>
        <w:numPr>
          <w:ilvl w:val="0"/>
          <w:numId w:val="2"/>
        </w:numPr>
        <w:rPr>
          <w:b/>
        </w:rPr>
      </w:pPr>
      <w:r>
        <w:rPr>
          <w:b/>
        </w:rPr>
        <w:t>Sequence/group hopping for DFT-S-OFDM’s DMRS sequences (</w:t>
      </w:r>
      <w:r>
        <w:rPr>
          <w:b/>
          <w:u w:val="single"/>
        </w:rPr>
        <w:t>RRC impact</w:t>
      </w:r>
      <w:r>
        <w:rPr>
          <w:b/>
        </w:rPr>
        <w:t>)</w:t>
      </w:r>
    </w:p>
    <w:p w14:paraId="1CBC0D30" w14:textId="77777777" w:rsidR="00CB1235" w:rsidRDefault="00A73EC0">
      <w:r>
        <w:t>The following agreement was made in RAN1 #</w:t>
      </w:r>
      <w:proofErr w:type="gramStart"/>
      <w:r>
        <w:t>91 :</w:t>
      </w:r>
      <w:proofErr w:type="gramEnd"/>
    </w:p>
    <w:tbl>
      <w:tblPr>
        <w:tblStyle w:val="TableGrid"/>
        <w:tblW w:w="9629" w:type="dxa"/>
        <w:tblLayout w:type="fixed"/>
        <w:tblLook w:val="04A0" w:firstRow="1" w:lastRow="0" w:firstColumn="1" w:lastColumn="0" w:noHBand="0" w:noVBand="1"/>
      </w:tblPr>
      <w:tblGrid>
        <w:gridCol w:w="9629"/>
      </w:tblGrid>
      <w:tr w:rsidR="00CB1235" w14:paraId="61B48A0E" w14:textId="77777777">
        <w:tc>
          <w:tcPr>
            <w:tcW w:w="9629" w:type="dxa"/>
          </w:tcPr>
          <w:p w14:paraId="7552A720" w14:textId="77777777" w:rsidR="00CB1235" w:rsidRDefault="00A73EC0">
            <w:pPr>
              <w:pStyle w:val="text"/>
              <w:spacing w:after="0"/>
              <w:ind w:left="800"/>
              <w:rPr>
                <w:i/>
                <w:sz w:val="16"/>
              </w:rPr>
            </w:pPr>
            <w:r>
              <w:rPr>
                <w:i/>
                <w:sz w:val="16"/>
              </w:rPr>
              <w:t xml:space="preserve">For DFT-S-OFDM DMRS sequence design, at least for modulation &gt; BPSK, and a sequence length &gt; X, reuse Rel-14 LTE DMRS comb-2 ZC sequence design and associated RRC </w:t>
            </w:r>
            <w:proofErr w:type="spellStart"/>
            <w:r>
              <w:rPr>
                <w:i/>
                <w:sz w:val="16"/>
              </w:rPr>
              <w:t>signalling</w:t>
            </w:r>
            <w:proofErr w:type="spellEnd"/>
            <w:r>
              <w:rPr>
                <w:i/>
                <w:sz w:val="16"/>
              </w:rPr>
              <w:t>.</w:t>
            </w:r>
          </w:p>
          <w:p w14:paraId="7EE27BC5" w14:textId="77777777" w:rsidR="00CB1235" w:rsidRDefault="00A73EC0">
            <w:pPr>
              <w:pStyle w:val="bullet1"/>
              <w:ind w:left="1520"/>
              <w:rPr>
                <w:rFonts w:ascii="Times New Roman" w:hAnsi="Times New Roman"/>
                <w:i/>
                <w:sz w:val="16"/>
                <w:szCs w:val="20"/>
              </w:rPr>
            </w:pPr>
            <w:r>
              <w:rPr>
                <w:rFonts w:ascii="Times New Roman" w:hAnsi="Times New Roman"/>
                <w:i/>
                <w:sz w:val="16"/>
                <w:szCs w:val="20"/>
              </w:rPr>
              <w:t>The value of X, the CGS sequences (except the 12-length that is already agreed), and decision on modulation = BPSK will be decided later this week.</w:t>
            </w:r>
          </w:p>
          <w:p w14:paraId="51B32C3A" w14:textId="77777777" w:rsidR="00CB1235" w:rsidRDefault="00A73EC0">
            <w:pPr>
              <w:pStyle w:val="bullet1"/>
              <w:ind w:left="1520"/>
              <w:rPr>
                <w:rFonts w:ascii="Times New Roman" w:hAnsi="Times New Roman"/>
                <w:i/>
                <w:sz w:val="16"/>
                <w:szCs w:val="20"/>
              </w:rPr>
            </w:pPr>
            <w:r>
              <w:rPr>
                <w:rFonts w:ascii="Times New Roman" w:hAnsi="Times New Roman"/>
                <w:i/>
                <w:sz w:val="16"/>
                <w:szCs w:val="20"/>
              </w:rPr>
              <w:t>Note: The CGS sequence order including 12-length can be further discussed</w:t>
            </w:r>
          </w:p>
        </w:tc>
      </w:tr>
    </w:tbl>
    <w:p w14:paraId="662124E2" w14:textId="77777777" w:rsidR="00CB1235" w:rsidRDefault="00A73EC0">
      <w:r>
        <w:lastRenderedPageBreak/>
        <w:t>The following related RRC parameters have been added (R1-1721581):</w:t>
      </w:r>
    </w:p>
    <w:tbl>
      <w:tblPr>
        <w:tblW w:w="9634" w:type="dxa"/>
        <w:tblInd w:w="-5" w:type="dxa"/>
        <w:tblLayout w:type="fixed"/>
        <w:tblLook w:val="04A0" w:firstRow="1" w:lastRow="0" w:firstColumn="1" w:lastColumn="0" w:noHBand="0" w:noVBand="1"/>
      </w:tblPr>
      <w:tblGrid>
        <w:gridCol w:w="2160"/>
        <w:gridCol w:w="3767"/>
        <w:gridCol w:w="1522"/>
        <w:gridCol w:w="976"/>
        <w:gridCol w:w="1209"/>
      </w:tblGrid>
      <w:tr w:rsidR="00CB1235" w14:paraId="52F338AC" w14:textId="77777777">
        <w:trPr>
          <w:trHeight w:val="450"/>
        </w:trPr>
        <w:tc>
          <w:tcPr>
            <w:tcW w:w="2160" w:type="dxa"/>
            <w:tcBorders>
              <w:top w:val="single" w:sz="4" w:space="0" w:color="auto"/>
              <w:left w:val="single" w:sz="4" w:space="0" w:color="auto"/>
              <w:bottom w:val="single" w:sz="4" w:space="0" w:color="auto"/>
              <w:right w:val="single" w:sz="4" w:space="0" w:color="auto"/>
            </w:tcBorders>
          </w:tcPr>
          <w:p w14:paraId="2090DE3A" w14:textId="77777777" w:rsidR="00CB1235" w:rsidRDefault="00A73EC0">
            <w:pPr>
              <w:spacing w:after="0"/>
              <w:jc w:val="center"/>
              <w:rPr>
                <w:rFonts w:ascii="Arial" w:eastAsia="Times New Roman" w:hAnsi="Arial" w:cs="Arial"/>
                <w:b/>
                <w:bCs/>
                <w:sz w:val="16"/>
                <w:szCs w:val="16"/>
                <w:lang w:val="en-US"/>
              </w:rPr>
            </w:pPr>
            <w:r>
              <w:rPr>
                <w:rFonts w:ascii="Arial" w:hAnsi="Arial" w:cs="Arial"/>
                <w:b/>
                <w:bCs/>
                <w:sz w:val="16"/>
                <w:szCs w:val="16"/>
              </w:rPr>
              <w:t>Parameter name in specification</w:t>
            </w:r>
          </w:p>
          <w:p w14:paraId="70AA0EAA" w14:textId="77777777" w:rsidR="00CB1235" w:rsidRDefault="00CB1235">
            <w:pPr>
              <w:spacing w:after="0" w:line="240" w:lineRule="auto"/>
              <w:jc w:val="center"/>
              <w:rPr>
                <w:rFonts w:ascii="Arial" w:eastAsia="Times New Roman" w:hAnsi="Arial" w:cs="Arial"/>
                <w:color w:val="000000" w:themeColor="text1"/>
                <w:sz w:val="16"/>
                <w:szCs w:val="16"/>
                <w:lang w:val="en-US"/>
              </w:rPr>
            </w:pP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4701876B" w14:textId="77777777" w:rsidR="00CB1235" w:rsidRDefault="00A73EC0">
            <w:pPr>
              <w:spacing w:after="0" w:line="240" w:lineRule="auto"/>
              <w:jc w:val="center"/>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Description</w:t>
            </w:r>
          </w:p>
        </w:tc>
        <w:tc>
          <w:tcPr>
            <w:tcW w:w="1522" w:type="dxa"/>
            <w:tcBorders>
              <w:top w:val="single" w:sz="4" w:space="0" w:color="auto"/>
              <w:left w:val="nil"/>
              <w:bottom w:val="single" w:sz="4" w:space="0" w:color="auto"/>
              <w:right w:val="single" w:sz="4" w:space="0" w:color="auto"/>
            </w:tcBorders>
            <w:shd w:val="clear" w:color="auto" w:fill="auto"/>
            <w:vAlign w:val="center"/>
          </w:tcPr>
          <w:p w14:paraId="20B4F0DC" w14:textId="77777777" w:rsidR="00CB1235" w:rsidRDefault="00A73EC0">
            <w:pPr>
              <w:spacing w:after="0" w:line="240" w:lineRule="auto"/>
              <w:jc w:val="center"/>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Value range</w:t>
            </w:r>
          </w:p>
        </w:tc>
        <w:tc>
          <w:tcPr>
            <w:tcW w:w="976" w:type="dxa"/>
            <w:tcBorders>
              <w:top w:val="single" w:sz="4" w:space="0" w:color="auto"/>
              <w:left w:val="nil"/>
              <w:bottom w:val="single" w:sz="4" w:space="0" w:color="auto"/>
              <w:right w:val="single" w:sz="4" w:space="0" w:color="auto"/>
            </w:tcBorders>
            <w:shd w:val="clear" w:color="auto" w:fill="auto"/>
            <w:vAlign w:val="bottom"/>
          </w:tcPr>
          <w:p w14:paraId="5888EB5B" w14:textId="77777777" w:rsidR="00CB1235" w:rsidRDefault="00A73EC0">
            <w:pPr>
              <w:spacing w:after="0" w:line="240" w:lineRule="auto"/>
              <w:jc w:val="left"/>
              <w:rPr>
                <w:rFonts w:ascii="Calibri" w:eastAsia="Times New Roman" w:hAnsi="Calibri" w:cs="Calibri"/>
                <w:b/>
                <w:color w:val="000000" w:themeColor="text1"/>
                <w:sz w:val="16"/>
                <w:szCs w:val="16"/>
                <w:lang w:val="en-US"/>
              </w:rPr>
            </w:pPr>
            <w:r>
              <w:rPr>
                <w:rFonts w:ascii="Calibri" w:eastAsia="Times New Roman" w:hAnsi="Calibri" w:cs="Calibri"/>
                <w:b/>
                <w:color w:val="000000" w:themeColor="text1"/>
                <w:sz w:val="16"/>
                <w:szCs w:val="16"/>
                <w:lang w:val="en-US"/>
              </w:rPr>
              <w:t>Default value</w:t>
            </w:r>
          </w:p>
        </w:tc>
        <w:tc>
          <w:tcPr>
            <w:tcW w:w="1209" w:type="dxa"/>
            <w:tcBorders>
              <w:top w:val="single" w:sz="4" w:space="0" w:color="auto"/>
              <w:left w:val="nil"/>
              <w:bottom w:val="single" w:sz="4" w:space="0" w:color="auto"/>
              <w:right w:val="single" w:sz="4" w:space="0" w:color="auto"/>
            </w:tcBorders>
            <w:shd w:val="clear" w:color="auto" w:fill="auto"/>
            <w:vAlign w:val="center"/>
          </w:tcPr>
          <w:p w14:paraId="17B9EE2F" w14:textId="77777777" w:rsidR="00CB1235" w:rsidRDefault="00A73EC0">
            <w:pPr>
              <w:spacing w:after="0" w:line="240" w:lineRule="auto"/>
              <w:jc w:val="center"/>
              <w:rPr>
                <w:rFonts w:ascii="Arial" w:eastAsia="Times New Roman" w:hAnsi="Arial" w:cs="Arial"/>
                <w:b/>
                <w:color w:val="000000" w:themeColor="text1"/>
                <w:sz w:val="16"/>
                <w:szCs w:val="16"/>
                <w:lang w:val="en-US"/>
              </w:rPr>
            </w:pPr>
            <w:r>
              <w:rPr>
                <w:rFonts w:ascii="Arial" w:eastAsia="Times New Roman" w:hAnsi="Arial" w:cs="Arial"/>
                <w:b/>
                <w:color w:val="000000" w:themeColor="text1"/>
                <w:sz w:val="16"/>
                <w:szCs w:val="16"/>
                <w:lang w:val="en-US"/>
              </w:rPr>
              <w:t>UE specific/Cell specific</w:t>
            </w:r>
          </w:p>
        </w:tc>
      </w:tr>
      <w:tr w:rsidR="00CB1235" w14:paraId="7AFC0282" w14:textId="77777777">
        <w:trPr>
          <w:trHeight w:val="450"/>
        </w:trPr>
        <w:tc>
          <w:tcPr>
            <w:tcW w:w="2160" w:type="dxa"/>
            <w:tcBorders>
              <w:top w:val="single" w:sz="4" w:space="0" w:color="auto"/>
              <w:left w:val="single" w:sz="4" w:space="0" w:color="auto"/>
              <w:bottom w:val="single" w:sz="4" w:space="0" w:color="auto"/>
              <w:right w:val="single" w:sz="4" w:space="0" w:color="auto"/>
            </w:tcBorders>
            <w:vAlign w:val="center"/>
          </w:tcPr>
          <w:p w14:paraId="57D1EFC8" w14:textId="77777777" w:rsidR="00CB1235" w:rsidRDefault="00A73EC0">
            <w:pPr>
              <w:spacing w:after="0" w:line="240" w:lineRule="auto"/>
              <w:jc w:val="center"/>
              <w:rPr>
                <w:rFonts w:ascii="Arial" w:eastAsia="Times New Roman" w:hAnsi="Arial" w:cs="Arial"/>
                <w:color w:val="000000" w:themeColor="text1"/>
                <w:sz w:val="16"/>
                <w:szCs w:val="16"/>
                <w:lang w:val="en-US"/>
              </w:rPr>
            </w:pPr>
            <w:proofErr w:type="spellStart"/>
            <w:r>
              <w:rPr>
                <w:rFonts w:ascii="Arial" w:hAnsi="Arial" w:cs="Arial"/>
                <w:color w:val="000000" w:themeColor="text1"/>
                <w:sz w:val="16"/>
                <w:szCs w:val="16"/>
              </w:rPr>
              <w:t>nDMRS</w:t>
            </w:r>
            <w:proofErr w:type="spellEnd"/>
            <w:r>
              <w:rPr>
                <w:rFonts w:ascii="Arial" w:hAnsi="Arial" w:cs="Arial"/>
                <w:color w:val="000000" w:themeColor="text1"/>
                <w:sz w:val="16"/>
                <w:szCs w:val="16"/>
              </w:rPr>
              <w:t>-CSH-Identity-Transform-precoding</w:t>
            </w:r>
          </w:p>
        </w:tc>
        <w:tc>
          <w:tcPr>
            <w:tcW w:w="3767" w:type="dxa"/>
            <w:tcBorders>
              <w:top w:val="single" w:sz="4" w:space="0" w:color="auto"/>
              <w:left w:val="single" w:sz="4" w:space="0" w:color="auto"/>
              <w:bottom w:val="single" w:sz="4" w:space="0" w:color="auto"/>
              <w:right w:val="single" w:sz="4" w:space="0" w:color="auto"/>
            </w:tcBorders>
            <w:shd w:val="clear" w:color="auto" w:fill="auto"/>
            <w:vAlign w:val="center"/>
          </w:tcPr>
          <w:p w14:paraId="2BE8A892"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Parameter: N_ID^(</w:t>
            </w:r>
            <w:proofErr w:type="spellStart"/>
            <w:r>
              <w:rPr>
                <w:rFonts w:ascii="Arial" w:eastAsia="Times New Roman" w:hAnsi="Arial" w:cs="Arial"/>
                <w:color w:val="000000" w:themeColor="text1"/>
                <w:sz w:val="16"/>
                <w:szCs w:val="16"/>
                <w:lang w:val="en-US"/>
              </w:rPr>
              <w:t>csh_DMRS</w:t>
            </w:r>
            <w:proofErr w:type="spellEnd"/>
            <w:r>
              <w:rPr>
                <w:rFonts w:ascii="Arial" w:eastAsia="Times New Roman" w:hAnsi="Arial" w:cs="Arial"/>
                <w:color w:val="000000" w:themeColor="text1"/>
                <w:sz w:val="16"/>
                <w:szCs w:val="16"/>
                <w:lang w:val="en-US"/>
              </w:rPr>
              <w:t>) for DFT-s-OFDM DMRS</w:t>
            </w:r>
          </w:p>
        </w:tc>
        <w:tc>
          <w:tcPr>
            <w:tcW w:w="1522" w:type="dxa"/>
            <w:tcBorders>
              <w:top w:val="single" w:sz="4" w:space="0" w:color="auto"/>
              <w:left w:val="nil"/>
              <w:bottom w:val="single" w:sz="4" w:space="0" w:color="auto"/>
              <w:right w:val="single" w:sz="4" w:space="0" w:color="auto"/>
            </w:tcBorders>
            <w:shd w:val="clear" w:color="auto" w:fill="auto"/>
            <w:vAlign w:val="center"/>
          </w:tcPr>
          <w:p w14:paraId="1797A582"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 to 1007</w:t>
            </w:r>
          </w:p>
        </w:tc>
        <w:tc>
          <w:tcPr>
            <w:tcW w:w="976" w:type="dxa"/>
            <w:tcBorders>
              <w:top w:val="single" w:sz="4" w:space="0" w:color="auto"/>
              <w:left w:val="nil"/>
              <w:bottom w:val="single" w:sz="4" w:space="0" w:color="auto"/>
              <w:right w:val="single" w:sz="4" w:space="0" w:color="auto"/>
            </w:tcBorders>
            <w:shd w:val="clear" w:color="auto" w:fill="auto"/>
            <w:vAlign w:val="bottom"/>
          </w:tcPr>
          <w:p w14:paraId="2FB5361B" w14:textId="77777777" w:rsidR="00CB1235" w:rsidRDefault="00CB1235">
            <w:pPr>
              <w:spacing w:after="0" w:line="240" w:lineRule="auto"/>
              <w:jc w:val="center"/>
              <w:rPr>
                <w:rFonts w:ascii="Calibri" w:eastAsia="Times New Roman" w:hAnsi="Calibri" w:cs="Calibri"/>
                <w:color w:val="000000" w:themeColor="text1"/>
                <w:sz w:val="16"/>
                <w:szCs w:val="16"/>
                <w:lang w:val="en-US"/>
              </w:rPr>
            </w:pPr>
          </w:p>
        </w:tc>
        <w:tc>
          <w:tcPr>
            <w:tcW w:w="1209" w:type="dxa"/>
            <w:tcBorders>
              <w:top w:val="single" w:sz="4" w:space="0" w:color="auto"/>
              <w:left w:val="nil"/>
              <w:bottom w:val="single" w:sz="4" w:space="0" w:color="auto"/>
              <w:right w:val="single" w:sz="4" w:space="0" w:color="auto"/>
            </w:tcBorders>
            <w:shd w:val="clear" w:color="auto" w:fill="auto"/>
            <w:vAlign w:val="center"/>
          </w:tcPr>
          <w:p w14:paraId="55E98765"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0E68D18D" w14:textId="77777777">
        <w:trPr>
          <w:trHeight w:val="450"/>
        </w:trPr>
        <w:tc>
          <w:tcPr>
            <w:tcW w:w="2160" w:type="dxa"/>
            <w:tcBorders>
              <w:top w:val="nil"/>
              <w:left w:val="single" w:sz="4" w:space="0" w:color="auto"/>
              <w:bottom w:val="single" w:sz="4" w:space="0" w:color="auto"/>
              <w:right w:val="single" w:sz="4" w:space="0" w:color="auto"/>
            </w:tcBorders>
            <w:vAlign w:val="center"/>
          </w:tcPr>
          <w:p w14:paraId="30F926BF" w14:textId="77777777" w:rsidR="00CB1235" w:rsidRDefault="00A73EC0">
            <w:pPr>
              <w:spacing w:after="0" w:line="240" w:lineRule="auto"/>
              <w:jc w:val="center"/>
              <w:rPr>
                <w:rFonts w:ascii="Arial" w:eastAsia="Times New Roman" w:hAnsi="Arial" w:cs="Arial"/>
                <w:color w:val="000000" w:themeColor="text1"/>
                <w:sz w:val="16"/>
                <w:szCs w:val="16"/>
                <w:lang w:val="en-US"/>
              </w:rPr>
            </w:pPr>
            <w:proofErr w:type="spellStart"/>
            <w:r>
              <w:rPr>
                <w:rFonts w:ascii="Arial" w:hAnsi="Arial" w:cs="Arial"/>
                <w:color w:val="000000" w:themeColor="text1"/>
                <w:sz w:val="16"/>
                <w:szCs w:val="16"/>
              </w:rPr>
              <w:t>nPUSCH</w:t>
            </w:r>
            <w:proofErr w:type="spellEnd"/>
            <w:r>
              <w:rPr>
                <w:rFonts w:ascii="Arial" w:hAnsi="Arial" w:cs="Arial"/>
                <w:color w:val="000000" w:themeColor="text1"/>
                <w:sz w:val="16"/>
                <w:szCs w:val="16"/>
              </w:rPr>
              <w:t>-Identity-Transform 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6150280E"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Parameter: N_ID^(PUSCH) for DFT-s-OFDM DMRS</w:t>
            </w:r>
          </w:p>
        </w:tc>
        <w:tc>
          <w:tcPr>
            <w:tcW w:w="1522" w:type="dxa"/>
            <w:tcBorders>
              <w:top w:val="nil"/>
              <w:left w:val="nil"/>
              <w:bottom w:val="single" w:sz="4" w:space="0" w:color="auto"/>
              <w:right w:val="single" w:sz="4" w:space="0" w:color="auto"/>
            </w:tcBorders>
            <w:shd w:val="clear" w:color="auto" w:fill="auto"/>
            <w:vAlign w:val="center"/>
          </w:tcPr>
          <w:p w14:paraId="5B1D838A"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 to 1007</w:t>
            </w:r>
          </w:p>
        </w:tc>
        <w:tc>
          <w:tcPr>
            <w:tcW w:w="976" w:type="dxa"/>
            <w:tcBorders>
              <w:top w:val="nil"/>
              <w:left w:val="nil"/>
              <w:bottom w:val="single" w:sz="4" w:space="0" w:color="auto"/>
              <w:right w:val="single" w:sz="4" w:space="0" w:color="auto"/>
            </w:tcBorders>
            <w:shd w:val="clear" w:color="auto" w:fill="auto"/>
            <w:vAlign w:val="bottom"/>
          </w:tcPr>
          <w:p w14:paraId="164C38E6" w14:textId="77777777" w:rsidR="00CB1235" w:rsidRDefault="00CB1235">
            <w:pPr>
              <w:spacing w:after="0" w:line="240" w:lineRule="auto"/>
              <w:jc w:val="center"/>
              <w:rPr>
                <w:rFonts w:ascii="Calibri" w:eastAsia="Times New Roman" w:hAnsi="Calibri" w:cs="Calibri"/>
                <w:color w:val="000000" w:themeColor="text1"/>
                <w:sz w:val="16"/>
                <w:szCs w:val="16"/>
                <w:lang w:val="en-US"/>
              </w:rPr>
            </w:pPr>
          </w:p>
        </w:tc>
        <w:tc>
          <w:tcPr>
            <w:tcW w:w="1209" w:type="dxa"/>
            <w:tcBorders>
              <w:top w:val="nil"/>
              <w:left w:val="nil"/>
              <w:bottom w:val="single" w:sz="4" w:space="0" w:color="auto"/>
              <w:right w:val="single" w:sz="4" w:space="0" w:color="auto"/>
            </w:tcBorders>
            <w:shd w:val="clear" w:color="auto" w:fill="auto"/>
            <w:vAlign w:val="center"/>
          </w:tcPr>
          <w:p w14:paraId="052F9B63"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072BED13" w14:textId="77777777">
        <w:trPr>
          <w:trHeight w:val="465"/>
        </w:trPr>
        <w:tc>
          <w:tcPr>
            <w:tcW w:w="2160" w:type="dxa"/>
            <w:tcBorders>
              <w:top w:val="nil"/>
              <w:left w:val="single" w:sz="4" w:space="0" w:color="auto"/>
              <w:bottom w:val="single" w:sz="4" w:space="0" w:color="auto"/>
              <w:right w:val="single" w:sz="4" w:space="0" w:color="auto"/>
            </w:tcBorders>
            <w:vAlign w:val="bottom"/>
          </w:tcPr>
          <w:p w14:paraId="663BC49E"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color w:val="000000" w:themeColor="text1"/>
                <w:sz w:val="16"/>
                <w:szCs w:val="16"/>
              </w:rPr>
              <w:t>Group-hopping-enabled-Transform-precoding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1DF2DCA8"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Sequence-group hopping can be enabled or disabled by means of this cell-specific parameter. For DFT-s-OFDM DMRS</w:t>
            </w:r>
          </w:p>
        </w:tc>
        <w:tc>
          <w:tcPr>
            <w:tcW w:w="1522" w:type="dxa"/>
            <w:tcBorders>
              <w:top w:val="nil"/>
              <w:left w:val="nil"/>
              <w:bottom w:val="single" w:sz="4" w:space="0" w:color="auto"/>
              <w:right w:val="single" w:sz="4" w:space="0" w:color="auto"/>
            </w:tcBorders>
            <w:shd w:val="clear" w:color="auto" w:fill="auto"/>
            <w:vAlign w:val="center"/>
          </w:tcPr>
          <w:p w14:paraId="0907EB28"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Boolean</w:t>
            </w:r>
          </w:p>
        </w:tc>
        <w:tc>
          <w:tcPr>
            <w:tcW w:w="976" w:type="dxa"/>
            <w:tcBorders>
              <w:top w:val="nil"/>
              <w:left w:val="nil"/>
              <w:bottom w:val="single" w:sz="4" w:space="0" w:color="auto"/>
              <w:right w:val="single" w:sz="4" w:space="0" w:color="auto"/>
            </w:tcBorders>
            <w:shd w:val="clear" w:color="auto" w:fill="auto"/>
            <w:vAlign w:val="bottom"/>
          </w:tcPr>
          <w:p w14:paraId="0FD51402" w14:textId="77777777" w:rsidR="00CB1235" w:rsidRDefault="00CB1235">
            <w:pPr>
              <w:spacing w:after="0" w:line="240" w:lineRule="auto"/>
              <w:jc w:val="center"/>
              <w:rPr>
                <w:rFonts w:ascii="Calibri" w:eastAsia="Times New Roman" w:hAnsi="Calibri" w:cs="Calibri"/>
                <w:color w:val="000000" w:themeColor="text1"/>
                <w:sz w:val="16"/>
                <w:szCs w:val="16"/>
                <w:lang w:val="en-US"/>
              </w:rPr>
            </w:pPr>
          </w:p>
        </w:tc>
        <w:tc>
          <w:tcPr>
            <w:tcW w:w="1209" w:type="dxa"/>
            <w:tcBorders>
              <w:top w:val="nil"/>
              <w:left w:val="nil"/>
              <w:bottom w:val="single" w:sz="4" w:space="0" w:color="auto"/>
              <w:right w:val="single" w:sz="4" w:space="0" w:color="auto"/>
            </w:tcBorders>
            <w:shd w:val="clear" w:color="auto" w:fill="auto"/>
            <w:vAlign w:val="center"/>
          </w:tcPr>
          <w:p w14:paraId="7C6D4639"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Cell specific</w:t>
            </w:r>
          </w:p>
        </w:tc>
      </w:tr>
      <w:tr w:rsidR="00CB1235" w14:paraId="68005180" w14:textId="77777777">
        <w:trPr>
          <w:trHeight w:val="675"/>
        </w:trPr>
        <w:tc>
          <w:tcPr>
            <w:tcW w:w="2160" w:type="dxa"/>
            <w:tcBorders>
              <w:top w:val="nil"/>
              <w:left w:val="single" w:sz="4" w:space="0" w:color="auto"/>
              <w:bottom w:val="single" w:sz="4" w:space="0" w:color="auto"/>
              <w:right w:val="single" w:sz="4" w:space="0" w:color="auto"/>
            </w:tcBorders>
            <w:vAlign w:val="bottom"/>
          </w:tcPr>
          <w:p w14:paraId="3B32A8D3"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color w:val="000000" w:themeColor="text1"/>
                <w:sz w:val="16"/>
                <w:szCs w:val="16"/>
              </w:rPr>
              <w:t>Disable-sequence-group-hopping-Transform-precoding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218385F7"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Sequence-group hopping for PUSCH can be disabled for a certain UE despite being enabled on a cell basis. For DFT-s-OFDM DMRS</w:t>
            </w:r>
          </w:p>
        </w:tc>
        <w:tc>
          <w:tcPr>
            <w:tcW w:w="1522" w:type="dxa"/>
            <w:tcBorders>
              <w:top w:val="nil"/>
              <w:left w:val="nil"/>
              <w:bottom w:val="single" w:sz="4" w:space="0" w:color="auto"/>
              <w:right w:val="single" w:sz="4" w:space="0" w:color="auto"/>
            </w:tcBorders>
            <w:shd w:val="clear" w:color="auto" w:fill="auto"/>
            <w:vAlign w:val="center"/>
          </w:tcPr>
          <w:p w14:paraId="4DB70A01"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TRUE/FALSE</w:t>
            </w:r>
          </w:p>
        </w:tc>
        <w:tc>
          <w:tcPr>
            <w:tcW w:w="976" w:type="dxa"/>
            <w:tcBorders>
              <w:top w:val="nil"/>
              <w:left w:val="nil"/>
              <w:bottom w:val="single" w:sz="4" w:space="0" w:color="auto"/>
              <w:right w:val="single" w:sz="4" w:space="0" w:color="auto"/>
            </w:tcBorders>
            <w:shd w:val="clear" w:color="auto" w:fill="auto"/>
            <w:vAlign w:val="bottom"/>
          </w:tcPr>
          <w:p w14:paraId="0207A7D3"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rFonts w:ascii="Calibri" w:eastAsia="Times New Roman" w:hAnsi="Calibri" w:cs="Calibri"/>
                <w:color w:val="000000" w:themeColor="text1"/>
                <w:sz w:val="16"/>
                <w:szCs w:val="16"/>
                <w:lang w:val="en-US"/>
              </w:rPr>
              <w:t>NA</w:t>
            </w:r>
          </w:p>
        </w:tc>
        <w:tc>
          <w:tcPr>
            <w:tcW w:w="1209" w:type="dxa"/>
            <w:tcBorders>
              <w:top w:val="nil"/>
              <w:left w:val="nil"/>
              <w:bottom w:val="single" w:sz="4" w:space="0" w:color="auto"/>
              <w:right w:val="single" w:sz="4" w:space="0" w:color="auto"/>
            </w:tcBorders>
            <w:shd w:val="clear" w:color="auto" w:fill="auto"/>
            <w:vAlign w:val="center"/>
          </w:tcPr>
          <w:p w14:paraId="7ABE0CDC"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1AA0198E" w14:textId="77777777">
        <w:trPr>
          <w:trHeight w:val="465"/>
        </w:trPr>
        <w:tc>
          <w:tcPr>
            <w:tcW w:w="2160" w:type="dxa"/>
            <w:tcBorders>
              <w:top w:val="nil"/>
              <w:left w:val="single" w:sz="4" w:space="0" w:color="auto"/>
              <w:bottom w:val="single" w:sz="4" w:space="0" w:color="auto"/>
              <w:right w:val="single" w:sz="4" w:space="0" w:color="auto"/>
            </w:tcBorders>
            <w:vAlign w:val="bottom"/>
          </w:tcPr>
          <w:p w14:paraId="6F439CE6"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color w:val="000000" w:themeColor="text1"/>
                <w:sz w:val="16"/>
                <w:szCs w:val="16"/>
              </w:rPr>
              <w:t>Sequence-hopping-enabled-Transform-precoding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0FE717FF"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Determines if sequence hopping is enabled or not. . For DFT-s-OFDM DMRS</w:t>
            </w:r>
          </w:p>
        </w:tc>
        <w:tc>
          <w:tcPr>
            <w:tcW w:w="1522" w:type="dxa"/>
            <w:tcBorders>
              <w:top w:val="nil"/>
              <w:left w:val="nil"/>
              <w:bottom w:val="single" w:sz="4" w:space="0" w:color="auto"/>
              <w:right w:val="single" w:sz="4" w:space="0" w:color="auto"/>
            </w:tcBorders>
            <w:shd w:val="clear" w:color="auto" w:fill="auto"/>
            <w:vAlign w:val="center"/>
          </w:tcPr>
          <w:p w14:paraId="2F904F9B"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Boolean</w:t>
            </w:r>
          </w:p>
        </w:tc>
        <w:tc>
          <w:tcPr>
            <w:tcW w:w="976" w:type="dxa"/>
            <w:tcBorders>
              <w:top w:val="nil"/>
              <w:left w:val="nil"/>
              <w:bottom w:val="single" w:sz="4" w:space="0" w:color="auto"/>
              <w:right w:val="single" w:sz="4" w:space="0" w:color="auto"/>
            </w:tcBorders>
            <w:shd w:val="clear" w:color="auto" w:fill="auto"/>
            <w:vAlign w:val="bottom"/>
          </w:tcPr>
          <w:p w14:paraId="4E4AA91A"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rFonts w:ascii="Calibri" w:eastAsia="Times New Roman" w:hAnsi="Calibri" w:cs="Calibri"/>
                <w:color w:val="000000" w:themeColor="text1"/>
                <w:sz w:val="16"/>
                <w:szCs w:val="16"/>
                <w:lang w:val="en-US"/>
              </w:rPr>
              <w:t>NA</w:t>
            </w:r>
          </w:p>
        </w:tc>
        <w:tc>
          <w:tcPr>
            <w:tcW w:w="1209" w:type="dxa"/>
            <w:tcBorders>
              <w:top w:val="nil"/>
              <w:left w:val="nil"/>
              <w:bottom w:val="single" w:sz="4" w:space="0" w:color="auto"/>
              <w:right w:val="single" w:sz="4" w:space="0" w:color="auto"/>
            </w:tcBorders>
            <w:shd w:val="clear" w:color="auto" w:fill="auto"/>
            <w:vAlign w:val="center"/>
          </w:tcPr>
          <w:p w14:paraId="21462257"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6FCC1E64" w14:textId="77777777">
        <w:trPr>
          <w:trHeight w:val="465"/>
        </w:trPr>
        <w:tc>
          <w:tcPr>
            <w:tcW w:w="2160" w:type="dxa"/>
            <w:tcBorders>
              <w:top w:val="nil"/>
              <w:left w:val="single" w:sz="4" w:space="0" w:color="auto"/>
              <w:bottom w:val="single" w:sz="4" w:space="0" w:color="auto"/>
              <w:right w:val="single" w:sz="4" w:space="0" w:color="auto"/>
            </w:tcBorders>
            <w:vAlign w:val="bottom"/>
          </w:tcPr>
          <w:p w14:paraId="0B012E09"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color w:val="000000" w:themeColor="text1"/>
                <w:sz w:val="16"/>
                <w:szCs w:val="16"/>
              </w:rPr>
              <w:t>Activate-DMRS-with OCC-Transform-precoding</w:t>
            </w:r>
          </w:p>
        </w:tc>
        <w:tc>
          <w:tcPr>
            <w:tcW w:w="3767" w:type="dxa"/>
            <w:tcBorders>
              <w:top w:val="nil"/>
              <w:left w:val="single" w:sz="4" w:space="0" w:color="auto"/>
              <w:bottom w:val="single" w:sz="4" w:space="0" w:color="auto"/>
              <w:right w:val="single" w:sz="4" w:space="0" w:color="auto"/>
            </w:tcBorders>
            <w:shd w:val="clear" w:color="auto" w:fill="auto"/>
            <w:vAlign w:val="bottom"/>
          </w:tcPr>
          <w:p w14:paraId="474FD3C1"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rFonts w:ascii="Calibri" w:eastAsia="Times New Roman" w:hAnsi="Calibri" w:cs="Calibri"/>
                <w:color w:val="000000" w:themeColor="text1"/>
                <w:sz w:val="16"/>
                <w:szCs w:val="16"/>
                <w:lang w:val="en-US"/>
              </w:rPr>
              <w:t>OCC for DFT-s-OFDM DMRS</w:t>
            </w:r>
          </w:p>
        </w:tc>
        <w:tc>
          <w:tcPr>
            <w:tcW w:w="1522" w:type="dxa"/>
            <w:tcBorders>
              <w:top w:val="nil"/>
              <w:left w:val="nil"/>
              <w:bottom w:val="single" w:sz="4" w:space="0" w:color="auto"/>
              <w:right w:val="single" w:sz="4" w:space="0" w:color="auto"/>
            </w:tcBorders>
            <w:shd w:val="clear" w:color="auto" w:fill="auto"/>
            <w:vAlign w:val="center"/>
          </w:tcPr>
          <w:p w14:paraId="5C7B6DB3"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TRUE/FALSE</w:t>
            </w:r>
          </w:p>
        </w:tc>
        <w:tc>
          <w:tcPr>
            <w:tcW w:w="976" w:type="dxa"/>
            <w:tcBorders>
              <w:top w:val="nil"/>
              <w:left w:val="nil"/>
              <w:bottom w:val="single" w:sz="4" w:space="0" w:color="auto"/>
              <w:right w:val="single" w:sz="4" w:space="0" w:color="auto"/>
            </w:tcBorders>
            <w:shd w:val="clear" w:color="auto" w:fill="auto"/>
            <w:vAlign w:val="bottom"/>
          </w:tcPr>
          <w:p w14:paraId="062C5D06"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rFonts w:ascii="Calibri" w:eastAsia="Times New Roman" w:hAnsi="Calibri" w:cs="Calibri"/>
                <w:color w:val="000000" w:themeColor="text1"/>
                <w:sz w:val="16"/>
                <w:szCs w:val="16"/>
                <w:lang w:val="en-US"/>
              </w:rPr>
              <w:t>NA</w:t>
            </w:r>
          </w:p>
        </w:tc>
        <w:tc>
          <w:tcPr>
            <w:tcW w:w="1209" w:type="dxa"/>
            <w:tcBorders>
              <w:top w:val="nil"/>
              <w:left w:val="nil"/>
              <w:bottom w:val="single" w:sz="4" w:space="0" w:color="auto"/>
              <w:right w:val="single" w:sz="4" w:space="0" w:color="auto"/>
            </w:tcBorders>
            <w:shd w:val="clear" w:color="auto" w:fill="auto"/>
            <w:vAlign w:val="center"/>
          </w:tcPr>
          <w:p w14:paraId="6EF95F5B"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331F95AF" w14:textId="77777777">
        <w:trPr>
          <w:trHeight w:val="465"/>
        </w:trPr>
        <w:tc>
          <w:tcPr>
            <w:tcW w:w="2160" w:type="dxa"/>
            <w:tcBorders>
              <w:top w:val="nil"/>
              <w:left w:val="single" w:sz="4" w:space="0" w:color="auto"/>
              <w:bottom w:val="single" w:sz="4" w:space="0" w:color="auto"/>
              <w:right w:val="single" w:sz="4" w:space="0" w:color="auto"/>
            </w:tcBorders>
            <w:vAlign w:val="bottom"/>
          </w:tcPr>
          <w:p w14:paraId="04B6D7BF" w14:textId="77777777" w:rsidR="00CB1235" w:rsidRDefault="00A73EC0">
            <w:pPr>
              <w:spacing w:after="0" w:line="240" w:lineRule="auto"/>
              <w:jc w:val="center"/>
              <w:rPr>
                <w:rFonts w:ascii="Arial" w:eastAsia="Times New Roman" w:hAnsi="Arial" w:cs="Arial"/>
                <w:color w:val="000000" w:themeColor="text1"/>
                <w:sz w:val="16"/>
                <w:szCs w:val="16"/>
                <w:lang w:val="en-US"/>
              </w:rPr>
            </w:pPr>
            <w:proofErr w:type="spellStart"/>
            <w:r>
              <w:rPr>
                <w:color w:val="000000" w:themeColor="text1"/>
                <w:sz w:val="16"/>
                <w:szCs w:val="16"/>
              </w:rPr>
              <w:t>CyclicShift</w:t>
            </w:r>
            <w:proofErr w:type="spellEnd"/>
            <w:r>
              <w:rPr>
                <w:color w:val="000000" w:themeColor="text1"/>
                <w:sz w:val="16"/>
                <w:szCs w:val="16"/>
              </w:rPr>
              <w:t>-Transform-precoding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757F5FC6"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CS for the ZC sequence. For DFT-s-OFDM DMRS</w:t>
            </w:r>
          </w:p>
        </w:tc>
        <w:tc>
          <w:tcPr>
            <w:tcW w:w="1522" w:type="dxa"/>
            <w:tcBorders>
              <w:top w:val="nil"/>
              <w:left w:val="nil"/>
              <w:bottom w:val="single" w:sz="4" w:space="0" w:color="auto"/>
              <w:right w:val="single" w:sz="4" w:space="0" w:color="auto"/>
            </w:tcBorders>
            <w:shd w:val="clear" w:color="auto" w:fill="auto"/>
            <w:vAlign w:val="center"/>
          </w:tcPr>
          <w:p w14:paraId="328A2145"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0-7</w:t>
            </w:r>
          </w:p>
        </w:tc>
        <w:tc>
          <w:tcPr>
            <w:tcW w:w="976" w:type="dxa"/>
            <w:tcBorders>
              <w:top w:val="nil"/>
              <w:left w:val="nil"/>
              <w:bottom w:val="single" w:sz="4" w:space="0" w:color="auto"/>
              <w:right w:val="single" w:sz="4" w:space="0" w:color="auto"/>
            </w:tcBorders>
            <w:shd w:val="clear" w:color="auto" w:fill="auto"/>
            <w:vAlign w:val="bottom"/>
          </w:tcPr>
          <w:p w14:paraId="782B3518" w14:textId="77777777" w:rsidR="00CB1235" w:rsidRDefault="00A73EC0">
            <w:pPr>
              <w:spacing w:after="0" w:line="240" w:lineRule="auto"/>
              <w:jc w:val="center"/>
              <w:rPr>
                <w:rFonts w:ascii="Calibri" w:eastAsia="Times New Roman" w:hAnsi="Calibri" w:cs="Calibri"/>
                <w:color w:val="000000" w:themeColor="text1"/>
                <w:sz w:val="16"/>
                <w:szCs w:val="16"/>
                <w:lang w:val="en-US"/>
              </w:rPr>
            </w:pPr>
            <w:r>
              <w:rPr>
                <w:rFonts w:ascii="Calibri" w:eastAsia="Times New Roman" w:hAnsi="Calibri" w:cs="Calibri"/>
                <w:color w:val="000000" w:themeColor="text1"/>
                <w:sz w:val="16"/>
                <w:szCs w:val="16"/>
                <w:lang w:val="en-US"/>
              </w:rPr>
              <w:t>NA</w:t>
            </w:r>
          </w:p>
        </w:tc>
        <w:tc>
          <w:tcPr>
            <w:tcW w:w="1209" w:type="dxa"/>
            <w:tcBorders>
              <w:top w:val="nil"/>
              <w:left w:val="nil"/>
              <w:bottom w:val="single" w:sz="4" w:space="0" w:color="auto"/>
              <w:right w:val="single" w:sz="4" w:space="0" w:color="auto"/>
            </w:tcBorders>
            <w:shd w:val="clear" w:color="auto" w:fill="auto"/>
            <w:vAlign w:val="center"/>
          </w:tcPr>
          <w:p w14:paraId="2CA0E28A"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r w:rsidR="00CB1235" w14:paraId="16961062" w14:textId="77777777">
        <w:trPr>
          <w:trHeight w:val="450"/>
        </w:trPr>
        <w:tc>
          <w:tcPr>
            <w:tcW w:w="2160" w:type="dxa"/>
            <w:tcBorders>
              <w:top w:val="nil"/>
              <w:left w:val="single" w:sz="4" w:space="0" w:color="auto"/>
              <w:bottom w:val="single" w:sz="4" w:space="0" w:color="auto"/>
              <w:right w:val="single" w:sz="4" w:space="0" w:color="auto"/>
            </w:tcBorders>
            <w:vAlign w:val="center"/>
          </w:tcPr>
          <w:p w14:paraId="5DBE3456" w14:textId="77777777" w:rsidR="00CB1235" w:rsidRDefault="00A73EC0">
            <w:pPr>
              <w:spacing w:after="0" w:line="240" w:lineRule="auto"/>
              <w:jc w:val="center"/>
              <w:rPr>
                <w:rFonts w:ascii="Arial" w:eastAsia="Times New Roman" w:hAnsi="Arial" w:cs="Arial"/>
                <w:color w:val="000000" w:themeColor="text1"/>
                <w:sz w:val="16"/>
                <w:szCs w:val="16"/>
                <w:lang w:val="en-US"/>
              </w:rPr>
            </w:pPr>
            <w:proofErr w:type="spellStart"/>
            <w:r>
              <w:rPr>
                <w:rFonts w:ascii="Arial" w:hAnsi="Arial" w:cs="Arial"/>
                <w:color w:val="000000" w:themeColor="text1"/>
                <w:sz w:val="16"/>
                <w:szCs w:val="16"/>
              </w:rPr>
              <w:t>groupAssignmentPUSCH</w:t>
            </w:r>
            <w:proofErr w:type="spellEnd"/>
            <w:r>
              <w:rPr>
                <w:rFonts w:ascii="Arial" w:hAnsi="Arial" w:cs="Arial"/>
                <w:color w:val="000000" w:themeColor="text1"/>
                <w:sz w:val="16"/>
                <w:szCs w:val="16"/>
              </w:rPr>
              <w:t>-Transform-precoding</w:t>
            </w:r>
          </w:p>
        </w:tc>
        <w:tc>
          <w:tcPr>
            <w:tcW w:w="3767" w:type="dxa"/>
            <w:tcBorders>
              <w:top w:val="nil"/>
              <w:left w:val="single" w:sz="4" w:space="0" w:color="auto"/>
              <w:bottom w:val="single" w:sz="4" w:space="0" w:color="auto"/>
              <w:right w:val="single" w:sz="4" w:space="0" w:color="auto"/>
            </w:tcBorders>
            <w:shd w:val="clear" w:color="auto" w:fill="auto"/>
            <w:vAlign w:val="center"/>
          </w:tcPr>
          <w:p w14:paraId="64EAB84F"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 xml:space="preserve">Parameter: </w:t>
            </w:r>
            <w:proofErr w:type="spellStart"/>
            <w:r>
              <w:rPr>
                <w:rFonts w:ascii="Arial" w:eastAsia="Times New Roman" w:hAnsi="Arial" w:cs="Arial"/>
                <w:color w:val="000000" w:themeColor="text1"/>
                <w:sz w:val="16"/>
                <w:szCs w:val="16"/>
                <w:lang w:val="en-US"/>
              </w:rPr>
              <w:t>Delta_ss</w:t>
            </w:r>
            <w:proofErr w:type="spellEnd"/>
            <w:r>
              <w:rPr>
                <w:rFonts w:ascii="Arial" w:eastAsia="Times New Roman" w:hAnsi="Arial" w:cs="Arial"/>
                <w:color w:val="000000" w:themeColor="text1"/>
                <w:sz w:val="16"/>
                <w:szCs w:val="16"/>
                <w:lang w:val="en-US"/>
              </w:rPr>
              <w:t xml:space="preserve"> for sequence shift pattern. For DFT-s-OFDM DMRS</w:t>
            </w:r>
          </w:p>
        </w:tc>
        <w:tc>
          <w:tcPr>
            <w:tcW w:w="1522" w:type="dxa"/>
            <w:tcBorders>
              <w:top w:val="nil"/>
              <w:left w:val="nil"/>
              <w:bottom w:val="single" w:sz="4" w:space="0" w:color="auto"/>
              <w:right w:val="single" w:sz="4" w:space="0" w:color="auto"/>
            </w:tcBorders>
            <w:shd w:val="clear" w:color="auto" w:fill="auto"/>
            <w:vAlign w:val="center"/>
          </w:tcPr>
          <w:p w14:paraId="1BAD8C36"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0-29</w:t>
            </w:r>
          </w:p>
        </w:tc>
        <w:tc>
          <w:tcPr>
            <w:tcW w:w="976" w:type="dxa"/>
            <w:tcBorders>
              <w:top w:val="nil"/>
              <w:left w:val="nil"/>
              <w:bottom w:val="single" w:sz="4" w:space="0" w:color="auto"/>
              <w:right w:val="single" w:sz="4" w:space="0" w:color="auto"/>
            </w:tcBorders>
            <w:shd w:val="clear" w:color="auto" w:fill="auto"/>
            <w:vAlign w:val="bottom"/>
          </w:tcPr>
          <w:p w14:paraId="6BE8C177" w14:textId="77777777" w:rsidR="00CB1235" w:rsidRDefault="00A73EC0">
            <w:pPr>
              <w:spacing w:after="0" w:line="240" w:lineRule="auto"/>
              <w:jc w:val="center"/>
              <w:rPr>
                <w:rFonts w:ascii="Calibri" w:eastAsia="Times New Roman" w:hAnsi="Calibri" w:cs="Calibri"/>
                <w:color w:val="000000" w:themeColor="text1"/>
                <w:sz w:val="16"/>
                <w:szCs w:val="16"/>
                <w:lang w:val="en-US"/>
              </w:rPr>
            </w:pPr>
            <w:proofErr w:type="spellStart"/>
            <w:r>
              <w:rPr>
                <w:rFonts w:ascii="Calibri" w:eastAsia="Times New Roman" w:hAnsi="Calibri" w:cs="Calibri"/>
                <w:color w:val="000000" w:themeColor="text1"/>
                <w:sz w:val="16"/>
                <w:szCs w:val="16"/>
                <w:lang w:val="en-US"/>
              </w:rPr>
              <w:t>CellID</w:t>
            </w:r>
            <w:proofErr w:type="spellEnd"/>
            <w:r>
              <w:rPr>
                <w:rFonts w:ascii="Calibri" w:eastAsia="Times New Roman" w:hAnsi="Calibri" w:cs="Calibri"/>
                <w:color w:val="000000" w:themeColor="text1"/>
                <w:sz w:val="16"/>
                <w:szCs w:val="16"/>
                <w:lang w:val="en-US"/>
              </w:rPr>
              <w:t xml:space="preserve"> mod 30</w:t>
            </w:r>
          </w:p>
        </w:tc>
        <w:tc>
          <w:tcPr>
            <w:tcW w:w="1209" w:type="dxa"/>
            <w:tcBorders>
              <w:top w:val="nil"/>
              <w:left w:val="nil"/>
              <w:bottom w:val="single" w:sz="4" w:space="0" w:color="auto"/>
              <w:right w:val="single" w:sz="4" w:space="0" w:color="auto"/>
            </w:tcBorders>
            <w:shd w:val="clear" w:color="auto" w:fill="auto"/>
            <w:vAlign w:val="center"/>
          </w:tcPr>
          <w:p w14:paraId="5B52E7DE" w14:textId="77777777" w:rsidR="00CB1235" w:rsidRDefault="00A73EC0">
            <w:pPr>
              <w:spacing w:after="0" w:line="240" w:lineRule="auto"/>
              <w:jc w:val="center"/>
              <w:rPr>
                <w:rFonts w:ascii="Arial" w:eastAsia="Times New Roman" w:hAnsi="Arial" w:cs="Arial"/>
                <w:color w:val="000000" w:themeColor="text1"/>
                <w:sz w:val="16"/>
                <w:szCs w:val="16"/>
                <w:lang w:val="en-US"/>
              </w:rPr>
            </w:pPr>
            <w:r>
              <w:rPr>
                <w:rFonts w:ascii="Arial" w:eastAsia="Times New Roman" w:hAnsi="Arial" w:cs="Arial"/>
                <w:color w:val="000000" w:themeColor="text1"/>
                <w:sz w:val="16"/>
                <w:szCs w:val="16"/>
                <w:lang w:val="en-US"/>
              </w:rPr>
              <w:t>UE specific</w:t>
            </w:r>
          </w:p>
        </w:tc>
      </w:tr>
    </w:tbl>
    <w:p w14:paraId="15FF4630" w14:textId="77777777" w:rsidR="00CB1235" w:rsidRDefault="00A73EC0">
      <w:pPr>
        <w:spacing w:after="0"/>
        <w:rPr>
          <w:lang w:eastAsia="ko-KR"/>
        </w:rPr>
      </w:pPr>
      <w:r>
        <w:rPr>
          <w:lang w:eastAsia="ko-KR"/>
        </w:rPr>
        <w:t xml:space="preserve">Several companies have raised issues regarding the related text in 38.211 </w:t>
      </w:r>
      <w:proofErr w:type="spellStart"/>
      <w:r>
        <w:rPr>
          <w:lang w:eastAsia="ko-KR"/>
        </w:rPr>
        <w:t>Seciton</w:t>
      </w:r>
      <w:proofErr w:type="spellEnd"/>
      <w:r>
        <w:rPr>
          <w:lang w:eastAsia="ko-KR"/>
        </w:rPr>
        <w:t xml:space="preserve"> 6.4.1.1.1 for DFT-S-OFDM DMRS, and RRC parameters.</w:t>
      </w:r>
    </w:p>
    <w:p w14:paraId="7D3456F5" w14:textId="77777777" w:rsidR="00CB1235" w:rsidRDefault="00CB1235">
      <w:pPr>
        <w:spacing w:after="0"/>
        <w:rPr>
          <w:b/>
          <w:lang w:eastAsia="ko-KR"/>
        </w:rPr>
      </w:pPr>
    </w:p>
    <w:p w14:paraId="5BF8E5B2" w14:textId="77777777" w:rsidR="00CB1235" w:rsidRDefault="00A73EC0">
      <w:pPr>
        <w:spacing w:after="0"/>
        <w:rPr>
          <w:lang w:eastAsia="ko-KR"/>
        </w:rPr>
      </w:pPr>
      <w:r>
        <w:rPr>
          <w:b/>
          <w:lang w:eastAsia="ko-KR"/>
        </w:rPr>
        <w:t>Issues raised at least by</w:t>
      </w:r>
      <w:r>
        <w:rPr>
          <w:lang w:eastAsia="ko-KR"/>
        </w:rPr>
        <w:t>: ZTE/</w:t>
      </w:r>
      <w:proofErr w:type="spellStart"/>
      <w:proofErr w:type="gramStart"/>
      <w:r>
        <w:rPr>
          <w:lang w:eastAsia="ko-KR"/>
        </w:rPr>
        <w:t>Sanechips</w:t>
      </w:r>
      <w:proofErr w:type="spellEnd"/>
      <w:r>
        <w:rPr>
          <w:lang w:eastAsia="ko-KR"/>
        </w:rPr>
        <w:t>(</w:t>
      </w:r>
      <w:proofErr w:type="gramEnd"/>
      <w:r>
        <w:rPr>
          <w:lang w:eastAsia="ko-KR"/>
        </w:rPr>
        <w:t xml:space="preserve">114), Qualcomm(863), NEC(223), Lenovo(393), Nokia(756). </w:t>
      </w:r>
    </w:p>
    <w:p w14:paraId="7690BEB1" w14:textId="77777777" w:rsidR="00CB1235" w:rsidRDefault="00A73EC0">
      <w:pPr>
        <w:spacing w:after="0"/>
        <w:rPr>
          <w:lang w:eastAsia="ko-KR"/>
        </w:rPr>
      </w:pPr>
      <w:r>
        <w:rPr>
          <w:lang w:eastAsia="ko-KR"/>
        </w:rPr>
        <w:t>Example of issues that need to be discussed further:</w:t>
      </w:r>
    </w:p>
    <w:p w14:paraId="29F0951F" w14:textId="77777777" w:rsidR="00CB1235" w:rsidRDefault="00A73EC0">
      <w:pPr>
        <w:pStyle w:val="21"/>
        <w:numPr>
          <w:ilvl w:val="0"/>
          <w:numId w:val="14"/>
        </w:numPr>
        <w:spacing w:after="0"/>
        <w:ind w:leftChars="0"/>
        <w:rPr>
          <w:lang w:eastAsia="ko-KR"/>
        </w:rPr>
      </w:pPr>
      <w:r>
        <w:rPr>
          <w:lang w:eastAsia="ko-KR"/>
        </w:rPr>
        <w:t>The sequence hopping, group hopping is missing from the 38.211 section, cyclic shift formula.</w:t>
      </w:r>
    </w:p>
    <w:p w14:paraId="0D9593D1" w14:textId="77777777" w:rsidR="00CB1235" w:rsidRDefault="00A73EC0">
      <w:pPr>
        <w:pStyle w:val="21"/>
        <w:numPr>
          <w:ilvl w:val="0"/>
          <w:numId w:val="14"/>
        </w:numPr>
        <w:spacing w:after="0"/>
        <w:ind w:leftChars="0"/>
        <w:rPr>
          <w:lang w:eastAsia="ko-KR"/>
        </w:rPr>
      </w:pPr>
      <w:r>
        <w:rPr>
          <w:lang w:eastAsia="ko-KR"/>
        </w:rPr>
        <w:t>Discuss further the text proposal for DFT-S PUSCH DMRS and related RRC parameters</w:t>
      </w:r>
    </w:p>
    <w:p w14:paraId="3E546C54" w14:textId="77777777" w:rsidR="00CB1235" w:rsidRDefault="00CB1235">
      <w:pPr>
        <w:spacing w:after="0"/>
        <w:rPr>
          <w:lang w:eastAsia="ko-KR"/>
        </w:rPr>
      </w:pPr>
    </w:p>
    <w:p w14:paraId="47CC9D38" w14:textId="34903C33" w:rsidR="00CB1235" w:rsidRDefault="00A73EC0">
      <w:pPr>
        <w:rPr>
          <w:lang w:eastAsia="ko-KR"/>
        </w:rPr>
      </w:pPr>
      <w:r w:rsidRPr="00681643">
        <w:rPr>
          <w:rFonts w:eastAsia="SimSun"/>
          <w:b/>
          <w:bCs/>
          <w:i/>
          <w:iCs/>
          <w:highlight w:val="yellow"/>
        </w:rPr>
        <w:t>TP/Proposal</w:t>
      </w:r>
      <w:r w:rsidR="001B02BF">
        <w:rPr>
          <w:rFonts w:eastAsia="SimSun"/>
          <w:b/>
          <w:bCs/>
          <w:i/>
          <w:iCs/>
          <w:highlight w:val="yellow"/>
        </w:rPr>
        <w:t xml:space="preserve"> 2</w:t>
      </w:r>
      <w:r w:rsidRPr="00681643">
        <w:rPr>
          <w:rFonts w:eastAsia="SimSun" w:hint="eastAsia"/>
          <w:b/>
          <w:bCs/>
          <w:i/>
          <w:iCs/>
          <w:highlight w:val="yellow"/>
        </w:rPr>
        <w:t>:</w:t>
      </w:r>
      <w:r w:rsidRPr="0090011D">
        <w:rPr>
          <w:highlight w:val="yellow"/>
          <w:lang w:eastAsia="ko-KR"/>
        </w:rPr>
        <w:t xml:space="preserve"> </w:t>
      </w:r>
      <w:r w:rsidR="001B02BF" w:rsidRPr="00681643">
        <w:rPr>
          <w:lang w:eastAsia="ko-KR"/>
        </w:rPr>
        <w:t>Further offline discussion is needed.</w:t>
      </w:r>
      <w:r w:rsidR="001B02BF">
        <w:rPr>
          <w:lang w:eastAsia="ko-KR"/>
        </w:rPr>
        <w:t xml:space="preserve"> </w:t>
      </w:r>
    </w:p>
    <w:tbl>
      <w:tblPr>
        <w:tblStyle w:val="TableGrid"/>
        <w:tblW w:w="9629" w:type="dxa"/>
        <w:tblLayout w:type="fixed"/>
        <w:tblLook w:val="04A0" w:firstRow="1" w:lastRow="0" w:firstColumn="1" w:lastColumn="0" w:noHBand="0" w:noVBand="1"/>
      </w:tblPr>
      <w:tblGrid>
        <w:gridCol w:w="1345"/>
        <w:gridCol w:w="8284"/>
      </w:tblGrid>
      <w:tr w:rsidR="00CB1235" w14:paraId="5C9D686B" w14:textId="77777777">
        <w:tc>
          <w:tcPr>
            <w:tcW w:w="1345" w:type="dxa"/>
          </w:tcPr>
          <w:p w14:paraId="0FB84ADC" w14:textId="77777777" w:rsidR="00CB1235" w:rsidRDefault="00A73EC0">
            <w:pPr>
              <w:snapToGrid w:val="0"/>
              <w:spacing w:beforeLines="50" w:before="120" w:afterLines="50" w:after="120" w:line="240" w:lineRule="auto"/>
              <w:jc w:val="left"/>
              <w:rPr>
                <w:rFonts w:eastAsia="SimSun"/>
                <w:i/>
                <w:iCs/>
              </w:rPr>
            </w:pPr>
            <w:r>
              <w:rPr>
                <w:rFonts w:eastAsia="SimSun"/>
                <w:i/>
                <w:iCs/>
                <w:sz w:val="16"/>
              </w:rPr>
              <w:t xml:space="preserve">Sect XXX, in 38.2XX </w:t>
            </w:r>
            <w:r>
              <w:rPr>
                <w:sz w:val="16"/>
                <w:lang w:eastAsia="zh-CN"/>
              </w:rPr>
              <w:t>v15.0.0</w:t>
            </w:r>
          </w:p>
        </w:tc>
        <w:tc>
          <w:tcPr>
            <w:tcW w:w="8284" w:type="dxa"/>
          </w:tcPr>
          <w:p w14:paraId="2C1C8169" w14:textId="77777777" w:rsidR="00CB1235" w:rsidRDefault="00CB1235">
            <w:pPr>
              <w:tabs>
                <w:tab w:val="left" w:pos="720"/>
              </w:tabs>
              <w:snapToGrid w:val="0"/>
              <w:spacing w:after="0" w:line="240" w:lineRule="auto"/>
              <w:jc w:val="left"/>
              <w:rPr>
                <w:iCs/>
              </w:rPr>
            </w:pPr>
          </w:p>
        </w:tc>
      </w:tr>
    </w:tbl>
    <w:p w14:paraId="1DBBB175" w14:textId="77777777" w:rsidR="00CB1235" w:rsidRDefault="00A73EC0">
      <w:pPr>
        <w:pStyle w:val="Heading2"/>
        <w:numPr>
          <w:ilvl w:val="0"/>
          <w:numId w:val="2"/>
        </w:numPr>
        <w:rPr>
          <w:b/>
        </w:rPr>
      </w:pPr>
      <w:r>
        <w:rPr>
          <w:b/>
        </w:rPr>
        <w:t>Low-PAPR sequence generation formula</w:t>
      </w:r>
    </w:p>
    <w:p w14:paraId="44938E26" w14:textId="77777777" w:rsidR="00CB1235" w:rsidRDefault="00A73EC0">
      <w:pPr>
        <w:rPr>
          <w:lang w:eastAsia="ko-KR"/>
        </w:rPr>
      </w:pPr>
      <w:r>
        <w:t>In Section 5.2.2 of 38.211 the low-PAPR sequence generation formula is presented as follows:</w:t>
      </w:r>
    </w:p>
    <w:tbl>
      <w:tblPr>
        <w:tblStyle w:val="TableGrid"/>
        <w:tblW w:w="9855" w:type="dxa"/>
        <w:tblLayout w:type="fixed"/>
        <w:tblLook w:val="04A0" w:firstRow="1" w:lastRow="0" w:firstColumn="1" w:lastColumn="0" w:noHBand="0" w:noVBand="1"/>
      </w:tblPr>
      <w:tblGrid>
        <w:gridCol w:w="9855"/>
      </w:tblGrid>
      <w:tr w:rsidR="00CB1235" w14:paraId="6723ECE4" w14:textId="77777777">
        <w:tc>
          <w:tcPr>
            <w:tcW w:w="9855" w:type="dxa"/>
          </w:tcPr>
          <w:p w14:paraId="6BC12DEE" w14:textId="77777777" w:rsidR="00CB1235" w:rsidRDefault="00A73EC0">
            <w:r>
              <w:t xml:space="preserve">The sequence </w:t>
            </w:r>
            <w:r>
              <w:rPr>
                <w:position w:val="-12"/>
              </w:rPr>
              <w:object w:dxaOrig="720" w:dyaOrig="420" w14:anchorId="17591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pt" o:ole="">
                  <v:imagedata r:id="rId13" o:title=""/>
                </v:shape>
                <o:OLEObject Type="Embed" ProgID="Equation.3" ShapeID="_x0000_i1025" DrawAspect="Content" ObjectID="_1578138253" r:id="rId14"/>
              </w:object>
            </w:r>
            <w:r>
              <w:t xml:space="preserve"> is defined by a cyclic shift </w:t>
            </w:r>
            <w:r>
              <w:rPr>
                <w:position w:val="-6"/>
              </w:rPr>
              <w:object w:dxaOrig="135" w:dyaOrig="135" w14:anchorId="4F07E826">
                <v:shape id="_x0000_i1026" type="#_x0000_t75" style="width:6.75pt;height:6.75pt" o:ole="">
                  <v:imagedata r:id="rId15" o:title=""/>
                </v:shape>
                <o:OLEObject Type="Embed" ProgID="Equation.3" ShapeID="_x0000_i1026" DrawAspect="Content" ObjectID="_1578138254" r:id="rId16"/>
              </w:object>
            </w:r>
            <w:r>
              <w:t xml:space="preserve"> of a base sequence </w:t>
            </w:r>
            <w:r>
              <w:rPr>
                <w:position w:val="-12"/>
              </w:rPr>
              <w:object w:dxaOrig="570" w:dyaOrig="285" w14:anchorId="7D61CC86">
                <v:shape id="_x0000_i1027" type="#_x0000_t75" style="width:28.5pt;height:14.25pt" o:ole="">
                  <v:imagedata r:id="rId17" o:title=""/>
                </v:shape>
                <o:OLEObject Type="Embed" ProgID="Equation.3" ShapeID="_x0000_i1027" DrawAspect="Content" ObjectID="_1578138255" r:id="rId18"/>
              </w:object>
            </w:r>
            <w:r>
              <w:t xml:space="preserve"> according to </w:t>
            </w:r>
          </w:p>
          <w:p w14:paraId="6D0BF367" w14:textId="77777777" w:rsidR="00CB1235" w:rsidRDefault="00A73EC0">
            <w:pPr>
              <w:pStyle w:val="EQ"/>
              <w:jc w:val="center"/>
            </w:pPr>
            <w:r>
              <w:rPr>
                <w:position w:val="-12"/>
              </w:rPr>
              <w:object w:dxaOrig="4185" w:dyaOrig="570" w14:anchorId="2BF01EE7">
                <v:shape id="_x0000_i1028" type="#_x0000_t75" style="width:209.25pt;height:28.5pt" o:ole="">
                  <v:imagedata r:id="rId19" o:title=""/>
                </v:shape>
                <o:OLEObject Type="Embed" ProgID="Equation.3" ShapeID="_x0000_i1028" DrawAspect="Content" ObjectID="_1578138256" r:id="rId20"/>
              </w:object>
            </w:r>
          </w:p>
          <w:p w14:paraId="7E859EA4" w14:textId="77777777" w:rsidR="00CB1235" w:rsidRDefault="00A73EC0">
            <w:r>
              <w:t xml:space="preserve">where </w:t>
            </w:r>
            <w:r>
              <w:rPr>
                <w:position w:val="-10"/>
              </w:rPr>
              <w:object w:dxaOrig="1575" w:dyaOrig="285" w14:anchorId="35DE3EE3">
                <v:shape id="_x0000_i1029" type="#_x0000_t75" style="width:78.75pt;height:14.25pt" o:ole="">
                  <v:imagedata r:id="rId21" o:title=""/>
                </v:shape>
                <o:OLEObject Type="Embed" ProgID="Equation.3" ShapeID="_x0000_i1029" DrawAspect="Content" ObjectID="_1578138257" r:id="rId22"/>
              </w:object>
            </w:r>
            <w:r>
              <w:t xml:space="preserve"> is the length of the sequence and </w:t>
            </w:r>
            <w:r>
              <w:rPr>
                <w:position w:val="-10"/>
              </w:rPr>
              <w:object w:dxaOrig="1305" w:dyaOrig="285" w14:anchorId="2A1F626F">
                <v:shape id="_x0000_i1030" type="#_x0000_t75" style="width:65.25pt;height:14.25pt" o:ole="">
                  <v:imagedata r:id="rId23" o:title=""/>
                </v:shape>
                <o:OLEObject Type="Embed" ProgID="Equation.3" ShapeID="_x0000_i1030" DrawAspect="Content" ObjectID="_1578138258" r:id="rId24"/>
              </w:object>
            </w:r>
            <w:r>
              <w:t xml:space="preserve">. Multiple sequences are defined from a single base sequence through different values of </w:t>
            </w:r>
            <w:r>
              <w:rPr>
                <w:position w:val="-6"/>
              </w:rPr>
              <w:object w:dxaOrig="135" w:dyaOrig="135" w14:anchorId="110FF93E">
                <v:shape id="_x0000_i1031" type="#_x0000_t75" style="width:6.75pt;height:6.75pt" o:ole="">
                  <v:imagedata r:id="rId15" o:title=""/>
                </v:shape>
                <o:OLEObject Type="Embed" ProgID="Equation.3" ShapeID="_x0000_i1031" DrawAspect="Content" ObjectID="_1578138259" r:id="rId25"/>
              </w:object>
            </w:r>
            <w:r>
              <w:t xml:space="preserve"> </w:t>
            </w:r>
            <w:proofErr w:type="spellStart"/>
            <w:r>
              <w:t>and</w:t>
            </w:r>
            <w:proofErr w:type="spellEnd"/>
            <w:r>
              <w:t xml:space="preserve"> </w:t>
            </w:r>
            <w:r>
              <w:rPr>
                <w:position w:val="-6"/>
              </w:rPr>
              <w:object w:dxaOrig="195" w:dyaOrig="285" w14:anchorId="2CD98CDA">
                <v:shape id="_x0000_i1032" type="#_x0000_t75" style="width:9.75pt;height:14.25pt" o:ole="">
                  <v:imagedata r:id="rId26" o:title=""/>
                </v:shape>
                <o:OLEObject Type="Embed" ProgID="Equation.3" ShapeID="_x0000_i1032" DrawAspect="Content" ObjectID="_1578138260" r:id="rId27"/>
              </w:object>
            </w:r>
            <w:r>
              <w:t xml:space="preserve"> . The quantity </w:t>
            </w:r>
            <w:r>
              <w:rPr>
                <w:position w:val="-6"/>
              </w:rPr>
              <w:object w:dxaOrig="570" w:dyaOrig="285" w14:anchorId="30FD4C0E">
                <v:shape id="_x0000_i1033" type="#_x0000_t75" style="width:28.5pt;height:14.25pt" o:ole="">
                  <v:imagedata r:id="rId28" o:title=""/>
                </v:shape>
                <o:OLEObject Type="Embed" ProgID="Equation.3" ShapeID="_x0000_i1033" DrawAspect="Content" ObjectID="_1578138261" r:id="rId29"/>
              </w:object>
            </w:r>
            <w:r>
              <w:t>.</w:t>
            </w:r>
          </w:p>
        </w:tc>
      </w:tr>
    </w:tbl>
    <w:p w14:paraId="6843D5A5" w14:textId="77777777" w:rsidR="00CB1235" w:rsidRDefault="00CB1235">
      <w:pPr>
        <w:spacing w:after="0"/>
      </w:pPr>
    </w:p>
    <w:p w14:paraId="0D680D96" w14:textId="77777777" w:rsidR="00CB1235" w:rsidRDefault="00A73EC0">
      <w:pPr>
        <w:spacing w:after="0"/>
      </w:pPr>
      <w:r>
        <w:rPr>
          <w:b/>
        </w:rPr>
        <w:t>Issues raised at least by:</w:t>
      </w:r>
      <w:r>
        <w:t xml:space="preserve"> Qualcomm(863), Huawei/HiSilicon(091), ZTE/Sanechips(114).</w:t>
      </w:r>
    </w:p>
    <w:p w14:paraId="6BDDE385" w14:textId="77777777" w:rsidR="00CB1235" w:rsidRDefault="00A73EC0">
      <w:pPr>
        <w:spacing w:after="0"/>
      </w:pPr>
      <w:r>
        <w:t xml:space="preserve">Example of related questions to be resolved after offline coordination: Is </w:t>
      </w:r>
      <w:r>
        <w:rPr>
          <w:position w:val="-6"/>
        </w:rPr>
        <w:object w:dxaOrig="270" w:dyaOrig="270" w14:anchorId="005B8C28">
          <v:shape id="_x0000_i1034" type="#_x0000_t75" style="width:13.5pt;height:13.5pt" o:ole="">
            <v:imagedata r:id="rId30" o:title=""/>
          </v:shape>
          <o:OLEObject Type="Embed" ProgID="Equation.3" ShapeID="_x0000_i1034" DrawAspect="Content" ObjectID="_1578138262" r:id="rId31"/>
        </w:object>
      </w:r>
      <w:r>
        <w:t xml:space="preserve"> necessary? What value should </w:t>
      </w:r>
      <w:r>
        <w:rPr>
          <w:position w:val="-6"/>
        </w:rPr>
        <w:object w:dxaOrig="195" w:dyaOrig="285" w14:anchorId="531C908E">
          <v:shape id="_x0000_i1035" type="#_x0000_t75" style="width:9.75pt;height:14.25pt" o:ole="">
            <v:imagedata r:id="rId26" o:title=""/>
          </v:shape>
          <o:OLEObject Type="Embed" ProgID="Equation.3" ShapeID="_x0000_i1035" DrawAspect="Content" ObjectID="_1578138263" r:id="rId32"/>
        </w:object>
      </w:r>
      <w:r>
        <w:t xml:space="preserve"> take? </w:t>
      </w:r>
    </w:p>
    <w:p w14:paraId="3A6E4FB7" w14:textId="77777777" w:rsidR="00CB1235" w:rsidRDefault="00CB1235">
      <w:pPr>
        <w:spacing w:after="0"/>
      </w:pPr>
    </w:p>
    <w:p w14:paraId="75E61F99" w14:textId="1C6238FC" w:rsidR="001B02BF" w:rsidRPr="00E26EC7" w:rsidRDefault="001B02BF" w:rsidP="001B02BF">
      <w:pPr>
        <w:rPr>
          <w:u w:val="single"/>
          <w:lang w:eastAsia="ko-KR"/>
        </w:rPr>
      </w:pPr>
      <w:r w:rsidRPr="00E26EC7">
        <w:rPr>
          <w:rFonts w:eastAsia="SimSun"/>
          <w:b/>
          <w:bCs/>
          <w:i/>
          <w:iCs/>
          <w:highlight w:val="yellow"/>
          <w:u w:val="single"/>
        </w:rPr>
        <w:t>TP/Proposal 3</w:t>
      </w:r>
      <w:r>
        <w:rPr>
          <w:rFonts w:eastAsia="SimSun"/>
          <w:b/>
          <w:bCs/>
          <w:i/>
          <w:iCs/>
          <w:highlight w:val="yellow"/>
          <w:u w:val="single"/>
        </w:rPr>
        <w:t>a</w:t>
      </w:r>
      <w:r w:rsidRPr="00E26EC7">
        <w:rPr>
          <w:rFonts w:eastAsia="SimSun" w:hint="eastAsia"/>
          <w:b/>
          <w:bCs/>
          <w:i/>
          <w:iCs/>
          <w:highlight w:val="yellow"/>
          <w:u w:val="single"/>
        </w:rPr>
        <w:t>:</w:t>
      </w:r>
      <w:r w:rsidRPr="00E26EC7">
        <w:rPr>
          <w:u w:val="single"/>
          <w:lang w:eastAsia="ko-KR"/>
        </w:rPr>
        <w:t xml:space="preserve"> </w:t>
      </w:r>
    </w:p>
    <w:tbl>
      <w:tblPr>
        <w:tblStyle w:val="TableGrid"/>
        <w:tblW w:w="0" w:type="auto"/>
        <w:tblLook w:val="04A0" w:firstRow="1" w:lastRow="0" w:firstColumn="1" w:lastColumn="0" w:noHBand="0" w:noVBand="1"/>
      </w:tblPr>
      <w:tblGrid>
        <w:gridCol w:w="1345"/>
        <w:gridCol w:w="8284"/>
      </w:tblGrid>
      <w:tr w:rsidR="001B02BF" w:rsidRPr="004800A3" w14:paraId="06C6B521" w14:textId="77777777" w:rsidTr="003F1E87">
        <w:tc>
          <w:tcPr>
            <w:tcW w:w="1345" w:type="dxa"/>
          </w:tcPr>
          <w:p w14:paraId="18571B22" w14:textId="77777777" w:rsidR="001B02BF" w:rsidRPr="0090011D" w:rsidRDefault="001B02BF" w:rsidP="003F1E87">
            <w:pPr>
              <w:snapToGrid w:val="0"/>
              <w:spacing w:beforeLines="50" w:before="120" w:afterLines="50" w:after="120" w:line="240" w:lineRule="auto"/>
              <w:jc w:val="left"/>
              <w:rPr>
                <w:rFonts w:eastAsia="SimSun"/>
                <w:i/>
                <w:iCs/>
              </w:rPr>
            </w:pPr>
            <w:r w:rsidRPr="0090011D">
              <w:rPr>
                <w:rFonts w:eastAsia="SimSun"/>
                <w:i/>
                <w:iCs/>
                <w:sz w:val="16"/>
              </w:rPr>
              <w:t xml:space="preserve">Sect 5.2.2, in 38.211 </w:t>
            </w:r>
            <w:r w:rsidRPr="0090011D">
              <w:rPr>
                <w:i/>
                <w:sz w:val="16"/>
                <w:lang w:eastAsia="zh-CN"/>
              </w:rPr>
              <w:t>v15.0.0</w:t>
            </w:r>
          </w:p>
        </w:tc>
        <w:tc>
          <w:tcPr>
            <w:tcW w:w="8284" w:type="dxa"/>
          </w:tcPr>
          <w:p w14:paraId="60B8A637" w14:textId="77777777" w:rsidR="001B02BF" w:rsidRPr="0090011D" w:rsidRDefault="001B02BF" w:rsidP="003F1E87">
            <w:pPr>
              <w:tabs>
                <w:tab w:val="left" w:pos="720"/>
              </w:tabs>
              <w:snapToGrid w:val="0"/>
              <w:spacing w:after="0" w:line="240" w:lineRule="auto"/>
              <w:jc w:val="left"/>
              <w:rPr>
                <w:i/>
              </w:rPr>
            </w:pPr>
            <w:r w:rsidRPr="0090011D">
              <w:rPr>
                <w:i/>
                <w:iCs/>
              </w:rPr>
              <w:t xml:space="preserve">Remove </w:t>
            </w:r>
            <w:r w:rsidRPr="002F280F">
              <w:rPr>
                <w:i/>
                <w:position w:val="-6"/>
              </w:rPr>
              <w:object w:dxaOrig="240" w:dyaOrig="220" w14:anchorId="6F0E2459">
                <v:shape id="_x0000_i1036" type="#_x0000_t75" style="width:13.5pt;height:13.5pt" o:ole="">
                  <v:imagedata r:id="rId30" o:title=""/>
                </v:shape>
                <o:OLEObject Type="Embed" ProgID="Equation.3" ShapeID="_x0000_i1036" DrawAspect="Content" ObjectID="_1578138264" r:id="rId33"/>
              </w:object>
            </w:r>
            <w:r w:rsidRPr="0090011D">
              <w:rPr>
                <w:i/>
              </w:rPr>
              <w:t xml:space="preserve"> from the equation in Section 5.2.2 in 38.211:</w:t>
            </w:r>
          </w:p>
          <w:p w14:paraId="26CD7508" w14:textId="77777777" w:rsidR="001B02BF" w:rsidRPr="0090011D" w:rsidRDefault="001B02BF" w:rsidP="003F1E87">
            <w:pPr>
              <w:tabs>
                <w:tab w:val="left" w:pos="720"/>
              </w:tabs>
              <w:snapToGrid w:val="0"/>
              <w:spacing w:after="0" w:line="240" w:lineRule="auto"/>
              <w:jc w:val="left"/>
              <w:rPr>
                <w:i/>
              </w:rPr>
            </w:pPr>
          </w:p>
          <w:p w14:paraId="330F80B5" w14:textId="5282AB88" w:rsidR="001B02BF" w:rsidRPr="0090011D" w:rsidRDefault="001B02BF" w:rsidP="003F1E87">
            <w:pPr>
              <w:snapToGrid w:val="0"/>
              <w:spacing w:after="0"/>
              <w:rPr>
                <w:i/>
              </w:rPr>
            </w:pPr>
            <w:r w:rsidRPr="0090011D">
              <w:rPr>
                <w:i/>
              </w:rPr>
              <w:t xml:space="preserve">The sequence  </w:t>
            </w:r>
            <w:r w:rsidRPr="002F280F">
              <w:rPr>
                <w:i/>
                <w:position w:val="-14"/>
              </w:rPr>
              <w:object w:dxaOrig="615" w:dyaOrig="360" w14:anchorId="5B4D19B4">
                <v:shape id="_x0000_i1038" type="#_x0000_t75" style="width:30.75pt;height:18pt" o:ole="">
                  <v:imagedata r:id="rId34" o:title=""/>
                </v:shape>
                <o:OLEObject Type="Embed" ProgID="Equation.3" ShapeID="_x0000_i1038" DrawAspect="Content" ObjectID="_1578138265" r:id="rId35"/>
              </w:object>
            </w:r>
            <w:r w:rsidRPr="0090011D">
              <w:rPr>
                <w:i/>
              </w:rPr>
              <w:t xml:space="preserve">is defined by a cyclic shift </w:t>
            </w:r>
            <w:r w:rsidRPr="002F280F">
              <w:rPr>
                <w:i/>
                <w:position w:val="-6"/>
              </w:rPr>
              <w:object w:dxaOrig="195" w:dyaOrig="195" w14:anchorId="37E001C8">
                <v:shape id="_x0000_i1039" type="#_x0000_t75" style="width:9.75pt;height:9.75pt" o:ole="">
                  <v:imagedata r:id="rId15" o:title=""/>
                </v:shape>
                <o:OLEObject Type="Embed" ProgID="Equation.3" ShapeID="_x0000_i1039" DrawAspect="Content" ObjectID="_1578138266" r:id="rId36"/>
              </w:object>
            </w:r>
            <w:r w:rsidRPr="0090011D">
              <w:rPr>
                <w:i/>
              </w:rPr>
              <w:t xml:space="preserve"> of a base sequence </w:t>
            </w:r>
            <w:r w:rsidRPr="002F280F">
              <w:rPr>
                <w:i/>
                <w:position w:val="-12"/>
              </w:rPr>
              <w:object w:dxaOrig="600" w:dyaOrig="315" w14:anchorId="27B12502">
                <v:shape id="_x0000_i1040" type="#_x0000_t75" style="width:30pt;height:15.75pt" o:ole="">
                  <v:imagedata r:id="rId37" o:title=""/>
                </v:shape>
                <o:OLEObject Type="Embed" ProgID="Equation.3" ShapeID="_x0000_i1040" DrawAspect="Content" ObjectID="_1578138267" r:id="rId38"/>
              </w:object>
            </w:r>
            <w:r w:rsidRPr="0090011D">
              <w:rPr>
                <w:i/>
              </w:rPr>
              <w:t xml:space="preserve"> according to </w:t>
            </w:r>
          </w:p>
          <w:p w14:paraId="74C9808F" w14:textId="79FB706C" w:rsidR="001B02BF" w:rsidRPr="0090011D" w:rsidRDefault="001B02BF" w:rsidP="0090011D">
            <w:pPr>
              <w:pStyle w:val="EQ"/>
              <w:snapToGrid w:val="0"/>
              <w:spacing w:after="0"/>
              <w:jc w:val="left"/>
              <w:rPr>
                <w:i/>
              </w:rPr>
            </w:pPr>
            <w:r w:rsidRPr="00922C35">
              <w:rPr>
                <w:i/>
                <w:position w:val="-14"/>
              </w:rPr>
              <w:object w:dxaOrig="3255" w:dyaOrig="405" w14:anchorId="6C42B1E5">
                <v:shape id="_x0000_i1042" type="#_x0000_t75" style="width:162.75pt;height:20.25pt" o:ole="">
                  <v:imagedata r:id="rId39" o:title=""/>
                </v:shape>
                <o:OLEObject Type="Embed" ProgID="Equation.3" ShapeID="_x0000_i1042" DrawAspect="Content" ObjectID="_1578138268" r:id="rId40"/>
              </w:object>
            </w:r>
          </w:p>
          <w:p w14:paraId="7155E1DC" w14:textId="73FCC20A" w:rsidR="001B02BF" w:rsidRPr="004800A3" w:rsidRDefault="001B02BF" w:rsidP="003F1E87">
            <w:pPr>
              <w:snapToGrid w:val="0"/>
              <w:spacing w:after="0"/>
              <w:rPr>
                <w:i/>
              </w:rPr>
            </w:pPr>
            <w:r w:rsidRPr="0090011D">
              <w:rPr>
                <w:i/>
              </w:rPr>
              <w:t xml:space="preserve">where </w:t>
            </w:r>
            <w:r w:rsidRPr="002F280F">
              <w:rPr>
                <w:i/>
                <w:position w:val="-10"/>
              </w:rPr>
              <w:object w:dxaOrig="1545" w:dyaOrig="345" w14:anchorId="55AF84B1">
                <v:shape id="_x0000_i1043" type="#_x0000_t75" style="width:77.25pt;height:17.25pt" o:ole="">
                  <v:imagedata r:id="rId41" o:title=""/>
                </v:shape>
                <o:OLEObject Type="Embed" ProgID="Equation.3" ShapeID="_x0000_i1043" DrawAspect="Content" ObjectID="_1578138269" r:id="rId42"/>
              </w:object>
            </w:r>
            <w:r w:rsidRPr="0090011D">
              <w:rPr>
                <w:i/>
              </w:rPr>
              <w:t xml:space="preserve"> is the length of the sequence and </w:t>
            </w:r>
            <w:r w:rsidRPr="002F280F">
              <w:rPr>
                <w:i/>
                <w:position w:val="-10"/>
              </w:rPr>
              <w:object w:dxaOrig="1335" w:dyaOrig="345" w14:anchorId="498266B9">
                <v:shape id="_x0000_i1044" type="#_x0000_t75" style="width:66.75pt;height:17.25pt" o:ole="">
                  <v:imagedata r:id="rId43" o:title=""/>
                </v:shape>
                <o:OLEObject Type="Embed" ProgID="Equation.3" ShapeID="_x0000_i1044" DrawAspect="Content" ObjectID="_1578138270" r:id="rId44"/>
              </w:object>
            </w:r>
            <w:r w:rsidRPr="0090011D">
              <w:rPr>
                <w:i/>
              </w:rPr>
              <w:t xml:space="preserve">. Multiple sequences are defined from a single base sequence through different values of </w:t>
            </w:r>
            <w:r w:rsidRPr="002F280F">
              <w:rPr>
                <w:i/>
                <w:position w:val="-6"/>
              </w:rPr>
              <w:object w:dxaOrig="195" w:dyaOrig="195" w14:anchorId="2AAB9AAE">
                <v:shape id="_x0000_i1045" type="#_x0000_t75" style="width:9.75pt;height:9.75pt" o:ole="">
                  <v:imagedata r:id="rId15" o:title=""/>
                </v:shape>
                <o:OLEObject Type="Embed" ProgID="Equation.3" ShapeID="_x0000_i1045" DrawAspect="Content" ObjectID="_1578138271" r:id="rId45"/>
              </w:object>
            </w:r>
            <w:r w:rsidRPr="0090011D">
              <w:rPr>
                <w:i/>
              </w:rPr>
              <w:t xml:space="preserve"> . </w:t>
            </w:r>
          </w:p>
        </w:tc>
      </w:tr>
    </w:tbl>
    <w:p w14:paraId="101F5E60" w14:textId="0353DAC0" w:rsidR="001B02BF" w:rsidRDefault="001B02BF" w:rsidP="001B02BF">
      <w:pPr>
        <w:spacing w:after="0"/>
      </w:pPr>
    </w:p>
    <w:p w14:paraId="42FBB56B" w14:textId="64837078" w:rsidR="001B02BF" w:rsidRPr="0090011D" w:rsidRDefault="001B02BF" w:rsidP="0090011D">
      <w:pPr>
        <w:rPr>
          <w:u w:val="single"/>
          <w:lang w:eastAsia="ko-KR"/>
        </w:rPr>
      </w:pPr>
      <w:r w:rsidRPr="00E26EC7">
        <w:rPr>
          <w:rFonts w:eastAsia="SimSun"/>
          <w:b/>
          <w:bCs/>
          <w:i/>
          <w:iCs/>
          <w:highlight w:val="yellow"/>
          <w:u w:val="single"/>
        </w:rPr>
        <w:t xml:space="preserve">TP/Proposal </w:t>
      </w:r>
      <w:r>
        <w:rPr>
          <w:rFonts w:eastAsia="SimSun"/>
          <w:b/>
          <w:bCs/>
          <w:i/>
          <w:iCs/>
          <w:highlight w:val="yellow"/>
          <w:u w:val="single"/>
        </w:rPr>
        <w:t>3b</w:t>
      </w:r>
      <w:r w:rsidRPr="00E26EC7">
        <w:rPr>
          <w:rFonts w:eastAsia="SimSun" w:hint="eastAsia"/>
          <w:b/>
          <w:bCs/>
          <w:i/>
          <w:iCs/>
          <w:highlight w:val="yellow"/>
          <w:u w:val="single"/>
        </w:rPr>
        <w:t>:</w:t>
      </w:r>
      <w:r w:rsidRPr="00E26EC7">
        <w:rPr>
          <w:u w:val="single"/>
          <w:lang w:eastAsia="ko-KR"/>
        </w:rPr>
        <w:t xml:space="preserve"> </w:t>
      </w:r>
    </w:p>
    <w:p w14:paraId="01458F5D" w14:textId="0B802EB4" w:rsidR="00CB1235" w:rsidRPr="0090011D" w:rsidRDefault="001B02BF">
      <w:pPr>
        <w:spacing w:after="0"/>
        <w:rPr>
          <w:i/>
        </w:rPr>
      </w:pPr>
      <w:r w:rsidRPr="0090011D">
        <w:rPr>
          <w:i/>
        </w:rPr>
        <w:t xml:space="preserve">Further discussion regarding the values of </w:t>
      </w:r>
      <w:r w:rsidRPr="002F280F">
        <w:rPr>
          <w:i/>
          <w:position w:val="-6"/>
        </w:rPr>
        <w:object w:dxaOrig="195" w:dyaOrig="195" w14:anchorId="2CB57924">
          <v:shape id="_x0000_i1048" type="#_x0000_t75" style="width:9.75pt;height:9.75pt" o:ole="">
            <v:imagedata r:id="rId15" o:title=""/>
          </v:shape>
          <o:OLEObject Type="Embed" ProgID="Equation.3" ShapeID="_x0000_i1048" DrawAspect="Content" ObjectID="_1578138272" r:id="rId46"/>
        </w:object>
      </w:r>
      <w:r w:rsidRPr="0090011D">
        <w:rPr>
          <w:i/>
        </w:rPr>
        <w:t xml:space="preserve"> is needed, together with the related proposals for sequence/group hopping.</w:t>
      </w:r>
    </w:p>
    <w:p w14:paraId="64999549" w14:textId="77777777" w:rsidR="00CB1235" w:rsidRDefault="00A73EC0">
      <w:pPr>
        <w:pStyle w:val="Heading2"/>
        <w:numPr>
          <w:ilvl w:val="0"/>
          <w:numId w:val="2"/>
        </w:numPr>
        <w:rPr>
          <w:b/>
        </w:rPr>
      </w:pPr>
      <w:r>
        <w:rPr>
          <w:b/>
        </w:rPr>
        <w:t>DFT-S-OFDM DMRS mapping to time/frequency domain resource</w:t>
      </w:r>
    </w:p>
    <w:p w14:paraId="7300FBB1" w14:textId="77777777" w:rsidR="00CB1235" w:rsidRDefault="00A73EC0">
      <w:pPr>
        <w:spacing w:after="0"/>
        <w:rPr>
          <w:lang w:eastAsia="ko-KR"/>
        </w:rPr>
      </w:pPr>
      <w:r>
        <w:rPr>
          <w:b/>
          <w:lang w:eastAsia="ko-KR"/>
        </w:rPr>
        <w:t>It was pointed out by at least:</w:t>
      </w:r>
      <w:r>
        <w:rPr>
          <w:lang w:eastAsia="ko-KR"/>
        </w:rPr>
        <w:t xml:space="preserve"> Lenovo(393), OPPO(484), that the mapping formula needs to be corrected</w:t>
      </w:r>
    </w:p>
    <w:p w14:paraId="07C4A95E" w14:textId="77777777" w:rsidR="00CB1235" w:rsidRDefault="00A73EC0">
      <w:pPr>
        <w:pStyle w:val="21"/>
        <w:numPr>
          <w:ilvl w:val="0"/>
          <w:numId w:val="15"/>
        </w:numPr>
        <w:spacing w:after="0"/>
        <w:ind w:leftChars="0"/>
        <w:rPr>
          <w:lang w:eastAsia="ko-KR"/>
        </w:rPr>
      </w:pPr>
      <w:r>
        <w:rPr>
          <w:lang w:eastAsia="ko-KR"/>
        </w:rPr>
        <w:t xml:space="preserve">Lenovo(393): </w:t>
      </w:r>
      <w:r>
        <w:rPr>
          <w:lang w:eastAsia="zh-CN"/>
        </w:rPr>
        <w:t xml:space="preserve">We suggest to add </w:t>
      </w:r>
      <m:oMath>
        <m:sSub>
          <m:sSubPr>
            <m:ctrlPr>
              <w:rPr>
                <w:rFonts w:ascii="Cambria Math" w:hAnsi="Cambria Math"/>
                <w:sz w:val="22"/>
                <w:szCs w:val="22"/>
                <w:lang w:eastAsia="zh-CN"/>
              </w:rPr>
            </m:ctrlPr>
          </m:sSubPr>
          <m:e>
            <m:r>
              <w:rPr>
                <w:rFonts w:ascii="Cambria Math" w:hAnsi="Cambria Math"/>
                <w:lang w:eastAsia="zh-CN"/>
              </w:rPr>
              <m:t>w</m:t>
            </m:r>
          </m:e>
          <m:sub>
            <m:r>
              <w:rPr>
                <w:rFonts w:ascii="Cambria Math" w:hAnsi="Cambria Math"/>
                <w:lang w:eastAsia="zh-CN"/>
              </w:rPr>
              <m:t>f</m:t>
            </m:r>
          </m:sub>
        </m:sSub>
      </m:oMath>
      <w:r>
        <w:rPr>
          <w:lang w:eastAsia="zh-CN"/>
        </w:rPr>
        <w:t xml:space="preserve"> to the formula or remove </w:t>
      </w:r>
      <m:oMath>
        <m:sSub>
          <m:sSubPr>
            <m:ctrlPr>
              <w:rPr>
                <w:rFonts w:ascii="Cambria Math" w:hAnsi="Cambria Math"/>
                <w:sz w:val="22"/>
                <w:szCs w:val="22"/>
                <w:lang w:eastAsia="zh-CN"/>
              </w:rPr>
            </m:ctrlPr>
          </m:sSubPr>
          <m:e>
            <m:r>
              <w:rPr>
                <w:rFonts w:ascii="Cambria Math" w:hAnsi="Cambria Math"/>
                <w:lang w:eastAsia="zh-CN"/>
              </w:rPr>
              <m:t>w</m:t>
            </m:r>
          </m:e>
          <m:sub>
            <m:r>
              <w:rPr>
                <w:rFonts w:ascii="Cambria Math" w:hAnsi="Cambria Math"/>
                <w:lang w:eastAsia="zh-CN"/>
              </w:rPr>
              <m:t>t</m:t>
            </m:r>
          </m:sub>
        </m:sSub>
      </m:oMath>
      <w:r>
        <w:rPr>
          <w:lang w:eastAsia="zh-CN"/>
        </w:rPr>
        <w:t xml:space="preserve"> from the formula for consistency. </w:t>
      </w:r>
    </w:p>
    <w:p w14:paraId="1EA23C90" w14:textId="77777777" w:rsidR="00CB1235" w:rsidRDefault="00A73EC0">
      <w:pPr>
        <w:pStyle w:val="21"/>
        <w:numPr>
          <w:ilvl w:val="0"/>
          <w:numId w:val="15"/>
        </w:numPr>
        <w:spacing w:after="0"/>
        <w:ind w:leftChars="0"/>
        <w:rPr>
          <w:lang w:eastAsia="ko-KR"/>
        </w:rPr>
      </w:pPr>
      <w:r>
        <w:rPr>
          <w:lang w:eastAsia="ko-KR"/>
        </w:rPr>
        <w:t xml:space="preserve">OPPO(484): </w:t>
      </w:r>
      <m:oMath>
        <m:sSub>
          <m:sSubPr>
            <m:ctrlPr>
              <w:rPr>
                <w:rFonts w:ascii="Cambria Math" w:hAnsi="Cambria Math"/>
                <w:i/>
                <w:sz w:val="24"/>
                <w:szCs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szCs w:val="24"/>
                <w:lang w:eastAsia="zh-CN"/>
              </w:rPr>
            </m:ctrlPr>
          </m:dPr>
          <m:e>
            <m:sSup>
              <m:sSupPr>
                <m:ctrlPr>
                  <w:rPr>
                    <w:rFonts w:ascii="Cambria Math" w:hAnsi="Cambria Math"/>
                    <w:i/>
                    <w:sz w:val="24"/>
                    <w:szCs w:val="24"/>
                    <w:lang w:eastAsia="zh-CN"/>
                  </w:rPr>
                </m:ctrlPr>
              </m:sSupPr>
              <m:e>
                <m:r>
                  <w:rPr>
                    <w:rFonts w:ascii="Cambria Math" w:hAnsi="Cambria Math"/>
                    <w:lang w:eastAsia="zh-CN"/>
                  </w:rPr>
                  <m:t>k</m:t>
                </m:r>
              </m:e>
              <m:sup>
                <m:r>
                  <w:rPr>
                    <w:rFonts w:ascii="Cambria Math" w:hAnsi="Cambria Math"/>
                    <w:lang w:eastAsia="zh-CN"/>
                  </w:rPr>
                  <m:t>'</m:t>
                </m:r>
              </m:sup>
            </m:sSup>
          </m:e>
        </m:d>
      </m:oMath>
      <w:r>
        <w:rPr>
          <w:rFonts w:eastAsia="SimSun"/>
          <w:lang w:eastAsia="zh-CN"/>
        </w:rPr>
        <w:t xml:space="preserve"> should be added to the corresponding formula similar to CP-OFDM with </w:t>
      </w:r>
      <m:oMath>
        <m:r>
          <w:rPr>
            <w:rFonts w:ascii="Cambria Math" w:eastAsia="SimSun" w:hAnsi="Cambria Math"/>
            <w:lang w:eastAsia="zh-CN"/>
          </w:rPr>
          <m:t>α=0</m:t>
        </m:r>
      </m:oMath>
      <w:r>
        <w:rPr>
          <w:rFonts w:eastAsia="SimSun"/>
          <w:lang w:eastAsia="zh-CN"/>
        </w:rPr>
        <w:t xml:space="preserve"> for ZC sequence.</w:t>
      </w:r>
    </w:p>
    <w:p w14:paraId="50FA29BE" w14:textId="77777777" w:rsidR="00CB1235" w:rsidRPr="0090011D" w:rsidRDefault="00A73EC0">
      <w:pPr>
        <w:pStyle w:val="21"/>
        <w:numPr>
          <w:ilvl w:val="0"/>
          <w:numId w:val="15"/>
        </w:numPr>
        <w:spacing w:after="0"/>
        <w:ind w:leftChars="0"/>
        <w:rPr>
          <w:lang w:eastAsia="ko-KR"/>
        </w:rPr>
      </w:pPr>
      <w:r>
        <w:rPr>
          <w:lang w:eastAsia="ko-KR"/>
        </w:rPr>
        <w:t>Huawei, HiSilicon (914)</w:t>
      </w:r>
      <w:r>
        <w:rPr>
          <w:rFonts w:eastAsia="SimSun" w:hint="eastAsia"/>
          <w:lang w:val="en-US" w:eastAsia="zh-CN"/>
        </w:rPr>
        <w:t>, ZTE, Sanechips(114)</w:t>
      </w:r>
      <w:r>
        <w:rPr>
          <w:lang w:eastAsia="ko-KR"/>
        </w:rPr>
        <w:t xml:space="preserve">: </w:t>
      </w:r>
      <m:oMath>
        <m:sSub>
          <m:sSubPr>
            <m:ctrlPr>
              <w:rPr>
                <w:rFonts w:ascii="Cambria Math" w:hAnsi="Cambria Math"/>
                <w:i/>
                <w:sz w:val="24"/>
                <w:szCs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szCs w:val="24"/>
                <w:lang w:eastAsia="zh-CN"/>
              </w:rPr>
            </m:ctrlPr>
          </m:dPr>
          <m:e>
            <m:sSup>
              <m:sSupPr>
                <m:ctrlPr>
                  <w:rPr>
                    <w:rFonts w:ascii="Cambria Math" w:hAnsi="Cambria Math"/>
                    <w:i/>
                    <w:sz w:val="24"/>
                    <w:szCs w:val="24"/>
                    <w:lang w:eastAsia="zh-CN"/>
                  </w:rPr>
                </m:ctrlPr>
              </m:sSupPr>
              <m:e>
                <m:r>
                  <w:rPr>
                    <w:rFonts w:ascii="Cambria Math" w:hAnsi="Cambria Math"/>
                    <w:lang w:eastAsia="zh-CN"/>
                  </w:rPr>
                  <m:t>k</m:t>
                </m:r>
              </m:e>
              <m:sup>
                <m:r>
                  <w:rPr>
                    <w:rFonts w:ascii="Cambria Math" w:hAnsi="Cambria Math"/>
                    <w:lang w:eastAsia="zh-CN"/>
                  </w:rPr>
                  <m:t>'</m:t>
                </m:r>
              </m:sup>
            </m:sSup>
          </m:e>
        </m:d>
      </m:oMath>
      <w:r>
        <w:rPr>
          <w:rFonts w:eastAsia="SimSun"/>
          <w:lang w:eastAsia="zh-CN"/>
        </w:rPr>
        <w:t xml:space="preserve"> should be added</w:t>
      </w:r>
    </w:p>
    <w:p w14:paraId="2820382A" w14:textId="77777777" w:rsidR="00CB1235" w:rsidRDefault="00A73EC0">
      <w:pPr>
        <w:pStyle w:val="21"/>
        <w:numPr>
          <w:ilvl w:val="0"/>
          <w:numId w:val="15"/>
        </w:numPr>
        <w:spacing w:after="0"/>
        <w:ind w:leftChars="0"/>
        <w:rPr>
          <w:lang w:eastAsia="ko-KR"/>
        </w:rPr>
      </w:pPr>
      <w:r>
        <w:rPr>
          <w:lang w:eastAsia="ko-KR"/>
        </w:rPr>
        <w:t>Spreadtrum (272): should be added.</w:t>
      </w:r>
    </w:p>
    <w:p w14:paraId="77176A70" w14:textId="77777777" w:rsidR="00CB1235" w:rsidRDefault="00CB1235">
      <w:pPr>
        <w:spacing w:after="0"/>
        <w:rPr>
          <w:rFonts w:eastAsia="SimSun"/>
          <w:b/>
          <w:bCs/>
          <w:i/>
          <w:iCs/>
        </w:rPr>
      </w:pPr>
    </w:p>
    <w:p w14:paraId="585B39F4" w14:textId="1F629F45" w:rsidR="00CB1235" w:rsidRPr="0090011D" w:rsidRDefault="00A73EC0">
      <w:pPr>
        <w:spacing w:after="0"/>
        <w:rPr>
          <w:u w:val="single"/>
          <w:lang w:eastAsia="ko-KR"/>
        </w:rPr>
      </w:pPr>
      <w:r w:rsidRPr="0090011D">
        <w:rPr>
          <w:rFonts w:eastAsia="SimSun"/>
          <w:b/>
          <w:bCs/>
          <w:i/>
          <w:iCs/>
          <w:highlight w:val="yellow"/>
          <w:u w:val="single"/>
        </w:rPr>
        <w:t>TP/Proposal</w:t>
      </w:r>
      <w:r w:rsidR="001B02BF" w:rsidRPr="0090011D">
        <w:rPr>
          <w:rFonts w:eastAsia="SimSun"/>
          <w:b/>
          <w:bCs/>
          <w:i/>
          <w:iCs/>
          <w:highlight w:val="yellow"/>
          <w:u w:val="single"/>
        </w:rPr>
        <w:t xml:space="preserve"> 4</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345"/>
        <w:gridCol w:w="8284"/>
      </w:tblGrid>
      <w:tr w:rsidR="001B02BF" w14:paraId="514B6E1E" w14:textId="77777777" w:rsidTr="001B02BF">
        <w:tc>
          <w:tcPr>
            <w:tcW w:w="1345" w:type="dxa"/>
          </w:tcPr>
          <w:p w14:paraId="3ECB3BCE" w14:textId="2137E109" w:rsidR="001B02BF" w:rsidRPr="00681643" w:rsidRDefault="001B02BF" w:rsidP="001B02BF">
            <w:pPr>
              <w:snapToGrid w:val="0"/>
              <w:spacing w:beforeLines="50" w:before="120" w:afterLines="50" w:after="120" w:line="240" w:lineRule="auto"/>
              <w:jc w:val="left"/>
              <w:rPr>
                <w:rFonts w:eastAsia="SimSun"/>
                <w:i/>
                <w:iCs/>
              </w:rPr>
            </w:pPr>
            <w:r w:rsidRPr="0090011D">
              <w:rPr>
                <w:rFonts w:eastAsia="SimSun"/>
                <w:i/>
                <w:iCs/>
                <w:sz w:val="16"/>
              </w:rPr>
              <w:t xml:space="preserve">Sect </w:t>
            </w:r>
            <w:r w:rsidRPr="0090011D">
              <w:rPr>
                <w:i/>
                <w:iCs/>
              </w:rPr>
              <w:t>6.4.1.1.3</w:t>
            </w:r>
            <w:r w:rsidRPr="0090011D">
              <w:rPr>
                <w:rFonts w:eastAsia="SimSun"/>
                <w:i/>
                <w:iCs/>
                <w:sz w:val="16"/>
              </w:rPr>
              <w:t xml:space="preserve">, in </w:t>
            </w:r>
            <w:proofErr w:type="gramStart"/>
            <w:r w:rsidRPr="0090011D">
              <w:rPr>
                <w:rFonts w:eastAsia="SimSun"/>
                <w:i/>
                <w:iCs/>
                <w:sz w:val="16"/>
              </w:rPr>
              <w:t xml:space="preserve">38.211  </w:t>
            </w:r>
            <w:r w:rsidRPr="0090011D">
              <w:rPr>
                <w:i/>
                <w:sz w:val="16"/>
                <w:lang w:eastAsia="zh-CN"/>
              </w:rPr>
              <w:t>v</w:t>
            </w:r>
            <w:proofErr w:type="gramEnd"/>
            <w:r w:rsidRPr="0090011D">
              <w:rPr>
                <w:i/>
                <w:sz w:val="16"/>
                <w:lang w:eastAsia="zh-CN"/>
              </w:rPr>
              <w:t>15.0.0</w:t>
            </w:r>
          </w:p>
        </w:tc>
        <w:tc>
          <w:tcPr>
            <w:tcW w:w="8284" w:type="dxa"/>
          </w:tcPr>
          <w:p w14:paraId="21F82747" w14:textId="77777777" w:rsidR="001B02BF" w:rsidRPr="00E26EC7" w:rsidRDefault="001B02BF" w:rsidP="001B02BF">
            <w:pPr>
              <w:spacing w:after="0"/>
              <w:rPr>
                <w:i/>
                <w:lang w:eastAsia="ko-KR"/>
              </w:rPr>
            </w:pPr>
            <w:r w:rsidRPr="0090011D">
              <w:rPr>
                <w:i/>
                <w:iCs/>
              </w:rPr>
              <w:t xml:space="preserve">Update the formula of mapping the sequence when transform precoding is enabled by adding </w:t>
            </w:r>
            <m:oMath>
              <m:sSub>
                <m:sSubPr>
                  <m:ctrlPr>
                    <w:rPr>
                      <w:rFonts w:ascii="Cambria Math" w:hAnsi="Cambria Math"/>
                      <w:i/>
                      <w:sz w:val="24"/>
                      <w:szCs w:val="24"/>
                      <w:lang w:eastAsia="zh-CN"/>
                    </w:rPr>
                  </m:ctrlPr>
                </m:sSubPr>
                <m:e>
                  <m:r>
                    <w:rPr>
                      <w:rFonts w:ascii="Cambria Math" w:hAnsi="Cambria Math"/>
                      <w:lang w:eastAsia="zh-CN"/>
                    </w:rPr>
                    <m:t>w</m:t>
                  </m:r>
                </m:e>
                <m:sub>
                  <m:r>
                    <w:rPr>
                      <w:rFonts w:ascii="Cambria Math" w:hAnsi="Cambria Math"/>
                      <w:lang w:eastAsia="zh-CN"/>
                    </w:rPr>
                    <m:t>f</m:t>
                  </m:r>
                </m:sub>
              </m:sSub>
              <m:d>
                <m:dPr>
                  <m:ctrlPr>
                    <w:rPr>
                      <w:rFonts w:ascii="Cambria Math" w:hAnsi="Cambria Math"/>
                      <w:i/>
                      <w:sz w:val="24"/>
                      <w:szCs w:val="24"/>
                      <w:lang w:eastAsia="zh-CN"/>
                    </w:rPr>
                  </m:ctrlPr>
                </m:dPr>
                <m:e>
                  <m:sSup>
                    <m:sSupPr>
                      <m:ctrlPr>
                        <w:rPr>
                          <w:rFonts w:ascii="Cambria Math" w:hAnsi="Cambria Math"/>
                          <w:i/>
                          <w:sz w:val="24"/>
                          <w:szCs w:val="24"/>
                          <w:lang w:eastAsia="zh-CN"/>
                        </w:rPr>
                      </m:ctrlPr>
                    </m:sSupPr>
                    <m:e>
                      <m:r>
                        <w:rPr>
                          <w:rFonts w:ascii="Cambria Math" w:hAnsi="Cambria Math"/>
                          <w:lang w:eastAsia="zh-CN"/>
                        </w:rPr>
                        <m:t>k</m:t>
                      </m:r>
                    </m:e>
                    <m:sup>
                      <m:r>
                        <w:rPr>
                          <w:rFonts w:ascii="Cambria Math" w:hAnsi="Cambria Math" w:hint="eastAsia"/>
                          <w:lang w:eastAsia="zh-CN"/>
                        </w:rPr>
                        <m:t>'</m:t>
                      </m:r>
                    </m:sup>
                  </m:sSup>
                </m:e>
              </m:d>
            </m:oMath>
            <w:r w:rsidRPr="0090011D">
              <w:rPr>
                <w:rFonts w:eastAsia="SimSun"/>
                <w:i/>
                <w:lang w:eastAsia="zh-CN"/>
              </w:rPr>
              <w:t xml:space="preserve"> to the corresponding formula </w:t>
            </w:r>
            <w:proofErr w:type="gramStart"/>
            <w:r w:rsidRPr="0090011D">
              <w:rPr>
                <w:rFonts w:eastAsia="SimSun"/>
                <w:i/>
                <w:lang w:eastAsia="zh-CN"/>
              </w:rPr>
              <w:t>similar to</w:t>
            </w:r>
            <w:proofErr w:type="gramEnd"/>
            <w:r w:rsidRPr="0090011D">
              <w:rPr>
                <w:rFonts w:eastAsia="SimSun"/>
                <w:i/>
                <w:lang w:eastAsia="zh-CN"/>
              </w:rPr>
              <w:t xml:space="preserve"> CP-OFDM.</w:t>
            </w:r>
          </w:p>
          <w:p w14:paraId="48B1E66F" w14:textId="77777777" w:rsidR="001B02BF" w:rsidRDefault="001B02BF" w:rsidP="001B02BF">
            <w:pPr>
              <w:tabs>
                <w:tab w:val="left" w:pos="720"/>
              </w:tabs>
              <w:snapToGrid w:val="0"/>
              <w:spacing w:after="0" w:line="240" w:lineRule="auto"/>
              <w:jc w:val="left"/>
              <w:rPr>
                <w:iCs/>
              </w:rPr>
            </w:pPr>
          </w:p>
        </w:tc>
      </w:tr>
    </w:tbl>
    <w:p w14:paraId="55CC5DA6" w14:textId="77777777" w:rsidR="00CB1235" w:rsidRDefault="00CB1235">
      <w:pPr>
        <w:spacing w:after="0"/>
        <w:rPr>
          <w:lang w:eastAsia="ko-KR"/>
        </w:rPr>
      </w:pPr>
    </w:p>
    <w:p w14:paraId="1C318099" w14:textId="77777777" w:rsidR="00CB1235" w:rsidRDefault="00A73EC0">
      <w:pPr>
        <w:pStyle w:val="Heading2"/>
        <w:numPr>
          <w:ilvl w:val="0"/>
          <w:numId w:val="2"/>
        </w:numPr>
        <w:rPr>
          <w:b/>
        </w:rPr>
      </w:pPr>
      <w:r>
        <w:rPr>
          <w:b/>
        </w:rPr>
        <w:t>CP-OFDM DMRS mapping to time/frequency domain resources</w:t>
      </w:r>
    </w:p>
    <w:p w14:paraId="321F3883" w14:textId="77777777" w:rsidR="00CB1235" w:rsidRDefault="00A73EC0">
      <w:pPr>
        <w:spacing w:after="0"/>
        <w:rPr>
          <w:lang w:eastAsia="ko-KR"/>
        </w:rPr>
      </w:pPr>
      <w:r>
        <w:rPr>
          <w:lang w:eastAsia="ko-KR"/>
        </w:rPr>
        <w:t>It is proposed by at least one company (Ericsson (706)) to change the sequence mapping to physical resources from these:</w:t>
      </w:r>
    </w:p>
    <w:p w14:paraId="72C7C5A4" w14:textId="77777777" w:rsidR="00CB1235" w:rsidRDefault="00A73EC0">
      <w:pPr>
        <w:spacing w:after="0"/>
        <w:jc w:val="center"/>
        <w:rPr>
          <w:lang w:eastAsia="ko-KR"/>
        </w:rPr>
      </w:pPr>
      <w:r>
        <w:rPr>
          <w:i/>
          <w:noProof/>
          <w:lang w:val="en-US" w:eastAsia="ko-KR"/>
        </w:rPr>
        <w:drawing>
          <wp:inline distT="0" distB="0" distL="0" distR="0" wp14:anchorId="09E27002" wp14:editId="4EEFA51D">
            <wp:extent cx="4444365" cy="860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7"/>
                    <a:stretch>
                      <a:fillRect/>
                    </a:stretch>
                  </pic:blipFill>
                  <pic:spPr>
                    <a:xfrm>
                      <a:off x="0" y="0"/>
                      <a:ext cx="4449392" cy="861813"/>
                    </a:xfrm>
                    <a:prstGeom prst="rect">
                      <a:avLst/>
                    </a:prstGeom>
                  </pic:spPr>
                </pic:pic>
              </a:graphicData>
            </a:graphic>
          </wp:inline>
        </w:drawing>
      </w:r>
    </w:p>
    <w:p w14:paraId="74F60C6D" w14:textId="77777777" w:rsidR="00CB1235" w:rsidRDefault="00A73EC0">
      <w:pPr>
        <w:spacing w:after="0"/>
        <w:jc w:val="left"/>
        <w:rPr>
          <w:lang w:eastAsia="ko-KR"/>
        </w:rPr>
      </w:pPr>
      <w:r>
        <w:rPr>
          <w:lang w:eastAsia="ko-KR"/>
        </w:rPr>
        <w:t>To these:</w:t>
      </w:r>
    </w:p>
    <w:p w14:paraId="1E47A883" w14:textId="77777777" w:rsidR="00CB1235" w:rsidRDefault="00A73EC0">
      <w:pPr>
        <w:spacing w:after="0"/>
        <w:jc w:val="center"/>
        <w:rPr>
          <w:lang w:eastAsia="ko-KR"/>
        </w:rPr>
      </w:pPr>
      <w:r>
        <w:rPr>
          <w:noProof/>
          <w:lang w:val="en-US" w:eastAsia="ko-KR"/>
        </w:rPr>
        <w:drawing>
          <wp:inline distT="0" distB="0" distL="0" distR="0" wp14:anchorId="5A9E1FB4" wp14:editId="7F3311E1">
            <wp:extent cx="4343400" cy="87439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8"/>
                    <a:stretch>
                      <a:fillRect/>
                    </a:stretch>
                  </pic:blipFill>
                  <pic:spPr>
                    <a:xfrm>
                      <a:off x="0" y="0"/>
                      <a:ext cx="4359927" cy="877956"/>
                    </a:xfrm>
                    <a:prstGeom prst="rect">
                      <a:avLst/>
                    </a:prstGeom>
                  </pic:spPr>
                </pic:pic>
              </a:graphicData>
            </a:graphic>
          </wp:inline>
        </w:drawing>
      </w:r>
    </w:p>
    <w:p w14:paraId="3E186742" w14:textId="77777777" w:rsidR="00CB1235" w:rsidRDefault="00A73EC0">
      <w:pPr>
        <w:spacing w:after="0"/>
        <w:rPr>
          <w:rFonts w:eastAsia="SimSun"/>
          <w:bCs/>
          <w:iCs/>
        </w:rPr>
      </w:pPr>
      <w:r>
        <w:rPr>
          <w:rFonts w:eastAsia="SimSun"/>
          <w:bCs/>
          <w:iCs/>
        </w:rPr>
        <w:t>Change appears in the index inside r( ), from 2n+k to k.</w:t>
      </w:r>
    </w:p>
    <w:p w14:paraId="493E1542" w14:textId="77777777" w:rsidR="00CB1235" w:rsidRDefault="00CB1235">
      <w:pPr>
        <w:spacing w:after="0"/>
        <w:rPr>
          <w:rFonts w:eastAsia="SimSun"/>
          <w:b/>
          <w:bCs/>
          <w:i/>
          <w:iCs/>
        </w:rPr>
      </w:pPr>
    </w:p>
    <w:p w14:paraId="6DC26D59" w14:textId="2FE18074" w:rsidR="00CB1235" w:rsidRPr="0090011D" w:rsidRDefault="00A73EC0">
      <w:pPr>
        <w:spacing w:after="0"/>
        <w:rPr>
          <w:u w:val="single"/>
          <w:lang w:eastAsia="ko-KR"/>
        </w:rPr>
      </w:pPr>
      <w:r w:rsidRPr="0090011D">
        <w:rPr>
          <w:rFonts w:eastAsia="SimSun"/>
          <w:b/>
          <w:bCs/>
          <w:i/>
          <w:iCs/>
          <w:highlight w:val="yellow"/>
          <w:u w:val="single"/>
        </w:rPr>
        <w:t>TP/Proposal</w:t>
      </w:r>
      <w:r w:rsidR="00A75045">
        <w:rPr>
          <w:rFonts w:eastAsia="SimSun"/>
          <w:b/>
          <w:bCs/>
          <w:i/>
          <w:iCs/>
          <w:highlight w:val="yellow"/>
          <w:u w:val="single"/>
        </w:rPr>
        <w:t xml:space="preserve"> 5</w:t>
      </w:r>
      <w:r w:rsidRPr="0090011D">
        <w:rPr>
          <w:rFonts w:eastAsia="SimSun"/>
          <w:b/>
          <w:bCs/>
          <w:i/>
          <w:iCs/>
          <w:highlight w:val="yellow"/>
          <w:u w:val="single"/>
        </w:rPr>
        <w:t>:</w:t>
      </w:r>
      <w:r w:rsidRPr="0090011D">
        <w:rPr>
          <w:u w:val="single"/>
          <w:lang w:eastAsia="ko-KR"/>
        </w:rPr>
        <w:t xml:space="preserve"> </w:t>
      </w:r>
      <w:r w:rsidR="00A75045" w:rsidRPr="0090011D">
        <w:rPr>
          <w:lang w:eastAsia="ko-KR"/>
        </w:rPr>
        <w:t>Further discussion is needed</w:t>
      </w:r>
    </w:p>
    <w:p w14:paraId="50AD03E9" w14:textId="77777777" w:rsidR="00CB1235" w:rsidRDefault="00CB1235">
      <w:pPr>
        <w:spacing w:after="0"/>
        <w:rPr>
          <w:lang w:eastAsia="ko-KR"/>
        </w:rPr>
      </w:pPr>
    </w:p>
    <w:p w14:paraId="187BEC58" w14:textId="77777777" w:rsidR="00CB1235" w:rsidRDefault="00A73EC0">
      <w:pPr>
        <w:pStyle w:val="Heading2"/>
        <w:numPr>
          <w:ilvl w:val="0"/>
          <w:numId w:val="2"/>
        </w:numPr>
        <w:rPr>
          <w:b/>
        </w:rPr>
      </w:pPr>
      <w:r>
        <w:rPr>
          <w:b/>
        </w:rPr>
        <w:t>PUSCH’s DMRS locations with hopping</w:t>
      </w:r>
    </w:p>
    <w:p w14:paraId="6526B89E" w14:textId="77777777" w:rsidR="00CB1235" w:rsidRDefault="00A73EC0">
      <w:r>
        <w:rPr>
          <w:bCs/>
        </w:rPr>
        <w:t>The following agreements regarding positions of DM-RS for PUSCH with a hop have not been captured in the 211 spec.</w:t>
      </w:r>
    </w:p>
    <w:p w14:paraId="19857EA3" w14:textId="77777777" w:rsidR="00CB1235" w:rsidRDefault="00A73EC0">
      <w:pPr>
        <w:numPr>
          <w:ilvl w:val="0"/>
          <w:numId w:val="16"/>
        </w:numPr>
        <w:overflowPunct w:val="0"/>
        <w:autoSpaceDE w:val="0"/>
        <w:autoSpaceDN w:val="0"/>
        <w:adjustRightInd w:val="0"/>
        <w:spacing w:after="0" w:line="240" w:lineRule="auto"/>
        <w:jc w:val="left"/>
        <w:textAlignment w:val="baseline"/>
        <w:rPr>
          <w:i/>
          <w:sz w:val="16"/>
        </w:rPr>
      </w:pPr>
      <w:r>
        <w:rPr>
          <w:i/>
          <w:sz w:val="16"/>
        </w:rPr>
        <w:t>For DMRS for DFT-s-OFDM PUSCH with a hop, support first DMRS of the 1</w:t>
      </w:r>
      <w:r>
        <w:rPr>
          <w:i/>
          <w:sz w:val="16"/>
          <w:vertAlign w:val="superscript"/>
        </w:rPr>
        <w:t>st</w:t>
      </w:r>
      <w:r>
        <w:rPr>
          <w:i/>
          <w:sz w:val="16"/>
        </w:rPr>
        <w:t xml:space="preserve"> hop to be located on the</w:t>
      </w:r>
    </w:p>
    <w:p w14:paraId="3157E2A5" w14:textId="77777777" w:rsidR="00CB1235" w:rsidRDefault="00A73EC0">
      <w:pPr>
        <w:numPr>
          <w:ilvl w:val="1"/>
          <w:numId w:val="16"/>
        </w:numPr>
        <w:overflowPunct w:val="0"/>
        <w:autoSpaceDE w:val="0"/>
        <w:autoSpaceDN w:val="0"/>
        <w:adjustRightInd w:val="0"/>
        <w:spacing w:after="0" w:line="240" w:lineRule="auto"/>
        <w:jc w:val="left"/>
        <w:textAlignment w:val="baseline"/>
        <w:rPr>
          <w:i/>
          <w:sz w:val="16"/>
        </w:rPr>
      </w:pPr>
      <w:r>
        <w:rPr>
          <w:i/>
          <w:sz w:val="16"/>
        </w:rPr>
        <w:t xml:space="preserve">The first OFDM symbol with respect to the scheduled data contains the first symbol of front-load UL DMRS </w:t>
      </w:r>
    </w:p>
    <w:p w14:paraId="139EACF6" w14:textId="77777777" w:rsidR="00CB1235" w:rsidRDefault="00A73EC0">
      <w:pPr>
        <w:numPr>
          <w:ilvl w:val="0"/>
          <w:numId w:val="16"/>
        </w:numPr>
        <w:overflowPunct w:val="0"/>
        <w:autoSpaceDE w:val="0"/>
        <w:autoSpaceDN w:val="0"/>
        <w:adjustRightInd w:val="0"/>
        <w:spacing w:after="0" w:line="240" w:lineRule="auto"/>
        <w:jc w:val="left"/>
        <w:textAlignment w:val="baseline"/>
        <w:rPr>
          <w:i/>
          <w:sz w:val="16"/>
        </w:rPr>
      </w:pPr>
      <w:r>
        <w:rPr>
          <w:i/>
          <w:sz w:val="16"/>
        </w:rPr>
        <w:t>For PUSCH with a hop, support also the first DMRS of the 1</w:t>
      </w:r>
      <w:r>
        <w:rPr>
          <w:i/>
          <w:sz w:val="16"/>
          <w:vertAlign w:val="superscript"/>
        </w:rPr>
        <w:t>st</w:t>
      </w:r>
      <w:r>
        <w:rPr>
          <w:i/>
          <w:sz w:val="16"/>
        </w:rPr>
        <w:t xml:space="preserve"> hop to be located on 3</w:t>
      </w:r>
      <w:r>
        <w:rPr>
          <w:i/>
          <w:sz w:val="16"/>
          <w:vertAlign w:val="superscript"/>
        </w:rPr>
        <w:t>rd</w:t>
      </w:r>
      <w:r>
        <w:rPr>
          <w:i/>
          <w:sz w:val="16"/>
        </w:rPr>
        <w:t xml:space="preserve"> or 4</w:t>
      </w:r>
      <w:r>
        <w:rPr>
          <w:i/>
          <w:sz w:val="16"/>
          <w:vertAlign w:val="superscript"/>
        </w:rPr>
        <w:t>th</w:t>
      </w:r>
      <w:r>
        <w:rPr>
          <w:i/>
          <w:sz w:val="16"/>
        </w:rPr>
        <w:t xml:space="preserve"> symbol of the slot.</w:t>
      </w:r>
    </w:p>
    <w:p w14:paraId="495E04C0" w14:textId="77777777" w:rsidR="00CB1235" w:rsidRDefault="00A73EC0">
      <w:pPr>
        <w:numPr>
          <w:ilvl w:val="0"/>
          <w:numId w:val="16"/>
        </w:numPr>
        <w:overflowPunct w:val="0"/>
        <w:autoSpaceDE w:val="0"/>
        <w:autoSpaceDN w:val="0"/>
        <w:adjustRightInd w:val="0"/>
        <w:spacing w:after="0" w:line="240" w:lineRule="auto"/>
        <w:jc w:val="left"/>
        <w:textAlignment w:val="baseline"/>
        <w:rPr>
          <w:i/>
          <w:sz w:val="16"/>
        </w:rPr>
      </w:pPr>
      <w:r>
        <w:rPr>
          <w:i/>
          <w:sz w:val="16"/>
        </w:rPr>
        <w:t>For DMRS for DFT-s-OFDM PUSCH with a hop, at least support the first DMRS of the 2nd hop to be located on the first symbol of the PUSCH within that hop.</w:t>
      </w:r>
    </w:p>
    <w:p w14:paraId="36E91A1C" w14:textId="77777777" w:rsidR="00CB1235" w:rsidRDefault="00A73EC0">
      <w:pPr>
        <w:numPr>
          <w:ilvl w:val="0"/>
          <w:numId w:val="16"/>
        </w:numPr>
        <w:overflowPunct w:val="0"/>
        <w:autoSpaceDE w:val="0"/>
        <w:autoSpaceDN w:val="0"/>
        <w:adjustRightInd w:val="0"/>
        <w:spacing w:after="0" w:line="240" w:lineRule="auto"/>
        <w:jc w:val="left"/>
        <w:textAlignment w:val="baseline"/>
        <w:rPr>
          <w:i/>
          <w:sz w:val="16"/>
        </w:rPr>
      </w:pPr>
      <w:r>
        <w:rPr>
          <w:i/>
          <w:iCs/>
          <w:sz w:val="16"/>
        </w:rPr>
        <w:lastRenderedPageBreak/>
        <w:t>For the PUSCH with a hop, when one-symbol front-load DMRS is configured in the first symbol of each hop, the one one-symbol additional DMRS can be configured in:</w:t>
      </w:r>
    </w:p>
    <w:p w14:paraId="279B6E47" w14:textId="77777777" w:rsidR="00CB1235" w:rsidRDefault="00A73EC0">
      <w:pPr>
        <w:numPr>
          <w:ilvl w:val="1"/>
          <w:numId w:val="16"/>
        </w:numPr>
        <w:overflowPunct w:val="0"/>
        <w:autoSpaceDE w:val="0"/>
        <w:autoSpaceDN w:val="0"/>
        <w:adjustRightInd w:val="0"/>
        <w:spacing w:after="0" w:line="240" w:lineRule="auto"/>
        <w:jc w:val="left"/>
        <w:textAlignment w:val="baseline"/>
        <w:rPr>
          <w:i/>
          <w:sz w:val="16"/>
        </w:rPr>
      </w:pPr>
      <w:r>
        <w:rPr>
          <w:i/>
          <w:iCs/>
          <w:sz w:val="16"/>
        </w:rPr>
        <w:t>5</w:t>
      </w:r>
      <w:r>
        <w:rPr>
          <w:i/>
          <w:iCs/>
          <w:sz w:val="16"/>
          <w:vertAlign w:val="superscript"/>
        </w:rPr>
        <w:t>th</w:t>
      </w:r>
      <w:r>
        <w:rPr>
          <w:i/>
          <w:iCs/>
          <w:sz w:val="16"/>
        </w:rPr>
        <w:t xml:space="preserve"> symbol with respect to the front-load DMRS in each hop for a hop duration more than 4 symbols (otherwise no additional DMRS)</w:t>
      </w:r>
    </w:p>
    <w:p w14:paraId="10E265EC" w14:textId="77777777" w:rsidR="00CB1235" w:rsidRDefault="00A73EC0">
      <w:pPr>
        <w:numPr>
          <w:ilvl w:val="0"/>
          <w:numId w:val="16"/>
        </w:numPr>
        <w:overflowPunct w:val="0"/>
        <w:autoSpaceDE w:val="0"/>
        <w:autoSpaceDN w:val="0"/>
        <w:adjustRightInd w:val="0"/>
        <w:spacing w:after="0" w:line="240" w:lineRule="auto"/>
        <w:jc w:val="left"/>
        <w:textAlignment w:val="baseline"/>
        <w:rPr>
          <w:i/>
          <w:sz w:val="16"/>
        </w:rPr>
      </w:pPr>
      <w:r>
        <w:rPr>
          <w:i/>
          <w:iCs/>
          <w:sz w:val="16"/>
        </w:rPr>
        <w:t>For CP-OFDM PUSCH with a hop the same DMRS locations as DFT-S-OFDM PUSCH with a hop are supported.</w:t>
      </w:r>
    </w:p>
    <w:p w14:paraId="586CD730" w14:textId="77777777" w:rsidR="00CB1235" w:rsidRDefault="00A73EC0">
      <w:pPr>
        <w:numPr>
          <w:ilvl w:val="0"/>
          <w:numId w:val="16"/>
        </w:numPr>
        <w:overflowPunct w:val="0"/>
        <w:autoSpaceDE w:val="0"/>
        <w:autoSpaceDN w:val="0"/>
        <w:adjustRightInd w:val="0"/>
        <w:spacing w:after="0" w:line="240" w:lineRule="auto"/>
        <w:jc w:val="left"/>
        <w:textAlignment w:val="baseline"/>
        <w:rPr>
          <w:sz w:val="16"/>
        </w:rPr>
      </w:pPr>
      <w:r>
        <w:rPr>
          <w:i/>
          <w:iCs/>
          <w:sz w:val="16"/>
        </w:rPr>
        <w:t xml:space="preserve">For the PUSCH with a hop, when one-symbol front-load DMRS is configured in the third or forth symbol of the 1st hop, the one one-symbol additional DMRS can be configured in </w:t>
      </w:r>
    </w:p>
    <w:p w14:paraId="62883F13" w14:textId="77777777" w:rsidR="00CB1235" w:rsidRDefault="00A73EC0">
      <w:pPr>
        <w:numPr>
          <w:ilvl w:val="1"/>
          <w:numId w:val="16"/>
        </w:numPr>
        <w:overflowPunct w:val="0"/>
        <w:autoSpaceDE w:val="0"/>
        <w:autoSpaceDN w:val="0"/>
        <w:adjustRightInd w:val="0"/>
        <w:spacing w:after="0" w:line="240" w:lineRule="auto"/>
        <w:jc w:val="left"/>
        <w:textAlignment w:val="baseline"/>
        <w:rPr>
          <w:sz w:val="16"/>
        </w:rPr>
      </w:pPr>
      <w:r>
        <w:rPr>
          <w:i/>
          <w:iCs/>
          <w:sz w:val="16"/>
        </w:rPr>
        <w:t>5th symbol with respect to the front-load DMRS in each hop if it is part of the hop (otherwise no additional DMRS)</w:t>
      </w:r>
    </w:p>
    <w:p w14:paraId="1FE8B8A9" w14:textId="77777777" w:rsidR="00CB1235" w:rsidRDefault="00CB1235">
      <w:pPr>
        <w:overflowPunct w:val="0"/>
        <w:autoSpaceDE w:val="0"/>
        <w:autoSpaceDN w:val="0"/>
        <w:adjustRightInd w:val="0"/>
        <w:spacing w:after="0" w:line="240" w:lineRule="auto"/>
        <w:ind w:left="1800"/>
        <w:jc w:val="left"/>
        <w:textAlignment w:val="baseline"/>
        <w:rPr>
          <w:sz w:val="16"/>
        </w:rPr>
      </w:pPr>
    </w:p>
    <w:p w14:paraId="3E00EF6E" w14:textId="77777777" w:rsidR="00CB1235" w:rsidRDefault="00A73EC0">
      <w:pPr>
        <w:rPr>
          <w:lang w:eastAsia="ko-KR"/>
        </w:rPr>
      </w:pPr>
      <w:r>
        <w:rPr>
          <w:b/>
          <w:lang w:eastAsia="ko-KR"/>
        </w:rPr>
        <w:t>Issue has been raised by:</w:t>
      </w:r>
      <w:r>
        <w:rPr>
          <w:lang w:eastAsia="ko-KR"/>
        </w:rPr>
        <w:t xml:space="preserve"> Huawei/HiSilicon(091), Qualcomm(863), ZTE/Sanechips(114), NTT DOCOMO(666)</w:t>
      </w:r>
    </w:p>
    <w:p w14:paraId="44EE261A" w14:textId="657BADDE" w:rsidR="00CB1235" w:rsidRDefault="00A73EC0">
      <w:pPr>
        <w:rPr>
          <w:lang w:eastAsia="ko-KR"/>
        </w:rPr>
      </w:pPr>
      <w:r>
        <w:rPr>
          <w:rFonts w:eastAsia="SimSun"/>
          <w:b/>
          <w:bCs/>
          <w:i/>
          <w:iCs/>
          <w:highlight w:val="yellow"/>
        </w:rPr>
        <w:t>TP/Proposal</w:t>
      </w:r>
      <w:r>
        <w:rPr>
          <w:rFonts w:eastAsia="SimSun" w:hint="eastAsia"/>
          <w:b/>
          <w:bCs/>
          <w:i/>
          <w:iCs/>
          <w:highlight w:val="yellow"/>
        </w:rPr>
        <w:t>:</w:t>
      </w:r>
      <w:r>
        <w:rPr>
          <w:lang w:eastAsia="ko-KR"/>
        </w:rPr>
        <w:t xml:space="preserve"> </w:t>
      </w:r>
    </w:p>
    <w:tbl>
      <w:tblPr>
        <w:tblStyle w:val="TableGrid"/>
        <w:tblW w:w="9629" w:type="dxa"/>
        <w:tblLayout w:type="fixed"/>
        <w:tblLook w:val="04A0" w:firstRow="1" w:lastRow="0" w:firstColumn="1" w:lastColumn="0" w:noHBand="0" w:noVBand="1"/>
      </w:tblPr>
      <w:tblGrid>
        <w:gridCol w:w="1345"/>
        <w:gridCol w:w="8284"/>
      </w:tblGrid>
      <w:tr w:rsidR="00CB1235" w14:paraId="04EFE862" w14:textId="77777777">
        <w:tc>
          <w:tcPr>
            <w:tcW w:w="1345" w:type="dxa"/>
          </w:tcPr>
          <w:p w14:paraId="7F3896CC" w14:textId="77777777" w:rsidR="00CB1235" w:rsidRDefault="00A73EC0">
            <w:pPr>
              <w:snapToGrid w:val="0"/>
              <w:spacing w:beforeLines="50" w:before="120" w:afterLines="50" w:after="120" w:line="240" w:lineRule="auto"/>
              <w:jc w:val="left"/>
              <w:rPr>
                <w:rFonts w:eastAsia="SimSun"/>
                <w:i/>
                <w:iCs/>
              </w:rPr>
            </w:pPr>
            <w:r>
              <w:rPr>
                <w:rFonts w:eastAsia="SimSun"/>
                <w:i/>
                <w:iCs/>
                <w:sz w:val="16"/>
              </w:rPr>
              <w:t xml:space="preserve">Sect XXX, in 38.2XX </w:t>
            </w:r>
            <w:r>
              <w:rPr>
                <w:sz w:val="16"/>
                <w:lang w:eastAsia="zh-CN"/>
              </w:rPr>
              <w:t>v15.0.0</w:t>
            </w:r>
          </w:p>
        </w:tc>
        <w:tc>
          <w:tcPr>
            <w:tcW w:w="8284" w:type="dxa"/>
          </w:tcPr>
          <w:p w14:paraId="38FE0AC5" w14:textId="77777777" w:rsidR="00CB1235" w:rsidRDefault="00CB1235">
            <w:pPr>
              <w:tabs>
                <w:tab w:val="left" w:pos="720"/>
              </w:tabs>
              <w:snapToGrid w:val="0"/>
              <w:spacing w:after="0" w:line="240" w:lineRule="auto"/>
              <w:jc w:val="left"/>
              <w:rPr>
                <w:iCs/>
              </w:rPr>
            </w:pPr>
          </w:p>
        </w:tc>
      </w:tr>
    </w:tbl>
    <w:p w14:paraId="02B2AFA7" w14:textId="77777777" w:rsidR="00CB1235" w:rsidRDefault="00CB1235">
      <w:pPr>
        <w:rPr>
          <w:lang w:eastAsia="ko-KR"/>
        </w:rPr>
      </w:pPr>
    </w:p>
    <w:p w14:paraId="1C09480D" w14:textId="77777777" w:rsidR="00CB1235" w:rsidRDefault="00A73EC0">
      <w:pPr>
        <w:pStyle w:val="Heading2"/>
        <w:numPr>
          <w:ilvl w:val="0"/>
          <w:numId w:val="2"/>
        </w:numPr>
        <w:rPr>
          <w:b/>
        </w:rPr>
      </w:pPr>
      <w:r>
        <w:rPr>
          <w:b/>
        </w:rPr>
        <w:t xml:space="preserve">Maintenance for Tables of DMRS locations PDSCH/PUSCH </w:t>
      </w:r>
    </w:p>
    <w:p w14:paraId="2B1DDEE9" w14:textId="77777777" w:rsidR="00CB1235" w:rsidRDefault="00A73EC0">
      <w:pPr>
        <w:overflowPunct w:val="0"/>
        <w:spacing w:after="0"/>
        <w:textAlignment w:val="baseline"/>
        <w:rPr>
          <w:color w:val="000000" w:themeColor="text1"/>
          <w:lang w:eastAsia="zh-CN"/>
        </w:rPr>
      </w:pPr>
      <w:r>
        <w:rPr>
          <w:iCs/>
          <w:sz w:val="22"/>
        </w:rPr>
        <w:t xml:space="preserve">Issues related to the location of DMRS in the tables 36.211 have been raised by at least </w:t>
      </w:r>
      <w:r>
        <w:rPr>
          <w:color w:val="000000" w:themeColor="text1"/>
          <w:lang w:eastAsia="zh-CN"/>
        </w:rPr>
        <w:t>Huawei/HiSilicon(091), Qualcomm(863), Spreadtrum(272). For example:</w:t>
      </w:r>
    </w:p>
    <w:p w14:paraId="33FD665D" w14:textId="77777777" w:rsidR="00CB1235" w:rsidRDefault="00CB1235">
      <w:pPr>
        <w:rPr>
          <w:lang w:eastAsia="ko-KR"/>
        </w:rPr>
      </w:pPr>
    </w:p>
    <w:tbl>
      <w:tblPr>
        <w:tblStyle w:val="TableGrid"/>
        <w:tblW w:w="9629" w:type="dxa"/>
        <w:tblLayout w:type="fixed"/>
        <w:tblLook w:val="04A0" w:firstRow="1" w:lastRow="0" w:firstColumn="1" w:lastColumn="0" w:noHBand="0" w:noVBand="1"/>
      </w:tblPr>
      <w:tblGrid>
        <w:gridCol w:w="2144"/>
        <w:gridCol w:w="7485"/>
      </w:tblGrid>
      <w:tr w:rsidR="00CB1235" w14:paraId="4E845702" w14:textId="77777777">
        <w:tc>
          <w:tcPr>
            <w:tcW w:w="2144" w:type="dxa"/>
          </w:tcPr>
          <w:p w14:paraId="1B4CCFD6" w14:textId="77777777" w:rsidR="00CB1235" w:rsidRDefault="00A73EC0">
            <w:pPr>
              <w:overflowPunct w:val="0"/>
              <w:spacing w:after="0"/>
              <w:textAlignment w:val="baseline"/>
              <w:rPr>
                <w:color w:val="000000" w:themeColor="text1"/>
                <w:lang w:eastAsia="zh-CN"/>
              </w:rPr>
            </w:pPr>
            <w:r>
              <w:rPr>
                <w:color w:val="000000" w:themeColor="text1"/>
                <w:lang w:eastAsia="zh-CN"/>
              </w:rPr>
              <w:t>Huawei/HiSilicon(091), Qualcomm(863):</w:t>
            </w:r>
          </w:p>
          <w:p w14:paraId="6CCDF43F" w14:textId="77777777" w:rsidR="00CB1235" w:rsidRDefault="00CB1235">
            <w:pPr>
              <w:snapToGrid w:val="0"/>
              <w:spacing w:beforeLines="50" w:before="120" w:afterLines="50" w:after="120" w:line="240" w:lineRule="auto"/>
              <w:rPr>
                <w:rFonts w:eastAsia="SimSun"/>
                <w:i/>
                <w:iCs/>
              </w:rPr>
            </w:pPr>
          </w:p>
        </w:tc>
        <w:tc>
          <w:tcPr>
            <w:tcW w:w="7485" w:type="dxa"/>
          </w:tcPr>
          <w:p w14:paraId="341FF4DF" w14:textId="77777777" w:rsidR="00CB1235" w:rsidRDefault="00A73EC0">
            <w:pPr>
              <w:pStyle w:val="21"/>
              <w:overflowPunct w:val="0"/>
              <w:spacing w:after="0"/>
              <w:ind w:leftChars="0" w:left="0"/>
              <w:textAlignment w:val="baseline"/>
              <w:rPr>
                <w:color w:val="000000" w:themeColor="text1"/>
                <w:lang w:eastAsia="zh-CN"/>
              </w:rPr>
            </w:pPr>
            <w:r>
              <w:rPr>
                <w:i/>
                <w:iCs/>
                <w:sz w:val="22"/>
              </w:rPr>
              <w:t xml:space="preserve">Update the tables with the DMRS locations such that the additional DMRS location depends on </w:t>
            </w:r>
          </w:p>
          <w:p w14:paraId="4901DCB6" w14:textId="77777777" w:rsidR="00CB1235" w:rsidRDefault="00A73EC0">
            <w:pPr>
              <w:pStyle w:val="21"/>
              <w:numPr>
                <w:ilvl w:val="0"/>
                <w:numId w:val="17"/>
              </w:numPr>
              <w:overflowPunct w:val="0"/>
              <w:autoSpaceDE w:val="0"/>
              <w:autoSpaceDN w:val="0"/>
              <w:spacing w:after="0"/>
              <w:ind w:leftChars="0"/>
              <w:jc w:val="both"/>
              <w:textAlignment w:val="baseline"/>
              <w:rPr>
                <w:i/>
                <w:iCs/>
                <w:sz w:val="22"/>
              </w:rPr>
            </w:pPr>
            <w:r>
              <w:rPr>
                <w:i/>
                <w:iCs/>
                <w:sz w:val="22"/>
              </w:rPr>
              <w:t xml:space="preserve">the last OFDM symbol used for PDSCH/PUSCH for mapping type A, and </w:t>
            </w:r>
          </w:p>
          <w:p w14:paraId="677D19D1" w14:textId="77777777" w:rsidR="00CB1235" w:rsidRDefault="00A73EC0">
            <w:pPr>
              <w:pStyle w:val="21"/>
              <w:numPr>
                <w:ilvl w:val="0"/>
                <w:numId w:val="17"/>
              </w:numPr>
              <w:overflowPunct w:val="0"/>
              <w:autoSpaceDE w:val="0"/>
              <w:autoSpaceDN w:val="0"/>
              <w:spacing w:after="0"/>
              <w:ind w:leftChars="0"/>
              <w:jc w:val="both"/>
              <w:textAlignment w:val="baseline"/>
              <w:rPr>
                <w:i/>
                <w:iCs/>
                <w:sz w:val="22"/>
              </w:rPr>
            </w:pPr>
            <w:r>
              <w:rPr>
                <w:i/>
                <w:iCs/>
                <w:sz w:val="22"/>
              </w:rPr>
              <w:t>the duration of the PDSCH/PUSCH transmission in symbols for mapping type B.</w:t>
            </w:r>
          </w:p>
          <w:p w14:paraId="45544FC0" w14:textId="77777777" w:rsidR="00CB1235" w:rsidRDefault="00CB1235">
            <w:pPr>
              <w:tabs>
                <w:tab w:val="left" w:pos="720"/>
              </w:tabs>
              <w:snapToGrid w:val="0"/>
              <w:spacing w:after="0" w:line="240" w:lineRule="auto"/>
              <w:jc w:val="left"/>
              <w:rPr>
                <w:iCs/>
              </w:rPr>
            </w:pPr>
          </w:p>
        </w:tc>
      </w:tr>
      <w:tr w:rsidR="00CB1235" w14:paraId="67646741" w14:textId="77777777">
        <w:tc>
          <w:tcPr>
            <w:tcW w:w="2144" w:type="dxa"/>
          </w:tcPr>
          <w:p w14:paraId="460AD4E6" w14:textId="77777777" w:rsidR="00CB1235" w:rsidRDefault="00A73EC0">
            <w:pPr>
              <w:snapToGrid w:val="0"/>
              <w:spacing w:beforeLines="50" w:before="120" w:afterLines="50" w:after="120" w:line="240" w:lineRule="auto"/>
              <w:rPr>
                <w:rFonts w:eastAsia="SimSun"/>
                <w:i/>
                <w:iCs/>
              </w:rPr>
            </w:pPr>
            <w:r>
              <w:rPr>
                <w:color w:val="000000" w:themeColor="text1"/>
                <w:lang w:eastAsia="zh-CN"/>
              </w:rPr>
              <w:t>Spreadtrum(272)</w:t>
            </w:r>
          </w:p>
        </w:tc>
        <w:tc>
          <w:tcPr>
            <w:tcW w:w="7485" w:type="dxa"/>
          </w:tcPr>
          <w:p w14:paraId="289647FC" w14:textId="77777777" w:rsidR="00CB1235" w:rsidRDefault="00A73EC0">
            <w:pPr>
              <w:rPr>
                <w:rFonts w:eastAsiaTheme="minorEastAsia"/>
                <w:i/>
                <w:lang w:val="en-US"/>
              </w:rPr>
            </w:pPr>
            <w:r>
              <w:rPr>
                <w:i/>
              </w:rPr>
              <w:t xml:space="preserve">Change the UL-DMRS-typeA-pos to DL-DMRS-typeA-pos </w:t>
            </w:r>
            <w:r>
              <w:rPr>
                <w:i/>
                <w:lang w:eastAsia="zh-CN"/>
              </w:rPr>
              <w:t xml:space="preserve">in clause 6.4.1.1.3 of 38.211, and explicitly associate the </w:t>
            </w:r>
            <w:r>
              <w:rPr>
                <w:i/>
              </w:rPr>
              <w:t xml:space="preserve">.parameter to the value </w:t>
            </w:r>
            <m:oMath>
              <m:sSub>
                <m:sSubPr>
                  <m:ctrlPr>
                    <w:rPr>
                      <w:rFonts w:ascii="Cambria Math" w:hAnsi="Cambria Math"/>
                      <w:i/>
                      <w:sz w:val="22"/>
                      <w:szCs w:val="22"/>
                    </w:rPr>
                  </m:ctrlPr>
                </m:sSubPr>
                <m:e>
                  <m:r>
                    <w:rPr>
                      <w:rFonts w:ascii="Cambria Math" w:hAnsi="Cambria Math"/>
                    </w:rPr>
                    <m:t>l</m:t>
                  </m:r>
                </m:e>
                <m:sub>
                  <m:r>
                    <w:rPr>
                      <w:rFonts w:ascii="Cambria Math" w:hAnsi="Cambria Math"/>
                    </w:rPr>
                    <m:t>0</m:t>
                  </m:r>
                </m:sub>
              </m:sSub>
            </m:oMath>
            <w:r>
              <w:rPr>
                <w:i/>
              </w:rPr>
              <w:t xml:space="preserve"> for PUSCH mapping type A.</w:t>
            </w:r>
          </w:p>
          <w:p w14:paraId="28544C84" w14:textId="77777777" w:rsidR="00CB1235" w:rsidRDefault="00A73EC0">
            <w:pPr>
              <w:rPr>
                <w:i/>
              </w:rPr>
            </w:pPr>
            <w:r>
              <w:rPr>
                <w:i/>
              </w:rPr>
              <w:t xml:space="preserve">Add the condition “for PUSCH mapping type A” to: </w:t>
            </w:r>
            <w:r>
              <w:rPr>
                <w:lang w:eastAsia="zh-CN"/>
              </w:rPr>
              <w:t xml:space="preserve">The case </w:t>
            </w:r>
            <w:r>
              <w:rPr>
                <w:i/>
                <w:lang w:eastAsia="zh-CN"/>
              </w:rPr>
              <w:t>UL-DMRS-add-pos</w:t>
            </w:r>
            <w:r>
              <w:rPr>
                <w:lang w:eastAsia="zh-CN"/>
              </w:rPr>
              <w:t xml:space="preserve"> equal to 3 is only supported when </w:t>
            </w:r>
            <w:r>
              <w:rPr>
                <w:i/>
                <w:lang w:eastAsia="zh-CN"/>
              </w:rPr>
              <w:t xml:space="preserve">DL-DMRS-typeA-pos  </w:t>
            </w:r>
            <w:r>
              <w:rPr>
                <w:lang w:eastAsia="zh-CN"/>
              </w:rPr>
              <w:t>is equal to 2.</w:t>
            </w:r>
          </w:p>
          <w:p w14:paraId="7415121A" w14:textId="77777777" w:rsidR="00CB1235" w:rsidRDefault="00CB1235">
            <w:pPr>
              <w:snapToGrid w:val="0"/>
              <w:spacing w:beforeLines="50" w:before="120" w:afterLines="50" w:after="120" w:line="240" w:lineRule="auto"/>
              <w:rPr>
                <w:rFonts w:eastAsia="SimSun"/>
                <w:i/>
                <w:iCs/>
              </w:rPr>
            </w:pPr>
          </w:p>
        </w:tc>
      </w:tr>
      <w:tr w:rsidR="00CB1235" w14:paraId="66ED562B" w14:textId="77777777">
        <w:tc>
          <w:tcPr>
            <w:tcW w:w="2144" w:type="dxa"/>
          </w:tcPr>
          <w:p w14:paraId="11DA138A" w14:textId="77777777" w:rsidR="00CB1235" w:rsidRDefault="00A73EC0">
            <w:pPr>
              <w:snapToGrid w:val="0"/>
              <w:spacing w:beforeLines="50" w:before="120" w:afterLines="50" w:after="120" w:line="240" w:lineRule="auto"/>
              <w:rPr>
                <w:color w:val="000000" w:themeColor="text1"/>
                <w:lang w:eastAsia="zh-CN"/>
              </w:rPr>
            </w:pPr>
            <w:r>
              <w:rPr>
                <w:color w:val="000000" w:themeColor="text1"/>
                <w:lang w:eastAsia="zh-CN"/>
              </w:rPr>
              <w:t>Samsung(437)</w:t>
            </w:r>
          </w:p>
        </w:tc>
        <w:tc>
          <w:tcPr>
            <w:tcW w:w="7485" w:type="dxa"/>
          </w:tcPr>
          <w:p w14:paraId="762C5053" w14:textId="77777777" w:rsidR="00CB1235" w:rsidRDefault="00A73EC0">
            <w:pPr>
              <w:spacing w:after="0" w:line="288" w:lineRule="auto"/>
              <w:rPr>
                <w:i/>
                <w:lang w:val="en-US" w:eastAsia="ko-KR"/>
              </w:rPr>
            </w:pPr>
            <w:r>
              <w:rPr>
                <w:rFonts w:hint="eastAsia"/>
                <w:i/>
                <w:lang w:val="en-US" w:eastAsia="ko-KR"/>
              </w:rPr>
              <w:t>For DMRS location, we propose the followings:</w:t>
            </w:r>
          </w:p>
          <w:p w14:paraId="1D126D07" w14:textId="77777777" w:rsidR="00CB1235" w:rsidRDefault="00A73EC0">
            <w:pPr>
              <w:pStyle w:val="maintext"/>
              <w:numPr>
                <w:ilvl w:val="0"/>
                <w:numId w:val="18"/>
              </w:numPr>
              <w:spacing w:after="0"/>
              <w:ind w:firstLineChars="0"/>
              <w:rPr>
                <w:i/>
                <w:lang w:val="en-US"/>
              </w:rPr>
            </w:pPr>
            <w:r>
              <w:rPr>
                <w:rFonts w:hint="eastAsia"/>
                <w:i/>
                <w:lang w:val="en-US"/>
              </w:rPr>
              <w:t xml:space="preserve">For </w:t>
            </w:r>
            <w:r>
              <w:rPr>
                <w:i/>
                <w:lang w:val="en-US"/>
              </w:rPr>
              <w:t>DMRS location</w:t>
            </w:r>
            <w:r>
              <w:rPr>
                <w:rFonts w:hint="eastAsia"/>
                <w:i/>
                <w:lang w:val="en-US"/>
              </w:rPr>
              <w:t>(s)</w:t>
            </w:r>
            <w:r>
              <w:rPr>
                <w:i/>
                <w:lang w:val="en-US"/>
              </w:rPr>
              <w:t xml:space="preserve"> </w:t>
            </w:r>
            <w:r>
              <w:rPr>
                <w:rFonts w:hint="eastAsia"/>
                <w:i/>
                <w:lang w:val="en-US"/>
              </w:rPr>
              <w:t>of</w:t>
            </w:r>
            <w:r>
              <w:rPr>
                <w:i/>
                <w:lang w:val="en-US"/>
              </w:rPr>
              <w:t xml:space="preserve"> PDSCH/PUSCH</w:t>
            </w:r>
            <w:r>
              <w:rPr>
                <w:rFonts w:hint="eastAsia"/>
                <w:i/>
                <w:lang w:val="en-US"/>
              </w:rPr>
              <w:t>,</w:t>
            </w:r>
            <w:r>
              <w:rPr>
                <w:i/>
                <w:lang w:val="en-US"/>
              </w:rPr>
              <w:t xml:space="preserve"> specified PDSCH/PUSCH duration in slot forma</w:t>
            </w:r>
            <w:r>
              <w:rPr>
                <w:rFonts w:hint="eastAsia"/>
                <w:i/>
                <w:lang w:val="en-US"/>
              </w:rPr>
              <w:t xml:space="preserve">t should be defined by scheduled </w:t>
            </w:r>
            <w:r>
              <w:rPr>
                <w:i/>
                <w:lang w:val="en-US"/>
              </w:rPr>
              <w:t>PDSCH</w:t>
            </w:r>
            <w:r>
              <w:rPr>
                <w:rFonts w:hint="eastAsia"/>
                <w:i/>
                <w:lang w:val="en-US"/>
              </w:rPr>
              <w:t>/PUSCH</w:t>
            </w:r>
            <w:r>
              <w:rPr>
                <w:i/>
                <w:lang w:val="en-US"/>
              </w:rPr>
              <w:t xml:space="preserve"> </w:t>
            </w:r>
            <w:r>
              <w:rPr>
                <w:rFonts w:hint="eastAsia"/>
                <w:i/>
                <w:lang w:val="en-US"/>
              </w:rPr>
              <w:t>duration in symbols</w:t>
            </w:r>
            <w:r>
              <w:rPr>
                <w:i/>
                <w:lang w:val="en-US"/>
              </w:rPr>
              <w:t>.</w:t>
            </w:r>
          </w:p>
        </w:tc>
      </w:tr>
      <w:tr w:rsidR="00CB1235" w14:paraId="7BAF1C2F" w14:textId="77777777">
        <w:tc>
          <w:tcPr>
            <w:tcW w:w="2144" w:type="dxa"/>
          </w:tcPr>
          <w:p w14:paraId="3A0FAB67" w14:textId="77777777" w:rsidR="00CB1235" w:rsidRDefault="00A73EC0">
            <w:pPr>
              <w:snapToGrid w:val="0"/>
              <w:spacing w:beforeLines="50" w:before="120" w:afterLines="50" w:after="120" w:line="240" w:lineRule="auto"/>
              <w:rPr>
                <w:rFonts w:eastAsiaTheme="minorEastAsia"/>
                <w:color w:val="000000" w:themeColor="text1"/>
                <w:lang w:eastAsia="zh-CN"/>
              </w:rPr>
            </w:pPr>
            <w:r>
              <w:rPr>
                <w:rFonts w:eastAsiaTheme="minorEastAsia" w:hint="eastAsia"/>
                <w:color w:val="000000" w:themeColor="text1"/>
                <w:lang w:eastAsia="zh-CN"/>
              </w:rPr>
              <w:t>vivo(190)</w:t>
            </w:r>
          </w:p>
        </w:tc>
        <w:tc>
          <w:tcPr>
            <w:tcW w:w="7485" w:type="dxa"/>
          </w:tcPr>
          <w:p w14:paraId="062F6AF5" w14:textId="77777777" w:rsidR="00CB1235" w:rsidRDefault="00A73EC0">
            <w:pPr>
              <w:spacing w:after="0" w:line="288" w:lineRule="auto"/>
              <w:rPr>
                <w:rFonts w:eastAsiaTheme="minorEastAsia"/>
                <w:i/>
                <w:lang w:val="en-US" w:eastAsia="zh-CN"/>
              </w:rPr>
            </w:pPr>
            <w:r>
              <w:rPr>
                <w:rFonts w:eastAsiaTheme="minorEastAsia" w:hint="eastAsia"/>
                <w:i/>
                <w:lang w:val="en-US" w:eastAsia="zh-CN"/>
              </w:rPr>
              <w:t xml:space="preserve">Other issues also should be handled, </w:t>
            </w:r>
          </w:p>
          <w:p w14:paraId="6426F8FE" w14:textId="77777777" w:rsidR="00CB1235" w:rsidRDefault="00A73EC0">
            <w:pPr>
              <w:pStyle w:val="21"/>
              <w:numPr>
                <w:ilvl w:val="0"/>
                <w:numId w:val="19"/>
              </w:numPr>
              <w:spacing w:after="0" w:line="288" w:lineRule="auto"/>
              <w:ind w:leftChars="0"/>
              <w:rPr>
                <w:rFonts w:eastAsiaTheme="minorEastAsia"/>
                <w:i/>
                <w:lang w:val="en-US" w:eastAsia="zh-CN"/>
              </w:rPr>
            </w:pPr>
            <w:r>
              <w:rPr>
                <w:rFonts w:eastAsiaTheme="minorEastAsia"/>
                <w:i/>
                <w:lang w:val="en-US" w:eastAsia="zh-CN"/>
              </w:rPr>
              <w:t xml:space="preserve">For </w:t>
            </w:r>
            <w:r>
              <w:rPr>
                <w:rFonts w:eastAsiaTheme="minorEastAsia" w:hint="eastAsia"/>
                <w:i/>
                <w:lang w:val="en-US" w:eastAsia="zh-CN"/>
              </w:rPr>
              <w:t>PDSCH/PUSCH</w:t>
            </w:r>
            <w:r>
              <w:rPr>
                <w:rFonts w:eastAsiaTheme="minorEastAsia"/>
                <w:i/>
                <w:lang w:val="en-US" w:eastAsia="zh-CN"/>
              </w:rPr>
              <w:t xml:space="preserve"> mapping type A, there is no agreement on DMRS location</w:t>
            </w:r>
            <w:r>
              <w:rPr>
                <w:rFonts w:eastAsiaTheme="minorEastAsia" w:hint="eastAsia"/>
                <w:i/>
                <w:lang w:val="en-US" w:eastAsia="zh-CN"/>
              </w:rPr>
              <w:t>s</w:t>
            </w:r>
            <w:r>
              <w:rPr>
                <w:rFonts w:eastAsiaTheme="minorEastAsia"/>
                <w:i/>
                <w:lang w:val="en-US" w:eastAsia="zh-CN"/>
              </w:rPr>
              <w:t xml:space="preserve"> for PDSCH/PUSCH duration less than 7-symbols.</w:t>
            </w:r>
          </w:p>
          <w:p w14:paraId="462B06C2" w14:textId="77777777" w:rsidR="00CB1235" w:rsidRDefault="00A73EC0">
            <w:pPr>
              <w:pStyle w:val="21"/>
              <w:numPr>
                <w:ilvl w:val="0"/>
                <w:numId w:val="19"/>
              </w:numPr>
              <w:spacing w:after="0" w:line="288" w:lineRule="auto"/>
              <w:ind w:leftChars="0"/>
              <w:rPr>
                <w:rFonts w:eastAsiaTheme="minorEastAsia"/>
                <w:i/>
                <w:lang w:val="en-US" w:eastAsia="zh-CN"/>
              </w:rPr>
            </w:pPr>
            <w:r>
              <w:rPr>
                <w:rFonts w:eastAsiaTheme="minorEastAsia" w:hint="eastAsia"/>
                <w:i/>
                <w:lang w:val="en-US" w:eastAsia="zh-CN"/>
              </w:rPr>
              <w:t xml:space="preserve">For PDSCH/PUSCH mapping type B, only 2/4/7-symbols DMRS locations were </w:t>
            </w:r>
            <w:r>
              <w:rPr>
                <w:rFonts w:eastAsiaTheme="minorEastAsia"/>
                <w:i/>
                <w:lang w:val="en-US" w:eastAsia="zh-CN"/>
              </w:rPr>
              <w:t>agreed</w:t>
            </w:r>
            <w:r>
              <w:rPr>
                <w:rFonts w:eastAsiaTheme="minorEastAsia" w:hint="eastAsia"/>
                <w:i/>
                <w:lang w:val="en-US" w:eastAsia="zh-CN"/>
              </w:rPr>
              <w:t>.</w:t>
            </w:r>
          </w:p>
        </w:tc>
      </w:tr>
      <w:tr w:rsidR="00CB1235" w14:paraId="2C7AD3F2" w14:textId="77777777">
        <w:tc>
          <w:tcPr>
            <w:tcW w:w="2144" w:type="dxa"/>
          </w:tcPr>
          <w:p w14:paraId="07D943DE" w14:textId="77777777" w:rsidR="00CB1235" w:rsidRDefault="00A73EC0">
            <w:pPr>
              <w:snapToGrid w:val="0"/>
              <w:spacing w:beforeLines="50" w:before="120" w:afterLines="50" w:after="120" w:line="240" w:lineRule="auto"/>
              <w:rPr>
                <w:rFonts w:eastAsiaTheme="minorEastAsia"/>
                <w:color w:val="000000" w:themeColor="text1"/>
                <w:lang w:val="en-US" w:eastAsia="zh-CN"/>
              </w:rPr>
            </w:pPr>
            <w:r>
              <w:rPr>
                <w:rFonts w:eastAsiaTheme="minorEastAsia" w:hint="eastAsia"/>
                <w:color w:val="000000" w:themeColor="text1"/>
                <w:lang w:val="en-US" w:eastAsia="zh-CN"/>
              </w:rPr>
              <w:t>ZTE, Sanechips(114)</w:t>
            </w:r>
          </w:p>
        </w:tc>
        <w:tc>
          <w:tcPr>
            <w:tcW w:w="7485" w:type="dxa"/>
          </w:tcPr>
          <w:p w14:paraId="350D5AD0" w14:textId="77777777" w:rsidR="00CB1235" w:rsidRDefault="00A73EC0" w:rsidP="0090011D">
            <w:pPr>
              <w:pStyle w:val="21"/>
              <w:numPr>
                <w:ilvl w:val="255"/>
                <w:numId w:val="0"/>
              </w:numPr>
              <w:spacing w:after="0" w:line="288" w:lineRule="auto"/>
              <w:rPr>
                <w:rFonts w:eastAsiaTheme="minorEastAsia"/>
                <w:i/>
                <w:lang w:val="en-US" w:eastAsia="zh-CN"/>
              </w:rPr>
            </w:pPr>
            <w:r>
              <w:rPr>
                <w:rFonts w:eastAsiaTheme="minorEastAsia" w:hint="eastAsia"/>
                <w:i/>
                <w:lang w:val="en-US" w:eastAsia="zh-CN"/>
              </w:rPr>
              <w:t xml:space="preserve">For PUSCH mapping type A, two way of DMRS positions are agreed depend on the start symbol X of PUSCH. </w:t>
            </w:r>
          </w:p>
          <w:p w14:paraId="5C61BC1F" w14:textId="77777777" w:rsidR="00CB1235" w:rsidRDefault="00A73EC0" w:rsidP="0090011D">
            <w:pPr>
              <w:pStyle w:val="21"/>
              <w:numPr>
                <w:ilvl w:val="255"/>
                <w:numId w:val="0"/>
              </w:numPr>
              <w:spacing w:after="0" w:line="288" w:lineRule="auto"/>
              <w:rPr>
                <w:rFonts w:eastAsiaTheme="minorEastAsia"/>
                <w:i/>
                <w:lang w:val="en-US" w:eastAsia="zh-CN"/>
              </w:rPr>
            </w:pPr>
            <w:r>
              <w:rPr>
                <w:rFonts w:eastAsiaTheme="minorEastAsia" w:hint="eastAsia"/>
                <w:i/>
                <w:lang w:val="en-US" w:eastAsia="zh-CN"/>
              </w:rPr>
              <w:t>For PUSCH/PDSCH type B, only 2/4/7 symbols PUSCH/PDSCH duration were agreed. Other values of PUSCH/PDSCH duration should not be introduced anymore.</w:t>
            </w:r>
          </w:p>
        </w:tc>
      </w:tr>
    </w:tbl>
    <w:p w14:paraId="7F21A6DA" w14:textId="77777777" w:rsidR="00CB1235" w:rsidRDefault="00CB1235">
      <w:pPr>
        <w:rPr>
          <w:rFonts w:eastAsia="SimSun"/>
          <w:b/>
          <w:bCs/>
          <w:i/>
          <w:iCs/>
        </w:rPr>
      </w:pPr>
    </w:p>
    <w:p w14:paraId="490B0563" w14:textId="77777777" w:rsidR="00CB1235" w:rsidRDefault="00A73EC0">
      <w:pPr>
        <w:rPr>
          <w:lang w:eastAsia="ko-KR"/>
        </w:rPr>
      </w:pPr>
      <w:r>
        <w:rPr>
          <w:rFonts w:eastAsia="SimSun"/>
          <w:b/>
          <w:bCs/>
          <w:i/>
          <w:iCs/>
          <w:highlight w:val="yellow"/>
        </w:rPr>
        <w:t>TP/Proposal</w:t>
      </w:r>
      <w:r>
        <w:rPr>
          <w:rFonts w:eastAsia="SimSun" w:hint="eastAsia"/>
          <w:b/>
          <w:bCs/>
          <w:i/>
          <w:iCs/>
          <w:highlight w:val="yellow"/>
        </w:rPr>
        <w:t>:</w:t>
      </w:r>
      <w:r>
        <w:rPr>
          <w:lang w:eastAsia="ko-KR"/>
        </w:rPr>
        <w:t xml:space="preserve"> </w:t>
      </w:r>
    </w:p>
    <w:tbl>
      <w:tblPr>
        <w:tblStyle w:val="TableGrid"/>
        <w:tblW w:w="9629" w:type="dxa"/>
        <w:tblLayout w:type="fixed"/>
        <w:tblLook w:val="04A0" w:firstRow="1" w:lastRow="0" w:firstColumn="1" w:lastColumn="0" w:noHBand="0" w:noVBand="1"/>
      </w:tblPr>
      <w:tblGrid>
        <w:gridCol w:w="1345"/>
        <w:gridCol w:w="8284"/>
      </w:tblGrid>
      <w:tr w:rsidR="00CB1235" w14:paraId="2B4654ED" w14:textId="77777777">
        <w:tc>
          <w:tcPr>
            <w:tcW w:w="1345" w:type="dxa"/>
          </w:tcPr>
          <w:p w14:paraId="46DA7B1C" w14:textId="77777777" w:rsidR="00CB1235" w:rsidRDefault="00A73EC0">
            <w:pPr>
              <w:snapToGrid w:val="0"/>
              <w:spacing w:beforeLines="50" w:before="120" w:afterLines="50" w:after="120" w:line="240" w:lineRule="auto"/>
              <w:jc w:val="left"/>
              <w:rPr>
                <w:rFonts w:eastAsia="SimSun"/>
                <w:i/>
                <w:iCs/>
              </w:rPr>
            </w:pPr>
            <w:r>
              <w:rPr>
                <w:rFonts w:eastAsia="SimSun"/>
                <w:i/>
                <w:iCs/>
                <w:sz w:val="16"/>
              </w:rPr>
              <w:t xml:space="preserve">Sect XXX, in 38.2XX </w:t>
            </w:r>
            <w:r>
              <w:rPr>
                <w:sz w:val="16"/>
                <w:lang w:eastAsia="zh-CN"/>
              </w:rPr>
              <w:t>v15.0.0</w:t>
            </w:r>
          </w:p>
        </w:tc>
        <w:tc>
          <w:tcPr>
            <w:tcW w:w="8284" w:type="dxa"/>
          </w:tcPr>
          <w:p w14:paraId="46B1BA56" w14:textId="77777777" w:rsidR="00CB1235" w:rsidRDefault="00CB1235">
            <w:pPr>
              <w:tabs>
                <w:tab w:val="left" w:pos="720"/>
              </w:tabs>
              <w:snapToGrid w:val="0"/>
              <w:spacing w:after="0" w:line="240" w:lineRule="auto"/>
              <w:jc w:val="left"/>
              <w:rPr>
                <w:iCs/>
              </w:rPr>
            </w:pPr>
          </w:p>
        </w:tc>
      </w:tr>
    </w:tbl>
    <w:p w14:paraId="4434E037" w14:textId="77777777" w:rsidR="00CB1235" w:rsidRDefault="00CB1235">
      <w:pPr>
        <w:rPr>
          <w:color w:val="000000" w:themeColor="text1"/>
          <w:lang w:eastAsia="zh-CN"/>
        </w:rPr>
      </w:pPr>
    </w:p>
    <w:p w14:paraId="3B8A68D6" w14:textId="77777777" w:rsidR="00CB1235" w:rsidRDefault="00A73EC0">
      <w:pPr>
        <w:pStyle w:val="Heading2"/>
        <w:numPr>
          <w:ilvl w:val="0"/>
          <w:numId w:val="2"/>
        </w:numPr>
        <w:rPr>
          <w:b/>
        </w:rPr>
      </w:pPr>
      <w:r>
        <w:rPr>
          <w:b/>
        </w:rPr>
        <w:lastRenderedPageBreak/>
        <w:t xml:space="preserve">Ordering of UL DMRS precoding and sequence mapping </w:t>
      </w:r>
    </w:p>
    <w:p w14:paraId="47E49ED3" w14:textId="77777777" w:rsidR="00CB1235" w:rsidRDefault="00A73EC0">
      <w:pPr>
        <w:snapToGrid w:val="0"/>
        <w:rPr>
          <w:rFonts w:eastAsia="SimSun"/>
        </w:rPr>
      </w:pPr>
      <w:r>
        <w:rPr>
          <w:rFonts w:eastAsia="SimSun"/>
        </w:rPr>
        <w:t>It has been raised by at least ZTE/Sanechips(114), Spreadtrum(272), Intel(316) that changes at least in the ordering are needed on the UL PUSCH precoding and mapping for DMRS. For example, the following text is found in ZTE/Sancehips(114) paper: “</w:t>
      </w:r>
      <w:r>
        <w:rPr>
          <w:rFonts w:eastAsia="SimSun" w:hint="eastAsia"/>
        </w:rPr>
        <w:t xml:space="preserve">UE should map the sequence r(m) to physical resource elements based on DMRS ports instead of PUSCH ports. And then the description of </w:t>
      </w:r>
      <w:r>
        <w:rPr>
          <w:rFonts w:eastAsia="SimSun"/>
        </w:rPr>
        <w:t xml:space="preserve">the precoding </w:t>
      </w:r>
      <w:r>
        <w:rPr>
          <w:rFonts w:eastAsia="SimSun" w:hint="eastAsia"/>
        </w:rPr>
        <w:t xml:space="preserve">section </w:t>
      </w:r>
      <w:r>
        <w:rPr>
          <w:rFonts w:eastAsia="SimSun"/>
        </w:rPr>
        <w:t xml:space="preserve">(originally </w:t>
      </w:r>
      <w:r>
        <w:rPr>
          <w:rFonts w:eastAsia="SimSun" w:hint="eastAsia"/>
        </w:rPr>
        <w:t>6.4.1.1.2</w:t>
      </w:r>
      <w:r>
        <w:rPr>
          <w:rFonts w:eastAsia="SimSun"/>
        </w:rPr>
        <w:t>)</w:t>
      </w:r>
      <w:r>
        <w:rPr>
          <w:rFonts w:eastAsia="SimSun" w:hint="eastAsia"/>
        </w:rPr>
        <w:t xml:space="preserve"> should be done following </w:t>
      </w:r>
      <w:r>
        <w:rPr>
          <w:rFonts w:eastAsia="SimSun"/>
        </w:rPr>
        <w:t xml:space="preserve">the </w:t>
      </w:r>
      <w:r>
        <w:rPr>
          <w:rFonts w:eastAsia="SimSun" w:hint="eastAsia"/>
        </w:rPr>
        <w:t xml:space="preserve">section </w:t>
      </w:r>
      <w:r>
        <w:rPr>
          <w:rFonts w:eastAsia="SimSun"/>
        </w:rPr>
        <w:t xml:space="preserve">of </w:t>
      </w:r>
      <w:r>
        <w:t>Mapping to physical resources</w:t>
      </w:r>
      <w:r>
        <w:rPr>
          <w:rFonts w:eastAsia="SimSun" w:hint="eastAsia"/>
        </w:rPr>
        <w:t xml:space="preserve"> </w:t>
      </w:r>
      <w:r>
        <w:rPr>
          <w:rFonts w:eastAsia="SimSun"/>
        </w:rPr>
        <w:t xml:space="preserve">(originally </w:t>
      </w:r>
      <w:r>
        <w:rPr>
          <w:rFonts w:eastAsia="SimSun" w:hint="eastAsia"/>
        </w:rPr>
        <w:t>6.4.1.1.3</w:t>
      </w:r>
      <w:r>
        <w:rPr>
          <w:rFonts w:eastAsia="SimSun"/>
        </w:rPr>
        <w:t>)</w:t>
      </w:r>
      <w:r>
        <w:rPr>
          <w:rFonts w:eastAsia="SimSun" w:hint="eastAsia"/>
        </w:rPr>
        <w:t xml:space="preserve"> which is </w:t>
      </w:r>
      <w:r>
        <w:rPr>
          <w:rFonts w:eastAsia="SimSun"/>
        </w:rPr>
        <w:t>the correct order used</w:t>
      </w:r>
      <w:r>
        <w:rPr>
          <w:rFonts w:eastAsia="SimSun" w:hint="eastAsia"/>
        </w:rPr>
        <w:t xml:space="preserve"> in LTE</w:t>
      </w:r>
      <w:r>
        <w:rPr>
          <w:rFonts w:eastAsia="SimSun"/>
        </w:rPr>
        <w:t xml:space="preserve"> spec.”</w:t>
      </w:r>
    </w:p>
    <w:p w14:paraId="28ADF0A0" w14:textId="77777777" w:rsidR="00CB1235" w:rsidRDefault="00A73EC0">
      <w:pPr>
        <w:snapToGrid w:val="0"/>
        <w:rPr>
          <w:rFonts w:eastAsia="SimSun"/>
        </w:rPr>
      </w:pPr>
      <w:r>
        <w:rPr>
          <w:b/>
        </w:rPr>
        <w:t>Issue raised at least by:</w:t>
      </w:r>
      <w:r>
        <w:rPr>
          <w:b/>
          <w:i/>
          <w:color w:val="000000" w:themeColor="text1"/>
          <w:lang w:eastAsia="zh-CN"/>
        </w:rPr>
        <w:t xml:space="preserve"> </w:t>
      </w:r>
      <w:r>
        <w:rPr>
          <w:rFonts w:eastAsia="SimSun"/>
        </w:rPr>
        <w:t>ZTE/Sanechips(114), Intel(326), Spreadtrum(114, 914 (text proposal))</w:t>
      </w:r>
    </w:p>
    <w:p w14:paraId="33F4FA26" w14:textId="77777777" w:rsidR="00CB1235" w:rsidRDefault="00A73EC0">
      <w:pPr>
        <w:rPr>
          <w:lang w:eastAsia="ko-KR"/>
        </w:rPr>
      </w:pPr>
      <w:r>
        <w:rPr>
          <w:rFonts w:eastAsia="SimSun"/>
          <w:b/>
          <w:bCs/>
          <w:i/>
          <w:iCs/>
          <w:highlight w:val="yellow"/>
        </w:rPr>
        <w:t>TP/Proposal</w:t>
      </w:r>
      <w:r>
        <w:rPr>
          <w:rFonts w:eastAsia="SimSun" w:hint="eastAsia"/>
          <w:b/>
          <w:bCs/>
          <w:i/>
          <w:iCs/>
          <w:highlight w:val="yellow"/>
        </w:rPr>
        <w:t>:</w:t>
      </w:r>
      <w:r>
        <w:rPr>
          <w:lang w:eastAsia="ko-KR"/>
        </w:rPr>
        <w:t xml:space="preserve"> </w:t>
      </w:r>
    </w:p>
    <w:tbl>
      <w:tblPr>
        <w:tblStyle w:val="TableGrid"/>
        <w:tblW w:w="9629" w:type="dxa"/>
        <w:tblLayout w:type="fixed"/>
        <w:tblLook w:val="04A0" w:firstRow="1" w:lastRow="0" w:firstColumn="1" w:lastColumn="0" w:noHBand="0" w:noVBand="1"/>
      </w:tblPr>
      <w:tblGrid>
        <w:gridCol w:w="1345"/>
        <w:gridCol w:w="8284"/>
      </w:tblGrid>
      <w:tr w:rsidR="00CB1235" w14:paraId="6D973CDC" w14:textId="77777777">
        <w:tc>
          <w:tcPr>
            <w:tcW w:w="1345" w:type="dxa"/>
          </w:tcPr>
          <w:p w14:paraId="582D5D58" w14:textId="77777777" w:rsidR="00CB1235" w:rsidRDefault="00A73EC0">
            <w:pPr>
              <w:snapToGrid w:val="0"/>
              <w:spacing w:beforeLines="50" w:before="120" w:afterLines="50" w:after="120" w:line="240" w:lineRule="auto"/>
              <w:jc w:val="left"/>
              <w:rPr>
                <w:rFonts w:eastAsia="SimSun"/>
                <w:i/>
                <w:iCs/>
              </w:rPr>
            </w:pPr>
            <w:r>
              <w:rPr>
                <w:rFonts w:eastAsia="SimSun"/>
                <w:i/>
                <w:iCs/>
                <w:sz w:val="16"/>
              </w:rPr>
              <w:t xml:space="preserve">Sect XXX, in 38.2XX </w:t>
            </w:r>
            <w:r>
              <w:rPr>
                <w:sz w:val="16"/>
                <w:lang w:eastAsia="zh-CN"/>
              </w:rPr>
              <w:t>v15.0.0</w:t>
            </w:r>
          </w:p>
        </w:tc>
        <w:tc>
          <w:tcPr>
            <w:tcW w:w="8284" w:type="dxa"/>
          </w:tcPr>
          <w:p w14:paraId="5F62D521" w14:textId="77777777" w:rsidR="00CB1235" w:rsidRDefault="00CB1235">
            <w:pPr>
              <w:tabs>
                <w:tab w:val="left" w:pos="720"/>
              </w:tabs>
              <w:snapToGrid w:val="0"/>
              <w:spacing w:after="0" w:line="240" w:lineRule="auto"/>
              <w:jc w:val="left"/>
              <w:rPr>
                <w:iCs/>
              </w:rPr>
            </w:pPr>
          </w:p>
        </w:tc>
      </w:tr>
    </w:tbl>
    <w:p w14:paraId="5E06B703" w14:textId="77777777" w:rsidR="00CB1235" w:rsidRDefault="00CB1235">
      <w:pPr>
        <w:snapToGrid w:val="0"/>
        <w:rPr>
          <w:rFonts w:eastAsia="SimSun"/>
        </w:rPr>
      </w:pPr>
    </w:p>
    <w:p w14:paraId="42A7C7EE" w14:textId="77777777" w:rsidR="00CB1235" w:rsidRDefault="00A73EC0">
      <w:pPr>
        <w:pStyle w:val="Heading2"/>
        <w:numPr>
          <w:ilvl w:val="0"/>
          <w:numId w:val="2"/>
        </w:numPr>
        <w:rPr>
          <w:b/>
        </w:rPr>
      </w:pPr>
      <w:r>
        <w:rPr>
          <w:b/>
        </w:rPr>
        <w:t>Reference point for the sequence for PUSCH’s DMRS</w:t>
      </w:r>
    </w:p>
    <w:p w14:paraId="39ADC722" w14:textId="77777777" w:rsidR="00CB1235" w:rsidRDefault="00A73EC0">
      <w:pPr>
        <w:rPr>
          <w:sz w:val="16"/>
        </w:rPr>
      </w:pPr>
      <w:r>
        <w:t>The following agreement was made in RAN1 #91:</w:t>
      </w:r>
      <w:r>
        <w:rPr>
          <w:sz w:val="16"/>
        </w:rPr>
        <w:t xml:space="preserve"> </w:t>
      </w:r>
    </w:p>
    <w:p w14:paraId="5ABD3CBD" w14:textId="77777777" w:rsidR="00CB1235" w:rsidRDefault="00A73EC0">
      <w:pPr>
        <w:pStyle w:val="text"/>
        <w:spacing w:after="0"/>
        <w:ind w:left="800"/>
        <w:rPr>
          <w:i/>
          <w:sz w:val="16"/>
        </w:rPr>
      </w:pPr>
      <w:r>
        <w:rPr>
          <w:i/>
          <w:sz w:val="16"/>
        </w:rPr>
        <w:t>For DFT-S-OFDM DMRS sequence design, at least for modulation &gt; BPSK, and a sequence length &gt; X, reuse Rel-14 LTE DMRS comb-2 ZC sequence design and associated RRC signalling.</w:t>
      </w:r>
    </w:p>
    <w:p w14:paraId="28D01340" w14:textId="77777777" w:rsidR="00CB1235" w:rsidRDefault="00A73EC0">
      <w:pPr>
        <w:pStyle w:val="bullet1"/>
        <w:ind w:left="1520"/>
        <w:rPr>
          <w:rFonts w:ascii="Times New Roman" w:hAnsi="Times New Roman"/>
          <w:i/>
          <w:sz w:val="16"/>
          <w:szCs w:val="20"/>
        </w:rPr>
      </w:pPr>
      <w:r>
        <w:rPr>
          <w:rFonts w:ascii="Times New Roman" w:hAnsi="Times New Roman"/>
          <w:i/>
          <w:sz w:val="16"/>
          <w:szCs w:val="20"/>
        </w:rPr>
        <w:t>The value of X, the CGS sequences (except the 12-length that is already agreed), and decision on modulation = BPSK will be decided later this week.</w:t>
      </w:r>
    </w:p>
    <w:p w14:paraId="517F4A00" w14:textId="77777777" w:rsidR="00CB1235" w:rsidRDefault="00A73EC0">
      <w:pPr>
        <w:pStyle w:val="bullet1"/>
        <w:ind w:left="1520"/>
        <w:rPr>
          <w:rFonts w:ascii="Times New Roman" w:hAnsi="Times New Roman"/>
          <w:i/>
          <w:sz w:val="16"/>
          <w:szCs w:val="20"/>
        </w:rPr>
      </w:pPr>
      <w:r>
        <w:rPr>
          <w:rFonts w:ascii="Times New Roman" w:hAnsi="Times New Roman"/>
          <w:i/>
          <w:sz w:val="16"/>
          <w:szCs w:val="20"/>
        </w:rPr>
        <w:t>Note: The CGS sequence order including 12-length can be further discussed</w:t>
      </w:r>
    </w:p>
    <w:p w14:paraId="1B46D458" w14:textId="77777777" w:rsidR="00CB1235" w:rsidRDefault="00CB1235">
      <w:pPr>
        <w:pStyle w:val="bullet1"/>
        <w:numPr>
          <w:ilvl w:val="0"/>
          <w:numId w:val="0"/>
        </w:numPr>
        <w:rPr>
          <w:rFonts w:ascii="Times New Roman" w:hAnsi="Times New Roman"/>
          <w:i/>
          <w:sz w:val="16"/>
          <w:szCs w:val="20"/>
        </w:rPr>
      </w:pPr>
    </w:p>
    <w:p w14:paraId="074CEE7E" w14:textId="77777777" w:rsidR="00CB1235" w:rsidRDefault="00A73EC0">
      <w:pPr>
        <w:pStyle w:val="bullet1"/>
        <w:numPr>
          <w:ilvl w:val="0"/>
          <w:numId w:val="0"/>
        </w:numPr>
        <w:rPr>
          <w:rFonts w:ascii="Times New Roman" w:eastAsia="Malgun Gothic" w:hAnsi="Times New Roman"/>
          <w:kern w:val="0"/>
          <w:sz w:val="20"/>
          <w:szCs w:val="20"/>
          <w:lang w:eastAsia="en-US"/>
        </w:rPr>
      </w:pPr>
      <w:r>
        <w:rPr>
          <w:rFonts w:ascii="Times New Roman" w:eastAsia="Malgun Gothic" w:hAnsi="Times New Roman"/>
          <w:kern w:val="0"/>
          <w:sz w:val="20"/>
          <w:szCs w:val="20"/>
          <w:lang w:eastAsia="en-US"/>
        </w:rPr>
        <w:t>Which means that the reference point for k for DFT-S-OFDM should be the lowest-numbered resource block of the scheduled PUSCH allocation.</w:t>
      </w:r>
    </w:p>
    <w:p w14:paraId="2D6605EE" w14:textId="77777777" w:rsidR="00CB1235" w:rsidRDefault="00CB1235">
      <w:pPr>
        <w:pStyle w:val="bullet1"/>
        <w:numPr>
          <w:ilvl w:val="0"/>
          <w:numId w:val="0"/>
        </w:numPr>
        <w:rPr>
          <w:rFonts w:ascii="Times New Roman" w:eastAsia="Malgun Gothic" w:hAnsi="Times New Roman"/>
          <w:kern w:val="0"/>
          <w:sz w:val="20"/>
          <w:szCs w:val="20"/>
          <w:lang w:eastAsia="en-US"/>
        </w:rPr>
      </w:pPr>
    </w:p>
    <w:p w14:paraId="3DFE511B" w14:textId="77777777" w:rsidR="00CB1235" w:rsidRDefault="00A73EC0">
      <w:pPr>
        <w:spacing w:after="0"/>
        <w:rPr>
          <w:lang w:eastAsia="ko-KR"/>
        </w:rPr>
      </w:pPr>
      <w:r>
        <w:rPr>
          <w:b/>
          <w:lang w:eastAsia="ko-KR"/>
        </w:rPr>
        <w:t>Issue raised at least by:</w:t>
      </w:r>
      <w:r>
        <w:rPr>
          <w:lang w:eastAsia="ko-KR"/>
        </w:rPr>
        <w:t xml:space="preserve"> Qualcomm(863), ZTE/Sanechips(114)</w:t>
      </w:r>
    </w:p>
    <w:p w14:paraId="607A43E3" w14:textId="6B9447BC" w:rsidR="00CB1235" w:rsidRPr="0090011D" w:rsidRDefault="00A73EC0">
      <w:pPr>
        <w:snapToGrid w:val="0"/>
        <w:spacing w:beforeLines="50" w:before="120" w:afterLines="50" w:after="120" w:line="240" w:lineRule="auto"/>
        <w:rPr>
          <w:rFonts w:eastAsia="SimSun"/>
          <w:i/>
          <w:iCs/>
          <w:u w:val="single"/>
        </w:rPr>
      </w:pPr>
      <w:r w:rsidRPr="0090011D">
        <w:rPr>
          <w:rFonts w:eastAsia="SimSun"/>
          <w:b/>
          <w:bCs/>
          <w:i/>
          <w:iCs/>
          <w:highlight w:val="yellow"/>
          <w:u w:val="single"/>
        </w:rPr>
        <w:t>TP/Proposal</w:t>
      </w:r>
      <w:r w:rsidR="00681643" w:rsidRPr="0090011D">
        <w:rPr>
          <w:rFonts w:eastAsia="SimSun"/>
          <w:b/>
          <w:bCs/>
          <w:i/>
          <w:iCs/>
          <w:highlight w:val="yellow"/>
          <w:u w:val="single"/>
        </w:rPr>
        <w:t xml:space="preserve"> 9</w:t>
      </w:r>
      <w:r w:rsidRPr="0090011D">
        <w:rPr>
          <w:rFonts w:eastAsia="SimSun"/>
          <w:b/>
          <w:bCs/>
          <w:i/>
          <w:iCs/>
          <w:highlight w:val="yellow"/>
          <w:u w:val="single"/>
        </w:rPr>
        <w:t>:</w:t>
      </w:r>
      <w:r w:rsidRPr="0090011D">
        <w:rPr>
          <w:rFonts w:eastAsia="SimSun"/>
          <w:b/>
          <w:bCs/>
          <w:i/>
          <w:iCs/>
          <w:u w:val="single"/>
        </w:rPr>
        <w:t xml:space="preserve"> </w:t>
      </w:r>
    </w:p>
    <w:tbl>
      <w:tblPr>
        <w:tblStyle w:val="TableGrid"/>
        <w:tblW w:w="0" w:type="auto"/>
        <w:tblInd w:w="113" w:type="dxa"/>
        <w:tblLook w:val="04A0" w:firstRow="1" w:lastRow="0" w:firstColumn="1" w:lastColumn="0" w:noHBand="0" w:noVBand="1"/>
      </w:tblPr>
      <w:tblGrid>
        <w:gridCol w:w="1345"/>
        <w:gridCol w:w="8284"/>
      </w:tblGrid>
      <w:tr w:rsidR="005435E4" w14:paraId="05F01046" w14:textId="77777777" w:rsidTr="0090011D">
        <w:tc>
          <w:tcPr>
            <w:tcW w:w="1345" w:type="dxa"/>
          </w:tcPr>
          <w:p w14:paraId="0D9EFF09" w14:textId="77777777" w:rsidR="005435E4" w:rsidRPr="00BC1B52" w:rsidRDefault="005435E4" w:rsidP="003F1E87">
            <w:pPr>
              <w:snapToGrid w:val="0"/>
              <w:spacing w:beforeLines="50" w:before="120" w:afterLines="50" w:after="120" w:line="240" w:lineRule="auto"/>
              <w:jc w:val="left"/>
              <w:rPr>
                <w:rFonts w:eastAsia="SimSun"/>
                <w:i/>
                <w:iCs/>
                <w:highlight w:val="yellow"/>
              </w:rPr>
            </w:pPr>
            <w:r w:rsidRPr="0090011D">
              <w:rPr>
                <w:rFonts w:eastAsia="SimSun"/>
                <w:i/>
                <w:iCs/>
                <w:sz w:val="16"/>
              </w:rPr>
              <w:t xml:space="preserve">Sect 6.4.1.1.3, in 38.211 </w:t>
            </w:r>
            <w:r w:rsidRPr="0090011D">
              <w:rPr>
                <w:i/>
                <w:sz w:val="16"/>
                <w:lang w:eastAsia="zh-CN"/>
              </w:rPr>
              <w:t>v15.0.0</w:t>
            </w:r>
          </w:p>
        </w:tc>
        <w:tc>
          <w:tcPr>
            <w:tcW w:w="8284" w:type="dxa"/>
          </w:tcPr>
          <w:p w14:paraId="27AAC1F4" w14:textId="1A16742B" w:rsidR="005435E4" w:rsidRPr="004B4D64" w:rsidRDefault="005435E4" w:rsidP="003F1E87">
            <w:pPr>
              <w:pStyle w:val="Heading5"/>
              <w:rPr>
                <w:color w:val="auto"/>
                <w:sz w:val="18"/>
              </w:rPr>
            </w:pPr>
            <w:r w:rsidRPr="004B4D64">
              <w:rPr>
                <w:color w:val="auto"/>
                <w:sz w:val="18"/>
              </w:rPr>
              <w:t>Update the corresponding text</w:t>
            </w:r>
            <w:r>
              <w:rPr>
                <w:color w:val="auto"/>
                <w:sz w:val="18"/>
              </w:rPr>
              <w:t xml:space="preserve"> in Section 6.4.1.1.3 in 38.211</w:t>
            </w:r>
            <w:r w:rsidRPr="004B4D64">
              <w:rPr>
                <w:color w:val="auto"/>
                <w:sz w:val="18"/>
              </w:rPr>
              <w:t xml:space="preserve"> as follows:</w:t>
            </w:r>
          </w:p>
          <w:p w14:paraId="5CDF84A2" w14:textId="77777777" w:rsidR="005435E4" w:rsidRPr="00BC1B52" w:rsidRDefault="005435E4" w:rsidP="003F1E87">
            <w:pPr>
              <w:tabs>
                <w:tab w:val="left" w:pos="720"/>
              </w:tabs>
              <w:snapToGrid w:val="0"/>
              <w:spacing w:after="0" w:line="240" w:lineRule="auto"/>
              <w:rPr>
                <w:i/>
                <w:iCs/>
              </w:rPr>
            </w:pPr>
            <w:r w:rsidRPr="0090011D">
              <w:rPr>
                <w:i/>
                <w:color w:val="00B050"/>
              </w:rPr>
              <w:t>“</w:t>
            </w:r>
            <w:r w:rsidRPr="0090011D">
              <w:rPr>
                <w:i/>
                <w:color w:val="FF0000"/>
              </w:rPr>
              <w:t xml:space="preserve">If transform precoding is not enabled, the </w:t>
            </w:r>
            <w:r w:rsidRPr="0090011D">
              <w:rPr>
                <w:i/>
              </w:rPr>
              <w:t xml:space="preserve">reference point for </w:t>
            </w:r>
            <w:r w:rsidRPr="002F280F">
              <w:rPr>
                <w:i/>
                <w:position w:val="-6"/>
              </w:rPr>
              <w:object w:dxaOrig="180" w:dyaOrig="260" w14:anchorId="3CB52D7E">
                <v:shape id="_x0000_i1049" type="#_x0000_t75" style="width:6.75pt;height:14.25pt" o:ole="">
                  <v:imagedata r:id="rId49" o:title=""/>
                </v:shape>
                <o:OLEObject Type="Embed" ProgID="Equation.3" ShapeID="_x0000_i1049" DrawAspect="Content" ObjectID="_1578138273" r:id="rId50"/>
              </w:object>
            </w:r>
            <w:r w:rsidRPr="0090011D">
              <w:rPr>
                <w:i/>
              </w:rPr>
              <w:t xml:space="preserve"> is subcarrier 0 in common resource block 0, </w:t>
            </w:r>
            <w:r w:rsidRPr="0090011D">
              <w:rPr>
                <w:i/>
                <w:color w:val="FF0000"/>
              </w:rPr>
              <w:t>otherwise the subcarrier 0 of the lowest-numbered resource block of the scheduled PUSCH allocation</w:t>
            </w:r>
            <w:r w:rsidRPr="0090011D">
              <w:rPr>
                <w:i/>
                <w:color w:val="00B050"/>
              </w:rPr>
              <w:t>.”</w:t>
            </w:r>
          </w:p>
        </w:tc>
      </w:tr>
    </w:tbl>
    <w:p w14:paraId="396CD69B" w14:textId="77777777" w:rsidR="00CB1235" w:rsidRDefault="00CB1235">
      <w:pPr>
        <w:snapToGrid w:val="0"/>
        <w:spacing w:beforeLines="50" w:before="120" w:afterLines="50" w:after="120" w:line="240" w:lineRule="auto"/>
        <w:rPr>
          <w:rFonts w:eastAsia="SimSun"/>
          <w:i/>
          <w:iCs/>
        </w:rPr>
      </w:pPr>
    </w:p>
    <w:p w14:paraId="1F71C3FD" w14:textId="77777777" w:rsidR="00CB1235" w:rsidRDefault="00A73EC0">
      <w:pPr>
        <w:pStyle w:val="Heading2"/>
        <w:numPr>
          <w:ilvl w:val="0"/>
          <w:numId w:val="2"/>
        </w:numPr>
        <w:rPr>
          <w:b/>
        </w:rPr>
      </w:pPr>
      <w:r>
        <w:rPr>
          <w:b/>
        </w:rPr>
        <w:t>Front-load PUSCH position determination</w:t>
      </w:r>
    </w:p>
    <w:p w14:paraId="6A7885EB" w14:textId="77777777" w:rsidR="00CB1235" w:rsidRDefault="00A73EC0">
      <w:pPr>
        <w:snapToGrid w:val="0"/>
        <w:spacing w:beforeLines="50" w:before="120" w:after="0" w:line="240" w:lineRule="auto"/>
      </w:pPr>
      <w:r>
        <w:t>The following agreement has not been captured:</w:t>
      </w:r>
    </w:p>
    <w:p w14:paraId="2CB66D60" w14:textId="77777777" w:rsidR="00CB1235" w:rsidRDefault="00A73EC0">
      <w:pPr>
        <w:snapToGrid w:val="0"/>
        <w:spacing w:beforeLines="50" w:before="120" w:after="0" w:line="240" w:lineRule="auto"/>
        <w:ind w:left="720"/>
        <w:rPr>
          <w:i/>
          <w:iCs/>
        </w:rPr>
      </w:pPr>
      <w:r>
        <w:rPr>
          <w:i/>
          <w:u w:val="single"/>
        </w:rPr>
        <w:t>Agreements</w:t>
      </w:r>
      <w:r>
        <w:rPr>
          <w:rFonts w:hint="eastAsia"/>
          <w:i/>
          <w:u w:val="single"/>
        </w:rPr>
        <w:t xml:space="preserve"> in RAN1#91</w:t>
      </w:r>
      <w:r>
        <w:rPr>
          <w:i/>
          <w:u w:val="single"/>
        </w:rPr>
        <w:t>:</w:t>
      </w:r>
    </w:p>
    <w:p w14:paraId="6D8ED004" w14:textId="77777777" w:rsidR="00CB1235" w:rsidRDefault="00A73EC0">
      <w:pPr>
        <w:numPr>
          <w:ilvl w:val="0"/>
          <w:numId w:val="20"/>
        </w:numPr>
        <w:tabs>
          <w:tab w:val="left" w:pos="1440"/>
        </w:tabs>
        <w:snapToGrid w:val="0"/>
        <w:spacing w:after="0" w:line="240" w:lineRule="auto"/>
        <w:ind w:left="1440"/>
        <w:jc w:val="left"/>
        <w:rPr>
          <w:i/>
          <w:iCs/>
        </w:rPr>
      </w:pPr>
      <w:r>
        <w:rPr>
          <w:rFonts w:hint="eastAsia"/>
          <w:i/>
          <w:iCs/>
        </w:rPr>
        <w:t>For slot-based transmission, the front-load DMRS of PUSCH is located to the first symbol with respect to the scheduled data when the PUSCH starts from the Xth symbol (X starts from 1) in the slot with X&gt;1</w:t>
      </w:r>
    </w:p>
    <w:p w14:paraId="1ACF28FC" w14:textId="77777777" w:rsidR="00CB1235" w:rsidRDefault="00CB1235">
      <w:pPr>
        <w:spacing w:after="0"/>
        <w:rPr>
          <w:b/>
        </w:rPr>
      </w:pPr>
    </w:p>
    <w:p w14:paraId="18640505" w14:textId="77777777" w:rsidR="00CB1235" w:rsidRDefault="00A73EC0">
      <w:pPr>
        <w:spacing w:after="0"/>
        <w:rPr>
          <w:lang w:eastAsia="ko-KR"/>
        </w:rPr>
      </w:pPr>
      <w:r>
        <w:rPr>
          <w:b/>
        </w:rPr>
        <w:t>Issue raised at least by:</w:t>
      </w:r>
      <w:r>
        <w:rPr>
          <w:lang w:eastAsia="ko-KR"/>
        </w:rPr>
        <w:t xml:space="preserve"> ZTE/Sanechips(114), Qualcomm(863)</w:t>
      </w:r>
    </w:p>
    <w:p w14:paraId="50215081" w14:textId="16A57C51" w:rsidR="00CB1235" w:rsidRDefault="00CB1235">
      <w:pPr>
        <w:rPr>
          <w:rFonts w:eastAsia="SimSun"/>
          <w:b/>
          <w:bCs/>
          <w:i/>
          <w:iCs/>
        </w:rPr>
      </w:pPr>
    </w:p>
    <w:p w14:paraId="1CBADEE0" w14:textId="77777777" w:rsidR="005435E4" w:rsidRDefault="005435E4" w:rsidP="005435E4">
      <w:pPr>
        <w:rPr>
          <w:lang w:eastAsia="ko-KR"/>
        </w:rPr>
      </w:pPr>
      <w:r>
        <w:rPr>
          <w:lang w:eastAsia="ko-KR"/>
        </w:rPr>
        <w:t xml:space="preserve">The part shown in </w:t>
      </w:r>
      <w:r>
        <w:rPr>
          <w:highlight w:val="cyan"/>
          <w:lang w:eastAsia="ko-KR"/>
        </w:rPr>
        <w:t>blue</w:t>
      </w:r>
      <w:r>
        <w:rPr>
          <w:lang w:eastAsia="ko-KR"/>
        </w:rPr>
        <w:t xml:space="preserve"> in the following agreement has not been captured:</w:t>
      </w:r>
    </w:p>
    <w:p w14:paraId="4804F591" w14:textId="77777777" w:rsidR="005435E4" w:rsidRDefault="005435E4" w:rsidP="005435E4">
      <w:pPr>
        <w:pStyle w:val="RAN1bullet1"/>
        <w:spacing w:after="0" w:line="240" w:lineRule="auto"/>
        <w:ind w:left="1440"/>
        <w:jc w:val="left"/>
        <w:rPr>
          <w:sz w:val="16"/>
          <w:lang w:val="en-US"/>
        </w:rPr>
      </w:pPr>
      <w:r>
        <w:rPr>
          <w:sz w:val="16"/>
          <w:lang w:val="en-US"/>
        </w:rPr>
        <w:t>For the location of the first position of front-load DMRS for PUSCH without frequency hopping, support at least the following:</w:t>
      </w:r>
    </w:p>
    <w:p w14:paraId="014D8C61" w14:textId="77777777" w:rsidR="005435E4" w:rsidRDefault="005435E4" w:rsidP="005435E4">
      <w:pPr>
        <w:pStyle w:val="RAN1bullet2"/>
        <w:ind w:left="2160"/>
        <w:rPr>
          <w:sz w:val="16"/>
          <w:szCs w:val="24"/>
        </w:rPr>
      </w:pPr>
      <w:r>
        <w:rPr>
          <w:sz w:val="16"/>
          <w:szCs w:val="24"/>
        </w:rPr>
        <w:t xml:space="preserve">The first OFDM symbol with respect to the scheduled data contains the first symbol of front-load UL DMRS </w:t>
      </w:r>
    </w:p>
    <w:p w14:paraId="170F0A68" w14:textId="77777777" w:rsidR="005435E4" w:rsidRDefault="005435E4" w:rsidP="005435E4">
      <w:pPr>
        <w:pStyle w:val="RAN1bullet3"/>
        <w:ind w:left="2880"/>
        <w:rPr>
          <w:sz w:val="16"/>
          <w:szCs w:val="24"/>
          <w:lang w:eastAsia="ko-KR"/>
        </w:rPr>
      </w:pPr>
      <w:r>
        <w:rPr>
          <w:sz w:val="16"/>
          <w:szCs w:val="24"/>
          <w:lang w:eastAsia="ko-KR"/>
        </w:rPr>
        <w:t xml:space="preserve">Study further when this is applied; E.g., in case of a mixed DL/UL slot from network perspective, or for PUSCH starting from the </w:t>
      </w:r>
      <w:proofErr w:type="spellStart"/>
      <w:r>
        <w:rPr>
          <w:sz w:val="16"/>
          <w:szCs w:val="24"/>
          <w:lang w:eastAsia="ko-KR"/>
        </w:rPr>
        <w:t>Xth</w:t>
      </w:r>
      <w:proofErr w:type="spellEnd"/>
      <w:r>
        <w:rPr>
          <w:sz w:val="16"/>
          <w:szCs w:val="24"/>
          <w:lang w:eastAsia="ko-KR"/>
        </w:rPr>
        <w:t xml:space="preserve"> symbol with X&gt;1, etc.</w:t>
      </w:r>
    </w:p>
    <w:p w14:paraId="370EEEDB" w14:textId="77777777" w:rsidR="005435E4" w:rsidRDefault="005435E4" w:rsidP="005435E4">
      <w:pPr>
        <w:pStyle w:val="RAN1bullet2"/>
        <w:ind w:left="2160"/>
        <w:rPr>
          <w:sz w:val="16"/>
          <w:szCs w:val="24"/>
          <w:highlight w:val="cyan"/>
          <w:lang w:eastAsia="ko-KR"/>
        </w:rPr>
      </w:pPr>
      <w:r>
        <w:rPr>
          <w:sz w:val="16"/>
          <w:szCs w:val="24"/>
          <w:highlight w:val="cyan"/>
          <w:lang w:eastAsia="ko-KR"/>
        </w:rPr>
        <w:t>The 3</w:t>
      </w:r>
      <w:r>
        <w:rPr>
          <w:sz w:val="16"/>
          <w:szCs w:val="24"/>
          <w:highlight w:val="cyan"/>
          <w:vertAlign w:val="superscript"/>
          <w:lang w:eastAsia="ko-KR"/>
        </w:rPr>
        <w:t>rd</w:t>
      </w:r>
      <w:r>
        <w:rPr>
          <w:sz w:val="16"/>
          <w:szCs w:val="24"/>
          <w:highlight w:val="cyan"/>
          <w:lang w:eastAsia="ko-KR"/>
        </w:rPr>
        <w:t xml:space="preserve"> or 4</w:t>
      </w:r>
      <w:r>
        <w:rPr>
          <w:sz w:val="16"/>
          <w:szCs w:val="24"/>
          <w:highlight w:val="cyan"/>
          <w:vertAlign w:val="superscript"/>
          <w:lang w:eastAsia="ko-KR"/>
        </w:rPr>
        <w:t>th</w:t>
      </w:r>
      <w:r>
        <w:rPr>
          <w:sz w:val="16"/>
          <w:szCs w:val="24"/>
          <w:highlight w:val="cyan"/>
          <w:lang w:eastAsia="ko-KR"/>
        </w:rPr>
        <w:t xml:space="preserve"> symbol of the slot contains the first symbol of front-load DMRS </w:t>
      </w:r>
    </w:p>
    <w:p w14:paraId="52EE19F1" w14:textId="77777777" w:rsidR="005435E4" w:rsidRDefault="005435E4" w:rsidP="005435E4">
      <w:pPr>
        <w:pStyle w:val="RAN1bullet3"/>
        <w:ind w:left="2880"/>
        <w:rPr>
          <w:sz w:val="16"/>
          <w:szCs w:val="24"/>
          <w:highlight w:val="cyan"/>
          <w:lang w:eastAsia="ko-KR"/>
        </w:rPr>
      </w:pPr>
      <w:r>
        <w:rPr>
          <w:sz w:val="16"/>
          <w:szCs w:val="24"/>
          <w:highlight w:val="cyan"/>
          <w:lang w:eastAsia="ko-KR"/>
        </w:rPr>
        <w:t>At least same location for UL and DL is supported</w:t>
      </w:r>
    </w:p>
    <w:p w14:paraId="1366148F" w14:textId="77777777" w:rsidR="005435E4" w:rsidRDefault="005435E4" w:rsidP="005435E4">
      <w:pPr>
        <w:pStyle w:val="RAN1bullet3"/>
        <w:numPr>
          <w:ilvl w:val="3"/>
          <w:numId w:val="11"/>
        </w:numPr>
        <w:ind w:left="3600"/>
        <w:rPr>
          <w:sz w:val="16"/>
          <w:szCs w:val="24"/>
          <w:lang w:eastAsia="ko-KR"/>
        </w:rPr>
      </w:pPr>
      <w:r>
        <w:rPr>
          <w:sz w:val="16"/>
          <w:szCs w:val="24"/>
          <w:lang w:eastAsia="ko-KR"/>
        </w:rPr>
        <w:t>Study further whether the first position of front-load DMRS for PUSCH can be different than the first position of front-load DMRS for PDSCH.</w:t>
      </w:r>
    </w:p>
    <w:p w14:paraId="4E2F7BE7" w14:textId="77777777" w:rsidR="005435E4" w:rsidRDefault="005435E4" w:rsidP="005435E4">
      <w:pPr>
        <w:pStyle w:val="RAN1bullet3"/>
        <w:ind w:left="2880"/>
        <w:rPr>
          <w:sz w:val="16"/>
          <w:szCs w:val="24"/>
          <w:lang w:eastAsia="ko-KR"/>
        </w:rPr>
      </w:pPr>
      <w:r>
        <w:rPr>
          <w:sz w:val="16"/>
          <w:szCs w:val="24"/>
          <w:lang w:eastAsia="ko-KR"/>
        </w:rPr>
        <w:lastRenderedPageBreak/>
        <w:t>Study further when this is applied. E.g., in case of a UL only slot from network perspective, or for PUSCH starting the 1</w:t>
      </w:r>
      <w:r>
        <w:rPr>
          <w:sz w:val="16"/>
          <w:szCs w:val="24"/>
          <w:vertAlign w:val="superscript"/>
          <w:lang w:eastAsia="ko-KR"/>
        </w:rPr>
        <w:t>st</w:t>
      </w:r>
      <w:r>
        <w:rPr>
          <w:sz w:val="16"/>
          <w:szCs w:val="24"/>
          <w:lang w:eastAsia="ko-KR"/>
        </w:rPr>
        <w:t xml:space="preserve"> symbol, etc.</w:t>
      </w:r>
    </w:p>
    <w:p w14:paraId="0EB1317A" w14:textId="77777777" w:rsidR="005435E4" w:rsidRDefault="005435E4" w:rsidP="005435E4">
      <w:pPr>
        <w:pStyle w:val="RAN1bullet1"/>
        <w:spacing w:after="0" w:line="240" w:lineRule="auto"/>
        <w:ind w:left="1440"/>
        <w:jc w:val="left"/>
        <w:rPr>
          <w:sz w:val="16"/>
          <w:lang w:val="en-US"/>
        </w:rPr>
      </w:pPr>
      <w:r>
        <w:rPr>
          <w:sz w:val="16"/>
          <w:lang w:val="en-US"/>
        </w:rPr>
        <w:t xml:space="preserve">FFS: Further restrictions (if any) of </w:t>
      </w:r>
      <w:proofErr w:type="spellStart"/>
      <w:r>
        <w:rPr>
          <w:sz w:val="16"/>
          <w:lang w:val="en-US"/>
        </w:rPr>
        <w:t>FDMing</w:t>
      </w:r>
      <w:proofErr w:type="spellEnd"/>
      <w:r>
        <w:rPr>
          <w:sz w:val="16"/>
          <w:lang w:val="en-US"/>
        </w:rPr>
        <w:t xml:space="preserve"> DMRS and PUSCH due to UE processing timeline</w:t>
      </w:r>
    </w:p>
    <w:p w14:paraId="3EC3BFA8" w14:textId="77777777" w:rsidR="005435E4" w:rsidRDefault="005435E4" w:rsidP="005435E4">
      <w:pPr>
        <w:pStyle w:val="RAN1bullet1"/>
        <w:numPr>
          <w:ilvl w:val="0"/>
          <w:numId w:val="0"/>
        </w:numPr>
        <w:spacing w:after="0" w:line="240" w:lineRule="auto"/>
        <w:ind w:left="1080"/>
        <w:jc w:val="left"/>
        <w:rPr>
          <w:sz w:val="16"/>
          <w:lang w:val="en-US"/>
        </w:rPr>
      </w:pPr>
    </w:p>
    <w:p w14:paraId="769C5B8E" w14:textId="482C3766" w:rsidR="005435E4" w:rsidRDefault="005435E4" w:rsidP="005435E4">
      <w:r>
        <w:rPr>
          <w:b/>
        </w:rPr>
        <w:t>Issue raised at least by:</w:t>
      </w:r>
      <w:r>
        <w:t xml:space="preserve"> </w:t>
      </w:r>
      <w:proofErr w:type="gramStart"/>
      <w:r>
        <w:t>Samsung(</w:t>
      </w:r>
      <w:proofErr w:type="gramEnd"/>
      <w:r>
        <w:t xml:space="preserve">437), </w:t>
      </w:r>
      <w:proofErr w:type="spellStart"/>
      <w:r>
        <w:t>Spreadtrum</w:t>
      </w:r>
      <w:proofErr w:type="spellEnd"/>
      <w:r>
        <w:t>(272)</w:t>
      </w:r>
    </w:p>
    <w:p w14:paraId="703C5DBF" w14:textId="42E228FE" w:rsidR="005435E4" w:rsidRPr="0090011D" w:rsidRDefault="005435E4" w:rsidP="005435E4">
      <w:pPr>
        <w:rPr>
          <w:u w:val="single"/>
          <w:lang w:eastAsia="ko-KR"/>
        </w:rPr>
      </w:pPr>
      <w:r w:rsidRPr="0090011D">
        <w:rPr>
          <w:rFonts w:eastAsia="SimSun"/>
          <w:b/>
          <w:bCs/>
          <w:i/>
          <w:iCs/>
          <w:highlight w:val="yellow"/>
          <w:u w:val="single"/>
        </w:rPr>
        <w:t>TP/Proposal</w:t>
      </w:r>
      <w:r w:rsidR="00681643" w:rsidRPr="0090011D">
        <w:rPr>
          <w:rFonts w:eastAsia="SimSun"/>
          <w:b/>
          <w:bCs/>
          <w:i/>
          <w:iCs/>
          <w:highlight w:val="yellow"/>
          <w:u w:val="single"/>
        </w:rPr>
        <w:t xml:space="preserve"> 10</w:t>
      </w:r>
      <w:r w:rsidRPr="0090011D">
        <w:rPr>
          <w:rFonts w:eastAsia="SimSun"/>
          <w:b/>
          <w:bCs/>
          <w:i/>
          <w:iCs/>
          <w:highlight w:val="yellow"/>
          <w:u w:val="single"/>
        </w:rPr>
        <w:t>:</w:t>
      </w:r>
      <w:r w:rsidRPr="0090011D">
        <w:rPr>
          <w:u w:val="single"/>
          <w:lang w:eastAsia="ko-KR"/>
        </w:rPr>
        <w:t xml:space="preserve"> </w:t>
      </w:r>
    </w:p>
    <w:tbl>
      <w:tblPr>
        <w:tblStyle w:val="TableGrid"/>
        <w:tblW w:w="0" w:type="auto"/>
        <w:tblLook w:val="04A0" w:firstRow="1" w:lastRow="0" w:firstColumn="1" w:lastColumn="0" w:noHBand="0" w:noVBand="1"/>
      </w:tblPr>
      <w:tblGrid>
        <w:gridCol w:w="1345"/>
        <w:gridCol w:w="8284"/>
      </w:tblGrid>
      <w:tr w:rsidR="005435E4" w:rsidRPr="00CA35C3" w14:paraId="0EF124B3" w14:textId="77777777" w:rsidTr="003F1E87">
        <w:tc>
          <w:tcPr>
            <w:tcW w:w="1345" w:type="dxa"/>
          </w:tcPr>
          <w:p w14:paraId="3B66F4CB" w14:textId="77777777" w:rsidR="005435E4" w:rsidRPr="0090011D" w:rsidRDefault="005435E4" w:rsidP="003F1E87">
            <w:pPr>
              <w:snapToGrid w:val="0"/>
              <w:spacing w:beforeLines="50" w:before="120" w:afterLines="50" w:after="120" w:line="240" w:lineRule="auto"/>
              <w:jc w:val="left"/>
              <w:rPr>
                <w:rFonts w:eastAsia="SimSun"/>
                <w:i/>
                <w:iCs/>
              </w:rPr>
            </w:pPr>
            <w:r w:rsidRPr="0090011D">
              <w:rPr>
                <w:rFonts w:eastAsia="SimSun"/>
                <w:i/>
                <w:iCs/>
                <w:sz w:val="16"/>
              </w:rPr>
              <w:t xml:space="preserve">Sect 6.4.1.1.2, in 38.211 </w:t>
            </w:r>
            <w:r w:rsidRPr="0090011D">
              <w:rPr>
                <w:i/>
                <w:sz w:val="16"/>
                <w:lang w:eastAsia="zh-CN"/>
              </w:rPr>
              <w:t>v15.0.0</w:t>
            </w:r>
          </w:p>
        </w:tc>
        <w:tc>
          <w:tcPr>
            <w:tcW w:w="8284" w:type="dxa"/>
          </w:tcPr>
          <w:p w14:paraId="77C9F5B8" w14:textId="77777777" w:rsidR="005435E4" w:rsidRPr="00681643" w:rsidRDefault="005435E4" w:rsidP="003F1E87">
            <w:pPr>
              <w:pStyle w:val="B1"/>
              <w:snapToGrid w:val="0"/>
              <w:ind w:left="0" w:firstLine="0"/>
            </w:pPr>
            <w:r w:rsidRPr="00681643">
              <w:t>Text proposal from ZTE/</w:t>
            </w:r>
            <w:proofErr w:type="spellStart"/>
            <w:proofErr w:type="gramStart"/>
            <w:r w:rsidRPr="00681643">
              <w:t>Sanechips</w:t>
            </w:r>
            <w:proofErr w:type="spellEnd"/>
            <w:r w:rsidRPr="00681643">
              <w:t>(</w:t>
            </w:r>
            <w:proofErr w:type="gramEnd"/>
            <w:r w:rsidRPr="00681643">
              <w:t xml:space="preserve">114): </w:t>
            </w:r>
          </w:p>
          <w:p w14:paraId="19E49C37" w14:textId="77777777" w:rsidR="005435E4" w:rsidRPr="0090011D" w:rsidRDefault="005435E4" w:rsidP="003F1E87">
            <w:pPr>
              <w:pStyle w:val="B1"/>
              <w:snapToGrid w:val="0"/>
              <w:ind w:left="284"/>
              <w:rPr>
                <w:i/>
              </w:rPr>
            </w:pPr>
            <w:r w:rsidRPr="0090011D">
              <w:rPr>
                <w:i/>
              </w:rPr>
              <w:t>Update the corresponding text in Section 6.4.1.1.2 in 38.211 as follows:</w:t>
            </w:r>
          </w:p>
          <w:p w14:paraId="7249B3EF" w14:textId="77777777" w:rsidR="005435E4" w:rsidRPr="0090011D" w:rsidRDefault="005435E4" w:rsidP="003F1E87">
            <w:pPr>
              <w:pStyle w:val="B1"/>
              <w:snapToGrid w:val="0"/>
              <w:spacing w:after="0"/>
              <w:rPr>
                <w:i/>
              </w:rPr>
            </w:pPr>
            <w:r w:rsidRPr="0090011D">
              <w:rPr>
                <w:i/>
              </w:rPr>
              <w:t>-</w:t>
            </w:r>
            <w:r w:rsidRPr="0090011D">
              <w:rPr>
                <w:i/>
              </w:rPr>
              <w:tab/>
              <w:t xml:space="preserve">for PUSCH mapping type A: </w:t>
            </w:r>
          </w:p>
          <w:p w14:paraId="68AFA615" w14:textId="4B474F5B" w:rsidR="005435E4" w:rsidRPr="0090011D" w:rsidRDefault="005435E4" w:rsidP="003F1E87">
            <w:pPr>
              <w:pStyle w:val="B2"/>
              <w:snapToGrid w:val="0"/>
              <w:spacing w:after="0"/>
              <w:rPr>
                <w:i/>
                <w:lang w:val="en-US" w:eastAsia="zh-CN"/>
              </w:rPr>
            </w:pPr>
            <w:r w:rsidRPr="0090011D">
              <w:rPr>
                <w:i/>
              </w:rPr>
              <w:t>-</w:t>
            </w:r>
            <w:r w:rsidRPr="0090011D">
              <w:rPr>
                <w:i/>
              </w:rPr>
              <w:tab/>
            </w:r>
            <w:r w:rsidRPr="0090011D">
              <w:rPr>
                <w:rFonts w:eastAsia="SimSun"/>
                <w:i/>
                <w:position w:val="-10"/>
                <w:lang w:val="en-US" w:eastAsia="zh-CN"/>
              </w:rPr>
              <w:t xml:space="preserve"> </w:t>
            </w:r>
            <w:r w:rsidRPr="0090011D">
              <w:rPr>
                <w:i/>
                <w:lang w:val="en-US" w:eastAsia="zh-CN"/>
              </w:rPr>
              <w:t xml:space="preserve">if the PUSCH start symbol is configured from the first symbol of a slot, </w:t>
            </w:r>
            <w:r w:rsidRPr="002F280F">
              <w:rPr>
                <w:i/>
                <w:position w:val="-12"/>
              </w:rPr>
              <w:object w:dxaOrig="195" w:dyaOrig="360" w14:anchorId="7609A3B9">
                <v:shape id="_x0000_i1052" type="#_x0000_t75" style="width:9.75pt;height:18pt" o:ole="">
                  <v:imagedata r:id="rId51" o:title=""/>
                </v:shape>
                <o:OLEObject Type="Embed" ProgID="Equation.3" ShapeID="_x0000_i1052" DrawAspect="Content" ObjectID="_1578138274" r:id="rId52"/>
              </w:object>
            </w:r>
            <w:r w:rsidRPr="0090011D">
              <w:rPr>
                <w:i/>
                <w:lang w:val="en-US" w:eastAsia="zh-CN"/>
              </w:rPr>
              <w:t>is 2 or 3 configured by</w:t>
            </w:r>
            <w:r w:rsidRPr="0090011D">
              <w:rPr>
                <w:i/>
              </w:rPr>
              <w:t xml:space="preserve"> the higher-layer parameter DL-DMRS-</w:t>
            </w:r>
            <w:proofErr w:type="spellStart"/>
            <w:r w:rsidRPr="0090011D">
              <w:rPr>
                <w:i/>
              </w:rPr>
              <w:t>typeA</w:t>
            </w:r>
            <w:proofErr w:type="spellEnd"/>
            <w:r w:rsidRPr="0090011D">
              <w:rPr>
                <w:i/>
              </w:rPr>
              <w:t>-</w:t>
            </w:r>
            <w:proofErr w:type="spellStart"/>
            <w:r w:rsidRPr="0090011D">
              <w:rPr>
                <w:i/>
              </w:rPr>
              <w:t>pos</w:t>
            </w:r>
            <w:proofErr w:type="spellEnd"/>
            <w:r w:rsidRPr="0090011D">
              <w:rPr>
                <w:i/>
                <w:lang w:val="en-US" w:eastAsia="zh-CN"/>
              </w:rPr>
              <w:t xml:space="preserve">. </w:t>
            </w:r>
            <w:r w:rsidRPr="002F280F">
              <w:rPr>
                <w:i/>
                <w:position w:val="-6"/>
              </w:rPr>
              <w:object w:dxaOrig="135" w:dyaOrig="255" w14:anchorId="6ADAD4D5">
                <v:shape id="_x0000_i1053" type="#_x0000_t75" style="width:6.75pt;height:12.75pt" o:ole="">
                  <v:imagedata r:id="rId53" o:title=""/>
                </v:shape>
                <o:OLEObject Type="Embed" ProgID="Equation.3" ShapeID="_x0000_i1053" DrawAspect="Content" ObjectID="_1578138275" r:id="rId54"/>
              </w:object>
            </w:r>
            <w:r w:rsidRPr="0090011D">
              <w:rPr>
                <w:i/>
              </w:rPr>
              <w:t xml:space="preserve"> is defined relative to the start of the slot</w:t>
            </w:r>
          </w:p>
          <w:p w14:paraId="35837375" w14:textId="77777777" w:rsidR="005435E4" w:rsidRPr="004B4D64" w:rsidRDefault="005435E4" w:rsidP="003F1E87">
            <w:pPr>
              <w:pStyle w:val="B2"/>
              <w:snapToGrid w:val="0"/>
              <w:spacing w:after="0"/>
              <w:ind w:leftChars="425" w:left="1134"/>
              <w:rPr>
                <w:i/>
              </w:rPr>
            </w:pPr>
            <w:r w:rsidRPr="0090011D">
              <w:rPr>
                <w:i/>
                <w:lang w:val="en-US" w:eastAsia="zh-CN"/>
              </w:rPr>
              <w:t xml:space="preserve">Otherwise, </w:t>
            </w:r>
            <w:r w:rsidRPr="002F280F">
              <w:rPr>
                <w:i/>
                <w:position w:val="-12"/>
              </w:rPr>
              <w:object w:dxaOrig="195" w:dyaOrig="360" w14:anchorId="6823ED7B">
                <v:shape id="_x0000_i1054" type="#_x0000_t75" style="width:9.75pt;height:18pt" o:ole="">
                  <v:imagedata r:id="rId51" o:title=""/>
                </v:shape>
                <o:OLEObject Type="Embed" ProgID="Equation.3" ShapeID="_x0000_i1054" DrawAspect="Content" ObjectID="_1578138276" r:id="rId55"/>
              </w:object>
            </w:r>
            <w:r w:rsidRPr="0090011D">
              <w:rPr>
                <w:i/>
                <w:lang w:val="en-US" w:eastAsia="zh-CN"/>
              </w:rPr>
              <w:t xml:space="preserve">=0 and </w:t>
            </w:r>
            <w:r w:rsidRPr="002F280F">
              <w:rPr>
                <w:i/>
                <w:position w:val="-6"/>
              </w:rPr>
              <w:object w:dxaOrig="135" w:dyaOrig="255" w14:anchorId="455A7C7F">
                <v:shape id="_x0000_i1055" type="#_x0000_t75" style="width:6.75pt;height:12.75pt" o:ole="">
                  <v:imagedata r:id="rId53" o:title=""/>
                </v:shape>
                <o:OLEObject Type="Embed" ProgID="Equation.3" ShapeID="_x0000_i1055" DrawAspect="Content" ObjectID="_1578138277" r:id="rId56"/>
              </w:object>
            </w:r>
            <w:r w:rsidRPr="0090011D">
              <w:rPr>
                <w:i/>
              </w:rPr>
              <w:t xml:space="preserve"> is defined relative to the start of </w:t>
            </w:r>
            <w:r w:rsidRPr="0090011D">
              <w:rPr>
                <w:i/>
                <w:lang w:val="en-US" w:eastAsia="zh-CN"/>
              </w:rPr>
              <w:t>the scheduled PUSCH resources.</w:t>
            </w:r>
          </w:p>
        </w:tc>
      </w:tr>
    </w:tbl>
    <w:p w14:paraId="629852F3" w14:textId="77777777" w:rsidR="00CB1235" w:rsidRDefault="00CB1235">
      <w:pPr>
        <w:rPr>
          <w:lang w:eastAsia="ko-KR"/>
        </w:rPr>
      </w:pPr>
    </w:p>
    <w:p w14:paraId="08B319BC" w14:textId="77777777" w:rsidR="00CB1235" w:rsidRDefault="00A73EC0">
      <w:pPr>
        <w:pStyle w:val="Heading2"/>
        <w:numPr>
          <w:ilvl w:val="0"/>
          <w:numId w:val="2"/>
        </w:numPr>
        <w:rPr>
          <w:b/>
        </w:rPr>
      </w:pPr>
      <w:r>
        <w:rPr>
          <w:b/>
        </w:rPr>
        <w:t>TD-OCC and PTRS on the UL</w:t>
      </w:r>
    </w:p>
    <w:p w14:paraId="59EEF286" w14:textId="77777777" w:rsidR="00CB1235" w:rsidRDefault="00A73EC0">
      <w:pPr>
        <w:snapToGrid w:val="0"/>
        <w:spacing w:beforeLines="50" w:before="120" w:after="0" w:line="240" w:lineRule="auto"/>
      </w:pPr>
      <w:r>
        <w:t>The following agreement has been made:</w:t>
      </w:r>
    </w:p>
    <w:p w14:paraId="3EDAE57B" w14:textId="77777777" w:rsidR="00CB1235" w:rsidRDefault="00A73EC0">
      <w:pPr>
        <w:snapToGrid w:val="0"/>
        <w:spacing w:beforeLines="50" w:before="120" w:after="0" w:line="240" w:lineRule="auto"/>
        <w:ind w:left="432"/>
        <w:rPr>
          <w:i/>
          <w:u w:val="single"/>
        </w:rPr>
      </w:pPr>
      <w:r>
        <w:rPr>
          <w:i/>
          <w:u w:val="single"/>
        </w:rPr>
        <w:t>Agreements</w:t>
      </w:r>
      <w:r>
        <w:rPr>
          <w:rFonts w:hint="eastAsia"/>
          <w:i/>
          <w:u w:val="single"/>
        </w:rPr>
        <w:t xml:space="preserve"> in RAN1#90bis</w:t>
      </w:r>
      <w:r>
        <w:rPr>
          <w:i/>
          <w:u w:val="single"/>
        </w:rPr>
        <w:t>:</w:t>
      </w:r>
    </w:p>
    <w:p w14:paraId="6EA2819D" w14:textId="77777777" w:rsidR="00CB1235" w:rsidRDefault="00A73EC0">
      <w:pPr>
        <w:numPr>
          <w:ilvl w:val="0"/>
          <w:numId w:val="20"/>
        </w:numPr>
        <w:tabs>
          <w:tab w:val="left" w:pos="1440"/>
        </w:tabs>
        <w:snapToGrid w:val="0"/>
        <w:spacing w:after="0" w:line="240" w:lineRule="auto"/>
        <w:ind w:left="1152"/>
        <w:jc w:val="left"/>
        <w:rPr>
          <w:i/>
          <w:iCs/>
        </w:rPr>
      </w:pPr>
      <w:r>
        <w:rPr>
          <w:rFonts w:hint="eastAsia"/>
          <w:i/>
          <w:iCs/>
        </w:rPr>
        <w:t>UE is not expected to be configured/scheduled with DMRS with TD-OCC and PTRS in the same slot in case of above 6 GHz</w:t>
      </w:r>
    </w:p>
    <w:p w14:paraId="6B534D62" w14:textId="77777777" w:rsidR="00CB1235" w:rsidRDefault="00CB1235">
      <w:pPr>
        <w:tabs>
          <w:tab w:val="left" w:pos="1440"/>
        </w:tabs>
        <w:snapToGrid w:val="0"/>
        <w:spacing w:after="0" w:line="240" w:lineRule="auto"/>
        <w:jc w:val="left"/>
        <w:rPr>
          <w:i/>
          <w:iCs/>
        </w:rPr>
      </w:pPr>
    </w:p>
    <w:p w14:paraId="75CC916C" w14:textId="77777777" w:rsidR="00CB1235" w:rsidRDefault="00A73EC0">
      <w:pPr>
        <w:tabs>
          <w:tab w:val="left" w:pos="1440"/>
        </w:tabs>
        <w:snapToGrid w:val="0"/>
        <w:spacing w:after="0" w:line="240" w:lineRule="auto"/>
        <w:jc w:val="left"/>
        <w:rPr>
          <w:iCs/>
        </w:rPr>
      </w:pPr>
      <w:r>
        <w:rPr>
          <w:iCs/>
        </w:rPr>
        <w:t>And this description has been added for DL:</w:t>
      </w:r>
    </w:p>
    <w:p w14:paraId="43F3E0EF" w14:textId="77777777" w:rsidR="00CB1235" w:rsidRDefault="00A73EC0">
      <w:pPr>
        <w:snapToGrid w:val="0"/>
        <w:spacing w:beforeLines="50" w:before="120" w:after="0" w:line="240" w:lineRule="auto"/>
        <w:ind w:left="432"/>
        <w:rPr>
          <w:i/>
          <w:u w:val="single"/>
        </w:rPr>
      </w:pPr>
      <w:r>
        <w:rPr>
          <w:rFonts w:hint="eastAsia"/>
          <w:i/>
          <w:u w:val="single"/>
        </w:rPr>
        <w:t>Description for DL in 38.214</w:t>
      </w:r>
      <w:r>
        <w:rPr>
          <w:i/>
          <w:u w:val="single"/>
        </w:rPr>
        <w:t>:</w:t>
      </w:r>
    </w:p>
    <w:p w14:paraId="7E08FEAC" w14:textId="77777777" w:rsidR="00CB1235" w:rsidRDefault="00A73EC0">
      <w:pPr>
        <w:numPr>
          <w:ilvl w:val="0"/>
          <w:numId w:val="20"/>
        </w:numPr>
        <w:tabs>
          <w:tab w:val="left" w:pos="1440"/>
        </w:tabs>
        <w:snapToGrid w:val="0"/>
        <w:spacing w:after="0" w:line="240" w:lineRule="auto"/>
        <w:ind w:left="1152"/>
        <w:jc w:val="left"/>
        <w:rPr>
          <w:i/>
          <w:iCs/>
        </w:rPr>
      </w:pPr>
      <w:bookmarkStart w:id="5" w:name="_Hlk500828751"/>
      <w:r>
        <w:rPr>
          <w:rFonts w:hint="eastAsia"/>
          <w:i/>
          <w:iCs/>
        </w:rPr>
        <w:t>If a UE receiving PDSCH is configured with the higher layer parameter DL-PTRS-present, the UE may assume that the following configurations are not occurring simultaneously for the received PDSCH.</w:t>
      </w:r>
    </w:p>
    <w:bookmarkEnd w:id="5"/>
    <w:p w14:paraId="3A1F021F" w14:textId="77777777" w:rsidR="00CB1235" w:rsidRDefault="00A73EC0">
      <w:pPr>
        <w:numPr>
          <w:ilvl w:val="1"/>
          <w:numId w:val="20"/>
        </w:numPr>
        <w:tabs>
          <w:tab w:val="left" w:pos="720"/>
        </w:tabs>
        <w:snapToGrid w:val="0"/>
        <w:spacing w:after="0" w:line="240" w:lineRule="auto"/>
        <w:ind w:left="1872"/>
        <w:jc w:val="left"/>
        <w:rPr>
          <w:i/>
          <w:iCs/>
          <w:lang w:eastAsia="en-GB"/>
        </w:rPr>
      </w:pPr>
      <w:r>
        <w:rPr>
          <w:rFonts w:hint="eastAsia"/>
          <w:i/>
          <w:iCs/>
          <w:lang w:eastAsia="en-GB"/>
        </w:rPr>
        <w:t>any DM-RS ports among 1004-1007 or 1006-1011 for DM-RS configurations type 1 and type 2, respectively are scheduled for the UE and the other UE(s) sharing the DM-RS REs on the same CDM group(s), and</w:t>
      </w:r>
    </w:p>
    <w:p w14:paraId="52A13FFE" w14:textId="77777777" w:rsidR="00CB1235" w:rsidRDefault="00A73EC0">
      <w:pPr>
        <w:numPr>
          <w:ilvl w:val="1"/>
          <w:numId w:val="20"/>
        </w:numPr>
        <w:tabs>
          <w:tab w:val="left" w:pos="720"/>
        </w:tabs>
        <w:snapToGrid w:val="0"/>
        <w:spacing w:after="0" w:line="240" w:lineRule="auto"/>
        <w:ind w:left="1872"/>
        <w:jc w:val="left"/>
        <w:rPr>
          <w:i/>
          <w:iCs/>
          <w:lang w:eastAsia="en-GB"/>
        </w:rPr>
      </w:pPr>
      <w:r>
        <w:rPr>
          <w:rFonts w:hint="eastAsia"/>
          <w:i/>
          <w:iCs/>
          <w:lang w:eastAsia="en-GB"/>
        </w:rPr>
        <w:t>PT-RS is transmitted to the UE.</w:t>
      </w:r>
    </w:p>
    <w:p w14:paraId="0F20E039" w14:textId="77777777" w:rsidR="00CB1235" w:rsidRDefault="00CB1235">
      <w:pPr>
        <w:rPr>
          <w:lang w:eastAsia="ko-KR"/>
        </w:rPr>
      </w:pPr>
    </w:p>
    <w:p w14:paraId="7B46A23A" w14:textId="77777777" w:rsidR="00CB1235" w:rsidRDefault="00A73EC0">
      <w:pPr>
        <w:rPr>
          <w:lang w:eastAsia="ko-KR"/>
        </w:rPr>
      </w:pPr>
      <w:r>
        <w:rPr>
          <w:b/>
        </w:rPr>
        <w:t>Issue raised at least by:</w:t>
      </w:r>
      <w:r>
        <w:rPr>
          <w:b/>
          <w:i/>
          <w:lang w:eastAsia="ko-KR"/>
        </w:rPr>
        <w:t xml:space="preserve"> </w:t>
      </w:r>
      <w:r>
        <w:rPr>
          <w:lang w:eastAsia="ko-KR"/>
        </w:rPr>
        <w:t>ZTE/Sanechips(114)</w:t>
      </w:r>
    </w:p>
    <w:p w14:paraId="611856FD" w14:textId="1F8BD94B" w:rsidR="00CC450A" w:rsidRPr="0090011D" w:rsidRDefault="00CC450A" w:rsidP="00CC450A">
      <w:pPr>
        <w:rPr>
          <w:u w:val="single"/>
          <w:lang w:eastAsia="ko-KR"/>
        </w:rPr>
      </w:pPr>
      <w:r w:rsidRPr="0090011D">
        <w:rPr>
          <w:rFonts w:eastAsia="SimSun"/>
          <w:b/>
          <w:bCs/>
          <w:i/>
          <w:iCs/>
          <w:highlight w:val="yellow"/>
          <w:u w:val="single"/>
        </w:rPr>
        <w:t>TP/Proposal</w:t>
      </w:r>
      <w:r w:rsidR="00681643" w:rsidRPr="0090011D">
        <w:rPr>
          <w:rFonts w:eastAsia="SimSun"/>
          <w:b/>
          <w:bCs/>
          <w:i/>
          <w:iCs/>
          <w:highlight w:val="yellow"/>
          <w:u w:val="single"/>
        </w:rPr>
        <w:t xml:space="preserve"> 11</w:t>
      </w:r>
      <w:r w:rsidRPr="0090011D">
        <w:rPr>
          <w:rFonts w:eastAsia="SimSun"/>
          <w:b/>
          <w:bCs/>
          <w:i/>
          <w:iCs/>
          <w:highlight w:val="yellow"/>
          <w:u w:val="single"/>
        </w:rPr>
        <w:t>:</w:t>
      </w:r>
      <w:r w:rsidRPr="0090011D">
        <w:rPr>
          <w:u w:val="single"/>
          <w:lang w:eastAsia="ko-KR"/>
        </w:rPr>
        <w:t xml:space="preserve"> </w:t>
      </w:r>
    </w:p>
    <w:tbl>
      <w:tblPr>
        <w:tblStyle w:val="TableGrid"/>
        <w:tblW w:w="0" w:type="auto"/>
        <w:tblLook w:val="04A0" w:firstRow="1" w:lastRow="0" w:firstColumn="1" w:lastColumn="0" w:noHBand="0" w:noVBand="1"/>
      </w:tblPr>
      <w:tblGrid>
        <w:gridCol w:w="1255"/>
        <w:gridCol w:w="8374"/>
      </w:tblGrid>
      <w:tr w:rsidR="00CC450A" w14:paraId="36E1E1D9" w14:textId="77777777" w:rsidTr="003F1E87">
        <w:tc>
          <w:tcPr>
            <w:tcW w:w="1255" w:type="dxa"/>
          </w:tcPr>
          <w:p w14:paraId="7DCE1A06" w14:textId="77777777" w:rsidR="00CC450A" w:rsidRPr="0090011D" w:rsidRDefault="00CC450A" w:rsidP="003F1E87">
            <w:pPr>
              <w:snapToGrid w:val="0"/>
              <w:spacing w:beforeLines="50" w:before="120" w:afterLines="50" w:after="120" w:line="240" w:lineRule="auto"/>
              <w:rPr>
                <w:rFonts w:eastAsia="SimSun"/>
                <w:i/>
                <w:iCs/>
              </w:rPr>
            </w:pPr>
            <w:r w:rsidRPr="0090011D">
              <w:rPr>
                <w:rFonts w:eastAsia="SimSun"/>
                <w:i/>
                <w:iCs/>
                <w:sz w:val="16"/>
              </w:rPr>
              <w:t xml:space="preserve">Sect 6.2.2, in 38.214 </w:t>
            </w:r>
            <w:r w:rsidRPr="0090011D">
              <w:rPr>
                <w:sz w:val="16"/>
                <w:lang w:eastAsia="zh-CN"/>
              </w:rPr>
              <w:t>v15.0.0</w:t>
            </w:r>
          </w:p>
        </w:tc>
        <w:tc>
          <w:tcPr>
            <w:tcW w:w="8374" w:type="dxa"/>
          </w:tcPr>
          <w:p w14:paraId="66C94A85" w14:textId="77777777" w:rsidR="00CC450A" w:rsidRPr="0090011D" w:rsidRDefault="00CC450A" w:rsidP="003F1E87">
            <w:pPr>
              <w:snapToGrid w:val="0"/>
              <w:spacing w:beforeLines="50" w:before="120" w:afterLines="50" w:after="120" w:line="240" w:lineRule="auto"/>
              <w:rPr>
                <w:rFonts w:eastAsia="SimSun"/>
                <w:iCs/>
              </w:rPr>
            </w:pPr>
            <w:r w:rsidRPr="0090011D">
              <w:rPr>
                <w:rFonts w:eastAsia="SimSun"/>
                <w:iCs/>
              </w:rPr>
              <w:t xml:space="preserve">Capture the following description in the last paragraph of section 6.2.2 in 38.214. </w:t>
            </w:r>
          </w:p>
          <w:p w14:paraId="533CB159" w14:textId="77777777" w:rsidR="00CC450A" w:rsidRPr="0090011D" w:rsidRDefault="00CC450A" w:rsidP="00CC450A">
            <w:pPr>
              <w:numPr>
                <w:ilvl w:val="0"/>
                <w:numId w:val="20"/>
              </w:numPr>
              <w:tabs>
                <w:tab w:val="left" w:pos="1440"/>
              </w:tabs>
              <w:snapToGrid w:val="0"/>
              <w:spacing w:after="0" w:line="240" w:lineRule="auto"/>
              <w:jc w:val="left"/>
              <w:rPr>
                <w:i/>
                <w:iCs/>
              </w:rPr>
            </w:pPr>
            <w:r w:rsidRPr="0090011D">
              <w:rPr>
                <w:i/>
                <w:iCs/>
              </w:rPr>
              <w:t>If a UE transmitting PUSCH is configured with the higher layer parameter UL-PTRS-present, the UE may assume that the following configurations are not occurring simultaneously for the transmitted PUSCH.</w:t>
            </w:r>
          </w:p>
          <w:p w14:paraId="5A6C85C9" w14:textId="77777777" w:rsidR="00CC450A" w:rsidRPr="0090011D" w:rsidRDefault="00CC450A" w:rsidP="00CC450A">
            <w:pPr>
              <w:numPr>
                <w:ilvl w:val="1"/>
                <w:numId w:val="20"/>
              </w:numPr>
              <w:tabs>
                <w:tab w:val="left" w:pos="720"/>
              </w:tabs>
              <w:snapToGrid w:val="0"/>
              <w:spacing w:after="0" w:line="240" w:lineRule="auto"/>
              <w:jc w:val="left"/>
              <w:rPr>
                <w:i/>
                <w:iCs/>
              </w:rPr>
            </w:pPr>
            <w:r w:rsidRPr="0090011D">
              <w:rPr>
                <w:i/>
                <w:iCs/>
              </w:rPr>
              <w:t>any DM-RS ports among 1004-1007 or 1006-1011 for DM-RS configurations type 1 and type 2, respectively are scheduled for the UE and PT-RS is transmitted from the UE.</w:t>
            </w:r>
          </w:p>
          <w:p w14:paraId="105563C9" w14:textId="77777777" w:rsidR="00CC450A" w:rsidRPr="00593E05" w:rsidRDefault="00CC450A" w:rsidP="003F1E87">
            <w:pPr>
              <w:snapToGrid w:val="0"/>
              <w:spacing w:after="0" w:line="240" w:lineRule="auto"/>
              <w:jc w:val="left"/>
              <w:rPr>
                <w:iCs/>
              </w:rPr>
            </w:pPr>
          </w:p>
        </w:tc>
      </w:tr>
    </w:tbl>
    <w:p w14:paraId="1270C735" w14:textId="77777777" w:rsidR="00CB1235" w:rsidRDefault="00A73EC0">
      <w:pPr>
        <w:pStyle w:val="Heading2"/>
        <w:numPr>
          <w:ilvl w:val="0"/>
          <w:numId w:val="2"/>
        </w:numPr>
        <w:rPr>
          <w:b/>
        </w:rPr>
      </w:pPr>
      <w:r>
        <w:rPr>
          <w:b/>
        </w:rPr>
        <w:t xml:space="preserve">CP-OFDM </w:t>
      </w:r>
      <w:r>
        <w:rPr>
          <w:rFonts w:hint="eastAsia"/>
          <w:b/>
        </w:rPr>
        <w:t xml:space="preserve">DMRS </w:t>
      </w:r>
      <w:r>
        <w:rPr>
          <w:b/>
        </w:rPr>
        <w:t xml:space="preserve">scrambling in DCI </w:t>
      </w:r>
    </w:p>
    <w:p w14:paraId="0B9706F6" w14:textId="77777777" w:rsidR="00CB1235" w:rsidRDefault="00A73EC0">
      <w:pPr>
        <w:rPr>
          <w:lang w:eastAsia="ko-KR"/>
        </w:rPr>
      </w:pPr>
      <w:r>
        <w:rPr>
          <w:lang w:eastAsia="ko-KR"/>
        </w:rPr>
        <w:t>The following agreement needs additional discussion on how to be implemented:</w:t>
      </w:r>
    </w:p>
    <w:p w14:paraId="3BF2C284" w14:textId="77777777" w:rsidR="00CB1235" w:rsidRDefault="00A73EC0">
      <w:pPr>
        <w:spacing w:after="0"/>
        <w:ind w:left="800"/>
        <w:rPr>
          <w:rFonts w:cs="Calibri"/>
          <w:i/>
          <w:sz w:val="16"/>
          <w:szCs w:val="24"/>
        </w:rPr>
      </w:pPr>
      <w:bookmarkStart w:id="6" w:name="_Hlk499654433"/>
      <w:r>
        <w:rPr>
          <w:rFonts w:cs="Calibri"/>
          <w:i/>
          <w:sz w:val="16"/>
          <w:szCs w:val="24"/>
        </w:rPr>
        <w:t xml:space="preserve">For CP-OFDM DL/UL DMRS sequence initialization, </w:t>
      </w:r>
    </w:p>
    <w:p w14:paraId="6B1D0FCD" w14:textId="77777777" w:rsidR="00CB1235" w:rsidRDefault="00A73EC0">
      <w:pPr>
        <w:pStyle w:val="21"/>
        <w:numPr>
          <w:ilvl w:val="0"/>
          <w:numId w:val="21"/>
        </w:numPr>
        <w:spacing w:after="0"/>
        <w:ind w:leftChars="0" w:left="1120" w:hanging="320"/>
        <w:rPr>
          <w:rFonts w:cs="Calibri"/>
          <w:i/>
          <w:sz w:val="16"/>
          <w:szCs w:val="24"/>
        </w:rPr>
      </w:pPr>
      <w:r>
        <w:rPr>
          <w:rFonts w:cs="Calibri"/>
          <w:i/>
          <w:sz w:val="16"/>
          <w:szCs w:val="24"/>
          <w:lang w:val="en-US"/>
        </w:rPr>
        <w:t>the sequence initialization values should be different for all OFDM symbols within a frame (10ms) and at least the following parameters are used:</w:t>
      </w:r>
    </w:p>
    <w:p w14:paraId="54F4211C" w14:textId="77777777" w:rsidR="00CB1235" w:rsidRDefault="00A73EC0">
      <w:pPr>
        <w:pStyle w:val="21"/>
        <w:numPr>
          <w:ilvl w:val="1"/>
          <w:numId w:val="21"/>
        </w:numPr>
        <w:spacing w:after="0"/>
        <w:ind w:leftChars="0" w:left="1120" w:hanging="320"/>
        <w:rPr>
          <w:rFonts w:cs="Calibri"/>
          <w:i/>
          <w:sz w:val="16"/>
          <w:szCs w:val="24"/>
        </w:rPr>
      </w:pPr>
      <w:r>
        <w:rPr>
          <w:rFonts w:cs="Calibri"/>
          <w:i/>
          <w:sz w:val="16"/>
          <w:szCs w:val="24"/>
        </w:rPr>
        <w:t xml:space="preserve">Dynamically signalled </w:t>
      </w:r>
      <m:oMath>
        <m:sSub>
          <m:sSubPr>
            <m:ctrlPr>
              <w:rPr>
                <w:rFonts w:ascii="Cambria Math" w:eastAsia="SimSun" w:hAnsi="Cambria Math"/>
                <w:i/>
                <w:sz w:val="16"/>
                <w:szCs w:val="24"/>
              </w:rPr>
            </m:ctrlPr>
          </m:sSubPr>
          <m:e>
            <m:r>
              <w:rPr>
                <w:rFonts w:ascii="Cambria Math" w:eastAsia="SimSun" w:hAnsi="Cambria Math"/>
                <w:sz w:val="16"/>
                <w:szCs w:val="24"/>
              </w:rPr>
              <m:t>n</m:t>
            </m:r>
          </m:e>
          <m:sub>
            <m:r>
              <w:rPr>
                <w:rFonts w:ascii="Cambria Math" w:eastAsia="SimSun" w:hAnsi="Cambria Math"/>
                <w:sz w:val="16"/>
                <w:szCs w:val="24"/>
              </w:rPr>
              <m:t>SCID</m:t>
            </m:r>
          </m:sub>
        </m:sSub>
      </m:oMath>
      <w:r>
        <w:rPr>
          <w:rFonts w:cs="Calibri"/>
          <w:i/>
          <w:sz w:val="16"/>
          <w:szCs w:val="24"/>
        </w:rPr>
        <w:t xml:space="preserve"> (with value 0 or 1) which is associated with choosing one of the two UE specifically configured scrambling IDs. </w:t>
      </w:r>
    </w:p>
    <w:p w14:paraId="34A70FE8" w14:textId="77777777" w:rsidR="00CB1235" w:rsidRDefault="00A73EC0">
      <w:pPr>
        <w:pStyle w:val="21"/>
        <w:numPr>
          <w:ilvl w:val="1"/>
          <w:numId w:val="21"/>
        </w:numPr>
        <w:spacing w:after="0"/>
        <w:ind w:leftChars="0" w:left="1120" w:hanging="320"/>
        <w:rPr>
          <w:rFonts w:cs="Calibri"/>
          <w:i/>
          <w:sz w:val="16"/>
          <w:szCs w:val="24"/>
        </w:rPr>
      </w:pPr>
      <w:r>
        <w:rPr>
          <w:rFonts w:cs="Calibri"/>
          <w:i/>
          <w:sz w:val="16"/>
          <w:szCs w:val="24"/>
        </w:rPr>
        <w:lastRenderedPageBreak/>
        <w:t xml:space="preserve">slot index </w:t>
      </w:r>
      <m:oMath>
        <m:sSub>
          <m:sSubPr>
            <m:ctrlPr>
              <w:rPr>
                <w:rFonts w:ascii="Cambria Math" w:hAnsi="Cambria Math" w:cs="Calibri"/>
                <w:i/>
                <w:iCs/>
                <w:sz w:val="16"/>
                <w:szCs w:val="24"/>
              </w:rPr>
            </m:ctrlPr>
          </m:sSubPr>
          <m:e>
            <m:r>
              <w:rPr>
                <w:rFonts w:ascii="Cambria Math" w:hAnsi="Cambria Math" w:cs="Calibri"/>
                <w:sz w:val="16"/>
                <w:szCs w:val="24"/>
              </w:rPr>
              <m:t>n</m:t>
            </m:r>
          </m:e>
          <m:sub>
            <m:r>
              <w:rPr>
                <w:rFonts w:ascii="Cambria Math" w:hAnsi="Cambria Math" w:cs="Calibri"/>
                <w:sz w:val="16"/>
                <w:szCs w:val="24"/>
              </w:rPr>
              <m:t>s</m:t>
            </m:r>
          </m:sub>
        </m:sSub>
        <m:r>
          <w:rPr>
            <w:rFonts w:ascii="Cambria Math" w:hAnsi="Cambria Math" w:cs="Calibri"/>
            <w:sz w:val="16"/>
            <w:szCs w:val="24"/>
          </w:rPr>
          <m:t xml:space="preserve"> </m:t>
        </m:r>
      </m:oMath>
      <w:r>
        <w:rPr>
          <w:rFonts w:cs="Calibri"/>
          <w:i/>
          <w:iCs/>
          <w:sz w:val="16"/>
          <w:szCs w:val="24"/>
        </w:rPr>
        <w:t xml:space="preserve">and </w:t>
      </w:r>
      <w:r>
        <w:rPr>
          <w:rFonts w:cs="Calibri"/>
          <w:i/>
          <w:sz w:val="16"/>
          <w:szCs w:val="24"/>
        </w:rPr>
        <w:t>OFDM symbol index within a slot (</w:t>
      </w:r>
      <m:oMath>
        <m:r>
          <w:rPr>
            <w:rFonts w:ascii="Cambria Math" w:hAnsi="Cambria Math" w:cs="Calibri"/>
            <w:sz w:val="16"/>
            <w:szCs w:val="24"/>
          </w:rPr>
          <m:t>l</m:t>
        </m:r>
        <m:r>
          <w:rPr>
            <w:rFonts w:ascii="Cambria Math" w:cs="Calibri"/>
            <w:sz w:val="16"/>
            <w:szCs w:val="24"/>
          </w:rPr>
          <m:t>)</m:t>
        </m:r>
      </m:oMath>
    </w:p>
    <w:bookmarkEnd w:id="6"/>
    <w:p w14:paraId="0819FDDE" w14:textId="77777777" w:rsidR="00CB1235" w:rsidRDefault="00C3453A">
      <w:pPr>
        <w:pStyle w:val="21"/>
        <w:spacing w:after="0"/>
        <w:ind w:leftChars="0" w:left="1120" w:hanging="320"/>
        <w:jc w:val="center"/>
        <w:rPr>
          <w:rFonts w:eastAsia="SimSun"/>
          <w:i/>
          <w:sz w:val="16"/>
          <w:szCs w:val="24"/>
        </w:rPr>
      </w:pPr>
      <m:oMathPara>
        <m:oMath>
          <m:sSub>
            <m:sSubPr>
              <m:ctrlPr>
                <w:rPr>
                  <w:rFonts w:ascii="Cambria Math" w:eastAsia="SimSun" w:hAnsi="Cambria Math"/>
                  <w:i/>
                  <w:sz w:val="16"/>
                  <w:szCs w:val="24"/>
                </w:rPr>
              </m:ctrlPr>
            </m:sSubPr>
            <m:e>
              <m:r>
                <w:rPr>
                  <w:rFonts w:ascii="Cambria Math" w:eastAsia="SimSun" w:hAnsi="Cambria Math"/>
                  <w:sz w:val="16"/>
                  <w:szCs w:val="24"/>
                </w:rPr>
                <m:t>c</m:t>
              </m:r>
            </m:e>
            <m:sub>
              <m:r>
                <w:rPr>
                  <w:rFonts w:ascii="Cambria Math" w:eastAsia="SimSun" w:hAnsi="Cambria Math"/>
                  <w:sz w:val="16"/>
                  <w:szCs w:val="24"/>
                </w:rPr>
                <m:t>init</m:t>
              </m:r>
            </m:sub>
          </m:sSub>
          <m:r>
            <w:rPr>
              <w:rFonts w:ascii="Cambria Math" w:eastAsia="SimSun" w:hAnsi="Cambria Math"/>
              <w:sz w:val="16"/>
              <w:szCs w:val="24"/>
            </w:rPr>
            <m:t>=</m:t>
          </m:r>
          <m:d>
            <m:dPr>
              <m:ctrlPr>
                <w:rPr>
                  <w:rFonts w:ascii="Cambria Math" w:eastAsia="SimSun" w:hAnsi="Cambria Math"/>
                  <w:i/>
                  <w:sz w:val="16"/>
                  <w:szCs w:val="24"/>
                </w:rPr>
              </m:ctrlPr>
            </m:dPr>
            <m:e>
              <m:sSup>
                <m:sSupPr>
                  <m:ctrlPr>
                    <w:rPr>
                      <w:rFonts w:ascii="Cambria Math" w:eastAsia="SimSun" w:hAnsi="Cambria Math"/>
                      <w:i/>
                      <w:sz w:val="16"/>
                      <w:szCs w:val="24"/>
                    </w:rPr>
                  </m:ctrlPr>
                </m:sSupPr>
                <m:e>
                  <m:r>
                    <w:rPr>
                      <w:rFonts w:ascii="Cambria Math" w:eastAsia="SimSun" w:hAnsi="Cambria Math"/>
                      <w:sz w:val="16"/>
                      <w:szCs w:val="24"/>
                    </w:rPr>
                    <m:t>2</m:t>
                  </m:r>
                </m:e>
                <m:sup>
                  <m:r>
                    <w:rPr>
                      <w:rFonts w:ascii="Cambria Math" w:eastAsia="SimSun" w:hAnsi="Cambria Math"/>
                      <w:sz w:val="16"/>
                      <w:szCs w:val="24"/>
                    </w:rPr>
                    <m:t>17</m:t>
                  </m:r>
                </m:sup>
              </m:sSup>
              <m:r>
                <w:rPr>
                  <w:rFonts w:ascii="Cambria Math" w:eastAsia="SimSun" w:hAnsi="Cambria Math"/>
                  <w:sz w:val="16"/>
                  <w:szCs w:val="24"/>
                </w:rPr>
                <m:t>⋅</m:t>
              </m:r>
              <m:d>
                <m:dPr>
                  <m:ctrlPr>
                    <w:rPr>
                      <w:rFonts w:ascii="Cambria Math" w:eastAsia="SimSun" w:hAnsi="Cambria Math"/>
                      <w:i/>
                      <w:sz w:val="16"/>
                      <w:szCs w:val="24"/>
                    </w:rPr>
                  </m:ctrlPr>
                </m:dPr>
                <m:e>
                  <m:r>
                    <w:rPr>
                      <w:rFonts w:ascii="Cambria Math" w:eastAsia="SimSun" w:hAnsi="Cambria Math"/>
                      <w:sz w:val="16"/>
                      <w:szCs w:val="24"/>
                    </w:rPr>
                    <m:t>14</m:t>
                  </m:r>
                  <m:sSub>
                    <m:sSubPr>
                      <m:ctrlPr>
                        <w:rPr>
                          <w:rFonts w:ascii="Cambria Math" w:eastAsia="SimSun" w:hAnsi="Cambria Math"/>
                          <w:i/>
                          <w:sz w:val="16"/>
                          <w:szCs w:val="24"/>
                        </w:rPr>
                      </m:ctrlPr>
                    </m:sSubPr>
                    <m:e>
                      <m:r>
                        <w:rPr>
                          <w:rFonts w:ascii="Cambria Math" w:eastAsia="SimSun" w:hAnsi="Cambria Math"/>
                          <w:sz w:val="16"/>
                          <w:szCs w:val="24"/>
                        </w:rPr>
                        <m:t>n</m:t>
                      </m:r>
                    </m:e>
                    <m:sub>
                      <m:r>
                        <w:rPr>
                          <w:rFonts w:ascii="Cambria Math" w:eastAsia="SimSun" w:hAnsi="Cambria Math"/>
                          <w:sz w:val="16"/>
                          <w:szCs w:val="24"/>
                        </w:rPr>
                        <m:t>s</m:t>
                      </m:r>
                    </m:sub>
                  </m:sSub>
                  <m:r>
                    <w:rPr>
                      <w:rFonts w:ascii="Cambria Math" w:eastAsia="SimSun" w:hAnsi="Cambria Math"/>
                      <w:sz w:val="16"/>
                      <w:szCs w:val="24"/>
                    </w:rPr>
                    <m:t>+l+1</m:t>
                  </m:r>
                </m:e>
              </m:d>
              <m:d>
                <m:dPr>
                  <m:ctrlPr>
                    <w:rPr>
                      <w:rFonts w:ascii="Cambria Math" w:eastAsia="SimSun" w:hAnsi="Cambria Math"/>
                      <w:i/>
                      <w:sz w:val="16"/>
                      <w:szCs w:val="24"/>
                    </w:rPr>
                  </m:ctrlPr>
                </m:dPr>
                <m:e>
                  <m:sSubSup>
                    <m:sSubSupPr>
                      <m:ctrlPr>
                        <w:rPr>
                          <w:rFonts w:ascii="Cambria Math" w:eastAsia="SimSun" w:hAnsi="Cambria Math"/>
                          <w:i/>
                          <w:sz w:val="16"/>
                          <w:szCs w:val="24"/>
                        </w:rPr>
                      </m:ctrlPr>
                    </m:sSubSupPr>
                    <m:e>
                      <m:r>
                        <w:rPr>
                          <w:rFonts w:ascii="Cambria Math" w:eastAsia="SimSun" w:hAnsi="Cambria Math"/>
                          <w:sz w:val="16"/>
                          <w:szCs w:val="24"/>
                        </w:rPr>
                        <m:t>2N</m:t>
                      </m:r>
                    </m:e>
                    <m:sub>
                      <m:r>
                        <w:rPr>
                          <w:rFonts w:ascii="Cambria Math" w:eastAsia="SimSun" w:hAnsi="Cambria Math"/>
                          <w:sz w:val="16"/>
                          <w:szCs w:val="24"/>
                        </w:rPr>
                        <m:t>ID</m:t>
                      </m:r>
                    </m:sub>
                    <m:sup>
                      <m:sSub>
                        <m:sSubPr>
                          <m:ctrlPr>
                            <w:rPr>
                              <w:rFonts w:ascii="Cambria Math" w:eastAsia="SimSun" w:hAnsi="Cambria Math"/>
                              <w:i/>
                              <w:sz w:val="16"/>
                              <w:szCs w:val="24"/>
                            </w:rPr>
                          </m:ctrlPr>
                        </m:sSubPr>
                        <m:e>
                          <m:r>
                            <w:rPr>
                              <w:rFonts w:ascii="Cambria Math" w:eastAsia="SimSun" w:hAnsi="Cambria Math"/>
                              <w:sz w:val="16"/>
                              <w:szCs w:val="24"/>
                            </w:rPr>
                            <m:t>(n</m:t>
                          </m:r>
                        </m:e>
                        <m:sub>
                          <m:r>
                            <w:rPr>
                              <w:rFonts w:ascii="Cambria Math" w:eastAsia="SimSun" w:hAnsi="Cambria Math"/>
                              <w:sz w:val="16"/>
                              <w:szCs w:val="24"/>
                            </w:rPr>
                            <m:t>SCID</m:t>
                          </m:r>
                        </m:sub>
                      </m:sSub>
                      <m:r>
                        <w:rPr>
                          <w:rFonts w:ascii="Cambria Math" w:eastAsia="SimSun" w:hAnsi="Cambria Math"/>
                          <w:sz w:val="16"/>
                          <w:szCs w:val="24"/>
                        </w:rPr>
                        <m:t>)</m:t>
                      </m:r>
                    </m:sup>
                  </m:sSubSup>
                  <m:r>
                    <w:rPr>
                      <w:rFonts w:ascii="Cambria Math" w:eastAsia="SimSun" w:hAnsi="Cambria Math"/>
                      <w:sz w:val="16"/>
                      <w:szCs w:val="24"/>
                    </w:rPr>
                    <m:t>+1</m:t>
                  </m:r>
                </m:e>
              </m:d>
              <m:r>
                <w:rPr>
                  <w:rFonts w:ascii="Cambria Math" w:eastAsia="SimSun" w:hAnsi="Cambria Math"/>
                  <w:sz w:val="16"/>
                  <w:szCs w:val="24"/>
                </w:rPr>
                <m:t>+2</m:t>
              </m:r>
              <m:sSubSup>
                <m:sSubSupPr>
                  <m:ctrlPr>
                    <w:rPr>
                      <w:rFonts w:ascii="Cambria Math" w:eastAsia="SimSun" w:hAnsi="Cambria Math"/>
                      <w:i/>
                      <w:sz w:val="16"/>
                      <w:szCs w:val="24"/>
                    </w:rPr>
                  </m:ctrlPr>
                </m:sSubSupPr>
                <m:e>
                  <m:r>
                    <w:rPr>
                      <w:rFonts w:ascii="Cambria Math" w:eastAsia="SimSun" w:hAnsi="Cambria Math"/>
                      <w:sz w:val="16"/>
                      <w:szCs w:val="24"/>
                    </w:rPr>
                    <m:t>N</m:t>
                  </m:r>
                </m:e>
                <m:sub>
                  <m:r>
                    <w:rPr>
                      <w:rFonts w:ascii="Cambria Math" w:eastAsia="SimSun" w:hAnsi="Cambria Math"/>
                      <w:sz w:val="16"/>
                      <w:szCs w:val="24"/>
                    </w:rPr>
                    <m:t>ID</m:t>
                  </m:r>
                </m:sub>
                <m:sup>
                  <m:r>
                    <w:rPr>
                      <w:rFonts w:ascii="Cambria Math" w:eastAsia="SimSun" w:hAnsi="Cambria Math"/>
                      <w:sz w:val="16"/>
                      <w:szCs w:val="24"/>
                    </w:rPr>
                    <m:t>(</m:t>
                  </m:r>
                  <m:sSub>
                    <m:sSubPr>
                      <m:ctrlPr>
                        <w:rPr>
                          <w:rFonts w:ascii="Cambria Math" w:eastAsia="SimSun" w:hAnsi="Cambria Math"/>
                          <w:i/>
                          <w:sz w:val="16"/>
                          <w:szCs w:val="24"/>
                        </w:rPr>
                      </m:ctrlPr>
                    </m:sSubPr>
                    <m:e>
                      <m:r>
                        <w:rPr>
                          <w:rFonts w:ascii="Cambria Math" w:eastAsia="SimSun" w:hAnsi="Cambria Math"/>
                          <w:sz w:val="16"/>
                          <w:szCs w:val="24"/>
                        </w:rPr>
                        <m:t>n</m:t>
                      </m:r>
                    </m:e>
                    <m:sub>
                      <m:r>
                        <w:rPr>
                          <w:rFonts w:ascii="Cambria Math" w:eastAsia="SimSun" w:hAnsi="Cambria Math"/>
                          <w:sz w:val="16"/>
                          <w:szCs w:val="24"/>
                        </w:rPr>
                        <m:t>SCID</m:t>
                      </m:r>
                    </m:sub>
                  </m:sSub>
                  <m:r>
                    <w:rPr>
                      <w:rFonts w:ascii="Cambria Math" w:eastAsia="SimSun" w:hAnsi="Cambria Math"/>
                      <w:sz w:val="16"/>
                      <w:szCs w:val="24"/>
                    </w:rPr>
                    <m:t>)</m:t>
                  </m:r>
                </m:sup>
              </m:sSubSup>
              <m:r>
                <w:rPr>
                  <w:rFonts w:ascii="Cambria Math" w:eastAsia="SimSun" w:hAnsi="Cambria Math"/>
                  <w:sz w:val="16"/>
                  <w:szCs w:val="24"/>
                </w:rPr>
                <m:t>+</m:t>
              </m:r>
              <m:sSub>
                <m:sSubPr>
                  <m:ctrlPr>
                    <w:rPr>
                      <w:rFonts w:ascii="Cambria Math" w:eastAsia="SimSun" w:hAnsi="Cambria Math"/>
                      <w:i/>
                      <w:sz w:val="16"/>
                      <w:szCs w:val="24"/>
                    </w:rPr>
                  </m:ctrlPr>
                </m:sSubPr>
                <m:e>
                  <m:r>
                    <w:rPr>
                      <w:rFonts w:ascii="Cambria Math" w:eastAsia="SimSun" w:hAnsi="Cambria Math"/>
                      <w:sz w:val="16"/>
                      <w:szCs w:val="24"/>
                    </w:rPr>
                    <m:t>n</m:t>
                  </m:r>
                </m:e>
                <m:sub>
                  <m:r>
                    <w:rPr>
                      <w:rFonts w:ascii="Cambria Math" w:eastAsia="SimSun" w:hAnsi="Cambria Math"/>
                      <w:sz w:val="16"/>
                      <w:szCs w:val="24"/>
                    </w:rPr>
                    <m:t>SCID</m:t>
                  </m:r>
                </m:sub>
              </m:sSub>
            </m:e>
          </m:d>
          <m:r>
            <w:rPr>
              <w:rFonts w:ascii="Cambria Math" w:eastAsia="SimSun" w:hAnsi="Cambria Math"/>
              <w:sz w:val="16"/>
              <w:szCs w:val="24"/>
            </w:rPr>
            <m:t>mod</m:t>
          </m:r>
          <m:sSup>
            <m:sSupPr>
              <m:ctrlPr>
                <w:rPr>
                  <w:rFonts w:ascii="Cambria Math" w:eastAsia="SimSun" w:hAnsi="Cambria Math"/>
                  <w:i/>
                  <w:sz w:val="16"/>
                  <w:szCs w:val="24"/>
                </w:rPr>
              </m:ctrlPr>
            </m:sSupPr>
            <m:e>
              <m:r>
                <w:rPr>
                  <w:rFonts w:ascii="Cambria Math" w:eastAsia="SimSun" w:hAnsi="Cambria Math"/>
                  <w:sz w:val="16"/>
                  <w:szCs w:val="24"/>
                </w:rPr>
                <m:t>2</m:t>
              </m:r>
            </m:e>
            <m:sup>
              <m:r>
                <w:rPr>
                  <w:rFonts w:ascii="Cambria Math" w:eastAsia="SimSun" w:hAnsi="Cambria Math"/>
                  <w:sz w:val="16"/>
                  <w:szCs w:val="24"/>
                </w:rPr>
                <m:t>31</m:t>
              </m:r>
            </m:sup>
          </m:sSup>
        </m:oMath>
      </m:oMathPara>
    </w:p>
    <w:p w14:paraId="682CE52B" w14:textId="77777777" w:rsidR="00CB1235" w:rsidRDefault="00CB1235">
      <w:pPr>
        <w:rPr>
          <w:lang w:eastAsia="ko-KR"/>
        </w:rPr>
      </w:pPr>
    </w:p>
    <w:p w14:paraId="1D609351" w14:textId="77777777" w:rsidR="00CB1235" w:rsidRDefault="00A73EC0">
      <w:pPr>
        <w:rPr>
          <w:lang w:eastAsia="ko-KR"/>
        </w:rPr>
      </w:pPr>
      <w:r>
        <w:rPr>
          <w:lang w:eastAsia="ko-KR"/>
        </w:rPr>
        <w:t xml:space="preserve">Issues related to the DCI indication of the nSCID have been discussed in several contributions. </w:t>
      </w:r>
      <w:r>
        <w:rPr>
          <w:b/>
        </w:rPr>
        <w:t>Issue raised at least by:</w:t>
      </w:r>
      <w:r>
        <w:rPr>
          <w:b/>
          <w:i/>
          <w:color w:val="000000" w:themeColor="text1"/>
          <w:lang w:eastAsia="zh-CN"/>
        </w:rPr>
        <w:t xml:space="preserve"> </w:t>
      </w:r>
      <w:r>
        <w:rPr>
          <w:color w:val="000000" w:themeColor="text1"/>
          <w:lang w:eastAsia="zh-CN"/>
        </w:rPr>
        <w:t>Huawei/HiSilicon(091, 925(text proposal)), vivo(190), CATT(245), Intel(316), Lenovo(393), OPPO(484), Nokia(756)</w:t>
      </w:r>
    </w:p>
    <w:p w14:paraId="1D004519" w14:textId="33C329FB" w:rsidR="00CB1235" w:rsidRPr="0090011D" w:rsidRDefault="00A73EC0">
      <w:pPr>
        <w:rPr>
          <w:u w:val="single"/>
          <w:lang w:eastAsia="ko-KR"/>
        </w:rPr>
      </w:pPr>
      <w:r w:rsidRPr="0090011D">
        <w:rPr>
          <w:rFonts w:eastAsia="SimSun"/>
          <w:b/>
          <w:bCs/>
          <w:i/>
          <w:iCs/>
          <w:highlight w:val="yellow"/>
          <w:u w:val="single"/>
        </w:rPr>
        <w:t>TP/Proposal</w:t>
      </w:r>
      <w:r w:rsidR="00681643" w:rsidRPr="0090011D">
        <w:rPr>
          <w:rFonts w:eastAsia="SimSun"/>
          <w:b/>
          <w:bCs/>
          <w:i/>
          <w:iCs/>
          <w:highlight w:val="yellow"/>
          <w:u w:val="single"/>
        </w:rPr>
        <w:t xml:space="preserve"> 12</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985"/>
        <w:gridCol w:w="8644"/>
      </w:tblGrid>
      <w:tr w:rsidR="00CB1235" w:rsidRPr="00681643" w14:paraId="2D8DFC94" w14:textId="77777777">
        <w:tc>
          <w:tcPr>
            <w:tcW w:w="985" w:type="dxa"/>
          </w:tcPr>
          <w:p w14:paraId="2E678C2D" w14:textId="4053E139" w:rsidR="00CB1235" w:rsidRPr="00681643" w:rsidRDefault="00A73EC0">
            <w:pPr>
              <w:snapToGrid w:val="0"/>
              <w:spacing w:beforeLines="50" w:before="120" w:afterLines="50" w:after="120" w:line="240" w:lineRule="auto"/>
              <w:rPr>
                <w:rFonts w:eastAsia="SimSun"/>
                <w:i/>
                <w:iCs/>
              </w:rPr>
            </w:pPr>
            <w:r w:rsidRPr="00681643">
              <w:rPr>
                <w:rFonts w:eastAsia="SimSun"/>
                <w:i/>
                <w:iCs/>
                <w:sz w:val="16"/>
              </w:rPr>
              <w:t>38.2</w:t>
            </w:r>
            <w:r w:rsidR="00CC450A" w:rsidRPr="00681643">
              <w:rPr>
                <w:rFonts w:eastAsia="SimSun"/>
                <w:i/>
                <w:iCs/>
                <w:sz w:val="16"/>
              </w:rPr>
              <w:t>11</w:t>
            </w:r>
            <w:r w:rsidRPr="00681643">
              <w:rPr>
                <w:rFonts w:eastAsia="SimSun"/>
                <w:i/>
                <w:iCs/>
                <w:sz w:val="16"/>
              </w:rPr>
              <w:t xml:space="preserve"> </w:t>
            </w:r>
            <w:r w:rsidRPr="0090011D">
              <w:rPr>
                <w:i/>
                <w:sz w:val="16"/>
                <w:lang w:eastAsia="zh-CN"/>
              </w:rPr>
              <w:t>v15.0.0</w:t>
            </w:r>
          </w:p>
        </w:tc>
        <w:tc>
          <w:tcPr>
            <w:tcW w:w="8644" w:type="dxa"/>
          </w:tcPr>
          <w:p w14:paraId="557967BF" w14:textId="71722496" w:rsidR="00CB1235" w:rsidRPr="0090011D" w:rsidRDefault="00CC450A">
            <w:pPr>
              <w:tabs>
                <w:tab w:val="left" w:pos="720"/>
              </w:tabs>
              <w:snapToGrid w:val="0"/>
              <w:spacing w:after="0" w:line="240" w:lineRule="auto"/>
              <w:jc w:val="left"/>
              <w:rPr>
                <w:i/>
                <w:iCs/>
              </w:rPr>
            </w:pPr>
            <w:r w:rsidRPr="0090011D">
              <w:rPr>
                <w:i/>
                <w:iCs/>
              </w:rPr>
              <w:t xml:space="preserve">In the </w:t>
            </w:r>
            <w:proofErr w:type="spellStart"/>
            <w:r w:rsidRPr="0090011D">
              <w:rPr>
                <w:i/>
                <w:iCs/>
              </w:rPr>
              <w:t>c_init</w:t>
            </w:r>
            <w:proofErr w:type="spellEnd"/>
            <w:r w:rsidRPr="0090011D">
              <w:rPr>
                <w:i/>
                <w:iCs/>
              </w:rPr>
              <w:t xml:space="preserve"> formula update </w:t>
            </w:r>
            <w:proofErr w:type="spellStart"/>
            <w:r w:rsidRPr="0090011D">
              <w:rPr>
                <w:i/>
                <w:iCs/>
              </w:rPr>
              <w:t>n_s</w:t>
            </w:r>
            <w:proofErr w:type="spellEnd"/>
            <w:r w:rsidRPr="0090011D">
              <w:rPr>
                <w:i/>
                <w:iCs/>
              </w:rPr>
              <w:t xml:space="preserve"> to </w:t>
            </w:r>
            <w:proofErr w:type="spellStart"/>
            <w:r w:rsidRPr="0090011D">
              <w:rPr>
                <w:i/>
                <w:iCs/>
              </w:rPr>
              <w:t>n_s_f</w:t>
            </w:r>
            <w:proofErr w:type="spellEnd"/>
            <w:r w:rsidRPr="00681643">
              <w:rPr>
                <w:i/>
                <w:iCs/>
              </w:rPr>
              <w:t xml:space="preserve"> in both Section 6.4.1.1.1 and 7.4.1.1.1.</w:t>
            </w:r>
          </w:p>
        </w:tc>
      </w:tr>
      <w:tr w:rsidR="00CC450A" w:rsidRPr="00681643" w14:paraId="75D021B4" w14:textId="77777777">
        <w:tc>
          <w:tcPr>
            <w:tcW w:w="985" w:type="dxa"/>
          </w:tcPr>
          <w:p w14:paraId="3BBFB4AD" w14:textId="2F031768" w:rsidR="00CC450A" w:rsidRPr="00681643" w:rsidDel="00CC450A" w:rsidRDefault="00CC450A">
            <w:pPr>
              <w:snapToGrid w:val="0"/>
              <w:spacing w:beforeLines="50" w:before="120" w:afterLines="50" w:after="120" w:line="240" w:lineRule="auto"/>
              <w:rPr>
                <w:rFonts w:eastAsia="SimSun"/>
                <w:i/>
                <w:iCs/>
                <w:sz w:val="16"/>
              </w:rPr>
            </w:pPr>
            <w:r w:rsidRPr="00681643">
              <w:rPr>
                <w:rFonts w:eastAsia="SimSun"/>
                <w:i/>
                <w:iCs/>
                <w:sz w:val="16"/>
              </w:rPr>
              <w:t>38.212 v15.0.0</w:t>
            </w:r>
          </w:p>
        </w:tc>
        <w:tc>
          <w:tcPr>
            <w:tcW w:w="8644" w:type="dxa"/>
          </w:tcPr>
          <w:p w14:paraId="23A5EB81" w14:textId="77777777" w:rsidR="00CC450A" w:rsidRPr="00681643" w:rsidRDefault="003F1E87">
            <w:pPr>
              <w:tabs>
                <w:tab w:val="left" w:pos="720"/>
              </w:tabs>
              <w:snapToGrid w:val="0"/>
              <w:spacing w:after="0" w:line="240" w:lineRule="auto"/>
              <w:jc w:val="left"/>
              <w:rPr>
                <w:i/>
                <w:iCs/>
              </w:rPr>
            </w:pPr>
            <w:r w:rsidRPr="00681643">
              <w:rPr>
                <w:i/>
                <w:iCs/>
              </w:rPr>
              <w:t xml:space="preserve">Accept </w:t>
            </w:r>
            <w:r w:rsidR="00681643" w:rsidRPr="00681643">
              <w:rPr>
                <w:i/>
                <w:iCs/>
              </w:rPr>
              <w:t>text proposal in</w:t>
            </w:r>
            <w:r w:rsidRPr="00681643">
              <w:rPr>
                <w:i/>
                <w:iCs/>
              </w:rPr>
              <w:t xml:space="preserve"> CR </w:t>
            </w:r>
            <w:r w:rsidRPr="0090011D">
              <w:rPr>
                <w:i/>
                <w:iCs/>
              </w:rPr>
              <w:t>R1-1800925</w:t>
            </w:r>
            <w:r w:rsidR="00681643" w:rsidRPr="0090011D">
              <w:rPr>
                <w:i/>
                <w:iCs/>
              </w:rPr>
              <w:t xml:space="preserve"> from Huawei, </w:t>
            </w:r>
            <w:proofErr w:type="spellStart"/>
            <w:r w:rsidR="00681643" w:rsidRPr="0090011D">
              <w:rPr>
                <w:i/>
                <w:iCs/>
              </w:rPr>
              <w:t>HiSilicon</w:t>
            </w:r>
            <w:proofErr w:type="spellEnd"/>
          </w:p>
          <w:p w14:paraId="08D67917" w14:textId="77777777" w:rsidR="00681643" w:rsidRPr="00681643" w:rsidRDefault="00681643">
            <w:pPr>
              <w:tabs>
                <w:tab w:val="left" w:pos="720"/>
              </w:tabs>
              <w:snapToGrid w:val="0"/>
              <w:spacing w:after="0" w:line="240" w:lineRule="auto"/>
              <w:jc w:val="left"/>
              <w:rPr>
                <w:i/>
                <w:iCs/>
              </w:rPr>
            </w:pPr>
          </w:p>
          <w:p w14:paraId="46BB7A22" w14:textId="77777777" w:rsidR="00681643" w:rsidRPr="00681643" w:rsidRDefault="00681643" w:rsidP="00681643">
            <w:pPr>
              <w:jc w:val="center"/>
              <w:rPr>
                <w:rFonts w:eastAsia="SimSun"/>
                <w:color w:val="FF0000"/>
                <w:sz w:val="28"/>
                <w:szCs w:val="28"/>
                <w:lang w:eastAsia="zh-CN"/>
              </w:rPr>
            </w:pPr>
            <w:bookmarkStart w:id="7" w:name="_Toc446967021"/>
            <w:r w:rsidRPr="00681643">
              <w:rPr>
                <w:color w:val="FF0000"/>
                <w:sz w:val="28"/>
                <w:szCs w:val="28"/>
                <w:lang w:eastAsia="zh-CN"/>
              </w:rPr>
              <w:t xml:space="preserve">&lt; </w:t>
            </w:r>
            <w:r w:rsidRPr="00681643">
              <w:rPr>
                <w:color w:val="FF0000"/>
                <w:sz w:val="28"/>
                <w:szCs w:val="28"/>
              </w:rPr>
              <w:t>Unchanged parts are omitted</w:t>
            </w:r>
            <w:r w:rsidRPr="00681643">
              <w:rPr>
                <w:color w:val="FF0000"/>
                <w:sz w:val="28"/>
                <w:szCs w:val="28"/>
                <w:lang w:eastAsia="zh-CN"/>
              </w:rPr>
              <w:t xml:space="preserve"> &gt;</w:t>
            </w:r>
            <w:bookmarkStart w:id="8" w:name="_Hlk500839563"/>
            <w:bookmarkEnd w:id="7"/>
          </w:p>
          <w:p w14:paraId="2149489D" w14:textId="77777777" w:rsidR="00681643" w:rsidRPr="00681643" w:rsidRDefault="00681643" w:rsidP="00681643">
            <w:pPr>
              <w:pStyle w:val="Heading5"/>
              <w:spacing w:before="120" w:after="180"/>
              <w:ind w:left="1701" w:hanging="1701"/>
              <w:rPr>
                <w:rFonts w:ascii="Arial" w:eastAsia="SimSun" w:hAnsi="Arial"/>
                <w:color w:val="auto"/>
                <w:sz w:val="22"/>
                <w:lang w:eastAsia="zh-CN"/>
              </w:rPr>
            </w:pPr>
            <w:bookmarkStart w:id="9" w:name="OLE_LINK66"/>
            <w:bookmarkStart w:id="10" w:name="_Toc500953346"/>
            <w:bookmarkStart w:id="11" w:name="_Toc500953349"/>
            <w:r w:rsidRPr="00681643">
              <w:rPr>
                <w:rFonts w:ascii="Arial" w:eastAsia="SimSun" w:hAnsi="Arial"/>
                <w:b/>
                <w:bCs/>
                <w:i/>
                <w:iCs/>
                <w:sz w:val="22"/>
                <w:lang w:eastAsia="zh-CN"/>
              </w:rPr>
              <w:t>7.3.1.1.2</w:t>
            </w:r>
            <w:bookmarkEnd w:id="9"/>
            <w:r w:rsidRPr="00681643">
              <w:rPr>
                <w:rFonts w:ascii="Arial" w:eastAsia="SimSun" w:hAnsi="Arial"/>
                <w:b/>
                <w:bCs/>
                <w:i/>
                <w:iCs/>
                <w:sz w:val="22"/>
                <w:lang w:eastAsia="zh-CN"/>
              </w:rPr>
              <w:tab/>
              <w:t>Format 0_1</w:t>
            </w:r>
            <w:bookmarkEnd w:id="10"/>
          </w:p>
          <w:p w14:paraId="137375D8" w14:textId="77777777" w:rsidR="00681643" w:rsidRPr="00681643" w:rsidRDefault="00681643" w:rsidP="00681643">
            <w:pPr>
              <w:jc w:val="center"/>
              <w:rPr>
                <w:rFonts w:eastAsia="SimSun"/>
                <w:color w:val="FF0000"/>
                <w:sz w:val="28"/>
                <w:szCs w:val="28"/>
                <w:lang w:eastAsia="zh-CN"/>
              </w:rPr>
            </w:pPr>
            <w:r w:rsidRPr="00681643">
              <w:rPr>
                <w:color w:val="FF0000"/>
                <w:sz w:val="28"/>
                <w:szCs w:val="28"/>
                <w:lang w:eastAsia="zh-CN"/>
              </w:rPr>
              <w:t xml:space="preserve">&lt; </w:t>
            </w:r>
            <w:r w:rsidRPr="00681643">
              <w:rPr>
                <w:color w:val="FF0000"/>
                <w:sz w:val="28"/>
                <w:szCs w:val="28"/>
              </w:rPr>
              <w:t>Unchanged parts are omitted</w:t>
            </w:r>
            <w:r w:rsidRPr="00681643">
              <w:rPr>
                <w:color w:val="FF0000"/>
                <w:sz w:val="28"/>
                <w:szCs w:val="28"/>
                <w:lang w:eastAsia="zh-CN"/>
              </w:rPr>
              <w:t xml:space="preserve"> &gt;</w:t>
            </w:r>
          </w:p>
          <w:p w14:paraId="4F7CABE5" w14:textId="77777777" w:rsidR="00681643" w:rsidRPr="00681643" w:rsidRDefault="00681643" w:rsidP="00681643">
            <w:pPr>
              <w:pStyle w:val="B1"/>
              <w:rPr>
                <w:rFonts w:eastAsia="SimSun"/>
                <w:lang w:eastAsia="zh-CN"/>
              </w:rPr>
            </w:pPr>
            <w:r w:rsidRPr="00681643">
              <w:rPr>
                <w:lang w:eastAsia="zh-CN"/>
              </w:rPr>
              <w:t>-</w:t>
            </w:r>
            <w:r w:rsidRPr="00681643">
              <w:rPr>
                <w:lang w:eastAsia="zh-CN"/>
              </w:rPr>
              <w:tab/>
              <w:t xml:space="preserve">DMRS sequence initialization </w:t>
            </w:r>
            <w:r w:rsidRPr="00681643">
              <w:t xml:space="preserve">– </w:t>
            </w:r>
            <w:r w:rsidRPr="00681643">
              <w:rPr>
                <w:lang w:eastAsia="zh-CN"/>
              </w:rPr>
              <w:t xml:space="preserve">0 if the higher layer parameter </w:t>
            </w:r>
            <w:r w:rsidRPr="00681643">
              <w:rPr>
                <w:i/>
                <w:lang w:eastAsia="zh-CN"/>
              </w:rPr>
              <w:t>PUSCH-</w:t>
            </w:r>
            <w:proofErr w:type="spellStart"/>
            <w:r w:rsidRPr="00681643">
              <w:rPr>
                <w:i/>
                <w:lang w:eastAsia="zh-CN"/>
              </w:rPr>
              <w:t>tp</w:t>
            </w:r>
            <w:proofErr w:type="spellEnd"/>
            <w:r w:rsidRPr="00681643">
              <w:rPr>
                <w:i/>
                <w:lang w:eastAsia="zh-CN"/>
              </w:rPr>
              <w:t>=</w:t>
            </w:r>
            <w:r w:rsidRPr="00681643">
              <w:rPr>
                <w:rFonts w:eastAsia="SimSun"/>
                <w:i/>
                <w:lang w:eastAsia="zh-CN"/>
              </w:rPr>
              <w:t xml:space="preserve"> En</w:t>
            </w:r>
            <w:r w:rsidRPr="00681643">
              <w:rPr>
                <w:i/>
                <w:lang w:eastAsia="zh-CN"/>
              </w:rPr>
              <w:t>abled</w:t>
            </w:r>
            <w:r w:rsidRPr="00681643">
              <w:rPr>
                <w:lang w:eastAsia="zh-CN"/>
              </w:rPr>
              <w:t xml:space="preserve"> or 1</w:t>
            </w:r>
            <w:r w:rsidRPr="00681643">
              <w:t xml:space="preserve"> bit</w:t>
            </w:r>
            <w:r w:rsidRPr="00681643">
              <w:rPr>
                <w:lang w:eastAsia="zh-CN"/>
              </w:rPr>
              <w:t xml:space="preserve"> if the higher layer parameter </w:t>
            </w:r>
            <w:r w:rsidRPr="00681643">
              <w:rPr>
                <w:i/>
                <w:lang w:eastAsia="zh-CN"/>
              </w:rPr>
              <w:t>PUSCH-</w:t>
            </w:r>
            <w:proofErr w:type="spellStart"/>
            <w:r w:rsidRPr="00681643">
              <w:rPr>
                <w:i/>
                <w:lang w:eastAsia="zh-CN"/>
              </w:rPr>
              <w:t>tp</w:t>
            </w:r>
            <w:proofErr w:type="spellEnd"/>
            <w:r w:rsidRPr="00681643">
              <w:rPr>
                <w:i/>
                <w:lang w:eastAsia="zh-CN"/>
              </w:rPr>
              <w:t>=</w:t>
            </w:r>
            <w:r w:rsidRPr="00681643">
              <w:rPr>
                <w:rFonts w:eastAsia="SimSun"/>
                <w:i/>
                <w:lang w:eastAsia="zh-CN"/>
              </w:rPr>
              <w:t xml:space="preserve"> Disabled </w:t>
            </w:r>
            <w:r w:rsidRPr="00681643">
              <w:rPr>
                <w:lang w:eastAsia="zh-CN"/>
              </w:rPr>
              <w:t xml:space="preserve">for </w:t>
            </w:r>
            <w:r w:rsidRPr="002F280F">
              <w:rPr>
                <w:rFonts w:eastAsia="Times New Roman"/>
                <w:position w:val="-12"/>
                <w:lang w:eastAsia="en-GB"/>
              </w:rPr>
              <w:object w:dxaOrig="525" w:dyaOrig="360" w14:anchorId="09CB3D09">
                <v:shape id="_x0000_i1056" type="#_x0000_t75" style="width:26.25pt;height:18pt" o:ole="">
                  <v:imagedata r:id="rId57" o:title=""/>
                </v:shape>
                <o:OLEObject Type="Embed" ProgID="Equation.3" ShapeID="_x0000_i1056" DrawAspect="Content" ObjectID="_1578138278" r:id="rId58"/>
              </w:object>
            </w:r>
            <w:r w:rsidRPr="00681643">
              <w:t xml:space="preserve"> selection </w:t>
            </w:r>
            <w:r w:rsidRPr="00681643">
              <w:rPr>
                <w:rFonts w:eastAsia="SimSun"/>
                <w:lang w:eastAsia="zh-CN"/>
              </w:rPr>
              <w:t>defined in section 7.4.1.1.1 of TS38.211</w:t>
            </w:r>
            <w:r w:rsidRPr="00681643">
              <w:rPr>
                <w:lang w:eastAsia="zh-CN"/>
              </w:rPr>
              <w:t>.</w:t>
            </w:r>
          </w:p>
          <w:p w14:paraId="7CDB5484" w14:textId="77777777" w:rsidR="00681643" w:rsidRPr="00681643" w:rsidRDefault="00681643" w:rsidP="00681643">
            <w:pPr>
              <w:jc w:val="center"/>
              <w:rPr>
                <w:rFonts w:eastAsia="SimSun"/>
                <w:color w:val="FF0000"/>
                <w:sz w:val="28"/>
                <w:szCs w:val="28"/>
                <w:lang w:eastAsia="zh-CN"/>
              </w:rPr>
            </w:pPr>
            <w:r w:rsidRPr="00681643">
              <w:rPr>
                <w:color w:val="FF0000"/>
                <w:sz w:val="28"/>
                <w:szCs w:val="28"/>
                <w:lang w:eastAsia="zh-CN"/>
              </w:rPr>
              <w:t xml:space="preserve">&lt; </w:t>
            </w:r>
            <w:r w:rsidRPr="00681643">
              <w:rPr>
                <w:color w:val="FF0000"/>
                <w:sz w:val="28"/>
                <w:szCs w:val="28"/>
              </w:rPr>
              <w:t>Unchanged parts are omitted</w:t>
            </w:r>
            <w:r w:rsidRPr="00681643">
              <w:rPr>
                <w:color w:val="FF0000"/>
                <w:sz w:val="28"/>
                <w:szCs w:val="28"/>
                <w:lang w:eastAsia="zh-CN"/>
              </w:rPr>
              <w:t xml:space="preserve"> &gt;</w:t>
            </w:r>
          </w:p>
          <w:p w14:paraId="0546547A" w14:textId="77777777" w:rsidR="00681643" w:rsidRPr="00681643" w:rsidRDefault="00681643" w:rsidP="00681643">
            <w:pPr>
              <w:pStyle w:val="Heading5"/>
              <w:spacing w:before="120" w:after="180"/>
              <w:ind w:left="1701" w:hanging="1701"/>
              <w:rPr>
                <w:rFonts w:ascii="Arial" w:eastAsia="SimSun" w:hAnsi="Arial"/>
                <w:color w:val="auto"/>
                <w:sz w:val="22"/>
                <w:lang w:eastAsia="zh-CN"/>
              </w:rPr>
            </w:pPr>
            <w:r w:rsidRPr="00681643">
              <w:rPr>
                <w:rFonts w:ascii="Arial" w:eastAsia="SimSun" w:hAnsi="Arial"/>
                <w:b/>
                <w:bCs/>
                <w:i/>
                <w:iCs/>
                <w:sz w:val="22"/>
                <w:lang w:eastAsia="zh-CN"/>
              </w:rPr>
              <w:t>7.3.1.2.2</w:t>
            </w:r>
            <w:r w:rsidRPr="00681643">
              <w:rPr>
                <w:rFonts w:ascii="Arial" w:eastAsia="SimSun" w:hAnsi="Arial"/>
                <w:b/>
                <w:bCs/>
                <w:i/>
                <w:iCs/>
                <w:sz w:val="22"/>
                <w:lang w:eastAsia="zh-CN"/>
              </w:rPr>
              <w:tab/>
              <w:t>Format 1_1</w:t>
            </w:r>
            <w:bookmarkEnd w:id="11"/>
          </w:p>
          <w:p w14:paraId="76237DFF" w14:textId="77777777" w:rsidR="00681643" w:rsidRPr="00681643" w:rsidRDefault="00681643" w:rsidP="00681643">
            <w:pPr>
              <w:rPr>
                <w:rFonts w:eastAsia="SimSun"/>
                <w:lang w:eastAsia="zh-CN"/>
              </w:rPr>
            </w:pPr>
            <w:r w:rsidRPr="00681643">
              <w:rPr>
                <w:lang w:eastAsia="zh-CN"/>
              </w:rPr>
              <w:t xml:space="preserve">DCI format 1_1 is used for the scheduling of PDSCH in one cell. </w:t>
            </w:r>
          </w:p>
          <w:p w14:paraId="4AA589E2" w14:textId="77777777" w:rsidR="00681643" w:rsidRPr="00681643" w:rsidRDefault="00681643" w:rsidP="00681643">
            <w:pPr>
              <w:rPr>
                <w:lang w:eastAsia="zh-CN"/>
              </w:rPr>
            </w:pPr>
            <w:r w:rsidRPr="00681643">
              <w:t xml:space="preserve">The following information is transmitted by means of the DCI format </w:t>
            </w:r>
            <w:r w:rsidRPr="00681643">
              <w:rPr>
                <w:lang w:eastAsia="zh-CN"/>
              </w:rPr>
              <w:t>1_1</w:t>
            </w:r>
            <w:r w:rsidRPr="00681643">
              <w:t>:</w:t>
            </w:r>
          </w:p>
          <w:p w14:paraId="4BA792D2" w14:textId="77777777" w:rsidR="00681643" w:rsidRPr="00681643" w:rsidRDefault="00681643" w:rsidP="00681643">
            <w:pPr>
              <w:jc w:val="center"/>
              <w:rPr>
                <w:color w:val="FF0000"/>
                <w:sz w:val="28"/>
                <w:szCs w:val="28"/>
                <w:lang w:eastAsia="zh-CN"/>
              </w:rPr>
            </w:pPr>
            <w:r w:rsidRPr="00681643">
              <w:rPr>
                <w:color w:val="FF0000"/>
                <w:sz w:val="28"/>
                <w:szCs w:val="28"/>
                <w:lang w:eastAsia="zh-CN"/>
              </w:rPr>
              <w:t xml:space="preserve">&lt; </w:t>
            </w:r>
            <w:r w:rsidRPr="00681643">
              <w:rPr>
                <w:color w:val="FF0000"/>
                <w:sz w:val="28"/>
                <w:szCs w:val="28"/>
              </w:rPr>
              <w:t>Unchanged parts are omitted</w:t>
            </w:r>
            <w:r w:rsidRPr="00681643">
              <w:rPr>
                <w:color w:val="FF0000"/>
                <w:sz w:val="28"/>
                <w:szCs w:val="28"/>
                <w:lang w:eastAsia="zh-CN"/>
              </w:rPr>
              <w:t xml:space="preserve"> &gt;</w:t>
            </w:r>
          </w:p>
          <w:p w14:paraId="76B85575" w14:textId="77777777" w:rsidR="00681643" w:rsidRPr="00681643" w:rsidRDefault="00681643" w:rsidP="00681643">
            <w:pPr>
              <w:pStyle w:val="B1"/>
              <w:rPr>
                <w:rFonts w:eastAsia="SimSun"/>
                <w:lang w:eastAsia="zh-CN"/>
              </w:rPr>
            </w:pPr>
            <w:r w:rsidRPr="00681643">
              <w:rPr>
                <w:lang w:eastAsia="zh-CN"/>
              </w:rPr>
              <w:t>-</w:t>
            </w:r>
            <w:r w:rsidRPr="00681643">
              <w:rPr>
                <w:lang w:eastAsia="zh-CN"/>
              </w:rPr>
              <w:tab/>
            </w:r>
            <w:bookmarkStart w:id="12" w:name="OLE_LINK19"/>
            <w:r w:rsidRPr="00681643">
              <w:rPr>
                <w:lang w:eastAsia="zh-CN"/>
              </w:rPr>
              <w:t>DMRS sequence initialization</w:t>
            </w:r>
            <w:bookmarkEnd w:id="12"/>
            <w:r w:rsidRPr="00681643">
              <w:rPr>
                <w:lang w:eastAsia="zh-CN"/>
              </w:rPr>
              <w:t xml:space="preserve"> </w:t>
            </w:r>
            <w:r w:rsidRPr="00681643">
              <w:t>–</w:t>
            </w:r>
            <w:r w:rsidRPr="00681643">
              <w:rPr>
                <w:lang w:eastAsia="zh-CN"/>
              </w:rPr>
              <w:t xml:space="preserve"> 1</w:t>
            </w:r>
            <w:r w:rsidRPr="00681643">
              <w:t xml:space="preserve"> bit</w:t>
            </w:r>
            <w:r w:rsidRPr="00681643">
              <w:rPr>
                <w:lang w:eastAsia="zh-CN"/>
              </w:rPr>
              <w:t xml:space="preserve"> for </w:t>
            </w:r>
            <w:r w:rsidRPr="002F280F">
              <w:rPr>
                <w:rFonts w:eastAsia="Times New Roman"/>
                <w:position w:val="-12"/>
                <w:lang w:eastAsia="en-GB"/>
              </w:rPr>
              <w:object w:dxaOrig="525" w:dyaOrig="360" w14:anchorId="54F1439B">
                <v:shape id="_x0000_i1057" type="#_x0000_t75" style="width:26.25pt;height:18pt" o:ole="">
                  <v:imagedata r:id="rId57" o:title=""/>
                </v:shape>
                <o:OLEObject Type="Embed" ProgID="Equation.3" ShapeID="_x0000_i1057" DrawAspect="Content" ObjectID="_1578138279" r:id="rId59"/>
              </w:object>
            </w:r>
            <w:r w:rsidRPr="00681643">
              <w:t xml:space="preserve"> selection </w:t>
            </w:r>
            <w:r w:rsidRPr="00681643">
              <w:rPr>
                <w:rFonts w:eastAsia="SimSun"/>
                <w:lang w:eastAsia="zh-CN"/>
              </w:rPr>
              <w:t>defined in section 7.4.1.1.1 of TS38.211.</w:t>
            </w:r>
          </w:p>
          <w:bookmarkEnd w:id="8"/>
          <w:p w14:paraId="18B35B2C" w14:textId="77777777" w:rsidR="00681643" w:rsidRDefault="00681643" w:rsidP="00681643">
            <w:pPr>
              <w:jc w:val="center"/>
              <w:rPr>
                <w:rFonts w:eastAsia="SimSun"/>
                <w:color w:val="FF0000"/>
                <w:sz w:val="28"/>
                <w:szCs w:val="28"/>
                <w:lang w:eastAsia="zh-CN"/>
              </w:rPr>
            </w:pPr>
            <w:r w:rsidRPr="00681643">
              <w:rPr>
                <w:color w:val="FF0000"/>
                <w:sz w:val="28"/>
                <w:szCs w:val="28"/>
                <w:lang w:eastAsia="zh-CN"/>
              </w:rPr>
              <w:t xml:space="preserve">&lt; </w:t>
            </w:r>
            <w:r w:rsidRPr="00681643">
              <w:rPr>
                <w:color w:val="FF0000"/>
                <w:sz w:val="28"/>
                <w:szCs w:val="28"/>
              </w:rPr>
              <w:t>Unchanged parts are omitted</w:t>
            </w:r>
            <w:r w:rsidRPr="00681643">
              <w:rPr>
                <w:color w:val="FF0000"/>
                <w:sz w:val="28"/>
                <w:szCs w:val="28"/>
                <w:lang w:eastAsia="zh-CN"/>
              </w:rPr>
              <w:t xml:space="preserve"> &gt;</w:t>
            </w:r>
          </w:p>
          <w:p w14:paraId="44832285" w14:textId="2F486EFC" w:rsidR="00681643" w:rsidRPr="00681643" w:rsidRDefault="00681643">
            <w:pPr>
              <w:tabs>
                <w:tab w:val="left" w:pos="720"/>
              </w:tabs>
              <w:snapToGrid w:val="0"/>
              <w:spacing w:after="0" w:line="240" w:lineRule="auto"/>
              <w:jc w:val="left"/>
              <w:rPr>
                <w:i/>
                <w:iCs/>
              </w:rPr>
            </w:pPr>
          </w:p>
        </w:tc>
      </w:tr>
    </w:tbl>
    <w:p w14:paraId="3B1F8CB6" w14:textId="77777777" w:rsidR="00CB1235" w:rsidRDefault="00CB1235">
      <w:pPr>
        <w:rPr>
          <w:lang w:eastAsia="ko-KR"/>
        </w:rPr>
      </w:pPr>
    </w:p>
    <w:bookmarkEnd w:id="2"/>
    <w:bookmarkEnd w:id="3"/>
    <w:p w14:paraId="4465FEE1" w14:textId="77777777" w:rsidR="00CB1235" w:rsidRDefault="00A73EC0">
      <w:pPr>
        <w:pStyle w:val="Heading2"/>
        <w:numPr>
          <w:ilvl w:val="0"/>
          <w:numId w:val="2"/>
        </w:numPr>
        <w:rPr>
          <w:b/>
        </w:rPr>
      </w:pPr>
      <w:r>
        <w:rPr>
          <w:rFonts w:ascii="Times New Roman" w:hAnsi="Times New Roman"/>
          <w:b/>
        </w:rPr>
        <w:t>PDSCH’s DM-RS and CORESET collision</w:t>
      </w:r>
    </w:p>
    <w:p w14:paraId="17EFD2A3" w14:textId="77777777" w:rsidR="00CB1235" w:rsidRDefault="00A73EC0">
      <w:r>
        <w:t>The following agreement has not been captured in the specification:</w:t>
      </w:r>
    </w:p>
    <w:p w14:paraId="667062F9" w14:textId="77777777" w:rsidR="00CB1235" w:rsidRDefault="00A73EC0">
      <w:pPr>
        <w:spacing w:after="0"/>
        <w:ind w:left="800"/>
        <w:rPr>
          <w:rFonts w:eastAsia="Times New Roman"/>
          <w:i/>
          <w:sz w:val="18"/>
        </w:rPr>
      </w:pPr>
      <w:r>
        <w:rPr>
          <w:rFonts w:eastAsia="Times New Roman"/>
          <w:i/>
          <w:sz w:val="18"/>
        </w:rPr>
        <w:t xml:space="preserve">For 2/4/7-symbol non-slot-based scheduling, when the first symbol of PDSCH and reserved resources for CORESET(s) are FDMed and the PDSCH in any of the scheduled OFDM symbols collides with the reserved resources for CORESET(s) in frequency domain: </w:t>
      </w:r>
    </w:p>
    <w:p w14:paraId="0091C74C" w14:textId="77777777" w:rsidR="00CB1235" w:rsidRDefault="00A73EC0">
      <w:pPr>
        <w:pStyle w:val="ListParagraph1"/>
        <w:numPr>
          <w:ilvl w:val="0"/>
          <w:numId w:val="21"/>
        </w:numPr>
        <w:ind w:left="1520"/>
        <w:contextualSpacing w:val="0"/>
        <w:rPr>
          <w:i/>
          <w:sz w:val="18"/>
        </w:rPr>
      </w:pPr>
      <w:r>
        <w:rPr>
          <w:rFonts w:eastAsia="Malgun Gothic"/>
          <w:i/>
          <w:sz w:val="18"/>
          <w:szCs w:val="20"/>
          <w:lang w:val="en-GB"/>
        </w:rPr>
        <w:t xml:space="preserve">the first symbol of front-load DMRS is mapped to the next PDSCH symbol following the configured CORESET(s). </w:t>
      </w:r>
    </w:p>
    <w:p w14:paraId="7397641B" w14:textId="77777777" w:rsidR="00CB1235" w:rsidRDefault="00A73EC0">
      <w:pPr>
        <w:pStyle w:val="11"/>
        <w:numPr>
          <w:ilvl w:val="2"/>
          <w:numId w:val="22"/>
        </w:numPr>
        <w:spacing w:after="0" w:line="240" w:lineRule="auto"/>
        <w:ind w:left="1960"/>
        <w:rPr>
          <w:i/>
          <w:sz w:val="18"/>
        </w:rPr>
      </w:pPr>
      <w:r>
        <w:rPr>
          <w:i/>
          <w:sz w:val="18"/>
        </w:rPr>
        <w:t>For 4-symbol non-slot-based scheduling, UE doesn’t expect to receive DMRS beyond the (downselection needed)</w:t>
      </w:r>
      <w:r>
        <w:rPr>
          <w:i/>
          <w:color w:val="FF0000"/>
          <w:sz w:val="18"/>
        </w:rPr>
        <w:t xml:space="preserve"> </w:t>
      </w:r>
      <w:r>
        <w:rPr>
          <w:i/>
          <w:sz w:val="18"/>
        </w:rPr>
        <w:t>third symbol OFDM symbol of the non-slot scheduling unit.</w:t>
      </w:r>
    </w:p>
    <w:p w14:paraId="11E8542D" w14:textId="77777777" w:rsidR="00CB1235" w:rsidRDefault="00A73EC0">
      <w:pPr>
        <w:pStyle w:val="11"/>
        <w:numPr>
          <w:ilvl w:val="2"/>
          <w:numId w:val="22"/>
        </w:numPr>
        <w:spacing w:after="0" w:line="240" w:lineRule="auto"/>
        <w:ind w:left="1960"/>
        <w:rPr>
          <w:i/>
          <w:sz w:val="18"/>
        </w:rPr>
      </w:pPr>
      <w:r>
        <w:rPr>
          <w:i/>
          <w:sz w:val="18"/>
        </w:rPr>
        <w:t>For 7-symbol non-slot-based scheduling, UE doesn’t expect to receive front-load DMRS beyond the forth OFDM symbol of the non-slot scheduling unit.</w:t>
      </w:r>
    </w:p>
    <w:p w14:paraId="18F204D0" w14:textId="77777777" w:rsidR="00CB1235" w:rsidRDefault="00A73EC0">
      <w:pPr>
        <w:pStyle w:val="11"/>
        <w:numPr>
          <w:ilvl w:val="3"/>
          <w:numId w:val="22"/>
        </w:numPr>
        <w:spacing w:after="0" w:line="240" w:lineRule="auto"/>
        <w:ind w:left="2680"/>
        <w:rPr>
          <w:i/>
          <w:sz w:val="18"/>
        </w:rPr>
      </w:pPr>
      <w:r>
        <w:rPr>
          <w:i/>
          <w:sz w:val="18"/>
        </w:rPr>
        <w:t>If an one-symbol additional DMRS is configured, it is transmitted on the 5</w:t>
      </w:r>
      <w:r>
        <w:rPr>
          <w:i/>
          <w:sz w:val="18"/>
          <w:vertAlign w:val="superscript"/>
        </w:rPr>
        <w:t>th</w:t>
      </w:r>
      <w:r>
        <w:rPr>
          <w:i/>
          <w:sz w:val="18"/>
        </w:rPr>
        <w:t xml:space="preserve"> symbol with respect to the front-load DMRS symbol in the 5</w:t>
      </w:r>
      <w:r>
        <w:rPr>
          <w:i/>
          <w:sz w:val="18"/>
          <w:vertAlign w:val="superscript"/>
        </w:rPr>
        <w:t>th</w:t>
      </w:r>
      <w:r>
        <w:rPr>
          <w:i/>
          <w:sz w:val="18"/>
        </w:rPr>
        <w:t xml:space="preserve"> or 6</w:t>
      </w:r>
      <w:r>
        <w:rPr>
          <w:i/>
          <w:sz w:val="18"/>
          <w:vertAlign w:val="superscript"/>
        </w:rPr>
        <w:t>th</w:t>
      </w:r>
      <w:r>
        <w:rPr>
          <w:i/>
          <w:sz w:val="18"/>
        </w:rPr>
        <w:t xml:space="preserve"> symbol of the scheduling unit, otherwise it is dropped if it moves to the last, or beyond the last symbol of the scheduling unit.</w:t>
      </w:r>
    </w:p>
    <w:p w14:paraId="17AF5776" w14:textId="77777777" w:rsidR="00CB1235" w:rsidRDefault="00CB1235">
      <w:pPr>
        <w:pStyle w:val="11"/>
        <w:spacing w:after="0" w:line="240" w:lineRule="auto"/>
        <w:ind w:left="0"/>
        <w:rPr>
          <w:b/>
          <w:i/>
          <w:sz w:val="18"/>
        </w:rPr>
      </w:pPr>
    </w:p>
    <w:p w14:paraId="3CBB10AD" w14:textId="77777777" w:rsidR="00CB1235" w:rsidRDefault="00A73EC0">
      <w:pPr>
        <w:pStyle w:val="11"/>
        <w:spacing w:after="0" w:line="240" w:lineRule="auto"/>
        <w:ind w:left="0"/>
      </w:pPr>
      <w:r>
        <w:rPr>
          <w:rFonts w:eastAsia="Malgun Gothic"/>
          <w:b/>
          <w:lang w:val="en-GB"/>
        </w:rPr>
        <w:lastRenderedPageBreak/>
        <w:t>Issue raised at least by:</w:t>
      </w:r>
      <w:r>
        <w:rPr>
          <w:b/>
          <w:i/>
          <w:sz w:val="18"/>
        </w:rPr>
        <w:t xml:space="preserve"> </w:t>
      </w:r>
      <w:r>
        <w:t>Qualcomm(863), Huawei/HiSilicon(091, 837(text proposal)), vivo(190)</w:t>
      </w:r>
    </w:p>
    <w:p w14:paraId="6F7B8946" w14:textId="77777777" w:rsidR="00CB1235" w:rsidRDefault="00CB1235">
      <w:pPr>
        <w:pStyle w:val="11"/>
        <w:spacing w:after="0" w:line="240" w:lineRule="auto"/>
        <w:ind w:left="0"/>
      </w:pPr>
    </w:p>
    <w:p w14:paraId="714E26C2" w14:textId="0638A8DD" w:rsidR="00CB1235" w:rsidRPr="0090011D" w:rsidRDefault="00A73EC0">
      <w:pPr>
        <w:rPr>
          <w:u w:val="single"/>
          <w:lang w:eastAsia="ko-KR"/>
        </w:rPr>
      </w:pPr>
      <w:r w:rsidRPr="0090011D">
        <w:rPr>
          <w:rFonts w:eastAsia="SimSun"/>
          <w:b/>
          <w:bCs/>
          <w:i/>
          <w:iCs/>
          <w:highlight w:val="yellow"/>
          <w:u w:val="single"/>
        </w:rPr>
        <w:t>TP/Proposal</w:t>
      </w:r>
      <w:r w:rsidR="003E3AFF" w:rsidRPr="0090011D">
        <w:rPr>
          <w:rFonts w:eastAsia="SimSun"/>
          <w:b/>
          <w:bCs/>
          <w:i/>
          <w:iCs/>
          <w:highlight w:val="yellow"/>
          <w:u w:val="single"/>
        </w:rPr>
        <w:t xml:space="preserve"> 13</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985"/>
        <w:gridCol w:w="8644"/>
      </w:tblGrid>
      <w:tr w:rsidR="00CB1235" w14:paraId="57ADD718" w14:textId="77777777">
        <w:tc>
          <w:tcPr>
            <w:tcW w:w="985" w:type="dxa"/>
          </w:tcPr>
          <w:p w14:paraId="5E31C2B5" w14:textId="0B895B5B" w:rsidR="00CB1235" w:rsidRDefault="00A73EC0">
            <w:pPr>
              <w:snapToGrid w:val="0"/>
              <w:spacing w:beforeLines="50" w:before="120" w:afterLines="50" w:after="120" w:line="240" w:lineRule="auto"/>
              <w:rPr>
                <w:rFonts w:eastAsia="SimSun"/>
                <w:i/>
                <w:iCs/>
              </w:rPr>
            </w:pPr>
            <w:r>
              <w:rPr>
                <w:rFonts w:eastAsia="SimSun"/>
                <w:i/>
                <w:iCs/>
                <w:sz w:val="16"/>
              </w:rPr>
              <w:t xml:space="preserve">Sect </w:t>
            </w:r>
            <w:r w:rsidR="006B3F1C">
              <w:rPr>
                <w:rFonts w:eastAsia="SimSun"/>
                <w:i/>
                <w:iCs/>
                <w:sz w:val="16"/>
              </w:rPr>
              <w:t>7.4.1.1.2</w:t>
            </w:r>
            <w:r>
              <w:rPr>
                <w:rFonts w:eastAsia="SimSun"/>
                <w:i/>
                <w:iCs/>
                <w:sz w:val="16"/>
              </w:rPr>
              <w:t>, in 38.2</w:t>
            </w:r>
            <w:r w:rsidR="006B3F1C">
              <w:rPr>
                <w:rFonts w:eastAsia="SimSun"/>
                <w:i/>
                <w:iCs/>
                <w:sz w:val="16"/>
              </w:rPr>
              <w:t>11</w:t>
            </w:r>
            <w:r>
              <w:rPr>
                <w:rFonts w:eastAsia="SimSun"/>
                <w:i/>
                <w:iCs/>
                <w:sz w:val="16"/>
              </w:rPr>
              <w:t xml:space="preserve"> </w:t>
            </w:r>
            <w:r>
              <w:rPr>
                <w:sz w:val="16"/>
                <w:lang w:eastAsia="zh-CN"/>
              </w:rPr>
              <w:t>v15.0.0</w:t>
            </w:r>
          </w:p>
        </w:tc>
        <w:tc>
          <w:tcPr>
            <w:tcW w:w="8644" w:type="dxa"/>
          </w:tcPr>
          <w:p w14:paraId="2118346C" w14:textId="233922DB" w:rsidR="00CB1235" w:rsidRDefault="00526498">
            <w:pPr>
              <w:tabs>
                <w:tab w:val="left" w:pos="720"/>
              </w:tabs>
              <w:snapToGrid w:val="0"/>
              <w:spacing w:after="0" w:line="240" w:lineRule="auto"/>
              <w:jc w:val="left"/>
              <w:rPr>
                <w:iCs/>
              </w:rPr>
            </w:pPr>
            <w:r>
              <w:rPr>
                <w:iCs/>
              </w:rPr>
              <w:t xml:space="preserve">Merge from </w:t>
            </w:r>
            <w:proofErr w:type="gramStart"/>
            <w:r>
              <w:rPr>
                <w:iCs/>
              </w:rPr>
              <w:t>Qualcomm(</w:t>
            </w:r>
            <w:proofErr w:type="gramEnd"/>
            <w:r>
              <w:rPr>
                <w:iCs/>
              </w:rPr>
              <w:t>863) and vivo(190) and Huawei/</w:t>
            </w:r>
            <w:proofErr w:type="spellStart"/>
            <w:r>
              <w:rPr>
                <w:iCs/>
              </w:rPr>
              <w:t>HiSilicon</w:t>
            </w:r>
            <w:proofErr w:type="spellEnd"/>
            <w:r>
              <w:rPr>
                <w:iCs/>
              </w:rPr>
              <w:t>(837):</w:t>
            </w:r>
          </w:p>
          <w:p w14:paraId="66D02C2E" w14:textId="77777777" w:rsidR="008A7EB2" w:rsidRDefault="008A7EB2">
            <w:pPr>
              <w:tabs>
                <w:tab w:val="left" w:pos="720"/>
              </w:tabs>
              <w:snapToGrid w:val="0"/>
              <w:spacing w:after="0" w:line="240" w:lineRule="auto"/>
              <w:jc w:val="left"/>
              <w:rPr>
                <w:iCs/>
              </w:rPr>
            </w:pPr>
          </w:p>
          <w:p w14:paraId="124BAFCC" w14:textId="3CDC638B" w:rsidR="00526498" w:rsidRPr="001F40F3" w:rsidRDefault="00526498" w:rsidP="00526498">
            <w:pPr>
              <w:spacing w:after="0"/>
              <w:rPr>
                <w:i/>
              </w:rPr>
            </w:pPr>
            <w:r w:rsidRPr="001F40F3">
              <w:rPr>
                <w:i/>
                <w:color w:val="00B050"/>
              </w:rPr>
              <w:t>For PDSCH mapping type B with</w:t>
            </w:r>
            <w:r w:rsidRPr="001F40F3">
              <w:rPr>
                <w:i/>
              </w:rPr>
              <w:t xml:space="preserve"> duration of 2, 4, or 7 OFDM symbols, and the PDSCH allocation collides with resources reserved for a CORESET, </w:t>
            </w:r>
            <w:r w:rsidRPr="001F40F3">
              <w:rPr>
                <w:position w:val="-6"/>
              </w:rPr>
              <w:object w:dxaOrig="160" w:dyaOrig="300" w14:anchorId="714F826E">
                <v:shape id="_x0000_i1058" type="#_x0000_t75" style="width:6.75pt;height:14.25pt" o:ole="">
                  <v:imagedata r:id="rId60" o:title=""/>
                </v:shape>
                <o:OLEObject Type="Embed" ProgID="Equation.3" ShapeID="_x0000_i1058" DrawAspect="Content" ObjectID="_1578138280" r:id="rId61"/>
              </w:object>
            </w:r>
            <w:r w:rsidRPr="001F40F3">
              <w:rPr>
                <w:i/>
              </w:rPr>
              <w:t xml:space="preserve"> shall be incremented such that the first DM-RS symbol occurs immediately after the CORESET</w:t>
            </w:r>
            <w:r>
              <w:rPr>
                <w:i/>
              </w:rPr>
              <w:t>.</w:t>
            </w:r>
          </w:p>
          <w:p w14:paraId="44554557" w14:textId="556DA97C" w:rsidR="00526498" w:rsidRDefault="00526498" w:rsidP="00526498">
            <w:pPr>
              <w:numPr>
                <w:ilvl w:val="0"/>
                <w:numId w:val="21"/>
              </w:numPr>
              <w:spacing w:before="120" w:after="0" w:line="280" w:lineRule="atLeast"/>
              <w:rPr>
                <w:i/>
                <w:color w:val="00B050"/>
              </w:rPr>
            </w:pPr>
            <w:r>
              <w:rPr>
                <w:i/>
                <w:color w:val="00B050"/>
              </w:rPr>
              <w:t>If</w:t>
            </w:r>
            <w:r w:rsidRPr="001F40F3">
              <w:rPr>
                <w:i/>
                <w:color w:val="00B050"/>
              </w:rPr>
              <w:t xml:space="preserve"> </w:t>
            </w:r>
            <w:r>
              <w:rPr>
                <w:i/>
                <w:color w:val="00B050"/>
              </w:rPr>
              <w:t xml:space="preserve">PDSCH </w:t>
            </w:r>
            <w:r w:rsidRPr="001F40F3">
              <w:rPr>
                <w:i/>
                <w:color w:val="00B050"/>
              </w:rPr>
              <w:t xml:space="preserve">duration </w:t>
            </w:r>
            <w:r>
              <w:rPr>
                <w:i/>
                <w:color w:val="00B050"/>
              </w:rPr>
              <w:t>is</w:t>
            </w:r>
            <w:r w:rsidRPr="001F40F3">
              <w:rPr>
                <w:i/>
                <w:color w:val="00B050"/>
              </w:rPr>
              <w:t xml:space="preserve"> 4 symbols, UE does not expect to receive a DM-RS symbol beyond the third symbol,</w:t>
            </w:r>
          </w:p>
          <w:p w14:paraId="2CA5FD30" w14:textId="77777777" w:rsidR="00526498" w:rsidRDefault="00526498" w:rsidP="00526498">
            <w:pPr>
              <w:numPr>
                <w:ilvl w:val="0"/>
                <w:numId w:val="21"/>
              </w:numPr>
              <w:spacing w:before="120" w:after="0" w:line="280" w:lineRule="atLeast"/>
              <w:rPr>
                <w:i/>
                <w:color w:val="00B050"/>
              </w:rPr>
            </w:pPr>
            <w:r>
              <w:rPr>
                <w:i/>
                <w:color w:val="00B050"/>
              </w:rPr>
              <w:t>If</w:t>
            </w:r>
            <w:r w:rsidRPr="001F40F3">
              <w:rPr>
                <w:i/>
                <w:color w:val="00B050"/>
              </w:rPr>
              <w:t xml:space="preserve"> </w:t>
            </w:r>
            <w:r>
              <w:rPr>
                <w:i/>
                <w:color w:val="00B050"/>
              </w:rPr>
              <w:t xml:space="preserve">PDSCH </w:t>
            </w:r>
            <w:r w:rsidRPr="001F40F3">
              <w:rPr>
                <w:i/>
                <w:color w:val="00B050"/>
              </w:rPr>
              <w:t xml:space="preserve">duration </w:t>
            </w:r>
            <w:r>
              <w:rPr>
                <w:i/>
                <w:color w:val="00B050"/>
              </w:rPr>
              <w:t>is</w:t>
            </w:r>
            <w:r w:rsidRPr="001F40F3">
              <w:rPr>
                <w:i/>
                <w:color w:val="00B050"/>
              </w:rPr>
              <w:t xml:space="preserve"> </w:t>
            </w:r>
            <w:r>
              <w:rPr>
                <w:i/>
                <w:color w:val="00B050"/>
              </w:rPr>
              <w:t>7</w:t>
            </w:r>
            <w:r w:rsidRPr="001F40F3">
              <w:rPr>
                <w:i/>
                <w:color w:val="00B050"/>
              </w:rPr>
              <w:t xml:space="preserve"> symbols</w:t>
            </w:r>
            <w:r w:rsidRPr="00526498">
              <w:rPr>
                <w:i/>
                <w:color w:val="00B050"/>
              </w:rPr>
              <w:t xml:space="preserve">, UE does not expect to receive the front-load DM-RS beyond the forth symbol </w:t>
            </w:r>
          </w:p>
          <w:p w14:paraId="041E387D" w14:textId="23A3F5B0" w:rsidR="008A7EB2" w:rsidRPr="0090011D" w:rsidRDefault="00526498" w:rsidP="0090011D">
            <w:pPr>
              <w:numPr>
                <w:ilvl w:val="1"/>
                <w:numId w:val="21"/>
              </w:numPr>
              <w:spacing w:before="120" w:after="0" w:line="280" w:lineRule="atLeast"/>
              <w:rPr>
                <w:i/>
                <w:color w:val="00B050"/>
              </w:rPr>
            </w:pPr>
            <w:r>
              <w:rPr>
                <w:i/>
                <w:color w:val="00B050"/>
              </w:rPr>
              <w:t>If one additional DM-RS is configured,</w:t>
            </w:r>
            <w:r w:rsidRPr="00526498">
              <w:rPr>
                <w:i/>
                <w:color w:val="00B050"/>
              </w:rPr>
              <w:t xml:space="preserve"> </w:t>
            </w:r>
            <w:r>
              <w:rPr>
                <w:i/>
                <w:color w:val="00B050"/>
              </w:rPr>
              <w:t>it</w:t>
            </w:r>
            <w:r w:rsidRPr="00526498">
              <w:rPr>
                <w:i/>
                <w:color w:val="00B050"/>
              </w:rPr>
              <w:t xml:space="preserve"> may only be transmitted in the 5</w:t>
            </w:r>
            <w:r w:rsidRPr="00526498">
              <w:rPr>
                <w:i/>
                <w:color w:val="00B050"/>
                <w:vertAlign w:val="superscript"/>
              </w:rPr>
              <w:t>th</w:t>
            </w:r>
            <w:r w:rsidRPr="00526498">
              <w:rPr>
                <w:i/>
                <w:color w:val="00B050"/>
              </w:rPr>
              <w:t xml:space="preserve"> or 6</w:t>
            </w:r>
            <w:r w:rsidRPr="00526498">
              <w:rPr>
                <w:i/>
                <w:color w:val="00B050"/>
                <w:vertAlign w:val="superscript"/>
              </w:rPr>
              <w:t>th</w:t>
            </w:r>
            <w:r w:rsidRPr="00526498">
              <w:rPr>
                <w:i/>
                <w:color w:val="00B050"/>
              </w:rPr>
              <w:t xml:space="preserve"> symbol</w:t>
            </w:r>
            <w:r>
              <w:rPr>
                <w:i/>
                <w:color w:val="00B050"/>
              </w:rPr>
              <w:t xml:space="preserve"> with respect to the front-load DMRS symbol, otherwise it is dropped.</w:t>
            </w:r>
          </w:p>
          <w:p w14:paraId="5E80A917" w14:textId="77777777" w:rsidR="00526498" w:rsidRDefault="00526498" w:rsidP="008A7EB2"/>
          <w:p w14:paraId="360778B0" w14:textId="7FC72E5B" w:rsidR="008A7EB2" w:rsidRPr="0090011D" w:rsidRDefault="008A7EB2" w:rsidP="0090011D">
            <w:pPr>
              <w:rPr>
                <w:i/>
              </w:rPr>
            </w:pPr>
            <w:r w:rsidRPr="0090011D">
              <w:rPr>
                <w:i/>
                <w:color w:val="00B050"/>
              </w:rPr>
              <w:t xml:space="preserve">For PDSCH mapping type B, </w:t>
            </w:r>
            <w:r w:rsidRPr="0090011D">
              <w:rPr>
                <w:i/>
              </w:rPr>
              <w:t>if the PDSCH duration is 2 or 4 OFDM symbols, only single-symbol DM-RS is supported.</w:t>
            </w:r>
          </w:p>
        </w:tc>
      </w:tr>
    </w:tbl>
    <w:p w14:paraId="4321A7C8" w14:textId="77777777" w:rsidR="00CB1235" w:rsidRDefault="00A73EC0">
      <w:pPr>
        <w:pStyle w:val="Heading2"/>
        <w:numPr>
          <w:ilvl w:val="0"/>
          <w:numId w:val="2"/>
        </w:numPr>
        <w:rPr>
          <w:b/>
        </w:rPr>
      </w:pPr>
      <w:r>
        <w:rPr>
          <w:rFonts w:ascii="Times New Roman" w:hAnsi="Times New Roman"/>
          <w:b/>
        </w:rPr>
        <w:t>UE’s assumption of co-scheduled DMRS in MU-MIMO</w:t>
      </w:r>
    </w:p>
    <w:p w14:paraId="7D2E8B5B" w14:textId="77777777" w:rsidR="00CB1235" w:rsidRDefault="00A73EC0">
      <w:r>
        <w:t>The following agreement made in RAN1#90 has not been captured:</w:t>
      </w:r>
    </w:p>
    <w:p w14:paraId="7DA50AE1" w14:textId="77777777" w:rsidR="00CB1235" w:rsidRDefault="00A73EC0">
      <w:pPr>
        <w:numPr>
          <w:ilvl w:val="0"/>
          <w:numId w:val="23"/>
        </w:numPr>
        <w:overflowPunct w:val="0"/>
        <w:autoSpaceDE w:val="0"/>
        <w:autoSpaceDN w:val="0"/>
        <w:adjustRightInd w:val="0"/>
        <w:spacing w:after="0" w:line="240" w:lineRule="auto"/>
        <w:jc w:val="left"/>
        <w:textAlignment w:val="baseline"/>
      </w:pPr>
      <w:r>
        <w:rPr>
          <w:i/>
          <w:iCs/>
        </w:rPr>
        <w:t>In Rel. 15, at least for PDSCH, a UE is not expected to assume co-scheduled MU-UE(s) with different DMRS configuration with respect to the followings:</w:t>
      </w:r>
    </w:p>
    <w:p w14:paraId="3F9F5E70" w14:textId="77777777" w:rsidR="00CB1235" w:rsidRDefault="00A73EC0">
      <w:pPr>
        <w:numPr>
          <w:ilvl w:val="1"/>
          <w:numId w:val="23"/>
        </w:numPr>
        <w:overflowPunct w:val="0"/>
        <w:autoSpaceDE w:val="0"/>
        <w:autoSpaceDN w:val="0"/>
        <w:adjustRightInd w:val="0"/>
        <w:spacing w:after="0" w:line="240" w:lineRule="auto"/>
        <w:jc w:val="left"/>
        <w:textAlignment w:val="baseline"/>
      </w:pPr>
      <w:r>
        <w:rPr>
          <w:i/>
          <w:iCs/>
        </w:rPr>
        <w:t>The actual number of front-loaded DMRS symbol(s)</w:t>
      </w:r>
    </w:p>
    <w:p w14:paraId="5FF6BC89" w14:textId="77777777" w:rsidR="00CB1235" w:rsidRDefault="00A73EC0">
      <w:pPr>
        <w:numPr>
          <w:ilvl w:val="1"/>
          <w:numId w:val="23"/>
        </w:numPr>
        <w:overflowPunct w:val="0"/>
        <w:autoSpaceDE w:val="0"/>
        <w:autoSpaceDN w:val="0"/>
        <w:adjustRightInd w:val="0"/>
        <w:spacing w:after="0" w:line="240" w:lineRule="auto"/>
        <w:jc w:val="left"/>
        <w:textAlignment w:val="baseline"/>
      </w:pPr>
      <w:r>
        <w:rPr>
          <w:i/>
          <w:iCs/>
        </w:rPr>
        <w:t>The number of additional DMRS</w:t>
      </w:r>
    </w:p>
    <w:p w14:paraId="17ABC969" w14:textId="77777777" w:rsidR="00CB1235" w:rsidRDefault="00A73EC0">
      <w:pPr>
        <w:numPr>
          <w:ilvl w:val="1"/>
          <w:numId w:val="23"/>
        </w:numPr>
        <w:overflowPunct w:val="0"/>
        <w:autoSpaceDE w:val="0"/>
        <w:autoSpaceDN w:val="0"/>
        <w:adjustRightInd w:val="0"/>
        <w:spacing w:after="0" w:line="240" w:lineRule="auto"/>
        <w:jc w:val="left"/>
        <w:textAlignment w:val="baseline"/>
      </w:pPr>
      <w:r>
        <w:rPr>
          <w:i/>
          <w:iCs/>
        </w:rPr>
        <w:t xml:space="preserve">The DMRS symbol location </w:t>
      </w:r>
    </w:p>
    <w:p w14:paraId="345A7B5D" w14:textId="77777777" w:rsidR="00CB1235" w:rsidRDefault="00A73EC0">
      <w:pPr>
        <w:numPr>
          <w:ilvl w:val="1"/>
          <w:numId w:val="23"/>
        </w:numPr>
        <w:overflowPunct w:val="0"/>
        <w:autoSpaceDE w:val="0"/>
        <w:autoSpaceDN w:val="0"/>
        <w:adjustRightInd w:val="0"/>
        <w:spacing w:after="0" w:line="240" w:lineRule="auto"/>
        <w:jc w:val="left"/>
        <w:textAlignment w:val="baseline"/>
      </w:pPr>
      <w:r>
        <w:rPr>
          <w:i/>
          <w:iCs/>
        </w:rPr>
        <w:t>DMRS  configuration type.</w:t>
      </w:r>
    </w:p>
    <w:p w14:paraId="0E3B7DCC" w14:textId="77777777" w:rsidR="00CB1235" w:rsidRDefault="00CB1235">
      <w:pPr>
        <w:overflowPunct w:val="0"/>
        <w:autoSpaceDE w:val="0"/>
        <w:autoSpaceDN w:val="0"/>
        <w:adjustRightInd w:val="0"/>
        <w:spacing w:after="0" w:line="240" w:lineRule="auto"/>
        <w:ind w:left="1800"/>
        <w:jc w:val="left"/>
        <w:textAlignment w:val="baseline"/>
      </w:pPr>
    </w:p>
    <w:p w14:paraId="1B55BAE0" w14:textId="77777777" w:rsidR="00CB1235" w:rsidRDefault="00A73EC0">
      <w:pPr>
        <w:pStyle w:val="BodyText"/>
      </w:pPr>
      <w:r>
        <w:rPr>
          <w:rFonts w:ascii="Times New Roman" w:eastAsia="Malgun Gothic" w:hAnsi="Times New Roman"/>
          <w:b/>
        </w:rPr>
        <w:t>Issue raised at least by:</w:t>
      </w:r>
      <w:r>
        <w:rPr>
          <w:b/>
        </w:rPr>
        <w:t xml:space="preserve"> </w:t>
      </w:r>
      <w:r>
        <w:t>Huawei/HiSilicon(091, 923(text proposal)), Qualcomm(863), KT(792)</w:t>
      </w:r>
    </w:p>
    <w:p w14:paraId="42EEECF4" w14:textId="5F22DB3B" w:rsidR="00CB1235" w:rsidRPr="0090011D" w:rsidRDefault="00A73EC0">
      <w:pPr>
        <w:rPr>
          <w:u w:val="single"/>
          <w:lang w:eastAsia="ko-KR"/>
        </w:rPr>
      </w:pPr>
      <w:r w:rsidRPr="0090011D">
        <w:rPr>
          <w:rFonts w:eastAsia="SimSun"/>
          <w:b/>
          <w:bCs/>
          <w:i/>
          <w:iCs/>
          <w:highlight w:val="yellow"/>
          <w:u w:val="single"/>
        </w:rPr>
        <w:t>TP/Proposal</w:t>
      </w:r>
      <w:r w:rsidR="00625BFA" w:rsidRPr="0090011D">
        <w:rPr>
          <w:rFonts w:eastAsia="SimSun"/>
          <w:b/>
          <w:bCs/>
          <w:i/>
          <w:iCs/>
          <w:highlight w:val="yellow"/>
          <w:u w:val="single"/>
        </w:rPr>
        <w:t xml:space="preserve"> 14</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985"/>
        <w:gridCol w:w="8644"/>
      </w:tblGrid>
      <w:tr w:rsidR="00CB1235" w14:paraId="575029AC" w14:textId="77777777">
        <w:tc>
          <w:tcPr>
            <w:tcW w:w="985" w:type="dxa"/>
          </w:tcPr>
          <w:p w14:paraId="630534B7" w14:textId="375317E4" w:rsidR="00CB1235" w:rsidRDefault="00A73EC0">
            <w:pPr>
              <w:snapToGrid w:val="0"/>
              <w:spacing w:beforeLines="50" w:before="120" w:afterLines="50" w:after="120" w:line="240" w:lineRule="auto"/>
              <w:rPr>
                <w:rFonts w:eastAsia="SimSun"/>
                <w:i/>
                <w:iCs/>
              </w:rPr>
            </w:pPr>
            <w:r>
              <w:rPr>
                <w:rFonts w:eastAsia="SimSun"/>
                <w:i/>
                <w:iCs/>
                <w:sz w:val="16"/>
              </w:rPr>
              <w:t>38.2</w:t>
            </w:r>
            <w:r w:rsidR="00625BFA">
              <w:rPr>
                <w:rFonts w:eastAsia="SimSun"/>
                <w:i/>
                <w:iCs/>
                <w:sz w:val="16"/>
              </w:rPr>
              <w:t>14</w:t>
            </w:r>
            <w:r>
              <w:rPr>
                <w:rFonts w:eastAsia="SimSun"/>
                <w:i/>
                <w:iCs/>
                <w:sz w:val="16"/>
              </w:rPr>
              <w:t xml:space="preserve"> </w:t>
            </w:r>
            <w:r>
              <w:rPr>
                <w:sz w:val="16"/>
                <w:lang w:eastAsia="zh-CN"/>
              </w:rPr>
              <w:t>v15.0.0</w:t>
            </w:r>
          </w:p>
        </w:tc>
        <w:tc>
          <w:tcPr>
            <w:tcW w:w="8644" w:type="dxa"/>
          </w:tcPr>
          <w:p w14:paraId="5F82417B" w14:textId="34D42602" w:rsidR="00CB1235" w:rsidRDefault="00054D6F">
            <w:pPr>
              <w:tabs>
                <w:tab w:val="left" w:pos="720"/>
              </w:tabs>
              <w:snapToGrid w:val="0"/>
              <w:spacing w:after="0" w:line="240" w:lineRule="auto"/>
              <w:jc w:val="left"/>
              <w:rPr>
                <w:iCs/>
              </w:rPr>
            </w:pPr>
            <w:r>
              <w:rPr>
                <w:iCs/>
              </w:rPr>
              <w:t>Add the</w:t>
            </w:r>
            <w:r w:rsidR="00625BFA">
              <w:rPr>
                <w:iCs/>
              </w:rPr>
              <w:t xml:space="preserve"> </w:t>
            </w:r>
            <w:r>
              <w:rPr>
                <w:iCs/>
              </w:rPr>
              <w:t xml:space="preserve">corresponding </w:t>
            </w:r>
            <w:r w:rsidR="00625BFA">
              <w:rPr>
                <w:iCs/>
              </w:rPr>
              <w:t xml:space="preserve">text proposal from the R1-18000923 CR from Huawei, </w:t>
            </w:r>
            <w:proofErr w:type="spellStart"/>
            <w:r w:rsidR="00625BFA">
              <w:rPr>
                <w:iCs/>
              </w:rPr>
              <w:t>HiSilicon</w:t>
            </w:r>
            <w:proofErr w:type="spellEnd"/>
            <w:r>
              <w:rPr>
                <w:iCs/>
              </w:rPr>
              <w:t>:</w:t>
            </w:r>
          </w:p>
          <w:p w14:paraId="41FFA560" w14:textId="77777777" w:rsidR="00625BFA" w:rsidRDefault="00625BFA">
            <w:pPr>
              <w:tabs>
                <w:tab w:val="left" w:pos="720"/>
              </w:tabs>
              <w:snapToGrid w:val="0"/>
              <w:spacing w:after="0" w:line="240" w:lineRule="auto"/>
              <w:jc w:val="left"/>
              <w:rPr>
                <w:iCs/>
              </w:rPr>
            </w:pPr>
          </w:p>
          <w:p w14:paraId="28D1F367" w14:textId="245EA9E2" w:rsidR="00625BFA" w:rsidRPr="0090011D" w:rsidRDefault="00625BFA" w:rsidP="0090011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19738B64" w14:textId="77777777" w:rsidR="00625BFA" w:rsidRDefault="00625BFA" w:rsidP="00625BFA">
            <w:pPr>
              <w:pStyle w:val="Heading4"/>
              <w:rPr>
                <w:color w:val="000000"/>
              </w:rPr>
            </w:pPr>
            <w:bookmarkStart w:id="13" w:name="_Toc501048176"/>
            <w:r w:rsidRPr="0048482F">
              <w:rPr>
                <w:color w:val="000000"/>
              </w:rPr>
              <w:t>5.1.6.2</w:t>
            </w:r>
            <w:r w:rsidRPr="0048482F">
              <w:rPr>
                <w:color w:val="000000"/>
              </w:rPr>
              <w:tab/>
              <w:t>DM-RS reception procedure</w:t>
            </w:r>
            <w:bookmarkEnd w:id="13"/>
          </w:p>
          <w:p w14:paraId="00B72E0F" w14:textId="77777777" w:rsidR="00625BFA" w:rsidRDefault="00625BFA" w:rsidP="00625BFA">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p w14:paraId="0182F633" w14:textId="49C2D95E" w:rsidR="00625BFA" w:rsidRPr="0090011D" w:rsidRDefault="00625BFA" w:rsidP="00625BFA">
            <w:pPr>
              <w:rPr>
                <w:color w:val="5B9BD5" w:themeColor="accent1"/>
                <w:kern w:val="2"/>
                <w:u w:val="single"/>
                <w:lang w:eastAsia="ko-KR"/>
              </w:rPr>
            </w:pPr>
            <w:r w:rsidRPr="0090011D">
              <w:rPr>
                <w:color w:val="5B9BD5" w:themeColor="accent1"/>
                <w:kern w:val="2"/>
                <w:u w:val="single"/>
                <w:lang w:eastAsia="ko-KR"/>
              </w:rPr>
              <w:t xml:space="preserve">The UE is not expected to assume co-scheduled UE(s) with different DMRS configuration with respect to the actual number of front-loaded DMRS symbol(s), the number of additional DMRS, the DMRS symbol location, and DMRS configuration type as described in </w:t>
            </w:r>
            <w:r w:rsidRPr="0090011D">
              <w:rPr>
                <w:color w:val="5B9BD5" w:themeColor="accent1"/>
                <w:u w:val="single"/>
                <w:lang w:eastAsia="ko-KR"/>
              </w:rPr>
              <w:t>Subclause 7.4.1.1 of</w:t>
            </w:r>
            <w:r w:rsidRPr="0090011D">
              <w:rPr>
                <w:color w:val="5B9BD5" w:themeColor="accent1"/>
                <w:kern w:val="2"/>
                <w:u w:val="single"/>
                <w:lang w:eastAsia="ko-KR"/>
              </w:rPr>
              <w:t xml:space="preserve"> [4, TS 38.211].</w:t>
            </w:r>
          </w:p>
          <w:p w14:paraId="59C435C8" w14:textId="0A2E1169" w:rsidR="00625BFA" w:rsidRPr="0090011D" w:rsidRDefault="00625BFA" w:rsidP="0090011D">
            <w:pPr>
              <w:pStyle w:val="Heading4"/>
              <w:jc w:val="center"/>
              <w:rPr>
                <w:color w:val="FF0000"/>
                <w:sz w:val="28"/>
                <w:szCs w:val="28"/>
                <w:lang w:eastAsia="zh-CN"/>
              </w:rPr>
            </w:pPr>
            <w:r>
              <w:rPr>
                <w:color w:val="FF0000"/>
                <w:sz w:val="28"/>
                <w:szCs w:val="28"/>
                <w:lang w:eastAsia="zh-CN"/>
              </w:rPr>
              <w:t>&lt; Unchanged parts are omitted &gt;</w:t>
            </w:r>
          </w:p>
        </w:tc>
      </w:tr>
    </w:tbl>
    <w:p w14:paraId="395B9A87" w14:textId="77777777" w:rsidR="00CB1235" w:rsidRDefault="00CB1235">
      <w:pPr>
        <w:pStyle w:val="BodyText"/>
      </w:pPr>
    </w:p>
    <w:p w14:paraId="0A440E3B" w14:textId="77777777" w:rsidR="00CB1235" w:rsidRDefault="00A73EC0">
      <w:pPr>
        <w:pStyle w:val="Heading2"/>
        <w:numPr>
          <w:ilvl w:val="0"/>
          <w:numId w:val="2"/>
        </w:numPr>
        <w:rPr>
          <w:rFonts w:ascii="Times New Roman" w:hAnsi="Times New Roman"/>
          <w:b/>
        </w:rPr>
      </w:pPr>
      <w:r>
        <w:rPr>
          <w:rFonts w:ascii="Times New Roman" w:hAnsi="Times New Roman"/>
          <w:b/>
        </w:rPr>
        <w:t xml:space="preserve">“DMRS port indication” agreement for uplink </w:t>
      </w:r>
    </w:p>
    <w:p w14:paraId="6FE29119" w14:textId="77777777" w:rsidR="00CB1235" w:rsidRDefault="00A73EC0">
      <w:r>
        <w:t xml:space="preserve">The following parts (in </w:t>
      </w:r>
      <w:r>
        <w:rPr>
          <w:highlight w:val="cyan"/>
        </w:rPr>
        <w:t>blue</w:t>
      </w:r>
      <w:r>
        <w:t>) from this agreement made has not been captured:</w:t>
      </w:r>
    </w:p>
    <w:p w14:paraId="61E5579A" w14:textId="77777777" w:rsidR="00CB1235" w:rsidRDefault="00A73EC0">
      <w:pPr>
        <w:pStyle w:val="text"/>
        <w:spacing w:after="0"/>
        <w:ind w:left="800"/>
        <w:rPr>
          <w:rFonts w:ascii="Times New Roman" w:hAnsi="Times New Roman"/>
          <w:i/>
          <w:sz w:val="16"/>
        </w:rPr>
      </w:pPr>
      <w:bookmarkStart w:id="14" w:name="OLE_LINK7"/>
      <w:r>
        <w:rPr>
          <w:rFonts w:ascii="Times New Roman" w:hAnsi="Times New Roman"/>
          <w:i/>
          <w:sz w:val="16"/>
        </w:rPr>
        <w:lastRenderedPageBreak/>
        <w:t>For the PDSCH/</w:t>
      </w:r>
      <w:r>
        <w:rPr>
          <w:rFonts w:ascii="Times New Roman" w:hAnsi="Times New Roman"/>
          <w:i/>
          <w:sz w:val="16"/>
          <w:highlight w:val="cyan"/>
        </w:rPr>
        <w:t>PUSCH</w:t>
      </w:r>
      <w:r>
        <w:rPr>
          <w:rFonts w:ascii="Times New Roman" w:hAnsi="Times New Roman"/>
          <w:i/>
          <w:sz w:val="16"/>
        </w:rPr>
        <w:t xml:space="preserve"> DMRS port table for DMRS config type 1 and 2, support at least the rows shown in the tables below.</w:t>
      </w:r>
    </w:p>
    <w:p w14:paraId="365EA1F6" w14:textId="77777777" w:rsidR="00CB1235" w:rsidRDefault="00A73EC0">
      <w:pPr>
        <w:pStyle w:val="text"/>
        <w:spacing w:after="0"/>
        <w:ind w:left="800"/>
        <w:rPr>
          <w:rFonts w:ascii="Times New Roman" w:hAnsi="Times New Roman"/>
          <w:i/>
          <w:sz w:val="16"/>
        </w:rPr>
      </w:pPr>
      <w:r>
        <w:rPr>
          <w:rFonts w:ascii="Times New Roman" w:hAnsi="Times New Roman"/>
          <w:i/>
          <w:sz w:val="16"/>
        </w:rPr>
        <w:t xml:space="preserve">For DL and config-1, </w:t>
      </w:r>
    </w:p>
    <w:p w14:paraId="67782D3C" w14:textId="77777777" w:rsidR="00CB1235" w:rsidRDefault="00A73EC0">
      <w:pPr>
        <w:pStyle w:val="bullet1"/>
        <w:ind w:left="1520"/>
        <w:rPr>
          <w:rFonts w:ascii="Times New Roman" w:hAnsi="Times New Roman"/>
          <w:i/>
          <w:sz w:val="16"/>
          <w:szCs w:val="20"/>
          <w:lang w:val="en-US"/>
        </w:rPr>
      </w:pPr>
      <w:r>
        <w:rPr>
          <w:rFonts w:ascii="Times New Roman" w:hAnsi="Times New Roman"/>
          <w:i/>
          <w:sz w:val="16"/>
          <w:szCs w:val="20"/>
        </w:rPr>
        <w:t>For the indeces {6,</w:t>
      </w:r>
      <w:r>
        <w:rPr>
          <w:rFonts w:ascii="Times New Roman" w:eastAsia="MS Mincho" w:hAnsi="Times New Roman"/>
          <w:i/>
          <w:sz w:val="16"/>
          <w:szCs w:val="20"/>
          <w:lang w:eastAsia="ja-JP"/>
        </w:rPr>
        <w:t>9,10,11,30</w:t>
      </w:r>
      <w:r>
        <w:rPr>
          <w:rFonts w:ascii="Times New Roman" w:hAnsi="Times New Roman"/>
          <w:i/>
          <w:sz w:val="16"/>
          <w:szCs w:val="20"/>
        </w:rPr>
        <w:t>} in 1-CW table, and all indeces in 2-CW table, the UE can assume that all the remaining orthogonal antenna ports are not associated with transmission of PDSCH to another UE</w:t>
      </w:r>
    </w:p>
    <w:p w14:paraId="086C52F5" w14:textId="77777777" w:rsidR="00CB1235" w:rsidRDefault="00A73EC0">
      <w:pPr>
        <w:pStyle w:val="text"/>
        <w:spacing w:after="0"/>
        <w:ind w:left="800"/>
        <w:rPr>
          <w:rFonts w:ascii="Times New Roman" w:hAnsi="Times New Roman"/>
          <w:i/>
          <w:sz w:val="16"/>
        </w:rPr>
      </w:pPr>
      <w:r>
        <w:rPr>
          <w:rFonts w:ascii="Times New Roman" w:hAnsi="Times New Roman"/>
          <w:i/>
          <w:sz w:val="16"/>
        </w:rPr>
        <w:t xml:space="preserve">For DL and config-2, </w:t>
      </w:r>
    </w:p>
    <w:p w14:paraId="3EB733A8" w14:textId="77777777" w:rsidR="00CB1235" w:rsidRDefault="00A73EC0">
      <w:pPr>
        <w:pStyle w:val="bullet1"/>
        <w:ind w:left="1520"/>
        <w:rPr>
          <w:rFonts w:ascii="Times New Roman" w:hAnsi="Times New Roman"/>
          <w:i/>
          <w:sz w:val="16"/>
          <w:szCs w:val="20"/>
          <w:lang w:val="en-US"/>
        </w:rPr>
      </w:pPr>
      <w:r>
        <w:rPr>
          <w:rFonts w:ascii="Times New Roman" w:hAnsi="Times New Roman"/>
          <w:i/>
          <w:sz w:val="16"/>
          <w:szCs w:val="20"/>
        </w:rPr>
        <w:t>For the indeces {2, 10, 23} in 1-CW table, and all indeces in 2-CW table the UE can assume that all the remaining orthogonal antenna ports are not associated with transmission of PDSCH to another UE</w:t>
      </w:r>
    </w:p>
    <w:p w14:paraId="154585C8" w14:textId="77777777" w:rsidR="00CB1235" w:rsidRDefault="00A73EC0">
      <w:pPr>
        <w:pStyle w:val="text"/>
        <w:spacing w:after="0"/>
        <w:ind w:left="800"/>
        <w:rPr>
          <w:rFonts w:ascii="Times New Roman" w:hAnsi="Times New Roman"/>
          <w:i/>
          <w:sz w:val="16"/>
        </w:rPr>
      </w:pPr>
      <w:r>
        <w:rPr>
          <w:rFonts w:ascii="Times New Roman" w:hAnsi="Times New Roman"/>
          <w:i/>
          <w:sz w:val="16"/>
        </w:rPr>
        <w:t xml:space="preserve">For DFT-s-OFDM: DMRS tables of Config-1, 1 symbol and 2 symbols, rank1 </w:t>
      </w:r>
    </w:p>
    <w:p w14:paraId="272A03A7" w14:textId="77777777" w:rsidR="00CB1235" w:rsidRDefault="00A73EC0">
      <w:pPr>
        <w:pStyle w:val="text"/>
        <w:spacing w:after="0"/>
        <w:ind w:left="800"/>
        <w:rPr>
          <w:rFonts w:ascii="Times New Roman" w:hAnsi="Times New Roman"/>
          <w:i/>
          <w:sz w:val="16"/>
          <w:highlight w:val="cyan"/>
        </w:rPr>
      </w:pPr>
      <w:r>
        <w:rPr>
          <w:rFonts w:ascii="Times New Roman" w:hAnsi="Times New Roman"/>
          <w:i/>
          <w:sz w:val="16"/>
        </w:rPr>
        <w:t xml:space="preserve">Note: </w:t>
      </w:r>
      <w:r>
        <w:rPr>
          <w:rFonts w:ascii="Times New Roman" w:hAnsi="Times New Roman"/>
          <w:i/>
          <w:sz w:val="16"/>
          <w:highlight w:val="cyan"/>
        </w:rPr>
        <w:t>The 3</w:t>
      </w:r>
      <w:r>
        <w:rPr>
          <w:rFonts w:ascii="Times New Roman" w:hAnsi="Times New Roman"/>
          <w:i/>
          <w:sz w:val="16"/>
          <w:highlight w:val="cyan"/>
          <w:vertAlign w:val="superscript"/>
        </w:rPr>
        <w:t>rd</w:t>
      </w:r>
      <w:r>
        <w:rPr>
          <w:rFonts w:ascii="Times New Roman" w:hAnsi="Times New Roman"/>
          <w:i/>
          <w:sz w:val="16"/>
          <w:highlight w:val="cyan"/>
        </w:rPr>
        <w:t xml:space="preserve"> column (“</w:t>
      </w:r>
      <w:r>
        <w:rPr>
          <w:rFonts w:ascii="Times New Roman" w:hAnsi="Times New Roman"/>
          <w:bCs/>
          <w:i/>
          <w:sz w:val="16"/>
          <w:highlight w:val="cyan"/>
        </w:rPr>
        <w:t>Number of CDM group(s) without PDSCH/PUSCH</w:t>
      </w:r>
      <w:r>
        <w:rPr>
          <w:rFonts w:ascii="Times New Roman" w:hAnsi="Times New Roman"/>
          <w:i/>
          <w:sz w:val="16"/>
          <w:highlight w:val="cyan"/>
        </w:rPr>
        <w:t>”)</w:t>
      </w:r>
    </w:p>
    <w:p w14:paraId="11DAE7C6" w14:textId="77777777" w:rsidR="00CB1235" w:rsidRDefault="00A73EC0">
      <w:pPr>
        <w:pStyle w:val="bullet1"/>
        <w:ind w:left="1520"/>
        <w:rPr>
          <w:rFonts w:ascii="Times New Roman" w:hAnsi="Times New Roman"/>
          <w:i/>
          <w:sz w:val="16"/>
          <w:szCs w:val="20"/>
          <w:highlight w:val="cyan"/>
          <w:lang w:val="en-US"/>
        </w:rPr>
      </w:pPr>
      <w:r>
        <w:rPr>
          <w:rFonts w:ascii="Times New Roman" w:hAnsi="Times New Roman"/>
          <w:i/>
          <w:sz w:val="16"/>
          <w:szCs w:val="20"/>
          <w:highlight w:val="cyan"/>
          <w:lang w:val="en-US"/>
        </w:rPr>
        <w:t>Gets values of “1”, “2”, “3” which correspond to CDM group 0, {0,1}, {0,1,2} respectively</w:t>
      </w:r>
    </w:p>
    <w:p w14:paraId="15FA630F" w14:textId="77777777" w:rsidR="00CB1235" w:rsidRDefault="00A73EC0">
      <w:pPr>
        <w:pStyle w:val="bullet1"/>
        <w:ind w:left="1520"/>
        <w:rPr>
          <w:rFonts w:ascii="Times New Roman" w:hAnsi="Times New Roman"/>
          <w:i/>
          <w:sz w:val="16"/>
          <w:szCs w:val="20"/>
          <w:highlight w:val="cyan"/>
          <w:lang w:val="en-US"/>
        </w:rPr>
      </w:pPr>
      <w:r>
        <w:rPr>
          <w:rFonts w:ascii="Times New Roman" w:hAnsi="Times New Roman"/>
          <w:i/>
          <w:sz w:val="16"/>
          <w:szCs w:val="20"/>
          <w:highlight w:val="cyan"/>
          <w:lang w:val="en-US"/>
        </w:rPr>
        <w:t xml:space="preserve">is used to signal </w:t>
      </w:r>
    </w:p>
    <w:p w14:paraId="41B6FEE8" w14:textId="77777777" w:rsidR="00CB1235" w:rsidRDefault="00A73EC0">
      <w:pPr>
        <w:pStyle w:val="bullet2"/>
        <w:tabs>
          <w:tab w:val="clear" w:pos="360"/>
        </w:tabs>
        <w:ind w:left="2240" w:hanging="360"/>
        <w:rPr>
          <w:rFonts w:ascii="Times New Roman" w:hAnsi="Times New Roman"/>
          <w:i/>
          <w:sz w:val="16"/>
          <w:szCs w:val="20"/>
          <w:highlight w:val="cyan"/>
          <w:lang w:val="en-US"/>
        </w:rPr>
      </w:pPr>
      <w:r>
        <w:rPr>
          <w:rFonts w:ascii="Times New Roman" w:hAnsi="Times New Roman"/>
          <w:i/>
          <w:sz w:val="16"/>
          <w:szCs w:val="20"/>
          <w:highlight w:val="cyan"/>
          <w:lang w:val="en-US"/>
        </w:rPr>
        <w:t>in DL the “potential presence of co-scheduled downlink DMRS CDM groups for rate matching” according the agreements</w:t>
      </w:r>
    </w:p>
    <w:p w14:paraId="245DD68F" w14:textId="77777777" w:rsidR="00CB1235" w:rsidRDefault="00A73EC0">
      <w:pPr>
        <w:pStyle w:val="bullet2"/>
        <w:tabs>
          <w:tab w:val="clear" w:pos="360"/>
        </w:tabs>
        <w:ind w:left="2240" w:hanging="360"/>
        <w:rPr>
          <w:rFonts w:ascii="Times New Roman" w:hAnsi="Times New Roman"/>
          <w:i/>
          <w:sz w:val="16"/>
          <w:szCs w:val="20"/>
          <w:highlight w:val="cyan"/>
          <w:lang w:val="en-US"/>
        </w:rPr>
      </w:pPr>
      <w:r>
        <w:rPr>
          <w:rFonts w:ascii="Times New Roman" w:hAnsi="Times New Roman"/>
          <w:i/>
          <w:sz w:val="16"/>
          <w:szCs w:val="20"/>
          <w:highlight w:val="cyan"/>
          <w:lang w:val="en-US"/>
        </w:rPr>
        <w:t>in UL “Uplink DMRS CDM groups for rate matching” according the agreements</w:t>
      </w:r>
    </w:p>
    <w:p w14:paraId="3EFD0258" w14:textId="77777777" w:rsidR="00CB1235" w:rsidRDefault="00A73EC0">
      <w:pPr>
        <w:pStyle w:val="text"/>
        <w:spacing w:after="0"/>
        <w:ind w:left="800"/>
        <w:rPr>
          <w:rFonts w:ascii="Times New Roman" w:hAnsi="Times New Roman"/>
          <w:i/>
          <w:sz w:val="16"/>
        </w:rPr>
      </w:pPr>
      <w:r>
        <w:rPr>
          <w:rFonts w:ascii="Times New Roman" w:hAnsi="Times New Roman"/>
          <w:i/>
          <w:sz w:val="16"/>
        </w:rPr>
        <w:t>Note: Additional row/columns can be included (e.g., n_SCID, PTRS subcarrier index, reserved rows, additional port-pairing options etc), depending on corresponding agreements.</w:t>
      </w:r>
    </w:p>
    <w:p w14:paraId="0B4FAE02" w14:textId="77777777" w:rsidR="00CB1235" w:rsidRDefault="00A73EC0">
      <w:pPr>
        <w:pStyle w:val="text"/>
        <w:spacing w:after="0"/>
        <w:ind w:left="800"/>
        <w:rPr>
          <w:rFonts w:ascii="Times New Roman" w:hAnsi="Times New Roman"/>
          <w:i/>
          <w:sz w:val="16"/>
        </w:rPr>
      </w:pPr>
      <w:r>
        <w:rPr>
          <w:rFonts w:ascii="Times New Roman" w:hAnsi="Times New Roman"/>
          <w:i/>
          <w:sz w:val="16"/>
        </w:rPr>
        <w:t>Note: For UL, joint encoding of DMRS port table and SRI/TRI/TPMI for DCI overhead reduction is not precluded.</w:t>
      </w:r>
    </w:p>
    <w:p w14:paraId="0AD33382" w14:textId="77777777" w:rsidR="00CB1235" w:rsidRDefault="00A73EC0">
      <w:pPr>
        <w:pStyle w:val="text"/>
        <w:spacing w:after="0"/>
        <w:ind w:left="800"/>
        <w:rPr>
          <w:rFonts w:ascii="Times New Roman" w:hAnsi="Times New Roman"/>
          <w:i/>
          <w:sz w:val="16"/>
        </w:rPr>
      </w:pPr>
      <w:r>
        <w:rPr>
          <w:rFonts w:ascii="Times New Roman" w:hAnsi="Times New Roman"/>
          <w:i/>
          <w:sz w:val="16"/>
        </w:rPr>
        <w:t>Note: Final indexing and tabulation is up to the editors.</w:t>
      </w:r>
    </w:p>
    <w:p w14:paraId="636BBF37" w14:textId="77777777" w:rsidR="00CB1235" w:rsidRDefault="00A73EC0">
      <w:pPr>
        <w:pStyle w:val="text"/>
        <w:spacing w:after="0"/>
        <w:ind w:left="800"/>
        <w:rPr>
          <w:rFonts w:ascii="Times New Roman" w:hAnsi="Times New Roman"/>
          <w:i/>
          <w:sz w:val="22"/>
        </w:rPr>
      </w:pPr>
      <w:r>
        <w:rPr>
          <w:rFonts w:ascii="Times New Roman" w:hAnsi="Times New Roman"/>
          <w:i/>
          <w:sz w:val="16"/>
        </w:rPr>
        <w:t>Entries of max 1-symbol tables for both Config-1 and Config-2 are agreed. Max 2-symbol tables are examples for further discussions.</w:t>
      </w:r>
    </w:p>
    <w:bookmarkEnd w:id="14"/>
    <w:p w14:paraId="37939BA4" w14:textId="77777777" w:rsidR="00CB1235" w:rsidRDefault="00CB1235">
      <w:pPr>
        <w:rPr>
          <w:lang w:eastAsia="ko-KR"/>
        </w:rPr>
      </w:pPr>
    </w:p>
    <w:p w14:paraId="34C6A351" w14:textId="4C64E8A9" w:rsidR="00CB1235" w:rsidRDefault="00A73EC0">
      <w:r>
        <w:rPr>
          <w:b/>
        </w:rPr>
        <w:t>Issue raised at least by:</w:t>
      </w:r>
      <w:r>
        <w:t xml:space="preserve"> Huawei/HiSilicon (091, 923(text proposal)), </w:t>
      </w:r>
      <w:proofErr w:type="gramStart"/>
      <w:r>
        <w:t>Mitsubishi(</w:t>
      </w:r>
      <w:proofErr w:type="gramEnd"/>
      <w:r>
        <w:t>615)</w:t>
      </w:r>
    </w:p>
    <w:p w14:paraId="34D6B3F6" w14:textId="77777777" w:rsidR="00E107FD" w:rsidRDefault="00E107FD" w:rsidP="00E107FD">
      <w:pPr>
        <w:rPr>
          <w:iCs/>
        </w:rPr>
      </w:pPr>
      <w:r>
        <w:rPr>
          <w:iCs/>
        </w:rPr>
        <w:t>In 5.1.6.2(</w:t>
      </w:r>
      <w:r w:rsidRPr="0048482F">
        <w:rPr>
          <w:color w:val="000000"/>
        </w:rPr>
        <w:t>DM-RS reception procedure</w:t>
      </w:r>
      <w:r>
        <w:rPr>
          <w:color w:val="000000"/>
        </w:rPr>
        <w:t>)</w:t>
      </w:r>
      <w:r>
        <w:rPr>
          <w:iCs/>
        </w:rPr>
        <w:t xml:space="preserve">: </w:t>
      </w:r>
    </w:p>
    <w:p w14:paraId="2BC2B9F0" w14:textId="77777777" w:rsidR="00E107FD" w:rsidRDefault="00E107FD" w:rsidP="00E107FD">
      <w:pPr>
        <w:pStyle w:val="ListParagraph"/>
        <w:numPr>
          <w:ilvl w:val="0"/>
          <w:numId w:val="30"/>
        </w:numPr>
        <w:ind w:left="720"/>
        <w:rPr>
          <w:iCs/>
        </w:rPr>
      </w:pPr>
      <w:r w:rsidRPr="00CF0BA7">
        <w:rPr>
          <w:i/>
          <w:iCs/>
        </w:rPr>
        <w:t>Huawei</w:t>
      </w:r>
      <w:r>
        <w:rPr>
          <w:i/>
          <w:iCs/>
        </w:rPr>
        <w:t>,</w:t>
      </w:r>
      <w:r w:rsidRPr="00CF0BA7">
        <w:rPr>
          <w:i/>
          <w:iCs/>
        </w:rPr>
        <w:t xml:space="preserve"> </w:t>
      </w:r>
      <w:proofErr w:type="spellStart"/>
      <w:r w:rsidRPr="00CF0BA7">
        <w:rPr>
          <w:i/>
          <w:iCs/>
        </w:rPr>
        <w:t>HiSilicon</w:t>
      </w:r>
      <w:proofErr w:type="spellEnd"/>
      <w:r w:rsidRPr="00CF0BA7">
        <w:rPr>
          <w:i/>
          <w:iCs/>
        </w:rPr>
        <w:t xml:space="preserve"> (923):</w:t>
      </w:r>
      <w:r w:rsidRPr="00CF0BA7">
        <w:rPr>
          <w:iCs/>
        </w:rPr>
        <w:t xml:space="preserve"> </w:t>
      </w:r>
    </w:p>
    <w:p w14:paraId="6863F04C" w14:textId="77777777" w:rsidR="00E107FD" w:rsidRPr="00CF0BA7" w:rsidRDefault="00E107FD" w:rsidP="00E107FD">
      <w:pPr>
        <w:pStyle w:val="ListParagraph"/>
        <w:numPr>
          <w:ilvl w:val="0"/>
          <w:numId w:val="30"/>
        </w:numPr>
        <w:rPr>
          <w:iCs/>
        </w:rPr>
      </w:pPr>
      <w:r w:rsidRPr="00CF0BA7">
        <w:rPr>
          <w:iCs/>
        </w:rPr>
        <w:t>“</w:t>
      </w:r>
      <w:r w:rsidRPr="00CF0BA7">
        <w:rPr>
          <w:i/>
          <w:kern w:val="2"/>
          <w:lang w:eastAsia="ko-KR"/>
        </w:rPr>
        <w:t xml:space="preserve">UE shall assume the DMRS CDM groups without data as indicated in Tables 7.3.1.2.2-1 to 7.3.1.2.2-4 of </w:t>
      </w:r>
      <w:r w:rsidRPr="00CF0BA7">
        <w:rPr>
          <w:i/>
          <w:lang w:eastAsia="ko-KR"/>
        </w:rPr>
        <w:t xml:space="preserve">Subclause 7.3.1.2 of [5, TS38.212] </w:t>
      </w:r>
      <w:r w:rsidRPr="00CF0BA7">
        <w:rPr>
          <w:i/>
          <w:kern w:val="2"/>
          <w:lang w:eastAsia="ko-KR"/>
        </w:rPr>
        <w:t>are not used for data transmission.</w:t>
      </w:r>
      <w:r w:rsidRPr="00CF0BA7">
        <w:rPr>
          <w:i/>
          <w:iCs/>
        </w:rPr>
        <w:t>”</w:t>
      </w:r>
    </w:p>
    <w:p w14:paraId="5D0671B8" w14:textId="77777777" w:rsidR="00E107FD" w:rsidRPr="00CF0BA7" w:rsidRDefault="00E107FD" w:rsidP="00E107FD">
      <w:pPr>
        <w:pStyle w:val="ListParagraph"/>
        <w:ind w:left="1520"/>
        <w:rPr>
          <w:iCs/>
        </w:rPr>
      </w:pPr>
    </w:p>
    <w:p w14:paraId="5B457F14" w14:textId="77777777" w:rsidR="00E107FD" w:rsidRPr="00CF0BA7" w:rsidRDefault="00E107FD" w:rsidP="00E107FD">
      <w:pPr>
        <w:pStyle w:val="ListParagraph"/>
        <w:numPr>
          <w:ilvl w:val="0"/>
          <w:numId w:val="30"/>
        </w:numPr>
        <w:ind w:left="720"/>
        <w:rPr>
          <w:i/>
          <w:iCs/>
        </w:rPr>
      </w:pPr>
      <w:r w:rsidRPr="00CF0BA7">
        <w:rPr>
          <w:i/>
          <w:iCs/>
        </w:rPr>
        <w:t>Mitsubishi (615):</w:t>
      </w:r>
    </w:p>
    <w:p w14:paraId="554DF1F8" w14:textId="0A74DC74" w:rsidR="00E107FD" w:rsidRDefault="00E107FD" w:rsidP="00E107FD">
      <w:pPr>
        <w:pStyle w:val="ListParagraph"/>
        <w:numPr>
          <w:ilvl w:val="1"/>
          <w:numId w:val="30"/>
        </w:numPr>
        <w:ind w:left="1440"/>
        <w:rPr>
          <w:i/>
          <w:kern w:val="2"/>
          <w:lang w:eastAsia="ko-KR"/>
        </w:rPr>
      </w:pPr>
      <w:r w:rsidRPr="00CF0BA7">
        <w:rPr>
          <w:i/>
          <w:kern w:val="2"/>
          <w:lang w:eastAsia="ko-KR"/>
        </w:rPr>
        <w:t xml:space="preserve">“A UE may assume that the CDM groups indicated in the configured index from Table 7.3.1.2.2-1-4 of [5, TS. 38.212] potentially contain co-scheduled downlink DMRS, </w:t>
      </w:r>
      <w:proofErr w:type="gramStart"/>
      <w:r w:rsidRPr="00CF0BA7">
        <w:rPr>
          <w:i/>
          <w:kern w:val="2"/>
          <w:lang w:eastAsia="ko-KR"/>
        </w:rPr>
        <w:t>where  “</w:t>
      </w:r>
      <w:proofErr w:type="gramEnd"/>
      <w:r w:rsidRPr="00CF0BA7">
        <w:rPr>
          <w:i/>
          <w:kern w:val="2"/>
          <w:lang w:eastAsia="ko-KR"/>
        </w:rPr>
        <w:t>1”, “2” and “3” for the number of DMRS CDM group(s) in Table 7.3.1.2.2-1-4 of [5, TS. 38.212] correspond to CDM group 0, {0,1}, {0,1,2}, respectively”</w:t>
      </w:r>
    </w:p>
    <w:p w14:paraId="1B05DC3B" w14:textId="77777777" w:rsidR="00E107FD" w:rsidRDefault="00E107FD" w:rsidP="00E107FD">
      <w:pPr>
        <w:rPr>
          <w:color w:val="000000"/>
          <w:kern w:val="2"/>
          <w:lang w:eastAsia="ko-KR"/>
        </w:rPr>
      </w:pPr>
      <w:r>
        <w:rPr>
          <w:color w:val="000000"/>
          <w:kern w:val="2"/>
          <w:lang w:eastAsia="ko-KR"/>
        </w:rPr>
        <w:t>In 6.2.2(</w:t>
      </w:r>
      <w:r w:rsidRPr="0048482F">
        <w:rPr>
          <w:color w:val="000000"/>
        </w:rPr>
        <w:t>UE DM-RS transmission procedure</w:t>
      </w:r>
      <w:r>
        <w:rPr>
          <w:color w:val="000000"/>
          <w:kern w:val="2"/>
          <w:lang w:eastAsia="ko-KR"/>
        </w:rPr>
        <w:t xml:space="preserve">): </w:t>
      </w:r>
    </w:p>
    <w:p w14:paraId="4ADE7509" w14:textId="77777777" w:rsidR="00E107FD" w:rsidRDefault="00E107FD" w:rsidP="00E107FD">
      <w:pPr>
        <w:pStyle w:val="ListParagraph"/>
        <w:numPr>
          <w:ilvl w:val="0"/>
          <w:numId w:val="30"/>
        </w:numPr>
        <w:ind w:left="720"/>
        <w:rPr>
          <w:iCs/>
        </w:rPr>
      </w:pPr>
      <w:r w:rsidRPr="00CF0BA7">
        <w:rPr>
          <w:i/>
          <w:iCs/>
        </w:rPr>
        <w:t>Huawei</w:t>
      </w:r>
      <w:r>
        <w:rPr>
          <w:i/>
          <w:iCs/>
        </w:rPr>
        <w:t>,</w:t>
      </w:r>
      <w:r w:rsidRPr="00CF0BA7">
        <w:rPr>
          <w:i/>
          <w:iCs/>
        </w:rPr>
        <w:t xml:space="preserve"> </w:t>
      </w:r>
      <w:proofErr w:type="spellStart"/>
      <w:r w:rsidRPr="00CF0BA7">
        <w:rPr>
          <w:i/>
          <w:iCs/>
        </w:rPr>
        <w:t>HiSilicon</w:t>
      </w:r>
      <w:proofErr w:type="spellEnd"/>
      <w:r w:rsidRPr="00CF0BA7">
        <w:rPr>
          <w:i/>
          <w:iCs/>
        </w:rPr>
        <w:t xml:space="preserve"> (923):</w:t>
      </w:r>
      <w:r w:rsidRPr="00CF0BA7">
        <w:rPr>
          <w:iCs/>
        </w:rPr>
        <w:t xml:space="preserve"> </w:t>
      </w:r>
    </w:p>
    <w:p w14:paraId="403A0DC2" w14:textId="15D9F272" w:rsidR="00E107FD" w:rsidRPr="0090011D" w:rsidRDefault="00E107FD" w:rsidP="0090011D">
      <w:pPr>
        <w:pStyle w:val="ListParagraph"/>
        <w:numPr>
          <w:ilvl w:val="0"/>
          <w:numId w:val="30"/>
        </w:numPr>
        <w:rPr>
          <w:kern w:val="2"/>
          <w:lang w:eastAsia="ko-KR"/>
        </w:rPr>
      </w:pPr>
      <w:r w:rsidRPr="00CF0BA7">
        <w:rPr>
          <w:color w:val="000000"/>
          <w:kern w:val="2"/>
          <w:lang w:eastAsia="ko-KR"/>
        </w:rPr>
        <w:t xml:space="preserve"> “</w:t>
      </w:r>
      <w:r w:rsidRPr="00CF0BA7">
        <w:rPr>
          <w:rFonts w:hint="eastAsia"/>
          <w:i/>
          <w:color w:val="000000"/>
          <w:kern w:val="2"/>
          <w:lang w:eastAsia="ko-KR"/>
        </w:rPr>
        <w:t xml:space="preserve">A </w:t>
      </w:r>
      <w:r w:rsidRPr="00CF0BA7">
        <w:rPr>
          <w:i/>
          <w:color w:val="000000"/>
          <w:kern w:val="2"/>
          <w:lang w:eastAsia="ko-KR"/>
        </w:rPr>
        <w:t>UE may be scheduled with a number of DM-RS ports by the antenna port index in DCI format 0_1 as described in Subclause 7.3.1.1 of [5, TS 38.212]</w:t>
      </w:r>
      <w:r w:rsidRPr="00CF0BA7">
        <w:rPr>
          <w:i/>
          <w:kern w:val="2"/>
          <w:lang w:eastAsia="ko-KR"/>
        </w:rPr>
        <w:t xml:space="preserve">.  UE shall assume the DMRS CDM groups without data as indicated in </w:t>
      </w:r>
      <w:r w:rsidRPr="00CF0BA7">
        <w:rPr>
          <w:rFonts w:hint="eastAsia"/>
          <w:i/>
          <w:lang w:eastAsia="zh-CN"/>
        </w:rPr>
        <w:t>Tables 7.3.1.1.2</w:t>
      </w:r>
      <w:r w:rsidRPr="00CF0BA7">
        <w:rPr>
          <w:i/>
        </w:rPr>
        <w:t>-</w:t>
      </w:r>
      <w:r w:rsidRPr="00CF0BA7">
        <w:rPr>
          <w:rFonts w:hint="eastAsia"/>
          <w:i/>
          <w:lang w:eastAsia="zh-CN"/>
        </w:rPr>
        <w:t xml:space="preserve">6 to 7.3.1.1.2-23 </w:t>
      </w:r>
      <w:r w:rsidRPr="00CF0BA7">
        <w:rPr>
          <w:i/>
          <w:kern w:val="2"/>
          <w:lang w:eastAsia="ko-KR"/>
        </w:rPr>
        <w:t xml:space="preserve">of </w:t>
      </w:r>
      <w:r w:rsidRPr="00CF0BA7">
        <w:rPr>
          <w:i/>
          <w:lang w:eastAsia="ko-KR"/>
        </w:rPr>
        <w:t xml:space="preserve">Subclause 7.3.1.1 of [5, TS38.212] </w:t>
      </w:r>
      <w:r w:rsidRPr="00CF0BA7">
        <w:rPr>
          <w:i/>
          <w:kern w:val="2"/>
          <w:lang w:eastAsia="ko-KR"/>
        </w:rPr>
        <w:t>are not used for data transmission</w:t>
      </w:r>
      <w:r w:rsidRPr="00CF0BA7">
        <w:rPr>
          <w:kern w:val="2"/>
          <w:lang w:eastAsia="ko-KR"/>
        </w:rPr>
        <w:t>.</w:t>
      </w:r>
      <w:r w:rsidRPr="00CF0BA7">
        <w:rPr>
          <w:color w:val="000000"/>
          <w:kern w:val="2"/>
          <w:lang w:eastAsia="ko-KR"/>
        </w:rPr>
        <w:t>”</w:t>
      </w:r>
    </w:p>
    <w:p w14:paraId="437431DE" w14:textId="08A1FE9F" w:rsidR="00CB1235" w:rsidRPr="0090011D" w:rsidRDefault="00A73EC0">
      <w:pPr>
        <w:rPr>
          <w:u w:val="single"/>
          <w:lang w:eastAsia="ko-KR"/>
        </w:rPr>
      </w:pPr>
      <w:r w:rsidRPr="0090011D">
        <w:rPr>
          <w:rFonts w:eastAsia="SimSun"/>
          <w:b/>
          <w:bCs/>
          <w:i/>
          <w:iCs/>
          <w:highlight w:val="yellow"/>
          <w:u w:val="single"/>
        </w:rPr>
        <w:t>TP/Proposal</w:t>
      </w:r>
      <w:r w:rsidR="008F099A" w:rsidRPr="0090011D">
        <w:rPr>
          <w:rFonts w:eastAsia="SimSun"/>
          <w:b/>
          <w:bCs/>
          <w:i/>
          <w:iCs/>
          <w:highlight w:val="yellow"/>
          <w:u w:val="single"/>
        </w:rPr>
        <w:t xml:space="preserve"> 15</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435"/>
        <w:gridCol w:w="8194"/>
      </w:tblGrid>
      <w:tr w:rsidR="00CB1235" w14:paraId="4AC95A70" w14:textId="77777777">
        <w:tc>
          <w:tcPr>
            <w:tcW w:w="1435" w:type="dxa"/>
          </w:tcPr>
          <w:p w14:paraId="5BA9EA83" w14:textId="2F2B9043" w:rsidR="00CB1235" w:rsidRDefault="00A73EC0">
            <w:pPr>
              <w:snapToGrid w:val="0"/>
              <w:spacing w:beforeLines="50" w:before="120" w:afterLines="50" w:after="120" w:line="240" w:lineRule="auto"/>
              <w:rPr>
                <w:rFonts w:eastAsia="SimSun"/>
                <w:i/>
                <w:iCs/>
              </w:rPr>
            </w:pPr>
            <w:r>
              <w:rPr>
                <w:rFonts w:eastAsia="SimSun"/>
                <w:i/>
                <w:iCs/>
                <w:sz w:val="16"/>
              </w:rPr>
              <w:t>38.2</w:t>
            </w:r>
            <w:r w:rsidR="00E107FD">
              <w:rPr>
                <w:rFonts w:eastAsia="SimSun"/>
                <w:i/>
                <w:iCs/>
                <w:sz w:val="16"/>
              </w:rPr>
              <w:t>14</w:t>
            </w:r>
            <w:r>
              <w:rPr>
                <w:rFonts w:eastAsia="SimSun"/>
                <w:i/>
                <w:iCs/>
                <w:sz w:val="16"/>
              </w:rPr>
              <w:t xml:space="preserve"> </w:t>
            </w:r>
            <w:r>
              <w:rPr>
                <w:sz w:val="16"/>
                <w:lang w:eastAsia="zh-CN"/>
              </w:rPr>
              <w:t>v15.0.0</w:t>
            </w:r>
          </w:p>
        </w:tc>
        <w:tc>
          <w:tcPr>
            <w:tcW w:w="8194" w:type="dxa"/>
          </w:tcPr>
          <w:p w14:paraId="31AE5274" w14:textId="10BC5588" w:rsidR="00E107FD" w:rsidRPr="0090011D" w:rsidRDefault="00E107FD" w:rsidP="00E107FD">
            <w:pPr>
              <w:rPr>
                <w:i/>
                <w:kern w:val="2"/>
                <w:u w:val="single"/>
                <w:lang w:eastAsia="ko-KR"/>
              </w:rPr>
            </w:pPr>
            <w:r w:rsidRPr="0090011D">
              <w:rPr>
                <w:i/>
                <w:kern w:val="2"/>
                <w:u w:val="single"/>
                <w:lang w:eastAsia="ko-KR"/>
              </w:rPr>
              <w:t>Merged Proposal for 5.1.6.2:</w:t>
            </w:r>
          </w:p>
          <w:p w14:paraId="177F5BBD" w14:textId="016A8893" w:rsidR="00E107FD" w:rsidRDefault="00E107FD" w:rsidP="00E107FD">
            <w:pPr>
              <w:rPr>
                <w:i/>
                <w:kern w:val="2"/>
                <w:lang w:eastAsia="ko-KR"/>
              </w:rPr>
            </w:pPr>
            <w:r>
              <w:rPr>
                <w:i/>
                <w:kern w:val="2"/>
                <w:lang w:eastAsia="ko-KR"/>
              </w:rPr>
              <w:t>“</w:t>
            </w:r>
            <w:r w:rsidRPr="00CF0BA7">
              <w:rPr>
                <w:i/>
                <w:kern w:val="2"/>
                <w:lang w:eastAsia="ko-KR"/>
              </w:rPr>
              <w:t xml:space="preserve">A UE </w:t>
            </w:r>
            <w:r w:rsidRPr="0090011D">
              <w:rPr>
                <w:i/>
                <w:color w:val="5B9BD5" w:themeColor="accent1"/>
                <w:kern w:val="2"/>
                <w:lang w:eastAsia="ko-KR"/>
              </w:rPr>
              <w:t xml:space="preserve">shall </w:t>
            </w:r>
            <w:r w:rsidRPr="00CF0BA7">
              <w:rPr>
                <w:i/>
                <w:kern w:val="2"/>
                <w:lang w:eastAsia="ko-KR"/>
              </w:rPr>
              <w:t>assume that the CDM groups indicated in the configured index from Table 7.3.1.2.2-1-4 of [5, TS. 38.212] contain co-scheduled downlink DMRS</w:t>
            </w:r>
            <w:r>
              <w:rPr>
                <w:i/>
                <w:kern w:val="2"/>
                <w:lang w:eastAsia="ko-KR"/>
              </w:rPr>
              <w:t xml:space="preserve"> </w:t>
            </w:r>
            <w:r w:rsidRPr="0090011D">
              <w:rPr>
                <w:i/>
                <w:color w:val="5B9BD5" w:themeColor="accent1"/>
                <w:kern w:val="2"/>
                <w:lang w:eastAsia="ko-KR"/>
              </w:rPr>
              <w:t>and are not used for data transmission</w:t>
            </w:r>
            <w:r w:rsidRPr="00CF0BA7">
              <w:rPr>
                <w:i/>
                <w:kern w:val="2"/>
                <w:lang w:eastAsia="ko-KR"/>
              </w:rPr>
              <w:t xml:space="preserve">, </w:t>
            </w:r>
            <w:proofErr w:type="gramStart"/>
            <w:r w:rsidRPr="00CF0BA7">
              <w:rPr>
                <w:i/>
                <w:kern w:val="2"/>
                <w:lang w:eastAsia="ko-KR"/>
              </w:rPr>
              <w:t>where  “</w:t>
            </w:r>
            <w:proofErr w:type="gramEnd"/>
            <w:r w:rsidRPr="00CF0BA7">
              <w:rPr>
                <w:i/>
                <w:kern w:val="2"/>
                <w:lang w:eastAsia="ko-KR"/>
              </w:rPr>
              <w:t>1”, “2” and “3” for the number of DMRS CDM group(s) in Table 7.3.1.2.2-1-4 of [5, TS. 38.212] correspond to CDM group 0, {0,1}, {0,1,2}, respectively</w:t>
            </w:r>
            <w:r>
              <w:rPr>
                <w:i/>
                <w:kern w:val="2"/>
                <w:lang w:eastAsia="ko-KR"/>
              </w:rPr>
              <w:t>.”</w:t>
            </w:r>
          </w:p>
          <w:p w14:paraId="0C45568B" w14:textId="77777777" w:rsidR="00E107FD" w:rsidRPr="0090011D" w:rsidRDefault="00E107FD" w:rsidP="0090011D">
            <w:pPr>
              <w:rPr>
                <w:i/>
                <w:kern w:val="2"/>
                <w:lang w:eastAsia="ko-KR"/>
              </w:rPr>
            </w:pPr>
          </w:p>
          <w:p w14:paraId="05B431DE" w14:textId="67174325" w:rsidR="00E107FD" w:rsidRPr="0090011D" w:rsidRDefault="00E107FD" w:rsidP="00E107FD">
            <w:pPr>
              <w:rPr>
                <w:i/>
                <w:kern w:val="2"/>
                <w:u w:val="single"/>
                <w:lang w:eastAsia="ko-KR"/>
              </w:rPr>
            </w:pPr>
            <w:r w:rsidRPr="0090011D">
              <w:rPr>
                <w:i/>
                <w:kern w:val="2"/>
                <w:u w:val="single"/>
                <w:lang w:eastAsia="ko-KR"/>
              </w:rPr>
              <w:t xml:space="preserve">Merged Proposal for </w:t>
            </w:r>
            <w:r w:rsidR="00CA56BF" w:rsidRPr="0090011D">
              <w:rPr>
                <w:i/>
                <w:color w:val="000000"/>
                <w:kern w:val="2"/>
                <w:u w:val="single"/>
                <w:lang w:eastAsia="ko-KR"/>
              </w:rPr>
              <w:t xml:space="preserve">6.2.2: </w:t>
            </w:r>
          </w:p>
          <w:p w14:paraId="20968DC4" w14:textId="0277C833" w:rsidR="00E107FD" w:rsidRPr="0090011D" w:rsidRDefault="00CA56BF" w:rsidP="0090011D">
            <w:pPr>
              <w:rPr>
                <w:i/>
                <w:kern w:val="2"/>
                <w:lang w:eastAsia="ko-KR"/>
              </w:rPr>
            </w:pPr>
            <w:r w:rsidRPr="0090011D">
              <w:rPr>
                <w:color w:val="000000"/>
                <w:kern w:val="2"/>
                <w:lang w:eastAsia="ko-KR"/>
              </w:rPr>
              <w:t>“</w:t>
            </w:r>
            <w:r w:rsidR="00E107FD">
              <w:rPr>
                <w:i/>
                <w:kern w:val="2"/>
                <w:lang w:eastAsia="ko-KR"/>
              </w:rPr>
              <w:t>A</w:t>
            </w:r>
            <w:r w:rsidRPr="0090011D">
              <w:rPr>
                <w:i/>
                <w:kern w:val="2"/>
                <w:lang w:eastAsia="ko-KR"/>
              </w:rPr>
              <w:t xml:space="preserve"> UE shall assume the DM</w:t>
            </w:r>
            <w:r w:rsidR="00E107FD">
              <w:rPr>
                <w:i/>
                <w:kern w:val="2"/>
                <w:lang w:eastAsia="ko-KR"/>
              </w:rPr>
              <w:t>-</w:t>
            </w:r>
            <w:r w:rsidRPr="0090011D">
              <w:rPr>
                <w:i/>
                <w:kern w:val="2"/>
                <w:lang w:eastAsia="ko-KR"/>
              </w:rPr>
              <w:t xml:space="preserve">RS CDM groups indicated in </w:t>
            </w:r>
            <w:r w:rsidRPr="0090011D">
              <w:rPr>
                <w:i/>
                <w:lang w:eastAsia="zh-CN"/>
              </w:rPr>
              <w:t>Tables 7.3.1.1.2</w:t>
            </w:r>
            <w:r w:rsidRPr="0090011D">
              <w:rPr>
                <w:i/>
              </w:rPr>
              <w:t>-</w:t>
            </w:r>
            <w:r w:rsidRPr="0090011D">
              <w:rPr>
                <w:i/>
                <w:lang w:eastAsia="zh-CN"/>
              </w:rPr>
              <w:t xml:space="preserve">6 to 7.3.1.1.2-23 </w:t>
            </w:r>
            <w:r w:rsidRPr="0090011D">
              <w:rPr>
                <w:i/>
                <w:kern w:val="2"/>
                <w:lang w:eastAsia="ko-KR"/>
              </w:rPr>
              <w:t xml:space="preserve">of </w:t>
            </w:r>
            <w:r w:rsidRPr="0090011D">
              <w:rPr>
                <w:i/>
                <w:lang w:eastAsia="ko-KR"/>
              </w:rPr>
              <w:t xml:space="preserve">Subclause 7.3.1.1 of [5, TS38.212] </w:t>
            </w:r>
            <w:r w:rsidRPr="0090011D">
              <w:rPr>
                <w:i/>
                <w:kern w:val="2"/>
                <w:lang w:eastAsia="ko-KR"/>
              </w:rPr>
              <w:t>are not used for data transmission</w:t>
            </w:r>
            <w:r w:rsidR="00E107FD">
              <w:rPr>
                <w:kern w:val="2"/>
                <w:lang w:eastAsia="ko-KR"/>
              </w:rPr>
              <w:t xml:space="preserve">, </w:t>
            </w:r>
            <w:proofErr w:type="gramStart"/>
            <w:r w:rsidR="00E107FD" w:rsidRPr="00CF0BA7">
              <w:rPr>
                <w:i/>
                <w:kern w:val="2"/>
                <w:lang w:eastAsia="ko-KR"/>
              </w:rPr>
              <w:t>where  “</w:t>
            </w:r>
            <w:proofErr w:type="gramEnd"/>
            <w:r w:rsidR="00E107FD" w:rsidRPr="00CF0BA7">
              <w:rPr>
                <w:i/>
                <w:kern w:val="2"/>
                <w:lang w:eastAsia="ko-KR"/>
              </w:rPr>
              <w:t>1”, “2” and “3” for the number of DM</w:t>
            </w:r>
            <w:r w:rsidR="00E107FD">
              <w:rPr>
                <w:i/>
                <w:kern w:val="2"/>
                <w:lang w:eastAsia="ko-KR"/>
              </w:rPr>
              <w:t>-</w:t>
            </w:r>
            <w:r w:rsidR="00E107FD" w:rsidRPr="00CF0BA7">
              <w:rPr>
                <w:i/>
                <w:kern w:val="2"/>
                <w:lang w:eastAsia="ko-KR"/>
              </w:rPr>
              <w:t>RS CDM group(s) correspond to CDM group 0, {0,1}, {0,1,2}, respectively</w:t>
            </w:r>
            <w:r w:rsidR="00E107FD">
              <w:rPr>
                <w:i/>
                <w:kern w:val="2"/>
                <w:lang w:eastAsia="ko-KR"/>
              </w:rPr>
              <w:t>.</w:t>
            </w:r>
          </w:p>
        </w:tc>
      </w:tr>
    </w:tbl>
    <w:p w14:paraId="299F6A68" w14:textId="77777777" w:rsidR="00CB1235" w:rsidRDefault="00CB1235">
      <w:pPr>
        <w:rPr>
          <w:lang w:eastAsia="ko-KR"/>
        </w:rPr>
      </w:pPr>
    </w:p>
    <w:p w14:paraId="63C1EAF3" w14:textId="77777777" w:rsidR="00CB1235" w:rsidRDefault="00A73EC0">
      <w:pPr>
        <w:pStyle w:val="Heading2"/>
        <w:numPr>
          <w:ilvl w:val="0"/>
          <w:numId w:val="2"/>
        </w:numPr>
        <w:rPr>
          <w:rFonts w:ascii="Times New Roman" w:hAnsi="Times New Roman"/>
          <w:b/>
        </w:rPr>
      </w:pPr>
      <w:r>
        <w:rPr>
          <w:rFonts w:ascii="Times New Roman" w:hAnsi="Times New Roman"/>
          <w:b/>
        </w:rPr>
        <w:lastRenderedPageBreak/>
        <w:t xml:space="preserve">PDSCH/PUSCH’s DMRS EPRE ratio agreement </w:t>
      </w:r>
    </w:p>
    <w:p w14:paraId="215F5DF2" w14:textId="77777777" w:rsidR="00CB1235" w:rsidRDefault="00A73EC0">
      <w:r>
        <w:t>The following agreement made has not been captured for PUSCH in 214. Also editorial changes related to this were suggested by some companies.</w:t>
      </w:r>
    </w:p>
    <w:p w14:paraId="62A3D571" w14:textId="77777777" w:rsidR="00CB1235" w:rsidRDefault="00A73EC0">
      <w:pPr>
        <w:pStyle w:val="text"/>
        <w:spacing w:after="0"/>
        <w:ind w:left="800"/>
        <w:rPr>
          <w:rFonts w:ascii="Times New Roman" w:hAnsi="Times New Roman"/>
          <w:i/>
          <w:sz w:val="18"/>
        </w:rPr>
      </w:pPr>
      <w:r>
        <w:rPr>
          <w:rFonts w:ascii="Times New Roman" w:hAnsi="Times New Roman"/>
          <w:i/>
          <w:sz w:val="18"/>
        </w:rPr>
        <w:t>The PDSCH (PUSCH)/DMRS EPRE ratio is defined per transmitted layer from UE perspective and is computed as</w:t>
      </w:r>
    </w:p>
    <w:p w14:paraId="424049A9" w14:textId="77777777" w:rsidR="00CB1235" w:rsidRDefault="00A73EC0">
      <w:pPr>
        <w:pStyle w:val="text"/>
        <w:spacing w:after="0"/>
        <w:ind w:left="800"/>
        <w:jc w:val="center"/>
        <w:rPr>
          <w:rFonts w:ascii="Times New Roman" w:hAnsi="Times New Roman"/>
          <w:i/>
          <w:sz w:val="18"/>
        </w:rPr>
      </w:pPr>
      <m:oMathPara>
        <m:oMath>
          <m:r>
            <w:rPr>
              <w:rFonts w:ascii="Cambria Math" w:eastAsia="Calibri" w:hAnsi="Cambria Math"/>
              <w:sz w:val="18"/>
            </w:rPr>
            <m:t xml:space="preserve"> </m:t>
          </m:r>
          <m:f>
            <m:fPr>
              <m:ctrlPr>
                <w:rPr>
                  <w:rFonts w:ascii="Cambria Math" w:eastAsia="Calibri" w:hAnsi="Cambria Math"/>
                  <w:i/>
                  <w:sz w:val="18"/>
                </w:rPr>
              </m:ctrlPr>
            </m:fPr>
            <m:num>
              <m:r>
                <w:rPr>
                  <w:rFonts w:ascii="Cambria Math" w:hAnsi="Cambria Math"/>
                  <w:sz w:val="18"/>
                </w:rPr>
                <m:t xml:space="preserve">PDSCH </m:t>
              </m:r>
              <m:d>
                <m:dPr>
                  <m:ctrlPr>
                    <w:rPr>
                      <w:rFonts w:ascii="Cambria Math" w:hAnsi="Cambria Math"/>
                      <w:i/>
                      <w:sz w:val="18"/>
                    </w:rPr>
                  </m:ctrlPr>
                </m:dPr>
                <m:e>
                  <m:r>
                    <w:rPr>
                      <w:rFonts w:ascii="Cambria Math" w:hAnsi="Cambria Math"/>
                      <w:sz w:val="18"/>
                    </w:rPr>
                    <m:t>PUSCH</m:t>
                  </m:r>
                </m:e>
              </m:d>
              <m:r>
                <w:rPr>
                  <w:rFonts w:ascii="Cambria Math" w:hAnsi="Cambria Math"/>
                  <w:sz w:val="18"/>
                </w:rPr>
                <m:t xml:space="preserve"> EPRE</m:t>
              </m:r>
            </m:num>
            <m:den>
              <m:r>
                <w:rPr>
                  <w:rFonts w:ascii="Cambria Math" w:hAnsi="Cambria Math"/>
                  <w:sz w:val="18"/>
                </w:rPr>
                <m:t>DMRS EPRE</m:t>
              </m:r>
            </m:den>
          </m:f>
          <m:r>
            <w:rPr>
              <w:rFonts w:ascii="Cambria Math" w:hAnsi="Cambria Math"/>
              <w:sz w:val="18"/>
            </w:rPr>
            <m:t xml:space="preserve">  </m:t>
          </m:r>
          <m:d>
            <m:dPr>
              <m:ctrlPr>
                <w:rPr>
                  <w:rFonts w:ascii="Cambria Math" w:eastAsia="Calibri" w:hAnsi="Cambria Math"/>
                  <w:i/>
                  <w:sz w:val="18"/>
                </w:rPr>
              </m:ctrlPr>
            </m:dPr>
            <m:e>
              <m:r>
                <w:rPr>
                  <w:rFonts w:ascii="Cambria Math" w:hAnsi="Cambria Math"/>
                  <w:sz w:val="18"/>
                </w:rPr>
                <m:t>dB</m:t>
              </m:r>
            </m:e>
          </m:d>
          <m:r>
            <w:rPr>
              <w:rFonts w:ascii="Cambria Math" w:hAnsi="Cambria Math"/>
              <w:sz w:val="18"/>
            </w:rPr>
            <m:t>=-10⋅lo</m:t>
          </m:r>
          <m:sSub>
            <m:sSubPr>
              <m:ctrlPr>
                <w:rPr>
                  <w:rFonts w:ascii="Cambria Math" w:eastAsia="Calibri" w:hAnsi="Cambria Math"/>
                  <w:i/>
                  <w:sz w:val="18"/>
                </w:rPr>
              </m:ctrlPr>
            </m:sSubPr>
            <m:e>
              <m:r>
                <w:rPr>
                  <w:rFonts w:ascii="Cambria Math" w:hAnsi="Cambria Math"/>
                  <w:sz w:val="18"/>
                </w:rPr>
                <m:t>g</m:t>
              </m:r>
            </m:e>
            <m:sub>
              <m:r>
                <w:rPr>
                  <w:rFonts w:ascii="Cambria Math" w:hAnsi="Cambria Math"/>
                  <w:sz w:val="18"/>
                </w:rPr>
                <m:t>10</m:t>
              </m:r>
            </m:sub>
          </m:sSub>
          <m:d>
            <m:dPr>
              <m:ctrlPr>
                <w:rPr>
                  <w:rFonts w:ascii="Cambria Math" w:hAnsi="Cambria Math"/>
                  <w:i/>
                  <w:sz w:val="18"/>
                </w:rPr>
              </m:ctrlPr>
            </m:dPr>
            <m:e>
              <m:r>
                <w:rPr>
                  <w:rFonts w:ascii="Cambria Math" w:hAnsi="Cambria Math"/>
                  <w:sz w:val="18"/>
                </w:rPr>
                <m:t>#CDM groups without data</m:t>
              </m:r>
            </m:e>
          </m:d>
        </m:oMath>
      </m:oMathPara>
    </w:p>
    <w:p w14:paraId="3756AAAB" w14:textId="77777777" w:rsidR="00CB1235" w:rsidRDefault="00A73EC0">
      <w:pPr>
        <w:pStyle w:val="text"/>
        <w:spacing w:after="0"/>
        <w:ind w:left="800"/>
        <w:rPr>
          <w:rFonts w:ascii="Times New Roman" w:hAnsi="Times New Roman"/>
          <w:i/>
          <w:sz w:val="18"/>
        </w:rPr>
      </w:pPr>
      <w:r>
        <w:rPr>
          <w:rFonts w:ascii="Times New Roman" w:hAnsi="Times New Roman"/>
          <w:i/>
          <w:sz w:val="18"/>
        </w:rPr>
        <w:t>That is:</w:t>
      </w:r>
    </w:p>
    <w:p w14:paraId="12DE2689" w14:textId="77777777" w:rsidR="00CB1235" w:rsidRDefault="00A73EC0">
      <w:pPr>
        <w:pStyle w:val="bullet1"/>
        <w:ind w:left="1520"/>
        <w:rPr>
          <w:rFonts w:ascii="Times New Roman" w:hAnsi="Times New Roman"/>
          <w:i/>
          <w:sz w:val="18"/>
          <w:szCs w:val="20"/>
        </w:rPr>
      </w:pPr>
      <w:r>
        <w:rPr>
          <w:rFonts w:ascii="Times New Roman" w:hAnsi="Times New Roman"/>
          <w:i/>
          <w:sz w:val="18"/>
          <w:szCs w:val="20"/>
        </w:rPr>
        <w:t xml:space="preserve">0 and -3 dB for DMRS config-1, when one and zero CDM group(s) have data respectively </w:t>
      </w:r>
    </w:p>
    <w:p w14:paraId="6F790306" w14:textId="77777777" w:rsidR="00CB1235" w:rsidRDefault="00A73EC0">
      <w:pPr>
        <w:pStyle w:val="bullet1"/>
        <w:ind w:left="1520"/>
        <w:rPr>
          <w:rFonts w:ascii="Times New Roman" w:hAnsi="Times New Roman"/>
          <w:i/>
          <w:sz w:val="18"/>
          <w:szCs w:val="20"/>
        </w:rPr>
      </w:pPr>
      <w:r>
        <w:rPr>
          <w:rFonts w:ascii="Times New Roman" w:hAnsi="Times New Roman"/>
          <w:i/>
          <w:sz w:val="18"/>
          <w:szCs w:val="20"/>
        </w:rPr>
        <w:t>0, -3 and -4.77 dB for DMRS config-2, when two or one or zero CDM group(s) have data respectively</w:t>
      </w:r>
    </w:p>
    <w:p w14:paraId="1075F24C" w14:textId="77777777" w:rsidR="00CB1235" w:rsidRDefault="00A73EC0">
      <w:pPr>
        <w:pStyle w:val="bullet2"/>
        <w:tabs>
          <w:tab w:val="clear" w:pos="360"/>
        </w:tabs>
        <w:ind w:left="2240" w:hanging="360"/>
        <w:rPr>
          <w:rFonts w:ascii="Times New Roman" w:hAnsi="Times New Roman"/>
          <w:i/>
          <w:sz w:val="22"/>
          <w:szCs w:val="20"/>
        </w:rPr>
      </w:pPr>
      <w:r>
        <w:rPr>
          <w:i/>
          <w:sz w:val="18"/>
          <w:szCs w:val="20"/>
        </w:rPr>
        <w:t>Note: -3dB maybe removed depending on the decision on DMRS port table</w:t>
      </w:r>
    </w:p>
    <w:p w14:paraId="17DCFD7E" w14:textId="77777777" w:rsidR="00CB1235" w:rsidRDefault="00CB1235">
      <w:pPr>
        <w:rPr>
          <w:lang w:eastAsia="ko-KR"/>
        </w:rPr>
      </w:pPr>
    </w:p>
    <w:p w14:paraId="13F580E0" w14:textId="6A72BED1" w:rsidR="00CB1235" w:rsidRDefault="00A73EC0">
      <w:r>
        <w:rPr>
          <w:b/>
        </w:rPr>
        <w:t>Issue raised at least by:</w:t>
      </w:r>
      <w:r>
        <w:t xml:space="preserve"> Huawei/</w:t>
      </w:r>
      <w:proofErr w:type="gramStart"/>
      <w:r>
        <w:t>HiSilicon(</w:t>
      </w:r>
      <w:proofErr w:type="gramEnd"/>
      <w:r>
        <w:t>091, 924(text proposal)), NEC(223), Intel(316), Nokia(756)</w:t>
      </w:r>
    </w:p>
    <w:p w14:paraId="4F0F483E" w14:textId="20D81565" w:rsidR="00C82465" w:rsidRPr="0090011D" w:rsidRDefault="00C82465" w:rsidP="00C82465">
      <w:pPr>
        <w:pStyle w:val="ListParagraph"/>
        <w:numPr>
          <w:ilvl w:val="0"/>
          <w:numId w:val="31"/>
        </w:numPr>
        <w:rPr>
          <w:b/>
        </w:rPr>
      </w:pPr>
      <w:r w:rsidRPr="0090011D">
        <w:rPr>
          <w:b/>
        </w:rPr>
        <w:t xml:space="preserve">It was pointed out by </w:t>
      </w:r>
      <w:proofErr w:type="gramStart"/>
      <w:r w:rsidRPr="0090011D">
        <w:rPr>
          <w:b/>
        </w:rPr>
        <w:t>Intel(</w:t>
      </w:r>
      <w:proofErr w:type="gramEnd"/>
      <w:r w:rsidRPr="0090011D">
        <w:rPr>
          <w:b/>
        </w:rPr>
        <w:t xml:space="preserve">316), that </w:t>
      </w:r>
      <w:r w:rsidRPr="002F280F">
        <w:rPr>
          <w:b/>
          <w:color w:val="000000"/>
          <w:position w:val="-10"/>
        </w:rPr>
        <w:object w:dxaOrig="600" w:dyaOrig="300" w14:anchorId="29F2CDD8">
          <v:shape id="_x0000_i1059" type="#_x0000_t75" style="width:30pt;height:15pt" o:ole="">
            <v:imagedata r:id="rId62" o:title=""/>
          </v:shape>
          <o:OLEObject Type="Embed" ProgID="Equation.3" ShapeID="_x0000_i1059" DrawAspect="Content" ObjectID="_1578138281" r:id="rId63"/>
        </w:object>
      </w:r>
      <w:r w:rsidRPr="0090011D">
        <w:rPr>
          <w:b/>
          <w:color w:val="000000"/>
        </w:rPr>
        <w:t xml:space="preserve"> is </w:t>
      </w:r>
      <w:r>
        <w:rPr>
          <w:b/>
          <w:color w:val="000000"/>
        </w:rPr>
        <w:t>denoted</w:t>
      </w:r>
      <w:r w:rsidRPr="0090011D">
        <w:rPr>
          <w:b/>
          <w:color w:val="000000"/>
        </w:rPr>
        <w:t xml:space="preserve"> as the DM-RS EPRE over the PDSCH(PUSCH) EPRE, and not the reverse which is shown in 214.</w:t>
      </w:r>
    </w:p>
    <w:p w14:paraId="14F4BB8A" w14:textId="1C3D57A4" w:rsidR="00C82465" w:rsidRPr="0090011D" w:rsidRDefault="00C82465" w:rsidP="0090011D">
      <w:pPr>
        <w:pStyle w:val="ListParagraph"/>
        <w:numPr>
          <w:ilvl w:val="0"/>
          <w:numId w:val="31"/>
        </w:numPr>
        <w:rPr>
          <w:b/>
        </w:rPr>
      </w:pPr>
      <w:r>
        <w:rPr>
          <w:b/>
        </w:rPr>
        <w:t xml:space="preserve">Then, it was also pointed out by </w:t>
      </w:r>
      <w:proofErr w:type="gramStart"/>
      <w:r>
        <w:rPr>
          <w:b/>
        </w:rPr>
        <w:t>Nokia(</w:t>
      </w:r>
      <w:proofErr w:type="gramEnd"/>
      <w:r>
        <w:rPr>
          <w:b/>
        </w:rPr>
        <w:t xml:space="preserve">756) that </w:t>
      </w:r>
      <w:r w:rsidRPr="00CF0BA7">
        <w:rPr>
          <w:b/>
          <w:color w:val="000000"/>
          <w:position w:val="-10"/>
        </w:rPr>
        <w:object w:dxaOrig="600" w:dyaOrig="300" w14:anchorId="1CB991C5">
          <v:shape id="_x0000_i1060" type="#_x0000_t75" style="width:30pt;height:15pt" o:ole="">
            <v:imagedata r:id="rId62" o:title=""/>
          </v:shape>
          <o:OLEObject Type="Embed" ProgID="Equation.3" ShapeID="_x0000_i1060" DrawAspect="Content" ObjectID="_1578138282" r:id="rId64"/>
        </w:object>
      </w:r>
      <w:r>
        <w:rPr>
          <w:b/>
          <w:color w:val="000000"/>
        </w:rPr>
        <w:t xml:space="preserve"> is the DM-RS scaling factor, which is the square root of the EPRE ratios. </w:t>
      </w:r>
    </w:p>
    <w:p w14:paraId="4C5DCA65" w14:textId="73A59459" w:rsidR="00CB1235" w:rsidRPr="0090011D" w:rsidRDefault="00A73EC0">
      <w:pPr>
        <w:rPr>
          <w:u w:val="single"/>
          <w:lang w:eastAsia="ko-KR"/>
        </w:rPr>
      </w:pPr>
      <w:r w:rsidRPr="0090011D">
        <w:rPr>
          <w:rFonts w:eastAsia="SimSun"/>
          <w:b/>
          <w:bCs/>
          <w:i/>
          <w:iCs/>
          <w:highlight w:val="yellow"/>
          <w:u w:val="single"/>
        </w:rPr>
        <w:t>TP/Proposal</w:t>
      </w:r>
      <w:r w:rsidR="008F099A" w:rsidRPr="0090011D">
        <w:rPr>
          <w:rFonts w:eastAsia="SimSun"/>
          <w:b/>
          <w:bCs/>
          <w:i/>
          <w:iCs/>
          <w:highlight w:val="yellow"/>
          <w:u w:val="single"/>
        </w:rPr>
        <w:t xml:space="preserve"> 16</w:t>
      </w:r>
      <w:r w:rsidRPr="0090011D">
        <w:rPr>
          <w:rFonts w:eastAsia="SimSun"/>
          <w:b/>
          <w:bCs/>
          <w:i/>
          <w:iCs/>
          <w:highlight w:val="yellow"/>
          <w:u w:val="single"/>
        </w:rPr>
        <w:t>:</w:t>
      </w:r>
      <w:r w:rsidRPr="0090011D">
        <w:rPr>
          <w:u w:val="single"/>
          <w:lang w:eastAsia="ko-KR"/>
        </w:rPr>
        <w:t xml:space="preserve"> </w:t>
      </w:r>
    </w:p>
    <w:tbl>
      <w:tblPr>
        <w:tblStyle w:val="TableGrid"/>
        <w:tblW w:w="10278" w:type="dxa"/>
        <w:tblLayout w:type="fixed"/>
        <w:tblLook w:val="04A0" w:firstRow="1" w:lastRow="0" w:firstColumn="1" w:lastColumn="0" w:noHBand="0" w:noVBand="1"/>
      </w:tblPr>
      <w:tblGrid>
        <w:gridCol w:w="558"/>
        <w:gridCol w:w="9720"/>
      </w:tblGrid>
      <w:tr w:rsidR="00CB1235" w14:paraId="018992DE" w14:textId="77777777" w:rsidTr="0090011D">
        <w:tc>
          <w:tcPr>
            <w:tcW w:w="558" w:type="dxa"/>
          </w:tcPr>
          <w:p w14:paraId="452A674C" w14:textId="7B89D154" w:rsidR="00CB1235" w:rsidRDefault="00A73EC0">
            <w:pPr>
              <w:snapToGrid w:val="0"/>
              <w:spacing w:beforeLines="50" w:before="120" w:afterLines="50" w:after="120" w:line="240" w:lineRule="auto"/>
              <w:rPr>
                <w:rFonts w:eastAsia="SimSun"/>
                <w:i/>
                <w:iCs/>
              </w:rPr>
            </w:pPr>
            <w:r>
              <w:rPr>
                <w:rFonts w:eastAsia="SimSun"/>
                <w:i/>
                <w:iCs/>
                <w:sz w:val="16"/>
              </w:rPr>
              <w:t>38.2</w:t>
            </w:r>
            <w:r w:rsidR="00B75A99">
              <w:rPr>
                <w:rFonts w:eastAsia="SimSun"/>
                <w:i/>
                <w:iCs/>
                <w:sz w:val="16"/>
              </w:rPr>
              <w:t>14</w:t>
            </w:r>
            <w:r>
              <w:rPr>
                <w:rFonts w:eastAsia="SimSun"/>
                <w:i/>
                <w:iCs/>
                <w:sz w:val="16"/>
              </w:rPr>
              <w:t xml:space="preserve"> </w:t>
            </w:r>
            <w:r>
              <w:rPr>
                <w:sz w:val="16"/>
                <w:lang w:eastAsia="zh-CN"/>
              </w:rPr>
              <w:t>v15.0.0</w:t>
            </w:r>
          </w:p>
        </w:tc>
        <w:tc>
          <w:tcPr>
            <w:tcW w:w="9720" w:type="dxa"/>
          </w:tcPr>
          <w:p w14:paraId="41A07DC1" w14:textId="786FC215" w:rsidR="00B75A99" w:rsidRDefault="007474D2">
            <w:pPr>
              <w:tabs>
                <w:tab w:val="left" w:pos="720"/>
              </w:tabs>
              <w:snapToGrid w:val="0"/>
              <w:spacing w:after="0" w:line="240" w:lineRule="auto"/>
              <w:jc w:val="left"/>
              <w:rPr>
                <w:iCs/>
              </w:rPr>
            </w:pPr>
            <w:r>
              <w:rPr>
                <w:iCs/>
              </w:rPr>
              <w:t xml:space="preserve">Merged proposals from Huawei, </w:t>
            </w:r>
            <w:proofErr w:type="spellStart"/>
            <w:r>
              <w:rPr>
                <w:iCs/>
              </w:rPr>
              <w:t>HiSilicon</w:t>
            </w:r>
            <w:proofErr w:type="spellEnd"/>
            <w:r>
              <w:rPr>
                <w:iCs/>
              </w:rPr>
              <w:t>, Intel, Nokia</w:t>
            </w:r>
            <w:r w:rsidR="00C82465">
              <w:rPr>
                <w:iCs/>
              </w:rPr>
              <w:t>, NEC</w:t>
            </w:r>
            <w:r>
              <w:rPr>
                <w:iCs/>
              </w:rPr>
              <w:t>:</w:t>
            </w:r>
          </w:p>
          <w:p w14:paraId="09993E05" w14:textId="77777777" w:rsidR="00B75A99" w:rsidRDefault="00B75A99">
            <w:pPr>
              <w:tabs>
                <w:tab w:val="left" w:pos="720"/>
              </w:tabs>
              <w:snapToGrid w:val="0"/>
              <w:spacing w:after="0" w:line="240" w:lineRule="auto"/>
              <w:jc w:val="left"/>
              <w:rPr>
                <w:iCs/>
              </w:rPr>
            </w:pPr>
          </w:p>
          <w:p w14:paraId="528CE8B5" w14:textId="77777777" w:rsidR="00B75A99" w:rsidRDefault="00B75A99">
            <w:pPr>
              <w:tabs>
                <w:tab w:val="left" w:pos="720"/>
              </w:tabs>
              <w:snapToGrid w:val="0"/>
              <w:spacing w:after="0" w:line="240" w:lineRule="auto"/>
              <w:jc w:val="left"/>
              <w:rPr>
                <w:iCs/>
              </w:rPr>
            </w:pPr>
          </w:p>
          <w:p w14:paraId="2068FB0E" w14:textId="4C9B495B" w:rsidR="00B75A99" w:rsidRDefault="00B75A99" w:rsidP="00B75A99">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71BBF2FC" w14:textId="39A52E07" w:rsidR="00C82465" w:rsidRPr="0048482F" w:rsidRDefault="00C82465" w:rsidP="00C82465">
            <w:pPr>
              <w:rPr>
                <w:color w:val="000000"/>
              </w:rPr>
            </w:pPr>
            <w:r w:rsidRPr="0048482F">
              <w:rPr>
                <w:color w:val="000000"/>
              </w:rPr>
              <w:t>For downlink DM-RS with PDSCH, the UE may assume the ratio of NR- PDSCH EPRE to DM-RS EPRE (</w:t>
            </w:r>
            <w:r w:rsidRPr="007416F3">
              <w:rPr>
                <w:color w:val="000000"/>
                <w:position w:val="-12"/>
              </w:rPr>
              <w:object w:dxaOrig="620" w:dyaOrig="360" w14:anchorId="25F60FFC">
                <v:shape id="_x0000_i1061" type="#_x0000_t75" style="width:27pt;height:15.75pt" o:ole="">
                  <v:imagedata r:id="rId65" o:title=""/>
                </v:shape>
                <o:OLEObject Type="Embed" ProgID="Equation.3" ShapeID="_x0000_i1061" DrawAspect="Content" ObjectID="_1578138283" r:id="rId66"/>
              </w:object>
            </w:r>
            <w:r w:rsidRPr="0048482F">
              <w:rPr>
                <w:color w:val="000000"/>
              </w:rPr>
              <w:t>[dB])</w:t>
            </w:r>
            <w:r>
              <w:rPr>
                <w:color w:val="000000"/>
              </w:rPr>
              <w:t xml:space="preserve"> and DM-RS scaling factor </w:t>
            </w:r>
            <m:oMath>
              <m:sSub>
                <m:sSubPr>
                  <m:ctrlPr>
                    <w:rPr>
                      <w:rFonts w:ascii="Cambria Math" w:hAnsi="Cambria Math"/>
                      <w:i/>
                      <w:color w:val="000000"/>
                    </w:rPr>
                  </m:ctrlPr>
                </m:sSubPr>
                <m:e>
                  <m:r>
                    <w:rPr>
                      <w:rFonts w:ascii="Cambria Math" w:hAnsi="Cambria Math"/>
                      <w:color w:val="000000"/>
                    </w:rPr>
                    <m:t>β</m:t>
                  </m:r>
                </m:e>
                <m:sub>
                  <m:r>
                    <w:rPr>
                      <w:rFonts w:ascii="Cambria Math" w:hAnsi="Cambria Math"/>
                      <w:color w:val="000000"/>
                    </w:rPr>
                    <m:t>DMRS</m:t>
                  </m:r>
                </m:sub>
              </m:sSub>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sSub>
                        <m:sSubPr>
                          <m:ctrlPr>
                            <w:rPr>
                              <w:rFonts w:ascii="Cambria Math" w:hAnsi="Cambria Math"/>
                              <w:i/>
                              <w:color w:val="000000"/>
                            </w:rPr>
                          </m:ctrlPr>
                        </m:sSubPr>
                        <m:e>
                          <m:r>
                            <w:rPr>
                              <w:rFonts w:ascii="Cambria Math" w:hAnsi="Cambria Math"/>
                              <w:color w:val="000000"/>
                            </w:rPr>
                            <m:t>ρ</m:t>
                          </m:r>
                        </m:e>
                        <m:sub>
                          <m:r>
                            <w:rPr>
                              <w:rFonts w:ascii="Cambria Math" w:hAnsi="Cambria Math"/>
                              <w:color w:val="000000"/>
                            </w:rPr>
                            <m:t>DMRS</m:t>
                          </m:r>
                        </m:sub>
                      </m:sSub>
                    </m:e>
                  </m:rad>
                </m:den>
              </m:f>
            </m:oMath>
            <w:r>
              <w:rPr>
                <w:color w:val="000000"/>
              </w:rPr>
              <w:t xml:space="preserve"> </w:t>
            </w:r>
            <w:r w:rsidRPr="0048482F">
              <w:rPr>
                <w:color w:val="000000"/>
              </w:rPr>
              <w:t xml:space="preserve"> </w:t>
            </w:r>
            <w:r>
              <w:rPr>
                <w:color w:val="000000"/>
              </w:rPr>
              <w:t>are</w:t>
            </w:r>
            <w:r w:rsidRPr="0048482F">
              <w:rPr>
                <w:color w:val="000000"/>
              </w:rPr>
              <w:t xml:space="preserve"> </w:t>
            </w:r>
            <w:r>
              <w:rPr>
                <w:color w:val="000000"/>
              </w:rPr>
              <w:t>given by</w:t>
            </w:r>
            <w:r w:rsidRPr="0048482F">
              <w:rPr>
                <w:color w:val="000000"/>
              </w:rPr>
              <w:t xml:space="preserve"> Table 4.1-1 according to the number of DM-RS CDM groups without data as defined in [5, TS 38.212] used signalled by DCI. </w:t>
            </w:r>
          </w:p>
          <w:p w14:paraId="5265B4F1" w14:textId="6656F2CB" w:rsidR="00C82465" w:rsidRPr="0048482F" w:rsidRDefault="00C82465">
            <w:pPr>
              <w:pStyle w:val="TH"/>
            </w:pPr>
            <w:r w:rsidRPr="0048482F">
              <w:t>Table 4.1-1: The ratio of PDSCH EPRE to DM-RS EPRE</w:t>
            </w:r>
            <w:r>
              <w:t xml:space="preserve"> (</w:t>
            </w:r>
            <w:r w:rsidRPr="007416F3">
              <w:rPr>
                <w:color w:val="000000"/>
                <w:position w:val="-12"/>
              </w:rPr>
              <w:object w:dxaOrig="620" w:dyaOrig="360" w14:anchorId="6CF0ECDE">
                <v:shape id="_x0000_i1063" type="#_x0000_t75" style="width:30.75pt;height:18pt" o:ole="">
                  <v:imagedata r:id="rId65" o:title=""/>
                </v:shape>
                <o:OLEObject Type="Embed" ProgID="Equation.3" ShapeID="_x0000_i1063" DrawAspect="Content" ObjectID="_1578138284" r:id="rId67"/>
              </w:object>
            </w:r>
            <w:r>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403"/>
              <w:gridCol w:w="2942"/>
            </w:tblGrid>
            <w:tr w:rsidR="00C82465" w:rsidRPr="0048482F" w14:paraId="65DC7C12" w14:textId="77777777" w:rsidTr="00CF0BA7">
              <w:trPr>
                <w:jc w:val="center"/>
              </w:trPr>
              <w:tc>
                <w:tcPr>
                  <w:tcW w:w="2658" w:type="dxa"/>
                  <w:shd w:val="clear" w:color="auto" w:fill="E7E6E6"/>
                  <w:vAlign w:val="center"/>
                </w:tcPr>
                <w:p w14:paraId="22DB6415" w14:textId="77777777" w:rsidR="00C82465" w:rsidRPr="0048482F" w:rsidRDefault="00C82465">
                  <w:pPr>
                    <w:pStyle w:val="TAH0"/>
                    <w:rPr>
                      <w:rFonts w:eastAsia="Batang"/>
                      <w:color w:val="000000"/>
                    </w:rPr>
                  </w:pPr>
                  <w:r w:rsidRPr="0048482F">
                    <w:rPr>
                      <w:rFonts w:eastAsia="Batang"/>
                      <w:color w:val="000000"/>
                    </w:rPr>
                    <w:t>Number of DM-RS CDM groups without data</w:t>
                  </w:r>
                </w:p>
              </w:tc>
              <w:tc>
                <w:tcPr>
                  <w:tcW w:w="3403" w:type="dxa"/>
                  <w:shd w:val="clear" w:color="auto" w:fill="E7E6E6"/>
                </w:tcPr>
                <w:p w14:paraId="559B4DFF" w14:textId="77777777" w:rsidR="00C82465" w:rsidRPr="0048482F" w:rsidRDefault="00C82465">
                  <w:pPr>
                    <w:pStyle w:val="TAH0"/>
                    <w:tabs>
                      <w:tab w:val="num" w:pos="851"/>
                    </w:tabs>
                    <w:rPr>
                      <w:rFonts w:eastAsia="Batang"/>
                      <w:color w:val="000000"/>
                    </w:rPr>
                  </w:pPr>
                  <w:r w:rsidRPr="0048482F">
                    <w:rPr>
                      <w:rFonts w:eastAsia="Batang" w:hint="eastAsia"/>
                      <w:color w:val="000000"/>
                    </w:rPr>
                    <w:t>DM-RS configuration type 1</w:t>
                  </w:r>
                </w:p>
              </w:tc>
              <w:tc>
                <w:tcPr>
                  <w:tcW w:w="2942" w:type="dxa"/>
                  <w:shd w:val="clear" w:color="auto" w:fill="E7E6E6"/>
                </w:tcPr>
                <w:p w14:paraId="420C1DB5" w14:textId="77777777" w:rsidR="00C82465" w:rsidRPr="0048482F" w:rsidRDefault="00C82465">
                  <w:pPr>
                    <w:pStyle w:val="TAH0"/>
                    <w:tabs>
                      <w:tab w:val="num" w:pos="851"/>
                    </w:tabs>
                    <w:rPr>
                      <w:rFonts w:eastAsia="Batang"/>
                      <w:color w:val="000000"/>
                    </w:rPr>
                  </w:pPr>
                  <w:r w:rsidRPr="0048482F">
                    <w:rPr>
                      <w:rFonts w:eastAsia="Batang" w:hint="eastAsia"/>
                      <w:color w:val="000000"/>
                    </w:rPr>
                    <w:t>DM-RS configuration type 2</w:t>
                  </w:r>
                </w:p>
              </w:tc>
            </w:tr>
            <w:tr w:rsidR="00C82465" w:rsidRPr="0048482F" w14:paraId="203CE3B1" w14:textId="77777777" w:rsidTr="00CF0BA7">
              <w:trPr>
                <w:jc w:val="center"/>
              </w:trPr>
              <w:tc>
                <w:tcPr>
                  <w:tcW w:w="2658" w:type="dxa"/>
                  <w:shd w:val="clear" w:color="auto" w:fill="auto"/>
                  <w:vAlign w:val="center"/>
                </w:tcPr>
                <w:p w14:paraId="5690BE24"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1</w:t>
                  </w:r>
                </w:p>
              </w:tc>
              <w:tc>
                <w:tcPr>
                  <w:tcW w:w="3403" w:type="dxa"/>
                </w:tcPr>
                <w:p w14:paraId="09DB51BC"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0 dB</w:t>
                  </w:r>
                </w:p>
              </w:tc>
              <w:tc>
                <w:tcPr>
                  <w:tcW w:w="2942" w:type="dxa"/>
                </w:tcPr>
                <w:p w14:paraId="3DDB46EE"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0 dB</w:t>
                  </w:r>
                </w:p>
              </w:tc>
            </w:tr>
            <w:tr w:rsidR="00C82465" w:rsidRPr="0048482F" w14:paraId="132F0DAF" w14:textId="77777777" w:rsidTr="00CF0BA7">
              <w:trPr>
                <w:jc w:val="center"/>
              </w:trPr>
              <w:tc>
                <w:tcPr>
                  <w:tcW w:w="2658" w:type="dxa"/>
                  <w:shd w:val="clear" w:color="auto" w:fill="auto"/>
                  <w:vAlign w:val="center"/>
                </w:tcPr>
                <w:p w14:paraId="5AF7BEDD"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2</w:t>
                  </w:r>
                </w:p>
              </w:tc>
              <w:tc>
                <w:tcPr>
                  <w:tcW w:w="3403" w:type="dxa"/>
                </w:tcPr>
                <w:p w14:paraId="6D61FBA6"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-3</w:t>
                  </w:r>
                  <w:r w:rsidRPr="0048482F">
                    <w:rPr>
                      <w:rFonts w:eastAsia="Batang"/>
                      <w:color w:val="000000"/>
                      <w:lang w:eastAsia="ko-KR"/>
                    </w:rPr>
                    <w:t xml:space="preserve"> </w:t>
                  </w:r>
                  <w:r w:rsidRPr="0048482F">
                    <w:rPr>
                      <w:rFonts w:eastAsia="Batang" w:hint="eastAsia"/>
                      <w:color w:val="000000"/>
                      <w:lang w:eastAsia="ko-KR"/>
                    </w:rPr>
                    <w:t>dB</w:t>
                  </w:r>
                </w:p>
              </w:tc>
              <w:tc>
                <w:tcPr>
                  <w:tcW w:w="2942" w:type="dxa"/>
                </w:tcPr>
                <w:p w14:paraId="63000790"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-3 dB</w:t>
                  </w:r>
                </w:p>
              </w:tc>
            </w:tr>
            <w:tr w:rsidR="00C82465" w:rsidRPr="0048482F" w14:paraId="2872EBA5" w14:textId="77777777" w:rsidTr="00CF0BA7">
              <w:trPr>
                <w:jc w:val="center"/>
              </w:trPr>
              <w:tc>
                <w:tcPr>
                  <w:tcW w:w="2658" w:type="dxa"/>
                  <w:shd w:val="clear" w:color="auto" w:fill="auto"/>
                  <w:vAlign w:val="center"/>
                </w:tcPr>
                <w:p w14:paraId="0F2CBB68"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3</w:t>
                  </w:r>
                </w:p>
              </w:tc>
              <w:tc>
                <w:tcPr>
                  <w:tcW w:w="3403" w:type="dxa"/>
                </w:tcPr>
                <w:p w14:paraId="421E4D89"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w:t>
                  </w:r>
                </w:p>
              </w:tc>
              <w:tc>
                <w:tcPr>
                  <w:tcW w:w="2942" w:type="dxa"/>
                </w:tcPr>
                <w:p w14:paraId="1F9168EC" w14:textId="77777777" w:rsidR="00C82465" w:rsidRPr="0048482F" w:rsidRDefault="00C82465">
                  <w:pPr>
                    <w:pStyle w:val="TAH0"/>
                    <w:rPr>
                      <w:rFonts w:eastAsia="Batang"/>
                      <w:color w:val="000000"/>
                      <w:lang w:eastAsia="ko-KR"/>
                    </w:rPr>
                  </w:pPr>
                  <w:r w:rsidRPr="0048482F">
                    <w:rPr>
                      <w:rFonts w:eastAsia="Batang" w:hint="eastAsia"/>
                      <w:color w:val="000000"/>
                      <w:lang w:eastAsia="ko-KR"/>
                    </w:rPr>
                    <w:t>-4.77 dB</w:t>
                  </w:r>
                </w:p>
              </w:tc>
            </w:tr>
          </w:tbl>
          <w:p w14:paraId="00A78B08" w14:textId="77777777" w:rsidR="00C82465" w:rsidRDefault="00C82465" w:rsidP="00B75A99">
            <w:pPr>
              <w:jc w:val="center"/>
              <w:rPr>
                <w:rFonts w:ascii="Arial" w:hAnsi="Arial" w:cs="Arial"/>
                <w:color w:val="FF0000"/>
                <w:sz w:val="28"/>
                <w:szCs w:val="28"/>
                <w:lang w:eastAsia="zh-CN"/>
              </w:rPr>
            </w:pPr>
          </w:p>
          <w:p w14:paraId="27F17178" w14:textId="7BB24254" w:rsidR="00B75A99" w:rsidRPr="00476269" w:rsidRDefault="00B75A99" w:rsidP="00B75A99">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06C9A9F3" w14:textId="30AD47CA" w:rsidR="00C82465" w:rsidRDefault="00C82465">
            <w:pPr>
              <w:tabs>
                <w:tab w:val="left" w:pos="720"/>
              </w:tabs>
              <w:snapToGrid w:val="0"/>
              <w:spacing w:after="0" w:line="240" w:lineRule="auto"/>
              <w:jc w:val="left"/>
              <w:rPr>
                <w:iCs/>
              </w:rPr>
            </w:pPr>
          </w:p>
        </w:tc>
      </w:tr>
      <w:tr w:rsidR="00B05370" w14:paraId="7955B35D" w14:textId="77777777" w:rsidTr="0090011D">
        <w:tc>
          <w:tcPr>
            <w:tcW w:w="558" w:type="dxa"/>
          </w:tcPr>
          <w:p w14:paraId="577DCB31" w14:textId="77777777" w:rsidR="00B05370" w:rsidDel="00B75A99" w:rsidRDefault="00B05370">
            <w:pPr>
              <w:snapToGrid w:val="0"/>
              <w:spacing w:beforeLines="50" w:before="120" w:afterLines="50" w:after="120" w:line="240" w:lineRule="auto"/>
              <w:rPr>
                <w:rFonts w:eastAsia="SimSun"/>
                <w:i/>
                <w:iCs/>
                <w:sz w:val="16"/>
              </w:rPr>
            </w:pPr>
          </w:p>
        </w:tc>
        <w:tc>
          <w:tcPr>
            <w:tcW w:w="9720" w:type="dxa"/>
          </w:tcPr>
          <w:p w14:paraId="46363C51" w14:textId="55AF09CD" w:rsidR="00B05370" w:rsidRPr="0090011D" w:rsidRDefault="00B05370">
            <w:pPr>
              <w:tabs>
                <w:tab w:val="left" w:pos="720"/>
              </w:tabs>
              <w:snapToGrid w:val="0"/>
              <w:spacing w:after="0" w:line="240" w:lineRule="auto"/>
              <w:jc w:val="left"/>
              <w:rPr>
                <w:b/>
                <w:iCs/>
              </w:rPr>
            </w:pPr>
            <w:r w:rsidRPr="0090011D">
              <w:rPr>
                <w:b/>
                <w:iCs/>
              </w:rPr>
              <w:t>Editors decide where the following text will be added, or merged with the section above:</w:t>
            </w:r>
          </w:p>
          <w:p w14:paraId="1EA8AD8F" w14:textId="6BF3316C" w:rsidR="00B05370" w:rsidRDefault="00B05370">
            <w:pPr>
              <w:tabs>
                <w:tab w:val="left" w:pos="720"/>
              </w:tabs>
              <w:snapToGrid w:val="0"/>
              <w:spacing w:after="0" w:line="240" w:lineRule="auto"/>
              <w:jc w:val="left"/>
              <w:rPr>
                <w:iCs/>
              </w:rPr>
            </w:pPr>
          </w:p>
          <w:p w14:paraId="027B3C5D" w14:textId="611C3D1B" w:rsidR="00B05370" w:rsidRPr="0048482F" w:rsidRDefault="00B05370" w:rsidP="00B05370">
            <w:pPr>
              <w:rPr>
                <w:color w:val="000000"/>
              </w:rPr>
            </w:pPr>
            <w:r w:rsidRPr="0048482F">
              <w:rPr>
                <w:color w:val="000000"/>
              </w:rPr>
              <w:t xml:space="preserve">For </w:t>
            </w:r>
            <w:r>
              <w:rPr>
                <w:color w:val="000000"/>
              </w:rPr>
              <w:t>uplink</w:t>
            </w:r>
            <w:r w:rsidRPr="0048482F">
              <w:rPr>
                <w:color w:val="000000"/>
              </w:rPr>
              <w:t xml:space="preserve"> DM-RS with P</w:t>
            </w:r>
            <w:r>
              <w:rPr>
                <w:color w:val="000000"/>
              </w:rPr>
              <w:t>U</w:t>
            </w:r>
            <w:r w:rsidRPr="0048482F">
              <w:rPr>
                <w:color w:val="000000"/>
              </w:rPr>
              <w:t>SCH, the ratio of NR- P</w:t>
            </w:r>
            <w:r>
              <w:rPr>
                <w:color w:val="000000"/>
              </w:rPr>
              <w:t>U</w:t>
            </w:r>
            <w:r w:rsidRPr="0048482F">
              <w:rPr>
                <w:color w:val="000000"/>
              </w:rPr>
              <w:t>SCH EPRE to DM-RS EPRE (</w:t>
            </w:r>
            <w:r w:rsidRPr="007416F3">
              <w:rPr>
                <w:color w:val="000000"/>
                <w:position w:val="-12"/>
              </w:rPr>
              <w:object w:dxaOrig="620" w:dyaOrig="360" w14:anchorId="20FC1E0C">
                <v:shape id="_x0000_i1064" type="#_x0000_t75" style="width:27pt;height:15.75pt" o:ole="">
                  <v:imagedata r:id="rId65" o:title=""/>
                </v:shape>
                <o:OLEObject Type="Embed" ProgID="Equation.3" ShapeID="_x0000_i1064" DrawAspect="Content" ObjectID="_1578138285" r:id="rId68"/>
              </w:object>
            </w:r>
            <w:r w:rsidRPr="0048482F">
              <w:rPr>
                <w:color w:val="000000"/>
              </w:rPr>
              <w:t>[dB])</w:t>
            </w:r>
            <w:r>
              <w:rPr>
                <w:color w:val="000000"/>
              </w:rPr>
              <w:t xml:space="preserve"> and DM-RS scaling factor </w:t>
            </w:r>
            <m:oMath>
              <m:sSub>
                <m:sSubPr>
                  <m:ctrlPr>
                    <w:rPr>
                      <w:rFonts w:ascii="Cambria Math" w:hAnsi="Cambria Math"/>
                      <w:i/>
                      <w:color w:val="000000"/>
                    </w:rPr>
                  </m:ctrlPr>
                </m:sSubPr>
                <m:e>
                  <m:r>
                    <w:rPr>
                      <w:rFonts w:ascii="Cambria Math" w:hAnsi="Cambria Math"/>
                      <w:color w:val="000000"/>
                    </w:rPr>
                    <m:t>β</m:t>
                  </m:r>
                </m:e>
                <m:sub>
                  <m:r>
                    <w:rPr>
                      <w:rFonts w:ascii="Cambria Math" w:hAnsi="Cambria Math"/>
                      <w:color w:val="000000"/>
                    </w:rPr>
                    <m:t>DMRS</m:t>
                  </m:r>
                </m:sub>
              </m:sSub>
              <m:r>
                <w:rPr>
                  <w:rFonts w:ascii="Cambria Math" w:hAnsi="Cambria Math"/>
                  <w:color w:val="000000"/>
                </w:rPr>
                <m:t>=</m:t>
              </m:r>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sSub>
                        <m:sSubPr>
                          <m:ctrlPr>
                            <w:rPr>
                              <w:rFonts w:ascii="Cambria Math" w:hAnsi="Cambria Math"/>
                              <w:i/>
                              <w:color w:val="000000"/>
                            </w:rPr>
                          </m:ctrlPr>
                        </m:sSubPr>
                        <m:e>
                          <m:r>
                            <w:rPr>
                              <w:rFonts w:ascii="Cambria Math" w:hAnsi="Cambria Math"/>
                              <w:color w:val="000000"/>
                            </w:rPr>
                            <m:t>ρ</m:t>
                          </m:r>
                        </m:e>
                        <m:sub>
                          <m:r>
                            <w:rPr>
                              <w:rFonts w:ascii="Cambria Math" w:hAnsi="Cambria Math"/>
                              <w:color w:val="000000"/>
                            </w:rPr>
                            <m:t>DMRS</m:t>
                          </m:r>
                        </m:sub>
                      </m:sSub>
                    </m:e>
                  </m:rad>
                </m:den>
              </m:f>
            </m:oMath>
            <w:r>
              <w:rPr>
                <w:color w:val="000000"/>
              </w:rPr>
              <w:t xml:space="preserve"> </w:t>
            </w:r>
            <w:r w:rsidRPr="0048482F">
              <w:rPr>
                <w:color w:val="000000"/>
              </w:rPr>
              <w:t xml:space="preserve"> </w:t>
            </w:r>
            <w:r>
              <w:rPr>
                <w:color w:val="000000"/>
              </w:rPr>
              <w:t>are</w:t>
            </w:r>
            <w:r w:rsidRPr="0048482F">
              <w:rPr>
                <w:color w:val="000000"/>
              </w:rPr>
              <w:t xml:space="preserve"> </w:t>
            </w:r>
            <w:r>
              <w:rPr>
                <w:color w:val="000000"/>
              </w:rPr>
              <w:t>given by</w:t>
            </w:r>
            <w:r w:rsidRPr="0048482F">
              <w:rPr>
                <w:color w:val="000000"/>
              </w:rPr>
              <w:t xml:space="preserve"> </w:t>
            </w:r>
            <w:r>
              <w:rPr>
                <w:color w:val="000000"/>
              </w:rPr>
              <w:t>[</w:t>
            </w:r>
            <w:r w:rsidRPr="0048482F">
              <w:rPr>
                <w:color w:val="000000"/>
              </w:rPr>
              <w:t>Table 4.1-1</w:t>
            </w:r>
            <w:r>
              <w:rPr>
                <w:color w:val="000000"/>
              </w:rPr>
              <w:t>]</w:t>
            </w:r>
            <w:r w:rsidRPr="0048482F">
              <w:rPr>
                <w:color w:val="000000"/>
              </w:rPr>
              <w:t xml:space="preserve"> according to the number of DM-RS CDM groups without data as defined in [5, TS 38.212] used signalled by DCI. </w:t>
            </w:r>
          </w:p>
          <w:p w14:paraId="4CC76F90" w14:textId="52EBD571" w:rsidR="00B05370" w:rsidRPr="0048482F" w:rsidRDefault="00B05370" w:rsidP="00B05370">
            <w:pPr>
              <w:pStyle w:val="TH"/>
            </w:pPr>
            <w:r w:rsidRPr="0048482F">
              <w:t>Table 4.1-1: The ratio of P</w:t>
            </w:r>
            <w:r>
              <w:t>U</w:t>
            </w:r>
            <w:r w:rsidRPr="0048482F">
              <w:t>SCH EPRE to DM-RS EPRE</w:t>
            </w:r>
            <w:r>
              <w:t xml:space="preserve"> (</w:t>
            </w:r>
            <w:r w:rsidRPr="007416F3">
              <w:rPr>
                <w:color w:val="000000"/>
                <w:position w:val="-12"/>
              </w:rPr>
              <w:object w:dxaOrig="620" w:dyaOrig="360" w14:anchorId="031973C7">
                <v:shape id="_x0000_i1065" type="#_x0000_t75" style="width:30.75pt;height:18pt" o:ole="">
                  <v:imagedata r:id="rId65" o:title=""/>
                </v:shape>
                <o:OLEObject Type="Embed" ProgID="Equation.3" ShapeID="_x0000_i1065" DrawAspect="Content" ObjectID="_1578138286" r:id="rId69"/>
              </w:object>
            </w:r>
            <w:r>
              <w:rPr>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8"/>
              <w:gridCol w:w="3403"/>
              <w:gridCol w:w="2942"/>
            </w:tblGrid>
            <w:tr w:rsidR="00B05370" w:rsidRPr="0048482F" w14:paraId="70EFAC41" w14:textId="77777777" w:rsidTr="00CF0BA7">
              <w:trPr>
                <w:jc w:val="center"/>
              </w:trPr>
              <w:tc>
                <w:tcPr>
                  <w:tcW w:w="2658" w:type="dxa"/>
                  <w:shd w:val="clear" w:color="auto" w:fill="E7E6E6"/>
                  <w:vAlign w:val="center"/>
                </w:tcPr>
                <w:p w14:paraId="1A0FC57F" w14:textId="77777777" w:rsidR="00B05370" w:rsidRPr="0048482F" w:rsidRDefault="00B05370" w:rsidP="00B05370">
                  <w:pPr>
                    <w:pStyle w:val="TAH0"/>
                    <w:rPr>
                      <w:rFonts w:eastAsia="Batang"/>
                      <w:color w:val="000000"/>
                    </w:rPr>
                  </w:pPr>
                  <w:r w:rsidRPr="0048482F">
                    <w:rPr>
                      <w:rFonts w:eastAsia="Batang"/>
                      <w:color w:val="000000"/>
                    </w:rPr>
                    <w:t>Number of DM-RS CDM groups without data</w:t>
                  </w:r>
                </w:p>
              </w:tc>
              <w:tc>
                <w:tcPr>
                  <w:tcW w:w="3403" w:type="dxa"/>
                  <w:shd w:val="clear" w:color="auto" w:fill="E7E6E6"/>
                </w:tcPr>
                <w:p w14:paraId="6A185155" w14:textId="77777777" w:rsidR="00B05370" w:rsidRPr="0048482F" w:rsidRDefault="00B05370" w:rsidP="00B05370">
                  <w:pPr>
                    <w:pStyle w:val="TAH0"/>
                    <w:tabs>
                      <w:tab w:val="num" w:pos="851"/>
                    </w:tabs>
                    <w:rPr>
                      <w:rFonts w:eastAsia="Batang"/>
                      <w:color w:val="000000"/>
                    </w:rPr>
                  </w:pPr>
                  <w:r w:rsidRPr="0048482F">
                    <w:rPr>
                      <w:rFonts w:eastAsia="Batang" w:hint="eastAsia"/>
                      <w:color w:val="000000"/>
                    </w:rPr>
                    <w:t>DM-RS configuration type 1</w:t>
                  </w:r>
                </w:p>
              </w:tc>
              <w:tc>
                <w:tcPr>
                  <w:tcW w:w="2942" w:type="dxa"/>
                  <w:shd w:val="clear" w:color="auto" w:fill="E7E6E6"/>
                </w:tcPr>
                <w:p w14:paraId="41F50C8F" w14:textId="77777777" w:rsidR="00B05370" w:rsidRPr="0048482F" w:rsidRDefault="00B05370" w:rsidP="00B05370">
                  <w:pPr>
                    <w:pStyle w:val="TAH0"/>
                    <w:tabs>
                      <w:tab w:val="num" w:pos="851"/>
                    </w:tabs>
                    <w:rPr>
                      <w:rFonts w:eastAsia="Batang"/>
                      <w:color w:val="000000"/>
                    </w:rPr>
                  </w:pPr>
                  <w:r w:rsidRPr="0048482F">
                    <w:rPr>
                      <w:rFonts w:eastAsia="Batang" w:hint="eastAsia"/>
                      <w:color w:val="000000"/>
                    </w:rPr>
                    <w:t>DM-RS configuration type 2</w:t>
                  </w:r>
                </w:p>
              </w:tc>
            </w:tr>
            <w:tr w:rsidR="00B05370" w:rsidRPr="0048482F" w14:paraId="6864C732" w14:textId="77777777" w:rsidTr="00CF0BA7">
              <w:trPr>
                <w:jc w:val="center"/>
              </w:trPr>
              <w:tc>
                <w:tcPr>
                  <w:tcW w:w="2658" w:type="dxa"/>
                  <w:shd w:val="clear" w:color="auto" w:fill="auto"/>
                  <w:vAlign w:val="center"/>
                </w:tcPr>
                <w:p w14:paraId="35B01F71"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1</w:t>
                  </w:r>
                </w:p>
              </w:tc>
              <w:tc>
                <w:tcPr>
                  <w:tcW w:w="3403" w:type="dxa"/>
                </w:tcPr>
                <w:p w14:paraId="40B30632"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0 dB</w:t>
                  </w:r>
                </w:p>
              </w:tc>
              <w:tc>
                <w:tcPr>
                  <w:tcW w:w="2942" w:type="dxa"/>
                </w:tcPr>
                <w:p w14:paraId="2F018555"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0 dB</w:t>
                  </w:r>
                </w:p>
              </w:tc>
            </w:tr>
            <w:tr w:rsidR="00B05370" w:rsidRPr="0048482F" w14:paraId="4A4645A5" w14:textId="77777777" w:rsidTr="00CF0BA7">
              <w:trPr>
                <w:jc w:val="center"/>
              </w:trPr>
              <w:tc>
                <w:tcPr>
                  <w:tcW w:w="2658" w:type="dxa"/>
                  <w:shd w:val="clear" w:color="auto" w:fill="auto"/>
                  <w:vAlign w:val="center"/>
                </w:tcPr>
                <w:p w14:paraId="7D3AC7A4"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2</w:t>
                  </w:r>
                </w:p>
              </w:tc>
              <w:tc>
                <w:tcPr>
                  <w:tcW w:w="3403" w:type="dxa"/>
                </w:tcPr>
                <w:p w14:paraId="5309CFCB"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-3</w:t>
                  </w:r>
                  <w:r w:rsidRPr="0048482F">
                    <w:rPr>
                      <w:rFonts w:eastAsia="Batang"/>
                      <w:color w:val="000000"/>
                      <w:lang w:eastAsia="ko-KR"/>
                    </w:rPr>
                    <w:t xml:space="preserve"> </w:t>
                  </w:r>
                  <w:r w:rsidRPr="0048482F">
                    <w:rPr>
                      <w:rFonts w:eastAsia="Batang" w:hint="eastAsia"/>
                      <w:color w:val="000000"/>
                      <w:lang w:eastAsia="ko-KR"/>
                    </w:rPr>
                    <w:t>dB</w:t>
                  </w:r>
                </w:p>
              </w:tc>
              <w:tc>
                <w:tcPr>
                  <w:tcW w:w="2942" w:type="dxa"/>
                </w:tcPr>
                <w:p w14:paraId="3A758A45"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-3 dB</w:t>
                  </w:r>
                </w:p>
              </w:tc>
            </w:tr>
            <w:tr w:rsidR="00B05370" w:rsidRPr="0048482F" w14:paraId="0AE46DCC" w14:textId="77777777" w:rsidTr="00CF0BA7">
              <w:trPr>
                <w:jc w:val="center"/>
              </w:trPr>
              <w:tc>
                <w:tcPr>
                  <w:tcW w:w="2658" w:type="dxa"/>
                  <w:shd w:val="clear" w:color="auto" w:fill="auto"/>
                  <w:vAlign w:val="center"/>
                </w:tcPr>
                <w:p w14:paraId="04EA96D9"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3</w:t>
                  </w:r>
                </w:p>
              </w:tc>
              <w:tc>
                <w:tcPr>
                  <w:tcW w:w="3403" w:type="dxa"/>
                </w:tcPr>
                <w:p w14:paraId="36A9B662"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w:t>
                  </w:r>
                </w:p>
              </w:tc>
              <w:tc>
                <w:tcPr>
                  <w:tcW w:w="2942" w:type="dxa"/>
                </w:tcPr>
                <w:p w14:paraId="27C6A63E" w14:textId="77777777" w:rsidR="00B05370" w:rsidRPr="0048482F" w:rsidRDefault="00B05370" w:rsidP="00B05370">
                  <w:pPr>
                    <w:pStyle w:val="TAH0"/>
                    <w:rPr>
                      <w:rFonts w:eastAsia="Batang"/>
                      <w:color w:val="000000"/>
                      <w:lang w:eastAsia="ko-KR"/>
                    </w:rPr>
                  </w:pPr>
                  <w:r w:rsidRPr="0048482F">
                    <w:rPr>
                      <w:rFonts w:eastAsia="Batang" w:hint="eastAsia"/>
                      <w:color w:val="000000"/>
                      <w:lang w:eastAsia="ko-KR"/>
                    </w:rPr>
                    <w:t>-4.77 dB</w:t>
                  </w:r>
                </w:p>
              </w:tc>
            </w:tr>
          </w:tbl>
          <w:p w14:paraId="6BBBDC37" w14:textId="77777777" w:rsidR="00B05370" w:rsidRDefault="00B05370">
            <w:pPr>
              <w:tabs>
                <w:tab w:val="left" w:pos="720"/>
              </w:tabs>
              <w:snapToGrid w:val="0"/>
              <w:spacing w:after="0" w:line="240" w:lineRule="auto"/>
              <w:jc w:val="left"/>
              <w:rPr>
                <w:iCs/>
              </w:rPr>
            </w:pPr>
          </w:p>
          <w:p w14:paraId="0FE90446" w14:textId="68D17304" w:rsidR="00B05370" w:rsidRDefault="00B05370">
            <w:pPr>
              <w:tabs>
                <w:tab w:val="left" w:pos="720"/>
              </w:tabs>
              <w:snapToGrid w:val="0"/>
              <w:spacing w:after="0" w:line="240" w:lineRule="auto"/>
              <w:jc w:val="left"/>
              <w:rPr>
                <w:iCs/>
              </w:rPr>
            </w:pPr>
          </w:p>
        </w:tc>
      </w:tr>
    </w:tbl>
    <w:p w14:paraId="7D55112D" w14:textId="77777777" w:rsidR="00CB1235" w:rsidRDefault="00A73EC0">
      <w:pPr>
        <w:pStyle w:val="Heading2"/>
        <w:numPr>
          <w:ilvl w:val="0"/>
          <w:numId w:val="2"/>
        </w:numPr>
        <w:rPr>
          <w:b/>
        </w:rPr>
      </w:pPr>
      <w:r>
        <w:rPr>
          <w:b/>
        </w:rPr>
        <w:lastRenderedPageBreak/>
        <w:t>DMRS configurations for before RRC configuration</w:t>
      </w:r>
    </w:p>
    <w:p w14:paraId="4380F511" w14:textId="77777777" w:rsidR="00CB1235" w:rsidRDefault="00A73EC0">
      <w:pPr>
        <w:spacing w:after="0"/>
        <w:ind w:left="432"/>
        <w:rPr>
          <w:rFonts w:cs="Calibri"/>
          <w:i/>
          <w:sz w:val="16"/>
        </w:rPr>
      </w:pPr>
      <w:bookmarkStart w:id="15" w:name="_Toc499836830"/>
      <w:r>
        <w:rPr>
          <w:rFonts w:cs="Calibri"/>
          <w:i/>
          <w:sz w:val="16"/>
        </w:rPr>
        <w:t>Confirm working assumption of using configuration type 1 for slot-based broadcast/multicast PDSCH and extend this DMRS type to</w:t>
      </w:r>
    </w:p>
    <w:p w14:paraId="4546619F" w14:textId="77777777" w:rsidR="00CB1235" w:rsidRDefault="00A73EC0">
      <w:pPr>
        <w:pStyle w:val="21"/>
        <w:numPr>
          <w:ilvl w:val="0"/>
          <w:numId w:val="25"/>
        </w:numPr>
        <w:spacing w:after="0"/>
        <w:ind w:leftChars="0" w:left="1152"/>
        <w:rPr>
          <w:rFonts w:cs="Calibri"/>
          <w:i/>
          <w:sz w:val="16"/>
        </w:rPr>
      </w:pPr>
      <w:r>
        <w:rPr>
          <w:rFonts w:cs="Calibri"/>
          <w:i/>
          <w:sz w:val="16"/>
        </w:rPr>
        <w:t>slot-based unicast PDSCH before RRC configuration and slot-based unicast PUSCH before RRC configuration (CP-OFDM and DFT-S-OFDM)</w:t>
      </w:r>
    </w:p>
    <w:p w14:paraId="381BDF70" w14:textId="77777777" w:rsidR="00CB1235" w:rsidRDefault="00A73EC0">
      <w:pPr>
        <w:pStyle w:val="21"/>
        <w:numPr>
          <w:ilvl w:val="1"/>
          <w:numId w:val="25"/>
        </w:numPr>
        <w:spacing w:after="0"/>
        <w:ind w:leftChars="0" w:left="1872"/>
        <w:rPr>
          <w:rFonts w:cs="Calibri"/>
          <w:i/>
          <w:sz w:val="16"/>
        </w:rPr>
      </w:pPr>
      <w:r>
        <w:rPr>
          <w:rFonts w:cs="Calibri"/>
          <w:i/>
          <w:sz w:val="16"/>
        </w:rPr>
        <w:t>For slot-based broadcast/multicast PDSCH and unicast PDSCH/PUSCH before RRC configuration, use two additional 1-symbol DMRS, with location of additional DMRS indicated in PDCCH following the agreed DMRS locations for unicast PDSCH/PUSCH after RRC configuration.</w:t>
      </w:r>
    </w:p>
    <w:p w14:paraId="20579AE4" w14:textId="77777777" w:rsidR="00CB1235" w:rsidRDefault="00A73EC0">
      <w:pPr>
        <w:pStyle w:val="21"/>
        <w:numPr>
          <w:ilvl w:val="0"/>
          <w:numId w:val="25"/>
        </w:numPr>
        <w:spacing w:after="0"/>
        <w:ind w:leftChars="0" w:left="1152"/>
        <w:rPr>
          <w:rFonts w:cs="Calibri"/>
          <w:i/>
          <w:sz w:val="16"/>
        </w:rPr>
      </w:pPr>
      <w:r>
        <w:rPr>
          <w:i/>
          <w:sz w:val="16"/>
          <w:lang w:eastAsia="ko-KR"/>
        </w:rPr>
        <w:t>2/4/7-symbol non-slot-based scheduling for multicast/broadcast PDSCH and unicast PDSCH before RRC configuration.</w:t>
      </w:r>
    </w:p>
    <w:p w14:paraId="5BDDD014" w14:textId="77777777" w:rsidR="00CB1235" w:rsidRDefault="00A73EC0">
      <w:pPr>
        <w:pStyle w:val="21"/>
        <w:numPr>
          <w:ilvl w:val="1"/>
          <w:numId w:val="25"/>
        </w:numPr>
        <w:spacing w:after="0"/>
        <w:ind w:leftChars="0" w:left="1872"/>
        <w:rPr>
          <w:b/>
          <w:i/>
          <w:sz w:val="16"/>
        </w:rPr>
      </w:pPr>
      <w:r>
        <w:rPr>
          <w:i/>
          <w:sz w:val="16"/>
        </w:rPr>
        <w:t>For 2/4-symbol non-slot-based scheduling, the one-symbol front-load DMRS is used for broadcast/multicast PDSCH and unicast PDSCH/PUSCH before RRC configuration.</w:t>
      </w:r>
    </w:p>
    <w:p w14:paraId="67847265" w14:textId="77777777" w:rsidR="00CB1235" w:rsidRDefault="00A73EC0">
      <w:pPr>
        <w:pStyle w:val="21"/>
        <w:numPr>
          <w:ilvl w:val="1"/>
          <w:numId w:val="25"/>
        </w:numPr>
        <w:spacing w:after="0"/>
        <w:ind w:leftChars="0" w:left="1872"/>
        <w:rPr>
          <w:b/>
          <w:i/>
          <w:sz w:val="16"/>
        </w:rPr>
      </w:pPr>
      <w:r>
        <w:rPr>
          <w:i/>
          <w:sz w:val="16"/>
        </w:rPr>
        <w:t>For 7-symbol non-slot-based scheduling, one-symbol front-load DMRS plus one additional DMRS symbol on the 5</w:t>
      </w:r>
      <w:r>
        <w:rPr>
          <w:i/>
          <w:sz w:val="16"/>
          <w:vertAlign w:val="superscript"/>
        </w:rPr>
        <w:t>th</w:t>
      </w:r>
      <w:r>
        <w:rPr>
          <w:i/>
          <w:sz w:val="16"/>
        </w:rPr>
        <w:t xml:space="preserve"> symbol if it is part of the scheduling unit with respect to the front-load is used for broadcast/multicast PDSCH and unicast PDSCH/PUSCH before RRC configuration.</w:t>
      </w:r>
    </w:p>
    <w:p w14:paraId="5F257271" w14:textId="77777777" w:rsidR="00CB1235" w:rsidRDefault="00A73EC0">
      <w:pPr>
        <w:pStyle w:val="21"/>
        <w:numPr>
          <w:ilvl w:val="0"/>
          <w:numId w:val="25"/>
        </w:numPr>
        <w:spacing w:after="0"/>
        <w:ind w:leftChars="0" w:left="1152"/>
        <w:rPr>
          <w:b/>
          <w:i/>
          <w:sz w:val="16"/>
        </w:rPr>
      </w:pPr>
      <w:r>
        <w:rPr>
          <w:i/>
          <w:sz w:val="16"/>
        </w:rPr>
        <w:t>Broadcast/multicast PDSCH and PDSCH before RRC configuration is happening, for both slot and 4/7-symbol non-slot-based, with DMRS port 0 using SU-MIMO and no PDSCH FDMed on the DMRS symbol. For 2 symbol non-slot based, there is only FDM.</w:t>
      </w:r>
    </w:p>
    <w:p w14:paraId="3AA44C84" w14:textId="77777777" w:rsidR="00CB1235" w:rsidRDefault="00A73EC0">
      <w:pPr>
        <w:pStyle w:val="21"/>
        <w:numPr>
          <w:ilvl w:val="0"/>
          <w:numId w:val="25"/>
        </w:numPr>
        <w:spacing w:after="0"/>
        <w:ind w:leftChars="0" w:left="1152"/>
        <w:rPr>
          <w:b/>
          <w:i/>
          <w:sz w:val="16"/>
        </w:rPr>
      </w:pPr>
      <w:r>
        <w:rPr>
          <w:i/>
          <w:sz w:val="16"/>
        </w:rPr>
        <w:t>PUSCH before RRC configuration is happening, for both slot and non-slot-based, with DMRS port 0 using SU-MIMO and no PUSCH FDMed on the DMRS symbol.</w:t>
      </w:r>
      <w:bookmarkEnd w:id="15"/>
    </w:p>
    <w:p w14:paraId="4C183A45" w14:textId="77777777" w:rsidR="00CB1235" w:rsidRDefault="00CB1235">
      <w:pPr>
        <w:pStyle w:val="21"/>
        <w:spacing w:after="0"/>
        <w:ind w:leftChars="0" w:left="1152"/>
        <w:rPr>
          <w:b/>
          <w:i/>
          <w:sz w:val="16"/>
        </w:rPr>
      </w:pPr>
    </w:p>
    <w:p w14:paraId="58804C7F" w14:textId="77777777" w:rsidR="00CB1235" w:rsidRDefault="00A73EC0">
      <w:pPr>
        <w:pStyle w:val="text"/>
        <w:rPr>
          <w:rFonts w:ascii="Times New Roman" w:eastAsia="Malgun Gothic" w:hAnsi="Times New Roman"/>
          <w:kern w:val="0"/>
          <w:sz w:val="20"/>
          <w:lang w:val="en-GB" w:eastAsia="en-US"/>
        </w:rPr>
      </w:pPr>
      <w:r>
        <w:rPr>
          <w:rFonts w:ascii="Times New Roman" w:eastAsia="Malgun Gothic" w:hAnsi="Times New Roman"/>
          <w:b/>
          <w:kern w:val="0"/>
          <w:sz w:val="20"/>
          <w:lang w:val="en-GB" w:eastAsia="en-US"/>
        </w:rPr>
        <w:t>Issue raised at least by:</w:t>
      </w:r>
      <w:r>
        <w:rPr>
          <w:rFonts w:ascii="Times New Roman" w:eastAsia="Malgun Gothic" w:hAnsi="Times New Roman"/>
          <w:kern w:val="0"/>
          <w:sz w:val="20"/>
          <w:lang w:val="en-GB" w:eastAsia="en-US"/>
        </w:rPr>
        <w:t xml:space="preserve"> Huawei/HiSilicon(091, 908(text proposal)), CATT(245), Nokia(756)</w:t>
      </w:r>
    </w:p>
    <w:p w14:paraId="4D037F66" w14:textId="70C92E03" w:rsidR="00CB1235" w:rsidRPr="0090011D" w:rsidRDefault="00A73EC0">
      <w:pPr>
        <w:rPr>
          <w:u w:val="single"/>
          <w:lang w:eastAsia="ko-KR"/>
        </w:rPr>
      </w:pPr>
      <w:r w:rsidRPr="0090011D">
        <w:rPr>
          <w:rFonts w:eastAsia="SimSun"/>
          <w:b/>
          <w:bCs/>
          <w:i/>
          <w:iCs/>
          <w:highlight w:val="yellow"/>
          <w:u w:val="single"/>
        </w:rPr>
        <w:t>TP/Proposal</w:t>
      </w:r>
      <w:r w:rsidR="00B640C7" w:rsidRPr="0090011D">
        <w:rPr>
          <w:rFonts w:eastAsia="SimSun"/>
          <w:b/>
          <w:bCs/>
          <w:i/>
          <w:iCs/>
          <w:highlight w:val="yellow"/>
          <w:u w:val="single"/>
        </w:rPr>
        <w:t xml:space="preserve"> 17</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615"/>
        <w:gridCol w:w="8014"/>
      </w:tblGrid>
      <w:tr w:rsidR="00CB1235" w14:paraId="5D61F556" w14:textId="77777777">
        <w:tc>
          <w:tcPr>
            <w:tcW w:w="1615" w:type="dxa"/>
          </w:tcPr>
          <w:p w14:paraId="1A3B4F0A" w14:textId="77777777" w:rsidR="00CB1235" w:rsidRDefault="00A73EC0">
            <w:pPr>
              <w:snapToGrid w:val="0"/>
              <w:spacing w:beforeLines="50" w:before="120" w:afterLines="50" w:after="120" w:line="240" w:lineRule="auto"/>
              <w:rPr>
                <w:rFonts w:eastAsia="SimSun"/>
                <w:i/>
                <w:iCs/>
              </w:rPr>
            </w:pPr>
            <w:r>
              <w:rPr>
                <w:rFonts w:eastAsia="SimSun"/>
                <w:i/>
                <w:iCs/>
                <w:sz w:val="16"/>
              </w:rPr>
              <w:t xml:space="preserve">Sect XXX, in 38.2XX </w:t>
            </w:r>
            <w:r>
              <w:rPr>
                <w:sz w:val="16"/>
                <w:lang w:eastAsia="zh-CN"/>
              </w:rPr>
              <w:t>v15.0.0</w:t>
            </w:r>
          </w:p>
        </w:tc>
        <w:tc>
          <w:tcPr>
            <w:tcW w:w="8014" w:type="dxa"/>
          </w:tcPr>
          <w:p w14:paraId="7053E415" w14:textId="5E2D15E3" w:rsidR="00CB1235" w:rsidRDefault="00B640C7">
            <w:pPr>
              <w:tabs>
                <w:tab w:val="left" w:pos="720"/>
              </w:tabs>
              <w:snapToGrid w:val="0"/>
              <w:spacing w:after="0" w:line="240" w:lineRule="auto"/>
              <w:jc w:val="left"/>
              <w:rPr>
                <w:iCs/>
              </w:rPr>
            </w:pPr>
            <w:r>
              <w:rPr>
                <w:iCs/>
              </w:rPr>
              <w:t xml:space="preserve">Start discussion from </w:t>
            </w:r>
            <w:proofErr w:type="spellStart"/>
            <w:proofErr w:type="gramStart"/>
            <w:r>
              <w:rPr>
                <w:iCs/>
              </w:rPr>
              <w:t>Huawei,HiSilicon</w:t>
            </w:r>
            <w:proofErr w:type="spellEnd"/>
            <w:proofErr w:type="gramEnd"/>
            <w:r>
              <w:rPr>
                <w:iCs/>
              </w:rPr>
              <w:t xml:space="preserve"> CR: (R1-1800908). </w:t>
            </w:r>
          </w:p>
        </w:tc>
      </w:tr>
    </w:tbl>
    <w:p w14:paraId="120DB9E3" w14:textId="77777777" w:rsidR="00CB1235" w:rsidRDefault="00CB1235">
      <w:pPr>
        <w:rPr>
          <w:lang w:eastAsia="ko-KR"/>
        </w:rPr>
      </w:pPr>
    </w:p>
    <w:p w14:paraId="33A1048B" w14:textId="77777777" w:rsidR="00CB1235" w:rsidRDefault="00A73EC0">
      <w:pPr>
        <w:pStyle w:val="Heading2"/>
        <w:numPr>
          <w:ilvl w:val="0"/>
          <w:numId w:val="2"/>
        </w:numPr>
        <w:rPr>
          <w:b/>
        </w:rPr>
      </w:pPr>
      <w:r>
        <w:rPr>
          <w:b/>
        </w:rPr>
        <w:t>QCL assumption across multiple QCL groups</w:t>
      </w:r>
    </w:p>
    <w:p w14:paraId="4338227C" w14:textId="77777777" w:rsidR="00CB1235" w:rsidRDefault="00A73EC0">
      <w:pPr>
        <w:rPr>
          <w:lang w:eastAsia="ko-KR"/>
        </w:rPr>
      </w:pPr>
      <w:r>
        <w:rPr>
          <w:b/>
          <w:lang w:eastAsia="ko-KR"/>
        </w:rPr>
        <w:t>Issue raised at least by</w:t>
      </w:r>
      <w:r>
        <w:rPr>
          <w:lang w:eastAsia="ko-KR"/>
        </w:rPr>
        <w:t xml:space="preserve"> CATT(245): </w:t>
      </w:r>
      <w:r>
        <w:rPr>
          <w:rFonts w:eastAsiaTheme="minorEastAsia"/>
          <w:lang w:eastAsia="zh-CN"/>
        </w:rPr>
        <w:t xml:space="preserve">There isn’t any restriction saying that </w:t>
      </w:r>
      <w:r>
        <w:rPr>
          <w:lang w:eastAsia="ja-JP"/>
        </w:rPr>
        <w:t>DMRS ports in different groups are non-QCLed in the current specifications</w:t>
      </w:r>
    </w:p>
    <w:p w14:paraId="5B8FCEA7" w14:textId="0803370A" w:rsidR="00CB1235" w:rsidRPr="0090011D" w:rsidRDefault="00A73EC0">
      <w:pPr>
        <w:rPr>
          <w:u w:val="single"/>
          <w:lang w:eastAsia="ko-KR"/>
        </w:rPr>
      </w:pPr>
      <w:r w:rsidRPr="0090011D">
        <w:rPr>
          <w:rFonts w:eastAsia="SimSun"/>
          <w:b/>
          <w:bCs/>
          <w:i/>
          <w:iCs/>
          <w:highlight w:val="yellow"/>
          <w:u w:val="single"/>
        </w:rPr>
        <w:t>TP/Proposal</w:t>
      </w:r>
      <w:r w:rsidR="00B640C7" w:rsidRPr="0090011D">
        <w:rPr>
          <w:rFonts w:eastAsia="SimSun"/>
          <w:b/>
          <w:bCs/>
          <w:i/>
          <w:iCs/>
          <w:highlight w:val="yellow"/>
          <w:u w:val="single"/>
        </w:rPr>
        <w:t xml:space="preserve"> 18</w:t>
      </w:r>
      <w:r w:rsidRPr="0090011D">
        <w:rPr>
          <w:rFonts w:eastAsia="SimSun"/>
          <w:b/>
          <w:bCs/>
          <w:i/>
          <w:iCs/>
          <w:highlight w:val="yellow"/>
          <w:u w:val="single"/>
        </w:rPr>
        <w:t>:</w:t>
      </w:r>
      <w:r w:rsidRPr="0090011D">
        <w:rPr>
          <w:u w:val="single"/>
          <w:lang w:eastAsia="ko-KR"/>
        </w:rPr>
        <w:t xml:space="preserve"> </w:t>
      </w:r>
    </w:p>
    <w:tbl>
      <w:tblPr>
        <w:tblStyle w:val="TableGrid"/>
        <w:tblW w:w="9629" w:type="dxa"/>
        <w:tblLayout w:type="fixed"/>
        <w:tblLook w:val="04A0" w:firstRow="1" w:lastRow="0" w:firstColumn="1" w:lastColumn="0" w:noHBand="0" w:noVBand="1"/>
      </w:tblPr>
      <w:tblGrid>
        <w:gridCol w:w="1525"/>
        <w:gridCol w:w="8104"/>
      </w:tblGrid>
      <w:tr w:rsidR="00CB1235" w14:paraId="29FA9FA6" w14:textId="77777777">
        <w:tc>
          <w:tcPr>
            <w:tcW w:w="1525" w:type="dxa"/>
          </w:tcPr>
          <w:p w14:paraId="36F7D42E" w14:textId="73449E5B" w:rsidR="00CB1235" w:rsidRDefault="00A73EC0">
            <w:pPr>
              <w:snapToGrid w:val="0"/>
              <w:spacing w:beforeLines="50" w:before="120" w:afterLines="50" w:after="120" w:line="240" w:lineRule="auto"/>
              <w:rPr>
                <w:rFonts w:eastAsia="SimSun"/>
                <w:i/>
                <w:iCs/>
              </w:rPr>
            </w:pPr>
            <w:r>
              <w:rPr>
                <w:rFonts w:eastAsia="SimSun"/>
                <w:i/>
                <w:iCs/>
                <w:sz w:val="16"/>
              </w:rPr>
              <w:t xml:space="preserve">Sect </w:t>
            </w:r>
            <w:r w:rsidR="00D74D18">
              <w:rPr>
                <w:rFonts w:eastAsia="SimSun"/>
                <w:i/>
                <w:iCs/>
                <w:sz w:val="16"/>
              </w:rPr>
              <w:t>5.1.6.2</w:t>
            </w:r>
            <w:r>
              <w:rPr>
                <w:rFonts w:eastAsia="SimSun"/>
                <w:i/>
                <w:iCs/>
                <w:sz w:val="16"/>
              </w:rPr>
              <w:t>, in 38.2</w:t>
            </w:r>
            <w:r w:rsidR="00D74D18">
              <w:rPr>
                <w:rFonts w:eastAsia="SimSun"/>
                <w:i/>
                <w:iCs/>
                <w:sz w:val="16"/>
              </w:rPr>
              <w:t>14</w:t>
            </w:r>
            <w:r>
              <w:rPr>
                <w:rFonts w:eastAsia="SimSun"/>
                <w:i/>
                <w:iCs/>
                <w:sz w:val="16"/>
              </w:rPr>
              <w:t xml:space="preserve"> </w:t>
            </w:r>
            <w:r>
              <w:rPr>
                <w:sz w:val="16"/>
                <w:lang w:eastAsia="zh-CN"/>
              </w:rPr>
              <w:t>v15.0.0</w:t>
            </w:r>
          </w:p>
        </w:tc>
        <w:tc>
          <w:tcPr>
            <w:tcW w:w="8104" w:type="dxa"/>
          </w:tcPr>
          <w:p w14:paraId="17A9272C" w14:textId="3F2BB042" w:rsidR="00D74D18" w:rsidRDefault="00D74D18" w:rsidP="00565B52">
            <w:pPr>
              <w:pStyle w:val="Heading4"/>
              <w:tabs>
                <w:tab w:val="left" w:pos="720"/>
              </w:tabs>
              <w:ind w:left="0" w:firstLine="0"/>
              <w:rPr>
                <w:color w:val="000000"/>
              </w:rPr>
            </w:pPr>
            <w:r>
              <w:rPr>
                <w:color w:val="000000"/>
              </w:rPr>
              <w:t>From CATT(</w:t>
            </w:r>
            <w:r w:rsidR="00B640C7">
              <w:rPr>
                <w:color w:val="000000"/>
              </w:rPr>
              <w:t>R1-1800</w:t>
            </w:r>
            <w:r>
              <w:rPr>
                <w:color w:val="000000"/>
              </w:rPr>
              <w:t>245):</w:t>
            </w:r>
          </w:p>
          <w:p w14:paraId="43486937" w14:textId="19DA2D7C" w:rsidR="00D74D18" w:rsidRPr="0090011D" w:rsidRDefault="00D74D18" w:rsidP="0090011D">
            <w:pPr>
              <w:jc w:val="center"/>
              <w:rPr>
                <w:rFonts w:cs="Arial"/>
                <w:color w:val="FF0000"/>
                <w:sz w:val="28"/>
                <w:szCs w:val="28"/>
                <w:lang w:eastAsia="zh-CN"/>
              </w:rPr>
            </w:pPr>
            <w:r w:rsidRPr="00476269">
              <w:rPr>
                <w:rFonts w:ascii="Arial" w:hAnsi="Arial" w:cs="Arial"/>
                <w:color w:val="FF0000"/>
                <w:sz w:val="28"/>
                <w:szCs w:val="28"/>
                <w:lang w:eastAsia="zh-CN"/>
              </w:rPr>
              <w:t>&lt; Unchanged parts are omitted &gt;</w:t>
            </w:r>
          </w:p>
          <w:p w14:paraId="0A4929EC" w14:textId="21FD90CF" w:rsidR="00565B52" w:rsidRDefault="00565B52" w:rsidP="00565B52">
            <w:pPr>
              <w:pStyle w:val="Heading4"/>
              <w:tabs>
                <w:tab w:val="left" w:pos="720"/>
              </w:tabs>
              <w:ind w:left="0" w:firstLine="0"/>
              <w:rPr>
                <w:rFonts w:eastAsia="Arial"/>
                <w:color w:val="000000"/>
                <w:lang w:val="en-US"/>
              </w:rPr>
            </w:pPr>
            <w:r>
              <w:rPr>
                <w:color w:val="000000"/>
              </w:rPr>
              <w:t>5.1.6.2</w:t>
            </w:r>
            <w:r>
              <w:rPr>
                <w:color w:val="000000"/>
              </w:rPr>
              <w:tab/>
              <w:t>DM-RS reception procedure</w:t>
            </w:r>
          </w:p>
          <w:p w14:paraId="157432AB" w14:textId="77777777" w:rsidR="00D74D18" w:rsidRPr="00476269" w:rsidRDefault="00D74D18" w:rsidP="00D74D18">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7384F793" w14:textId="77777777" w:rsidR="00565B52" w:rsidRDefault="00565B52" w:rsidP="00565B52">
            <w:pPr>
              <w:pStyle w:val="BodyText"/>
              <w:spacing w:before="120" w:after="0"/>
              <w:rPr>
                <w:rFonts w:eastAsia="SimSun"/>
                <w:i/>
                <w:lang w:eastAsia="zh-CN"/>
              </w:rPr>
            </w:pPr>
          </w:p>
          <w:p w14:paraId="4EF7A28F" w14:textId="77777777" w:rsidR="00565B52" w:rsidRDefault="00565B52" w:rsidP="00565B52">
            <w:pPr>
              <w:pStyle w:val="BodyText"/>
              <w:rPr>
                <w:rFonts w:eastAsiaTheme="minorEastAsia"/>
                <w:lang w:eastAsia="zh-CN"/>
              </w:rPr>
            </w:pPr>
            <w:r>
              <w:rPr>
                <w:rFonts w:eastAsiaTheme="minorEastAsia"/>
                <w:lang w:eastAsia="zh-CN"/>
              </w:rPr>
              <w:t xml:space="preserve">A UE may assume that the DM-RS ports configured with higher layer parameter [-dmrs-group1] or [dmrs-group2] are quasi co-located (as defined in Subclause 4.3.1 of [4, TS 38.211]) with respect to delay spread, Doppler spread, Doppler shift, average gain, average delay, and spatial RX parameters. </w:t>
            </w:r>
            <w:r w:rsidRPr="0090011D">
              <w:rPr>
                <w:rFonts w:eastAsiaTheme="minorEastAsia"/>
                <w:color w:val="5B9BD5" w:themeColor="accent1"/>
                <w:u w:val="single"/>
                <w:lang w:eastAsia="zh-CN"/>
              </w:rPr>
              <w:t>UE cannot assume that the DMRS ports in different groups are quasi co-located.</w:t>
            </w:r>
          </w:p>
          <w:p w14:paraId="513B1F89" w14:textId="77777777" w:rsidR="00565B52" w:rsidRDefault="00565B52" w:rsidP="00565B52">
            <w:pPr>
              <w:pStyle w:val="BodyText"/>
              <w:rPr>
                <w:rFonts w:eastAsia="SimSun"/>
                <w:i/>
                <w:lang w:eastAsia="zh-CN"/>
              </w:rPr>
            </w:pPr>
          </w:p>
          <w:p w14:paraId="57398CFD" w14:textId="77777777" w:rsidR="00D74D18" w:rsidRPr="00476269" w:rsidRDefault="00D74D18" w:rsidP="00D74D18">
            <w:pPr>
              <w:jc w:val="center"/>
              <w:rPr>
                <w:rFonts w:ascii="Arial" w:hAnsi="Arial" w:cs="Arial"/>
                <w:color w:val="FF0000"/>
                <w:sz w:val="28"/>
                <w:szCs w:val="28"/>
                <w:lang w:eastAsia="zh-CN"/>
              </w:rPr>
            </w:pPr>
            <w:r w:rsidRPr="00476269">
              <w:rPr>
                <w:rFonts w:ascii="Arial" w:hAnsi="Arial" w:cs="Arial"/>
                <w:color w:val="FF0000"/>
                <w:sz w:val="28"/>
                <w:szCs w:val="28"/>
                <w:lang w:eastAsia="zh-CN"/>
              </w:rPr>
              <w:t>&lt; Unchanged parts are omitted &gt;</w:t>
            </w:r>
          </w:p>
          <w:p w14:paraId="5C93B7AF" w14:textId="77777777" w:rsidR="00CB1235" w:rsidRDefault="00CB1235">
            <w:pPr>
              <w:pStyle w:val="BodyText"/>
              <w:rPr>
                <w:rFonts w:eastAsiaTheme="minorEastAsia"/>
                <w:lang w:val="en-US" w:eastAsia="zh-CN"/>
              </w:rPr>
            </w:pPr>
          </w:p>
        </w:tc>
      </w:tr>
    </w:tbl>
    <w:p w14:paraId="0ECB6C70" w14:textId="77777777" w:rsidR="00CB1235" w:rsidRDefault="00CB1235">
      <w:pPr>
        <w:rPr>
          <w:lang w:eastAsia="ko-KR"/>
        </w:rPr>
      </w:pPr>
    </w:p>
    <w:p w14:paraId="2D0BC2F4" w14:textId="77777777" w:rsidR="00CB1235" w:rsidRDefault="00A73EC0">
      <w:pPr>
        <w:rPr>
          <w:lang w:eastAsia="ko-KR"/>
        </w:rPr>
      </w:pPr>
      <w:r>
        <w:rPr>
          <w:lang w:eastAsia="ko-KR"/>
        </w:rPr>
        <w:br w:type="column"/>
      </w:r>
    </w:p>
    <w:p w14:paraId="3742E24F" w14:textId="77777777" w:rsidR="00CB1235" w:rsidRDefault="00A73EC0">
      <w:pPr>
        <w:pStyle w:val="Heading1"/>
        <w:numPr>
          <w:ilvl w:val="0"/>
          <w:numId w:val="13"/>
        </w:numPr>
        <w:pBdr>
          <w:top w:val="single" w:sz="12" w:space="3" w:color="auto"/>
        </w:pBdr>
        <w:tabs>
          <w:tab w:val="clear" w:pos="426"/>
        </w:tabs>
        <w:spacing w:before="0" w:after="0" w:line="240" w:lineRule="auto"/>
        <w:jc w:val="left"/>
        <w:textAlignment w:val="auto"/>
        <w:rPr>
          <w:rFonts w:eastAsia="SimSun"/>
        </w:rPr>
      </w:pPr>
      <w:r>
        <w:rPr>
          <w:rFonts w:eastAsia="SimSun"/>
        </w:rPr>
        <w:t>Additional Proposals</w:t>
      </w:r>
    </w:p>
    <w:p w14:paraId="1BF0B81C" w14:textId="77777777" w:rsidR="00CB1235" w:rsidRDefault="00CB1235">
      <w:pPr>
        <w:rPr>
          <w:lang w:eastAsia="ko-KR"/>
        </w:rPr>
      </w:pPr>
    </w:p>
    <w:p w14:paraId="7CD3C19E" w14:textId="77777777" w:rsidR="00CB1235" w:rsidRDefault="00A73EC0">
      <w:pPr>
        <w:rPr>
          <w:lang w:eastAsia="ko-KR"/>
        </w:rPr>
      </w:pPr>
      <w:r>
        <w:rPr>
          <w:lang w:eastAsia="ko-KR"/>
        </w:rPr>
        <w:t>We now present a set of proposals per company which may need to be further discussed (added in increasing order of the corresponding Tdoc number).</w:t>
      </w:r>
    </w:p>
    <w:tbl>
      <w:tblPr>
        <w:tblStyle w:val="TableGrid"/>
        <w:tblW w:w="10980" w:type="dxa"/>
        <w:tblInd w:w="-545" w:type="dxa"/>
        <w:tblLayout w:type="fixed"/>
        <w:tblLook w:val="04A0" w:firstRow="1" w:lastRow="0" w:firstColumn="1" w:lastColumn="0" w:noHBand="0" w:noVBand="1"/>
      </w:tblPr>
      <w:tblGrid>
        <w:gridCol w:w="2094"/>
        <w:gridCol w:w="8886"/>
      </w:tblGrid>
      <w:tr w:rsidR="00CB1235" w14:paraId="451BA45B" w14:textId="77777777">
        <w:tc>
          <w:tcPr>
            <w:tcW w:w="2094" w:type="dxa"/>
          </w:tcPr>
          <w:p w14:paraId="62B7B41F" w14:textId="77777777" w:rsidR="00CB1235" w:rsidRDefault="00A73EC0">
            <w:pPr>
              <w:spacing w:after="0"/>
            </w:pPr>
            <w:r>
              <w:t>Huawei/HiSilicon(091)</w:t>
            </w:r>
          </w:p>
        </w:tc>
        <w:tc>
          <w:tcPr>
            <w:tcW w:w="8886" w:type="dxa"/>
          </w:tcPr>
          <w:p w14:paraId="3C85EE7E" w14:textId="77777777" w:rsidR="00CB1235" w:rsidRDefault="00A73EC0">
            <w:pPr>
              <w:overflowPunct w:val="0"/>
              <w:spacing w:after="0"/>
              <w:textAlignment w:val="baseline"/>
              <w:rPr>
                <w:bCs/>
                <w:i/>
                <w:iCs/>
                <w:lang w:eastAsia="zh-CN"/>
              </w:rPr>
            </w:pPr>
            <w:r>
              <w:rPr>
                <w:bCs/>
                <w:i/>
                <w:iCs/>
                <w:lang w:eastAsia="zh-CN"/>
              </w:rPr>
              <w:t>For port indication tables,</w:t>
            </w:r>
          </w:p>
          <w:p w14:paraId="791B1A75" w14:textId="77777777" w:rsidR="00CB1235" w:rsidRDefault="00A73EC0">
            <w:pPr>
              <w:pStyle w:val="21"/>
              <w:numPr>
                <w:ilvl w:val="0"/>
                <w:numId w:val="21"/>
              </w:numPr>
              <w:overflowPunct w:val="0"/>
              <w:autoSpaceDE w:val="0"/>
              <w:autoSpaceDN w:val="0"/>
              <w:spacing w:after="0"/>
              <w:ind w:leftChars="0"/>
              <w:jc w:val="both"/>
              <w:textAlignment w:val="baseline"/>
              <w:rPr>
                <w:bCs/>
                <w:i/>
                <w:iCs/>
                <w:lang w:eastAsia="zh-CN"/>
              </w:rPr>
            </w:pPr>
            <w:r>
              <w:rPr>
                <w:bCs/>
                <w:i/>
                <w:iCs/>
                <w:lang w:eastAsia="zh-CN"/>
              </w:rPr>
              <w:t>For config-1, not support the cases of {1,5}, {3,7}, and {0} for SU-MIMO only,</w:t>
            </w:r>
          </w:p>
          <w:p w14:paraId="1FD2EDAC" w14:textId="77777777" w:rsidR="00CB1235" w:rsidRDefault="00A73EC0">
            <w:pPr>
              <w:pStyle w:val="21"/>
              <w:numPr>
                <w:ilvl w:val="0"/>
                <w:numId w:val="21"/>
              </w:numPr>
              <w:overflowPunct w:val="0"/>
              <w:autoSpaceDE w:val="0"/>
              <w:autoSpaceDN w:val="0"/>
              <w:spacing w:after="0"/>
              <w:ind w:leftChars="0"/>
              <w:jc w:val="both"/>
              <w:textAlignment w:val="baseline"/>
              <w:rPr>
                <w:bCs/>
                <w:i/>
                <w:iCs/>
                <w:lang w:eastAsia="zh-CN"/>
              </w:rPr>
            </w:pPr>
            <w:r>
              <w:rPr>
                <w:bCs/>
                <w:i/>
                <w:iCs/>
                <w:lang w:eastAsia="zh-CN"/>
              </w:rPr>
              <w:t>For config-2, support the case of {7,9,11} with 2-symbol and 1 CW.</w:t>
            </w:r>
          </w:p>
          <w:p w14:paraId="79F49A00" w14:textId="77777777" w:rsidR="00CB1235" w:rsidRDefault="00CB1235">
            <w:pPr>
              <w:pStyle w:val="BodyText"/>
              <w:rPr>
                <w:i/>
                <w:szCs w:val="20"/>
              </w:rPr>
            </w:pPr>
          </w:p>
          <w:p w14:paraId="37C4ECE2" w14:textId="77777777" w:rsidR="00CB1235" w:rsidRDefault="00A73EC0">
            <w:pPr>
              <w:pStyle w:val="Eqn"/>
              <w:rPr>
                <w:bCs/>
                <w:i/>
                <w:iCs/>
                <w:sz w:val="20"/>
                <w:szCs w:val="20"/>
                <w:lang w:val="en-GB" w:eastAsia="zh-CN"/>
              </w:rPr>
            </w:pPr>
            <w:r>
              <w:rPr>
                <w:i/>
                <w:sz w:val="20"/>
                <w:szCs w:val="20"/>
                <w:lang w:eastAsia="zh-CN"/>
              </w:rPr>
              <w:t xml:space="preserve">Support </w:t>
            </w:r>
            <w:r>
              <w:rPr>
                <w:bCs/>
                <w:i/>
                <w:iCs/>
                <w:sz w:val="20"/>
                <w:szCs w:val="20"/>
                <w:lang w:val="en-GB" w:eastAsia="zh-CN"/>
              </w:rPr>
              <w:t>UE feedback to assist configuration of the number of additional DMRS in NR</w:t>
            </w:r>
            <w:r>
              <w:rPr>
                <w:rFonts w:hint="eastAsia"/>
                <w:bCs/>
                <w:i/>
                <w:iCs/>
                <w:sz w:val="20"/>
                <w:szCs w:val="20"/>
                <w:lang w:val="en-GB" w:eastAsia="zh-CN"/>
              </w:rPr>
              <w:t xml:space="preserve">. </w:t>
            </w:r>
          </w:p>
          <w:p w14:paraId="18C06FBF" w14:textId="77777777" w:rsidR="00CB1235" w:rsidRDefault="00CB1235">
            <w:pPr>
              <w:widowControl w:val="0"/>
              <w:spacing w:after="0"/>
              <w:rPr>
                <w:rFonts w:eastAsia="SimSun"/>
                <w:i/>
              </w:rPr>
            </w:pPr>
          </w:p>
          <w:p w14:paraId="298BBD77" w14:textId="77777777" w:rsidR="00CB1235" w:rsidRDefault="00A73EC0">
            <w:pPr>
              <w:widowControl w:val="0"/>
              <w:spacing w:after="0"/>
              <w:rPr>
                <w:rFonts w:eastAsia="SimSun"/>
                <w:i/>
              </w:rPr>
            </w:pPr>
            <w:r>
              <w:rPr>
                <w:rFonts w:eastAsia="SimSun"/>
                <w:i/>
              </w:rPr>
              <w:t>Re-ordering of length-24, length-18 and length-12 CGS for DFT-s-OFDM should be supported.</w:t>
            </w:r>
          </w:p>
          <w:p w14:paraId="70F05837" w14:textId="77777777" w:rsidR="00CB1235" w:rsidRDefault="00CB1235">
            <w:pPr>
              <w:pStyle w:val="BodyText"/>
              <w:rPr>
                <w:i/>
                <w:szCs w:val="20"/>
              </w:rPr>
            </w:pPr>
          </w:p>
          <w:p w14:paraId="4F753BF4" w14:textId="77777777" w:rsidR="00CB1235" w:rsidRDefault="00A73EC0">
            <w:pPr>
              <w:pStyle w:val="Eqn"/>
              <w:rPr>
                <w:i/>
                <w:sz w:val="20"/>
                <w:szCs w:val="20"/>
                <w:lang w:eastAsia="zh-CN"/>
              </w:rPr>
            </w:pPr>
            <w:r>
              <w:rPr>
                <w:i/>
                <w:sz w:val="20"/>
                <w:szCs w:val="20"/>
                <w:lang w:eastAsia="zh-CN"/>
              </w:rPr>
              <w:t>The DMRS of a first DL URLLC transmission can be used by consequent DL URLLC transmission(s).</w:t>
            </w:r>
          </w:p>
          <w:p w14:paraId="5F89D0C9" w14:textId="77777777" w:rsidR="00CB1235" w:rsidRDefault="00CB1235">
            <w:pPr>
              <w:spacing w:after="0"/>
              <w:rPr>
                <w:i/>
              </w:rPr>
            </w:pPr>
          </w:p>
        </w:tc>
      </w:tr>
      <w:tr w:rsidR="00CB1235" w14:paraId="3C800336" w14:textId="77777777">
        <w:tc>
          <w:tcPr>
            <w:tcW w:w="2094" w:type="dxa"/>
          </w:tcPr>
          <w:p w14:paraId="507D2221" w14:textId="77777777" w:rsidR="00CB1235" w:rsidRDefault="00A73EC0">
            <w:pPr>
              <w:pStyle w:val="BodyText"/>
            </w:pPr>
            <w:r>
              <w:t>ZTE/Sanechips(114)</w:t>
            </w:r>
          </w:p>
          <w:p w14:paraId="6B933B7B" w14:textId="77777777" w:rsidR="00CB1235" w:rsidRDefault="00CB1235">
            <w:pPr>
              <w:spacing w:after="0"/>
              <w:rPr>
                <w:b/>
              </w:rPr>
            </w:pPr>
          </w:p>
        </w:tc>
        <w:tc>
          <w:tcPr>
            <w:tcW w:w="8886" w:type="dxa"/>
          </w:tcPr>
          <w:p w14:paraId="0A5DC251" w14:textId="77777777" w:rsidR="00CB1235" w:rsidRDefault="00A73EC0">
            <w:pPr>
              <w:pStyle w:val="maintext"/>
              <w:snapToGrid w:val="0"/>
              <w:spacing w:before="120" w:line="240" w:lineRule="auto"/>
              <w:ind w:firstLineChars="0" w:firstLine="0"/>
              <w:rPr>
                <w:rFonts w:eastAsia="SimSun"/>
                <w:bCs/>
                <w:i/>
                <w:iCs/>
              </w:rPr>
            </w:pPr>
            <w:r>
              <w:rPr>
                <w:rFonts w:eastAsia="SimSun" w:hint="eastAsia"/>
                <w:i/>
                <w:iCs/>
                <w:lang w:val="en-US" w:eastAsia="zh-CN"/>
              </w:rPr>
              <w:t>Different antenna port indices should be used for SRS, PUSCH and UL DMRS.</w:t>
            </w:r>
            <w:bookmarkStart w:id="16" w:name="OLE_LINK5"/>
          </w:p>
          <w:bookmarkEnd w:id="16"/>
          <w:p w14:paraId="49F44ECE" w14:textId="77777777" w:rsidR="00CB1235" w:rsidRDefault="00CB1235">
            <w:pPr>
              <w:spacing w:after="0"/>
              <w:rPr>
                <w:i/>
              </w:rPr>
            </w:pPr>
          </w:p>
        </w:tc>
      </w:tr>
      <w:tr w:rsidR="00CB1235" w14:paraId="72DC0A0C" w14:textId="77777777">
        <w:tc>
          <w:tcPr>
            <w:tcW w:w="2094" w:type="dxa"/>
          </w:tcPr>
          <w:p w14:paraId="1608084F" w14:textId="77777777" w:rsidR="00CB1235" w:rsidRDefault="00A73EC0">
            <w:pPr>
              <w:spacing w:after="0"/>
            </w:pPr>
            <w:r>
              <w:t>Vivo (190)</w:t>
            </w:r>
          </w:p>
        </w:tc>
        <w:tc>
          <w:tcPr>
            <w:tcW w:w="8886" w:type="dxa"/>
          </w:tcPr>
          <w:p w14:paraId="4D33826F" w14:textId="77777777" w:rsidR="00CB1235" w:rsidRDefault="00A73EC0">
            <w:pPr>
              <w:spacing w:after="0"/>
              <w:rPr>
                <w:rFonts w:eastAsia="SimSun"/>
                <w:i/>
                <w:lang w:eastAsia="zh-CN"/>
              </w:rPr>
            </w:pPr>
            <w:r>
              <w:rPr>
                <w:rFonts w:eastAsia="SimSun"/>
                <w:i/>
                <w:lang w:eastAsia="zh-CN"/>
              </w:rPr>
              <w:t>O</w:t>
            </w:r>
            <w:r>
              <w:rPr>
                <w:rFonts w:eastAsia="SimSun" w:hint="eastAsia"/>
                <w:i/>
                <w:lang w:eastAsia="zh-CN"/>
              </w:rPr>
              <w:t>ther than 2/4/7-symbol, for duration of PDSCH/PUSCH transmission less than 7-symbol</w:t>
            </w:r>
            <w:r>
              <w:rPr>
                <w:rFonts w:eastAsia="SimSun"/>
                <w:i/>
                <w:lang w:eastAsia="zh-CN"/>
              </w:rPr>
              <w:t>, whether</w:t>
            </w:r>
            <w:r>
              <w:rPr>
                <w:rFonts w:eastAsia="SimSun" w:hint="eastAsia"/>
                <w:i/>
                <w:lang w:eastAsia="zh-CN"/>
              </w:rPr>
              <w:t xml:space="preserve"> additional DMRS is existing or not and the position of front-loaded DMRS also should be discussed further.</w:t>
            </w:r>
          </w:p>
          <w:p w14:paraId="4C1FBDF5" w14:textId="77777777" w:rsidR="00CB1235" w:rsidRDefault="00CB1235">
            <w:pPr>
              <w:pStyle w:val="BodyText"/>
              <w:spacing w:beforeLines="50" w:before="120" w:afterLines="50" w:line="240" w:lineRule="auto"/>
              <w:rPr>
                <w:rFonts w:eastAsia="SimSun"/>
                <w:i/>
                <w:szCs w:val="20"/>
                <w:lang w:eastAsia="zh-CN"/>
              </w:rPr>
            </w:pPr>
          </w:p>
          <w:p w14:paraId="78C72D7A" w14:textId="77777777" w:rsidR="00CB1235" w:rsidRDefault="00A73EC0">
            <w:pPr>
              <w:pStyle w:val="BodyText"/>
              <w:spacing w:beforeLines="50" w:before="120" w:afterLines="50" w:line="240" w:lineRule="auto"/>
              <w:rPr>
                <w:rFonts w:eastAsia="SimSun"/>
                <w:i/>
                <w:szCs w:val="20"/>
                <w:lang w:eastAsia="zh-CN"/>
              </w:rPr>
            </w:pPr>
            <w:r>
              <w:rPr>
                <w:rFonts w:eastAsia="SimSun" w:hint="eastAsia"/>
                <w:i/>
                <w:szCs w:val="20"/>
                <w:lang w:eastAsia="zh-CN"/>
              </w:rPr>
              <w:t>Mismatching between the number of PDSCH/PUSCH additional DMRS configuration and PDSCH/PUSCH duration indication should be considered in NR.</w:t>
            </w:r>
          </w:p>
          <w:p w14:paraId="0C289A7C" w14:textId="77777777" w:rsidR="00CB1235" w:rsidRDefault="00CB1235">
            <w:pPr>
              <w:pStyle w:val="BodyText"/>
              <w:spacing w:beforeLines="50" w:before="120" w:afterLines="50" w:line="240" w:lineRule="auto"/>
              <w:rPr>
                <w:rFonts w:eastAsia="SimSun"/>
                <w:i/>
                <w:szCs w:val="20"/>
                <w:lang w:eastAsia="zh-CN"/>
              </w:rPr>
            </w:pPr>
          </w:p>
          <w:p w14:paraId="0CBB2F96" w14:textId="77777777" w:rsidR="00CB1235" w:rsidRDefault="00A73EC0">
            <w:pPr>
              <w:pStyle w:val="BodyText"/>
              <w:spacing w:beforeLines="50" w:before="120" w:afterLines="50" w:line="240" w:lineRule="auto"/>
              <w:rPr>
                <w:rFonts w:eastAsia="SimSun"/>
                <w:i/>
                <w:szCs w:val="20"/>
                <w:lang w:eastAsia="zh-CN"/>
              </w:rPr>
            </w:pPr>
            <w:r>
              <w:rPr>
                <w:rFonts w:eastAsia="SimSun" w:hint="eastAsia"/>
                <w:i/>
                <w:szCs w:val="20"/>
                <w:lang w:eastAsia="zh-CN"/>
              </w:rPr>
              <w:t xml:space="preserve">For DMRS configuration type 1 antenna port indication, the following Table 5 and Table 6 for 1 symbol DMRS and 2 symbols DMRS respectively are </w:t>
            </w:r>
            <w:r>
              <w:rPr>
                <w:rFonts w:eastAsia="SimSun"/>
                <w:i/>
                <w:szCs w:val="20"/>
                <w:lang w:eastAsia="zh-CN"/>
              </w:rPr>
              <w:t>additionally</w:t>
            </w:r>
            <w:r>
              <w:rPr>
                <w:rFonts w:eastAsia="SimSun" w:hint="eastAsia"/>
                <w:i/>
                <w:szCs w:val="20"/>
                <w:lang w:eastAsia="zh-CN"/>
              </w:rPr>
              <w:t xml:space="preserve"> supported. </w:t>
            </w:r>
          </w:p>
          <w:p w14:paraId="041D4B3D" w14:textId="77777777" w:rsidR="00CB1235" w:rsidRDefault="00CB1235">
            <w:pPr>
              <w:pStyle w:val="BodyText"/>
              <w:spacing w:beforeLines="50" w:before="120" w:afterLines="50" w:line="240" w:lineRule="auto"/>
              <w:rPr>
                <w:rFonts w:eastAsia="SimSun"/>
                <w:i/>
                <w:szCs w:val="20"/>
                <w:lang w:eastAsia="zh-CN"/>
              </w:rPr>
            </w:pPr>
          </w:p>
        </w:tc>
      </w:tr>
      <w:tr w:rsidR="00CB1235" w14:paraId="28732289" w14:textId="77777777">
        <w:tc>
          <w:tcPr>
            <w:tcW w:w="2094" w:type="dxa"/>
          </w:tcPr>
          <w:p w14:paraId="7E7A529C" w14:textId="77777777" w:rsidR="00CB1235" w:rsidRDefault="00A73EC0">
            <w:pPr>
              <w:spacing w:after="0"/>
            </w:pPr>
            <w:r>
              <w:t>CATT(245)</w:t>
            </w:r>
          </w:p>
        </w:tc>
        <w:tc>
          <w:tcPr>
            <w:tcW w:w="8886" w:type="dxa"/>
          </w:tcPr>
          <w:p w14:paraId="35C02C60" w14:textId="77777777" w:rsidR="00CB1235" w:rsidRDefault="00A73EC0">
            <w:pPr>
              <w:pStyle w:val="BodyText"/>
              <w:rPr>
                <w:rFonts w:eastAsiaTheme="minorEastAsia"/>
                <w:i/>
                <w:szCs w:val="20"/>
                <w:lang w:val="en-US" w:eastAsia="zh-CN"/>
              </w:rPr>
            </w:pPr>
            <w:r>
              <w:rPr>
                <w:rFonts w:eastAsiaTheme="minorEastAsia"/>
                <w:i/>
                <w:szCs w:val="20"/>
                <w:lang w:eastAsia="zh-CN"/>
              </w:rPr>
              <w:t>The DMRS ports within a CDM group are included in only one DMRS group.</w:t>
            </w:r>
          </w:p>
        </w:tc>
      </w:tr>
      <w:tr w:rsidR="00CB1235" w14:paraId="0A4607D2" w14:textId="77777777">
        <w:tc>
          <w:tcPr>
            <w:tcW w:w="2094" w:type="dxa"/>
          </w:tcPr>
          <w:p w14:paraId="6400BC6E" w14:textId="77777777" w:rsidR="00CB1235" w:rsidRDefault="00A73EC0">
            <w:pPr>
              <w:spacing w:after="0"/>
            </w:pPr>
            <w:r>
              <w:t>Intel(316)</w:t>
            </w:r>
          </w:p>
        </w:tc>
        <w:tc>
          <w:tcPr>
            <w:tcW w:w="8886" w:type="dxa"/>
          </w:tcPr>
          <w:p w14:paraId="0B49BFED" w14:textId="77777777" w:rsidR="00CB1235" w:rsidRDefault="00A73EC0">
            <w:pPr>
              <w:spacing w:before="120" w:after="0" w:line="256" w:lineRule="auto"/>
              <w:rPr>
                <w:i/>
              </w:rPr>
            </w:pPr>
            <w:r>
              <w:rPr>
                <w:i/>
              </w:rPr>
              <w:t>To address the issue of power imbalance for two-symbol DM-RS (Types 1 and 2) when using TD-OCC, the peak power should be randomized over OFDM symbols as well as resource elements such that average power is equalized over all REs and symbols when averaged over multiple PRBs.</w:t>
            </w:r>
          </w:p>
          <w:p w14:paraId="27549328" w14:textId="77777777" w:rsidR="00CB1235" w:rsidRDefault="00A73EC0">
            <w:pPr>
              <w:spacing w:before="120" w:after="0" w:line="256" w:lineRule="auto"/>
              <w:rPr>
                <w:i/>
              </w:rPr>
            </w:pPr>
            <w:r>
              <w:rPr>
                <w:i/>
              </w:rPr>
              <w:t>The OCC mapping patterns shown in Figure 2 should be adopted to address the power imbalance issue.</w:t>
            </w:r>
          </w:p>
          <w:p w14:paraId="729E37E0" w14:textId="77777777" w:rsidR="00CB1235" w:rsidRDefault="00CB1235">
            <w:pPr>
              <w:spacing w:before="120" w:after="0" w:line="256" w:lineRule="auto"/>
              <w:rPr>
                <w:i/>
              </w:rPr>
            </w:pPr>
          </w:p>
          <w:p w14:paraId="3AD27E1E" w14:textId="77777777" w:rsidR="00CB1235" w:rsidRDefault="00A73EC0">
            <w:pPr>
              <w:tabs>
                <w:tab w:val="left" w:pos="720"/>
              </w:tabs>
              <w:spacing w:after="120"/>
              <w:rPr>
                <w:rFonts w:eastAsiaTheme="minorHAnsi"/>
                <w:i/>
                <w:lang w:val="en-US"/>
              </w:rPr>
            </w:pPr>
            <w:r>
              <w:rPr>
                <w:i/>
              </w:rPr>
              <w:t>Downlink DM-RS supports power boosting without signalling assistance to the UE for PDSCH scheduled with QPSK modulation</w:t>
            </w:r>
          </w:p>
          <w:p w14:paraId="383D148C" w14:textId="77777777" w:rsidR="00CB1235" w:rsidRDefault="00A73EC0">
            <w:pPr>
              <w:rPr>
                <w:i/>
              </w:rPr>
            </w:pPr>
            <w:r>
              <w:rPr>
                <w:i/>
              </w:rPr>
              <w:t xml:space="preserve">For slot-based transmission, when the number of PDSCH symbols is less than the smallest value required for supporting a given number of RRC configured additional DMRS symbols(s), then the additional DMRS outside the PDSCH region should be dropped. </w:t>
            </w:r>
          </w:p>
          <w:p w14:paraId="1A4A1BEC" w14:textId="77777777" w:rsidR="00CB1235" w:rsidRDefault="00A73EC0">
            <w:pPr>
              <w:spacing w:after="0"/>
              <w:rPr>
                <w:rFonts w:eastAsiaTheme="minorHAnsi"/>
                <w:i/>
                <w:lang w:val="en-US"/>
              </w:rPr>
            </w:pPr>
            <w:r>
              <w:rPr>
                <w:i/>
              </w:rPr>
              <w:t xml:space="preserve">The signalling of </w:t>
            </w:r>
            <w:r>
              <w:rPr>
                <w:rFonts w:asciiTheme="minorHAnsi" w:eastAsiaTheme="minorHAnsi" w:hAnsiTheme="minorHAnsi" w:cstheme="minorBidi"/>
                <w:i/>
                <w:position w:val="-12"/>
                <w:lang w:val="en-US"/>
              </w:rPr>
              <w:object w:dxaOrig="510" w:dyaOrig="360" w14:anchorId="6541EE9B">
                <v:shape id="_x0000_i1066" type="#_x0000_t75" style="width:25.5pt;height:18pt" o:ole="">
                  <v:imagedata r:id="rId70" o:title=""/>
                </v:shape>
                <o:OLEObject Type="Embed" ProgID="Equation.3" ShapeID="_x0000_i1066" DrawAspect="Content" ObjectID="_1578138287" r:id="rId71"/>
              </w:object>
            </w:r>
            <w:r>
              <w:rPr>
                <w:i/>
              </w:rPr>
              <w:t xml:space="preserve"> for DMRS sequence initialization can be done as follows:</w:t>
            </w:r>
          </w:p>
          <w:p w14:paraId="281DF724" w14:textId="77777777" w:rsidR="00CB1235" w:rsidRDefault="00A73EC0">
            <w:pPr>
              <w:pStyle w:val="21"/>
              <w:numPr>
                <w:ilvl w:val="0"/>
                <w:numId w:val="26"/>
              </w:numPr>
              <w:spacing w:after="0" w:line="256" w:lineRule="auto"/>
              <w:ind w:leftChars="0"/>
              <w:rPr>
                <w:i/>
              </w:rPr>
            </w:pPr>
            <w:r>
              <w:rPr>
                <w:i/>
              </w:rPr>
              <w:t xml:space="preserve">If higher layer parameter TCI-PresentInDCI is “enabled”: the value of </w:t>
            </w:r>
            <w:r>
              <w:rPr>
                <w:rFonts w:eastAsia="Calibri" w:cstheme="minorBidi"/>
                <w:i/>
                <w:position w:val="-12"/>
                <w:lang w:val="en-US"/>
              </w:rPr>
              <w:object w:dxaOrig="510" w:dyaOrig="360" w14:anchorId="2D6B928B">
                <v:shape id="_x0000_i1067" type="#_x0000_t75" style="width:25.5pt;height:18pt" o:ole="">
                  <v:imagedata r:id="rId72" o:title=""/>
                </v:shape>
                <o:OLEObject Type="Embed" ProgID="Equation.3" ShapeID="_x0000_i1067" DrawAspect="Content" ObjectID="_1578138288" r:id="rId73"/>
              </w:object>
            </w:r>
            <w:r>
              <w:rPr>
                <w:i/>
              </w:rPr>
              <w:t xml:space="preserve">is signalled by association with a TCI state in the corresponding DCI. </w:t>
            </w:r>
          </w:p>
          <w:p w14:paraId="209EE1B8" w14:textId="77777777" w:rsidR="00CB1235" w:rsidRDefault="00A73EC0">
            <w:pPr>
              <w:rPr>
                <w:rFonts w:eastAsiaTheme="minorHAnsi"/>
                <w:i/>
                <w:lang w:val="en-US"/>
              </w:rPr>
            </w:pPr>
            <w:r>
              <w:rPr>
                <w:i/>
              </w:rPr>
              <w:t xml:space="preserve">If higher layer parameter TCI-PresentInDCI is “disabled”: a default value of </w:t>
            </w:r>
            <w:r>
              <w:rPr>
                <w:rFonts w:eastAsia="Calibri" w:cstheme="minorBidi"/>
                <w:i/>
                <w:position w:val="-12"/>
                <w:lang w:val="en-US"/>
              </w:rPr>
              <w:object w:dxaOrig="510" w:dyaOrig="360" w14:anchorId="12E196FF">
                <v:shape id="_x0000_i1068" type="#_x0000_t75" style="width:25.5pt;height:18pt" o:ole="">
                  <v:imagedata r:id="rId74" o:title=""/>
                </v:shape>
                <o:OLEObject Type="Embed" ProgID="Equation.3" ShapeID="_x0000_i1068" DrawAspect="Content" ObjectID="_1578138289" r:id="rId75"/>
              </w:object>
            </w:r>
            <w:r>
              <w:rPr>
                <w:i/>
              </w:rPr>
              <w:t xml:space="preserve">i.e., </w:t>
            </w:r>
            <w:r>
              <w:rPr>
                <w:rFonts w:eastAsia="Calibri" w:cstheme="minorBidi"/>
                <w:i/>
                <w:position w:val="-12"/>
                <w:lang w:val="en-US"/>
              </w:rPr>
              <w:object w:dxaOrig="885" w:dyaOrig="360" w14:anchorId="736A6676">
                <v:shape id="_x0000_i1069" type="#_x0000_t75" style="width:44.25pt;height:18pt" o:ole="">
                  <v:imagedata r:id="rId76" o:title=""/>
                </v:shape>
                <o:OLEObject Type="Embed" ProgID="Equation.3" ShapeID="_x0000_i1069" DrawAspect="Content" ObjectID="_1578138290" r:id="rId77"/>
              </w:object>
            </w:r>
            <w:r>
              <w:rPr>
                <w:i/>
              </w:rPr>
              <w:t>is used.</w:t>
            </w:r>
          </w:p>
        </w:tc>
      </w:tr>
      <w:tr w:rsidR="00CB1235" w14:paraId="5650EE4E" w14:textId="77777777">
        <w:tc>
          <w:tcPr>
            <w:tcW w:w="2094" w:type="dxa"/>
          </w:tcPr>
          <w:p w14:paraId="3BA6AAB4" w14:textId="77777777" w:rsidR="00CB1235" w:rsidRDefault="00A73EC0">
            <w:pPr>
              <w:spacing w:after="0"/>
            </w:pPr>
            <w:r>
              <w:lastRenderedPageBreak/>
              <w:t>LGE(368)</w:t>
            </w:r>
          </w:p>
        </w:tc>
        <w:tc>
          <w:tcPr>
            <w:tcW w:w="8886" w:type="dxa"/>
          </w:tcPr>
          <w:p w14:paraId="03EF83B3" w14:textId="77777777" w:rsidR="00CB1235" w:rsidRDefault="00A73EC0">
            <w:pPr>
              <w:rPr>
                <w:i/>
              </w:rPr>
            </w:pPr>
            <w:r>
              <w:rPr>
                <w:i/>
              </w:rPr>
              <w:t>If the scheduled duration of PDSCH/PUSCH is less than the minimum supported value defined for semi-statically configured DL-DMRS-add-pos, the maximum number of DMRS that can be supported for the scheduled duration of PDSCH/PUSCH is transmitted on the specified location.</w:t>
            </w:r>
          </w:p>
          <w:p w14:paraId="169C285F" w14:textId="77777777" w:rsidR="00CB1235" w:rsidRDefault="00A73EC0">
            <w:pPr>
              <w:rPr>
                <w:i/>
              </w:rPr>
            </w:pPr>
            <w:r>
              <w:rPr>
                <w:i/>
              </w:rPr>
              <w:t>To reduce DCI payload for Type II DMRS port indication, DMRS port table for DL-DMRS-config-type=1, DL-DMRS-max-len=1 is additionally used for DL-DMRS-config-type=2, DL-DMRS-max-len=1.</w:t>
            </w:r>
          </w:p>
          <w:p w14:paraId="7FC57CC8" w14:textId="77777777" w:rsidR="00CB1235" w:rsidRDefault="00A73EC0">
            <w:pPr>
              <w:rPr>
                <w:i/>
              </w:rPr>
            </w:pPr>
            <w:r>
              <w:rPr>
                <w:i/>
              </w:rPr>
              <w:t>To reduce DCI payload for Type II DMRS port indication, DMRS port table for DL-DMRS-config-type=1, DL-DMRS-max-len=2 is additionally used for DL-DMRS-config-type=2, DL-DMRS-max-len=2 with some modification.</w:t>
            </w:r>
          </w:p>
        </w:tc>
      </w:tr>
      <w:tr w:rsidR="00CB1235" w14:paraId="1EB4BACC" w14:textId="77777777">
        <w:tc>
          <w:tcPr>
            <w:tcW w:w="2094" w:type="dxa"/>
          </w:tcPr>
          <w:p w14:paraId="79D304AB" w14:textId="77777777" w:rsidR="00CB1235" w:rsidRDefault="00A73EC0">
            <w:pPr>
              <w:spacing w:after="0"/>
            </w:pPr>
            <w:r>
              <w:t>Samsung(437)</w:t>
            </w:r>
          </w:p>
        </w:tc>
        <w:tc>
          <w:tcPr>
            <w:tcW w:w="8886" w:type="dxa"/>
          </w:tcPr>
          <w:p w14:paraId="2F670843" w14:textId="77777777" w:rsidR="00CB1235" w:rsidRDefault="00A73EC0">
            <w:pPr>
              <w:pStyle w:val="maintext"/>
              <w:ind w:firstLineChars="0" w:firstLine="0"/>
              <w:rPr>
                <w:i/>
                <w:lang w:val="en-US"/>
              </w:rPr>
            </w:pPr>
            <w:r>
              <w:rPr>
                <w:rFonts w:hint="eastAsia"/>
                <w:i/>
                <w:lang w:val="en-US"/>
              </w:rPr>
              <w:t xml:space="preserve">For the </w:t>
            </w:r>
            <w:r>
              <w:rPr>
                <w:i/>
                <w:lang w:val="en-US"/>
              </w:rPr>
              <w:t>DMRS location of PDSCH mapping type B for larger than 7 symbol</w:t>
            </w:r>
            <w:r>
              <w:rPr>
                <w:rFonts w:hint="eastAsia"/>
                <w:i/>
                <w:lang w:val="en-US"/>
              </w:rPr>
              <w:t xml:space="preserve"> </w:t>
            </w:r>
            <w:r>
              <w:rPr>
                <w:i/>
                <w:lang w:val="en-US"/>
              </w:rPr>
              <w:t>scheduling</w:t>
            </w:r>
            <w:r>
              <w:rPr>
                <w:rFonts w:hint="eastAsia"/>
                <w:i/>
                <w:lang w:val="en-US"/>
              </w:rPr>
              <w:t xml:space="preserve">, reuse DMRS locations for </w:t>
            </w:r>
            <w:r>
              <w:rPr>
                <w:i/>
                <w:lang w:val="en-US"/>
              </w:rPr>
              <w:t>P</w:t>
            </w:r>
            <w:r>
              <w:rPr>
                <w:rFonts w:hint="eastAsia"/>
                <w:i/>
                <w:lang w:val="en-US"/>
              </w:rPr>
              <w:t>U</w:t>
            </w:r>
            <w:r>
              <w:rPr>
                <w:i/>
                <w:lang w:val="en-US"/>
              </w:rPr>
              <w:t>SCH mapping type B</w:t>
            </w:r>
            <w:r>
              <w:rPr>
                <w:rFonts w:hint="eastAsia"/>
                <w:i/>
                <w:lang w:val="en-US"/>
              </w:rPr>
              <w:t>.</w:t>
            </w:r>
          </w:p>
        </w:tc>
      </w:tr>
      <w:tr w:rsidR="00CB1235" w14:paraId="23FA7975" w14:textId="77777777">
        <w:tc>
          <w:tcPr>
            <w:tcW w:w="2094" w:type="dxa"/>
          </w:tcPr>
          <w:p w14:paraId="166EF064" w14:textId="77777777" w:rsidR="00CB1235" w:rsidRDefault="00A73EC0">
            <w:pPr>
              <w:spacing w:after="0"/>
            </w:pPr>
            <w:r>
              <w:t>NTT DOCOMO(666)</w:t>
            </w:r>
          </w:p>
        </w:tc>
        <w:tc>
          <w:tcPr>
            <w:tcW w:w="8886" w:type="dxa"/>
          </w:tcPr>
          <w:p w14:paraId="3908DC5C" w14:textId="77777777" w:rsidR="00CB1235" w:rsidRDefault="00A73EC0">
            <w:pPr>
              <w:spacing w:afterLines="50" w:after="120"/>
              <w:rPr>
                <w:rFonts w:eastAsia="MS Gothic"/>
                <w:i/>
              </w:rPr>
            </w:pPr>
            <w:r>
              <w:rPr>
                <w:i/>
              </w:rPr>
              <w:t>It is important for type B DM-RS design to optimize for shorter PDSCH duration, since one typical operation for type B is non-slot-based transmission (e.g., short PDSCH duration for high Doppler scenario).</w:t>
            </w:r>
          </w:p>
        </w:tc>
      </w:tr>
      <w:tr w:rsidR="00CB1235" w14:paraId="18926906" w14:textId="77777777">
        <w:tc>
          <w:tcPr>
            <w:tcW w:w="2094" w:type="dxa"/>
          </w:tcPr>
          <w:p w14:paraId="5B1254A5" w14:textId="77777777" w:rsidR="00CB1235" w:rsidRDefault="00A73EC0">
            <w:pPr>
              <w:spacing w:after="0"/>
            </w:pPr>
            <w:r>
              <w:t>Ericsson(706)</w:t>
            </w:r>
          </w:p>
        </w:tc>
        <w:tc>
          <w:tcPr>
            <w:tcW w:w="8886" w:type="dxa"/>
          </w:tcPr>
          <w:p w14:paraId="6946214B" w14:textId="77777777" w:rsidR="00CB1235" w:rsidRDefault="00A73EC0">
            <w:pPr>
              <w:pStyle w:val="Proposal"/>
              <w:numPr>
                <w:ilvl w:val="0"/>
                <w:numId w:val="0"/>
              </w:numPr>
              <w:rPr>
                <w:b w:val="0"/>
                <w:bCs w:val="0"/>
                <w:i/>
                <w:iCs/>
                <w:lang w:val="en-US" w:eastAsia="ko-KR"/>
              </w:rPr>
            </w:pPr>
            <w:bookmarkStart w:id="17" w:name="_Ref503513361"/>
            <w:bookmarkStart w:id="18" w:name="_Toc503537843"/>
            <w:r>
              <w:rPr>
                <w:b w:val="0"/>
                <w:i/>
                <w:lang w:val="en-US"/>
              </w:rPr>
              <w:t xml:space="preserve">Supported DM-RS patterns for slots with first DM-RS at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=2</m:t>
              </m:r>
            </m:oMath>
            <w:r>
              <w:rPr>
                <w:b w:val="0"/>
                <w:i/>
              </w:rPr>
              <w:t xml:space="preserve">, and with </w:t>
            </w:r>
            <w:r>
              <w:rPr>
                <w:b w:val="0"/>
                <w:i/>
                <w:lang w:val="en-US"/>
              </w:rPr>
              <w:t xml:space="preserve">different PDSCH/PUSCH durations, are those depicted in </w:t>
            </w:r>
            <w:r>
              <w:rPr>
                <w:b w:val="0"/>
                <w:i/>
                <w:lang w:val="en-US"/>
              </w:rPr>
              <w:fldChar w:fldCharType="begin"/>
            </w:r>
            <w:r>
              <w:rPr>
                <w:b w:val="0"/>
                <w:i/>
                <w:lang w:val="en-US"/>
              </w:rPr>
              <w:instrText xml:space="preserve"> REF _Ref503389137 \h  \* MERGEFORMAT </w:instrText>
            </w:r>
            <w:r>
              <w:rPr>
                <w:b w:val="0"/>
                <w:i/>
                <w:lang w:val="en-US"/>
              </w:rPr>
            </w:r>
            <w:r>
              <w:rPr>
                <w:b w:val="0"/>
                <w:i/>
                <w:lang w:val="en-US"/>
              </w:rPr>
              <w:fldChar w:fldCharType="separate"/>
            </w:r>
            <w:r>
              <w:rPr>
                <w:b w:val="0"/>
                <w:i/>
              </w:rPr>
              <w:t>Figure 2</w:t>
            </w:r>
            <w:r>
              <w:rPr>
                <w:b w:val="0"/>
                <w:i/>
                <w:lang w:val="en-US"/>
              </w:rPr>
              <w:fldChar w:fldCharType="end"/>
            </w:r>
            <w:r>
              <w:rPr>
                <w:b w:val="0"/>
                <w:i/>
                <w:lang w:val="en-US"/>
              </w:rPr>
              <w:t xml:space="preserve">.  </w:t>
            </w:r>
            <w:r>
              <w:rPr>
                <w:b w:val="0"/>
                <w:i/>
                <w:iCs/>
                <w:lang w:val="en-US" w:eastAsia="ko-KR"/>
              </w:rPr>
              <w:t xml:space="preserve">Configurations with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0</m:t>
                  </m:r>
                </m:sub>
              </m:sSub>
              <m:r>
                <m:rPr>
                  <m:sty m:val="bi"/>
                </m:rPr>
                <w:rPr>
                  <w:rFonts w:ascii="Cambria Math" w:hAnsi="Cambria Math"/>
                </w:rPr>
                <m:t>=3</m:t>
              </m:r>
            </m:oMath>
            <w:r>
              <w:rPr>
                <w:b w:val="0"/>
                <w:i/>
              </w:rPr>
              <w:t xml:space="preserve"> </w:t>
            </w:r>
            <w:r>
              <w:rPr>
                <w:b w:val="0"/>
                <w:bCs w:val="0"/>
                <w:i/>
                <w:iCs/>
                <w:lang w:val="en-US" w:eastAsia="ko-KR"/>
              </w:rPr>
              <w:t>use the same locations of additional DMRS, when applicable.</w:t>
            </w:r>
            <w:bookmarkEnd w:id="17"/>
            <w:bookmarkEnd w:id="18"/>
          </w:p>
          <w:p w14:paraId="427834E7" w14:textId="77777777" w:rsidR="00CB1235" w:rsidRDefault="00CB1235">
            <w:pPr>
              <w:spacing w:afterLines="50" w:after="120"/>
              <w:rPr>
                <w:i/>
              </w:rPr>
            </w:pPr>
          </w:p>
        </w:tc>
      </w:tr>
      <w:tr w:rsidR="00CB1235" w14:paraId="611921B5" w14:textId="77777777">
        <w:tc>
          <w:tcPr>
            <w:tcW w:w="2094" w:type="dxa"/>
          </w:tcPr>
          <w:p w14:paraId="43D3BC42" w14:textId="77777777" w:rsidR="00CB1235" w:rsidRDefault="00A73EC0">
            <w:pPr>
              <w:spacing w:after="0"/>
            </w:pPr>
            <w:r>
              <w:t>ITL(771)</w:t>
            </w:r>
          </w:p>
        </w:tc>
        <w:tc>
          <w:tcPr>
            <w:tcW w:w="8886" w:type="dxa"/>
          </w:tcPr>
          <w:p w14:paraId="2CEA08D8" w14:textId="77777777" w:rsidR="00CB1235" w:rsidRDefault="00A73EC0">
            <w:pPr>
              <w:spacing w:line="288" w:lineRule="auto"/>
              <w:jc w:val="left"/>
              <w:rPr>
                <w:rFonts w:eastAsia="Batang"/>
                <w:bCs/>
                <w:i/>
                <w:iCs/>
              </w:rPr>
            </w:pPr>
            <w:r>
              <w:rPr>
                <w:bCs/>
                <w:i/>
                <w:iCs/>
              </w:rPr>
              <w:t>For DMRS locations for PDSCH/PUSCH smaller than the current specified durations, Alt. 1 or Alt. 2 should be adopted.</w:t>
            </w:r>
          </w:p>
          <w:p w14:paraId="29620A48" w14:textId="77777777" w:rsidR="00CB1235" w:rsidRDefault="00A73EC0">
            <w:pPr>
              <w:spacing w:after="0" w:line="288" w:lineRule="auto"/>
              <w:jc w:val="left"/>
              <w:rPr>
                <w:rFonts w:eastAsia="Batang"/>
                <w:bCs/>
                <w:i/>
                <w:iCs/>
              </w:rPr>
            </w:pPr>
            <w:r>
              <w:rPr>
                <w:bCs/>
                <w:i/>
                <w:iCs/>
              </w:rPr>
              <w:t>For following new entries of the DMRS port tables, the entries {1,5}, {3,7}, {0} could be no need to add, but the entry {7,9,11} could be added.</w:t>
            </w:r>
          </w:p>
          <w:p w14:paraId="31312E65" w14:textId="77777777" w:rsidR="00CB1235" w:rsidRDefault="00A73EC0">
            <w:pPr>
              <w:spacing w:after="0" w:line="288" w:lineRule="auto"/>
              <w:ind w:leftChars="150" w:left="500" w:hangingChars="100" w:hanging="200"/>
              <w:jc w:val="left"/>
              <w:rPr>
                <w:bCs/>
                <w:i/>
                <w:iCs/>
              </w:rPr>
            </w:pPr>
            <w:r>
              <w:rPr>
                <w:bCs/>
                <w:i/>
                <w:iCs/>
              </w:rPr>
              <w:t>- the entries {1,5} and {3,7} for the case of Max. 2-symbol front-load, Config.-1 and 1-CW</w:t>
            </w:r>
          </w:p>
          <w:p w14:paraId="46CDA20C" w14:textId="77777777" w:rsidR="00CB1235" w:rsidRDefault="00A73EC0">
            <w:pPr>
              <w:spacing w:after="0" w:line="288" w:lineRule="auto"/>
              <w:ind w:leftChars="150" w:left="500" w:hangingChars="100" w:hanging="200"/>
              <w:jc w:val="left"/>
              <w:rPr>
                <w:bCs/>
                <w:i/>
                <w:iCs/>
              </w:rPr>
            </w:pPr>
            <w:r>
              <w:rPr>
                <w:bCs/>
                <w:i/>
                <w:iCs/>
              </w:rPr>
              <w:t>- the entry {0} for SU-MIMO</w:t>
            </w:r>
          </w:p>
          <w:p w14:paraId="59CE7987" w14:textId="77777777" w:rsidR="00CB1235" w:rsidRDefault="00A73EC0">
            <w:pPr>
              <w:spacing w:after="0" w:line="288" w:lineRule="auto"/>
              <w:ind w:leftChars="150" w:left="500" w:hangingChars="100" w:hanging="200"/>
              <w:jc w:val="left"/>
              <w:rPr>
                <w:bCs/>
                <w:i/>
                <w:iCs/>
              </w:rPr>
            </w:pPr>
            <w:r>
              <w:rPr>
                <w:bCs/>
                <w:i/>
                <w:iCs/>
              </w:rPr>
              <w:t>- the entry {7,9,11} for the case of Max. 2-symbol front-load, Config.-2 and 1-CW</w:t>
            </w:r>
          </w:p>
        </w:tc>
      </w:tr>
      <w:tr w:rsidR="00CB1235" w14:paraId="11CAD58D" w14:textId="77777777">
        <w:tc>
          <w:tcPr>
            <w:tcW w:w="2094" w:type="dxa"/>
          </w:tcPr>
          <w:p w14:paraId="1C2F0BA6" w14:textId="77777777" w:rsidR="00CB1235" w:rsidRDefault="00A73EC0">
            <w:pPr>
              <w:spacing w:after="0"/>
            </w:pPr>
            <w:r>
              <w:t>KT(792)</w:t>
            </w:r>
          </w:p>
        </w:tc>
        <w:tc>
          <w:tcPr>
            <w:tcW w:w="8886" w:type="dxa"/>
          </w:tcPr>
          <w:p w14:paraId="53DEB28D" w14:textId="77777777" w:rsidR="00CB1235" w:rsidRDefault="00A73EC0">
            <w:pPr>
              <w:rPr>
                <w:i/>
                <w:lang w:eastAsia="ko-KR"/>
              </w:rPr>
            </w:pPr>
            <w:r>
              <w:rPr>
                <w:i/>
                <w:lang w:eastAsia="ko-KR"/>
              </w:rPr>
              <w:t>DMRS for PDSCH with QPSK modulation could support flexible power-sharing without additional signalling to the scheduled UE(s).</w:t>
            </w:r>
          </w:p>
          <w:p w14:paraId="21749D7F" w14:textId="77777777" w:rsidR="00CB1235" w:rsidRDefault="00CB1235">
            <w:pPr>
              <w:spacing w:line="288" w:lineRule="auto"/>
              <w:jc w:val="left"/>
              <w:rPr>
                <w:bCs/>
                <w:i/>
                <w:iCs/>
              </w:rPr>
            </w:pPr>
          </w:p>
        </w:tc>
      </w:tr>
      <w:tr w:rsidR="00CB1235" w14:paraId="12454E5C" w14:textId="77777777">
        <w:tc>
          <w:tcPr>
            <w:tcW w:w="2094" w:type="dxa"/>
          </w:tcPr>
          <w:p w14:paraId="2D6F2F7B" w14:textId="77777777" w:rsidR="00CB1235" w:rsidRDefault="00A73EC0">
            <w:pPr>
              <w:pStyle w:val="BodyText"/>
            </w:pPr>
            <w:r>
              <w:t>Qualcomm(863)</w:t>
            </w:r>
          </w:p>
          <w:p w14:paraId="1D7D5070" w14:textId="77777777" w:rsidR="00CB1235" w:rsidRDefault="00CB1235">
            <w:pPr>
              <w:spacing w:after="0"/>
              <w:rPr>
                <w:b/>
              </w:rPr>
            </w:pPr>
          </w:p>
        </w:tc>
        <w:tc>
          <w:tcPr>
            <w:tcW w:w="8886" w:type="dxa"/>
          </w:tcPr>
          <w:p w14:paraId="6B83887D" w14:textId="77777777" w:rsidR="00CB1235" w:rsidRDefault="00A73EC0">
            <w:pPr>
              <w:spacing w:after="0"/>
              <w:rPr>
                <w:i/>
              </w:rPr>
            </w:pPr>
            <w:r>
              <w:rPr>
                <w:i/>
              </w:rPr>
              <w:t xml:space="preserve">Regarding the locations of DM-RS for ECP for DL PDSCH: </w:t>
            </w:r>
          </w:p>
          <w:p w14:paraId="30181F45" w14:textId="77777777" w:rsidR="00CB1235" w:rsidRDefault="00A73EC0">
            <w:pPr>
              <w:pStyle w:val="21"/>
              <w:numPr>
                <w:ilvl w:val="0"/>
                <w:numId w:val="27"/>
              </w:numPr>
              <w:spacing w:after="0"/>
              <w:ind w:leftChars="0"/>
              <w:rPr>
                <w:rFonts w:eastAsia="SimSun"/>
                <w:i/>
              </w:rPr>
            </w:pPr>
            <w:r>
              <w:rPr>
                <w:rFonts w:eastAsia="SimSun"/>
                <w:i/>
              </w:rPr>
              <w:t>All agreed patterns are supported, except the three additional DM-RS pattern (since it results to DM-RS being on the last symbol of the slot).</w:t>
            </w:r>
          </w:p>
          <w:p w14:paraId="28745749" w14:textId="77777777" w:rsidR="00CB1235" w:rsidRDefault="00CB1235">
            <w:pPr>
              <w:spacing w:after="0"/>
              <w:rPr>
                <w:i/>
              </w:rPr>
            </w:pPr>
          </w:p>
        </w:tc>
      </w:tr>
    </w:tbl>
    <w:p w14:paraId="07DBD3CD" w14:textId="77777777" w:rsidR="00CB1235" w:rsidRDefault="00CB1235">
      <w:pPr>
        <w:pStyle w:val="BodyText"/>
      </w:pPr>
    </w:p>
    <w:sectPr w:rsidR="00CB1235">
      <w:headerReference w:type="default" r:id="rId7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0C8A" w14:textId="77777777" w:rsidR="00C3453A" w:rsidRDefault="00C3453A">
      <w:pPr>
        <w:spacing w:after="0" w:line="240" w:lineRule="auto"/>
      </w:pPr>
      <w:r>
        <w:separator/>
      </w:r>
    </w:p>
  </w:endnote>
  <w:endnote w:type="continuationSeparator" w:id="0">
    <w:p w14:paraId="55ED4308" w14:textId="77777777" w:rsidR="00C3453A" w:rsidRDefault="00C34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Qualcomm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46926" w14:textId="77777777" w:rsidR="00C3453A" w:rsidRDefault="00C3453A">
      <w:pPr>
        <w:spacing w:after="0" w:line="240" w:lineRule="auto"/>
      </w:pPr>
      <w:r>
        <w:separator/>
      </w:r>
    </w:p>
  </w:footnote>
  <w:footnote w:type="continuationSeparator" w:id="0">
    <w:p w14:paraId="553CAC4C" w14:textId="77777777" w:rsidR="00C3453A" w:rsidRDefault="00C345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F1134" w14:textId="77777777" w:rsidR="003F1E87" w:rsidRDefault="003F1E8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FFFFF7F"/>
    <w:lvl w:ilvl="0">
      <w:start w:val="1"/>
      <w:numFmt w:val="decimal"/>
      <w:pStyle w:val="ListNumber2"/>
      <w:lvlText w:val="%1."/>
      <w:lvlJc w:val="left"/>
      <w:pPr>
        <w:tabs>
          <w:tab w:val="left" w:pos="720"/>
        </w:tabs>
        <w:ind w:left="720"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8A5B6E"/>
    <w:multiLevelType w:val="multilevel"/>
    <w:tmpl w:val="128A5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53503F"/>
    <w:multiLevelType w:val="hybridMultilevel"/>
    <w:tmpl w:val="A4A60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Heading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595CA5"/>
    <w:multiLevelType w:val="hybridMultilevel"/>
    <w:tmpl w:val="3F260B1E"/>
    <w:lvl w:ilvl="0" w:tplc="04090001">
      <w:start w:val="1"/>
      <w:numFmt w:val="bullet"/>
      <w:lvlText w:val=""/>
      <w:lvlJc w:val="left"/>
      <w:pPr>
        <w:ind w:left="1520" w:hanging="360"/>
      </w:pPr>
      <w:rPr>
        <w:rFonts w:ascii="Symbol" w:hAnsi="Symbol" w:hint="default"/>
      </w:rPr>
    </w:lvl>
    <w:lvl w:ilvl="1" w:tplc="04090003">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8" w15:restartNumberingAfterBreak="0">
    <w:nsid w:val="1FA8316E"/>
    <w:multiLevelType w:val="hybridMultilevel"/>
    <w:tmpl w:val="216C8922"/>
    <w:lvl w:ilvl="0" w:tplc="05388FEE">
      <w:start w:val="2"/>
      <w:numFmt w:val="bullet"/>
      <w:lvlText w:val=""/>
      <w:lvlJc w:val="left"/>
      <w:pPr>
        <w:ind w:left="818" w:hanging="420"/>
      </w:pPr>
      <w:rPr>
        <w:rFonts w:ascii="Symbol" w:eastAsia="SimSun" w:hAnsi="Symbol" w:cs="Times New Roman" w:hint="default"/>
      </w:rPr>
    </w:lvl>
    <w:lvl w:ilvl="1" w:tplc="05388FEE">
      <w:start w:val="2"/>
      <w:numFmt w:val="bullet"/>
      <w:lvlText w:val=""/>
      <w:lvlJc w:val="left"/>
      <w:pPr>
        <w:ind w:left="1238" w:hanging="420"/>
      </w:pPr>
      <w:rPr>
        <w:rFonts w:ascii="Symbol" w:eastAsia="SimSun" w:hAnsi="Symbol" w:cs="Times New Roman"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42B3BE8"/>
    <w:multiLevelType w:val="multilevel"/>
    <w:tmpl w:val="242B3BE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5F7BBF"/>
    <w:multiLevelType w:val="multilevel"/>
    <w:tmpl w:val="2C5F7BBF"/>
    <w:lvl w:ilvl="0">
      <w:start w:val="1"/>
      <w:numFmt w:val="bullet"/>
      <w:lvlText w:val="−"/>
      <w:lvlJc w:val="left"/>
      <w:pPr>
        <w:tabs>
          <w:tab w:val="left" w:pos="360"/>
        </w:tabs>
        <w:ind w:left="360" w:hanging="360"/>
      </w:pPr>
      <w:rPr>
        <w:rFonts w:ascii="Calibre Regular" w:hAnsi="Calibre Regular" w:hint="default"/>
      </w:rPr>
    </w:lvl>
    <w:lvl w:ilvl="1">
      <w:start w:val="1"/>
      <w:numFmt w:val="bullet"/>
      <w:lvlText w:val="−"/>
      <w:lvlJc w:val="left"/>
      <w:pPr>
        <w:tabs>
          <w:tab w:val="left" w:pos="1080"/>
        </w:tabs>
        <w:ind w:left="1080" w:hanging="360"/>
      </w:pPr>
      <w:rPr>
        <w:rFonts w:ascii="Calibre Regular" w:hAnsi="Calibre Regular" w:hint="default"/>
      </w:rPr>
    </w:lvl>
    <w:lvl w:ilvl="2">
      <w:start w:val="1"/>
      <w:numFmt w:val="bullet"/>
      <w:lvlText w:val="−"/>
      <w:lvlJc w:val="left"/>
      <w:pPr>
        <w:tabs>
          <w:tab w:val="left" w:pos="1800"/>
        </w:tabs>
        <w:ind w:left="1800" w:hanging="360"/>
      </w:pPr>
      <w:rPr>
        <w:rFonts w:ascii="Calibre Regular" w:hAnsi="Calibre Regular" w:hint="default"/>
      </w:rPr>
    </w:lvl>
    <w:lvl w:ilvl="3">
      <w:start w:val="1"/>
      <w:numFmt w:val="bullet"/>
      <w:lvlText w:val="−"/>
      <w:lvlJc w:val="left"/>
      <w:pPr>
        <w:tabs>
          <w:tab w:val="left" w:pos="2520"/>
        </w:tabs>
        <w:ind w:left="2520" w:hanging="360"/>
      </w:pPr>
      <w:rPr>
        <w:rFonts w:ascii="Calibre Regular" w:hAnsi="Calibre Regular" w:hint="default"/>
      </w:rPr>
    </w:lvl>
    <w:lvl w:ilvl="4">
      <w:start w:val="1"/>
      <w:numFmt w:val="bullet"/>
      <w:lvlText w:val="−"/>
      <w:lvlJc w:val="left"/>
      <w:pPr>
        <w:tabs>
          <w:tab w:val="left" w:pos="3240"/>
        </w:tabs>
        <w:ind w:left="3240" w:hanging="360"/>
      </w:pPr>
      <w:rPr>
        <w:rFonts w:ascii="Calibre Regular" w:hAnsi="Calibre Regular" w:hint="default"/>
      </w:rPr>
    </w:lvl>
    <w:lvl w:ilvl="5">
      <w:start w:val="1"/>
      <w:numFmt w:val="bullet"/>
      <w:lvlText w:val="−"/>
      <w:lvlJc w:val="left"/>
      <w:pPr>
        <w:tabs>
          <w:tab w:val="left" w:pos="3960"/>
        </w:tabs>
        <w:ind w:left="3960" w:hanging="360"/>
      </w:pPr>
      <w:rPr>
        <w:rFonts w:ascii="Calibre Regular" w:hAnsi="Calibre Regular" w:hint="default"/>
      </w:rPr>
    </w:lvl>
    <w:lvl w:ilvl="6">
      <w:start w:val="1"/>
      <w:numFmt w:val="bullet"/>
      <w:lvlText w:val="−"/>
      <w:lvlJc w:val="left"/>
      <w:pPr>
        <w:tabs>
          <w:tab w:val="left" w:pos="4680"/>
        </w:tabs>
        <w:ind w:left="4680" w:hanging="360"/>
      </w:pPr>
      <w:rPr>
        <w:rFonts w:ascii="Calibre Regular" w:hAnsi="Calibre Regular" w:hint="default"/>
      </w:rPr>
    </w:lvl>
    <w:lvl w:ilvl="7">
      <w:start w:val="1"/>
      <w:numFmt w:val="bullet"/>
      <w:lvlText w:val="−"/>
      <w:lvlJc w:val="left"/>
      <w:pPr>
        <w:tabs>
          <w:tab w:val="left" w:pos="5400"/>
        </w:tabs>
        <w:ind w:left="5400" w:hanging="360"/>
      </w:pPr>
      <w:rPr>
        <w:rFonts w:ascii="Calibre Regular" w:hAnsi="Calibre Regular" w:hint="default"/>
      </w:rPr>
    </w:lvl>
    <w:lvl w:ilvl="8">
      <w:start w:val="1"/>
      <w:numFmt w:val="bullet"/>
      <w:lvlText w:val="−"/>
      <w:lvlJc w:val="left"/>
      <w:pPr>
        <w:tabs>
          <w:tab w:val="left" w:pos="6120"/>
        </w:tabs>
        <w:ind w:left="6120" w:hanging="360"/>
      </w:pPr>
      <w:rPr>
        <w:rFonts w:ascii="Calibre Regular" w:hAnsi="Calibre Regular" w:hint="default"/>
      </w:rPr>
    </w:lvl>
  </w:abstractNum>
  <w:abstractNum w:abstractNumId="11" w15:restartNumberingAfterBreak="0">
    <w:nsid w:val="2CA02E82"/>
    <w:multiLevelType w:val="multilevel"/>
    <w:tmpl w:val="2CA02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5E3BD4"/>
    <w:multiLevelType w:val="multilevel"/>
    <w:tmpl w:val="3B5E3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B62D30"/>
    <w:multiLevelType w:val="multilevel"/>
    <w:tmpl w:val="4FB62D3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52AC6A20"/>
    <w:multiLevelType w:val="multilevel"/>
    <w:tmpl w:val="52AC6A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C6700B"/>
    <w:multiLevelType w:val="multilevel"/>
    <w:tmpl w:val="54C6700B"/>
    <w:lvl w:ilvl="0">
      <w:start w:val="1"/>
      <w:numFmt w:val="bullet"/>
      <w:lvlText w:val="−"/>
      <w:lvlJc w:val="left"/>
      <w:pPr>
        <w:tabs>
          <w:tab w:val="left" w:pos="1080"/>
        </w:tabs>
        <w:ind w:left="1080" w:hanging="360"/>
      </w:pPr>
      <w:rPr>
        <w:rFonts w:ascii="Calibre Regular" w:hAnsi="Calibre Regular" w:hint="default"/>
      </w:rPr>
    </w:lvl>
    <w:lvl w:ilvl="1">
      <w:start w:val="1"/>
      <w:numFmt w:val="bullet"/>
      <w:lvlText w:val="−"/>
      <w:lvlJc w:val="left"/>
      <w:pPr>
        <w:tabs>
          <w:tab w:val="left" w:pos="1800"/>
        </w:tabs>
        <w:ind w:left="1800" w:hanging="360"/>
      </w:pPr>
      <w:rPr>
        <w:rFonts w:ascii="Calibre Regular" w:hAnsi="Calibre Regular" w:hint="default"/>
      </w:rPr>
    </w:lvl>
    <w:lvl w:ilvl="2">
      <w:start w:val="1"/>
      <w:numFmt w:val="bullet"/>
      <w:lvlText w:val="−"/>
      <w:lvlJc w:val="left"/>
      <w:pPr>
        <w:tabs>
          <w:tab w:val="left" w:pos="2520"/>
        </w:tabs>
        <w:ind w:left="2520" w:hanging="360"/>
      </w:pPr>
      <w:rPr>
        <w:rFonts w:ascii="Calibre Regular" w:hAnsi="Calibre Regular" w:hint="default"/>
      </w:rPr>
    </w:lvl>
    <w:lvl w:ilvl="3">
      <w:start w:val="1"/>
      <w:numFmt w:val="bullet"/>
      <w:lvlText w:val="−"/>
      <w:lvlJc w:val="left"/>
      <w:pPr>
        <w:tabs>
          <w:tab w:val="left" w:pos="3240"/>
        </w:tabs>
        <w:ind w:left="3240" w:hanging="360"/>
      </w:pPr>
      <w:rPr>
        <w:rFonts w:ascii="Calibre Regular" w:hAnsi="Calibre Regular" w:hint="default"/>
      </w:rPr>
    </w:lvl>
    <w:lvl w:ilvl="4">
      <w:numFmt w:val="bullet"/>
      <w:lvlText w:val="−"/>
      <w:lvlJc w:val="left"/>
      <w:pPr>
        <w:tabs>
          <w:tab w:val="left" w:pos="3960"/>
        </w:tabs>
        <w:ind w:left="3960" w:hanging="360"/>
      </w:pPr>
      <w:rPr>
        <w:rFonts w:ascii="Qualcomm Regular" w:hAnsi="Qualcomm Regular" w:hint="default"/>
      </w:rPr>
    </w:lvl>
    <w:lvl w:ilvl="5">
      <w:start w:val="1"/>
      <w:numFmt w:val="bullet"/>
      <w:lvlText w:val="−"/>
      <w:lvlJc w:val="left"/>
      <w:pPr>
        <w:tabs>
          <w:tab w:val="left" w:pos="4680"/>
        </w:tabs>
        <w:ind w:left="4680" w:hanging="360"/>
      </w:pPr>
      <w:rPr>
        <w:rFonts w:ascii="Calibre Regular" w:hAnsi="Calibre Regular" w:hint="default"/>
      </w:rPr>
    </w:lvl>
    <w:lvl w:ilvl="6">
      <w:start w:val="1"/>
      <w:numFmt w:val="bullet"/>
      <w:lvlText w:val="−"/>
      <w:lvlJc w:val="left"/>
      <w:pPr>
        <w:tabs>
          <w:tab w:val="left" w:pos="5400"/>
        </w:tabs>
        <w:ind w:left="5400" w:hanging="360"/>
      </w:pPr>
      <w:rPr>
        <w:rFonts w:ascii="Calibre Regular" w:hAnsi="Calibre Regular" w:hint="default"/>
      </w:rPr>
    </w:lvl>
    <w:lvl w:ilvl="7">
      <w:start w:val="1"/>
      <w:numFmt w:val="bullet"/>
      <w:lvlText w:val="−"/>
      <w:lvlJc w:val="left"/>
      <w:pPr>
        <w:tabs>
          <w:tab w:val="left" w:pos="6120"/>
        </w:tabs>
        <w:ind w:left="6120" w:hanging="360"/>
      </w:pPr>
      <w:rPr>
        <w:rFonts w:ascii="Calibre Regular" w:hAnsi="Calibre Regular" w:hint="default"/>
      </w:rPr>
    </w:lvl>
    <w:lvl w:ilvl="8">
      <w:start w:val="1"/>
      <w:numFmt w:val="bullet"/>
      <w:lvlText w:val="−"/>
      <w:lvlJc w:val="left"/>
      <w:pPr>
        <w:tabs>
          <w:tab w:val="left" w:pos="6840"/>
        </w:tabs>
        <w:ind w:left="6840" w:hanging="360"/>
      </w:pPr>
      <w:rPr>
        <w:rFonts w:ascii="Calibre Regular" w:hAnsi="Calibre Regular" w:hint="default"/>
      </w:rPr>
    </w:lvl>
  </w:abstractNum>
  <w:abstractNum w:abstractNumId="21"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2" w15:restartNumberingAfterBreak="0">
    <w:nsid w:val="599733F2"/>
    <w:multiLevelType w:val="multilevel"/>
    <w:tmpl w:val="599733F2"/>
    <w:lvl w:ilvl="0">
      <w:start w:val="1"/>
      <w:numFmt w:val="decimal"/>
      <w:lvlText w:val="%1"/>
      <w:lvlJc w:val="left"/>
      <w:pPr>
        <w:ind w:left="495" w:hanging="495"/>
      </w:pPr>
      <w:rPr>
        <w:sz w:val="32"/>
        <w:szCs w:val="32"/>
      </w:rPr>
    </w:lvl>
    <w:lvl w:ilvl="1">
      <w:start w:val="2"/>
      <w:numFmt w:val="decimal"/>
      <w:isLgl/>
      <w:lvlText w:val="%1.%2"/>
      <w:lvlJc w:val="left"/>
      <w:pPr>
        <w:ind w:left="360" w:hanging="360"/>
      </w:pPr>
      <w:rPr>
        <w:sz w:val="32"/>
        <w:szCs w:val="32"/>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3" w15:restartNumberingAfterBreak="0">
    <w:nsid w:val="5B1B5FEC"/>
    <w:multiLevelType w:val="multilevel"/>
    <w:tmpl w:val="5B1B5FE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5B8967CC"/>
    <w:multiLevelType w:val="hybridMultilevel"/>
    <w:tmpl w:val="A112B420"/>
    <w:lvl w:ilvl="0" w:tplc="36061598">
      <w:start w:val="1976"/>
      <w:numFmt w:val="bullet"/>
      <w:lvlText w:val="-"/>
      <w:lvlJc w:val="left"/>
      <w:pPr>
        <w:ind w:left="1080" w:hanging="360"/>
      </w:pPr>
      <w:rPr>
        <w:rFonts w:ascii="Times New Roman" w:eastAsia="SimSun"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44692B"/>
    <w:multiLevelType w:val="multilevel"/>
    <w:tmpl w:val="6344692B"/>
    <w:lvl w:ilvl="0">
      <w:start w:val="1"/>
      <w:numFmt w:val="bullet"/>
      <w:lvlText w:val=""/>
      <w:lvlJc w:val="left"/>
      <w:pPr>
        <w:tabs>
          <w:tab w:val="left" w:pos="1080"/>
        </w:tabs>
        <w:ind w:left="1080" w:hanging="360"/>
      </w:pPr>
      <w:rPr>
        <w:rFonts w:ascii="Symbol" w:hAnsi="Symbol" w:hint="default"/>
      </w:rPr>
    </w:lvl>
    <w:lvl w:ilvl="1">
      <w:numFmt w:val="bullet"/>
      <w:lvlText w:val="−"/>
      <w:lvlJc w:val="left"/>
      <w:pPr>
        <w:tabs>
          <w:tab w:val="left" w:pos="1800"/>
        </w:tabs>
        <w:ind w:left="1800" w:hanging="360"/>
      </w:pPr>
      <w:rPr>
        <w:rFonts w:ascii="Calibre Regular" w:hAnsi="Calibre Regular" w:hint="default"/>
      </w:rPr>
    </w:lvl>
    <w:lvl w:ilvl="2">
      <w:numFmt w:val="bullet"/>
      <w:lvlText w:val="−"/>
      <w:lvlJc w:val="left"/>
      <w:pPr>
        <w:tabs>
          <w:tab w:val="left" w:pos="2520"/>
        </w:tabs>
        <w:ind w:left="2520" w:hanging="360"/>
      </w:pPr>
      <w:rPr>
        <w:rFonts w:ascii="Calibre Regular" w:hAnsi="Calibre Regular"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
      <w:lvlJc w:val="left"/>
      <w:pPr>
        <w:tabs>
          <w:tab w:val="left" w:pos="3960"/>
        </w:tabs>
        <w:ind w:left="3960" w:hanging="360"/>
      </w:pPr>
      <w:rPr>
        <w:rFonts w:ascii="Symbol" w:hAnsi="Symbol" w:hint="default"/>
      </w:rPr>
    </w:lvl>
    <w:lvl w:ilvl="5">
      <w:start w:val="1"/>
      <w:numFmt w:val="bullet"/>
      <w:lvlText w:val=""/>
      <w:lvlJc w:val="left"/>
      <w:pPr>
        <w:tabs>
          <w:tab w:val="left" w:pos="4680"/>
        </w:tabs>
        <w:ind w:left="4680" w:hanging="360"/>
      </w:pPr>
      <w:rPr>
        <w:rFonts w:ascii="Symbol" w:hAnsi="Symbol"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
      <w:lvlJc w:val="left"/>
      <w:pPr>
        <w:tabs>
          <w:tab w:val="left" w:pos="6120"/>
        </w:tabs>
        <w:ind w:left="6120" w:hanging="360"/>
      </w:pPr>
      <w:rPr>
        <w:rFonts w:ascii="Symbol" w:hAnsi="Symbol" w:hint="default"/>
      </w:rPr>
    </w:lvl>
    <w:lvl w:ilvl="8">
      <w:start w:val="1"/>
      <w:numFmt w:val="bullet"/>
      <w:lvlText w:val=""/>
      <w:lvlJc w:val="left"/>
      <w:pPr>
        <w:tabs>
          <w:tab w:val="left" w:pos="6840"/>
        </w:tabs>
        <w:ind w:left="6840" w:hanging="360"/>
      </w:pPr>
      <w:rPr>
        <w:rFonts w:ascii="Symbol" w:hAnsi="Symbol" w:hint="default"/>
      </w:rPr>
    </w:lvl>
  </w:abstractNum>
  <w:abstractNum w:abstractNumId="27" w15:restartNumberingAfterBreak="0">
    <w:nsid w:val="699B2563"/>
    <w:multiLevelType w:val="multilevel"/>
    <w:tmpl w:val="699B25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CA067D"/>
    <w:multiLevelType w:val="multilevel"/>
    <w:tmpl w:val="6ECA06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0"/>
  </w:num>
  <w:num w:numId="4">
    <w:abstractNumId w:val="21"/>
  </w:num>
  <w:num w:numId="5">
    <w:abstractNumId w:val="29"/>
  </w:num>
  <w:num w:numId="6">
    <w:abstractNumId w:val="16"/>
  </w:num>
  <w:num w:numId="7">
    <w:abstractNumId w:val="2"/>
  </w:num>
  <w:num w:numId="8">
    <w:abstractNumId w:val="12"/>
  </w:num>
  <w:num w:numId="9">
    <w:abstractNumId w:val="25"/>
  </w:num>
  <w:num w:numId="10">
    <w:abstractNumId w:val="1"/>
  </w:num>
  <w:num w:numId="11">
    <w:abstractNumId w:val="30"/>
  </w:num>
  <w:num w:numId="12">
    <w:abstractNumId w:val="14"/>
  </w:num>
  <w:num w:numId="13">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7"/>
  </w:num>
  <w:num w:numId="16">
    <w:abstractNumId w:val="26"/>
  </w:num>
  <w:num w:numId="17">
    <w:abstractNumId w:val="11"/>
  </w:num>
  <w:num w:numId="18">
    <w:abstractNumId w:val="17"/>
  </w:num>
  <w:num w:numId="19">
    <w:abstractNumId w:val="9"/>
  </w:num>
  <w:num w:numId="20">
    <w:abstractNumId w:val="23"/>
  </w:num>
  <w:num w:numId="21">
    <w:abstractNumId w:val="19"/>
  </w:num>
  <w:num w:numId="22">
    <w:abstractNumId w:val="6"/>
  </w:num>
  <w:num w:numId="23">
    <w:abstractNumId w:val="20"/>
  </w:num>
  <w:num w:numId="24">
    <w:abstractNumId w:val="10"/>
  </w:num>
  <w:num w:numId="25">
    <w:abstractNumId w:val="28"/>
  </w:num>
  <w:num w:numId="26">
    <w:abstractNumId w:val="3"/>
  </w:num>
  <w:num w:numId="27">
    <w:abstractNumId w:val="15"/>
  </w:num>
  <w:num w:numId="28">
    <w:abstractNumId w:val="24"/>
  </w:num>
  <w:num w:numId="29">
    <w:abstractNumId w:val="8"/>
  </w:num>
  <w:num w:numId="30">
    <w:abstractNumId w:val="7"/>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162A"/>
    <w:rsid w:val="000008B7"/>
    <w:rsid w:val="00000BEE"/>
    <w:rsid w:val="00001903"/>
    <w:rsid w:val="00001C76"/>
    <w:rsid w:val="000020C0"/>
    <w:rsid w:val="000020D0"/>
    <w:rsid w:val="00002743"/>
    <w:rsid w:val="00002A92"/>
    <w:rsid w:val="00002ACA"/>
    <w:rsid w:val="0000310D"/>
    <w:rsid w:val="000033A8"/>
    <w:rsid w:val="00003595"/>
    <w:rsid w:val="00004076"/>
    <w:rsid w:val="00005774"/>
    <w:rsid w:val="0000608A"/>
    <w:rsid w:val="000064E1"/>
    <w:rsid w:val="00010921"/>
    <w:rsid w:val="000109FF"/>
    <w:rsid w:val="00011005"/>
    <w:rsid w:val="00011658"/>
    <w:rsid w:val="0001172E"/>
    <w:rsid w:val="000117D5"/>
    <w:rsid w:val="00011A53"/>
    <w:rsid w:val="00011E39"/>
    <w:rsid w:val="00011FB1"/>
    <w:rsid w:val="00012357"/>
    <w:rsid w:val="00012C3B"/>
    <w:rsid w:val="00012D3C"/>
    <w:rsid w:val="0001342F"/>
    <w:rsid w:val="0001378B"/>
    <w:rsid w:val="00013E44"/>
    <w:rsid w:val="0001401B"/>
    <w:rsid w:val="00014331"/>
    <w:rsid w:val="000145ED"/>
    <w:rsid w:val="00015000"/>
    <w:rsid w:val="00016134"/>
    <w:rsid w:val="000167DF"/>
    <w:rsid w:val="0001695D"/>
    <w:rsid w:val="000170A1"/>
    <w:rsid w:val="000172F4"/>
    <w:rsid w:val="0002032A"/>
    <w:rsid w:val="000206F9"/>
    <w:rsid w:val="00020DC5"/>
    <w:rsid w:val="000210FF"/>
    <w:rsid w:val="000211DE"/>
    <w:rsid w:val="00021A49"/>
    <w:rsid w:val="00021CA4"/>
    <w:rsid w:val="00022194"/>
    <w:rsid w:val="00022677"/>
    <w:rsid w:val="000227D9"/>
    <w:rsid w:val="00022C4C"/>
    <w:rsid w:val="00022CA9"/>
    <w:rsid w:val="0002353B"/>
    <w:rsid w:val="000241F5"/>
    <w:rsid w:val="00025036"/>
    <w:rsid w:val="00025A83"/>
    <w:rsid w:val="00026593"/>
    <w:rsid w:val="00027A36"/>
    <w:rsid w:val="00030AC9"/>
    <w:rsid w:val="00030BFE"/>
    <w:rsid w:val="00030EA8"/>
    <w:rsid w:val="0003108E"/>
    <w:rsid w:val="000314F9"/>
    <w:rsid w:val="00031EBD"/>
    <w:rsid w:val="00031EE2"/>
    <w:rsid w:val="0003201B"/>
    <w:rsid w:val="00032854"/>
    <w:rsid w:val="0003365A"/>
    <w:rsid w:val="00033D99"/>
    <w:rsid w:val="000341A3"/>
    <w:rsid w:val="00034639"/>
    <w:rsid w:val="00035EF1"/>
    <w:rsid w:val="00036236"/>
    <w:rsid w:val="0003668B"/>
    <w:rsid w:val="0003671F"/>
    <w:rsid w:val="000375ED"/>
    <w:rsid w:val="00037821"/>
    <w:rsid w:val="00037B8D"/>
    <w:rsid w:val="00040BC7"/>
    <w:rsid w:val="0004152C"/>
    <w:rsid w:val="00041771"/>
    <w:rsid w:val="00041E62"/>
    <w:rsid w:val="00043501"/>
    <w:rsid w:val="00043986"/>
    <w:rsid w:val="00043AA2"/>
    <w:rsid w:val="00043ABF"/>
    <w:rsid w:val="00044301"/>
    <w:rsid w:val="00045082"/>
    <w:rsid w:val="00045FC9"/>
    <w:rsid w:val="000464F8"/>
    <w:rsid w:val="00046648"/>
    <w:rsid w:val="00046AB8"/>
    <w:rsid w:val="00046EDE"/>
    <w:rsid w:val="00047266"/>
    <w:rsid w:val="00047A57"/>
    <w:rsid w:val="0005019A"/>
    <w:rsid w:val="00051020"/>
    <w:rsid w:val="00051169"/>
    <w:rsid w:val="00051AFF"/>
    <w:rsid w:val="00051BD3"/>
    <w:rsid w:val="000520B8"/>
    <w:rsid w:val="00052427"/>
    <w:rsid w:val="00052776"/>
    <w:rsid w:val="0005345B"/>
    <w:rsid w:val="000534CA"/>
    <w:rsid w:val="00053930"/>
    <w:rsid w:val="00053EEA"/>
    <w:rsid w:val="000543C0"/>
    <w:rsid w:val="000545D0"/>
    <w:rsid w:val="0005486A"/>
    <w:rsid w:val="00054D6F"/>
    <w:rsid w:val="000551A1"/>
    <w:rsid w:val="00055525"/>
    <w:rsid w:val="00055EC9"/>
    <w:rsid w:val="00055FF1"/>
    <w:rsid w:val="00056B06"/>
    <w:rsid w:val="00057250"/>
    <w:rsid w:val="000578F7"/>
    <w:rsid w:val="00057CB5"/>
    <w:rsid w:val="00060151"/>
    <w:rsid w:val="00060969"/>
    <w:rsid w:val="00060EC9"/>
    <w:rsid w:val="00061BCA"/>
    <w:rsid w:val="000620A6"/>
    <w:rsid w:val="0006267E"/>
    <w:rsid w:val="000627C6"/>
    <w:rsid w:val="00062965"/>
    <w:rsid w:val="00062BAC"/>
    <w:rsid w:val="00063AC6"/>
    <w:rsid w:val="00064566"/>
    <w:rsid w:val="00065630"/>
    <w:rsid w:val="000657C0"/>
    <w:rsid w:val="00066A70"/>
    <w:rsid w:val="00067C9C"/>
    <w:rsid w:val="00070380"/>
    <w:rsid w:val="00070C9D"/>
    <w:rsid w:val="000710D0"/>
    <w:rsid w:val="0007119C"/>
    <w:rsid w:val="00071EB6"/>
    <w:rsid w:val="000720DA"/>
    <w:rsid w:val="00072453"/>
    <w:rsid w:val="00072865"/>
    <w:rsid w:val="00072F4F"/>
    <w:rsid w:val="00073565"/>
    <w:rsid w:val="00073C42"/>
    <w:rsid w:val="00074AFB"/>
    <w:rsid w:val="00074F4D"/>
    <w:rsid w:val="000755B5"/>
    <w:rsid w:val="000766A3"/>
    <w:rsid w:val="00076FF5"/>
    <w:rsid w:val="000770EB"/>
    <w:rsid w:val="000775AB"/>
    <w:rsid w:val="000778BE"/>
    <w:rsid w:val="00077A99"/>
    <w:rsid w:val="00077CA6"/>
    <w:rsid w:val="00081358"/>
    <w:rsid w:val="00081567"/>
    <w:rsid w:val="00082A5F"/>
    <w:rsid w:val="00083457"/>
    <w:rsid w:val="000834E9"/>
    <w:rsid w:val="00083DE3"/>
    <w:rsid w:val="000840AA"/>
    <w:rsid w:val="0008447D"/>
    <w:rsid w:val="00084FD1"/>
    <w:rsid w:val="00085629"/>
    <w:rsid w:val="00085CB5"/>
    <w:rsid w:val="000862ED"/>
    <w:rsid w:val="00086364"/>
    <w:rsid w:val="000864B5"/>
    <w:rsid w:val="00086A31"/>
    <w:rsid w:val="00087EEE"/>
    <w:rsid w:val="00087F06"/>
    <w:rsid w:val="000902E8"/>
    <w:rsid w:val="000904DF"/>
    <w:rsid w:val="00090603"/>
    <w:rsid w:val="0009060A"/>
    <w:rsid w:val="00090640"/>
    <w:rsid w:val="000907F5"/>
    <w:rsid w:val="00090A57"/>
    <w:rsid w:val="0009110A"/>
    <w:rsid w:val="00091816"/>
    <w:rsid w:val="00091B17"/>
    <w:rsid w:val="00091B7F"/>
    <w:rsid w:val="00091C52"/>
    <w:rsid w:val="00092123"/>
    <w:rsid w:val="000922B0"/>
    <w:rsid w:val="00092E5E"/>
    <w:rsid w:val="00093759"/>
    <w:rsid w:val="00093CBC"/>
    <w:rsid w:val="00093F97"/>
    <w:rsid w:val="00094209"/>
    <w:rsid w:val="00094508"/>
    <w:rsid w:val="00094679"/>
    <w:rsid w:val="00094B22"/>
    <w:rsid w:val="00094C0C"/>
    <w:rsid w:val="00094E47"/>
    <w:rsid w:val="00094F05"/>
    <w:rsid w:val="0009609B"/>
    <w:rsid w:val="00096895"/>
    <w:rsid w:val="0009739B"/>
    <w:rsid w:val="00097C98"/>
    <w:rsid w:val="000A140D"/>
    <w:rsid w:val="000A1C6C"/>
    <w:rsid w:val="000A1D31"/>
    <w:rsid w:val="000A26F4"/>
    <w:rsid w:val="000A281A"/>
    <w:rsid w:val="000A288E"/>
    <w:rsid w:val="000A4609"/>
    <w:rsid w:val="000A4E74"/>
    <w:rsid w:val="000A5315"/>
    <w:rsid w:val="000A591F"/>
    <w:rsid w:val="000A5A51"/>
    <w:rsid w:val="000A6336"/>
    <w:rsid w:val="000A6601"/>
    <w:rsid w:val="000A6EB1"/>
    <w:rsid w:val="000A77A6"/>
    <w:rsid w:val="000A7989"/>
    <w:rsid w:val="000A7A08"/>
    <w:rsid w:val="000A7C06"/>
    <w:rsid w:val="000B0572"/>
    <w:rsid w:val="000B0AFE"/>
    <w:rsid w:val="000B0B99"/>
    <w:rsid w:val="000B172B"/>
    <w:rsid w:val="000B1ED5"/>
    <w:rsid w:val="000B2034"/>
    <w:rsid w:val="000B25B1"/>
    <w:rsid w:val="000B2659"/>
    <w:rsid w:val="000B2B68"/>
    <w:rsid w:val="000B4C46"/>
    <w:rsid w:val="000B4DA5"/>
    <w:rsid w:val="000B4FD7"/>
    <w:rsid w:val="000B5477"/>
    <w:rsid w:val="000B5AB3"/>
    <w:rsid w:val="000B5B00"/>
    <w:rsid w:val="000B71B6"/>
    <w:rsid w:val="000B7666"/>
    <w:rsid w:val="000B79E0"/>
    <w:rsid w:val="000C074E"/>
    <w:rsid w:val="000C0A52"/>
    <w:rsid w:val="000C1317"/>
    <w:rsid w:val="000C14C1"/>
    <w:rsid w:val="000C1C3B"/>
    <w:rsid w:val="000C22E2"/>
    <w:rsid w:val="000C2344"/>
    <w:rsid w:val="000C2DAC"/>
    <w:rsid w:val="000C33F1"/>
    <w:rsid w:val="000C3A4B"/>
    <w:rsid w:val="000C3D01"/>
    <w:rsid w:val="000C429E"/>
    <w:rsid w:val="000C4FE8"/>
    <w:rsid w:val="000C6011"/>
    <w:rsid w:val="000C6257"/>
    <w:rsid w:val="000C650F"/>
    <w:rsid w:val="000D00DD"/>
    <w:rsid w:val="000D0791"/>
    <w:rsid w:val="000D1026"/>
    <w:rsid w:val="000D13FA"/>
    <w:rsid w:val="000D19F4"/>
    <w:rsid w:val="000D25AC"/>
    <w:rsid w:val="000D2CE9"/>
    <w:rsid w:val="000D2E05"/>
    <w:rsid w:val="000D34BC"/>
    <w:rsid w:val="000D4806"/>
    <w:rsid w:val="000D4BE7"/>
    <w:rsid w:val="000D4ECA"/>
    <w:rsid w:val="000D5200"/>
    <w:rsid w:val="000D5AA4"/>
    <w:rsid w:val="000D5C1B"/>
    <w:rsid w:val="000D5DB9"/>
    <w:rsid w:val="000D6C1E"/>
    <w:rsid w:val="000D758A"/>
    <w:rsid w:val="000D77B5"/>
    <w:rsid w:val="000D7C3F"/>
    <w:rsid w:val="000D7E60"/>
    <w:rsid w:val="000E01D9"/>
    <w:rsid w:val="000E1122"/>
    <w:rsid w:val="000E1774"/>
    <w:rsid w:val="000E1987"/>
    <w:rsid w:val="000E1E06"/>
    <w:rsid w:val="000E2201"/>
    <w:rsid w:val="000E2FCB"/>
    <w:rsid w:val="000E3153"/>
    <w:rsid w:val="000E32AA"/>
    <w:rsid w:val="000E3A14"/>
    <w:rsid w:val="000E48A4"/>
    <w:rsid w:val="000E4D7F"/>
    <w:rsid w:val="000E512F"/>
    <w:rsid w:val="000E5414"/>
    <w:rsid w:val="000E56FB"/>
    <w:rsid w:val="000E5AF7"/>
    <w:rsid w:val="000E6C3D"/>
    <w:rsid w:val="000E6D45"/>
    <w:rsid w:val="000E6FCB"/>
    <w:rsid w:val="000E7166"/>
    <w:rsid w:val="000E7D69"/>
    <w:rsid w:val="000F0388"/>
    <w:rsid w:val="000F0D83"/>
    <w:rsid w:val="000F21F5"/>
    <w:rsid w:val="000F2916"/>
    <w:rsid w:val="000F3287"/>
    <w:rsid w:val="000F3AB3"/>
    <w:rsid w:val="000F433B"/>
    <w:rsid w:val="000F458E"/>
    <w:rsid w:val="000F4AED"/>
    <w:rsid w:val="000F5285"/>
    <w:rsid w:val="000F5D7C"/>
    <w:rsid w:val="000F60C9"/>
    <w:rsid w:val="000F6B49"/>
    <w:rsid w:val="000F7114"/>
    <w:rsid w:val="000F762B"/>
    <w:rsid w:val="000F7746"/>
    <w:rsid w:val="000F7CCF"/>
    <w:rsid w:val="000F7E5A"/>
    <w:rsid w:val="00100CCE"/>
    <w:rsid w:val="0010112F"/>
    <w:rsid w:val="001014CE"/>
    <w:rsid w:val="00101AC6"/>
    <w:rsid w:val="00101E38"/>
    <w:rsid w:val="00101FE9"/>
    <w:rsid w:val="00102164"/>
    <w:rsid w:val="0010232C"/>
    <w:rsid w:val="00102506"/>
    <w:rsid w:val="00102B6B"/>
    <w:rsid w:val="00102E82"/>
    <w:rsid w:val="00103084"/>
    <w:rsid w:val="00103258"/>
    <w:rsid w:val="001033D4"/>
    <w:rsid w:val="001036B4"/>
    <w:rsid w:val="001038BF"/>
    <w:rsid w:val="00103FB1"/>
    <w:rsid w:val="001043BA"/>
    <w:rsid w:val="001046A9"/>
    <w:rsid w:val="00104BD6"/>
    <w:rsid w:val="00104EB0"/>
    <w:rsid w:val="0010544F"/>
    <w:rsid w:val="00105A17"/>
    <w:rsid w:val="0010612D"/>
    <w:rsid w:val="001065FA"/>
    <w:rsid w:val="00106608"/>
    <w:rsid w:val="001067FF"/>
    <w:rsid w:val="00106B8D"/>
    <w:rsid w:val="00106F87"/>
    <w:rsid w:val="00106F9A"/>
    <w:rsid w:val="001074D2"/>
    <w:rsid w:val="00107C3A"/>
    <w:rsid w:val="0011073D"/>
    <w:rsid w:val="00110B6C"/>
    <w:rsid w:val="00111454"/>
    <w:rsid w:val="0011187F"/>
    <w:rsid w:val="00112A78"/>
    <w:rsid w:val="00114289"/>
    <w:rsid w:val="001149F2"/>
    <w:rsid w:val="00114EB4"/>
    <w:rsid w:val="001155B8"/>
    <w:rsid w:val="001157FF"/>
    <w:rsid w:val="00115A12"/>
    <w:rsid w:val="00116FD6"/>
    <w:rsid w:val="001173EB"/>
    <w:rsid w:val="0011777D"/>
    <w:rsid w:val="00117A9C"/>
    <w:rsid w:val="00117B15"/>
    <w:rsid w:val="00117EB7"/>
    <w:rsid w:val="0012017B"/>
    <w:rsid w:val="00120B93"/>
    <w:rsid w:val="001210E5"/>
    <w:rsid w:val="001214E5"/>
    <w:rsid w:val="00121508"/>
    <w:rsid w:val="0012156A"/>
    <w:rsid w:val="00121833"/>
    <w:rsid w:val="00121AC2"/>
    <w:rsid w:val="0012211E"/>
    <w:rsid w:val="001223C4"/>
    <w:rsid w:val="0012275D"/>
    <w:rsid w:val="001227B9"/>
    <w:rsid w:val="0012303A"/>
    <w:rsid w:val="0012331A"/>
    <w:rsid w:val="00123ADC"/>
    <w:rsid w:val="00123B51"/>
    <w:rsid w:val="001244EA"/>
    <w:rsid w:val="00125388"/>
    <w:rsid w:val="001255A9"/>
    <w:rsid w:val="001259A6"/>
    <w:rsid w:val="00125B28"/>
    <w:rsid w:val="00125D73"/>
    <w:rsid w:val="00126057"/>
    <w:rsid w:val="00126A2C"/>
    <w:rsid w:val="001277E0"/>
    <w:rsid w:val="00127AD3"/>
    <w:rsid w:val="0013019F"/>
    <w:rsid w:val="0013023F"/>
    <w:rsid w:val="0013041F"/>
    <w:rsid w:val="00130872"/>
    <w:rsid w:val="00130A5C"/>
    <w:rsid w:val="0013168E"/>
    <w:rsid w:val="0013172A"/>
    <w:rsid w:val="00131748"/>
    <w:rsid w:val="00131A2C"/>
    <w:rsid w:val="00132CCB"/>
    <w:rsid w:val="00133026"/>
    <w:rsid w:val="00135071"/>
    <w:rsid w:val="00135620"/>
    <w:rsid w:val="00135EB0"/>
    <w:rsid w:val="00136641"/>
    <w:rsid w:val="00136DF4"/>
    <w:rsid w:val="00136E05"/>
    <w:rsid w:val="00136E4B"/>
    <w:rsid w:val="00137048"/>
    <w:rsid w:val="00137383"/>
    <w:rsid w:val="001379AC"/>
    <w:rsid w:val="001379DE"/>
    <w:rsid w:val="00140C5D"/>
    <w:rsid w:val="00140E28"/>
    <w:rsid w:val="00140EBF"/>
    <w:rsid w:val="00141294"/>
    <w:rsid w:val="001419B5"/>
    <w:rsid w:val="00141A6B"/>
    <w:rsid w:val="00141C50"/>
    <w:rsid w:val="00141F3C"/>
    <w:rsid w:val="001423DA"/>
    <w:rsid w:val="0014343A"/>
    <w:rsid w:val="00143869"/>
    <w:rsid w:val="00144452"/>
    <w:rsid w:val="0014560A"/>
    <w:rsid w:val="001456F0"/>
    <w:rsid w:val="0014591C"/>
    <w:rsid w:val="00145D48"/>
    <w:rsid w:val="00145D72"/>
    <w:rsid w:val="00145E2E"/>
    <w:rsid w:val="00145F97"/>
    <w:rsid w:val="0014653C"/>
    <w:rsid w:val="00146A41"/>
    <w:rsid w:val="00146D42"/>
    <w:rsid w:val="00146DE6"/>
    <w:rsid w:val="001471E4"/>
    <w:rsid w:val="00147305"/>
    <w:rsid w:val="00147A6D"/>
    <w:rsid w:val="0015006C"/>
    <w:rsid w:val="001500A6"/>
    <w:rsid w:val="001503B7"/>
    <w:rsid w:val="0015197D"/>
    <w:rsid w:val="001522D7"/>
    <w:rsid w:val="0015258D"/>
    <w:rsid w:val="00152B82"/>
    <w:rsid w:val="00152E68"/>
    <w:rsid w:val="00152E6D"/>
    <w:rsid w:val="001531DE"/>
    <w:rsid w:val="0015445A"/>
    <w:rsid w:val="00155780"/>
    <w:rsid w:val="00156176"/>
    <w:rsid w:val="00156323"/>
    <w:rsid w:val="0015654A"/>
    <w:rsid w:val="00156D47"/>
    <w:rsid w:val="00157188"/>
    <w:rsid w:val="0015782D"/>
    <w:rsid w:val="00157B9B"/>
    <w:rsid w:val="00157E25"/>
    <w:rsid w:val="0016009A"/>
    <w:rsid w:val="0016014F"/>
    <w:rsid w:val="00161E4E"/>
    <w:rsid w:val="001620FF"/>
    <w:rsid w:val="00162392"/>
    <w:rsid w:val="001623A5"/>
    <w:rsid w:val="001627EF"/>
    <w:rsid w:val="0016310E"/>
    <w:rsid w:val="00163316"/>
    <w:rsid w:val="001639BD"/>
    <w:rsid w:val="00163B35"/>
    <w:rsid w:val="00164498"/>
    <w:rsid w:val="001645C1"/>
    <w:rsid w:val="001649A0"/>
    <w:rsid w:val="0016551E"/>
    <w:rsid w:val="001655F5"/>
    <w:rsid w:val="0016571B"/>
    <w:rsid w:val="001658F2"/>
    <w:rsid w:val="00165B32"/>
    <w:rsid w:val="00165E08"/>
    <w:rsid w:val="0016652C"/>
    <w:rsid w:val="0016678B"/>
    <w:rsid w:val="001677C1"/>
    <w:rsid w:val="0016793B"/>
    <w:rsid w:val="00167A83"/>
    <w:rsid w:val="00167AE8"/>
    <w:rsid w:val="00167D7B"/>
    <w:rsid w:val="00167F3F"/>
    <w:rsid w:val="00167F49"/>
    <w:rsid w:val="0017033E"/>
    <w:rsid w:val="001704D5"/>
    <w:rsid w:val="00170CD5"/>
    <w:rsid w:val="00170DA0"/>
    <w:rsid w:val="00171CF1"/>
    <w:rsid w:val="00171DA5"/>
    <w:rsid w:val="00171E74"/>
    <w:rsid w:val="00172663"/>
    <w:rsid w:val="0017292B"/>
    <w:rsid w:val="00173BE8"/>
    <w:rsid w:val="00173EA6"/>
    <w:rsid w:val="0017540B"/>
    <w:rsid w:val="00175682"/>
    <w:rsid w:val="00175AD7"/>
    <w:rsid w:val="0017665D"/>
    <w:rsid w:val="00176B67"/>
    <w:rsid w:val="0017706E"/>
    <w:rsid w:val="00177636"/>
    <w:rsid w:val="00180755"/>
    <w:rsid w:val="00180AD4"/>
    <w:rsid w:val="001812B3"/>
    <w:rsid w:val="001813EE"/>
    <w:rsid w:val="00181899"/>
    <w:rsid w:val="00181BBF"/>
    <w:rsid w:val="001823CD"/>
    <w:rsid w:val="001823E5"/>
    <w:rsid w:val="00182B30"/>
    <w:rsid w:val="00182E06"/>
    <w:rsid w:val="00183189"/>
    <w:rsid w:val="001833FA"/>
    <w:rsid w:val="00184848"/>
    <w:rsid w:val="001850D6"/>
    <w:rsid w:val="001852A3"/>
    <w:rsid w:val="00185735"/>
    <w:rsid w:val="001863B4"/>
    <w:rsid w:val="00186ED6"/>
    <w:rsid w:val="00187886"/>
    <w:rsid w:val="00190213"/>
    <w:rsid w:val="0019077B"/>
    <w:rsid w:val="001911AC"/>
    <w:rsid w:val="00191219"/>
    <w:rsid w:val="0019126D"/>
    <w:rsid w:val="0019147E"/>
    <w:rsid w:val="0019161B"/>
    <w:rsid w:val="00191727"/>
    <w:rsid w:val="00192678"/>
    <w:rsid w:val="00192E87"/>
    <w:rsid w:val="001930B4"/>
    <w:rsid w:val="00193557"/>
    <w:rsid w:val="00194150"/>
    <w:rsid w:val="0019499E"/>
    <w:rsid w:val="001952AF"/>
    <w:rsid w:val="00195FCA"/>
    <w:rsid w:val="0019625B"/>
    <w:rsid w:val="001965FC"/>
    <w:rsid w:val="0019683F"/>
    <w:rsid w:val="00196998"/>
    <w:rsid w:val="00196A2D"/>
    <w:rsid w:val="00196B78"/>
    <w:rsid w:val="001974A5"/>
    <w:rsid w:val="00197BA4"/>
    <w:rsid w:val="00197D92"/>
    <w:rsid w:val="001A0415"/>
    <w:rsid w:val="001A089E"/>
    <w:rsid w:val="001A08E3"/>
    <w:rsid w:val="001A0E84"/>
    <w:rsid w:val="001A1BB0"/>
    <w:rsid w:val="001A1C0E"/>
    <w:rsid w:val="001A2450"/>
    <w:rsid w:val="001A2884"/>
    <w:rsid w:val="001A3681"/>
    <w:rsid w:val="001A38A6"/>
    <w:rsid w:val="001A3AFD"/>
    <w:rsid w:val="001A3C59"/>
    <w:rsid w:val="001A3EC6"/>
    <w:rsid w:val="001A4D86"/>
    <w:rsid w:val="001A53DF"/>
    <w:rsid w:val="001A56C7"/>
    <w:rsid w:val="001A5772"/>
    <w:rsid w:val="001A5D10"/>
    <w:rsid w:val="001A64B4"/>
    <w:rsid w:val="001A6F6D"/>
    <w:rsid w:val="001A7356"/>
    <w:rsid w:val="001B010D"/>
    <w:rsid w:val="001B02BF"/>
    <w:rsid w:val="001B03A9"/>
    <w:rsid w:val="001B0686"/>
    <w:rsid w:val="001B0AF1"/>
    <w:rsid w:val="001B145D"/>
    <w:rsid w:val="001B1FAD"/>
    <w:rsid w:val="001B2163"/>
    <w:rsid w:val="001B2535"/>
    <w:rsid w:val="001B2C19"/>
    <w:rsid w:val="001B34C8"/>
    <w:rsid w:val="001B4A78"/>
    <w:rsid w:val="001B4B6D"/>
    <w:rsid w:val="001B4BAC"/>
    <w:rsid w:val="001B4BD1"/>
    <w:rsid w:val="001B57B3"/>
    <w:rsid w:val="001B5DD9"/>
    <w:rsid w:val="001B620C"/>
    <w:rsid w:val="001B6F90"/>
    <w:rsid w:val="001B7008"/>
    <w:rsid w:val="001B77EC"/>
    <w:rsid w:val="001B7B86"/>
    <w:rsid w:val="001B7C31"/>
    <w:rsid w:val="001B7C5C"/>
    <w:rsid w:val="001C06AA"/>
    <w:rsid w:val="001C2EC2"/>
    <w:rsid w:val="001C3589"/>
    <w:rsid w:val="001C3694"/>
    <w:rsid w:val="001C441D"/>
    <w:rsid w:val="001C46E4"/>
    <w:rsid w:val="001C4CD8"/>
    <w:rsid w:val="001C5EC8"/>
    <w:rsid w:val="001C5F39"/>
    <w:rsid w:val="001C64AB"/>
    <w:rsid w:val="001C6644"/>
    <w:rsid w:val="001C66A6"/>
    <w:rsid w:val="001C6890"/>
    <w:rsid w:val="001C6A3C"/>
    <w:rsid w:val="001C7504"/>
    <w:rsid w:val="001C76C5"/>
    <w:rsid w:val="001C7CCA"/>
    <w:rsid w:val="001C7CCD"/>
    <w:rsid w:val="001C7CF7"/>
    <w:rsid w:val="001D037F"/>
    <w:rsid w:val="001D04EE"/>
    <w:rsid w:val="001D07C2"/>
    <w:rsid w:val="001D083B"/>
    <w:rsid w:val="001D0A2D"/>
    <w:rsid w:val="001D0B51"/>
    <w:rsid w:val="001D0D60"/>
    <w:rsid w:val="001D0FD7"/>
    <w:rsid w:val="001D2598"/>
    <w:rsid w:val="001D2861"/>
    <w:rsid w:val="001D3036"/>
    <w:rsid w:val="001D4091"/>
    <w:rsid w:val="001D443B"/>
    <w:rsid w:val="001D46F8"/>
    <w:rsid w:val="001D4897"/>
    <w:rsid w:val="001D4B7A"/>
    <w:rsid w:val="001D51D6"/>
    <w:rsid w:val="001D524E"/>
    <w:rsid w:val="001D57DB"/>
    <w:rsid w:val="001D5FF9"/>
    <w:rsid w:val="001D607B"/>
    <w:rsid w:val="001D61B8"/>
    <w:rsid w:val="001D6CC7"/>
    <w:rsid w:val="001D6D6E"/>
    <w:rsid w:val="001D71CF"/>
    <w:rsid w:val="001D722C"/>
    <w:rsid w:val="001D7DF3"/>
    <w:rsid w:val="001E01A3"/>
    <w:rsid w:val="001E0447"/>
    <w:rsid w:val="001E083E"/>
    <w:rsid w:val="001E0EBF"/>
    <w:rsid w:val="001E10A4"/>
    <w:rsid w:val="001E18B7"/>
    <w:rsid w:val="001E2551"/>
    <w:rsid w:val="001E2571"/>
    <w:rsid w:val="001E29C4"/>
    <w:rsid w:val="001E2EC2"/>
    <w:rsid w:val="001E3C2F"/>
    <w:rsid w:val="001E3C51"/>
    <w:rsid w:val="001E3FCF"/>
    <w:rsid w:val="001E527E"/>
    <w:rsid w:val="001E5415"/>
    <w:rsid w:val="001E5421"/>
    <w:rsid w:val="001E571A"/>
    <w:rsid w:val="001E5959"/>
    <w:rsid w:val="001E5A63"/>
    <w:rsid w:val="001E5B58"/>
    <w:rsid w:val="001E5B5D"/>
    <w:rsid w:val="001E5DE5"/>
    <w:rsid w:val="001E6796"/>
    <w:rsid w:val="001E694D"/>
    <w:rsid w:val="001E6E74"/>
    <w:rsid w:val="001E73FC"/>
    <w:rsid w:val="001E794B"/>
    <w:rsid w:val="001F01F4"/>
    <w:rsid w:val="001F0CBF"/>
    <w:rsid w:val="001F0F40"/>
    <w:rsid w:val="001F155B"/>
    <w:rsid w:val="001F1669"/>
    <w:rsid w:val="001F2638"/>
    <w:rsid w:val="001F2680"/>
    <w:rsid w:val="001F28CF"/>
    <w:rsid w:val="001F2C4D"/>
    <w:rsid w:val="001F34B1"/>
    <w:rsid w:val="001F3815"/>
    <w:rsid w:val="001F3BD8"/>
    <w:rsid w:val="001F4519"/>
    <w:rsid w:val="001F477E"/>
    <w:rsid w:val="001F5199"/>
    <w:rsid w:val="001F569D"/>
    <w:rsid w:val="001F684C"/>
    <w:rsid w:val="001F6F91"/>
    <w:rsid w:val="001F7B02"/>
    <w:rsid w:val="001F7BEA"/>
    <w:rsid w:val="001F7C2B"/>
    <w:rsid w:val="002016AE"/>
    <w:rsid w:val="00201CA6"/>
    <w:rsid w:val="00202049"/>
    <w:rsid w:val="002021B4"/>
    <w:rsid w:val="00202279"/>
    <w:rsid w:val="0020235F"/>
    <w:rsid w:val="0020283E"/>
    <w:rsid w:val="002029F0"/>
    <w:rsid w:val="00202BE0"/>
    <w:rsid w:val="00203D98"/>
    <w:rsid w:val="00204290"/>
    <w:rsid w:val="002042E6"/>
    <w:rsid w:val="002044FD"/>
    <w:rsid w:val="002048C4"/>
    <w:rsid w:val="00204946"/>
    <w:rsid w:val="002053C1"/>
    <w:rsid w:val="00205496"/>
    <w:rsid w:val="00205935"/>
    <w:rsid w:val="00205DF1"/>
    <w:rsid w:val="00205EF9"/>
    <w:rsid w:val="00207A83"/>
    <w:rsid w:val="002112ED"/>
    <w:rsid w:val="0021177B"/>
    <w:rsid w:val="00211CD2"/>
    <w:rsid w:val="002128BC"/>
    <w:rsid w:val="00212C0E"/>
    <w:rsid w:val="0021354A"/>
    <w:rsid w:val="002135B2"/>
    <w:rsid w:val="00214221"/>
    <w:rsid w:val="00214695"/>
    <w:rsid w:val="002147AE"/>
    <w:rsid w:val="0021488F"/>
    <w:rsid w:val="0021595D"/>
    <w:rsid w:val="00215F65"/>
    <w:rsid w:val="002164F7"/>
    <w:rsid w:val="00216854"/>
    <w:rsid w:val="00217130"/>
    <w:rsid w:val="0021730E"/>
    <w:rsid w:val="00217355"/>
    <w:rsid w:val="002177FD"/>
    <w:rsid w:val="002178D5"/>
    <w:rsid w:val="00217AA4"/>
    <w:rsid w:val="00217BAD"/>
    <w:rsid w:val="002203B1"/>
    <w:rsid w:val="00220CE6"/>
    <w:rsid w:val="00220DDD"/>
    <w:rsid w:val="00221014"/>
    <w:rsid w:val="0022129B"/>
    <w:rsid w:val="00221965"/>
    <w:rsid w:val="0022209C"/>
    <w:rsid w:val="002228E3"/>
    <w:rsid w:val="002229FA"/>
    <w:rsid w:val="00222B5E"/>
    <w:rsid w:val="00223133"/>
    <w:rsid w:val="002234ED"/>
    <w:rsid w:val="00223BC8"/>
    <w:rsid w:val="00223C65"/>
    <w:rsid w:val="00224D7F"/>
    <w:rsid w:val="00225263"/>
    <w:rsid w:val="00225833"/>
    <w:rsid w:val="00225980"/>
    <w:rsid w:val="00225D7F"/>
    <w:rsid w:val="00225F6B"/>
    <w:rsid w:val="0022680E"/>
    <w:rsid w:val="00227E85"/>
    <w:rsid w:val="002302CD"/>
    <w:rsid w:val="0023108D"/>
    <w:rsid w:val="00231547"/>
    <w:rsid w:val="00231D45"/>
    <w:rsid w:val="00231E21"/>
    <w:rsid w:val="0023236A"/>
    <w:rsid w:val="00232B81"/>
    <w:rsid w:val="00233094"/>
    <w:rsid w:val="00233139"/>
    <w:rsid w:val="00233868"/>
    <w:rsid w:val="0023434E"/>
    <w:rsid w:val="00234C0B"/>
    <w:rsid w:val="00234E44"/>
    <w:rsid w:val="00234E6E"/>
    <w:rsid w:val="00234E91"/>
    <w:rsid w:val="00235271"/>
    <w:rsid w:val="002354CF"/>
    <w:rsid w:val="00235759"/>
    <w:rsid w:val="002363AD"/>
    <w:rsid w:val="00236BA6"/>
    <w:rsid w:val="00236C85"/>
    <w:rsid w:val="0023789F"/>
    <w:rsid w:val="00237A2C"/>
    <w:rsid w:val="00237BF8"/>
    <w:rsid w:val="00237EB6"/>
    <w:rsid w:val="00237F15"/>
    <w:rsid w:val="0024012A"/>
    <w:rsid w:val="00240791"/>
    <w:rsid w:val="00240808"/>
    <w:rsid w:val="0024089A"/>
    <w:rsid w:val="0024185E"/>
    <w:rsid w:val="00241B8E"/>
    <w:rsid w:val="00242798"/>
    <w:rsid w:val="002428B8"/>
    <w:rsid w:val="00242921"/>
    <w:rsid w:val="00242D9A"/>
    <w:rsid w:val="00243237"/>
    <w:rsid w:val="00243A06"/>
    <w:rsid w:val="002442F9"/>
    <w:rsid w:val="002443AB"/>
    <w:rsid w:val="002444E8"/>
    <w:rsid w:val="00244762"/>
    <w:rsid w:val="00244EA7"/>
    <w:rsid w:val="00244EF2"/>
    <w:rsid w:val="002459D5"/>
    <w:rsid w:val="00245C3D"/>
    <w:rsid w:val="002461BD"/>
    <w:rsid w:val="0024621A"/>
    <w:rsid w:val="002469F1"/>
    <w:rsid w:val="00246A56"/>
    <w:rsid w:val="00246A59"/>
    <w:rsid w:val="00246E05"/>
    <w:rsid w:val="00246F3B"/>
    <w:rsid w:val="00247252"/>
    <w:rsid w:val="002473FD"/>
    <w:rsid w:val="0024758D"/>
    <w:rsid w:val="00247EBB"/>
    <w:rsid w:val="00247F73"/>
    <w:rsid w:val="0025078D"/>
    <w:rsid w:val="002513DD"/>
    <w:rsid w:val="00251DAC"/>
    <w:rsid w:val="0025251A"/>
    <w:rsid w:val="0025287D"/>
    <w:rsid w:val="00252CF1"/>
    <w:rsid w:val="00253605"/>
    <w:rsid w:val="00253BF0"/>
    <w:rsid w:val="00254057"/>
    <w:rsid w:val="00254A1F"/>
    <w:rsid w:val="00255720"/>
    <w:rsid w:val="0025697E"/>
    <w:rsid w:val="00257528"/>
    <w:rsid w:val="00257640"/>
    <w:rsid w:val="002576FF"/>
    <w:rsid w:val="002577CB"/>
    <w:rsid w:val="00257AA3"/>
    <w:rsid w:val="00257ABF"/>
    <w:rsid w:val="00257F16"/>
    <w:rsid w:val="00257F7E"/>
    <w:rsid w:val="002600D6"/>
    <w:rsid w:val="0026015A"/>
    <w:rsid w:val="002601EA"/>
    <w:rsid w:val="0026041C"/>
    <w:rsid w:val="00261808"/>
    <w:rsid w:val="00261C9B"/>
    <w:rsid w:val="00262361"/>
    <w:rsid w:val="002624DF"/>
    <w:rsid w:val="00262587"/>
    <w:rsid w:val="0026279D"/>
    <w:rsid w:val="002638DC"/>
    <w:rsid w:val="00263D7C"/>
    <w:rsid w:val="0026470F"/>
    <w:rsid w:val="00264DBB"/>
    <w:rsid w:val="00265108"/>
    <w:rsid w:val="00265336"/>
    <w:rsid w:val="00266890"/>
    <w:rsid w:val="00266901"/>
    <w:rsid w:val="00266A3B"/>
    <w:rsid w:val="00266D09"/>
    <w:rsid w:val="00266D2E"/>
    <w:rsid w:val="002674AA"/>
    <w:rsid w:val="002679C3"/>
    <w:rsid w:val="00267CAF"/>
    <w:rsid w:val="0027035F"/>
    <w:rsid w:val="0027050B"/>
    <w:rsid w:val="0027061F"/>
    <w:rsid w:val="00270C66"/>
    <w:rsid w:val="00270D79"/>
    <w:rsid w:val="00271215"/>
    <w:rsid w:val="002714B9"/>
    <w:rsid w:val="00271517"/>
    <w:rsid w:val="00271CE7"/>
    <w:rsid w:val="00271FF9"/>
    <w:rsid w:val="00272592"/>
    <w:rsid w:val="00272F9A"/>
    <w:rsid w:val="00273161"/>
    <w:rsid w:val="002738B0"/>
    <w:rsid w:val="002738CD"/>
    <w:rsid w:val="00273948"/>
    <w:rsid w:val="00274128"/>
    <w:rsid w:val="00274425"/>
    <w:rsid w:val="0027488E"/>
    <w:rsid w:val="00274B12"/>
    <w:rsid w:val="00274D9E"/>
    <w:rsid w:val="00274FAD"/>
    <w:rsid w:val="002755F1"/>
    <w:rsid w:val="002757AF"/>
    <w:rsid w:val="0027602A"/>
    <w:rsid w:val="00276B32"/>
    <w:rsid w:val="00276B8E"/>
    <w:rsid w:val="00277951"/>
    <w:rsid w:val="00277F82"/>
    <w:rsid w:val="00280504"/>
    <w:rsid w:val="00280698"/>
    <w:rsid w:val="00280A79"/>
    <w:rsid w:val="00280D04"/>
    <w:rsid w:val="00280DEA"/>
    <w:rsid w:val="002812EF"/>
    <w:rsid w:val="00281E23"/>
    <w:rsid w:val="00281E53"/>
    <w:rsid w:val="002823A4"/>
    <w:rsid w:val="00282605"/>
    <w:rsid w:val="002829D3"/>
    <w:rsid w:val="00282AE9"/>
    <w:rsid w:val="00282DB7"/>
    <w:rsid w:val="00282F19"/>
    <w:rsid w:val="00283135"/>
    <w:rsid w:val="002831F2"/>
    <w:rsid w:val="00284524"/>
    <w:rsid w:val="00284641"/>
    <w:rsid w:val="002852BE"/>
    <w:rsid w:val="0028594D"/>
    <w:rsid w:val="0028637B"/>
    <w:rsid w:val="00286CF9"/>
    <w:rsid w:val="00287543"/>
    <w:rsid w:val="0028772C"/>
    <w:rsid w:val="00287891"/>
    <w:rsid w:val="00287951"/>
    <w:rsid w:val="00287C2E"/>
    <w:rsid w:val="00287F14"/>
    <w:rsid w:val="002904E3"/>
    <w:rsid w:val="00290A3B"/>
    <w:rsid w:val="00290AEF"/>
    <w:rsid w:val="00290B5B"/>
    <w:rsid w:val="00290BE2"/>
    <w:rsid w:val="00290CBE"/>
    <w:rsid w:val="002910E5"/>
    <w:rsid w:val="0029222A"/>
    <w:rsid w:val="00292395"/>
    <w:rsid w:val="0029296E"/>
    <w:rsid w:val="00293E6E"/>
    <w:rsid w:val="00294485"/>
    <w:rsid w:val="00294508"/>
    <w:rsid w:val="00294FF1"/>
    <w:rsid w:val="002958FD"/>
    <w:rsid w:val="00295B0A"/>
    <w:rsid w:val="00295DAB"/>
    <w:rsid w:val="0029640A"/>
    <w:rsid w:val="00296433"/>
    <w:rsid w:val="002968C4"/>
    <w:rsid w:val="00296B5E"/>
    <w:rsid w:val="00296E64"/>
    <w:rsid w:val="00297308"/>
    <w:rsid w:val="00297791"/>
    <w:rsid w:val="00297836"/>
    <w:rsid w:val="00297A9F"/>
    <w:rsid w:val="002A075A"/>
    <w:rsid w:val="002A0836"/>
    <w:rsid w:val="002A0A3B"/>
    <w:rsid w:val="002A0C8F"/>
    <w:rsid w:val="002A0ED2"/>
    <w:rsid w:val="002A15C0"/>
    <w:rsid w:val="002A1787"/>
    <w:rsid w:val="002A1AE8"/>
    <w:rsid w:val="002A1E47"/>
    <w:rsid w:val="002A242D"/>
    <w:rsid w:val="002A2AD1"/>
    <w:rsid w:val="002A2DBE"/>
    <w:rsid w:val="002A3A3D"/>
    <w:rsid w:val="002A41C2"/>
    <w:rsid w:val="002A42D4"/>
    <w:rsid w:val="002A4B18"/>
    <w:rsid w:val="002A5715"/>
    <w:rsid w:val="002A738D"/>
    <w:rsid w:val="002A73E4"/>
    <w:rsid w:val="002A74D6"/>
    <w:rsid w:val="002A794D"/>
    <w:rsid w:val="002A7DD7"/>
    <w:rsid w:val="002B0498"/>
    <w:rsid w:val="002B121E"/>
    <w:rsid w:val="002B1F39"/>
    <w:rsid w:val="002B2C02"/>
    <w:rsid w:val="002B2DEE"/>
    <w:rsid w:val="002B3A1A"/>
    <w:rsid w:val="002B3B3B"/>
    <w:rsid w:val="002B3C8C"/>
    <w:rsid w:val="002B42FF"/>
    <w:rsid w:val="002B44DF"/>
    <w:rsid w:val="002B45B9"/>
    <w:rsid w:val="002B4C6E"/>
    <w:rsid w:val="002B4F3B"/>
    <w:rsid w:val="002B5137"/>
    <w:rsid w:val="002B5203"/>
    <w:rsid w:val="002B52C6"/>
    <w:rsid w:val="002B57B9"/>
    <w:rsid w:val="002B57DB"/>
    <w:rsid w:val="002B58D1"/>
    <w:rsid w:val="002B66A1"/>
    <w:rsid w:val="002B6BDA"/>
    <w:rsid w:val="002B71B0"/>
    <w:rsid w:val="002B75A2"/>
    <w:rsid w:val="002B7B3C"/>
    <w:rsid w:val="002C0B30"/>
    <w:rsid w:val="002C0D28"/>
    <w:rsid w:val="002C0F6C"/>
    <w:rsid w:val="002C1230"/>
    <w:rsid w:val="002C1ABE"/>
    <w:rsid w:val="002C1B8A"/>
    <w:rsid w:val="002C1BE4"/>
    <w:rsid w:val="002C238C"/>
    <w:rsid w:val="002C33DB"/>
    <w:rsid w:val="002C46A5"/>
    <w:rsid w:val="002C477F"/>
    <w:rsid w:val="002C4EF8"/>
    <w:rsid w:val="002C54C1"/>
    <w:rsid w:val="002C606C"/>
    <w:rsid w:val="002C6230"/>
    <w:rsid w:val="002C758E"/>
    <w:rsid w:val="002C79A6"/>
    <w:rsid w:val="002C7C25"/>
    <w:rsid w:val="002C7DC4"/>
    <w:rsid w:val="002D06B4"/>
    <w:rsid w:val="002D0D7D"/>
    <w:rsid w:val="002D140B"/>
    <w:rsid w:val="002D1D28"/>
    <w:rsid w:val="002D233C"/>
    <w:rsid w:val="002D298B"/>
    <w:rsid w:val="002D2EF7"/>
    <w:rsid w:val="002D32C5"/>
    <w:rsid w:val="002D388A"/>
    <w:rsid w:val="002D488B"/>
    <w:rsid w:val="002D4914"/>
    <w:rsid w:val="002D53AF"/>
    <w:rsid w:val="002D560C"/>
    <w:rsid w:val="002D5B2B"/>
    <w:rsid w:val="002D5F3F"/>
    <w:rsid w:val="002D65B8"/>
    <w:rsid w:val="002D6E7C"/>
    <w:rsid w:val="002D6FEE"/>
    <w:rsid w:val="002E049F"/>
    <w:rsid w:val="002E0C69"/>
    <w:rsid w:val="002E11B9"/>
    <w:rsid w:val="002E15BC"/>
    <w:rsid w:val="002E1EDB"/>
    <w:rsid w:val="002E2829"/>
    <w:rsid w:val="002E2BE8"/>
    <w:rsid w:val="002E2CB4"/>
    <w:rsid w:val="002E315D"/>
    <w:rsid w:val="002E333E"/>
    <w:rsid w:val="002E431F"/>
    <w:rsid w:val="002E4ED3"/>
    <w:rsid w:val="002E55AA"/>
    <w:rsid w:val="002E562B"/>
    <w:rsid w:val="002E58E0"/>
    <w:rsid w:val="002E5CE2"/>
    <w:rsid w:val="002E5EC2"/>
    <w:rsid w:val="002E60AB"/>
    <w:rsid w:val="002E63A0"/>
    <w:rsid w:val="002E73F3"/>
    <w:rsid w:val="002E7B8F"/>
    <w:rsid w:val="002F00C5"/>
    <w:rsid w:val="002F1053"/>
    <w:rsid w:val="002F280F"/>
    <w:rsid w:val="002F28D8"/>
    <w:rsid w:val="002F3308"/>
    <w:rsid w:val="002F3E49"/>
    <w:rsid w:val="002F4455"/>
    <w:rsid w:val="002F47AD"/>
    <w:rsid w:val="002F4B33"/>
    <w:rsid w:val="002F5039"/>
    <w:rsid w:val="002F5790"/>
    <w:rsid w:val="002F5B08"/>
    <w:rsid w:val="002F5B72"/>
    <w:rsid w:val="002F5FD7"/>
    <w:rsid w:val="002F6FEC"/>
    <w:rsid w:val="002F7132"/>
    <w:rsid w:val="002F7B9A"/>
    <w:rsid w:val="003006CA"/>
    <w:rsid w:val="0030136E"/>
    <w:rsid w:val="003015DD"/>
    <w:rsid w:val="0030167B"/>
    <w:rsid w:val="00302078"/>
    <w:rsid w:val="003022E4"/>
    <w:rsid w:val="0030275C"/>
    <w:rsid w:val="00302843"/>
    <w:rsid w:val="00302F79"/>
    <w:rsid w:val="00303229"/>
    <w:rsid w:val="00303350"/>
    <w:rsid w:val="0030336D"/>
    <w:rsid w:val="003033AA"/>
    <w:rsid w:val="00303B19"/>
    <w:rsid w:val="00303B73"/>
    <w:rsid w:val="00303BE7"/>
    <w:rsid w:val="00303FBB"/>
    <w:rsid w:val="003049C6"/>
    <w:rsid w:val="00304EBF"/>
    <w:rsid w:val="003052A7"/>
    <w:rsid w:val="0030530A"/>
    <w:rsid w:val="00305366"/>
    <w:rsid w:val="00305A8E"/>
    <w:rsid w:val="00305DAE"/>
    <w:rsid w:val="0030617F"/>
    <w:rsid w:val="003065FD"/>
    <w:rsid w:val="00306EDF"/>
    <w:rsid w:val="00310611"/>
    <w:rsid w:val="0031062D"/>
    <w:rsid w:val="00310B3A"/>
    <w:rsid w:val="00310B3E"/>
    <w:rsid w:val="00311369"/>
    <w:rsid w:val="003114E5"/>
    <w:rsid w:val="00311CB3"/>
    <w:rsid w:val="003125C5"/>
    <w:rsid w:val="0031270B"/>
    <w:rsid w:val="00312CCA"/>
    <w:rsid w:val="00313945"/>
    <w:rsid w:val="00313CD6"/>
    <w:rsid w:val="00313DC6"/>
    <w:rsid w:val="00314E63"/>
    <w:rsid w:val="00315014"/>
    <w:rsid w:val="003151C9"/>
    <w:rsid w:val="003155DC"/>
    <w:rsid w:val="00315A91"/>
    <w:rsid w:val="00316644"/>
    <w:rsid w:val="00316822"/>
    <w:rsid w:val="00316AD7"/>
    <w:rsid w:val="00316B82"/>
    <w:rsid w:val="003173B4"/>
    <w:rsid w:val="00317657"/>
    <w:rsid w:val="003178EB"/>
    <w:rsid w:val="00317BEA"/>
    <w:rsid w:val="00317FB1"/>
    <w:rsid w:val="003208B2"/>
    <w:rsid w:val="0032098B"/>
    <w:rsid w:val="003213D6"/>
    <w:rsid w:val="003214AE"/>
    <w:rsid w:val="003217E5"/>
    <w:rsid w:val="00321C5D"/>
    <w:rsid w:val="00322575"/>
    <w:rsid w:val="003229C8"/>
    <w:rsid w:val="00323368"/>
    <w:rsid w:val="00323372"/>
    <w:rsid w:val="00323455"/>
    <w:rsid w:val="003237AF"/>
    <w:rsid w:val="00323AA7"/>
    <w:rsid w:val="00323F94"/>
    <w:rsid w:val="00324DCD"/>
    <w:rsid w:val="00324FC3"/>
    <w:rsid w:val="003250F2"/>
    <w:rsid w:val="00325BF2"/>
    <w:rsid w:val="003264AA"/>
    <w:rsid w:val="003265A7"/>
    <w:rsid w:val="00326CD6"/>
    <w:rsid w:val="00326D6D"/>
    <w:rsid w:val="003273E7"/>
    <w:rsid w:val="0032775A"/>
    <w:rsid w:val="00330896"/>
    <w:rsid w:val="0033129D"/>
    <w:rsid w:val="0033155E"/>
    <w:rsid w:val="0033188B"/>
    <w:rsid w:val="003324E2"/>
    <w:rsid w:val="003325FB"/>
    <w:rsid w:val="00332C93"/>
    <w:rsid w:val="0033330F"/>
    <w:rsid w:val="00333A6E"/>
    <w:rsid w:val="003341BA"/>
    <w:rsid w:val="00334262"/>
    <w:rsid w:val="0033527C"/>
    <w:rsid w:val="0033544D"/>
    <w:rsid w:val="00336575"/>
    <w:rsid w:val="00336674"/>
    <w:rsid w:val="00336F4F"/>
    <w:rsid w:val="00337211"/>
    <w:rsid w:val="00337623"/>
    <w:rsid w:val="00340501"/>
    <w:rsid w:val="00340E25"/>
    <w:rsid w:val="003413E1"/>
    <w:rsid w:val="00342B6F"/>
    <w:rsid w:val="00343023"/>
    <w:rsid w:val="0034404D"/>
    <w:rsid w:val="0034437D"/>
    <w:rsid w:val="00345347"/>
    <w:rsid w:val="0034543F"/>
    <w:rsid w:val="00345523"/>
    <w:rsid w:val="00345DEA"/>
    <w:rsid w:val="00346512"/>
    <w:rsid w:val="00346AAB"/>
    <w:rsid w:val="003471B4"/>
    <w:rsid w:val="003476A1"/>
    <w:rsid w:val="00347B6E"/>
    <w:rsid w:val="00347FD0"/>
    <w:rsid w:val="0035027C"/>
    <w:rsid w:val="003504EA"/>
    <w:rsid w:val="00350BEC"/>
    <w:rsid w:val="003514CD"/>
    <w:rsid w:val="00352323"/>
    <w:rsid w:val="00352FA3"/>
    <w:rsid w:val="00353368"/>
    <w:rsid w:val="00353783"/>
    <w:rsid w:val="00353BEA"/>
    <w:rsid w:val="0035417E"/>
    <w:rsid w:val="003549ED"/>
    <w:rsid w:val="00354B4F"/>
    <w:rsid w:val="00354C0B"/>
    <w:rsid w:val="00354C75"/>
    <w:rsid w:val="00354CB9"/>
    <w:rsid w:val="003552C8"/>
    <w:rsid w:val="00356B1E"/>
    <w:rsid w:val="00357E9A"/>
    <w:rsid w:val="00360211"/>
    <w:rsid w:val="00360FDC"/>
    <w:rsid w:val="00361538"/>
    <w:rsid w:val="00361CA6"/>
    <w:rsid w:val="00361D72"/>
    <w:rsid w:val="00362209"/>
    <w:rsid w:val="003624C9"/>
    <w:rsid w:val="003626DE"/>
    <w:rsid w:val="00362C3B"/>
    <w:rsid w:val="00362D53"/>
    <w:rsid w:val="00362DB7"/>
    <w:rsid w:val="00362F69"/>
    <w:rsid w:val="003630F9"/>
    <w:rsid w:val="003631DC"/>
    <w:rsid w:val="00363312"/>
    <w:rsid w:val="003636D3"/>
    <w:rsid w:val="00363F8E"/>
    <w:rsid w:val="003641E5"/>
    <w:rsid w:val="00364A48"/>
    <w:rsid w:val="00364A9A"/>
    <w:rsid w:val="00364B37"/>
    <w:rsid w:val="00365986"/>
    <w:rsid w:val="00365AF7"/>
    <w:rsid w:val="00365CFE"/>
    <w:rsid w:val="00366670"/>
    <w:rsid w:val="0036693B"/>
    <w:rsid w:val="00366BF5"/>
    <w:rsid w:val="0036700D"/>
    <w:rsid w:val="00367036"/>
    <w:rsid w:val="0036736D"/>
    <w:rsid w:val="00367444"/>
    <w:rsid w:val="0036756D"/>
    <w:rsid w:val="00367C76"/>
    <w:rsid w:val="00367F5B"/>
    <w:rsid w:val="0037055D"/>
    <w:rsid w:val="0037068D"/>
    <w:rsid w:val="00370F35"/>
    <w:rsid w:val="003716DD"/>
    <w:rsid w:val="00371FC2"/>
    <w:rsid w:val="003720C5"/>
    <w:rsid w:val="0037239C"/>
    <w:rsid w:val="00372506"/>
    <w:rsid w:val="003725BD"/>
    <w:rsid w:val="00372CF6"/>
    <w:rsid w:val="00372D95"/>
    <w:rsid w:val="0037332F"/>
    <w:rsid w:val="0037363F"/>
    <w:rsid w:val="003738D9"/>
    <w:rsid w:val="003739C4"/>
    <w:rsid w:val="00373FE3"/>
    <w:rsid w:val="003741E9"/>
    <w:rsid w:val="003747DD"/>
    <w:rsid w:val="003750B1"/>
    <w:rsid w:val="00375FFF"/>
    <w:rsid w:val="00376E72"/>
    <w:rsid w:val="00377D5D"/>
    <w:rsid w:val="00380097"/>
    <w:rsid w:val="00380111"/>
    <w:rsid w:val="00380384"/>
    <w:rsid w:val="0038169D"/>
    <w:rsid w:val="0038176F"/>
    <w:rsid w:val="00381784"/>
    <w:rsid w:val="003818F6"/>
    <w:rsid w:val="00381B55"/>
    <w:rsid w:val="003821AC"/>
    <w:rsid w:val="00382511"/>
    <w:rsid w:val="00382BBD"/>
    <w:rsid w:val="00382C6F"/>
    <w:rsid w:val="0038352B"/>
    <w:rsid w:val="003845E0"/>
    <w:rsid w:val="0038543B"/>
    <w:rsid w:val="00385721"/>
    <w:rsid w:val="0038584A"/>
    <w:rsid w:val="003859F4"/>
    <w:rsid w:val="0038652D"/>
    <w:rsid w:val="00386555"/>
    <w:rsid w:val="003873CD"/>
    <w:rsid w:val="00387555"/>
    <w:rsid w:val="003877AE"/>
    <w:rsid w:val="00387E7C"/>
    <w:rsid w:val="00390D43"/>
    <w:rsid w:val="00391AA1"/>
    <w:rsid w:val="0039247A"/>
    <w:rsid w:val="0039263E"/>
    <w:rsid w:val="0039269E"/>
    <w:rsid w:val="00392B69"/>
    <w:rsid w:val="00392E06"/>
    <w:rsid w:val="0039350F"/>
    <w:rsid w:val="00393923"/>
    <w:rsid w:val="00393E17"/>
    <w:rsid w:val="0039416B"/>
    <w:rsid w:val="0039435D"/>
    <w:rsid w:val="0039448A"/>
    <w:rsid w:val="003947B1"/>
    <w:rsid w:val="00394A24"/>
    <w:rsid w:val="00394CB0"/>
    <w:rsid w:val="00394D8C"/>
    <w:rsid w:val="0039557C"/>
    <w:rsid w:val="0039593B"/>
    <w:rsid w:val="00395E02"/>
    <w:rsid w:val="003960F9"/>
    <w:rsid w:val="00396217"/>
    <w:rsid w:val="00396C20"/>
    <w:rsid w:val="00396FDD"/>
    <w:rsid w:val="003974E1"/>
    <w:rsid w:val="003976FE"/>
    <w:rsid w:val="003A1817"/>
    <w:rsid w:val="003A1EBB"/>
    <w:rsid w:val="003A1EFD"/>
    <w:rsid w:val="003A21C4"/>
    <w:rsid w:val="003A25CC"/>
    <w:rsid w:val="003A32E1"/>
    <w:rsid w:val="003A3D56"/>
    <w:rsid w:val="003A469B"/>
    <w:rsid w:val="003A4806"/>
    <w:rsid w:val="003A5600"/>
    <w:rsid w:val="003A5945"/>
    <w:rsid w:val="003A69C3"/>
    <w:rsid w:val="003A71A4"/>
    <w:rsid w:val="003A730C"/>
    <w:rsid w:val="003A73CA"/>
    <w:rsid w:val="003A7757"/>
    <w:rsid w:val="003A790C"/>
    <w:rsid w:val="003B0AC6"/>
    <w:rsid w:val="003B1B5F"/>
    <w:rsid w:val="003B325F"/>
    <w:rsid w:val="003B33FB"/>
    <w:rsid w:val="003B364B"/>
    <w:rsid w:val="003B4310"/>
    <w:rsid w:val="003B511E"/>
    <w:rsid w:val="003B5753"/>
    <w:rsid w:val="003B6714"/>
    <w:rsid w:val="003B6F56"/>
    <w:rsid w:val="003B70F3"/>
    <w:rsid w:val="003B784F"/>
    <w:rsid w:val="003C0353"/>
    <w:rsid w:val="003C05B3"/>
    <w:rsid w:val="003C05E5"/>
    <w:rsid w:val="003C0D8E"/>
    <w:rsid w:val="003C13C6"/>
    <w:rsid w:val="003C1C9C"/>
    <w:rsid w:val="003C1E94"/>
    <w:rsid w:val="003C20D8"/>
    <w:rsid w:val="003C2C5D"/>
    <w:rsid w:val="003C2FF4"/>
    <w:rsid w:val="003C321F"/>
    <w:rsid w:val="003C32F0"/>
    <w:rsid w:val="003C3EE0"/>
    <w:rsid w:val="003C471C"/>
    <w:rsid w:val="003C53D6"/>
    <w:rsid w:val="003C5A7F"/>
    <w:rsid w:val="003C5BAF"/>
    <w:rsid w:val="003C5ED0"/>
    <w:rsid w:val="003C6B71"/>
    <w:rsid w:val="003C7059"/>
    <w:rsid w:val="003C7114"/>
    <w:rsid w:val="003C73BB"/>
    <w:rsid w:val="003C748B"/>
    <w:rsid w:val="003C7D14"/>
    <w:rsid w:val="003D1023"/>
    <w:rsid w:val="003D1587"/>
    <w:rsid w:val="003D1649"/>
    <w:rsid w:val="003D1E06"/>
    <w:rsid w:val="003D28DD"/>
    <w:rsid w:val="003D317D"/>
    <w:rsid w:val="003D3265"/>
    <w:rsid w:val="003D35CA"/>
    <w:rsid w:val="003D35F7"/>
    <w:rsid w:val="003D370A"/>
    <w:rsid w:val="003D3E2E"/>
    <w:rsid w:val="003D44EF"/>
    <w:rsid w:val="003D46CF"/>
    <w:rsid w:val="003D4B1D"/>
    <w:rsid w:val="003D4D38"/>
    <w:rsid w:val="003D4EEF"/>
    <w:rsid w:val="003D50BF"/>
    <w:rsid w:val="003D55AA"/>
    <w:rsid w:val="003D5BA9"/>
    <w:rsid w:val="003D5BF2"/>
    <w:rsid w:val="003D6274"/>
    <w:rsid w:val="003D6CF4"/>
    <w:rsid w:val="003D7191"/>
    <w:rsid w:val="003D78A5"/>
    <w:rsid w:val="003D79CD"/>
    <w:rsid w:val="003E0479"/>
    <w:rsid w:val="003E079D"/>
    <w:rsid w:val="003E0E5A"/>
    <w:rsid w:val="003E0FA1"/>
    <w:rsid w:val="003E0FEE"/>
    <w:rsid w:val="003E1753"/>
    <w:rsid w:val="003E2779"/>
    <w:rsid w:val="003E2835"/>
    <w:rsid w:val="003E3634"/>
    <w:rsid w:val="003E3AB0"/>
    <w:rsid w:val="003E3AFF"/>
    <w:rsid w:val="003E417C"/>
    <w:rsid w:val="003E498C"/>
    <w:rsid w:val="003E4FF3"/>
    <w:rsid w:val="003E5328"/>
    <w:rsid w:val="003E57D1"/>
    <w:rsid w:val="003E5D38"/>
    <w:rsid w:val="003E6069"/>
    <w:rsid w:val="003E62CC"/>
    <w:rsid w:val="003E633B"/>
    <w:rsid w:val="003E7F5C"/>
    <w:rsid w:val="003F00C5"/>
    <w:rsid w:val="003F0727"/>
    <w:rsid w:val="003F0876"/>
    <w:rsid w:val="003F0A78"/>
    <w:rsid w:val="003F1395"/>
    <w:rsid w:val="003F1546"/>
    <w:rsid w:val="003F1A3F"/>
    <w:rsid w:val="003F1E26"/>
    <w:rsid w:val="003F1E87"/>
    <w:rsid w:val="003F1EAE"/>
    <w:rsid w:val="003F238E"/>
    <w:rsid w:val="003F3471"/>
    <w:rsid w:val="003F3707"/>
    <w:rsid w:val="003F3725"/>
    <w:rsid w:val="003F42EC"/>
    <w:rsid w:val="003F48AA"/>
    <w:rsid w:val="003F4981"/>
    <w:rsid w:val="003F4D6D"/>
    <w:rsid w:val="003F4DA9"/>
    <w:rsid w:val="003F4DBA"/>
    <w:rsid w:val="003F4DC9"/>
    <w:rsid w:val="003F4E14"/>
    <w:rsid w:val="003F540A"/>
    <w:rsid w:val="003F680E"/>
    <w:rsid w:val="003F69D8"/>
    <w:rsid w:val="003F7398"/>
    <w:rsid w:val="004003B9"/>
    <w:rsid w:val="00400746"/>
    <w:rsid w:val="00400FAF"/>
    <w:rsid w:val="004019C8"/>
    <w:rsid w:val="00401F93"/>
    <w:rsid w:val="0040329D"/>
    <w:rsid w:val="0040332B"/>
    <w:rsid w:val="00403381"/>
    <w:rsid w:val="00403713"/>
    <w:rsid w:val="00403E34"/>
    <w:rsid w:val="00404A83"/>
    <w:rsid w:val="00404B4A"/>
    <w:rsid w:val="00404B8D"/>
    <w:rsid w:val="00405212"/>
    <w:rsid w:val="00405213"/>
    <w:rsid w:val="0040562B"/>
    <w:rsid w:val="00405E4F"/>
    <w:rsid w:val="00405ED1"/>
    <w:rsid w:val="0040604E"/>
    <w:rsid w:val="0040633D"/>
    <w:rsid w:val="00407814"/>
    <w:rsid w:val="004107E6"/>
    <w:rsid w:val="00410ED9"/>
    <w:rsid w:val="0041110A"/>
    <w:rsid w:val="004114BC"/>
    <w:rsid w:val="004114EB"/>
    <w:rsid w:val="00413DD2"/>
    <w:rsid w:val="00414656"/>
    <w:rsid w:val="00415262"/>
    <w:rsid w:val="00415D7F"/>
    <w:rsid w:val="00416F17"/>
    <w:rsid w:val="004174D0"/>
    <w:rsid w:val="004174E0"/>
    <w:rsid w:val="00417D40"/>
    <w:rsid w:val="00417EC2"/>
    <w:rsid w:val="00417ECB"/>
    <w:rsid w:val="004203F2"/>
    <w:rsid w:val="004207C3"/>
    <w:rsid w:val="00420853"/>
    <w:rsid w:val="00420CBF"/>
    <w:rsid w:val="00421E04"/>
    <w:rsid w:val="00422050"/>
    <w:rsid w:val="004228D3"/>
    <w:rsid w:val="00422BAF"/>
    <w:rsid w:val="00422D78"/>
    <w:rsid w:val="004239D8"/>
    <w:rsid w:val="00423B59"/>
    <w:rsid w:val="00423B7F"/>
    <w:rsid w:val="00423C9A"/>
    <w:rsid w:val="00423E66"/>
    <w:rsid w:val="004240D5"/>
    <w:rsid w:val="00424182"/>
    <w:rsid w:val="00424611"/>
    <w:rsid w:val="00424A72"/>
    <w:rsid w:val="00424D6E"/>
    <w:rsid w:val="0042545B"/>
    <w:rsid w:val="004254DF"/>
    <w:rsid w:val="004256BB"/>
    <w:rsid w:val="00425A0A"/>
    <w:rsid w:val="00425C6F"/>
    <w:rsid w:val="00425F22"/>
    <w:rsid w:val="00427278"/>
    <w:rsid w:val="00427387"/>
    <w:rsid w:val="00427B76"/>
    <w:rsid w:val="004300DC"/>
    <w:rsid w:val="00430452"/>
    <w:rsid w:val="0043075F"/>
    <w:rsid w:val="00430840"/>
    <w:rsid w:val="004314B0"/>
    <w:rsid w:val="00431C0A"/>
    <w:rsid w:val="00431F08"/>
    <w:rsid w:val="00432467"/>
    <w:rsid w:val="0043250C"/>
    <w:rsid w:val="00432732"/>
    <w:rsid w:val="00432D00"/>
    <w:rsid w:val="004333A7"/>
    <w:rsid w:val="00433489"/>
    <w:rsid w:val="00433C2C"/>
    <w:rsid w:val="00434140"/>
    <w:rsid w:val="004344E1"/>
    <w:rsid w:val="004351C1"/>
    <w:rsid w:val="0043619B"/>
    <w:rsid w:val="00436446"/>
    <w:rsid w:val="00436AEE"/>
    <w:rsid w:val="00436CE6"/>
    <w:rsid w:val="004370BF"/>
    <w:rsid w:val="00437386"/>
    <w:rsid w:val="004378B7"/>
    <w:rsid w:val="004378DC"/>
    <w:rsid w:val="0044077F"/>
    <w:rsid w:val="00440D3E"/>
    <w:rsid w:val="00440E60"/>
    <w:rsid w:val="00441151"/>
    <w:rsid w:val="00441362"/>
    <w:rsid w:val="00441966"/>
    <w:rsid w:val="0044245C"/>
    <w:rsid w:val="00442B30"/>
    <w:rsid w:val="00442C0D"/>
    <w:rsid w:val="00442D00"/>
    <w:rsid w:val="00442D35"/>
    <w:rsid w:val="00442F09"/>
    <w:rsid w:val="00443045"/>
    <w:rsid w:val="004430A5"/>
    <w:rsid w:val="00443215"/>
    <w:rsid w:val="004445F1"/>
    <w:rsid w:val="00445008"/>
    <w:rsid w:val="00445344"/>
    <w:rsid w:val="00445971"/>
    <w:rsid w:val="00445F30"/>
    <w:rsid w:val="00446131"/>
    <w:rsid w:val="00446458"/>
    <w:rsid w:val="00446766"/>
    <w:rsid w:val="00446ABD"/>
    <w:rsid w:val="00446CA4"/>
    <w:rsid w:val="0044703C"/>
    <w:rsid w:val="004471CE"/>
    <w:rsid w:val="00447776"/>
    <w:rsid w:val="0045009F"/>
    <w:rsid w:val="0045018A"/>
    <w:rsid w:val="00450671"/>
    <w:rsid w:val="00450A6A"/>
    <w:rsid w:val="00450C48"/>
    <w:rsid w:val="00450F4A"/>
    <w:rsid w:val="00451351"/>
    <w:rsid w:val="004516DD"/>
    <w:rsid w:val="00451B53"/>
    <w:rsid w:val="0045280D"/>
    <w:rsid w:val="00452E54"/>
    <w:rsid w:val="004530DE"/>
    <w:rsid w:val="004531C0"/>
    <w:rsid w:val="0045322C"/>
    <w:rsid w:val="004540F0"/>
    <w:rsid w:val="004547AC"/>
    <w:rsid w:val="00454ADE"/>
    <w:rsid w:val="00454D22"/>
    <w:rsid w:val="00454D43"/>
    <w:rsid w:val="004557B8"/>
    <w:rsid w:val="00455E77"/>
    <w:rsid w:val="00455E7A"/>
    <w:rsid w:val="0045649F"/>
    <w:rsid w:val="0045701C"/>
    <w:rsid w:val="004570F5"/>
    <w:rsid w:val="00457EFC"/>
    <w:rsid w:val="00460462"/>
    <w:rsid w:val="0046198B"/>
    <w:rsid w:val="004619EE"/>
    <w:rsid w:val="00461A51"/>
    <w:rsid w:val="00461C28"/>
    <w:rsid w:val="004624A3"/>
    <w:rsid w:val="00462AF6"/>
    <w:rsid w:val="00463F95"/>
    <w:rsid w:val="004643EE"/>
    <w:rsid w:val="00464D1B"/>
    <w:rsid w:val="00465287"/>
    <w:rsid w:val="00465497"/>
    <w:rsid w:val="00465668"/>
    <w:rsid w:val="00465F1F"/>
    <w:rsid w:val="0046614F"/>
    <w:rsid w:val="004662CD"/>
    <w:rsid w:val="004664E6"/>
    <w:rsid w:val="0046666D"/>
    <w:rsid w:val="00466833"/>
    <w:rsid w:val="004669FC"/>
    <w:rsid w:val="00466B81"/>
    <w:rsid w:val="00467A29"/>
    <w:rsid w:val="0047010E"/>
    <w:rsid w:val="004703D7"/>
    <w:rsid w:val="004706F2"/>
    <w:rsid w:val="00470D36"/>
    <w:rsid w:val="00471239"/>
    <w:rsid w:val="0047128F"/>
    <w:rsid w:val="0047144D"/>
    <w:rsid w:val="004714FA"/>
    <w:rsid w:val="004715E6"/>
    <w:rsid w:val="004715E8"/>
    <w:rsid w:val="004717FD"/>
    <w:rsid w:val="00471E86"/>
    <w:rsid w:val="00472093"/>
    <w:rsid w:val="00472355"/>
    <w:rsid w:val="00473944"/>
    <w:rsid w:val="00473A06"/>
    <w:rsid w:val="00473BF5"/>
    <w:rsid w:val="00474060"/>
    <w:rsid w:val="0047478F"/>
    <w:rsid w:val="00474BDC"/>
    <w:rsid w:val="00474D44"/>
    <w:rsid w:val="00474F44"/>
    <w:rsid w:val="004759B8"/>
    <w:rsid w:val="0047640C"/>
    <w:rsid w:val="0047646D"/>
    <w:rsid w:val="0047692C"/>
    <w:rsid w:val="004771BF"/>
    <w:rsid w:val="00477672"/>
    <w:rsid w:val="004800A8"/>
    <w:rsid w:val="0048015F"/>
    <w:rsid w:val="00481D44"/>
    <w:rsid w:val="00481F84"/>
    <w:rsid w:val="00482690"/>
    <w:rsid w:val="0048392F"/>
    <w:rsid w:val="004846D6"/>
    <w:rsid w:val="00484F59"/>
    <w:rsid w:val="00484FCD"/>
    <w:rsid w:val="00485376"/>
    <w:rsid w:val="004853C8"/>
    <w:rsid w:val="0048570F"/>
    <w:rsid w:val="00485EB6"/>
    <w:rsid w:val="00485F12"/>
    <w:rsid w:val="00485FF9"/>
    <w:rsid w:val="00486540"/>
    <w:rsid w:val="00486849"/>
    <w:rsid w:val="00486D49"/>
    <w:rsid w:val="00486EFC"/>
    <w:rsid w:val="00486F19"/>
    <w:rsid w:val="00487090"/>
    <w:rsid w:val="004870B2"/>
    <w:rsid w:val="00487C4D"/>
    <w:rsid w:val="00487DFC"/>
    <w:rsid w:val="00491B7F"/>
    <w:rsid w:val="0049325B"/>
    <w:rsid w:val="0049393F"/>
    <w:rsid w:val="004939D1"/>
    <w:rsid w:val="00493A37"/>
    <w:rsid w:val="00493E4F"/>
    <w:rsid w:val="004940BB"/>
    <w:rsid w:val="00495529"/>
    <w:rsid w:val="004957B4"/>
    <w:rsid w:val="00495FB0"/>
    <w:rsid w:val="0049612F"/>
    <w:rsid w:val="00496142"/>
    <w:rsid w:val="00497757"/>
    <w:rsid w:val="00497DEF"/>
    <w:rsid w:val="004A08E1"/>
    <w:rsid w:val="004A0A28"/>
    <w:rsid w:val="004A1180"/>
    <w:rsid w:val="004A14BA"/>
    <w:rsid w:val="004A170C"/>
    <w:rsid w:val="004A1DAC"/>
    <w:rsid w:val="004A1DCD"/>
    <w:rsid w:val="004A2356"/>
    <w:rsid w:val="004A23FB"/>
    <w:rsid w:val="004A2669"/>
    <w:rsid w:val="004A2A6D"/>
    <w:rsid w:val="004A2F45"/>
    <w:rsid w:val="004A360E"/>
    <w:rsid w:val="004A43B9"/>
    <w:rsid w:val="004A43D0"/>
    <w:rsid w:val="004A4625"/>
    <w:rsid w:val="004A4659"/>
    <w:rsid w:val="004A4968"/>
    <w:rsid w:val="004A50D5"/>
    <w:rsid w:val="004A5660"/>
    <w:rsid w:val="004A574A"/>
    <w:rsid w:val="004A5A2F"/>
    <w:rsid w:val="004A5C55"/>
    <w:rsid w:val="004A5E40"/>
    <w:rsid w:val="004A64D5"/>
    <w:rsid w:val="004A73B7"/>
    <w:rsid w:val="004B02A2"/>
    <w:rsid w:val="004B0763"/>
    <w:rsid w:val="004B0930"/>
    <w:rsid w:val="004B0C2E"/>
    <w:rsid w:val="004B17EF"/>
    <w:rsid w:val="004B1951"/>
    <w:rsid w:val="004B19F5"/>
    <w:rsid w:val="004B203B"/>
    <w:rsid w:val="004B2890"/>
    <w:rsid w:val="004B28FF"/>
    <w:rsid w:val="004B379D"/>
    <w:rsid w:val="004B37FF"/>
    <w:rsid w:val="004B38E1"/>
    <w:rsid w:val="004B3F3D"/>
    <w:rsid w:val="004B3FBF"/>
    <w:rsid w:val="004B461B"/>
    <w:rsid w:val="004B4C96"/>
    <w:rsid w:val="004B4D12"/>
    <w:rsid w:val="004B638F"/>
    <w:rsid w:val="004B640F"/>
    <w:rsid w:val="004B74FC"/>
    <w:rsid w:val="004B7F9D"/>
    <w:rsid w:val="004C100D"/>
    <w:rsid w:val="004C1111"/>
    <w:rsid w:val="004C14DD"/>
    <w:rsid w:val="004C1560"/>
    <w:rsid w:val="004C1AC1"/>
    <w:rsid w:val="004C1B39"/>
    <w:rsid w:val="004C1D2C"/>
    <w:rsid w:val="004C2047"/>
    <w:rsid w:val="004C2115"/>
    <w:rsid w:val="004C2210"/>
    <w:rsid w:val="004C34AC"/>
    <w:rsid w:val="004C378D"/>
    <w:rsid w:val="004C4315"/>
    <w:rsid w:val="004C48A5"/>
    <w:rsid w:val="004C4C99"/>
    <w:rsid w:val="004C4EFD"/>
    <w:rsid w:val="004C4FAC"/>
    <w:rsid w:val="004C514B"/>
    <w:rsid w:val="004C5443"/>
    <w:rsid w:val="004C5D06"/>
    <w:rsid w:val="004C5FC5"/>
    <w:rsid w:val="004C657C"/>
    <w:rsid w:val="004C6DCE"/>
    <w:rsid w:val="004C7A83"/>
    <w:rsid w:val="004C7C2B"/>
    <w:rsid w:val="004D0162"/>
    <w:rsid w:val="004D026D"/>
    <w:rsid w:val="004D108A"/>
    <w:rsid w:val="004D1199"/>
    <w:rsid w:val="004D159C"/>
    <w:rsid w:val="004D164C"/>
    <w:rsid w:val="004D1EEB"/>
    <w:rsid w:val="004D211E"/>
    <w:rsid w:val="004D30B8"/>
    <w:rsid w:val="004D3238"/>
    <w:rsid w:val="004D3627"/>
    <w:rsid w:val="004D3CC8"/>
    <w:rsid w:val="004D3E2C"/>
    <w:rsid w:val="004D45B7"/>
    <w:rsid w:val="004D4638"/>
    <w:rsid w:val="004D51A6"/>
    <w:rsid w:val="004D54C6"/>
    <w:rsid w:val="004D5B92"/>
    <w:rsid w:val="004D5E31"/>
    <w:rsid w:val="004D5F0E"/>
    <w:rsid w:val="004D5F15"/>
    <w:rsid w:val="004D6791"/>
    <w:rsid w:val="004D67FB"/>
    <w:rsid w:val="004D71B3"/>
    <w:rsid w:val="004D7291"/>
    <w:rsid w:val="004D7549"/>
    <w:rsid w:val="004D7CAE"/>
    <w:rsid w:val="004D7CE2"/>
    <w:rsid w:val="004E00BF"/>
    <w:rsid w:val="004E03B4"/>
    <w:rsid w:val="004E06A6"/>
    <w:rsid w:val="004E0D0E"/>
    <w:rsid w:val="004E2F41"/>
    <w:rsid w:val="004E2F9F"/>
    <w:rsid w:val="004E4BA4"/>
    <w:rsid w:val="004E509A"/>
    <w:rsid w:val="004E5364"/>
    <w:rsid w:val="004E5728"/>
    <w:rsid w:val="004E577A"/>
    <w:rsid w:val="004E6011"/>
    <w:rsid w:val="004E6295"/>
    <w:rsid w:val="004E642A"/>
    <w:rsid w:val="004F016F"/>
    <w:rsid w:val="004F03D5"/>
    <w:rsid w:val="004F040F"/>
    <w:rsid w:val="004F120F"/>
    <w:rsid w:val="004F17BB"/>
    <w:rsid w:val="004F1FD9"/>
    <w:rsid w:val="004F20E8"/>
    <w:rsid w:val="004F2A89"/>
    <w:rsid w:val="004F2F9D"/>
    <w:rsid w:val="004F33A3"/>
    <w:rsid w:val="004F41A7"/>
    <w:rsid w:val="004F5A35"/>
    <w:rsid w:val="004F6578"/>
    <w:rsid w:val="004F6C38"/>
    <w:rsid w:val="00500DC0"/>
    <w:rsid w:val="00501187"/>
    <w:rsid w:val="00501E13"/>
    <w:rsid w:val="00501E42"/>
    <w:rsid w:val="00502D10"/>
    <w:rsid w:val="0050364B"/>
    <w:rsid w:val="00503993"/>
    <w:rsid w:val="00503F62"/>
    <w:rsid w:val="00503F9D"/>
    <w:rsid w:val="00504036"/>
    <w:rsid w:val="005052D0"/>
    <w:rsid w:val="00505430"/>
    <w:rsid w:val="005069C1"/>
    <w:rsid w:val="0050701A"/>
    <w:rsid w:val="00507091"/>
    <w:rsid w:val="005074C4"/>
    <w:rsid w:val="005079CC"/>
    <w:rsid w:val="005104E4"/>
    <w:rsid w:val="005109A0"/>
    <w:rsid w:val="00511078"/>
    <w:rsid w:val="005110C2"/>
    <w:rsid w:val="005111AD"/>
    <w:rsid w:val="005116EC"/>
    <w:rsid w:val="00511704"/>
    <w:rsid w:val="005137B1"/>
    <w:rsid w:val="0051398C"/>
    <w:rsid w:val="00513E65"/>
    <w:rsid w:val="00514016"/>
    <w:rsid w:val="005143A3"/>
    <w:rsid w:val="005146A6"/>
    <w:rsid w:val="005146EB"/>
    <w:rsid w:val="00514985"/>
    <w:rsid w:val="00514BFF"/>
    <w:rsid w:val="00514ED9"/>
    <w:rsid w:val="00514F07"/>
    <w:rsid w:val="00515B5F"/>
    <w:rsid w:val="00515DA5"/>
    <w:rsid w:val="00515DAE"/>
    <w:rsid w:val="0051746B"/>
    <w:rsid w:val="005175E5"/>
    <w:rsid w:val="00517A34"/>
    <w:rsid w:val="00520036"/>
    <w:rsid w:val="0052084C"/>
    <w:rsid w:val="00520A1B"/>
    <w:rsid w:val="00521328"/>
    <w:rsid w:val="005218DA"/>
    <w:rsid w:val="00521E14"/>
    <w:rsid w:val="00522053"/>
    <w:rsid w:val="00523145"/>
    <w:rsid w:val="0052348B"/>
    <w:rsid w:val="005234FE"/>
    <w:rsid w:val="00524A8C"/>
    <w:rsid w:val="005253BD"/>
    <w:rsid w:val="0052553E"/>
    <w:rsid w:val="00526272"/>
    <w:rsid w:val="00526498"/>
    <w:rsid w:val="0052683A"/>
    <w:rsid w:val="00526A64"/>
    <w:rsid w:val="00526BC4"/>
    <w:rsid w:val="00526FD1"/>
    <w:rsid w:val="00527339"/>
    <w:rsid w:val="00527FA8"/>
    <w:rsid w:val="00530485"/>
    <w:rsid w:val="00530D7E"/>
    <w:rsid w:val="0053152B"/>
    <w:rsid w:val="0053211B"/>
    <w:rsid w:val="00532E06"/>
    <w:rsid w:val="005337A4"/>
    <w:rsid w:val="00533A26"/>
    <w:rsid w:val="00533D37"/>
    <w:rsid w:val="00534B72"/>
    <w:rsid w:val="00534DF6"/>
    <w:rsid w:val="00535266"/>
    <w:rsid w:val="00535913"/>
    <w:rsid w:val="00535E8C"/>
    <w:rsid w:val="00536042"/>
    <w:rsid w:val="00536996"/>
    <w:rsid w:val="005373C9"/>
    <w:rsid w:val="0053751D"/>
    <w:rsid w:val="0053782F"/>
    <w:rsid w:val="00537F42"/>
    <w:rsid w:val="0054037A"/>
    <w:rsid w:val="00540BAC"/>
    <w:rsid w:val="005411AE"/>
    <w:rsid w:val="00541207"/>
    <w:rsid w:val="00541DBA"/>
    <w:rsid w:val="00541E21"/>
    <w:rsid w:val="00542041"/>
    <w:rsid w:val="005427DB"/>
    <w:rsid w:val="00542C03"/>
    <w:rsid w:val="005434F9"/>
    <w:rsid w:val="005435E4"/>
    <w:rsid w:val="0054367D"/>
    <w:rsid w:val="00543F99"/>
    <w:rsid w:val="00545748"/>
    <w:rsid w:val="005459B2"/>
    <w:rsid w:val="0054620D"/>
    <w:rsid w:val="00546568"/>
    <w:rsid w:val="005465E4"/>
    <w:rsid w:val="00546CAA"/>
    <w:rsid w:val="00546CDE"/>
    <w:rsid w:val="00546E52"/>
    <w:rsid w:val="00547179"/>
    <w:rsid w:val="00550364"/>
    <w:rsid w:val="00550A57"/>
    <w:rsid w:val="00551314"/>
    <w:rsid w:val="00551592"/>
    <w:rsid w:val="0055167A"/>
    <w:rsid w:val="00551D81"/>
    <w:rsid w:val="005520D3"/>
    <w:rsid w:val="00552166"/>
    <w:rsid w:val="00552FE7"/>
    <w:rsid w:val="00553677"/>
    <w:rsid w:val="005539A6"/>
    <w:rsid w:val="00553AF5"/>
    <w:rsid w:val="00554D74"/>
    <w:rsid w:val="005550E5"/>
    <w:rsid w:val="00555F2F"/>
    <w:rsid w:val="00557616"/>
    <w:rsid w:val="00557ACF"/>
    <w:rsid w:val="0056022D"/>
    <w:rsid w:val="005607C8"/>
    <w:rsid w:val="00560BA0"/>
    <w:rsid w:val="00560BDD"/>
    <w:rsid w:val="00560D62"/>
    <w:rsid w:val="005610E9"/>
    <w:rsid w:val="00561559"/>
    <w:rsid w:val="005642DC"/>
    <w:rsid w:val="005645B1"/>
    <w:rsid w:val="00564633"/>
    <w:rsid w:val="00564700"/>
    <w:rsid w:val="00564BD9"/>
    <w:rsid w:val="00564D0D"/>
    <w:rsid w:val="00565B52"/>
    <w:rsid w:val="00566DBE"/>
    <w:rsid w:val="00567B39"/>
    <w:rsid w:val="00567D66"/>
    <w:rsid w:val="00567DD4"/>
    <w:rsid w:val="0057007A"/>
    <w:rsid w:val="00570C41"/>
    <w:rsid w:val="005727D1"/>
    <w:rsid w:val="00572E2F"/>
    <w:rsid w:val="00573352"/>
    <w:rsid w:val="0057401E"/>
    <w:rsid w:val="005742D7"/>
    <w:rsid w:val="005744E6"/>
    <w:rsid w:val="00574D57"/>
    <w:rsid w:val="00574FA2"/>
    <w:rsid w:val="005750FD"/>
    <w:rsid w:val="00575276"/>
    <w:rsid w:val="005752AB"/>
    <w:rsid w:val="00576688"/>
    <w:rsid w:val="00576ADB"/>
    <w:rsid w:val="00576E1D"/>
    <w:rsid w:val="00576F91"/>
    <w:rsid w:val="00577166"/>
    <w:rsid w:val="00577734"/>
    <w:rsid w:val="005802E3"/>
    <w:rsid w:val="005807CC"/>
    <w:rsid w:val="005808CD"/>
    <w:rsid w:val="00581B33"/>
    <w:rsid w:val="00581EBB"/>
    <w:rsid w:val="00582473"/>
    <w:rsid w:val="00582941"/>
    <w:rsid w:val="00582D23"/>
    <w:rsid w:val="0058301C"/>
    <w:rsid w:val="0058319D"/>
    <w:rsid w:val="0058386A"/>
    <w:rsid w:val="00583A80"/>
    <w:rsid w:val="00583D47"/>
    <w:rsid w:val="0058443F"/>
    <w:rsid w:val="0058463D"/>
    <w:rsid w:val="005849C2"/>
    <w:rsid w:val="0058503D"/>
    <w:rsid w:val="00585515"/>
    <w:rsid w:val="0058620C"/>
    <w:rsid w:val="00586684"/>
    <w:rsid w:val="005876E6"/>
    <w:rsid w:val="00587E75"/>
    <w:rsid w:val="00590295"/>
    <w:rsid w:val="00590DDD"/>
    <w:rsid w:val="00590E08"/>
    <w:rsid w:val="0059155C"/>
    <w:rsid w:val="005916A7"/>
    <w:rsid w:val="005926AD"/>
    <w:rsid w:val="00592741"/>
    <w:rsid w:val="005927A7"/>
    <w:rsid w:val="0059368B"/>
    <w:rsid w:val="00593916"/>
    <w:rsid w:val="00593CDB"/>
    <w:rsid w:val="00593E05"/>
    <w:rsid w:val="00594308"/>
    <w:rsid w:val="00594493"/>
    <w:rsid w:val="0059494E"/>
    <w:rsid w:val="00594AAF"/>
    <w:rsid w:val="00594DEC"/>
    <w:rsid w:val="00595B38"/>
    <w:rsid w:val="00595E15"/>
    <w:rsid w:val="00597119"/>
    <w:rsid w:val="00597B5F"/>
    <w:rsid w:val="00597F38"/>
    <w:rsid w:val="005A01A9"/>
    <w:rsid w:val="005A0483"/>
    <w:rsid w:val="005A0AE1"/>
    <w:rsid w:val="005A1C86"/>
    <w:rsid w:val="005A1CF9"/>
    <w:rsid w:val="005A1D16"/>
    <w:rsid w:val="005A1F16"/>
    <w:rsid w:val="005A243A"/>
    <w:rsid w:val="005A25A5"/>
    <w:rsid w:val="005A2BF4"/>
    <w:rsid w:val="005A490C"/>
    <w:rsid w:val="005A4C2A"/>
    <w:rsid w:val="005A51DF"/>
    <w:rsid w:val="005A526E"/>
    <w:rsid w:val="005A657F"/>
    <w:rsid w:val="005A65AE"/>
    <w:rsid w:val="005A72E0"/>
    <w:rsid w:val="005A73AC"/>
    <w:rsid w:val="005A7427"/>
    <w:rsid w:val="005A7B32"/>
    <w:rsid w:val="005B0563"/>
    <w:rsid w:val="005B0644"/>
    <w:rsid w:val="005B0E78"/>
    <w:rsid w:val="005B13EE"/>
    <w:rsid w:val="005B222F"/>
    <w:rsid w:val="005B2ADD"/>
    <w:rsid w:val="005B2AE8"/>
    <w:rsid w:val="005B3328"/>
    <w:rsid w:val="005B334E"/>
    <w:rsid w:val="005B33D7"/>
    <w:rsid w:val="005B388E"/>
    <w:rsid w:val="005B3F28"/>
    <w:rsid w:val="005B41C0"/>
    <w:rsid w:val="005B424E"/>
    <w:rsid w:val="005B4320"/>
    <w:rsid w:val="005B5559"/>
    <w:rsid w:val="005B56BA"/>
    <w:rsid w:val="005B5915"/>
    <w:rsid w:val="005B5BBB"/>
    <w:rsid w:val="005B5C71"/>
    <w:rsid w:val="005B6727"/>
    <w:rsid w:val="005B7DED"/>
    <w:rsid w:val="005C0117"/>
    <w:rsid w:val="005C105E"/>
    <w:rsid w:val="005C1174"/>
    <w:rsid w:val="005C1B57"/>
    <w:rsid w:val="005C1D76"/>
    <w:rsid w:val="005C1FE0"/>
    <w:rsid w:val="005C3014"/>
    <w:rsid w:val="005C3610"/>
    <w:rsid w:val="005C38FB"/>
    <w:rsid w:val="005C3979"/>
    <w:rsid w:val="005C4242"/>
    <w:rsid w:val="005C4332"/>
    <w:rsid w:val="005C4428"/>
    <w:rsid w:val="005C4D96"/>
    <w:rsid w:val="005C5B57"/>
    <w:rsid w:val="005C5C32"/>
    <w:rsid w:val="005C61D6"/>
    <w:rsid w:val="005C6366"/>
    <w:rsid w:val="005C6886"/>
    <w:rsid w:val="005C6A17"/>
    <w:rsid w:val="005C70AD"/>
    <w:rsid w:val="005C787D"/>
    <w:rsid w:val="005C7984"/>
    <w:rsid w:val="005C7D83"/>
    <w:rsid w:val="005D06D1"/>
    <w:rsid w:val="005D0C6E"/>
    <w:rsid w:val="005D0E6E"/>
    <w:rsid w:val="005D0EB6"/>
    <w:rsid w:val="005D131E"/>
    <w:rsid w:val="005D1475"/>
    <w:rsid w:val="005D1559"/>
    <w:rsid w:val="005D1C61"/>
    <w:rsid w:val="005D207D"/>
    <w:rsid w:val="005D20A8"/>
    <w:rsid w:val="005D2B84"/>
    <w:rsid w:val="005D2F66"/>
    <w:rsid w:val="005D37C9"/>
    <w:rsid w:val="005D3B5A"/>
    <w:rsid w:val="005D3C4F"/>
    <w:rsid w:val="005D46FD"/>
    <w:rsid w:val="005D4952"/>
    <w:rsid w:val="005D4E7F"/>
    <w:rsid w:val="005D5365"/>
    <w:rsid w:val="005D545E"/>
    <w:rsid w:val="005D547F"/>
    <w:rsid w:val="005D59A2"/>
    <w:rsid w:val="005D5E11"/>
    <w:rsid w:val="005D616C"/>
    <w:rsid w:val="005D6E71"/>
    <w:rsid w:val="005D760F"/>
    <w:rsid w:val="005D7BC7"/>
    <w:rsid w:val="005D7C40"/>
    <w:rsid w:val="005E0826"/>
    <w:rsid w:val="005E093C"/>
    <w:rsid w:val="005E0BAC"/>
    <w:rsid w:val="005E0C57"/>
    <w:rsid w:val="005E1612"/>
    <w:rsid w:val="005E2034"/>
    <w:rsid w:val="005E299C"/>
    <w:rsid w:val="005E36C1"/>
    <w:rsid w:val="005E3C89"/>
    <w:rsid w:val="005E420D"/>
    <w:rsid w:val="005E4EC8"/>
    <w:rsid w:val="005E52A9"/>
    <w:rsid w:val="005E52D7"/>
    <w:rsid w:val="005E5595"/>
    <w:rsid w:val="005E564A"/>
    <w:rsid w:val="005E5807"/>
    <w:rsid w:val="005E586F"/>
    <w:rsid w:val="005E58B6"/>
    <w:rsid w:val="005E60A1"/>
    <w:rsid w:val="005E73CB"/>
    <w:rsid w:val="005E770B"/>
    <w:rsid w:val="005E7B82"/>
    <w:rsid w:val="005F059F"/>
    <w:rsid w:val="005F0FD1"/>
    <w:rsid w:val="005F1FBE"/>
    <w:rsid w:val="005F1FEA"/>
    <w:rsid w:val="005F2994"/>
    <w:rsid w:val="005F3B8A"/>
    <w:rsid w:val="005F42C1"/>
    <w:rsid w:val="005F453A"/>
    <w:rsid w:val="005F4E6B"/>
    <w:rsid w:val="005F514C"/>
    <w:rsid w:val="005F5472"/>
    <w:rsid w:val="005F5808"/>
    <w:rsid w:val="005F5BAD"/>
    <w:rsid w:val="005F72D8"/>
    <w:rsid w:val="005F77A4"/>
    <w:rsid w:val="005F78FA"/>
    <w:rsid w:val="005F7A03"/>
    <w:rsid w:val="005F7EE3"/>
    <w:rsid w:val="00600C24"/>
    <w:rsid w:val="00600CDE"/>
    <w:rsid w:val="00601125"/>
    <w:rsid w:val="00601296"/>
    <w:rsid w:val="00601EA9"/>
    <w:rsid w:val="006023AF"/>
    <w:rsid w:val="0060253F"/>
    <w:rsid w:val="0060297E"/>
    <w:rsid w:val="00602BA4"/>
    <w:rsid w:val="00602EC5"/>
    <w:rsid w:val="00603253"/>
    <w:rsid w:val="00603AC4"/>
    <w:rsid w:val="00603E91"/>
    <w:rsid w:val="0060460B"/>
    <w:rsid w:val="00604EE1"/>
    <w:rsid w:val="00605580"/>
    <w:rsid w:val="00605798"/>
    <w:rsid w:val="00605E70"/>
    <w:rsid w:val="00606765"/>
    <w:rsid w:val="00607327"/>
    <w:rsid w:val="006078B5"/>
    <w:rsid w:val="00607BBC"/>
    <w:rsid w:val="00607CAA"/>
    <w:rsid w:val="00607D7C"/>
    <w:rsid w:val="00607EBA"/>
    <w:rsid w:val="006100E4"/>
    <w:rsid w:val="00610565"/>
    <w:rsid w:val="00611E92"/>
    <w:rsid w:val="00612B10"/>
    <w:rsid w:val="00613114"/>
    <w:rsid w:val="00613334"/>
    <w:rsid w:val="00613F98"/>
    <w:rsid w:val="00614126"/>
    <w:rsid w:val="00614CB6"/>
    <w:rsid w:val="0061507B"/>
    <w:rsid w:val="00615257"/>
    <w:rsid w:val="00615A3A"/>
    <w:rsid w:val="00615A8C"/>
    <w:rsid w:val="00615AA4"/>
    <w:rsid w:val="00615ACE"/>
    <w:rsid w:val="00615CB1"/>
    <w:rsid w:val="00615D77"/>
    <w:rsid w:val="00615D88"/>
    <w:rsid w:val="00615E88"/>
    <w:rsid w:val="00615FF5"/>
    <w:rsid w:val="006166FB"/>
    <w:rsid w:val="00616718"/>
    <w:rsid w:val="006167A2"/>
    <w:rsid w:val="00616AB6"/>
    <w:rsid w:val="00616F0A"/>
    <w:rsid w:val="00617606"/>
    <w:rsid w:val="006178E4"/>
    <w:rsid w:val="00617C50"/>
    <w:rsid w:val="00620B19"/>
    <w:rsid w:val="00621018"/>
    <w:rsid w:val="0062167A"/>
    <w:rsid w:val="006216F5"/>
    <w:rsid w:val="0062196D"/>
    <w:rsid w:val="00621F13"/>
    <w:rsid w:val="0062207D"/>
    <w:rsid w:val="00622125"/>
    <w:rsid w:val="006221F9"/>
    <w:rsid w:val="0062345F"/>
    <w:rsid w:val="006239EE"/>
    <w:rsid w:val="0062531F"/>
    <w:rsid w:val="006255CB"/>
    <w:rsid w:val="00625BFA"/>
    <w:rsid w:val="00626C0A"/>
    <w:rsid w:val="00626D51"/>
    <w:rsid w:val="00627509"/>
    <w:rsid w:val="0063051C"/>
    <w:rsid w:val="00630E9A"/>
    <w:rsid w:val="00631480"/>
    <w:rsid w:val="00631C9C"/>
    <w:rsid w:val="00633345"/>
    <w:rsid w:val="006345DB"/>
    <w:rsid w:val="0063477E"/>
    <w:rsid w:val="00634989"/>
    <w:rsid w:val="00635C12"/>
    <w:rsid w:val="00636827"/>
    <w:rsid w:val="006371C4"/>
    <w:rsid w:val="006373F5"/>
    <w:rsid w:val="006377FF"/>
    <w:rsid w:val="00640048"/>
    <w:rsid w:val="00640858"/>
    <w:rsid w:val="00640EBA"/>
    <w:rsid w:val="006411B9"/>
    <w:rsid w:val="00641CFF"/>
    <w:rsid w:val="0064255C"/>
    <w:rsid w:val="00642A83"/>
    <w:rsid w:val="00643083"/>
    <w:rsid w:val="00644D5B"/>
    <w:rsid w:val="00645119"/>
    <w:rsid w:val="006458B7"/>
    <w:rsid w:val="0064590E"/>
    <w:rsid w:val="00645E63"/>
    <w:rsid w:val="00646785"/>
    <w:rsid w:val="00646F48"/>
    <w:rsid w:val="00647156"/>
    <w:rsid w:val="00647278"/>
    <w:rsid w:val="00647880"/>
    <w:rsid w:val="0065003C"/>
    <w:rsid w:val="00650707"/>
    <w:rsid w:val="0065078F"/>
    <w:rsid w:val="006515BC"/>
    <w:rsid w:val="00651A61"/>
    <w:rsid w:val="00651CE1"/>
    <w:rsid w:val="00651E4E"/>
    <w:rsid w:val="00653A11"/>
    <w:rsid w:val="00653FF5"/>
    <w:rsid w:val="00654730"/>
    <w:rsid w:val="00654C90"/>
    <w:rsid w:val="00655175"/>
    <w:rsid w:val="00655ABC"/>
    <w:rsid w:val="006566FB"/>
    <w:rsid w:val="00656AAF"/>
    <w:rsid w:val="00656C18"/>
    <w:rsid w:val="00656CA9"/>
    <w:rsid w:val="006574B3"/>
    <w:rsid w:val="00657800"/>
    <w:rsid w:val="00657F0C"/>
    <w:rsid w:val="00660119"/>
    <w:rsid w:val="0066050E"/>
    <w:rsid w:val="00660654"/>
    <w:rsid w:val="006608B5"/>
    <w:rsid w:val="00660ECE"/>
    <w:rsid w:val="006610EE"/>
    <w:rsid w:val="00662234"/>
    <w:rsid w:val="006623A8"/>
    <w:rsid w:val="0066262D"/>
    <w:rsid w:val="00662D86"/>
    <w:rsid w:val="00662EA7"/>
    <w:rsid w:val="00662F37"/>
    <w:rsid w:val="00662FB7"/>
    <w:rsid w:val="00663018"/>
    <w:rsid w:val="006634B8"/>
    <w:rsid w:val="00663543"/>
    <w:rsid w:val="0066423C"/>
    <w:rsid w:val="00664649"/>
    <w:rsid w:val="00664D27"/>
    <w:rsid w:val="006651E8"/>
    <w:rsid w:val="006653B0"/>
    <w:rsid w:val="0066552A"/>
    <w:rsid w:val="00665898"/>
    <w:rsid w:val="006663DD"/>
    <w:rsid w:val="006666D6"/>
    <w:rsid w:val="00666A66"/>
    <w:rsid w:val="006674BE"/>
    <w:rsid w:val="006676C8"/>
    <w:rsid w:val="006678AE"/>
    <w:rsid w:val="00670594"/>
    <w:rsid w:val="00670B6A"/>
    <w:rsid w:val="00670F1B"/>
    <w:rsid w:val="006710BE"/>
    <w:rsid w:val="00671605"/>
    <w:rsid w:val="006719F4"/>
    <w:rsid w:val="00671C96"/>
    <w:rsid w:val="0067207B"/>
    <w:rsid w:val="00672DCF"/>
    <w:rsid w:val="00672E23"/>
    <w:rsid w:val="00672EA5"/>
    <w:rsid w:val="00672F08"/>
    <w:rsid w:val="00673002"/>
    <w:rsid w:val="00673C2D"/>
    <w:rsid w:val="00673FFD"/>
    <w:rsid w:val="00675513"/>
    <w:rsid w:val="006764AE"/>
    <w:rsid w:val="006769BC"/>
    <w:rsid w:val="00676BAC"/>
    <w:rsid w:val="006773D8"/>
    <w:rsid w:val="006775BF"/>
    <w:rsid w:val="00677AD4"/>
    <w:rsid w:val="006802CB"/>
    <w:rsid w:val="00680617"/>
    <w:rsid w:val="00680DF4"/>
    <w:rsid w:val="00680FE3"/>
    <w:rsid w:val="006811C4"/>
    <w:rsid w:val="00681643"/>
    <w:rsid w:val="0068173F"/>
    <w:rsid w:val="00681C34"/>
    <w:rsid w:val="00681FA0"/>
    <w:rsid w:val="006826A1"/>
    <w:rsid w:val="006826B6"/>
    <w:rsid w:val="006830A6"/>
    <w:rsid w:val="0068313A"/>
    <w:rsid w:val="00683400"/>
    <w:rsid w:val="00683595"/>
    <w:rsid w:val="006846EA"/>
    <w:rsid w:val="00684B10"/>
    <w:rsid w:val="00684F32"/>
    <w:rsid w:val="00685B86"/>
    <w:rsid w:val="00685BF2"/>
    <w:rsid w:val="00685DBC"/>
    <w:rsid w:val="006861DC"/>
    <w:rsid w:val="0068623D"/>
    <w:rsid w:val="00686A37"/>
    <w:rsid w:val="00686DBB"/>
    <w:rsid w:val="00686DDA"/>
    <w:rsid w:val="00690293"/>
    <w:rsid w:val="00690437"/>
    <w:rsid w:val="006918CE"/>
    <w:rsid w:val="0069233F"/>
    <w:rsid w:val="00693577"/>
    <w:rsid w:val="00693779"/>
    <w:rsid w:val="00693B94"/>
    <w:rsid w:val="0069414D"/>
    <w:rsid w:val="0069435C"/>
    <w:rsid w:val="00694BC6"/>
    <w:rsid w:val="00695239"/>
    <w:rsid w:val="00695738"/>
    <w:rsid w:val="006957FC"/>
    <w:rsid w:val="00695CC0"/>
    <w:rsid w:val="006961AB"/>
    <w:rsid w:val="00696206"/>
    <w:rsid w:val="0069620C"/>
    <w:rsid w:val="0069648F"/>
    <w:rsid w:val="00696E55"/>
    <w:rsid w:val="0069765B"/>
    <w:rsid w:val="00697E65"/>
    <w:rsid w:val="00697F3B"/>
    <w:rsid w:val="00697F7E"/>
    <w:rsid w:val="006A0223"/>
    <w:rsid w:val="006A0925"/>
    <w:rsid w:val="006A160D"/>
    <w:rsid w:val="006A2081"/>
    <w:rsid w:val="006A2247"/>
    <w:rsid w:val="006A25EB"/>
    <w:rsid w:val="006A2688"/>
    <w:rsid w:val="006A2AC1"/>
    <w:rsid w:val="006A2D38"/>
    <w:rsid w:val="006A2EE5"/>
    <w:rsid w:val="006A2F12"/>
    <w:rsid w:val="006A2F93"/>
    <w:rsid w:val="006A31DD"/>
    <w:rsid w:val="006A3893"/>
    <w:rsid w:val="006A3C90"/>
    <w:rsid w:val="006A3F1A"/>
    <w:rsid w:val="006A4549"/>
    <w:rsid w:val="006A47DA"/>
    <w:rsid w:val="006A485B"/>
    <w:rsid w:val="006A4861"/>
    <w:rsid w:val="006A4B53"/>
    <w:rsid w:val="006A4CB8"/>
    <w:rsid w:val="006A5AE7"/>
    <w:rsid w:val="006A6461"/>
    <w:rsid w:val="006A665D"/>
    <w:rsid w:val="006A6FAD"/>
    <w:rsid w:val="006A7031"/>
    <w:rsid w:val="006A719B"/>
    <w:rsid w:val="006A7AF1"/>
    <w:rsid w:val="006B0549"/>
    <w:rsid w:val="006B0AB4"/>
    <w:rsid w:val="006B1826"/>
    <w:rsid w:val="006B1A8D"/>
    <w:rsid w:val="006B27B2"/>
    <w:rsid w:val="006B3248"/>
    <w:rsid w:val="006B32B1"/>
    <w:rsid w:val="006B347E"/>
    <w:rsid w:val="006B35BC"/>
    <w:rsid w:val="006B3C07"/>
    <w:rsid w:val="006B3F1C"/>
    <w:rsid w:val="006B4231"/>
    <w:rsid w:val="006B4275"/>
    <w:rsid w:val="006B43E1"/>
    <w:rsid w:val="006B58A3"/>
    <w:rsid w:val="006B5A69"/>
    <w:rsid w:val="006B6C0B"/>
    <w:rsid w:val="006B6EFB"/>
    <w:rsid w:val="006B7556"/>
    <w:rsid w:val="006C02D8"/>
    <w:rsid w:val="006C02E3"/>
    <w:rsid w:val="006C0965"/>
    <w:rsid w:val="006C1272"/>
    <w:rsid w:val="006C174E"/>
    <w:rsid w:val="006C1C8E"/>
    <w:rsid w:val="006C292A"/>
    <w:rsid w:val="006C2CEB"/>
    <w:rsid w:val="006C3153"/>
    <w:rsid w:val="006C440C"/>
    <w:rsid w:val="006C4640"/>
    <w:rsid w:val="006C48CE"/>
    <w:rsid w:val="006C4FEF"/>
    <w:rsid w:val="006C5092"/>
    <w:rsid w:val="006C51B4"/>
    <w:rsid w:val="006C5983"/>
    <w:rsid w:val="006C6F6A"/>
    <w:rsid w:val="006C722A"/>
    <w:rsid w:val="006C777E"/>
    <w:rsid w:val="006C7813"/>
    <w:rsid w:val="006D01AA"/>
    <w:rsid w:val="006D0769"/>
    <w:rsid w:val="006D127C"/>
    <w:rsid w:val="006D17F0"/>
    <w:rsid w:val="006D206D"/>
    <w:rsid w:val="006D21D7"/>
    <w:rsid w:val="006D242C"/>
    <w:rsid w:val="006D2BF5"/>
    <w:rsid w:val="006D2E11"/>
    <w:rsid w:val="006D2ED0"/>
    <w:rsid w:val="006D3C86"/>
    <w:rsid w:val="006D3D85"/>
    <w:rsid w:val="006D4163"/>
    <w:rsid w:val="006D41DB"/>
    <w:rsid w:val="006D5197"/>
    <w:rsid w:val="006D60A8"/>
    <w:rsid w:val="006D6625"/>
    <w:rsid w:val="006D68EA"/>
    <w:rsid w:val="006D6D52"/>
    <w:rsid w:val="006D6F16"/>
    <w:rsid w:val="006D716D"/>
    <w:rsid w:val="006D71A1"/>
    <w:rsid w:val="006D7449"/>
    <w:rsid w:val="006D75D9"/>
    <w:rsid w:val="006D7619"/>
    <w:rsid w:val="006D7675"/>
    <w:rsid w:val="006E0232"/>
    <w:rsid w:val="006E02D0"/>
    <w:rsid w:val="006E0EEE"/>
    <w:rsid w:val="006E1988"/>
    <w:rsid w:val="006E19A6"/>
    <w:rsid w:val="006E1E88"/>
    <w:rsid w:val="006E1EA0"/>
    <w:rsid w:val="006E1EC6"/>
    <w:rsid w:val="006E23BA"/>
    <w:rsid w:val="006E3835"/>
    <w:rsid w:val="006E3B1F"/>
    <w:rsid w:val="006E427F"/>
    <w:rsid w:val="006E4785"/>
    <w:rsid w:val="006E4EA7"/>
    <w:rsid w:val="006E506E"/>
    <w:rsid w:val="006E518E"/>
    <w:rsid w:val="006E5428"/>
    <w:rsid w:val="006E631C"/>
    <w:rsid w:val="006E6697"/>
    <w:rsid w:val="006E6795"/>
    <w:rsid w:val="006E6A76"/>
    <w:rsid w:val="006F0D26"/>
    <w:rsid w:val="006F1846"/>
    <w:rsid w:val="006F199F"/>
    <w:rsid w:val="006F204A"/>
    <w:rsid w:val="006F2980"/>
    <w:rsid w:val="006F30A3"/>
    <w:rsid w:val="006F4BD2"/>
    <w:rsid w:val="006F4D44"/>
    <w:rsid w:val="006F4D8E"/>
    <w:rsid w:val="006F5C4D"/>
    <w:rsid w:val="006F5EFF"/>
    <w:rsid w:val="006F6231"/>
    <w:rsid w:val="006F62BE"/>
    <w:rsid w:val="006F631F"/>
    <w:rsid w:val="006F6663"/>
    <w:rsid w:val="006F6EF9"/>
    <w:rsid w:val="006F79E1"/>
    <w:rsid w:val="006F7BCF"/>
    <w:rsid w:val="006F7E62"/>
    <w:rsid w:val="0070039B"/>
    <w:rsid w:val="007004C2"/>
    <w:rsid w:val="007011CA"/>
    <w:rsid w:val="0070176C"/>
    <w:rsid w:val="00702636"/>
    <w:rsid w:val="0070274F"/>
    <w:rsid w:val="00702EB2"/>
    <w:rsid w:val="007031F4"/>
    <w:rsid w:val="007037B2"/>
    <w:rsid w:val="00704CBD"/>
    <w:rsid w:val="00704F9C"/>
    <w:rsid w:val="007056A9"/>
    <w:rsid w:val="00705B9C"/>
    <w:rsid w:val="00706011"/>
    <w:rsid w:val="00706288"/>
    <w:rsid w:val="00706698"/>
    <w:rsid w:val="00707B64"/>
    <w:rsid w:val="00707D33"/>
    <w:rsid w:val="00710053"/>
    <w:rsid w:val="0071081E"/>
    <w:rsid w:val="00710EBD"/>
    <w:rsid w:val="00710F0E"/>
    <w:rsid w:val="00710F70"/>
    <w:rsid w:val="007110E6"/>
    <w:rsid w:val="007113EA"/>
    <w:rsid w:val="00711976"/>
    <w:rsid w:val="0071197A"/>
    <w:rsid w:val="00711AD9"/>
    <w:rsid w:val="00712E59"/>
    <w:rsid w:val="007130BE"/>
    <w:rsid w:val="00713E6B"/>
    <w:rsid w:val="00714030"/>
    <w:rsid w:val="00714F10"/>
    <w:rsid w:val="007155D3"/>
    <w:rsid w:val="00715734"/>
    <w:rsid w:val="00715CB1"/>
    <w:rsid w:val="007161DA"/>
    <w:rsid w:val="007169C6"/>
    <w:rsid w:val="00716A87"/>
    <w:rsid w:val="00716E56"/>
    <w:rsid w:val="007177E2"/>
    <w:rsid w:val="007177ED"/>
    <w:rsid w:val="00717B23"/>
    <w:rsid w:val="0072132A"/>
    <w:rsid w:val="0072161A"/>
    <w:rsid w:val="0072162A"/>
    <w:rsid w:val="0072166D"/>
    <w:rsid w:val="007217AF"/>
    <w:rsid w:val="00721ACD"/>
    <w:rsid w:val="00721B2F"/>
    <w:rsid w:val="00721C10"/>
    <w:rsid w:val="00721F9A"/>
    <w:rsid w:val="007227C5"/>
    <w:rsid w:val="007227F3"/>
    <w:rsid w:val="00722F6E"/>
    <w:rsid w:val="00723067"/>
    <w:rsid w:val="007231FC"/>
    <w:rsid w:val="007238F8"/>
    <w:rsid w:val="00725549"/>
    <w:rsid w:val="00725F04"/>
    <w:rsid w:val="00726F66"/>
    <w:rsid w:val="00727363"/>
    <w:rsid w:val="00727F64"/>
    <w:rsid w:val="007301AF"/>
    <w:rsid w:val="007319AD"/>
    <w:rsid w:val="00731A38"/>
    <w:rsid w:val="007321FF"/>
    <w:rsid w:val="00732D32"/>
    <w:rsid w:val="00732DE1"/>
    <w:rsid w:val="00732EEB"/>
    <w:rsid w:val="007339EF"/>
    <w:rsid w:val="007344D8"/>
    <w:rsid w:val="0073491C"/>
    <w:rsid w:val="00734AD2"/>
    <w:rsid w:val="00734B43"/>
    <w:rsid w:val="00734D15"/>
    <w:rsid w:val="0073509F"/>
    <w:rsid w:val="007352C8"/>
    <w:rsid w:val="00735463"/>
    <w:rsid w:val="0073598C"/>
    <w:rsid w:val="00735C6F"/>
    <w:rsid w:val="007362F7"/>
    <w:rsid w:val="00736B4B"/>
    <w:rsid w:val="00736C2D"/>
    <w:rsid w:val="00736D78"/>
    <w:rsid w:val="00737F4D"/>
    <w:rsid w:val="007404AD"/>
    <w:rsid w:val="007406F5"/>
    <w:rsid w:val="00741424"/>
    <w:rsid w:val="00741B82"/>
    <w:rsid w:val="00741BDB"/>
    <w:rsid w:val="00741BDF"/>
    <w:rsid w:val="00742036"/>
    <w:rsid w:val="007428E3"/>
    <w:rsid w:val="007439C7"/>
    <w:rsid w:val="00743E63"/>
    <w:rsid w:val="00744BC3"/>
    <w:rsid w:val="007455EF"/>
    <w:rsid w:val="00745CD8"/>
    <w:rsid w:val="007467DF"/>
    <w:rsid w:val="00746C2A"/>
    <w:rsid w:val="00746D48"/>
    <w:rsid w:val="00747092"/>
    <w:rsid w:val="007474D2"/>
    <w:rsid w:val="00747E51"/>
    <w:rsid w:val="00750298"/>
    <w:rsid w:val="007503C8"/>
    <w:rsid w:val="007503FA"/>
    <w:rsid w:val="00750688"/>
    <w:rsid w:val="007506EE"/>
    <w:rsid w:val="00750809"/>
    <w:rsid w:val="007508F0"/>
    <w:rsid w:val="007508FD"/>
    <w:rsid w:val="00750E72"/>
    <w:rsid w:val="00751A47"/>
    <w:rsid w:val="0075238A"/>
    <w:rsid w:val="007526C0"/>
    <w:rsid w:val="007529CA"/>
    <w:rsid w:val="00752D03"/>
    <w:rsid w:val="00752F8D"/>
    <w:rsid w:val="00753068"/>
    <w:rsid w:val="00753A41"/>
    <w:rsid w:val="00753C5E"/>
    <w:rsid w:val="00753D77"/>
    <w:rsid w:val="00754340"/>
    <w:rsid w:val="00755265"/>
    <w:rsid w:val="007552E0"/>
    <w:rsid w:val="007557D6"/>
    <w:rsid w:val="00755AD7"/>
    <w:rsid w:val="00756795"/>
    <w:rsid w:val="00756864"/>
    <w:rsid w:val="00756ABC"/>
    <w:rsid w:val="00757682"/>
    <w:rsid w:val="00760CE8"/>
    <w:rsid w:val="00760D81"/>
    <w:rsid w:val="007612AC"/>
    <w:rsid w:val="00761697"/>
    <w:rsid w:val="00761A07"/>
    <w:rsid w:val="0076215C"/>
    <w:rsid w:val="007624B5"/>
    <w:rsid w:val="007625EC"/>
    <w:rsid w:val="00762867"/>
    <w:rsid w:val="007635F8"/>
    <w:rsid w:val="0076380E"/>
    <w:rsid w:val="00764862"/>
    <w:rsid w:val="00764AEF"/>
    <w:rsid w:val="00764CEA"/>
    <w:rsid w:val="00764F02"/>
    <w:rsid w:val="0076509C"/>
    <w:rsid w:val="007658A6"/>
    <w:rsid w:val="00765BD0"/>
    <w:rsid w:val="00765FA6"/>
    <w:rsid w:val="00766258"/>
    <w:rsid w:val="00766647"/>
    <w:rsid w:val="00766BA8"/>
    <w:rsid w:val="00766D11"/>
    <w:rsid w:val="0077008D"/>
    <w:rsid w:val="00770109"/>
    <w:rsid w:val="0077088B"/>
    <w:rsid w:val="00771F90"/>
    <w:rsid w:val="00772DAD"/>
    <w:rsid w:val="00773DDD"/>
    <w:rsid w:val="00773E67"/>
    <w:rsid w:val="0077429E"/>
    <w:rsid w:val="007742A8"/>
    <w:rsid w:val="0077484B"/>
    <w:rsid w:val="007748DD"/>
    <w:rsid w:val="007748FB"/>
    <w:rsid w:val="00775996"/>
    <w:rsid w:val="00775FBD"/>
    <w:rsid w:val="0077680A"/>
    <w:rsid w:val="0077688F"/>
    <w:rsid w:val="00776A71"/>
    <w:rsid w:val="00776D43"/>
    <w:rsid w:val="00776FB7"/>
    <w:rsid w:val="00777922"/>
    <w:rsid w:val="00777951"/>
    <w:rsid w:val="00777A0B"/>
    <w:rsid w:val="007801C3"/>
    <w:rsid w:val="0078020B"/>
    <w:rsid w:val="00780248"/>
    <w:rsid w:val="0078028C"/>
    <w:rsid w:val="00780917"/>
    <w:rsid w:val="00780A2B"/>
    <w:rsid w:val="00780CA1"/>
    <w:rsid w:val="0078160E"/>
    <w:rsid w:val="007818FB"/>
    <w:rsid w:val="00781967"/>
    <w:rsid w:val="00781E48"/>
    <w:rsid w:val="00782C55"/>
    <w:rsid w:val="00782EE2"/>
    <w:rsid w:val="00782F72"/>
    <w:rsid w:val="0078358F"/>
    <w:rsid w:val="00784386"/>
    <w:rsid w:val="007843C4"/>
    <w:rsid w:val="00784733"/>
    <w:rsid w:val="00784791"/>
    <w:rsid w:val="007855BF"/>
    <w:rsid w:val="007856E3"/>
    <w:rsid w:val="007858E7"/>
    <w:rsid w:val="00785BCB"/>
    <w:rsid w:val="007867D3"/>
    <w:rsid w:val="00787234"/>
    <w:rsid w:val="007874F1"/>
    <w:rsid w:val="00787947"/>
    <w:rsid w:val="007901FD"/>
    <w:rsid w:val="007902B1"/>
    <w:rsid w:val="007908AD"/>
    <w:rsid w:val="00790A3D"/>
    <w:rsid w:val="0079133C"/>
    <w:rsid w:val="007915ED"/>
    <w:rsid w:val="00791704"/>
    <w:rsid w:val="0079177F"/>
    <w:rsid w:val="00791981"/>
    <w:rsid w:val="00792B38"/>
    <w:rsid w:val="00792C89"/>
    <w:rsid w:val="00793519"/>
    <w:rsid w:val="007943A3"/>
    <w:rsid w:val="00794412"/>
    <w:rsid w:val="007947CC"/>
    <w:rsid w:val="0079600A"/>
    <w:rsid w:val="007963A0"/>
    <w:rsid w:val="007973AE"/>
    <w:rsid w:val="00797420"/>
    <w:rsid w:val="00797B10"/>
    <w:rsid w:val="007A112F"/>
    <w:rsid w:val="007A13F6"/>
    <w:rsid w:val="007A1FA7"/>
    <w:rsid w:val="007A2CF0"/>
    <w:rsid w:val="007A3335"/>
    <w:rsid w:val="007A3C26"/>
    <w:rsid w:val="007A3DB5"/>
    <w:rsid w:val="007A4052"/>
    <w:rsid w:val="007A478E"/>
    <w:rsid w:val="007A4DB2"/>
    <w:rsid w:val="007A5513"/>
    <w:rsid w:val="007A56DC"/>
    <w:rsid w:val="007A5920"/>
    <w:rsid w:val="007A5DEA"/>
    <w:rsid w:val="007A5E77"/>
    <w:rsid w:val="007A6A69"/>
    <w:rsid w:val="007A6CCA"/>
    <w:rsid w:val="007A72DA"/>
    <w:rsid w:val="007A783C"/>
    <w:rsid w:val="007A7F4C"/>
    <w:rsid w:val="007B0617"/>
    <w:rsid w:val="007B1150"/>
    <w:rsid w:val="007B170C"/>
    <w:rsid w:val="007B1BB3"/>
    <w:rsid w:val="007B1C97"/>
    <w:rsid w:val="007B25BF"/>
    <w:rsid w:val="007B299C"/>
    <w:rsid w:val="007B2A8F"/>
    <w:rsid w:val="007B2A97"/>
    <w:rsid w:val="007B3230"/>
    <w:rsid w:val="007B3298"/>
    <w:rsid w:val="007B3ACA"/>
    <w:rsid w:val="007B3B0D"/>
    <w:rsid w:val="007B3ED7"/>
    <w:rsid w:val="007B4567"/>
    <w:rsid w:val="007B49B4"/>
    <w:rsid w:val="007B5425"/>
    <w:rsid w:val="007B5F15"/>
    <w:rsid w:val="007B6146"/>
    <w:rsid w:val="007B6B97"/>
    <w:rsid w:val="007C05DE"/>
    <w:rsid w:val="007C0926"/>
    <w:rsid w:val="007C0A0D"/>
    <w:rsid w:val="007C0F71"/>
    <w:rsid w:val="007C18BD"/>
    <w:rsid w:val="007C1FEB"/>
    <w:rsid w:val="007C20E3"/>
    <w:rsid w:val="007C25EB"/>
    <w:rsid w:val="007C2D90"/>
    <w:rsid w:val="007C427D"/>
    <w:rsid w:val="007C45D3"/>
    <w:rsid w:val="007C46AE"/>
    <w:rsid w:val="007C5842"/>
    <w:rsid w:val="007C5A06"/>
    <w:rsid w:val="007C6231"/>
    <w:rsid w:val="007C68E4"/>
    <w:rsid w:val="007C7056"/>
    <w:rsid w:val="007C7673"/>
    <w:rsid w:val="007C7CD0"/>
    <w:rsid w:val="007D0224"/>
    <w:rsid w:val="007D022A"/>
    <w:rsid w:val="007D162A"/>
    <w:rsid w:val="007D196C"/>
    <w:rsid w:val="007D3572"/>
    <w:rsid w:val="007D3B38"/>
    <w:rsid w:val="007D3B92"/>
    <w:rsid w:val="007D5E50"/>
    <w:rsid w:val="007D661C"/>
    <w:rsid w:val="007D7A62"/>
    <w:rsid w:val="007D7AAD"/>
    <w:rsid w:val="007D7ABB"/>
    <w:rsid w:val="007D7F82"/>
    <w:rsid w:val="007E11E5"/>
    <w:rsid w:val="007E1A97"/>
    <w:rsid w:val="007E1C6C"/>
    <w:rsid w:val="007E1D9C"/>
    <w:rsid w:val="007E1F85"/>
    <w:rsid w:val="007E3786"/>
    <w:rsid w:val="007E3862"/>
    <w:rsid w:val="007E42C7"/>
    <w:rsid w:val="007E4916"/>
    <w:rsid w:val="007E548E"/>
    <w:rsid w:val="007E57D0"/>
    <w:rsid w:val="007E61F1"/>
    <w:rsid w:val="007E63F4"/>
    <w:rsid w:val="007E696A"/>
    <w:rsid w:val="007E6B54"/>
    <w:rsid w:val="007E7740"/>
    <w:rsid w:val="007E7FB0"/>
    <w:rsid w:val="007F11AE"/>
    <w:rsid w:val="007F1C5E"/>
    <w:rsid w:val="007F2D92"/>
    <w:rsid w:val="007F33A9"/>
    <w:rsid w:val="007F3625"/>
    <w:rsid w:val="007F400E"/>
    <w:rsid w:val="007F42FC"/>
    <w:rsid w:val="007F43C0"/>
    <w:rsid w:val="007F4AFC"/>
    <w:rsid w:val="007F532A"/>
    <w:rsid w:val="007F6D1A"/>
    <w:rsid w:val="007F75CB"/>
    <w:rsid w:val="007F76E5"/>
    <w:rsid w:val="007F7793"/>
    <w:rsid w:val="007F7CD0"/>
    <w:rsid w:val="007F7DA5"/>
    <w:rsid w:val="007F7DD9"/>
    <w:rsid w:val="00800048"/>
    <w:rsid w:val="008007C4"/>
    <w:rsid w:val="00800D3D"/>
    <w:rsid w:val="008020DF"/>
    <w:rsid w:val="008028BD"/>
    <w:rsid w:val="00802A3E"/>
    <w:rsid w:val="00802B57"/>
    <w:rsid w:val="0080308A"/>
    <w:rsid w:val="00803635"/>
    <w:rsid w:val="00803C09"/>
    <w:rsid w:val="00804239"/>
    <w:rsid w:val="0080482F"/>
    <w:rsid w:val="008048C3"/>
    <w:rsid w:val="00804940"/>
    <w:rsid w:val="00804EB4"/>
    <w:rsid w:val="0080531B"/>
    <w:rsid w:val="00805388"/>
    <w:rsid w:val="0080578A"/>
    <w:rsid w:val="00805D12"/>
    <w:rsid w:val="00805E20"/>
    <w:rsid w:val="00806712"/>
    <w:rsid w:val="008067E5"/>
    <w:rsid w:val="00806ADD"/>
    <w:rsid w:val="00806F56"/>
    <w:rsid w:val="008071B5"/>
    <w:rsid w:val="00807B70"/>
    <w:rsid w:val="0081007A"/>
    <w:rsid w:val="00810231"/>
    <w:rsid w:val="00810FF3"/>
    <w:rsid w:val="0081133A"/>
    <w:rsid w:val="00811A7B"/>
    <w:rsid w:val="00812A05"/>
    <w:rsid w:val="00812B31"/>
    <w:rsid w:val="00812B7C"/>
    <w:rsid w:val="0081357E"/>
    <w:rsid w:val="00813AA8"/>
    <w:rsid w:val="00814AD0"/>
    <w:rsid w:val="00814CE3"/>
    <w:rsid w:val="00814EE4"/>
    <w:rsid w:val="00815694"/>
    <w:rsid w:val="00815A9B"/>
    <w:rsid w:val="00815E14"/>
    <w:rsid w:val="00815F35"/>
    <w:rsid w:val="008163ED"/>
    <w:rsid w:val="008166DC"/>
    <w:rsid w:val="008169D8"/>
    <w:rsid w:val="00817886"/>
    <w:rsid w:val="00820351"/>
    <w:rsid w:val="0082082E"/>
    <w:rsid w:val="00820B5B"/>
    <w:rsid w:val="00821566"/>
    <w:rsid w:val="00821761"/>
    <w:rsid w:val="00822AB2"/>
    <w:rsid w:val="00822B78"/>
    <w:rsid w:val="00822B88"/>
    <w:rsid w:val="00822DF6"/>
    <w:rsid w:val="00822F8F"/>
    <w:rsid w:val="00823B2D"/>
    <w:rsid w:val="00824242"/>
    <w:rsid w:val="008245F2"/>
    <w:rsid w:val="00824921"/>
    <w:rsid w:val="00824EEE"/>
    <w:rsid w:val="00825004"/>
    <w:rsid w:val="0082540F"/>
    <w:rsid w:val="00825556"/>
    <w:rsid w:val="00825973"/>
    <w:rsid w:val="00826134"/>
    <w:rsid w:val="008266A5"/>
    <w:rsid w:val="008272E0"/>
    <w:rsid w:val="00827523"/>
    <w:rsid w:val="00830131"/>
    <w:rsid w:val="00830BDE"/>
    <w:rsid w:val="00830C2F"/>
    <w:rsid w:val="00830C89"/>
    <w:rsid w:val="00831200"/>
    <w:rsid w:val="00831893"/>
    <w:rsid w:val="00832381"/>
    <w:rsid w:val="00832B52"/>
    <w:rsid w:val="00832DFA"/>
    <w:rsid w:val="0083379D"/>
    <w:rsid w:val="00833EE5"/>
    <w:rsid w:val="00833F5E"/>
    <w:rsid w:val="008345BC"/>
    <w:rsid w:val="00834632"/>
    <w:rsid w:val="008357AC"/>
    <w:rsid w:val="008357C0"/>
    <w:rsid w:val="00835CD4"/>
    <w:rsid w:val="0083669C"/>
    <w:rsid w:val="008371F9"/>
    <w:rsid w:val="0083729A"/>
    <w:rsid w:val="008374DE"/>
    <w:rsid w:val="0083762B"/>
    <w:rsid w:val="00837E33"/>
    <w:rsid w:val="00840022"/>
    <w:rsid w:val="008408FC"/>
    <w:rsid w:val="00840B8F"/>
    <w:rsid w:val="00840DB8"/>
    <w:rsid w:val="00841E1C"/>
    <w:rsid w:val="008421BE"/>
    <w:rsid w:val="00842316"/>
    <w:rsid w:val="00842F6C"/>
    <w:rsid w:val="008430AB"/>
    <w:rsid w:val="008433C4"/>
    <w:rsid w:val="0084354B"/>
    <w:rsid w:val="00843705"/>
    <w:rsid w:val="00843F01"/>
    <w:rsid w:val="00843F81"/>
    <w:rsid w:val="0084463C"/>
    <w:rsid w:val="008446DE"/>
    <w:rsid w:val="00845193"/>
    <w:rsid w:val="00845257"/>
    <w:rsid w:val="00845369"/>
    <w:rsid w:val="00845477"/>
    <w:rsid w:val="00845749"/>
    <w:rsid w:val="00847280"/>
    <w:rsid w:val="00847C2E"/>
    <w:rsid w:val="00850994"/>
    <w:rsid w:val="00850A4C"/>
    <w:rsid w:val="00850CD6"/>
    <w:rsid w:val="0085153B"/>
    <w:rsid w:val="00851B24"/>
    <w:rsid w:val="0085249E"/>
    <w:rsid w:val="008525CF"/>
    <w:rsid w:val="0085288B"/>
    <w:rsid w:val="008528C4"/>
    <w:rsid w:val="00852F3D"/>
    <w:rsid w:val="00852FCA"/>
    <w:rsid w:val="00853292"/>
    <w:rsid w:val="00854459"/>
    <w:rsid w:val="00854797"/>
    <w:rsid w:val="008547A5"/>
    <w:rsid w:val="00854C5C"/>
    <w:rsid w:val="00855EBE"/>
    <w:rsid w:val="00857415"/>
    <w:rsid w:val="0085763B"/>
    <w:rsid w:val="00860184"/>
    <w:rsid w:val="00860ECC"/>
    <w:rsid w:val="008616F1"/>
    <w:rsid w:val="00861702"/>
    <w:rsid w:val="00861ED9"/>
    <w:rsid w:val="0086314E"/>
    <w:rsid w:val="00863954"/>
    <w:rsid w:val="00863BD4"/>
    <w:rsid w:val="0086401C"/>
    <w:rsid w:val="008640F9"/>
    <w:rsid w:val="00864D1A"/>
    <w:rsid w:val="00864E80"/>
    <w:rsid w:val="00866BB0"/>
    <w:rsid w:val="00866E62"/>
    <w:rsid w:val="008677FE"/>
    <w:rsid w:val="00867E4C"/>
    <w:rsid w:val="00871297"/>
    <w:rsid w:val="00871505"/>
    <w:rsid w:val="00871BF1"/>
    <w:rsid w:val="00871CB8"/>
    <w:rsid w:val="00872047"/>
    <w:rsid w:val="0087207F"/>
    <w:rsid w:val="0087249F"/>
    <w:rsid w:val="008724E1"/>
    <w:rsid w:val="00872A3A"/>
    <w:rsid w:val="00872A3E"/>
    <w:rsid w:val="00873BC4"/>
    <w:rsid w:val="00874FBF"/>
    <w:rsid w:val="00875365"/>
    <w:rsid w:val="0087541D"/>
    <w:rsid w:val="00875672"/>
    <w:rsid w:val="00875DCD"/>
    <w:rsid w:val="008765FC"/>
    <w:rsid w:val="00876ADF"/>
    <w:rsid w:val="00876FAC"/>
    <w:rsid w:val="00877054"/>
    <w:rsid w:val="00877486"/>
    <w:rsid w:val="0087758D"/>
    <w:rsid w:val="008778E4"/>
    <w:rsid w:val="00877BC4"/>
    <w:rsid w:val="00880130"/>
    <w:rsid w:val="00880A9E"/>
    <w:rsid w:val="00881099"/>
    <w:rsid w:val="00881485"/>
    <w:rsid w:val="008817CF"/>
    <w:rsid w:val="00881CA6"/>
    <w:rsid w:val="008822B4"/>
    <w:rsid w:val="008826C3"/>
    <w:rsid w:val="00883022"/>
    <w:rsid w:val="008832F3"/>
    <w:rsid w:val="008835D0"/>
    <w:rsid w:val="00884784"/>
    <w:rsid w:val="00884FE0"/>
    <w:rsid w:val="00885177"/>
    <w:rsid w:val="00885322"/>
    <w:rsid w:val="008856EB"/>
    <w:rsid w:val="00885EEC"/>
    <w:rsid w:val="00886145"/>
    <w:rsid w:val="00886504"/>
    <w:rsid w:val="008876A1"/>
    <w:rsid w:val="00887B70"/>
    <w:rsid w:val="008903AE"/>
    <w:rsid w:val="008904B1"/>
    <w:rsid w:val="00890C90"/>
    <w:rsid w:val="00890ED5"/>
    <w:rsid w:val="00891393"/>
    <w:rsid w:val="008915E9"/>
    <w:rsid w:val="008916ED"/>
    <w:rsid w:val="00891EBC"/>
    <w:rsid w:val="00892B1B"/>
    <w:rsid w:val="00892EF8"/>
    <w:rsid w:val="00892F06"/>
    <w:rsid w:val="00893197"/>
    <w:rsid w:val="00893FBC"/>
    <w:rsid w:val="00894AA3"/>
    <w:rsid w:val="00894B46"/>
    <w:rsid w:val="00894D06"/>
    <w:rsid w:val="00895A0D"/>
    <w:rsid w:val="00895C81"/>
    <w:rsid w:val="00895E5D"/>
    <w:rsid w:val="00895F6E"/>
    <w:rsid w:val="00896447"/>
    <w:rsid w:val="008966B6"/>
    <w:rsid w:val="00897132"/>
    <w:rsid w:val="008973D0"/>
    <w:rsid w:val="008975E9"/>
    <w:rsid w:val="00897807"/>
    <w:rsid w:val="00897CCC"/>
    <w:rsid w:val="00897F23"/>
    <w:rsid w:val="008A0259"/>
    <w:rsid w:val="008A026C"/>
    <w:rsid w:val="008A0D06"/>
    <w:rsid w:val="008A0F48"/>
    <w:rsid w:val="008A12CF"/>
    <w:rsid w:val="008A260E"/>
    <w:rsid w:val="008A308D"/>
    <w:rsid w:val="008A3312"/>
    <w:rsid w:val="008A38E2"/>
    <w:rsid w:val="008A4260"/>
    <w:rsid w:val="008A4416"/>
    <w:rsid w:val="008A4B3A"/>
    <w:rsid w:val="008A4D2F"/>
    <w:rsid w:val="008A4E83"/>
    <w:rsid w:val="008A538A"/>
    <w:rsid w:val="008A60FF"/>
    <w:rsid w:val="008A6641"/>
    <w:rsid w:val="008A6A2F"/>
    <w:rsid w:val="008A70D0"/>
    <w:rsid w:val="008A7136"/>
    <w:rsid w:val="008A7736"/>
    <w:rsid w:val="008A7A1C"/>
    <w:rsid w:val="008A7EB2"/>
    <w:rsid w:val="008B0071"/>
    <w:rsid w:val="008B0698"/>
    <w:rsid w:val="008B1663"/>
    <w:rsid w:val="008B1CB0"/>
    <w:rsid w:val="008B22AC"/>
    <w:rsid w:val="008B2920"/>
    <w:rsid w:val="008B494B"/>
    <w:rsid w:val="008B50EA"/>
    <w:rsid w:val="008B57E5"/>
    <w:rsid w:val="008B5BFB"/>
    <w:rsid w:val="008B5C61"/>
    <w:rsid w:val="008B5ECE"/>
    <w:rsid w:val="008B6030"/>
    <w:rsid w:val="008B6657"/>
    <w:rsid w:val="008B699A"/>
    <w:rsid w:val="008B6FD7"/>
    <w:rsid w:val="008B7359"/>
    <w:rsid w:val="008B74B4"/>
    <w:rsid w:val="008B7857"/>
    <w:rsid w:val="008B79B6"/>
    <w:rsid w:val="008B7B14"/>
    <w:rsid w:val="008B7B2D"/>
    <w:rsid w:val="008C0511"/>
    <w:rsid w:val="008C07B9"/>
    <w:rsid w:val="008C1CF0"/>
    <w:rsid w:val="008C32BB"/>
    <w:rsid w:val="008C3309"/>
    <w:rsid w:val="008C3FDD"/>
    <w:rsid w:val="008C5D63"/>
    <w:rsid w:val="008C5D97"/>
    <w:rsid w:val="008C73D1"/>
    <w:rsid w:val="008C7A40"/>
    <w:rsid w:val="008D0676"/>
    <w:rsid w:val="008D07C6"/>
    <w:rsid w:val="008D1A93"/>
    <w:rsid w:val="008D1BD3"/>
    <w:rsid w:val="008D1ED5"/>
    <w:rsid w:val="008D324A"/>
    <w:rsid w:val="008D390E"/>
    <w:rsid w:val="008D3C58"/>
    <w:rsid w:val="008D3EF9"/>
    <w:rsid w:val="008D43B7"/>
    <w:rsid w:val="008D5A50"/>
    <w:rsid w:val="008D5A90"/>
    <w:rsid w:val="008D5BAB"/>
    <w:rsid w:val="008D6546"/>
    <w:rsid w:val="008D6E60"/>
    <w:rsid w:val="008D6EE1"/>
    <w:rsid w:val="008D7765"/>
    <w:rsid w:val="008E0543"/>
    <w:rsid w:val="008E0608"/>
    <w:rsid w:val="008E0E69"/>
    <w:rsid w:val="008E1091"/>
    <w:rsid w:val="008E158C"/>
    <w:rsid w:val="008E16B4"/>
    <w:rsid w:val="008E1814"/>
    <w:rsid w:val="008E195F"/>
    <w:rsid w:val="008E1CBB"/>
    <w:rsid w:val="008E1EB9"/>
    <w:rsid w:val="008E352B"/>
    <w:rsid w:val="008E44BA"/>
    <w:rsid w:val="008E4947"/>
    <w:rsid w:val="008E4A78"/>
    <w:rsid w:val="008E59C4"/>
    <w:rsid w:val="008E5A6D"/>
    <w:rsid w:val="008E5B3B"/>
    <w:rsid w:val="008E63C6"/>
    <w:rsid w:val="008E686B"/>
    <w:rsid w:val="008E6F03"/>
    <w:rsid w:val="008E6F78"/>
    <w:rsid w:val="008E7860"/>
    <w:rsid w:val="008E7BFB"/>
    <w:rsid w:val="008E7E0E"/>
    <w:rsid w:val="008F0277"/>
    <w:rsid w:val="008F099A"/>
    <w:rsid w:val="008F12F2"/>
    <w:rsid w:val="008F21AE"/>
    <w:rsid w:val="008F28B2"/>
    <w:rsid w:val="008F2B67"/>
    <w:rsid w:val="008F301F"/>
    <w:rsid w:val="008F3D89"/>
    <w:rsid w:val="008F3F16"/>
    <w:rsid w:val="008F47DD"/>
    <w:rsid w:val="008F524A"/>
    <w:rsid w:val="008F55A4"/>
    <w:rsid w:val="008F5D6E"/>
    <w:rsid w:val="008F6B64"/>
    <w:rsid w:val="008F6C33"/>
    <w:rsid w:val="0090011D"/>
    <w:rsid w:val="00901A1C"/>
    <w:rsid w:val="00902123"/>
    <w:rsid w:val="009022BA"/>
    <w:rsid w:val="009029E2"/>
    <w:rsid w:val="00902C0E"/>
    <w:rsid w:val="00902F8A"/>
    <w:rsid w:val="009030FB"/>
    <w:rsid w:val="009031CC"/>
    <w:rsid w:val="00903697"/>
    <w:rsid w:val="009038A9"/>
    <w:rsid w:val="00903B52"/>
    <w:rsid w:val="0090452B"/>
    <w:rsid w:val="00904908"/>
    <w:rsid w:val="00904A7D"/>
    <w:rsid w:val="009058C7"/>
    <w:rsid w:val="0090765E"/>
    <w:rsid w:val="009077A8"/>
    <w:rsid w:val="009078A9"/>
    <w:rsid w:val="00907CE5"/>
    <w:rsid w:val="00907F93"/>
    <w:rsid w:val="00910260"/>
    <w:rsid w:val="009103AF"/>
    <w:rsid w:val="00910494"/>
    <w:rsid w:val="009106C9"/>
    <w:rsid w:val="00910C41"/>
    <w:rsid w:val="00910F82"/>
    <w:rsid w:val="009112F8"/>
    <w:rsid w:val="00911CBF"/>
    <w:rsid w:val="00911CDE"/>
    <w:rsid w:val="009123B2"/>
    <w:rsid w:val="00912F48"/>
    <w:rsid w:val="0091365E"/>
    <w:rsid w:val="009136C6"/>
    <w:rsid w:val="00913775"/>
    <w:rsid w:val="009138FC"/>
    <w:rsid w:val="0091394E"/>
    <w:rsid w:val="00913AAD"/>
    <w:rsid w:val="00914383"/>
    <w:rsid w:val="009144F9"/>
    <w:rsid w:val="00914B9F"/>
    <w:rsid w:val="00914C40"/>
    <w:rsid w:val="009159F4"/>
    <w:rsid w:val="00916A98"/>
    <w:rsid w:val="00916C52"/>
    <w:rsid w:val="009170D7"/>
    <w:rsid w:val="00917BD8"/>
    <w:rsid w:val="0092003A"/>
    <w:rsid w:val="00920324"/>
    <w:rsid w:val="009203BA"/>
    <w:rsid w:val="009206DC"/>
    <w:rsid w:val="00921169"/>
    <w:rsid w:val="009219FE"/>
    <w:rsid w:val="00921C98"/>
    <w:rsid w:val="00922C35"/>
    <w:rsid w:val="00923BB9"/>
    <w:rsid w:val="00924059"/>
    <w:rsid w:val="0092441A"/>
    <w:rsid w:val="0092530C"/>
    <w:rsid w:val="00925AA2"/>
    <w:rsid w:val="00925C81"/>
    <w:rsid w:val="00925D48"/>
    <w:rsid w:val="0092669D"/>
    <w:rsid w:val="00926B30"/>
    <w:rsid w:val="009271E4"/>
    <w:rsid w:val="00927637"/>
    <w:rsid w:val="0093022D"/>
    <w:rsid w:val="00930737"/>
    <w:rsid w:val="009317E1"/>
    <w:rsid w:val="00931E59"/>
    <w:rsid w:val="009322F2"/>
    <w:rsid w:val="0093249E"/>
    <w:rsid w:val="00932616"/>
    <w:rsid w:val="00932D71"/>
    <w:rsid w:val="00933703"/>
    <w:rsid w:val="00933BB5"/>
    <w:rsid w:val="00934039"/>
    <w:rsid w:val="00935C9B"/>
    <w:rsid w:val="00935F19"/>
    <w:rsid w:val="00937156"/>
    <w:rsid w:val="0093725F"/>
    <w:rsid w:val="009379F3"/>
    <w:rsid w:val="00937CFF"/>
    <w:rsid w:val="00937E33"/>
    <w:rsid w:val="0094034B"/>
    <w:rsid w:val="0094041D"/>
    <w:rsid w:val="00940CFF"/>
    <w:rsid w:val="0094179E"/>
    <w:rsid w:val="009418F1"/>
    <w:rsid w:val="00941CAA"/>
    <w:rsid w:val="00942072"/>
    <w:rsid w:val="00942CCC"/>
    <w:rsid w:val="00943126"/>
    <w:rsid w:val="00943F0E"/>
    <w:rsid w:val="00943F88"/>
    <w:rsid w:val="009445D5"/>
    <w:rsid w:val="009446EA"/>
    <w:rsid w:val="00944950"/>
    <w:rsid w:val="00944B61"/>
    <w:rsid w:val="00944B74"/>
    <w:rsid w:val="00945C8F"/>
    <w:rsid w:val="00946789"/>
    <w:rsid w:val="00946BA4"/>
    <w:rsid w:val="00947445"/>
    <w:rsid w:val="009474B9"/>
    <w:rsid w:val="00950006"/>
    <w:rsid w:val="009502CE"/>
    <w:rsid w:val="00950537"/>
    <w:rsid w:val="0095191E"/>
    <w:rsid w:val="00951C95"/>
    <w:rsid w:val="009520D5"/>
    <w:rsid w:val="0095220B"/>
    <w:rsid w:val="00952316"/>
    <w:rsid w:val="009526F1"/>
    <w:rsid w:val="00952939"/>
    <w:rsid w:val="009529A6"/>
    <w:rsid w:val="009529C5"/>
    <w:rsid w:val="00952AD4"/>
    <w:rsid w:val="00952B7C"/>
    <w:rsid w:val="009531E2"/>
    <w:rsid w:val="00953245"/>
    <w:rsid w:val="009532C0"/>
    <w:rsid w:val="00953CFD"/>
    <w:rsid w:val="00954215"/>
    <w:rsid w:val="00954A84"/>
    <w:rsid w:val="0095504C"/>
    <w:rsid w:val="00955578"/>
    <w:rsid w:val="00955ADA"/>
    <w:rsid w:val="009564A8"/>
    <w:rsid w:val="009569EB"/>
    <w:rsid w:val="009572C5"/>
    <w:rsid w:val="00961306"/>
    <w:rsid w:val="00961F8D"/>
    <w:rsid w:val="0096203B"/>
    <w:rsid w:val="0096225A"/>
    <w:rsid w:val="00962321"/>
    <w:rsid w:val="009623EE"/>
    <w:rsid w:val="0096299A"/>
    <w:rsid w:val="009630FE"/>
    <w:rsid w:val="0096310B"/>
    <w:rsid w:val="00963145"/>
    <w:rsid w:val="0096319A"/>
    <w:rsid w:val="0096330B"/>
    <w:rsid w:val="0096366C"/>
    <w:rsid w:val="00963820"/>
    <w:rsid w:val="0096389B"/>
    <w:rsid w:val="0096397E"/>
    <w:rsid w:val="00963C7E"/>
    <w:rsid w:val="009643D5"/>
    <w:rsid w:val="0096443A"/>
    <w:rsid w:val="00964FE6"/>
    <w:rsid w:val="00965C1D"/>
    <w:rsid w:val="009668BF"/>
    <w:rsid w:val="00967950"/>
    <w:rsid w:val="00967D6D"/>
    <w:rsid w:val="00971BAE"/>
    <w:rsid w:val="00971E14"/>
    <w:rsid w:val="00971FB9"/>
    <w:rsid w:val="00972991"/>
    <w:rsid w:val="00972C9F"/>
    <w:rsid w:val="00972D70"/>
    <w:rsid w:val="00973AD4"/>
    <w:rsid w:val="009740DA"/>
    <w:rsid w:val="009748B0"/>
    <w:rsid w:val="00974AC9"/>
    <w:rsid w:val="00974FA3"/>
    <w:rsid w:val="00975288"/>
    <w:rsid w:val="00975728"/>
    <w:rsid w:val="00975CC7"/>
    <w:rsid w:val="009762A4"/>
    <w:rsid w:val="009766DD"/>
    <w:rsid w:val="00976F41"/>
    <w:rsid w:val="009778E3"/>
    <w:rsid w:val="00977E64"/>
    <w:rsid w:val="00980278"/>
    <w:rsid w:val="009802F5"/>
    <w:rsid w:val="00980425"/>
    <w:rsid w:val="0098068D"/>
    <w:rsid w:val="00980725"/>
    <w:rsid w:val="00980E66"/>
    <w:rsid w:val="0098109B"/>
    <w:rsid w:val="00981D12"/>
    <w:rsid w:val="00981FF2"/>
    <w:rsid w:val="00982253"/>
    <w:rsid w:val="009824CA"/>
    <w:rsid w:val="0098290E"/>
    <w:rsid w:val="009829E7"/>
    <w:rsid w:val="00982B86"/>
    <w:rsid w:val="009836D0"/>
    <w:rsid w:val="00983DC8"/>
    <w:rsid w:val="00983E39"/>
    <w:rsid w:val="009847FF"/>
    <w:rsid w:val="00984BCE"/>
    <w:rsid w:val="0098598C"/>
    <w:rsid w:val="00985B18"/>
    <w:rsid w:val="009861F1"/>
    <w:rsid w:val="00986810"/>
    <w:rsid w:val="00986870"/>
    <w:rsid w:val="00986F4F"/>
    <w:rsid w:val="00986FF8"/>
    <w:rsid w:val="00987090"/>
    <w:rsid w:val="009871E5"/>
    <w:rsid w:val="00987209"/>
    <w:rsid w:val="00987276"/>
    <w:rsid w:val="009879B0"/>
    <w:rsid w:val="00987A05"/>
    <w:rsid w:val="00990215"/>
    <w:rsid w:val="009904D4"/>
    <w:rsid w:val="009905F8"/>
    <w:rsid w:val="00990B2F"/>
    <w:rsid w:val="00990CD1"/>
    <w:rsid w:val="00990DD9"/>
    <w:rsid w:val="0099106A"/>
    <w:rsid w:val="00991371"/>
    <w:rsid w:val="00991A30"/>
    <w:rsid w:val="00991F9D"/>
    <w:rsid w:val="009925DB"/>
    <w:rsid w:val="00992D1F"/>
    <w:rsid w:val="00992F9A"/>
    <w:rsid w:val="00993AA0"/>
    <w:rsid w:val="00993FE3"/>
    <w:rsid w:val="00994478"/>
    <w:rsid w:val="0099454A"/>
    <w:rsid w:val="00994CA4"/>
    <w:rsid w:val="00995128"/>
    <w:rsid w:val="0099527E"/>
    <w:rsid w:val="00995B57"/>
    <w:rsid w:val="00996302"/>
    <w:rsid w:val="00996746"/>
    <w:rsid w:val="00996D1C"/>
    <w:rsid w:val="009972CB"/>
    <w:rsid w:val="009A05E9"/>
    <w:rsid w:val="009A067C"/>
    <w:rsid w:val="009A09E9"/>
    <w:rsid w:val="009A0A37"/>
    <w:rsid w:val="009A0A68"/>
    <w:rsid w:val="009A0E25"/>
    <w:rsid w:val="009A1140"/>
    <w:rsid w:val="009A1732"/>
    <w:rsid w:val="009A1E3B"/>
    <w:rsid w:val="009A1FE5"/>
    <w:rsid w:val="009A20C6"/>
    <w:rsid w:val="009A2AF9"/>
    <w:rsid w:val="009A36A5"/>
    <w:rsid w:val="009A4121"/>
    <w:rsid w:val="009A49B6"/>
    <w:rsid w:val="009A4D39"/>
    <w:rsid w:val="009A517E"/>
    <w:rsid w:val="009A546A"/>
    <w:rsid w:val="009A55DD"/>
    <w:rsid w:val="009A58DD"/>
    <w:rsid w:val="009A5DCE"/>
    <w:rsid w:val="009A5EB2"/>
    <w:rsid w:val="009A652A"/>
    <w:rsid w:val="009A714A"/>
    <w:rsid w:val="009A749B"/>
    <w:rsid w:val="009A7A9D"/>
    <w:rsid w:val="009A7D07"/>
    <w:rsid w:val="009A7D79"/>
    <w:rsid w:val="009B0B82"/>
    <w:rsid w:val="009B1E87"/>
    <w:rsid w:val="009B245D"/>
    <w:rsid w:val="009B28B4"/>
    <w:rsid w:val="009B2D49"/>
    <w:rsid w:val="009B304C"/>
    <w:rsid w:val="009B3331"/>
    <w:rsid w:val="009B37A5"/>
    <w:rsid w:val="009B39AF"/>
    <w:rsid w:val="009B40B4"/>
    <w:rsid w:val="009B4685"/>
    <w:rsid w:val="009B4837"/>
    <w:rsid w:val="009B490D"/>
    <w:rsid w:val="009B4CD6"/>
    <w:rsid w:val="009B5216"/>
    <w:rsid w:val="009B5306"/>
    <w:rsid w:val="009B6BB9"/>
    <w:rsid w:val="009B712F"/>
    <w:rsid w:val="009B7309"/>
    <w:rsid w:val="009B73D0"/>
    <w:rsid w:val="009B743D"/>
    <w:rsid w:val="009B75A6"/>
    <w:rsid w:val="009B78C4"/>
    <w:rsid w:val="009B7AE1"/>
    <w:rsid w:val="009B7F8D"/>
    <w:rsid w:val="009C065D"/>
    <w:rsid w:val="009C0664"/>
    <w:rsid w:val="009C09A4"/>
    <w:rsid w:val="009C1653"/>
    <w:rsid w:val="009C1E76"/>
    <w:rsid w:val="009C25D5"/>
    <w:rsid w:val="009C27ED"/>
    <w:rsid w:val="009C2DD9"/>
    <w:rsid w:val="009C3003"/>
    <w:rsid w:val="009C3927"/>
    <w:rsid w:val="009C3A0D"/>
    <w:rsid w:val="009C3CBD"/>
    <w:rsid w:val="009C4352"/>
    <w:rsid w:val="009C43E2"/>
    <w:rsid w:val="009C4684"/>
    <w:rsid w:val="009C55A7"/>
    <w:rsid w:val="009C60E1"/>
    <w:rsid w:val="009C614B"/>
    <w:rsid w:val="009C68A1"/>
    <w:rsid w:val="009C6B5D"/>
    <w:rsid w:val="009C7129"/>
    <w:rsid w:val="009C75B5"/>
    <w:rsid w:val="009C7A63"/>
    <w:rsid w:val="009D0202"/>
    <w:rsid w:val="009D04E5"/>
    <w:rsid w:val="009D0684"/>
    <w:rsid w:val="009D0769"/>
    <w:rsid w:val="009D0D0C"/>
    <w:rsid w:val="009D0F6C"/>
    <w:rsid w:val="009D1438"/>
    <w:rsid w:val="009D1515"/>
    <w:rsid w:val="009D15E4"/>
    <w:rsid w:val="009D17C2"/>
    <w:rsid w:val="009D194F"/>
    <w:rsid w:val="009D26AB"/>
    <w:rsid w:val="009D2958"/>
    <w:rsid w:val="009D3087"/>
    <w:rsid w:val="009D45C5"/>
    <w:rsid w:val="009D46A8"/>
    <w:rsid w:val="009D46B7"/>
    <w:rsid w:val="009D46D4"/>
    <w:rsid w:val="009D4708"/>
    <w:rsid w:val="009D52A0"/>
    <w:rsid w:val="009D5ADD"/>
    <w:rsid w:val="009D5C30"/>
    <w:rsid w:val="009D5D3D"/>
    <w:rsid w:val="009D615C"/>
    <w:rsid w:val="009D65A9"/>
    <w:rsid w:val="009D6C9D"/>
    <w:rsid w:val="009E0E90"/>
    <w:rsid w:val="009E11CA"/>
    <w:rsid w:val="009E1FD3"/>
    <w:rsid w:val="009E215D"/>
    <w:rsid w:val="009E2315"/>
    <w:rsid w:val="009E2723"/>
    <w:rsid w:val="009E2872"/>
    <w:rsid w:val="009E28C8"/>
    <w:rsid w:val="009E2A6B"/>
    <w:rsid w:val="009E2C26"/>
    <w:rsid w:val="009E2C2B"/>
    <w:rsid w:val="009E3D5D"/>
    <w:rsid w:val="009E3F52"/>
    <w:rsid w:val="009E4907"/>
    <w:rsid w:val="009E4A14"/>
    <w:rsid w:val="009E4D84"/>
    <w:rsid w:val="009E52D7"/>
    <w:rsid w:val="009E588F"/>
    <w:rsid w:val="009E5E2D"/>
    <w:rsid w:val="009E60FC"/>
    <w:rsid w:val="009E6B2A"/>
    <w:rsid w:val="009E71FB"/>
    <w:rsid w:val="009E720C"/>
    <w:rsid w:val="009E7916"/>
    <w:rsid w:val="009F0243"/>
    <w:rsid w:val="009F0D5B"/>
    <w:rsid w:val="009F1A2B"/>
    <w:rsid w:val="009F2278"/>
    <w:rsid w:val="009F27DC"/>
    <w:rsid w:val="009F27FE"/>
    <w:rsid w:val="009F307D"/>
    <w:rsid w:val="009F3481"/>
    <w:rsid w:val="009F34AE"/>
    <w:rsid w:val="009F3583"/>
    <w:rsid w:val="009F3671"/>
    <w:rsid w:val="009F451D"/>
    <w:rsid w:val="009F4C05"/>
    <w:rsid w:val="009F5246"/>
    <w:rsid w:val="009F56E8"/>
    <w:rsid w:val="009F5724"/>
    <w:rsid w:val="009F5B4F"/>
    <w:rsid w:val="009F5B5A"/>
    <w:rsid w:val="009F6478"/>
    <w:rsid w:val="009F654F"/>
    <w:rsid w:val="009F66F3"/>
    <w:rsid w:val="009F7B59"/>
    <w:rsid w:val="009F7E76"/>
    <w:rsid w:val="00A007AA"/>
    <w:rsid w:val="00A00933"/>
    <w:rsid w:val="00A00A46"/>
    <w:rsid w:val="00A01500"/>
    <w:rsid w:val="00A015AF"/>
    <w:rsid w:val="00A01901"/>
    <w:rsid w:val="00A01BA2"/>
    <w:rsid w:val="00A021E4"/>
    <w:rsid w:val="00A02648"/>
    <w:rsid w:val="00A02C8A"/>
    <w:rsid w:val="00A02CBD"/>
    <w:rsid w:val="00A02D0F"/>
    <w:rsid w:val="00A03816"/>
    <w:rsid w:val="00A04539"/>
    <w:rsid w:val="00A04646"/>
    <w:rsid w:val="00A05584"/>
    <w:rsid w:val="00A061C3"/>
    <w:rsid w:val="00A07104"/>
    <w:rsid w:val="00A0774C"/>
    <w:rsid w:val="00A07D77"/>
    <w:rsid w:val="00A07F31"/>
    <w:rsid w:val="00A109F3"/>
    <w:rsid w:val="00A11BF8"/>
    <w:rsid w:val="00A125AE"/>
    <w:rsid w:val="00A12A90"/>
    <w:rsid w:val="00A12CFE"/>
    <w:rsid w:val="00A12DC8"/>
    <w:rsid w:val="00A13149"/>
    <w:rsid w:val="00A13E47"/>
    <w:rsid w:val="00A148B1"/>
    <w:rsid w:val="00A14A92"/>
    <w:rsid w:val="00A14D97"/>
    <w:rsid w:val="00A151D5"/>
    <w:rsid w:val="00A16523"/>
    <w:rsid w:val="00A1728C"/>
    <w:rsid w:val="00A17773"/>
    <w:rsid w:val="00A17A6E"/>
    <w:rsid w:val="00A17BD0"/>
    <w:rsid w:val="00A207CA"/>
    <w:rsid w:val="00A20865"/>
    <w:rsid w:val="00A20E82"/>
    <w:rsid w:val="00A21216"/>
    <w:rsid w:val="00A21494"/>
    <w:rsid w:val="00A22486"/>
    <w:rsid w:val="00A232AC"/>
    <w:rsid w:val="00A23D04"/>
    <w:rsid w:val="00A245CA"/>
    <w:rsid w:val="00A25233"/>
    <w:rsid w:val="00A25236"/>
    <w:rsid w:val="00A252F2"/>
    <w:rsid w:val="00A259F2"/>
    <w:rsid w:val="00A26546"/>
    <w:rsid w:val="00A26AEA"/>
    <w:rsid w:val="00A26BD0"/>
    <w:rsid w:val="00A2781F"/>
    <w:rsid w:val="00A303CE"/>
    <w:rsid w:val="00A30BEA"/>
    <w:rsid w:val="00A31043"/>
    <w:rsid w:val="00A3150F"/>
    <w:rsid w:val="00A31E66"/>
    <w:rsid w:val="00A31F4F"/>
    <w:rsid w:val="00A325E4"/>
    <w:rsid w:val="00A328DA"/>
    <w:rsid w:val="00A335A9"/>
    <w:rsid w:val="00A33E4A"/>
    <w:rsid w:val="00A34057"/>
    <w:rsid w:val="00A34323"/>
    <w:rsid w:val="00A35558"/>
    <w:rsid w:val="00A3558E"/>
    <w:rsid w:val="00A35C7B"/>
    <w:rsid w:val="00A35ED4"/>
    <w:rsid w:val="00A36233"/>
    <w:rsid w:val="00A368E9"/>
    <w:rsid w:val="00A36B62"/>
    <w:rsid w:val="00A371FA"/>
    <w:rsid w:val="00A37786"/>
    <w:rsid w:val="00A37A66"/>
    <w:rsid w:val="00A37AA5"/>
    <w:rsid w:val="00A402BC"/>
    <w:rsid w:val="00A408E9"/>
    <w:rsid w:val="00A409A7"/>
    <w:rsid w:val="00A40AD6"/>
    <w:rsid w:val="00A40C65"/>
    <w:rsid w:val="00A41899"/>
    <w:rsid w:val="00A41924"/>
    <w:rsid w:val="00A41C70"/>
    <w:rsid w:val="00A41CA4"/>
    <w:rsid w:val="00A41E2C"/>
    <w:rsid w:val="00A41FC2"/>
    <w:rsid w:val="00A42016"/>
    <w:rsid w:val="00A42430"/>
    <w:rsid w:val="00A42B2B"/>
    <w:rsid w:val="00A42F9F"/>
    <w:rsid w:val="00A438D3"/>
    <w:rsid w:val="00A4463B"/>
    <w:rsid w:val="00A45064"/>
    <w:rsid w:val="00A45202"/>
    <w:rsid w:val="00A460F5"/>
    <w:rsid w:val="00A4626E"/>
    <w:rsid w:val="00A46BAF"/>
    <w:rsid w:val="00A471C4"/>
    <w:rsid w:val="00A47909"/>
    <w:rsid w:val="00A47A1D"/>
    <w:rsid w:val="00A47A54"/>
    <w:rsid w:val="00A50208"/>
    <w:rsid w:val="00A50440"/>
    <w:rsid w:val="00A504AD"/>
    <w:rsid w:val="00A519C6"/>
    <w:rsid w:val="00A51EDB"/>
    <w:rsid w:val="00A51FC5"/>
    <w:rsid w:val="00A53764"/>
    <w:rsid w:val="00A549C6"/>
    <w:rsid w:val="00A54B1E"/>
    <w:rsid w:val="00A555E9"/>
    <w:rsid w:val="00A560A0"/>
    <w:rsid w:val="00A5697C"/>
    <w:rsid w:val="00A571DB"/>
    <w:rsid w:val="00A5740F"/>
    <w:rsid w:val="00A576F5"/>
    <w:rsid w:val="00A60EBA"/>
    <w:rsid w:val="00A6118B"/>
    <w:rsid w:val="00A6179C"/>
    <w:rsid w:val="00A61895"/>
    <w:rsid w:val="00A618A6"/>
    <w:rsid w:val="00A6231B"/>
    <w:rsid w:val="00A6241F"/>
    <w:rsid w:val="00A62461"/>
    <w:rsid w:val="00A62B42"/>
    <w:rsid w:val="00A63D53"/>
    <w:rsid w:val="00A64024"/>
    <w:rsid w:val="00A64922"/>
    <w:rsid w:val="00A64DC1"/>
    <w:rsid w:val="00A65BD2"/>
    <w:rsid w:val="00A65C3D"/>
    <w:rsid w:val="00A6611E"/>
    <w:rsid w:val="00A66C17"/>
    <w:rsid w:val="00A66F09"/>
    <w:rsid w:val="00A67615"/>
    <w:rsid w:val="00A67623"/>
    <w:rsid w:val="00A67B83"/>
    <w:rsid w:val="00A70256"/>
    <w:rsid w:val="00A70B5A"/>
    <w:rsid w:val="00A70D7D"/>
    <w:rsid w:val="00A7142C"/>
    <w:rsid w:val="00A719B2"/>
    <w:rsid w:val="00A71D3D"/>
    <w:rsid w:val="00A71F3E"/>
    <w:rsid w:val="00A72042"/>
    <w:rsid w:val="00A72270"/>
    <w:rsid w:val="00A7229A"/>
    <w:rsid w:val="00A725D8"/>
    <w:rsid w:val="00A728C7"/>
    <w:rsid w:val="00A7297B"/>
    <w:rsid w:val="00A7299D"/>
    <w:rsid w:val="00A73098"/>
    <w:rsid w:val="00A734CC"/>
    <w:rsid w:val="00A73DCA"/>
    <w:rsid w:val="00A73EC0"/>
    <w:rsid w:val="00A741C2"/>
    <w:rsid w:val="00A7437D"/>
    <w:rsid w:val="00A74419"/>
    <w:rsid w:val="00A74720"/>
    <w:rsid w:val="00A74895"/>
    <w:rsid w:val="00A74C1E"/>
    <w:rsid w:val="00A74D23"/>
    <w:rsid w:val="00A74D71"/>
    <w:rsid w:val="00A75045"/>
    <w:rsid w:val="00A753A1"/>
    <w:rsid w:val="00A75A5E"/>
    <w:rsid w:val="00A75BB0"/>
    <w:rsid w:val="00A763E3"/>
    <w:rsid w:val="00A772F9"/>
    <w:rsid w:val="00A779CF"/>
    <w:rsid w:val="00A77C9E"/>
    <w:rsid w:val="00A8061A"/>
    <w:rsid w:val="00A80F0E"/>
    <w:rsid w:val="00A81011"/>
    <w:rsid w:val="00A81820"/>
    <w:rsid w:val="00A818AB"/>
    <w:rsid w:val="00A8190E"/>
    <w:rsid w:val="00A81B80"/>
    <w:rsid w:val="00A81B88"/>
    <w:rsid w:val="00A827D2"/>
    <w:rsid w:val="00A83127"/>
    <w:rsid w:val="00A83669"/>
    <w:rsid w:val="00A846F3"/>
    <w:rsid w:val="00A84E99"/>
    <w:rsid w:val="00A85B46"/>
    <w:rsid w:val="00A85F48"/>
    <w:rsid w:val="00A86177"/>
    <w:rsid w:val="00A8767C"/>
    <w:rsid w:val="00A87E3F"/>
    <w:rsid w:val="00A9099D"/>
    <w:rsid w:val="00A90B18"/>
    <w:rsid w:val="00A910E6"/>
    <w:rsid w:val="00A913A0"/>
    <w:rsid w:val="00A91691"/>
    <w:rsid w:val="00A92220"/>
    <w:rsid w:val="00A92C1C"/>
    <w:rsid w:val="00A930E9"/>
    <w:rsid w:val="00A936D7"/>
    <w:rsid w:val="00A93FC2"/>
    <w:rsid w:val="00A9426D"/>
    <w:rsid w:val="00A95039"/>
    <w:rsid w:val="00A95257"/>
    <w:rsid w:val="00A9571F"/>
    <w:rsid w:val="00A95B27"/>
    <w:rsid w:val="00A95CC9"/>
    <w:rsid w:val="00A95D82"/>
    <w:rsid w:val="00A96360"/>
    <w:rsid w:val="00A96F54"/>
    <w:rsid w:val="00A973D0"/>
    <w:rsid w:val="00A9778A"/>
    <w:rsid w:val="00A97967"/>
    <w:rsid w:val="00A97C8A"/>
    <w:rsid w:val="00AA006F"/>
    <w:rsid w:val="00AA05C6"/>
    <w:rsid w:val="00AA0721"/>
    <w:rsid w:val="00AA0949"/>
    <w:rsid w:val="00AA0A55"/>
    <w:rsid w:val="00AA10C3"/>
    <w:rsid w:val="00AA10D8"/>
    <w:rsid w:val="00AA1626"/>
    <w:rsid w:val="00AA1984"/>
    <w:rsid w:val="00AA231C"/>
    <w:rsid w:val="00AA26F6"/>
    <w:rsid w:val="00AA2C44"/>
    <w:rsid w:val="00AA3320"/>
    <w:rsid w:val="00AA3B97"/>
    <w:rsid w:val="00AA431D"/>
    <w:rsid w:val="00AA44B7"/>
    <w:rsid w:val="00AA5BB2"/>
    <w:rsid w:val="00AA5E6F"/>
    <w:rsid w:val="00AA6273"/>
    <w:rsid w:val="00AA6847"/>
    <w:rsid w:val="00AA729C"/>
    <w:rsid w:val="00AA7EC9"/>
    <w:rsid w:val="00AB0396"/>
    <w:rsid w:val="00AB0B6F"/>
    <w:rsid w:val="00AB0F84"/>
    <w:rsid w:val="00AB1DAE"/>
    <w:rsid w:val="00AB1EB3"/>
    <w:rsid w:val="00AB24CA"/>
    <w:rsid w:val="00AB24CF"/>
    <w:rsid w:val="00AB2514"/>
    <w:rsid w:val="00AB265D"/>
    <w:rsid w:val="00AB278E"/>
    <w:rsid w:val="00AB2CAA"/>
    <w:rsid w:val="00AB38BA"/>
    <w:rsid w:val="00AB38DB"/>
    <w:rsid w:val="00AB3E83"/>
    <w:rsid w:val="00AB401F"/>
    <w:rsid w:val="00AB424C"/>
    <w:rsid w:val="00AB465B"/>
    <w:rsid w:val="00AB48EF"/>
    <w:rsid w:val="00AB4DD7"/>
    <w:rsid w:val="00AB4EF1"/>
    <w:rsid w:val="00AB51AA"/>
    <w:rsid w:val="00AB5484"/>
    <w:rsid w:val="00AB5774"/>
    <w:rsid w:val="00AB5B0D"/>
    <w:rsid w:val="00AB6015"/>
    <w:rsid w:val="00AB63F6"/>
    <w:rsid w:val="00AB64F9"/>
    <w:rsid w:val="00AB6969"/>
    <w:rsid w:val="00AB6A6C"/>
    <w:rsid w:val="00AB6A9B"/>
    <w:rsid w:val="00AB6DF8"/>
    <w:rsid w:val="00AB7D48"/>
    <w:rsid w:val="00AB7DB8"/>
    <w:rsid w:val="00AC017E"/>
    <w:rsid w:val="00AC0305"/>
    <w:rsid w:val="00AC042E"/>
    <w:rsid w:val="00AC0799"/>
    <w:rsid w:val="00AC0F80"/>
    <w:rsid w:val="00AC13F2"/>
    <w:rsid w:val="00AC164F"/>
    <w:rsid w:val="00AC209E"/>
    <w:rsid w:val="00AC216D"/>
    <w:rsid w:val="00AC26B1"/>
    <w:rsid w:val="00AC2972"/>
    <w:rsid w:val="00AC2ABA"/>
    <w:rsid w:val="00AC35F1"/>
    <w:rsid w:val="00AC3702"/>
    <w:rsid w:val="00AC3B3F"/>
    <w:rsid w:val="00AC3BC2"/>
    <w:rsid w:val="00AC4104"/>
    <w:rsid w:val="00AC4AE3"/>
    <w:rsid w:val="00AC4DBB"/>
    <w:rsid w:val="00AC5C13"/>
    <w:rsid w:val="00AC5F5B"/>
    <w:rsid w:val="00AC6BDA"/>
    <w:rsid w:val="00AC6ECA"/>
    <w:rsid w:val="00AC7214"/>
    <w:rsid w:val="00AC76CF"/>
    <w:rsid w:val="00AC7EA2"/>
    <w:rsid w:val="00AD058B"/>
    <w:rsid w:val="00AD05A1"/>
    <w:rsid w:val="00AD0F62"/>
    <w:rsid w:val="00AD0FDB"/>
    <w:rsid w:val="00AD1005"/>
    <w:rsid w:val="00AD2F49"/>
    <w:rsid w:val="00AD347F"/>
    <w:rsid w:val="00AD3DB5"/>
    <w:rsid w:val="00AD46C4"/>
    <w:rsid w:val="00AD50AC"/>
    <w:rsid w:val="00AD568E"/>
    <w:rsid w:val="00AD5F6E"/>
    <w:rsid w:val="00AD5F7B"/>
    <w:rsid w:val="00AD6148"/>
    <w:rsid w:val="00AD673C"/>
    <w:rsid w:val="00AD6CA7"/>
    <w:rsid w:val="00AD71E3"/>
    <w:rsid w:val="00AD7306"/>
    <w:rsid w:val="00AD7755"/>
    <w:rsid w:val="00AE0192"/>
    <w:rsid w:val="00AE05AB"/>
    <w:rsid w:val="00AE0EBC"/>
    <w:rsid w:val="00AE106F"/>
    <w:rsid w:val="00AE18B3"/>
    <w:rsid w:val="00AE1AAD"/>
    <w:rsid w:val="00AE1F11"/>
    <w:rsid w:val="00AE227D"/>
    <w:rsid w:val="00AE24D6"/>
    <w:rsid w:val="00AE29DB"/>
    <w:rsid w:val="00AE2D81"/>
    <w:rsid w:val="00AE37BC"/>
    <w:rsid w:val="00AE38EC"/>
    <w:rsid w:val="00AE3D45"/>
    <w:rsid w:val="00AE4220"/>
    <w:rsid w:val="00AE44B3"/>
    <w:rsid w:val="00AE4511"/>
    <w:rsid w:val="00AE452F"/>
    <w:rsid w:val="00AE48F2"/>
    <w:rsid w:val="00AE4B37"/>
    <w:rsid w:val="00AE5FB0"/>
    <w:rsid w:val="00AE619F"/>
    <w:rsid w:val="00AE64B0"/>
    <w:rsid w:val="00AE6811"/>
    <w:rsid w:val="00AE68FA"/>
    <w:rsid w:val="00AE6916"/>
    <w:rsid w:val="00AE6BA4"/>
    <w:rsid w:val="00AE731F"/>
    <w:rsid w:val="00AE73BF"/>
    <w:rsid w:val="00AE799C"/>
    <w:rsid w:val="00AE7D0F"/>
    <w:rsid w:val="00AE7F1A"/>
    <w:rsid w:val="00AF05EB"/>
    <w:rsid w:val="00AF0D8A"/>
    <w:rsid w:val="00AF0E2B"/>
    <w:rsid w:val="00AF1310"/>
    <w:rsid w:val="00AF1B1F"/>
    <w:rsid w:val="00AF1F04"/>
    <w:rsid w:val="00AF20B5"/>
    <w:rsid w:val="00AF28B2"/>
    <w:rsid w:val="00AF3235"/>
    <w:rsid w:val="00AF337A"/>
    <w:rsid w:val="00AF359F"/>
    <w:rsid w:val="00AF374A"/>
    <w:rsid w:val="00AF3D94"/>
    <w:rsid w:val="00AF3E30"/>
    <w:rsid w:val="00AF3E46"/>
    <w:rsid w:val="00AF3FD8"/>
    <w:rsid w:val="00AF45C5"/>
    <w:rsid w:val="00AF4F01"/>
    <w:rsid w:val="00AF534D"/>
    <w:rsid w:val="00AF5449"/>
    <w:rsid w:val="00AF5631"/>
    <w:rsid w:val="00AF5D74"/>
    <w:rsid w:val="00AF5F3D"/>
    <w:rsid w:val="00AF63E2"/>
    <w:rsid w:val="00AF6401"/>
    <w:rsid w:val="00AF744F"/>
    <w:rsid w:val="00AF75BE"/>
    <w:rsid w:val="00AF76B4"/>
    <w:rsid w:val="00AF78AE"/>
    <w:rsid w:val="00AF7DC3"/>
    <w:rsid w:val="00B00776"/>
    <w:rsid w:val="00B009C4"/>
    <w:rsid w:val="00B00C96"/>
    <w:rsid w:val="00B01094"/>
    <w:rsid w:val="00B01C0B"/>
    <w:rsid w:val="00B01DB5"/>
    <w:rsid w:val="00B01FCC"/>
    <w:rsid w:val="00B02346"/>
    <w:rsid w:val="00B03DDB"/>
    <w:rsid w:val="00B04E2A"/>
    <w:rsid w:val="00B05370"/>
    <w:rsid w:val="00B05544"/>
    <w:rsid w:val="00B058D3"/>
    <w:rsid w:val="00B05A67"/>
    <w:rsid w:val="00B05B97"/>
    <w:rsid w:val="00B0607E"/>
    <w:rsid w:val="00B060BE"/>
    <w:rsid w:val="00B07569"/>
    <w:rsid w:val="00B077E0"/>
    <w:rsid w:val="00B07E1E"/>
    <w:rsid w:val="00B10EBC"/>
    <w:rsid w:val="00B10ECC"/>
    <w:rsid w:val="00B11243"/>
    <w:rsid w:val="00B11722"/>
    <w:rsid w:val="00B11B71"/>
    <w:rsid w:val="00B11DE5"/>
    <w:rsid w:val="00B12C3B"/>
    <w:rsid w:val="00B12CB3"/>
    <w:rsid w:val="00B12EF7"/>
    <w:rsid w:val="00B12F08"/>
    <w:rsid w:val="00B12F69"/>
    <w:rsid w:val="00B1479F"/>
    <w:rsid w:val="00B14831"/>
    <w:rsid w:val="00B14A98"/>
    <w:rsid w:val="00B14D91"/>
    <w:rsid w:val="00B15079"/>
    <w:rsid w:val="00B16998"/>
    <w:rsid w:val="00B170C2"/>
    <w:rsid w:val="00B17653"/>
    <w:rsid w:val="00B17920"/>
    <w:rsid w:val="00B202C2"/>
    <w:rsid w:val="00B202F1"/>
    <w:rsid w:val="00B205A5"/>
    <w:rsid w:val="00B206DC"/>
    <w:rsid w:val="00B2075D"/>
    <w:rsid w:val="00B217E2"/>
    <w:rsid w:val="00B21E7F"/>
    <w:rsid w:val="00B22363"/>
    <w:rsid w:val="00B22489"/>
    <w:rsid w:val="00B2265E"/>
    <w:rsid w:val="00B248A4"/>
    <w:rsid w:val="00B25794"/>
    <w:rsid w:val="00B257F2"/>
    <w:rsid w:val="00B2681C"/>
    <w:rsid w:val="00B26831"/>
    <w:rsid w:val="00B26961"/>
    <w:rsid w:val="00B273DD"/>
    <w:rsid w:val="00B30945"/>
    <w:rsid w:val="00B30EEA"/>
    <w:rsid w:val="00B325F5"/>
    <w:rsid w:val="00B32D75"/>
    <w:rsid w:val="00B33290"/>
    <w:rsid w:val="00B332D8"/>
    <w:rsid w:val="00B3361F"/>
    <w:rsid w:val="00B339CD"/>
    <w:rsid w:val="00B342AC"/>
    <w:rsid w:val="00B3430E"/>
    <w:rsid w:val="00B347E8"/>
    <w:rsid w:val="00B36C1A"/>
    <w:rsid w:val="00B36DBB"/>
    <w:rsid w:val="00B3736A"/>
    <w:rsid w:val="00B403AE"/>
    <w:rsid w:val="00B4058B"/>
    <w:rsid w:val="00B41047"/>
    <w:rsid w:val="00B410F3"/>
    <w:rsid w:val="00B41B8D"/>
    <w:rsid w:val="00B421E2"/>
    <w:rsid w:val="00B42677"/>
    <w:rsid w:val="00B42710"/>
    <w:rsid w:val="00B431D8"/>
    <w:rsid w:val="00B4336B"/>
    <w:rsid w:val="00B433D6"/>
    <w:rsid w:val="00B434D0"/>
    <w:rsid w:val="00B436E2"/>
    <w:rsid w:val="00B4397A"/>
    <w:rsid w:val="00B43BAC"/>
    <w:rsid w:val="00B447CF"/>
    <w:rsid w:val="00B44896"/>
    <w:rsid w:val="00B44D0D"/>
    <w:rsid w:val="00B45CA9"/>
    <w:rsid w:val="00B45D92"/>
    <w:rsid w:val="00B50560"/>
    <w:rsid w:val="00B5165A"/>
    <w:rsid w:val="00B51895"/>
    <w:rsid w:val="00B51B3F"/>
    <w:rsid w:val="00B5326D"/>
    <w:rsid w:val="00B53455"/>
    <w:rsid w:val="00B534C9"/>
    <w:rsid w:val="00B5372B"/>
    <w:rsid w:val="00B53B8E"/>
    <w:rsid w:val="00B546C2"/>
    <w:rsid w:val="00B546D3"/>
    <w:rsid w:val="00B54D50"/>
    <w:rsid w:val="00B55094"/>
    <w:rsid w:val="00B556E1"/>
    <w:rsid w:val="00B5657C"/>
    <w:rsid w:val="00B5662F"/>
    <w:rsid w:val="00B576E9"/>
    <w:rsid w:val="00B57C52"/>
    <w:rsid w:val="00B60205"/>
    <w:rsid w:val="00B60301"/>
    <w:rsid w:val="00B60555"/>
    <w:rsid w:val="00B608DB"/>
    <w:rsid w:val="00B60F97"/>
    <w:rsid w:val="00B60FD5"/>
    <w:rsid w:val="00B618E2"/>
    <w:rsid w:val="00B61A16"/>
    <w:rsid w:val="00B61D56"/>
    <w:rsid w:val="00B61DE1"/>
    <w:rsid w:val="00B6245D"/>
    <w:rsid w:val="00B62466"/>
    <w:rsid w:val="00B62907"/>
    <w:rsid w:val="00B62AB5"/>
    <w:rsid w:val="00B62D57"/>
    <w:rsid w:val="00B63043"/>
    <w:rsid w:val="00B6315E"/>
    <w:rsid w:val="00B63C81"/>
    <w:rsid w:val="00B640C7"/>
    <w:rsid w:val="00B6417D"/>
    <w:rsid w:val="00B6433A"/>
    <w:rsid w:val="00B64CB1"/>
    <w:rsid w:val="00B656AE"/>
    <w:rsid w:val="00B65AFC"/>
    <w:rsid w:val="00B65B07"/>
    <w:rsid w:val="00B66607"/>
    <w:rsid w:val="00B66CC5"/>
    <w:rsid w:val="00B672FA"/>
    <w:rsid w:val="00B678D0"/>
    <w:rsid w:val="00B67BFC"/>
    <w:rsid w:val="00B67F3D"/>
    <w:rsid w:val="00B700A4"/>
    <w:rsid w:val="00B70279"/>
    <w:rsid w:val="00B70383"/>
    <w:rsid w:val="00B7077E"/>
    <w:rsid w:val="00B70A54"/>
    <w:rsid w:val="00B70DDF"/>
    <w:rsid w:val="00B7128E"/>
    <w:rsid w:val="00B712A8"/>
    <w:rsid w:val="00B71576"/>
    <w:rsid w:val="00B71CD5"/>
    <w:rsid w:val="00B71D72"/>
    <w:rsid w:val="00B723B3"/>
    <w:rsid w:val="00B732DC"/>
    <w:rsid w:val="00B73C8D"/>
    <w:rsid w:val="00B74004"/>
    <w:rsid w:val="00B75A99"/>
    <w:rsid w:val="00B76889"/>
    <w:rsid w:val="00B7692A"/>
    <w:rsid w:val="00B76A11"/>
    <w:rsid w:val="00B76F40"/>
    <w:rsid w:val="00B76FDA"/>
    <w:rsid w:val="00B7737D"/>
    <w:rsid w:val="00B774A4"/>
    <w:rsid w:val="00B80FAF"/>
    <w:rsid w:val="00B81003"/>
    <w:rsid w:val="00B810E2"/>
    <w:rsid w:val="00B81C2F"/>
    <w:rsid w:val="00B81CCA"/>
    <w:rsid w:val="00B8258A"/>
    <w:rsid w:val="00B825BE"/>
    <w:rsid w:val="00B8286D"/>
    <w:rsid w:val="00B82BAA"/>
    <w:rsid w:val="00B82D8C"/>
    <w:rsid w:val="00B836ED"/>
    <w:rsid w:val="00B83762"/>
    <w:rsid w:val="00B83ED5"/>
    <w:rsid w:val="00B848C9"/>
    <w:rsid w:val="00B85D36"/>
    <w:rsid w:val="00B86023"/>
    <w:rsid w:val="00B87523"/>
    <w:rsid w:val="00B908A1"/>
    <w:rsid w:val="00B90E8B"/>
    <w:rsid w:val="00B918ED"/>
    <w:rsid w:val="00B92A43"/>
    <w:rsid w:val="00B93E09"/>
    <w:rsid w:val="00B93EE0"/>
    <w:rsid w:val="00B9432B"/>
    <w:rsid w:val="00B96090"/>
    <w:rsid w:val="00B96747"/>
    <w:rsid w:val="00B96BFE"/>
    <w:rsid w:val="00BA0001"/>
    <w:rsid w:val="00BA0874"/>
    <w:rsid w:val="00BA0940"/>
    <w:rsid w:val="00BA0DB1"/>
    <w:rsid w:val="00BA1D82"/>
    <w:rsid w:val="00BA1FBB"/>
    <w:rsid w:val="00BA2109"/>
    <w:rsid w:val="00BA267A"/>
    <w:rsid w:val="00BA2D9B"/>
    <w:rsid w:val="00BA3A0E"/>
    <w:rsid w:val="00BA3D0B"/>
    <w:rsid w:val="00BA40E8"/>
    <w:rsid w:val="00BA5A0C"/>
    <w:rsid w:val="00BA730A"/>
    <w:rsid w:val="00BA7EA3"/>
    <w:rsid w:val="00BB0244"/>
    <w:rsid w:val="00BB0622"/>
    <w:rsid w:val="00BB0B48"/>
    <w:rsid w:val="00BB0B4D"/>
    <w:rsid w:val="00BB1354"/>
    <w:rsid w:val="00BB189E"/>
    <w:rsid w:val="00BB1BDD"/>
    <w:rsid w:val="00BB265E"/>
    <w:rsid w:val="00BB26C6"/>
    <w:rsid w:val="00BB2B09"/>
    <w:rsid w:val="00BB308A"/>
    <w:rsid w:val="00BB3744"/>
    <w:rsid w:val="00BB3C1A"/>
    <w:rsid w:val="00BB3ED0"/>
    <w:rsid w:val="00BB4764"/>
    <w:rsid w:val="00BB51CF"/>
    <w:rsid w:val="00BB537B"/>
    <w:rsid w:val="00BB53C4"/>
    <w:rsid w:val="00BB59A4"/>
    <w:rsid w:val="00BB5B5B"/>
    <w:rsid w:val="00BB5F0E"/>
    <w:rsid w:val="00BB69E5"/>
    <w:rsid w:val="00BB6A0E"/>
    <w:rsid w:val="00BB6B48"/>
    <w:rsid w:val="00BB6CCA"/>
    <w:rsid w:val="00BB70C9"/>
    <w:rsid w:val="00BB73C2"/>
    <w:rsid w:val="00BC08C8"/>
    <w:rsid w:val="00BC0C41"/>
    <w:rsid w:val="00BC0DC6"/>
    <w:rsid w:val="00BC0E07"/>
    <w:rsid w:val="00BC1088"/>
    <w:rsid w:val="00BC13E5"/>
    <w:rsid w:val="00BC19FC"/>
    <w:rsid w:val="00BC1A08"/>
    <w:rsid w:val="00BC2B98"/>
    <w:rsid w:val="00BC38D8"/>
    <w:rsid w:val="00BC3A22"/>
    <w:rsid w:val="00BC41D0"/>
    <w:rsid w:val="00BC4481"/>
    <w:rsid w:val="00BC4A7F"/>
    <w:rsid w:val="00BC4AEF"/>
    <w:rsid w:val="00BC5D7B"/>
    <w:rsid w:val="00BC5ECA"/>
    <w:rsid w:val="00BC63D3"/>
    <w:rsid w:val="00BC654B"/>
    <w:rsid w:val="00BC6B61"/>
    <w:rsid w:val="00BC7983"/>
    <w:rsid w:val="00BC7AF2"/>
    <w:rsid w:val="00BC7C5C"/>
    <w:rsid w:val="00BC7D15"/>
    <w:rsid w:val="00BD0173"/>
    <w:rsid w:val="00BD03EF"/>
    <w:rsid w:val="00BD0C9C"/>
    <w:rsid w:val="00BD10A1"/>
    <w:rsid w:val="00BD123B"/>
    <w:rsid w:val="00BD1409"/>
    <w:rsid w:val="00BD1A0F"/>
    <w:rsid w:val="00BD1C3F"/>
    <w:rsid w:val="00BD215F"/>
    <w:rsid w:val="00BD33B2"/>
    <w:rsid w:val="00BD424A"/>
    <w:rsid w:val="00BD4462"/>
    <w:rsid w:val="00BD4D27"/>
    <w:rsid w:val="00BD4E28"/>
    <w:rsid w:val="00BD70E5"/>
    <w:rsid w:val="00BD72CE"/>
    <w:rsid w:val="00BD736B"/>
    <w:rsid w:val="00BD763A"/>
    <w:rsid w:val="00BD76F2"/>
    <w:rsid w:val="00BD7DAB"/>
    <w:rsid w:val="00BD7ECB"/>
    <w:rsid w:val="00BE0392"/>
    <w:rsid w:val="00BE03D9"/>
    <w:rsid w:val="00BE1223"/>
    <w:rsid w:val="00BE174B"/>
    <w:rsid w:val="00BE188B"/>
    <w:rsid w:val="00BE18F5"/>
    <w:rsid w:val="00BE1A0A"/>
    <w:rsid w:val="00BE23CC"/>
    <w:rsid w:val="00BE2547"/>
    <w:rsid w:val="00BE25BC"/>
    <w:rsid w:val="00BE2BF8"/>
    <w:rsid w:val="00BE2C84"/>
    <w:rsid w:val="00BE3569"/>
    <w:rsid w:val="00BE389E"/>
    <w:rsid w:val="00BE398D"/>
    <w:rsid w:val="00BE3D38"/>
    <w:rsid w:val="00BE447E"/>
    <w:rsid w:val="00BE4735"/>
    <w:rsid w:val="00BE4E13"/>
    <w:rsid w:val="00BE4E55"/>
    <w:rsid w:val="00BE4EA1"/>
    <w:rsid w:val="00BE5030"/>
    <w:rsid w:val="00BE5086"/>
    <w:rsid w:val="00BE5457"/>
    <w:rsid w:val="00BE5A37"/>
    <w:rsid w:val="00BE5E86"/>
    <w:rsid w:val="00BE66B6"/>
    <w:rsid w:val="00BE77AD"/>
    <w:rsid w:val="00BE7A30"/>
    <w:rsid w:val="00BE7E89"/>
    <w:rsid w:val="00BF0BE6"/>
    <w:rsid w:val="00BF0C84"/>
    <w:rsid w:val="00BF0D00"/>
    <w:rsid w:val="00BF0E30"/>
    <w:rsid w:val="00BF1B52"/>
    <w:rsid w:val="00BF216C"/>
    <w:rsid w:val="00BF2568"/>
    <w:rsid w:val="00BF26A0"/>
    <w:rsid w:val="00BF2959"/>
    <w:rsid w:val="00BF2C33"/>
    <w:rsid w:val="00BF2C7B"/>
    <w:rsid w:val="00BF2E6A"/>
    <w:rsid w:val="00BF488C"/>
    <w:rsid w:val="00BF4F0E"/>
    <w:rsid w:val="00BF5EF6"/>
    <w:rsid w:val="00BF5F4C"/>
    <w:rsid w:val="00BF5FE2"/>
    <w:rsid w:val="00BF610E"/>
    <w:rsid w:val="00BF63AD"/>
    <w:rsid w:val="00BF771B"/>
    <w:rsid w:val="00BF7F2C"/>
    <w:rsid w:val="00C00B02"/>
    <w:rsid w:val="00C00D00"/>
    <w:rsid w:val="00C01BC8"/>
    <w:rsid w:val="00C02154"/>
    <w:rsid w:val="00C0234D"/>
    <w:rsid w:val="00C02C22"/>
    <w:rsid w:val="00C035EC"/>
    <w:rsid w:val="00C0397A"/>
    <w:rsid w:val="00C03BB2"/>
    <w:rsid w:val="00C03EFC"/>
    <w:rsid w:val="00C0411A"/>
    <w:rsid w:val="00C0469F"/>
    <w:rsid w:val="00C04EB8"/>
    <w:rsid w:val="00C0522E"/>
    <w:rsid w:val="00C056CC"/>
    <w:rsid w:val="00C06218"/>
    <w:rsid w:val="00C06B4F"/>
    <w:rsid w:val="00C06CD7"/>
    <w:rsid w:val="00C06FEF"/>
    <w:rsid w:val="00C0707E"/>
    <w:rsid w:val="00C07953"/>
    <w:rsid w:val="00C07FFE"/>
    <w:rsid w:val="00C100BE"/>
    <w:rsid w:val="00C10261"/>
    <w:rsid w:val="00C1051F"/>
    <w:rsid w:val="00C10A32"/>
    <w:rsid w:val="00C11D56"/>
    <w:rsid w:val="00C11E2F"/>
    <w:rsid w:val="00C11F17"/>
    <w:rsid w:val="00C123F1"/>
    <w:rsid w:val="00C1271B"/>
    <w:rsid w:val="00C12C9B"/>
    <w:rsid w:val="00C1309D"/>
    <w:rsid w:val="00C13585"/>
    <w:rsid w:val="00C13880"/>
    <w:rsid w:val="00C1388B"/>
    <w:rsid w:val="00C13BAB"/>
    <w:rsid w:val="00C13E35"/>
    <w:rsid w:val="00C13F23"/>
    <w:rsid w:val="00C14D30"/>
    <w:rsid w:val="00C14D9A"/>
    <w:rsid w:val="00C15939"/>
    <w:rsid w:val="00C165B8"/>
    <w:rsid w:val="00C16E0B"/>
    <w:rsid w:val="00C16FCF"/>
    <w:rsid w:val="00C17306"/>
    <w:rsid w:val="00C17342"/>
    <w:rsid w:val="00C1735B"/>
    <w:rsid w:val="00C205D2"/>
    <w:rsid w:val="00C2091E"/>
    <w:rsid w:val="00C20C78"/>
    <w:rsid w:val="00C20EA3"/>
    <w:rsid w:val="00C215D0"/>
    <w:rsid w:val="00C217D5"/>
    <w:rsid w:val="00C22231"/>
    <w:rsid w:val="00C23202"/>
    <w:rsid w:val="00C232F1"/>
    <w:rsid w:val="00C2392F"/>
    <w:rsid w:val="00C23C48"/>
    <w:rsid w:val="00C24140"/>
    <w:rsid w:val="00C247E1"/>
    <w:rsid w:val="00C24F8C"/>
    <w:rsid w:val="00C2617F"/>
    <w:rsid w:val="00C26235"/>
    <w:rsid w:val="00C26A4E"/>
    <w:rsid w:val="00C27490"/>
    <w:rsid w:val="00C300F4"/>
    <w:rsid w:val="00C3111C"/>
    <w:rsid w:val="00C311DA"/>
    <w:rsid w:val="00C31284"/>
    <w:rsid w:val="00C31D7F"/>
    <w:rsid w:val="00C32284"/>
    <w:rsid w:val="00C327D7"/>
    <w:rsid w:val="00C328DB"/>
    <w:rsid w:val="00C32AC2"/>
    <w:rsid w:val="00C33BE7"/>
    <w:rsid w:val="00C33EDB"/>
    <w:rsid w:val="00C3453A"/>
    <w:rsid w:val="00C359D2"/>
    <w:rsid w:val="00C35AAD"/>
    <w:rsid w:val="00C41BDA"/>
    <w:rsid w:val="00C42D0C"/>
    <w:rsid w:val="00C42ED0"/>
    <w:rsid w:val="00C440B0"/>
    <w:rsid w:val="00C4425B"/>
    <w:rsid w:val="00C4468D"/>
    <w:rsid w:val="00C44781"/>
    <w:rsid w:val="00C44BA1"/>
    <w:rsid w:val="00C44BA3"/>
    <w:rsid w:val="00C44D97"/>
    <w:rsid w:val="00C45151"/>
    <w:rsid w:val="00C4530D"/>
    <w:rsid w:val="00C4542D"/>
    <w:rsid w:val="00C45764"/>
    <w:rsid w:val="00C45A2C"/>
    <w:rsid w:val="00C45C71"/>
    <w:rsid w:val="00C461D6"/>
    <w:rsid w:val="00C46731"/>
    <w:rsid w:val="00C46FD7"/>
    <w:rsid w:val="00C479B7"/>
    <w:rsid w:val="00C504DC"/>
    <w:rsid w:val="00C50936"/>
    <w:rsid w:val="00C511E0"/>
    <w:rsid w:val="00C516E6"/>
    <w:rsid w:val="00C518BB"/>
    <w:rsid w:val="00C52045"/>
    <w:rsid w:val="00C52539"/>
    <w:rsid w:val="00C5285C"/>
    <w:rsid w:val="00C5367D"/>
    <w:rsid w:val="00C53A3F"/>
    <w:rsid w:val="00C53A87"/>
    <w:rsid w:val="00C53AC0"/>
    <w:rsid w:val="00C542D2"/>
    <w:rsid w:val="00C543CC"/>
    <w:rsid w:val="00C54499"/>
    <w:rsid w:val="00C54940"/>
    <w:rsid w:val="00C551A9"/>
    <w:rsid w:val="00C558F8"/>
    <w:rsid w:val="00C55C27"/>
    <w:rsid w:val="00C55C46"/>
    <w:rsid w:val="00C55E73"/>
    <w:rsid w:val="00C56034"/>
    <w:rsid w:val="00C5672D"/>
    <w:rsid w:val="00C57126"/>
    <w:rsid w:val="00C572BA"/>
    <w:rsid w:val="00C57498"/>
    <w:rsid w:val="00C57A01"/>
    <w:rsid w:val="00C57AD2"/>
    <w:rsid w:val="00C57D8A"/>
    <w:rsid w:val="00C60A25"/>
    <w:rsid w:val="00C610DB"/>
    <w:rsid w:val="00C61558"/>
    <w:rsid w:val="00C61961"/>
    <w:rsid w:val="00C61FFB"/>
    <w:rsid w:val="00C62546"/>
    <w:rsid w:val="00C6260B"/>
    <w:rsid w:val="00C62BAD"/>
    <w:rsid w:val="00C63980"/>
    <w:rsid w:val="00C63DF6"/>
    <w:rsid w:val="00C63E32"/>
    <w:rsid w:val="00C64382"/>
    <w:rsid w:val="00C643E9"/>
    <w:rsid w:val="00C646D1"/>
    <w:rsid w:val="00C6489F"/>
    <w:rsid w:val="00C64AFC"/>
    <w:rsid w:val="00C64FF0"/>
    <w:rsid w:val="00C6598B"/>
    <w:rsid w:val="00C65A86"/>
    <w:rsid w:val="00C66C9B"/>
    <w:rsid w:val="00C670E1"/>
    <w:rsid w:val="00C671D7"/>
    <w:rsid w:val="00C6771C"/>
    <w:rsid w:val="00C7012A"/>
    <w:rsid w:val="00C70399"/>
    <w:rsid w:val="00C70CC4"/>
    <w:rsid w:val="00C70F99"/>
    <w:rsid w:val="00C71164"/>
    <w:rsid w:val="00C71251"/>
    <w:rsid w:val="00C71F57"/>
    <w:rsid w:val="00C73002"/>
    <w:rsid w:val="00C73800"/>
    <w:rsid w:val="00C73A02"/>
    <w:rsid w:val="00C73C5C"/>
    <w:rsid w:val="00C73CD0"/>
    <w:rsid w:val="00C73FC6"/>
    <w:rsid w:val="00C74CF3"/>
    <w:rsid w:val="00C753CF"/>
    <w:rsid w:val="00C7594D"/>
    <w:rsid w:val="00C75B14"/>
    <w:rsid w:val="00C75CAA"/>
    <w:rsid w:val="00C76B19"/>
    <w:rsid w:val="00C7728A"/>
    <w:rsid w:val="00C777BC"/>
    <w:rsid w:val="00C77D76"/>
    <w:rsid w:val="00C80084"/>
    <w:rsid w:val="00C80148"/>
    <w:rsid w:val="00C80395"/>
    <w:rsid w:val="00C8049E"/>
    <w:rsid w:val="00C8140F"/>
    <w:rsid w:val="00C818E8"/>
    <w:rsid w:val="00C82373"/>
    <w:rsid w:val="00C82465"/>
    <w:rsid w:val="00C824C3"/>
    <w:rsid w:val="00C82CE8"/>
    <w:rsid w:val="00C83155"/>
    <w:rsid w:val="00C83756"/>
    <w:rsid w:val="00C84290"/>
    <w:rsid w:val="00C84B91"/>
    <w:rsid w:val="00C852E7"/>
    <w:rsid w:val="00C8628A"/>
    <w:rsid w:val="00C8641B"/>
    <w:rsid w:val="00C865CD"/>
    <w:rsid w:val="00C865E0"/>
    <w:rsid w:val="00C865F3"/>
    <w:rsid w:val="00C866F7"/>
    <w:rsid w:val="00C87497"/>
    <w:rsid w:val="00C877FD"/>
    <w:rsid w:val="00C87A32"/>
    <w:rsid w:val="00C87E1A"/>
    <w:rsid w:val="00C87E29"/>
    <w:rsid w:val="00C900E4"/>
    <w:rsid w:val="00C910BE"/>
    <w:rsid w:val="00C9223F"/>
    <w:rsid w:val="00C92DE2"/>
    <w:rsid w:val="00C93478"/>
    <w:rsid w:val="00C93759"/>
    <w:rsid w:val="00C9424E"/>
    <w:rsid w:val="00C943D1"/>
    <w:rsid w:val="00C94EA9"/>
    <w:rsid w:val="00C9621E"/>
    <w:rsid w:val="00C96D62"/>
    <w:rsid w:val="00C97327"/>
    <w:rsid w:val="00C97574"/>
    <w:rsid w:val="00C97F8B"/>
    <w:rsid w:val="00CA0578"/>
    <w:rsid w:val="00CA0D5E"/>
    <w:rsid w:val="00CA0F52"/>
    <w:rsid w:val="00CA18DB"/>
    <w:rsid w:val="00CA1F5C"/>
    <w:rsid w:val="00CA220D"/>
    <w:rsid w:val="00CA22E2"/>
    <w:rsid w:val="00CA3736"/>
    <w:rsid w:val="00CA37ED"/>
    <w:rsid w:val="00CA3DC4"/>
    <w:rsid w:val="00CA4E5C"/>
    <w:rsid w:val="00CA56BF"/>
    <w:rsid w:val="00CA56C6"/>
    <w:rsid w:val="00CA6419"/>
    <w:rsid w:val="00CA67B2"/>
    <w:rsid w:val="00CA7128"/>
    <w:rsid w:val="00CA7883"/>
    <w:rsid w:val="00CB009C"/>
    <w:rsid w:val="00CB0153"/>
    <w:rsid w:val="00CB02D0"/>
    <w:rsid w:val="00CB0560"/>
    <w:rsid w:val="00CB1235"/>
    <w:rsid w:val="00CB1A55"/>
    <w:rsid w:val="00CB1D53"/>
    <w:rsid w:val="00CB1EF9"/>
    <w:rsid w:val="00CB1F70"/>
    <w:rsid w:val="00CB208B"/>
    <w:rsid w:val="00CB2359"/>
    <w:rsid w:val="00CB25C5"/>
    <w:rsid w:val="00CB2C08"/>
    <w:rsid w:val="00CB3546"/>
    <w:rsid w:val="00CB3C3E"/>
    <w:rsid w:val="00CB3FA8"/>
    <w:rsid w:val="00CB414B"/>
    <w:rsid w:val="00CB4784"/>
    <w:rsid w:val="00CB47FF"/>
    <w:rsid w:val="00CB48DE"/>
    <w:rsid w:val="00CB4D7E"/>
    <w:rsid w:val="00CB5AC8"/>
    <w:rsid w:val="00CB5BA6"/>
    <w:rsid w:val="00CB5DA7"/>
    <w:rsid w:val="00CB5ECE"/>
    <w:rsid w:val="00CB6AD1"/>
    <w:rsid w:val="00CB6C5B"/>
    <w:rsid w:val="00CB7374"/>
    <w:rsid w:val="00CB79AA"/>
    <w:rsid w:val="00CB7DB8"/>
    <w:rsid w:val="00CC054D"/>
    <w:rsid w:val="00CC06E3"/>
    <w:rsid w:val="00CC0EDD"/>
    <w:rsid w:val="00CC0FA2"/>
    <w:rsid w:val="00CC109A"/>
    <w:rsid w:val="00CC1470"/>
    <w:rsid w:val="00CC1482"/>
    <w:rsid w:val="00CC1560"/>
    <w:rsid w:val="00CC249C"/>
    <w:rsid w:val="00CC27A1"/>
    <w:rsid w:val="00CC29CE"/>
    <w:rsid w:val="00CC2EC6"/>
    <w:rsid w:val="00CC33D8"/>
    <w:rsid w:val="00CC423C"/>
    <w:rsid w:val="00CC450A"/>
    <w:rsid w:val="00CC4544"/>
    <w:rsid w:val="00CC555E"/>
    <w:rsid w:val="00CC58D4"/>
    <w:rsid w:val="00CC5BD2"/>
    <w:rsid w:val="00CC5CC9"/>
    <w:rsid w:val="00CC5DFD"/>
    <w:rsid w:val="00CC618C"/>
    <w:rsid w:val="00CC6233"/>
    <w:rsid w:val="00CC6360"/>
    <w:rsid w:val="00CC6844"/>
    <w:rsid w:val="00CC6C7C"/>
    <w:rsid w:val="00CC7B7E"/>
    <w:rsid w:val="00CC7C8D"/>
    <w:rsid w:val="00CC7F74"/>
    <w:rsid w:val="00CD0EB0"/>
    <w:rsid w:val="00CD0EE1"/>
    <w:rsid w:val="00CD102E"/>
    <w:rsid w:val="00CD13E5"/>
    <w:rsid w:val="00CD1BD3"/>
    <w:rsid w:val="00CD2149"/>
    <w:rsid w:val="00CD2BFB"/>
    <w:rsid w:val="00CD3320"/>
    <w:rsid w:val="00CD3968"/>
    <w:rsid w:val="00CD39D1"/>
    <w:rsid w:val="00CD3D35"/>
    <w:rsid w:val="00CD532C"/>
    <w:rsid w:val="00CD5598"/>
    <w:rsid w:val="00CD55AB"/>
    <w:rsid w:val="00CD662F"/>
    <w:rsid w:val="00CD66F3"/>
    <w:rsid w:val="00CD6D6B"/>
    <w:rsid w:val="00CD773E"/>
    <w:rsid w:val="00CD7B81"/>
    <w:rsid w:val="00CE0A03"/>
    <w:rsid w:val="00CE13F5"/>
    <w:rsid w:val="00CE1480"/>
    <w:rsid w:val="00CE1D79"/>
    <w:rsid w:val="00CE20A5"/>
    <w:rsid w:val="00CE2852"/>
    <w:rsid w:val="00CE29FE"/>
    <w:rsid w:val="00CE2DF1"/>
    <w:rsid w:val="00CE3A06"/>
    <w:rsid w:val="00CE4280"/>
    <w:rsid w:val="00CE4951"/>
    <w:rsid w:val="00CE4F8B"/>
    <w:rsid w:val="00CE575A"/>
    <w:rsid w:val="00CE597D"/>
    <w:rsid w:val="00CE5B81"/>
    <w:rsid w:val="00CE6378"/>
    <w:rsid w:val="00CE6B84"/>
    <w:rsid w:val="00CE6F18"/>
    <w:rsid w:val="00CE7238"/>
    <w:rsid w:val="00CE7265"/>
    <w:rsid w:val="00CE72DD"/>
    <w:rsid w:val="00CE7314"/>
    <w:rsid w:val="00CE7370"/>
    <w:rsid w:val="00CE7998"/>
    <w:rsid w:val="00CE7F74"/>
    <w:rsid w:val="00CF027E"/>
    <w:rsid w:val="00CF03A8"/>
    <w:rsid w:val="00CF0C5D"/>
    <w:rsid w:val="00CF14AD"/>
    <w:rsid w:val="00CF27A8"/>
    <w:rsid w:val="00CF31A1"/>
    <w:rsid w:val="00CF32AB"/>
    <w:rsid w:val="00CF359A"/>
    <w:rsid w:val="00CF3790"/>
    <w:rsid w:val="00CF3A95"/>
    <w:rsid w:val="00CF3B66"/>
    <w:rsid w:val="00CF4F42"/>
    <w:rsid w:val="00CF57C7"/>
    <w:rsid w:val="00CF5998"/>
    <w:rsid w:val="00CF5A43"/>
    <w:rsid w:val="00CF6198"/>
    <w:rsid w:val="00CF6316"/>
    <w:rsid w:val="00CF675F"/>
    <w:rsid w:val="00CF6AD3"/>
    <w:rsid w:val="00CF70BD"/>
    <w:rsid w:val="00CF7537"/>
    <w:rsid w:val="00CF7624"/>
    <w:rsid w:val="00CF7C58"/>
    <w:rsid w:val="00D01365"/>
    <w:rsid w:val="00D01F72"/>
    <w:rsid w:val="00D02061"/>
    <w:rsid w:val="00D021AA"/>
    <w:rsid w:val="00D04406"/>
    <w:rsid w:val="00D04436"/>
    <w:rsid w:val="00D04CFC"/>
    <w:rsid w:val="00D04E05"/>
    <w:rsid w:val="00D04F14"/>
    <w:rsid w:val="00D05563"/>
    <w:rsid w:val="00D055B8"/>
    <w:rsid w:val="00D06069"/>
    <w:rsid w:val="00D06D97"/>
    <w:rsid w:val="00D0789D"/>
    <w:rsid w:val="00D07B94"/>
    <w:rsid w:val="00D07E66"/>
    <w:rsid w:val="00D07EC2"/>
    <w:rsid w:val="00D103BD"/>
    <w:rsid w:val="00D10778"/>
    <w:rsid w:val="00D1087B"/>
    <w:rsid w:val="00D10AA4"/>
    <w:rsid w:val="00D10DB0"/>
    <w:rsid w:val="00D10FA1"/>
    <w:rsid w:val="00D110F5"/>
    <w:rsid w:val="00D11A6D"/>
    <w:rsid w:val="00D11D87"/>
    <w:rsid w:val="00D1276B"/>
    <w:rsid w:val="00D129FD"/>
    <w:rsid w:val="00D13E93"/>
    <w:rsid w:val="00D13F06"/>
    <w:rsid w:val="00D14236"/>
    <w:rsid w:val="00D147F5"/>
    <w:rsid w:val="00D148EF"/>
    <w:rsid w:val="00D14A92"/>
    <w:rsid w:val="00D14C5D"/>
    <w:rsid w:val="00D154BD"/>
    <w:rsid w:val="00D15929"/>
    <w:rsid w:val="00D15A2A"/>
    <w:rsid w:val="00D16868"/>
    <w:rsid w:val="00D16C82"/>
    <w:rsid w:val="00D1706A"/>
    <w:rsid w:val="00D17DCE"/>
    <w:rsid w:val="00D202B3"/>
    <w:rsid w:val="00D204A2"/>
    <w:rsid w:val="00D21156"/>
    <w:rsid w:val="00D21563"/>
    <w:rsid w:val="00D2271F"/>
    <w:rsid w:val="00D227C6"/>
    <w:rsid w:val="00D22CEF"/>
    <w:rsid w:val="00D242DA"/>
    <w:rsid w:val="00D250AD"/>
    <w:rsid w:val="00D265A4"/>
    <w:rsid w:val="00D2719E"/>
    <w:rsid w:val="00D2759E"/>
    <w:rsid w:val="00D278A7"/>
    <w:rsid w:val="00D27B3D"/>
    <w:rsid w:val="00D27CF3"/>
    <w:rsid w:val="00D30380"/>
    <w:rsid w:val="00D3051E"/>
    <w:rsid w:val="00D30938"/>
    <w:rsid w:val="00D30BF7"/>
    <w:rsid w:val="00D32097"/>
    <w:rsid w:val="00D3273E"/>
    <w:rsid w:val="00D329EA"/>
    <w:rsid w:val="00D33009"/>
    <w:rsid w:val="00D33086"/>
    <w:rsid w:val="00D33ACD"/>
    <w:rsid w:val="00D3400B"/>
    <w:rsid w:val="00D34407"/>
    <w:rsid w:val="00D348E4"/>
    <w:rsid w:val="00D34F92"/>
    <w:rsid w:val="00D3509E"/>
    <w:rsid w:val="00D35319"/>
    <w:rsid w:val="00D357B6"/>
    <w:rsid w:val="00D359D6"/>
    <w:rsid w:val="00D359EA"/>
    <w:rsid w:val="00D363EE"/>
    <w:rsid w:val="00D36457"/>
    <w:rsid w:val="00D3653A"/>
    <w:rsid w:val="00D36B80"/>
    <w:rsid w:val="00D371A6"/>
    <w:rsid w:val="00D40DAB"/>
    <w:rsid w:val="00D410BA"/>
    <w:rsid w:val="00D412A1"/>
    <w:rsid w:val="00D41304"/>
    <w:rsid w:val="00D4171F"/>
    <w:rsid w:val="00D4180C"/>
    <w:rsid w:val="00D4276E"/>
    <w:rsid w:val="00D42A48"/>
    <w:rsid w:val="00D42E99"/>
    <w:rsid w:val="00D432E8"/>
    <w:rsid w:val="00D438EB"/>
    <w:rsid w:val="00D43B21"/>
    <w:rsid w:val="00D43E51"/>
    <w:rsid w:val="00D43F5F"/>
    <w:rsid w:val="00D4441C"/>
    <w:rsid w:val="00D47683"/>
    <w:rsid w:val="00D4782C"/>
    <w:rsid w:val="00D47A1F"/>
    <w:rsid w:val="00D506EF"/>
    <w:rsid w:val="00D50E47"/>
    <w:rsid w:val="00D51146"/>
    <w:rsid w:val="00D5118C"/>
    <w:rsid w:val="00D5147E"/>
    <w:rsid w:val="00D51799"/>
    <w:rsid w:val="00D51890"/>
    <w:rsid w:val="00D51B09"/>
    <w:rsid w:val="00D51CCF"/>
    <w:rsid w:val="00D52D55"/>
    <w:rsid w:val="00D53155"/>
    <w:rsid w:val="00D53BD8"/>
    <w:rsid w:val="00D53EAE"/>
    <w:rsid w:val="00D5460C"/>
    <w:rsid w:val="00D54DB1"/>
    <w:rsid w:val="00D54EA3"/>
    <w:rsid w:val="00D5568B"/>
    <w:rsid w:val="00D5599D"/>
    <w:rsid w:val="00D55C16"/>
    <w:rsid w:val="00D55C99"/>
    <w:rsid w:val="00D56839"/>
    <w:rsid w:val="00D568BE"/>
    <w:rsid w:val="00D56A09"/>
    <w:rsid w:val="00D56C43"/>
    <w:rsid w:val="00D5730E"/>
    <w:rsid w:val="00D57C3A"/>
    <w:rsid w:val="00D57C5C"/>
    <w:rsid w:val="00D57FBB"/>
    <w:rsid w:val="00D6011B"/>
    <w:rsid w:val="00D60452"/>
    <w:rsid w:val="00D60453"/>
    <w:rsid w:val="00D611F3"/>
    <w:rsid w:val="00D61293"/>
    <w:rsid w:val="00D61596"/>
    <w:rsid w:val="00D61897"/>
    <w:rsid w:val="00D619E5"/>
    <w:rsid w:val="00D61A80"/>
    <w:rsid w:val="00D62103"/>
    <w:rsid w:val="00D625B8"/>
    <w:rsid w:val="00D62841"/>
    <w:rsid w:val="00D62F61"/>
    <w:rsid w:val="00D63034"/>
    <w:rsid w:val="00D63046"/>
    <w:rsid w:val="00D63A5C"/>
    <w:rsid w:val="00D63B96"/>
    <w:rsid w:val="00D650E0"/>
    <w:rsid w:val="00D65BEE"/>
    <w:rsid w:val="00D668B8"/>
    <w:rsid w:val="00D66A26"/>
    <w:rsid w:val="00D66AA4"/>
    <w:rsid w:val="00D675D0"/>
    <w:rsid w:val="00D701A1"/>
    <w:rsid w:val="00D702C7"/>
    <w:rsid w:val="00D70450"/>
    <w:rsid w:val="00D70BA1"/>
    <w:rsid w:val="00D70CB5"/>
    <w:rsid w:val="00D7113F"/>
    <w:rsid w:val="00D7118C"/>
    <w:rsid w:val="00D71339"/>
    <w:rsid w:val="00D71842"/>
    <w:rsid w:val="00D72465"/>
    <w:rsid w:val="00D72DD2"/>
    <w:rsid w:val="00D72E1A"/>
    <w:rsid w:val="00D73521"/>
    <w:rsid w:val="00D73BD8"/>
    <w:rsid w:val="00D73C6F"/>
    <w:rsid w:val="00D74071"/>
    <w:rsid w:val="00D741FE"/>
    <w:rsid w:val="00D74D18"/>
    <w:rsid w:val="00D74D1E"/>
    <w:rsid w:val="00D74EF6"/>
    <w:rsid w:val="00D7581C"/>
    <w:rsid w:val="00D75901"/>
    <w:rsid w:val="00D75C76"/>
    <w:rsid w:val="00D75D45"/>
    <w:rsid w:val="00D765B9"/>
    <w:rsid w:val="00D77CC9"/>
    <w:rsid w:val="00D8023F"/>
    <w:rsid w:val="00D803BF"/>
    <w:rsid w:val="00D80946"/>
    <w:rsid w:val="00D80C96"/>
    <w:rsid w:val="00D80E7C"/>
    <w:rsid w:val="00D81396"/>
    <w:rsid w:val="00D814B2"/>
    <w:rsid w:val="00D81B69"/>
    <w:rsid w:val="00D81CE1"/>
    <w:rsid w:val="00D82979"/>
    <w:rsid w:val="00D82B0E"/>
    <w:rsid w:val="00D82F58"/>
    <w:rsid w:val="00D8423A"/>
    <w:rsid w:val="00D84613"/>
    <w:rsid w:val="00D84E2B"/>
    <w:rsid w:val="00D852F3"/>
    <w:rsid w:val="00D85695"/>
    <w:rsid w:val="00D86BD5"/>
    <w:rsid w:val="00D87458"/>
    <w:rsid w:val="00D875A1"/>
    <w:rsid w:val="00D87685"/>
    <w:rsid w:val="00D87747"/>
    <w:rsid w:val="00D87CA4"/>
    <w:rsid w:val="00D87F4A"/>
    <w:rsid w:val="00D87F7B"/>
    <w:rsid w:val="00D90384"/>
    <w:rsid w:val="00D90771"/>
    <w:rsid w:val="00D90C34"/>
    <w:rsid w:val="00D90D45"/>
    <w:rsid w:val="00D9160E"/>
    <w:rsid w:val="00D92651"/>
    <w:rsid w:val="00D93BE3"/>
    <w:rsid w:val="00D9429D"/>
    <w:rsid w:val="00D94390"/>
    <w:rsid w:val="00D945AF"/>
    <w:rsid w:val="00D947C8"/>
    <w:rsid w:val="00D94AC2"/>
    <w:rsid w:val="00D94F96"/>
    <w:rsid w:val="00D95141"/>
    <w:rsid w:val="00D95414"/>
    <w:rsid w:val="00D9542E"/>
    <w:rsid w:val="00D957EA"/>
    <w:rsid w:val="00D958E3"/>
    <w:rsid w:val="00D966C2"/>
    <w:rsid w:val="00D96D04"/>
    <w:rsid w:val="00D96EBE"/>
    <w:rsid w:val="00D971C4"/>
    <w:rsid w:val="00D9762A"/>
    <w:rsid w:val="00DA07D3"/>
    <w:rsid w:val="00DA19A1"/>
    <w:rsid w:val="00DA1D5E"/>
    <w:rsid w:val="00DA275D"/>
    <w:rsid w:val="00DA2BA4"/>
    <w:rsid w:val="00DA39CA"/>
    <w:rsid w:val="00DA3F59"/>
    <w:rsid w:val="00DA3FEF"/>
    <w:rsid w:val="00DA4587"/>
    <w:rsid w:val="00DA4A8A"/>
    <w:rsid w:val="00DA5683"/>
    <w:rsid w:val="00DA5BA5"/>
    <w:rsid w:val="00DA636C"/>
    <w:rsid w:val="00DA711A"/>
    <w:rsid w:val="00DA7460"/>
    <w:rsid w:val="00DA7CA1"/>
    <w:rsid w:val="00DA7EDF"/>
    <w:rsid w:val="00DB040C"/>
    <w:rsid w:val="00DB0416"/>
    <w:rsid w:val="00DB09FE"/>
    <w:rsid w:val="00DB0D8F"/>
    <w:rsid w:val="00DB11AA"/>
    <w:rsid w:val="00DB11F4"/>
    <w:rsid w:val="00DB14D9"/>
    <w:rsid w:val="00DB18A3"/>
    <w:rsid w:val="00DB20BE"/>
    <w:rsid w:val="00DB2859"/>
    <w:rsid w:val="00DB3288"/>
    <w:rsid w:val="00DB3330"/>
    <w:rsid w:val="00DB48CE"/>
    <w:rsid w:val="00DB56D4"/>
    <w:rsid w:val="00DB5A98"/>
    <w:rsid w:val="00DB71A5"/>
    <w:rsid w:val="00DB76AA"/>
    <w:rsid w:val="00DB7999"/>
    <w:rsid w:val="00DC0010"/>
    <w:rsid w:val="00DC00A7"/>
    <w:rsid w:val="00DC03E6"/>
    <w:rsid w:val="00DC086E"/>
    <w:rsid w:val="00DC0A3C"/>
    <w:rsid w:val="00DC1486"/>
    <w:rsid w:val="00DC1896"/>
    <w:rsid w:val="00DC19D1"/>
    <w:rsid w:val="00DC1A29"/>
    <w:rsid w:val="00DC1D4C"/>
    <w:rsid w:val="00DC2568"/>
    <w:rsid w:val="00DC330A"/>
    <w:rsid w:val="00DC340C"/>
    <w:rsid w:val="00DC378E"/>
    <w:rsid w:val="00DC3AE4"/>
    <w:rsid w:val="00DC3C92"/>
    <w:rsid w:val="00DC3F52"/>
    <w:rsid w:val="00DC4267"/>
    <w:rsid w:val="00DC49C0"/>
    <w:rsid w:val="00DC4A9D"/>
    <w:rsid w:val="00DC4EE4"/>
    <w:rsid w:val="00DC50D6"/>
    <w:rsid w:val="00DC5DB3"/>
    <w:rsid w:val="00DC5FA2"/>
    <w:rsid w:val="00DC6568"/>
    <w:rsid w:val="00DC6BAA"/>
    <w:rsid w:val="00DC7264"/>
    <w:rsid w:val="00DC7564"/>
    <w:rsid w:val="00DC7587"/>
    <w:rsid w:val="00DC76E5"/>
    <w:rsid w:val="00DC798D"/>
    <w:rsid w:val="00DD02D0"/>
    <w:rsid w:val="00DD0689"/>
    <w:rsid w:val="00DD08BE"/>
    <w:rsid w:val="00DD0B61"/>
    <w:rsid w:val="00DD14B1"/>
    <w:rsid w:val="00DD1AA5"/>
    <w:rsid w:val="00DD1DCF"/>
    <w:rsid w:val="00DD2039"/>
    <w:rsid w:val="00DD230E"/>
    <w:rsid w:val="00DD2B9B"/>
    <w:rsid w:val="00DD2ED7"/>
    <w:rsid w:val="00DD31A3"/>
    <w:rsid w:val="00DD3380"/>
    <w:rsid w:val="00DD3384"/>
    <w:rsid w:val="00DD356D"/>
    <w:rsid w:val="00DD3F8B"/>
    <w:rsid w:val="00DD3FD7"/>
    <w:rsid w:val="00DD41C8"/>
    <w:rsid w:val="00DD440F"/>
    <w:rsid w:val="00DD45E8"/>
    <w:rsid w:val="00DD4719"/>
    <w:rsid w:val="00DD524F"/>
    <w:rsid w:val="00DD5E8D"/>
    <w:rsid w:val="00DD6237"/>
    <w:rsid w:val="00DD6FAC"/>
    <w:rsid w:val="00DD797B"/>
    <w:rsid w:val="00DD7C03"/>
    <w:rsid w:val="00DD7CF5"/>
    <w:rsid w:val="00DE135B"/>
    <w:rsid w:val="00DE13AB"/>
    <w:rsid w:val="00DE1C7E"/>
    <w:rsid w:val="00DE2874"/>
    <w:rsid w:val="00DE30ED"/>
    <w:rsid w:val="00DE31AD"/>
    <w:rsid w:val="00DE338F"/>
    <w:rsid w:val="00DE3F2C"/>
    <w:rsid w:val="00DE43B3"/>
    <w:rsid w:val="00DE4C55"/>
    <w:rsid w:val="00DE4D14"/>
    <w:rsid w:val="00DE5AE4"/>
    <w:rsid w:val="00DE714A"/>
    <w:rsid w:val="00DE78B5"/>
    <w:rsid w:val="00DF00A7"/>
    <w:rsid w:val="00DF05D5"/>
    <w:rsid w:val="00DF0DF1"/>
    <w:rsid w:val="00DF1083"/>
    <w:rsid w:val="00DF1AAB"/>
    <w:rsid w:val="00DF21E7"/>
    <w:rsid w:val="00DF232E"/>
    <w:rsid w:val="00DF27CE"/>
    <w:rsid w:val="00DF2CB8"/>
    <w:rsid w:val="00DF3A66"/>
    <w:rsid w:val="00DF3E32"/>
    <w:rsid w:val="00DF3E6D"/>
    <w:rsid w:val="00DF4514"/>
    <w:rsid w:val="00DF4D01"/>
    <w:rsid w:val="00DF5870"/>
    <w:rsid w:val="00DF587E"/>
    <w:rsid w:val="00DF5CCB"/>
    <w:rsid w:val="00DF66C1"/>
    <w:rsid w:val="00DF73AC"/>
    <w:rsid w:val="00DF7613"/>
    <w:rsid w:val="00DF7730"/>
    <w:rsid w:val="00DF7788"/>
    <w:rsid w:val="00DF787E"/>
    <w:rsid w:val="00E007C7"/>
    <w:rsid w:val="00E009AC"/>
    <w:rsid w:val="00E00D36"/>
    <w:rsid w:val="00E01F90"/>
    <w:rsid w:val="00E0206F"/>
    <w:rsid w:val="00E02128"/>
    <w:rsid w:val="00E0233C"/>
    <w:rsid w:val="00E027CC"/>
    <w:rsid w:val="00E03047"/>
    <w:rsid w:val="00E030BF"/>
    <w:rsid w:val="00E03489"/>
    <w:rsid w:val="00E036F4"/>
    <w:rsid w:val="00E04878"/>
    <w:rsid w:val="00E04943"/>
    <w:rsid w:val="00E04AD6"/>
    <w:rsid w:val="00E052E0"/>
    <w:rsid w:val="00E05552"/>
    <w:rsid w:val="00E05820"/>
    <w:rsid w:val="00E06073"/>
    <w:rsid w:val="00E063DF"/>
    <w:rsid w:val="00E06D28"/>
    <w:rsid w:val="00E07186"/>
    <w:rsid w:val="00E0751E"/>
    <w:rsid w:val="00E0782A"/>
    <w:rsid w:val="00E07F0A"/>
    <w:rsid w:val="00E07F0D"/>
    <w:rsid w:val="00E10505"/>
    <w:rsid w:val="00E107FD"/>
    <w:rsid w:val="00E10B86"/>
    <w:rsid w:val="00E10BEE"/>
    <w:rsid w:val="00E11608"/>
    <w:rsid w:val="00E11BD7"/>
    <w:rsid w:val="00E11D4C"/>
    <w:rsid w:val="00E11F20"/>
    <w:rsid w:val="00E12833"/>
    <w:rsid w:val="00E1374A"/>
    <w:rsid w:val="00E13802"/>
    <w:rsid w:val="00E139A6"/>
    <w:rsid w:val="00E14D32"/>
    <w:rsid w:val="00E14E0C"/>
    <w:rsid w:val="00E14E59"/>
    <w:rsid w:val="00E151CC"/>
    <w:rsid w:val="00E152CF"/>
    <w:rsid w:val="00E158C4"/>
    <w:rsid w:val="00E15AA3"/>
    <w:rsid w:val="00E15F57"/>
    <w:rsid w:val="00E160D1"/>
    <w:rsid w:val="00E164C4"/>
    <w:rsid w:val="00E16DF8"/>
    <w:rsid w:val="00E17B4B"/>
    <w:rsid w:val="00E20EC0"/>
    <w:rsid w:val="00E21452"/>
    <w:rsid w:val="00E216E5"/>
    <w:rsid w:val="00E217DF"/>
    <w:rsid w:val="00E21B49"/>
    <w:rsid w:val="00E223D5"/>
    <w:rsid w:val="00E22633"/>
    <w:rsid w:val="00E237D1"/>
    <w:rsid w:val="00E237EE"/>
    <w:rsid w:val="00E2410B"/>
    <w:rsid w:val="00E244B4"/>
    <w:rsid w:val="00E24C9F"/>
    <w:rsid w:val="00E2520C"/>
    <w:rsid w:val="00E25BB1"/>
    <w:rsid w:val="00E25C15"/>
    <w:rsid w:val="00E263CD"/>
    <w:rsid w:val="00E266F0"/>
    <w:rsid w:val="00E26C75"/>
    <w:rsid w:val="00E2717A"/>
    <w:rsid w:val="00E27691"/>
    <w:rsid w:val="00E27852"/>
    <w:rsid w:val="00E2793E"/>
    <w:rsid w:val="00E27A9F"/>
    <w:rsid w:val="00E30216"/>
    <w:rsid w:val="00E30821"/>
    <w:rsid w:val="00E31E40"/>
    <w:rsid w:val="00E31F71"/>
    <w:rsid w:val="00E3248B"/>
    <w:rsid w:val="00E32B37"/>
    <w:rsid w:val="00E330A8"/>
    <w:rsid w:val="00E3384C"/>
    <w:rsid w:val="00E33C4D"/>
    <w:rsid w:val="00E33CFE"/>
    <w:rsid w:val="00E34098"/>
    <w:rsid w:val="00E341AD"/>
    <w:rsid w:val="00E344B8"/>
    <w:rsid w:val="00E34754"/>
    <w:rsid w:val="00E34C7F"/>
    <w:rsid w:val="00E34E86"/>
    <w:rsid w:val="00E3533C"/>
    <w:rsid w:val="00E35478"/>
    <w:rsid w:val="00E35598"/>
    <w:rsid w:val="00E3584B"/>
    <w:rsid w:val="00E359CA"/>
    <w:rsid w:val="00E35B0B"/>
    <w:rsid w:val="00E36174"/>
    <w:rsid w:val="00E3673D"/>
    <w:rsid w:val="00E36798"/>
    <w:rsid w:val="00E37114"/>
    <w:rsid w:val="00E3733B"/>
    <w:rsid w:val="00E37CF6"/>
    <w:rsid w:val="00E37D47"/>
    <w:rsid w:val="00E37E9F"/>
    <w:rsid w:val="00E37FE8"/>
    <w:rsid w:val="00E4019A"/>
    <w:rsid w:val="00E41835"/>
    <w:rsid w:val="00E41A6D"/>
    <w:rsid w:val="00E41BBF"/>
    <w:rsid w:val="00E41F10"/>
    <w:rsid w:val="00E425E9"/>
    <w:rsid w:val="00E42776"/>
    <w:rsid w:val="00E42A73"/>
    <w:rsid w:val="00E42E14"/>
    <w:rsid w:val="00E4335D"/>
    <w:rsid w:val="00E43760"/>
    <w:rsid w:val="00E43C33"/>
    <w:rsid w:val="00E44412"/>
    <w:rsid w:val="00E4454D"/>
    <w:rsid w:val="00E445D0"/>
    <w:rsid w:val="00E44CC8"/>
    <w:rsid w:val="00E44D50"/>
    <w:rsid w:val="00E45DD4"/>
    <w:rsid w:val="00E45E67"/>
    <w:rsid w:val="00E4617D"/>
    <w:rsid w:val="00E462AE"/>
    <w:rsid w:val="00E46770"/>
    <w:rsid w:val="00E46774"/>
    <w:rsid w:val="00E468B7"/>
    <w:rsid w:val="00E46AE0"/>
    <w:rsid w:val="00E46FF2"/>
    <w:rsid w:val="00E47069"/>
    <w:rsid w:val="00E4761F"/>
    <w:rsid w:val="00E50778"/>
    <w:rsid w:val="00E50821"/>
    <w:rsid w:val="00E50F58"/>
    <w:rsid w:val="00E5123F"/>
    <w:rsid w:val="00E53265"/>
    <w:rsid w:val="00E5332E"/>
    <w:rsid w:val="00E53541"/>
    <w:rsid w:val="00E53C61"/>
    <w:rsid w:val="00E53D0F"/>
    <w:rsid w:val="00E53E59"/>
    <w:rsid w:val="00E53E98"/>
    <w:rsid w:val="00E541F4"/>
    <w:rsid w:val="00E542AD"/>
    <w:rsid w:val="00E54ADA"/>
    <w:rsid w:val="00E54B0E"/>
    <w:rsid w:val="00E54C27"/>
    <w:rsid w:val="00E550A8"/>
    <w:rsid w:val="00E55576"/>
    <w:rsid w:val="00E556EE"/>
    <w:rsid w:val="00E558E0"/>
    <w:rsid w:val="00E558FD"/>
    <w:rsid w:val="00E55BAB"/>
    <w:rsid w:val="00E55EFF"/>
    <w:rsid w:val="00E564FC"/>
    <w:rsid w:val="00E568F3"/>
    <w:rsid w:val="00E56B4D"/>
    <w:rsid w:val="00E57074"/>
    <w:rsid w:val="00E57139"/>
    <w:rsid w:val="00E57619"/>
    <w:rsid w:val="00E60466"/>
    <w:rsid w:val="00E604F7"/>
    <w:rsid w:val="00E60523"/>
    <w:rsid w:val="00E60C67"/>
    <w:rsid w:val="00E60D4C"/>
    <w:rsid w:val="00E60FB4"/>
    <w:rsid w:val="00E611C2"/>
    <w:rsid w:val="00E61418"/>
    <w:rsid w:val="00E617BB"/>
    <w:rsid w:val="00E62299"/>
    <w:rsid w:val="00E628D6"/>
    <w:rsid w:val="00E6313C"/>
    <w:rsid w:val="00E63323"/>
    <w:rsid w:val="00E63368"/>
    <w:rsid w:val="00E63E9C"/>
    <w:rsid w:val="00E64767"/>
    <w:rsid w:val="00E64BD1"/>
    <w:rsid w:val="00E64E74"/>
    <w:rsid w:val="00E65820"/>
    <w:rsid w:val="00E65EE0"/>
    <w:rsid w:val="00E6613F"/>
    <w:rsid w:val="00E66160"/>
    <w:rsid w:val="00E66FD0"/>
    <w:rsid w:val="00E672D5"/>
    <w:rsid w:val="00E67F31"/>
    <w:rsid w:val="00E70DE5"/>
    <w:rsid w:val="00E716DD"/>
    <w:rsid w:val="00E71988"/>
    <w:rsid w:val="00E71A1D"/>
    <w:rsid w:val="00E71DBF"/>
    <w:rsid w:val="00E71E31"/>
    <w:rsid w:val="00E725B1"/>
    <w:rsid w:val="00E73012"/>
    <w:rsid w:val="00E73071"/>
    <w:rsid w:val="00E7474C"/>
    <w:rsid w:val="00E7475B"/>
    <w:rsid w:val="00E757A9"/>
    <w:rsid w:val="00E758FE"/>
    <w:rsid w:val="00E75ECD"/>
    <w:rsid w:val="00E75EF0"/>
    <w:rsid w:val="00E76B97"/>
    <w:rsid w:val="00E777F8"/>
    <w:rsid w:val="00E77B46"/>
    <w:rsid w:val="00E8030E"/>
    <w:rsid w:val="00E80536"/>
    <w:rsid w:val="00E811C7"/>
    <w:rsid w:val="00E8158A"/>
    <w:rsid w:val="00E81B5B"/>
    <w:rsid w:val="00E81CEB"/>
    <w:rsid w:val="00E820E5"/>
    <w:rsid w:val="00E828CE"/>
    <w:rsid w:val="00E83659"/>
    <w:rsid w:val="00E84296"/>
    <w:rsid w:val="00E84A4A"/>
    <w:rsid w:val="00E84B03"/>
    <w:rsid w:val="00E84CC8"/>
    <w:rsid w:val="00E857F0"/>
    <w:rsid w:val="00E85F9F"/>
    <w:rsid w:val="00E8631B"/>
    <w:rsid w:val="00E86716"/>
    <w:rsid w:val="00E86848"/>
    <w:rsid w:val="00E86ED1"/>
    <w:rsid w:val="00E86FC3"/>
    <w:rsid w:val="00E871C3"/>
    <w:rsid w:val="00E87A93"/>
    <w:rsid w:val="00E87B10"/>
    <w:rsid w:val="00E902AB"/>
    <w:rsid w:val="00E902DA"/>
    <w:rsid w:val="00E90C53"/>
    <w:rsid w:val="00E90CFD"/>
    <w:rsid w:val="00E90F78"/>
    <w:rsid w:val="00E9169E"/>
    <w:rsid w:val="00E91A36"/>
    <w:rsid w:val="00E91DF8"/>
    <w:rsid w:val="00E91F7E"/>
    <w:rsid w:val="00E91FC9"/>
    <w:rsid w:val="00E92837"/>
    <w:rsid w:val="00E92A3B"/>
    <w:rsid w:val="00E92A40"/>
    <w:rsid w:val="00E92B97"/>
    <w:rsid w:val="00E9308B"/>
    <w:rsid w:val="00E93471"/>
    <w:rsid w:val="00E93A19"/>
    <w:rsid w:val="00E95137"/>
    <w:rsid w:val="00E9557B"/>
    <w:rsid w:val="00E958B5"/>
    <w:rsid w:val="00E95A75"/>
    <w:rsid w:val="00E95BDF"/>
    <w:rsid w:val="00E95EBC"/>
    <w:rsid w:val="00E9630E"/>
    <w:rsid w:val="00E9655C"/>
    <w:rsid w:val="00E966D7"/>
    <w:rsid w:val="00E96DD2"/>
    <w:rsid w:val="00E9710E"/>
    <w:rsid w:val="00E97360"/>
    <w:rsid w:val="00E976F3"/>
    <w:rsid w:val="00EA0256"/>
    <w:rsid w:val="00EA0268"/>
    <w:rsid w:val="00EA043C"/>
    <w:rsid w:val="00EA05BE"/>
    <w:rsid w:val="00EA1043"/>
    <w:rsid w:val="00EA1243"/>
    <w:rsid w:val="00EA15EC"/>
    <w:rsid w:val="00EA1E56"/>
    <w:rsid w:val="00EA26E5"/>
    <w:rsid w:val="00EA2847"/>
    <w:rsid w:val="00EA335A"/>
    <w:rsid w:val="00EA3571"/>
    <w:rsid w:val="00EA3623"/>
    <w:rsid w:val="00EA39E8"/>
    <w:rsid w:val="00EA3E36"/>
    <w:rsid w:val="00EA4766"/>
    <w:rsid w:val="00EA4818"/>
    <w:rsid w:val="00EA4B34"/>
    <w:rsid w:val="00EA5589"/>
    <w:rsid w:val="00EA5A4D"/>
    <w:rsid w:val="00EA61A4"/>
    <w:rsid w:val="00EA6239"/>
    <w:rsid w:val="00EA633E"/>
    <w:rsid w:val="00EA6792"/>
    <w:rsid w:val="00EA6820"/>
    <w:rsid w:val="00EA6C38"/>
    <w:rsid w:val="00EA6D8A"/>
    <w:rsid w:val="00EA6FF8"/>
    <w:rsid w:val="00EA7038"/>
    <w:rsid w:val="00EA76B8"/>
    <w:rsid w:val="00EA773E"/>
    <w:rsid w:val="00EA7A98"/>
    <w:rsid w:val="00EB0F65"/>
    <w:rsid w:val="00EB1376"/>
    <w:rsid w:val="00EB16EB"/>
    <w:rsid w:val="00EB185A"/>
    <w:rsid w:val="00EB1C3E"/>
    <w:rsid w:val="00EB2016"/>
    <w:rsid w:val="00EB25B1"/>
    <w:rsid w:val="00EB29CD"/>
    <w:rsid w:val="00EB2ECA"/>
    <w:rsid w:val="00EB3120"/>
    <w:rsid w:val="00EB3438"/>
    <w:rsid w:val="00EB3AFD"/>
    <w:rsid w:val="00EB4215"/>
    <w:rsid w:val="00EB45BB"/>
    <w:rsid w:val="00EB5FD3"/>
    <w:rsid w:val="00EB6801"/>
    <w:rsid w:val="00EC0077"/>
    <w:rsid w:val="00EC01E0"/>
    <w:rsid w:val="00EC03BE"/>
    <w:rsid w:val="00EC1149"/>
    <w:rsid w:val="00EC1B2D"/>
    <w:rsid w:val="00EC1D3E"/>
    <w:rsid w:val="00EC2424"/>
    <w:rsid w:val="00EC260F"/>
    <w:rsid w:val="00EC3156"/>
    <w:rsid w:val="00EC35B0"/>
    <w:rsid w:val="00EC3ACA"/>
    <w:rsid w:val="00EC3BD5"/>
    <w:rsid w:val="00EC4465"/>
    <w:rsid w:val="00EC4AF7"/>
    <w:rsid w:val="00EC4C4F"/>
    <w:rsid w:val="00EC5328"/>
    <w:rsid w:val="00EC55EC"/>
    <w:rsid w:val="00EC5851"/>
    <w:rsid w:val="00EC6222"/>
    <w:rsid w:val="00EC62BA"/>
    <w:rsid w:val="00EC6486"/>
    <w:rsid w:val="00EC7C25"/>
    <w:rsid w:val="00EC7CF9"/>
    <w:rsid w:val="00ED009D"/>
    <w:rsid w:val="00ED00DE"/>
    <w:rsid w:val="00ED0223"/>
    <w:rsid w:val="00ED048F"/>
    <w:rsid w:val="00ED0992"/>
    <w:rsid w:val="00ED0A8D"/>
    <w:rsid w:val="00ED0C04"/>
    <w:rsid w:val="00ED131E"/>
    <w:rsid w:val="00ED144D"/>
    <w:rsid w:val="00ED1B19"/>
    <w:rsid w:val="00ED221A"/>
    <w:rsid w:val="00ED242F"/>
    <w:rsid w:val="00ED32C5"/>
    <w:rsid w:val="00ED34B0"/>
    <w:rsid w:val="00ED4B73"/>
    <w:rsid w:val="00ED5319"/>
    <w:rsid w:val="00ED537C"/>
    <w:rsid w:val="00ED5CB3"/>
    <w:rsid w:val="00ED756B"/>
    <w:rsid w:val="00EE0351"/>
    <w:rsid w:val="00EE04B0"/>
    <w:rsid w:val="00EE082D"/>
    <w:rsid w:val="00EE08C5"/>
    <w:rsid w:val="00EE15BA"/>
    <w:rsid w:val="00EE16FE"/>
    <w:rsid w:val="00EE1827"/>
    <w:rsid w:val="00EE1B0D"/>
    <w:rsid w:val="00EE2239"/>
    <w:rsid w:val="00EE2334"/>
    <w:rsid w:val="00EE37F6"/>
    <w:rsid w:val="00EE3D0E"/>
    <w:rsid w:val="00EE3D58"/>
    <w:rsid w:val="00EE439E"/>
    <w:rsid w:val="00EE4827"/>
    <w:rsid w:val="00EE5AA3"/>
    <w:rsid w:val="00EE5DD7"/>
    <w:rsid w:val="00EE639B"/>
    <w:rsid w:val="00EE68E0"/>
    <w:rsid w:val="00EE6CDF"/>
    <w:rsid w:val="00EE73C3"/>
    <w:rsid w:val="00EE75D3"/>
    <w:rsid w:val="00EF006D"/>
    <w:rsid w:val="00EF092C"/>
    <w:rsid w:val="00EF0DBD"/>
    <w:rsid w:val="00EF0E8B"/>
    <w:rsid w:val="00EF12AC"/>
    <w:rsid w:val="00EF1D73"/>
    <w:rsid w:val="00EF21E2"/>
    <w:rsid w:val="00EF2C8E"/>
    <w:rsid w:val="00EF2D06"/>
    <w:rsid w:val="00EF2E76"/>
    <w:rsid w:val="00EF441E"/>
    <w:rsid w:val="00EF44FF"/>
    <w:rsid w:val="00EF4538"/>
    <w:rsid w:val="00EF47B6"/>
    <w:rsid w:val="00EF58A0"/>
    <w:rsid w:val="00EF5ACA"/>
    <w:rsid w:val="00EF6421"/>
    <w:rsid w:val="00EF692D"/>
    <w:rsid w:val="00EF6A09"/>
    <w:rsid w:val="00EF706E"/>
    <w:rsid w:val="00EF72A1"/>
    <w:rsid w:val="00EF738B"/>
    <w:rsid w:val="00EF75FF"/>
    <w:rsid w:val="00F00159"/>
    <w:rsid w:val="00F0046A"/>
    <w:rsid w:val="00F005D7"/>
    <w:rsid w:val="00F01251"/>
    <w:rsid w:val="00F014E0"/>
    <w:rsid w:val="00F01548"/>
    <w:rsid w:val="00F01774"/>
    <w:rsid w:val="00F017AD"/>
    <w:rsid w:val="00F01D83"/>
    <w:rsid w:val="00F01FD0"/>
    <w:rsid w:val="00F02264"/>
    <w:rsid w:val="00F029AC"/>
    <w:rsid w:val="00F02B3A"/>
    <w:rsid w:val="00F02B9A"/>
    <w:rsid w:val="00F0347C"/>
    <w:rsid w:val="00F03693"/>
    <w:rsid w:val="00F0375A"/>
    <w:rsid w:val="00F0387E"/>
    <w:rsid w:val="00F038FD"/>
    <w:rsid w:val="00F03B43"/>
    <w:rsid w:val="00F03C5C"/>
    <w:rsid w:val="00F040F9"/>
    <w:rsid w:val="00F045A7"/>
    <w:rsid w:val="00F0462E"/>
    <w:rsid w:val="00F046A4"/>
    <w:rsid w:val="00F05682"/>
    <w:rsid w:val="00F06196"/>
    <w:rsid w:val="00F062B2"/>
    <w:rsid w:val="00F06541"/>
    <w:rsid w:val="00F070D6"/>
    <w:rsid w:val="00F07BFE"/>
    <w:rsid w:val="00F07E6A"/>
    <w:rsid w:val="00F07F4E"/>
    <w:rsid w:val="00F10334"/>
    <w:rsid w:val="00F10DC7"/>
    <w:rsid w:val="00F11121"/>
    <w:rsid w:val="00F11730"/>
    <w:rsid w:val="00F1179F"/>
    <w:rsid w:val="00F117D5"/>
    <w:rsid w:val="00F11D85"/>
    <w:rsid w:val="00F11F22"/>
    <w:rsid w:val="00F122D9"/>
    <w:rsid w:val="00F12A22"/>
    <w:rsid w:val="00F12AD3"/>
    <w:rsid w:val="00F12C54"/>
    <w:rsid w:val="00F133E1"/>
    <w:rsid w:val="00F136EF"/>
    <w:rsid w:val="00F13B65"/>
    <w:rsid w:val="00F13FDE"/>
    <w:rsid w:val="00F1444B"/>
    <w:rsid w:val="00F14691"/>
    <w:rsid w:val="00F14F0E"/>
    <w:rsid w:val="00F15D19"/>
    <w:rsid w:val="00F16046"/>
    <w:rsid w:val="00F163DB"/>
    <w:rsid w:val="00F16656"/>
    <w:rsid w:val="00F16985"/>
    <w:rsid w:val="00F16CEC"/>
    <w:rsid w:val="00F173FD"/>
    <w:rsid w:val="00F17B2B"/>
    <w:rsid w:val="00F2058B"/>
    <w:rsid w:val="00F20863"/>
    <w:rsid w:val="00F208A4"/>
    <w:rsid w:val="00F20BAF"/>
    <w:rsid w:val="00F20D57"/>
    <w:rsid w:val="00F20DB4"/>
    <w:rsid w:val="00F20ED2"/>
    <w:rsid w:val="00F210D7"/>
    <w:rsid w:val="00F212BA"/>
    <w:rsid w:val="00F21C79"/>
    <w:rsid w:val="00F229F9"/>
    <w:rsid w:val="00F2372B"/>
    <w:rsid w:val="00F23B7F"/>
    <w:rsid w:val="00F242AF"/>
    <w:rsid w:val="00F245A4"/>
    <w:rsid w:val="00F24CC8"/>
    <w:rsid w:val="00F24E93"/>
    <w:rsid w:val="00F2543D"/>
    <w:rsid w:val="00F25BC4"/>
    <w:rsid w:val="00F27757"/>
    <w:rsid w:val="00F2776C"/>
    <w:rsid w:val="00F27C7B"/>
    <w:rsid w:val="00F3019C"/>
    <w:rsid w:val="00F30825"/>
    <w:rsid w:val="00F309DE"/>
    <w:rsid w:val="00F30B86"/>
    <w:rsid w:val="00F311B0"/>
    <w:rsid w:val="00F314C2"/>
    <w:rsid w:val="00F3162C"/>
    <w:rsid w:val="00F31E37"/>
    <w:rsid w:val="00F32027"/>
    <w:rsid w:val="00F32A82"/>
    <w:rsid w:val="00F32D40"/>
    <w:rsid w:val="00F32FFD"/>
    <w:rsid w:val="00F33615"/>
    <w:rsid w:val="00F34602"/>
    <w:rsid w:val="00F34BD1"/>
    <w:rsid w:val="00F370D1"/>
    <w:rsid w:val="00F40377"/>
    <w:rsid w:val="00F40E69"/>
    <w:rsid w:val="00F4166D"/>
    <w:rsid w:val="00F41693"/>
    <w:rsid w:val="00F41BB6"/>
    <w:rsid w:val="00F41DB8"/>
    <w:rsid w:val="00F41DE9"/>
    <w:rsid w:val="00F4224F"/>
    <w:rsid w:val="00F425ED"/>
    <w:rsid w:val="00F42CAE"/>
    <w:rsid w:val="00F42D72"/>
    <w:rsid w:val="00F445ED"/>
    <w:rsid w:val="00F44B17"/>
    <w:rsid w:val="00F45E58"/>
    <w:rsid w:val="00F46173"/>
    <w:rsid w:val="00F4739F"/>
    <w:rsid w:val="00F4753E"/>
    <w:rsid w:val="00F47ABE"/>
    <w:rsid w:val="00F50384"/>
    <w:rsid w:val="00F50EF1"/>
    <w:rsid w:val="00F517D6"/>
    <w:rsid w:val="00F519A6"/>
    <w:rsid w:val="00F51A67"/>
    <w:rsid w:val="00F526EF"/>
    <w:rsid w:val="00F53030"/>
    <w:rsid w:val="00F536BE"/>
    <w:rsid w:val="00F538EE"/>
    <w:rsid w:val="00F54969"/>
    <w:rsid w:val="00F56033"/>
    <w:rsid w:val="00F56328"/>
    <w:rsid w:val="00F56484"/>
    <w:rsid w:val="00F56C05"/>
    <w:rsid w:val="00F56E59"/>
    <w:rsid w:val="00F570EB"/>
    <w:rsid w:val="00F5719C"/>
    <w:rsid w:val="00F57667"/>
    <w:rsid w:val="00F57A2D"/>
    <w:rsid w:val="00F61161"/>
    <w:rsid w:val="00F6182E"/>
    <w:rsid w:val="00F61BBD"/>
    <w:rsid w:val="00F61FDC"/>
    <w:rsid w:val="00F6223B"/>
    <w:rsid w:val="00F628A6"/>
    <w:rsid w:val="00F62EA8"/>
    <w:rsid w:val="00F632FA"/>
    <w:rsid w:val="00F63B0A"/>
    <w:rsid w:val="00F63C4C"/>
    <w:rsid w:val="00F63DC4"/>
    <w:rsid w:val="00F63E12"/>
    <w:rsid w:val="00F64653"/>
    <w:rsid w:val="00F650D6"/>
    <w:rsid w:val="00F6537B"/>
    <w:rsid w:val="00F65693"/>
    <w:rsid w:val="00F668DE"/>
    <w:rsid w:val="00F66D2F"/>
    <w:rsid w:val="00F67546"/>
    <w:rsid w:val="00F67F12"/>
    <w:rsid w:val="00F70310"/>
    <w:rsid w:val="00F704DC"/>
    <w:rsid w:val="00F71912"/>
    <w:rsid w:val="00F71AF9"/>
    <w:rsid w:val="00F71B4F"/>
    <w:rsid w:val="00F72EA3"/>
    <w:rsid w:val="00F73231"/>
    <w:rsid w:val="00F733B6"/>
    <w:rsid w:val="00F735BB"/>
    <w:rsid w:val="00F7451D"/>
    <w:rsid w:val="00F74749"/>
    <w:rsid w:val="00F74937"/>
    <w:rsid w:val="00F7496A"/>
    <w:rsid w:val="00F77255"/>
    <w:rsid w:val="00F774C1"/>
    <w:rsid w:val="00F776A4"/>
    <w:rsid w:val="00F809BC"/>
    <w:rsid w:val="00F80D62"/>
    <w:rsid w:val="00F82A79"/>
    <w:rsid w:val="00F8318B"/>
    <w:rsid w:val="00F83492"/>
    <w:rsid w:val="00F83C00"/>
    <w:rsid w:val="00F84490"/>
    <w:rsid w:val="00F8479C"/>
    <w:rsid w:val="00F84C1B"/>
    <w:rsid w:val="00F85BFA"/>
    <w:rsid w:val="00F85DC0"/>
    <w:rsid w:val="00F85E18"/>
    <w:rsid w:val="00F8600B"/>
    <w:rsid w:val="00F862B0"/>
    <w:rsid w:val="00F866FB"/>
    <w:rsid w:val="00F86954"/>
    <w:rsid w:val="00F86F70"/>
    <w:rsid w:val="00F87611"/>
    <w:rsid w:val="00F901D6"/>
    <w:rsid w:val="00F902CB"/>
    <w:rsid w:val="00F90D2E"/>
    <w:rsid w:val="00F90FBC"/>
    <w:rsid w:val="00F910C8"/>
    <w:rsid w:val="00F91F13"/>
    <w:rsid w:val="00F9223E"/>
    <w:rsid w:val="00F92895"/>
    <w:rsid w:val="00F92B60"/>
    <w:rsid w:val="00F93579"/>
    <w:rsid w:val="00F9397F"/>
    <w:rsid w:val="00F93B67"/>
    <w:rsid w:val="00F93CBA"/>
    <w:rsid w:val="00F93DAF"/>
    <w:rsid w:val="00F94036"/>
    <w:rsid w:val="00F943A5"/>
    <w:rsid w:val="00F94C74"/>
    <w:rsid w:val="00F94ED2"/>
    <w:rsid w:val="00F9506B"/>
    <w:rsid w:val="00F95ADC"/>
    <w:rsid w:val="00F97066"/>
    <w:rsid w:val="00F97AB2"/>
    <w:rsid w:val="00F97B7B"/>
    <w:rsid w:val="00FA0C76"/>
    <w:rsid w:val="00FA10F2"/>
    <w:rsid w:val="00FA1886"/>
    <w:rsid w:val="00FA1977"/>
    <w:rsid w:val="00FA2349"/>
    <w:rsid w:val="00FA289E"/>
    <w:rsid w:val="00FA301C"/>
    <w:rsid w:val="00FA33AE"/>
    <w:rsid w:val="00FA34E6"/>
    <w:rsid w:val="00FA37F1"/>
    <w:rsid w:val="00FA44C4"/>
    <w:rsid w:val="00FA47EF"/>
    <w:rsid w:val="00FA49ED"/>
    <w:rsid w:val="00FA4B40"/>
    <w:rsid w:val="00FA51D0"/>
    <w:rsid w:val="00FA5E4E"/>
    <w:rsid w:val="00FA629D"/>
    <w:rsid w:val="00FA73F2"/>
    <w:rsid w:val="00FA792C"/>
    <w:rsid w:val="00FA7C6D"/>
    <w:rsid w:val="00FB03EA"/>
    <w:rsid w:val="00FB0BD1"/>
    <w:rsid w:val="00FB187B"/>
    <w:rsid w:val="00FB1962"/>
    <w:rsid w:val="00FB25AB"/>
    <w:rsid w:val="00FB28FE"/>
    <w:rsid w:val="00FB2D15"/>
    <w:rsid w:val="00FB2F1C"/>
    <w:rsid w:val="00FB3FFE"/>
    <w:rsid w:val="00FB41B3"/>
    <w:rsid w:val="00FB426E"/>
    <w:rsid w:val="00FB43E5"/>
    <w:rsid w:val="00FB4C90"/>
    <w:rsid w:val="00FB4F84"/>
    <w:rsid w:val="00FB4FD6"/>
    <w:rsid w:val="00FB52D3"/>
    <w:rsid w:val="00FB52F3"/>
    <w:rsid w:val="00FB5403"/>
    <w:rsid w:val="00FB5A7C"/>
    <w:rsid w:val="00FB5DFA"/>
    <w:rsid w:val="00FB6B74"/>
    <w:rsid w:val="00FB6C6B"/>
    <w:rsid w:val="00FB7598"/>
    <w:rsid w:val="00FB7C17"/>
    <w:rsid w:val="00FC00AE"/>
    <w:rsid w:val="00FC032C"/>
    <w:rsid w:val="00FC08B7"/>
    <w:rsid w:val="00FC0A2D"/>
    <w:rsid w:val="00FC0D33"/>
    <w:rsid w:val="00FC1311"/>
    <w:rsid w:val="00FC1406"/>
    <w:rsid w:val="00FC1486"/>
    <w:rsid w:val="00FC14C1"/>
    <w:rsid w:val="00FC15C4"/>
    <w:rsid w:val="00FC1D4F"/>
    <w:rsid w:val="00FC1F5A"/>
    <w:rsid w:val="00FC215E"/>
    <w:rsid w:val="00FC24A3"/>
    <w:rsid w:val="00FC2BA3"/>
    <w:rsid w:val="00FC2ED4"/>
    <w:rsid w:val="00FC34F6"/>
    <w:rsid w:val="00FC3EB4"/>
    <w:rsid w:val="00FC4475"/>
    <w:rsid w:val="00FC45E4"/>
    <w:rsid w:val="00FC526F"/>
    <w:rsid w:val="00FC59C5"/>
    <w:rsid w:val="00FC6C75"/>
    <w:rsid w:val="00FC7088"/>
    <w:rsid w:val="00FC71D7"/>
    <w:rsid w:val="00FC79E0"/>
    <w:rsid w:val="00FD0160"/>
    <w:rsid w:val="00FD086B"/>
    <w:rsid w:val="00FD0D5B"/>
    <w:rsid w:val="00FD1045"/>
    <w:rsid w:val="00FD1195"/>
    <w:rsid w:val="00FD16B4"/>
    <w:rsid w:val="00FD194D"/>
    <w:rsid w:val="00FD2586"/>
    <w:rsid w:val="00FD2727"/>
    <w:rsid w:val="00FD2879"/>
    <w:rsid w:val="00FD2EF2"/>
    <w:rsid w:val="00FD2FC6"/>
    <w:rsid w:val="00FD3250"/>
    <w:rsid w:val="00FD3BD9"/>
    <w:rsid w:val="00FD3EE3"/>
    <w:rsid w:val="00FD483A"/>
    <w:rsid w:val="00FD4954"/>
    <w:rsid w:val="00FD504B"/>
    <w:rsid w:val="00FD51CE"/>
    <w:rsid w:val="00FD5919"/>
    <w:rsid w:val="00FD6D69"/>
    <w:rsid w:val="00FD73DA"/>
    <w:rsid w:val="00FD73F6"/>
    <w:rsid w:val="00FD7DAF"/>
    <w:rsid w:val="00FE085B"/>
    <w:rsid w:val="00FE11A8"/>
    <w:rsid w:val="00FE188F"/>
    <w:rsid w:val="00FE1CA0"/>
    <w:rsid w:val="00FE1F6A"/>
    <w:rsid w:val="00FE1FC8"/>
    <w:rsid w:val="00FE229A"/>
    <w:rsid w:val="00FE2435"/>
    <w:rsid w:val="00FE2702"/>
    <w:rsid w:val="00FE2CAC"/>
    <w:rsid w:val="00FE2F02"/>
    <w:rsid w:val="00FE316F"/>
    <w:rsid w:val="00FE33EA"/>
    <w:rsid w:val="00FE4044"/>
    <w:rsid w:val="00FE407D"/>
    <w:rsid w:val="00FE49FB"/>
    <w:rsid w:val="00FE5BAB"/>
    <w:rsid w:val="00FE5C15"/>
    <w:rsid w:val="00FE5FA9"/>
    <w:rsid w:val="00FE62EA"/>
    <w:rsid w:val="00FE63FF"/>
    <w:rsid w:val="00FF0441"/>
    <w:rsid w:val="00FF0E33"/>
    <w:rsid w:val="00FF15E6"/>
    <w:rsid w:val="00FF184D"/>
    <w:rsid w:val="00FF1FA5"/>
    <w:rsid w:val="00FF29BA"/>
    <w:rsid w:val="00FF2B2F"/>
    <w:rsid w:val="00FF2B38"/>
    <w:rsid w:val="00FF2EC4"/>
    <w:rsid w:val="00FF3B56"/>
    <w:rsid w:val="00FF3F44"/>
    <w:rsid w:val="00FF4078"/>
    <w:rsid w:val="00FF4081"/>
    <w:rsid w:val="00FF4697"/>
    <w:rsid w:val="00FF4ADC"/>
    <w:rsid w:val="00FF4D8E"/>
    <w:rsid w:val="00FF563D"/>
    <w:rsid w:val="00FF56D7"/>
    <w:rsid w:val="00FF588D"/>
    <w:rsid w:val="00FF5B4C"/>
    <w:rsid w:val="00FF622D"/>
    <w:rsid w:val="00FF6419"/>
    <w:rsid w:val="00FF64BE"/>
    <w:rsid w:val="00FF6853"/>
    <w:rsid w:val="00FF6A65"/>
    <w:rsid w:val="00FF6D33"/>
    <w:rsid w:val="00FF7153"/>
    <w:rsid w:val="00FF7688"/>
    <w:rsid w:val="07356A69"/>
    <w:rsid w:val="0D0C6901"/>
    <w:rsid w:val="0D7417B6"/>
    <w:rsid w:val="0DC03237"/>
    <w:rsid w:val="0E3E30DF"/>
    <w:rsid w:val="114509FF"/>
    <w:rsid w:val="11BA4059"/>
    <w:rsid w:val="134A79B1"/>
    <w:rsid w:val="1F97160F"/>
    <w:rsid w:val="2798773C"/>
    <w:rsid w:val="33E221AC"/>
    <w:rsid w:val="39CB2E83"/>
    <w:rsid w:val="3AB03807"/>
    <w:rsid w:val="3E005463"/>
    <w:rsid w:val="41812564"/>
    <w:rsid w:val="4397689F"/>
    <w:rsid w:val="444C51FA"/>
    <w:rsid w:val="45B504D1"/>
    <w:rsid w:val="4C5B734F"/>
    <w:rsid w:val="51106596"/>
    <w:rsid w:val="52553A6B"/>
    <w:rsid w:val="589E5805"/>
    <w:rsid w:val="5B6C2293"/>
    <w:rsid w:val="605A509D"/>
    <w:rsid w:val="620E4379"/>
    <w:rsid w:val="637D3F5E"/>
    <w:rsid w:val="66F413FE"/>
    <w:rsid w:val="68B0022C"/>
    <w:rsid w:val="6B527130"/>
    <w:rsid w:val="6CC13AD4"/>
    <w:rsid w:val="6EBA2912"/>
    <w:rsid w:val="732D0276"/>
    <w:rsid w:val="749D2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6EB75"/>
  <w15:docId w15:val="{0D93A021-7EB0-479B-9B63-754A7E726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pPr>
        <w:spacing w:after="200" w:line="276" w:lineRule="auto"/>
        <w:jc w:val="both"/>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qFormat="1"/>
    <w:lsdException w:name="heading 4" w:semiHidden="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lsdException w:name="header" w:semiHidden="1"/>
    <w:lsdException w:name="footer"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qFormat="1"/>
    <w:lsdException w:name="List Bullet" w:semiHidden="1" w:unhideWhenUsed="1"/>
    <w:lsdException w:name="List 2" w:semiHidden="1" w:unhideWhenUsed="1" w:qFormat="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Malgun Gothic"/>
      <w:lang w:val="en-GB" w:eastAsia="en-US"/>
    </w:rPr>
  </w:style>
  <w:style w:type="paragraph" w:styleId="Heading1">
    <w:name w:val="heading 1"/>
    <w:next w:val="Normal"/>
    <w:link w:val="Heading1Char"/>
    <w:uiPriority w:val="99"/>
    <w:qFormat/>
    <w:pPr>
      <w:keepNext/>
      <w:keepLines/>
      <w:numPr>
        <w:numId w:val="1"/>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pPr>
      <w:numPr>
        <w:ilvl w:val="1"/>
        <w:numId w:val="2"/>
      </w:numPr>
      <w:tabs>
        <w:tab w:val="clear" w:pos="426"/>
        <w:tab w:val="left" w:pos="432"/>
      </w:tabs>
      <w:spacing w:after="12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style>
  <w:style w:type="paragraph" w:styleId="ListNumber2">
    <w:name w:val="List Number 2"/>
    <w:basedOn w:val="Normal"/>
    <w:unhideWhenUsed/>
    <w:qFormat/>
    <w:pPr>
      <w:numPr>
        <w:numId w:val="3"/>
      </w:numPr>
      <w:contextualSpacing/>
    </w:pPr>
  </w:style>
  <w:style w:type="paragraph" w:styleId="Caption">
    <w:name w:val="caption"/>
    <w:basedOn w:val="Normal"/>
    <w:next w:val="Normal"/>
    <w:unhideWhenUsed/>
    <w:qFormat/>
    <w:rPr>
      <w:b/>
      <w:bCs/>
    </w:rPr>
  </w:style>
  <w:style w:type="paragraph" w:styleId="DocumentMap">
    <w:name w:val="Document Map"/>
    <w:basedOn w:val="Normal"/>
    <w:link w:val="DocumentMapChar"/>
    <w:unhideWhenUsed/>
    <w:qFormat/>
    <w:rPr>
      <w:rFonts w:ascii="SimSun" w:eastAsia="SimSun"/>
      <w:sz w:val="18"/>
      <w:szCs w:val="18"/>
    </w:rPr>
  </w:style>
  <w:style w:type="paragraph" w:styleId="BodyText">
    <w:name w:val="Body Text"/>
    <w:basedOn w:val="Normal"/>
    <w:link w:val="BodyTextChar"/>
    <w:qFormat/>
    <w:pPr>
      <w:spacing w:after="120"/>
    </w:pPr>
    <w:rPr>
      <w:rFonts w:ascii="Times" w:eastAsia="Batang" w:hAnsi="Times"/>
      <w:szCs w:val="24"/>
    </w:rPr>
  </w:style>
  <w:style w:type="paragraph" w:styleId="List2">
    <w:name w:val="List 2"/>
    <w:basedOn w:val="Normal"/>
    <w:unhideWhenUsed/>
    <w:qFormat/>
    <w:pPr>
      <w:ind w:leftChars="400" w:left="100" w:hangingChars="200" w:hanging="200"/>
      <w:contextualSpacing/>
    </w:pPr>
  </w:style>
  <w:style w:type="paragraph" w:styleId="TOC3">
    <w:name w:val="toc 3"/>
    <w:basedOn w:val="Normal"/>
    <w:next w:val="Normal"/>
    <w:uiPriority w:val="39"/>
    <w:unhideWhenUsed/>
    <w:qFormat/>
    <w:pPr>
      <w:spacing w:after="100"/>
      <w:ind w:left="400"/>
    </w:pPr>
  </w:style>
  <w:style w:type="paragraph" w:styleId="PlainText">
    <w:name w:val="Plain Text"/>
    <w:basedOn w:val="Normal"/>
    <w:link w:val="PlainTextChar"/>
    <w:uiPriority w:val="99"/>
    <w:unhideWhenUsed/>
    <w:qFormat/>
    <w:pPr>
      <w:spacing w:after="0"/>
    </w:pPr>
    <w:rPr>
      <w:rFonts w:ascii="Calibri" w:eastAsiaTheme="minorHAnsi" w:hAnsi="Calibri" w:cstheme="minorBidi"/>
      <w:sz w:val="22"/>
      <w:szCs w:val="21"/>
      <w:lang w:val="en-US"/>
    </w:rPr>
  </w:style>
  <w:style w:type="paragraph" w:styleId="ListBullet5">
    <w:name w:val="List Bullet 5"/>
    <w:basedOn w:val="Normal"/>
    <w:qFormat/>
    <w:pPr>
      <w:ind w:left="1723" w:hanging="283"/>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pPr>
      <w:widowControl w:val="0"/>
    </w:pPr>
    <w:rPr>
      <w:rFonts w:ascii="Arial" w:eastAsia="Malgun Gothic" w:hAnsi="Arial"/>
      <w:b/>
      <w:sz w:val="18"/>
      <w:lang w:val="en-GB" w:eastAsia="en-US"/>
    </w:rPr>
  </w:style>
  <w:style w:type="paragraph" w:styleId="List">
    <w:name w:val="List"/>
    <w:basedOn w:val="Normal"/>
    <w:qFormat/>
    <w:pPr>
      <w:ind w:leftChars="200" w:left="100" w:hangingChars="200" w:hanging="200"/>
      <w:contextualSpacing/>
    </w:pPr>
  </w:style>
  <w:style w:type="paragraph" w:styleId="FootnoteText">
    <w:name w:val="footnote text"/>
    <w:basedOn w:val="Normal"/>
    <w:link w:val="FootnoteTextChar"/>
    <w:semiHidden/>
    <w:qFormat/>
    <w:pPr>
      <w:spacing w:after="0"/>
      <w:ind w:left="720" w:hanging="720"/>
    </w:pPr>
    <w:rPr>
      <w:rFonts w:ascii="Times" w:eastAsia="Batang" w:hAnsi="Times"/>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character" w:styleId="Strong">
    <w:name w:val="Strong"/>
    <w:qFormat/>
    <w:rPr>
      <w:b/>
      <w:bCs/>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customStyle="1" w:styleId="Heading1Char">
    <w:name w:val="Heading 1 Char"/>
    <w:link w:val="Heading1"/>
    <w:uiPriority w:val="99"/>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qFormat/>
    <w:rPr>
      <w:rFonts w:ascii="Arial" w:eastAsia="Malgun Gothic" w:hAnsi="Arial"/>
      <w:sz w:val="24"/>
      <w:lang w:val="en-GB" w:eastAsia="en-US"/>
    </w:rPr>
  </w:style>
  <w:style w:type="character" w:customStyle="1" w:styleId="HeaderChar">
    <w:name w:val="Header Char"/>
    <w:link w:val="Header"/>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val="en-GB" w:eastAsia="en-US"/>
    </w:rPr>
  </w:style>
  <w:style w:type="paragraph" w:customStyle="1" w:styleId="1">
    <w:name w:val="목록 단락1"/>
    <w:basedOn w:val="Normal"/>
    <w:link w:val="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rPr>
      <w:rFonts w:eastAsia="Malgun Gothic"/>
      <w:lang w:val="en-GB"/>
    </w:rPr>
  </w:style>
  <w:style w:type="character" w:customStyle="1" w:styleId="CommentSubjectChar">
    <w:name w:val="Comment Subject Char"/>
    <w:link w:val="CommentSubject"/>
    <w:rPr>
      <w:rFonts w:eastAsia="Malgun Gothic"/>
      <w:b/>
      <w:bCs/>
      <w:lang w:val="en-GB"/>
    </w:rPr>
  </w:style>
  <w:style w:type="paragraph" w:customStyle="1" w:styleId="TAL">
    <w:name w:val="TAL"/>
    <w:basedOn w:val="Normal"/>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rPr>
      <w:rFonts w:eastAsia="Malgun Gothic"/>
      <w:lang w:val="en-GB" w:eastAsia="en-US"/>
    </w:rPr>
  </w:style>
  <w:style w:type="paragraph" w:customStyle="1" w:styleId="Bullet-3">
    <w:name w:val="Bullet-3"/>
    <w:basedOn w:val="Normal"/>
    <w:link w:val="Bullet-3Char"/>
    <w:qFormat/>
    <w:pPr>
      <w:numPr>
        <w:ilvl w:val="2"/>
        <w:numId w:val="4"/>
      </w:numPr>
      <w:spacing w:after="0"/>
    </w:pPr>
    <w:rPr>
      <w:rFonts w:ascii="Book Antiqua" w:hAnsi="Book Antiqua"/>
    </w:rPr>
  </w:style>
  <w:style w:type="character" w:customStyle="1" w:styleId="Bullet-3Char">
    <w:name w:val="Bullet-3 Char"/>
    <w:link w:val="Bullet-3"/>
    <w:rPr>
      <w:rFonts w:ascii="Book Antiqua" w:eastAsia="Malgun Gothic" w:hAnsi="Book Antiqua"/>
      <w:lang w:val="en-GB" w:eastAsia="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ind w:left="1877" w:hanging="403"/>
    </w:pPr>
    <w:rPr>
      <w:lang w:val="en-AU"/>
    </w:rPr>
  </w:style>
  <w:style w:type="character" w:customStyle="1" w:styleId="bulletlevel4Char">
    <w:name w:val="bullet level 4 Char"/>
    <w:link w:val="bulletlevel4"/>
    <w:rPr>
      <w:rFonts w:ascii="Book Antiqua" w:eastAsia="Malgun Gothic" w:hAnsi="Book Antiqua"/>
      <w:lang w:val="en-AU" w:eastAsia="en-US"/>
    </w:rPr>
  </w:style>
  <w:style w:type="character" w:customStyle="1" w:styleId="bulletlevel1Char">
    <w:name w:val="bullet level 1 Char"/>
    <w:link w:val="bulletlevel1"/>
    <w:rPr>
      <w:rFonts w:ascii="Book Antiqua" w:eastAsia="Malgun Gothic" w:hAnsi="Book Antiqua"/>
      <w:lang w:val="en-AU" w:eastAsia="en-US"/>
    </w:rPr>
  </w:style>
  <w:style w:type="character" w:customStyle="1" w:styleId="bulletlevel2Char">
    <w:name w:val="bullet level 2 Char"/>
    <w:link w:val="bulletlevel2"/>
    <w:qFormat/>
    <w:rPr>
      <w:rFonts w:ascii="Book Antiqua" w:eastAsia="Malgun Gothic" w:hAnsi="Book Antiqua"/>
      <w:lang w:val="en-AU" w:eastAsia="en-US"/>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link w:val="2Char"/>
    <w:qFormat/>
    <w:pPr>
      <w:spacing w:line="288" w:lineRule="auto"/>
      <w:ind w:firstLineChars="200" w:firstLine="200"/>
    </w:pPr>
    <w:rPr>
      <w:rFonts w:cs="Batang"/>
    </w:rPr>
  </w:style>
  <w:style w:type="paragraph" w:customStyle="1" w:styleId="6pt6pt12">
    <w:name w:val="스타일 목록 단락 + 양쪽 앞: 6 pt 단락 뒤: 6 pt 줄 간격: 배수 1.2 줄"/>
    <w:basedOn w:val="1"/>
    <w:qFormat/>
    <w:pPr>
      <w:spacing w:before="120" w:after="120" w:line="288" w:lineRule="auto"/>
      <w:ind w:left="400"/>
    </w:pPr>
    <w:rPr>
      <w:rFonts w:cs="Batang"/>
    </w:rPr>
  </w:style>
  <w:style w:type="paragraph" w:customStyle="1" w:styleId="a">
    <w:name w:val="스타일 양쪽"/>
    <w:basedOn w:val="Normal"/>
    <w:qFormat/>
    <w:pPr>
      <w:spacing w:line="288" w:lineRule="auto"/>
    </w:pPr>
    <w:rPr>
      <w:rFonts w:cs="Batang"/>
    </w:rPr>
  </w:style>
  <w:style w:type="paragraph" w:customStyle="1" w:styleId="EQ">
    <w:name w:val="EQ"/>
    <w:basedOn w:val="Normal"/>
    <w:next w:val="Normal"/>
    <w:qFormat/>
    <w:pPr>
      <w:keepLines/>
      <w:tabs>
        <w:tab w:val="center" w:pos="4536"/>
        <w:tab w:val="right" w:pos="9072"/>
      </w:tabs>
    </w:pPr>
  </w:style>
  <w:style w:type="character" w:customStyle="1" w:styleId="BodyTextChar">
    <w:name w:val="Body Text Char"/>
    <w:link w:val="BodyText"/>
    <w:qFormat/>
    <w:rPr>
      <w:rFonts w:ascii="Times" w:hAnsi="Times"/>
      <w:szCs w:val="24"/>
      <w:lang w:val="en-GB" w:eastAsia="en-US"/>
    </w:rPr>
  </w:style>
  <w:style w:type="paragraph" w:customStyle="1" w:styleId="20">
    <w:name w:val="스타일 스타일 양쪽 + 첫 줄:  2 글자"/>
    <w:basedOn w:val="Normal"/>
    <w:link w:val="2Char0"/>
    <w:qFormat/>
    <w:pPr>
      <w:spacing w:before="120" w:after="120" w:line="288" w:lineRule="auto"/>
      <w:ind w:firstLineChars="200" w:firstLine="200"/>
    </w:pPr>
  </w:style>
  <w:style w:type="character" w:customStyle="1" w:styleId="2Char0">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link w:val="22Char"/>
    <w:qFormat/>
    <w:pPr>
      <w:spacing w:line="300" w:lineRule="auto"/>
    </w:pPr>
  </w:style>
  <w:style w:type="paragraph" w:customStyle="1" w:styleId="6pt6pt120">
    <w:name w:val="스타일 목록 단락 + 양쪽 앞: 6 pt 단락 뒤: 6 pt 줄 간격: 배수 1.2 줄 왼쪽 0 글자"/>
    <w:basedOn w:val="1"/>
    <w:qFormat/>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0"/>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pPr>
    <w:rPr>
      <w:rFonts w:ascii="Arial" w:eastAsia="SimSun" w:hAnsi="Arial" w:cs="Arial"/>
      <w:color w:val="0000FF"/>
      <w:kern w:val="2"/>
      <w:lang w:eastAsia="zh-CN"/>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jc w:val="center"/>
    </w:pPr>
    <w:rPr>
      <w:rFonts w:eastAsia="MS Mincho" w:cs="Batang"/>
    </w:rPr>
  </w:style>
  <w:style w:type="paragraph" w:customStyle="1" w:styleId="reference0">
    <w:name w:val="reference"/>
    <w:basedOn w:val="Normal"/>
    <w:qFormat/>
    <w:pPr>
      <w:widowControl w:val="0"/>
      <w:numPr>
        <w:numId w:val="5"/>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pPr>
      <w:spacing w:before="60" w:after="60" w:line="288" w:lineRule="auto"/>
    </w:pPr>
    <w:rPr>
      <w:lang w:eastAsia="ko-KR"/>
    </w:rPr>
  </w:style>
  <w:style w:type="character" w:customStyle="1" w:styleId="2Char">
    <w:name w:val="스타일 양쪽 첫 줄:  2 글자 Char"/>
    <w:basedOn w:val="DefaultParagraphFont"/>
    <w:link w:val="2"/>
    <w:qFormat/>
    <w:rPr>
      <w:rFonts w:eastAsia="Malgun Gothic" w:cs="Batang"/>
      <w:lang w:val="en-GB" w:eastAsia="en-US"/>
    </w:rPr>
  </w:style>
  <w:style w:type="character" w:customStyle="1" w:styleId="22Char">
    <w:name w:val="스타일 스타일 양쪽 첫 줄:  2 글자 + 첫 줄:  2 글자 Char"/>
    <w:basedOn w:val="2Char"/>
    <w:link w:val="22"/>
    <w:qFormat/>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qFormat/>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qFormat/>
    <w:rPr>
      <w:rFonts w:eastAsia="Malgun Gothic" w:cs="Batang"/>
      <w:lang w:val="en-GB" w:eastAsia="en-US"/>
    </w:rPr>
  </w:style>
  <w:style w:type="character" w:customStyle="1" w:styleId="maintextChar">
    <w:name w:val="main text Char"/>
    <w:basedOn w:val="2222Char"/>
    <w:link w:val="maintext"/>
    <w:qFormat/>
    <w:rPr>
      <w:rFonts w:eastAsia="Malgun Gothic" w:cs="Batang"/>
      <w:lang w:val="en-GB" w:eastAsia="en-US"/>
    </w:r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10">
    <w:name w:val="자리 표시자 텍스트1"/>
    <w:basedOn w:val="DefaultParagraphFont"/>
    <w:uiPriority w:val="99"/>
    <w:semiHidden/>
    <w:qFormat/>
    <w:rPr>
      <w:color w:val="808080"/>
    </w:rPr>
  </w:style>
  <w:style w:type="paragraph" w:customStyle="1" w:styleId="B2">
    <w:name w:val="B2"/>
    <w:basedOn w:val="List2"/>
    <w:qFormat/>
    <w:pPr>
      <w:overflowPunct w:val="0"/>
      <w:autoSpaceDE w:val="0"/>
      <w:autoSpaceDN w:val="0"/>
      <w:adjustRightInd w:val="0"/>
      <w:ind w:leftChars="0" w:left="851" w:firstLineChars="0" w:hanging="284"/>
      <w:contextualSpacing w:val="0"/>
      <w:textAlignment w:val="baseline"/>
    </w:pPr>
    <w:rPr>
      <w:rFonts w:eastAsia="MS Mincho"/>
    </w:rPr>
  </w:style>
  <w:style w:type="character" w:customStyle="1" w:styleId="Char">
    <w:name w:val="목록 단락 Char"/>
    <w:link w:val="1"/>
    <w:uiPriority w:val="34"/>
    <w:qFormat/>
    <w:rPr>
      <w:rFonts w:eastAsia="Malgun Gothic"/>
      <w:lang w:val="en-GB" w:eastAsia="en-US"/>
    </w:rPr>
  </w:style>
  <w:style w:type="paragraph" w:customStyle="1" w:styleId="Reference">
    <w:name w:val="Reference"/>
    <w:basedOn w:val="Normal"/>
    <w:qFormat/>
    <w:pPr>
      <w:numPr>
        <w:numId w:val="6"/>
      </w:numPr>
      <w:overflowPunct w:val="0"/>
      <w:autoSpaceDE w:val="0"/>
      <w:autoSpaceDN w:val="0"/>
      <w:adjustRightInd w:val="0"/>
      <w:spacing w:after="120"/>
      <w:textAlignment w:val="baseline"/>
    </w:pPr>
    <w:rPr>
      <w:rFonts w:ascii="Arial" w:eastAsia="Times New Roman" w:hAnsi="Arial"/>
      <w:lang w:eastAsia="zh-CN"/>
    </w:rPr>
  </w:style>
  <w:style w:type="character" w:customStyle="1" w:styleId="PlainTextChar">
    <w:name w:val="Plain Text Char"/>
    <w:basedOn w:val="DefaultParagraphFont"/>
    <w:link w:val="PlainText"/>
    <w:uiPriority w:val="99"/>
    <w:semiHidden/>
    <w:qFormat/>
    <w:rPr>
      <w:rFonts w:ascii="Calibri" w:eastAsiaTheme="minorHAnsi" w:hAnsi="Calibri" w:cstheme="minorBidi"/>
      <w:sz w:val="22"/>
      <w:szCs w:val="21"/>
      <w:lang w:eastAsia="en-US"/>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N1Char">
    <w:name w:val="N1 Char"/>
    <w:basedOn w:val="DefaultParagraphFont"/>
    <w:link w:val="N1"/>
    <w:qFormat/>
    <w:locked/>
    <w:rPr>
      <w:rFonts w:ascii="MS Mincho" w:eastAsiaTheme="minorEastAsia" w:hAnsi="MS Mincho" w:cstheme="minorHAnsi"/>
      <w:lang w:bidi="hi-IN"/>
    </w:rPr>
  </w:style>
  <w:style w:type="paragraph" w:customStyle="1" w:styleId="N1">
    <w:name w:val="N1"/>
    <w:basedOn w:val="Normal"/>
    <w:link w:val="N1Char"/>
    <w:qFormat/>
    <w:pPr>
      <w:spacing w:after="0"/>
      <w:ind w:left="634"/>
    </w:pPr>
    <w:rPr>
      <w:rFonts w:ascii="MS Mincho" w:eastAsiaTheme="minorEastAsia" w:hAnsi="MS Mincho" w:cstheme="minorHAnsi"/>
      <w:lang w:val="en-US" w:eastAsia="ko-KR" w:bidi="hi-IN"/>
    </w:rPr>
  </w:style>
  <w:style w:type="character" w:customStyle="1" w:styleId="FootnoteTextChar">
    <w:name w:val="Footnote Text Char"/>
    <w:basedOn w:val="DefaultParagraphFont"/>
    <w:link w:val="FootnoteText"/>
    <w:semiHidden/>
    <w:qFormat/>
    <w:rPr>
      <w:rFonts w:ascii="Times" w:hAnsi="Times"/>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2E74B5" w:themeColor="accent1" w:themeShade="BF"/>
      <w:lang w:val="en-GB" w:eastAsia="en-US"/>
    </w:rPr>
  </w:style>
  <w:style w:type="paragraph" w:customStyle="1" w:styleId="11">
    <w:name w:val="列出段落1"/>
    <w:basedOn w:val="Normal"/>
    <w:link w:val="Char0"/>
    <w:uiPriority w:val="34"/>
    <w:qFormat/>
    <w:pPr>
      <w:spacing w:after="160" w:line="259" w:lineRule="auto"/>
      <w:ind w:left="720"/>
      <w:contextualSpacing/>
    </w:pPr>
    <w:rPr>
      <w:rFonts w:eastAsia="Times New Roman"/>
      <w:szCs w:val="24"/>
      <w:lang w:val="en-US"/>
    </w:rPr>
  </w:style>
  <w:style w:type="character" w:customStyle="1" w:styleId="Char0">
    <w:name w:val="列出段落 Char"/>
    <w:basedOn w:val="DefaultParagraphFont"/>
    <w:link w:val="11"/>
    <w:uiPriority w:val="34"/>
    <w:qFormat/>
    <w:locked/>
    <w:rPr>
      <w:rFonts w:eastAsia="Times New Roman"/>
      <w:szCs w:val="24"/>
      <w:lang w:eastAsia="en-US"/>
    </w:rPr>
  </w:style>
  <w:style w:type="paragraph" w:customStyle="1" w:styleId="RAN1bullet1">
    <w:name w:val="RAN1 bullet1"/>
    <w:basedOn w:val="Normal"/>
    <w:link w:val="RAN1bullet1Char"/>
    <w:qFormat/>
    <w:pPr>
      <w:numPr>
        <w:numId w:val="7"/>
      </w:numPr>
      <w:spacing w:after="160" w:line="259" w:lineRule="auto"/>
    </w:pPr>
    <w:rPr>
      <w:rFonts w:ascii="Times" w:eastAsiaTheme="minorEastAsia" w:hAnsi="Times" w:cs="Times"/>
      <w:sz w:val="22"/>
      <w:szCs w:val="22"/>
      <w:lang w:val="sv-SE"/>
    </w:rPr>
  </w:style>
  <w:style w:type="paragraph" w:customStyle="1" w:styleId="TOC1">
    <w:name w:val="TOC 제목1"/>
    <w:basedOn w:val="Heading1"/>
    <w:next w:val="Normal"/>
    <w:uiPriority w:val="39"/>
    <w:unhideWhenUsed/>
    <w:qFormat/>
    <w:pPr>
      <w:numPr>
        <w:numId w:val="0"/>
      </w:numPr>
      <w:tabs>
        <w:tab w:val="clear" w:pos="426"/>
      </w:tabs>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lang w:val="en-US" w:eastAsia="en-US"/>
    </w:rPr>
  </w:style>
  <w:style w:type="table" w:customStyle="1" w:styleId="TableGrid1">
    <w:name w:val="Table Grid1"/>
    <w:basedOn w:val="TableNormal"/>
    <w:qFormat/>
    <w:pPr>
      <w:spacing w:after="160" w:line="256" w:lineRule="auto"/>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pPr>
      <w:spacing w:line="240" w:lineRule="auto"/>
      <w:ind w:leftChars="400" w:left="800"/>
      <w:jc w:val="left"/>
    </w:pPr>
  </w:style>
  <w:style w:type="character" w:customStyle="1" w:styleId="23">
    <w:name w:val="자리 표시자 텍스트2"/>
    <w:basedOn w:val="DefaultParagraphFont"/>
    <w:uiPriority w:val="99"/>
    <w:unhideWhenUsed/>
    <w:qFormat/>
    <w:rPr>
      <w:color w:val="808080"/>
    </w:rPr>
  </w:style>
  <w:style w:type="paragraph" w:customStyle="1" w:styleId="ListParagraph1">
    <w:name w:val="List Paragraph1"/>
    <w:basedOn w:val="Normal"/>
    <w:uiPriority w:val="34"/>
    <w:qFormat/>
    <w:pPr>
      <w:spacing w:after="0" w:line="240" w:lineRule="auto"/>
      <w:ind w:left="720"/>
      <w:contextualSpacing/>
      <w:jc w:val="left"/>
    </w:pPr>
    <w:rPr>
      <w:rFonts w:eastAsia="Times New Roman"/>
      <w:sz w:val="24"/>
      <w:szCs w:val="24"/>
      <w:lang w:val="en-US" w:eastAsia="zh-CN"/>
    </w:rPr>
  </w:style>
  <w:style w:type="paragraph" w:customStyle="1" w:styleId="Bulletedo1">
    <w:name w:val="Bulleted o 1"/>
    <w:basedOn w:val="Normal"/>
    <w:qFormat/>
    <w:pPr>
      <w:numPr>
        <w:numId w:val="8"/>
      </w:numPr>
      <w:overflowPunct w:val="0"/>
      <w:autoSpaceDE w:val="0"/>
      <w:autoSpaceDN w:val="0"/>
      <w:adjustRightInd w:val="0"/>
      <w:spacing w:line="240" w:lineRule="auto"/>
      <w:jc w:val="left"/>
      <w:textAlignment w:val="baseline"/>
    </w:pPr>
    <w:rPr>
      <w:rFonts w:eastAsia="SimSun"/>
      <w:lang w:val="en-US"/>
    </w:rPr>
  </w:style>
  <w:style w:type="paragraph" w:customStyle="1" w:styleId="text">
    <w:name w:val="text"/>
    <w:basedOn w:val="Normal"/>
    <w:link w:val="textChar"/>
    <w:qFormat/>
    <w:pPr>
      <w:widowControl w:val="0"/>
      <w:spacing w:after="240" w:line="240" w:lineRule="auto"/>
    </w:pPr>
    <w:rPr>
      <w:rFonts w:ascii="Calibri" w:eastAsia="SimSun" w:hAnsi="Calibri"/>
      <w:kern w:val="2"/>
      <w:sz w:val="24"/>
      <w:lang w:val="en-US" w:eastAsia="zh-CN"/>
    </w:rPr>
  </w:style>
  <w:style w:type="paragraph" w:customStyle="1" w:styleId="bullet1">
    <w:name w:val="bullet1"/>
    <w:basedOn w:val="text"/>
    <w:link w:val="bullet1Char"/>
    <w:qFormat/>
    <w:pPr>
      <w:widowControl/>
      <w:numPr>
        <w:numId w:val="9"/>
      </w:numPr>
      <w:spacing w:after="0"/>
      <w:jc w:val="left"/>
    </w:pPr>
    <w:rPr>
      <w:szCs w:val="24"/>
      <w:lang w:val="en-GB"/>
    </w:rPr>
  </w:style>
  <w:style w:type="character" w:customStyle="1" w:styleId="textChar">
    <w:name w:val="text Char"/>
    <w:link w:val="text"/>
    <w:qFormat/>
    <w:rPr>
      <w:rFonts w:ascii="Calibri" w:eastAsia="SimSun" w:hAnsi="Calibri"/>
      <w:kern w:val="2"/>
      <w:sz w:val="24"/>
      <w:lang w:eastAsia="zh-CN"/>
    </w:rPr>
  </w:style>
  <w:style w:type="paragraph" w:customStyle="1" w:styleId="bullet2">
    <w:name w:val="bullet2"/>
    <w:basedOn w:val="text"/>
    <w:link w:val="bullet2Char"/>
    <w:qFormat/>
    <w:pPr>
      <w:widowControl/>
      <w:numPr>
        <w:ilvl w:val="1"/>
        <w:numId w:val="9"/>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qFormat/>
    <w:pPr>
      <w:widowControl/>
      <w:numPr>
        <w:ilvl w:val="2"/>
        <w:numId w:val="9"/>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9"/>
      </w:numPr>
      <w:tabs>
        <w:tab w:val="left"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paragraph" w:customStyle="1" w:styleId="RAN1bullet2">
    <w:name w:val="RAN1 bullet2"/>
    <w:basedOn w:val="Normal"/>
    <w:link w:val="RAN1bullet2Char"/>
    <w:qFormat/>
    <w:pPr>
      <w:numPr>
        <w:ilvl w:val="1"/>
        <w:numId w:val="10"/>
      </w:numPr>
      <w:spacing w:after="0" w:line="240" w:lineRule="auto"/>
      <w:jc w:val="left"/>
    </w:pPr>
    <w:rPr>
      <w:rFonts w:ascii="Times" w:eastAsia="Batang" w:hAnsi="Times"/>
      <w:lang w:val="en-US"/>
    </w:rPr>
  </w:style>
  <w:style w:type="character" w:customStyle="1" w:styleId="RAN1bullet1Char">
    <w:name w:val="RAN1 bullet1 Char"/>
    <w:link w:val="RAN1bullet1"/>
    <w:qFormat/>
    <w:rPr>
      <w:rFonts w:ascii="Times" w:eastAsiaTheme="minorEastAsia" w:hAnsi="Times" w:cs="Times"/>
      <w:sz w:val="22"/>
      <w:szCs w:val="22"/>
      <w:lang w:val="sv-SE" w:eastAsia="en-US"/>
    </w:rPr>
  </w:style>
  <w:style w:type="paragraph" w:customStyle="1" w:styleId="RAN1bullet3">
    <w:name w:val="RAN1 bullet3"/>
    <w:basedOn w:val="RAN1bullet2"/>
    <w:link w:val="RAN1bullet3Char"/>
    <w:qFormat/>
    <w:pPr>
      <w:numPr>
        <w:ilvl w:val="2"/>
        <w:numId w:val="11"/>
      </w:numPr>
    </w:pPr>
  </w:style>
  <w:style w:type="character" w:customStyle="1" w:styleId="RAN1bullet2Char">
    <w:name w:val="RAN1 bullet2 Char"/>
    <w:link w:val="RAN1bullet2"/>
    <w:qFormat/>
    <w:rPr>
      <w:rFonts w:ascii="Times" w:hAnsi="Times"/>
      <w:lang w:eastAsia="en-US"/>
    </w:rPr>
  </w:style>
  <w:style w:type="character" w:customStyle="1" w:styleId="RAN1bullet3Char">
    <w:name w:val="RAN1 bullet3 Char"/>
    <w:link w:val="RAN1bullet3"/>
    <w:qFormat/>
    <w:rPr>
      <w:rFonts w:ascii="Times" w:hAnsi="Times"/>
      <w:lang w:eastAsia="en-US"/>
    </w:rPr>
  </w:style>
  <w:style w:type="character" w:customStyle="1" w:styleId="B10">
    <w:name w:val="B1 (文字)"/>
    <w:link w:val="B1"/>
    <w:uiPriority w:val="99"/>
    <w:qFormat/>
    <w:locked/>
    <w:rPr>
      <w:rFonts w:eastAsia="Malgun Gothic"/>
      <w:lang w:val="en-GB" w:eastAsia="en-US"/>
    </w:rPr>
  </w:style>
  <w:style w:type="paragraph" w:customStyle="1" w:styleId="Proposal">
    <w:name w:val="Proposal"/>
    <w:basedOn w:val="Normal"/>
    <w:qFormat/>
    <w:pPr>
      <w:numPr>
        <w:numId w:val="12"/>
      </w:numPr>
      <w:tabs>
        <w:tab w:val="clear" w:pos="1304"/>
        <w:tab w:val="left" w:pos="1701"/>
      </w:tabs>
      <w:overflowPunct w:val="0"/>
      <w:autoSpaceDE w:val="0"/>
      <w:autoSpaceDN w:val="0"/>
      <w:adjustRightInd w:val="0"/>
      <w:spacing w:after="120" w:line="240" w:lineRule="auto"/>
      <w:ind w:left="1701" w:hanging="1701"/>
      <w:textAlignment w:val="baseline"/>
    </w:pPr>
    <w:rPr>
      <w:rFonts w:eastAsia="Times New Roman"/>
      <w:b/>
      <w:bCs/>
      <w:lang w:eastAsia="zh-CN"/>
    </w:rPr>
  </w:style>
  <w:style w:type="character" w:customStyle="1" w:styleId="B1Zchn">
    <w:name w:val="B1 Zchn"/>
    <w:qFormat/>
    <w:rPr>
      <w:lang w:eastAsia="en-US"/>
    </w:rPr>
  </w:style>
  <w:style w:type="character" w:customStyle="1" w:styleId="B1Char1">
    <w:name w:val="B1 Char1"/>
    <w:locked/>
    <w:rsid w:val="00681643"/>
    <w:rPr>
      <w:rFonts w:eastAsia="Times New Roman"/>
      <w:lang w:val="en-GB" w:eastAsia="en-GB"/>
    </w:rPr>
  </w:style>
  <w:style w:type="paragraph" w:styleId="ListParagraph">
    <w:name w:val="List Paragraph"/>
    <w:basedOn w:val="Normal"/>
    <w:uiPriority w:val="99"/>
    <w:semiHidden/>
    <w:rsid w:val="009E5E2D"/>
    <w:pPr>
      <w:ind w:left="720"/>
      <w:contextualSpacing/>
    </w:pPr>
  </w:style>
  <w:style w:type="paragraph" w:customStyle="1" w:styleId="TAH0">
    <w:name w:val="TAH"/>
    <w:basedOn w:val="Normal"/>
    <w:link w:val="TAHCar"/>
    <w:rsid w:val="00C82465"/>
    <w:pPr>
      <w:keepNext/>
      <w:keepLines/>
      <w:overflowPunct w:val="0"/>
      <w:autoSpaceDE w:val="0"/>
      <w:autoSpaceDN w:val="0"/>
      <w:adjustRightInd w:val="0"/>
      <w:spacing w:after="0" w:line="240" w:lineRule="auto"/>
      <w:jc w:val="center"/>
      <w:textAlignment w:val="baseline"/>
    </w:pPr>
    <w:rPr>
      <w:rFonts w:ascii="Arial" w:eastAsia="SimSun" w:hAnsi="Arial"/>
      <w:b/>
      <w:sz w:val="18"/>
    </w:rPr>
  </w:style>
  <w:style w:type="character" w:customStyle="1" w:styleId="TAHCar">
    <w:name w:val="TAH Car"/>
    <w:link w:val="TAH0"/>
    <w:rsid w:val="00C82465"/>
    <w:rPr>
      <w:rFonts w:ascii="Arial" w:eastAsia="SimSun" w:hAnsi="Arial"/>
      <w:b/>
      <w:sz w:val="18"/>
      <w:lang w:val="en-GB" w:eastAsia="en-US"/>
    </w:rPr>
  </w:style>
  <w:style w:type="character" w:styleId="PlaceholderText">
    <w:name w:val="Placeholder Text"/>
    <w:basedOn w:val="DefaultParagraphFont"/>
    <w:uiPriority w:val="99"/>
    <w:unhideWhenUsed/>
    <w:rsid w:val="00C824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924607">
      <w:bodyDiv w:val="1"/>
      <w:marLeft w:val="0"/>
      <w:marRight w:val="0"/>
      <w:marTop w:val="0"/>
      <w:marBottom w:val="0"/>
      <w:divBdr>
        <w:top w:val="none" w:sz="0" w:space="0" w:color="auto"/>
        <w:left w:val="none" w:sz="0" w:space="0" w:color="auto"/>
        <w:bottom w:val="none" w:sz="0" w:space="0" w:color="auto"/>
        <w:right w:val="none" w:sz="0" w:space="0" w:color="auto"/>
      </w:divBdr>
    </w:div>
    <w:div w:id="965745137">
      <w:bodyDiv w:val="1"/>
      <w:marLeft w:val="0"/>
      <w:marRight w:val="0"/>
      <w:marTop w:val="0"/>
      <w:marBottom w:val="0"/>
      <w:divBdr>
        <w:top w:val="none" w:sz="0" w:space="0" w:color="auto"/>
        <w:left w:val="none" w:sz="0" w:space="0" w:color="auto"/>
        <w:bottom w:val="none" w:sz="0" w:space="0" w:color="auto"/>
        <w:right w:val="none" w:sz="0" w:space="0" w:color="auto"/>
      </w:divBdr>
    </w:div>
    <w:div w:id="16282022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image" Target="media/image12.wmf"/><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oleObject" Target="embeddings/oleObject17.bin"/><Relationship Id="rId47" Type="http://schemas.openxmlformats.org/officeDocument/2006/relationships/image" Target="media/image15.png"/><Relationship Id="rId50" Type="http://schemas.openxmlformats.org/officeDocument/2006/relationships/oleObject" Target="embeddings/oleObject21.bin"/><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image" Target="media/image27.wmf"/><Relationship Id="rId7" Type="http://schemas.openxmlformats.org/officeDocument/2006/relationships/numbering" Target="numbering.xml"/><Relationship Id="rId71" Type="http://schemas.openxmlformats.org/officeDocument/2006/relationships/oleObject" Target="embeddings/oleObject35.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image" Target="media/image19.wmf"/><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image" Target="media/image26.wmf"/><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oleObject" Target="embeddings/oleObject28.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oleObject" Target="embeddings/oleObject36.bin"/><Relationship Id="rId78"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6.png"/><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oleObject" Target="embeddings/oleObject38.bin"/><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image" Target="media/image25.wmf"/><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image" Target="media/image22.wmf"/><Relationship Id="rId70" Type="http://schemas.openxmlformats.org/officeDocument/2006/relationships/image" Target="media/image24.wmf"/><Relationship Id="rId75" Type="http://schemas.openxmlformats.org/officeDocument/2006/relationships/oleObject" Target="embeddings/oleObject37.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0.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HR33RHYHUWRF-13-111856</_dlc_DocId>
    <_dlc_DocIdUrl xmlns="c06861ca-3f08-4d07-bff7-bb15bac121f4">
      <Url>https://projects.qualcomm.com/sites/pentari/_layouts/15/DocIdRedir.aspx?ID=HR33RHYHUWRF-13-111856</Url>
      <Description>HR33RHYHUWRF-13-111856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15986-F9CB-4D51-9EC6-6EDA69E7230D}">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E192DB-84E3-4346-8EFD-2B550974E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34F831-6359-4E58-A8F0-DED67BDE858B}">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4E9C02C-CA97-4EFD-91DB-E0C2326C4236}">
  <ds:schemaRefs>
    <ds:schemaRef ds:uri="http://schemas.microsoft.com/sharepoint/v3/contenttype/forms"/>
  </ds:schemaRefs>
</ds:datastoreItem>
</file>

<file path=customXml/itemProps6.xml><?xml version="1.0" encoding="utf-8"?>
<ds:datastoreItem xmlns:ds="http://schemas.openxmlformats.org/officeDocument/2006/customXml" ds:itemID="{F8CB89B3-EFC4-4756-8483-156A3C0E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4798</Words>
  <Characters>27349</Characters>
  <Application>Microsoft Office Word</Application>
  <DocSecurity>0</DocSecurity>
  <Lines>227</Lines>
  <Paragraphs>64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32083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윤성준</dc:creator>
  <cp:keywords>CTPClassification=CTP_PUBLIC:VisualMarkings=</cp:keywords>
  <cp:lastModifiedBy>Alex M. (QC)</cp:lastModifiedBy>
  <cp:revision>3</cp:revision>
  <cp:lastPrinted>2012-03-15T10:36:00Z</cp:lastPrinted>
  <dcterms:created xsi:type="dcterms:W3CDTF">2018-01-22T22:51:00Z</dcterms:created>
  <dcterms:modified xsi:type="dcterms:W3CDTF">2018-01-22T22:51:00Z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0x010100E148108D9109C944B70D5C8707C65226</vt:lpwstr>
  </property>
  <property fmtid="{D5CDD505-2E9C-101B-9397-08002B2CF9AE}" pid="3" name="_dlc_DocIdItemGuid">
    <vt:lpwstr>6fcc6586-fffa-4e70-9a32-55c33fc29258</vt:lpwstr>
  </property>
  <property fmtid="{D5CDD505-2E9C-101B-9397-08002B2CF9AE}" pid="4" name="_2015_ms_pID_725343">
    <vt:lpwstr>(2)jQHs5lGyx5abrJdk0+l+63+kYiGYfFWRLl7CxwfOHd/KhYbK3YwetIAM+yxajDrJNSUILT/E
gtWRN6/qczEZHJ+5Rcl9CQS1zxg5u2Yr3b1AE5JcCKtAYNkSWinfWQtUcuYAESmBIUnWkqvn
S+ZCOcWcwEYJyqcA1LpOnw4FneHAD9+Q/tGoVHm1MO8ScGyUN/+/ccOfFlSkEXqKPGDt65Uj
ve5orPlYPrQ7K2Tl9G</vt:lpwstr>
  </property>
  <property fmtid="{D5CDD505-2E9C-101B-9397-08002B2CF9AE}" pid="5" name="_2015_ms_pID_7253431">
    <vt:lpwstr>W/dJwFqsNUgnEPRJeS4dVFAzCzTfWVxh0SNy5bvT/uhb3GIo53KDru
hXxjrm2KYqVr5TApl21hZJpQqlCq+K86WjhNuwT2v3D+JPy+Xoi3mSUrDZu3e2xPR9djgQFF
yhJ7Slm4t/KOnpflW2qDYTCH9LtV8UFkl4bUW7cXck4lKJUu9E+KhAZX9j5PD5gxfs6w5Zp5
d421mHJqSROGBWbv</vt:lpwstr>
  </property>
  <property fmtid="{D5CDD505-2E9C-101B-9397-08002B2CF9AE}" pid="6" name="_NewReviewCycle">
    <vt:lpwstr/>
  </property>
  <property fmtid="{D5CDD505-2E9C-101B-9397-08002B2CF9AE}" pid="7" name="TitusGUID">
    <vt:lpwstr>c1e752e9-deb1-4218-bfb7-517c733a1efd</vt:lpwstr>
  </property>
  <property fmtid="{D5CDD505-2E9C-101B-9397-08002B2CF9AE}" pid="8" name="CTP_TimeStamp">
    <vt:lpwstr>2017-11-22 19:02:38Z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CTP_PUBLIC</vt:lpwstr>
  </property>
  <property fmtid="{D5CDD505-2E9C-101B-9397-08002B2CF9AE}" pid="13" name="KSOProductBuildVer">
    <vt:lpwstr>2052-10.8.0.6206</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1516375429</vt:lpwstr>
  </property>
</Properties>
</file>