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bookmarkStart w:id="2" w:name="_GoBack"/>
      <w:bookmarkEnd w:id="2"/>
      <w:r w:rsidRPr="00956B55">
        <w:rPr>
          <w:rFonts w:cs="Arial"/>
          <w:bCs/>
          <w:sz w:val="22"/>
        </w:rPr>
        <w:t>3GPP TSG RAN WG1 Meeting # AH 1801</w:t>
      </w:r>
      <w:r w:rsidRPr="00956B55">
        <w:rPr>
          <w:rFonts w:cs="Arial"/>
          <w:bCs/>
          <w:sz w:val="22"/>
        </w:rPr>
        <w:tab/>
      </w:r>
      <w:r>
        <w:rPr>
          <w:rFonts w:cs="Arial"/>
          <w:bCs/>
          <w:sz w:val="22"/>
        </w:rPr>
        <w:tab/>
      </w:r>
      <w:r w:rsidR="00722EED">
        <w:rPr>
          <w:rFonts w:eastAsiaTheme="minorEastAsia" w:cs="Arial"/>
          <w:bCs/>
          <w:sz w:val="22"/>
          <w:lang w:eastAsia="zh-CN"/>
        </w:rPr>
        <w:t>R1-1801049</w:t>
      </w:r>
    </w:p>
    <w:p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3" w:name="Title"/>
      <w:bookmarkEnd w:id="3"/>
      <w:r w:rsidR="002B48D8">
        <w:rPr>
          <w:rFonts w:cs="Arial"/>
          <w:sz w:val="22"/>
        </w:rPr>
        <w:tab/>
      </w:r>
      <w:r w:rsidRPr="00956B55">
        <w:rPr>
          <w:rFonts w:eastAsiaTheme="minorEastAsia" w:cs="Arial"/>
          <w:sz w:val="22"/>
          <w:lang w:eastAsia="zh-CN"/>
        </w:rPr>
        <w:t>Summary of Remaining details on PRACH formats</w:t>
      </w:r>
    </w:p>
    <w:p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4" w:name="Source"/>
      <w:bookmarkEnd w:id="4"/>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5" w:name="DocumentFor"/>
      <w:bookmarkEnd w:id="5"/>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D11733" w:rsidRDefault="00610722" w:rsidP="00165AF8">
      <w:r>
        <w:t xml:space="preserve">Revision of R1-1801022. </w:t>
      </w:r>
      <w:r w:rsidR="009130D0" w:rsidRPr="009E3B90">
        <w:t>T</w:t>
      </w:r>
      <w:r w:rsidR="00D11733" w:rsidRPr="009E3B90">
        <w:t xml:space="preserve">his document </w:t>
      </w:r>
      <w:r w:rsidR="009130D0"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6" w:name="_Toc492918225"/>
      <w:r w:rsidR="00D11733" w:rsidRPr="009E3B90">
        <w:t>Remaining details on PRACH formats</w:t>
      </w:r>
      <w:bookmarkEnd w:id="6"/>
      <w:r w:rsidR="00F651AA" w:rsidRPr="009E3B90">
        <w:t>"</w:t>
      </w:r>
      <w:r w:rsidR="00D11733" w:rsidRPr="009E3B90">
        <w:t>.</w:t>
      </w:r>
    </w:p>
    <w:p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rsidR="00022E32" w:rsidRPr="006F038B" w:rsidRDefault="00022E32" w:rsidP="00022E32">
      <w:pPr>
        <w:pStyle w:val="ListParagraph"/>
        <w:numPr>
          <w:ilvl w:val="0"/>
          <w:numId w:val="41"/>
        </w:numPr>
        <w:ind w:firstLineChars="0"/>
      </w:pPr>
      <w:r w:rsidRPr="006F038B">
        <w:t>WA on number of time domain RACH occasions within a RACH slot</w:t>
      </w:r>
    </w:p>
    <w:p w:rsidR="00022E32" w:rsidRPr="006F038B" w:rsidRDefault="00022E32" w:rsidP="00022E32">
      <w:pPr>
        <w:pStyle w:val="ListParagraph"/>
        <w:numPr>
          <w:ilvl w:val="0"/>
          <w:numId w:val="41"/>
        </w:numPr>
        <w:ind w:firstLineChars="0"/>
      </w:pPr>
      <w:r w:rsidRPr="006F038B">
        <w:t>Confirmation of WA on supported Preamble formats for SCS = 120kHz</w:t>
      </w:r>
    </w:p>
    <w:p w:rsidR="00022E32" w:rsidRPr="006F038B" w:rsidRDefault="00022E32" w:rsidP="00022E32">
      <w:pPr>
        <w:pStyle w:val="ListParagraph"/>
        <w:numPr>
          <w:ilvl w:val="0"/>
          <w:numId w:val="41"/>
        </w:numPr>
        <w:ind w:firstLineChars="0"/>
      </w:pPr>
      <w:r w:rsidRPr="006F038B">
        <w:t>Corrections to OFDM signal generation</w:t>
      </w:r>
    </w:p>
    <w:p w:rsidR="00022E32" w:rsidRPr="006F038B" w:rsidRDefault="00022E32" w:rsidP="00022E32">
      <w:pPr>
        <w:pStyle w:val="ListParagraph"/>
        <w:numPr>
          <w:ilvl w:val="0"/>
          <w:numId w:val="41"/>
        </w:numPr>
        <w:ind w:firstLineChars="0"/>
      </w:pPr>
      <w:r w:rsidRPr="006F038B">
        <w:t xml:space="preserve">Remaining details of number of FDMed RACH occasions </w:t>
      </w:r>
      <w:r w:rsidRPr="00004815">
        <w:rPr>
          <w:strike/>
        </w:rPr>
        <w:t>and potential support of frequency hopping</w:t>
      </w:r>
      <w:r w:rsidR="00733E6B" w:rsidRPr="00004815">
        <w:rPr>
          <w:strike/>
        </w:rPr>
        <w:t xml:space="preserve"> </w:t>
      </w:r>
      <w:r w:rsidR="00C065E6">
        <w:rPr>
          <w:strike/>
          <w:color w:val="FF0000"/>
        </w:rPr>
        <w:t>(Non essential CR</w:t>
      </w:r>
      <w:r w:rsidR="00733E6B" w:rsidRPr="00004815">
        <w:rPr>
          <w:strike/>
          <w:color w:val="FF0000"/>
        </w:rPr>
        <w:t>)</w:t>
      </w:r>
    </w:p>
    <w:p w:rsidR="00022E32" w:rsidRPr="006F038B" w:rsidRDefault="00022E32" w:rsidP="00022E32">
      <w:pPr>
        <w:pStyle w:val="ListParagraph"/>
        <w:numPr>
          <w:ilvl w:val="0"/>
          <w:numId w:val="41"/>
        </w:numPr>
        <w:ind w:firstLineChars="0"/>
      </w:pPr>
      <w:r w:rsidRPr="006F038B">
        <w:t>Handling of Semi-static UL/DL configuration in RMSI or OSI and collision between RACH occasion and DL part</w:t>
      </w:r>
    </w:p>
    <w:p w:rsidR="00022E32" w:rsidRPr="006F038B" w:rsidRDefault="001D3CD9" w:rsidP="00022E32">
      <w:pPr>
        <w:pStyle w:val="ListParagraph"/>
        <w:numPr>
          <w:ilvl w:val="0"/>
          <w:numId w:val="41"/>
        </w:numPr>
        <w:ind w:firstLineChars="0"/>
      </w:pPr>
      <w:r w:rsidRPr="006F038B">
        <w:t>Starting OFDM symbol</w:t>
      </w:r>
    </w:p>
    <w:p w:rsidR="001D3CD9" w:rsidRPr="006F038B" w:rsidRDefault="001D3CD9" w:rsidP="00022E32">
      <w:pPr>
        <w:pStyle w:val="ListParagraph"/>
        <w:numPr>
          <w:ilvl w:val="0"/>
          <w:numId w:val="41"/>
        </w:numPr>
        <w:ind w:firstLineChars="0"/>
      </w:pPr>
      <w:r w:rsidRPr="006F038B">
        <w:t>Remaining details on RACH configuration tables</w:t>
      </w:r>
    </w:p>
    <w:p w:rsidR="001D3CD9" w:rsidRPr="006F038B" w:rsidRDefault="001D3CD9" w:rsidP="001D3CD9">
      <w:pPr>
        <w:pStyle w:val="ListParagraph"/>
        <w:numPr>
          <w:ilvl w:val="1"/>
          <w:numId w:val="41"/>
        </w:numPr>
        <w:ind w:firstLineChars="0"/>
      </w:pPr>
      <w:r w:rsidRPr="006F038B">
        <w:t>Paired spectrum, FR1, format 0-3</w:t>
      </w:r>
    </w:p>
    <w:p w:rsidR="001D3CD9" w:rsidRPr="006F038B" w:rsidRDefault="001D3CD9" w:rsidP="001D3CD9">
      <w:pPr>
        <w:pStyle w:val="ListParagraph"/>
        <w:numPr>
          <w:ilvl w:val="1"/>
          <w:numId w:val="41"/>
        </w:numPr>
        <w:ind w:firstLineChars="0"/>
      </w:pPr>
      <w:r w:rsidRPr="006F038B">
        <w:t>Paired spectrum, FR1, format Ax,Bx,Cx</w:t>
      </w:r>
    </w:p>
    <w:p w:rsidR="001D3CD9" w:rsidRPr="006F038B" w:rsidRDefault="001D3CD9" w:rsidP="001D3CD9">
      <w:pPr>
        <w:pStyle w:val="ListParagraph"/>
        <w:numPr>
          <w:ilvl w:val="1"/>
          <w:numId w:val="41"/>
        </w:numPr>
        <w:ind w:firstLineChars="0"/>
      </w:pPr>
      <w:r w:rsidRPr="006F038B">
        <w:t>Unpaired spectrum, FR1, format 0-3</w:t>
      </w:r>
    </w:p>
    <w:p w:rsidR="001D3CD9" w:rsidRPr="006F038B" w:rsidRDefault="001D3CD9" w:rsidP="001D3CD9">
      <w:pPr>
        <w:pStyle w:val="ListParagraph"/>
        <w:numPr>
          <w:ilvl w:val="1"/>
          <w:numId w:val="41"/>
        </w:numPr>
        <w:ind w:firstLineChars="0"/>
      </w:pPr>
      <w:r w:rsidRPr="006F038B">
        <w:t>Unpaired spectrum, FR1, format Ax,Bx,Cx</w:t>
      </w:r>
    </w:p>
    <w:p w:rsidR="001D3CD9" w:rsidRPr="006F038B" w:rsidRDefault="001D3CD9" w:rsidP="001D3CD9">
      <w:pPr>
        <w:pStyle w:val="ListParagraph"/>
        <w:numPr>
          <w:ilvl w:val="1"/>
          <w:numId w:val="41"/>
        </w:numPr>
        <w:ind w:firstLineChars="0"/>
      </w:pPr>
      <w:r w:rsidRPr="006F038B">
        <w:t>Paired spectrum, FR2, format Ax,Bx,Cx (Note: No FDD bands are agreed yet!!)</w:t>
      </w:r>
    </w:p>
    <w:p w:rsidR="001D3CD9" w:rsidRPr="006F038B" w:rsidRDefault="001D3CD9" w:rsidP="001D3CD9">
      <w:pPr>
        <w:pStyle w:val="ListParagraph"/>
        <w:numPr>
          <w:ilvl w:val="1"/>
          <w:numId w:val="41"/>
        </w:numPr>
        <w:ind w:firstLineChars="0"/>
      </w:pPr>
      <w:r w:rsidRPr="006F038B">
        <w:t>Unpaired spectrum, FR2, format Ax,Bx,Cx</w:t>
      </w:r>
    </w:p>
    <w:p w:rsidR="00BC4556" w:rsidRDefault="00BC4556" w:rsidP="00BC4556">
      <w:pPr>
        <w:pStyle w:val="ListParagraph"/>
        <w:numPr>
          <w:ilvl w:val="0"/>
          <w:numId w:val="41"/>
        </w:numPr>
        <w:ind w:firstLineChars="0"/>
      </w:pPr>
      <w:r w:rsidRPr="006F038B">
        <w:t>Smaller spec edits</w:t>
      </w:r>
    </w:p>
    <w:p w:rsidR="00022E32" w:rsidRPr="00022E32" w:rsidRDefault="00022E32" w:rsidP="00022E32">
      <w:pPr>
        <w:rPr>
          <w:color w:val="FF0000"/>
        </w:rPr>
      </w:pPr>
    </w:p>
    <w:p w:rsidR="00865D12" w:rsidRDefault="0006397B" w:rsidP="00865D12">
      <w:pPr>
        <w:pStyle w:val="Heading1"/>
        <w:rPr>
          <w:lang w:val="en-US"/>
        </w:rPr>
      </w:pPr>
      <w:r w:rsidRPr="009E3B90">
        <w:rPr>
          <w:lang w:val="en-US"/>
        </w:rPr>
        <w:t>Key issues</w:t>
      </w:r>
    </w:p>
    <w:p w:rsidR="00053554" w:rsidRDefault="00053554" w:rsidP="00053554"/>
    <w:p w:rsidR="00293F86" w:rsidRPr="00293F86" w:rsidRDefault="00293F86" w:rsidP="00293F86">
      <w:pPr>
        <w:pStyle w:val="Heading2"/>
        <w:rPr>
          <w:i/>
        </w:rPr>
      </w:pPr>
      <w:r>
        <w:rPr>
          <w:i/>
        </w:rPr>
        <w:t>WA on number of time domain RACH occasions within a RACH slot</w:t>
      </w:r>
      <w:r w:rsidRPr="00293F86">
        <w:rPr>
          <w:i/>
        </w:rPr>
        <w:t xml:space="preserve"> </w:t>
      </w:r>
    </w:p>
    <w:p w:rsidR="00293F86" w:rsidRDefault="00293F86" w:rsidP="00293F86">
      <w:pPr>
        <w:ind w:left="360"/>
      </w:pPr>
      <w: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Tr="00293F86">
        <w:tc>
          <w:tcPr>
            <w:tcW w:w="9350" w:type="dxa"/>
          </w:tcPr>
          <w:p w:rsidR="00293F86" w:rsidRPr="00B12992" w:rsidRDefault="00293F86" w:rsidP="0087313F">
            <w:pPr>
              <w:pStyle w:val="ListParagraph"/>
              <w:numPr>
                <w:ilvl w:val="0"/>
                <w:numId w:val="19"/>
              </w:numPr>
              <w:ind w:firstLineChars="0"/>
              <w:rPr>
                <w:szCs w:val="20"/>
              </w:rPr>
            </w:pPr>
            <w:r w:rsidRPr="00B12992">
              <w:rPr>
                <w:szCs w:val="20"/>
              </w:rPr>
              <w:t>Number of time domain RACH occasions within a RACH slot</w:t>
            </w:r>
          </w:p>
          <w:p w:rsidR="00293F86" w:rsidRPr="00B12992" w:rsidRDefault="00293F86" w:rsidP="0087313F">
            <w:pPr>
              <w:pStyle w:val="ListParagraph"/>
              <w:numPr>
                <w:ilvl w:val="1"/>
                <w:numId w:val="19"/>
              </w:numPr>
              <w:ind w:firstLineChars="0"/>
              <w:rPr>
                <w:szCs w:val="20"/>
              </w:rPr>
            </w:pPr>
            <w:r w:rsidRPr="00B12992">
              <w:rPr>
                <w:szCs w:val="20"/>
              </w:rPr>
              <w:t>For preamble format (</w:t>
            </w:r>
            <w:r w:rsidRPr="00B12992">
              <w:rPr>
                <w:szCs w:val="20"/>
                <w:highlight w:val="darkYellow"/>
              </w:rPr>
              <w:t>working assumption</w:t>
            </w:r>
            <w:r w:rsidRPr="00B12992">
              <w:rPr>
                <w:szCs w:val="20"/>
              </w:rPr>
              <w:t>), at least the following # of occasions:</w:t>
            </w:r>
          </w:p>
          <w:p w:rsidR="00293F86" w:rsidRPr="00B12992" w:rsidRDefault="00293F86" w:rsidP="0087313F">
            <w:pPr>
              <w:pStyle w:val="ListParagraph"/>
              <w:numPr>
                <w:ilvl w:val="2"/>
                <w:numId w:val="19"/>
              </w:numPr>
              <w:ind w:firstLineChars="0"/>
              <w:rPr>
                <w:szCs w:val="20"/>
              </w:rPr>
            </w:pPr>
            <w:r w:rsidRPr="00B12992">
              <w:rPr>
                <w:szCs w:val="20"/>
              </w:rPr>
              <w:lastRenderedPageBreak/>
              <w:t>A1: 6</w:t>
            </w:r>
          </w:p>
          <w:p w:rsidR="00293F86" w:rsidRPr="00B12992" w:rsidRDefault="00293F86" w:rsidP="0087313F">
            <w:pPr>
              <w:pStyle w:val="ListParagraph"/>
              <w:numPr>
                <w:ilvl w:val="2"/>
                <w:numId w:val="19"/>
              </w:numPr>
              <w:ind w:firstLineChars="0"/>
              <w:rPr>
                <w:szCs w:val="20"/>
              </w:rPr>
            </w:pPr>
            <w:r w:rsidRPr="00B12992">
              <w:rPr>
                <w:szCs w:val="20"/>
              </w:rPr>
              <w:t>A2: 3</w:t>
            </w:r>
          </w:p>
          <w:p w:rsidR="00293F86" w:rsidRPr="00B12992" w:rsidRDefault="00293F86" w:rsidP="0087313F">
            <w:pPr>
              <w:pStyle w:val="ListParagraph"/>
              <w:numPr>
                <w:ilvl w:val="2"/>
                <w:numId w:val="19"/>
              </w:numPr>
              <w:ind w:firstLineChars="0"/>
              <w:rPr>
                <w:szCs w:val="20"/>
              </w:rPr>
            </w:pPr>
            <w:r w:rsidRPr="00B12992">
              <w:rPr>
                <w:szCs w:val="20"/>
              </w:rPr>
              <w:t>A3: 2</w:t>
            </w:r>
          </w:p>
          <w:p w:rsidR="00293F86" w:rsidRPr="00B12992" w:rsidRDefault="00293F86" w:rsidP="0087313F">
            <w:pPr>
              <w:pStyle w:val="ListParagraph"/>
              <w:numPr>
                <w:ilvl w:val="2"/>
                <w:numId w:val="19"/>
              </w:numPr>
              <w:ind w:firstLineChars="0"/>
              <w:rPr>
                <w:szCs w:val="20"/>
              </w:rPr>
            </w:pPr>
            <w:r w:rsidRPr="00B12992">
              <w:rPr>
                <w:szCs w:val="20"/>
              </w:rPr>
              <w:t>B4: 1</w:t>
            </w:r>
          </w:p>
          <w:p w:rsidR="00293F86" w:rsidRPr="00B12992" w:rsidRDefault="00293F86" w:rsidP="0087313F">
            <w:pPr>
              <w:pStyle w:val="ListParagraph"/>
              <w:numPr>
                <w:ilvl w:val="2"/>
                <w:numId w:val="19"/>
              </w:numPr>
              <w:ind w:firstLineChars="0"/>
              <w:rPr>
                <w:szCs w:val="20"/>
              </w:rPr>
            </w:pPr>
            <w:r w:rsidRPr="00B12992">
              <w:rPr>
                <w:szCs w:val="20"/>
              </w:rPr>
              <w:t>B1: 6 or 7</w:t>
            </w:r>
          </w:p>
          <w:p w:rsidR="00293F86" w:rsidRPr="00B12992" w:rsidRDefault="00293F86" w:rsidP="0087313F">
            <w:pPr>
              <w:pStyle w:val="ListParagraph"/>
              <w:numPr>
                <w:ilvl w:val="2"/>
                <w:numId w:val="19"/>
              </w:numPr>
              <w:ind w:firstLineChars="0"/>
              <w:rPr>
                <w:szCs w:val="20"/>
              </w:rPr>
            </w:pPr>
            <w:r w:rsidRPr="00B12992">
              <w:rPr>
                <w:szCs w:val="20"/>
              </w:rPr>
              <w:t>C0: 4</w:t>
            </w:r>
          </w:p>
          <w:p w:rsidR="00293F86" w:rsidRPr="00B12992" w:rsidRDefault="00293F86" w:rsidP="0087313F">
            <w:pPr>
              <w:pStyle w:val="ListParagraph"/>
              <w:numPr>
                <w:ilvl w:val="2"/>
                <w:numId w:val="19"/>
              </w:numPr>
              <w:ind w:firstLineChars="0"/>
              <w:rPr>
                <w:szCs w:val="20"/>
              </w:rPr>
            </w:pPr>
            <w:r w:rsidRPr="00B12992">
              <w:rPr>
                <w:szCs w:val="20"/>
              </w:rPr>
              <w:t>C2: 2</w:t>
            </w:r>
          </w:p>
          <w:p w:rsidR="00293F86" w:rsidRPr="00B12992" w:rsidRDefault="00293F86" w:rsidP="0087313F">
            <w:pPr>
              <w:pStyle w:val="ListParagraph"/>
              <w:numPr>
                <w:ilvl w:val="2"/>
                <w:numId w:val="19"/>
              </w:numPr>
              <w:ind w:firstLineChars="0"/>
              <w:rPr>
                <w:szCs w:val="20"/>
              </w:rPr>
            </w:pPr>
            <w:r w:rsidRPr="00B12992">
              <w:rPr>
                <w:szCs w:val="20"/>
              </w:rPr>
              <w:t>A1/B1: 6 or 7</w:t>
            </w:r>
          </w:p>
          <w:p w:rsidR="00293F86" w:rsidRPr="00B12992" w:rsidRDefault="00293F86" w:rsidP="0087313F">
            <w:pPr>
              <w:pStyle w:val="ListParagraph"/>
              <w:numPr>
                <w:ilvl w:val="2"/>
                <w:numId w:val="19"/>
              </w:numPr>
              <w:ind w:firstLineChars="0"/>
              <w:rPr>
                <w:szCs w:val="20"/>
              </w:rPr>
            </w:pPr>
            <w:r w:rsidRPr="00B12992">
              <w:rPr>
                <w:szCs w:val="20"/>
              </w:rPr>
              <w:t>A2/B2: 3</w:t>
            </w:r>
          </w:p>
          <w:p w:rsidR="00293F86" w:rsidRPr="00B12992" w:rsidRDefault="00293F86" w:rsidP="0087313F">
            <w:pPr>
              <w:pStyle w:val="ListParagraph"/>
              <w:numPr>
                <w:ilvl w:val="2"/>
                <w:numId w:val="19"/>
              </w:numPr>
              <w:ind w:firstLineChars="0"/>
              <w:rPr>
                <w:szCs w:val="20"/>
              </w:rPr>
            </w:pPr>
            <w:r w:rsidRPr="00B12992">
              <w:rPr>
                <w:szCs w:val="20"/>
              </w:rPr>
              <w:t>A3/B3: 2</w:t>
            </w:r>
          </w:p>
          <w:p w:rsidR="00293F86" w:rsidRDefault="00293F86" w:rsidP="0087313F">
            <w:pPr>
              <w:pStyle w:val="ListParagraph"/>
              <w:numPr>
                <w:ilvl w:val="1"/>
                <w:numId w:val="19"/>
              </w:numPr>
              <w:ind w:firstLineChars="0"/>
            </w:pPr>
            <w:r w:rsidRPr="00B12992">
              <w:t>The value is not applicable (N/A) for format 0-3</w:t>
            </w:r>
          </w:p>
        </w:tc>
      </w:tr>
    </w:tbl>
    <w:p w:rsidR="00293F86" w:rsidRDefault="00293F86" w:rsidP="00293F86">
      <w:pPr>
        <w:ind w:left="360"/>
      </w:pPr>
    </w:p>
    <w:p w:rsidR="00293F86" w:rsidRPr="00A03B3E" w:rsidRDefault="00293F86" w:rsidP="00A03B3E">
      <w:pPr>
        <w:ind w:left="360"/>
        <w:rPr>
          <w:i/>
        </w:rPr>
      </w:pPr>
      <w:r w:rsidRPr="00293F86">
        <w:rPr>
          <w:i/>
        </w:rPr>
        <w:t xml:space="preserve">Editors note: For format C0 it seems that one error was made in the last meeting, As C0 used only 2 OFDM symbols it is possible to have up to </w:t>
      </w:r>
      <w:r w:rsidRPr="00A03B3E">
        <w:rPr>
          <w:b/>
          <w:i/>
        </w:rPr>
        <w:t>7</w:t>
      </w:r>
      <w:r w:rsidRPr="00293F86">
        <w:rPr>
          <w:i/>
        </w:rPr>
        <w:t xml:space="preserve"> C0 within one slot (in the case when 14 OFDM symbols are available)</w:t>
      </w:r>
    </w:p>
    <w:p w:rsidR="00AE0F98" w:rsidRDefault="00AE0F98" w:rsidP="00293F86">
      <w:pPr>
        <w:ind w:left="360"/>
        <w:rPr>
          <w:b/>
        </w:rPr>
      </w:pPr>
      <w:r w:rsidRPr="00AE0F98">
        <w:rPr>
          <w:b/>
          <w:highlight w:val="yellow"/>
        </w:rPr>
        <w:t>WA on number of time domain RACH occasions within a RACH slot</w:t>
      </w:r>
    </w:p>
    <w:p w:rsidR="00293F86" w:rsidRPr="00A03B3E" w:rsidRDefault="00293F86" w:rsidP="00293F86">
      <w:pPr>
        <w:ind w:left="360"/>
        <w:rPr>
          <w:b/>
        </w:rPr>
      </w:pPr>
      <w:r w:rsidRPr="00A03B3E">
        <w:rPr>
          <w:b/>
        </w:rPr>
        <w:t>Offline proposals:</w:t>
      </w:r>
    </w:p>
    <w:p w:rsidR="00293F86" w:rsidRDefault="00293F86" w:rsidP="00293F86">
      <w:pPr>
        <w:ind w:left="360"/>
      </w:pPr>
      <w:r>
        <w:t>Confirm the WA with the following updates:</w:t>
      </w:r>
    </w:p>
    <w:p w:rsidR="00293F86" w:rsidRDefault="00293F86" w:rsidP="0087313F">
      <w:pPr>
        <w:pStyle w:val="ListParagraph"/>
        <w:numPr>
          <w:ilvl w:val="1"/>
          <w:numId w:val="19"/>
        </w:numPr>
        <w:ind w:firstLineChars="0"/>
      </w:pPr>
      <w:r>
        <w:t>C0: 6</w:t>
      </w:r>
      <w:r w:rsidR="006F038B">
        <w:t xml:space="preserve"> or 7</w:t>
      </w:r>
    </w:p>
    <w:p w:rsidR="004051C9" w:rsidRDefault="004051C9" w:rsidP="004051C9">
      <w:pPr>
        <w:pStyle w:val="ListParagraph"/>
        <w:numPr>
          <w:ilvl w:val="0"/>
          <w:numId w:val="19"/>
        </w:numPr>
        <w:ind w:firstLineChars="0"/>
      </w:pPr>
      <w:r>
        <w:t>No need for TP as this values will be included in the RACH configuration table</w:t>
      </w:r>
    </w:p>
    <w:p w:rsidR="00293F86" w:rsidRPr="00293F86" w:rsidRDefault="00293F86" w:rsidP="00293F86"/>
    <w:p w:rsidR="00377769" w:rsidRDefault="00377769" w:rsidP="00D256FF">
      <w:pPr>
        <w:pStyle w:val="Heading2"/>
        <w:rPr>
          <w:i/>
        </w:rPr>
      </w:pPr>
      <w:r>
        <w:rPr>
          <w:i/>
        </w:rPr>
        <w:t xml:space="preserve">Confirmation of WA on </w:t>
      </w:r>
      <w:r w:rsidR="00705931">
        <w:rPr>
          <w:i/>
        </w:rPr>
        <w:t>supported P</w:t>
      </w:r>
      <w:r>
        <w:rPr>
          <w:i/>
        </w:rPr>
        <w:t>reamble formats for SCS = 120kHz</w:t>
      </w:r>
    </w:p>
    <w:p w:rsidR="00377769" w:rsidRDefault="00377769" w:rsidP="00377769">
      <w:r>
        <w:t>In RAN1#91 we made the following agreements:</w:t>
      </w:r>
    </w:p>
    <w:tbl>
      <w:tblPr>
        <w:tblStyle w:val="TableGrid"/>
        <w:tblW w:w="0" w:type="auto"/>
        <w:tblLook w:val="04A0" w:firstRow="1" w:lastRow="0" w:firstColumn="1" w:lastColumn="0" w:noHBand="0" w:noVBand="1"/>
      </w:tblPr>
      <w:tblGrid>
        <w:gridCol w:w="9350"/>
      </w:tblGrid>
      <w:tr w:rsidR="00377769" w:rsidTr="001B222A">
        <w:tc>
          <w:tcPr>
            <w:tcW w:w="9631" w:type="dxa"/>
          </w:tcPr>
          <w:p w:rsidR="00377769" w:rsidRPr="00BB0980" w:rsidRDefault="00377769" w:rsidP="001B222A">
            <w:pPr>
              <w:rPr>
                <w:b/>
                <w:u w:val="single"/>
                <w:lang w:eastAsia="x-none"/>
              </w:rPr>
            </w:pPr>
            <w:r w:rsidRPr="007C4338">
              <w:rPr>
                <w:b/>
                <w:highlight w:val="green"/>
                <w:u w:val="single"/>
                <w:lang w:eastAsia="x-none"/>
              </w:rPr>
              <w:t>Agreements: (RAN1 #91)</w:t>
            </w:r>
          </w:p>
          <w:p w:rsidR="00377769" w:rsidRPr="00F3117F" w:rsidRDefault="00377769" w:rsidP="001B222A">
            <w:r w:rsidRPr="00F3117F">
              <w:t xml:space="preserve">For PRACH preamble formats based on the short sequence length, NR supports the following formats: </w:t>
            </w:r>
          </w:p>
          <w:p w:rsidR="00377769" w:rsidRPr="00F3117F" w:rsidRDefault="00377769" w:rsidP="0087313F">
            <w:pPr>
              <w:pStyle w:val="ListParagraph"/>
              <w:numPr>
                <w:ilvl w:val="0"/>
                <w:numId w:val="16"/>
              </w:numPr>
              <w:ind w:firstLineChars="0"/>
              <w:rPr>
                <w:sz w:val="20"/>
                <w:szCs w:val="20"/>
              </w:rPr>
            </w:pPr>
            <w:r w:rsidRPr="00F3117F">
              <w:rPr>
                <w:sz w:val="20"/>
                <w:szCs w:val="20"/>
              </w:rPr>
              <w:t>For Rel15, format A0 is not supported for SCS = 15/30/60/120kHz</w:t>
            </w:r>
          </w:p>
          <w:p w:rsidR="00377769" w:rsidRPr="00F3117F" w:rsidRDefault="00377769" w:rsidP="0087313F">
            <w:pPr>
              <w:pStyle w:val="ListParagraph"/>
              <w:numPr>
                <w:ilvl w:val="0"/>
                <w:numId w:val="8"/>
              </w:numPr>
              <w:ind w:firstLineChars="0"/>
              <w:rPr>
                <w:sz w:val="20"/>
                <w:szCs w:val="20"/>
              </w:rPr>
            </w:pPr>
            <w:r w:rsidRPr="00F3117F">
              <w:rPr>
                <w:sz w:val="20"/>
                <w:szCs w:val="20"/>
              </w:rPr>
              <w:t>Format A</w:t>
            </w:r>
          </w:p>
          <w:p w:rsidR="00377769" w:rsidRPr="00F3117F" w:rsidRDefault="00377769" w:rsidP="0087313F">
            <w:pPr>
              <w:pStyle w:val="ListParagraph"/>
              <w:numPr>
                <w:ilvl w:val="1"/>
                <w:numId w:val="8"/>
              </w:numPr>
              <w:ind w:firstLineChars="0"/>
              <w:rPr>
                <w:sz w:val="20"/>
                <w:szCs w:val="20"/>
              </w:rPr>
            </w:pPr>
            <w:r w:rsidRPr="00F3117F">
              <w:rPr>
                <w:sz w:val="20"/>
                <w:szCs w:val="20"/>
              </w:rPr>
              <w:t>A1, A2, A3</w:t>
            </w:r>
          </w:p>
          <w:p w:rsidR="00377769" w:rsidRPr="00F3117F" w:rsidRDefault="00377769" w:rsidP="0087313F">
            <w:pPr>
              <w:pStyle w:val="ListParagraph"/>
              <w:numPr>
                <w:ilvl w:val="1"/>
                <w:numId w:val="8"/>
              </w:numPr>
              <w:ind w:firstLineChars="0"/>
              <w:rPr>
                <w:sz w:val="20"/>
                <w:szCs w:val="20"/>
              </w:rPr>
            </w:pPr>
            <w:r w:rsidRPr="00F3117F">
              <w:rPr>
                <w:sz w:val="20"/>
                <w:szCs w:val="20"/>
              </w:rPr>
              <w:t>Note: for only format A case, consider leaving a blank symbol at the end of the RACH transmission</w:t>
            </w:r>
          </w:p>
          <w:p w:rsidR="00377769" w:rsidRPr="00F3117F" w:rsidRDefault="00377769" w:rsidP="0087313F">
            <w:pPr>
              <w:pStyle w:val="ListParagraph"/>
              <w:numPr>
                <w:ilvl w:val="0"/>
                <w:numId w:val="8"/>
              </w:numPr>
              <w:ind w:firstLineChars="0"/>
              <w:rPr>
                <w:sz w:val="20"/>
                <w:szCs w:val="20"/>
              </w:rPr>
            </w:pPr>
            <w:r w:rsidRPr="00F3117F">
              <w:rPr>
                <w:sz w:val="20"/>
                <w:szCs w:val="20"/>
              </w:rPr>
              <w:t xml:space="preserve">Format B </w:t>
            </w:r>
          </w:p>
          <w:p w:rsidR="00377769" w:rsidRPr="00F3117F" w:rsidRDefault="00377769" w:rsidP="0087313F">
            <w:pPr>
              <w:pStyle w:val="ListParagraph"/>
              <w:numPr>
                <w:ilvl w:val="1"/>
                <w:numId w:val="8"/>
              </w:numPr>
              <w:ind w:firstLineChars="0"/>
              <w:rPr>
                <w:sz w:val="20"/>
                <w:szCs w:val="20"/>
              </w:rPr>
            </w:pPr>
            <w:r w:rsidRPr="00F3117F">
              <w:rPr>
                <w:sz w:val="20"/>
                <w:szCs w:val="20"/>
              </w:rPr>
              <w:t>B4, B1</w:t>
            </w:r>
          </w:p>
          <w:p w:rsidR="00377769" w:rsidRPr="00F3117F" w:rsidRDefault="00377769" w:rsidP="0087313F">
            <w:pPr>
              <w:pStyle w:val="ListParagraph"/>
              <w:numPr>
                <w:ilvl w:val="0"/>
                <w:numId w:val="8"/>
              </w:numPr>
              <w:ind w:firstLineChars="0"/>
              <w:rPr>
                <w:sz w:val="20"/>
                <w:szCs w:val="20"/>
              </w:rPr>
            </w:pPr>
            <w:r w:rsidRPr="00F3117F">
              <w:rPr>
                <w:sz w:val="20"/>
                <w:szCs w:val="20"/>
              </w:rPr>
              <w:t>Format A in combination with format B</w:t>
            </w:r>
          </w:p>
          <w:p w:rsidR="00377769" w:rsidRPr="00F3117F" w:rsidRDefault="00377769" w:rsidP="0087313F">
            <w:pPr>
              <w:pStyle w:val="ListParagraph"/>
              <w:numPr>
                <w:ilvl w:val="1"/>
                <w:numId w:val="8"/>
              </w:numPr>
              <w:ind w:firstLineChars="0"/>
              <w:rPr>
                <w:sz w:val="20"/>
                <w:szCs w:val="20"/>
              </w:rPr>
            </w:pPr>
            <w:r w:rsidRPr="00F3117F">
              <w:rPr>
                <w:sz w:val="20"/>
                <w:szCs w:val="20"/>
              </w:rPr>
              <w:t>A1/B1, A2/B2, A3/B3</w:t>
            </w:r>
          </w:p>
          <w:p w:rsidR="00377769" w:rsidRPr="00F3117F" w:rsidRDefault="00377769" w:rsidP="0087313F">
            <w:pPr>
              <w:pStyle w:val="ListParagraph"/>
              <w:numPr>
                <w:ilvl w:val="0"/>
                <w:numId w:val="8"/>
              </w:numPr>
              <w:ind w:firstLineChars="0"/>
              <w:rPr>
                <w:sz w:val="20"/>
                <w:szCs w:val="20"/>
              </w:rPr>
            </w:pPr>
            <w:r w:rsidRPr="00F3117F">
              <w:rPr>
                <w:sz w:val="20"/>
                <w:szCs w:val="20"/>
              </w:rPr>
              <w:t>For format C</w:t>
            </w:r>
          </w:p>
          <w:p w:rsidR="00377769" w:rsidRPr="00F3117F" w:rsidRDefault="00377769" w:rsidP="0087313F">
            <w:pPr>
              <w:pStyle w:val="ListParagraph"/>
              <w:numPr>
                <w:ilvl w:val="1"/>
                <w:numId w:val="8"/>
              </w:numPr>
              <w:ind w:firstLineChars="0"/>
              <w:rPr>
                <w:sz w:val="20"/>
                <w:szCs w:val="20"/>
              </w:rPr>
            </w:pPr>
            <w:r w:rsidRPr="00F3117F">
              <w:rPr>
                <w:sz w:val="20"/>
                <w:szCs w:val="20"/>
              </w:rPr>
              <w:t>C0 and C2</w:t>
            </w:r>
          </w:p>
          <w:p w:rsidR="00377769" w:rsidRPr="00F3117F" w:rsidRDefault="00377769" w:rsidP="001B222A">
            <w:pPr>
              <w:ind w:left="1080"/>
            </w:pPr>
            <w:r w:rsidRPr="00F3117F">
              <w:t>Note: Only one format is configured by the gNB</w:t>
            </w:r>
          </w:p>
          <w:p w:rsidR="00377769" w:rsidRPr="00113C23" w:rsidRDefault="00377769" w:rsidP="0087313F">
            <w:pPr>
              <w:pStyle w:val="ListParagraph"/>
              <w:numPr>
                <w:ilvl w:val="0"/>
                <w:numId w:val="17"/>
              </w:numPr>
              <w:ind w:firstLineChars="0"/>
              <w:rPr>
                <w:sz w:val="20"/>
                <w:szCs w:val="20"/>
              </w:rPr>
            </w:pPr>
            <w:r w:rsidRPr="00113C23">
              <w:rPr>
                <w:sz w:val="20"/>
                <w:szCs w:val="20"/>
              </w:rPr>
              <w:t xml:space="preserve">Send LS to RAN4 to check format A1/A2/A3 for 120kHz and format C0 for 120kHz. [Intel] </w:t>
            </w:r>
            <w:hyperlink r:id="rId8" w:history="1">
              <w:r w:rsidRPr="00113C23">
                <w:rPr>
                  <w:rStyle w:val="Hyperlink"/>
                  <w:sz w:val="20"/>
                  <w:szCs w:val="20"/>
                </w:rPr>
                <w:t>R1-1721561</w:t>
              </w:r>
            </w:hyperlink>
            <w:r w:rsidRPr="00113C23">
              <w:rPr>
                <w:sz w:val="20"/>
                <w:szCs w:val="20"/>
              </w:rPr>
              <w:t xml:space="preserve">, revised in </w:t>
            </w:r>
            <w:hyperlink r:id="rId9" w:history="1">
              <w:r w:rsidRPr="00113C23">
                <w:rPr>
                  <w:rStyle w:val="Hyperlink"/>
                  <w:sz w:val="20"/>
                  <w:szCs w:val="20"/>
                </w:rPr>
                <w:t>R1-1721622</w:t>
              </w:r>
            </w:hyperlink>
            <w:r w:rsidRPr="00113C23">
              <w:rPr>
                <w:sz w:val="20"/>
                <w:szCs w:val="20"/>
              </w:rPr>
              <w:t xml:space="preserve">, which is approved by removing “B1” entry in the table, final LS is in </w:t>
            </w:r>
            <w:hyperlink r:id="rId10" w:history="1">
              <w:r w:rsidRPr="00113C23">
                <w:rPr>
                  <w:rStyle w:val="Hyperlink"/>
                  <w:sz w:val="20"/>
                  <w:szCs w:val="20"/>
                </w:rPr>
                <w:t>R1-1721630</w:t>
              </w:r>
            </w:hyperlink>
          </w:p>
        </w:tc>
      </w:tr>
    </w:tbl>
    <w:p w:rsidR="00377769" w:rsidRDefault="00377769" w:rsidP="00377769"/>
    <w:p w:rsidR="000F49F5" w:rsidRDefault="00CE43F1" w:rsidP="00377769">
      <w:r w:rsidRPr="000F49F5">
        <w:rPr>
          <w:b/>
          <w:highlight w:val="yellow"/>
        </w:rPr>
        <w:t>The remaining issues regarding format A1/A2/A3 and C0 for SCS = 120kHz</w:t>
      </w:r>
      <w:r>
        <w:t xml:space="preserve"> </w:t>
      </w:r>
    </w:p>
    <w:p w:rsidR="00CE43F1" w:rsidRDefault="00CE43F1" w:rsidP="00377769">
      <w:r>
        <w:t xml:space="preserve">RAN1 have not received any answer on the LS sent during RAN1#91, however some additional information is provided in R1-1800164 from Mediatek. </w:t>
      </w:r>
    </w:p>
    <w:p w:rsidR="00CE43F1" w:rsidRDefault="00CE43F1" w:rsidP="00CE43F1">
      <w:pPr>
        <w:jc w:val="center"/>
        <w:rPr>
          <w:lang w:val="en-GB"/>
        </w:rPr>
      </w:pPr>
      <w:r w:rsidRPr="00541329">
        <w:rPr>
          <w:noProof/>
          <w:lang w:eastAsia="en-US"/>
        </w:rPr>
        <w:drawing>
          <wp:inline distT="0" distB="0" distL="0" distR="0" wp14:anchorId="2F2BD999" wp14:editId="40479E1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rsidR="00CE43F1" w:rsidRDefault="00CE43F1" w:rsidP="00CE43F1">
      <w:pPr>
        <w:pStyle w:val="Caption"/>
        <w:jc w:val="center"/>
      </w:pPr>
      <w:bookmarkStart w:id="7" w:name="_Ref503358920"/>
      <w:r>
        <w:t xml:space="preserve">Figure </w:t>
      </w:r>
      <w:r>
        <w:fldChar w:fldCharType="begin"/>
      </w:r>
      <w:r>
        <w:instrText xml:space="preserve"> SEQ Figure \* ARABIC </w:instrText>
      </w:r>
      <w:r>
        <w:fldChar w:fldCharType="separate"/>
      </w:r>
      <w:r>
        <w:rPr>
          <w:noProof/>
        </w:rPr>
        <w:t>1</w:t>
      </w:r>
      <w:r>
        <w:rPr>
          <w:noProof/>
        </w:rPr>
        <w:fldChar w:fldCharType="end"/>
      </w:r>
      <w:bookmarkEnd w:id="7"/>
      <w:r>
        <w:t xml:space="preserve">: </w:t>
      </w:r>
      <w:r w:rsidR="00992610">
        <w:t>PRACH ON/OFF time mask in FR2</w:t>
      </w:r>
    </w:p>
    <w:p w:rsidR="00CE43F1" w:rsidRDefault="00CE43F1" w:rsidP="00377769"/>
    <w:p w:rsidR="00377769" w:rsidRPr="000F49F5" w:rsidRDefault="000F49F5" w:rsidP="00377769">
      <w:pPr>
        <w:rPr>
          <w:b/>
        </w:rPr>
      </w:pPr>
      <w:r w:rsidRPr="000F49F5">
        <w:rPr>
          <w:b/>
        </w:rPr>
        <w:t>Offline proposal:</w:t>
      </w:r>
    </w:p>
    <w:p w:rsidR="00377769" w:rsidRDefault="00377769" w:rsidP="00377769">
      <w:pPr>
        <w:rPr>
          <w:b/>
        </w:rPr>
      </w:pPr>
      <w:r w:rsidRPr="00CE43F1">
        <w:rPr>
          <w:b/>
        </w:rPr>
        <w:fldChar w:fldCharType="begin"/>
      </w:r>
      <w:r w:rsidRPr="00CE43F1">
        <w:rPr>
          <w:b/>
        </w:rPr>
        <w:instrText xml:space="preserve"> REF _Ref503360696 \h </w:instrText>
      </w:r>
      <w:r w:rsidR="00CE43F1">
        <w:rPr>
          <w:b/>
        </w:rPr>
        <w:instrText xml:space="preserve"> \* MERGEFORMAT </w:instrText>
      </w:r>
      <w:r w:rsidRPr="00CE43F1">
        <w:rPr>
          <w:b/>
        </w:rPr>
      </w:r>
      <w:r w:rsidRPr="00CE43F1">
        <w:rPr>
          <w:b/>
        </w:rPr>
        <w:fldChar w:fldCharType="separate"/>
      </w:r>
      <w:r w:rsidRPr="00CE43F1">
        <w:rPr>
          <w:b/>
        </w:rPr>
        <w:t>NR supports that PRACH preamble formats A1, A2, A3, and C0 with SCS=120kHz are mandatory for all UEs regardless of their capabilities.</w:t>
      </w:r>
      <w:r w:rsidRPr="00CE43F1">
        <w:rPr>
          <w:b/>
        </w:rPr>
        <w:fldChar w:fldCharType="end"/>
      </w:r>
    </w:p>
    <w:p w:rsidR="004051C9" w:rsidRDefault="00610722" w:rsidP="00610722">
      <w:pPr>
        <w:ind w:left="360"/>
      </w:pPr>
      <w:r>
        <w:t>Note: no need for TP as these</w:t>
      </w:r>
      <w:r w:rsidR="004051C9">
        <w:t xml:space="preserve"> values </w:t>
      </w:r>
      <w:r w:rsidR="00E83663">
        <w:t xml:space="preserve">are already </w:t>
      </w:r>
      <w:r w:rsidR="00A6524E">
        <w:t>in:</w:t>
      </w:r>
    </w:p>
    <w:p w:rsidR="00A6524E" w:rsidRDefault="00A6524E" w:rsidP="00A6524E">
      <w:pPr>
        <w:pStyle w:val="TH"/>
        <w:numPr>
          <w:ilvl w:val="0"/>
          <w:numId w:val="19"/>
        </w:numPr>
      </w:pPr>
      <w:r>
        <w:t xml:space="preserve">Table 6.3.3.1-2: Preamble formats for </w:t>
      </w:r>
      <w:r w:rsidRPr="00FB2E08">
        <w:rPr>
          <w:rFonts w:eastAsia="Batang"/>
          <w:position w:val="-10"/>
        </w:rPr>
        <w:object w:dxaOrig="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5pt;height:15pt" o:ole="">
            <v:imagedata r:id="rId12" o:title=""/>
          </v:shape>
          <o:OLEObject Type="Embed" ProgID="Equation.3" ShapeID="_x0000_i1071" DrawAspect="Content" ObjectID="_1578146786" r:id="rId13"/>
        </w:object>
      </w:r>
      <w:r>
        <w:rPr>
          <w:rFonts w:eastAsia="Batang"/>
        </w:rPr>
        <w:t xml:space="preserve"> and</w:t>
      </w:r>
      <w:r>
        <w:t xml:space="preserve"> </w:t>
      </w:r>
      <w:r w:rsidRPr="00FB2E08">
        <w:rPr>
          <w:position w:val="-10"/>
        </w:rPr>
        <w:object w:dxaOrig="1620" w:dyaOrig="340">
          <v:shape id="_x0000_i1072" type="#_x0000_t75" style="width:81pt;height:17pt" o:ole="">
            <v:imagedata r:id="rId14" o:title=""/>
          </v:shape>
          <o:OLEObject Type="Embed" ProgID="Equation.3" ShapeID="_x0000_i1072" DrawAspect="Content" ObjectID="_1578146787" r:id="rId15"/>
        </w:object>
      </w:r>
      <w:r w:rsidRPr="00FB2E08">
        <w:t xml:space="preserve"> where </w:t>
      </w:r>
      <w:r w:rsidRPr="00FB2E08">
        <w:rPr>
          <w:position w:val="-10"/>
        </w:rPr>
        <w:object w:dxaOrig="1020" w:dyaOrig="300">
          <v:shape id="_x0000_i1073" type="#_x0000_t75" style="width:51pt;height:15pt" o:ole="">
            <v:imagedata r:id="rId16" o:title=""/>
          </v:shape>
          <o:OLEObject Type="Embed" ProgID="Equation.3" ShapeID="_x0000_i1073" DrawAspect="Content" ObjectID="_1578146788"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Change w:id="8">
          <w:tblGrid>
            <w:gridCol w:w="1296"/>
            <w:gridCol w:w="1356"/>
            <w:gridCol w:w="1356"/>
            <w:gridCol w:w="1476"/>
            <w:gridCol w:w="1318"/>
            <w:gridCol w:w="1484"/>
          </w:tblGrid>
        </w:tblGridChange>
      </w:tblGrid>
      <w:tr w:rsidR="00A6524E" w:rsidTr="0076038C">
        <w:trPr>
          <w:jc w:val="center"/>
        </w:trPr>
        <w:tc>
          <w:tcPr>
            <w:tcW w:w="1296" w:type="dxa"/>
            <w:shd w:val="clear" w:color="auto" w:fill="auto"/>
          </w:tcPr>
          <w:p w:rsidR="00A6524E" w:rsidRPr="00197E22" w:rsidRDefault="00A6524E" w:rsidP="0076038C">
            <w:pPr>
              <w:pStyle w:val="TAH"/>
              <w:rPr>
                <w:rFonts w:eastAsia="Batang"/>
              </w:rPr>
            </w:pPr>
            <w:r w:rsidRPr="00197E22">
              <w:rPr>
                <w:rFonts w:eastAsia="Batang"/>
              </w:rPr>
              <w:t>Format</w:t>
            </w:r>
          </w:p>
        </w:tc>
        <w:tc>
          <w:tcPr>
            <w:tcW w:w="1356" w:type="dxa"/>
          </w:tcPr>
          <w:p w:rsidR="00A6524E" w:rsidRPr="0098555A" w:rsidRDefault="00A6524E" w:rsidP="0076038C">
            <w:pPr>
              <w:pStyle w:val="TAH"/>
            </w:pPr>
            <w:r w:rsidRPr="006A5007">
              <w:rPr>
                <w:rFonts w:eastAsia="Batang"/>
                <w:position w:val="-10"/>
              </w:rPr>
              <w:object w:dxaOrig="400" w:dyaOrig="300">
                <v:shape id="_x0000_i1074" type="#_x0000_t75" style="width:20pt;height:15pt" o:ole="">
                  <v:imagedata r:id="rId18" o:title=""/>
                </v:shape>
                <o:OLEObject Type="Embed" ProgID="Equation.3" ShapeID="_x0000_i1074" DrawAspect="Content" ObjectID="_1578146789" r:id="rId19"/>
              </w:object>
            </w:r>
          </w:p>
        </w:tc>
        <w:tc>
          <w:tcPr>
            <w:tcW w:w="1356" w:type="dxa"/>
          </w:tcPr>
          <w:p w:rsidR="00A6524E" w:rsidRPr="0098555A" w:rsidRDefault="00A6524E" w:rsidP="0076038C">
            <w:pPr>
              <w:pStyle w:val="TAH"/>
            </w:pPr>
            <w:r w:rsidRPr="006A5007">
              <w:rPr>
                <w:position w:val="-10"/>
              </w:rPr>
              <w:object w:dxaOrig="520" w:dyaOrig="340">
                <v:shape id="_x0000_i1075" type="#_x0000_t75" style="width:26pt;height:17pt" o:ole="">
                  <v:imagedata r:id="rId20" o:title=""/>
                </v:shape>
                <o:OLEObject Type="Embed" ProgID="Equation.3" ShapeID="_x0000_i1075" DrawAspect="Content" ObjectID="_1578146790" r:id="rId21"/>
              </w:object>
            </w:r>
          </w:p>
        </w:tc>
        <w:tc>
          <w:tcPr>
            <w:tcW w:w="1476" w:type="dxa"/>
            <w:shd w:val="clear" w:color="auto" w:fill="auto"/>
          </w:tcPr>
          <w:p w:rsidR="00A6524E" w:rsidRPr="0098555A" w:rsidRDefault="00A6524E" w:rsidP="0076038C">
            <w:pPr>
              <w:pStyle w:val="TAH"/>
            </w:pPr>
            <w:r w:rsidRPr="00DF7C2B">
              <w:rPr>
                <w:position w:val="-10"/>
              </w:rPr>
              <w:object w:dxaOrig="320" w:dyaOrig="300">
                <v:shape id="_x0000_i1076" type="#_x0000_t75" style="width:16pt;height:15pt" o:ole="">
                  <v:imagedata r:id="rId22" o:title=""/>
                </v:shape>
                <o:OLEObject Type="Embed" ProgID="Equation.3" ShapeID="_x0000_i1076" DrawAspect="Content" ObjectID="_1578146791" r:id="rId23"/>
              </w:object>
            </w:r>
          </w:p>
        </w:tc>
        <w:tc>
          <w:tcPr>
            <w:tcW w:w="1318" w:type="dxa"/>
            <w:shd w:val="clear" w:color="auto" w:fill="auto"/>
          </w:tcPr>
          <w:p w:rsidR="00A6524E" w:rsidRPr="0098555A" w:rsidRDefault="00A6524E" w:rsidP="0076038C">
            <w:pPr>
              <w:pStyle w:val="TAH"/>
            </w:pPr>
            <w:r w:rsidRPr="006A5007">
              <w:rPr>
                <w:position w:val="-10"/>
              </w:rPr>
              <w:object w:dxaOrig="460" w:dyaOrig="340">
                <v:shape id="_x0000_i1077" type="#_x0000_t75" style="width:23pt;height:17pt" o:ole="">
                  <v:imagedata r:id="rId24" o:title=""/>
                </v:shape>
                <o:OLEObject Type="Embed" ProgID="Equation.3" ShapeID="_x0000_i1077" DrawAspect="Content" ObjectID="_1578146792" r:id="rId25"/>
              </w:object>
            </w:r>
          </w:p>
        </w:tc>
        <w:tc>
          <w:tcPr>
            <w:tcW w:w="1484" w:type="dxa"/>
          </w:tcPr>
          <w:p w:rsidR="00A6524E" w:rsidRPr="0098555A" w:rsidRDefault="00A6524E" w:rsidP="0076038C">
            <w:pPr>
              <w:pStyle w:val="TAH"/>
            </w:pPr>
            <w:r>
              <w:rPr>
                <w:rFonts w:eastAsia="Batang"/>
              </w:rPr>
              <w:t>Support for restricted sets</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bookmarkStart w:id="9" w:name="_Hlk494194986"/>
          </w:p>
        </w:tc>
        <w:tc>
          <w:tcPr>
            <w:tcW w:w="1356" w:type="dxa"/>
            <w:vAlign w:val="center"/>
          </w:tcPr>
          <w:p w:rsidR="00A6524E" w:rsidRPr="002C4341" w:rsidRDefault="00A6524E" w:rsidP="0076038C">
            <w:pPr>
              <w:pStyle w:val="TAR"/>
              <w:jc w:val="center"/>
              <w:rPr>
                <w:rFonts w:eastAsia="Batang"/>
              </w:rPr>
            </w:pPr>
          </w:p>
        </w:tc>
        <w:tc>
          <w:tcPr>
            <w:tcW w:w="1356" w:type="dxa"/>
            <w:vAlign w:val="center"/>
          </w:tcPr>
          <w:p w:rsidR="00A6524E" w:rsidRPr="002C4341" w:rsidRDefault="00A6524E" w:rsidP="0076038C">
            <w:pPr>
              <w:pStyle w:val="TAR"/>
              <w:jc w:val="center"/>
              <w:rPr>
                <w:rFonts w:eastAsia="Batang"/>
              </w:rPr>
            </w:pPr>
          </w:p>
        </w:tc>
        <w:tc>
          <w:tcPr>
            <w:tcW w:w="1476" w:type="dxa"/>
            <w:shd w:val="clear" w:color="auto" w:fill="auto"/>
            <w:vAlign w:val="center"/>
          </w:tcPr>
          <w:p w:rsidR="00A6524E" w:rsidRPr="00197E22" w:rsidRDefault="00A6524E" w:rsidP="0076038C">
            <w:pPr>
              <w:pStyle w:val="TAR"/>
              <w:jc w:val="center"/>
              <w:rPr>
                <w:rFonts w:eastAsia="Batang"/>
              </w:rPr>
            </w:pPr>
          </w:p>
        </w:tc>
        <w:tc>
          <w:tcPr>
            <w:tcW w:w="1318" w:type="dxa"/>
            <w:shd w:val="clear" w:color="auto" w:fill="auto"/>
            <w:vAlign w:val="center"/>
          </w:tcPr>
          <w:p w:rsidR="00A6524E" w:rsidRPr="00197E22" w:rsidRDefault="00A6524E" w:rsidP="0076038C">
            <w:pPr>
              <w:pStyle w:val="TAR"/>
              <w:jc w:val="center"/>
              <w:rPr>
                <w:rFonts w:eastAsia="Batang"/>
              </w:rPr>
            </w:pPr>
          </w:p>
        </w:tc>
        <w:tc>
          <w:tcPr>
            <w:tcW w:w="1484" w:type="dxa"/>
            <w:vAlign w:val="center"/>
          </w:tcPr>
          <w:p w:rsidR="00A6524E" w:rsidRPr="002C4341" w:rsidRDefault="00A6524E" w:rsidP="0076038C">
            <w:pPr>
              <w:pStyle w:val="TAC"/>
              <w:rPr>
                <w:rFonts w:eastAsia="Batang"/>
              </w:rPr>
            </w:pP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A1</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78" type="#_x0000_t75" style="width:48pt;height:15pt" o:ole="">
                  <v:imagedata r:id="rId26" o:title=""/>
                </v:shape>
                <o:OLEObject Type="Embed" ProgID="Equation.3" ShapeID="_x0000_i1078" DrawAspect="Content" ObjectID="_1578146793" r:id="rId27"/>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200" w:dyaOrig="300">
                <v:shape id="_x0000_i1079" type="#_x0000_t75" style="width:60pt;height:15pt" o:ole="">
                  <v:imagedata r:id="rId28" o:title=""/>
                </v:shape>
                <o:OLEObject Type="Embed" ProgID="Equation.3" ShapeID="_x0000_i1079" DrawAspect="Content" ObjectID="_1578146794" r:id="rId29"/>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900" w:dyaOrig="300">
                <v:shape id="_x0000_i1080" type="#_x0000_t75" style="width:45pt;height:15pt" o:ole="">
                  <v:imagedata r:id="rId30" o:title=""/>
                </v:shape>
                <o:OLEObject Type="Embed" ProgID="Equation.3" ShapeID="_x0000_i1080" DrawAspect="Content" ObjectID="_1578146795" r:id="rId31"/>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A2</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81" type="#_x0000_t75" style="width:48pt;height:15pt" o:ole="">
                  <v:imagedata r:id="rId26" o:title=""/>
                </v:shape>
                <o:OLEObject Type="Embed" ProgID="Equation.3" ShapeID="_x0000_i1081" DrawAspect="Content" ObjectID="_1578146796" r:id="rId32"/>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200" w:dyaOrig="300">
                <v:shape id="_x0000_i1082" type="#_x0000_t75" style="width:60pt;height:15pt" o:ole="">
                  <v:imagedata r:id="rId33" o:title=""/>
                </v:shape>
                <o:OLEObject Type="Embed" ProgID="Equation.3" ShapeID="_x0000_i1082" DrawAspect="Content" ObjectID="_1578146797" r:id="rId34"/>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880" w:dyaOrig="300">
                <v:shape id="_x0000_i1083" type="#_x0000_t75" style="width:44pt;height:15pt" o:ole="">
                  <v:imagedata r:id="rId35" o:title=""/>
                </v:shape>
                <o:OLEObject Type="Embed" ProgID="Equation.3" ShapeID="_x0000_i1083" DrawAspect="Content" ObjectID="_1578146798" r:id="rId36"/>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A3</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84" type="#_x0000_t75" style="width:48pt;height:15pt" o:ole="">
                  <v:imagedata r:id="rId26" o:title=""/>
                </v:shape>
                <o:OLEObject Type="Embed" ProgID="Equation.3" ShapeID="_x0000_i1084" DrawAspect="Content" ObjectID="_1578146799" r:id="rId37"/>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180" w:dyaOrig="300">
                <v:shape id="_x0000_i1085" type="#_x0000_t75" style="width:59pt;height:15pt" o:ole="">
                  <v:imagedata r:id="rId38" o:title=""/>
                </v:shape>
                <o:OLEObject Type="Embed" ProgID="Equation.3" ShapeID="_x0000_i1085" DrawAspect="Content" ObjectID="_1578146800" r:id="rId39"/>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880" w:dyaOrig="300">
                <v:shape id="_x0000_i1086" type="#_x0000_t75" style="width:44pt;height:15pt" o:ole="">
                  <v:imagedata r:id="rId40" o:title=""/>
                </v:shape>
                <o:OLEObject Type="Embed" ProgID="Equation.3" ShapeID="_x0000_i1086" DrawAspect="Content" ObjectID="_1578146801" r:id="rId41"/>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B1</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87" type="#_x0000_t75" style="width:48pt;height:15pt" o:ole="">
                  <v:imagedata r:id="rId26" o:title=""/>
                </v:shape>
                <o:OLEObject Type="Embed" ProgID="Equation.3" ShapeID="_x0000_i1087" DrawAspect="Content" ObjectID="_1578146802" r:id="rId42"/>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200" w:dyaOrig="300">
                <v:shape id="_x0000_i1088" type="#_x0000_t75" style="width:60pt;height:15pt" o:ole="">
                  <v:imagedata r:id="rId43" o:title=""/>
                </v:shape>
                <o:OLEObject Type="Embed" ProgID="Equation.3" ShapeID="_x0000_i1088" DrawAspect="Content" ObjectID="_1578146803" r:id="rId44"/>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900" w:dyaOrig="300">
                <v:shape id="_x0000_i1089" type="#_x0000_t75" style="width:45pt;height:15pt" o:ole="">
                  <v:imagedata r:id="rId45" o:title=""/>
                </v:shape>
                <o:OLEObject Type="Embed" ProgID="Equation.3" ShapeID="_x0000_i1089" DrawAspect="Content" ObjectID="_1578146804" r:id="rId46"/>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B2</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90" type="#_x0000_t75" style="width:48pt;height:15pt" o:ole="">
                  <v:imagedata r:id="rId26" o:title=""/>
                </v:shape>
                <o:OLEObject Type="Embed" ProgID="Equation.3" ShapeID="_x0000_i1090" DrawAspect="Content" ObjectID="_1578146805" r:id="rId47"/>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200" w:dyaOrig="300">
                <v:shape id="_x0000_i1091" type="#_x0000_t75" style="width:60pt;height:15pt" o:ole="">
                  <v:imagedata r:id="rId48" o:title=""/>
                </v:shape>
                <o:OLEObject Type="Embed" ProgID="Equation.3" ShapeID="_x0000_i1091" DrawAspect="Content" ObjectID="_1578146806" r:id="rId49"/>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880" w:dyaOrig="300">
                <v:shape id="_x0000_i1092" type="#_x0000_t75" style="width:44pt;height:15pt" o:ole="">
                  <v:imagedata r:id="rId50" o:title=""/>
                </v:shape>
                <o:OLEObject Type="Embed" ProgID="Equation.3" ShapeID="_x0000_i1092" DrawAspect="Content" ObjectID="_1578146807" r:id="rId51"/>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B3</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93" type="#_x0000_t75" style="width:48pt;height:15pt" o:ole="">
                  <v:imagedata r:id="rId26" o:title=""/>
                </v:shape>
                <o:OLEObject Type="Embed" ProgID="Equation.3" ShapeID="_x0000_i1093" DrawAspect="Content" ObjectID="_1578146808" r:id="rId52"/>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180" w:dyaOrig="300">
                <v:shape id="_x0000_i1094" type="#_x0000_t75" style="width:59pt;height:15pt" o:ole="">
                  <v:imagedata r:id="rId53" o:title=""/>
                </v:shape>
                <o:OLEObject Type="Embed" ProgID="Equation.3" ShapeID="_x0000_i1094" DrawAspect="Content" ObjectID="_1578146809" r:id="rId54"/>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880" w:dyaOrig="300">
                <v:shape id="_x0000_i1095" type="#_x0000_t75" style="width:44pt;height:15pt" o:ole="">
                  <v:imagedata r:id="rId55" o:title=""/>
                </v:shape>
                <o:OLEObject Type="Embed" ProgID="Equation.3" ShapeID="_x0000_i1095" DrawAspect="Content" ObjectID="_1578146810" r:id="rId56"/>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B4</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96" type="#_x0000_t75" style="width:48pt;height:15pt" o:ole="">
                  <v:imagedata r:id="rId26" o:title=""/>
                </v:shape>
                <o:OLEObject Type="Embed" ProgID="Equation.3" ShapeID="_x0000_i1096" DrawAspect="Content" ObjectID="_1578146811" r:id="rId57"/>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1260" w:dyaOrig="300">
                <v:shape id="_x0000_i1097" type="#_x0000_t75" style="width:63pt;height:15pt" o:ole="">
                  <v:imagedata r:id="rId58" o:title=""/>
                </v:shape>
                <o:OLEObject Type="Embed" ProgID="Equation.3" ShapeID="_x0000_i1097" DrawAspect="Content" ObjectID="_1578146812" r:id="rId59"/>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880" w:dyaOrig="300">
                <v:shape id="_x0000_i1098" type="#_x0000_t75" style="width:44pt;height:15pt" o:ole="">
                  <v:imagedata r:id="rId60" o:title=""/>
                </v:shape>
                <o:OLEObject Type="Embed" ProgID="Equation.3" ShapeID="_x0000_i1098" DrawAspect="Content" ObjectID="_1578146813" r:id="rId61"/>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sidRPr="00197E22">
              <w:rPr>
                <w:rFonts w:eastAsia="Batang"/>
              </w:rPr>
              <w:t>C0</w:t>
            </w:r>
          </w:p>
        </w:tc>
        <w:tc>
          <w:tcPr>
            <w:tcW w:w="1356" w:type="dxa"/>
            <w:vAlign w:val="center"/>
          </w:tcPr>
          <w:p w:rsidR="00A6524E" w:rsidRPr="002C4341" w:rsidRDefault="00A6524E" w:rsidP="0076038C">
            <w:pPr>
              <w:pStyle w:val="TAR"/>
              <w:jc w:val="center"/>
              <w:rPr>
                <w:rFonts w:eastAsia="Batang"/>
              </w:rPr>
            </w:pPr>
            <w:r>
              <w:rPr>
                <w:rFonts w:eastAsia="Batang"/>
              </w:rPr>
              <w:t>139</w:t>
            </w:r>
          </w:p>
        </w:tc>
        <w:tc>
          <w:tcPr>
            <w:tcW w:w="1356" w:type="dxa"/>
            <w:vAlign w:val="center"/>
          </w:tcPr>
          <w:p w:rsidR="00A6524E" w:rsidRPr="002C4341" w:rsidRDefault="00A6524E" w:rsidP="0076038C">
            <w:pPr>
              <w:pStyle w:val="TAR"/>
              <w:jc w:val="center"/>
              <w:rPr>
                <w:rFonts w:eastAsia="Batang"/>
              </w:rPr>
            </w:pPr>
            <w:r w:rsidRPr="004A2E6B">
              <w:rPr>
                <w:position w:val="-6"/>
              </w:rPr>
              <w:object w:dxaOrig="960" w:dyaOrig="300">
                <v:shape id="_x0000_i1099" type="#_x0000_t75" style="width:48pt;height:15pt" o:ole="">
                  <v:imagedata r:id="rId26" o:title=""/>
                </v:shape>
                <o:OLEObject Type="Embed" ProgID="Equation.3" ShapeID="_x0000_i1099" DrawAspect="Content" ObjectID="_1578146814" r:id="rId62"/>
              </w:object>
            </w:r>
          </w:p>
        </w:tc>
        <w:tc>
          <w:tcPr>
            <w:tcW w:w="1476" w:type="dxa"/>
            <w:shd w:val="clear" w:color="auto" w:fill="auto"/>
            <w:vAlign w:val="center"/>
          </w:tcPr>
          <w:p w:rsidR="00A6524E" w:rsidRPr="00197E22" w:rsidRDefault="00A6524E" w:rsidP="0076038C">
            <w:pPr>
              <w:pStyle w:val="TAR"/>
              <w:jc w:val="center"/>
              <w:rPr>
                <w:rFonts w:eastAsia="Batang"/>
              </w:rPr>
            </w:pPr>
            <w:r w:rsidRPr="00F96218">
              <w:rPr>
                <w:rFonts w:eastAsia="Batang"/>
                <w:position w:val="-6"/>
              </w:rPr>
              <w:object w:dxaOrig="999" w:dyaOrig="300">
                <v:shape id="_x0000_i1100" type="#_x0000_t75" style="width:50pt;height:15pt" o:ole="">
                  <v:imagedata r:id="rId63" o:title=""/>
                </v:shape>
                <o:OLEObject Type="Embed" ProgID="Equation.3" ShapeID="_x0000_i1100" DrawAspect="Content" ObjectID="_1578146815" r:id="rId64"/>
              </w:object>
            </w:r>
          </w:p>
        </w:tc>
        <w:tc>
          <w:tcPr>
            <w:tcW w:w="1318" w:type="dxa"/>
            <w:shd w:val="clear" w:color="auto" w:fill="auto"/>
            <w:vAlign w:val="center"/>
          </w:tcPr>
          <w:p w:rsidR="00A6524E" w:rsidRPr="00197E22" w:rsidRDefault="00A6524E" w:rsidP="0076038C">
            <w:pPr>
              <w:pStyle w:val="TAR"/>
              <w:jc w:val="center"/>
              <w:rPr>
                <w:rFonts w:eastAsia="Batang"/>
              </w:rPr>
            </w:pPr>
            <w:r w:rsidRPr="00D13A40">
              <w:rPr>
                <w:rFonts w:eastAsia="Batang"/>
                <w:position w:val="-6"/>
              </w:rPr>
              <w:object w:dxaOrig="980" w:dyaOrig="300">
                <v:shape id="_x0000_i1101" type="#_x0000_t75" style="width:49pt;height:15pt" o:ole="">
                  <v:imagedata r:id="rId65" o:title=""/>
                </v:shape>
                <o:OLEObject Type="Embed" ProgID="Equation.3" ShapeID="_x0000_i1101" DrawAspect="Content" ObjectID="_1578146816" r:id="rId66"/>
              </w:object>
            </w:r>
          </w:p>
        </w:tc>
        <w:tc>
          <w:tcPr>
            <w:tcW w:w="1484" w:type="dxa"/>
            <w:vAlign w:val="center"/>
          </w:tcPr>
          <w:p w:rsidR="00A6524E" w:rsidRPr="002C4341" w:rsidRDefault="00A6524E" w:rsidP="0076038C">
            <w:pPr>
              <w:pStyle w:val="TAC"/>
              <w:rPr>
                <w:rFonts w:eastAsia="Batang"/>
              </w:rPr>
            </w:pPr>
            <w:r>
              <w:rPr>
                <w:rFonts w:eastAsia="Batang"/>
              </w:rPr>
              <w:t>-</w:t>
            </w:r>
          </w:p>
        </w:tc>
      </w:tr>
      <w:tr w:rsidR="00A6524E" w:rsidTr="0076038C">
        <w:trPr>
          <w:jc w:val="center"/>
        </w:trPr>
        <w:tc>
          <w:tcPr>
            <w:tcW w:w="1296" w:type="dxa"/>
            <w:shd w:val="clear" w:color="auto" w:fill="auto"/>
            <w:vAlign w:val="center"/>
          </w:tcPr>
          <w:p w:rsidR="00A6524E" w:rsidRPr="00197E22" w:rsidRDefault="00A6524E" w:rsidP="0076038C">
            <w:pPr>
              <w:pStyle w:val="TAC"/>
              <w:rPr>
                <w:rFonts w:eastAsia="Batang"/>
              </w:rPr>
            </w:pPr>
            <w:r>
              <w:rPr>
                <w:rFonts w:eastAsia="Batang"/>
              </w:rPr>
              <w:t>C2</w:t>
            </w:r>
          </w:p>
        </w:tc>
        <w:tc>
          <w:tcPr>
            <w:tcW w:w="1356" w:type="dxa"/>
            <w:vAlign w:val="center"/>
          </w:tcPr>
          <w:p w:rsidR="00A6524E" w:rsidRPr="00CD4608" w:rsidRDefault="00A6524E" w:rsidP="0076038C">
            <w:pPr>
              <w:pStyle w:val="TAR"/>
              <w:jc w:val="center"/>
              <w:rPr>
                <w:rFonts w:eastAsia="Batang"/>
              </w:rPr>
            </w:pPr>
            <w:r>
              <w:rPr>
                <w:rFonts w:eastAsia="Batang"/>
              </w:rPr>
              <w:t>139</w:t>
            </w:r>
          </w:p>
        </w:tc>
        <w:tc>
          <w:tcPr>
            <w:tcW w:w="1356" w:type="dxa"/>
            <w:vAlign w:val="center"/>
          </w:tcPr>
          <w:p w:rsidR="00A6524E" w:rsidRPr="004A2E6B" w:rsidRDefault="00A6524E" w:rsidP="0076038C">
            <w:pPr>
              <w:pStyle w:val="TAR"/>
              <w:jc w:val="center"/>
            </w:pPr>
            <w:r w:rsidRPr="004A2E6B">
              <w:rPr>
                <w:position w:val="-6"/>
              </w:rPr>
              <w:object w:dxaOrig="960" w:dyaOrig="300">
                <v:shape id="_x0000_i1102" type="#_x0000_t75" style="width:48pt;height:15pt" o:ole="">
                  <v:imagedata r:id="rId26" o:title=""/>
                </v:shape>
                <o:OLEObject Type="Embed" ProgID="Equation.3" ShapeID="_x0000_i1102" DrawAspect="Content" ObjectID="_1578146817" r:id="rId67"/>
              </w:object>
            </w:r>
          </w:p>
        </w:tc>
        <w:tc>
          <w:tcPr>
            <w:tcW w:w="1476" w:type="dxa"/>
            <w:shd w:val="clear" w:color="auto" w:fill="auto"/>
            <w:vAlign w:val="center"/>
          </w:tcPr>
          <w:p w:rsidR="00A6524E" w:rsidRPr="002C4341" w:rsidRDefault="00A6524E" w:rsidP="0076038C">
            <w:pPr>
              <w:pStyle w:val="TAR"/>
              <w:jc w:val="center"/>
              <w:rPr>
                <w:rFonts w:eastAsia="Batang"/>
              </w:rPr>
            </w:pPr>
            <w:r w:rsidRPr="00F96218">
              <w:rPr>
                <w:rFonts w:eastAsia="Batang"/>
                <w:position w:val="-6"/>
              </w:rPr>
              <w:object w:dxaOrig="1200" w:dyaOrig="300">
                <v:shape id="_x0000_i1103" type="#_x0000_t75" style="width:60pt;height:15pt" o:ole="">
                  <v:imagedata r:id="rId33" o:title=""/>
                </v:shape>
                <o:OLEObject Type="Embed" ProgID="Equation.3" ShapeID="_x0000_i1103" DrawAspect="Content" ObjectID="_1578146818" r:id="rId68"/>
              </w:object>
            </w:r>
          </w:p>
        </w:tc>
        <w:tc>
          <w:tcPr>
            <w:tcW w:w="1318" w:type="dxa"/>
            <w:shd w:val="clear" w:color="auto" w:fill="auto"/>
            <w:vAlign w:val="center"/>
          </w:tcPr>
          <w:p w:rsidR="00A6524E" w:rsidRPr="002C4341" w:rsidRDefault="00A6524E" w:rsidP="0076038C">
            <w:pPr>
              <w:pStyle w:val="TAR"/>
              <w:jc w:val="center"/>
              <w:rPr>
                <w:rFonts w:eastAsia="Batang"/>
              </w:rPr>
            </w:pPr>
            <w:r w:rsidRPr="00D13A40">
              <w:rPr>
                <w:rFonts w:eastAsia="Batang"/>
                <w:position w:val="-6"/>
              </w:rPr>
              <w:object w:dxaOrig="999" w:dyaOrig="300">
                <v:shape id="_x0000_i1104" type="#_x0000_t75" style="width:50pt;height:15pt" o:ole="">
                  <v:imagedata r:id="rId69" o:title=""/>
                </v:shape>
                <o:OLEObject Type="Embed" ProgID="Equation.3" ShapeID="_x0000_i1104" DrawAspect="Content" ObjectID="_1578146819" r:id="rId70"/>
              </w:object>
            </w:r>
          </w:p>
        </w:tc>
        <w:tc>
          <w:tcPr>
            <w:tcW w:w="1484" w:type="dxa"/>
            <w:vAlign w:val="center"/>
          </w:tcPr>
          <w:p w:rsidR="00A6524E" w:rsidRDefault="00A6524E" w:rsidP="0076038C">
            <w:pPr>
              <w:pStyle w:val="TAC"/>
              <w:rPr>
                <w:rFonts w:eastAsia="Batang"/>
              </w:rPr>
            </w:pPr>
          </w:p>
        </w:tc>
      </w:tr>
      <w:bookmarkEnd w:id="9"/>
    </w:tbl>
    <w:p w:rsidR="00A6524E" w:rsidRDefault="00A6524E" w:rsidP="00A6524E"/>
    <w:p w:rsidR="004051C9" w:rsidRPr="00CE43F1" w:rsidRDefault="004051C9" w:rsidP="00377769">
      <w:pPr>
        <w:rPr>
          <w:b/>
        </w:rPr>
      </w:pPr>
    </w:p>
    <w:p w:rsidR="00377769" w:rsidRDefault="00022E32" w:rsidP="007005AD">
      <w:pPr>
        <w:pStyle w:val="Heading2"/>
      </w:pPr>
      <w:r>
        <w:t xml:space="preserve">Correction to </w:t>
      </w:r>
      <w:r w:rsidR="00377769">
        <w:t>OFDM signal generation</w:t>
      </w:r>
    </w:p>
    <w:p w:rsidR="00A03B3E" w:rsidRDefault="00A03B3E" w:rsidP="00A03B3E">
      <w:pPr>
        <w:spacing w:after="0"/>
        <w:contextualSpacing/>
        <w:rPr>
          <w:bCs/>
        </w:rPr>
      </w:pPr>
      <w:r>
        <w:rPr>
          <w:bCs/>
        </w:rPr>
        <w:t>In ver</w:t>
      </w:r>
      <w:r w:rsidR="000D2B7F">
        <w:rPr>
          <w:bCs/>
        </w:rPr>
        <w:t>sion 38.211-2.0.0</w:t>
      </w:r>
      <w:r>
        <w:rPr>
          <w:bCs/>
        </w:rPr>
        <w:t xml:space="preserve">, we have the following signal generation equation. </w:t>
      </w:r>
    </w:p>
    <w:p w:rsidR="00A03B3E" w:rsidRPr="008D71B4" w:rsidRDefault="00A03B3E" w:rsidP="00A03B3E">
      <w:pPr>
        <w:spacing w:after="0"/>
      </w:pPr>
    </w:p>
    <w:tbl>
      <w:tblPr>
        <w:tblStyle w:val="TableGrid"/>
        <w:tblW w:w="0" w:type="auto"/>
        <w:tblLook w:val="04A0" w:firstRow="1" w:lastRow="0" w:firstColumn="1" w:lastColumn="0" w:noHBand="0" w:noVBand="1"/>
      </w:tblPr>
      <w:tblGrid>
        <w:gridCol w:w="9350"/>
      </w:tblGrid>
      <w:tr w:rsidR="00A03B3E" w:rsidTr="001B222A">
        <w:tc>
          <w:tcPr>
            <w:tcW w:w="10016" w:type="dxa"/>
          </w:tcPr>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time-continuous signal </w:t>
            </w:r>
            <w:r>
              <w:rPr>
                <w:noProof/>
                <w:position w:val="-12"/>
                <w:lang w:eastAsia="en-US"/>
              </w:rPr>
              <w:drawing>
                <wp:inline distT="0" distB="0" distL="0" distR="0">
                  <wp:extent cx="50355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3555" cy="254000"/>
                          </a:xfrm>
                          <a:prstGeom prst="rect">
                            <a:avLst/>
                          </a:prstGeom>
                          <a:noFill/>
                          <a:ln>
                            <a:noFill/>
                          </a:ln>
                        </pic:spPr>
                      </pic:pic>
                    </a:graphicData>
                  </a:graphic>
                </wp:inline>
              </w:drawing>
            </w:r>
            <w:r w:rsidRPr="008D71B4">
              <w:rPr>
                <w:rFonts w:eastAsia="Times New Roman"/>
                <w:lang w:val="en-GB"/>
              </w:rPr>
              <w:t xml:space="preserve"> on antenna port </w:t>
            </w:r>
            <w:r>
              <w:rPr>
                <w:noProof/>
                <w:position w:val="-10"/>
                <w:lang w:eastAsia="en-US"/>
              </w:rPr>
              <w:drawing>
                <wp:inline distT="0" distB="0" distL="0" distR="0">
                  <wp:extent cx="127000" cy="1517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r w:rsidRPr="008D71B4">
              <w:rPr>
                <w:rFonts w:eastAsia="Times New Roman"/>
                <w:lang w:val="en-GB"/>
              </w:rPr>
              <w:t xml:space="preserve"> for PRACH is defined by</w:t>
            </w:r>
          </w:p>
          <w:p w:rsidR="00A03B3E" w:rsidRPr="008D71B4" w:rsidRDefault="00A03B3E" w:rsidP="001B222A">
            <w:pPr>
              <w:keepLines/>
              <w:tabs>
                <w:tab w:val="center" w:pos="4536"/>
                <w:tab w:val="right" w:pos="9072"/>
              </w:tabs>
              <w:spacing w:after="0" w:line="240" w:lineRule="auto"/>
              <w:jc w:val="center"/>
              <w:rPr>
                <w:rFonts w:eastAsia="Times New Roman"/>
                <w:noProof/>
                <w:lang w:val="en-GB"/>
              </w:rPr>
            </w:pPr>
            <w:r>
              <w:rPr>
                <w:noProof/>
                <w:position w:val="-44"/>
                <w:lang w:eastAsia="en-US"/>
              </w:rPr>
              <w:drawing>
                <wp:inline distT="0" distB="0" distL="0" distR="0">
                  <wp:extent cx="2533015" cy="664845"/>
                  <wp:effectExtent l="0" t="0" r="63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33015" cy="664845"/>
                          </a:xfrm>
                          <a:prstGeom prst="rect">
                            <a:avLst/>
                          </a:prstGeom>
                          <a:noFill/>
                          <a:ln>
                            <a:noFill/>
                          </a:ln>
                        </pic:spPr>
                      </pic:pic>
                    </a:graphicData>
                  </a:graphic>
                </wp:inline>
              </w:drawing>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where </w:t>
            </w:r>
            <w:r>
              <w:rPr>
                <w:noProof/>
                <w:position w:val="-12"/>
                <w:lang w:eastAsia="en-US"/>
              </w:rPr>
              <w:drawing>
                <wp:inline distT="0" distB="0" distL="0" distR="0">
                  <wp:extent cx="1129665"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29665" cy="234950"/>
                          </a:xfrm>
                          <a:prstGeom prst="rect">
                            <a:avLst/>
                          </a:prstGeom>
                          <a:noFill/>
                          <a:ln>
                            <a:noFill/>
                          </a:ln>
                        </pic:spPr>
                      </pic:pic>
                    </a:graphicData>
                  </a:graphic>
                </wp:inline>
              </w:drawing>
            </w:r>
            <w:r w:rsidRPr="008D71B4">
              <w:rPr>
                <w:rFonts w:eastAsia="Times New Roman"/>
                <w:lang w:val="en-GB"/>
              </w:rPr>
              <w:t xml:space="preserve"> and </w:t>
            </w:r>
            <w:r>
              <w:rPr>
                <w:noProof/>
                <w:position w:val="-6"/>
                <w:lang w:eastAsia="en-US"/>
              </w:rPr>
              <w:drawing>
                <wp:inline distT="0" distB="0" distL="0" distR="0">
                  <wp:extent cx="1270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8D71B4">
              <w:rPr>
                <w:rFonts w:eastAsia="Times New Roman"/>
                <w:lang w:val="en-GB"/>
              </w:rPr>
              <w:t xml:space="preserve"> is given by clause 6.3.3. </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starting position of the PRACH preamble in a subframe is given by </w:t>
            </w:r>
            <w:r>
              <w:rPr>
                <w:noProof/>
                <w:position w:val="-10"/>
                <w:lang w:eastAsia="en-US"/>
              </w:rPr>
              <w:drawing>
                <wp:inline distT="0" distB="0" distL="0" distR="0">
                  <wp:extent cx="269240" cy="2393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9240" cy="239395"/>
                          </a:xfrm>
                          <a:prstGeom prst="rect">
                            <a:avLst/>
                          </a:prstGeom>
                          <a:noFill/>
                          <a:ln>
                            <a:noFill/>
                          </a:ln>
                        </pic:spPr>
                      </pic:pic>
                    </a:graphicData>
                  </a:graphic>
                </wp:inline>
              </w:drawing>
            </w:r>
            <w:r w:rsidRPr="008D71B4">
              <w:rPr>
                <w:rFonts w:eastAsia="Times New Roman"/>
                <w:lang w:val="en-GB"/>
              </w:rPr>
              <w:t xml:space="preserve"> assuming the subframe starts at </w:t>
            </w:r>
            <w:r>
              <w:rPr>
                <w:noProof/>
                <w:position w:val="-6"/>
                <w:lang w:eastAsia="en-US"/>
              </w:rPr>
              <w:drawing>
                <wp:inline distT="0" distB="0" distL="0" distR="0">
                  <wp:extent cx="302895" cy="17145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2895" cy="1714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14"/>
                <w:lang w:eastAsia="en-US"/>
              </w:rPr>
              <w:drawing>
                <wp:inline distT="0" distB="0" distL="0" distR="0">
                  <wp:extent cx="694055" cy="269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94055" cy="269240"/>
                          </a:xfrm>
                          <a:prstGeom prst="rect">
                            <a:avLst/>
                          </a:prstGeom>
                          <a:noFill/>
                          <a:ln>
                            <a:noFill/>
                          </a:ln>
                        </pic:spPr>
                      </pic:pic>
                    </a:graphicData>
                  </a:graphic>
                </wp:inline>
              </w:drawing>
            </w:r>
            <w:r w:rsidRPr="008D71B4">
              <w:rPr>
                <w:rFonts w:eastAsia="Times New Roman"/>
                <w:lang w:val="en-GB"/>
              </w:rPr>
              <w:t xml:space="preserve"> for some </w:t>
            </w:r>
            <w:r>
              <w:rPr>
                <w:noProof/>
                <w:position w:val="-6"/>
                <w:lang w:eastAsia="en-US"/>
              </w:rPr>
              <w:drawing>
                <wp:inline distT="0" distB="0" distL="0" distR="0">
                  <wp:extent cx="88265" cy="17145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8265" cy="171450"/>
                          </a:xfrm>
                          <a:prstGeom prst="rect">
                            <a:avLst/>
                          </a:prstGeom>
                          <a:noFill/>
                          <a:ln>
                            <a:noFill/>
                          </a:ln>
                        </pic:spPr>
                      </pic:pic>
                    </a:graphicData>
                  </a:graphic>
                </wp:inline>
              </w:drawing>
            </w:r>
            <w:r w:rsidRPr="008D71B4">
              <w:rPr>
                <w:rFonts w:eastAsia="Times New Roman"/>
                <w:lang w:val="en-GB"/>
              </w:rPr>
              <w:t>.</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quantities </w:t>
            </w:r>
            <w:r>
              <w:rPr>
                <w:noProof/>
                <w:position w:val="-10"/>
                <w:lang w:eastAsia="en-US"/>
              </w:rPr>
              <w:drawing>
                <wp:inline distT="0" distB="0" distL="0" distR="0">
                  <wp:extent cx="269240" cy="1955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9240" cy="195580"/>
                          </a:xfrm>
                          <a:prstGeom prst="rect">
                            <a:avLst/>
                          </a:prstGeom>
                          <a:noFill/>
                          <a:ln>
                            <a:noFill/>
                          </a:ln>
                        </pic:spPr>
                      </pic:pic>
                    </a:graphicData>
                  </a:graphic>
                </wp:inline>
              </w:drawing>
            </w:r>
            <w:r w:rsidRPr="008D71B4">
              <w:rPr>
                <w:rFonts w:eastAsia="Times New Roman"/>
                <w:lang w:val="en-GB"/>
              </w:rPr>
              <w:t xml:space="preserve"> and </w:t>
            </w:r>
            <w:r>
              <w:rPr>
                <w:noProof/>
                <w:position w:val="-10"/>
                <w:lang w:eastAsia="en-US"/>
              </w:rPr>
              <w:drawing>
                <wp:inline distT="0" distB="0" distL="0" distR="0">
                  <wp:extent cx="205105" cy="1905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8D71B4">
              <w:rPr>
                <w:rFonts w:eastAsia="Times New Roman"/>
                <w:lang w:val="en-GB"/>
              </w:rPr>
              <w:t xml:space="preserve"> are given by clause 6.3.3 and </w:t>
            </w:r>
            <w:r>
              <w:rPr>
                <w:noProof/>
                <w:position w:val="-12"/>
                <w:lang w:eastAsia="en-US"/>
              </w:rPr>
              <w:drawing>
                <wp:inline distT="0" distB="0" distL="0" distR="0">
                  <wp:extent cx="1153795" cy="2349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53795" cy="2349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100455" cy="19558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00455"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318135" cy="1562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18135" cy="156210"/>
                          </a:xfrm>
                          <a:prstGeom prst="rect">
                            <a:avLst/>
                          </a:prstGeom>
                          <a:noFill/>
                          <a:ln>
                            <a:noFill/>
                          </a:ln>
                        </pic:spPr>
                      </pic:pic>
                    </a:graphicData>
                  </a:graphic>
                </wp:inline>
              </w:drawing>
            </w:r>
            <w:r w:rsidRPr="008D71B4">
              <w:rPr>
                <w:rFonts w:eastAsia="Times New Roman"/>
                <w:lang w:val="en-GB"/>
              </w:rPr>
              <w:t xml:space="preserv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122555" cy="1320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2555" cy="132080"/>
                          </a:xfrm>
                          <a:prstGeom prst="rect">
                            <a:avLst/>
                          </a:prstGeom>
                          <a:noFill/>
                          <a:ln>
                            <a:noFill/>
                          </a:ln>
                        </pic:spPr>
                      </pic:pic>
                    </a:graphicData>
                  </a:graphic>
                </wp:inline>
              </w:drawing>
            </w:r>
            <w:r w:rsidRPr="008D71B4">
              <w:rPr>
                <w:rFonts w:eastAsia="Times New Roman"/>
                <w:lang w:val="en-GB"/>
              </w:rPr>
              <w:t xml:space="preserve"> is the number of times the interval </w:t>
            </w:r>
            <w:r>
              <w:rPr>
                <w:noProof/>
                <w:position w:val="-10"/>
                <w:lang w:eastAsia="en-US"/>
              </w:rPr>
              <w:drawing>
                <wp:inline distT="0" distB="0" distL="0" distR="0">
                  <wp:extent cx="1535430" cy="2203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35430" cy="220345"/>
                          </a:xfrm>
                          <a:prstGeom prst="rect">
                            <a:avLst/>
                          </a:prstGeom>
                          <a:noFill/>
                          <a:ln>
                            <a:noFill/>
                          </a:ln>
                        </pic:spPr>
                      </pic:pic>
                    </a:graphicData>
                  </a:graphic>
                </wp:inline>
              </w:drawing>
            </w:r>
            <w:r w:rsidRPr="008D71B4">
              <w:rPr>
                <w:rFonts w:eastAsia="Times New Roman"/>
                <w:lang w:val="en-GB"/>
              </w:rPr>
              <w:t xml:space="preserve"> overlaps with either time instance 0 or time instance </w:t>
            </w:r>
            <w:r>
              <w:rPr>
                <w:noProof/>
                <w:position w:val="-10"/>
                <w:lang w:eastAsia="en-US"/>
              </w:rPr>
              <w:drawing>
                <wp:inline distT="0" distB="0" distL="0" distR="0">
                  <wp:extent cx="1530350" cy="205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30350" cy="205105"/>
                          </a:xfrm>
                          <a:prstGeom prst="rect">
                            <a:avLst/>
                          </a:prstGeom>
                          <a:noFill/>
                          <a:ln>
                            <a:noFill/>
                          </a:ln>
                        </pic:spPr>
                      </pic:pic>
                    </a:graphicData>
                  </a:graphic>
                </wp:inline>
              </w:drawing>
            </w:r>
            <w:r w:rsidRPr="008D71B4">
              <w:rPr>
                <w:rFonts w:eastAsia="Times New Roman"/>
                <w:lang w:val="en-GB"/>
              </w:rPr>
              <w:t xml:space="preserve"> in a subframe</w:t>
            </w:r>
          </w:p>
          <w:p w:rsidR="00A03B3E" w:rsidRPr="008D71B4" w:rsidRDefault="00A03B3E" w:rsidP="001B222A">
            <w:pPr>
              <w:spacing w:after="0" w:line="240" w:lineRule="auto"/>
              <w:rPr>
                <w:lang w:val="en-GB"/>
              </w:rPr>
            </w:pPr>
          </w:p>
        </w:tc>
      </w:tr>
    </w:tbl>
    <w:p w:rsidR="00A03B3E" w:rsidRDefault="00A03B3E" w:rsidP="00A03B3E">
      <w:pPr>
        <w:spacing w:after="0"/>
      </w:pPr>
    </w:p>
    <w:p w:rsidR="000D2B7F" w:rsidRDefault="000D2B7F" w:rsidP="000D2B7F">
      <w:pPr>
        <w:spacing w:after="0"/>
        <w:contextualSpacing/>
        <w:rPr>
          <w:bCs/>
        </w:rPr>
      </w:pPr>
    </w:p>
    <w:tbl>
      <w:tblPr>
        <w:tblStyle w:val="TableGrid"/>
        <w:tblW w:w="0" w:type="auto"/>
        <w:tblLook w:val="04A0" w:firstRow="1" w:lastRow="0" w:firstColumn="1" w:lastColumn="0" w:noHBand="0" w:noVBand="1"/>
      </w:tblPr>
      <w:tblGrid>
        <w:gridCol w:w="9350"/>
      </w:tblGrid>
      <w:tr w:rsidR="000D2B7F" w:rsidTr="001B222A">
        <w:tc>
          <w:tcPr>
            <w:tcW w:w="10016" w:type="dxa"/>
          </w:tcPr>
          <w:p w:rsidR="000D2B7F" w:rsidRDefault="000D2B7F" w:rsidP="001B222A">
            <w:pPr>
              <w:spacing w:after="0" w:line="240" w:lineRule="auto"/>
              <w:rPr>
                <w:rFonts w:ascii="Times" w:eastAsia="MS Mincho" w:hAnsi="Times"/>
                <w:b/>
                <w:szCs w:val="24"/>
                <w:lang w:eastAsia="ja-JP"/>
              </w:rPr>
            </w:pPr>
            <w:r w:rsidRPr="00EE020F">
              <w:rPr>
                <w:rFonts w:ascii="Times" w:eastAsia="MS Mincho" w:hAnsi="Times"/>
                <w:b/>
                <w:szCs w:val="24"/>
                <w:highlight w:val="green"/>
                <w:lang w:eastAsia="ja-JP"/>
              </w:rPr>
              <w:t>Agreements in RAN1#91</w:t>
            </w:r>
          </w:p>
          <w:p w:rsidR="000D2B7F" w:rsidRPr="00EE020F" w:rsidRDefault="000D2B7F" w:rsidP="001B222A">
            <w:pPr>
              <w:spacing w:after="0" w:line="240" w:lineRule="auto"/>
              <w:rPr>
                <w:rFonts w:ascii="Times" w:eastAsia="MS Mincho" w:hAnsi="Times"/>
                <w:b/>
                <w:szCs w:val="24"/>
                <w:lang w:eastAsia="ja-JP"/>
              </w:rPr>
            </w:pPr>
          </w:p>
          <w:p w:rsidR="000D2B7F" w:rsidRPr="006E2BF4" w:rsidRDefault="000D2B7F" w:rsidP="0087313F">
            <w:pPr>
              <w:numPr>
                <w:ilvl w:val="0"/>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Relative frequency offset of Msg1</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Note: This defines the offset of lowest PRACH transmission occasion in frequency domain with respective to PRB 0 of initial active UL BWP(s)</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Value: {0,1,…,Bandwidth of initial active UL BWP in terms of PRBs – Bandwidth of the RACH occasion in terms of PRBs}</w:t>
            </w:r>
          </w:p>
          <w:p w:rsidR="000D2B7F" w:rsidRPr="006E2BF4" w:rsidRDefault="000D2B7F" w:rsidP="001B222A">
            <w:pPr>
              <w:spacing w:after="0" w:line="240" w:lineRule="auto"/>
              <w:rPr>
                <w:rFonts w:ascii="Times" w:eastAsia="MS Mincho" w:hAnsi="Times"/>
                <w:b/>
                <w:szCs w:val="24"/>
                <w:highlight w:val="green"/>
                <w:lang w:val="en-GB" w:eastAsia="ja-JP"/>
              </w:rPr>
            </w:pPr>
          </w:p>
        </w:tc>
      </w:tr>
    </w:tbl>
    <w:p w:rsidR="000D2B7F" w:rsidRDefault="000D2B7F" w:rsidP="000D2B7F">
      <w:pPr>
        <w:spacing w:after="0"/>
        <w:contextualSpacing/>
        <w:rPr>
          <w:bCs/>
          <w:lang w:val="en-GB"/>
        </w:rPr>
      </w:pPr>
    </w:p>
    <w:p w:rsidR="000D2B7F" w:rsidRDefault="000D2B7F" w:rsidP="00A03B3E">
      <w:pPr>
        <w:spacing w:after="0"/>
      </w:pPr>
    </w:p>
    <w:p w:rsidR="000D2B7F" w:rsidRDefault="00AE0F98" w:rsidP="00A03B3E">
      <w:pPr>
        <w:spacing w:after="0"/>
      </w:pPr>
      <w:r w:rsidRPr="00AE0F98">
        <w:rPr>
          <w:highlight w:val="yellow"/>
        </w:rPr>
        <w:t>OFDM signal generation for PRACH:</w:t>
      </w:r>
    </w:p>
    <w:p w:rsidR="00AE0F98" w:rsidRDefault="00AE0F98" w:rsidP="00A03B3E">
      <w:pPr>
        <w:spacing w:after="0"/>
      </w:pPr>
    </w:p>
    <w:p w:rsidR="000D2B7F" w:rsidRDefault="000D2B7F" w:rsidP="00A03B3E">
      <w:pPr>
        <w:spacing w:after="0"/>
      </w:pPr>
      <w:r>
        <w:t>Two proposals related to the OFDM signal generation have been submitted to this meeting:</w:t>
      </w:r>
    </w:p>
    <w:p w:rsidR="000D2B7F" w:rsidRDefault="000D2B7F" w:rsidP="0087313F">
      <w:pPr>
        <w:pStyle w:val="ListParagraph"/>
        <w:numPr>
          <w:ilvl w:val="0"/>
          <w:numId w:val="21"/>
        </w:numPr>
        <w:ind w:firstLineChars="0"/>
      </w:pPr>
      <w:r>
        <w:t xml:space="preserve">In the equation that describes the time-continuous OFDM signal: Change </w:t>
      </w:r>
      <w:r>
        <w:rPr>
          <w:noProof/>
          <w:position w:val="-6"/>
          <w:lang w:eastAsia="en-US"/>
        </w:rPr>
        <w:drawing>
          <wp:inline distT="0" distB="0" distL="0" distR="0" wp14:anchorId="0393DD67" wp14:editId="5AA16D2B">
            <wp:extent cx="127000" cy="1905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 xml:space="preserve">to </w:t>
      </w:r>
      <w:r>
        <w:rPr>
          <w:noProof/>
          <w:position w:val="-6"/>
          <w:lang w:eastAsia="en-US"/>
        </w:rPr>
        <w:drawing>
          <wp:inline distT="0" distB="0" distL="0" distR="0" wp14:anchorId="0393DD67" wp14:editId="5AA16D2B">
            <wp:extent cx="12700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+1 (Samsung)</w:t>
      </w:r>
    </w:p>
    <w:p w:rsidR="003A53D0" w:rsidRDefault="000D2B7F" w:rsidP="00A03B3E">
      <w:pPr>
        <w:pStyle w:val="ListParagraph"/>
        <w:numPr>
          <w:ilvl w:val="0"/>
          <w:numId w:val="21"/>
        </w:numPr>
        <w:ind w:firstLineChars="0"/>
      </w:pPr>
      <w:r>
        <w:t>Clearly define k0 (Intel)</w:t>
      </w:r>
    </w:p>
    <w:p w:rsidR="00A03B3E" w:rsidRPr="003A53D0" w:rsidRDefault="00A03B3E" w:rsidP="003A53D0">
      <w:pPr>
        <w:pStyle w:val="ListParagraph"/>
        <w:numPr>
          <w:ilvl w:val="1"/>
          <w:numId w:val="21"/>
        </w:numPr>
        <w:ind w:firstLineChars="0"/>
      </w:pPr>
      <w:r w:rsidRPr="003A53D0">
        <w:rPr>
          <w:bCs/>
        </w:rPr>
        <w:t xml:space="preserve">In the above equation, </w:t>
      </w:r>
      <w:r w:rsidRPr="003A53D0">
        <w:rPr>
          <w:bCs/>
          <w:i/>
        </w:rPr>
        <w:t>k</w:t>
      </w:r>
      <w:r w:rsidRPr="003A53D0">
        <w:rPr>
          <w:bCs/>
          <w:i/>
          <w:vertAlign w:val="subscript"/>
        </w:rPr>
        <w:t>0</w:t>
      </w:r>
      <w:r w:rsidRPr="003A53D0">
        <w:rPr>
          <w:bCs/>
        </w:rPr>
        <w:t xml:space="preserve"> has to be defined to reflect the following agreement that we had in last RAN1 meeting </w:t>
      </w:r>
      <w:r w:rsidRPr="003A53D0">
        <w:rPr>
          <w:bCs/>
          <w:lang w:val="en-GB"/>
        </w:rPr>
        <w:t>and the “</w:t>
      </w:r>
      <w:r w:rsidRPr="003A53D0">
        <w:rPr>
          <w:bCs/>
        </w:rPr>
        <w:t xml:space="preserve">prach-frequency-start” which was agreed to be added in RRC. </w:t>
      </w:r>
      <w:r w:rsidRPr="003A53D0">
        <w:rPr>
          <w:bCs/>
          <w:lang w:val="en-GB"/>
        </w:rPr>
        <w:t xml:space="preserve">Therefore, it is proposed to clearly define </w:t>
      </w:r>
      <w:r w:rsidRPr="003A53D0">
        <w:rPr>
          <w:bCs/>
          <w:i/>
          <w:lang w:val="en-GB"/>
        </w:rPr>
        <w:t>k</w:t>
      </w:r>
      <w:r w:rsidRPr="003A53D0">
        <w:rPr>
          <w:bCs/>
          <w:i/>
          <w:vertAlign w:val="subscript"/>
          <w:lang w:val="en-GB"/>
        </w:rPr>
        <w:t>0</w:t>
      </w:r>
      <w:r w:rsidRPr="003A53D0">
        <w:rPr>
          <w:bCs/>
          <w:lang w:val="en-GB"/>
        </w:rPr>
        <w:t xml:space="preserve"> according to the current agreement along with the initial BWP configuration.</w:t>
      </w:r>
    </w:p>
    <w:p w:rsidR="00A03B3E" w:rsidRPr="005A5AB8" w:rsidRDefault="00A03B3E" w:rsidP="00A03B3E">
      <w:pPr>
        <w:spacing w:after="0"/>
        <w:contextualSpacing/>
        <w:rPr>
          <w:bCs/>
          <w:lang w:val="en-GB"/>
        </w:rPr>
      </w:pPr>
    </w:p>
    <w:p w:rsidR="00A03B3E" w:rsidRDefault="00A03B3E" w:rsidP="00A03B3E">
      <w:pPr>
        <w:spacing w:after="0"/>
        <w:contextualSpacing/>
        <w:rPr>
          <w:bCs/>
          <w:lang w:val="en-GB"/>
        </w:rPr>
      </w:pPr>
    </w:p>
    <w:p w:rsidR="00A03B3E" w:rsidRDefault="00A03B3E" w:rsidP="00A03B3E"/>
    <w:p w:rsidR="00152102" w:rsidRDefault="00152102" w:rsidP="00A03B3E">
      <w:r w:rsidRPr="00152102">
        <w:rPr>
          <w:noProof/>
          <w:lang w:eastAsia="en-US"/>
        </w:rPr>
        <w:drawing>
          <wp:inline distT="0" distB="0" distL="0" distR="0">
            <wp:extent cx="5303520" cy="363931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303520" cy="3639312"/>
                    </a:xfrm>
                    <a:prstGeom prst="rect">
                      <a:avLst/>
                    </a:prstGeom>
                    <a:noFill/>
                    <a:ln>
                      <a:noFill/>
                    </a:ln>
                  </pic:spPr>
                </pic:pic>
              </a:graphicData>
            </a:graphic>
          </wp:inline>
        </w:drawing>
      </w:r>
    </w:p>
    <w:p w:rsidR="004813B5" w:rsidRPr="004813B5" w:rsidRDefault="004813B5" w:rsidP="004813B5">
      <w:pPr>
        <w:rPr>
          <w:b/>
        </w:rPr>
      </w:pPr>
      <w:r w:rsidRPr="004813B5">
        <w:rPr>
          <w:b/>
        </w:rPr>
        <w:t xml:space="preserve">Is </w:t>
      </w:r>
      <m:oMath>
        <m:r>
          <m:rPr>
            <m:sty m:val="bi"/>
          </m:rPr>
          <w:rPr>
            <w:rFonts w:ascii="Cambria Math" w:hAnsi="Cambria Math"/>
          </w:rPr>
          <m:t>(k+K</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acc>
          <m:accPr>
            <m:chr m:val="̅"/>
            <m:ctrlPr>
              <w:rPr>
                <w:rFonts w:ascii="Cambria Math" w:hAnsi="Cambria Math"/>
                <w:b/>
                <w:i/>
              </w:rPr>
            </m:ctrlPr>
          </m:accPr>
          <m:e>
            <m:r>
              <m:rPr>
                <m:sty m:val="bi"/>
              </m:rPr>
              <w:rPr>
                <w:rFonts w:ascii="Cambria Math" w:hAnsi="Cambria Math"/>
              </w:rPr>
              <m:t>k</m:t>
            </m:r>
          </m:e>
        </m:acc>
        <m:r>
          <m:rPr>
            <m:sty m:val="bi"/>
          </m:rPr>
          <w:rPr>
            <w:rFonts w:ascii="Cambria Math" w:hAnsi="Cambria Math"/>
          </w:rPr>
          <m:t>)</m:t>
        </m:r>
      </m:oMath>
      <w:r w:rsidRPr="004813B5">
        <w:rPr>
          <w:b/>
        </w:rPr>
        <w:t xml:space="preserve"> correct: (according to agreement k0 shall be given in number of PRBs (12 SC))</w:t>
      </w:r>
    </w:p>
    <w:p w:rsidR="004813B5" w:rsidRPr="004813B5" w:rsidRDefault="004813B5" w:rsidP="00A03B3E">
      <w:pPr>
        <w:rPr>
          <w:b/>
        </w:rPr>
      </w:pPr>
      <w:r w:rsidRPr="004813B5">
        <w:rPr>
          <w:b/>
        </w:rPr>
        <w:t>Offline proposal:</w:t>
      </w:r>
    </w:p>
    <w:p w:rsidR="003A53D0" w:rsidRDefault="004813B5" w:rsidP="00A03B3E">
      <w:r>
        <w:t xml:space="preserve">Alt1:  Keep </w:t>
      </w:r>
      <m:oMath>
        <m:r>
          <w:rPr>
            <w:rFonts w:ascii="Cambria Math" w:hAnsi="Cambria Math"/>
          </w:rPr>
          <m:t>(k+K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acc>
          <m:accPr>
            <m:chr m:val="̅"/>
            <m:ctrlPr>
              <w:rPr>
                <w:rFonts w:ascii="Cambria Math" w:hAnsi="Cambria Math"/>
                <w:i/>
              </w:rPr>
            </m:ctrlPr>
          </m:accPr>
          <m:e>
            <m:r>
              <w:rPr>
                <w:rFonts w:ascii="Cambria Math" w:hAnsi="Cambria Math"/>
              </w:rPr>
              <m:t>k</m:t>
            </m:r>
          </m:e>
        </m:acc>
        <m:r>
          <w:rPr>
            <w:rFonts w:ascii="Cambria Math" w:hAnsi="Cambria Math"/>
          </w:rPr>
          <m:t>)</m:t>
        </m:r>
      </m:oMath>
    </w:p>
    <w:p w:rsidR="003A53D0" w:rsidRDefault="003A53D0" w:rsidP="00A03B3E">
      <w:r>
        <w:t xml:space="preserve">Alt2: Change to </w:t>
      </w:r>
      <m:oMath>
        <m:r>
          <w:rPr>
            <w:rFonts w:ascii="Cambria Math" w:hAnsi="Cambria Math"/>
          </w:rPr>
          <m:t>(k+12K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acc>
          <m:accPr>
            <m:chr m:val="̅"/>
            <m:ctrlPr>
              <w:rPr>
                <w:rFonts w:ascii="Cambria Math" w:hAnsi="Cambria Math"/>
                <w:i/>
              </w:rPr>
            </m:ctrlPr>
          </m:accPr>
          <m:e>
            <m:r>
              <w:rPr>
                <w:rFonts w:ascii="Cambria Math" w:hAnsi="Cambria Math"/>
              </w:rPr>
              <m:t>k</m:t>
            </m:r>
          </m:e>
        </m:acc>
        <m:r>
          <w:rPr>
            <w:rFonts w:ascii="Cambria Math" w:hAnsi="Cambria Math"/>
          </w:rPr>
          <m:t>)</m:t>
        </m:r>
      </m:oMath>
    </w:p>
    <w:p w:rsidR="00610722" w:rsidRDefault="00610722" w:rsidP="00A03B3E"/>
    <w:p w:rsidR="00610722" w:rsidRDefault="00610722" w:rsidP="00A03B3E"/>
    <w:p w:rsidR="00C20384" w:rsidRPr="00610722" w:rsidRDefault="00610722" w:rsidP="00A03B3E">
      <w:pPr>
        <w:rPr>
          <w:b/>
        </w:rPr>
      </w:pPr>
      <w:r>
        <w:rPr>
          <w:b/>
        </w:rPr>
        <w:t>Change</w:t>
      </w:r>
      <w:r w:rsidR="003A53D0" w:rsidRPr="00610722">
        <w:rPr>
          <w:b/>
        </w:rPr>
        <w:t xml:space="preserve"> </w:t>
      </w:r>
      <w:r w:rsidR="003A53D0" w:rsidRPr="00610722">
        <w:rPr>
          <w:b/>
          <w:noProof/>
          <w:position w:val="-6"/>
          <w:lang w:eastAsia="en-US"/>
        </w:rPr>
        <w:drawing>
          <wp:inline distT="0" distB="0" distL="0" distR="0" wp14:anchorId="74F78FDA" wp14:editId="58568346">
            <wp:extent cx="127000" cy="1905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003A53D0" w:rsidRPr="00610722">
        <w:rPr>
          <w:b/>
        </w:rPr>
        <w:t xml:space="preserve">to </w:t>
      </w:r>
      <w:r w:rsidR="003A53D0" w:rsidRPr="00610722">
        <w:rPr>
          <w:b/>
          <w:noProof/>
          <w:position w:val="-6"/>
          <w:lang w:eastAsia="en-US"/>
        </w:rPr>
        <w:drawing>
          <wp:inline distT="0" distB="0" distL="0" distR="0" wp14:anchorId="09F6EF9F" wp14:editId="61535C69">
            <wp:extent cx="12700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Pr>
          <w:b/>
        </w:rPr>
        <w:t>+1 ?</w:t>
      </w:r>
    </w:p>
    <w:p w:rsidR="00C20384" w:rsidRPr="00C20384" w:rsidRDefault="00C20384" w:rsidP="00A03B3E">
      <w:pPr>
        <w:rPr>
          <w:b/>
        </w:rPr>
      </w:pPr>
      <w:r w:rsidRPr="00C20384">
        <w:rPr>
          <w:b/>
        </w:rPr>
        <w:t>[Samsung]</w:t>
      </w:r>
    </w:p>
    <w:p w:rsidR="00C20384" w:rsidRDefault="00C20384" w:rsidP="00C20384">
      <w:pPr>
        <w:rPr>
          <w:lang w:eastAsia="x-none"/>
        </w:rPr>
      </w:pPr>
      <w:r w:rsidRPr="00E2799B">
        <w:rPr>
          <w:highlight w:val="green"/>
          <w:lang w:eastAsia="x-none"/>
        </w:rPr>
        <w:t>Agreements</w:t>
      </w:r>
      <w:r>
        <w:rPr>
          <w:lang w:eastAsia="x-none"/>
        </w:rPr>
        <w:t xml:space="preserve"> (RAN1#91):</w:t>
      </w:r>
    </w:p>
    <w:p w:rsidR="00C20384" w:rsidRPr="00E82042" w:rsidRDefault="00C20384" w:rsidP="00C20384">
      <w:pPr>
        <w:numPr>
          <w:ilvl w:val="0"/>
          <w:numId w:val="47"/>
        </w:numPr>
        <w:spacing w:after="0" w:line="240" w:lineRule="auto"/>
      </w:pPr>
      <w:r w:rsidRPr="00E82042">
        <w:t>RACH PRB allocation is the PRBs allocated to RACH within a RACH slot</w:t>
      </w:r>
    </w:p>
    <w:p w:rsidR="00C20384" w:rsidRPr="00E82042" w:rsidRDefault="00C20384" w:rsidP="00C20384">
      <w:pPr>
        <w:numPr>
          <w:ilvl w:val="0"/>
          <w:numId w:val="47"/>
        </w:numPr>
        <w:spacing w:after="0" w:line="240" w:lineRule="auto"/>
      </w:pPr>
      <w:r w:rsidRPr="00E82042">
        <w:t>NR supports the following numbers of subcarriers as guard band:</w:t>
      </w:r>
    </w:p>
    <w:p w:rsidR="00C20384" w:rsidRPr="00E82042" w:rsidRDefault="00C20384" w:rsidP="00C20384">
      <w:pPr>
        <w:pStyle w:val="ListParagraph"/>
        <w:numPr>
          <w:ilvl w:val="1"/>
          <w:numId w:val="46"/>
        </w:numPr>
        <w:ind w:firstLineChars="0"/>
      </w:pPr>
      <w:r w:rsidRPr="00E82042">
        <w:rPr>
          <w:rFonts w:eastAsia="MS Mincho"/>
          <w:lang w:eastAsia="ja-JP"/>
        </w:rPr>
        <w:t>Note: Generation of any additional guard band is up to gNB implementation</w:t>
      </w:r>
    </w:p>
    <w:p w:rsidR="00C20384" w:rsidRDefault="00C20384" w:rsidP="00C2038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C20384" w:rsidTr="00733E6B">
        <w:tc>
          <w:tcPr>
            <w:tcW w:w="0" w:type="auto"/>
            <w:shd w:val="clear" w:color="auto" w:fill="auto"/>
          </w:tcPr>
          <w:p w:rsidR="00C20384" w:rsidRDefault="00C20384" w:rsidP="00733E6B">
            <w:r>
              <w:t>PRACH sequence</w:t>
            </w:r>
            <w:r>
              <w:br/>
              <w:t xml:space="preserve">length (L) </w:t>
            </w:r>
          </w:p>
        </w:tc>
        <w:tc>
          <w:tcPr>
            <w:tcW w:w="1774" w:type="dxa"/>
            <w:shd w:val="clear" w:color="auto" w:fill="auto"/>
          </w:tcPr>
          <w:p w:rsidR="00C20384" w:rsidRDefault="00C20384" w:rsidP="00733E6B">
            <w:r>
              <w:t>PRACH SCS (kHz)</w:t>
            </w:r>
          </w:p>
        </w:tc>
        <w:tc>
          <w:tcPr>
            <w:tcW w:w="1418" w:type="dxa"/>
            <w:shd w:val="clear" w:color="auto" w:fill="auto"/>
          </w:tcPr>
          <w:p w:rsidR="00C20384" w:rsidRDefault="00C20384" w:rsidP="00733E6B">
            <w:r>
              <w:t>UL SCS (kHz)</w:t>
            </w:r>
          </w:p>
        </w:tc>
        <w:tc>
          <w:tcPr>
            <w:tcW w:w="1771" w:type="dxa"/>
            <w:shd w:val="clear" w:color="auto" w:fill="auto"/>
          </w:tcPr>
          <w:p w:rsidR="00C20384" w:rsidRDefault="00C20384" w:rsidP="00733E6B">
            <w:r w:rsidRPr="00DC2BC1">
              <w:t>RACH PRB allocation size</w:t>
            </w:r>
          </w:p>
        </w:tc>
        <w:tc>
          <w:tcPr>
            <w:tcW w:w="2765" w:type="dxa"/>
            <w:shd w:val="clear" w:color="auto" w:fill="auto"/>
          </w:tcPr>
          <w:p w:rsidR="00C20384" w:rsidRDefault="00C20384" w:rsidP="00733E6B">
            <w:r>
              <w:t xml:space="preserve">Number of </w:t>
            </w:r>
            <w:r>
              <w:br/>
              <w:t>subcarriers as guard band</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t>15</w:t>
            </w:r>
          </w:p>
        </w:tc>
        <w:tc>
          <w:tcPr>
            <w:tcW w:w="1771" w:type="dxa"/>
            <w:shd w:val="clear" w:color="auto" w:fill="auto"/>
          </w:tcPr>
          <w:p w:rsidR="00C20384" w:rsidRDefault="00C20384" w:rsidP="00733E6B">
            <w:r>
              <w:t xml:space="preserve">6 </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t>30</w:t>
            </w:r>
          </w:p>
        </w:tc>
        <w:tc>
          <w:tcPr>
            <w:tcW w:w="1771" w:type="dxa"/>
            <w:shd w:val="clear" w:color="auto" w:fill="auto"/>
          </w:tcPr>
          <w:p w:rsidR="00C20384" w:rsidRDefault="00C20384" w:rsidP="00733E6B">
            <w:r>
              <w:t xml:space="preserve">3 </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rsidRPr="004A24FA">
              <w:t>60</w:t>
            </w:r>
          </w:p>
        </w:tc>
        <w:tc>
          <w:tcPr>
            <w:tcW w:w="1771" w:type="dxa"/>
            <w:shd w:val="clear" w:color="auto" w:fill="auto"/>
          </w:tcPr>
          <w:p w:rsidR="00C20384" w:rsidRDefault="00C20384" w:rsidP="00733E6B">
            <w:r>
              <w:t>2</w:t>
            </w:r>
          </w:p>
        </w:tc>
        <w:tc>
          <w:tcPr>
            <w:tcW w:w="2765" w:type="dxa"/>
            <w:shd w:val="clear" w:color="auto" w:fill="auto"/>
          </w:tcPr>
          <w:p w:rsidR="00C20384" w:rsidRDefault="00C20384" w:rsidP="00733E6B">
            <w:r>
              <w:t>313</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5</w:t>
            </w:r>
          </w:p>
        </w:tc>
        <w:tc>
          <w:tcPr>
            <w:tcW w:w="1418" w:type="dxa"/>
            <w:shd w:val="clear" w:color="auto" w:fill="auto"/>
          </w:tcPr>
          <w:p w:rsidR="00C20384" w:rsidRDefault="00C20384" w:rsidP="00733E6B">
            <w:r>
              <w:t>{15,30</w:t>
            </w:r>
            <w:r w:rsidRPr="004A24FA">
              <w:t>,60</w:t>
            </w:r>
            <w:r>
              <w:t>}</w:t>
            </w:r>
          </w:p>
        </w:tc>
        <w:tc>
          <w:tcPr>
            <w:tcW w:w="1771" w:type="dxa"/>
            <w:shd w:val="clear" w:color="auto" w:fill="auto"/>
          </w:tcPr>
          <w:p w:rsidR="00C20384" w:rsidRDefault="00C20384" w:rsidP="00733E6B">
            <w:r>
              <w:t>24,12,6</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15</w:t>
            </w:r>
          </w:p>
        </w:tc>
        <w:tc>
          <w:tcPr>
            <w:tcW w:w="1418" w:type="dxa"/>
            <w:shd w:val="clear" w:color="auto" w:fill="auto"/>
          </w:tcPr>
          <w:p w:rsidR="00C20384" w:rsidRDefault="00C20384" w:rsidP="00733E6B">
            <w:r>
              <w:t>{15,30}</w:t>
            </w:r>
          </w:p>
        </w:tc>
        <w:tc>
          <w:tcPr>
            <w:tcW w:w="1771" w:type="dxa"/>
            <w:shd w:val="clear" w:color="auto" w:fill="auto"/>
          </w:tcPr>
          <w:p w:rsidR="00C20384" w:rsidRDefault="00C20384" w:rsidP="00733E6B">
            <w:r>
              <w:t>12, 6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15</w:t>
            </w:r>
          </w:p>
        </w:tc>
        <w:tc>
          <w:tcPr>
            <w:tcW w:w="1418" w:type="dxa"/>
            <w:shd w:val="clear" w:color="auto" w:fill="auto"/>
          </w:tcPr>
          <w:p w:rsidR="00C20384" w:rsidRPr="00D8764E" w:rsidRDefault="00C20384" w:rsidP="00733E6B">
            <w:r w:rsidRPr="00D8764E">
              <w:t>60</w:t>
            </w:r>
          </w:p>
        </w:tc>
        <w:tc>
          <w:tcPr>
            <w:tcW w:w="1771" w:type="dxa"/>
            <w:shd w:val="clear" w:color="auto" w:fill="auto"/>
          </w:tcPr>
          <w:p w:rsidR="00C20384" w:rsidRDefault="00C20384" w:rsidP="00733E6B">
            <w:r>
              <w:t>3</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30</w:t>
            </w:r>
          </w:p>
        </w:tc>
        <w:tc>
          <w:tcPr>
            <w:tcW w:w="1418" w:type="dxa"/>
            <w:shd w:val="clear" w:color="auto" w:fill="auto"/>
          </w:tcPr>
          <w:p w:rsidR="00C20384" w:rsidRDefault="00C20384" w:rsidP="00733E6B">
            <w:r>
              <w:t>{15,30,</w:t>
            </w:r>
            <w:r w:rsidRPr="00D8764E">
              <w:t>60</w:t>
            </w:r>
            <w:r>
              <w:t>}</w:t>
            </w:r>
          </w:p>
        </w:tc>
        <w:tc>
          <w:tcPr>
            <w:tcW w:w="1771" w:type="dxa"/>
            <w:shd w:val="clear" w:color="auto" w:fill="auto"/>
          </w:tcPr>
          <w:p w:rsidR="00C20384" w:rsidRDefault="00C20384" w:rsidP="00733E6B">
            <w:r>
              <w:t>24,12,6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60</w:t>
            </w:r>
          </w:p>
        </w:tc>
        <w:tc>
          <w:tcPr>
            <w:tcW w:w="1418" w:type="dxa"/>
            <w:shd w:val="clear" w:color="auto" w:fill="auto"/>
          </w:tcPr>
          <w:p w:rsidR="00C20384" w:rsidRDefault="00C20384" w:rsidP="00733E6B">
            <w:r>
              <w:t>{60,120}</w:t>
            </w:r>
          </w:p>
        </w:tc>
        <w:tc>
          <w:tcPr>
            <w:tcW w:w="1771" w:type="dxa"/>
            <w:shd w:val="clear" w:color="auto" w:fill="auto"/>
          </w:tcPr>
          <w:p w:rsidR="00C20384" w:rsidRDefault="00C20384" w:rsidP="00733E6B">
            <w:r>
              <w:t>12,6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120</w:t>
            </w:r>
          </w:p>
        </w:tc>
        <w:tc>
          <w:tcPr>
            <w:tcW w:w="1418" w:type="dxa"/>
            <w:shd w:val="clear" w:color="auto" w:fill="auto"/>
          </w:tcPr>
          <w:p w:rsidR="00C20384" w:rsidRDefault="00C20384" w:rsidP="00733E6B">
            <w:r>
              <w:t>{60, 120}</w:t>
            </w:r>
          </w:p>
        </w:tc>
        <w:tc>
          <w:tcPr>
            <w:tcW w:w="1771" w:type="dxa"/>
            <w:shd w:val="clear" w:color="auto" w:fill="auto"/>
          </w:tcPr>
          <w:p w:rsidR="00C20384" w:rsidRDefault="00C20384" w:rsidP="00733E6B">
            <w:r>
              <w:t>24,12</w:t>
            </w:r>
          </w:p>
        </w:tc>
        <w:tc>
          <w:tcPr>
            <w:tcW w:w="2765" w:type="dxa"/>
            <w:shd w:val="clear" w:color="auto" w:fill="auto"/>
          </w:tcPr>
          <w:p w:rsidR="00C20384" w:rsidRDefault="00C20384" w:rsidP="00733E6B">
            <w:r>
              <w:t>5</w:t>
            </w:r>
          </w:p>
        </w:tc>
      </w:tr>
    </w:tbl>
    <w:p w:rsidR="00C20384" w:rsidRPr="001712D3" w:rsidRDefault="00C20384" w:rsidP="00C20384">
      <w:pPr>
        <w:snapToGrid w:val="0"/>
        <w:spacing w:afterLines="50" w:after="120" w:line="320" w:lineRule="exact"/>
        <w:jc w:val="both"/>
        <w:rPr>
          <w:lang w:val="en-GB"/>
        </w:rPr>
      </w:pPr>
    </w:p>
    <w:p w:rsidR="00C20384" w:rsidRPr="001712D3" w:rsidRDefault="00C20384" w:rsidP="00C20384">
      <w:pPr>
        <w:snapToGrid w:val="0"/>
        <w:spacing w:afterLines="50" w:after="120" w:line="320" w:lineRule="exact"/>
        <w:jc w:val="both"/>
        <w:rPr>
          <w:lang w:val="en-GB"/>
        </w:rPr>
      </w:pPr>
      <w:r>
        <w:rPr>
          <w:rFonts w:hint="eastAsia"/>
          <w:lang w:val="en-GB"/>
        </w:rPr>
        <w:t>B</w:t>
      </w:r>
      <w:r>
        <w:rPr>
          <w:lang w:val="en-GB"/>
        </w:rPr>
        <w:t>u</w:t>
      </w:r>
      <w:r>
        <w:rPr>
          <w:rFonts w:hint="eastAsia"/>
          <w:lang w:val="en-GB"/>
        </w:rPr>
        <w:t xml:space="preserve">t the determination of the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is not necessarily to be half of </w:t>
      </w:r>
      <w:r>
        <w:rPr>
          <w:lang w:val="en-GB"/>
        </w:rPr>
        <w:t>“</w:t>
      </w:r>
      <w:r w:rsidRPr="001712D3">
        <w:rPr>
          <w:lang w:val="en-GB"/>
        </w:rPr>
        <w:t>Number of subcarriers as guard band</w:t>
      </w:r>
      <w:r>
        <w:rPr>
          <w:lang w:val="en-GB"/>
        </w:rPr>
        <w:t>”</w:t>
      </w:r>
      <w:r>
        <w:rPr>
          <w:rFonts w:hint="eastAsia"/>
          <w:lang w:val="en-GB"/>
        </w:rPr>
        <w:t xml:space="preserve">. Actually, above generation method and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cannot </w:t>
      </w:r>
      <w:r>
        <w:rPr>
          <w:lang w:val="en-GB"/>
        </w:rPr>
        <w:t>guarantee</w:t>
      </w:r>
      <w:r>
        <w:rPr>
          <w:rFonts w:hint="eastAsia"/>
          <w:lang w:val="en-GB"/>
        </w:rPr>
        <w:t xml:space="preserve"> the preamble sequence is located in the centre of PRACH. </w:t>
      </w:r>
      <w:r>
        <w:rPr>
          <w:lang w:val="en-GB"/>
        </w:rPr>
        <w:t>F</w:t>
      </w:r>
      <w:r>
        <w:rPr>
          <w:rFonts w:hint="eastAsia"/>
          <w:lang w:val="en-GB"/>
        </w:rPr>
        <w:t xml:space="preserve">or example, the corresponding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which represented as </w:t>
      </w:r>
      <m:oMath>
        <m:r>
          <w:rPr>
            <w:rFonts w:ascii="Cambria Math" w:hAnsi="Cambria Math"/>
            <w:lang w:val="en-GB"/>
          </w:rPr>
          <m:t>φ</m:t>
        </m:r>
      </m:oMath>
      <w:r>
        <w:rPr>
          <w:rFonts w:hint="eastAsia"/>
          <w:lang w:val="en-GB"/>
        </w:rPr>
        <w:t xml:space="preserve"> in LTE, for format 0~1, the </w:t>
      </w:r>
      <m:oMath>
        <m:r>
          <w:rPr>
            <w:rFonts w:ascii="Cambria Math" w:hAnsi="Cambria Math"/>
            <w:lang w:val="en-GB"/>
          </w:rPr>
          <m:t>φ</m:t>
        </m:r>
        <m:r>
          <m:rPr>
            <m:sty m:val="p"/>
          </m:rPr>
          <w:rPr>
            <w:rFonts w:ascii="Cambria Math" w:hAnsi="Cambria Math"/>
            <w:lang w:val="en-GB"/>
          </w:rPr>
          <m:t>=7</m:t>
        </m:r>
      </m:oMath>
      <w:r>
        <w:rPr>
          <w:rFonts w:hint="eastAsia"/>
          <w:lang w:val="en-GB"/>
        </w:rPr>
        <w:t xml:space="preserve">, and the  guard sub-carrier on the end of PRACH BW is 18, which not simply be half of </w:t>
      </w:r>
      <w:r>
        <w:rPr>
          <w:lang w:val="en-GB"/>
        </w:rPr>
        <w:t>“</w:t>
      </w:r>
      <w:r w:rsidRPr="001712D3">
        <w:rPr>
          <w:lang w:val="en-GB"/>
        </w:rPr>
        <w:t>Number of subcarriers as guard band</w:t>
      </w:r>
      <w:r>
        <w:rPr>
          <w:lang w:val="en-GB"/>
        </w:rPr>
        <w:t>”</w:t>
      </w:r>
      <w:r>
        <w:rPr>
          <w:rFonts w:hint="eastAsia"/>
          <w:lang w:val="en-GB"/>
        </w:rPr>
        <w:t>.</w:t>
      </w:r>
    </w:p>
    <w:p w:rsidR="00C20384" w:rsidRDefault="00C20384" w:rsidP="00C20384">
      <w:pPr>
        <w:snapToGrid w:val="0"/>
        <w:spacing w:afterLines="50" w:after="120" w:line="320" w:lineRule="exact"/>
        <w:jc w:val="both"/>
        <w:rPr>
          <w:lang w:val="en-GB"/>
        </w:rPr>
      </w:pPr>
      <w:r>
        <w:rPr>
          <w:rFonts w:hint="eastAsia"/>
          <w:lang w:val="en-GB"/>
        </w:rPr>
        <w:t>In order to borrow the proved performance of LTE, One solution of this issue is to modify the generation equation as follows.</w:t>
      </w:r>
    </w:p>
    <w:p w:rsidR="00C20384" w:rsidRDefault="00C20384" w:rsidP="00C20384">
      <w:pPr>
        <w:snapToGrid w:val="0"/>
        <w:spacing w:afterLines="50" w:after="120"/>
        <w:jc w:val="center"/>
        <w:rPr>
          <w:lang w:val="en-GB"/>
        </w:rPr>
      </w:pPr>
      <w:r w:rsidRPr="00AC56BE">
        <w:rPr>
          <w:position w:val="-28"/>
        </w:rPr>
        <w:object w:dxaOrig="4440" w:dyaOrig="700">
          <v:shape id="_x0000_i1025" type="#_x0000_t75" style="width:222pt;height:37.5pt" o:ole="">
            <v:imagedata r:id="rId90" o:title=""/>
          </v:shape>
          <o:OLEObject Type="Embed" ProgID="Equation.3" ShapeID="_x0000_i1025" DrawAspect="Content" ObjectID="_1578146820" r:id="rId91"/>
        </w:object>
      </w:r>
    </w:p>
    <w:p w:rsidR="00C20384" w:rsidRDefault="00C20384" w:rsidP="00C20384">
      <w:pPr>
        <w:snapToGrid w:val="0"/>
        <w:spacing w:afterLines="50" w:after="120" w:line="320" w:lineRule="exact"/>
        <w:rPr>
          <w:lang w:val="en-GB"/>
        </w:rPr>
      </w:pPr>
      <w:r>
        <w:rPr>
          <w:rFonts w:hint="eastAsia"/>
          <w:lang w:val="en-GB"/>
        </w:rPr>
        <w:t xml:space="preserve">In this </w:t>
      </w:r>
      <w:r>
        <w:rPr>
          <w:lang w:val="en-GB"/>
        </w:rPr>
        <w:t>way</w:t>
      </w:r>
      <w:r>
        <w:rPr>
          <w:rFonts w:hint="eastAsia"/>
          <w:lang w:val="en-GB"/>
        </w:rPr>
        <w:t xml:space="preserve">, for the case of long preamble sequence with 1.25kHz subcarrier spacing and 15kHz data subcarrier spacing, the generation equation is the same with that of LTE. In this case,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k</m:t>
            </m:r>
          </m:e>
        </m:acc>
        <m:r>
          <w:rPr>
            <w:rFonts w:ascii="Cambria Math" w:hAnsi="Cambria Math"/>
            <w:lang w:val="en-GB"/>
          </w:rPr>
          <m:t>+1</m:t>
        </m:r>
      </m:oMath>
      <w:r>
        <w:rPr>
          <w:rFonts w:hint="eastAsia"/>
          <w:lang w:val="en-GB"/>
        </w:rPr>
        <w:t xml:space="preserve"> the exponential part of </w:t>
      </w:r>
      <w:r w:rsidRPr="00AC56BE">
        <w:rPr>
          <w:rFonts w:hint="eastAsia"/>
          <w:i/>
          <w:lang w:val="en-GB"/>
        </w:rPr>
        <w:t>e</w:t>
      </w:r>
      <w:r>
        <w:rPr>
          <w:rFonts w:hint="eastAsia"/>
          <w:lang w:val="en-GB"/>
        </w:rPr>
        <w:t xml:space="preserve"> is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+13</m:t>
        </m:r>
      </m:oMath>
      <w:r>
        <w:rPr>
          <w:rFonts w:hint="eastAsia"/>
          <w:lang w:val="en-GB"/>
        </w:rPr>
        <w:t xml:space="preserve">, which is the same with that of LTE as </w:t>
      </w:r>
      <m:oMath>
        <m:r>
          <w:rPr>
            <w:rFonts w:ascii="Cambria Math" w:hAnsi="Cambria Math"/>
            <w:lang w:val="en-GB"/>
          </w:rPr>
          <m:t>φ</m:t>
        </m:r>
        <m:r>
          <m:rPr>
            <m:sty m:val="p"/>
          </m:rPr>
          <w:rPr>
            <w:rFonts w:ascii="Cambria Math" w:hAnsi="Cambria Math"/>
            <w:lang w:val="en-GB"/>
          </w:rPr>
          <m:t>+</m:t>
        </m:r>
        <m:r>
          <w:rPr>
            <w:rFonts w:ascii="Cambria Math" w:hAnsi="Cambria Math"/>
            <w:lang w:val="en-GB"/>
          </w:rPr>
          <m:t>K</m:t>
        </m:r>
        <m:d>
          <m:dPr>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lang w:val="en-GB"/>
              </w:rPr>
              <m:t>+1/2</m:t>
            </m:r>
          </m:e>
        </m:d>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+13</m:t>
        </m:r>
      </m:oMath>
      <w:r>
        <w:rPr>
          <w:rFonts w:hint="eastAsia"/>
          <w:lang w:val="en-GB"/>
        </w:rPr>
        <w:t>.</w:t>
      </w:r>
    </w:p>
    <w:p w:rsidR="00C20384" w:rsidRDefault="00C20384" w:rsidP="00C20384">
      <w:pPr>
        <w:snapToGrid w:val="0"/>
        <w:spacing w:afterLines="50" w:after="120" w:line="320" w:lineRule="exact"/>
        <w:rPr>
          <w:lang w:val="en-GB"/>
        </w:rPr>
      </w:pPr>
      <w:r>
        <w:rPr>
          <w:rFonts w:hint="eastAsia"/>
          <w:lang w:val="en-GB"/>
        </w:rPr>
        <w:t xml:space="preserve">In such case, this method can also </w:t>
      </w:r>
      <w:r>
        <w:rPr>
          <w:lang w:val="en-GB"/>
        </w:rPr>
        <w:t>guarantee</w:t>
      </w:r>
      <w:r>
        <w:rPr>
          <w:rFonts w:hint="eastAsia"/>
          <w:lang w:val="en-GB"/>
        </w:rPr>
        <w:t xml:space="preserve"> that centre of preamble sequence (419 from index 0 ~ 839 ) can be aligned with 36</w:t>
      </w:r>
      <w:r w:rsidRPr="00B513D8">
        <w:rPr>
          <w:rFonts w:hint="eastAsia"/>
          <w:vertAlign w:val="superscript"/>
          <w:lang w:val="en-GB"/>
        </w:rPr>
        <w:t>th</w:t>
      </w:r>
      <w:r>
        <w:rPr>
          <w:rFonts w:hint="eastAsia"/>
          <w:lang w:val="en-GB"/>
        </w:rPr>
        <w:t xml:space="preserve"> subcarrier of 6 RBs of PUSCH, which can simplified the implementation. The above method </w:t>
      </w:r>
      <w:r>
        <w:rPr>
          <w:lang w:val="en-GB"/>
        </w:rPr>
        <w:t>coincide</w:t>
      </w:r>
      <w:r>
        <w:rPr>
          <w:rFonts w:hint="eastAsia"/>
          <w:lang w:val="en-GB"/>
        </w:rPr>
        <w:t xml:space="preserve">s with LTE, and will benefit the co-existence of LTE and NR and can be also </w:t>
      </w:r>
      <w:r>
        <w:rPr>
          <w:lang w:val="en-GB"/>
        </w:rPr>
        <w:t>implemented</w:t>
      </w:r>
      <w:r>
        <w:rPr>
          <w:rFonts w:hint="eastAsia"/>
          <w:lang w:val="en-GB"/>
        </w:rPr>
        <w:t xml:space="preserve"> by adding all values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by 1.</w:t>
      </w:r>
    </w:p>
    <w:p w:rsidR="00733E6B" w:rsidRDefault="00733E6B" w:rsidP="00C20384">
      <w:pPr>
        <w:snapToGrid w:val="0"/>
        <w:spacing w:afterLines="50" w:after="120" w:line="320" w:lineRule="exact"/>
        <w:rPr>
          <w:lang w:val="en-GB"/>
        </w:rPr>
      </w:pPr>
    </w:p>
    <w:p w:rsidR="00733E6B" w:rsidRPr="00C20384" w:rsidRDefault="00733E6B" w:rsidP="00C20384">
      <w:pPr>
        <w:snapToGrid w:val="0"/>
        <w:spacing w:afterLines="50" w:after="120" w:line="320" w:lineRule="exact"/>
        <w:rPr>
          <w:lang w:val="en-GB"/>
        </w:rPr>
      </w:pPr>
    </w:p>
    <w:p w:rsidR="00377769" w:rsidRDefault="00BC3CCC" w:rsidP="007005AD">
      <w:pPr>
        <w:pStyle w:val="Heading2"/>
      </w:pPr>
      <w:r w:rsidRPr="00BC3CCC">
        <w:t>Remaining details of number of FDMed RACH occasions and potential support of frequency hopping</w:t>
      </w:r>
      <w:r>
        <w:t xml:space="preserve"> </w:t>
      </w:r>
    </w:p>
    <w:p w:rsidR="004C08C0" w:rsidRDefault="004C08C0" w:rsidP="004C08C0">
      <w: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Tr="004C08C0">
        <w:tc>
          <w:tcPr>
            <w:tcW w:w="9350" w:type="dxa"/>
          </w:tcPr>
          <w:p w:rsidR="004C08C0" w:rsidRPr="004C08C0" w:rsidRDefault="004C08C0" w:rsidP="0087313F">
            <w:pPr>
              <w:numPr>
                <w:ilvl w:val="0"/>
                <w:numId w:val="18"/>
              </w:numPr>
              <w:spacing w:after="0" w:line="240" w:lineRule="auto"/>
              <w:rPr>
                <w:b/>
              </w:rPr>
            </w:pPr>
            <w:r w:rsidRPr="004C08C0">
              <w:rPr>
                <w:b/>
              </w:rPr>
              <w:t>Support separate configuration of the number of PRACH transmission occasions FDMed in one time instance.</w:t>
            </w:r>
          </w:p>
          <w:p w:rsidR="004C08C0" w:rsidRPr="004C08C0" w:rsidRDefault="004C08C0" w:rsidP="0087313F">
            <w:pPr>
              <w:numPr>
                <w:ilvl w:val="1"/>
                <w:numId w:val="18"/>
              </w:numPr>
              <w:spacing w:after="0" w:line="240" w:lineRule="auto"/>
              <w:rPr>
                <w:b/>
              </w:rPr>
            </w:pPr>
            <w:r w:rsidRPr="004C08C0">
              <w:rPr>
                <w:b/>
              </w:rPr>
              <w:t>Size of value range is 2 bits.</w:t>
            </w:r>
          </w:p>
          <w:p w:rsidR="004C08C0" w:rsidRPr="004C08C0" w:rsidRDefault="004C08C0" w:rsidP="0087313F">
            <w:pPr>
              <w:numPr>
                <w:ilvl w:val="0"/>
                <w:numId w:val="18"/>
              </w:numPr>
              <w:spacing w:after="0" w:line="240" w:lineRule="auto"/>
              <w:rPr>
                <w:b/>
              </w:rPr>
            </w:pPr>
            <w:r w:rsidRPr="004C08C0">
              <w:rPr>
                <w:b/>
              </w:rPr>
              <w:t>From UE perspective, all available FDMed PRACH transmissions occasions for initial access are configured within the initial active uplink BWP.</w:t>
            </w:r>
          </w:p>
          <w:p w:rsidR="004C08C0" w:rsidRPr="00A55994" w:rsidRDefault="004C08C0" w:rsidP="0087313F">
            <w:pPr>
              <w:numPr>
                <w:ilvl w:val="0"/>
                <w:numId w:val="18"/>
              </w:numPr>
              <w:spacing w:after="0" w:line="240" w:lineRule="auto"/>
            </w:pPr>
            <w:r w:rsidRPr="00A55994">
              <w:t>Initial Active UL BWP’s(s) frequency position</w:t>
            </w:r>
          </w:p>
          <w:p w:rsidR="004C08C0" w:rsidRPr="00A55994" w:rsidRDefault="004C08C0" w:rsidP="0087313F">
            <w:pPr>
              <w:numPr>
                <w:ilvl w:val="1"/>
                <w:numId w:val="18"/>
              </w:numPr>
              <w:spacing w:after="0" w:line="240" w:lineRule="auto"/>
            </w:pPr>
            <w:r w:rsidRPr="00A55994">
              <w:t>Up to RAN4 to decide</w:t>
            </w:r>
          </w:p>
          <w:p w:rsidR="004C08C0" w:rsidRPr="00A55994" w:rsidRDefault="004C08C0" w:rsidP="0087313F">
            <w:pPr>
              <w:numPr>
                <w:ilvl w:val="1"/>
                <w:numId w:val="18"/>
              </w:numPr>
              <w:spacing w:after="0" w:line="240" w:lineRule="auto"/>
            </w:pPr>
            <w:r w:rsidRPr="00A55994">
              <w:t>FFS default value</w:t>
            </w:r>
          </w:p>
          <w:p w:rsidR="004C08C0" w:rsidRPr="00A55994" w:rsidRDefault="004C08C0" w:rsidP="0087313F">
            <w:pPr>
              <w:numPr>
                <w:ilvl w:val="0"/>
                <w:numId w:val="18"/>
              </w:numPr>
              <w:spacing w:after="0" w:line="240" w:lineRule="auto"/>
            </w:pPr>
            <w:r w:rsidRPr="00A55994">
              <w:t>Relative frequency offset of Msg1</w:t>
            </w:r>
          </w:p>
          <w:p w:rsidR="004C08C0" w:rsidRPr="00A55994" w:rsidRDefault="004C08C0" w:rsidP="0087313F">
            <w:pPr>
              <w:numPr>
                <w:ilvl w:val="1"/>
                <w:numId w:val="18"/>
              </w:numPr>
              <w:spacing w:after="0" w:line="240" w:lineRule="auto"/>
            </w:pPr>
            <w:r w:rsidRPr="00A55994">
              <w:t>Note: This defines the offset of lowest PRACH transmission occasion in frequency domain with respective to PRB 0 of initial active UL BWP(s)</w:t>
            </w:r>
          </w:p>
          <w:p w:rsidR="004C08C0" w:rsidRPr="00A55994" w:rsidRDefault="004C08C0" w:rsidP="0087313F">
            <w:pPr>
              <w:numPr>
                <w:ilvl w:val="1"/>
                <w:numId w:val="18"/>
              </w:numPr>
              <w:spacing w:after="0" w:line="240" w:lineRule="auto"/>
            </w:pPr>
            <w:r w:rsidRPr="00A55994">
              <w:t>Value: {0,1,…,Bandwidth of initial active UL BWP in terms of PRBs – Bandwidth of the RACH occasion in terms of PRBs}</w:t>
            </w:r>
          </w:p>
          <w:p w:rsidR="004C08C0" w:rsidRPr="004C08C0" w:rsidRDefault="004C08C0" w:rsidP="0087313F">
            <w:pPr>
              <w:numPr>
                <w:ilvl w:val="0"/>
                <w:numId w:val="18"/>
              </w:numPr>
              <w:spacing w:after="0" w:line="240" w:lineRule="auto"/>
              <w:rPr>
                <w:b/>
              </w:rPr>
            </w:pPr>
            <w:r w:rsidRPr="004C08C0">
              <w:rPr>
                <w:b/>
              </w:rPr>
              <w:t>The FDMed RACH transmission occasions are consecutive in frequency domain.</w:t>
            </w:r>
          </w:p>
          <w:p w:rsidR="004C08C0" w:rsidRPr="004C08C0" w:rsidRDefault="004C08C0" w:rsidP="0087313F">
            <w:pPr>
              <w:numPr>
                <w:ilvl w:val="1"/>
                <w:numId w:val="18"/>
              </w:numPr>
              <w:spacing w:after="0" w:line="240" w:lineRule="auto"/>
              <w:rPr>
                <w:b/>
              </w:rPr>
            </w:pPr>
            <w:r w:rsidRPr="004C08C0">
              <w:rPr>
                <w:b/>
              </w:rPr>
              <w:t>Note: Bandwidth of RACH transmission occasion is an integer number of PRBs including the guard tones.</w:t>
            </w:r>
          </w:p>
          <w:p w:rsidR="004C08C0" w:rsidRDefault="004C08C0" w:rsidP="0087313F">
            <w:pPr>
              <w:numPr>
                <w:ilvl w:val="1"/>
                <w:numId w:val="18"/>
              </w:numPr>
              <w:spacing w:after="0" w:line="240" w:lineRule="auto"/>
            </w:pPr>
            <w:r w:rsidRPr="004C08C0">
              <w:rPr>
                <w:b/>
              </w:rPr>
              <w:t>FFS indexing of FDMed RACH transmissions occasions</w:t>
            </w:r>
          </w:p>
        </w:tc>
      </w:tr>
    </w:tbl>
    <w:p w:rsidR="004C08C0" w:rsidRDefault="004C08C0" w:rsidP="00BC3CCC"/>
    <w:p w:rsidR="00E3630C" w:rsidRPr="00E3630C" w:rsidRDefault="00E3630C" w:rsidP="00BC3CCC">
      <w:pPr>
        <w:rPr>
          <w:b/>
        </w:rPr>
      </w:pPr>
      <w:r w:rsidRPr="000F49F5">
        <w:rPr>
          <w:b/>
          <w:highlight w:val="yellow"/>
        </w:rPr>
        <w:t>Number of FDMed RACH occasions:</w:t>
      </w:r>
    </w:p>
    <w:p w:rsidR="00BC3CCC" w:rsidRDefault="00BC3CCC" w:rsidP="00BC3CCC">
      <w:r>
        <w:t xml:space="preserve">Based on the </w:t>
      </w:r>
      <w:r w:rsidR="004C08C0">
        <w:t xml:space="preserve">agreements made in RAN1#91 (see above) and the </w:t>
      </w:r>
      <w:r>
        <w:t xml:space="preserve">proposals in the submitted contributions </w:t>
      </w:r>
      <w:r w:rsidR="004C08C0">
        <w:t xml:space="preserve">to this meeting </w:t>
      </w:r>
      <w:r>
        <w:t xml:space="preserve">we have the following alternatives on the number of FDMed RACH occasions in one time instance. </w:t>
      </w:r>
    </w:p>
    <w:p w:rsidR="00BC3CCC" w:rsidRDefault="00BC3CCC" w:rsidP="0087313F">
      <w:pPr>
        <w:pStyle w:val="ListParagraph"/>
        <w:numPr>
          <w:ilvl w:val="0"/>
          <w:numId w:val="9"/>
        </w:numPr>
        <w:ind w:firstLineChars="0"/>
      </w:pPr>
      <w:r>
        <w:t>1,2,4,8 for SCS=1.25kHz, 15kHz and 60kHz (ZTE)</w:t>
      </w:r>
    </w:p>
    <w:p w:rsidR="00BC3CCC" w:rsidRDefault="00BC3CCC" w:rsidP="0087313F">
      <w:pPr>
        <w:pStyle w:val="ListParagraph"/>
        <w:numPr>
          <w:ilvl w:val="0"/>
          <w:numId w:val="9"/>
        </w:numPr>
        <w:ind w:firstLineChars="0"/>
      </w:pPr>
      <w:r>
        <w:t>1,2,3,4 for SCS=5kHz, 30kHz and 120kHz (ZTE)</w:t>
      </w:r>
    </w:p>
    <w:p w:rsidR="00BC3CCC" w:rsidRDefault="00BC3CCC" w:rsidP="0087313F">
      <w:pPr>
        <w:pStyle w:val="ListParagraph"/>
        <w:numPr>
          <w:ilvl w:val="0"/>
          <w:numId w:val="9"/>
        </w:numPr>
        <w:ind w:firstLineChars="0"/>
      </w:pPr>
      <w:r>
        <w:t>1,2,4,6 for all SCS (MediaTek)</w:t>
      </w:r>
    </w:p>
    <w:p w:rsidR="00BC3CCC" w:rsidRDefault="00BC3CCC" w:rsidP="0087313F">
      <w:pPr>
        <w:pStyle w:val="ListParagraph"/>
        <w:numPr>
          <w:ilvl w:val="0"/>
          <w:numId w:val="9"/>
        </w:numPr>
        <w:ind w:firstLineChars="0"/>
      </w:pPr>
      <w:r>
        <w:t>1,2,4,8 for all SCS (Ericsson</w:t>
      </w:r>
      <w:r w:rsidR="0064048A">
        <w:t>, NTT Docomo</w:t>
      </w:r>
      <w:r>
        <w:t>)</w:t>
      </w:r>
    </w:p>
    <w:p w:rsidR="00BC3CCC" w:rsidRDefault="00BC3CCC" w:rsidP="00BC3CCC"/>
    <w:p w:rsidR="006F12EA" w:rsidRPr="006F12EA" w:rsidRDefault="006F12EA" w:rsidP="00BC3CCC">
      <w:pPr>
        <w:rPr>
          <w:b/>
        </w:rPr>
      </w:pPr>
      <w:r w:rsidRPr="006F12EA">
        <w:rPr>
          <w:b/>
        </w:rPr>
        <w:t xml:space="preserve">Offline proposal: </w:t>
      </w:r>
    </w:p>
    <w:p w:rsidR="00DA3AE3" w:rsidRPr="0069593A" w:rsidRDefault="00796B60" w:rsidP="0069593A">
      <w:pPr>
        <w:pStyle w:val="ListParagraph"/>
        <w:numPr>
          <w:ilvl w:val="0"/>
          <w:numId w:val="50"/>
        </w:numPr>
        <w:ind w:firstLineChars="0"/>
        <w:rPr>
          <w:b/>
        </w:rPr>
      </w:pPr>
      <w:r w:rsidRPr="0069593A">
        <w:rPr>
          <w:b/>
        </w:rPr>
        <w:t xml:space="preserve">Alt1: </w:t>
      </w:r>
      <w:r w:rsidRPr="0069593A">
        <w:rPr>
          <w:b/>
        </w:rPr>
        <w:tab/>
      </w:r>
      <w:r w:rsidR="006F12EA" w:rsidRPr="0069593A">
        <w:rPr>
          <w:b/>
        </w:rPr>
        <w:t xml:space="preserve">The value range of the 2-bit RRC parameter </w:t>
      </w:r>
      <w:r w:rsidR="006F12EA" w:rsidRPr="0069593A">
        <w:rPr>
          <w:b/>
          <w:i/>
        </w:rPr>
        <w:t>prach-FDM</w:t>
      </w:r>
      <w:r w:rsidR="006F12EA" w:rsidRPr="0069593A">
        <w:rPr>
          <w:b/>
        </w:rPr>
        <w:t xml:space="preserve"> is {1,2,4,8}</w:t>
      </w:r>
    </w:p>
    <w:p w:rsidR="0069593A" w:rsidRDefault="00796B60" w:rsidP="0069593A">
      <w:pPr>
        <w:pStyle w:val="ListParagraph"/>
        <w:numPr>
          <w:ilvl w:val="0"/>
          <w:numId w:val="49"/>
        </w:numPr>
        <w:ind w:firstLineChars="0"/>
        <w:rPr>
          <w:b/>
        </w:rPr>
      </w:pPr>
      <w:r w:rsidRPr="0069593A">
        <w:rPr>
          <w:b/>
        </w:rPr>
        <w:t xml:space="preserve">Alt2: </w:t>
      </w:r>
      <w:r w:rsidRPr="0069593A">
        <w:rPr>
          <w:b/>
        </w:rPr>
        <w:tab/>
      </w:r>
    </w:p>
    <w:p w:rsidR="00796B60" w:rsidRPr="0069593A" w:rsidRDefault="00796B60" w:rsidP="0069593A">
      <w:pPr>
        <w:pStyle w:val="ListParagraph"/>
        <w:numPr>
          <w:ilvl w:val="1"/>
          <w:numId w:val="49"/>
        </w:numPr>
        <w:ind w:firstLineChars="0"/>
        <w:rPr>
          <w:b/>
        </w:rPr>
      </w:pPr>
      <w:r w:rsidRPr="0069593A">
        <w:rPr>
          <w:b/>
        </w:rPr>
        <w:t xml:space="preserve">The value range of the 2-bit RRC parameter </w:t>
      </w:r>
      <w:r w:rsidRPr="0069593A">
        <w:rPr>
          <w:b/>
          <w:i/>
        </w:rPr>
        <w:t>prach-FDM</w:t>
      </w:r>
      <w:r w:rsidRPr="0069593A">
        <w:rPr>
          <w:b/>
        </w:rPr>
        <w:t xml:space="preserve"> is {1,2,3,4</w:t>
      </w:r>
      <w:r w:rsidRPr="0069593A">
        <w:rPr>
          <w:b/>
        </w:rPr>
        <w:t>}</w:t>
      </w:r>
      <w:r w:rsidRPr="0069593A">
        <w:rPr>
          <w:b/>
        </w:rPr>
        <w:t>, for SCS = {5, 30, 120} kHz</w:t>
      </w:r>
    </w:p>
    <w:p w:rsidR="00796B60" w:rsidRDefault="00796B60" w:rsidP="0069593A">
      <w:pPr>
        <w:pStyle w:val="ListParagraph"/>
        <w:numPr>
          <w:ilvl w:val="1"/>
          <w:numId w:val="49"/>
        </w:numPr>
        <w:ind w:firstLineChars="0"/>
        <w:rPr>
          <w:b/>
        </w:rPr>
      </w:pPr>
      <w:r w:rsidRPr="0069593A">
        <w:rPr>
          <w:b/>
        </w:rPr>
        <w:t xml:space="preserve">The value range of the 2-bit RRC parameter </w:t>
      </w:r>
      <w:r w:rsidRPr="0069593A">
        <w:rPr>
          <w:b/>
          <w:i/>
        </w:rPr>
        <w:t>prach-FDM</w:t>
      </w:r>
      <w:r w:rsidRPr="0069593A">
        <w:rPr>
          <w:b/>
        </w:rPr>
        <w:t xml:space="preserve"> is {1,2,4,8}</w:t>
      </w:r>
      <w:r w:rsidRPr="0069593A">
        <w:rPr>
          <w:b/>
        </w:rPr>
        <w:t>, for SCS = {1.25, 15, 60} kHz</w:t>
      </w:r>
    </w:p>
    <w:p w:rsidR="00610722" w:rsidRDefault="00610722" w:rsidP="00610722">
      <w:pPr>
        <w:pStyle w:val="ListParagraph"/>
        <w:ind w:left="1440" w:firstLineChars="0" w:firstLine="0"/>
        <w:rPr>
          <w:b/>
        </w:rPr>
      </w:pPr>
    </w:p>
    <w:p w:rsidR="00610722" w:rsidRPr="0069593A" w:rsidRDefault="00610722" w:rsidP="00610722">
      <w:pPr>
        <w:pStyle w:val="ListParagraph"/>
        <w:ind w:left="1440" w:firstLineChars="0" w:firstLine="0"/>
        <w:rPr>
          <w:b/>
        </w:rPr>
      </w:pPr>
    </w:p>
    <w:p w:rsidR="006F12EA" w:rsidRPr="00796B60" w:rsidRDefault="006F12EA" w:rsidP="00BC3CCC">
      <w:pPr>
        <w:rPr>
          <w:b/>
          <w:strike/>
        </w:rPr>
      </w:pPr>
      <w:r w:rsidRPr="00004815">
        <w:rPr>
          <w:b/>
          <w:strike/>
          <w:highlight w:val="yellow"/>
        </w:rPr>
        <w:t>Support of frequency hopping of PRACH transmissions in NR.</w:t>
      </w:r>
      <w:r w:rsidR="00796B60">
        <w:rPr>
          <w:b/>
          <w:strike/>
        </w:rPr>
        <w:t xml:space="preserve"> </w:t>
      </w:r>
      <w:r w:rsidR="00796B60" w:rsidRPr="00796B60">
        <w:rPr>
          <w:b/>
          <w:strike/>
        </w:rPr>
        <w:t>(Non essential CR</w:t>
      </w:r>
      <w:r w:rsidR="00004815" w:rsidRPr="00796B60">
        <w:rPr>
          <w:b/>
          <w:strike/>
        </w:rPr>
        <w:t>)</w:t>
      </w:r>
    </w:p>
    <w:p w:rsidR="00BC3CCC" w:rsidRPr="00004815" w:rsidRDefault="004C08C0" w:rsidP="00BC3CCC">
      <w:pPr>
        <w:rPr>
          <w:strike/>
        </w:rPr>
      </w:pPr>
      <w:r w:rsidRPr="00004815">
        <w:rPr>
          <w:strike/>
        </w:rPr>
        <w:t>In LTE (TDD)</w:t>
      </w:r>
      <w:r w:rsidR="00BC3CCC" w:rsidRPr="00004815">
        <w:rPr>
          <w:strike/>
        </w:rPr>
        <w:t xml:space="preserve"> frequency hopping is supported. </w:t>
      </w:r>
      <w:r w:rsidR="00E3630C" w:rsidRPr="00004815">
        <w:rPr>
          <w:strike/>
        </w:rPr>
        <w:t>The following is proposed for NR:</w:t>
      </w:r>
    </w:p>
    <w:p w:rsidR="00E3630C" w:rsidRPr="00004815" w:rsidRDefault="00E3630C" w:rsidP="00BC3CCC">
      <w:pPr>
        <w:rPr>
          <w:b/>
          <w:strike/>
        </w:rPr>
      </w:pPr>
      <w:r w:rsidRPr="00004815">
        <w:rPr>
          <w:b/>
          <w:strike/>
        </w:rPr>
        <w:t>Offline proposal:</w:t>
      </w:r>
    </w:p>
    <w:p w:rsidR="00BC3CCC" w:rsidRPr="00004815" w:rsidRDefault="00BC3CCC" w:rsidP="006F12EA">
      <w:pPr>
        <w:pStyle w:val="ListParagraph"/>
        <w:numPr>
          <w:ilvl w:val="0"/>
          <w:numId w:val="2"/>
        </w:numPr>
        <w:ind w:firstLineChars="0"/>
        <w:rPr>
          <w:strike/>
          <w:sz w:val="20"/>
        </w:rPr>
      </w:pPr>
      <w:r w:rsidRPr="00004815">
        <w:rPr>
          <w:strike/>
          <w:sz w:val="20"/>
        </w:rPr>
        <w:t>Alt1: NR does not support frequency hopping</w:t>
      </w:r>
    </w:p>
    <w:p w:rsidR="00BC3CCC" w:rsidRPr="00004815" w:rsidRDefault="00BC3CCC" w:rsidP="006F12EA">
      <w:pPr>
        <w:pStyle w:val="ListParagraph"/>
        <w:numPr>
          <w:ilvl w:val="0"/>
          <w:numId w:val="2"/>
        </w:numPr>
        <w:ind w:firstLineChars="0"/>
        <w:rPr>
          <w:strike/>
          <w:sz w:val="20"/>
        </w:rPr>
      </w:pPr>
      <w:r w:rsidRPr="00004815">
        <w:rPr>
          <w:strike/>
          <w:sz w:val="20"/>
        </w:rPr>
        <w:t xml:space="preserve">Alt2: </w:t>
      </w:r>
      <w:r w:rsidR="00E3630C" w:rsidRPr="00004815">
        <w:rPr>
          <w:strike/>
          <w:sz w:val="20"/>
        </w:rPr>
        <w:t>NR s</w:t>
      </w:r>
      <w:r w:rsidRPr="00004815">
        <w:rPr>
          <w:strike/>
          <w:sz w:val="20"/>
        </w:rPr>
        <w:t xml:space="preserve">upport frequency hopping only in the case when number of FDMed RACH occasions at one time instance = 1 </w:t>
      </w:r>
    </w:p>
    <w:p w:rsidR="00BC3CCC" w:rsidRPr="00004815" w:rsidRDefault="004A40D8" w:rsidP="006F12EA">
      <w:pPr>
        <w:pStyle w:val="ListParagraph"/>
        <w:numPr>
          <w:ilvl w:val="0"/>
          <w:numId w:val="2"/>
        </w:numPr>
        <w:ind w:firstLineChars="0"/>
        <w:rPr>
          <w:strike/>
          <w:sz w:val="20"/>
        </w:rPr>
      </w:pPr>
      <w:r w:rsidRPr="00004815">
        <w:rPr>
          <w:strike/>
          <w:sz w:val="20"/>
        </w:rPr>
        <w:t>Alt3: NR s</w:t>
      </w:r>
      <w:r w:rsidR="00BC3CCC" w:rsidRPr="00004815">
        <w:rPr>
          <w:strike/>
          <w:sz w:val="20"/>
        </w:rPr>
        <w:t>upport frequency hopping ind</w:t>
      </w:r>
      <w:r w:rsidR="00B90788" w:rsidRPr="00004815">
        <w:rPr>
          <w:strike/>
          <w:sz w:val="20"/>
        </w:rPr>
        <w:t>ependent of number of FDMed RACH</w:t>
      </w:r>
      <w:r w:rsidR="00BC3CCC" w:rsidRPr="00004815">
        <w:rPr>
          <w:strike/>
          <w:sz w:val="20"/>
        </w:rPr>
        <w:t xml:space="preserve"> occasions at one time instance</w:t>
      </w:r>
    </w:p>
    <w:p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rsidR="00537D42" w:rsidRPr="00537D42" w:rsidRDefault="00537D42" w:rsidP="00537D42">
      <w:pPr>
        <w:rPr>
          <w:lang w:eastAsia="x-none"/>
        </w:rPr>
      </w:pPr>
      <w:r>
        <w:t>In RAN1#91 we made the following working assumption:</w:t>
      </w:r>
    </w:p>
    <w:p w:rsidR="00537D42" w:rsidRPr="008B595D" w:rsidRDefault="00537D42" w:rsidP="00537D42">
      <w:pPr>
        <w:rPr>
          <w:highlight w:val="darkYellow"/>
          <w:lang w:eastAsia="x-none"/>
        </w:rPr>
      </w:pPr>
      <w:r w:rsidRPr="008B595D">
        <w:rPr>
          <w:highlight w:val="darkYellow"/>
          <w:lang w:eastAsia="x-none"/>
        </w:rPr>
        <w:t>Working assumption:</w:t>
      </w:r>
    </w:p>
    <w:p w:rsidR="00537D42" w:rsidRPr="008B595D" w:rsidRDefault="00537D42" w:rsidP="00537D42">
      <w:pPr>
        <w:numPr>
          <w:ilvl w:val="0"/>
          <w:numId w:val="10"/>
        </w:numPr>
        <w:spacing w:after="0" w:line="240" w:lineRule="auto"/>
        <w:rPr>
          <w:kern w:val="2"/>
        </w:rPr>
      </w:pPr>
      <w:r w:rsidRPr="008B595D">
        <w:rPr>
          <w:kern w:val="2"/>
        </w:rPr>
        <w:t>If the Semi-static UL/DL configuration is in RMSI, only PRACH occasions within the UL part is transmitted</w:t>
      </w:r>
    </w:p>
    <w:p w:rsidR="00537D42" w:rsidRPr="008B595D" w:rsidRDefault="00537D42" w:rsidP="00537D42">
      <w:pPr>
        <w:numPr>
          <w:ilvl w:val="1"/>
          <w:numId w:val="10"/>
        </w:numPr>
        <w:spacing w:after="0" w:line="240" w:lineRule="auto"/>
        <w:rPr>
          <w:kern w:val="2"/>
        </w:rPr>
      </w:pPr>
      <w:r w:rsidRPr="008B595D">
        <w:t>UE assumes that RACH occasions configured in RMSI are not collided with DL transmission</w:t>
      </w:r>
    </w:p>
    <w:p w:rsidR="00537D42" w:rsidRPr="008B595D" w:rsidRDefault="00537D42" w:rsidP="00537D42">
      <w:pPr>
        <w:numPr>
          <w:ilvl w:val="2"/>
          <w:numId w:val="10"/>
        </w:numPr>
        <w:spacing w:after="0" w:line="240" w:lineRule="auto"/>
        <w:rPr>
          <w:kern w:val="2"/>
        </w:rPr>
      </w:pPr>
      <w:r w:rsidRPr="008B595D">
        <w:t>Introducing start symbol(s) larger than 2 for a limited number of entries in the Configuration table.</w:t>
      </w:r>
    </w:p>
    <w:p w:rsidR="00537D42" w:rsidRPr="008B595D" w:rsidRDefault="00537D42" w:rsidP="00537D42">
      <w:pPr>
        <w:numPr>
          <w:ilvl w:val="0"/>
          <w:numId w:val="10"/>
        </w:numPr>
        <w:spacing w:after="0" w:line="240" w:lineRule="auto"/>
        <w:rPr>
          <w:kern w:val="2"/>
        </w:rPr>
      </w:pPr>
      <w:r>
        <w:rPr>
          <w:kern w:val="2"/>
        </w:rPr>
        <w:t xml:space="preserve">If </w:t>
      </w:r>
      <w:r w:rsidRPr="008B595D">
        <w:rPr>
          <w:kern w:val="2"/>
        </w:rPr>
        <w:t>the Semi-static UL/DL configuration is in OSI</w:t>
      </w:r>
    </w:p>
    <w:p w:rsidR="00537D42" w:rsidRPr="008B595D" w:rsidRDefault="00537D42" w:rsidP="00537D42">
      <w:pPr>
        <w:numPr>
          <w:ilvl w:val="1"/>
          <w:numId w:val="10"/>
        </w:numPr>
        <w:spacing w:after="0" w:line="240" w:lineRule="auto"/>
        <w:rPr>
          <w:kern w:val="2"/>
        </w:rPr>
      </w:pPr>
      <w:r w:rsidRPr="008B595D">
        <w:rPr>
          <w:kern w:val="2"/>
        </w:rPr>
        <w:t>Symbol index for the unpaired spectrum is also physical symbol index</w:t>
      </w:r>
    </w:p>
    <w:p w:rsidR="00537D42" w:rsidRPr="008B595D" w:rsidRDefault="00537D42" w:rsidP="00537D42">
      <w:pPr>
        <w:numPr>
          <w:ilvl w:val="1"/>
          <w:numId w:val="10"/>
        </w:numPr>
        <w:spacing w:after="0" w:line="240" w:lineRule="auto"/>
        <w:rPr>
          <w:kern w:val="2"/>
        </w:rPr>
      </w:pPr>
      <w:r w:rsidRPr="008B595D">
        <w:rPr>
          <w:kern w:val="2"/>
        </w:rPr>
        <w:t>UE assume that RACH occasions configured in RMSI are not collided with DL transmission</w:t>
      </w:r>
    </w:p>
    <w:p w:rsidR="00537D42" w:rsidRPr="008B595D" w:rsidRDefault="00537D42" w:rsidP="00537D42">
      <w:pPr>
        <w:numPr>
          <w:ilvl w:val="2"/>
          <w:numId w:val="10"/>
        </w:numPr>
        <w:spacing w:after="0" w:line="240" w:lineRule="auto"/>
        <w:rPr>
          <w:kern w:val="2"/>
        </w:rPr>
      </w:pPr>
      <w:r w:rsidRPr="008B595D">
        <w:rPr>
          <w:kern w:val="2"/>
        </w:rPr>
        <w:t>Introducing start symbol</w:t>
      </w:r>
      <w:r>
        <w:rPr>
          <w:kern w:val="2"/>
        </w:rPr>
        <w:t xml:space="preserve">(s) </w:t>
      </w:r>
      <w:r w:rsidRPr="008B595D">
        <w:rPr>
          <w:kern w:val="2"/>
        </w:rPr>
        <w:t>larger than 2 for a limited number of entries in the Configuration table.</w:t>
      </w:r>
    </w:p>
    <w:p w:rsidR="00537D42" w:rsidRDefault="00537D42" w:rsidP="00270325"/>
    <w:p w:rsidR="00123B35" w:rsidRDefault="00123B35" w:rsidP="00270325">
      <w:r>
        <w:t>Current text in 38.331 (15.0.0):</w:t>
      </w:r>
    </w:p>
    <w:p w:rsidR="00123B35" w:rsidRPr="00000A61" w:rsidRDefault="00123B35" w:rsidP="00123B35">
      <w:pPr>
        <w:pStyle w:val="TH"/>
        <w:rPr>
          <w:bCs/>
          <w:i/>
          <w:iCs/>
        </w:rPr>
      </w:pPr>
      <w:r w:rsidRPr="00000A61">
        <w:rPr>
          <w:bCs/>
          <w:i/>
          <w:iCs/>
          <w:noProof/>
        </w:rPr>
        <w:t>SIB1 message</w:t>
      </w:r>
    </w:p>
    <w:p w:rsidR="00123B35" w:rsidRPr="004C7C72" w:rsidRDefault="00123B35" w:rsidP="00123B35">
      <w:pPr>
        <w:pStyle w:val="PL"/>
        <w:shd w:val="pct10" w:color="auto" w:fill="auto"/>
        <w:rPr>
          <w:color w:val="808080"/>
        </w:rPr>
      </w:pPr>
      <w:r w:rsidRPr="004C7C72">
        <w:rPr>
          <w:color w:val="808080"/>
        </w:rPr>
        <w:t>-- ASN1START</w:t>
      </w:r>
    </w:p>
    <w:p w:rsidR="00123B35" w:rsidRPr="004C7C72" w:rsidRDefault="00123B35" w:rsidP="00123B35">
      <w:pPr>
        <w:pStyle w:val="PL"/>
        <w:shd w:val="pct10" w:color="auto" w:fill="auto"/>
        <w:rPr>
          <w:color w:val="808080"/>
        </w:rPr>
      </w:pPr>
      <w:r w:rsidRPr="004C7C72">
        <w:rPr>
          <w:color w:val="808080"/>
        </w:rPr>
        <w:t>-- TAG-SIB1-START</w:t>
      </w:r>
    </w:p>
    <w:p w:rsidR="00123B35" w:rsidRPr="00000A61" w:rsidRDefault="00123B35" w:rsidP="00123B35">
      <w:pPr>
        <w:pStyle w:val="PL"/>
        <w:shd w:val="pct10" w:color="auto" w:fill="auto"/>
      </w:pPr>
    </w:p>
    <w:p w:rsidR="00123B35" w:rsidRPr="00000A61" w:rsidRDefault="00123B35" w:rsidP="00123B35">
      <w:pPr>
        <w:pStyle w:val="PL"/>
        <w:shd w:val="pct10" w:color="auto" w:fill="auto"/>
      </w:pPr>
      <w:r w:rsidRPr="00000A61">
        <w:t>SIB1 ::=</w:t>
      </w:r>
      <w:r w:rsidRPr="00000A61">
        <w:tab/>
      </w:r>
      <w:r w:rsidRPr="00000A61">
        <w:tab/>
      </w:r>
      <w:r w:rsidRPr="004C7C72">
        <w:rPr>
          <w:color w:val="993366"/>
        </w:rPr>
        <w:t>SEQUENCE</w:t>
      </w:r>
      <w:r w:rsidRPr="00000A61">
        <w:t xml:space="preserve"> {</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4C7C72">
        <w:rPr>
          <w:color w:val="808080"/>
        </w:rPr>
        <w:t xml:space="preserve">-- FFS / TODO: Add other parameters. </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4C7C72">
        <w:rPr>
          <w:color w:val="808080"/>
        </w:rPr>
        <w:t>-- Time domain positions of the transmitted SS-blocks in an SS-Burst-Set (see 38.213, section 4.1)</w:t>
      </w:r>
    </w:p>
    <w:p w:rsidR="00123B35" w:rsidRPr="00000A61" w:rsidRDefault="00123B35" w:rsidP="00123B35">
      <w:pPr>
        <w:pStyle w:val="PL"/>
        <w:shd w:val="pct10" w:color="auto" w:fill="auto"/>
      </w:pPr>
      <w:r w:rsidRPr="00000A61">
        <w:tab/>
        <w:t>ssb-PositionsInBurst</w:t>
      </w:r>
      <w:r w:rsidRPr="00000A61">
        <w:tab/>
      </w:r>
      <w:r w:rsidRPr="00000A61">
        <w:tab/>
      </w:r>
      <w:r w:rsidRPr="00000A61">
        <w:tab/>
      </w:r>
      <w:r w:rsidRPr="00000A61">
        <w:tab/>
      </w:r>
      <w:r w:rsidRPr="004C7C72">
        <w:rPr>
          <w:color w:val="993366"/>
        </w:rPr>
        <w:t>SEQUENCE</w:t>
      </w:r>
      <w:r w:rsidRPr="00000A61">
        <w:t xml:space="preserve"> {</w:t>
      </w:r>
    </w:p>
    <w:p w:rsidR="00123B35" w:rsidRPr="004C7C72" w:rsidRDefault="00123B35" w:rsidP="00123B35">
      <w:pPr>
        <w:pStyle w:val="PL"/>
        <w:shd w:val="pct10" w:color="auto" w:fill="auto"/>
        <w:rPr>
          <w:color w:val="808080"/>
        </w:rPr>
      </w:pPr>
      <w:r w:rsidRPr="00000A61">
        <w:tab/>
      </w:r>
      <w:r w:rsidRPr="00000A61">
        <w:tab/>
      </w:r>
      <w:r w:rsidRPr="004C7C72">
        <w:rPr>
          <w:color w:val="808080"/>
        </w:rPr>
        <w:t>-- Indicates the presence of the up to 8 SSBs in one group</w:t>
      </w:r>
    </w:p>
    <w:p w:rsidR="00123B35" w:rsidRPr="00000A61" w:rsidRDefault="00123B35" w:rsidP="00123B35">
      <w:pPr>
        <w:pStyle w:val="PL"/>
        <w:shd w:val="pct10" w:color="auto" w:fill="auto"/>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rsidR="00123B35" w:rsidRPr="004C7C72" w:rsidRDefault="00123B35" w:rsidP="00123B35">
      <w:pPr>
        <w:pStyle w:val="PL"/>
        <w:shd w:val="pct10" w:color="auto" w:fill="auto"/>
        <w:rPr>
          <w:color w:val="808080"/>
        </w:rPr>
      </w:pPr>
      <w:r w:rsidRPr="00000A61">
        <w:tab/>
      </w:r>
      <w:r w:rsidRPr="00000A61">
        <w:tab/>
      </w:r>
      <w:r w:rsidRPr="004C7C72">
        <w:rPr>
          <w:color w:val="808080"/>
        </w:rPr>
        <w:t>-- For above 6 GHz: indicates which groups of SSBs is present</w:t>
      </w:r>
    </w:p>
    <w:p w:rsidR="00123B35" w:rsidRPr="004C7C72" w:rsidRDefault="00123B35" w:rsidP="00123B35">
      <w:pPr>
        <w:pStyle w:val="PL"/>
        <w:shd w:val="pct10" w:color="auto" w:fill="auto"/>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4C7C72">
        <w:rPr>
          <w:color w:val="993366"/>
        </w:rPr>
        <w:t>OPTIONAL</w:t>
      </w:r>
      <w:r w:rsidRPr="00000A61">
        <w:t xml:space="preserve">, </w:t>
      </w:r>
      <w:r w:rsidRPr="004C7C72">
        <w:rPr>
          <w:color w:val="808080"/>
        </w:rPr>
        <w:t>-- Cond above6GHzOnly</w:t>
      </w:r>
    </w:p>
    <w:p w:rsidR="00123B35" w:rsidRPr="00AB1EF9" w:rsidRDefault="00123B35" w:rsidP="00123B35">
      <w:pPr>
        <w:pStyle w:val="PL"/>
        <w:shd w:val="pct10" w:color="auto" w:fill="auto"/>
      </w:pPr>
      <w:r w:rsidRPr="00000A61">
        <w:tab/>
        <w:t>}</w:t>
      </w:r>
      <w:r>
        <w:t>,</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4C7C72">
        <w:rPr>
          <w:color w:val="808080"/>
        </w:rPr>
        <w:t>-- The SSB periodicity in msec for the rate matching purpose (see 38.211, section [7.4.3.1])</w:t>
      </w:r>
    </w:p>
    <w:p w:rsidR="00123B35" w:rsidRPr="00AB1EF9" w:rsidRDefault="00123B35" w:rsidP="00123B35">
      <w:pPr>
        <w:pStyle w:val="PL"/>
        <w:shd w:val="pct10" w:color="auto" w:fill="auto"/>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4C7C72">
        <w:rPr>
          <w:color w:val="808080"/>
        </w:rPr>
        <w:t xml:space="preserve">-- TX power that the NW used for SSB transmission. The UE uses it to estimate the RA preamble TX power. </w:t>
      </w:r>
    </w:p>
    <w:p w:rsidR="00123B35" w:rsidRPr="004C7C72" w:rsidRDefault="00123B35" w:rsidP="00123B35">
      <w:pPr>
        <w:pStyle w:val="PL"/>
        <w:shd w:val="pct10" w:color="auto" w:fill="auto"/>
        <w:rPr>
          <w:color w:val="808080"/>
        </w:rPr>
      </w:pPr>
      <w:r w:rsidRPr="00000A61">
        <w:tab/>
      </w:r>
      <w:r w:rsidRPr="004C7C72">
        <w:rPr>
          <w:color w:val="808080"/>
        </w:rPr>
        <w:t>-- (see 38.213, section 7.4)</w:t>
      </w:r>
    </w:p>
    <w:p w:rsidR="00123B35" w:rsidRPr="00000A61" w:rsidRDefault="00123B35" w:rsidP="00123B35">
      <w:pPr>
        <w:pStyle w:val="PL"/>
        <w:shd w:val="pct10" w:color="auto" w:fill="auto"/>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FDD</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4C7C72">
        <w:rPr>
          <w:color w:val="808080"/>
        </w:rPr>
        <w:t>-- FFS: How to indicate the FrequencyInfoUL for the SUL</w:t>
      </w:r>
    </w:p>
    <w:p w:rsidR="00123B35" w:rsidRPr="00000A61" w:rsidRDefault="00123B35" w:rsidP="00123B35">
      <w:pPr>
        <w:pStyle w:val="PL"/>
        <w:shd w:val="pct10" w:color="auto" w:fill="auto"/>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rsidR="00123B35" w:rsidRPr="00000A61" w:rsidRDefault="00123B35" w:rsidP="00123B35">
      <w:pPr>
        <w:pStyle w:val="PL"/>
        <w:shd w:val="pct10" w:color="auto" w:fill="auto"/>
      </w:pPr>
      <w:r w:rsidRPr="00000A61">
        <w:tab/>
      </w:r>
      <w:r w:rsidRPr="00000A61">
        <w:tab/>
        <w:t xml:space="preserve">frequencyInfoUL </w:t>
      </w:r>
      <w:r w:rsidRPr="00000A61">
        <w:tab/>
      </w:r>
      <w:r w:rsidRPr="00000A61">
        <w:tab/>
      </w:r>
      <w:r w:rsidRPr="00000A61">
        <w:tab/>
      </w:r>
      <w:r w:rsidRPr="00000A61">
        <w:tab/>
      </w:r>
      <w:r w:rsidRPr="00000A61">
        <w:tab/>
        <w:t>FrequencyInfoUL</w:t>
      </w:r>
    </w:p>
    <w:p w:rsidR="00123B35" w:rsidRPr="004C7C72" w:rsidRDefault="00123B35" w:rsidP="00123B35">
      <w:pPr>
        <w:pStyle w:val="PL"/>
        <w:shd w:val="pct10" w:color="auto" w:fill="auto"/>
        <w:rPr>
          <w:color w:val="808080"/>
        </w:rPr>
      </w:pPr>
      <w:r w:rsidRPr="00000A61">
        <w:tab/>
      </w:r>
      <w:r w:rsidRPr="00000A61">
        <w:tab/>
      </w:r>
      <w:r w:rsidRPr="004C7C72">
        <w:rPr>
          <w:color w:val="808080"/>
        </w:rPr>
        <w:t xml:space="preserve">-- FFS: Add additional (selection) criteria determining when/whether the UE shall use the SUL frequency </w:t>
      </w:r>
    </w:p>
    <w:p w:rsidR="00123B35" w:rsidRPr="004C7C72" w:rsidRDefault="00123B35" w:rsidP="00123B35">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r w:rsidRPr="00000A61">
        <w:t xml:space="preserve"> </w:t>
      </w:r>
      <w:r w:rsidRPr="004C7C72">
        <w:rPr>
          <w:color w:val="808080"/>
        </w:rPr>
        <w:t>-- Cond SUL</w:t>
      </w:r>
    </w:p>
    <w:p w:rsidR="00123B35" w:rsidRPr="00000A61" w:rsidRDefault="00123B35" w:rsidP="00123B35">
      <w:pPr>
        <w:pStyle w:val="PL"/>
        <w:shd w:val="pct10" w:color="auto" w:fill="auto"/>
      </w:pPr>
    </w:p>
    <w:p w:rsidR="00123B35" w:rsidRPr="004C7C72" w:rsidRDefault="00123B35" w:rsidP="00123B35">
      <w:pPr>
        <w:pStyle w:val="PL"/>
        <w:shd w:val="pct10" w:color="auto" w:fill="auto"/>
        <w:rPr>
          <w:color w:val="808080"/>
        </w:rPr>
      </w:pPr>
      <w:r w:rsidRPr="00000A61">
        <w:tab/>
      </w:r>
      <w:r w:rsidRPr="00123B35">
        <w:rPr>
          <w:color w:val="FF0000"/>
        </w:rPr>
        <w:t>tdd-UL-DL-configuration</w:t>
      </w:r>
      <w:r w:rsidRPr="00123B35">
        <w:rPr>
          <w:color w:val="FF0000"/>
        </w:rPr>
        <w:tab/>
      </w:r>
      <w:r w:rsidRPr="00123B35">
        <w:rPr>
          <w:color w:val="FF0000"/>
        </w:rPr>
        <w:tab/>
      </w:r>
      <w:r w:rsidRPr="00123B35">
        <w:rPr>
          <w:color w:val="FF0000"/>
        </w:rPr>
        <w:tab/>
      </w:r>
      <w:r w:rsidRPr="00123B35">
        <w:rPr>
          <w:color w:val="FF0000"/>
        </w:rPr>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rsidR="00123B35" w:rsidRDefault="00123B35" w:rsidP="00270325"/>
    <w:p w:rsidR="00537D42" w:rsidRPr="00DD5637" w:rsidRDefault="00642D8E" w:rsidP="00270325">
      <w:pPr>
        <w:rPr>
          <w:b/>
        </w:rPr>
      </w:pPr>
      <w:r w:rsidRPr="00AE0F98">
        <w:rPr>
          <w:b/>
          <w:highlight w:val="yellow"/>
        </w:rPr>
        <w:t xml:space="preserve">Decision regarding </w:t>
      </w:r>
      <w:r w:rsidR="00537D42" w:rsidRPr="00AE0F98">
        <w:rPr>
          <w:b/>
          <w:highlight w:val="yellow"/>
        </w:rPr>
        <w:t xml:space="preserve">if the semi static UL/DL configuration will be in RMSI or in OSI. </w:t>
      </w:r>
      <w:r w:rsidRPr="00AE0F98">
        <w:rPr>
          <w:b/>
          <w:highlight w:val="yellow"/>
        </w:rPr>
        <w:t>No company propose that it shall be in the OSI.</w:t>
      </w:r>
    </w:p>
    <w:p w:rsidR="00DD5637" w:rsidRPr="00DD5637" w:rsidRDefault="00DD5637" w:rsidP="00270325">
      <w:pPr>
        <w:rPr>
          <w:b/>
        </w:rPr>
      </w:pPr>
      <w:r w:rsidRPr="00DD5637">
        <w:rPr>
          <w:b/>
        </w:rPr>
        <w:t>Offline proposal:</w:t>
      </w:r>
    </w:p>
    <w:p w:rsidR="00AE0F98" w:rsidRDefault="008F22B4" w:rsidP="00AE0F98">
      <w:r>
        <w:t>Confirm the working assumption</w:t>
      </w:r>
    </w:p>
    <w:p w:rsidR="00610722" w:rsidRPr="00610722" w:rsidRDefault="00610722" w:rsidP="00AE0F98">
      <w:pPr>
        <w:rPr>
          <w:i/>
        </w:rPr>
      </w:pPr>
      <w:r w:rsidRPr="00610722">
        <w:rPr>
          <w:i/>
        </w:rPr>
        <w:t>Editors comment: Where to make the decision if it is in RMSI or OSI?</w:t>
      </w:r>
    </w:p>
    <w:p w:rsidR="00537D42" w:rsidRPr="00DD5637" w:rsidRDefault="00D65552" w:rsidP="00270325">
      <w:pPr>
        <w:rPr>
          <w:b/>
        </w:rPr>
      </w:pPr>
      <w:r w:rsidRPr="00AE0F98">
        <w:rPr>
          <w:b/>
          <w:highlight w:val="yellow"/>
        </w:rPr>
        <w:t>Handling the collision of a RACH occasion and a DL portion:</w:t>
      </w:r>
    </w:p>
    <w:p w:rsidR="00D351B2" w:rsidRDefault="00022E32" w:rsidP="00D351B2">
      <w:pPr>
        <w:jc w:val="both"/>
      </w:pPr>
      <w:r>
        <w:t xml:space="preserve">Nokia raise the following issue: </w:t>
      </w:r>
      <w:r w:rsidR="00992C9F">
        <w:t>“</w:t>
      </w:r>
      <w:r w:rsidR="00D351B2">
        <w:t>The agreement in RAN1#91 assumes that DL transmissions don’t collide with RACH Occasions, however if a downlink transmission collides with a RACH occasion, it is not clear how this scenario is handled. There are different types of DL symbols:</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DL symbols carrying actually transmitted SSBs</w:t>
      </w:r>
      <w:r>
        <w:rPr>
          <w:sz w:val="20"/>
          <w:szCs w:val="20"/>
        </w:rPr>
        <w:t>.</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DL symbols carrying actually transmitted RM</w:t>
      </w:r>
      <w:r>
        <w:rPr>
          <w:sz w:val="20"/>
          <w:szCs w:val="20"/>
        </w:rPr>
        <w:t>S</w:t>
      </w:r>
      <w:r w:rsidRPr="003D64BB">
        <w:rPr>
          <w:sz w:val="20"/>
          <w:szCs w:val="20"/>
        </w:rPr>
        <w:t>I</w:t>
      </w:r>
      <w:r>
        <w:rPr>
          <w:sz w:val="20"/>
          <w:szCs w:val="20"/>
        </w:rPr>
        <w:t xml:space="preserve"> occasions.</w:t>
      </w:r>
    </w:p>
    <w:p w:rsidR="00D351B2" w:rsidRPr="00CC63EC" w:rsidRDefault="00D351B2" w:rsidP="009F0B1D">
      <w:pPr>
        <w:pStyle w:val="ListParagraph"/>
        <w:widowControl/>
        <w:numPr>
          <w:ilvl w:val="0"/>
          <w:numId w:val="40"/>
        </w:numPr>
        <w:ind w:firstLineChars="0"/>
        <w:contextualSpacing/>
        <w:jc w:val="left"/>
      </w:pPr>
      <w:r w:rsidRPr="003D64BB">
        <w:rPr>
          <w:sz w:val="20"/>
          <w:szCs w:val="20"/>
        </w:rPr>
        <w:t>Semi-statically configured DL symbols.</w:t>
      </w:r>
      <w:r w:rsidR="00992C9F">
        <w:rPr>
          <w:sz w:val="20"/>
          <w:szCs w:val="20"/>
        </w:rPr>
        <w:t>”</w:t>
      </w:r>
    </w:p>
    <w:p w:rsidR="00D351B2" w:rsidRDefault="00D351B2" w:rsidP="00270325"/>
    <w:p w:rsidR="00D351B2" w:rsidRDefault="00DF42C7" w:rsidP="00270325">
      <w:r>
        <w:t>Several proposals from various companies have been proposed and are listed below:</w:t>
      </w:r>
    </w:p>
    <w:p w:rsidR="00022E32" w:rsidRPr="00022E32" w:rsidRDefault="00022E32" w:rsidP="00022E32">
      <w:pPr>
        <w:rPr>
          <w:rFonts w:eastAsia="MS Mincho"/>
          <w:b/>
          <w:lang w:eastAsia="ja-JP"/>
        </w:rPr>
      </w:pPr>
      <w:r>
        <w:rPr>
          <w:rFonts w:eastAsia="MS Mincho"/>
          <w:b/>
          <w:lang w:eastAsia="ja-JP"/>
        </w:rPr>
        <w:t xml:space="preserve">[ZTE] </w:t>
      </w:r>
      <w:r w:rsidRPr="00022E32">
        <w:rPr>
          <w:rFonts w:eastAsia="MS Mincho"/>
          <w:b/>
          <w:lang w:eastAsia="ja-JP"/>
        </w:rPr>
        <w:t>Proposal 3: The constraints to design the RACH resources for unpaired spectrum should be agreed:</w:t>
      </w:r>
    </w:p>
    <w:p w:rsidR="00022E32" w:rsidRDefault="00022E32" w:rsidP="00022E32">
      <w:pPr>
        <w:pStyle w:val="ListParagraph"/>
        <w:widowControl/>
        <w:numPr>
          <w:ilvl w:val="0"/>
          <w:numId w:val="6"/>
        </w:numPr>
        <w:adjustRightInd w:val="0"/>
        <w:ind w:left="840" w:firstLineChars="0"/>
        <w:jc w:val="left"/>
        <w:rPr>
          <w:rFonts w:eastAsia="MS Mincho"/>
          <w:b/>
          <w:kern w:val="0"/>
          <w:sz w:val="20"/>
          <w:szCs w:val="20"/>
          <w:lang w:eastAsia="ja-JP"/>
        </w:rPr>
      </w:pPr>
      <w:r w:rsidRPr="00022E32">
        <w:rPr>
          <w:rFonts w:eastAsia="MS Mincho"/>
          <w:b/>
          <w:kern w:val="0"/>
          <w:sz w:val="20"/>
          <w:szCs w:val="20"/>
          <w:lang w:eastAsia="ja-JP"/>
        </w:rPr>
        <w:t>RACH resources should be in the UL part or unknown part defined by the semi-static UL/DL configuration.</w:t>
      </w:r>
    </w:p>
    <w:p w:rsidR="00DF42C7" w:rsidRPr="00022E32" w:rsidRDefault="00DF42C7" w:rsidP="00DF42C7">
      <w:pPr>
        <w:pStyle w:val="ListParagraph"/>
        <w:widowControl/>
        <w:adjustRightInd w:val="0"/>
        <w:ind w:left="840" w:firstLineChars="0" w:firstLine="0"/>
        <w:jc w:val="left"/>
        <w:rPr>
          <w:rFonts w:eastAsia="MS Mincho"/>
          <w:b/>
          <w:kern w:val="0"/>
          <w:sz w:val="20"/>
          <w:szCs w:val="20"/>
          <w:lang w:eastAsia="ja-JP"/>
        </w:rPr>
      </w:pPr>
    </w:p>
    <w:p w:rsidR="00022E32" w:rsidRPr="00DF42C7" w:rsidRDefault="00022E32" w:rsidP="00022E32">
      <w:pPr>
        <w:pStyle w:val="BodyText"/>
        <w:rPr>
          <w:rFonts w:eastAsia="MS Mincho"/>
          <w:b/>
          <w:color w:val="auto"/>
          <w:kern w:val="0"/>
          <w:sz w:val="20"/>
          <w:lang w:eastAsia="ja-JP"/>
        </w:rPr>
      </w:pPr>
      <w:r w:rsidRPr="00DF42C7">
        <w:rPr>
          <w:rFonts w:eastAsia="MS Mincho"/>
          <w:b/>
          <w:color w:val="auto"/>
          <w:kern w:val="0"/>
          <w:sz w:val="20"/>
          <w:lang w:eastAsia="ja-JP"/>
        </w:rPr>
        <w:t>[CATT] Proposal 10: For TDD in NR, there should be at least one RACH configuration that does not collide with SSB slots.</w:t>
      </w:r>
    </w:p>
    <w:p w:rsidR="00D351B2" w:rsidRPr="00022E32" w:rsidRDefault="00D351B2" w:rsidP="00270325">
      <w:pPr>
        <w:rPr>
          <w:rFonts w:eastAsia="MS Mincho"/>
          <w:b/>
          <w:lang w:eastAsia="ja-JP"/>
        </w:rPr>
      </w:pPr>
    </w:p>
    <w:p w:rsidR="009840F8" w:rsidRPr="003F6D6B" w:rsidRDefault="00022E32" w:rsidP="009840F8">
      <w:pPr>
        <w:rPr>
          <w:rFonts w:eastAsia="MS Mincho"/>
          <w:b/>
          <w:lang w:eastAsia="ja-JP"/>
        </w:rPr>
      </w:pPr>
      <w:r>
        <w:rPr>
          <w:rFonts w:eastAsia="MS Mincho"/>
          <w:b/>
          <w:lang w:eastAsia="ja-JP"/>
        </w:rPr>
        <w:t xml:space="preserve">[Qualcomm] </w:t>
      </w:r>
      <w:r w:rsidR="009840F8" w:rsidRPr="003F6D6B">
        <w:rPr>
          <w:rFonts w:eastAsia="MS Mincho"/>
          <w:b/>
          <w:lang w:eastAsia="ja-JP"/>
        </w:rPr>
        <w:t xml:space="preserve">Proposal 3: NR considers over-writing the semi-static DL/UL pattern based on RACH configuration. </w:t>
      </w:r>
    </w:p>
    <w:p w:rsidR="009840F8" w:rsidRPr="00DF42C7" w:rsidRDefault="009840F8" w:rsidP="009840F8">
      <w:pPr>
        <w:pStyle w:val="ListParagraph"/>
        <w:widowControl/>
        <w:numPr>
          <w:ilvl w:val="0"/>
          <w:numId w:val="14"/>
        </w:numPr>
        <w:ind w:firstLineChars="0"/>
        <w:jc w:val="left"/>
        <w:rPr>
          <w:rFonts w:eastAsia="MS Mincho"/>
          <w:b/>
          <w:kern w:val="0"/>
          <w:sz w:val="20"/>
          <w:szCs w:val="20"/>
          <w:lang w:eastAsia="ja-JP"/>
        </w:rPr>
      </w:pPr>
      <w:r w:rsidRPr="00DF42C7">
        <w:rPr>
          <w:rFonts w:eastAsia="MS Mincho"/>
          <w:b/>
          <w:kern w:val="0"/>
          <w:sz w:val="20"/>
          <w:szCs w:val="20"/>
          <w:lang w:eastAsia="ja-JP"/>
        </w:rPr>
        <w:t>If a RACH occasion falls in a DL portion of semi-static DL/UL pattern, the RACH occasion overwrites that particular DL portion, i.e., UE assumes that portion to be UL.</w:t>
      </w:r>
    </w:p>
    <w:p w:rsidR="009840F8" w:rsidRPr="00DF42C7" w:rsidRDefault="009840F8" w:rsidP="009840F8">
      <w:pPr>
        <w:pStyle w:val="ListParagraph"/>
        <w:widowControl/>
        <w:numPr>
          <w:ilvl w:val="0"/>
          <w:numId w:val="14"/>
        </w:numPr>
        <w:ind w:firstLineChars="0"/>
        <w:jc w:val="left"/>
        <w:rPr>
          <w:rFonts w:eastAsia="MS Mincho"/>
          <w:b/>
          <w:kern w:val="0"/>
          <w:sz w:val="20"/>
          <w:szCs w:val="20"/>
          <w:lang w:eastAsia="ja-JP"/>
        </w:rPr>
      </w:pPr>
      <w:r w:rsidRPr="00DF42C7">
        <w:rPr>
          <w:rFonts w:eastAsia="MS Mincho"/>
          <w:b/>
          <w:kern w:val="0"/>
          <w:sz w:val="20"/>
          <w:szCs w:val="20"/>
          <w:lang w:eastAsia="ja-JP"/>
        </w:rPr>
        <w:t>In this scenario, introducing start symbol(s) larger than 2 is not needed.</w:t>
      </w:r>
    </w:p>
    <w:p w:rsidR="00537D42" w:rsidRPr="00DF42C7" w:rsidRDefault="00537D42" w:rsidP="00270325">
      <w:pPr>
        <w:rPr>
          <w:rFonts w:eastAsia="MS Mincho"/>
          <w:b/>
          <w:lang w:eastAsia="ja-JP"/>
        </w:rPr>
      </w:pPr>
    </w:p>
    <w:p w:rsidR="00022E32" w:rsidRDefault="00022E32" w:rsidP="00022E3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[Ericsson]</w:t>
      </w:r>
      <w:r w:rsidRPr="00022E32">
        <w:rPr>
          <w:rFonts w:ascii="Times New Roman" w:eastAsia="MS Mincho" w:hAnsi="Times New Roman"/>
          <w:noProof w:val="0"/>
          <w:szCs w:val="20"/>
          <w:lang w:eastAsia="ja-JP"/>
        </w:rPr>
        <w:t xml:space="preserve"> </w:t>
      </w:r>
      <w:r>
        <w:rPr>
          <w:rFonts w:ascii="Times New Roman" w:eastAsia="MS Mincho" w:hAnsi="Times New Roman"/>
          <w:noProof w:val="0"/>
          <w:szCs w:val="20"/>
          <w:lang w:eastAsia="ja-JP"/>
        </w:rPr>
        <w:tab/>
      </w:r>
      <w:r w:rsidR="00537D42" w:rsidRPr="00022E32">
        <w:rPr>
          <w:rFonts w:ascii="Times New Roman" w:eastAsia="MS Mincho" w:hAnsi="Times New Roman"/>
          <w:noProof w:val="0"/>
          <w:szCs w:val="20"/>
          <w:lang w:eastAsia="ja-JP"/>
        </w:rPr>
        <w:t>Proposal 12</w:t>
      </w:r>
      <w:r w:rsidR="00537D42" w:rsidRPr="00022E32">
        <w:rPr>
          <w:rFonts w:ascii="Times New Roman" w:eastAsia="MS Mincho" w:hAnsi="Times New Roman"/>
          <w:noProof w:val="0"/>
          <w:szCs w:val="20"/>
          <w:lang w:eastAsia="ja-JP"/>
        </w:rPr>
        <w:tab/>
        <w:t>The UE should only be allowed to transmit PRACH preambles at time instances (OFDM symbols) not indicated as used for actually transmitted SS blocks.</w:t>
      </w:r>
    </w:p>
    <w:p w:rsidR="00537D42" w:rsidRPr="00022E32" w:rsidRDefault="00022E32" w:rsidP="00022E3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ab/>
      </w:r>
      <w:r w:rsidR="00537D42" w:rsidRPr="00022E32">
        <w:rPr>
          <w:rFonts w:ascii="Times New Roman" w:eastAsia="MS Mincho" w:hAnsi="Times New Roman"/>
          <w:noProof w:val="0"/>
          <w:szCs w:val="20"/>
          <w:lang w:eastAsia="ja-JP"/>
        </w:rPr>
        <w:t>Proposal 13</w:t>
      </w:r>
      <w:r w:rsidR="00537D42" w:rsidRPr="00022E32">
        <w:rPr>
          <w:rFonts w:ascii="Times New Roman" w:eastAsia="MS Mincho" w:hAnsi="Times New Roman"/>
          <w:noProof w:val="0"/>
          <w:szCs w:val="20"/>
          <w:lang w:eastAsia="ja-JP"/>
        </w:rPr>
        <w:tab/>
        <w:t>In order to keep RMSI signaling to a minimum, it should be up to the network to avoid collisions between RACH and any other transmissions besides SS blocks.</w:t>
      </w:r>
    </w:p>
    <w:p w:rsidR="00537D42" w:rsidRPr="00022E32" w:rsidRDefault="00537D42" w:rsidP="00537D42">
      <w:pPr>
        <w:pStyle w:val="TOC1"/>
        <w:rPr>
          <w:rFonts w:ascii="Times New Roman" w:eastAsia="MS Mincho" w:hAnsi="Times New Roman"/>
          <w:noProof w:val="0"/>
          <w:szCs w:val="20"/>
          <w:lang w:eastAsia="ja-JP"/>
        </w:rPr>
      </w:pPr>
    </w:p>
    <w:p w:rsidR="00537D42" w:rsidRDefault="00022E32" w:rsidP="00537D42">
      <w:pPr>
        <w:pStyle w:val="TOC1"/>
        <w:rPr>
          <w:rFonts w:ascii="Times New Roman" w:eastAsia="MS Mincho" w:hAnsi="Times New Roman"/>
          <w:noProof w:val="0"/>
          <w:szCs w:val="20"/>
          <w:lang w:eastAsia="ja-JP"/>
        </w:rPr>
      </w:pPr>
      <w:r>
        <w:rPr>
          <w:rFonts w:ascii="Times New Roman" w:eastAsia="MS Mincho" w:hAnsi="Times New Roman"/>
          <w:noProof w:val="0"/>
          <w:szCs w:val="20"/>
          <w:lang w:eastAsia="ja-JP"/>
        </w:rPr>
        <w:t xml:space="preserve">[Nokia] </w:t>
      </w:r>
      <w:r w:rsidR="00537D42" w:rsidRPr="00022E32">
        <w:rPr>
          <w:rFonts w:ascii="Times New Roman" w:eastAsia="MS Mincho" w:hAnsi="Times New Roman"/>
          <w:noProof w:val="0"/>
          <w:szCs w:val="20"/>
          <w:lang w:eastAsia="ja-JP"/>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022E32" w:rsidRPr="00022E32" w:rsidRDefault="00022E32" w:rsidP="00537D42">
      <w:pPr>
        <w:pStyle w:val="TOC1"/>
        <w:rPr>
          <w:rFonts w:ascii="Times New Roman" w:eastAsia="MS Mincho" w:hAnsi="Times New Roman"/>
          <w:noProof w:val="0"/>
          <w:szCs w:val="20"/>
          <w:lang w:eastAsia="ja-JP"/>
        </w:rPr>
      </w:pPr>
    </w:p>
    <w:p w:rsidR="00CE43F1" w:rsidRDefault="00DF42C7" w:rsidP="00CE43F1">
      <w:pPr>
        <w:rPr>
          <w:rFonts w:eastAsia="MS Mincho"/>
          <w:b/>
          <w:lang w:eastAsia="ja-JP"/>
        </w:rPr>
      </w:pPr>
      <w:r>
        <w:rPr>
          <w:rFonts w:eastAsia="MS Mincho"/>
          <w:b/>
          <w:lang w:eastAsia="ja-JP"/>
        </w:rPr>
        <w:t xml:space="preserve">[Huawei, submitted in 7.1.4] </w:t>
      </w:r>
      <w:r w:rsidR="00BB3038" w:rsidRPr="00022E32">
        <w:rPr>
          <w:rFonts w:eastAsia="MS Mincho"/>
          <w:b/>
          <w:lang w:eastAsia="ja-JP"/>
        </w:rPr>
        <w:t>Proposal 1: The PRACH resources configured in RMSI are also allowed to be transmitted in the DL part configured by UL-DL-configuration-common.</w:t>
      </w:r>
    </w:p>
    <w:p w:rsidR="00123B35" w:rsidRDefault="00123B35" w:rsidP="00CE43F1">
      <w:pPr>
        <w:rPr>
          <w:rFonts w:eastAsia="MS Mincho"/>
          <w:b/>
          <w:lang w:eastAsia="ja-JP"/>
        </w:rPr>
      </w:pPr>
    </w:p>
    <w:p w:rsidR="00DF42C7" w:rsidRDefault="00DF42C7" w:rsidP="00CE43F1">
      <w:pPr>
        <w:rPr>
          <w:rFonts w:eastAsia="MS Mincho"/>
          <w:b/>
          <w:lang w:eastAsia="ja-JP"/>
        </w:rPr>
      </w:pPr>
      <w:r>
        <w:rPr>
          <w:rFonts w:eastAsia="MS Mincho"/>
          <w:b/>
          <w:lang w:eastAsia="ja-JP"/>
        </w:rPr>
        <w:t>Offline proposal</w:t>
      </w:r>
      <w:r w:rsidR="00A84A00">
        <w:rPr>
          <w:rFonts w:eastAsia="MS Mincho"/>
          <w:b/>
          <w:lang w:eastAsia="ja-JP"/>
        </w:rPr>
        <w:t>s</w:t>
      </w:r>
      <w:r>
        <w:rPr>
          <w:rFonts w:eastAsia="MS Mincho"/>
          <w:b/>
          <w:lang w:eastAsia="ja-JP"/>
        </w:rPr>
        <w:t>:</w:t>
      </w:r>
    </w:p>
    <w:p w:rsidR="008F22B4" w:rsidRDefault="00DF42C7" w:rsidP="008F22B4">
      <w:pPr>
        <w:pStyle w:val="ListParagraph"/>
        <w:numPr>
          <w:ilvl w:val="0"/>
          <w:numId w:val="42"/>
        </w:numPr>
        <w:ind w:firstLineChars="0"/>
        <w:rPr>
          <w:rFonts w:eastAsia="MS Mincho"/>
          <w:lang w:eastAsia="ja-JP"/>
        </w:rPr>
      </w:pPr>
      <w:r w:rsidRPr="008F22B4">
        <w:rPr>
          <w:rFonts w:eastAsia="MS Mincho"/>
          <w:lang w:eastAsia="ja-JP"/>
        </w:rPr>
        <w:t>If a RACH occasion collides with an actually transmitted SSB</w:t>
      </w:r>
      <w:r w:rsidR="008F22B4" w:rsidRPr="008F22B4">
        <w:rPr>
          <w:rFonts w:eastAsia="MS Mincho"/>
          <w:lang w:eastAsia="ja-JP"/>
        </w:rPr>
        <w:t xml:space="preserve"> the RACH occasion is dropped</w:t>
      </w:r>
    </w:p>
    <w:p w:rsidR="00123B35" w:rsidRPr="00824D69" w:rsidRDefault="00123B35" w:rsidP="00123B35">
      <w:pPr>
        <w:rPr>
          <w:rFonts w:eastAsia="MS Mincho"/>
          <w:highlight w:val="magenta"/>
          <w:lang w:eastAsia="ja-JP"/>
        </w:rPr>
      </w:pPr>
      <w:r w:rsidRPr="00824D69">
        <w:rPr>
          <w:rFonts w:eastAsia="MS Mincho"/>
          <w:highlight w:val="magenta"/>
          <w:lang w:eastAsia="ja-JP"/>
        </w:rPr>
        <w:t xml:space="preserve">Qualcomm view: </w:t>
      </w:r>
    </w:p>
    <w:p w:rsidR="00123B35" w:rsidRPr="00824D69" w:rsidRDefault="00123B35" w:rsidP="00123B35">
      <w:pPr>
        <w:pStyle w:val="ListParagraph"/>
        <w:widowControl/>
        <w:numPr>
          <w:ilvl w:val="0"/>
          <w:numId w:val="48"/>
        </w:numPr>
        <w:ind w:firstLineChars="0"/>
        <w:jc w:val="left"/>
        <w:rPr>
          <w:kern w:val="0"/>
          <w:sz w:val="20"/>
          <w:szCs w:val="20"/>
          <w:highlight w:val="magenta"/>
        </w:rPr>
      </w:pPr>
      <w:r w:rsidRPr="00824D69">
        <w:rPr>
          <w:kern w:val="0"/>
          <w:sz w:val="20"/>
          <w:szCs w:val="20"/>
          <w:highlight w:val="magenta"/>
        </w:rPr>
        <w:t>If an actually transmitted SSB falls in the first half of the</w:t>
      </w:r>
      <w:r>
        <w:rPr>
          <w:kern w:val="0"/>
          <w:sz w:val="20"/>
          <w:szCs w:val="20"/>
          <w:highlight w:val="magenta"/>
        </w:rPr>
        <w:t xml:space="preserve"> RACH</w:t>
      </w:r>
      <w:r w:rsidRPr="00824D69">
        <w:rPr>
          <w:kern w:val="0"/>
          <w:sz w:val="20"/>
          <w:szCs w:val="20"/>
          <w:highlight w:val="magenta"/>
        </w:rPr>
        <w:t xml:space="preserve"> slot, UE assumes that all RACH resources in the first half of the slot are not valid but RACH resources in the 2nd half of the slot are valid. </w:t>
      </w:r>
    </w:p>
    <w:p w:rsidR="00123B35" w:rsidRPr="00824D69" w:rsidRDefault="00123B35" w:rsidP="00123B35">
      <w:pPr>
        <w:ind w:left="720"/>
        <w:rPr>
          <w:rFonts w:eastAsia="MS Mincho"/>
          <w:lang w:eastAsia="ja-JP"/>
        </w:rPr>
      </w:pPr>
      <w:r w:rsidRPr="00824D69">
        <w:rPr>
          <w:highlight w:val="magenta"/>
        </w:rPr>
        <w:t xml:space="preserve">If an actually transmitted SSB falls in the second half of the </w:t>
      </w:r>
      <w:r>
        <w:rPr>
          <w:highlight w:val="magenta"/>
        </w:rPr>
        <w:t xml:space="preserve">RACH </w:t>
      </w:r>
      <w:r w:rsidRPr="00824D69">
        <w:rPr>
          <w:highlight w:val="magenta"/>
        </w:rPr>
        <w:t>slot, UE assumes that all RACH resources within the slot are not valid.</w:t>
      </w:r>
    </w:p>
    <w:p w:rsidR="00123B35" w:rsidRDefault="00123B35" w:rsidP="00123B35">
      <w:pPr>
        <w:pStyle w:val="ListParagraph"/>
        <w:ind w:left="720" w:firstLineChars="0" w:firstLine="0"/>
        <w:rPr>
          <w:rFonts w:eastAsia="MS Mincho"/>
          <w:lang w:eastAsia="ja-JP"/>
        </w:rPr>
      </w:pPr>
    </w:p>
    <w:p w:rsidR="008F22B4" w:rsidRPr="008F22B4" w:rsidRDefault="008F22B4" w:rsidP="008F22B4">
      <w:pPr>
        <w:pStyle w:val="ListParagraph"/>
        <w:ind w:left="720" w:firstLineChars="0" w:firstLine="0"/>
        <w:rPr>
          <w:rFonts w:eastAsia="MS Mincho"/>
          <w:lang w:eastAsia="ja-JP"/>
        </w:rPr>
      </w:pPr>
    </w:p>
    <w:p w:rsidR="008F22B4" w:rsidRPr="008F22B4" w:rsidRDefault="008F22B4" w:rsidP="008F22B4">
      <w:pPr>
        <w:pStyle w:val="ListParagraph"/>
        <w:numPr>
          <w:ilvl w:val="0"/>
          <w:numId w:val="42"/>
        </w:numPr>
        <w:ind w:firstLineChars="0"/>
        <w:rPr>
          <w:rFonts w:eastAsia="MS Mincho"/>
          <w:b/>
          <w:lang w:eastAsia="ja-JP"/>
        </w:rPr>
      </w:pPr>
      <w:r w:rsidRPr="008F22B4">
        <w:rPr>
          <w:rFonts w:eastAsia="MS Mincho"/>
          <w:lang w:eastAsia="ja-JP"/>
        </w:rPr>
        <w:t>If a RACH occasion collides with</w:t>
      </w:r>
      <w:r>
        <w:rPr>
          <w:rFonts w:eastAsia="MS Mincho"/>
          <w:b/>
          <w:lang w:eastAsia="ja-JP"/>
        </w:rPr>
        <w:t xml:space="preserve"> other DL signals (not SSB) </w:t>
      </w:r>
    </w:p>
    <w:p w:rsidR="008F22B4" w:rsidRPr="008F22B4" w:rsidRDefault="008F22B4" w:rsidP="008F22B4">
      <w:pPr>
        <w:pStyle w:val="ListParagraph"/>
        <w:numPr>
          <w:ilvl w:val="1"/>
          <w:numId w:val="42"/>
        </w:numPr>
        <w:ind w:firstLineChars="0"/>
        <w:rPr>
          <w:rFonts w:eastAsia="MS Mincho"/>
          <w:b/>
          <w:lang w:eastAsia="ja-JP"/>
        </w:rPr>
      </w:pPr>
      <w:r w:rsidRPr="008F22B4">
        <w:rPr>
          <w:rFonts w:eastAsia="MS Mincho"/>
          <w:lang w:eastAsia="ja-JP"/>
        </w:rPr>
        <w:t xml:space="preserve">Alt1: </w:t>
      </w:r>
      <w:r w:rsidRPr="008F22B4">
        <w:rPr>
          <w:rFonts w:eastAsia="MS Mincho"/>
          <w:szCs w:val="20"/>
          <w:lang w:eastAsia="ja-JP"/>
        </w:rPr>
        <w:t>In order to keep RMSI signaling to a minimum, it should be up to the network to avoid collisions between RACH and any other transmissions besides SS blocks.</w:t>
      </w:r>
    </w:p>
    <w:p w:rsidR="008F22B4" w:rsidRPr="008F22B4" w:rsidRDefault="008F22B4" w:rsidP="008F22B4">
      <w:pPr>
        <w:pStyle w:val="ListParagraph"/>
        <w:numPr>
          <w:ilvl w:val="1"/>
          <w:numId w:val="42"/>
        </w:numPr>
        <w:ind w:firstLineChars="0"/>
        <w:rPr>
          <w:rFonts w:eastAsia="MS Mincho"/>
          <w:lang w:eastAsia="ja-JP"/>
        </w:rPr>
      </w:pPr>
      <w:r w:rsidRPr="008F22B4">
        <w:rPr>
          <w:rFonts w:eastAsia="MS Mincho"/>
          <w:lang w:eastAsia="ja-JP"/>
        </w:rPr>
        <w:t>Alt2: Drop the RACH occasion (all other DL signals)</w:t>
      </w:r>
    </w:p>
    <w:p w:rsidR="008F22B4" w:rsidRDefault="008F22B4" w:rsidP="008F22B4">
      <w:pPr>
        <w:pStyle w:val="ListParagraph"/>
        <w:numPr>
          <w:ilvl w:val="1"/>
          <w:numId w:val="42"/>
        </w:numPr>
        <w:ind w:firstLineChars="0"/>
        <w:rPr>
          <w:rFonts w:eastAsia="MS Mincho"/>
          <w:lang w:eastAsia="ja-JP"/>
        </w:rPr>
      </w:pPr>
      <w:r w:rsidRPr="008F22B4">
        <w:rPr>
          <w:rFonts w:eastAsia="MS Mincho"/>
          <w:lang w:eastAsia="ja-JP"/>
        </w:rPr>
        <w:t>Alt3: Drop the RACH occasion if the DL signal is not the SSB or RMSI</w:t>
      </w:r>
    </w:p>
    <w:p w:rsidR="008F22B4" w:rsidRDefault="008F22B4" w:rsidP="008F22B4">
      <w:pPr>
        <w:pStyle w:val="ListParagraph"/>
        <w:numPr>
          <w:ilvl w:val="1"/>
          <w:numId w:val="42"/>
        </w:numPr>
        <w:ind w:firstLineChars="0"/>
        <w:rPr>
          <w:rFonts w:eastAsia="MS Mincho"/>
          <w:lang w:eastAsia="ja-JP"/>
        </w:rPr>
      </w:pPr>
      <w:r>
        <w:rPr>
          <w:rFonts w:eastAsia="MS Mincho"/>
          <w:lang w:eastAsia="ja-JP"/>
        </w:rPr>
        <w:t>Alt4: UE overwrites the DL signal and assume that it is a UL part and the RACH occasion can be used</w:t>
      </w:r>
    </w:p>
    <w:p w:rsidR="00123B35" w:rsidRPr="00123B35" w:rsidRDefault="00123B35" w:rsidP="00123B35">
      <w:pPr>
        <w:pStyle w:val="ListParagraph"/>
        <w:ind w:left="720" w:firstLineChars="0" w:firstLine="0"/>
        <w:rPr>
          <w:rFonts w:eastAsia="MS Mincho"/>
          <w:b/>
          <w:lang w:eastAsia="ja-JP"/>
        </w:rPr>
      </w:pPr>
    </w:p>
    <w:p w:rsidR="00123B35" w:rsidRPr="00123B35" w:rsidRDefault="00123B35" w:rsidP="00123B35">
      <w:pPr>
        <w:ind w:left="360"/>
        <w:rPr>
          <w:rFonts w:eastAsia="MS Mincho"/>
          <w:highlight w:val="magenta"/>
          <w:lang w:eastAsia="ja-JP"/>
        </w:rPr>
      </w:pPr>
      <w:r w:rsidRPr="00123B35">
        <w:rPr>
          <w:rFonts w:eastAsia="MS Mincho"/>
          <w:highlight w:val="magenta"/>
          <w:lang w:eastAsia="ja-JP"/>
        </w:rPr>
        <w:t>Qualcomm view:</w:t>
      </w:r>
    </w:p>
    <w:p w:rsidR="00123B35" w:rsidRPr="00123B35" w:rsidRDefault="00123B35" w:rsidP="00123B35">
      <w:pPr>
        <w:ind w:left="360"/>
        <w:rPr>
          <w:rFonts w:eastAsia="MS Mincho"/>
          <w:lang w:eastAsia="ja-JP"/>
        </w:rPr>
      </w:pPr>
      <w:r w:rsidRPr="00123B35">
        <w:rPr>
          <w:rFonts w:eastAsia="MS Mincho"/>
          <w:highlight w:val="magenta"/>
          <w:lang w:eastAsia="ja-JP"/>
        </w:rPr>
        <w:t>We are OK with both alternative 1 and 4.</w:t>
      </w:r>
    </w:p>
    <w:p w:rsidR="00123B35" w:rsidRPr="00123B35" w:rsidRDefault="00123B35" w:rsidP="00123B35">
      <w:pPr>
        <w:rPr>
          <w:rFonts w:eastAsia="MS Mincho"/>
          <w:lang w:eastAsia="ja-JP"/>
        </w:rPr>
      </w:pPr>
    </w:p>
    <w:p w:rsidR="004051C9" w:rsidRPr="004051C9" w:rsidRDefault="004051C9" w:rsidP="00123B35">
      <w:pPr>
        <w:pStyle w:val="ListParagraph"/>
        <w:ind w:left="720" w:firstLineChars="0" w:firstLine="0"/>
        <w:rPr>
          <w:color w:val="FF0000"/>
        </w:rPr>
      </w:pPr>
    </w:p>
    <w:p w:rsidR="004051C9" w:rsidRPr="004051C9" w:rsidRDefault="004051C9" w:rsidP="004051C9">
      <w:pPr>
        <w:rPr>
          <w:rFonts w:eastAsia="MS Mincho"/>
          <w:lang w:eastAsia="ja-JP"/>
        </w:rPr>
      </w:pPr>
    </w:p>
    <w:p w:rsidR="00246112" w:rsidRDefault="00246112" w:rsidP="007005AD">
      <w:pPr>
        <w:pStyle w:val="Heading2"/>
      </w:pPr>
      <w:r>
        <w:t>Start OFDM symbol</w:t>
      </w:r>
    </w:p>
    <w:p w:rsidR="00246112" w:rsidRDefault="00246112" w:rsidP="00246112">
      <w:r>
        <w:t>In RAN1#91 we made the following agreement on the starting symbol value.</w:t>
      </w:r>
    </w:p>
    <w:p w:rsidR="00246112" w:rsidRPr="00B12992" w:rsidRDefault="00246112" w:rsidP="0087313F">
      <w:pPr>
        <w:pStyle w:val="ListParagraph"/>
        <w:numPr>
          <w:ilvl w:val="0"/>
          <w:numId w:val="19"/>
        </w:numPr>
        <w:ind w:firstLineChars="0"/>
      </w:pPr>
      <w:r w:rsidRPr="00B12992">
        <w:t xml:space="preserve">Start symbol Index (in Msg1 SCS for short sequence and 15kHz for long sequence): </w:t>
      </w:r>
    </w:p>
    <w:p w:rsidR="00246112" w:rsidRPr="00B12992" w:rsidRDefault="00246112" w:rsidP="0087313F">
      <w:pPr>
        <w:pStyle w:val="ListParagraph"/>
        <w:numPr>
          <w:ilvl w:val="1"/>
          <w:numId w:val="19"/>
        </w:numPr>
        <w:ind w:firstLineChars="0"/>
      </w:pPr>
      <w:r w:rsidRPr="00B12992">
        <w:t>Values {0,2} for short sequence</w:t>
      </w:r>
    </w:p>
    <w:p w:rsidR="00246112" w:rsidRPr="00B12992" w:rsidRDefault="00246112" w:rsidP="0087313F">
      <w:pPr>
        <w:pStyle w:val="ListParagraph"/>
        <w:numPr>
          <w:ilvl w:val="1"/>
          <w:numId w:val="19"/>
        </w:numPr>
        <w:ind w:firstLineChars="0"/>
      </w:pPr>
      <w:r w:rsidRPr="00B12992">
        <w:t>Values {0,6} for format 2</w:t>
      </w:r>
    </w:p>
    <w:p w:rsidR="00246112" w:rsidRPr="00B12992" w:rsidRDefault="00246112" w:rsidP="0087313F">
      <w:pPr>
        <w:pStyle w:val="ListParagraph"/>
        <w:numPr>
          <w:ilvl w:val="1"/>
          <w:numId w:val="19"/>
        </w:numPr>
        <w:ind w:firstLineChars="0"/>
      </w:pPr>
      <w:r w:rsidRPr="00B12992">
        <w:t>Always be 0 for format 0,1,3</w:t>
      </w:r>
    </w:p>
    <w:p w:rsidR="00246112" w:rsidRPr="00B12992" w:rsidRDefault="00246112" w:rsidP="0087313F">
      <w:pPr>
        <w:pStyle w:val="ListParagraph"/>
        <w:numPr>
          <w:ilvl w:val="1"/>
          <w:numId w:val="19"/>
        </w:numPr>
        <w:ind w:firstLineChars="0"/>
      </w:pPr>
      <w:r w:rsidRPr="00B12992">
        <w:t xml:space="preserve">FFS definition of the starting symbol for the unpaired spectrum </w:t>
      </w:r>
    </w:p>
    <w:p w:rsidR="009D1D28" w:rsidRDefault="009D1D28" w:rsidP="00246112">
      <w:pPr>
        <w:rPr>
          <w:i/>
        </w:rPr>
      </w:pPr>
    </w:p>
    <w:p w:rsidR="00246112" w:rsidRPr="009D1D28" w:rsidRDefault="00246112" w:rsidP="00246112">
      <w:pPr>
        <w:rPr>
          <w:i/>
        </w:rPr>
      </w:pPr>
      <w:r w:rsidRPr="009D1D28">
        <w:rPr>
          <w:i/>
        </w:rPr>
        <w:t xml:space="preserve">Editors note: For paired spectrum the understanding is that the start symbol is the same as the physical symbol number. </w:t>
      </w:r>
    </w:p>
    <w:p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rsidR="00246112" w:rsidRDefault="00246112" w:rsidP="0087313F">
      <w:pPr>
        <w:pStyle w:val="ListParagraph"/>
        <w:numPr>
          <w:ilvl w:val="0"/>
          <w:numId w:val="19"/>
        </w:numPr>
        <w:ind w:firstLineChars="0"/>
      </w:pPr>
      <w:r>
        <w:t>Alt1: Starting symbol is the same as the physical symbol number</w:t>
      </w:r>
    </w:p>
    <w:p w:rsidR="00123B35" w:rsidRPr="00824D69" w:rsidRDefault="00123B35" w:rsidP="00123B35">
      <w:pPr>
        <w:pStyle w:val="ListParagraph"/>
        <w:numPr>
          <w:ilvl w:val="1"/>
          <w:numId w:val="19"/>
        </w:numPr>
        <w:ind w:firstLineChars="0"/>
        <w:rPr>
          <w:highlight w:val="magenta"/>
        </w:rPr>
      </w:pPr>
      <w:r w:rsidRPr="00824D69">
        <w:rPr>
          <w:highlight w:val="magenta"/>
        </w:rPr>
        <w:t>Supported by: Qualcomm</w:t>
      </w:r>
    </w:p>
    <w:p w:rsidR="00123B35" w:rsidRDefault="00123B35" w:rsidP="00123B35"/>
    <w:p w:rsidR="00246112" w:rsidRDefault="00246112" w:rsidP="0087313F">
      <w:pPr>
        <w:pStyle w:val="ListParagraph"/>
        <w:numPr>
          <w:ilvl w:val="0"/>
          <w:numId w:val="19"/>
        </w:numPr>
        <w:ind w:firstLineChars="0"/>
      </w:pPr>
      <w:r>
        <w:t>Alt2: Starting symbols refers to the first UL symbol in the slot (first UL symbol is based on UL/DL configuration)</w:t>
      </w:r>
    </w:p>
    <w:p w:rsidR="00246112" w:rsidRDefault="00246112" w:rsidP="0087313F">
      <w:pPr>
        <w:pStyle w:val="ListParagraph"/>
        <w:numPr>
          <w:ilvl w:val="0"/>
          <w:numId w:val="19"/>
        </w:numPr>
        <w:ind w:firstLineChars="0"/>
      </w:pPr>
      <w:r>
        <w:t>Alt3: Starting symbol refers to end of the slot</w:t>
      </w:r>
      <w:r w:rsidR="00CB08E0">
        <w:t xml:space="preserve"> (see illustration below)</w:t>
      </w:r>
    </w:p>
    <w:p w:rsidR="00CC4867" w:rsidRDefault="00CB08E0" w:rsidP="00CB08E0">
      <w:pPr>
        <w:jc w:val="center"/>
      </w:pPr>
      <w:r w:rsidRPr="00CB08E0">
        <w:rPr>
          <w:noProof/>
          <w:lang w:eastAsia="en-US"/>
        </w:rPr>
        <w:drawing>
          <wp:inline distT="0" distB="0" distL="0" distR="0">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rsidR="00031D71" w:rsidRDefault="00835327" w:rsidP="00031D71">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rsidR="00AE0F98" w:rsidRDefault="00AE0F98" w:rsidP="00031D71"/>
    <w:p w:rsidR="001A0F09" w:rsidRDefault="00834883" w:rsidP="007005AD">
      <w:pPr>
        <w:pStyle w:val="Heading2"/>
      </w:pPr>
      <w:r>
        <w:t>Remaining details of RACH configuration tables</w:t>
      </w:r>
    </w:p>
    <w:p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rsidR="00691C5C" w:rsidRDefault="00691C5C" w:rsidP="00834883">
      <w:r>
        <w:t xml:space="preserve">One proposal from Ericsson would be to make a small change in the header for the configuration tables. </w:t>
      </w:r>
    </w:p>
    <w:p w:rsidR="00691C5C" w:rsidRDefault="00691C5C" w:rsidP="00691C5C">
      <w:pPr>
        <w:pStyle w:val="Caption"/>
        <w:rPr>
          <w:lang w:val="en-US"/>
        </w:rPr>
      </w:pPr>
      <w:r>
        <w:rPr>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Tr="00846D22">
        <w:trPr>
          <w:jc w:val="center"/>
        </w:trPr>
        <w:tc>
          <w:tcPr>
            <w:tcW w:w="1397" w:type="dxa"/>
            <w:vMerge w:val="restart"/>
            <w:shd w:val="clear" w:color="auto" w:fill="auto"/>
          </w:tcPr>
          <w:p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2750D" w:rsidRPr="000D41DD" w:rsidRDefault="0082750D" w:rsidP="00846D22">
            <w:pPr>
              <w:pStyle w:val="TAH"/>
              <w:rPr>
                <w:rFonts w:eastAsia="Batang"/>
                <w:lang w:val="sv-SE"/>
              </w:rPr>
            </w:pPr>
            <w:r w:rsidRPr="000D41DD">
              <w:rPr>
                <w:rFonts w:eastAsia="Batang"/>
                <w:position w:val="-10"/>
              </w:rPr>
              <w:object w:dxaOrig="1300" w:dyaOrig="300">
                <v:shape id="_x0000_i1026" type="#_x0000_t75" style="width:65pt;height:15pt" o:ole="">
                  <v:imagedata r:id="rId93" o:title=""/>
                </v:shape>
                <o:OLEObject Type="Embed" ProgID="Equation.3" ShapeID="_x0000_i1026" DrawAspect="Content" ObjectID="_1578146821" r:id="rId94"/>
              </w:object>
            </w:r>
          </w:p>
        </w:tc>
        <w:tc>
          <w:tcPr>
            <w:tcW w:w="1668" w:type="dxa"/>
            <w:vMerge w:val="restart"/>
            <w:shd w:val="clear" w:color="auto" w:fill="auto"/>
          </w:tcPr>
          <w:p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rsidR="0082750D" w:rsidRPr="000D41DD" w:rsidRDefault="0082750D" w:rsidP="00846D22">
            <w:pPr>
              <w:pStyle w:val="TAH"/>
              <w:rPr>
                <w:rFonts w:eastAsia="Batang"/>
              </w:rPr>
            </w:pPr>
            <w:r w:rsidRPr="000D41DD">
              <w:rPr>
                <w:rFonts w:eastAsia="Batang"/>
              </w:rPr>
              <w:t>Starting symbol</w:t>
            </w:r>
          </w:p>
        </w:tc>
        <w:tc>
          <w:tcPr>
            <w:tcW w:w="937"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2750D" w:rsidRPr="000D41DD" w:rsidRDefault="0082750D" w:rsidP="00846D22">
            <w:pPr>
              <w:pStyle w:val="TAH"/>
              <w:rPr>
                <w:rFonts w:eastAsia="Batang"/>
              </w:rPr>
            </w:pPr>
            <w:r w:rsidRPr="00246F4D">
              <w:rPr>
                <w:sz w:val="16"/>
              </w:rPr>
              <w:t xml:space="preserve">Number of </w:t>
            </w:r>
            <w:r w:rsidRPr="0082750D">
              <w:rPr>
                <w:color w:val="FF0000"/>
                <w:sz w:val="16"/>
              </w:rPr>
              <w:t xml:space="preserve">time domain </w:t>
            </w:r>
            <w:r>
              <w:rPr>
                <w:sz w:val="16"/>
              </w:rPr>
              <w:t>P</w:t>
            </w:r>
            <w:r w:rsidRPr="00246F4D">
              <w:rPr>
                <w:sz w:val="16"/>
              </w:rPr>
              <w:t>RACH occasions within a RACH slot</w:t>
            </w:r>
          </w:p>
        </w:tc>
      </w:tr>
      <w:tr w:rsidR="0082750D" w:rsidTr="00846D22">
        <w:trPr>
          <w:jc w:val="center"/>
        </w:trPr>
        <w:tc>
          <w:tcPr>
            <w:tcW w:w="1397" w:type="dxa"/>
            <w:vMerge/>
            <w:shd w:val="clear" w:color="auto" w:fill="auto"/>
            <w:vAlign w:val="center"/>
          </w:tcPr>
          <w:p w:rsidR="0082750D" w:rsidRPr="000D41DD" w:rsidRDefault="0082750D" w:rsidP="00846D22">
            <w:pPr>
              <w:pStyle w:val="TAH"/>
              <w:rPr>
                <w:rFonts w:eastAsia="Batang"/>
              </w:rPr>
            </w:pPr>
          </w:p>
        </w:tc>
        <w:tc>
          <w:tcPr>
            <w:tcW w:w="1062" w:type="dxa"/>
            <w:vMerge/>
            <w:shd w:val="clear" w:color="auto" w:fill="auto"/>
            <w:vAlign w:val="center"/>
          </w:tcPr>
          <w:p w:rsidR="0082750D" w:rsidRPr="000D41DD" w:rsidRDefault="0082750D" w:rsidP="00846D22">
            <w:pPr>
              <w:pStyle w:val="TAH"/>
              <w:rPr>
                <w:rFonts w:eastAsia="Batang"/>
              </w:rPr>
            </w:pPr>
          </w:p>
        </w:tc>
        <w:tc>
          <w:tcPr>
            <w:tcW w:w="876"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6"/>
              </w:rPr>
              <w:object w:dxaOrig="180" w:dyaOrig="200">
                <v:shape id="_x0000_i1027" type="#_x0000_t75" style="width:9pt;height:10pt" o:ole="">
                  <v:imagedata r:id="rId95" o:title=""/>
                </v:shape>
                <o:OLEObject Type="Embed" ProgID="Equation.3" ShapeID="_x0000_i1027" DrawAspect="Content" ObjectID="_1578146822" r:id="rId96"/>
              </w:object>
            </w:r>
          </w:p>
        </w:tc>
        <w:tc>
          <w:tcPr>
            <w:tcW w:w="750"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10"/>
              </w:rPr>
              <w:object w:dxaOrig="200" w:dyaOrig="240">
                <v:shape id="_x0000_i1028" type="#_x0000_t75" style="width:10pt;height:12pt" o:ole="">
                  <v:imagedata r:id="rId97" o:title=""/>
                </v:shape>
                <o:OLEObject Type="Embed" ProgID="Equation.3" ShapeID="_x0000_i1028" DrawAspect="Content" ObjectID="_1578146823" r:id="rId98"/>
              </w:object>
            </w:r>
          </w:p>
        </w:tc>
        <w:tc>
          <w:tcPr>
            <w:tcW w:w="1668" w:type="dxa"/>
            <w:vMerge/>
            <w:shd w:val="clear" w:color="auto" w:fill="auto"/>
          </w:tcPr>
          <w:p w:rsidR="0082750D" w:rsidRPr="000D41DD" w:rsidRDefault="0082750D" w:rsidP="00846D22">
            <w:pPr>
              <w:pStyle w:val="TAH"/>
              <w:rPr>
                <w:rFonts w:eastAsia="Batang"/>
              </w:rPr>
            </w:pPr>
          </w:p>
        </w:tc>
        <w:tc>
          <w:tcPr>
            <w:tcW w:w="897" w:type="dxa"/>
            <w:vMerge/>
            <w:shd w:val="clear" w:color="auto" w:fill="auto"/>
          </w:tcPr>
          <w:p w:rsidR="0082750D" w:rsidRPr="000D41DD" w:rsidRDefault="0082750D" w:rsidP="00846D22">
            <w:pPr>
              <w:pStyle w:val="TAH"/>
              <w:rPr>
                <w:rFonts w:eastAsia="Batang"/>
              </w:rPr>
            </w:pPr>
          </w:p>
        </w:tc>
        <w:tc>
          <w:tcPr>
            <w:tcW w:w="937" w:type="dxa"/>
            <w:vMerge/>
          </w:tcPr>
          <w:p w:rsidR="0082750D" w:rsidRPr="000D41DD" w:rsidRDefault="0082750D" w:rsidP="00846D22">
            <w:pPr>
              <w:pStyle w:val="TAH"/>
              <w:rPr>
                <w:rFonts w:eastAsia="Batang"/>
              </w:rPr>
            </w:pPr>
          </w:p>
        </w:tc>
        <w:tc>
          <w:tcPr>
            <w:tcW w:w="999" w:type="dxa"/>
            <w:vMerge/>
          </w:tcPr>
          <w:p w:rsidR="0082750D" w:rsidRPr="000D41DD" w:rsidRDefault="0082750D" w:rsidP="00846D22">
            <w:pPr>
              <w:pStyle w:val="TAH"/>
              <w:rPr>
                <w:rFonts w:eastAsia="Batang"/>
              </w:rPr>
            </w:pPr>
          </w:p>
        </w:tc>
      </w:tr>
    </w:tbl>
    <w:p w:rsidR="00691C5C" w:rsidRDefault="00691C5C" w:rsidP="00691C5C">
      <w:pPr>
        <w:rPr>
          <w:lang w:val="en-GB"/>
        </w:rPr>
      </w:pPr>
    </w:p>
    <w:p w:rsidR="00691C5C" w:rsidRPr="00691C5C" w:rsidRDefault="00691C5C" w:rsidP="00834883">
      <w:pPr>
        <w:rPr>
          <w:b/>
        </w:rPr>
      </w:pPr>
      <w:r w:rsidRPr="00691C5C">
        <w:rPr>
          <w:b/>
        </w:rPr>
        <w:t>Offline proposal:</w:t>
      </w:r>
    </w:p>
    <w:p w:rsidR="00691C5C" w:rsidRDefault="00691C5C" w:rsidP="00834883">
      <w:pPr>
        <w:rPr>
          <w:b/>
        </w:rPr>
      </w:pPr>
      <w:r>
        <w:t xml:space="preserve">Agree on the proposed update </w:t>
      </w:r>
      <w:r w:rsidR="00C80851">
        <w:t xml:space="preserve">of </w:t>
      </w:r>
      <w:r>
        <w:t>the header for the last column in the configuration table by including ”time domain”</w:t>
      </w:r>
      <w:r w:rsidR="00C80851">
        <w:t xml:space="preserve"> so that the last column will read </w:t>
      </w:r>
      <w:r w:rsidR="00C80851" w:rsidRPr="00C80851">
        <w:rPr>
          <w:b/>
        </w:rPr>
        <w:t>“Number of time domain PRACH occasions within a RACH slot”</w:t>
      </w:r>
    </w:p>
    <w:p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rsidR="00E6161F" w:rsidRDefault="00E6161F" w:rsidP="00E6161F">
      <w:pPr>
        <w:pStyle w:val="Heading3"/>
      </w:pPr>
      <w:r>
        <w:t>Paired spectrum and FR1 (FDD below 6GHz)</w:t>
      </w:r>
      <w:r w:rsidR="004B56BA">
        <w:t>, Long sequences</w:t>
      </w:r>
    </w:p>
    <w:p w:rsidR="00CB31D3" w:rsidRDefault="004B56BA" w:rsidP="00CB31D3">
      <w:r>
        <w:t xml:space="preserve">Several companies have made some proposals regarding the paired spectrum and FR1 for the long sequence based PRACH preambles. </w:t>
      </w:r>
    </w:p>
    <w:p w:rsidR="00D91EF1" w:rsidRDefault="00D91EF1" w:rsidP="00E6161F">
      <w:r>
        <w:t>On top of the agreed configurations from RAN1#91 the following entries are propos</w:t>
      </w:r>
      <w:r w:rsidR="000A3F6F">
        <w:t>ed to be added, note x and y are used according to the following header for the RACH configuration table: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91EF1" w:rsidTr="00CD0794">
        <w:trPr>
          <w:jc w:val="center"/>
        </w:trPr>
        <w:tc>
          <w:tcPr>
            <w:tcW w:w="1397" w:type="dxa"/>
            <w:vMerge w:val="restart"/>
            <w:shd w:val="clear" w:color="auto" w:fill="auto"/>
          </w:tcPr>
          <w:p w:rsidR="00D91EF1" w:rsidRPr="000D41DD" w:rsidRDefault="00D91EF1" w:rsidP="00CD0794">
            <w:pPr>
              <w:pStyle w:val="TAH"/>
              <w:rPr>
                <w:rFonts w:eastAsia="Batang"/>
              </w:rPr>
            </w:pPr>
            <w:r w:rsidRPr="000D41DD">
              <w:rPr>
                <w:rFonts w:eastAsia="Batang"/>
              </w:rPr>
              <w:t>PRACH</w:t>
            </w:r>
            <w:r w:rsidRPr="000D41DD">
              <w:rPr>
                <w:rFonts w:eastAsia="Batang"/>
              </w:rPr>
              <w:br/>
              <w:t>Configur</w:t>
            </w:r>
            <w:r w:rsidR="0062661B">
              <w:rPr>
                <w:rFonts w:eastAsia="Batang"/>
              </w:rPr>
              <w:t xml:space="preserve"> </w:t>
            </w:r>
            <w:r w:rsidRPr="000D41DD">
              <w:rPr>
                <w:rFonts w:eastAsia="Batang"/>
              </w:rPr>
              <w:t xml:space="preserve">ation </w:t>
            </w:r>
            <w:r w:rsidRPr="000D41DD">
              <w:rPr>
                <w:rFonts w:eastAsia="Batang"/>
              </w:rPr>
              <w:br/>
              <w:t>Index</w:t>
            </w:r>
          </w:p>
        </w:tc>
        <w:tc>
          <w:tcPr>
            <w:tcW w:w="1062" w:type="dxa"/>
            <w:vMerge w:val="restart"/>
            <w:shd w:val="clear" w:color="auto" w:fill="auto"/>
          </w:tcPr>
          <w:p w:rsidR="00D91EF1" w:rsidRPr="000D41DD" w:rsidRDefault="00D91EF1" w:rsidP="00CD0794">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D91EF1" w:rsidRPr="000D41DD" w:rsidRDefault="00D91EF1" w:rsidP="00CD0794">
            <w:pPr>
              <w:pStyle w:val="TAH"/>
              <w:rPr>
                <w:rFonts w:eastAsia="Batang"/>
                <w:lang w:val="sv-SE"/>
              </w:rPr>
            </w:pPr>
            <w:r w:rsidRPr="000D41DD">
              <w:rPr>
                <w:rFonts w:eastAsia="Batang"/>
                <w:position w:val="-10"/>
              </w:rPr>
              <w:object w:dxaOrig="1300" w:dyaOrig="300">
                <v:shape id="_x0000_i1029" type="#_x0000_t75" style="width:65pt;height:15pt" o:ole="">
                  <v:imagedata r:id="rId93" o:title=""/>
                </v:shape>
                <o:OLEObject Type="Embed" ProgID="Equation.3" ShapeID="_x0000_i1029" DrawAspect="Content" ObjectID="_1578146824" r:id="rId99"/>
              </w:object>
            </w:r>
          </w:p>
        </w:tc>
        <w:tc>
          <w:tcPr>
            <w:tcW w:w="1668" w:type="dxa"/>
            <w:vMerge w:val="restart"/>
            <w:shd w:val="clear" w:color="auto" w:fill="auto"/>
          </w:tcPr>
          <w:p w:rsidR="00D91EF1" w:rsidRPr="000D41DD" w:rsidRDefault="00D91EF1" w:rsidP="00CD0794">
            <w:pPr>
              <w:pStyle w:val="TAH"/>
              <w:rPr>
                <w:rFonts w:eastAsia="Batang"/>
              </w:rPr>
            </w:pPr>
            <w:r w:rsidRPr="000D41DD">
              <w:rPr>
                <w:rFonts w:eastAsia="Batang"/>
              </w:rPr>
              <w:t>Subframe number</w:t>
            </w:r>
          </w:p>
        </w:tc>
        <w:tc>
          <w:tcPr>
            <w:tcW w:w="897" w:type="dxa"/>
            <w:vMerge w:val="restart"/>
            <w:shd w:val="clear" w:color="auto" w:fill="auto"/>
          </w:tcPr>
          <w:p w:rsidR="00D91EF1" w:rsidRPr="000D41DD" w:rsidRDefault="00D91EF1" w:rsidP="00CD0794">
            <w:pPr>
              <w:pStyle w:val="TAH"/>
              <w:rPr>
                <w:rFonts w:eastAsia="Batang"/>
              </w:rPr>
            </w:pPr>
            <w:r w:rsidRPr="000D41DD">
              <w:rPr>
                <w:rFonts w:eastAsia="Batang"/>
              </w:rPr>
              <w:t>Starting symbol</w:t>
            </w:r>
          </w:p>
        </w:tc>
        <w:tc>
          <w:tcPr>
            <w:tcW w:w="937" w:type="dxa"/>
            <w:vMerge w:val="restart"/>
          </w:tcPr>
          <w:p w:rsidR="00D91EF1" w:rsidRPr="000D41DD" w:rsidRDefault="00D91EF1" w:rsidP="00CD0794">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D91EF1" w:rsidRPr="000D41DD" w:rsidRDefault="00D91EF1" w:rsidP="00CD0794">
            <w:pPr>
              <w:pStyle w:val="TAH"/>
              <w:rPr>
                <w:rFonts w:eastAsia="Batang"/>
              </w:rPr>
            </w:pPr>
            <w:r w:rsidRPr="00246F4D">
              <w:rPr>
                <w:sz w:val="16"/>
              </w:rPr>
              <w:t xml:space="preserve">Number of </w:t>
            </w:r>
            <w:r>
              <w:rPr>
                <w:sz w:val="16"/>
              </w:rPr>
              <w:t>P</w:t>
            </w:r>
            <w:r w:rsidRPr="00246F4D">
              <w:rPr>
                <w:sz w:val="16"/>
              </w:rPr>
              <w:t>RACH occasions within a RACH slot</w:t>
            </w:r>
          </w:p>
        </w:tc>
      </w:tr>
      <w:tr w:rsidR="00D91EF1" w:rsidTr="00CD0794">
        <w:trPr>
          <w:jc w:val="center"/>
        </w:trPr>
        <w:tc>
          <w:tcPr>
            <w:tcW w:w="1397" w:type="dxa"/>
            <w:vMerge/>
            <w:shd w:val="clear" w:color="auto" w:fill="auto"/>
            <w:vAlign w:val="center"/>
          </w:tcPr>
          <w:p w:rsidR="00D91EF1" w:rsidRPr="000D41DD" w:rsidRDefault="00D91EF1" w:rsidP="00CD0794">
            <w:pPr>
              <w:pStyle w:val="TAH"/>
              <w:rPr>
                <w:rFonts w:eastAsia="Batang"/>
              </w:rPr>
            </w:pPr>
          </w:p>
        </w:tc>
        <w:tc>
          <w:tcPr>
            <w:tcW w:w="1062" w:type="dxa"/>
            <w:vMerge/>
            <w:shd w:val="clear" w:color="auto" w:fill="auto"/>
            <w:vAlign w:val="center"/>
          </w:tcPr>
          <w:p w:rsidR="00D91EF1" w:rsidRPr="000D41DD" w:rsidRDefault="00D91EF1" w:rsidP="00CD0794">
            <w:pPr>
              <w:pStyle w:val="TAH"/>
              <w:rPr>
                <w:rFonts w:eastAsia="Batang"/>
              </w:rPr>
            </w:pPr>
          </w:p>
        </w:tc>
        <w:tc>
          <w:tcPr>
            <w:tcW w:w="876" w:type="dxa"/>
            <w:tcBorders>
              <w:top w:val="nil"/>
            </w:tcBorders>
            <w:shd w:val="clear" w:color="auto" w:fill="auto"/>
            <w:vAlign w:val="center"/>
          </w:tcPr>
          <w:p w:rsidR="00D91EF1" w:rsidRPr="000D41DD" w:rsidRDefault="00D91EF1" w:rsidP="00CD0794">
            <w:pPr>
              <w:pStyle w:val="TAH"/>
              <w:rPr>
                <w:rFonts w:eastAsia="Batang"/>
              </w:rPr>
            </w:pPr>
            <w:r w:rsidRPr="000D41DD">
              <w:rPr>
                <w:rFonts w:eastAsia="Batang"/>
                <w:position w:val="-6"/>
              </w:rPr>
              <w:object w:dxaOrig="180" w:dyaOrig="200">
                <v:shape id="_x0000_i1030" type="#_x0000_t75" style="width:9pt;height:10pt" o:ole="">
                  <v:imagedata r:id="rId95" o:title=""/>
                </v:shape>
                <o:OLEObject Type="Embed" ProgID="Equation.3" ShapeID="_x0000_i1030" DrawAspect="Content" ObjectID="_1578146825" r:id="rId100"/>
              </w:object>
            </w:r>
          </w:p>
        </w:tc>
        <w:tc>
          <w:tcPr>
            <w:tcW w:w="750" w:type="dxa"/>
            <w:tcBorders>
              <w:top w:val="nil"/>
            </w:tcBorders>
            <w:shd w:val="clear" w:color="auto" w:fill="auto"/>
            <w:vAlign w:val="center"/>
          </w:tcPr>
          <w:p w:rsidR="00D91EF1" w:rsidRPr="000D41DD" w:rsidRDefault="00D91EF1" w:rsidP="00CD0794">
            <w:pPr>
              <w:pStyle w:val="TAH"/>
              <w:rPr>
                <w:rFonts w:eastAsia="Batang"/>
              </w:rPr>
            </w:pPr>
            <w:r w:rsidRPr="000D41DD">
              <w:rPr>
                <w:rFonts w:eastAsia="Batang"/>
                <w:position w:val="-10"/>
              </w:rPr>
              <w:object w:dxaOrig="200" w:dyaOrig="240">
                <v:shape id="_x0000_i1031" type="#_x0000_t75" style="width:10pt;height:12pt" o:ole="">
                  <v:imagedata r:id="rId97" o:title=""/>
                </v:shape>
                <o:OLEObject Type="Embed" ProgID="Equation.3" ShapeID="_x0000_i1031" DrawAspect="Content" ObjectID="_1578146826" r:id="rId101"/>
              </w:object>
            </w:r>
          </w:p>
        </w:tc>
        <w:tc>
          <w:tcPr>
            <w:tcW w:w="1668" w:type="dxa"/>
            <w:vMerge/>
            <w:shd w:val="clear" w:color="auto" w:fill="auto"/>
          </w:tcPr>
          <w:p w:rsidR="00D91EF1" w:rsidRPr="000D41DD" w:rsidRDefault="00D91EF1" w:rsidP="00CD0794">
            <w:pPr>
              <w:pStyle w:val="TAH"/>
              <w:rPr>
                <w:rFonts w:eastAsia="Batang"/>
              </w:rPr>
            </w:pPr>
          </w:p>
        </w:tc>
        <w:tc>
          <w:tcPr>
            <w:tcW w:w="897" w:type="dxa"/>
            <w:vMerge/>
            <w:shd w:val="clear" w:color="auto" w:fill="auto"/>
          </w:tcPr>
          <w:p w:rsidR="00D91EF1" w:rsidRPr="000D41DD" w:rsidRDefault="00D91EF1" w:rsidP="00CD0794">
            <w:pPr>
              <w:pStyle w:val="TAH"/>
              <w:rPr>
                <w:rFonts w:eastAsia="Batang"/>
              </w:rPr>
            </w:pPr>
          </w:p>
        </w:tc>
        <w:tc>
          <w:tcPr>
            <w:tcW w:w="937" w:type="dxa"/>
            <w:vMerge/>
          </w:tcPr>
          <w:p w:rsidR="00D91EF1" w:rsidRPr="000D41DD" w:rsidRDefault="00D91EF1" w:rsidP="00CD0794">
            <w:pPr>
              <w:pStyle w:val="TAH"/>
              <w:rPr>
                <w:rFonts w:eastAsia="Batang"/>
              </w:rPr>
            </w:pPr>
          </w:p>
        </w:tc>
        <w:tc>
          <w:tcPr>
            <w:tcW w:w="999" w:type="dxa"/>
            <w:vMerge/>
          </w:tcPr>
          <w:p w:rsidR="00D91EF1" w:rsidRPr="000D41DD" w:rsidRDefault="00D91EF1" w:rsidP="00CD0794">
            <w:pPr>
              <w:pStyle w:val="TAH"/>
              <w:rPr>
                <w:rFonts w:eastAsia="Batang"/>
              </w:rPr>
            </w:pPr>
          </w:p>
        </w:tc>
      </w:tr>
    </w:tbl>
    <w:p w:rsidR="00D91EF1" w:rsidRDefault="00D91EF1" w:rsidP="00E6161F"/>
    <w:p w:rsidR="006140DE" w:rsidRDefault="006140DE" w:rsidP="00E6161F">
      <w:r>
        <w:t>Current agreed RACH configurations</w:t>
      </w:r>
      <w:r w:rsidR="0062661B">
        <w:t xml:space="preserve"> in 38.211 (expressed in a compact way)</w:t>
      </w:r>
      <w:r w:rsidR="00AE0F98">
        <w:t xml:space="preserve">, note that the start OFDM symbol is omitted in the below compact representation. The first step would be to agree on the subframe numbers after that the starting symbol. </w:t>
      </w:r>
    </w:p>
    <w:p w:rsidR="006140DE" w:rsidRDefault="006140DE" w:rsidP="009F0B1D">
      <w:pPr>
        <w:pStyle w:val="ListParagraph"/>
        <w:numPr>
          <w:ilvl w:val="0"/>
          <w:numId w:val="39"/>
        </w:numPr>
        <w:ind w:firstLineChars="0"/>
      </w:pPr>
      <w:r>
        <w:t>Format 0:</w:t>
      </w:r>
    </w:p>
    <w:p w:rsidR="006140DE" w:rsidRDefault="006140DE" w:rsidP="009F0B1D">
      <w:pPr>
        <w:pStyle w:val="ListParagraph"/>
        <w:numPr>
          <w:ilvl w:val="1"/>
          <w:numId w:val="39"/>
        </w:numPr>
        <w:ind w:firstLineChars="0"/>
      </w:pPr>
      <w:r>
        <w:t>x=2,</w:t>
      </w:r>
      <w:r w:rsidR="0062661B">
        <w:t xml:space="preserve"> </w:t>
      </w:r>
      <w:r>
        <w:t>y=1, subframe={</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6140DE" w:rsidRDefault="006140DE" w:rsidP="009F0B1D">
      <w:pPr>
        <w:pStyle w:val="ListParagraph"/>
        <w:numPr>
          <w:ilvl w:val="1"/>
          <w:numId w:val="39"/>
        </w:numPr>
        <w:ind w:firstLineChars="0"/>
      </w:pPr>
      <w:r>
        <w:t>x=1,y=0,subframe={</w:t>
      </w:r>
      <w:r w:rsidRPr="00597399">
        <w:t>{1</w:t>
      </w:r>
      <w:r>
        <w:t>}</w:t>
      </w:r>
      <w:r w:rsidRPr="00597399">
        <w:t>,</w:t>
      </w:r>
      <w:r>
        <w:t>{</w:t>
      </w:r>
      <w:r w:rsidRPr="00597399">
        <w:t>4</w:t>
      </w:r>
      <w:r>
        <w:t>}</w:t>
      </w:r>
      <w:r w:rsidRPr="00597399">
        <w:t>,</w:t>
      </w:r>
      <w:r>
        <w:t>{</w:t>
      </w:r>
      <w:r w:rsidRPr="00597399">
        <w:t>7</w:t>
      </w:r>
      <w:r>
        <w:t>},{1,6},{2,7},{3,8},{1,4,7},{2,5,8},{3,6,9},{0,2,4,6,8},</w:t>
      </w:r>
      <w:r>
        <w:br/>
        <w:t>{1,3,5,7,9},{0,1,2,3,4,5,6,7,8,9}}</w:t>
      </w:r>
    </w:p>
    <w:p w:rsidR="006140DE" w:rsidRDefault="006140DE" w:rsidP="009F0B1D">
      <w:pPr>
        <w:pStyle w:val="ListParagraph"/>
        <w:numPr>
          <w:ilvl w:val="0"/>
          <w:numId w:val="39"/>
        </w:numPr>
        <w:ind w:firstLineChars="0"/>
      </w:pPr>
      <w:r>
        <w:t>Format 1 and 3:</w:t>
      </w:r>
    </w:p>
    <w:p w:rsidR="006140DE" w:rsidRDefault="006140DE" w:rsidP="009F0B1D">
      <w:pPr>
        <w:pStyle w:val="ListParagraph"/>
        <w:numPr>
          <w:ilvl w:val="1"/>
          <w:numId w:val="39"/>
        </w:numPr>
        <w:ind w:firstLineChars="0"/>
      </w:pPr>
      <w:r>
        <w:t>x=2,</w:t>
      </w:r>
      <w:r w:rsidR="0062661B">
        <w:t xml:space="preserve"> </w:t>
      </w:r>
      <w:r w:rsidR="00C50636">
        <w:t>y=1, subframe</w:t>
      </w:r>
      <w:r w:rsidRPr="00597399">
        <w:t>=</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6140DE" w:rsidRDefault="006140DE" w:rsidP="009F0B1D">
      <w:pPr>
        <w:pStyle w:val="ListParagraph"/>
        <w:numPr>
          <w:ilvl w:val="1"/>
          <w:numId w:val="39"/>
        </w:numPr>
        <w:ind w:firstLineChars="0"/>
      </w:pPr>
      <w:r>
        <w:t>x=1,</w:t>
      </w:r>
      <w:r w:rsidR="0062661B">
        <w:t xml:space="preserve"> </w:t>
      </w:r>
      <w:r>
        <w:t>y=0,subframe={</w:t>
      </w:r>
      <w:r w:rsidRPr="00597399">
        <w:t>{1</w:t>
      </w:r>
      <w:r>
        <w:t>}</w:t>
      </w:r>
      <w:r w:rsidRPr="00597399">
        <w:t>,</w:t>
      </w:r>
      <w:r>
        <w:t>{</w:t>
      </w:r>
      <w:r w:rsidRPr="00597399">
        <w:t>4</w:t>
      </w:r>
      <w:r>
        <w:t>}</w:t>
      </w:r>
      <w:r w:rsidRPr="00597399">
        <w:t>,</w:t>
      </w:r>
      <w:r>
        <w:t>{</w:t>
      </w:r>
      <w:r w:rsidRPr="00597399">
        <w:t>7</w:t>
      </w:r>
      <w:r>
        <w:t>},{1,6},{2,7},{3,8},{1,4,7},{2,5,8},{3,6,9}}</w:t>
      </w:r>
    </w:p>
    <w:p w:rsidR="006140DE" w:rsidRDefault="006140DE" w:rsidP="009F0B1D">
      <w:pPr>
        <w:pStyle w:val="ListParagraph"/>
        <w:numPr>
          <w:ilvl w:val="0"/>
          <w:numId w:val="39"/>
        </w:numPr>
        <w:ind w:firstLineChars="0"/>
      </w:pPr>
      <w:r>
        <w:t>Format 2:</w:t>
      </w:r>
    </w:p>
    <w:p w:rsidR="006140DE" w:rsidRDefault="006140DE" w:rsidP="009F0B1D">
      <w:pPr>
        <w:pStyle w:val="ListParagraph"/>
        <w:numPr>
          <w:ilvl w:val="1"/>
          <w:numId w:val="39"/>
        </w:numPr>
        <w:ind w:firstLineChars="0"/>
      </w:pPr>
      <w:r>
        <w:t>x=4,</w:t>
      </w:r>
      <w:r w:rsidR="0062661B">
        <w:t xml:space="preserve"> </w:t>
      </w:r>
      <w:r w:rsidR="00C50636">
        <w:t>y=0, subframe</w:t>
      </w:r>
      <w:r w:rsidRPr="00597399">
        <w:t>=</w:t>
      </w:r>
      <w:r>
        <w:t>{</w:t>
      </w:r>
      <w:r w:rsidRPr="00597399">
        <w:t>{1</w:t>
      </w:r>
      <w:r>
        <w:t>}}</w:t>
      </w:r>
    </w:p>
    <w:p w:rsidR="006140DE" w:rsidRDefault="006140DE" w:rsidP="009F0B1D">
      <w:pPr>
        <w:pStyle w:val="ListParagraph"/>
        <w:numPr>
          <w:ilvl w:val="1"/>
          <w:numId w:val="39"/>
        </w:numPr>
        <w:ind w:firstLineChars="0"/>
      </w:pPr>
      <w:r>
        <w:t>x=1,</w:t>
      </w:r>
      <w:r w:rsidR="0062661B">
        <w:t xml:space="preserve"> </w:t>
      </w:r>
      <w:r>
        <w:t>2,</w:t>
      </w:r>
      <w:r w:rsidR="0062661B">
        <w:t xml:space="preserve"> </w:t>
      </w:r>
      <w:r>
        <w:t>y=0, subframe={</w:t>
      </w:r>
      <w:r w:rsidRPr="00597399">
        <w:t>{1</w:t>
      </w:r>
      <w:r>
        <w:t>}</w:t>
      </w:r>
      <w:r w:rsidRPr="00597399">
        <w:t>,</w:t>
      </w:r>
      <w:r>
        <w:t>{5}}</w:t>
      </w:r>
    </w:p>
    <w:p w:rsidR="006140DE" w:rsidRDefault="006140DE" w:rsidP="00E6161F"/>
    <w:p w:rsidR="006140DE" w:rsidRDefault="006140DE" w:rsidP="00E6161F">
      <w:r>
        <w:t xml:space="preserve">Below follow some proposals from several companies </w:t>
      </w:r>
    </w:p>
    <w:p w:rsidR="00D91EF1" w:rsidRDefault="00D91EF1" w:rsidP="009F0B1D">
      <w:pPr>
        <w:pStyle w:val="ListParagraph"/>
        <w:numPr>
          <w:ilvl w:val="0"/>
          <w:numId w:val="23"/>
        </w:numPr>
        <w:ind w:firstLineChars="0"/>
      </w:pPr>
      <w:r>
        <w:t>Format 0</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Alt1 (LGE):</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Alt2 (CATT):</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Pr="00597399">
        <w:t>9}</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Alt3 (Nokia):</w:t>
      </w:r>
      <w:r w:rsidR="00C50636">
        <w:t xml:space="preserve"> (on top of the existing configurations)</w:t>
      </w:r>
    </w:p>
    <w:p w:rsidR="00D91EF1" w:rsidRPr="00597399" w:rsidRDefault="00D91EF1" w:rsidP="009F0B1D">
      <w:pPr>
        <w:pStyle w:val="ListParagraph"/>
        <w:widowControl/>
        <w:numPr>
          <w:ilvl w:val="2"/>
          <w:numId w:val="23"/>
        </w:numPr>
        <w:wordWrap w:val="0"/>
        <w:autoSpaceDE w:val="0"/>
        <w:autoSpaceDN w:val="0"/>
        <w:spacing w:before="60" w:line="360" w:lineRule="atLeast"/>
        <w:ind w:firstLineChars="0"/>
      </w:pPr>
      <w:r w:rsidRPr="00597399">
        <w:t>x=</w:t>
      </w:r>
      <w:r w:rsidR="000A3F6F">
        <w:t>4,8,</w:t>
      </w:r>
      <w:r w:rsidRPr="00597399">
        <w:t>16, y=1, subframe=</w:t>
      </w:r>
      <w:r>
        <w:t>{</w:t>
      </w:r>
      <w:r w:rsidR="000A3F6F">
        <w:t>{1</w:t>
      </w:r>
      <w:r>
        <w:t>},{</w:t>
      </w:r>
      <w:r w:rsidR="000A3F6F">
        <w:t>4</w:t>
      </w:r>
      <w:r w:rsidRPr="00597399">
        <w:t>}</w:t>
      </w:r>
      <w:r w:rsidR="000A3F6F">
        <w:t>,{7}</w:t>
      </w:r>
      <w:r>
        <w:t>}</w:t>
      </w:r>
    </w:p>
    <w:p w:rsidR="00D91EF1" w:rsidRDefault="00D91EF1"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{1,6},{2,7},,{1,4,7},{2,5,8},{0,2,4,6,8},{1,3,5,7,9},{0,1,2,3,4,5,6,7,8,9}}</w:t>
      </w:r>
    </w:p>
    <w:p w:rsidR="000A3F6F" w:rsidRDefault="000A3F6F" w:rsidP="009F0B1D">
      <w:pPr>
        <w:pStyle w:val="ListParagraph"/>
        <w:numPr>
          <w:ilvl w:val="0"/>
          <w:numId w:val="23"/>
        </w:numPr>
        <w:ind w:firstLineChars="0"/>
      </w:pPr>
      <w:r>
        <w:t>Format 1</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{8}</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w:t>
      </w:r>
    </w:p>
    <w:p w:rsidR="000A3F6F" w:rsidRDefault="000A3F6F" w:rsidP="009F0B1D">
      <w:pPr>
        <w:pStyle w:val="ListParagraph"/>
        <w:numPr>
          <w:ilvl w:val="0"/>
          <w:numId w:val="23"/>
        </w:numPr>
        <w:ind w:firstLineChars="0"/>
      </w:pPr>
      <w:r>
        <w:t>Format 2</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D0794">
        <w:t xml:space="preserve"> </w:t>
      </w:r>
      <w:r>
        <w:t>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w:t>
      </w:r>
      <w:r w:rsidRPr="00597399">
        <w:t>1</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w:t>
      </w:r>
    </w:p>
    <w:p w:rsidR="00D91EF1" w:rsidRDefault="00D91EF1" w:rsidP="00D91EF1">
      <w:pPr>
        <w:pStyle w:val="ListParagraph"/>
        <w:ind w:left="1440" w:firstLineChars="0" w:firstLine="0"/>
      </w:pPr>
    </w:p>
    <w:p w:rsidR="000A3F6F" w:rsidRDefault="000A3F6F" w:rsidP="009F0B1D">
      <w:pPr>
        <w:pStyle w:val="ListParagraph"/>
        <w:numPr>
          <w:ilvl w:val="0"/>
          <w:numId w:val="23"/>
        </w:numPr>
        <w:ind w:firstLineChars="0"/>
      </w:pPr>
      <w:r>
        <w:t>Format 3</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Alt1 (LGE):</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Alt2 (CATT):</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rsidRPr="00597399">
        <w:t>x=</w:t>
      </w:r>
      <w:r>
        <w:t>8,</w:t>
      </w:r>
      <w:r w:rsidRPr="00597399">
        <w:t>16, y=1, subframe=</w:t>
      </w:r>
      <w:r>
        <w:t>{</w:t>
      </w:r>
      <w:r w:rsidRPr="00597399">
        <w:t>9}</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Alt3 (Nokia):</w:t>
      </w:r>
      <w:r w:rsidR="00C50636" w:rsidRPr="00C50636">
        <w:t xml:space="preserve"> </w:t>
      </w:r>
      <w:r w:rsidR="00C50636">
        <w:t>(on top of the existing configurations)</w:t>
      </w:r>
    </w:p>
    <w:p w:rsidR="000A3F6F" w:rsidRPr="00597399" w:rsidRDefault="000A3F6F" w:rsidP="009F0B1D">
      <w:pPr>
        <w:pStyle w:val="ListParagraph"/>
        <w:widowControl/>
        <w:numPr>
          <w:ilvl w:val="2"/>
          <w:numId w:val="23"/>
        </w:numPr>
        <w:wordWrap w:val="0"/>
        <w:autoSpaceDE w:val="0"/>
        <w:autoSpaceDN w:val="0"/>
        <w:spacing w:before="60" w:line="360" w:lineRule="atLeast"/>
        <w:ind w:firstLineChars="0"/>
      </w:pPr>
      <w:r>
        <w:t>x=8,</w:t>
      </w:r>
      <w:r w:rsidRPr="00597399">
        <w:t>16, y=1, subframe=</w:t>
      </w:r>
      <w:r>
        <w:t>{{1},{4</w:t>
      </w:r>
      <w:r w:rsidRPr="00597399">
        <w:t>}</w:t>
      </w:r>
      <w:r>
        <w:t>,{7}}</w:t>
      </w:r>
    </w:p>
    <w:p w:rsidR="000A3F6F" w:rsidRDefault="000A3F6F" w:rsidP="009F0B1D">
      <w:pPr>
        <w:pStyle w:val="ListParagraph"/>
        <w:widowControl/>
        <w:numPr>
          <w:ilvl w:val="1"/>
          <w:numId w:val="23"/>
        </w:numPr>
        <w:wordWrap w:val="0"/>
        <w:autoSpaceDE w:val="0"/>
        <w:autoSpaceDN w:val="0"/>
        <w:spacing w:before="60" w:line="360" w:lineRule="atLeast"/>
        <w:ind w:firstLineChars="0"/>
      </w:pPr>
      <w:r>
        <w:t>Alt4 (Huawei):</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x=2,4,8,y=1, subframe={{1},{6}}</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x=2,y=0, subframe = {9}</w:t>
      </w:r>
    </w:p>
    <w:p w:rsidR="00C50636" w:rsidRDefault="00C50636" w:rsidP="009F0B1D">
      <w:pPr>
        <w:pStyle w:val="ListParagraph"/>
        <w:widowControl/>
        <w:numPr>
          <w:ilvl w:val="2"/>
          <w:numId w:val="23"/>
        </w:numPr>
        <w:wordWrap w:val="0"/>
        <w:autoSpaceDE w:val="0"/>
        <w:autoSpaceDN w:val="0"/>
        <w:spacing w:before="60" w:line="360" w:lineRule="atLeast"/>
        <w:ind w:firstLineChars="0"/>
      </w:pPr>
      <w:r>
        <w:t>x=1,y=0,subframe={</w:t>
      </w:r>
      <w:r w:rsidRPr="00597399">
        <w:t>{1</w:t>
      </w:r>
      <w:r>
        <w:t>}</w:t>
      </w:r>
      <w:r w:rsidRPr="00597399">
        <w:t>,</w:t>
      </w:r>
      <w:r>
        <w:t>{6}</w:t>
      </w:r>
      <w:r w:rsidRPr="00597399">
        <w:t>,</w:t>
      </w:r>
      <w:r>
        <w:t>{1,6},{2,7},,{1,4,7},{2,5,8},{0,2,4,6,8},{1,3,5,7,9},{0,1,2,3,4,5,6,7,8,9}}</w:t>
      </w:r>
    </w:p>
    <w:p w:rsidR="00332168" w:rsidRDefault="00A90998" w:rsidP="00332168">
      <w:pPr>
        <w:wordWrap w:val="0"/>
        <w:autoSpaceDE w:val="0"/>
        <w:autoSpaceDN w:val="0"/>
        <w:spacing w:before="60" w:line="360" w:lineRule="atLeast"/>
        <w:rPr>
          <w:b/>
        </w:rPr>
      </w:pPr>
      <w:r>
        <w:rPr>
          <w:b/>
        </w:rPr>
        <w:t>Based on the above proposal we can make the following o</w:t>
      </w:r>
      <w:r w:rsidR="00E305EE" w:rsidRPr="00A90998">
        <w:rPr>
          <w:b/>
        </w:rPr>
        <w:t>ffline proposal:</w:t>
      </w:r>
    </w:p>
    <w:p w:rsidR="00872950" w:rsidRPr="00332168" w:rsidRDefault="00872950" w:rsidP="00332168">
      <w:pPr>
        <w:wordWrap w:val="0"/>
        <w:autoSpaceDE w:val="0"/>
        <w:autoSpaceDN w:val="0"/>
        <w:spacing w:before="60" w:line="360" w:lineRule="atLeast"/>
        <w:rPr>
          <w:b/>
        </w:rPr>
      </w:pPr>
      <w:r>
        <w:t>Table 6.3.3.2-2: Random access configurati</w:t>
      </w:r>
      <w:r w:rsidR="00A90998">
        <w:t xml:space="preserve">ons for FR1 and paired spectrum </w:t>
      </w:r>
      <w:r w:rsidR="00A90998" w:rsidRPr="00A90998">
        <w:rPr>
          <w:highlight w:val="red"/>
        </w:rPr>
        <w:t>(long sequence)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72950" w:rsidTr="00F433A4">
        <w:trPr>
          <w:jc w:val="center"/>
        </w:trPr>
        <w:tc>
          <w:tcPr>
            <w:tcW w:w="1397" w:type="dxa"/>
            <w:vMerge w:val="restart"/>
            <w:shd w:val="clear" w:color="auto" w:fill="auto"/>
          </w:tcPr>
          <w:p w:rsidR="00872950" w:rsidRDefault="00872950" w:rsidP="00F433A4">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p w:rsidR="00872950" w:rsidRPr="000D41DD" w:rsidRDefault="00872950" w:rsidP="00F433A4">
            <w:pPr>
              <w:pStyle w:val="TAH"/>
              <w:rPr>
                <w:rFonts w:eastAsia="Batang"/>
              </w:rPr>
            </w:pPr>
            <w:r w:rsidRPr="00872950">
              <w:rPr>
                <w:rFonts w:eastAsia="Batang"/>
                <w:color w:val="FF0000"/>
              </w:rPr>
              <w:t>(to be managed by spec editor)</w:t>
            </w:r>
          </w:p>
        </w:tc>
        <w:tc>
          <w:tcPr>
            <w:tcW w:w="1062" w:type="dxa"/>
            <w:vMerge w:val="restart"/>
            <w:shd w:val="clear" w:color="auto" w:fill="auto"/>
          </w:tcPr>
          <w:p w:rsidR="00872950" w:rsidRPr="000D41DD" w:rsidRDefault="00872950" w:rsidP="00F433A4">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72950" w:rsidRPr="000D41DD" w:rsidRDefault="00872950" w:rsidP="00F433A4">
            <w:pPr>
              <w:pStyle w:val="TAH"/>
              <w:rPr>
                <w:rFonts w:eastAsia="Batang"/>
                <w:lang w:val="sv-SE"/>
              </w:rPr>
            </w:pPr>
            <w:r w:rsidRPr="000D41DD">
              <w:rPr>
                <w:rFonts w:eastAsia="Batang"/>
                <w:position w:val="-10"/>
              </w:rPr>
              <w:object w:dxaOrig="1300" w:dyaOrig="300">
                <v:shape id="_x0000_i1032" type="#_x0000_t75" style="width:65pt;height:15pt" o:ole="">
                  <v:imagedata r:id="rId93" o:title=""/>
                </v:shape>
                <o:OLEObject Type="Embed" ProgID="Equation.3" ShapeID="_x0000_i1032" DrawAspect="Content" ObjectID="_1578146827" r:id="rId102"/>
              </w:object>
            </w:r>
          </w:p>
        </w:tc>
        <w:tc>
          <w:tcPr>
            <w:tcW w:w="1668" w:type="dxa"/>
            <w:vMerge w:val="restart"/>
            <w:shd w:val="clear" w:color="auto" w:fill="auto"/>
          </w:tcPr>
          <w:p w:rsidR="00872950" w:rsidRPr="000D41DD" w:rsidRDefault="00872950" w:rsidP="00F433A4">
            <w:pPr>
              <w:pStyle w:val="TAH"/>
              <w:rPr>
                <w:rFonts w:eastAsia="Batang"/>
              </w:rPr>
            </w:pPr>
            <w:r w:rsidRPr="000D41DD">
              <w:rPr>
                <w:rFonts w:eastAsia="Batang"/>
              </w:rPr>
              <w:t>Subframe number</w:t>
            </w:r>
          </w:p>
        </w:tc>
        <w:tc>
          <w:tcPr>
            <w:tcW w:w="897" w:type="dxa"/>
            <w:vMerge w:val="restart"/>
            <w:shd w:val="clear" w:color="auto" w:fill="auto"/>
          </w:tcPr>
          <w:p w:rsidR="00872950" w:rsidRPr="000D41DD" w:rsidRDefault="00872950" w:rsidP="00F433A4">
            <w:pPr>
              <w:pStyle w:val="TAH"/>
              <w:rPr>
                <w:rFonts w:eastAsia="Batang"/>
              </w:rPr>
            </w:pPr>
            <w:r w:rsidRPr="000D41DD">
              <w:rPr>
                <w:rFonts w:eastAsia="Batang"/>
              </w:rPr>
              <w:t>Starting symbol</w:t>
            </w:r>
          </w:p>
        </w:tc>
        <w:tc>
          <w:tcPr>
            <w:tcW w:w="937" w:type="dxa"/>
            <w:vMerge w:val="restart"/>
          </w:tcPr>
          <w:p w:rsidR="00872950" w:rsidRPr="000D41DD" w:rsidRDefault="00872950" w:rsidP="00F433A4">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72950" w:rsidRPr="000D41DD" w:rsidRDefault="00872950" w:rsidP="00F433A4">
            <w:pPr>
              <w:pStyle w:val="TAH"/>
              <w:rPr>
                <w:rFonts w:eastAsia="Batang"/>
              </w:rPr>
            </w:pPr>
            <w:r w:rsidRPr="00246F4D">
              <w:rPr>
                <w:sz w:val="16"/>
              </w:rPr>
              <w:t xml:space="preserve">Number of </w:t>
            </w:r>
            <w:r>
              <w:rPr>
                <w:sz w:val="16"/>
              </w:rPr>
              <w:t>P</w:t>
            </w:r>
            <w:r w:rsidRPr="00246F4D">
              <w:rPr>
                <w:sz w:val="16"/>
              </w:rPr>
              <w:t>RACH occasions within a RACH slot</w:t>
            </w:r>
          </w:p>
        </w:tc>
      </w:tr>
      <w:tr w:rsidR="00872950" w:rsidTr="00F433A4">
        <w:trPr>
          <w:jc w:val="center"/>
        </w:trPr>
        <w:tc>
          <w:tcPr>
            <w:tcW w:w="1397" w:type="dxa"/>
            <w:vMerge/>
            <w:shd w:val="clear" w:color="auto" w:fill="auto"/>
            <w:vAlign w:val="center"/>
          </w:tcPr>
          <w:p w:rsidR="00872950" w:rsidRPr="000D41DD" w:rsidRDefault="00872950" w:rsidP="00F433A4">
            <w:pPr>
              <w:pStyle w:val="TAH"/>
              <w:rPr>
                <w:rFonts w:eastAsia="Batang"/>
              </w:rPr>
            </w:pPr>
          </w:p>
        </w:tc>
        <w:tc>
          <w:tcPr>
            <w:tcW w:w="1062" w:type="dxa"/>
            <w:vMerge/>
            <w:shd w:val="clear" w:color="auto" w:fill="auto"/>
            <w:vAlign w:val="center"/>
          </w:tcPr>
          <w:p w:rsidR="00872950" w:rsidRPr="000D41DD" w:rsidRDefault="00872950" w:rsidP="00F433A4">
            <w:pPr>
              <w:pStyle w:val="TAH"/>
              <w:rPr>
                <w:rFonts w:eastAsia="Batang"/>
              </w:rPr>
            </w:pPr>
          </w:p>
        </w:tc>
        <w:tc>
          <w:tcPr>
            <w:tcW w:w="876" w:type="dxa"/>
            <w:tcBorders>
              <w:top w:val="nil"/>
            </w:tcBorders>
            <w:shd w:val="clear" w:color="auto" w:fill="auto"/>
            <w:vAlign w:val="center"/>
          </w:tcPr>
          <w:p w:rsidR="00872950" w:rsidRPr="000D41DD" w:rsidRDefault="00872950" w:rsidP="00F433A4">
            <w:pPr>
              <w:pStyle w:val="TAH"/>
              <w:rPr>
                <w:rFonts w:eastAsia="Batang"/>
              </w:rPr>
            </w:pPr>
            <w:r w:rsidRPr="000D41DD">
              <w:rPr>
                <w:rFonts w:eastAsia="Batang"/>
                <w:position w:val="-6"/>
              </w:rPr>
              <w:object w:dxaOrig="180" w:dyaOrig="200">
                <v:shape id="_x0000_i1033" type="#_x0000_t75" style="width:9pt;height:10pt" o:ole="">
                  <v:imagedata r:id="rId95" o:title=""/>
                </v:shape>
                <o:OLEObject Type="Embed" ProgID="Equation.3" ShapeID="_x0000_i1033" DrawAspect="Content" ObjectID="_1578146828" r:id="rId103"/>
              </w:object>
            </w:r>
          </w:p>
        </w:tc>
        <w:tc>
          <w:tcPr>
            <w:tcW w:w="750" w:type="dxa"/>
            <w:tcBorders>
              <w:top w:val="nil"/>
            </w:tcBorders>
            <w:shd w:val="clear" w:color="auto" w:fill="auto"/>
            <w:vAlign w:val="center"/>
          </w:tcPr>
          <w:p w:rsidR="00872950" w:rsidRPr="000D41DD" w:rsidRDefault="00872950" w:rsidP="00F433A4">
            <w:pPr>
              <w:pStyle w:val="TAH"/>
              <w:rPr>
                <w:rFonts w:eastAsia="Batang"/>
              </w:rPr>
            </w:pPr>
            <w:r w:rsidRPr="000D41DD">
              <w:rPr>
                <w:rFonts w:eastAsia="Batang"/>
                <w:position w:val="-10"/>
              </w:rPr>
              <w:object w:dxaOrig="200" w:dyaOrig="240">
                <v:shape id="_x0000_i1034" type="#_x0000_t75" style="width:10pt;height:12pt" o:ole="">
                  <v:imagedata r:id="rId97" o:title=""/>
                </v:shape>
                <o:OLEObject Type="Embed" ProgID="Equation.3" ShapeID="_x0000_i1034" DrawAspect="Content" ObjectID="_1578146829" r:id="rId104"/>
              </w:object>
            </w:r>
          </w:p>
        </w:tc>
        <w:tc>
          <w:tcPr>
            <w:tcW w:w="1668" w:type="dxa"/>
            <w:vMerge/>
            <w:shd w:val="clear" w:color="auto" w:fill="auto"/>
          </w:tcPr>
          <w:p w:rsidR="00872950" w:rsidRPr="000D41DD" w:rsidRDefault="00872950" w:rsidP="00F433A4">
            <w:pPr>
              <w:pStyle w:val="TAH"/>
              <w:rPr>
                <w:rFonts w:eastAsia="Batang"/>
              </w:rPr>
            </w:pPr>
          </w:p>
        </w:tc>
        <w:tc>
          <w:tcPr>
            <w:tcW w:w="897" w:type="dxa"/>
            <w:vMerge/>
            <w:shd w:val="clear" w:color="auto" w:fill="auto"/>
          </w:tcPr>
          <w:p w:rsidR="00872950" w:rsidRPr="000D41DD" w:rsidRDefault="00872950" w:rsidP="00F433A4">
            <w:pPr>
              <w:pStyle w:val="TAH"/>
              <w:rPr>
                <w:rFonts w:eastAsia="Batang"/>
              </w:rPr>
            </w:pPr>
          </w:p>
        </w:tc>
        <w:tc>
          <w:tcPr>
            <w:tcW w:w="937" w:type="dxa"/>
            <w:vMerge/>
          </w:tcPr>
          <w:p w:rsidR="00872950" w:rsidRPr="000D41DD" w:rsidRDefault="00872950" w:rsidP="00F433A4">
            <w:pPr>
              <w:pStyle w:val="TAH"/>
              <w:rPr>
                <w:rFonts w:eastAsia="Batang"/>
              </w:rPr>
            </w:pPr>
          </w:p>
        </w:tc>
        <w:tc>
          <w:tcPr>
            <w:tcW w:w="999" w:type="dxa"/>
            <w:vMerge/>
          </w:tcPr>
          <w:p w:rsidR="00872950" w:rsidRPr="000D41DD" w:rsidRDefault="00872950" w:rsidP="00F433A4">
            <w:pPr>
              <w:pStyle w:val="TAH"/>
              <w:rPr>
                <w:rFonts w:eastAsia="Batang"/>
              </w:rPr>
            </w:pP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3</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4</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5</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6</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1,6</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7</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2,7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8</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3,8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9</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1,4,7</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10</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2,5,8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11</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3, 6, 9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12</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0,2,4,6,8</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13</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1,3,5,7,9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14</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0,1,2,3,4,5,6,7,8,9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F433A4">
            <w:pPr>
              <w:pStyle w:val="TAC"/>
              <w:rPr>
                <w:rFonts w:eastAsia="Batang"/>
              </w:rPr>
            </w:pPr>
            <w:r w:rsidRPr="000D41DD">
              <w:rPr>
                <w:rFonts w:eastAsia="Batang"/>
              </w:rPr>
              <w:t>15</w:t>
            </w:r>
          </w:p>
        </w:tc>
        <w:tc>
          <w:tcPr>
            <w:tcW w:w="1062" w:type="dxa"/>
            <w:shd w:val="clear" w:color="auto" w:fill="auto"/>
            <w:vAlign w:val="center"/>
          </w:tcPr>
          <w:p w:rsidR="00872950" w:rsidRPr="000D41DD" w:rsidRDefault="00872950" w:rsidP="00F433A4">
            <w:pPr>
              <w:pStyle w:val="TAC"/>
              <w:rPr>
                <w:rFonts w:eastAsia="Batang"/>
              </w:rPr>
            </w:pPr>
            <w:r w:rsidRPr="000D41DD">
              <w:rPr>
                <w:rFonts w:eastAsia="Batang"/>
              </w:rPr>
              <w:t>0</w:t>
            </w:r>
          </w:p>
        </w:tc>
        <w:tc>
          <w:tcPr>
            <w:tcW w:w="876" w:type="dxa"/>
            <w:shd w:val="clear" w:color="auto" w:fill="auto"/>
            <w:vAlign w:val="center"/>
          </w:tcPr>
          <w:p w:rsidR="00872950" w:rsidRPr="000D41DD" w:rsidRDefault="00872950" w:rsidP="00F433A4">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F433A4">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F433A4">
            <w:pPr>
              <w:pStyle w:val="TAC"/>
              <w:rPr>
                <w:rFonts w:eastAsia="Batang"/>
              </w:rPr>
            </w:pPr>
            <w:r w:rsidRPr="000D41DD">
              <w:rPr>
                <w:rFonts w:eastAsia="Batang"/>
              </w:rPr>
              <w:t>9</w:t>
            </w:r>
          </w:p>
        </w:tc>
        <w:tc>
          <w:tcPr>
            <w:tcW w:w="897" w:type="dxa"/>
            <w:shd w:val="clear" w:color="auto" w:fill="auto"/>
          </w:tcPr>
          <w:p w:rsidR="00872950" w:rsidRPr="000D41DD" w:rsidRDefault="00872950" w:rsidP="00F433A4">
            <w:pPr>
              <w:pStyle w:val="TAC"/>
              <w:rPr>
                <w:rFonts w:eastAsia="Batang"/>
              </w:rPr>
            </w:pPr>
            <w:r w:rsidRPr="000D41DD">
              <w:rPr>
                <w:rFonts w:eastAsia="Batang"/>
              </w:rPr>
              <w:t>-</w:t>
            </w:r>
          </w:p>
        </w:tc>
        <w:tc>
          <w:tcPr>
            <w:tcW w:w="937" w:type="dxa"/>
          </w:tcPr>
          <w:p w:rsidR="00872950" w:rsidRPr="000D41DD" w:rsidRDefault="00872950" w:rsidP="00F433A4">
            <w:pPr>
              <w:pStyle w:val="TAC"/>
              <w:rPr>
                <w:rFonts w:eastAsia="Batang"/>
              </w:rPr>
            </w:pPr>
            <w:r w:rsidRPr="000D41DD">
              <w:rPr>
                <w:rFonts w:eastAsia="Batang"/>
              </w:rPr>
              <w:t>-</w:t>
            </w:r>
          </w:p>
        </w:tc>
        <w:tc>
          <w:tcPr>
            <w:tcW w:w="999" w:type="dxa"/>
          </w:tcPr>
          <w:p w:rsidR="00872950" w:rsidRPr="000D41DD" w:rsidRDefault="00872950" w:rsidP="00F433A4">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872950" w:rsidRDefault="00872950" w:rsidP="00872950">
            <w:pPr>
              <w:pStyle w:val="TAC"/>
              <w:rPr>
                <w:rFonts w:eastAsia="Batang"/>
                <w:b/>
                <w:color w:val="FF0000"/>
              </w:rPr>
            </w:pPr>
            <w:r w:rsidRPr="00872950">
              <w:rPr>
                <w:rFonts w:eastAsia="Batang"/>
                <w:b/>
                <w:color w:val="FF0000"/>
              </w:rPr>
              <w:t>16</w:t>
            </w: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872950" w:rsidRDefault="00C143A4" w:rsidP="00872950">
            <w:pPr>
              <w:pStyle w:val="TAC"/>
              <w:jc w:val="left"/>
              <w:rPr>
                <w:rFonts w:eastAsia="Batang"/>
                <w:color w:val="FF0000"/>
              </w:rPr>
            </w:pPr>
            <w:r>
              <w:rPr>
                <w:rFonts w:eastAsia="Batang"/>
                <w:color w:val="FF0000"/>
              </w:rPr>
              <w:t>…</w:t>
            </w: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872950" w:rsidRDefault="00872950" w:rsidP="00872950">
            <w:pPr>
              <w:pStyle w:val="TAC"/>
              <w:rPr>
                <w:rFonts w:eastAsia="Batang"/>
                <w:color w:val="FF0000"/>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0</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1,6</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1,4,7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2,5,8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3,6,9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8</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4</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7</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872950" w:rsidRDefault="00872950" w:rsidP="00872950">
            <w:pPr>
              <w:pStyle w:val="TAC"/>
              <w:rPr>
                <w:rFonts w:eastAsia="Batang"/>
                <w:color w:val="FF0000"/>
              </w:rPr>
            </w:pPr>
            <w:r>
              <w:rPr>
                <w:rFonts w:eastAsia="Batang"/>
                <w:color w:val="FF0000"/>
              </w:rPr>
              <w:t>1</w:t>
            </w:r>
          </w:p>
        </w:tc>
        <w:tc>
          <w:tcPr>
            <w:tcW w:w="876"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16</w:t>
            </w:r>
          </w:p>
        </w:tc>
        <w:tc>
          <w:tcPr>
            <w:tcW w:w="750"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1</w:t>
            </w:r>
          </w:p>
        </w:tc>
        <w:tc>
          <w:tcPr>
            <w:tcW w:w="1668" w:type="dxa"/>
            <w:shd w:val="clear" w:color="auto" w:fill="auto"/>
            <w:vAlign w:val="center"/>
          </w:tcPr>
          <w:p w:rsidR="00872950" w:rsidRPr="00872950" w:rsidRDefault="00872950" w:rsidP="00872950">
            <w:pPr>
              <w:pStyle w:val="TAC"/>
              <w:rPr>
                <w:rFonts w:eastAsia="Batang"/>
                <w:color w:val="FF0000"/>
              </w:rPr>
            </w:pPr>
            <w:r w:rsidRPr="00872950">
              <w:rPr>
                <w:rFonts w:eastAsia="Batang"/>
                <w:color w:val="FF0000"/>
              </w:rPr>
              <w:t>9</w:t>
            </w:r>
          </w:p>
        </w:tc>
        <w:tc>
          <w:tcPr>
            <w:tcW w:w="897" w:type="dxa"/>
            <w:shd w:val="clear" w:color="auto" w:fill="auto"/>
          </w:tcPr>
          <w:p w:rsidR="00872950" w:rsidRPr="00872950" w:rsidRDefault="00872950" w:rsidP="00872950">
            <w:pPr>
              <w:pStyle w:val="TAC"/>
              <w:rPr>
                <w:rFonts w:eastAsia="Batang"/>
                <w:color w:val="FF0000"/>
              </w:rPr>
            </w:pPr>
            <w:r w:rsidRPr="00872950">
              <w:rPr>
                <w:rFonts w:eastAsia="Batang"/>
                <w:color w:val="FF0000"/>
              </w:rPr>
              <w:t>-</w:t>
            </w:r>
          </w:p>
        </w:tc>
        <w:tc>
          <w:tcPr>
            <w:tcW w:w="937" w:type="dxa"/>
          </w:tcPr>
          <w:p w:rsidR="00872950" w:rsidRPr="00872950" w:rsidRDefault="00872950" w:rsidP="00872950">
            <w:pPr>
              <w:pStyle w:val="TAC"/>
              <w:rPr>
                <w:rFonts w:eastAsia="Batang"/>
                <w:color w:val="FF0000"/>
              </w:rPr>
            </w:pPr>
            <w:r w:rsidRPr="00872950">
              <w:rPr>
                <w:rFonts w:eastAsia="Batang"/>
                <w:color w:val="FF0000"/>
              </w:rPr>
              <w:t>-</w:t>
            </w:r>
          </w:p>
        </w:tc>
        <w:tc>
          <w:tcPr>
            <w:tcW w:w="999" w:type="dxa"/>
          </w:tcPr>
          <w:p w:rsidR="00872950" w:rsidRPr="00872950" w:rsidRDefault="00872950" w:rsidP="00872950">
            <w:pPr>
              <w:pStyle w:val="TAC"/>
              <w:rPr>
                <w:rFonts w:eastAsia="Batang"/>
                <w:color w:val="FF0000"/>
              </w:rPr>
            </w:pPr>
            <w:r w:rsidRPr="00872950">
              <w:rPr>
                <w:rFonts w:eastAsia="Batang"/>
                <w:color w:val="FF0000"/>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4</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1,6</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1,4,7</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2,5,8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3, 6, 9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0,2,4,6,8</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1,3,5,7,9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0</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0,1,2,3,4,5,6,7,8,9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872950" w:rsidRPr="000D41DD" w:rsidTr="00F433A4">
        <w:trPr>
          <w:jc w:val="center"/>
        </w:trPr>
        <w:tc>
          <w:tcPr>
            <w:tcW w:w="1397" w:type="dxa"/>
            <w:shd w:val="clear" w:color="auto" w:fill="auto"/>
            <w:vAlign w:val="center"/>
          </w:tcPr>
          <w:p w:rsidR="00872950" w:rsidRPr="000D41DD" w:rsidRDefault="00872950" w:rsidP="00872950">
            <w:pPr>
              <w:pStyle w:val="TAC"/>
              <w:rPr>
                <w:rFonts w:eastAsia="Batang"/>
              </w:rPr>
            </w:pPr>
          </w:p>
        </w:tc>
        <w:tc>
          <w:tcPr>
            <w:tcW w:w="1062" w:type="dxa"/>
            <w:shd w:val="clear" w:color="auto" w:fill="auto"/>
            <w:vAlign w:val="center"/>
          </w:tcPr>
          <w:p w:rsidR="00872950" w:rsidRPr="000D41DD" w:rsidRDefault="00872950" w:rsidP="00872950">
            <w:pPr>
              <w:pStyle w:val="TAC"/>
              <w:rPr>
                <w:rFonts w:eastAsia="Batang"/>
              </w:rPr>
            </w:pPr>
            <w:r w:rsidRPr="000D41DD">
              <w:rPr>
                <w:rFonts w:eastAsia="Batang"/>
              </w:rPr>
              <w:t>3</w:t>
            </w:r>
          </w:p>
        </w:tc>
        <w:tc>
          <w:tcPr>
            <w:tcW w:w="876" w:type="dxa"/>
            <w:shd w:val="clear" w:color="auto" w:fill="auto"/>
            <w:vAlign w:val="center"/>
          </w:tcPr>
          <w:p w:rsidR="00872950" w:rsidRPr="000D41DD" w:rsidRDefault="00872950" w:rsidP="00872950">
            <w:pPr>
              <w:pStyle w:val="TAC"/>
              <w:rPr>
                <w:rFonts w:eastAsia="Batang"/>
              </w:rPr>
            </w:pPr>
            <w:r w:rsidRPr="000D41DD">
              <w:rPr>
                <w:rFonts w:eastAsia="Batang"/>
              </w:rPr>
              <w:t>2</w:t>
            </w:r>
          </w:p>
        </w:tc>
        <w:tc>
          <w:tcPr>
            <w:tcW w:w="750" w:type="dxa"/>
            <w:shd w:val="clear" w:color="auto" w:fill="auto"/>
            <w:vAlign w:val="center"/>
          </w:tcPr>
          <w:p w:rsidR="00872950" w:rsidRPr="000D41DD" w:rsidRDefault="00872950" w:rsidP="00872950">
            <w:pPr>
              <w:pStyle w:val="TAC"/>
              <w:rPr>
                <w:rFonts w:eastAsia="Batang"/>
              </w:rPr>
            </w:pPr>
            <w:r w:rsidRPr="000D41DD">
              <w:rPr>
                <w:rFonts w:eastAsia="Batang"/>
              </w:rPr>
              <w:t>1</w:t>
            </w:r>
          </w:p>
        </w:tc>
        <w:tc>
          <w:tcPr>
            <w:tcW w:w="1668" w:type="dxa"/>
            <w:shd w:val="clear" w:color="auto" w:fill="auto"/>
            <w:vAlign w:val="center"/>
          </w:tcPr>
          <w:p w:rsidR="00872950" w:rsidRPr="000D41DD" w:rsidRDefault="00872950" w:rsidP="00872950">
            <w:pPr>
              <w:pStyle w:val="TAC"/>
              <w:rPr>
                <w:rFonts w:eastAsia="Batang"/>
              </w:rPr>
            </w:pPr>
            <w:r w:rsidRPr="000D41DD">
              <w:rPr>
                <w:rFonts w:eastAsia="Batang"/>
              </w:rPr>
              <w:t>9</w:t>
            </w:r>
          </w:p>
        </w:tc>
        <w:tc>
          <w:tcPr>
            <w:tcW w:w="897" w:type="dxa"/>
            <w:shd w:val="clear" w:color="auto" w:fill="auto"/>
          </w:tcPr>
          <w:p w:rsidR="00872950" w:rsidRPr="000D41DD" w:rsidRDefault="00872950" w:rsidP="00872950">
            <w:pPr>
              <w:pStyle w:val="TAC"/>
              <w:rPr>
                <w:rFonts w:eastAsia="Batang"/>
              </w:rPr>
            </w:pPr>
            <w:r w:rsidRPr="000D41DD">
              <w:rPr>
                <w:rFonts w:eastAsia="Batang"/>
              </w:rPr>
              <w:t>-</w:t>
            </w:r>
          </w:p>
        </w:tc>
        <w:tc>
          <w:tcPr>
            <w:tcW w:w="937" w:type="dxa"/>
          </w:tcPr>
          <w:p w:rsidR="00872950" w:rsidRPr="000D41DD" w:rsidRDefault="00872950" w:rsidP="00872950">
            <w:pPr>
              <w:pStyle w:val="TAC"/>
              <w:rPr>
                <w:rFonts w:eastAsia="Batang"/>
              </w:rPr>
            </w:pPr>
            <w:r w:rsidRPr="000D41DD">
              <w:rPr>
                <w:rFonts w:eastAsia="Batang"/>
              </w:rPr>
              <w:t>-</w:t>
            </w:r>
          </w:p>
        </w:tc>
        <w:tc>
          <w:tcPr>
            <w:tcW w:w="999" w:type="dxa"/>
          </w:tcPr>
          <w:p w:rsidR="00872950" w:rsidRPr="000D41DD" w:rsidRDefault="00872950" w:rsidP="00872950">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9</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vAlign w:val="center"/>
          </w:tcPr>
          <w:p w:rsidR="004F6C03" w:rsidRPr="004F6C03" w:rsidRDefault="004F6C03" w:rsidP="004F6C03">
            <w:pPr>
              <w:pStyle w:val="TAC"/>
              <w:rPr>
                <w:rFonts w:eastAsia="Batang"/>
                <w:color w:val="FF0000"/>
              </w:rPr>
            </w:pPr>
            <w:r w:rsidRPr="004F6C03">
              <w:rPr>
                <w:rFonts w:eastAsia="Batang"/>
                <w:color w:val="FF0000"/>
              </w:rPr>
              <w:t>4</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7</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3</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9</w:t>
            </w:r>
          </w:p>
        </w:tc>
        <w:tc>
          <w:tcPr>
            <w:tcW w:w="897" w:type="dxa"/>
            <w:shd w:val="clear" w:color="auto" w:fill="auto"/>
          </w:tcPr>
          <w:p w:rsidR="004F6C03" w:rsidRPr="00872950" w:rsidRDefault="004F6C03" w:rsidP="004F6C03">
            <w:pPr>
              <w:pStyle w:val="TAC"/>
              <w:rPr>
                <w:rFonts w:eastAsia="Batang"/>
                <w:color w:val="FF0000"/>
              </w:rPr>
            </w:pPr>
            <w:r w:rsidRPr="00872950">
              <w:rPr>
                <w:rFonts w:eastAsia="Batang"/>
                <w:color w:val="FF0000"/>
              </w:rPr>
              <w:t>-</w:t>
            </w:r>
          </w:p>
        </w:tc>
        <w:tc>
          <w:tcPr>
            <w:tcW w:w="937" w:type="dxa"/>
          </w:tcPr>
          <w:p w:rsidR="004F6C03" w:rsidRPr="00872950" w:rsidRDefault="004F6C03" w:rsidP="004F6C03">
            <w:pPr>
              <w:pStyle w:val="TAC"/>
              <w:rPr>
                <w:rFonts w:eastAsia="Batang"/>
                <w:color w:val="FF0000"/>
              </w:rPr>
            </w:pPr>
            <w:r w:rsidRPr="00872950">
              <w:rPr>
                <w:rFonts w:eastAsia="Batang"/>
                <w:color w:val="FF0000"/>
              </w:rPr>
              <w:t>-</w:t>
            </w:r>
          </w:p>
        </w:tc>
        <w:tc>
          <w:tcPr>
            <w:tcW w:w="999" w:type="dxa"/>
          </w:tcPr>
          <w:p w:rsidR="004F6C03" w:rsidRPr="00872950" w:rsidRDefault="004F6C03" w:rsidP="004F6C03">
            <w:pPr>
              <w:pStyle w:val="TAC"/>
              <w:rPr>
                <w:rFonts w:eastAsia="Batang"/>
                <w:color w:val="FF0000"/>
              </w:rPr>
            </w:pPr>
            <w:r w:rsidRPr="00872950">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4</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2</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2</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5</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1</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1</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r w:rsidRPr="000D41DD">
              <w:rPr>
                <w:rFonts w:eastAsia="Batang"/>
              </w:rPr>
              <w:t>2</w:t>
            </w:r>
          </w:p>
        </w:tc>
        <w:tc>
          <w:tcPr>
            <w:tcW w:w="876" w:type="dxa"/>
            <w:shd w:val="clear" w:color="auto" w:fill="auto"/>
          </w:tcPr>
          <w:p w:rsidR="004F6C03" w:rsidRPr="000D41DD" w:rsidRDefault="004F6C03" w:rsidP="004F6C03">
            <w:pPr>
              <w:pStyle w:val="TAC"/>
              <w:rPr>
                <w:rFonts w:eastAsia="Batang"/>
              </w:rPr>
            </w:pPr>
            <w:r w:rsidRPr="000D41DD">
              <w:rPr>
                <w:rFonts w:eastAsia="Batang"/>
              </w:rPr>
              <w:t>1</w:t>
            </w:r>
          </w:p>
        </w:tc>
        <w:tc>
          <w:tcPr>
            <w:tcW w:w="750" w:type="dxa"/>
            <w:shd w:val="clear" w:color="auto" w:fill="auto"/>
          </w:tcPr>
          <w:p w:rsidR="004F6C03" w:rsidRPr="000D41DD" w:rsidRDefault="004F6C03" w:rsidP="004F6C03">
            <w:pPr>
              <w:pStyle w:val="TAC"/>
              <w:rPr>
                <w:rFonts w:eastAsia="Batang"/>
              </w:rPr>
            </w:pPr>
            <w:r w:rsidRPr="000D41DD">
              <w:rPr>
                <w:rFonts w:eastAsia="Batang"/>
              </w:rPr>
              <w:t>0</w:t>
            </w:r>
          </w:p>
        </w:tc>
        <w:tc>
          <w:tcPr>
            <w:tcW w:w="1668" w:type="dxa"/>
            <w:shd w:val="clear" w:color="auto" w:fill="auto"/>
          </w:tcPr>
          <w:p w:rsidR="004F6C03" w:rsidRPr="000D41DD" w:rsidRDefault="004F6C03" w:rsidP="004F6C03">
            <w:pPr>
              <w:pStyle w:val="TAC"/>
              <w:rPr>
                <w:rFonts w:eastAsia="Batang"/>
              </w:rPr>
            </w:pPr>
            <w:r w:rsidRPr="000D41DD">
              <w:rPr>
                <w:rFonts w:eastAsia="Batang"/>
              </w:rPr>
              <w:t>5</w:t>
            </w:r>
          </w:p>
        </w:tc>
        <w:tc>
          <w:tcPr>
            <w:tcW w:w="897" w:type="dxa"/>
            <w:shd w:val="clear" w:color="auto" w:fill="auto"/>
          </w:tcPr>
          <w:p w:rsidR="004F6C03" w:rsidRPr="000D41DD" w:rsidRDefault="004F6C03" w:rsidP="004F6C03">
            <w:pPr>
              <w:pStyle w:val="TAC"/>
              <w:rPr>
                <w:rFonts w:eastAsia="Batang"/>
              </w:rPr>
            </w:pPr>
            <w:r w:rsidRPr="000D41DD">
              <w:rPr>
                <w:rFonts w:eastAsia="Batang"/>
              </w:rPr>
              <w:t>0</w:t>
            </w:r>
          </w:p>
        </w:tc>
        <w:tc>
          <w:tcPr>
            <w:tcW w:w="937" w:type="dxa"/>
          </w:tcPr>
          <w:p w:rsidR="004F6C03" w:rsidRPr="000D41DD" w:rsidRDefault="004F6C03" w:rsidP="004F6C03">
            <w:pPr>
              <w:pStyle w:val="TAC"/>
              <w:rPr>
                <w:rFonts w:eastAsia="Batang"/>
              </w:rPr>
            </w:pPr>
            <w:r w:rsidRPr="000D41DD">
              <w:rPr>
                <w:rFonts w:eastAsia="Batang"/>
              </w:rPr>
              <w:t>-</w:t>
            </w:r>
          </w:p>
        </w:tc>
        <w:tc>
          <w:tcPr>
            <w:tcW w:w="999" w:type="dxa"/>
          </w:tcPr>
          <w:p w:rsidR="004F6C03" w:rsidRPr="000D41DD" w:rsidRDefault="004F6C03" w:rsidP="004F6C03">
            <w:pPr>
              <w:pStyle w:val="TAC"/>
              <w:rPr>
                <w:rFonts w:eastAsia="Batang"/>
              </w:rPr>
            </w:pPr>
            <w:r w:rsidRPr="000D41DD">
              <w:rPr>
                <w:rFonts w:eastAsia="Batang"/>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2</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8</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4F6C03" w:rsidRDefault="004F6C03" w:rsidP="004F6C03">
            <w:pPr>
              <w:pStyle w:val="TAC"/>
              <w:rPr>
                <w:rFonts w:eastAsia="Batang"/>
                <w:color w:val="FF0000"/>
              </w:rPr>
            </w:pPr>
            <w:r w:rsidRPr="004F6C03">
              <w:rPr>
                <w:rFonts w:eastAsia="Batang"/>
                <w:color w:val="FF0000"/>
              </w:rPr>
              <w:t>0</w:t>
            </w:r>
          </w:p>
        </w:tc>
        <w:tc>
          <w:tcPr>
            <w:tcW w:w="937" w:type="dxa"/>
          </w:tcPr>
          <w:p w:rsidR="004F6C03" w:rsidRPr="004F6C03" w:rsidRDefault="004F6C03" w:rsidP="004F6C03">
            <w:pPr>
              <w:pStyle w:val="TAC"/>
              <w:rPr>
                <w:rFonts w:eastAsia="Batang"/>
                <w:color w:val="FF0000"/>
              </w:rPr>
            </w:pPr>
            <w:r w:rsidRPr="004F6C03">
              <w:rPr>
                <w:rFonts w:eastAsia="Batang"/>
                <w:color w:val="FF0000"/>
              </w:rPr>
              <w:t>-</w:t>
            </w:r>
          </w:p>
        </w:tc>
        <w:tc>
          <w:tcPr>
            <w:tcW w:w="999" w:type="dxa"/>
          </w:tcPr>
          <w:p w:rsidR="004F6C03" w:rsidRPr="004F6C03" w:rsidRDefault="004F6C03" w:rsidP="004F6C03">
            <w:pPr>
              <w:pStyle w:val="TAC"/>
              <w:rPr>
                <w:rFonts w:eastAsia="Batang"/>
                <w:color w:val="FF0000"/>
              </w:rPr>
            </w:pPr>
            <w:r w:rsidRPr="004F6C03">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4F6C03" w:rsidRDefault="004F6C03" w:rsidP="004F6C03">
            <w:pPr>
              <w:pStyle w:val="TAC"/>
              <w:rPr>
                <w:rFonts w:eastAsia="Batang"/>
                <w:color w:val="FF0000"/>
              </w:rPr>
            </w:pPr>
            <w:r w:rsidRPr="004F6C03">
              <w:rPr>
                <w:rFonts w:eastAsia="Batang"/>
                <w:color w:val="FF0000"/>
              </w:rPr>
              <w:t>2</w:t>
            </w:r>
          </w:p>
        </w:tc>
        <w:tc>
          <w:tcPr>
            <w:tcW w:w="876" w:type="dxa"/>
            <w:shd w:val="clear" w:color="auto" w:fill="auto"/>
          </w:tcPr>
          <w:p w:rsidR="004F6C03" w:rsidRPr="004F6C03" w:rsidRDefault="004F6C03" w:rsidP="004F6C03">
            <w:pPr>
              <w:pStyle w:val="TAC"/>
              <w:rPr>
                <w:rFonts w:eastAsia="Batang"/>
                <w:color w:val="FF0000"/>
              </w:rPr>
            </w:pPr>
            <w:r w:rsidRPr="004F6C03">
              <w:rPr>
                <w:rFonts w:eastAsia="Batang"/>
                <w:color w:val="FF0000"/>
              </w:rPr>
              <w:t>16</w:t>
            </w:r>
          </w:p>
        </w:tc>
        <w:tc>
          <w:tcPr>
            <w:tcW w:w="750"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1668" w:type="dxa"/>
            <w:shd w:val="clear" w:color="auto" w:fill="auto"/>
          </w:tcPr>
          <w:p w:rsidR="004F6C03" w:rsidRPr="004F6C03" w:rsidRDefault="004F6C03" w:rsidP="004F6C03">
            <w:pPr>
              <w:pStyle w:val="TAC"/>
              <w:rPr>
                <w:rFonts w:eastAsia="Batang"/>
                <w:color w:val="FF0000"/>
              </w:rPr>
            </w:pPr>
            <w:r w:rsidRPr="004F6C03">
              <w:rPr>
                <w:rFonts w:eastAsia="Batang"/>
                <w:color w:val="FF0000"/>
              </w:rPr>
              <w:t>1</w:t>
            </w:r>
          </w:p>
        </w:tc>
        <w:tc>
          <w:tcPr>
            <w:tcW w:w="897" w:type="dxa"/>
            <w:shd w:val="clear" w:color="auto" w:fill="auto"/>
          </w:tcPr>
          <w:p w:rsidR="004F6C03" w:rsidRPr="004F6C03" w:rsidRDefault="004F6C03" w:rsidP="004F6C03">
            <w:pPr>
              <w:pStyle w:val="TAC"/>
              <w:rPr>
                <w:rFonts w:eastAsia="Batang"/>
                <w:color w:val="FF0000"/>
              </w:rPr>
            </w:pPr>
            <w:r w:rsidRPr="004F6C03">
              <w:rPr>
                <w:rFonts w:eastAsia="Batang"/>
                <w:color w:val="FF0000"/>
              </w:rPr>
              <w:t>0</w:t>
            </w:r>
          </w:p>
        </w:tc>
        <w:tc>
          <w:tcPr>
            <w:tcW w:w="937" w:type="dxa"/>
          </w:tcPr>
          <w:p w:rsidR="004F6C03" w:rsidRPr="004F6C03" w:rsidRDefault="004F6C03" w:rsidP="004F6C03">
            <w:pPr>
              <w:pStyle w:val="TAC"/>
              <w:rPr>
                <w:rFonts w:eastAsia="Batang"/>
                <w:color w:val="FF0000"/>
              </w:rPr>
            </w:pPr>
            <w:r w:rsidRPr="004F6C03">
              <w:rPr>
                <w:rFonts w:eastAsia="Batang"/>
                <w:color w:val="FF0000"/>
              </w:rPr>
              <w:t>-</w:t>
            </w:r>
          </w:p>
        </w:tc>
        <w:tc>
          <w:tcPr>
            <w:tcW w:w="999" w:type="dxa"/>
          </w:tcPr>
          <w:p w:rsidR="004F6C03" w:rsidRPr="004F6C03" w:rsidRDefault="004F6C03" w:rsidP="004F6C03">
            <w:pPr>
              <w:pStyle w:val="TAC"/>
              <w:rPr>
                <w:rFonts w:eastAsia="Batang"/>
                <w:color w:val="FF0000"/>
              </w:rPr>
            </w:pPr>
            <w:r w:rsidRPr="004F6C03">
              <w:rPr>
                <w:rFonts w:eastAsia="Batang"/>
                <w:color w:val="FF0000"/>
              </w:rPr>
              <w:t>-</w:t>
            </w: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r w:rsidR="004F6C03" w:rsidRPr="000D41DD" w:rsidTr="00F433A4">
        <w:trPr>
          <w:jc w:val="center"/>
        </w:trPr>
        <w:tc>
          <w:tcPr>
            <w:tcW w:w="1397" w:type="dxa"/>
            <w:shd w:val="clear" w:color="auto" w:fill="auto"/>
          </w:tcPr>
          <w:p w:rsidR="004F6C03" w:rsidRPr="000D41DD" w:rsidRDefault="004F6C03" w:rsidP="004F6C03">
            <w:pPr>
              <w:pStyle w:val="TAC"/>
              <w:rPr>
                <w:rFonts w:eastAsia="Batang"/>
              </w:rPr>
            </w:pPr>
          </w:p>
        </w:tc>
        <w:tc>
          <w:tcPr>
            <w:tcW w:w="1062" w:type="dxa"/>
            <w:shd w:val="clear" w:color="auto" w:fill="auto"/>
          </w:tcPr>
          <w:p w:rsidR="004F6C03" w:rsidRPr="000D41DD" w:rsidRDefault="004F6C03" w:rsidP="004F6C03">
            <w:pPr>
              <w:pStyle w:val="TAC"/>
              <w:rPr>
                <w:rFonts w:eastAsia="Batang"/>
              </w:rPr>
            </w:pPr>
          </w:p>
        </w:tc>
        <w:tc>
          <w:tcPr>
            <w:tcW w:w="876" w:type="dxa"/>
            <w:shd w:val="clear" w:color="auto" w:fill="auto"/>
          </w:tcPr>
          <w:p w:rsidR="004F6C03" w:rsidRPr="000D41DD" w:rsidRDefault="004F6C03" w:rsidP="004F6C03">
            <w:pPr>
              <w:pStyle w:val="TAC"/>
              <w:rPr>
                <w:rFonts w:eastAsia="Batang"/>
              </w:rPr>
            </w:pPr>
          </w:p>
        </w:tc>
        <w:tc>
          <w:tcPr>
            <w:tcW w:w="750" w:type="dxa"/>
            <w:shd w:val="clear" w:color="auto" w:fill="auto"/>
          </w:tcPr>
          <w:p w:rsidR="004F6C03" w:rsidRPr="000D41DD" w:rsidRDefault="004F6C03" w:rsidP="004F6C03">
            <w:pPr>
              <w:pStyle w:val="TAC"/>
              <w:rPr>
                <w:rFonts w:eastAsia="Batang"/>
              </w:rPr>
            </w:pPr>
          </w:p>
        </w:tc>
        <w:tc>
          <w:tcPr>
            <w:tcW w:w="1668" w:type="dxa"/>
            <w:shd w:val="clear" w:color="auto" w:fill="auto"/>
          </w:tcPr>
          <w:p w:rsidR="004F6C03" w:rsidRPr="000D41DD" w:rsidRDefault="004F6C03" w:rsidP="004F6C03">
            <w:pPr>
              <w:pStyle w:val="TAC"/>
              <w:rPr>
                <w:rFonts w:eastAsia="Batang"/>
              </w:rPr>
            </w:pPr>
          </w:p>
        </w:tc>
        <w:tc>
          <w:tcPr>
            <w:tcW w:w="897" w:type="dxa"/>
            <w:shd w:val="clear" w:color="auto" w:fill="auto"/>
          </w:tcPr>
          <w:p w:rsidR="004F6C03" w:rsidRPr="000D41DD" w:rsidRDefault="004F6C03" w:rsidP="004F6C03">
            <w:pPr>
              <w:pStyle w:val="TAC"/>
              <w:rPr>
                <w:rFonts w:eastAsia="Batang"/>
              </w:rPr>
            </w:pPr>
          </w:p>
        </w:tc>
        <w:tc>
          <w:tcPr>
            <w:tcW w:w="937" w:type="dxa"/>
          </w:tcPr>
          <w:p w:rsidR="004F6C03" w:rsidRPr="000D41DD" w:rsidRDefault="004F6C03" w:rsidP="004F6C03">
            <w:pPr>
              <w:pStyle w:val="TAC"/>
              <w:rPr>
                <w:rFonts w:eastAsia="Batang"/>
              </w:rPr>
            </w:pPr>
          </w:p>
        </w:tc>
        <w:tc>
          <w:tcPr>
            <w:tcW w:w="999" w:type="dxa"/>
          </w:tcPr>
          <w:p w:rsidR="004F6C03" w:rsidRPr="000D41DD" w:rsidRDefault="004F6C03" w:rsidP="004F6C03">
            <w:pPr>
              <w:pStyle w:val="TAC"/>
              <w:rPr>
                <w:rFonts w:eastAsia="Batang"/>
              </w:rPr>
            </w:pPr>
          </w:p>
        </w:tc>
      </w:tr>
    </w:tbl>
    <w:p w:rsidR="002B4D96" w:rsidRPr="00332168" w:rsidRDefault="002B4D96" w:rsidP="00332168">
      <w:pPr>
        <w:pStyle w:val="ListParagraph"/>
        <w:ind w:left="720" w:firstLineChars="0" w:firstLine="0"/>
      </w:pPr>
    </w:p>
    <w:p w:rsidR="002B12A0" w:rsidRDefault="002B4D96" w:rsidP="002B4D96">
      <w:pPr>
        <w:pStyle w:val="Heading3"/>
      </w:pPr>
      <w:r>
        <w:t xml:space="preserve">Paired spectrum </w:t>
      </w:r>
      <w:r w:rsidR="00F86CB4">
        <w:t>in FR1, short sequence</w:t>
      </w:r>
    </w:p>
    <w:p w:rsidR="00CD0794" w:rsidRDefault="00CD0794" w:rsidP="00A75FD8">
      <w:r>
        <w:t>For the short sequence and paired spectrum in FR1 several companies have made proposals for the RACH configurations. Many of the companies h</w:t>
      </w:r>
      <w:r w:rsidR="0082750D">
        <w:t>ave used a table from R1-1721573</w:t>
      </w:r>
      <w:r>
        <w:t xml:space="preserve"> </w:t>
      </w:r>
      <w:r w:rsidRPr="009E3B90">
        <w:rPr>
          <w:rFonts w:eastAsia="SimSun"/>
          <w:bCs/>
          <w:lang w:val="en-GB"/>
        </w:rPr>
        <w:t xml:space="preserve">Summary of </w:t>
      </w:r>
      <w:r w:rsidRPr="009E3B90">
        <w:t>Remaining details on PRACH formats</w:t>
      </w:r>
      <w:r>
        <w:t xml:space="preserve">.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Tr="00846D22">
        <w:trPr>
          <w:jc w:val="center"/>
        </w:trPr>
        <w:tc>
          <w:tcPr>
            <w:tcW w:w="1397" w:type="dxa"/>
            <w:vMerge w:val="restart"/>
            <w:shd w:val="clear" w:color="auto" w:fill="auto"/>
          </w:tcPr>
          <w:p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2750D" w:rsidRPr="000D41DD" w:rsidRDefault="0082750D" w:rsidP="00846D22">
            <w:pPr>
              <w:pStyle w:val="TAH"/>
              <w:rPr>
                <w:rFonts w:eastAsia="Batang"/>
                <w:lang w:val="sv-SE"/>
              </w:rPr>
            </w:pPr>
            <w:r w:rsidRPr="000D41DD">
              <w:rPr>
                <w:rFonts w:eastAsia="Batang"/>
                <w:position w:val="-10"/>
              </w:rPr>
              <w:object w:dxaOrig="1300" w:dyaOrig="300">
                <v:shape id="_x0000_i1035" type="#_x0000_t75" style="width:67pt;height:15.5pt" o:ole="">
                  <v:imagedata r:id="rId93" o:title=""/>
                </v:shape>
                <o:OLEObject Type="Embed" ProgID="Equation.3" ShapeID="_x0000_i1035" DrawAspect="Content" ObjectID="_1578146830" r:id="rId105"/>
              </w:object>
            </w:r>
          </w:p>
        </w:tc>
        <w:tc>
          <w:tcPr>
            <w:tcW w:w="1668" w:type="dxa"/>
            <w:vMerge w:val="restart"/>
            <w:shd w:val="clear" w:color="auto" w:fill="auto"/>
          </w:tcPr>
          <w:p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rsidR="0082750D" w:rsidRPr="000D41DD" w:rsidRDefault="0082750D" w:rsidP="00846D22">
            <w:pPr>
              <w:pStyle w:val="TAH"/>
              <w:rPr>
                <w:rFonts w:eastAsia="Batang"/>
              </w:rPr>
            </w:pPr>
            <w:r w:rsidRPr="000D41DD">
              <w:rPr>
                <w:rFonts w:eastAsia="Batang"/>
              </w:rPr>
              <w:t>Starting symbol</w:t>
            </w:r>
          </w:p>
        </w:tc>
        <w:tc>
          <w:tcPr>
            <w:tcW w:w="937"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82750D" w:rsidTr="00846D22">
        <w:trPr>
          <w:jc w:val="center"/>
        </w:trPr>
        <w:tc>
          <w:tcPr>
            <w:tcW w:w="1397" w:type="dxa"/>
            <w:vMerge/>
            <w:shd w:val="clear" w:color="auto" w:fill="auto"/>
            <w:vAlign w:val="center"/>
          </w:tcPr>
          <w:p w:rsidR="0082750D" w:rsidRPr="000D41DD" w:rsidRDefault="0082750D" w:rsidP="00846D22">
            <w:pPr>
              <w:pStyle w:val="TAH"/>
              <w:rPr>
                <w:rFonts w:eastAsia="Batang"/>
              </w:rPr>
            </w:pPr>
          </w:p>
        </w:tc>
        <w:tc>
          <w:tcPr>
            <w:tcW w:w="1062" w:type="dxa"/>
            <w:vMerge/>
            <w:shd w:val="clear" w:color="auto" w:fill="auto"/>
            <w:vAlign w:val="center"/>
          </w:tcPr>
          <w:p w:rsidR="0082750D" w:rsidRPr="000D41DD" w:rsidRDefault="0082750D" w:rsidP="00846D22">
            <w:pPr>
              <w:pStyle w:val="TAH"/>
              <w:rPr>
                <w:rFonts w:eastAsia="Batang"/>
              </w:rPr>
            </w:pPr>
          </w:p>
        </w:tc>
        <w:tc>
          <w:tcPr>
            <w:tcW w:w="876"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6"/>
              </w:rPr>
              <w:object w:dxaOrig="180" w:dyaOrig="200">
                <v:shape id="_x0000_i1036" type="#_x0000_t75" style="width:10.5pt;height:10.5pt" o:ole="">
                  <v:imagedata r:id="rId95" o:title=""/>
                </v:shape>
                <o:OLEObject Type="Embed" ProgID="Equation.3" ShapeID="_x0000_i1036" DrawAspect="Content" ObjectID="_1578146831" r:id="rId106"/>
              </w:object>
            </w:r>
          </w:p>
        </w:tc>
        <w:tc>
          <w:tcPr>
            <w:tcW w:w="750"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10"/>
              </w:rPr>
              <w:object w:dxaOrig="200" w:dyaOrig="240">
                <v:shape id="_x0000_i1037" type="#_x0000_t75" style="width:10.5pt;height:10.5pt" o:ole="">
                  <v:imagedata r:id="rId97" o:title=""/>
                </v:shape>
                <o:OLEObject Type="Embed" ProgID="Equation.3" ShapeID="_x0000_i1037" DrawAspect="Content" ObjectID="_1578146832" r:id="rId107"/>
              </w:object>
            </w:r>
          </w:p>
        </w:tc>
        <w:tc>
          <w:tcPr>
            <w:tcW w:w="1668" w:type="dxa"/>
            <w:vMerge/>
            <w:shd w:val="clear" w:color="auto" w:fill="auto"/>
          </w:tcPr>
          <w:p w:rsidR="0082750D" w:rsidRPr="000D41DD" w:rsidRDefault="0082750D" w:rsidP="00846D22">
            <w:pPr>
              <w:pStyle w:val="TAH"/>
              <w:rPr>
                <w:rFonts w:eastAsia="Batang"/>
              </w:rPr>
            </w:pPr>
          </w:p>
        </w:tc>
        <w:tc>
          <w:tcPr>
            <w:tcW w:w="897" w:type="dxa"/>
            <w:vMerge/>
            <w:shd w:val="clear" w:color="auto" w:fill="auto"/>
          </w:tcPr>
          <w:p w:rsidR="0082750D" w:rsidRPr="000D41DD" w:rsidRDefault="0082750D" w:rsidP="00846D22">
            <w:pPr>
              <w:pStyle w:val="TAH"/>
              <w:rPr>
                <w:rFonts w:eastAsia="Batang"/>
              </w:rPr>
            </w:pPr>
          </w:p>
        </w:tc>
        <w:tc>
          <w:tcPr>
            <w:tcW w:w="937" w:type="dxa"/>
            <w:vMerge/>
          </w:tcPr>
          <w:p w:rsidR="0082750D" w:rsidRPr="000D41DD" w:rsidRDefault="0082750D" w:rsidP="00846D22">
            <w:pPr>
              <w:pStyle w:val="TAH"/>
              <w:rPr>
                <w:rFonts w:eastAsia="Batang"/>
              </w:rPr>
            </w:pPr>
          </w:p>
        </w:tc>
        <w:tc>
          <w:tcPr>
            <w:tcW w:w="999" w:type="dxa"/>
            <w:vMerge/>
          </w:tcPr>
          <w:p w:rsidR="0082750D" w:rsidRPr="000D41DD" w:rsidRDefault="0082750D" w:rsidP="00846D22">
            <w:pPr>
              <w:pStyle w:val="TAH"/>
              <w:rPr>
                <w:rFonts w:eastAsia="Batang"/>
              </w:rPr>
            </w:pPr>
          </w:p>
        </w:tc>
      </w:tr>
    </w:tbl>
    <w:p w:rsidR="0082750D" w:rsidRDefault="0082750D" w:rsidP="0082750D">
      <w:pPr>
        <w:wordWrap w:val="0"/>
        <w:autoSpaceDE w:val="0"/>
        <w:autoSpaceDN w:val="0"/>
        <w:spacing w:before="60" w:line="360" w:lineRule="atLeast"/>
      </w:pPr>
      <w:r>
        <w:t>Reference proposal in R1-1721573</w:t>
      </w:r>
      <w:r w:rsidR="00A82CC5">
        <w:t>, a compact</w:t>
      </w:r>
      <w:r w:rsidR="008F4F70">
        <w:t xml:space="preserve"> representation is given below, the star</w:t>
      </w:r>
      <w:r w:rsidR="004646BE">
        <w:t>t</w:t>
      </w:r>
      <w:r w:rsidR="008F4F70">
        <w:t>ing symbol is not includ</w:t>
      </w:r>
      <w:r w:rsidR="004646BE">
        <w:t>ed</w:t>
      </w:r>
      <w:r w:rsidR="008F4F70">
        <w:t xml:space="preserve"> below. </w:t>
      </w:r>
      <w:r w:rsidR="004646BE">
        <w:t xml:space="preserve">Each value for the starting symbol for same values of x and y will have a separate entry in the table. </w:t>
      </w:r>
    </w:p>
    <w:p w:rsidR="00157BDD" w:rsidRPr="00007146" w:rsidRDefault="00157BDD" w:rsidP="00157BDD">
      <w:pPr>
        <w:pStyle w:val="ListParagraph"/>
        <w:widowControl/>
        <w:numPr>
          <w:ilvl w:val="0"/>
          <w:numId w:val="12"/>
        </w:numPr>
        <w:wordWrap w:val="0"/>
        <w:autoSpaceDE w:val="0"/>
        <w:autoSpaceDN w:val="0"/>
        <w:spacing w:before="60" w:line="360" w:lineRule="atLeast"/>
        <w:ind w:firstLineChars="0"/>
      </w:pPr>
      <w:r>
        <w:t xml:space="preserve">For </w:t>
      </w:r>
      <w:r w:rsidR="005B6667">
        <w:t>formats based on short sequence</w:t>
      </w:r>
    </w:p>
    <w:p w:rsidR="00157BDD" w:rsidRPr="00597399" w:rsidRDefault="00157BDD" w:rsidP="009F0B1D">
      <w:pPr>
        <w:pStyle w:val="ListParagraph"/>
        <w:widowControl/>
        <w:numPr>
          <w:ilvl w:val="1"/>
          <w:numId w:val="37"/>
        </w:numPr>
        <w:wordWrap w:val="0"/>
        <w:autoSpaceDE w:val="0"/>
        <w:autoSpaceDN w:val="0"/>
        <w:spacing w:before="60" w:line="360" w:lineRule="atLeast"/>
        <w:ind w:firstLineChars="0"/>
      </w:pPr>
      <w:r w:rsidRPr="00597399">
        <w:t>x=</w:t>
      </w:r>
      <w:r>
        <w:t>4,8,</w:t>
      </w:r>
      <w:r w:rsidRPr="00597399">
        <w:t>16, y=1, subframe=</w:t>
      </w:r>
      <w:r>
        <w:t>{5}</w:t>
      </w:r>
    </w:p>
    <w:p w:rsidR="00157BDD" w:rsidRPr="00597399" w:rsidRDefault="00157BDD" w:rsidP="009F0B1D">
      <w:pPr>
        <w:pStyle w:val="ListParagraph"/>
        <w:widowControl/>
        <w:numPr>
          <w:ilvl w:val="1"/>
          <w:numId w:val="37"/>
        </w:numPr>
        <w:wordWrap w:val="0"/>
        <w:autoSpaceDE w:val="0"/>
        <w:autoSpaceDN w:val="0"/>
        <w:spacing w:before="60" w:line="360" w:lineRule="atLeast"/>
        <w:ind w:firstLineChars="0"/>
      </w:pPr>
      <w:r>
        <w:t>x=2</w:t>
      </w:r>
      <w:r w:rsidRPr="00597399">
        <w:t xml:space="preserve"> y=1, subframe=</w:t>
      </w:r>
      <w:r>
        <w:t>{5}</w:t>
      </w:r>
    </w:p>
    <w:p w:rsidR="00157BDD" w:rsidRDefault="00157BDD" w:rsidP="009F0B1D">
      <w:pPr>
        <w:pStyle w:val="ListParagraph"/>
        <w:widowControl/>
        <w:numPr>
          <w:ilvl w:val="1"/>
          <w:numId w:val="37"/>
        </w:numPr>
        <w:wordWrap w:val="0"/>
        <w:autoSpaceDE w:val="0"/>
        <w:autoSpaceDN w:val="0"/>
        <w:spacing w:before="60" w:line="360" w:lineRule="atLeast"/>
        <w:ind w:firstLineChars="0"/>
      </w:pPr>
      <w:r>
        <w:t>x=2</w:t>
      </w:r>
      <w:r w:rsidRPr="00597399">
        <w:t xml:space="preserve"> y=1, subframe=</w:t>
      </w:r>
      <w:r>
        <w:t>{{1},{2}{4}}</w:t>
      </w:r>
    </w:p>
    <w:p w:rsidR="00157BDD" w:rsidRDefault="005B6667" w:rsidP="009F0B1D">
      <w:pPr>
        <w:pStyle w:val="ListParagraph"/>
        <w:widowControl/>
        <w:numPr>
          <w:ilvl w:val="1"/>
          <w:numId w:val="37"/>
        </w:numPr>
        <w:wordWrap w:val="0"/>
        <w:autoSpaceDE w:val="0"/>
        <w:autoSpaceDN w:val="0"/>
        <w:spacing w:before="60" w:line="360" w:lineRule="atLeast"/>
        <w:ind w:firstLineChars="0"/>
      </w:pPr>
      <w:r>
        <w:t xml:space="preserve">For all formats </w:t>
      </w:r>
      <w:r w:rsidRPr="005B6667">
        <w:rPr>
          <w:b/>
        </w:rPr>
        <w:t>except B4</w:t>
      </w:r>
      <w:r>
        <w:t xml:space="preserve">: </w:t>
      </w:r>
      <w:r w:rsidR="00157BDD">
        <w:t>x=1,y=1,subframe={{1},{2},{4},{1,6},{2,7},{4,9</w:t>
      </w:r>
      <w:r w:rsidR="00157BDD" w:rsidRPr="00007146">
        <w:t>},</w:t>
      </w:r>
      <w:r w:rsidR="00157BDD">
        <w:t>{0,1,2,3,4,5,6,7,8,9}</w:t>
      </w:r>
      <w:r w:rsidR="00157BDD" w:rsidRPr="00007146">
        <w:t>}</w:t>
      </w:r>
    </w:p>
    <w:p w:rsidR="005B6667" w:rsidRDefault="005B6667" w:rsidP="009F0B1D">
      <w:pPr>
        <w:pStyle w:val="ListParagraph"/>
        <w:widowControl/>
        <w:numPr>
          <w:ilvl w:val="1"/>
          <w:numId w:val="37"/>
        </w:numPr>
        <w:wordWrap w:val="0"/>
        <w:autoSpaceDE w:val="0"/>
        <w:autoSpaceDN w:val="0"/>
        <w:spacing w:before="60" w:line="360" w:lineRule="atLeast"/>
        <w:ind w:firstLineChars="0"/>
      </w:pPr>
      <w:r>
        <w:t>B4: x=1,y=1,subframe={{1},{2},{4},{2,7},{1,4,7</w:t>
      </w:r>
      <w:r w:rsidRPr="00007146">
        <w:t>},</w:t>
      </w:r>
      <w:r>
        <w:t>{0,1,2,3,4,5,6,7,8,9}</w:t>
      </w:r>
      <w:r w:rsidRPr="00007146">
        <w:t>}</w:t>
      </w:r>
    </w:p>
    <w:p w:rsidR="00C13138" w:rsidRDefault="00C13138" w:rsidP="005B6667"/>
    <w:p w:rsidR="00157BDD" w:rsidRDefault="00A82CC5" w:rsidP="005B6667">
      <w:r>
        <w:t xml:space="preserve">Based on the submitted contributions to this meeting it can be noticed that several companies use the above configurations as a starting point. It is therefore proposed that we start with the above configurations and do some smaller modifications based on that version. </w:t>
      </w:r>
    </w:p>
    <w:p w:rsidR="00A82CC5" w:rsidRDefault="00A82CC5" w:rsidP="005B6667">
      <w:r>
        <w:t xml:space="preserve">Below follow some proposals from companies that we can use during our offline discussions. </w:t>
      </w:r>
    </w:p>
    <w:p w:rsidR="00A82CC5" w:rsidRDefault="008F4F70" w:rsidP="005B6667">
      <w:r w:rsidRPr="00CB42DC">
        <w:rPr>
          <w:b/>
        </w:rPr>
        <w:t>CATT:</w:t>
      </w:r>
      <w:r>
        <w:t xml:space="preserve"> As above</w:t>
      </w:r>
    </w:p>
    <w:p w:rsidR="008F4F70" w:rsidRDefault="008F4F70" w:rsidP="005B6667">
      <w:r w:rsidRPr="00CB42DC">
        <w:rPr>
          <w:b/>
        </w:rPr>
        <w:t>Intel:</w:t>
      </w:r>
      <w:r>
        <w:t xml:space="preserve"> As above but uses same configuration for B4 as for rest of formats</w:t>
      </w:r>
    </w:p>
    <w:p w:rsidR="008F4F70" w:rsidRDefault="008F4F70" w:rsidP="005B6667">
      <w:r w:rsidRPr="00CB42DC">
        <w:rPr>
          <w:b/>
        </w:rPr>
        <w:t>Ericsson:</w:t>
      </w:r>
      <w:r>
        <w:t xml:space="preserve"> As above but with some more entries with different values of start symbol.</w:t>
      </w:r>
    </w:p>
    <w:p w:rsidR="0082750D" w:rsidRPr="00A82CC5" w:rsidRDefault="00157BDD" w:rsidP="0082750D">
      <w:pPr>
        <w:wordWrap w:val="0"/>
        <w:autoSpaceDE w:val="0"/>
        <w:autoSpaceDN w:val="0"/>
        <w:spacing w:before="60" w:line="360" w:lineRule="atLeast"/>
        <w:rPr>
          <w:b/>
        </w:rPr>
      </w:pPr>
      <w:r w:rsidRPr="00A82CC5">
        <w:rPr>
          <w:b/>
        </w:rPr>
        <w:t>LGE</w:t>
      </w:r>
    </w:p>
    <w:p w:rsidR="0082750D" w:rsidRPr="00007146" w:rsidRDefault="0082750D" w:rsidP="0082750D">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2750D" w:rsidRPr="00597399" w:rsidRDefault="0082750D" w:rsidP="009F0B1D">
      <w:pPr>
        <w:pStyle w:val="ListParagraph"/>
        <w:widowControl/>
        <w:numPr>
          <w:ilvl w:val="1"/>
          <w:numId w:val="38"/>
        </w:numPr>
        <w:wordWrap w:val="0"/>
        <w:autoSpaceDE w:val="0"/>
        <w:autoSpaceDN w:val="0"/>
        <w:spacing w:before="60" w:line="360" w:lineRule="atLeast"/>
        <w:ind w:firstLineChars="0"/>
      </w:pPr>
      <w:r w:rsidRPr="00597399">
        <w:t>x=</w:t>
      </w:r>
      <w:r w:rsidR="00B77589">
        <w:t>2,4,8,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82750D" w:rsidRDefault="0082750D" w:rsidP="009F0B1D">
      <w:pPr>
        <w:pStyle w:val="ListParagraph"/>
        <w:widowControl/>
        <w:numPr>
          <w:ilvl w:val="1"/>
          <w:numId w:val="38"/>
        </w:numPr>
        <w:wordWrap w:val="0"/>
        <w:autoSpaceDE w:val="0"/>
        <w:autoSpaceDN w:val="0"/>
        <w:spacing w:before="60" w:line="360" w:lineRule="atLeast"/>
        <w:ind w:firstLineChars="0"/>
      </w:pPr>
      <w:r w:rsidRPr="00007146">
        <w:t xml:space="preserve">x=1,y=1,subframe={{1},{4},{7},{1,6},{2,7},{3,8},{1,4,7},{2,5,8},{3,6,9},{0,2,4,6,8},{1,3,5,7,9},{0,1,2,3,4,5,6,7,8,9}, </w:t>
      </w:r>
      <w:r>
        <w:t>{</w:t>
      </w:r>
      <w:r w:rsidRPr="00007146">
        <w:t>9}}</w:t>
      </w:r>
    </w:p>
    <w:p w:rsidR="0082750D" w:rsidRDefault="0082750D" w:rsidP="00A75FD8"/>
    <w:p w:rsidR="00A82CC5" w:rsidRDefault="00A82CC5" w:rsidP="00A75FD8">
      <w:r>
        <w:t>Nokia:</w:t>
      </w:r>
    </w:p>
    <w:p w:rsidR="00A82CC5" w:rsidRPr="00007146" w:rsidRDefault="00A82CC5" w:rsidP="00A82CC5">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w:t>
      </w:r>
      <w:r w:rsidR="003E6D5E">
        <w:t>format A1</w:t>
      </w:r>
      <w:r>
        <w:rPr>
          <w:rFonts w:hint="eastAsia"/>
        </w:rPr>
        <w:t>:</w:t>
      </w:r>
    </w:p>
    <w:p w:rsidR="00A82CC5" w:rsidRDefault="00A82CC5" w:rsidP="009F0B1D">
      <w:pPr>
        <w:pStyle w:val="ListParagraph"/>
        <w:widowControl/>
        <w:numPr>
          <w:ilvl w:val="1"/>
          <w:numId w:val="38"/>
        </w:numPr>
        <w:wordWrap w:val="0"/>
        <w:autoSpaceDE w:val="0"/>
        <w:autoSpaceDN w:val="0"/>
        <w:spacing w:before="60" w:line="360" w:lineRule="atLeast"/>
        <w:ind w:firstLineChars="0"/>
      </w:pPr>
      <w:r w:rsidRPr="00597399">
        <w:t>x=</w:t>
      </w:r>
      <w:r>
        <w:t>2,4,8,</w:t>
      </w:r>
      <w:r w:rsidRPr="00597399">
        <w:t>16, y=1, subframe=</w:t>
      </w:r>
      <w:r>
        <w:t>{{</w:t>
      </w:r>
      <w:r w:rsidRPr="00597399">
        <w:t>7</w:t>
      </w:r>
      <w:r>
        <w:t>}</w:t>
      </w:r>
      <w:r w:rsidRPr="00597399">
        <w:t>,</w:t>
      </w:r>
      <w:r>
        <w:t>{2,7</w:t>
      </w:r>
      <w:r w:rsidRPr="00597399">
        <w:t>}</w:t>
      </w:r>
      <w:r>
        <w:t>}</w:t>
      </w:r>
    </w:p>
    <w:p w:rsidR="00A82CC5" w:rsidRPr="00597399" w:rsidRDefault="00A82CC5" w:rsidP="009F0B1D">
      <w:pPr>
        <w:pStyle w:val="ListParagraph"/>
        <w:widowControl/>
        <w:numPr>
          <w:ilvl w:val="1"/>
          <w:numId w:val="38"/>
        </w:numPr>
        <w:wordWrap w:val="0"/>
        <w:autoSpaceDE w:val="0"/>
        <w:autoSpaceDN w:val="0"/>
        <w:spacing w:before="60" w:line="360" w:lineRule="atLeast"/>
        <w:ind w:firstLineChars="0"/>
      </w:pPr>
      <w:r>
        <w:t>x=2,4,8,16, y=0</w:t>
      </w:r>
      <w:r w:rsidRPr="00597399">
        <w:t>, subframe=</w:t>
      </w:r>
      <w:r>
        <w:t>{{</w:t>
      </w:r>
      <w:r w:rsidRPr="00597399">
        <w:t>7</w:t>
      </w:r>
      <w:r>
        <w:t>}}</w:t>
      </w:r>
    </w:p>
    <w:p w:rsidR="00A82CC5" w:rsidRDefault="00A82CC5" w:rsidP="009F0B1D">
      <w:pPr>
        <w:pStyle w:val="ListParagraph"/>
        <w:widowControl/>
        <w:numPr>
          <w:ilvl w:val="1"/>
          <w:numId w:val="38"/>
        </w:numPr>
        <w:wordWrap w:val="0"/>
        <w:autoSpaceDE w:val="0"/>
        <w:autoSpaceDN w:val="0"/>
        <w:spacing w:before="60" w:line="360" w:lineRule="atLeast"/>
        <w:ind w:firstLineChars="0"/>
      </w:pPr>
      <w:r w:rsidRPr="00597399">
        <w:t>x</w:t>
      </w:r>
      <w:r>
        <w:t>=1, y=0</w:t>
      </w:r>
      <w:r w:rsidRPr="00597399">
        <w:t>, subframe=</w:t>
      </w:r>
      <w:r>
        <w:t xml:space="preserve">{{7},{2,7}}, </w:t>
      </w:r>
    </w:p>
    <w:p w:rsidR="003E6D5E" w:rsidRDefault="003E6D5E" w:rsidP="003E6D5E"/>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A2</w:t>
      </w:r>
      <w:r>
        <w:rPr>
          <w:rFonts w:hint="eastAsia"/>
        </w:rP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8,16, y=0,1</w:t>
      </w:r>
      <w:r w:rsidRPr="00597399">
        <w:t>, subframe=</w:t>
      </w:r>
      <w:r>
        <w:t>{{</w:t>
      </w:r>
      <w:r w:rsidRPr="00597399">
        <w:t>7</w:t>
      </w:r>
      <w:r>
        <w:t>}</w:t>
      </w:r>
      <w:r w:rsidRPr="00597399">
        <w:t>,</w:t>
      </w:r>
      <w:r>
        <w:t>{2,7</w:t>
      </w:r>
      <w:r w:rsidRPr="00597399">
        <w:t>}</w:t>
      </w:r>
      <w: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8,</w:t>
      </w:r>
      <w:r w:rsidRPr="00597399">
        <w:t>16, y=</w:t>
      </w:r>
      <w:r>
        <w:t>0,</w:t>
      </w:r>
      <w:r w:rsidRPr="00597399">
        <w:t>1,</w:t>
      </w:r>
      <w:r>
        <w:t>2,3,</w:t>
      </w:r>
      <w:r w:rsidRPr="00597399">
        <w:t xml:space="preserve"> subframe=</w:t>
      </w:r>
      <w:r>
        <w:t>{{</w:t>
      </w:r>
      <w:r w:rsidRPr="00597399">
        <w:t>7</w:t>
      </w:r>
      <w: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x=2,4, y=0,1, subframe={{2}{2,7}}</w:t>
      </w:r>
    </w:p>
    <w:p w:rsidR="00A82CC5" w:rsidRDefault="003E6D5E" w:rsidP="009F0B1D">
      <w:pPr>
        <w:pStyle w:val="ListParagraph"/>
        <w:widowControl/>
        <w:numPr>
          <w:ilvl w:val="1"/>
          <w:numId w:val="38"/>
        </w:numPr>
        <w:wordWrap w:val="0"/>
        <w:autoSpaceDE w:val="0"/>
        <w:autoSpaceDN w:val="0"/>
        <w:spacing w:before="60" w:line="360" w:lineRule="atLeast"/>
        <w:ind w:firstLineChars="0"/>
      </w:pPr>
      <w:r w:rsidRPr="00597399">
        <w:t>x</w:t>
      </w:r>
      <w:r>
        <w:t>=1, y=0</w:t>
      </w:r>
      <w:r w:rsidRPr="00597399">
        <w:t>, subframe=</w:t>
      </w:r>
      <w:r>
        <w:t>{{7},{2,7}},</w:t>
      </w:r>
    </w:p>
    <w:p w:rsidR="003E6D5E" w:rsidRDefault="003E6D5E" w:rsidP="009F0B1D">
      <w:pPr>
        <w:pStyle w:val="ListParagraph"/>
        <w:widowControl/>
        <w:numPr>
          <w:ilvl w:val="0"/>
          <w:numId w:val="38"/>
        </w:numPr>
        <w:wordWrap w:val="0"/>
        <w:autoSpaceDE w:val="0"/>
        <w:autoSpaceDN w:val="0"/>
        <w:spacing w:before="60" w:line="360" w:lineRule="atLeast"/>
        <w:ind w:firstLineChars="0"/>
      </w:pPr>
      <w:r>
        <w:t>Rest of formats can be derived in similar way (not described in detail in the contribution)</w:t>
      </w:r>
    </w:p>
    <w:p w:rsidR="003E6D5E" w:rsidRDefault="003E6D5E" w:rsidP="00A75FD8">
      <w:r>
        <w:t>ZTE:</w:t>
      </w:r>
    </w:p>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A1</w:t>
      </w:r>
      <w:r>
        <w:rPr>
          <w:rFonts w:hint="eastAsia"/>
        </w:rPr>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x=1,y=0</w:t>
      </w:r>
      <w:r w:rsidRPr="00007146">
        <w:t>,subframe={{1},{4},{7},{1,6},{2,7},{3,8},{1,4,7},{2,5,8},{3,6,9},{0,2,4,6,8},{1,</w:t>
      </w:r>
      <w:r>
        <w:t>3,5,7,9},{0,1,2,3,4,5,6,7,8,9}</w:t>
      </w:r>
      <w:r w:rsidRPr="00007146">
        <w:t>}</w:t>
      </w:r>
    </w:p>
    <w:p w:rsidR="003E6D5E" w:rsidRDefault="003E6D5E" w:rsidP="009F0B1D">
      <w:pPr>
        <w:pStyle w:val="ListParagraph"/>
        <w:widowControl/>
        <w:numPr>
          <w:ilvl w:val="1"/>
          <w:numId w:val="38"/>
        </w:numPr>
        <w:wordWrap w:val="0"/>
        <w:autoSpaceDE w:val="0"/>
        <w:autoSpaceDN w:val="0"/>
        <w:spacing w:before="60" w:line="360" w:lineRule="atLeast"/>
        <w:ind w:firstLineChars="0"/>
      </w:pPr>
      <w:r>
        <w:t>x=2,y=1</w:t>
      </w:r>
      <w:r w:rsidRPr="00007146">
        <w:t>,subframe={{1},{4},{7},</w:t>
      </w:r>
      <w:r w:rsidR="008F4F70">
        <w:t>{9}</w:t>
      </w:r>
      <w:r w:rsidRPr="00007146">
        <w:t>}</w:t>
      </w:r>
    </w:p>
    <w:p w:rsidR="008F4F70" w:rsidRDefault="008F4F70" w:rsidP="009F0B1D">
      <w:pPr>
        <w:pStyle w:val="ListParagraph"/>
        <w:widowControl/>
        <w:numPr>
          <w:ilvl w:val="0"/>
          <w:numId w:val="38"/>
        </w:numPr>
        <w:wordWrap w:val="0"/>
        <w:autoSpaceDE w:val="0"/>
        <w:autoSpaceDN w:val="0"/>
        <w:spacing w:before="60" w:line="360" w:lineRule="atLeast"/>
        <w:ind w:firstLineChars="0"/>
      </w:pPr>
      <w:r>
        <w:t>Similar configuration for rest of formats.</w:t>
      </w:r>
    </w:p>
    <w:p w:rsidR="003E6D5E" w:rsidRDefault="008F4F70" w:rsidP="009F0B1D">
      <w:pPr>
        <w:pStyle w:val="ListParagraph"/>
        <w:widowControl/>
        <w:numPr>
          <w:ilvl w:val="0"/>
          <w:numId w:val="38"/>
        </w:numPr>
        <w:wordWrap w:val="0"/>
        <w:autoSpaceDE w:val="0"/>
        <w:autoSpaceDN w:val="0"/>
        <w:spacing w:before="60" w:line="360" w:lineRule="atLeast"/>
        <w:ind w:firstLineChars="0"/>
      </w:pPr>
      <w:r>
        <w:t>Note: This is similar to LGEs proposal.</w:t>
      </w:r>
    </w:p>
    <w:p w:rsidR="00C6477B" w:rsidRDefault="00C6477B" w:rsidP="00A75FD8">
      <w:r>
        <w:t>Huawei:</w:t>
      </w:r>
    </w:p>
    <w:p w:rsidR="008F4F70" w:rsidRPr="00007146" w:rsidRDefault="008F4F70" w:rsidP="008F4F70">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F4F70" w:rsidRPr="00597399" w:rsidRDefault="008F4F70" w:rsidP="009F0B1D">
      <w:pPr>
        <w:pStyle w:val="ListParagraph"/>
        <w:widowControl/>
        <w:numPr>
          <w:ilvl w:val="1"/>
          <w:numId w:val="38"/>
        </w:numPr>
        <w:wordWrap w:val="0"/>
        <w:autoSpaceDE w:val="0"/>
        <w:autoSpaceDN w:val="0"/>
        <w:spacing w:before="60" w:line="360" w:lineRule="atLeast"/>
        <w:ind w:firstLineChars="0"/>
      </w:pPr>
      <w:r>
        <w:t>x=16, y=0</w:t>
      </w:r>
      <w:r w:rsidRPr="00597399">
        <w:t>, subframe=</w:t>
      </w:r>
      <w:r>
        <w:t>{{2,</w:t>
      </w:r>
      <w:r w:rsidRPr="00597399">
        <w:t>7</w:t>
      </w:r>
      <w:r>
        <w:t>}}</w:t>
      </w:r>
    </w:p>
    <w:p w:rsidR="008F4F70" w:rsidRPr="00597399" w:rsidRDefault="008F4F70" w:rsidP="009F0B1D">
      <w:pPr>
        <w:pStyle w:val="ListParagraph"/>
        <w:widowControl/>
        <w:numPr>
          <w:ilvl w:val="1"/>
          <w:numId w:val="38"/>
        </w:numPr>
        <w:wordWrap w:val="0"/>
        <w:autoSpaceDE w:val="0"/>
        <w:autoSpaceDN w:val="0"/>
        <w:spacing w:before="60" w:line="360" w:lineRule="atLeast"/>
        <w:ind w:firstLineChars="0"/>
      </w:pPr>
      <w:r>
        <w:t>x=2,4,8, y=0</w:t>
      </w:r>
      <w:r w:rsidRPr="00597399">
        <w:t>, subframe=</w:t>
      </w:r>
      <w:r>
        <w:t>{</w:t>
      </w:r>
      <w:r w:rsidRPr="00597399">
        <w:t>{1</w:t>
      </w:r>
      <w:r>
        <w:t>,6}</w:t>
      </w:r>
      <w:r w:rsidRPr="00597399">
        <w:t>,</w:t>
      </w:r>
      <w:r>
        <w:t>{2,</w:t>
      </w:r>
      <w:r w:rsidRPr="00597399">
        <w:t>7</w:t>
      </w:r>
      <w:r>
        <w:t>}}</w:t>
      </w:r>
    </w:p>
    <w:p w:rsidR="008F4F70" w:rsidRDefault="008F4F70" w:rsidP="009F0B1D">
      <w:pPr>
        <w:pStyle w:val="ListParagraph"/>
        <w:widowControl/>
        <w:numPr>
          <w:ilvl w:val="1"/>
          <w:numId w:val="38"/>
        </w:numPr>
        <w:wordWrap w:val="0"/>
        <w:autoSpaceDE w:val="0"/>
        <w:autoSpaceDN w:val="0"/>
        <w:spacing w:before="60" w:line="360" w:lineRule="atLeast"/>
        <w:ind w:firstLineChars="0"/>
      </w:pPr>
      <w:r w:rsidRPr="00007146">
        <w:t>x=2, y=1, subframe = {{1},{4},{7},{9}}</w:t>
      </w:r>
    </w:p>
    <w:p w:rsidR="008F4F70" w:rsidRDefault="008F4F70" w:rsidP="009F0B1D">
      <w:pPr>
        <w:pStyle w:val="ListParagraph"/>
        <w:widowControl/>
        <w:numPr>
          <w:ilvl w:val="1"/>
          <w:numId w:val="38"/>
        </w:numPr>
        <w:wordWrap w:val="0"/>
        <w:autoSpaceDE w:val="0"/>
        <w:autoSpaceDN w:val="0"/>
        <w:spacing w:before="60" w:line="360" w:lineRule="atLeast"/>
        <w:ind w:firstLineChars="0"/>
      </w:pPr>
      <w:r w:rsidRPr="00007146">
        <w:t>x=1,y=</w:t>
      </w:r>
      <w:r>
        <w:t>0,</w:t>
      </w:r>
      <w:r w:rsidRPr="00007146">
        <w:t>1,subframe={{1,6},{2,7},{0,2,4,6,8},{1,</w:t>
      </w:r>
      <w:r>
        <w:t>3,5,7,9},{0,1,2,3,4,5,6,7,8,9}</w:t>
      </w:r>
      <w:r w:rsidRPr="00007146">
        <w:t>}</w:t>
      </w:r>
    </w:p>
    <w:p w:rsidR="00A75FD8" w:rsidRDefault="00A75FD8" w:rsidP="00A05DCC"/>
    <w:p w:rsidR="00F433A4" w:rsidRDefault="00F433A4" w:rsidP="00A05DCC">
      <w:r>
        <w:t>Based on the above proposals we can make the following offline proposal:</w:t>
      </w:r>
    </w:p>
    <w:p w:rsidR="00F433A4" w:rsidRPr="00A90998" w:rsidRDefault="00F433A4" w:rsidP="00F433A4">
      <w:pPr>
        <w:pStyle w:val="TH"/>
        <w:numPr>
          <w:ilvl w:val="0"/>
          <w:numId w:val="23"/>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rsidR="00F433A4" w:rsidRDefault="00F433A4" w:rsidP="00A05DCC"/>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bl>
    <w:p w:rsidR="00F433A4" w:rsidRDefault="00F433A4" w:rsidP="00F433A4"/>
    <w:p w:rsidR="00F433A4" w:rsidRPr="00A05DCC" w:rsidRDefault="00F433A4" w:rsidP="00A05DCC"/>
    <w:p w:rsidR="00FE7A5F" w:rsidRDefault="004B56BA" w:rsidP="00051FED">
      <w:pPr>
        <w:pStyle w:val="Heading3"/>
      </w:pPr>
      <w:r>
        <w:t>Unpaired spectrum and FR1 (TDD below 6GHz)</w:t>
      </w:r>
      <w:r w:rsidR="00921EDE">
        <w:t>, long sequences</w:t>
      </w:r>
    </w:p>
    <w:p w:rsidR="00051FED" w:rsidRDefault="00051FED" w:rsidP="00051FED">
      <w:r>
        <w:t xml:space="preserve">Several companies have made proposals for unpaired spectrum below 6GHz and FR1 for the long sequences. </w:t>
      </w:r>
    </w:p>
    <w:p w:rsidR="00051FED" w:rsidRDefault="00051FED" w:rsidP="00051FED">
      <w:r>
        <w:t xml:space="preserve">Most of companies propose that all formats (0-3) shall be supported. </w:t>
      </w:r>
    </w:p>
    <w:p w:rsidR="00051FED" w:rsidRPr="00051FED" w:rsidRDefault="00051FED" w:rsidP="00051FED">
      <w:pPr>
        <w:rPr>
          <w:b/>
        </w:rPr>
      </w:pPr>
      <w:r w:rsidRPr="00F40949">
        <w:rPr>
          <w:b/>
          <w:highlight w:val="yellow"/>
        </w:rPr>
        <w:t>Offline proposal:</w:t>
      </w:r>
    </w:p>
    <w:p w:rsidR="00051FED" w:rsidRPr="00051FED" w:rsidRDefault="00051FED" w:rsidP="00051FED">
      <w:pPr>
        <w:rPr>
          <w:b/>
        </w:rPr>
      </w:pPr>
      <w:r w:rsidRPr="00051FED">
        <w:rPr>
          <w:b/>
        </w:rPr>
        <w:t xml:space="preserve">NR supports PRACH format 0-3 for unpaired spectrum below 6GHz and FR1. </w:t>
      </w:r>
    </w:p>
    <w:p w:rsidR="00051FED" w:rsidRDefault="00051FED" w:rsidP="00051FED">
      <w:r>
        <w:t xml:space="preserve">Below </w:t>
      </w:r>
      <w:r w:rsidR="00F40949">
        <w:t>follow</w:t>
      </w:r>
      <w:r>
        <w:t xml:space="preserve"> the </w:t>
      </w:r>
      <w:r w:rsidR="00621105">
        <w:t>proposed</w:t>
      </w:r>
      <w:r>
        <w:t xml:space="preserve"> RACH conf</w:t>
      </w:r>
      <w:r w:rsidR="00F40949">
        <w:t>igurations for the long formats, it is based on the submitted proposals from the companies.</w:t>
      </w:r>
    </w:p>
    <w:p w:rsidR="00F40949" w:rsidRDefault="00F40949" w:rsidP="00F40949">
      <w:pPr>
        <w:rPr>
          <w:b/>
        </w:rPr>
      </w:pPr>
      <w:r w:rsidRPr="00F40949">
        <w:rPr>
          <w:b/>
          <w:highlight w:val="yellow"/>
        </w:rPr>
        <w:t>Offline proposal</w:t>
      </w:r>
      <w:r w:rsidR="00C75CEE">
        <w:rPr>
          <w:b/>
        </w:rPr>
        <w:t>:</w:t>
      </w:r>
    </w:p>
    <w:p w:rsidR="00C75CEE" w:rsidRPr="00051FED" w:rsidRDefault="00C75CEE" w:rsidP="00F40949">
      <w:pPr>
        <w:rPr>
          <w:b/>
        </w:rPr>
      </w:pPr>
    </w:p>
    <w:p w:rsidR="00F40949" w:rsidRPr="00181196" w:rsidRDefault="00F40949" w:rsidP="00F40949">
      <w:pPr>
        <w:pStyle w:val="TH"/>
        <w:numPr>
          <w:ilvl w:val="0"/>
          <w:numId w:val="2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38"/>
        <w:gridCol w:w="854"/>
        <w:gridCol w:w="663"/>
        <w:gridCol w:w="1666"/>
        <w:gridCol w:w="916"/>
        <w:gridCol w:w="1028"/>
        <w:gridCol w:w="1016"/>
      </w:tblGrid>
      <w:tr w:rsidR="00F40949" w:rsidRPr="00263DED" w:rsidTr="00F40949">
        <w:trPr>
          <w:jc w:val="center"/>
        </w:trPr>
        <w:tc>
          <w:tcPr>
            <w:tcW w:w="142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3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Preamble format</w:t>
            </w:r>
          </w:p>
        </w:tc>
        <w:tc>
          <w:tcPr>
            <w:tcW w:w="1517" w:type="dxa"/>
            <w:gridSpan w:val="2"/>
            <w:tcBorders>
              <w:bottom w:val="nil"/>
            </w:tcBorders>
            <w:shd w:val="clear" w:color="auto" w:fill="auto"/>
          </w:tcPr>
          <w:p w:rsidR="00F40949" w:rsidRPr="00263DED" w:rsidRDefault="00F40949" w:rsidP="00F40949">
            <w:pPr>
              <w:rPr>
                <w:b/>
                <w:color w:val="000000"/>
                <w:kern w:val="24"/>
                <w:sz w:val="18"/>
                <w:szCs w:val="18"/>
                <w:lang w:val="sv-SE"/>
              </w:rPr>
            </w:pPr>
            <w:r w:rsidRPr="00263DED">
              <w:rPr>
                <w:b/>
                <w:color w:val="000000"/>
                <w:kern w:val="24"/>
                <w:sz w:val="18"/>
                <w:szCs w:val="18"/>
              </w:rPr>
              <w:object w:dxaOrig="1300" w:dyaOrig="300">
                <v:shape id="_x0000_i1038" type="#_x0000_t75" style="width:65pt;height:15pt" o:ole="">
                  <v:imagedata r:id="rId93" o:title=""/>
                </v:shape>
                <o:OLEObject Type="Embed" ProgID="Equation.3" ShapeID="_x0000_i1038" DrawAspect="Content" ObjectID="_1578146833" r:id="rId108"/>
              </w:object>
            </w:r>
          </w:p>
        </w:tc>
        <w:tc>
          <w:tcPr>
            <w:tcW w:w="166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Subframe number</w:t>
            </w:r>
          </w:p>
        </w:tc>
        <w:tc>
          <w:tcPr>
            <w:tcW w:w="91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Starting symbol</w:t>
            </w:r>
          </w:p>
        </w:tc>
        <w:tc>
          <w:tcPr>
            <w:tcW w:w="1028"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slots within a subframe</w:t>
            </w:r>
          </w:p>
        </w:tc>
        <w:tc>
          <w:tcPr>
            <w:tcW w:w="1016"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occasions within a RACH slot</w:t>
            </w:r>
          </w:p>
        </w:tc>
      </w:tr>
      <w:tr w:rsidR="00F40949" w:rsidRPr="00263DED" w:rsidTr="00F40949">
        <w:trPr>
          <w:jc w:val="center"/>
        </w:trPr>
        <w:tc>
          <w:tcPr>
            <w:tcW w:w="1428" w:type="dxa"/>
            <w:vMerge/>
            <w:shd w:val="clear" w:color="auto" w:fill="auto"/>
            <w:vAlign w:val="center"/>
          </w:tcPr>
          <w:p w:rsidR="00F40949" w:rsidRPr="00263DED" w:rsidRDefault="00F40949" w:rsidP="00F40949">
            <w:pPr>
              <w:rPr>
                <w:b/>
                <w:color w:val="000000"/>
                <w:kern w:val="24"/>
                <w:sz w:val="18"/>
                <w:szCs w:val="18"/>
              </w:rPr>
            </w:pPr>
          </w:p>
        </w:tc>
        <w:tc>
          <w:tcPr>
            <w:tcW w:w="1038" w:type="dxa"/>
            <w:vMerge/>
            <w:shd w:val="clear" w:color="auto" w:fill="auto"/>
            <w:vAlign w:val="center"/>
          </w:tcPr>
          <w:p w:rsidR="00F40949" w:rsidRPr="00263DED" w:rsidRDefault="00F40949" w:rsidP="00F40949">
            <w:pPr>
              <w:rPr>
                <w:b/>
                <w:color w:val="000000"/>
                <w:kern w:val="24"/>
                <w:sz w:val="18"/>
                <w:szCs w:val="18"/>
              </w:rPr>
            </w:pP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180" w:dyaOrig="200">
                <v:shape id="_x0000_i1039" type="#_x0000_t75" style="width:9.5pt;height:10pt" o:ole="">
                  <v:imagedata r:id="rId95" o:title=""/>
                </v:shape>
                <o:OLEObject Type="Embed" ProgID="Equation.3" ShapeID="_x0000_i1039" DrawAspect="Content" ObjectID="_1578146834" r:id="rId109"/>
              </w:objec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200" w:dyaOrig="240">
                <v:shape id="_x0000_i1040" type="#_x0000_t75" style="width:10pt;height:12.5pt" o:ole="">
                  <v:imagedata r:id="rId97" o:title=""/>
                </v:shape>
                <o:OLEObject Type="Embed" ProgID="Equation.3" ShapeID="_x0000_i1040" DrawAspect="Content" ObjectID="_1578146835" r:id="rId110"/>
              </w:object>
            </w:r>
          </w:p>
        </w:tc>
        <w:tc>
          <w:tcPr>
            <w:tcW w:w="1666" w:type="dxa"/>
            <w:vMerge/>
            <w:shd w:val="clear" w:color="auto" w:fill="auto"/>
          </w:tcPr>
          <w:p w:rsidR="00F40949" w:rsidRPr="00263DED" w:rsidRDefault="00F40949" w:rsidP="00F40949">
            <w:pPr>
              <w:rPr>
                <w:b/>
                <w:color w:val="000000"/>
                <w:kern w:val="24"/>
                <w:sz w:val="18"/>
                <w:szCs w:val="18"/>
              </w:rPr>
            </w:pPr>
          </w:p>
        </w:tc>
        <w:tc>
          <w:tcPr>
            <w:tcW w:w="916" w:type="dxa"/>
            <w:vMerge/>
            <w:shd w:val="clear" w:color="auto" w:fill="auto"/>
          </w:tcPr>
          <w:p w:rsidR="00F40949" w:rsidRPr="00263DED" w:rsidRDefault="00F40949" w:rsidP="00F40949">
            <w:pPr>
              <w:rPr>
                <w:b/>
                <w:color w:val="000000"/>
                <w:kern w:val="24"/>
                <w:sz w:val="18"/>
                <w:szCs w:val="18"/>
              </w:rPr>
            </w:pPr>
          </w:p>
        </w:tc>
        <w:tc>
          <w:tcPr>
            <w:tcW w:w="1028" w:type="dxa"/>
            <w:vMerge/>
          </w:tcPr>
          <w:p w:rsidR="00F40949" w:rsidRPr="00263DED" w:rsidRDefault="00F40949" w:rsidP="00F40949">
            <w:pPr>
              <w:rPr>
                <w:b/>
                <w:color w:val="000000"/>
                <w:kern w:val="24"/>
                <w:sz w:val="18"/>
                <w:szCs w:val="18"/>
              </w:rPr>
            </w:pPr>
          </w:p>
        </w:tc>
        <w:tc>
          <w:tcPr>
            <w:tcW w:w="1016" w:type="dxa"/>
            <w:vMerge/>
          </w:tcPr>
          <w:p w:rsidR="00F40949" w:rsidRPr="00263DED" w:rsidRDefault="00F40949" w:rsidP="00F40949">
            <w:pPr>
              <w:rPr>
                <w:b/>
                <w:color w:val="000000"/>
                <w:kern w:val="24"/>
                <w:sz w:val="18"/>
                <w:szCs w:val="18"/>
              </w:rPr>
            </w:pP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1</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2</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3</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26</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27</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rFonts w:eastAsia="SimSun"/>
                <w:sz w:val="18"/>
                <w:szCs w:val="18"/>
              </w:rPr>
            </w:pPr>
            <w:r w:rsidRPr="00263DED">
              <w:rPr>
                <w:rFonts w:eastAsia="SimSun"/>
                <w:sz w:val="18"/>
                <w:szCs w:val="18"/>
              </w:rPr>
              <w:t>N/A</w:t>
            </w:r>
          </w:p>
        </w:tc>
        <w:tc>
          <w:tcPr>
            <w:tcW w:w="1016" w:type="dxa"/>
          </w:tcPr>
          <w:p w:rsidR="00F40949" w:rsidRPr="00263DED" w:rsidRDefault="00F40949" w:rsidP="00F40949">
            <w:pPr>
              <w:rPr>
                <w:rFonts w:eastAsia="SimSun"/>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46</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r w:rsidRPr="00263DED">
              <w:rPr>
                <w:rFonts w:hint="eastAsia"/>
                <w:color w:val="000000"/>
                <w:kern w:val="24"/>
                <w:sz w:val="18"/>
                <w:szCs w:val="18"/>
              </w:rPr>
              <w:t>5</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bl>
    <w:p w:rsidR="00F40949" w:rsidRDefault="00F40949" w:rsidP="00051FED"/>
    <w:p w:rsidR="00AC1084" w:rsidRDefault="00F86CB4" w:rsidP="00FE7A5F">
      <w:pPr>
        <w:pStyle w:val="Heading3"/>
      </w:pPr>
      <w:r>
        <w:t>Unpaired spectrum in FR1, short sequence</w:t>
      </w:r>
    </w:p>
    <w:p w:rsidR="00F40949" w:rsidRDefault="00F40949" w:rsidP="00F40949">
      <w:r>
        <w:t>General comment regarding the RACH configuration tables for short formats, for the design we need to consider:</w:t>
      </w:r>
    </w:p>
    <w:p w:rsidR="00F40949" w:rsidRDefault="00F40949" w:rsidP="00F40949">
      <w:pPr>
        <w:pStyle w:val="ListParagraph"/>
        <w:numPr>
          <w:ilvl w:val="0"/>
          <w:numId w:val="44"/>
        </w:numPr>
        <w:ind w:firstLineChars="0"/>
      </w:pPr>
      <w:r>
        <w:t>Semi-static UL/DL configuration in RMSI and OSI</w:t>
      </w:r>
    </w:p>
    <w:p w:rsidR="00F40949" w:rsidRDefault="00F40949" w:rsidP="00F40949">
      <w:pPr>
        <w:pStyle w:val="ListParagraph"/>
        <w:numPr>
          <w:ilvl w:val="0"/>
          <w:numId w:val="44"/>
        </w:numPr>
        <w:ind w:firstLineChars="0"/>
      </w:pPr>
      <w:r>
        <w:t>Collision between RACH occasions and DL signals (SSB, RMSI, other DL)</w:t>
      </w:r>
    </w:p>
    <w:p w:rsidR="00F40949" w:rsidRDefault="00F40949" w:rsidP="00F40949">
      <w:pPr>
        <w:pStyle w:val="ListParagraph"/>
        <w:numPr>
          <w:ilvl w:val="0"/>
          <w:numId w:val="44"/>
        </w:numPr>
        <w:ind w:firstLineChars="0"/>
      </w:pPr>
      <w:r>
        <w:t>Size of the RACH configuration tables</w:t>
      </w:r>
    </w:p>
    <w:p w:rsidR="00F40949" w:rsidRDefault="00F40949" w:rsidP="00F40949">
      <w:pPr>
        <w:pStyle w:val="ListParagraph"/>
        <w:numPr>
          <w:ilvl w:val="0"/>
          <w:numId w:val="44"/>
        </w:numPr>
        <w:ind w:firstLineChars="0"/>
      </w:pPr>
      <w:r>
        <w:t>Number of formats for the short sequences</w:t>
      </w:r>
    </w:p>
    <w:p w:rsidR="00BD03E7" w:rsidRDefault="00BD03E7" w:rsidP="00F40949">
      <w:pPr>
        <w:pStyle w:val="ListParagraph"/>
        <w:numPr>
          <w:ilvl w:val="0"/>
          <w:numId w:val="44"/>
        </w:numPr>
        <w:ind w:firstLineChars="0"/>
      </w:pPr>
      <w:r>
        <w:t>Starting symbol number (e.g 0,2)</w:t>
      </w:r>
    </w:p>
    <w:p w:rsidR="00F40949" w:rsidRDefault="00F40949" w:rsidP="00F40949">
      <w:pPr>
        <w:pStyle w:val="ListParagraph"/>
        <w:numPr>
          <w:ilvl w:val="0"/>
          <w:numId w:val="44"/>
        </w:numPr>
        <w:ind w:firstLineChars="0"/>
      </w:pPr>
      <w:r>
        <w:t xml:space="preserve">As there are many formats (10) there can only be a limited set of configurations for each format. </w:t>
      </w:r>
    </w:p>
    <w:p w:rsidR="00F40949" w:rsidRDefault="00F40949" w:rsidP="00F40949">
      <w:pPr>
        <w:pStyle w:val="ListParagraph"/>
        <w:numPr>
          <w:ilvl w:val="0"/>
          <w:numId w:val="44"/>
        </w:numPr>
        <w:ind w:firstLineChars="0"/>
      </w:pPr>
      <w:r>
        <w:t xml:space="preserve">Strive to use same subframe allocation for the different formats. </w:t>
      </w:r>
    </w:p>
    <w:p w:rsidR="00F40949" w:rsidRDefault="00F40949" w:rsidP="00F40949">
      <w:pPr>
        <w:pStyle w:val="ListParagraph"/>
        <w:numPr>
          <w:ilvl w:val="0"/>
          <w:numId w:val="44"/>
        </w:numPr>
        <w:ind w:firstLineChars="0"/>
      </w:pPr>
      <w:r>
        <w:t>We need to consider a simple and robust approach for our design.</w:t>
      </w:r>
    </w:p>
    <w:p w:rsidR="00F40949" w:rsidRDefault="00F40949" w:rsidP="00BD03E7">
      <w:pPr>
        <w:pStyle w:val="ListParagraph"/>
        <w:ind w:left="720" w:firstLineChars="0" w:firstLine="0"/>
      </w:pPr>
    </w:p>
    <w:p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rsidR="00AF283A" w:rsidRDefault="00AF283A" w:rsidP="00AF283A"/>
    <w:p w:rsidR="00AF283A" w:rsidRDefault="00FC1ECF" w:rsidP="00AF283A">
      <w:r>
        <w:rPr>
          <w:b/>
        </w:rPr>
        <w:t>Offline proposal:</w:t>
      </w:r>
      <w:r>
        <w:br/>
      </w:r>
      <w:r w:rsidR="00AF283A">
        <w:t>As a starting point, consider the following proposal for format A1</w:t>
      </w:r>
      <w:r>
        <w:t>/B1</w:t>
      </w:r>
      <w:r w:rsidR="00AF283A">
        <w:t xml:space="preserve">. We can first agree upon this format and after 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0D41DD" w:rsidTr="00AF283A">
        <w:trPr>
          <w:jc w:val="center"/>
        </w:trPr>
        <w:tc>
          <w:tcPr>
            <w:tcW w:w="1397" w:type="dxa"/>
            <w:vMerge w:val="restart"/>
            <w:shd w:val="clear" w:color="auto" w:fill="auto"/>
          </w:tcPr>
          <w:p w:rsidR="00AF283A" w:rsidRPr="000D41DD" w:rsidRDefault="00AF283A" w:rsidP="00AF283A">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AF283A" w:rsidRPr="000D41DD" w:rsidRDefault="00AF283A" w:rsidP="00AF283A">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AF283A" w:rsidRPr="000D41DD" w:rsidRDefault="00AF283A" w:rsidP="00AF283A">
            <w:pPr>
              <w:pStyle w:val="TAH"/>
              <w:rPr>
                <w:rFonts w:eastAsia="Batang"/>
                <w:lang w:val="sv-SE"/>
              </w:rPr>
            </w:pPr>
            <w:r w:rsidRPr="000D41DD">
              <w:rPr>
                <w:rFonts w:eastAsia="Batang"/>
                <w:position w:val="-10"/>
              </w:rPr>
              <w:object w:dxaOrig="1300" w:dyaOrig="300">
                <v:shape id="_x0000_i1041" type="#_x0000_t75" style="width:65pt;height:15pt" o:ole="">
                  <v:imagedata r:id="rId93" o:title=""/>
                </v:shape>
                <o:OLEObject Type="Embed" ProgID="Equation.3" ShapeID="_x0000_i1041" DrawAspect="Content" ObjectID="_1578146836" r:id="rId111"/>
              </w:object>
            </w:r>
          </w:p>
        </w:tc>
        <w:tc>
          <w:tcPr>
            <w:tcW w:w="1668" w:type="dxa"/>
            <w:vMerge w:val="restart"/>
            <w:shd w:val="clear" w:color="auto" w:fill="auto"/>
          </w:tcPr>
          <w:p w:rsidR="00AF283A" w:rsidRPr="000D41DD" w:rsidRDefault="00AF283A" w:rsidP="00AF283A">
            <w:pPr>
              <w:pStyle w:val="TAH"/>
              <w:rPr>
                <w:rFonts w:eastAsia="Batang"/>
              </w:rPr>
            </w:pPr>
            <w:r w:rsidRPr="000D41DD">
              <w:rPr>
                <w:rFonts w:eastAsia="Batang"/>
              </w:rPr>
              <w:t>Subframe number</w:t>
            </w:r>
          </w:p>
        </w:tc>
        <w:tc>
          <w:tcPr>
            <w:tcW w:w="897" w:type="dxa"/>
            <w:vMerge w:val="restart"/>
            <w:shd w:val="clear" w:color="auto" w:fill="auto"/>
          </w:tcPr>
          <w:p w:rsidR="00AF283A" w:rsidRPr="000D41DD" w:rsidRDefault="00AF283A" w:rsidP="00AF283A">
            <w:pPr>
              <w:pStyle w:val="TAH"/>
              <w:rPr>
                <w:rFonts w:eastAsia="Batang"/>
              </w:rPr>
            </w:pPr>
            <w:r w:rsidRPr="000D41DD">
              <w:rPr>
                <w:rFonts w:eastAsia="Batang"/>
              </w:rPr>
              <w:t>Starting symbol</w:t>
            </w:r>
          </w:p>
        </w:tc>
        <w:tc>
          <w:tcPr>
            <w:tcW w:w="937"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occasions within a RACH slot</w:t>
            </w:r>
          </w:p>
        </w:tc>
      </w:tr>
      <w:tr w:rsidR="00AF283A" w:rsidRPr="000D41DD" w:rsidTr="00AF283A">
        <w:trPr>
          <w:jc w:val="center"/>
        </w:trPr>
        <w:tc>
          <w:tcPr>
            <w:tcW w:w="1397" w:type="dxa"/>
            <w:vMerge/>
            <w:shd w:val="clear" w:color="auto" w:fill="auto"/>
            <w:vAlign w:val="center"/>
          </w:tcPr>
          <w:p w:rsidR="00AF283A" w:rsidRPr="000D41DD" w:rsidRDefault="00AF283A" w:rsidP="00AF283A">
            <w:pPr>
              <w:pStyle w:val="TAH"/>
              <w:rPr>
                <w:rFonts w:eastAsia="Batang"/>
              </w:rPr>
            </w:pPr>
          </w:p>
        </w:tc>
        <w:tc>
          <w:tcPr>
            <w:tcW w:w="1062" w:type="dxa"/>
            <w:vMerge/>
            <w:shd w:val="clear" w:color="auto" w:fill="auto"/>
            <w:vAlign w:val="center"/>
          </w:tcPr>
          <w:p w:rsidR="00AF283A" w:rsidRPr="000D41DD" w:rsidRDefault="00AF283A" w:rsidP="00AF283A">
            <w:pPr>
              <w:pStyle w:val="TAH"/>
              <w:rPr>
                <w:rFonts w:eastAsia="Batang"/>
              </w:rPr>
            </w:pPr>
          </w:p>
        </w:tc>
        <w:tc>
          <w:tcPr>
            <w:tcW w:w="876"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6"/>
              </w:rPr>
              <w:object w:dxaOrig="180" w:dyaOrig="200">
                <v:shape id="_x0000_i1042" type="#_x0000_t75" style="width:9pt;height:10pt" o:ole="">
                  <v:imagedata r:id="rId95" o:title=""/>
                </v:shape>
                <o:OLEObject Type="Embed" ProgID="Equation.3" ShapeID="_x0000_i1042" DrawAspect="Content" ObjectID="_1578146837" r:id="rId112"/>
              </w:object>
            </w:r>
          </w:p>
        </w:tc>
        <w:tc>
          <w:tcPr>
            <w:tcW w:w="750"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10"/>
              </w:rPr>
              <w:object w:dxaOrig="200" w:dyaOrig="240">
                <v:shape id="_x0000_i1043" type="#_x0000_t75" style="width:10pt;height:12pt" o:ole="">
                  <v:imagedata r:id="rId97" o:title=""/>
                </v:shape>
                <o:OLEObject Type="Embed" ProgID="Equation.3" ShapeID="_x0000_i1043" DrawAspect="Content" ObjectID="_1578146838" r:id="rId113"/>
              </w:object>
            </w:r>
          </w:p>
        </w:tc>
        <w:tc>
          <w:tcPr>
            <w:tcW w:w="1668" w:type="dxa"/>
            <w:vMerge/>
            <w:shd w:val="clear" w:color="auto" w:fill="auto"/>
          </w:tcPr>
          <w:p w:rsidR="00AF283A" w:rsidRPr="000D41DD" w:rsidRDefault="00AF283A" w:rsidP="00AF283A">
            <w:pPr>
              <w:pStyle w:val="TAH"/>
              <w:rPr>
                <w:rFonts w:eastAsia="Batang"/>
              </w:rPr>
            </w:pPr>
          </w:p>
        </w:tc>
        <w:tc>
          <w:tcPr>
            <w:tcW w:w="897" w:type="dxa"/>
            <w:vMerge/>
            <w:shd w:val="clear" w:color="auto" w:fill="auto"/>
          </w:tcPr>
          <w:p w:rsidR="00AF283A" w:rsidRPr="000D41DD" w:rsidRDefault="00AF283A" w:rsidP="00AF283A">
            <w:pPr>
              <w:pStyle w:val="TAH"/>
              <w:rPr>
                <w:rFonts w:eastAsia="Batang"/>
              </w:rPr>
            </w:pPr>
          </w:p>
        </w:tc>
        <w:tc>
          <w:tcPr>
            <w:tcW w:w="937" w:type="dxa"/>
            <w:vMerge/>
          </w:tcPr>
          <w:p w:rsidR="00AF283A" w:rsidRPr="000D41DD" w:rsidRDefault="00AF283A" w:rsidP="00AF283A">
            <w:pPr>
              <w:pStyle w:val="TAH"/>
              <w:rPr>
                <w:rFonts w:eastAsia="Batang"/>
              </w:rPr>
            </w:pPr>
          </w:p>
        </w:tc>
        <w:tc>
          <w:tcPr>
            <w:tcW w:w="999" w:type="dxa"/>
            <w:vMerge/>
          </w:tcPr>
          <w:p w:rsidR="00AF283A" w:rsidRPr="000D41DD" w:rsidRDefault="00AF283A" w:rsidP="00AF283A">
            <w:pPr>
              <w:pStyle w:val="TAH"/>
              <w:rPr>
                <w:rFonts w:eastAsia="Batang"/>
              </w:rPr>
            </w:pP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1,6</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2,7</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4,9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bl>
    <w:p w:rsidR="00AF283A" w:rsidRDefault="00AF283A" w:rsidP="00AF283A"/>
    <w:p w:rsidR="00AF283A" w:rsidRDefault="00004815" w:rsidP="00AF283A">
      <w:pPr>
        <w:rPr>
          <w:color w:val="FF0000"/>
        </w:rPr>
      </w:pPr>
      <w:r w:rsidRPr="00004815">
        <w:rPr>
          <w:color w:val="FF0000"/>
        </w:rPr>
        <w:t>Comment from ZTE: Change 4 –&gt; 9 in the case whe</w:t>
      </w:r>
      <w:r>
        <w:rPr>
          <w:color w:val="FF0000"/>
        </w:rPr>
        <w:t>n a single subframe is indicated</w:t>
      </w:r>
    </w:p>
    <w:p w:rsidR="00004815" w:rsidRPr="00004815" w:rsidRDefault="00004815" w:rsidP="00004815">
      <w:pPr>
        <w:spacing w:after="0" w:line="240" w:lineRule="auto"/>
        <w:rPr>
          <w:rFonts w:eastAsia="Times New Roman"/>
          <w:color w:val="FF0000"/>
          <w:sz w:val="24"/>
          <w:szCs w:val="24"/>
          <w:lang w:eastAsia="en-US"/>
        </w:rPr>
      </w:pPr>
      <w:r>
        <w:rPr>
          <w:rFonts w:ascii="Arial" w:eastAsia="Times New Roman" w:hAnsi="Arial" w:cs="Arial"/>
          <w:color w:val="333333"/>
          <w:shd w:val="clear" w:color="auto" w:fill="FFFFFF"/>
          <w:lang w:eastAsia="en-US"/>
        </w:rPr>
        <w:t xml:space="preserve">[ZTE] </w:t>
      </w:r>
      <w:r w:rsidRPr="00004815">
        <w:rPr>
          <w:rFonts w:ascii="Arial" w:eastAsia="Times New Roman" w:hAnsi="Arial" w:cs="Arial"/>
          <w:color w:val="FF0000"/>
          <w:shd w:val="clear" w:color="auto" w:fill="FFFFFF"/>
          <w:lang w:eastAsia="en-US"/>
        </w:rPr>
        <w:t>Further more, we can allocate the last part in each DL/UL period, the last part can always be the UL part in each DL/UL period. For example, the DL/UL period is 5ms, then subframe 4 and 9 are good. If the DL/UL is 2ms, the odd subframe index 1,3,5,7,9 are good. It is difficult for 2.5ms period, but 4 and 9 can be used as well. For every DL/UL period, we can find the suitable subframes to send the RACH. The only problem is the 256 entries may be not enough. So I am not understanding the reason about the subframe index 1,6;2,7,in the table. </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84"/>
        <w:gridCol w:w="144"/>
        <w:gridCol w:w="144"/>
        <w:gridCol w:w="269"/>
        <w:gridCol w:w="144"/>
        <w:gridCol w:w="144"/>
        <w:gridCol w:w="159"/>
      </w:tblGrid>
      <w:tr w:rsidR="00004815" w:rsidRPr="00004815" w:rsidTr="00004815">
        <w:trPr>
          <w:tblCellSpacing w:w="15" w:type="dxa"/>
          <w:jc w:val="center"/>
        </w:trPr>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A1/B1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0</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1,6</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2</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6</w:t>
            </w:r>
          </w:p>
        </w:tc>
      </w:tr>
      <w:tr w:rsidR="00004815" w:rsidRPr="00004815" w:rsidTr="00004815">
        <w:trPr>
          <w:tblCellSpacing w:w="15" w:type="dxa"/>
          <w:jc w:val="center"/>
        </w:trPr>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A1/B1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0</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2,7</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2</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6</w:t>
            </w:r>
          </w:p>
        </w:tc>
      </w:tr>
      <w:tr w:rsidR="00004815" w:rsidRPr="00004815" w:rsidTr="00004815">
        <w:trPr>
          <w:tblCellSpacing w:w="15" w:type="dxa"/>
          <w:jc w:val="center"/>
        </w:trPr>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A1/B1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0</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4,9</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2</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1</w:t>
            </w:r>
          </w:p>
        </w:tc>
        <w:tc>
          <w:tcPr>
            <w:tcW w:w="0" w:type="auto"/>
            <w:shd w:val="clear" w:color="auto" w:fill="FFFFFF"/>
            <w:hideMark/>
          </w:tcPr>
          <w:p w:rsidR="00004815" w:rsidRPr="00004815" w:rsidRDefault="00004815" w:rsidP="00004815">
            <w:pPr>
              <w:spacing w:after="0" w:line="240" w:lineRule="auto"/>
              <w:jc w:val="center"/>
              <w:rPr>
                <w:rFonts w:ascii="Helvetica" w:eastAsia="Times New Roman" w:hAnsi="Helvetica" w:cs="Helvetica"/>
                <w:color w:val="FF0000"/>
                <w:lang w:eastAsia="en-US"/>
              </w:rPr>
            </w:pPr>
            <w:r w:rsidRPr="00004815">
              <w:rPr>
                <w:rFonts w:ascii="Arial" w:eastAsia="Times New Roman" w:hAnsi="Arial" w:cs="Arial"/>
                <w:color w:val="FF0000"/>
                <w:sz w:val="15"/>
                <w:szCs w:val="15"/>
                <w:lang w:eastAsia="en-US"/>
              </w:rPr>
              <w:t>6</w:t>
            </w:r>
          </w:p>
        </w:tc>
      </w:tr>
      <w:tr w:rsidR="00004815" w:rsidRPr="00004815" w:rsidTr="00004815">
        <w:trPr>
          <w:tblCellSpacing w:w="15" w:type="dxa"/>
          <w:jc w:val="center"/>
        </w:trPr>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r>
    </w:tbl>
    <w:p w:rsidR="00004815" w:rsidRPr="00004815" w:rsidRDefault="00004815" w:rsidP="00AF283A">
      <w:pPr>
        <w:rPr>
          <w:color w:val="FF0000"/>
        </w:rPr>
      </w:pPr>
    </w:p>
    <w:p w:rsidR="00AF283A" w:rsidRDefault="00AF283A" w:rsidP="00AC1084"/>
    <w:p w:rsidR="00F86CB4" w:rsidRDefault="00F86CB4" w:rsidP="00F86CB4">
      <w:pPr>
        <w:pStyle w:val="Heading3"/>
      </w:pPr>
      <w:r>
        <w:t>Paired spectrum in FR2</w:t>
      </w:r>
    </w:p>
    <w:p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rsidTr="00723F57">
        <w:trPr>
          <w:jc w:val="center"/>
        </w:trPr>
        <w:tc>
          <w:tcPr>
            <w:tcW w:w="117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rsidTr="00723F57">
        <w:trPr>
          <w:jc w:val="center"/>
        </w:trPr>
        <w:tc>
          <w:tcPr>
            <w:tcW w:w="1170" w:type="dxa"/>
            <w:tcBorders>
              <w:top w:val="nil"/>
              <w:left w:val="single" w:sz="4" w:space="0" w:color="auto"/>
              <w:bottom w:val="single" w:sz="4" w:space="0" w:color="auto"/>
              <w:right w:val="single" w:sz="4" w:space="0" w:color="auto"/>
            </w:tcBorders>
            <w:vAlign w:val="center"/>
          </w:tcPr>
          <w:p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rsidR="004B56BA" w:rsidRDefault="004B56BA" w:rsidP="004B56BA"/>
    <w:p w:rsidR="00744CBA" w:rsidRPr="004B56BA" w:rsidRDefault="00744CBA" w:rsidP="004B56BA">
      <w:r>
        <w:t xml:space="preserve">If there is a need, then the suggestion would be to reuse </w:t>
      </w:r>
      <w:r w:rsidR="00A42001" w:rsidRPr="00A42001">
        <w:rPr>
          <w:color w:val="FF0000"/>
        </w:rPr>
        <w:t>(and add more slot numbers)</w:t>
      </w:r>
      <w:r w:rsidR="00A42001">
        <w:t xml:space="preserve"> </w:t>
      </w:r>
      <w:r>
        <w:t xml:space="preserve">the configuration table for paired spectrum in FR1 for the short sequences. </w:t>
      </w:r>
    </w:p>
    <w:p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rsidTr="00332168">
        <w:trPr>
          <w:jc w:val="center"/>
        </w:trPr>
        <w:tc>
          <w:tcPr>
            <w:tcW w:w="1397" w:type="dxa"/>
            <w:shd w:val="clear" w:color="auto" w:fill="auto"/>
          </w:tcPr>
          <w:p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rsidR="00332168" w:rsidRPr="000D41DD" w:rsidRDefault="00332168" w:rsidP="00733E6B">
            <w:pPr>
              <w:pStyle w:val="TAH"/>
              <w:rPr>
                <w:rFonts w:eastAsia="Batang"/>
                <w:lang w:val="sv-SE"/>
              </w:rPr>
            </w:pPr>
            <w:r w:rsidRPr="000D41DD">
              <w:rPr>
                <w:rFonts w:eastAsia="Batang"/>
                <w:position w:val="-10"/>
              </w:rPr>
              <w:object w:dxaOrig="1300" w:dyaOrig="300">
                <v:shape id="_x0000_i1044" type="#_x0000_t75" style="width:65pt;height:15pt" o:ole="">
                  <v:imagedata r:id="rId93" o:title=""/>
                </v:shape>
                <o:OLEObject Type="Embed" ProgID="Equation.3" ShapeID="_x0000_i1044" DrawAspect="Content" ObjectID="_1578146839" r:id="rId114"/>
              </w:object>
            </w:r>
          </w:p>
        </w:tc>
        <w:tc>
          <w:tcPr>
            <w:tcW w:w="1668" w:type="dxa"/>
            <w:shd w:val="clear" w:color="auto" w:fill="auto"/>
          </w:tcPr>
          <w:p w:rsidR="00332168" w:rsidRPr="000D41DD" w:rsidRDefault="00332168" w:rsidP="00733E6B">
            <w:pPr>
              <w:pStyle w:val="TAH"/>
              <w:rPr>
                <w:rFonts w:eastAsia="Batang"/>
              </w:rPr>
            </w:pPr>
            <w:r>
              <w:rPr>
                <w:rFonts w:eastAsia="Batang"/>
              </w:rPr>
              <w:t>Slot number</w:t>
            </w:r>
          </w:p>
        </w:tc>
        <w:tc>
          <w:tcPr>
            <w:tcW w:w="897" w:type="dxa"/>
            <w:shd w:val="clear" w:color="auto" w:fill="auto"/>
          </w:tcPr>
          <w:p w:rsidR="00332168" w:rsidRPr="000D41DD" w:rsidRDefault="00332168" w:rsidP="00733E6B">
            <w:pPr>
              <w:pStyle w:val="TAH"/>
              <w:rPr>
                <w:rFonts w:eastAsia="Batang"/>
              </w:rPr>
            </w:pPr>
            <w:r w:rsidRPr="000D41DD">
              <w:rPr>
                <w:rFonts w:eastAsia="Batang"/>
              </w:rPr>
              <w:t>Starting symbol</w:t>
            </w:r>
          </w:p>
        </w:tc>
        <w:tc>
          <w:tcPr>
            <w:tcW w:w="937" w:type="dxa"/>
          </w:tcPr>
          <w:p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rsidTr="00733E6B">
        <w:trPr>
          <w:jc w:val="center"/>
        </w:trPr>
        <w:tc>
          <w:tcPr>
            <w:tcW w:w="1397" w:type="dxa"/>
            <w:shd w:val="clear" w:color="auto" w:fill="auto"/>
          </w:tcPr>
          <w:p w:rsidR="00332168" w:rsidRPr="000D41DD" w:rsidRDefault="00332168" w:rsidP="00733E6B">
            <w:pPr>
              <w:pStyle w:val="TAH"/>
              <w:rPr>
                <w:rFonts w:eastAsia="Batang"/>
              </w:rPr>
            </w:pPr>
          </w:p>
        </w:tc>
        <w:tc>
          <w:tcPr>
            <w:tcW w:w="1062" w:type="dxa"/>
            <w:shd w:val="clear" w:color="auto" w:fill="auto"/>
          </w:tcPr>
          <w:p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rsidR="00332168" w:rsidRDefault="00332168" w:rsidP="00733E6B">
            <w:pPr>
              <w:pStyle w:val="TAH"/>
              <w:rPr>
                <w:rFonts w:eastAsia="Batang"/>
              </w:rPr>
            </w:pPr>
            <w:r>
              <w:rPr>
                <w:rFonts w:eastAsia="Batang"/>
              </w:rPr>
              <w:t>X={1,2,4,8,16}</w:t>
            </w:r>
          </w:p>
          <w:p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rsidR="00332168" w:rsidRDefault="00332168" w:rsidP="00733E6B">
            <w:pPr>
              <w:pStyle w:val="TAH"/>
              <w:rPr>
                <w:rFonts w:eastAsia="Batang"/>
              </w:rPr>
            </w:pPr>
            <w:r>
              <w:rPr>
                <w:rFonts w:eastAsia="Batang"/>
              </w:rPr>
              <w:t>0-39</w:t>
            </w:r>
          </w:p>
          <w:p w:rsidR="00332168" w:rsidRDefault="00332168" w:rsidP="00733E6B">
            <w:pPr>
              <w:pStyle w:val="TAH"/>
              <w:rPr>
                <w:rFonts w:eastAsia="Batang"/>
              </w:rPr>
            </w:pPr>
            <w:r>
              <w:rPr>
                <w:rFonts w:eastAsia="Batang"/>
              </w:rPr>
              <w:t>(indicates which slot number within a frame to use)</w:t>
            </w:r>
          </w:p>
          <w:p w:rsidR="00332168" w:rsidRDefault="00332168" w:rsidP="00733E6B">
            <w:pPr>
              <w:pStyle w:val="TAH"/>
              <w:rPr>
                <w:rFonts w:eastAsia="Batang"/>
              </w:rPr>
            </w:pPr>
            <w:r>
              <w:rPr>
                <w:rFonts w:eastAsia="Batang"/>
              </w:rPr>
              <w:t>40 slots @SCS=60kHz</w:t>
            </w:r>
          </w:p>
        </w:tc>
        <w:tc>
          <w:tcPr>
            <w:tcW w:w="897" w:type="dxa"/>
            <w:shd w:val="clear" w:color="auto" w:fill="auto"/>
          </w:tcPr>
          <w:p w:rsidR="00332168" w:rsidRPr="000D41DD" w:rsidRDefault="00332168" w:rsidP="00733E6B">
            <w:pPr>
              <w:pStyle w:val="TAH"/>
              <w:rPr>
                <w:rFonts w:eastAsia="Batang"/>
              </w:rPr>
            </w:pPr>
          </w:p>
        </w:tc>
        <w:tc>
          <w:tcPr>
            <w:tcW w:w="937" w:type="dxa"/>
          </w:tcPr>
          <w:p w:rsidR="00332168" w:rsidRPr="00246F4D" w:rsidRDefault="00332168" w:rsidP="00733E6B">
            <w:pPr>
              <w:pStyle w:val="TAH"/>
              <w:rPr>
                <w:sz w:val="16"/>
              </w:rPr>
            </w:pPr>
            <w:r>
              <w:rPr>
                <w:sz w:val="16"/>
              </w:rPr>
              <w:t>1 or 2</w:t>
            </w:r>
          </w:p>
        </w:tc>
        <w:tc>
          <w:tcPr>
            <w:tcW w:w="999" w:type="dxa"/>
          </w:tcPr>
          <w:p w:rsidR="00332168" w:rsidRPr="00246F4D" w:rsidRDefault="00332168" w:rsidP="00733E6B">
            <w:pPr>
              <w:pStyle w:val="TAH"/>
              <w:rPr>
                <w:sz w:val="16"/>
              </w:rPr>
            </w:pPr>
          </w:p>
        </w:tc>
      </w:tr>
    </w:tbl>
    <w:p w:rsidR="00332168" w:rsidRDefault="00332168" w:rsidP="00B75EAC"/>
    <w:p w:rsidR="00E96150" w:rsidRDefault="00E96150" w:rsidP="00E96150">
      <w:pPr>
        <w:pStyle w:val="ListParagraph"/>
        <w:numPr>
          <w:ilvl w:val="0"/>
          <w:numId w:val="45"/>
        </w:numPr>
        <w:ind w:firstLineChars="0"/>
      </w:pPr>
      <w:r>
        <w:t>Semi-static UL/DL configuration in RMSI and OSI</w:t>
      </w:r>
    </w:p>
    <w:p w:rsidR="00E96150" w:rsidRDefault="00E96150" w:rsidP="00E96150">
      <w:pPr>
        <w:pStyle w:val="ListParagraph"/>
        <w:numPr>
          <w:ilvl w:val="0"/>
          <w:numId w:val="45"/>
        </w:numPr>
        <w:ind w:firstLineChars="0"/>
      </w:pPr>
      <w:r>
        <w:t>Collision between RACH occasions and DL signals (SSB, RMSI, other DL)</w:t>
      </w:r>
    </w:p>
    <w:p w:rsidR="00E96150" w:rsidRDefault="00E96150" w:rsidP="00E96150">
      <w:pPr>
        <w:pStyle w:val="ListParagraph"/>
        <w:numPr>
          <w:ilvl w:val="0"/>
          <w:numId w:val="45"/>
        </w:numPr>
        <w:ind w:firstLineChars="0"/>
      </w:pPr>
      <w:r>
        <w:t xml:space="preserve">Strive to use same subframe allocation for the different formats. </w:t>
      </w:r>
    </w:p>
    <w:p w:rsidR="00332168" w:rsidRDefault="00332168" w:rsidP="00332168">
      <w:pPr>
        <w:pStyle w:val="ListParagraph"/>
        <w:numPr>
          <w:ilvl w:val="0"/>
          <w:numId w:val="45"/>
        </w:numPr>
        <w:ind w:firstLineChars="0"/>
      </w:pPr>
      <w:r>
        <w:t>10 preamble formats</w:t>
      </w:r>
    </w:p>
    <w:p w:rsidR="00332168" w:rsidRDefault="00332168" w:rsidP="00332168">
      <w:pPr>
        <w:pStyle w:val="ListParagraph"/>
        <w:numPr>
          <w:ilvl w:val="0"/>
          <w:numId w:val="45"/>
        </w:numPr>
        <w:ind w:firstLineChars="0"/>
      </w:pPr>
      <w:r>
        <w:t>5 different configuration periods</w:t>
      </w:r>
    </w:p>
    <w:p w:rsidR="00332168" w:rsidRDefault="00332168" w:rsidP="00332168">
      <w:pPr>
        <w:pStyle w:val="ListParagraph"/>
        <w:numPr>
          <w:ilvl w:val="0"/>
          <w:numId w:val="45"/>
        </w:numPr>
        <w:ind w:firstLineChars="0"/>
      </w:pPr>
      <w:r>
        <w:t>For 10ms configuration period we will have 5~10 different configurations indicating the slot numbers</w:t>
      </w:r>
    </w:p>
    <w:p w:rsidR="00332168" w:rsidRDefault="00332168" w:rsidP="00332168">
      <w:pPr>
        <w:pStyle w:val="ListParagraph"/>
        <w:numPr>
          <w:ilvl w:val="0"/>
          <w:numId w:val="45"/>
        </w:numPr>
        <w:ind w:firstLineChars="0"/>
      </w:pPr>
      <w:r>
        <w:t>For longer configuration period we can have a few (1 or 2)</w:t>
      </w:r>
    </w:p>
    <w:p w:rsidR="00332168" w:rsidRDefault="00332168" w:rsidP="00332168">
      <w:pPr>
        <w:pStyle w:val="ListParagraph"/>
        <w:numPr>
          <w:ilvl w:val="0"/>
          <w:numId w:val="45"/>
        </w:numPr>
        <w:ind w:firstLineChars="0"/>
      </w:pPr>
      <w:r>
        <w:t>Starting symbol, a few values</w:t>
      </w:r>
    </w:p>
    <w:p w:rsidR="00E370BF" w:rsidRDefault="00332168" w:rsidP="00E370BF">
      <w:pPr>
        <w:pStyle w:val="ListParagraph"/>
        <w:numPr>
          <w:ilvl w:val="0"/>
          <w:numId w:val="45"/>
        </w:numPr>
        <w:ind w:firstLineChars="0"/>
      </w:pPr>
      <w:r>
        <w:t xml:space="preserve">A few configurations </w:t>
      </w:r>
      <w:r w:rsidR="00E370BF">
        <w:t xml:space="preserve">with 1 or 2 PRACH slots within 0.25ms </w:t>
      </w:r>
    </w:p>
    <w:p w:rsidR="00E370BF" w:rsidRDefault="00E370BF" w:rsidP="00E370BF">
      <w:pPr>
        <w:pStyle w:val="ListParagraph"/>
        <w:numPr>
          <w:ilvl w:val="0"/>
          <w:numId w:val="45"/>
        </w:numPr>
        <w:ind w:firstLineChars="0"/>
      </w:pPr>
      <w:r>
        <w:t>Consider that some configurations shall avoid any possible SSB</w:t>
      </w:r>
    </w:p>
    <w:p w:rsidR="00E370BF" w:rsidRDefault="00E370BF" w:rsidP="00332168">
      <w:pPr>
        <w:pStyle w:val="ListParagraph"/>
        <w:numPr>
          <w:ilvl w:val="0"/>
          <w:numId w:val="45"/>
        </w:numPr>
        <w:ind w:firstLineChars="0"/>
      </w:pPr>
      <w:r>
        <w:t>In total around 20-25 configurations / format (in total max 255 configurations)</w:t>
      </w:r>
    </w:p>
    <w:p w:rsidR="00E96150" w:rsidRDefault="00E96150" w:rsidP="00E96150">
      <w:pPr>
        <w:pStyle w:val="ListParagraph"/>
        <w:numPr>
          <w:ilvl w:val="0"/>
          <w:numId w:val="45"/>
        </w:numPr>
        <w:ind w:firstLineChars="0"/>
      </w:pPr>
      <w:r>
        <w:t>We need to consider a simple and robust approach for our design.</w:t>
      </w:r>
    </w:p>
    <w:p w:rsidR="00E96150" w:rsidRDefault="00E96150" w:rsidP="00E96150">
      <w:pPr>
        <w:ind w:left="360"/>
      </w:pPr>
    </w:p>
    <w:p w:rsidR="00E370BF" w:rsidRDefault="00E370BF" w:rsidP="00E370BF">
      <w:pPr>
        <w:pStyle w:val="ListParagraph"/>
        <w:ind w:left="720" w:firstLineChars="0" w:firstLine="0"/>
      </w:pPr>
    </w:p>
    <w:p w:rsidR="006206FD" w:rsidRDefault="006206FD" w:rsidP="00846D22">
      <w:pPr>
        <w:rPr>
          <w:b/>
          <w:i/>
          <w:lang w:eastAsia="ko-KR"/>
        </w:rPr>
      </w:pPr>
      <w:r>
        <w:rPr>
          <w:b/>
          <w:i/>
          <w:lang w:eastAsia="ko-KR"/>
        </w:rPr>
        <w:t>As a starting point we shall discuss the following RACH configuration table for unpaired spectrum in FR2.</w:t>
      </w:r>
    </w:p>
    <w:p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rsidTr="00F40949">
        <w:trPr>
          <w:jc w:val="center"/>
        </w:trPr>
        <w:tc>
          <w:tcPr>
            <w:tcW w:w="1397" w:type="dxa"/>
            <w:vMerge w:val="restart"/>
            <w:shd w:val="clear" w:color="auto" w:fill="auto"/>
          </w:tcPr>
          <w:p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06FD" w:rsidRPr="000D41DD" w:rsidRDefault="006206FD" w:rsidP="00F40949">
            <w:pPr>
              <w:pStyle w:val="TAH"/>
              <w:rPr>
                <w:rFonts w:eastAsia="Batang"/>
                <w:lang w:val="sv-SE"/>
              </w:rPr>
            </w:pPr>
            <w:r w:rsidRPr="000D41DD">
              <w:rPr>
                <w:rFonts w:eastAsia="Batang"/>
                <w:position w:val="-10"/>
              </w:rPr>
              <w:object w:dxaOrig="1300" w:dyaOrig="300">
                <v:shape id="_x0000_i1045" type="#_x0000_t75" style="width:65pt;height:15pt" o:ole="">
                  <v:imagedata r:id="rId93" o:title=""/>
                </v:shape>
                <o:OLEObject Type="Embed" ProgID="Equation.3" ShapeID="_x0000_i1045" DrawAspect="Content" ObjectID="_1578146840" r:id="rId115"/>
              </w:object>
            </w:r>
          </w:p>
        </w:tc>
        <w:tc>
          <w:tcPr>
            <w:tcW w:w="1668" w:type="dxa"/>
            <w:vMerge w:val="restart"/>
            <w:shd w:val="clear" w:color="auto" w:fill="auto"/>
          </w:tcPr>
          <w:p w:rsidR="006206FD" w:rsidRPr="000D41DD" w:rsidRDefault="006206FD" w:rsidP="00F40949">
            <w:pPr>
              <w:pStyle w:val="TAH"/>
              <w:rPr>
                <w:rFonts w:eastAsia="Batang"/>
              </w:rPr>
            </w:pPr>
            <w:r w:rsidRPr="000D41DD">
              <w:rPr>
                <w:rFonts w:eastAsia="Batang"/>
              </w:rPr>
              <w:t>Subframe number</w:t>
            </w:r>
          </w:p>
        </w:tc>
        <w:tc>
          <w:tcPr>
            <w:tcW w:w="897" w:type="dxa"/>
            <w:vMerge w:val="restart"/>
            <w:shd w:val="clear" w:color="auto" w:fill="auto"/>
          </w:tcPr>
          <w:p w:rsidR="006206FD" w:rsidRPr="000D41DD" w:rsidRDefault="006206FD" w:rsidP="00F40949">
            <w:pPr>
              <w:pStyle w:val="TAH"/>
              <w:rPr>
                <w:rFonts w:eastAsia="Batang"/>
              </w:rPr>
            </w:pPr>
            <w:r w:rsidRPr="000D41DD">
              <w:rPr>
                <w:rFonts w:eastAsia="Batang"/>
              </w:rPr>
              <w:t>Starting symbol</w:t>
            </w:r>
          </w:p>
        </w:tc>
        <w:tc>
          <w:tcPr>
            <w:tcW w:w="937"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rsidTr="00F40949">
        <w:trPr>
          <w:jc w:val="center"/>
        </w:trPr>
        <w:tc>
          <w:tcPr>
            <w:tcW w:w="1397" w:type="dxa"/>
            <w:vMerge/>
            <w:shd w:val="clear" w:color="auto" w:fill="auto"/>
            <w:vAlign w:val="center"/>
          </w:tcPr>
          <w:p w:rsidR="006206FD" w:rsidRPr="000D41DD" w:rsidRDefault="006206FD" w:rsidP="00F40949">
            <w:pPr>
              <w:pStyle w:val="TAH"/>
              <w:rPr>
                <w:rFonts w:eastAsia="Batang"/>
              </w:rPr>
            </w:pPr>
          </w:p>
        </w:tc>
        <w:tc>
          <w:tcPr>
            <w:tcW w:w="1062" w:type="dxa"/>
            <w:vMerge/>
            <w:shd w:val="clear" w:color="auto" w:fill="auto"/>
            <w:vAlign w:val="center"/>
          </w:tcPr>
          <w:p w:rsidR="006206FD" w:rsidRPr="000D41DD" w:rsidRDefault="006206FD" w:rsidP="00F40949">
            <w:pPr>
              <w:pStyle w:val="TAH"/>
              <w:rPr>
                <w:rFonts w:eastAsia="Batang"/>
              </w:rPr>
            </w:pPr>
          </w:p>
        </w:tc>
        <w:tc>
          <w:tcPr>
            <w:tcW w:w="876"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6"/>
              </w:rPr>
              <w:object w:dxaOrig="180" w:dyaOrig="200">
                <v:shape id="_x0000_i1046" type="#_x0000_t75" style="width:9pt;height:10pt" o:ole="">
                  <v:imagedata r:id="rId95" o:title=""/>
                </v:shape>
                <o:OLEObject Type="Embed" ProgID="Equation.3" ShapeID="_x0000_i1046" DrawAspect="Content" ObjectID="_1578146841" r:id="rId116"/>
              </w:object>
            </w:r>
          </w:p>
        </w:tc>
        <w:tc>
          <w:tcPr>
            <w:tcW w:w="750"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10"/>
              </w:rPr>
              <w:object w:dxaOrig="200" w:dyaOrig="240">
                <v:shape id="_x0000_i1047" type="#_x0000_t75" style="width:10pt;height:12pt" o:ole="">
                  <v:imagedata r:id="rId97" o:title=""/>
                </v:shape>
                <o:OLEObject Type="Embed" ProgID="Equation.3" ShapeID="_x0000_i1047" DrawAspect="Content" ObjectID="_1578146842" r:id="rId117"/>
              </w:object>
            </w:r>
          </w:p>
        </w:tc>
        <w:tc>
          <w:tcPr>
            <w:tcW w:w="1668" w:type="dxa"/>
            <w:vMerge/>
            <w:shd w:val="clear" w:color="auto" w:fill="auto"/>
          </w:tcPr>
          <w:p w:rsidR="006206FD" w:rsidRPr="000D41DD" w:rsidRDefault="006206FD" w:rsidP="00F40949">
            <w:pPr>
              <w:pStyle w:val="TAH"/>
              <w:rPr>
                <w:rFonts w:eastAsia="Batang"/>
              </w:rPr>
            </w:pPr>
          </w:p>
        </w:tc>
        <w:tc>
          <w:tcPr>
            <w:tcW w:w="897" w:type="dxa"/>
            <w:vMerge/>
            <w:shd w:val="clear" w:color="auto" w:fill="auto"/>
          </w:tcPr>
          <w:p w:rsidR="006206FD" w:rsidRPr="000D41DD" w:rsidRDefault="006206FD" w:rsidP="00F40949">
            <w:pPr>
              <w:pStyle w:val="TAH"/>
              <w:rPr>
                <w:rFonts w:eastAsia="Batang"/>
              </w:rPr>
            </w:pPr>
          </w:p>
        </w:tc>
        <w:tc>
          <w:tcPr>
            <w:tcW w:w="937" w:type="dxa"/>
            <w:vMerge/>
          </w:tcPr>
          <w:p w:rsidR="006206FD" w:rsidRPr="000D41DD" w:rsidRDefault="006206FD" w:rsidP="00F40949">
            <w:pPr>
              <w:pStyle w:val="TAH"/>
              <w:rPr>
                <w:rFonts w:eastAsia="Batang"/>
              </w:rPr>
            </w:pPr>
          </w:p>
        </w:tc>
        <w:tc>
          <w:tcPr>
            <w:tcW w:w="999" w:type="dxa"/>
            <w:vMerge/>
          </w:tcPr>
          <w:p w:rsidR="006206FD" w:rsidRPr="000D41DD" w:rsidRDefault="006206FD" w:rsidP="00F40949">
            <w:pPr>
              <w:pStyle w:val="TAH"/>
              <w:rPr>
                <w:rFonts w:eastAsia="Batang"/>
              </w:rPr>
            </w:pP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D63076"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1</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9,28,29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sidRPr="00DB4201">
              <w:t>19,38,39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rsidRPr="00DB4201">
              <w:t>8,18,28,38</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9,19,29,39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35,36,37,38,39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18,19,36,37,38,39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bl>
    <w:p w:rsidR="0081026E" w:rsidRDefault="0081026E" w:rsidP="00846D22">
      <w:pPr>
        <w:rPr>
          <w:b/>
          <w:i/>
          <w:lang w:eastAsia="ko-KR"/>
        </w:rPr>
      </w:pPr>
    </w:p>
    <w:p w:rsidR="00705931" w:rsidRPr="00691C5C" w:rsidRDefault="00705931" w:rsidP="00691C5C">
      <w:pPr>
        <w:pStyle w:val="Heading2"/>
        <w:rPr>
          <w:i/>
        </w:rPr>
      </w:pPr>
      <w:r>
        <w:rPr>
          <w:i/>
        </w:rPr>
        <w:t>Smaller updates to 38.211</w:t>
      </w:r>
    </w:p>
    <w:p w:rsidR="002B4D96" w:rsidRDefault="00705931" w:rsidP="00705931">
      <w:pPr>
        <w:pStyle w:val="ListParagraph"/>
        <w:numPr>
          <w:ilvl w:val="0"/>
          <w:numId w:val="22"/>
        </w:numPr>
        <w:ind w:firstLineChars="0"/>
        <w:rPr>
          <w:b/>
        </w:rPr>
      </w:pPr>
      <w:r w:rsidRPr="00691C5C">
        <w:rPr>
          <w:b/>
        </w:rPr>
        <w:t>Use LRA instead of N</w:t>
      </w:r>
      <w:r w:rsidR="00691C5C">
        <w:rPr>
          <w:b/>
        </w:rPr>
        <w:t>Z</w:t>
      </w:r>
      <w:r w:rsidRPr="00691C5C">
        <w:rPr>
          <w:b/>
        </w:rPr>
        <w:t>C in 38.211 section 6.3.3.1</w:t>
      </w:r>
      <w:r w:rsidR="002B4D96">
        <w:rPr>
          <w:b/>
        </w:rPr>
        <w:t xml:space="preserve"> (Huawei)</w:t>
      </w:r>
    </w:p>
    <w:p w:rsidR="00004815" w:rsidRDefault="00004815" w:rsidP="00004815">
      <w:pPr>
        <w:pStyle w:val="ListParagraph"/>
        <w:ind w:left="720" w:firstLineChars="0" w:firstLine="0"/>
        <w:rPr>
          <w:b/>
        </w:rPr>
      </w:pPr>
    </w:p>
    <w:p w:rsidR="00004815" w:rsidRDefault="00004815" w:rsidP="00004815">
      <w:pPr>
        <w:pStyle w:val="Heading1"/>
        <w:numPr>
          <w:ilvl w:val="0"/>
          <w:numId w:val="0"/>
        </w:numPr>
        <w:ind w:left="432" w:hanging="432"/>
        <w:rPr>
          <w:sz w:val="22"/>
          <w:szCs w:val="22"/>
        </w:rPr>
      </w:pPr>
      <w:r>
        <w:rPr>
          <w:sz w:val="22"/>
          <w:szCs w:val="22"/>
        </w:rPr>
        <w:t>Appendix A:</w:t>
      </w:r>
      <w:r w:rsidRPr="00397385">
        <w:rPr>
          <w:sz w:val="22"/>
          <w:szCs w:val="22"/>
        </w:rPr>
        <w:t xml:space="preserve"> </w:t>
      </w:r>
      <w:r>
        <w:rPr>
          <w:sz w:val="22"/>
          <w:szCs w:val="22"/>
        </w:rPr>
        <w:t xml:space="preserve">Text proposal for preamble sequence generation </w:t>
      </w:r>
    </w:p>
    <w:p w:rsidR="00004815" w:rsidRPr="001C15C5" w:rsidRDefault="00004815" w:rsidP="00004815">
      <w:pPr>
        <w:spacing w:after="0"/>
        <w:rPr>
          <w:b/>
          <w:color w:val="FF0000"/>
          <w:sz w:val="28"/>
        </w:rPr>
      </w:pPr>
      <w:r w:rsidRPr="001C15C5">
        <w:rPr>
          <w:b/>
          <w:color w:val="FF0000"/>
          <w:sz w:val="28"/>
        </w:rPr>
        <w:t>---------------------------------- Start of Text Proposal ---------------------------------</w:t>
      </w:r>
    </w:p>
    <w:p w:rsidR="00004815" w:rsidRPr="00090DA7" w:rsidRDefault="00004815" w:rsidP="00004815">
      <w:pPr>
        <w:jc w:val="center"/>
      </w:pPr>
      <w:r w:rsidRPr="00C06713">
        <w:rPr>
          <w:b/>
          <w:noProof/>
          <w:color w:val="FF0000"/>
          <w:sz w:val="28"/>
        </w:rPr>
        <w:t>&lt;Unchanged parts omitted&gt;</w:t>
      </w:r>
    </w:p>
    <w:p w:rsidR="00004815" w:rsidRPr="002242DC" w:rsidRDefault="00004815" w:rsidP="00004815">
      <w:pPr>
        <w:spacing w:after="0"/>
        <w:rPr>
          <w:b/>
          <w:sz w:val="24"/>
          <w:szCs w:val="24"/>
        </w:rPr>
      </w:pPr>
      <w:r w:rsidRPr="002242DC">
        <w:rPr>
          <w:b/>
          <w:sz w:val="24"/>
          <w:szCs w:val="24"/>
        </w:rPr>
        <w:t>6.3.3.</w:t>
      </w:r>
      <w:r>
        <w:rPr>
          <w:b/>
          <w:sz w:val="24"/>
          <w:szCs w:val="24"/>
        </w:rPr>
        <w:t>1</w:t>
      </w:r>
      <w:r w:rsidRPr="002242DC">
        <w:rPr>
          <w:b/>
          <w:sz w:val="24"/>
          <w:szCs w:val="24"/>
        </w:rPr>
        <w:tab/>
      </w:r>
      <w:r>
        <w:rPr>
          <w:b/>
          <w:sz w:val="24"/>
          <w:szCs w:val="24"/>
        </w:rPr>
        <w:t>Sequence generation</w:t>
      </w:r>
    </w:p>
    <w:p w:rsidR="00004815" w:rsidRPr="006F7B0F" w:rsidRDefault="00004815" w:rsidP="00004815">
      <w:pPr>
        <w:rPr>
          <w:highlight w:val="yellow"/>
        </w:rPr>
      </w:pPr>
      <w:r>
        <w:t xml:space="preserve">Random-access preamble </w:t>
      </w:r>
      <w:r w:rsidRPr="00CC6828">
        <w:rPr>
          <w:position w:val="-12"/>
        </w:rPr>
        <w:object w:dxaOrig="620" w:dyaOrig="320">
          <v:shape id="_x0000_i1057" type="#_x0000_t75" style="width:31.5pt;height:15.5pt" o:ole="">
            <v:imagedata r:id="rId118" o:title=""/>
          </v:shape>
          <o:OLEObject Type="Embed" ProgID="Equation.3" ShapeID="_x0000_i1057" DrawAspect="Content" ObjectID="_1578146843" r:id="rId119"/>
        </w:object>
      </w:r>
      <w:r>
        <w:t xml:space="preserve"> shall be generated according to</w:t>
      </w:r>
    </w:p>
    <w:p w:rsidR="00004815" w:rsidRPr="00090DA7" w:rsidRDefault="00004815" w:rsidP="00004815">
      <w:pPr>
        <w:jc w:val="center"/>
      </w:pPr>
      <w:r w:rsidRPr="00C06713">
        <w:rPr>
          <w:b/>
          <w:noProof/>
          <w:color w:val="FF0000"/>
          <w:sz w:val="28"/>
        </w:rPr>
        <w:t>&lt;Unchanged parts omitted&gt;</w:t>
      </w:r>
    </w:p>
    <w:p w:rsidR="00004815" w:rsidRPr="00762BCA" w:rsidRDefault="00004815" w:rsidP="00004815">
      <w:pPr>
        <w:spacing w:after="180"/>
        <w:ind w:left="568" w:hanging="284"/>
        <w:rPr>
          <w:lang w:val="en-GB"/>
        </w:rPr>
      </w:pPr>
      <w:r w:rsidRPr="00762BCA">
        <w:rPr>
          <w:lang w:val="en-GB"/>
        </w:rPr>
        <w:t>-</w:t>
      </w:r>
      <w:r w:rsidRPr="00762BCA">
        <w:rPr>
          <w:lang w:val="en-GB"/>
        </w:rPr>
        <w:tab/>
        <w:t xml:space="preserve">for </w:t>
      </w:r>
      <w:r w:rsidRPr="00762BCA">
        <w:rPr>
          <w:position w:val="-10"/>
          <w:lang w:val="en-GB"/>
        </w:rPr>
        <w:object w:dxaOrig="2520" w:dyaOrig="300">
          <v:shape id="_x0000_i1058" type="#_x0000_t75" style="width:127pt;height:15pt" o:ole="">
            <v:imagedata r:id="rId120" o:title=""/>
          </v:shape>
          <o:OLEObject Type="Embed" ProgID="Equation.3" ShapeID="_x0000_i1058" DrawAspect="Content" ObjectID="_1578146844" r:id="rId121"/>
        </w:object>
      </w:r>
    </w:p>
    <w:p w:rsidR="00004815" w:rsidRDefault="00004815" w:rsidP="00004815">
      <w:pPr>
        <w:pStyle w:val="EQ"/>
        <w:jc w:val="center"/>
      </w:pPr>
      <w:ins w:id="10" w:author="Huawei" w:date="2018-01-12T17:10:00Z">
        <w:r w:rsidRPr="001D1377">
          <w:rPr>
            <w:position w:val="-164"/>
          </w:rPr>
          <w:object w:dxaOrig="4580" w:dyaOrig="3400">
            <v:shape id="_x0000_i1059" type="#_x0000_t75" style="width:229pt;height:171pt" o:ole="">
              <v:imagedata r:id="rId122" o:title=""/>
            </v:shape>
            <o:OLEObject Type="Embed" ProgID="Equation.3" ShapeID="_x0000_i1059" DrawAspect="Content" ObjectID="_1578146845" r:id="rId123"/>
          </w:object>
        </w:r>
      </w:ins>
      <w:del w:id="11" w:author="Huawei" w:date="2018-01-12T17:10:00Z">
        <w:r w:rsidRPr="00864437" w:rsidDel="001D1377">
          <w:rPr>
            <w:position w:val="-144"/>
          </w:rPr>
          <w:object w:dxaOrig="3820" w:dyaOrig="2980">
            <v:shape id="_x0000_i1060" type="#_x0000_t75" style="width:190.5pt;height:149pt" o:ole="">
              <v:imagedata r:id="rId124" o:title=""/>
            </v:shape>
            <o:OLEObject Type="Embed" ProgID="Equation.3" ShapeID="_x0000_i1060" DrawAspect="Content" ObjectID="_1578146846" r:id="rId125"/>
          </w:object>
        </w:r>
      </w:del>
    </w:p>
    <w:p w:rsidR="00004815" w:rsidRDefault="00004815" w:rsidP="00004815">
      <w:pPr>
        <w:pStyle w:val="B1"/>
      </w:pPr>
      <w:r w:rsidRPr="00762BCA">
        <w:t>-</w:t>
      </w:r>
      <w:r w:rsidRPr="00762BCA">
        <w:tab/>
        <w:t xml:space="preserve">for </w:t>
      </w:r>
      <w:r w:rsidRPr="00762BCA">
        <w:rPr>
          <w:position w:val="-10"/>
        </w:rPr>
        <w:object w:dxaOrig="2520" w:dyaOrig="300">
          <v:shape id="_x0000_i1061" type="#_x0000_t75" style="width:127pt;height:15pt" o:ole="">
            <v:imagedata r:id="rId126" o:title=""/>
          </v:shape>
          <o:OLEObject Type="Embed" ProgID="Equation.3" ShapeID="_x0000_i1061" DrawAspect="Content" ObjectID="_1578146847" r:id="rId127"/>
        </w:object>
      </w:r>
    </w:p>
    <w:p w:rsidR="00004815" w:rsidRDefault="00004815" w:rsidP="00004815">
      <w:pPr>
        <w:pStyle w:val="EQ"/>
        <w:jc w:val="center"/>
      </w:pPr>
      <w:ins w:id="12" w:author="Huawei" w:date="2018-01-12T17:11:00Z">
        <w:r w:rsidRPr="001D1377">
          <w:rPr>
            <w:position w:val="-164"/>
          </w:rPr>
          <w:object w:dxaOrig="4580" w:dyaOrig="3400">
            <v:shape id="_x0000_i1062" type="#_x0000_t75" style="width:229pt;height:171pt" o:ole="">
              <v:imagedata r:id="rId128" o:title=""/>
            </v:shape>
            <o:OLEObject Type="Embed" ProgID="Equation.3" ShapeID="_x0000_i1062" DrawAspect="Content" ObjectID="_1578146848" r:id="rId129"/>
          </w:object>
        </w:r>
      </w:ins>
      <w:del w:id="13" w:author="Huawei" w:date="2018-01-12T17:11:00Z">
        <w:r w:rsidRPr="00471693" w:rsidDel="00C50F70">
          <w:rPr>
            <w:position w:val="-144"/>
          </w:rPr>
          <w:object w:dxaOrig="3820" w:dyaOrig="2980">
            <v:shape id="_x0000_i1063" type="#_x0000_t75" style="width:190.5pt;height:149pt" o:ole="">
              <v:imagedata r:id="rId130" o:title=""/>
            </v:shape>
            <o:OLEObject Type="Embed" ProgID="Equation.3" ShapeID="_x0000_i1063" DrawAspect="Content" ObjectID="_1578146849" r:id="rId131"/>
          </w:object>
        </w:r>
      </w:del>
    </w:p>
    <w:p w:rsidR="00004815" w:rsidRPr="0032015F" w:rsidRDefault="00004815" w:rsidP="00004815">
      <w:pPr>
        <w:rPr>
          <w:lang w:val="en-GB"/>
        </w:rPr>
      </w:pPr>
    </w:p>
    <w:p w:rsidR="00004815" w:rsidRPr="00090DA7" w:rsidRDefault="00004815" w:rsidP="00004815">
      <w:pPr>
        <w:jc w:val="center"/>
      </w:pPr>
      <w:r w:rsidRPr="00C06713">
        <w:rPr>
          <w:b/>
          <w:noProof/>
          <w:color w:val="FF0000"/>
          <w:sz w:val="28"/>
        </w:rPr>
        <w:t>&lt;Unchanged parts omitted&gt;</w:t>
      </w:r>
    </w:p>
    <w:p w:rsidR="00004815" w:rsidRPr="001C15C5" w:rsidRDefault="00004815" w:rsidP="00004815">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rsidR="00004815" w:rsidRDefault="00004815" w:rsidP="00004815">
      <w:pPr>
        <w:pStyle w:val="ListParagraph"/>
        <w:ind w:left="720" w:firstLineChars="0" w:firstLine="0"/>
        <w:rPr>
          <w:b/>
        </w:rPr>
      </w:pPr>
    </w:p>
    <w:p w:rsidR="00004815" w:rsidRDefault="00004815" w:rsidP="00004815">
      <w:pPr>
        <w:pStyle w:val="ListParagraph"/>
        <w:ind w:left="720" w:firstLineChars="0" w:firstLine="0"/>
        <w:rPr>
          <w:b/>
        </w:rPr>
      </w:pPr>
    </w:p>
    <w:p w:rsidR="00705931" w:rsidRDefault="00705931" w:rsidP="00705931">
      <w:pPr>
        <w:pStyle w:val="ListParagraph"/>
        <w:numPr>
          <w:ilvl w:val="0"/>
          <w:numId w:val="22"/>
        </w:numPr>
        <w:ind w:firstLineChars="0"/>
        <w:rPr>
          <w:b/>
        </w:rPr>
      </w:pPr>
      <w:r w:rsidRPr="002B4D96">
        <w:rPr>
          <w:b/>
        </w:rPr>
        <w:t>Removing “and frequency” in section 6.3.3.2</w:t>
      </w:r>
      <w:r w:rsidR="002B4D96">
        <w:rPr>
          <w:b/>
        </w:rPr>
        <w:t xml:space="preserve"> (Nokia)</w:t>
      </w:r>
    </w:p>
    <w:p w:rsidR="00004815" w:rsidRPr="00004815" w:rsidRDefault="00004815" w:rsidP="00004815">
      <w:pPr>
        <w:ind w:left="360"/>
        <w:rPr>
          <w:sz w:val="18"/>
          <w:szCs w:val="18"/>
        </w:rPr>
      </w:pPr>
      <w:r w:rsidRPr="00004815">
        <w:rPr>
          <w:sz w:val="18"/>
          <w:szCs w:val="18"/>
        </w:rPr>
        <w:t xml:space="preserve">The </w:t>
      </w:r>
      <w:r w:rsidRPr="00004815">
        <w:rPr>
          <w:i/>
          <w:sz w:val="18"/>
          <w:szCs w:val="18"/>
        </w:rPr>
        <w:t>PRACHConfigurationIndex</w:t>
      </w:r>
      <w:r w:rsidRPr="00004815">
        <w:rPr>
          <w:sz w:val="18"/>
          <w:szCs w:val="18"/>
        </w:rPr>
        <w:t xml:space="preserve"> provides an index to the PRACH configuration table, which provides information on the PRACH preamble format and the time resources. It doesn’t provide any frequency resources. Hence, we propose the following change to the 38.211 </w:t>
      </w:r>
      <w:r w:rsidRPr="00004815">
        <w:rPr>
          <w:sz w:val="18"/>
          <w:szCs w:val="18"/>
        </w:rPr>
        <w:fldChar w:fldCharType="begin"/>
      </w:r>
      <w:r w:rsidRPr="00004815">
        <w:rPr>
          <w:sz w:val="18"/>
          <w:szCs w:val="18"/>
        </w:rPr>
        <w:instrText xml:space="preserve"> REF _Ref503538190 \r \h  \* MERGEFORMAT </w:instrText>
      </w:r>
      <w:r w:rsidRPr="00004815">
        <w:rPr>
          <w:sz w:val="18"/>
          <w:szCs w:val="18"/>
        </w:rPr>
        <w:fldChar w:fldCharType="separate"/>
      </w:r>
      <w:r w:rsidRPr="00004815">
        <w:rPr>
          <w:sz w:val="18"/>
          <w:szCs w:val="18"/>
        </w:rPr>
        <w:t>[4]</w:t>
      </w:r>
      <w:r w:rsidRPr="00004815">
        <w:rPr>
          <w:sz w:val="18"/>
          <w:szCs w:val="18"/>
        </w:rPr>
        <w:fldChar w:fldCharType="end"/>
      </w:r>
      <w:r w:rsidRPr="00004815">
        <w:rPr>
          <w:sz w:val="18"/>
          <w:szCs w:val="18"/>
        </w:rPr>
        <w:t>.</w:t>
      </w:r>
    </w:p>
    <w:p w:rsidR="00004815" w:rsidRPr="00004815" w:rsidRDefault="00004815" w:rsidP="00004815">
      <w:pPr>
        <w:ind w:left="360"/>
        <w:rPr>
          <w:sz w:val="18"/>
          <w:szCs w:val="18"/>
        </w:rPr>
      </w:pPr>
      <w:r w:rsidRPr="00004815">
        <w:rPr>
          <w:sz w:val="18"/>
          <w:szCs w:val="18"/>
        </w:rPr>
        <w:t>-----------------------------------------------------------------start 38.211-----------------------------------------------------------------</w:t>
      </w:r>
    </w:p>
    <w:p w:rsidR="00004815" w:rsidRPr="001632BD" w:rsidRDefault="00004815" w:rsidP="00004815">
      <w:pPr>
        <w:pStyle w:val="Heading4"/>
        <w:ind w:left="360" w:firstLine="0"/>
        <w:rPr>
          <w:sz w:val="18"/>
          <w:szCs w:val="18"/>
        </w:rPr>
      </w:pPr>
      <w:r w:rsidRPr="001632BD">
        <w:rPr>
          <w:sz w:val="18"/>
          <w:szCs w:val="18"/>
        </w:rPr>
        <w:t>6.3.3.2</w:t>
      </w:r>
      <w:r w:rsidRPr="001632BD">
        <w:rPr>
          <w:sz w:val="18"/>
          <w:szCs w:val="18"/>
        </w:rPr>
        <w:tab/>
        <w:t>Mapping to physical resources</w:t>
      </w:r>
    </w:p>
    <w:p w:rsidR="00004815" w:rsidRPr="00004815" w:rsidRDefault="00004815" w:rsidP="00004815">
      <w:pPr>
        <w:ind w:left="360"/>
        <w:rPr>
          <w:sz w:val="18"/>
          <w:szCs w:val="18"/>
        </w:rPr>
      </w:pPr>
      <w:r w:rsidRPr="00004815">
        <w:rPr>
          <w:sz w:val="18"/>
          <w:szCs w:val="18"/>
        </w:rPr>
        <w:t>&lt;Omitted text that is not changed&gt;</w:t>
      </w:r>
    </w:p>
    <w:p w:rsidR="00004815" w:rsidRPr="00004815" w:rsidRDefault="00004815" w:rsidP="00004815">
      <w:pPr>
        <w:ind w:left="360"/>
        <w:rPr>
          <w:sz w:val="18"/>
          <w:szCs w:val="18"/>
        </w:rPr>
      </w:pPr>
      <w:r w:rsidRPr="00004815">
        <w:rPr>
          <w:sz w:val="18"/>
          <w:szCs w:val="18"/>
        </w:rPr>
        <w:t xml:space="preserve">Random access preambles can only be transmitted in the time </w:t>
      </w:r>
      <w:r w:rsidRPr="00004815">
        <w:rPr>
          <w:strike/>
          <w:sz w:val="18"/>
          <w:szCs w:val="18"/>
        </w:rPr>
        <w:t>and frequency</w:t>
      </w:r>
      <w:r w:rsidRPr="00004815">
        <w:rPr>
          <w:sz w:val="18"/>
          <w:szCs w:val="18"/>
        </w:rPr>
        <w:t xml:space="preserve"> resources given by the higher-layer parameter </w:t>
      </w:r>
      <w:r w:rsidRPr="00004815">
        <w:rPr>
          <w:i/>
          <w:sz w:val="18"/>
          <w:szCs w:val="18"/>
        </w:rPr>
        <w:t>PRACHConfigurationIndex</w:t>
      </w:r>
      <w:r w:rsidRPr="00004815">
        <w:rPr>
          <w:sz w:val="18"/>
          <w:szCs w:val="18"/>
        </w:rPr>
        <w:t xml:space="preserve"> according to Table 6.3.3.2-2 depends on FR1 or FR2 and the spectrum type as defined in [TS38.101]. For the purpose of slot numbering in the tables, the following subcarrier spacing shall be assumed:</w:t>
      </w:r>
    </w:p>
    <w:p w:rsidR="00004815" w:rsidRPr="00004815" w:rsidRDefault="00004815" w:rsidP="00004815">
      <w:pPr>
        <w:ind w:left="360"/>
        <w:rPr>
          <w:sz w:val="18"/>
          <w:szCs w:val="18"/>
        </w:rPr>
      </w:pPr>
      <w:r w:rsidRPr="00004815">
        <w:rPr>
          <w:sz w:val="18"/>
          <w:szCs w:val="18"/>
        </w:rPr>
        <w:t>-----------------------------------------------------------------end 38.211------------------------------------------------------------------</w:t>
      </w:r>
    </w:p>
    <w:p w:rsidR="00004815" w:rsidRPr="00004815" w:rsidRDefault="00004815" w:rsidP="00004815">
      <w:pPr>
        <w:rPr>
          <w:b/>
        </w:rPr>
      </w:pP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Style w:val="TableGrid"/>
        <w:tblW w:w="0" w:type="auto"/>
        <w:tblInd w:w="360" w:type="dxa"/>
        <w:tblLook w:val="04A0" w:firstRow="1" w:lastRow="0" w:firstColumn="1" w:lastColumn="0" w:noHBand="0" w:noVBand="1"/>
      </w:tblPr>
      <w:tblGrid>
        <w:gridCol w:w="1444"/>
        <w:gridCol w:w="7546"/>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004815" w:rsidP="00E9768A">
            <w:pPr>
              <w:pStyle w:val="3GPPNormalText"/>
              <w:ind w:left="0" w:firstLine="0"/>
              <w:rPr>
                <w:b/>
                <w:szCs w:val="16"/>
              </w:rPr>
            </w:pPr>
            <w:r>
              <w:rPr>
                <w:b/>
                <w:szCs w:val="16"/>
              </w:rPr>
              <w:t>ZTE</w:t>
            </w:r>
          </w:p>
        </w:tc>
        <w:tc>
          <w:tcPr>
            <w:tcW w:w="7758" w:type="dxa"/>
          </w:tcPr>
          <w:p w:rsidR="008503F8" w:rsidRPr="009E3B90" w:rsidRDefault="00004815" w:rsidP="0062095C">
            <w:pPr>
              <w:pStyle w:val="3GPPNormalText"/>
              <w:ind w:left="0" w:firstLine="0"/>
              <w:jc w:val="left"/>
              <w:rPr>
                <w:b/>
                <w:szCs w:val="16"/>
              </w:rPr>
            </w:pPr>
            <w:r>
              <w:rPr>
                <w:rFonts w:ascii="Arial" w:hAnsi="Arial" w:cs="Arial"/>
                <w:color w:val="333333"/>
                <w:sz w:val="20"/>
                <w:szCs w:val="20"/>
                <w:shd w:val="clear" w:color="auto" w:fill="FFFFFF"/>
              </w:rPr>
              <w:t>About the parameter Restriction set and parameter SCS of Msg1, how to indicate them in the RMSI or RRC, as the two parameters can not be valid at the same time. Parameter Restriction set is only valid in the long preamble setting, and SCS of Msg1 is only valid in the short sequence setting.There may be two alternatives:</w:t>
            </w:r>
            <w:r>
              <w:rPr>
                <w:rFonts w:ascii="Helvetica" w:hAnsi="Helvetica" w:cs="Helvetica"/>
                <w:color w:val="333333"/>
                <w:sz w:val="20"/>
                <w:szCs w:val="20"/>
                <w:shd w:val="clear" w:color="auto" w:fill="FFFFFF"/>
              </w:rPr>
              <w:t> </w:t>
            </w:r>
            <w:r>
              <w:rPr>
                <w:rFonts w:ascii="Helvetica" w:hAnsi="Helvetica" w:cs="Helvetica"/>
                <w:color w:val="333333"/>
                <w:sz w:val="20"/>
                <w:szCs w:val="20"/>
              </w:rPr>
              <w:br/>
            </w:r>
            <w:r>
              <w:rPr>
                <w:rFonts w:ascii="Arial" w:hAnsi="Arial" w:cs="Arial"/>
                <w:color w:val="333333"/>
                <w:sz w:val="20"/>
                <w:szCs w:val="20"/>
                <w:shd w:val="clear" w:color="auto" w:fill="FFFFFF"/>
              </w:rPr>
              <w:t>Alt1: indicate only one parameter in RMSI according the the long or short sequence setting.</w:t>
            </w:r>
            <w:r>
              <w:rPr>
                <w:rFonts w:ascii="Helvetica" w:hAnsi="Helvetica" w:cs="Helvetica"/>
                <w:color w:val="333333"/>
                <w:sz w:val="20"/>
                <w:szCs w:val="20"/>
                <w:shd w:val="clear" w:color="auto" w:fill="FFFFFF"/>
              </w:rPr>
              <w:t> </w:t>
            </w:r>
            <w:r w:rsidR="0062095C" w:rsidRPr="0062095C">
              <w:rPr>
                <w:rFonts w:ascii="Helvetica" w:hAnsi="Helvetica" w:cs="Helvetica"/>
                <w:b/>
                <w:color w:val="333333"/>
                <w:sz w:val="20"/>
                <w:szCs w:val="20"/>
                <w:shd w:val="clear" w:color="auto" w:fill="FFFFFF"/>
              </w:rPr>
              <w:t>(This can save one bit in RMSI)</w:t>
            </w:r>
            <w:r>
              <w:rPr>
                <w:rFonts w:ascii="Helvetica" w:hAnsi="Helvetica" w:cs="Helvetica"/>
                <w:color w:val="333333"/>
                <w:sz w:val="20"/>
                <w:szCs w:val="20"/>
              </w:rPr>
              <w:br/>
            </w:r>
            <w:r>
              <w:rPr>
                <w:rFonts w:ascii="Arial" w:hAnsi="Arial" w:cs="Arial"/>
                <w:color w:val="333333"/>
                <w:sz w:val="20"/>
                <w:szCs w:val="20"/>
                <w:shd w:val="clear" w:color="auto" w:fill="FFFFFF"/>
              </w:rPr>
              <w:t>Alt2: indicate both the two parameters in RMSI, and let UE to distinguish which one is valid, the invalid parameter is neglected by UE. The invalid parameter can be set to any value in gNB.</w:t>
            </w:r>
          </w:p>
        </w:tc>
      </w:tr>
    </w:tbl>
    <w:p w:rsidR="00203B2B" w:rsidRPr="009E3B90" w:rsidRDefault="00203B2B" w:rsidP="00E20A32"/>
    <w:p w:rsidR="00031E5D" w:rsidRDefault="002B4D96" w:rsidP="00195104">
      <w:pPr>
        <w:pStyle w:val="Heading1"/>
        <w:rPr>
          <w:lang w:val="en-US"/>
        </w:rPr>
      </w:pPr>
      <w:r>
        <w:rPr>
          <w:lang w:val="en-US"/>
        </w:rPr>
        <w:t>Current configuration table in 38.211</w:t>
      </w:r>
    </w:p>
    <w:p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rsidTr="00846D22">
        <w:trPr>
          <w:jc w:val="center"/>
        </w:trPr>
        <w:tc>
          <w:tcPr>
            <w:tcW w:w="1397" w:type="dxa"/>
            <w:vMerge w:val="restart"/>
            <w:shd w:val="clear" w:color="auto" w:fill="auto"/>
          </w:tcPr>
          <w:p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661B" w:rsidRPr="000D41DD" w:rsidRDefault="0062661B" w:rsidP="00846D22">
            <w:pPr>
              <w:pStyle w:val="TAH"/>
              <w:rPr>
                <w:rFonts w:eastAsia="Batang"/>
                <w:lang w:val="sv-SE"/>
              </w:rPr>
            </w:pPr>
            <w:r w:rsidRPr="000D41DD">
              <w:rPr>
                <w:rFonts w:eastAsia="Batang"/>
                <w:position w:val="-10"/>
              </w:rPr>
              <w:object w:dxaOrig="1300" w:dyaOrig="300">
                <v:shape id="_x0000_i1048" type="#_x0000_t75" style="width:65pt;height:15pt" o:ole="">
                  <v:imagedata r:id="rId93" o:title=""/>
                </v:shape>
                <o:OLEObject Type="Embed" ProgID="Equation.3" ShapeID="_x0000_i1048" DrawAspect="Content" ObjectID="_1578146850" r:id="rId132"/>
              </w:object>
            </w:r>
          </w:p>
        </w:tc>
        <w:tc>
          <w:tcPr>
            <w:tcW w:w="1668" w:type="dxa"/>
            <w:vMerge w:val="restart"/>
            <w:shd w:val="clear" w:color="auto" w:fill="auto"/>
          </w:tcPr>
          <w:p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rsidR="0062661B" w:rsidRPr="000D41DD" w:rsidRDefault="0062661B" w:rsidP="00846D22">
            <w:pPr>
              <w:pStyle w:val="TAH"/>
              <w:rPr>
                <w:rFonts w:eastAsia="Batang"/>
              </w:rPr>
            </w:pPr>
            <w:r w:rsidRPr="000D41DD">
              <w:rPr>
                <w:rFonts w:eastAsia="Batang"/>
              </w:rPr>
              <w:t>Starting symbol</w:t>
            </w:r>
          </w:p>
        </w:tc>
        <w:tc>
          <w:tcPr>
            <w:tcW w:w="937"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rsidTr="00846D22">
        <w:trPr>
          <w:jc w:val="center"/>
        </w:trPr>
        <w:tc>
          <w:tcPr>
            <w:tcW w:w="1397" w:type="dxa"/>
            <w:vMerge/>
            <w:shd w:val="clear" w:color="auto" w:fill="auto"/>
            <w:vAlign w:val="center"/>
          </w:tcPr>
          <w:p w:rsidR="0062661B" w:rsidRPr="000D41DD" w:rsidRDefault="0062661B" w:rsidP="00846D22">
            <w:pPr>
              <w:pStyle w:val="TAH"/>
              <w:rPr>
                <w:rFonts w:eastAsia="Batang"/>
              </w:rPr>
            </w:pPr>
          </w:p>
        </w:tc>
        <w:tc>
          <w:tcPr>
            <w:tcW w:w="1062" w:type="dxa"/>
            <w:vMerge/>
            <w:shd w:val="clear" w:color="auto" w:fill="auto"/>
            <w:vAlign w:val="center"/>
          </w:tcPr>
          <w:p w:rsidR="0062661B" w:rsidRPr="000D41DD" w:rsidRDefault="0062661B" w:rsidP="00846D22">
            <w:pPr>
              <w:pStyle w:val="TAH"/>
              <w:rPr>
                <w:rFonts w:eastAsia="Batang"/>
              </w:rPr>
            </w:pPr>
          </w:p>
        </w:tc>
        <w:tc>
          <w:tcPr>
            <w:tcW w:w="876"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6"/>
              </w:rPr>
              <w:object w:dxaOrig="180" w:dyaOrig="200">
                <v:shape id="_x0000_i1049" type="#_x0000_t75" style="width:9pt;height:10pt" o:ole="">
                  <v:imagedata r:id="rId95" o:title=""/>
                </v:shape>
                <o:OLEObject Type="Embed" ProgID="Equation.3" ShapeID="_x0000_i1049" DrawAspect="Content" ObjectID="_1578146851" r:id="rId133"/>
              </w:object>
            </w:r>
          </w:p>
        </w:tc>
        <w:tc>
          <w:tcPr>
            <w:tcW w:w="750"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10"/>
              </w:rPr>
              <w:object w:dxaOrig="200" w:dyaOrig="240">
                <v:shape id="_x0000_i1050" type="#_x0000_t75" style="width:10pt;height:12pt" o:ole="">
                  <v:imagedata r:id="rId97" o:title=""/>
                </v:shape>
                <o:OLEObject Type="Embed" ProgID="Equation.3" ShapeID="_x0000_i1050" DrawAspect="Content" ObjectID="_1578146852" r:id="rId134"/>
              </w:object>
            </w:r>
          </w:p>
        </w:tc>
        <w:tc>
          <w:tcPr>
            <w:tcW w:w="1668" w:type="dxa"/>
            <w:vMerge/>
            <w:shd w:val="clear" w:color="auto" w:fill="auto"/>
          </w:tcPr>
          <w:p w:rsidR="0062661B" w:rsidRPr="000D41DD" w:rsidRDefault="0062661B" w:rsidP="00846D22">
            <w:pPr>
              <w:pStyle w:val="TAH"/>
              <w:rPr>
                <w:rFonts w:eastAsia="Batang"/>
              </w:rPr>
            </w:pPr>
          </w:p>
        </w:tc>
        <w:tc>
          <w:tcPr>
            <w:tcW w:w="897" w:type="dxa"/>
            <w:vMerge/>
            <w:shd w:val="clear" w:color="auto" w:fill="auto"/>
          </w:tcPr>
          <w:p w:rsidR="0062661B" w:rsidRPr="000D41DD" w:rsidRDefault="0062661B" w:rsidP="00846D22">
            <w:pPr>
              <w:pStyle w:val="TAH"/>
              <w:rPr>
                <w:rFonts w:eastAsia="Batang"/>
              </w:rPr>
            </w:pPr>
          </w:p>
        </w:tc>
        <w:tc>
          <w:tcPr>
            <w:tcW w:w="937" w:type="dxa"/>
            <w:vMerge/>
          </w:tcPr>
          <w:p w:rsidR="0062661B" w:rsidRPr="000D41DD" w:rsidRDefault="0062661B" w:rsidP="00846D22">
            <w:pPr>
              <w:pStyle w:val="TAH"/>
              <w:rPr>
                <w:rFonts w:eastAsia="Batang"/>
              </w:rPr>
            </w:pPr>
          </w:p>
        </w:tc>
        <w:tc>
          <w:tcPr>
            <w:tcW w:w="999" w:type="dxa"/>
            <w:vMerge/>
          </w:tcPr>
          <w:p w:rsidR="0062661B" w:rsidRPr="000D41DD" w:rsidRDefault="0062661B" w:rsidP="00846D22">
            <w:pPr>
              <w:pStyle w:val="TAH"/>
              <w:rPr>
                <w:rFonts w:eastAsia="Batang"/>
              </w:rPr>
            </w:pP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3,6,9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X+5</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X+6</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X+7</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X+8</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X+9</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X+10</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4</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Y+1</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Y+2</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Y+3</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Y+4</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bl>
    <w:p w:rsidR="00031E5D" w:rsidRPr="00031E5D" w:rsidRDefault="00031E5D" w:rsidP="00031E5D"/>
    <w:p w:rsidR="00195104" w:rsidRPr="00203B2B" w:rsidRDefault="00AA082B" w:rsidP="00195104">
      <w:pPr>
        <w:pStyle w:val="Heading1"/>
        <w:rPr>
          <w:lang w:val="en-US"/>
        </w:rPr>
      </w:pPr>
      <w:r w:rsidRPr="009E3B90">
        <w:rPr>
          <w:lang w:val="en-US"/>
        </w:rPr>
        <w:t>References</w:t>
      </w:r>
    </w:p>
    <w:p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rsidR="00203B2B" w:rsidRDefault="00733E6B" w:rsidP="00203B2B">
            <w:pPr>
              <w:spacing w:after="0" w:line="240" w:lineRule="auto"/>
              <w:rPr>
                <w:rFonts w:ascii="Arial" w:hAnsi="Arial" w:cs="Arial"/>
                <w:b/>
                <w:bCs/>
                <w:color w:val="0000FF"/>
                <w:sz w:val="16"/>
                <w:szCs w:val="16"/>
                <w:u w:val="single"/>
              </w:rPr>
            </w:pPr>
            <w:hyperlink r:id="rId135"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36" w:history="1">
              <w:r w:rsidR="00203B2B">
                <w:rPr>
                  <w:rStyle w:val="Hyperlink"/>
                  <w:rFonts w:ascii="Arial" w:hAnsi="Arial" w:cs="Arial"/>
                  <w:b/>
                  <w:bCs/>
                  <w:sz w:val="16"/>
                  <w:szCs w:val="16"/>
                </w:rPr>
                <w:t>R1-18</w:t>
              </w:r>
              <w:r w:rsidR="00203B2B">
                <w:rPr>
                  <w:rStyle w:val="Hyperlink"/>
                  <w:rFonts w:ascii="Arial" w:hAnsi="Arial" w:cs="Arial"/>
                  <w:b/>
                  <w:bCs/>
                  <w:sz w:val="16"/>
                  <w:szCs w:val="16"/>
                </w:rPr>
                <w:t>0</w:t>
              </w:r>
              <w:r w:rsidR="00203B2B">
                <w:rPr>
                  <w:rStyle w:val="Hyperlink"/>
                  <w:rFonts w:ascii="Arial" w:hAnsi="Arial" w:cs="Arial"/>
                  <w:b/>
                  <w:bCs/>
                  <w:sz w:val="16"/>
                  <w:szCs w:val="16"/>
                </w:rPr>
                <w:t>0083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37"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CATT</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38"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39"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0"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Samsung</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1"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CMCC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2"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3"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4"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733E6B" w:rsidP="00203B2B">
            <w:pPr>
              <w:rPr>
                <w:rFonts w:ascii="Arial" w:hAnsi="Arial" w:cs="Arial"/>
                <w:b/>
                <w:bCs/>
                <w:color w:val="0000FF"/>
                <w:sz w:val="16"/>
                <w:szCs w:val="16"/>
                <w:u w:val="single"/>
              </w:rPr>
            </w:pPr>
            <w:hyperlink r:id="rId145"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733E6B" w:rsidP="00025D1C">
            <w:pPr>
              <w:rPr>
                <w:rFonts w:ascii="Arial" w:hAnsi="Arial" w:cs="Arial"/>
                <w:b/>
                <w:bCs/>
                <w:color w:val="0000FF"/>
                <w:sz w:val="16"/>
                <w:szCs w:val="16"/>
                <w:u w:val="single"/>
              </w:rPr>
            </w:pPr>
            <w:hyperlink r:id="rId146"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Huawei, HiSilicon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Default="00E20A32" w:rsidP="00E20A32">
      <w:r w:rsidRPr="009E3B90">
        <w:t xml:space="preserve">Summary of the </w:t>
      </w:r>
      <w:r w:rsidR="00025D1C">
        <w:t>proposals from the Tdocs [1 – 14</w:t>
      </w:r>
      <w:r w:rsidRPr="009E3B90">
        <w:t>].</w:t>
      </w:r>
      <w:r w:rsidR="00C5525B">
        <w:t xml:space="preserve"> Some of the long RACH configuration tables have been not been included to reduce the length of the document. </w:t>
      </w:r>
    </w:p>
    <w:tbl>
      <w:tblPr>
        <w:tblW w:w="0" w:type="auto"/>
        <w:tblInd w:w="65" w:type="dxa"/>
        <w:shd w:val="clear" w:color="auto" w:fill="FFFFFF" w:themeFill="background1"/>
        <w:tblCellMar>
          <w:left w:w="70" w:type="dxa"/>
          <w:right w:w="70" w:type="dxa"/>
        </w:tblCellMar>
        <w:tblLook w:val="04A0" w:firstRow="1" w:lastRow="0" w:firstColumn="1" w:lastColumn="0" w:noHBand="0" w:noVBand="1"/>
      </w:tblPr>
      <w:tblGrid>
        <w:gridCol w:w="271"/>
        <w:gridCol w:w="599"/>
        <w:gridCol w:w="7605"/>
        <w:gridCol w:w="810"/>
      </w:tblGrid>
      <w:tr w:rsidR="001632BD" w:rsidRPr="001632BD" w:rsidTr="001632BD">
        <w:trPr>
          <w:trHeight w:val="450"/>
        </w:trPr>
        <w:tc>
          <w:tcPr>
            <w:tcW w:w="0" w:type="auto"/>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spacing w:after="0" w:line="240" w:lineRule="auto"/>
              <w:rPr>
                <w:b/>
                <w:bCs/>
                <w:sz w:val="18"/>
                <w:szCs w:val="18"/>
                <w:u w:val="single"/>
              </w:rPr>
            </w:pPr>
            <w:hyperlink r:id="rId147" w:history="1">
              <w:r w:rsidR="00203B2B" w:rsidRPr="001632BD">
                <w:rPr>
                  <w:rStyle w:val="Hyperlink"/>
                  <w:b/>
                  <w:bCs/>
                  <w:color w:val="auto"/>
                  <w:sz w:val="18"/>
                  <w:szCs w:val="18"/>
                </w:rPr>
                <w:t>R1-1800063</w:t>
              </w:r>
            </w:hyperlink>
          </w:p>
        </w:tc>
        <w:tc>
          <w:tcPr>
            <w:tcW w:w="6265"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remaining details of RACH Preambles:</w:t>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_Ref503171816 \h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1</w:t>
            </w:r>
            <w:r w:rsidRPr="001632BD">
              <w:rPr>
                <w:b/>
                <w:i/>
                <w:sz w:val="18"/>
                <w:szCs w:val="18"/>
              </w:rPr>
              <w:t xml:space="preserve">: A consistent notation based on </w:t>
            </w:r>
            <m:oMath>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RA</m:t>
                  </m:r>
                </m:sub>
              </m:sSub>
            </m:oMath>
            <w:r w:rsidRPr="001632BD">
              <w:rPr>
                <w:b/>
                <w:i/>
                <w:sz w:val="18"/>
                <w:szCs w:val="18"/>
              </w:rPr>
              <w:t xml:space="preserve"> for preamble sequence length is used.</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_Ref502652754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2</w:t>
            </w:r>
            <w:r w:rsidRPr="001632BD">
              <w:rPr>
                <w:b/>
                <w:i/>
                <w:sz w:val="18"/>
                <w:szCs w:val="18"/>
              </w:rPr>
              <w:t>: With paired spectrum and SUL, NR adopts PRACH configuration in Appendix B for below 6GHz.</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_Ref503275904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3</w:t>
            </w:r>
            <w:r w:rsidRPr="001632BD">
              <w:rPr>
                <w:b/>
                <w:i/>
                <w:sz w:val="18"/>
                <w:szCs w:val="18"/>
              </w:rPr>
              <w:t>: With paired spectrum and SUL, NR adopts PRACH configuration in Appendix C for above 6GHz.</w:t>
            </w:r>
            <w:r w:rsidRPr="001632BD">
              <w:rPr>
                <w:kern w:val="2"/>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_Ref498451513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4</w:t>
            </w:r>
            <w:r w:rsidRPr="001632BD">
              <w:rPr>
                <w:b/>
                <w:i/>
                <w:sz w:val="18"/>
                <w:szCs w:val="18"/>
              </w:rPr>
              <w:t xml:space="preserve">: NR defines the mapping from RACH resources to physical resource block. </w:t>
            </w:r>
            <w:r w:rsidRPr="001632BD">
              <w:rPr>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_Ref503275911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5</w:t>
            </w:r>
            <w:r w:rsidRPr="001632BD">
              <w:rPr>
                <w:b/>
                <w:i/>
                <w:sz w:val="18"/>
                <w:szCs w:val="18"/>
              </w:rPr>
              <w:t>: NR supports the mapping from RACH resources to physical resource block with frequency hopping across PRACH configuration periods.</w:t>
            </w:r>
            <w:r w:rsidRPr="001632BD">
              <w:rPr>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_Ref502325954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6</w:t>
            </w:r>
            <w:r w:rsidRPr="001632BD">
              <w:rPr>
                <w:b/>
                <w:i/>
                <w:sz w:val="18"/>
                <w:szCs w:val="18"/>
              </w:rPr>
              <w:t>: gNB should configure the numerology and bandwidth for multiple initial active UL BWPs in RMSI. The UE can select one initial active UL BWP to perform random access.</w:t>
            </w:r>
            <w:r w:rsidRPr="001632BD">
              <w:rPr>
                <w:kern w:val="2"/>
                <w:sz w:val="18"/>
                <w:szCs w:val="18"/>
              </w:rPr>
              <w:fldChar w:fldCharType="end"/>
            </w:r>
          </w:p>
          <w:p w:rsidR="00203B2B" w:rsidRPr="001632BD" w:rsidRDefault="00203B2B" w:rsidP="005F712C">
            <w:pPr>
              <w:rPr>
                <w:sz w:val="18"/>
                <w:szCs w:val="18"/>
              </w:rPr>
            </w:pPr>
          </w:p>
        </w:tc>
        <w:tc>
          <w:tcPr>
            <w:tcW w:w="168"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Huawei, HiSilicon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48" w:history="1">
              <w:r w:rsidR="00203B2B" w:rsidRPr="001632BD">
                <w:rPr>
                  <w:rStyle w:val="Hyperlink"/>
                  <w:b/>
                  <w:bCs/>
                  <w:color w:val="auto"/>
                  <w:sz w:val="18"/>
                  <w:szCs w:val="18"/>
                </w:rPr>
                <w:t>R1-1800083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of PRACH Resource Configuration</w:t>
            </w:r>
            <w:r w:rsidR="00F00A91" w:rsidRPr="001632BD">
              <w:rPr>
                <w:sz w:val="18"/>
                <w:szCs w:val="18"/>
              </w:rPr>
              <w:t>:</w:t>
            </w:r>
          </w:p>
          <w:p w:rsidR="00816D45" w:rsidRPr="001632BD" w:rsidRDefault="00816D45" w:rsidP="00816D45">
            <w:pPr>
              <w:rPr>
                <w:b/>
                <w:i/>
                <w:sz w:val="18"/>
                <w:szCs w:val="18"/>
              </w:rPr>
            </w:pPr>
            <w:r w:rsidRPr="001632BD">
              <w:rPr>
                <w:b/>
                <w:i/>
                <w:sz w:val="18"/>
                <w:szCs w:val="18"/>
              </w:rPr>
              <w:t>Observation 1: It is better that each semi-static UL/DL configuration transmitted in the RMSI may have its separate RACH configuration table for unpaired spectrum .</w:t>
            </w:r>
          </w:p>
          <w:p w:rsidR="00816D45" w:rsidRPr="001632BD" w:rsidRDefault="00816D45" w:rsidP="00816D45">
            <w:pPr>
              <w:rPr>
                <w:b/>
                <w:i/>
                <w:sz w:val="18"/>
                <w:szCs w:val="18"/>
              </w:rPr>
            </w:pPr>
            <w:r w:rsidRPr="001632BD">
              <w:rPr>
                <w:b/>
                <w:i/>
                <w:sz w:val="18"/>
                <w:szCs w:val="18"/>
              </w:rPr>
              <w:t>Observation 2: We prefer that the semi-static UL/DL configuration can be transmitted in the RMSI but not in OSI for unpaired spectrum.</w:t>
            </w:r>
          </w:p>
          <w:p w:rsidR="00816D45" w:rsidRPr="001632BD" w:rsidRDefault="00816D45" w:rsidP="00816D45">
            <w:pPr>
              <w:shd w:val="clear" w:color="auto" w:fill="FFFFFF"/>
              <w:spacing w:line="245" w:lineRule="atLeast"/>
              <w:rPr>
                <w:b/>
                <w:i/>
                <w:sz w:val="18"/>
                <w:szCs w:val="18"/>
              </w:rPr>
            </w:pPr>
            <w:r w:rsidRPr="001632BD">
              <w:rPr>
                <w:b/>
                <w:i/>
                <w:sz w:val="18"/>
                <w:szCs w:val="18"/>
              </w:rPr>
              <w:t>Proposal 1: The short sequence format for paired spectrum below 6GHz can reuse the same subframe number of long sequence format configuration.</w:t>
            </w:r>
          </w:p>
          <w:p w:rsidR="00816D45" w:rsidRPr="001632BD" w:rsidRDefault="00816D45" w:rsidP="00816D45">
            <w:pPr>
              <w:rPr>
                <w:b/>
                <w:i/>
                <w:sz w:val="18"/>
                <w:szCs w:val="18"/>
              </w:rPr>
            </w:pPr>
            <w:r w:rsidRPr="001632BD">
              <w:rPr>
                <w:b/>
                <w:i/>
                <w:sz w:val="18"/>
                <w:szCs w:val="18"/>
              </w:rPr>
              <w:t>Proposal 2: The short sequence format for paired spectrum above 6GHz can reuse the same time resources of long sequence format configuration.</w:t>
            </w:r>
          </w:p>
          <w:p w:rsidR="00816D45" w:rsidRPr="001632BD" w:rsidRDefault="00816D45" w:rsidP="00816D45">
            <w:pPr>
              <w:rPr>
                <w:b/>
                <w:i/>
                <w:sz w:val="18"/>
                <w:szCs w:val="18"/>
              </w:rPr>
            </w:pPr>
            <w:r w:rsidRPr="001632BD">
              <w:rPr>
                <w:b/>
                <w:i/>
                <w:sz w:val="18"/>
                <w:szCs w:val="18"/>
              </w:rPr>
              <w:t>Proposal 3: The constraints to design the RACH resources for unpaired spectrum should be agreed:</w:t>
            </w:r>
          </w:p>
          <w:p w:rsidR="00816D45" w:rsidRPr="001632BD" w:rsidRDefault="00816D45" w:rsidP="0087313F">
            <w:pPr>
              <w:pStyle w:val="ListParagraph"/>
              <w:widowControl/>
              <w:numPr>
                <w:ilvl w:val="0"/>
                <w:numId w:val="6"/>
              </w:numPr>
              <w:adjustRightInd w:val="0"/>
              <w:ind w:left="840" w:firstLineChars="0"/>
              <w:jc w:val="left"/>
              <w:rPr>
                <w:b/>
                <w:i/>
                <w:sz w:val="18"/>
                <w:szCs w:val="18"/>
              </w:rPr>
            </w:pPr>
            <w:r w:rsidRPr="001632BD">
              <w:rPr>
                <w:b/>
                <w:i/>
                <w:sz w:val="18"/>
                <w:szCs w:val="18"/>
              </w:rPr>
              <w:t>RACH resources should be in the UL part or unknown part defined by the semi-static UL/DL configuration.</w:t>
            </w:r>
          </w:p>
          <w:p w:rsidR="00816D45" w:rsidRPr="001632BD" w:rsidRDefault="00816D45" w:rsidP="00816D45">
            <w:pPr>
              <w:rPr>
                <w:b/>
                <w:i/>
                <w:sz w:val="18"/>
                <w:szCs w:val="18"/>
              </w:rPr>
            </w:pPr>
            <w:r w:rsidRPr="001632BD">
              <w:rPr>
                <w:b/>
                <w:i/>
                <w:sz w:val="18"/>
                <w:szCs w:val="18"/>
              </w:rPr>
              <w:t>Proposal 4: Long preamble format should be supported in some semi-static UL/DL configurations for unpaired spectrum below 6GHz. </w:t>
            </w:r>
          </w:p>
          <w:p w:rsidR="00816D45" w:rsidRPr="001632BD" w:rsidRDefault="00816D45" w:rsidP="00816D45">
            <w:pPr>
              <w:rPr>
                <w:sz w:val="18"/>
                <w:szCs w:val="18"/>
              </w:rPr>
            </w:pPr>
            <w:r w:rsidRPr="001632BD">
              <w:rPr>
                <w:b/>
                <w:i/>
                <w:sz w:val="18"/>
                <w:szCs w:val="18"/>
              </w:rPr>
              <w:t>Proposal 5: The starting symbol index can be 3,4,10 for different scenarios and UL/DL configurations besides 0,2. </w:t>
            </w:r>
          </w:p>
          <w:p w:rsidR="00816D45" w:rsidRPr="001632BD" w:rsidRDefault="00816D45" w:rsidP="00816D45">
            <w:pPr>
              <w:rPr>
                <w:b/>
                <w:i/>
                <w:sz w:val="18"/>
                <w:szCs w:val="18"/>
              </w:rPr>
            </w:pPr>
            <w:r w:rsidRPr="001632BD">
              <w:rPr>
                <w:b/>
                <w:i/>
                <w:sz w:val="18"/>
                <w:szCs w:val="18"/>
              </w:rPr>
              <w:t xml:space="preserve">Proposal 6: The values of PRACH-FDM depend on the selected preamble sequence length and subcarrier spacing as well as on the maximum bandwidth of the initial active uplink bandwidth part. </w:t>
            </w:r>
          </w:p>
          <w:p w:rsidR="00816D45" w:rsidRPr="001632BD" w:rsidRDefault="00816D45" w:rsidP="00816D45">
            <w:pPr>
              <w:ind w:leftChars="500" w:left="1000"/>
              <w:rPr>
                <w:b/>
                <w:i/>
                <w:sz w:val="18"/>
                <w:szCs w:val="18"/>
              </w:rPr>
            </w:pPr>
            <w:r w:rsidRPr="001632BD">
              <w:rPr>
                <w:b/>
                <w:i/>
                <w:sz w:val="18"/>
                <w:szCs w:val="18"/>
              </w:rPr>
              <w:t>- PRACH-FDM={1,2,4,8} for 1.25 kHz long sequence and 15/60 kHz short sequence;</w:t>
            </w:r>
          </w:p>
          <w:p w:rsidR="00F00A91" w:rsidRPr="001632BD" w:rsidRDefault="00816D45" w:rsidP="00816D45">
            <w:pPr>
              <w:ind w:leftChars="500" w:left="1000"/>
              <w:rPr>
                <w:b/>
                <w:i/>
                <w:sz w:val="18"/>
                <w:szCs w:val="18"/>
              </w:rPr>
            </w:pPr>
            <w:r w:rsidRPr="001632BD">
              <w:rPr>
                <w:b/>
                <w:i/>
                <w:sz w:val="18"/>
                <w:szCs w:val="18"/>
              </w:rPr>
              <w:t>- PRACH-FDM={1,2,3,4} for 5 kHz long sequence and 30/120 kHz short sequence.</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ZTE, Sanechips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49" w:history="1">
              <w:r w:rsidR="00203B2B" w:rsidRPr="001632BD">
                <w:rPr>
                  <w:rStyle w:val="Hyperlink"/>
                  <w:b/>
                  <w:bCs/>
                  <w:color w:val="auto"/>
                  <w:sz w:val="18"/>
                  <w:szCs w:val="18"/>
                </w:rPr>
                <w:t>R1-1800164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PRACH formats</w:t>
            </w:r>
            <w:r w:rsidR="00845607" w:rsidRPr="001632BD">
              <w:rPr>
                <w:sz w:val="18"/>
                <w:szCs w:val="18"/>
              </w:rPr>
              <w:t>:</w:t>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_Ref503360441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1</w:t>
            </w:r>
            <w:r w:rsidRPr="001632BD">
              <w:rPr>
                <w:sz w:val="18"/>
                <w:szCs w:val="18"/>
              </w:rPr>
              <w:t xml:space="preserve">: </w:t>
            </w:r>
            <w:r w:rsidRPr="001632BD">
              <w:rPr>
                <w:sz w:val="18"/>
                <w:szCs w:val="18"/>
                <w:lang w:val="en-GB"/>
              </w:rPr>
              <w:t xml:space="preserve">Interference from neighbouring RACH occasions, if exists, could be negligible </w:t>
            </w:r>
            <w:r w:rsidRPr="001632BD">
              <w:rPr>
                <w:sz w:val="18"/>
                <w:szCs w:val="18"/>
              </w:rPr>
              <w:t>thanks to directivity of beamforming.</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_Ref503360453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2</w:t>
            </w:r>
            <w:r w:rsidRPr="001632BD">
              <w:rPr>
                <w:sz w:val="18"/>
                <w:szCs w:val="18"/>
              </w:rPr>
              <w:t xml:space="preserve">: In Rel-15, </w:t>
            </w:r>
            <w:r w:rsidRPr="001632BD">
              <w:rPr>
                <w:sz w:val="18"/>
                <w:szCs w:val="18"/>
                <w:lang w:val="en-GB"/>
              </w:rPr>
              <w:t xml:space="preserve">a PRACH preamble format is either </w:t>
            </w:r>
            <w:r w:rsidRPr="001632BD">
              <w:rPr>
                <w:i/>
                <w:sz w:val="18"/>
                <w:szCs w:val="18"/>
                <w:lang w:val="en-GB"/>
              </w:rPr>
              <w:t>not supported</w:t>
            </w:r>
            <w:r w:rsidRPr="001632BD">
              <w:rPr>
                <w:sz w:val="18"/>
                <w:szCs w:val="18"/>
                <w:lang w:val="en-GB"/>
              </w:rPr>
              <w:t xml:space="preserve"> or </w:t>
            </w:r>
            <w:r w:rsidRPr="001632BD">
              <w:rPr>
                <w:i/>
                <w:sz w:val="18"/>
                <w:szCs w:val="18"/>
                <w:lang w:val="en-GB"/>
              </w:rPr>
              <w:t>mandatory</w:t>
            </w:r>
            <w:r w:rsidRPr="001632BD">
              <w:rPr>
                <w:sz w:val="18"/>
                <w:szCs w:val="18"/>
                <w:lang w:val="en-GB"/>
              </w:rPr>
              <w:t xml:space="preserve"> for all UEs.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_Ref503360696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1</w:t>
            </w:r>
            <w:r w:rsidRPr="001632BD">
              <w:rPr>
                <w:sz w:val="18"/>
                <w:szCs w:val="18"/>
              </w:rPr>
              <w:t>: NR supports that PRACH preamble formats A1, A2, A3, and C0 with SCS=120kHz are mandatory for all UEs regardless of their capabilities.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3</w:t>
            </w:r>
            <w:r w:rsidRPr="001632BD">
              <w:rPr>
                <w:sz w:val="18"/>
                <w:szCs w:val="18"/>
              </w:rPr>
              <w:t>: One RACH slot (with 3 RACH occasions with A2/B2 preamble formats) per 10ms can handle the increase of PRACH loading from the factor that some low-end UEs are lack of beam correspondence.</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_Ref503534428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4</w:t>
            </w:r>
            <w:r w:rsidRPr="001632BD">
              <w:rPr>
                <w:sz w:val="18"/>
                <w:szCs w:val="18"/>
              </w:rPr>
              <w:t>: For the new use cases for PRACH in NR or for other factors that are not considered in the above, the network can allocate more RACH time-frequency resources to accommodate the increased PRACH load.</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_Ref503534433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5</w:t>
            </w:r>
            <w:r w:rsidRPr="001632BD">
              <w:rPr>
                <w:sz w:val="18"/>
                <w:szCs w:val="18"/>
              </w:rPr>
              <w:t>: There is hence no need for additional RACH capacity enhancement feature besides the allocation of RACH time-frequency resources.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_Ref503360702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2</w:t>
            </w:r>
            <w:r w:rsidRPr="001632BD">
              <w:rPr>
                <w:sz w:val="18"/>
                <w:szCs w:val="18"/>
              </w:rPr>
              <w:t>: RACH capacity enhancement is not supported at least in Rel-15.</w:t>
            </w:r>
            <w:r w:rsidRPr="001632BD">
              <w:rPr>
                <w:sz w:val="18"/>
                <w:szCs w:val="18"/>
              </w:rPr>
              <w:fldChar w:fldCharType="end"/>
            </w:r>
          </w:p>
          <w:p w:rsidR="00845607" w:rsidRPr="001632BD" w:rsidRDefault="00845607" w:rsidP="005F712C">
            <w:pPr>
              <w:rPr>
                <w:sz w:val="18"/>
                <w:szCs w:val="18"/>
              </w:rPr>
            </w:pPr>
            <w:r w:rsidRPr="001632BD">
              <w:rPr>
                <w:sz w:val="18"/>
                <w:szCs w:val="18"/>
              </w:rPr>
              <w:fldChar w:fldCharType="begin"/>
            </w:r>
            <w:r w:rsidRPr="001632BD">
              <w:rPr>
                <w:sz w:val="18"/>
                <w:szCs w:val="18"/>
              </w:rPr>
              <w:instrText xml:space="preserve"> REF _Ref503534457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3</w:t>
            </w:r>
            <w:r w:rsidRPr="001632BD">
              <w:rPr>
                <w:sz w:val="18"/>
                <w:szCs w:val="18"/>
              </w:rPr>
              <w:t xml:space="preserve">: The value range of the 2-bit RRC parameter </w:t>
            </w:r>
            <w:r w:rsidRPr="001632BD">
              <w:rPr>
                <w:i/>
                <w:sz w:val="18"/>
                <w:szCs w:val="18"/>
              </w:rPr>
              <w:t>prach-FDM</w:t>
            </w:r>
            <w:r w:rsidRPr="001632BD">
              <w:rPr>
                <w:sz w:val="18"/>
                <w:szCs w:val="18"/>
              </w:rPr>
              <w:t xml:space="preserve"> is {1, 2, 4, 6}.</w:t>
            </w:r>
            <w:r w:rsidRPr="001632BD">
              <w:rPr>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MediaTek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CC04BE" w:rsidP="005F712C">
            <w:pPr>
              <w:rPr>
                <w:b/>
                <w:bCs/>
                <w:sz w:val="18"/>
                <w:szCs w:val="18"/>
                <w:u w:val="single"/>
              </w:rPr>
            </w:pPr>
            <w:r>
              <w:rPr>
                <w:b/>
                <w:bCs/>
                <w:sz w:val="18"/>
                <w:szCs w:val="18"/>
              </w:rPr>
              <w:t>R1-18009</w:t>
            </w:r>
            <w:r w:rsidR="009325F2">
              <w:rPr>
                <w:b/>
                <w:bCs/>
                <w:sz w:val="18"/>
                <w:szCs w:val="18"/>
              </w:rPr>
              <w:t>99</w:t>
            </w:r>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b/>
                <w:i/>
                <w:sz w:val="18"/>
                <w:szCs w:val="18"/>
              </w:rPr>
            </w:pPr>
            <w:r w:rsidRPr="001632BD">
              <w:rPr>
                <w:b/>
                <w:i/>
                <w:sz w:val="18"/>
                <w:szCs w:val="18"/>
              </w:rPr>
              <w:t>Further details on NR RACH format</w:t>
            </w:r>
            <w:r w:rsidR="00845607" w:rsidRPr="001632BD">
              <w:rPr>
                <w:b/>
                <w:i/>
                <w:sz w:val="18"/>
                <w:szCs w:val="18"/>
              </w:rPr>
              <w:t>:</w:t>
            </w:r>
          </w:p>
          <w:p w:rsidR="00CF2396" w:rsidRPr="001632BD" w:rsidRDefault="00CF2396" w:rsidP="00CF2396">
            <w:pPr>
              <w:rPr>
                <w:b/>
                <w:i/>
                <w:sz w:val="18"/>
                <w:szCs w:val="18"/>
              </w:rPr>
            </w:pPr>
            <w:r w:rsidRPr="001632BD">
              <w:rPr>
                <w:b/>
                <w:i/>
                <w:sz w:val="18"/>
                <w:szCs w:val="18"/>
              </w:rPr>
              <w:t>Proposal 1: Confirm the following working assumption:</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RMSI, only PRACH occasions within the UL part is transmitted</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assumes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OSI</w:t>
            </w:r>
          </w:p>
          <w:p w:rsidR="00CF2396" w:rsidRPr="001632BD" w:rsidRDefault="00CF2396" w:rsidP="0087313F">
            <w:pPr>
              <w:numPr>
                <w:ilvl w:val="1"/>
                <w:numId w:val="10"/>
              </w:numPr>
              <w:spacing w:after="0" w:line="240" w:lineRule="auto"/>
              <w:rPr>
                <w:b/>
                <w:i/>
                <w:sz w:val="18"/>
                <w:szCs w:val="18"/>
              </w:rPr>
            </w:pPr>
            <w:r w:rsidRPr="001632BD">
              <w:rPr>
                <w:b/>
                <w:i/>
                <w:sz w:val="18"/>
                <w:szCs w:val="18"/>
              </w:rPr>
              <w:t>Symbol index for the unpaired spectrum is also physical symbol index</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CF2396">
            <w:pPr>
              <w:rPr>
                <w:b/>
                <w:i/>
                <w:sz w:val="18"/>
                <w:szCs w:val="18"/>
              </w:rPr>
            </w:pPr>
            <w:r w:rsidRPr="001632BD">
              <w:rPr>
                <w:b/>
                <w:i/>
                <w:sz w:val="18"/>
                <w:szCs w:val="18"/>
              </w:rPr>
              <w:t>Proposal 2: For</w:t>
            </w:r>
            <w:r w:rsidRPr="001632BD" w:rsidDel="008776AA">
              <w:rPr>
                <w:b/>
                <w:i/>
                <w:sz w:val="18"/>
                <w:szCs w:val="18"/>
              </w:rPr>
              <w:t xml:space="preserve"> </w:t>
            </w:r>
            <w:r w:rsidRPr="001632BD">
              <w:rPr>
                <w:b/>
                <w:i/>
                <w:sz w:val="18"/>
                <w:szCs w:val="18"/>
              </w:rPr>
              <w:t>PRACH configuration methods with UL / DL semi-static configuration, design a minimum set of candidate patterns to cover all existing periods of semi-static UL/DL configuration.</w:t>
            </w:r>
          </w:p>
          <w:p w:rsidR="00CF2396" w:rsidRPr="001632BD" w:rsidRDefault="00CF2396" w:rsidP="00CF2396">
            <w:pPr>
              <w:rPr>
                <w:b/>
                <w:i/>
                <w:sz w:val="18"/>
                <w:szCs w:val="18"/>
              </w:rPr>
            </w:pPr>
            <w:r w:rsidRPr="001632BD">
              <w:rPr>
                <w:b/>
                <w:i/>
                <w:sz w:val="18"/>
                <w:szCs w:val="18"/>
              </w:rPr>
              <w:t>Proposal 3: Add an additional starting PRACH OFDM symbol index 8 for the semi-static UL / DL configuration.</w:t>
            </w:r>
          </w:p>
          <w:p w:rsidR="00CF2396" w:rsidRPr="001632BD" w:rsidRDefault="00CF2396" w:rsidP="00CF2396">
            <w:pPr>
              <w:rPr>
                <w:b/>
                <w:i/>
                <w:sz w:val="18"/>
                <w:szCs w:val="18"/>
              </w:rPr>
            </w:pPr>
            <w:r w:rsidRPr="001632BD">
              <w:rPr>
                <w:b/>
                <w:i/>
                <w:sz w:val="18"/>
                <w:szCs w:val="18"/>
              </w:rPr>
              <w:t>Proposal 4: Confirm the RACH configuration Table 2 for PRACH format 3 below 6GHz, and add entry index X+17 and X+18 for configuration period of 80ms and 160ms.</w:t>
            </w:r>
          </w:p>
          <w:p w:rsidR="00CF2396" w:rsidRPr="001632BD" w:rsidRDefault="00CF2396" w:rsidP="00CF2396">
            <w:pPr>
              <w:rPr>
                <w:b/>
                <w:i/>
                <w:sz w:val="18"/>
                <w:szCs w:val="18"/>
              </w:rPr>
            </w:pPr>
            <w:r w:rsidRPr="001632BD">
              <w:rPr>
                <w:b/>
                <w:i/>
                <w:sz w:val="18"/>
                <w:szCs w:val="18"/>
              </w:rPr>
              <w:t>Proposal 5: Confirm the RACH configuration Table 3 for PRACH format 2 below 6GHz, and add entry index X+5 and X+6 for configuration period of 80ms and 160ms.</w:t>
            </w:r>
          </w:p>
          <w:p w:rsidR="00CF2396" w:rsidRPr="001632BD" w:rsidRDefault="00CF2396" w:rsidP="00CF2396">
            <w:pPr>
              <w:rPr>
                <w:b/>
                <w:i/>
                <w:sz w:val="18"/>
                <w:szCs w:val="18"/>
              </w:rPr>
            </w:pPr>
            <w:r w:rsidRPr="001632BD">
              <w:rPr>
                <w:b/>
                <w:i/>
                <w:sz w:val="18"/>
                <w:szCs w:val="18"/>
              </w:rPr>
              <w:t>Proposal 6: Adopt new added entries for RACH configuration table for below 6GHz (format 0 and 1) in Table 4 for configuration period of 40ms, 80ms and 160ms.</w:t>
            </w:r>
          </w:p>
          <w:p w:rsidR="00CF2396" w:rsidRPr="001632BD" w:rsidRDefault="00CF2396" w:rsidP="00CF2396">
            <w:pPr>
              <w:rPr>
                <w:b/>
                <w:i/>
                <w:sz w:val="18"/>
                <w:szCs w:val="18"/>
              </w:rPr>
            </w:pPr>
            <w:r w:rsidRPr="001632BD">
              <w:rPr>
                <w:b/>
                <w:i/>
                <w:sz w:val="18"/>
                <w:szCs w:val="18"/>
              </w:rPr>
              <w:t>Proposal 7: Use RACH configuration Table 5 for short PRACH formats for FDD.</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 xml:space="preserve">8: At least one RACH configuration ensures that one or more RACH occasions can be configured in each semi-static UL / DL period, and the time intervals between respective RACH occasions are as even as possible. </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9: Design RACH occasion from the end to the front for each semi-static UL/DL period, and distributed evenly.</w:t>
            </w:r>
          </w:p>
          <w:p w:rsidR="00CF2396" w:rsidRPr="001632BD" w:rsidRDefault="00CF2396" w:rsidP="00CF2396">
            <w:pPr>
              <w:pStyle w:val="BodyText"/>
              <w:rPr>
                <w:b/>
                <w:i/>
                <w:color w:val="auto"/>
                <w:kern w:val="0"/>
                <w:sz w:val="18"/>
                <w:szCs w:val="18"/>
              </w:rPr>
            </w:pPr>
            <w:r w:rsidRPr="001632BD">
              <w:rPr>
                <w:b/>
                <w:i/>
                <w:color w:val="auto"/>
                <w:kern w:val="0"/>
                <w:sz w:val="18"/>
                <w:szCs w:val="18"/>
              </w:rPr>
              <w:t>Proposal 10: For TDD in NR, there should be at least one RACH configuration that does not collide with SSB slots.</w:t>
            </w:r>
          </w:p>
          <w:p w:rsidR="00845607" w:rsidRPr="001632BD" w:rsidRDefault="00CF2396" w:rsidP="00CF2396">
            <w:pPr>
              <w:pStyle w:val="BodyText"/>
              <w:rPr>
                <w:b/>
                <w:i/>
                <w:color w:val="auto"/>
                <w:kern w:val="0"/>
                <w:sz w:val="18"/>
                <w:szCs w:val="18"/>
              </w:rPr>
            </w:pPr>
            <w:r w:rsidRPr="001632BD">
              <w:rPr>
                <w:b/>
                <w:i/>
                <w:color w:val="auto"/>
                <w:kern w:val="0"/>
                <w:sz w:val="18"/>
                <w:szCs w:val="18"/>
              </w:rPr>
              <w:t>Proposal 11: Use RACH configuration Table 8 for long PRACH format 0~3 for TDD below 6GHz.</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CATT</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50" w:history="1">
              <w:r w:rsidR="00203B2B" w:rsidRPr="001632BD">
                <w:rPr>
                  <w:rStyle w:val="Hyperlink"/>
                  <w:b/>
                  <w:bCs/>
                  <w:color w:val="auto"/>
                  <w:sz w:val="18"/>
                  <w:szCs w:val="18"/>
                </w:rPr>
                <w:t>R1-1800301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NR PRACH formats</w:t>
            </w:r>
            <w:r w:rsidR="00AA1C6B" w:rsidRPr="001632BD">
              <w:rPr>
                <w:sz w:val="18"/>
                <w:szCs w:val="18"/>
              </w:rPr>
              <w:t>:</w:t>
            </w:r>
          </w:p>
          <w:p w:rsidR="00A44AD7" w:rsidRPr="001632BD" w:rsidRDefault="00A44AD7" w:rsidP="00A44AD7">
            <w:pPr>
              <w:spacing w:after="0"/>
              <w:contextualSpacing/>
              <w:jc w:val="both"/>
              <w:rPr>
                <w:bCs/>
                <w:sz w:val="18"/>
                <w:szCs w:val="18"/>
                <w:lang w:val="en-GB"/>
              </w:rPr>
            </w:pPr>
            <w:r w:rsidRPr="001632BD">
              <w:rPr>
                <w:bCs/>
                <w:sz w:val="18"/>
                <w:szCs w:val="18"/>
              </w:rPr>
              <w:t xml:space="preserve">In the above equation, </w:t>
            </w:r>
            <w:r w:rsidRPr="001632BD">
              <w:rPr>
                <w:bCs/>
                <w:i/>
                <w:sz w:val="18"/>
                <w:szCs w:val="18"/>
              </w:rPr>
              <w:t>k</w:t>
            </w:r>
            <w:r w:rsidRPr="001632BD">
              <w:rPr>
                <w:bCs/>
                <w:i/>
                <w:sz w:val="18"/>
                <w:szCs w:val="18"/>
                <w:vertAlign w:val="subscript"/>
              </w:rPr>
              <w:t>0</w:t>
            </w:r>
            <w:r w:rsidRPr="001632BD">
              <w:rPr>
                <w:bCs/>
                <w:sz w:val="18"/>
                <w:szCs w:val="18"/>
              </w:rPr>
              <w:t xml:space="preserve"> has to be defined to reflect the following agreement that we had in last RAN1 meeting </w:t>
            </w:r>
            <w:r w:rsidRPr="001632BD">
              <w:rPr>
                <w:bCs/>
                <w:sz w:val="18"/>
                <w:szCs w:val="18"/>
                <w:lang w:val="en-GB"/>
              </w:rPr>
              <w:t>and the “</w:t>
            </w:r>
            <w:r w:rsidRPr="001632BD">
              <w:rPr>
                <w:bCs/>
                <w:sz w:val="18"/>
                <w:szCs w:val="18"/>
              </w:rPr>
              <w:t xml:space="preserve">prach-frequency-start” which was agreed to be added in RRC. </w:t>
            </w:r>
            <w:r w:rsidRPr="001632BD">
              <w:rPr>
                <w:bCs/>
                <w:sz w:val="18"/>
                <w:szCs w:val="18"/>
                <w:lang w:val="en-GB"/>
              </w:rPr>
              <w:t xml:space="preserve">Therefore, it is proposed to clearly define </w:t>
            </w:r>
            <w:r w:rsidRPr="001632BD">
              <w:rPr>
                <w:bCs/>
                <w:i/>
                <w:sz w:val="18"/>
                <w:szCs w:val="18"/>
                <w:lang w:val="en-GB"/>
              </w:rPr>
              <w:t>k</w:t>
            </w:r>
            <w:r w:rsidRPr="001632BD">
              <w:rPr>
                <w:bCs/>
                <w:i/>
                <w:sz w:val="18"/>
                <w:szCs w:val="18"/>
                <w:vertAlign w:val="subscript"/>
                <w:lang w:val="en-GB"/>
              </w:rPr>
              <w:t>0</w:t>
            </w:r>
            <w:r w:rsidRPr="001632BD">
              <w:rPr>
                <w:bCs/>
                <w:sz w:val="18"/>
                <w:szCs w:val="18"/>
                <w:lang w:val="en-GB"/>
              </w:rPr>
              <w:t xml:space="preserve"> according to the current agreement along with the initial BWP configuration.</w:t>
            </w:r>
          </w:p>
          <w:p w:rsidR="00AA1C6B" w:rsidRPr="001632BD" w:rsidRDefault="00AA1C6B" w:rsidP="005F712C">
            <w:pPr>
              <w:rPr>
                <w:sz w:val="18"/>
                <w:szCs w:val="18"/>
              </w:rPr>
            </w:pPr>
          </w:p>
          <w:p w:rsidR="00A44AD7" w:rsidRPr="001632BD" w:rsidRDefault="00A44AD7" w:rsidP="005F712C">
            <w:pPr>
              <w:rPr>
                <w:sz w:val="18"/>
                <w:szCs w:val="18"/>
              </w:rPr>
            </w:pPr>
            <w:r w:rsidRPr="001632BD">
              <w:rPr>
                <w:sz w:val="18"/>
                <w:szCs w:val="18"/>
                <w:lang w:val="en-GB"/>
              </w:rPr>
              <w:t xml:space="preserve">This contribution proposed possible PRACH configuration table for FR1/FR2 and paired/unpaired spectrums respectively. It is proposed to consider the entries in the Table2-5 in section 2 for drafting CRs on PRACH configuration table. </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Intel Corporation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51" w:history="1">
              <w:r w:rsidR="00203B2B" w:rsidRPr="001632BD">
                <w:rPr>
                  <w:rStyle w:val="Hyperlink"/>
                  <w:b/>
                  <w:bCs/>
                  <w:color w:val="auto"/>
                  <w:sz w:val="18"/>
                  <w:szCs w:val="18"/>
                </w:rPr>
                <w:t>R1-1800354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preamble format details</w:t>
            </w:r>
            <w:r w:rsidR="003E4305" w:rsidRPr="001632BD">
              <w:rPr>
                <w:sz w:val="18"/>
                <w:szCs w:val="18"/>
              </w:rPr>
              <w:t>:</w:t>
            </w:r>
          </w:p>
          <w:p w:rsidR="003E4305" w:rsidRPr="001632BD" w:rsidRDefault="003E4305" w:rsidP="003E4305">
            <w:pPr>
              <w:rPr>
                <w:b/>
                <w:sz w:val="18"/>
                <w:szCs w:val="18"/>
                <w:u w:val="single"/>
                <w:lang w:eastAsia="ko-KR"/>
              </w:rPr>
            </w:pPr>
            <w:r w:rsidRPr="001632BD">
              <w:rPr>
                <w:b/>
                <w:sz w:val="18"/>
                <w:szCs w:val="18"/>
                <w:u w:val="single"/>
                <w:lang w:eastAsia="ko-KR"/>
              </w:rPr>
              <w:t>Staring OFDM symbols</w:t>
            </w:r>
          </w:p>
          <w:p w:rsidR="003E4305" w:rsidRPr="001632BD" w:rsidRDefault="003E4305" w:rsidP="003E4305">
            <w:pPr>
              <w:rPr>
                <w:b/>
                <w:i/>
                <w:sz w:val="18"/>
                <w:szCs w:val="18"/>
                <w:lang w:eastAsia="ko-KR"/>
              </w:rPr>
            </w:pPr>
            <w:r w:rsidRPr="001632BD">
              <w:rPr>
                <w:b/>
                <w:i/>
                <w:sz w:val="18"/>
                <w:szCs w:val="18"/>
                <w:lang w:eastAsia="ko-KR"/>
              </w:rPr>
              <w:t xml:space="preserve">Proposal 1: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Confirm the working assumption in case that the semi-static UL/DL configuration is in RMSI.</w:t>
            </w:r>
          </w:p>
          <w:p w:rsidR="003E4305" w:rsidRPr="001632BD" w:rsidRDefault="003E4305" w:rsidP="003E4305">
            <w:pPr>
              <w:rPr>
                <w:b/>
                <w:i/>
                <w:sz w:val="18"/>
                <w:szCs w:val="18"/>
                <w:lang w:eastAsia="ko-KR"/>
              </w:rPr>
            </w:pPr>
            <w:r w:rsidRPr="001632BD">
              <w:rPr>
                <w:b/>
                <w:i/>
                <w:sz w:val="18"/>
                <w:szCs w:val="18"/>
                <w:lang w:eastAsia="ko-KR"/>
              </w:rPr>
              <w:t xml:space="preserve">Observation 1: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PRACH can be transmitted at the 2</w:t>
            </w:r>
            <w:r w:rsidRPr="001632BD">
              <w:rPr>
                <w:sz w:val="18"/>
                <w:szCs w:val="18"/>
                <w:vertAlign w:val="superscript"/>
              </w:rPr>
              <w:t>nd</w:t>
            </w:r>
            <w:r w:rsidRPr="001632BD">
              <w:rPr>
                <w:sz w:val="18"/>
                <w:szCs w:val="18"/>
              </w:rPr>
              <w:t xml:space="preserve"> half slot which is configured as UL transmission.</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starting OFDM symbol in the slot is ‘7’.</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7, RACH transmission is not permitted in the slot.</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sz w:val="18"/>
                <w:szCs w:val="18"/>
                <w:u w:val="single"/>
                <w:lang w:eastAsia="ko-KR"/>
              </w:rPr>
              <w:t>Number of time domain RACH occasions within a RACH slot</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B1, A1/B1 and C0, The maximum number of time domain RACH occasions per slot is 6</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Confirm the working assumption for other formats.</w:t>
            </w:r>
          </w:p>
          <w:p w:rsidR="003E4305" w:rsidRPr="001632BD" w:rsidRDefault="003E4305" w:rsidP="003E4305">
            <w:pPr>
              <w:rPr>
                <w:b/>
                <w:sz w:val="18"/>
                <w:szCs w:val="18"/>
                <w:lang w:eastAsia="x-none"/>
              </w:rPr>
            </w:pPr>
          </w:p>
          <w:p w:rsidR="003E4305" w:rsidRPr="001632BD" w:rsidRDefault="003E4305" w:rsidP="003E4305">
            <w:pPr>
              <w:rPr>
                <w:b/>
                <w:i/>
                <w:sz w:val="18"/>
                <w:szCs w:val="18"/>
                <w:lang w:eastAsia="ko-KR"/>
              </w:rPr>
            </w:pPr>
            <w:r w:rsidRPr="001632BD">
              <w:rPr>
                <w:b/>
                <w:i/>
                <w:sz w:val="18"/>
                <w:szCs w:val="18"/>
                <w:lang w:eastAsia="ko-KR"/>
              </w:rPr>
              <w:t xml:space="preserve">Observation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‘0’, 12 OFDM symbols are used for PRACH transmission and remaining two OFDM symbols are used for other purpose (e.g. guard period, SRS transmission, PUCCH transmission, etc.).</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all of 12 OFDM symbols are used for PRACH transmission.</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6 OFDM symbols are used for PRACH transmission remaining one OFDM symbol is used for other purpose (e.g. SRS transmission, PUCCH transmission, etc.).</w:t>
            </w:r>
          </w:p>
          <w:p w:rsidR="003E4305" w:rsidRPr="001632BD" w:rsidRDefault="003E4305" w:rsidP="003E4305">
            <w:pPr>
              <w:rPr>
                <w:b/>
                <w:i/>
                <w:sz w:val="18"/>
                <w:szCs w:val="18"/>
                <w:lang w:eastAsia="ko-KR"/>
              </w:rPr>
            </w:pPr>
            <w:r w:rsidRPr="001632BD">
              <w:rPr>
                <w:b/>
                <w:i/>
                <w:sz w:val="18"/>
                <w:szCs w:val="18"/>
                <w:lang w:eastAsia="ko-KR"/>
              </w:rPr>
              <w:t xml:space="preserve">Proposal 3: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 xml:space="preserve">When starting OFDM symbol is configured as ‘0’, RACH preamble formats of A1, A2, A3, B4, C0 and C4 are used.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RACH preamble formats of A1/B1, B1, A2/B2, A3/B3, B4, C0 and C4 are used.</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RACH preamble formats of A1, A3, C0 and C4 are used.</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(Long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Proposal 4: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0,1 and 3,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2,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PRACH configuration with density of less than 1, the UE may for handover purpose assume an absolute value of the relative time difference between radio frame i in the current cell and the target cell of less than 153600Ts.</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(Short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Observation 3: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formats which can provide wider coverage (i.e. A1, A2, A3, B4,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is transmitted from the first OFDM symbol.</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PRACH preamble format </w:t>
            </w:r>
            <w:r w:rsidRPr="001632BD">
              <w:rPr>
                <w:sz w:val="18"/>
                <w:szCs w:val="18"/>
              </w:rPr>
              <w:t>A1, A2, A3, B4, C0 and C2 are used for FR1 and paired spectrum.</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Use one value of the starting OFDM symbol for paired spectrum.</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For format A1, A2, A3, B4, C0 and C2, starting OFDM symbol is always ‘0’</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x=1,y=1,subframe={{1},{4},{7},{1,6},{2,7},{3,8},{1,4,7},{2,5,8},{3,6,9},{0,2,4,6,8},{1,3,5,7,9},{0,1,2,3,4,5,6,7,8,9}, {9}}</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occasions within a RACH slot</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A1: 6, A2: 3, A3: 2, B4: 1, C0: 6, C2: 3</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slots within a subframe is 1.</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PRACH preamble formats for unpaired spectrum)</w:t>
            </w:r>
          </w:p>
          <w:p w:rsidR="003E4305" w:rsidRPr="001632BD" w:rsidRDefault="003E4305" w:rsidP="003E4305">
            <w:pPr>
              <w:rPr>
                <w:b/>
                <w:i/>
                <w:sz w:val="18"/>
                <w:szCs w:val="18"/>
                <w:lang w:eastAsia="ko-KR"/>
              </w:rPr>
            </w:pPr>
            <w:r w:rsidRPr="001632BD">
              <w:rPr>
                <w:b/>
                <w:i/>
                <w:sz w:val="18"/>
                <w:szCs w:val="18"/>
                <w:lang w:eastAsia="ko-KR"/>
              </w:rPr>
              <w:t xml:space="preserve">Proposal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All of PRACH preamble formats (i.e. </w:t>
            </w:r>
            <w:r w:rsidRPr="001632BD">
              <w:rPr>
                <w:sz w:val="18"/>
                <w:szCs w:val="18"/>
              </w:rPr>
              <w:t xml:space="preserve">A1, A1/B1, B1, A2, A2/B2, A3, A3/B3, B4, C0 and C2) are used for unpaired spectrum.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 xml:space="preserve">According to the starting OFDM symbol, the PRACH preamble format is determined. </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‘0’, PRACH preamble format A1, A2, A3,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‘2’, PRACH preamble format A1/B1, B1, A2/B2, A3/B3,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number of available RACH OFDM symbol in a slot is less than 12, starting OFDM symbol is ‘7’. Also, PRACH preamble format A1, A3,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According to the staring OFDM symbol, the maximum number of PRACH occasions within a RACH slot is defined.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symbols are ‘0’ and ‘2’,</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6, A1/B1: 6, B1, A2: 3, A2/B2, A3:2, A3/B3:2, B4: 1, C0: 6, C2: 3</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‘7’,</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3, A3: 1, C0: 2, C2: 2</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For FR1, the number of PRACH slots within a subframe is 1. Also, for FR2, the number of PRACH slots within a slot is 1.</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Observation 4: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PRACH occasion(s) are defined from the end of DL/UL configuration period because the UL slot(s) are located from the end of the period.</w:t>
            </w:r>
          </w:p>
          <w:p w:rsidR="003E4305" w:rsidRPr="001632BD" w:rsidRDefault="003E4305" w:rsidP="003E4305">
            <w:pPr>
              <w:rPr>
                <w:b/>
                <w:i/>
                <w:sz w:val="18"/>
                <w:szCs w:val="18"/>
                <w:lang w:eastAsia="ko-KR"/>
              </w:rPr>
            </w:pP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FR1 case)</w:t>
            </w:r>
          </w:p>
          <w:p w:rsidR="003E4305" w:rsidRPr="001632BD" w:rsidRDefault="003E4305" w:rsidP="003E4305">
            <w:pPr>
              <w:rPr>
                <w:b/>
                <w:i/>
                <w:sz w:val="18"/>
                <w:szCs w:val="18"/>
                <w:lang w:eastAsia="ko-KR"/>
              </w:rPr>
            </w:pPr>
            <w:r w:rsidRPr="001632BD">
              <w:rPr>
                <w:b/>
                <w:i/>
                <w:sz w:val="18"/>
                <w:szCs w:val="18"/>
                <w:lang w:eastAsia="ko-KR"/>
              </w:rPr>
              <w:t xml:space="preserve">Observation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Considering on the SS/PBCH block transmission and RMSI search window occasions, at most 6 subframes (i.e. index of 2, 3, 4, 7, 8 and 9) could be used as PRACH occasion.</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7: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FR1,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x=1,y=1,subframe={{3},{4},{8},{9},{3,4},{8,9},{2,3,4},{7,8,9},{3,4,8,9},{5,6,7,8,9}.{4,5,6,7,8,9}}</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FR2 case)</w:t>
            </w:r>
          </w:p>
          <w:p w:rsidR="003E4305" w:rsidRPr="001632BD" w:rsidRDefault="003E4305" w:rsidP="003E4305">
            <w:pPr>
              <w:rPr>
                <w:b/>
                <w:i/>
                <w:sz w:val="18"/>
                <w:szCs w:val="18"/>
                <w:lang w:eastAsia="ko-KR"/>
              </w:rPr>
            </w:pPr>
            <w:r w:rsidRPr="001632BD">
              <w:rPr>
                <w:b/>
                <w:i/>
                <w:sz w:val="18"/>
                <w:szCs w:val="18"/>
                <w:lang w:eastAsia="ko-KR"/>
              </w:rPr>
              <w:t xml:space="preserve">Observation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1.25ms period of cell specific DL/UL configuration, 8 slots (i.e. 4, 9, 14, 19, 24, 29, 34,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2.5ms period of cell specific DL/UL configuration, 8 slots (i.e. 8, 9, 18, 19, 28, 29, 38,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5ms period of cell specific DL/UL configuration, some slots at the end of the period (i.e. 16, 17, 18, 19, 36, 37, 38, 39) can be used as PRACH occasion.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10ms period of cell specific DL/UL configuration, some slots at the end of the period (i.e. from 32 to 39).</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8: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FR2,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x=1,y=1,subframe={{9},{19},{29},{39},{9,29},{19,39},{9,28,29},{19,38,39}, {8,18,28,38},{9,19,29,39},{35,36,37,38,39},{18,19,36,37,38,39}}</w:t>
            </w:r>
          </w:p>
          <w:p w:rsidR="003E4305" w:rsidRPr="001632BD" w:rsidRDefault="003E4305"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LG Electronics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52" w:history="1">
              <w:r w:rsidR="00203B2B" w:rsidRPr="001632BD">
                <w:rPr>
                  <w:rStyle w:val="Hyperlink"/>
                  <w:b/>
                  <w:bCs/>
                  <w:color w:val="auto"/>
                  <w:sz w:val="18"/>
                  <w:szCs w:val="18"/>
                </w:rPr>
                <w:t>R1-1800417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Corrections on PRACH Formats</w:t>
            </w:r>
            <w:r w:rsidR="00A12843" w:rsidRPr="001632BD">
              <w:rPr>
                <w:sz w:val="18"/>
                <w:szCs w:val="18"/>
              </w:rPr>
              <w:t>:</w:t>
            </w:r>
          </w:p>
          <w:p w:rsidR="00A12843" w:rsidRPr="001632BD" w:rsidRDefault="00A12843" w:rsidP="00A12843">
            <w:pPr>
              <w:spacing w:line="320" w:lineRule="exact"/>
              <w:jc w:val="both"/>
              <w:rPr>
                <w:b/>
                <w:i/>
                <w:sz w:val="18"/>
                <w:szCs w:val="18"/>
                <w:lang w:val="en-GB"/>
              </w:rPr>
            </w:pPr>
            <w:bookmarkStart w:id="14" w:name="OLE_LINK1"/>
            <w:r w:rsidRPr="001632BD">
              <w:rPr>
                <w:b/>
                <w:i/>
                <w:sz w:val="18"/>
                <w:szCs w:val="18"/>
                <w:lang w:val="en-GB"/>
              </w:rPr>
              <w:t>Observation 1: To reduce the interference caused by downlink, it is better to determine the start time position from the end of uplink slot.</w:t>
            </w:r>
          </w:p>
          <w:p w:rsidR="00A12843" w:rsidRPr="001632BD" w:rsidRDefault="00A12843" w:rsidP="00A12843">
            <w:pPr>
              <w:spacing w:line="320" w:lineRule="exact"/>
              <w:jc w:val="both"/>
              <w:rPr>
                <w:b/>
                <w:i/>
                <w:sz w:val="18"/>
                <w:szCs w:val="18"/>
                <w:lang w:val="en-GB"/>
              </w:rPr>
            </w:pPr>
            <w:r w:rsidRPr="001632BD">
              <w:rPr>
                <w:b/>
                <w:i/>
                <w:sz w:val="18"/>
                <w:szCs w:val="18"/>
                <w:lang w:val="en-GB"/>
              </w:rPr>
              <w:t>Proposal 1: At least some of the entries listed in Table II can be included in PRACH configuration for extreme cases in TDD.</w:t>
            </w:r>
          </w:p>
          <w:p w:rsidR="00A12843" w:rsidRPr="001632BD" w:rsidRDefault="00A12843" w:rsidP="00A12843">
            <w:pPr>
              <w:spacing w:line="320" w:lineRule="exact"/>
              <w:jc w:val="both"/>
              <w:rPr>
                <w:b/>
                <w:i/>
                <w:sz w:val="18"/>
                <w:szCs w:val="18"/>
                <w:lang w:val="en-GB"/>
              </w:rPr>
            </w:pPr>
            <w:r w:rsidRPr="001632BD">
              <w:rPr>
                <w:b/>
                <w:i/>
                <w:sz w:val="18"/>
                <w:szCs w:val="18"/>
                <w:lang w:val="en-GB"/>
              </w:rPr>
              <w:t>Proposal 2: At least for unpaired spectrum, the start position of PRACH can be determined from the end of uplink slot.</w:t>
            </w:r>
          </w:p>
          <w:p w:rsidR="00A12843" w:rsidRPr="001632BD" w:rsidRDefault="00A12843" w:rsidP="00A12843">
            <w:pPr>
              <w:spacing w:line="320" w:lineRule="exact"/>
              <w:jc w:val="both"/>
              <w:rPr>
                <w:i/>
                <w:sz w:val="18"/>
                <w:szCs w:val="18"/>
                <w:lang w:val="en-GB"/>
              </w:rPr>
            </w:pPr>
            <w:r w:rsidRPr="001632BD">
              <w:rPr>
                <w:noProof/>
                <w:sz w:val="18"/>
                <w:szCs w:val="18"/>
                <w:lang w:eastAsia="en-US"/>
              </w:rPr>
              <mc:AlternateContent>
                <mc:Choice Requires="wps">
                  <w:drawing>
                    <wp:anchor distT="0" distB="0" distL="114300" distR="114300" simplePos="0" relativeHeight="251660288" behindDoc="0" locked="0" layoutInCell="1" allowOverlap="1" wp14:anchorId="11492180" wp14:editId="3D96E5DF">
                      <wp:simplePos x="0" y="0"/>
                      <wp:positionH relativeFrom="column">
                        <wp:posOffset>3578637</wp:posOffset>
                      </wp:positionH>
                      <wp:positionV relativeFrom="paragraph">
                        <wp:posOffset>1232535</wp:posOffset>
                      </wp:positionV>
                      <wp:extent cx="190681" cy="151678"/>
                      <wp:effectExtent l="0" t="0" r="19050" b="20320"/>
                      <wp:wrapNone/>
                      <wp:docPr id="2" name="Rounded Rectangle 2"/>
                      <wp:cNvGraphicFramePr/>
                      <a:graphic xmlns:a="http://schemas.openxmlformats.org/drawingml/2006/main">
                        <a:graphicData uri="http://schemas.microsoft.com/office/word/2010/wordprocessingShape">
                          <wps:wsp>
                            <wps:cNvSpPr/>
                            <wps:spPr>
                              <a:xfrm>
                                <a:off x="0" y="0"/>
                                <a:ext cx="190681" cy="151678"/>
                              </a:xfrm>
                              <a:prstGeom prst="round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4AD329" id="Rounded Rectangle 2" o:spid="_x0000_s1026" style="position:absolute;margin-left:281.8pt;margin-top:97.05pt;width:15pt;height:11.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" filled="f" strokecolor="red"/>
                  </w:pict>
                </mc:Fallback>
              </mc:AlternateContent>
            </w:r>
            <w:r w:rsidRPr="001632BD">
              <w:rPr>
                <w:noProof/>
                <w:sz w:val="18"/>
                <w:szCs w:val="18"/>
                <w:lang w:eastAsia="en-US"/>
              </w:rPr>
              <mc:AlternateContent>
                <mc:Choice Requires="wps">
                  <w:drawing>
                    <wp:anchor distT="0" distB="0" distL="114300" distR="114300" simplePos="0" relativeHeight="251659264" behindDoc="0" locked="0" layoutInCell="1" allowOverlap="1" wp14:anchorId="60FD6298" wp14:editId="73BC3F1A">
                      <wp:simplePos x="0" y="0"/>
                      <wp:positionH relativeFrom="column">
                        <wp:posOffset>3175</wp:posOffset>
                      </wp:positionH>
                      <wp:positionV relativeFrom="paragraph">
                        <wp:posOffset>553085</wp:posOffset>
                      </wp:positionV>
                      <wp:extent cx="6069330" cy="1403985"/>
                      <wp:effectExtent l="0" t="0" r="2667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3985"/>
                              </a:xfrm>
                              <a:prstGeom prst="rect">
                                <a:avLst/>
                              </a:prstGeom>
                              <a:solidFill>
                                <a:srgbClr val="FFFFFF"/>
                              </a:solidFill>
                              <a:ln w="9525">
                                <a:solidFill>
                                  <a:srgbClr val="000000"/>
                                </a:solidFill>
                                <a:miter lim="800000"/>
                                <a:headEnd/>
                                <a:tailEnd/>
                              </a:ln>
                            </wps:spPr>
                            <wps:txbx>
                              <w:txbxContent>
                                <w:p w:rsidR="00733E6B" w:rsidRDefault="00733E6B" w:rsidP="00A12843">
                                  <w:r w:rsidRPr="00C12953">
                                    <w:t xml:space="preserve">The time-continuous signal </w:t>
                                  </w:r>
                                  <w:r w:rsidRPr="0025210E">
                                    <w:rPr>
                                      <w:position w:val="-12"/>
                                    </w:rPr>
                                    <w:object w:dxaOrig="720" w:dyaOrig="360">
                                      <v:shape id="_x0000_i1052" type="#_x0000_t75" style="width:39.5pt;height:20pt" o:ole="">
                                        <v:imagedata r:id="rId153" o:title=""/>
                                      </v:shape>
                                      <o:OLEObject Type="Embed" ProgID="Equation.3" ShapeID="_x0000_i1052" DrawAspect="Content" ObjectID="_1578146853" r:id="rId154"/>
                                    </w:object>
                                  </w:r>
                                  <w:r w:rsidRPr="00C12953">
                                    <w:t xml:space="preserve"> on </w:t>
                                  </w:r>
                                  <w:r>
                                    <w:t xml:space="preserve">antenna port </w:t>
                                  </w:r>
                                  <w:r w:rsidRPr="004C0A64">
                                    <w:rPr>
                                      <w:position w:val="-10"/>
                                    </w:rPr>
                                    <w:object w:dxaOrig="200" w:dyaOrig="240">
                                      <v:shape id="_x0000_i1054" type="#_x0000_t75" style="width:10pt;height:12pt" o:ole="">
                                        <v:imagedata r:id="rId155" o:title=""/>
                                      </v:shape>
                                      <o:OLEObject Type="Embed" ProgID="Equation.3" ShapeID="_x0000_i1054" DrawAspect="Content" ObjectID="_1578146854" r:id="rId156"/>
                                    </w:object>
                                  </w:r>
                                  <w:r w:rsidRPr="00C12953">
                                    <w:t xml:space="preserve"> </w:t>
                                  </w:r>
                                  <w:r>
                                    <w:t>for PRACH is</w:t>
                                  </w:r>
                                  <w:r w:rsidRPr="00C12953">
                                    <w:t xml:space="preserve"> defined by</w:t>
                                  </w:r>
                                </w:p>
                                <w:p w:rsidR="00733E6B" w:rsidRDefault="00733E6B" w:rsidP="00A12843">
                                  <w:pPr>
                                    <w:jc w:val="center"/>
                                  </w:pPr>
                                  <w:r w:rsidRPr="00AC56BE">
                                    <w:rPr>
                                      <w:position w:val="-48"/>
                                    </w:rPr>
                                    <w:object w:dxaOrig="4459" w:dyaOrig="1080">
                                      <v:shape id="_x0000_i1056" type="#_x0000_t75" style="width:223.5pt;height:57.5pt" o:ole="">
                                        <v:imagedata r:id="rId157" o:title=""/>
                                      </v:shape>
                                      <o:OLEObject Type="Embed" ProgID="Equation.3" ShapeID="_x0000_i1056" DrawAspect="Content" ObjectID="_1578146855" r:id="rId158"/>
                                    </w:objec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FD6298" id="_x0000_t202" coordsize="21600,21600" o:spt="202" path="m,l,21600r21600,l21600,xe">
                      <v:stroke joinstyle="miter"/>
                      <v:path gradientshapeok="t" o:connecttype="rect"/>
                    </v:shapetype>
                    <v:shape id="Text Box 2" o:spid="_x0000_s1026" type="#_x0000_t202" style="position:absolute;left:0;text-align:left;margin-left:.25pt;margin-top:43.55pt;width:477.9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">
                      <v:textbox style="mso-fit-shape-to-text:t">
                        <w:txbxContent>
                          <w:p w:rsidR="00733E6B" w:rsidRDefault="00733E6B" w:rsidP="00A12843">
                            <w:r w:rsidRPr="00C12953">
                              <w:t xml:space="preserve">The time-continuous signal </w:t>
                            </w:r>
                            <w:r w:rsidRPr="0025210E">
                              <w:rPr>
                                <w:position w:val="-12"/>
                              </w:rPr>
                              <w:object w:dxaOrig="720" w:dyaOrig="360">
                                <v:shape id="_x0000_i1052" type="#_x0000_t75" style="width:39.5pt;height:20pt" o:ole="">
                                  <v:imagedata r:id="rId153" o:title=""/>
                                </v:shape>
                                <o:OLEObject Type="Embed" ProgID="Equation.3" ShapeID="_x0000_i1052" DrawAspect="Content" ObjectID="_1578146853" r:id="rId159"/>
                              </w:object>
                            </w:r>
                            <w:r w:rsidRPr="00C12953">
                              <w:t xml:space="preserve"> on </w:t>
                            </w:r>
                            <w:r>
                              <w:t xml:space="preserve">antenna port </w:t>
                            </w:r>
                            <w:r w:rsidRPr="004C0A64">
                              <w:rPr>
                                <w:position w:val="-10"/>
                              </w:rPr>
                              <w:object w:dxaOrig="200" w:dyaOrig="240">
                                <v:shape id="_x0000_i1054" type="#_x0000_t75" style="width:10pt;height:12pt" o:ole="">
                                  <v:imagedata r:id="rId155" o:title=""/>
                                </v:shape>
                                <o:OLEObject Type="Embed" ProgID="Equation.3" ShapeID="_x0000_i1054" DrawAspect="Content" ObjectID="_1578146854" r:id="rId160"/>
                              </w:object>
                            </w:r>
                            <w:r w:rsidRPr="00C12953">
                              <w:t xml:space="preserve"> </w:t>
                            </w:r>
                            <w:r>
                              <w:t>for PRACH is</w:t>
                            </w:r>
                            <w:r w:rsidRPr="00C12953">
                              <w:t xml:space="preserve"> defined by</w:t>
                            </w:r>
                          </w:p>
                          <w:p w:rsidR="00733E6B" w:rsidRDefault="00733E6B" w:rsidP="00A12843">
                            <w:pPr>
                              <w:jc w:val="center"/>
                            </w:pPr>
                            <w:r w:rsidRPr="00AC56BE">
                              <w:rPr>
                                <w:position w:val="-48"/>
                              </w:rPr>
                              <w:object w:dxaOrig="4459" w:dyaOrig="1080">
                                <v:shape id="_x0000_i1056" type="#_x0000_t75" style="width:223.5pt;height:57.5pt" o:ole="">
                                  <v:imagedata r:id="rId157" o:title=""/>
                                </v:shape>
                                <o:OLEObject Type="Embed" ProgID="Equation.3" ShapeID="_x0000_i1056" DrawAspect="Content" ObjectID="_1578146855" r:id="rId161"/>
                              </w:object>
                            </w:r>
                          </w:p>
                        </w:txbxContent>
                      </v:textbox>
                      <w10:wrap type="topAndBottom"/>
                    </v:shape>
                  </w:pict>
                </mc:Fallback>
              </mc:AlternateContent>
            </w:r>
            <w:r w:rsidRPr="001632BD">
              <w:rPr>
                <w:b/>
                <w:i/>
                <w:sz w:val="18"/>
                <w:szCs w:val="18"/>
                <w:lang w:val="en-GB"/>
              </w:rPr>
              <w:t xml:space="preserve">Proposal 3: For baseband signal generation, the parameter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oMath>
            <w:r w:rsidRPr="001632BD">
              <w:rPr>
                <w:b/>
                <w:i/>
                <w:sz w:val="18"/>
                <w:szCs w:val="18"/>
                <w:lang w:val="en-GB"/>
              </w:rPr>
              <w:t xml:space="preserve"> should be modified to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r>
                <m:rPr>
                  <m:sty m:val="bi"/>
                </m:rPr>
                <w:rPr>
                  <w:rFonts w:ascii="Cambria Math" w:hAnsi="Cambria Math"/>
                  <w:sz w:val="18"/>
                  <w:szCs w:val="18"/>
                  <w:lang w:val="en-GB"/>
                </w:rPr>
                <m:t>+1</m:t>
              </m:r>
            </m:oMath>
            <w:r w:rsidRPr="001632BD">
              <w:rPr>
                <w:b/>
                <w:i/>
                <w:sz w:val="18"/>
                <w:szCs w:val="18"/>
                <w:lang w:val="en-GB"/>
              </w:rPr>
              <w:t xml:space="preserve">. In Section 5.3 of 38.211[2], the following should be modified: </w:t>
            </w:r>
          </w:p>
          <w:bookmarkEnd w:id="14"/>
          <w:p w:rsidR="00A12843" w:rsidRPr="001632BD" w:rsidRDefault="00A12843"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Samsung</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2" w:history="1">
              <w:r w:rsidR="00203B2B" w:rsidRPr="001632BD">
                <w:rPr>
                  <w:rStyle w:val="Hyperlink"/>
                  <w:b/>
                  <w:bCs/>
                  <w:color w:val="auto"/>
                  <w:sz w:val="18"/>
                  <w:szCs w:val="18"/>
                </w:rPr>
                <w:t>R1-1800541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configuration table</w:t>
            </w:r>
            <w:r w:rsidR="00A12843" w:rsidRPr="001632BD">
              <w:rPr>
                <w:sz w:val="18"/>
                <w:szCs w:val="18"/>
              </w:rPr>
              <w:t>:</w:t>
            </w:r>
          </w:p>
          <w:p w:rsidR="00A12843" w:rsidRPr="001632BD" w:rsidRDefault="00A12843" w:rsidP="00A12843">
            <w:pPr>
              <w:spacing w:beforeLines="50" w:before="120" w:line="240" w:lineRule="auto"/>
              <w:rPr>
                <w:rFonts w:eastAsia="SimSun"/>
                <w:b/>
                <w:sz w:val="18"/>
                <w:szCs w:val="18"/>
              </w:rPr>
            </w:pPr>
            <w:r w:rsidRPr="001632BD">
              <w:rPr>
                <w:rFonts w:eastAsia="SimSun"/>
                <w:b/>
                <w:sz w:val="18"/>
                <w:szCs w:val="18"/>
              </w:rPr>
              <w:t>Proposal 1: The following principle should be followed in designing PRACH configuration table for TDD.</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1</w:t>
            </w:r>
            <w:r w:rsidRPr="001632BD">
              <w:rPr>
                <w:rFonts w:eastAsia="SimSun"/>
                <w:b/>
                <w:sz w:val="18"/>
                <w:szCs w:val="18"/>
                <w:lang w:val="en-GB"/>
              </w:rPr>
              <w:t>：</w:t>
            </w:r>
            <w:r w:rsidRPr="001632BD">
              <w:rPr>
                <w:rFonts w:eastAsia="SimSun"/>
                <w:b/>
                <w:sz w:val="18"/>
                <w:szCs w:val="18"/>
                <w:lang w:val="en-GB"/>
              </w:rPr>
              <w:t xml:space="preserve">For each semi-static UL/DL configuration periodicity, there is at least one PRACH configuration, ensuring PRACH occasion exists in every period. </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2</w:t>
            </w:r>
            <w:r w:rsidRPr="001632BD">
              <w:rPr>
                <w:rFonts w:eastAsia="SimSun"/>
                <w:b/>
                <w:sz w:val="18"/>
                <w:szCs w:val="18"/>
                <w:lang w:val="en-GB"/>
              </w:rPr>
              <w:t>：</w:t>
            </w:r>
            <w:r w:rsidRPr="001632BD">
              <w:rPr>
                <w:rFonts w:eastAsia="SimSun"/>
                <w:b/>
                <w:sz w:val="18"/>
                <w:szCs w:val="18"/>
                <w:lang w:val="en-GB"/>
              </w:rPr>
              <w:t>PRACH occasion should be designed to occupy the end of a semi-static UL/DL configuration period.</w:t>
            </w:r>
            <w:r w:rsidRPr="001632BD" w:rsidDel="00F72254">
              <w:rPr>
                <w:rFonts w:eastAsia="SimSun"/>
                <w:b/>
                <w:sz w:val="18"/>
                <w:szCs w:val="18"/>
                <w:lang w:val="en-GB"/>
              </w:rPr>
              <w:t xml:space="preserve"> </w:t>
            </w:r>
          </w:p>
          <w:p w:rsidR="00A12843" w:rsidRPr="001632BD" w:rsidRDefault="00A12843" w:rsidP="00A12843">
            <w:pPr>
              <w:spacing w:line="240" w:lineRule="auto"/>
              <w:ind w:leftChars="200" w:left="402" w:hanging="2"/>
              <w:rPr>
                <w:rFonts w:eastAsia="SimSun"/>
                <w:b/>
                <w:sz w:val="18"/>
                <w:szCs w:val="18"/>
                <w:lang w:val="en-GB"/>
              </w:rPr>
            </w:pPr>
            <w:r w:rsidRPr="001632BD">
              <w:rPr>
                <w:rFonts w:eastAsia="SimSun"/>
                <w:b/>
                <w:sz w:val="18"/>
                <w:szCs w:val="18"/>
                <w:lang w:val="en-GB"/>
              </w:rPr>
              <w:t>Principle 3</w:t>
            </w:r>
            <w:r w:rsidRPr="001632BD">
              <w:rPr>
                <w:rFonts w:eastAsia="SimSun"/>
                <w:b/>
                <w:sz w:val="18"/>
                <w:szCs w:val="18"/>
                <w:lang w:val="en-GB"/>
              </w:rPr>
              <w:t>：</w:t>
            </w:r>
            <w:r w:rsidRPr="001632BD">
              <w:rPr>
                <w:rFonts w:eastAsia="SimSun"/>
                <w:b/>
                <w:sz w:val="18"/>
                <w:szCs w:val="18"/>
                <w:lang w:val="en-GB"/>
              </w:rPr>
              <w:t>For long sequence format, try to design PRACH configurations with the same density by different offset as LTE. FFS for short sequence.</w:t>
            </w:r>
          </w:p>
          <w:p w:rsidR="00A12843" w:rsidRPr="001632BD" w:rsidRDefault="00A12843" w:rsidP="00A12843">
            <w:pPr>
              <w:spacing w:line="240" w:lineRule="auto"/>
              <w:rPr>
                <w:b/>
                <w:sz w:val="18"/>
                <w:szCs w:val="18"/>
              </w:rPr>
            </w:pPr>
          </w:p>
          <w:p w:rsidR="00A12843" w:rsidRPr="001632BD" w:rsidRDefault="00A12843" w:rsidP="00A12843">
            <w:pPr>
              <w:spacing w:line="240" w:lineRule="auto"/>
              <w:rPr>
                <w:b/>
                <w:sz w:val="18"/>
                <w:szCs w:val="18"/>
              </w:rPr>
            </w:pPr>
            <w:r w:rsidRPr="001632BD">
              <w:rPr>
                <w:b/>
                <w:sz w:val="18"/>
                <w:szCs w:val="18"/>
              </w:rPr>
              <w:t>Proposal 2:  For PRACH configuration pattern e5 in Fig.1(e), introduce starting symbol 7 in subframe 1 and 6 for preamble format 0/3.</w:t>
            </w:r>
          </w:p>
          <w:p w:rsidR="00A12843" w:rsidRPr="001632BD" w:rsidRDefault="00A12843" w:rsidP="00A12843">
            <w:pPr>
              <w:spacing w:line="240" w:lineRule="auto"/>
              <w:rPr>
                <w:b/>
                <w:sz w:val="18"/>
                <w:szCs w:val="18"/>
              </w:rPr>
            </w:pPr>
            <w:r w:rsidRPr="001632BD">
              <w:rPr>
                <w:b/>
                <w:sz w:val="18"/>
                <w:szCs w:val="18"/>
              </w:rPr>
              <w:t>Proposal 3: Consider the PRACH configuration pattern in Fig.5 for short sequence preamble formats for FR1.</w:t>
            </w:r>
          </w:p>
          <w:p w:rsidR="00A12843" w:rsidRPr="001632BD" w:rsidRDefault="00A12843" w:rsidP="00A12843">
            <w:pPr>
              <w:spacing w:beforeLines="50" w:before="120"/>
              <w:rPr>
                <w:b/>
                <w:sz w:val="18"/>
                <w:szCs w:val="18"/>
              </w:rPr>
            </w:pPr>
            <w:r w:rsidRPr="001632BD">
              <w:rPr>
                <w:b/>
                <w:sz w:val="18"/>
                <w:szCs w:val="18"/>
              </w:rPr>
              <w:t>Proposal 4: For short preamble formats, the following combination of starting symbols and number of consecutive RACH occasions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208"/>
              <w:gridCol w:w="1255"/>
              <w:gridCol w:w="1265"/>
              <w:gridCol w:w="1208"/>
              <w:gridCol w:w="1255"/>
            </w:tblGrid>
            <w:tr w:rsidR="001632BD" w:rsidRPr="001632BD" w:rsidTr="005F712C">
              <w:tc>
                <w:tcPr>
                  <w:tcW w:w="1604" w:type="dxa"/>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Number of PRACH occasions within a RACH slot</w:t>
                  </w:r>
                </w:p>
              </w:tc>
              <w:tc>
                <w:tcPr>
                  <w:tcW w:w="1605" w:type="dxa"/>
                  <w:tcBorders>
                    <w:left w:val="double" w:sz="4" w:space="0" w:color="auto"/>
                  </w:tcBorders>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Pr>
                <w:p w:rsidR="00A12843" w:rsidRPr="001632BD" w:rsidRDefault="00A12843" w:rsidP="00A12843">
                  <w:pPr>
                    <w:spacing w:line="240" w:lineRule="auto"/>
                    <w:rPr>
                      <w:b/>
                      <w:sz w:val="18"/>
                      <w:szCs w:val="18"/>
                    </w:rPr>
                  </w:pPr>
                  <w:r w:rsidRPr="001632BD">
                    <w:rPr>
                      <w:b/>
                      <w:sz w:val="18"/>
                      <w:szCs w:val="18"/>
                    </w:rPr>
                    <w:t>Number of PRACH occasions within a RACH slot</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B4</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C0</w:t>
                  </w:r>
                </w:p>
                <w:p w:rsidR="00A12843" w:rsidRPr="001632BD" w:rsidRDefault="00A12843" w:rsidP="00A12843">
                  <w:pPr>
                    <w:spacing w:line="240" w:lineRule="auto"/>
                    <w:jc w:val="center"/>
                    <w:rPr>
                      <w:b/>
                      <w:sz w:val="18"/>
                      <w:szCs w:val="18"/>
                    </w:rPr>
                  </w:pPr>
                  <w:r w:rsidRPr="001632BD">
                    <w:rPr>
                      <w:b/>
                      <w:sz w:val="18"/>
                      <w:szCs w:val="18"/>
                    </w:rPr>
                    <w:t>(B1)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C2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A3/B3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12</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A2/B2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3</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11</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bl>
          <w:p w:rsidR="00A12843" w:rsidRPr="001632BD" w:rsidRDefault="00A12843" w:rsidP="00A12843">
            <w:pPr>
              <w:spacing w:beforeLines="50" w:before="120"/>
              <w:rPr>
                <w:b/>
                <w:sz w:val="18"/>
                <w:szCs w:val="18"/>
              </w:rPr>
            </w:pPr>
          </w:p>
          <w:p w:rsidR="00A12843" w:rsidRPr="001632BD" w:rsidRDefault="00A12843" w:rsidP="00A12843">
            <w:pPr>
              <w:spacing w:beforeLines="50" w:before="120"/>
              <w:ind w:leftChars="-12" w:left="2" w:hanging="26"/>
              <w:rPr>
                <w:b/>
                <w:sz w:val="18"/>
                <w:szCs w:val="18"/>
              </w:rPr>
            </w:pPr>
            <w:r w:rsidRPr="001632BD">
              <w:rPr>
                <w:b/>
                <w:sz w:val="18"/>
                <w:szCs w:val="18"/>
              </w:rPr>
              <w:t>Proposal 5: Reserve some PRACH configuration indexes for concatenated DL-unknown-UL periodicities</w:t>
            </w:r>
          </w:p>
          <w:p w:rsidR="00A12843" w:rsidRPr="001632BD" w:rsidRDefault="00A12843" w:rsidP="005F712C">
            <w:pPr>
              <w:spacing w:beforeLines="50" w:before="120"/>
              <w:ind w:leftChars="-12" w:left="-24"/>
              <w:rPr>
                <w:b/>
                <w:sz w:val="18"/>
                <w:szCs w:val="18"/>
              </w:rPr>
            </w:pPr>
            <w:r w:rsidRPr="001632BD">
              <w:rPr>
                <w:b/>
                <w:sz w:val="18"/>
                <w:szCs w:val="18"/>
              </w:rPr>
              <w:t>Proposal 6: Considering the need of reserving indexes for more semi-static DL/UL configurations, and the use case for preamble format A needs more justification for FR1, consider not configuring preamble format A for FR1 in case of PRACH configuration indexes needed exceeds 256</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CMCC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3" w:history="1">
              <w:r w:rsidR="00203B2B" w:rsidRPr="001632BD">
                <w:rPr>
                  <w:rStyle w:val="Hyperlink"/>
                  <w:b/>
                  <w:bCs/>
                  <w:color w:val="auto"/>
                  <w:sz w:val="18"/>
                  <w:szCs w:val="18"/>
                </w:rPr>
                <w:t>R1-1800556</w:t>
              </w:r>
            </w:hyperlink>
          </w:p>
        </w:tc>
        <w:tc>
          <w:tcPr>
            <w:tcW w:w="6265" w:type="dxa"/>
            <w:tcBorders>
              <w:top w:val="nil"/>
              <w:left w:val="nil"/>
              <w:bottom w:val="single" w:sz="4" w:space="0" w:color="A5A5A5"/>
              <w:right w:val="single" w:sz="4" w:space="0" w:color="A5A5A5"/>
            </w:tcBorders>
            <w:shd w:val="clear" w:color="auto" w:fill="auto"/>
          </w:tcPr>
          <w:p w:rsidR="00203B2B" w:rsidRPr="001632BD" w:rsidRDefault="00203B2B" w:rsidP="005F712C">
            <w:pPr>
              <w:rPr>
                <w:sz w:val="18"/>
                <w:szCs w:val="18"/>
              </w:rPr>
            </w:pPr>
            <w:r w:rsidRPr="001632BD">
              <w:rPr>
                <w:sz w:val="18"/>
                <w:szCs w:val="18"/>
              </w:rPr>
              <w:t>Remaining details on PRACH formats</w:t>
            </w:r>
            <w:r w:rsidR="0014579C" w:rsidRPr="001632BD">
              <w:rPr>
                <w:sz w:val="18"/>
                <w:szCs w:val="18"/>
              </w:rPr>
              <w:t>:</w:t>
            </w:r>
          </w:p>
          <w:p w:rsidR="0014579C" w:rsidRPr="001632BD" w:rsidRDefault="0014579C" w:rsidP="0014579C">
            <w:pPr>
              <w:jc w:val="both"/>
              <w:rPr>
                <w:b/>
                <w:i/>
                <w:sz w:val="18"/>
                <w:szCs w:val="18"/>
              </w:rPr>
            </w:pPr>
            <w:r w:rsidRPr="001632BD">
              <w:rPr>
                <w:b/>
                <w:i/>
                <w:sz w:val="18"/>
                <w:szCs w:val="18"/>
              </w:rPr>
              <w:t>Proposal 1: For short sequence in FR1, and with paired spectrum, the starting symbol index is always 0, the number of RACH occasions in a RACH slot is as shown in</w:t>
            </w:r>
            <w:r w:rsidRPr="001632BD">
              <w:rPr>
                <w:sz w:val="18"/>
                <w:szCs w:val="18"/>
              </w:rPr>
              <w:t xml:space="preserve"> </w:t>
            </w:r>
            <w:r w:rsidRPr="001632BD">
              <w:rPr>
                <w:sz w:val="18"/>
                <w:szCs w:val="18"/>
              </w:rPr>
              <w:fldChar w:fldCharType="begin"/>
            </w:r>
            <w:r w:rsidRPr="001632BD">
              <w:rPr>
                <w:sz w:val="18"/>
                <w:szCs w:val="18"/>
              </w:rPr>
              <w:instrText xml:space="preserve"> REF _Ref503438874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Table </w:t>
            </w:r>
            <w:r w:rsidRPr="001632BD">
              <w:rPr>
                <w:noProof/>
                <w:sz w:val="18"/>
                <w:szCs w:val="18"/>
              </w:rPr>
              <w:t>1</w:t>
            </w:r>
            <w:r w:rsidRPr="001632BD">
              <w:rPr>
                <w:sz w:val="18"/>
                <w:szCs w:val="18"/>
              </w:rPr>
              <w:fldChar w:fldCharType="end"/>
            </w:r>
            <w:r w:rsidRPr="001632BD">
              <w:rPr>
                <w:sz w:val="18"/>
                <w:szCs w:val="18"/>
              </w:rPr>
              <w:t xml:space="preserve">. </w:t>
            </w:r>
            <w:r w:rsidRPr="001632BD">
              <w:rPr>
                <w:b/>
                <w:i/>
                <w:sz w:val="18"/>
                <w:szCs w:val="18"/>
              </w:rPr>
              <w:t>RACH preamble transmissions are limited to subframes 2 and 7 or subframe 7.</w:t>
            </w:r>
          </w:p>
          <w:p w:rsidR="0014579C" w:rsidRPr="001632BD" w:rsidRDefault="0014579C" w:rsidP="0014579C">
            <w:pPr>
              <w:jc w:val="both"/>
              <w:rPr>
                <w:b/>
                <w:i/>
                <w:sz w:val="18"/>
                <w:szCs w:val="18"/>
              </w:rPr>
            </w:pPr>
            <w:r w:rsidRPr="001632BD">
              <w:rPr>
                <w:b/>
                <w:i/>
                <w:sz w:val="18"/>
                <w:szCs w:val="18"/>
              </w:rPr>
              <w:t>Proposal 2: For short sequence in FR1,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w:t>
            </w:r>
            <w:r w:rsidRPr="001632BD">
              <w:rPr>
                <w:i/>
                <w:sz w:val="18"/>
                <w:szCs w:val="18"/>
              </w:rPr>
              <w:t xml:space="preserve"> </w:t>
            </w:r>
            <w:r w:rsidRPr="001632BD">
              <w:rPr>
                <w:b/>
                <w:i/>
                <w:sz w:val="18"/>
                <w:szCs w:val="18"/>
              </w:rPr>
              <w:t>RACH preamble transmissions are limited to subframes 5 and 7 or subframe 7. If the SSB burst is transmitted in the second half of the radio frame, the RACH preamble transmissions are limited to subframes 0 and 2, or subframe 2.</w:t>
            </w:r>
          </w:p>
          <w:p w:rsidR="0014579C" w:rsidRPr="001632BD" w:rsidRDefault="0014579C" w:rsidP="0014579C">
            <w:pPr>
              <w:jc w:val="both"/>
              <w:rPr>
                <w:b/>
                <w:i/>
                <w:sz w:val="18"/>
                <w:szCs w:val="18"/>
              </w:rPr>
            </w:pPr>
            <w:bookmarkStart w:id="15" w:name="_Hlk503525001"/>
            <w:r w:rsidRPr="001632BD">
              <w:rPr>
                <w:b/>
                <w:i/>
                <w:sz w:val="18"/>
                <w:szCs w:val="18"/>
              </w:rPr>
              <w:t>Proposal 3: For short sequence in FR2,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 RACH preamble transmissions are limited to 60 KHz slots in subframes 5, 7 and 9 or subframes 5 and 7, or subframe 7. If the SSB burst is transmitted in the second half of the radio frame, the RACH preamble transmissions are limited to 60 KHz slots in subframes 0, 2 and 4, or subframes 0 and 2, or subframe 2.</w:t>
            </w:r>
          </w:p>
          <w:bookmarkEnd w:id="15"/>
          <w:p w:rsidR="0014579C" w:rsidRPr="001632BD" w:rsidRDefault="0014579C" w:rsidP="0014579C">
            <w:pPr>
              <w:jc w:val="both"/>
              <w:rPr>
                <w:b/>
                <w:i/>
                <w:sz w:val="18"/>
                <w:szCs w:val="18"/>
              </w:rPr>
            </w:pPr>
            <w:r w:rsidRPr="001632BD">
              <w:rPr>
                <w:b/>
                <w:i/>
                <w:sz w:val="18"/>
                <w:szCs w:val="18"/>
              </w:rPr>
              <w:t>Proposal 4: For each long sequence preamble format, and for RACH configuration periods {40, 80, 160} ms, three PRACH configuration entries are added to the PRACH configuration tables of FR1. The three entries have a SFN mod Config. Period of 1, and subframe number of {1, 4, 7}.</w:t>
            </w:r>
          </w:p>
          <w:p w:rsidR="0014579C" w:rsidRPr="001632BD" w:rsidRDefault="0014579C" w:rsidP="0014579C">
            <w:pPr>
              <w:jc w:val="both"/>
              <w:rPr>
                <w:b/>
                <w:i/>
                <w:sz w:val="18"/>
                <w:szCs w:val="18"/>
              </w:rPr>
            </w:pPr>
            <w:r w:rsidRPr="001632BD">
              <w:rPr>
                <w:b/>
                <w:i/>
                <w:sz w:val="18"/>
                <w:szCs w:val="18"/>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14579C" w:rsidRPr="001632BD" w:rsidRDefault="0014579C" w:rsidP="0014579C">
            <w:pPr>
              <w:rPr>
                <w:sz w:val="18"/>
                <w:szCs w:val="18"/>
              </w:rPr>
            </w:pPr>
            <w:r w:rsidRPr="001632BD">
              <w:rPr>
                <w:sz w:val="18"/>
                <w:szCs w:val="18"/>
              </w:rPr>
              <w:t xml:space="preserve">The </w:t>
            </w:r>
            <w:r w:rsidRPr="001632BD">
              <w:rPr>
                <w:i/>
                <w:sz w:val="18"/>
                <w:szCs w:val="18"/>
              </w:rPr>
              <w:t>PRACHConfigurationIndex</w:t>
            </w:r>
            <w:r w:rsidRPr="001632BD">
              <w:rPr>
                <w:sz w:val="18"/>
                <w:szCs w:val="18"/>
              </w:rPr>
              <w:t xml:space="preserve"> provides an index to the PRACH configuration table, which provides information on the PRACH preamble format and the time resources. It doesn’t provide any frequency resources. Hence, we propose the following change to the 38.211 </w:t>
            </w:r>
            <w:r w:rsidRPr="001632BD">
              <w:rPr>
                <w:sz w:val="18"/>
                <w:szCs w:val="18"/>
              </w:rPr>
              <w:fldChar w:fldCharType="begin"/>
            </w:r>
            <w:r w:rsidRPr="001632BD">
              <w:rPr>
                <w:sz w:val="18"/>
                <w:szCs w:val="18"/>
              </w:rPr>
              <w:instrText xml:space="preserve"> REF _Ref503538190 \r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[4]</w:t>
            </w:r>
            <w:r w:rsidRPr="001632BD">
              <w:rPr>
                <w:sz w:val="18"/>
                <w:szCs w:val="18"/>
              </w:rPr>
              <w:fldChar w:fldCharType="end"/>
            </w:r>
            <w:r w:rsidRPr="001632BD">
              <w:rPr>
                <w:sz w:val="18"/>
                <w:szCs w:val="18"/>
              </w:rPr>
              <w:t>.</w:t>
            </w:r>
          </w:p>
          <w:p w:rsidR="0014579C" w:rsidRPr="001632BD" w:rsidRDefault="0014579C" w:rsidP="0014579C">
            <w:pPr>
              <w:rPr>
                <w:sz w:val="18"/>
                <w:szCs w:val="18"/>
              </w:rPr>
            </w:pPr>
            <w:r w:rsidRPr="001632BD">
              <w:rPr>
                <w:sz w:val="18"/>
                <w:szCs w:val="18"/>
              </w:rPr>
              <w:t>-----------------------------------------------------------------start 38.211-----------------------------------------------------------------</w:t>
            </w:r>
          </w:p>
          <w:p w:rsidR="0014579C" w:rsidRPr="001632BD" w:rsidRDefault="0014579C" w:rsidP="0014579C">
            <w:pPr>
              <w:pStyle w:val="Heading4"/>
              <w:rPr>
                <w:sz w:val="18"/>
                <w:szCs w:val="18"/>
              </w:rPr>
            </w:pPr>
            <w:bookmarkStart w:id="16" w:name="_Toc500952679"/>
            <w:r w:rsidRPr="001632BD">
              <w:rPr>
                <w:sz w:val="18"/>
                <w:szCs w:val="18"/>
              </w:rPr>
              <w:t>6.3.3.2</w:t>
            </w:r>
            <w:r w:rsidRPr="001632BD">
              <w:rPr>
                <w:sz w:val="18"/>
                <w:szCs w:val="18"/>
              </w:rPr>
              <w:tab/>
              <w:t>Mapping to physical resources</w:t>
            </w:r>
            <w:bookmarkEnd w:id="16"/>
          </w:p>
          <w:p w:rsidR="0014579C" w:rsidRPr="001632BD" w:rsidRDefault="0014579C" w:rsidP="0014579C">
            <w:pPr>
              <w:rPr>
                <w:sz w:val="18"/>
                <w:szCs w:val="18"/>
              </w:rPr>
            </w:pPr>
            <w:r w:rsidRPr="001632BD">
              <w:rPr>
                <w:sz w:val="18"/>
                <w:szCs w:val="18"/>
              </w:rPr>
              <w:t>&lt;Omitted text that is not changed&gt;</w:t>
            </w:r>
          </w:p>
          <w:p w:rsidR="0014579C" w:rsidRPr="001632BD" w:rsidRDefault="0014579C" w:rsidP="0014579C">
            <w:pPr>
              <w:rPr>
                <w:sz w:val="18"/>
                <w:szCs w:val="18"/>
              </w:rPr>
            </w:pPr>
            <w:r w:rsidRPr="001632BD">
              <w:rPr>
                <w:sz w:val="18"/>
                <w:szCs w:val="18"/>
              </w:rPr>
              <w:t xml:space="preserve">Random access preambles can only be transmitted in the time </w:t>
            </w:r>
            <w:r w:rsidRPr="001632BD">
              <w:rPr>
                <w:strike/>
                <w:sz w:val="18"/>
                <w:szCs w:val="18"/>
              </w:rPr>
              <w:t>and frequency</w:t>
            </w:r>
            <w:r w:rsidRPr="001632BD">
              <w:rPr>
                <w:sz w:val="18"/>
                <w:szCs w:val="18"/>
              </w:rPr>
              <w:t xml:space="preserve"> resources given by the higher-layer parameter </w:t>
            </w:r>
            <w:r w:rsidRPr="001632BD">
              <w:rPr>
                <w:i/>
                <w:sz w:val="18"/>
                <w:szCs w:val="18"/>
              </w:rPr>
              <w:t>PRACHConfigurationIndex</w:t>
            </w:r>
            <w:r w:rsidRPr="001632BD">
              <w:rPr>
                <w:sz w:val="18"/>
                <w:szCs w:val="18"/>
              </w:rPr>
              <w:t xml:space="preserve"> according to Table 6.3.3.2-2 depends on FR1 or FR2 and the spectrum type as defined in [TS38.101]. For the purpose of slot numbering in the tables, the following subcarrier spacing shall be assumed:</w:t>
            </w:r>
          </w:p>
          <w:p w:rsidR="0014579C" w:rsidRPr="001632BD" w:rsidRDefault="0014579C" w:rsidP="0014579C">
            <w:pPr>
              <w:rPr>
                <w:sz w:val="18"/>
                <w:szCs w:val="18"/>
              </w:rPr>
            </w:pPr>
            <w:r w:rsidRPr="001632BD">
              <w:rPr>
                <w:sz w:val="18"/>
                <w:szCs w:val="18"/>
              </w:rPr>
              <w:t>-----------------------------------------------------------------end 38.211------------------------------------------------------------------</w:t>
            </w:r>
          </w:p>
          <w:p w:rsidR="0014579C" w:rsidRPr="001632BD" w:rsidRDefault="0014579C" w:rsidP="0014579C">
            <w:pPr>
              <w:pStyle w:val="B1"/>
              <w:ind w:left="0" w:firstLine="0"/>
              <w:rPr>
                <w:b/>
                <w:i/>
                <w:sz w:val="18"/>
                <w:szCs w:val="18"/>
              </w:rPr>
            </w:pPr>
            <w:r w:rsidRPr="001632BD">
              <w:rPr>
                <w:b/>
                <w:i/>
                <w:sz w:val="18"/>
                <w:szCs w:val="18"/>
              </w:rPr>
              <w:t>Proposal 6: Make updates to specification 38.211 per section 4.</w:t>
            </w:r>
          </w:p>
          <w:p w:rsidR="0014579C" w:rsidRPr="001632BD" w:rsidRDefault="0014579C"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Nokia, Nokia Shanghai Bell</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4" w:history="1">
              <w:r w:rsidR="00203B2B" w:rsidRPr="001632BD">
                <w:rPr>
                  <w:rStyle w:val="Hyperlink"/>
                  <w:b/>
                  <w:bCs/>
                  <w:color w:val="auto"/>
                  <w:sz w:val="18"/>
                  <w:szCs w:val="18"/>
                </w:rPr>
                <w:t>R1-1800653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issues on PRACH formats</w:t>
            </w:r>
            <w:r w:rsidR="00B24669" w:rsidRPr="001632BD">
              <w:rPr>
                <w:sz w:val="18"/>
                <w:szCs w:val="18"/>
              </w:rPr>
              <w:t>:</w:t>
            </w:r>
          </w:p>
          <w:p w:rsidR="00B24669" w:rsidRPr="001632BD" w:rsidRDefault="00B24669" w:rsidP="00B24669">
            <w:pPr>
              <w:rPr>
                <w:rFonts w:eastAsia="MS Mincho"/>
                <w:b/>
                <w:sz w:val="18"/>
                <w:szCs w:val="18"/>
              </w:rPr>
            </w:pPr>
            <w:r w:rsidRPr="001632BD">
              <w:rPr>
                <w:rFonts w:eastAsia="MS Mincho"/>
                <w:b/>
                <w:sz w:val="18"/>
                <w:szCs w:val="18"/>
              </w:rPr>
              <w:t>Proposal 1: NR support at least 7 time domain RACH occasions within a RACH slot for C0 format.</w:t>
            </w:r>
          </w:p>
          <w:p w:rsidR="00B24669" w:rsidRPr="001632BD" w:rsidRDefault="00B24669" w:rsidP="00B24669">
            <w:pPr>
              <w:rPr>
                <w:rFonts w:eastAsia="MS Mincho"/>
                <w:b/>
                <w:sz w:val="18"/>
                <w:szCs w:val="18"/>
              </w:rPr>
            </w:pPr>
            <w:r w:rsidRPr="001632BD">
              <w:rPr>
                <w:rFonts w:eastAsia="MS Mincho"/>
                <w:b/>
                <w:sz w:val="18"/>
                <w:szCs w:val="18"/>
              </w:rPr>
              <w:t>Proposal 2: Different starting symbol index can be defined for different PRACH SCS in a RACH configuration index.</w:t>
            </w:r>
          </w:p>
          <w:p w:rsidR="00B24669" w:rsidRPr="001632BD" w:rsidRDefault="00B24669" w:rsidP="00B24669">
            <w:pPr>
              <w:rPr>
                <w:rFonts w:eastAsia="MS Mincho"/>
                <w:b/>
                <w:sz w:val="18"/>
                <w:szCs w:val="18"/>
              </w:rPr>
            </w:pPr>
            <w:r w:rsidRPr="001632BD">
              <w:rPr>
                <w:rFonts w:eastAsia="MS Mincho"/>
                <w:b/>
                <w:sz w:val="18"/>
                <w:szCs w:val="18"/>
              </w:rPr>
              <w:t>Proposal 3: NR supports RACH occasion pattern where RACH slot(s) is located at the last slot(s) within 5 and/or 10 ms DL/UL periodicity in RACH configuration table for below 6 GHz and TDD.</w:t>
            </w:r>
          </w:p>
          <w:p w:rsidR="00B24669" w:rsidRPr="001632BD" w:rsidRDefault="00B24669" w:rsidP="00B24669">
            <w:pPr>
              <w:rPr>
                <w:rFonts w:eastAsia="MS Mincho"/>
                <w:b/>
                <w:sz w:val="18"/>
                <w:szCs w:val="18"/>
              </w:rPr>
            </w:pPr>
            <w:r w:rsidRPr="001632BD">
              <w:rPr>
                <w:rFonts w:eastAsia="MS Mincho"/>
                <w:b/>
                <w:sz w:val="18"/>
                <w:szCs w:val="18"/>
              </w:rPr>
              <w:t>Proposal 4: NR supports following RACH configuration indices in RACH configuration table for below 6 GHz and TDD.</w:t>
            </w:r>
          </w:p>
          <w:p w:rsidR="00B24669" w:rsidRPr="001632BD" w:rsidRDefault="00B24669" w:rsidP="00B24669">
            <w:pPr>
              <w:rPr>
                <w:sz w:val="18"/>
                <w:szCs w:val="18"/>
              </w:rPr>
            </w:pPr>
            <w:r w:rsidRPr="001632BD">
              <w:rPr>
                <w:rFonts w:eastAsia="MS Mincho"/>
                <w:b/>
                <w:sz w:val="18"/>
                <w:szCs w:val="18"/>
              </w:rPr>
              <w:t>Proposal 5: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52"/>
              <w:gridCol w:w="762"/>
              <w:gridCol w:w="766"/>
              <w:gridCol w:w="833"/>
              <w:gridCol w:w="1377"/>
              <w:gridCol w:w="886"/>
              <w:gridCol w:w="962"/>
            </w:tblGrid>
            <w:tr w:rsidR="001632BD" w:rsidRPr="001632BD" w:rsidTr="005F712C">
              <w:tc>
                <w:tcPr>
                  <w:tcW w:w="471"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76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355"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554"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15 kHz SCS</w:t>
                  </w:r>
                </w:p>
              </w:tc>
              <w:tc>
                <w:tcPr>
                  <w:tcW w:w="62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97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55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slots within a subframe</w:t>
                  </w:r>
                </w:p>
              </w:tc>
              <w:tc>
                <w:tcPr>
                  <w:tcW w:w="699"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X+3</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bl>
          <w:p w:rsidR="00B24669" w:rsidRPr="001632BD" w:rsidRDefault="00B24669" w:rsidP="00B24669">
            <w:pPr>
              <w:jc w:val="both"/>
              <w:rPr>
                <w:sz w:val="18"/>
                <w:szCs w:val="18"/>
              </w:rPr>
            </w:pPr>
          </w:p>
          <w:p w:rsidR="00B24669" w:rsidRPr="001632BD" w:rsidRDefault="00B24669" w:rsidP="00B24669">
            <w:pPr>
              <w:rPr>
                <w:rFonts w:eastAsia="MS Mincho"/>
                <w:b/>
                <w:sz w:val="18"/>
                <w:szCs w:val="18"/>
              </w:rPr>
            </w:pPr>
            <w:r w:rsidRPr="001632BD">
              <w:rPr>
                <w:rFonts w:eastAsia="MS Mincho"/>
                <w:b/>
                <w:sz w:val="18"/>
                <w:szCs w:val="18"/>
              </w:rPr>
              <w:t>Proposal 6: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6"/>
              <w:gridCol w:w="762"/>
              <w:gridCol w:w="1749"/>
              <w:gridCol w:w="762"/>
              <w:gridCol w:w="747"/>
              <w:gridCol w:w="806"/>
              <w:gridCol w:w="916"/>
            </w:tblGrid>
            <w:tr w:rsidR="001632BD" w:rsidRPr="001632BD" w:rsidTr="005F712C">
              <w:tc>
                <w:tcPr>
                  <w:tcW w:w="61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556"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418"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1322"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60 kHz SCS</w:t>
                  </w:r>
                </w:p>
              </w:tc>
              <w:tc>
                <w:tcPr>
                  <w:tcW w:w="418"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355"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618"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rPr>
                    <w:t xml:space="preserve">Number of RACH slots within a </w:t>
                  </w:r>
                  <w:r w:rsidRPr="001632BD">
                    <w:rPr>
                      <w:rFonts w:ascii="Times New Roman" w:hAnsi="Times New Roman"/>
                      <w:i w:val="0"/>
                      <w:szCs w:val="18"/>
                      <w:lang w:eastAsia="ja-JP"/>
                    </w:rPr>
                    <w:t>60 kHz SCS slot</w:t>
                  </w:r>
                </w:p>
              </w:tc>
              <w:tc>
                <w:tcPr>
                  <w:tcW w:w="703"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vAlign w:val="center"/>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bl>
          <w:p w:rsidR="00B24669" w:rsidRPr="001632BD" w:rsidRDefault="00B24669" w:rsidP="005F712C">
            <w:pPr>
              <w:rPr>
                <w:sz w:val="18"/>
                <w:szCs w:val="18"/>
              </w:rPr>
            </w:pPr>
            <w:r w:rsidRPr="001632BD">
              <w:rPr>
                <w:rFonts w:eastAsia="MS Mincho"/>
                <w:b/>
                <w:sz w:val="18"/>
                <w:szCs w:val="18"/>
              </w:rPr>
              <w:t>Proposal 7: NR supports additional RACH configuration table with more than 8 bits size for non-standalone operation separately from the table for initial access.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NTT DOCOMO,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5" w:history="1">
              <w:r w:rsidR="00203B2B" w:rsidRPr="001632BD">
                <w:rPr>
                  <w:rStyle w:val="Hyperlink"/>
                  <w:b/>
                  <w:bCs/>
                  <w:color w:val="auto"/>
                  <w:sz w:val="18"/>
                  <w:szCs w:val="18"/>
                </w:rPr>
                <w:t>R1-1800727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Physical channel design for 2-step RACH</w:t>
            </w:r>
            <w:r w:rsidR="00B24669" w:rsidRPr="001632BD">
              <w:rPr>
                <w:sz w:val="18"/>
                <w:szCs w:val="18"/>
              </w:rPr>
              <w:t>:</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Observation 1: </w:t>
            </w:r>
            <w:r w:rsidRPr="001632BD">
              <w:rPr>
                <w:i/>
                <w:sz w:val="18"/>
                <w:szCs w:val="18"/>
                <w:lang w:val="en-GB"/>
              </w:rPr>
              <w:t>Demodulation performance of PRACH-D is significantly impacted by a received signal timing offset, unless a long CP is appended.</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1: </w:t>
            </w:r>
            <w:r w:rsidRPr="001632BD">
              <w:rPr>
                <w:i/>
                <w:sz w:val="18"/>
                <w:szCs w:val="18"/>
                <w:lang w:val="en-GB"/>
              </w:rPr>
              <w:t>In 2-step RACH, Msg1 data and a RACH preamble are transmitted on separate resources.</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2: </w:t>
            </w:r>
            <w:r w:rsidRPr="001632BD">
              <w:rPr>
                <w:i/>
                <w:sz w:val="18"/>
                <w:szCs w:val="18"/>
                <w:lang w:val="en-GB"/>
              </w:rPr>
              <w:t>Consider UE’s selection of RACH procedures (i.e. 2-step or 4-step) based on a radio condition, e.g. RSRP.</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3: </w:t>
            </w:r>
            <w:r w:rsidRPr="001632BD">
              <w:rPr>
                <w:i/>
                <w:sz w:val="18"/>
                <w:szCs w:val="18"/>
                <w:lang w:val="en-GB"/>
              </w:rPr>
              <w:t>Consider adopting a longer CP for DM RS of PRACH-D to avoid ICI and to maintain orthogonality among multiplexed orthogonal DM RS.</w:t>
            </w:r>
            <w:r w:rsidRPr="001632BD">
              <w:rPr>
                <w:b/>
                <w:i/>
                <w:sz w:val="18"/>
                <w:szCs w:val="18"/>
                <w:lang w:val="en-GB"/>
              </w:rPr>
              <w:t xml:space="preserve">  </w:t>
            </w:r>
          </w:p>
          <w:p w:rsidR="00B24669" w:rsidRPr="001632BD" w:rsidRDefault="00B24669"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Motorola Mobility, Lenovo</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6" w:history="1">
              <w:r w:rsidR="00203B2B" w:rsidRPr="001632BD">
                <w:rPr>
                  <w:rStyle w:val="Hyperlink"/>
                  <w:b/>
                  <w:bCs/>
                  <w:color w:val="auto"/>
                  <w:sz w:val="18"/>
                  <w:szCs w:val="18"/>
                </w:rPr>
                <w:t>R1-1800850</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PRACH formats</w:t>
            </w:r>
            <w:r w:rsidR="000A45E4" w:rsidRPr="001632BD">
              <w:rPr>
                <w:sz w:val="18"/>
                <w:szCs w:val="18"/>
              </w:rPr>
              <w:t>:</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Observation 1: The higher the number of RACH occasions in a slot, the more the opportunity for format A and format A/B; which leads to a higher cell radius than format B.</w:t>
            </w:r>
          </w:p>
          <w:p w:rsidR="000A45E4" w:rsidRPr="001632BD" w:rsidRDefault="000A45E4" w:rsidP="000A45E4">
            <w:pPr>
              <w:rPr>
                <w:b/>
                <w:sz w:val="18"/>
                <w:szCs w:val="18"/>
              </w:rPr>
            </w:pPr>
            <w:r w:rsidRPr="001632BD">
              <w:rPr>
                <w:b/>
                <w:sz w:val="18"/>
                <w:szCs w:val="18"/>
              </w:rPr>
              <w:t xml:space="preserve">Observation 2: Even if proposal 3 is not feasible, in over-6 GHz band, network can ensure at least 75% DL portion within a semi-static DL/UL pattern of 500 us periodicity while allowing for a full RACH slot (meaning 12 consecutive symbols) and obtain the benefits from higher cell radius. </w:t>
            </w:r>
          </w:p>
          <w:p w:rsidR="000A45E4" w:rsidRPr="001632BD" w:rsidRDefault="000A45E4" w:rsidP="0087313F">
            <w:pPr>
              <w:pStyle w:val="ListParagraph"/>
              <w:widowControl/>
              <w:numPr>
                <w:ilvl w:val="0"/>
                <w:numId w:val="15"/>
              </w:numPr>
              <w:ind w:firstLineChars="0"/>
              <w:jc w:val="left"/>
              <w:rPr>
                <w:b/>
                <w:sz w:val="18"/>
                <w:szCs w:val="18"/>
              </w:rPr>
            </w:pPr>
            <w:r w:rsidRPr="001632BD">
              <w:rPr>
                <w:b/>
                <w:sz w:val="18"/>
                <w:szCs w:val="18"/>
              </w:rPr>
              <w:t xml:space="preserve">gNB has the flexibility to support higher than 75% DL portion with longer semi-static DL/UL pattern periodicity. </w:t>
            </w:r>
          </w:p>
          <w:p w:rsidR="000A45E4" w:rsidRPr="001632BD" w:rsidRDefault="000A45E4" w:rsidP="000A45E4">
            <w:pPr>
              <w:pStyle w:val="ListParagraph"/>
              <w:ind w:firstLine="360"/>
              <w:rPr>
                <w:b/>
                <w:sz w:val="18"/>
                <w:szCs w:val="18"/>
              </w:rPr>
            </w:pPr>
          </w:p>
          <w:p w:rsidR="000A45E4" w:rsidRPr="001632BD" w:rsidRDefault="000A45E4" w:rsidP="000A45E4">
            <w:pPr>
              <w:rPr>
                <w:b/>
                <w:sz w:val="18"/>
                <w:szCs w:val="18"/>
              </w:rPr>
            </w:pPr>
            <w:r w:rsidRPr="001632BD">
              <w:rPr>
                <w:b/>
                <w:sz w:val="18"/>
                <w:szCs w:val="18"/>
              </w:rPr>
              <w:t>Observation 3: If proposal 3 is not feasible, in sub-6 GHz band, network cannot ensure a reasonable amount of DL portion within the semi-static DL/UL pattern period of 500 us while allowing for 12 symbols of consecutive RACH resources.</w:t>
            </w:r>
          </w:p>
          <w:p w:rsidR="000A45E4" w:rsidRPr="001632BD" w:rsidRDefault="000A45E4" w:rsidP="000A45E4">
            <w:pPr>
              <w:rPr>
                <w:b/>
                <w:sz w:val="18"/>
                <w:szCs w:val="18"/>
              </w:rPr>
            </w:pP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1: NR supports six occasions for PRACH format C0 in a slot. </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Proposal 2: NR supports as many PRACH occasions with short PRACH preamble formats in a slot as possible to enable higher number of occasions for format A and A/B and to support higher cell radius.</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3: NR considers over-writing the semi-static DL/UL pattern based on RACH configuration. </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If a RACH occasion falls in a DL portion of semi-static DL/UL pattern, the RACH occasion overwrites that particular DL portion, i.e., UE assumes that portion to be UL.</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In this scenario, introducing start symbol(s) larger than 2 is not needed.</w:t>
            </w:r>
          </w:p>
          <w:p w:rsidR="000A45E4" w:rsidRPr="001632BD" w:rsidRDefault="000A45E4" w:rsidP="000A45E4">
            <w:pPr>
              <w:rPr>
                <w:rFonts w:eastAsia="MS Mincho"/>
                <w:b/>
                <w:sz w:val="18"/>
                <w:szCs w:val="18"/>
                <w:lang w:eastAsia="ja-JP"/>
              </w:rPr>
            </w:pPr>
          </w:p>
          <w:p w:rsidR="000A45E4" w:rsidRPr="001632BD" w:rsidRDefault="000A45E4" w:rsidP="000A45E4">
            <w:pPr>
              <w:rPr>
                <w:sz w:val="18"/>
                <w:szCs w:val="18"/>
              </w:rPr>
            </w:pPr>
            <w:r w:rsidRPr="001632BD">
              <w:rPr>
                <w:b/>
                <w:sz w:val="18"/>
                <w:szCs w:val="18"/>
              </w:rPr>
              <w:t>Proposal 4: NR does not introduce start symbol(s) larger than 2 in the RACH configuration table in over-6 GHz</w:t>
            </w:r>
            <w:r w:rsidRPr="001632BD">
              <w:rPr>
                <w:sz w:val="18"/>
                <w:szCs w:val="18"/>
              </w:rPr>
              <w:t>.</w:t>
            </w:r>
          </w:p>
          <w:p w:rsidR="000A45E4" w:rsidRPr="001632BD" w:rsidRDefault="000A45E4" w:rsidP="000A45E4">
            <w:pPr>
              <w:rPr>
                <w:b/>
                <w:sz w:val="18"/>
                <w:szCs w:val="18"/>
              </w:rPr>
            </w:pPr>
            <w:r w:rsidRPr="001632BD">
              <w:rPr>
                <w:b/>
                <w:sz w:val="18"/>
                <w:szCs w:val="18"/>
              </w:rPr>
              <w:t>Proposal 5: If proposal 3 is not feasible, NR introduces start symbol(s) larger than 2 for a limited number of entries in the RACH configuration table in sub-6 GHz.</w:t>
            </w:r>
          </w:p>
          <w:p w:rsidR="000A45E4" w:rsidRPr="001632BD" w:rsidRDefault="000A45E4" w:rsidP="005F712C">
            <w:pPr>
              <w:rPr>
                <w:b/>
                <w:sz w:val="18"/>
                <w:szCs w:val="18"/>
              </w:rPr>
            </w:pPr>
            <w:r w:rsidRPr="001632BD">
              <w:rPr>
                <w:b/>
                <w:sz w:val="18"/>
                <w:szCs w:val="18"/>
              </w:rPr>
              <w:t>Proposal 6: Different entries of NR-PRACH configuration table should consider currently agreed semi-static DL/UL pattern periodicities and place RACH occasions towards the end of the period in different patterns.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Qualcomm Incorporated</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733E6B" w:rsidP="005F712C">
            <w:pPr>
              <w:rPr>
                <w:b/>
                <w:bCs/>
                <w:sz w:val="18"/>
                <w:szCs w:val="18"/>
                <w:u w:val="single"/>
              </w:rPr>
            </w:pPr>
            <w:hyperlink r:id="rId167" w:history="1">
              <w:r w:rsidR="00203B2B" w:rsidRPr="001632BD">
                <w:rPr>
                  <w:rStyle w:val="Hyperlink"/>
                  <w:b/>
                  <w:bCs/>
                  <w:color w:val="auto"/>
                  <w:sz w:val="18"/>
                  <w:szCs w:val="18"/>
                </w:rPr>
                <w:t>R1-1800897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RACH formats and configurations</w:t>
            </w:r>
            <w:r w:rsidR="000B60A3" w:rsidRPr="001632BD">
              <w:rPr>
                <w:sz w:val="18"/>
                <w:szCs w:val="18"/>
              </w:rPr>
              <w:t>:</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bCs/>
                <w:sz w:val="18"/>
                <w:szCs w:val="18"/>
              </w:rPr>
              <w:fldChar w:fldCharType="begin"/>
            </w:r>
            <w:r w:rsidRPr="001632BD">
              <w:rPr>
                <w:rFonts w:ascii="Times New Roman" w:hAnsi="Times New Roman"/>
                <w:bCs/>
                <w:sz w:val="18"/>
                <w:szCs w:val="18"/>
              </w:rPr>
              <w:instrText xml:space="preserve"> TOC \f \n \p " " \t "Proposal;1" </w:instrText>
            </w:r>
            <w:r w:rsidRPr="001632BD">
              <w:rPr>
                <w:rFonts w:ascii="Times New Roman" w:hAnsi="Times New Roman"/>
                <w:bCs/>
                <w:sz w:val="18"/>
                <w:szCs w:val="18"/>
              </w:rPr>
              <w:fldChar w:fldCharType="separate"/>
            </w:r>
            <w:r w:rsidRPr="001632BD">
              <w:rPr>
                <w:rFonts w:ascii="Times New Roman" w:hAnsi="Times New Roman"/>
                <w:sz w:val="18"/>
                <w:szCs w:val="18"/>
              </w:rPr>
              <w:t>Proposal 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RACH formats A1, A2, A3, B1, and C0 support configurations where the last symbol of a slot is not used</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preamble format C0, 6 time domain RACH occasions per slot should be used if start symbol is 0, and 5 time domain RACH occasions per slot should be used if start symbol is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at least for format A3, a RACH start symbol value of 1, in addition to already agreed start symbols 0 and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also a RACH start symbol value of 6 also for some short sequences, to allow mitigation of TRP-to-TRP interference in TDD systems.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5</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number of RACH occasions FDMed in one time instance should have a value range {1, 2, 4, 8}.</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6</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Below 6 GHz, the number of SSBs per RACH occasion should have a value range {1/4, 1/2, 1, 2, 4, 6, 8, 16}.</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7</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Above 6 GHz, the number of SSBs per RACH occasion should have a value range {1/2, 1, 2, 4, 8, 16, 32, 64}.</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8</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last column heading of the RACH configuration PRACH configuration table should refer to “time domain RACH occasions” rather than “RACH occasions” in order to be consistent with agreed terminology.</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9</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starting subframe for the set of time domain RACH resources associated with the actually transmitted SSBs corresponding to one SS burst set is given by the PRACH configuration table. The set may span multiple consecutive subframes.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10</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RACH configuration tables for FDD and TDD can have identical contents, reducing storage requirements in the UE and TRP.</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Use Table 5 and Table 6 as RACH configuration tables.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UE should only be allowed to transmit PRACH preambles at time instances (OFDM symbols) not indicated as used for actually transmitted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In order to keep RMSI signaling to a minimum, it should be up to the network to avoid collisions between RACH and any other transmissions besides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association between SS blocks and RACH occasions should map around invalid RACH occasions.</w:t>
            </w:r>
          </w:p>
          <w:p w:rsidR="000B60A3" w:rsidRPr="001632BD" w:rsidRDefault="000B60A3" w:rsidP="005F712C">
            <w:pPr>
              <w:rPr>
                <w:sz w:val="18"/>
                <w:szCs w:val="18"/>
              </w:rPr>
            </w:pPr>
            <w:r w:rsidRPr="001632BD">
              <w:rPr>
                <w:b/>
                <w:bCs/>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Ericsson</w:t>
            </w:r>
          </w:p>
        </w:tc>
      </w:tr>
    </w:tbl>
    <w:p w:rsidR="00203B2B" w:rsidRDefault="00203B2B" w:rsidP="00E20A32"/>
    <w:sectPr w:rsidR="00203B2B"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E2B" w:rsidRDefault="00476E2B" w:rsidP="00165AF8">
      <w:r>
        <w:separator/>
      </w:r>
    </w:p>
  </w:endnote>
  <w:endnote w:type="continuationSeparator" w:id="0">
    <w:p w:rsidR="00476E2B" w:rsidRDefault="00476E2B"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E2B" w:rsidRDefault="00476E2B" w:rsidP="00165AF8">
      <w:r>
        <w:separator/>
      </w:r>
    </w:p>
  </w:footnote>
  <w:footnote w:type="continuationSeparator" w:id="0">
    <w:p w:rsidR="00476E2B" w:rsidRDefault="00476E2B"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885101"/>
    <w:multiLevelType w:val="hybridMultilevel"/>
    <w:tmpl w:val="A50C4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93AE2"/>
    <w:multiLevelType w:val="hybridMultilevel"/>
    <w:tmpl w:val="7DD27FE6"/>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60006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11C04"/>
    <w:multiLevelType w:val="hybridMultilevel"/>
    <w:tmpl w:val="0832E90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4F2F4D"/>
    <w:multiLevelType w:val="hybridMultilevel"/>
    <w:tmpl w:val="96DE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540EA"/>
    <w:multiLevelType w:val="hybridMultilevel"/>
    <w:tmpl w:val="1212B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9748D5"/>
    <w:multiLevelType w:val="hybridMultilevel"/>
    <w:tmpl w:val="8CD0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022526"/>
    <w:multiLevelType w:val="hybridMultilevel"/>
    <w:tmpl w:val="AE8CD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F5BC1"/>
    <w:multiLevelType w:val="hybridMultilevel"/>
    <w:tmpl w:val="7C8ED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B8E2E22"/>
    <w:multiLevelType w:val="hybridMultilevel"/>
    <w:tmpl w:val="1DC4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0712C8"/>
    <w:multiLevelType w:val="hybridMultilevel"/>
    <w:tmpl w:val="8DE067CC"/>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43"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201E6"/>
    <w:multiLevelType w:val="hybridMultilevel"/>
    <w:tmpl w:val="C6C06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1"/>
  </w:num>
  <w:num w:numId="3">
    <w:abstractNumId w:val="0"/>
  </w:num>
  <w:num w:numId="4">
    <w:abstractNumId w:val="19"/>
  </w:num>
  <w:num w:numId="5">
    <w:abstractNumId w:val="28"/>
  </w:num>
  <w:num w:numId="6">
    <w:abstractNumId w:val="29"/>
  </w:num>
  <w:num w:numId="7">
    <w:abstractNumId w:val="46"/>
  </w:num>
  <w:num w:numId="8">
    <w:abstractNumId w:val="43"/>
  </w:num>
  <w:num w:numId="9">
    <w:abstractNumId w:val="9"/>
  </w:num>
  <w:num w:numId="10">
    <w:abstractNumId w:val="42"/>
  </w:num>
  <w:num w:numId="11">
    <w:abstractNumId w:val="22"/>
  </w:num>
  <w:num w:numId="12">
    <w:abstractNumId w:val="10"/>
  </w:num>
  <w:num w:numId="13">
    <w:abstractNumId w:val="12"/>
  </w:num>
  <w:num w:numId="14">
    <w:abstractNumId w:val="41"/>
  </w:num>
  <w:num w:numId="15">
    <w:abstractNumId w:val="21"/>
  </w:num>
  <w:num w:numId="16">
    <w:abstractNumId w:val="6"/>
  </w:num>
  <w:num w:numId="17">
    <w:abstractNumId w:val="37"/>
  </w:num>
  <w:num w:numId="18">
    <w:abstractNumId w:val="5"/>
  </w:num>
  <w:num w:numId="19">
    <w:abstractNumId w:val="8"/>
  </w:num>
  <w:num w:numId="20">
    <w:abstractNumId w:val="25"/>
  </w:num>
  <w:num w:numId="21">
    <w:abstractNumId w:val="2"/>
  </w:num>
  <w:num w:numId="22">
    <w:abstractNumId w:val="36"/>
  </w:num>
  <w:num w:numId="23">
    <w:abstractNumId w:val="45"/>
  </w:num>
  <w:num w:numId="24">
    <w:abstractNumId w:val="32"/>
  </w:num>
  <w:num w:numId="25">
    <w:abstractNumId w:val="33"/>
  </w:num>
  <w:num w:numId="26">
    <w:abstractNumId w:val="48"/>
  </w:num>
  <w:num w:numId="27">
    <w:abstractNumId w:val="14"/>
  </w:num>
  <w:num w:numId="28">
    <w:abstractNumId w:val="23"/>
  </w:num>
  <w:num w:numId="29">
    <w:abstractNumId w:val="17"/>
  </w:num>
  <w:num w:numId="30">
    <w:abstractNumId w:val="26"/>
  </w:num>
  <w:num w:numId="31">
    <w:abstractNumId w:val="49"/>
  </w:num>
  <w:num w:numId="32">
    <w:abstractNumId w:val="27"/>
  </w:num>
  <w:num w:numId="33">
    <w:abstractNumId w:val="24"/>
  </w:num>
  <w:num w:numId="34">
    <w:abstractNumId w:val="47"/>
  </w:num>
  <w:num w:numId="35">
    <w:abstractNumId w:val="20"/>
  </w:num>
  <w:num w:numId="36">
    <w:abstractNumId w:val="15"/>
  </w:num>
  <w:num w:numId="37">
    <w:abstractNumId w:val="40"/>
  </w:num>
  <w:num w:numId="38">
    <w:abstractNumId w:val="4"/>
  </w:num>
  <w:num w:numId="39">
    <w:abstractNumId w:val="34"/>
  </w:num>
  <w:num w:numId="40">
    <w:abstractNumId w:val="30"/>
  </w:num>
  <w:num w:numId="41">
    <w:abstractNumId w:val="3"/>
  </w:num>
  <w:num w:numId="42">
    <w:abstractNumId w:val="35"/>
  </w:num>
  <w:num w:numId="43">
    <w:abstractNumId w:val="11"/>
  </w:num>
  <w:num w:numId="44">
    <w:abstractNumId w:val="7"/>
  </w:num>
  <w:num w:numId="45">
    <w:abstractNumId w:val="13"/>
  </w:num>
  <w:num w:numId="46">
    <w:abstractNumId w:val="1"/>
  </w:num>
  <w:num w:numId="47">
    <w:abstractNumId w:val="18"/>
  </w:num>
  <w:num w:numId="48">
    <w:abstractNumId w:val="44"/>
  </w:num>
  <w:num w:numId="49">
    <w:abstractNumId w:val="39"/>
  </w:num>
  <w:num w:numId="50">
    <w:abstractNumId w:val="1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1D28"/>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7450"/>
    <w:rsid w:val="00AD75CB"/>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03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82834"/>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2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2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2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2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2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2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30"/>
      </w:numPr>
      <w:spacing w:after="120"/>
    </w:pPr>
    <w:rPr>
      <w:rFonts w:eastAsia="MS Mincho"/>
      <w:lang w:val="en-US"/>
    </w:rPr>
  </w:style>
  <w:style w:type="paragraph" w:customStyle="1" w:styleId="textintend2">
    <w:name w:val="text intend 2"/>
    <w:basedOn w:val="text"/>
    <w:rsid w:val="00CD0794"/>
    <w:pPr>
      <w:widowControl/>
      <w:numPr>
        <w:numId w:val="31"/>
      </w:numPr>
      <w:spacing w:after="120"/>
    </w:pPr>
    <w:rPr>
      <w:rFonts w:eastAsia="MS Mincho"/>
      <w:lang w:val="en-US"/>
    </w:rPr>
  </w:style>
  <w:style w:type="paragraph" w:customStyle="1" w:styleId="textintend3">
    <w:name w:val="text intend 3"/>
    <w:basedOn w:val="text"/>
    <w:rsid w:val="00CD0794"/>
    <w:pPr>
      <w:widowControl/>
      <w:numPr>
        <w:numId w:val="32"/>
      </w:numPr>
      <w:spacing w:after="120"/>
    </w:pPr>
    <w:rPr>
      <w:rFonts w:eastAsia="MS Mincho"/>
      <w:lang w:val="en-US"/>
    </w:rPr>
  </w:style>
  <w:style w:type="paragraph" w:customStyle="1" w:styleId="normalpuce">
    <w:name w:val="normal puce"/>
    <w:basedOn w:val="Normal"/>
    <w:rsid w:val="00CD0794"/>
    <w:pPr>
      <w:widowControl w:val="0"/>
      <w:numPr>
        <w:numId w:val="3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3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3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43"/>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4.wmf"/><Relationship Id="rId68" Type="http://schemas.openxmlformats.org/officeDocument/2006/relationships/oleObject" Target="embeddings/oleObject33.bin"/><Relationship Id="rId84" Type="http://schemas.openxmlformats.org/officeDocument/2006/relationships/image" Target="media/image40.wmf"/><Relationship Id="rId89" Type="http://schemas.openxmlformats.org/officeDocument/2006/relationships/image" Target="media/image45.emf"/><Relationship Id="rId112" Type="http://schemas.openxmlformats.org/officeDocument/2006/relationships/oleObject" Target="embeddings/oleObject52.bin"/><Relationship Id="rId133" Type="http://schemas.openxmlformats.org/officeDocument/2006/relationships/oleObject" Target="embeddings/oleObject66.bin"/><Relationship Id="rId138" Type="http://schemas.openxmlformats.org/officeDocument/2006/relationships/hyperlink" Target="http://www.3gpp.org/ftp/TSG_RAN/WG1_RL1/TSGR1_AH/NR_AH_1801/Docs/R1-1800301.zip" TargetMode="External"/><Relationship Id="rId154" Type="http://schemas.openxmlformats.org/officeDocument/2006/relationships/oleObject" Target="embeddings/oleObject68.bin"/><Relationship Id="rId159" Type="http://schemas.openxmlformats.org/officeDocument/2006/relationships/oleObject" Target="embeddings/oleObject71.bin"/><Relationship Id="rId170"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oleObject" Target="embeddings/oleObject47.bin"/><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image" Target="media/image35.wmf"/><Relationship Id="rId102" Type="http://schemas.openxmlformats.org/officeDocument/2006/relationships/oleObject" Target="embeddings/oleObject42.bin"/><Relationship Id="rId123" Type="http://schemas.openxmlformats.org/officeDocument/2006/relationships/oleObject" Target="embeddings/oleObject60.bin"/><Relationship Id="rId128" Type="http://schemas.openxmlformats.org/officeDocument/2006/relationships/image" Target="media/image56.wmf"/><Relationship Id="rId144" Type="http://schemas.openxmlformats.org/officeDocument/2006/relationships/hyperlink" Target="http://www.3gpp.org/ftp/TSG_RAN/WG1_RL1/TSGR1_AH/NR_AH_1801/Docs/R1-1800727.zip" TargetMode="External"/><Relationship Id="rId149" Type="http://schemas.openxmlformats.org/officeDocument/2006/relationships/hyperlink" Target="http://www.3gpp.org/ftp/TSG_RAN/WG1_RL1/TSGR1_AH/NR_AH_1801/Docs/R1-1800164.zip" TargetMode="External"/><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image" Target="media/image49.wmf"/><Relationship Id="rId160" Type="http://schemas.openxmlformats.org/officeDocument/2006/relationships/oleObject" Target="embeddings/oleObject72.bin"/><Relationship Id="rId165" Type="http://schemas.openxmlformats.org/officeDocument/2006/relationships/hyperlink" Target="http://www.3gpp.org/ftp/TSG_RAN/WG1_RL1/TSGR1_AH/NR_AH_1801/Docs/R1-1800727.zip" TargetMode="Externa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image" Target="media/image26.wmf"/><Relationship Id="rId113" Type="http://schemas.openxmlformats.org/officeDocument/2006/relationships/oleObject" Target="embeddings/oleObject53.bin"/><Relationship Id="rId118" Type="http://schemas.openxmlformats.org/officeDocument/2006/relationships/image" Target="media/image51.wmf"/><Relationship Id="rId134" Type="http://schemas.openxmlformats.org/officeDocument/2006/relationships/oleObject" Target="embeddings/oleObject67.bin"/><Relationship Id="rId139" Type="http://schemas.openxmlformats.org/officeDocument/2006/relationships/hyperlink" Target="http://www.3gpp.org/ftp/TSG_RAN/WG1_RL1/TSGR1_AH/NR_AH_1801/Docs/R1-1800354.zip" TargetMode="External"/><Relationship Id="rId80" Type="http://schemas.openxmlformats.org/officeDocument/2006/relationships/image" Target="media/image36.wmf"/><Relationship Id="rId85" Type="http://schemas.openxmlformats.org/officeDocument/2006/relationships/image" Target="media/image41.wmf"/><Relationship Id="rId150" Type="http://schemas.openxmlformats.org/officeDocument/2006/relationships/hyperlink" Target="http://www.3gpp.org/ftp/TSG_RAN/WG1_RL1/TSGR1_AH/NR_AH_1801/Docs/R1-1800301.zip" TargetMode="External"/><Relationship Id="rId155" Type="http://schemas.openxmlformats.org/officeDocument/2006/relationships/image" Target="media/image59.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43.bin"/><Relationship Id="rId108" Type="http://schemas.openxmlformats.org/officeDocument/2006/relationships/oleObject" Target="embeddings/oleObject48.bin"/><Relationship Id="rId124" Type="http://schemas.openxmlformats.org/officeDocument/2006/relationships/image" Target="media/image54.wmf"/><Relationship Id="rId129" Type="http://schemas.openxmlformats.org/officeDocument/2006/relationships/oleObject" Target="embeddings/oleObject63.bin"/><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31.wmf"/><Relationship Id="rId91" Type="http://schemas.openxmlformats.org/officeDocument/2006/relationships/oleObject" Target="embeddings/oleObject35.bin"/><Relationship Id="rId96" Type="http://schemas.openxmlformats.org/officeDocument/2006/relationships/oleObject" Target="embeddings/oleObject37.bin"/><Relationship Id="rId140" Type="http://schemas.openxmlformats.org/officeDocument/2006/relationships/hyperlink" Target="http://www.3gpp.org/ftp/TSG_RAN/WG1_RL1/TSGR1_AH/NR_AH_1801/Docs/R1-1800417.zip" TargetMode="External"/><Relationship Id="rId145" Type="http://schemas.openxmlformats.org/officeDocument/2006/relationships/hyperlink" Target="http://www.3gpp.org/ftp/TSG_RAN/WG1_RL1/TSGR1_AH/NR_AH_1801/Docs/R1-1800850.zip" TargetMode="External"/><Relationship Id="rId161" Type="http://schemas.openxmlformats.org/officeDocument/2006/relationships/oleObject" Target="embeddings/oleObject73.bin"/><Relationship Id="rId166" Type="http://schemas.openxmlformats.org/officeDocument/2006/relationships/hyperlink" Target="http://www.3gpp.org/ftp/TSG_RAN/WG1_RL1/TSGR1_AH/NR_AH_1801/Docs/R1-180085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46.bin"/><Relationship Id="rId114" Type="http://schemas.openxmlformats.org/officeDocument/2006/relationships/oleObject" Target="embeddings/oleObject54.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hyperlink" Target="file:///C:\Users\johannja\AppData\Local\Temp\R1-1721630.zip"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image" Target="media/image34.wmf"/><Relationship Id="rId81" Type="http://schemas.openxmlformats.org/officeDocument/2006/relationships/image" Target="media/image37.wmf"/><Relationship Id="rId86" Type="http://schemas.openxmlformats.org/officeDocument/2006/relationships/image" Target="media/image42.wmf"/><Relationship Id="rId94" Type="http://schemas.openxmlformats.org/officeDocument/2006/relationships/oleObject" Target="embeddings/oleObject36.bin"/><Relationship Id="rId99" Type="http://schemas.openxmlformats.org/officeDocument/2006/relationships/oleObject" Target="embeddings/oleObject39.bin"/><Relationship Id="rId101" Type="http://schemas.openxmlformats.org/officeDocument/2006/relationships/oleObject" Target="embeddings/oleObject41.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hyperlink" Target="http://www.3gpp.org/ftp/TSG_RAN/WG1_RL1/TSGR1_AH/NR_AH_1801/Docs/R1-1800063.zip" TargetMode="External"/><Relationship Id="rId143" Type="http://schemas.openxmlformats.org/officeDocument/2006/relationships/hyperlink" Target="http://www.3gpp.org/ftp/TSG_RAN/WG1_RL1/TSGR1_AH/NR_AH_1801/Docs/R1-1800653.zip" TargetMode="External"/><Relationship Id="rId148" Type="http://schemas.openxmlformats.org/officeDocument/2006/relationships/hyperlink" Target="http://www.3gpp.org/ftp/TSG_RAN/WG1_RL1/TSGR1_AH/NR_AH_1801/Docs/R1-1800083.zip" TargetMode="External"/><Relationship Id="rId151" Type="http://schemas.openxmlformats.org/officeDocument/2006/relationships/hyperlink" Target="http://www.3gpp.org/ftp/TSG_RAN/WG1_RL1/TSGR1_AH/NR_AH_1801/Docs/R1-1800354.zip" TargetMode="External"/><Relationship Id="rId156" Type="http://schemas.openxmlformats.org/officeDocument/2006/relationships/oleObject" Target="embeddings/oleObject69.bin"/><Relationship Id="rId164" Type="http://schemas.openxmlformats.org/officeDocument/2006/relationships/hyperlink" Target="http://www.3gpp.org/ftp/TSG_RAN/WG1_RL1/TSGR1_AH/NR_AH_1801/Docs/R1-1800653.zip" TargetMode="External"/><Relationship Id="rId16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image" Target="media/image50.wmf"/><Relationship Id="rId104" Type="http://schemas.openxmlformats.org/officeDocument/2006/relationships/oleObject" Target="embeddings/oleObject44.bin"/><Relationship Id="rId120" Type="http://schemas.openxmlformats.org/officeDocument/2006/relationships/image" Target="media/image52.wmf"/><Relationship Id="rId125" Type="http://schemas.openxmlformats.org/officeDocument/2006/relationships/oleObject" Target="embeddings/oleObject61.bin"/><Relationship Id="rId141" Type="http://schemas.openxmlformats.org/officeDocument/2006/relationships/hyperlink" Target="http://www.3gpp.org/ftp/TSG_RAN/WG1_RL1/TSGR1_AH/NR_AH_1801/Docs/R1-1800541.zip" TargetMode="External"/><Relationship Id="rId146" Type="http://schemas.openxmlformats.org/officeDocument/2006/relationships/hyperlink" Target="http://www.3gpp.org/ftp/TSG_RAN/WG1_RL1/TSGR1_AH/NR_AH_1801/Docs/R1-1800897.zip" TargetMode="External"/><Relationship Id="rId167" Type="http://schemas.openxmlformats.org/officeDocument/2006/relationships/hyperlink" Target="http://www.3gpp.org/ftp/TSG_RAN/WG1_RL1/TSGR1_AH/NR_AH_1801/Docs/R1-1800897.zip" TargetMode="Externa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47.emf"/><Relationship Id="rId162" Type="http://schemas.openxmlformats.org/officeDocument/2006/relationships/hyperlink" Target="http://www.3gpp.org/ftp/TSG_RAN/WG1_RL1/TSGR1_AH/NR_AH_1801/Docs/R1-1800541.zip" TargetMode="Externa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image" Target="media/image43.wmf"/><Relationship Id="rId110" Type="http://schemas.openxmlformats.org/officeDocument/2006/relationships/oleObject" Target="embeddings/oleObject50.bin"/><Relationship Id="rId115" Type="http://schemas.openxmlformats.org/officeDocument/2006/relationships/oleObject" Target="embeddings/oleObject55.bin"/><Relationship Id="rId131" Type="http://schemas.openxmlformats.org/officeDocument/2006/relationships/oleObject" Target="embeddings/oleObject64.bin"/><Relationship Id="rId136" Type="http://schemas.openxmlformats.org/officeDocument/2006/relationships/hyperlink" Target="http://www.3gpp.org/ftp/TSG_RAN/WG1_RL1/TSGR1_AH/NR_AH_1801/Docs/R1-1800083.zip" TargetMode="External"/><Relationship Id="rId157" Type="http://schemas.openxmlformats.org/officeDocument/2006/relationships/image" Target="media/image60.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hyperlink" Target="http://www.3gpp.org/ftp/TSG_RAN/WG1_RL1/TSGR1_AH/NR_AH_1801/Docs/R1-1800417.zip" TargetMode="Externa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0.bin"/><Relationship Id="rId105" Type="http://schemas.openxmlformats.org/officeDocument/2006/relationships/oleObject" Target="embeddings/oleObject45.bin"/><Relationship Id="rId126" Type="http://schemas.openxmlformats.org/officeDocument/2006/relationships/image" Target="media/image55.wmf"/><Relationship Id="rId147" Type="http://schemas.openxmlformats.org/officeDocument/2006/relationships/hyperlink" Target="http://www.3gpp.org/ftp/TSG_RAN/WG1_RL1/TSGR1_AH/NR_AH_1801/Docs/R1-1800063.zip" TargetMode="External"/><Relationship Id="rId168" Type="http://schemas.openxmlformats.org/officeDocument/2006/relationships/fontTable" Target="fontTable.xml"/><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image" Target="media/image48.wmf"/><Relationship Id="rId98" Type="http://schemas.openxmlformats.org/officeDocument/2006/relationships/oleObject" Target="embeddings/oleObject38.bin"/><Relationship Id="rId121" Type="http://schemas.openxmlformats.org/officeDocument/2006/relationships/oleObject" Target="embeddings/oleObject59.bin"/><Relationship Id="rId142" Type="http://schemas.openxmlformats.org/officeDocument/2006/relationships/hyperlink" Target="http://www.3gpp.org/ftp/TSG_RAN/WG1_RL1/TSGR1_AH/NR_AH_1801/Docs/R1-1800556.zip" TargetMode="External"/><Relationship Id="rId163" Type="http://schemas.openxmlformats.org/officeDocument/2006/relationships/hyperlink" Target="http://www.3gpp.org/ftp/TSG_RAN/WG1_RL1/TSGR1_AH/NR_AH_1801/Docs/R1-1800556.zip"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56.bin"/><Relationship Id="rId137" Type="http://schemas.openxmlformats.org/officeDocument/2006/relationships/hyperlink" Target="http://www.3gpp.org/ftp/TSG_RAN/WG1_RL1/TSGR1_AH/NR_AH_1801/Docs/R1-1800164.zip" TargetMode="External"/><Relationship Id="rId158" Type="http://schemas.openxmlformats.org/officeDocument/2006/relationships/oleObject" Target="embeddings/oleObject70.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image" Target="media/image44.wmf"/><Relationship Id="rId111" Type="http://schemas.openxmlformats.org/officeDocument/2006/relationships/oleObject" Target="embeddings/oleObject51.bin"/><Relationship Id="rId132" Type="http://schemas.openxmlformats.org/officeDocument/2006/relationships/oleObject" Target="embeddings/oleObject65.bin"/><Relationship Id="rId153" Type="http://schemas.openxmlformats.org/officeDocument/2006/relationships/image" Target="media/image5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3491-683C-42B4-A90E-BC962CC40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44</Pages>
  <Words>10370</Words>
  <Characters>59112</Characters>
  <Application>Microsoft Office Word</Application>
  <DocSecurity>0</DocSecurity>
  <Lines>492</Lines>
  <Paragraphs>138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Paired spectrum in FR1, short sequence</vt:lpstr>
      <vt:lpstr>        Unpaired spectrum and FR1 (TDD below 6GHz), long sequences</vt:lpstr>
      <vt:lpstr>        Unpaired spectrum in FR1, short sequence</vt:lpstr>
      <vt:lpstr>        Paired spectrum in FR2</vt:lpstr>
      <vt:lpstr>        Unpaired spectrum in FR2</vt:lpstr>
      <vt:lpstr>    Smaller updates to 38.211</vt:lpstr>
      <vt:lpstr>Appendix A: Text proposal for preamble sequence generation </vt:lpstr>
      <vt:lpstr>Other key issues related to AI 7.1.4.1</vt:lpstr>
      <vt:lpstr>Current configuration table in 38.211</vt:lpstr>
      <vt:lpstr>References</vt:lpstr>
      <vt:lpstr>Appendix</vt:lpstr>
    </vt:vector>
  </TitlesOfParts>
  <Company>ZTE</Company>
  <LinksUpToDate>false</LinksUpToDate>
  <CharactersWithSpaces>69344</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6</cp:revision>
  <cp:lastPrinted>2016-03-29T08:20:00Z</cp:lastPrinted>
  <dcterms:created xsi:type="dcterms:W3CDTF">2018-01-22T20:05:00Z</dcterms:created>
  <dcterms:modified xsi:type="dcterms:W3CDTF">2018-01-22T22:02:00Z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