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B4D" w:rsidRPr="00081B4D" w:rsidRDefault="00081B4D" w:rsidP="00081B4D">
      <w:pPr>
        <w:tabs>
          <w:tab w:val="center" w:pos="4536"/>
          <w:tab w:val="right" w:pos="8280"/>
          <w:tab w:val="right" w:pos="9639"/>
        </w:tabs>
        <w:ind w:right="2"/>
        <w:rPr>
          <w:rFonts w:ascii="Arial" w:hAnsi="Arial" w:cs="Arial"/>
          <w:b/>
          <w:bCs/>
          <w:sz w:val="24"/>
        </w:rPr>
      </w:pPr>
      <w:r w:rsidRPr="00081B4D">
        <w:rPr>
          <w:rFonts w:ascii="Arial" w:hAnsi="Arial" w:cs="Arial"/>
          <w:b/>
          <w:bCs/>
          <w:sz w:val="24"/>
        </w:rPr>
        <w:t>3GPP TSG RAN WG1 Meeting AH 1801</w:t>
      </w:r>
      <w:r w:rsidRPr="00081B4D">
        <w:rPr>
          <w:rFonts w:ascii="Arial" w:hAnsi="Arial" w:cs="Arial"/>
          <w:b/>
          <w:bCs/>
          <w:sz w:val="24"/>
        </w:rPr>
        <w:tab/>
      </w:r>
      <w:r w:rsidRPr="00081B4D">
        <w:rPr>
          <w:rFonts w:ascii="Arial" w:hAnsi="Arial" w:cs="Arial"/>
          <w:b/>
          <w:bCs/>
          <w:sz w:val="24"/>
        </w:rPr>
        <w:tab/>
      </w:r>
      <w:r>
        <w:rPr>
          <w:rFonts w:ascii="Arial" w:hAnsi="Arial" w:cs="Arial"/>
          <w:b/>
          <w:bCs/>
          <w:sz w:val="24"/>
        </w:rPr>
        <w:t>R1-1</w:t>
      </w:r>
      <w:r w:rsidR="007E5C44">
        <w:rPr>
          <w:rFonts w:ascii="Arial" w:hAnsi="Arial" w:cs="Arial"/>
          <w:b/>
          <w:bCs/>
          <w:sz w:val="24"/>
        </w:rPr>
        <w:t>801037</w:t>
      </w:r>
      <w:bookmarkStart w:id="0" w:name="_GoBack"/>
      <w:bookmarkEnd w:id="0"/>
    </w:p>
    <w:p w:rsidR="00081B4D" w:rsidRPr="00081B4D" w:rsidRDefault="00081B4D" w:rsidP="00081B4D">
      <w:pPr>
        <w:tabs>
          <w:tab w:val="center" w:pos="4536"/>
          <w:tab w:val="right" w:pos="9072"/>
        </w:tabs>
        <w:rPr>
          <w:rFonts w:ascii="Arial" w:eastAsia="MS Mincho" w:hAnsi="Arial" w:cs="Arial"/>
          <w:b/>
          <w:bCs/>
          <w:sz w:val="24"/>
          <w:lang w:eastAsia="ja-JP"/>
        </w:rPr>
      </w:pPr>
      <w:r w:rsidRPr="00081B4D">
        <w:rPr>
          <w:rFonts w:ascii="Arial" w:eastAsia="MS Mincho" w:hAnsi="Arial" w:cs="Arial"/>
          <w:b/>
          <w:bCs/>
          <w:sz w:val="24"/>
          <w:lang w:eastAsia="ja-JP"/>
        </w:rPr>
        <w:t>Vancouver, Canada, January 22</w:t>
      </w:r>
      <w:r w:rsidRPr="00081B4D">
        <w:rPr>
          <w:rFonts w:ascii="Arial" w:eastAsia="MS Mincho" w:hAnsi="Arial" w:cs="Arial"/>
          <w:b/>
          <w:bCs/>
          <w:sz w:val="24"/>
          <w:vertAlign w:val="superscript"/>
          <w:lang w:eastAsia="ja-JP"/>
        </w:rPr>
        <w:t>nd</w:t>
      </w:r>
      <w:r w:rsidRPr="00081B4D">
        <w:rPr>
          <w:rFonts w:ascii="Arial" w:eastAsia="MS Mincho" w:hAnsi="Arial" w:cs="Arial"/>
          <w:b/>
          <w:bCs/>
          <w:sz w:val="24"/>
          <w:lang w:eastAsia="ja-JP"/>
        </w:rPr>
        <w:t xml:space="preserve"> – 26</w:t>
      </w:r>
      <w:r w:rsidRPr="00081B4D">
        <w:rPr>
          <w:rFonts w:ascii="Arial" w:eastAsia="MS Mincho" w:hAnsi="Arial" w:cs="Arial"/>
          <w:b/>
          <w:bCs/>
          <w:sz w:val="24"/>
          <w:vertAlign w:val="superscript"/>
          <w:lang w:eastAsia="ja-JP"/>
        </w:rPr>
        <w:t>th</w:t>
      </w:r>
      <w:r w:rsidRPr="00081B4D">
        <w:rPr>
          <w:rFonts w:ascii="Arial" w:eastAsia="MS Mincho" w:hAnsi="Arial" w:cs="Arial"/>
          <w:b/>
          <w:bCs/>
          <w:sz w:val="24"/>
          <w:lang w:eastAsia="ja-JP"/>
        </w:rPr>
        <w:t>, 2018</w:t>
      </w:r>
    </w:p>
    <w:p w:rsidR="00FD1A76" w:rsidRPr="000833FA" w:rsidRDefault="00FD1A76" w:rsidP="00FD1A76">
      <w:pPr>
        <w:pStyle w:val="Header"/>
      </w:pPr>
    </w:p>
    <w:p w:rsidR="00FD1A76" w:rsidRPr="00880A6C" w:rsidRDefault="00FD1A76" w:rsidP="00FD1A76">
      <w:pPr>
        <w:pStyle w:val="Header"/>
        <w:tabs>
          <w:tab w:val="clear" w:pos="4536"/>
          <w:tab w:val="left" w:pos="1800"/>
        </w:tabs>
        <w:ind w:left="1800" w:hanging="1800"/>
        <w:rPr>
          <w:sz w:val="22"/>
          <w:szCs w:val="22"/>
        </w:rPr>
      </w:pPr>
      <w:r w:rsidRPr="00880A6C">
        <w:rPr>
          <w:sz w:val="22"/>
          <w:szCs w:val="22"/>
        </w:rPr>
        <w:t>Source:</w:t>
      </w:r>
      <w:r w:rsidRPr="00880A6C">
        <w:rPr>
          <w:sz w:val="22"/>
          <w:szCs w:val="22"/>
        </w:rPr>
        <w:tab/>
      </w:r>
      <w:r>
        <w:rPr>
          <w:sz w:val="22"/>
          <w:szCs w:val="22"/>
        </w:rPr>
        <w:t>Intel Corporation</w:t>
      </w:r>
      <w:r w:rsidRPr="00880A6C">
        <w:rPr>
          <w:sz w:val="22"/>
          <w:szCs w:val="22"/>
        </w:rPr>
        <w:t xml:space="preserve"> </w:t>
      </w:r>
    </w:p>
    <w:p w:rsidR="00FD1A76" w:rsidRPr="00880A6C" w:rsidRDefault="00FD1A76" w:rsidP="00FD1A76">
      <w:pPr>
        <w:pStyle w:val="Header"/>
        <w:tabs>
          <w:tab w:val="clear" w:pos="4536"/>
          <w:tab w:val="left" w:pos="1800"/>
        </w:tabs>
        <w:rPr>
          <w:sz w:val="22"/>
          <w:szCs w:val="22"/>
        </w:rPr>
      </w:pPr>
      <w:r w:rsidRPr="00880A6C">
        <w:rPr>
          <w:sz w:val="22"/>
          <w:szCs w:val="22"/>
        </w:rPr>
        <w:t>Title:</w:t>
      </w:r>
      <w:bookmarkStart w:id="1" w:name="Title"/>
      <w:bookmarkEnd w:id="1"/>
      <w:r w:rsidRPr="00880A6C">
        <w:rPr>
          <w:sz w:val="22"/>
          <w:szCs w:val="22"/>
        </w:rPr>
        <w:tab/>
      </w:r>
      <w:r>
        <w:rPr>
          <w:sz w:val="22"/>
          <w:szCs w:val="22"/>
        </w:rPr>
        <w:t>Summary for AI 7.3.3.5</w:t>
      </w:r>
    </w:p>
    <w:p w:rsidR="00FD1A76" w:rsidRPr="00880A6C" w:rsidRDefault="00FD1A76" w:rsidP="00FD1A76">
      <w:pPr>
        <w:pStyle w:val="Header"/>
        <w:tabs>
          <w:tab w:val="left" w:pos="1800"/>
        </w:tabs>
        <w:rPr>
          <w:sz w:val="22"/>
          <w:szCs w:val="22"/>
        </w:rPr>
      </w:pPr>
      <w:r w:rsidRPr="00880A6C">
        <w:rPr>
          <w:sz w:val="22"/>
          <w:szCs w:val="22"/>
        </w:rPr>
        <w:t>Agenda Item:</w:t>
      </w:r>
      <w:bookmarkStart w:id="2" w:name="Source"/>
      <w:bookmarkEnd w:id="2"/>
      <w:r w:rsidRPr="00880A6C">
        <w:rPr>
          <w:sz w:val="22"/>
          <w:szCs w:val="22"/>
        </w:rPr>
        <w:tab/>
        <w:t>7.</w:t>
      </w:r>
      <w:r>
        <w:rPr>
          <w:sz w:val="22"/>
          <w:szCs w:val="22"/>
        </w:rPr>
        <w:t>3.3.5</w:t>
      </w:r>
    </w:p>
    <w:p w:rsidR="00FD1A76" w:rsidRPr="00880A6C" w:rsidRDefault="00FD1A76" w:rsidP="00FD1A76">
      <w:pPr>
        <w:pStyle w:val="Header"/>
        <w:tabs>
          <w:tab w:val="left" w:pos="1800"/>
        </w:tabs>
        <w:rPr>
          <w:sz w:val="22"/>
          <w:szCs w:val="22"/>
        </w:rPr>
      </w:pPr>
      <w:r w:rsidRPr="00880A6C">
        <w:rPr>
          <w:sz w:val="22"/>
          <w:szCs w:val="22"/>
        </w:rPr>
        <w:t>Document for:</w:t>
      </w:r>
      <w:r w:rsidRPr="00880A6C">
        <w:rPr>
          <w:sz w:val="22"/>
          <w:szCs w:val="22"/>
        </w:rPr>
        <w:tab/>
      </w:r>
      <w:bookmarkStart w:id="3" w:name="DocumentFor"/>
      <w:bookmarkEnd w:id="3"/>
      <w:r w:rsidRPr="00880A6C">
        <w:rPr>
          <w:sz w:val="22"/>
          <w:szCs w:val="22"/>
        </w:rPr>
        <w:t>Discussion and Decision</w:t>
      </w:r>
    </w:p>
    <w:p w:rsidR="00FD1A76" w:rsidRPr="002100D2" w:rsidRDefault="00FD1A76" w:rsidP="00FD1A76">
      <w:pPr>
        <w:pBdr>
          <w:bottom w:val="single" w:sz="4" w:space="1" w:color="auto"/>
        </w:pBdr>
        <w:tabs>
          <w:tab w:val="left" w:pos="2552"/>
        </w:tabs>
      </w:pPr>
    </w:p>
    <w:p w:rsidR="00FD1A76" w:rsidRDefault="00FD1A76" w:rsidP="00FD1A76">
      <w:pPr>
        <w:pStyle w:val="Heading1"/>
      </w:pPr>
      <w:r w:rsidRPr="00845EAD">
        <w:rPr>
          <w:sz w:val="26"/>
        </w:rPr>
        <w:t>Introduction</w:t>
      </w:r>
    </w:p>
    <w:p w:rsidR="00FD1A76" w:rsidRDefault="00481520" w:rsidP="00FD1A76">
      <w:pPr>
        <w:pStyle w:val="BodyText"/>
      </w:pPr>
      <w:r>
        <w:t xml:space="preserve">This document summarizes some of the key topics discussed in Tdocs submitted under AI 7.3.3.5. </w:t>
      </w:r>
      <w:r w:rsidR="00FD1A76">
        <w:t xml:space="preserve"> </w:t>
      </w:r>
    </w:p>
    <w:p w:rsidR="00941BEA" w:rsidRPr="00666C11" w:rsidRDefault="005D53C6" w:rsidP="00941BEA">
      <w:pPr>
        <w:pStyle w:val="Heading1"/>
        <w:rPr>
          <w:sz w:val="26"/>
        </w:rPr>
      </w:pPr>
      <w:r>
        <w:rPr>
          <w:sz w:val="26"/>
        </w:rPr>
        <w:t>Potential clarifications for LBRM specification</w:t>
      </w:r>
    </w:p>
    <w:p w:rsidR="008D06D3" w:rsidRDefault="008D06D3" w:rsidP="00FD1A76">
      <w:pPr>
        <w:pStyle w:val="BodyText"/>
        <w:rPr>
          <w:lang w:val="en-GB" w:eastAsia="zh-CN"/>
        </w:rPr>
      </w:pPr>
      <w:r>
        <w:rPr>
          <w:lang w:val="en-GB" w:eastAsia="zh-CN"/>
        </w:rPr>
        <w:t>Some</w:t>
      </w:r>
      <w:r w:rsidR="002874E2" w:rsidRPr="002874E2">
        <w:rPr>
          <w:lang w:val="en-GB" w:eastAsia="zh-CN"/>
        </w:rPr>
        <w:t xml:space="preserve"> contributions</w:t>
      </w:r>
      <w:r w:rsidR="003965F9">
        <w:rPr>
          <w:lang w:val="en-GB" w:eastAsia="zh-CN"/>
        </w:rPr>
        <w:t xml:space="preserve"> discuss </w:t>
      </w:r>
      <w:r>
        <w:rPr>
          <w:lang w:val="en-GB" w:eastAsia="zh-CN"/>
        </w:rPr>
        <w:t xml:space="preserve">proposals to update/modify/clarify the text related to LBRM in </w:t>
      </w:r>
      <w:r>
        <w:t>38.212, sec 5.4.2.1.</w:t>
      </w:r>
    </w:p>
    <w:p w:rsidR="008D06D3" w:rsidRPr="0048197A" w:rsidRDefault="008D06D3" w:rsidP="005D53C6">
      <w:pPr>
        <w:jc w:val="both"/>
        <w:rPr>
          <w:rFonts w:ascii="Calibri" w:hAnsi="Calibri"/>
        </w:rPr>
      </w:pPr>
      <w:r>
        <w:rPr>
          <w:lang w:val="en-GB" w:eastAsia="zh-CN"/>
        </w:rPr>
        <w:t>[2] proposes</w:t>
      </w:r>
      <w:r w:rsidRPr="008D06D3">
        <w:rPr>
          <w:rFonts w:eastAsia="MS Mincho"/>
          <w:lang w:val="en-GB" w:eastAsia="zh-CN"/>
        </w:rPr>
        <w:t xml:space="preserve"> </w:t>
      </w:r>
      <w:r>
        <w:rPr>
          <w:lang w:val="en-GB" w:eastAsia="zh-CN"/>
        </w:rPr>
        <w:t xml:space="preserve">that </w:t>
      </w:r>
      <w:r w:rsidRPr="008D06D3">
        <w:rPr>
          <w:rFonts w:eastAsia="MS Mincho"/>
          <w:lang w:val="en-GB" w:eastAsia="zh-CN"/>
        </w:rPr>
        <w:t>the soft buffer size is tabulated explicitly, and the calculation of soft buffer size take into account the CRC bits as well.</w:t>
      </w:r>
      <w:r w:rsidR="0048197A">
        <w:rPr>
          <w:lang w:val="en-GB" w:eastAsia="zh-CN"/>
        </w:rPr>
        <w:t xml:space="preserve"> Also mentions </w:t>
      </w:r>
      <w:r w:rsidR="009E3E8D">
        <w:rPr>
          <w:rFonts w:eastAsia="MS Mincho"/>
        </w:rPr>
        <w:t>f</w:t>
      </w:r>
      <w:r w:rsidR="0048197A">
        <w:rPr>
          <w:rFonts w:eastAsia="MS Mincho"/>
        </w:rPr>
        <w:t>or</w:t>
      </w:r>
      <w:r w:rsidR="0048197A" w:rsidRPr="002501BB">
        <w:rPr>
          <w:rFonts w:eastAsia="MS Mincho"/>
        </w:rPr>
        <w:t xml:space="preserve"> the</w:t>
      </w:r>
      <w:r w:rsidR="0048197A">
        <w:rPr>
          <w:rFonts w:eastAsia="MS Mincho"/>
        </w:rPr>
        <w:t xml:space="preserve"> TBS</w:t>
      </w:r>
      <w:r w:rsidR="0048197A" w:rsidRPr="002501BB">
        <w:rPr>
          <w:rFonts w:eastAsia="MS Mincho"/>
          <w:vertAlign w:val="subscript"/>
        </w:rPr>
        <w:t>LBRM</w:t>
      </w:r>
      <w:r w:rsidR="0048197A">
        <w:rPr>
          <w:rFonts w:eastAsia="MS Mincho"/>
        </w:rPr>
        <w:t xml:space="preserve"> calculation, the “max number of MIMO layers supported by the UE” should be the max number of MIMO layers for one TB supported by the UE, with possible values being </w:t>
      </w:r>
      <w:r w:rsidR="0048197A" w:rsidRPr="002501BB">
        <w:rPr>
          <w:rFonts w:ascii="Calibri" w:hAnsi="Calibri"/>
        </w:rPr>
        <w:t>{1, 2, 4}</w:t>
      </w:r>
      <w:r w:rsidR="0048197A">
        <w:rPr>
          <w:rFonts w:ascii="Calibri" w:hAnsi="Calibri"/>
        </w:rPr>
        <w:t xml:space="preserve">. </w:t>
      </w:r>
    </w:p>
    <w:p w:rsidR="008D06D3" w:rsidRDefault="008D06D3" w:rsidP="005D53C6">
      <w:pPr>
        <w:pStyle w:val="BodyText"/>
        <w:rPr>
          <w:lang w:eastAsia="zh-CN"/>
        </w:rPr>
      </w:pPr>
      <w:r>
        <w:rPr>
          <w:lang w:val="en-GB" w:eastAsia="zh-CN"/>
        </w:rPr>
        <w:t xml:space="preserve">[3] proposes to clarify that 1) </w:t>
      </w:r>
      <w:r w:rsidRPr="008D06D3">
        <w:t>LBRM is applied using downlink parameter settings for downlink TBs and using uplink pa</w:t>
      </w:r>
      <w:r>
        <w:t>rameter settings for uplink TBs, and 2)</w:t>
      </w:r>
      <w:r>
        <w:rPr>
          <w:rFonts w:eastAsia="Times New Roman"/>
          <w:b/>
        </w:rPr>
        <w:t xml:space="preserve"> </w:t>
      </w:r>
      <w:r w:rsidRPr="008D06D3">
        <w:rPr>
          <w:rFonts w:eastAsia="Times New Roman"/>
        </w:rPr>
        <w:t xml:space="preserve">clarify (by adding text in red) that </w:t>
      </w:r>
      <w:r w:rsidR="0048197A" w:rsidRPr="008D06D3">
        <w:rPr>
          <w:rFonts w:eastAsia="Times New Roman"/>
        </w:rPr>
        <w:t xml:space="preserve">the </w:t>
      </w:r>
      <w:r w:rsidR="0048197A" w:rsidRPr="008D06D3">
        <w:t>“</w:t>
      </w:r>
      <w:r w:rsidRPr="008D06D3">
        <w:rPr>
          <w:rFonts w:hint="eastAsia"/>
          <w:lang w:eastAsia="zh-CN"/>
        </w:rPr>
        <w:t>maximum number of layers supported by the UE for the serving cell</w:t>
      </w:r>
      <w:r w:rsidRPr="008D06D3">
        <w:rPr>
          <w:lang w:eastAsia="zh-CN"/>
        </w:rPr>
        <w:t xml:space="preserve"> </w:t>
      </w:r>
      <w:r w:rsidRPr="008D06D3">
        <w:rPr>
          <w:color w:val="FF0000"/>
          <w:lang w:eastAsia="zh-CN"/>
        </w:rPr>
        <w:t>for a TB</w:t>
      </w:r>
      <w:r w:rsidRPr="008D06D3">
        <w:rPr>
          <w:lang w:eastAsia="zh-CN"/>
        </w:rPr>
        <w:t>”</w:t>
      </w:r>
      <w:r>
        <w:rPr>
          <w:lang w:eastAsia="zh-CN"/>
        </w:rPr>
        <w:t xml:space="preserve"> and 3) no tabulation of soft buffer size and leave existing framework based on TBS_LBRM.</w:t>
      </w:r>
    </w:p>
    <w:p w:rsidR="008D06D3" w:rsidRPr="00130779" w:rsidRDefault="004C6567" w:rsidP="00130779">
      <w:pPr>
        <w:pStyle w:val="BodyText"/>
        <w:jc w:val="left"/>
        <w:rPr>
          <w:b/>
          <w:szCs w:val="20"/>
          <w:lang w:eastAsia="zh-CN"/>
        </w:rPr>
      </w:pPr>
      <w:r w:rsidRPr="004C6567">
        <w:rPr>
          <w:szCs w:val="20"/>
          <w:lang w:eastAsia="zh-CN"/>
        </w:rPr>
        <w:t>[4] proposes that TBS_LBRM should not be dependent on UE-specific RRC configurations.</w:t>
      </w:r>
    </w:p>
    <w:p w:rsidR="0048197A" w:rsidRDefault="0048197A" w:rsidP="009E3E8D">
      <w:pPr>
        <w:pStyle w:val="BodyText"/>
        <w:spacing w:after="60"/>
        <w:rPr>
          <w:lang w:val="en-GB" w:eastAsia="zh-CN"/>
        </w:rPr>
      </w:pPr>
      <w:r>
        <w:rPr>
          <w:lang w:val="en-GB" w:eastAsia="zh-CN"/>
        </w:rPr>
        <w:t xml:space="preserve">Based on the above, </w:t>
      </w:r>
      <w:r w:rsidR="00130779">
        <w:rPr>
          <w:lang w:val="en-GB" w:eastAsia="zh-CN"/>
        </w:rPr>
        <w:t>the following</w:t>
      </w:r>
      <w:r>
        <w:rPr>
          <w:lang w:val="en-GB" w:eastAsia="zh-CN"/>
        </w:rPr>
        <w:t xml:space="preserve"> proposal </w:t>
      </w:r>
      <w:r w:rsidR="00130779">
        <w:rPr>
          <w:lang w:val="en-GB" w:eastAsia="zh-CN"/>
        </w:rPr>
        <w:t>is</w:t>
      </w:r>
      <w:r>
        <w:rPr>
          <w:lang w:val="en-GB" w:eastAsia="zh-CN"/>
        </w:rPr>
        <w:t xml:space="preserve"> made.</w:t>
      </w:r>
    </w:p>
    <w:p w:rsidR="004C6567" w:rsidRPr="0048197A" w:rsidRDefault="004C6567" w:rsidP="005D53C6">
      <w:pPr>
        <w:jc w:val="both"/>
        <w:rPr>
          <w:b/>
        </w:rPr>
      </w:pPr>
      <w:r w:rsidRPr="0048197A">
        <w:rPr>
          <w:b/>
          <w:lang w:val="en-GB" w:eastAsia="zh-CN"/>
        </w:rPr>
        <w:t xml:space="preserve">Proposal </w:t>
      </w:r>
      <w:r w:rsidR="0048197A" w:rsidRPr="0048197A">
        <w:rPr>
          <w:b/>
          <w:lang w:val="en-GB" w:eastAsia="zh-CN"/>
        </w:rPr>
        <w:t>2.1:</w:t>
      </w:r>
      <w:r w:rsidRPr="0048197A">
        <w:rPr>
          <w:b/>
          <w:lang w:val="en-GB" w:eastAsia="zh-CN"/>
        </w:rPr>
        <w:t xml:space="preserve"> In 38.212, sec 5.4.2.1, clarify </w:t>
      </w:r>
      <w:r w:rsidR="0048197A" w:rsidRPr="0048197A">
        <w:rPr>
          <w:b/>
          <w:lang w:val="en-GB" w:eastAsia="zh-CN"/>
        </w:rPr>
        <w:t xml:space="preserve">(by adding red text) </w:t>
      </w:r>
      <w:r w:rsidRPr="0048197A">
        <w:rPr>
          <w:b/>
          <w:lang w:val="en-GB" w:eastAsia="zh-CN"/>
        </w:rPr>
        <w:t xml:space="preserve">that for </w:t>
      </w:r>
      <w:r w:rsidRPr="0048197A">
        <w:rPr>
          <w:rFonts w:eastAsia="MS Mincho"/>
          <w:b/>
        </w:rPr>
        <w:t>TBS</w:t>
      </w:r>
      <w:r w:rsidRPr="0048197A">
        <w:rPr>
          <w:rFonts w:eastAsia="MS Mincho"/>
          <w:b/>
          <w:vertAlign w:val="subscript"/>
        </w:rPr>
        <w:t>LBRM</w:t>
      </w:r>
      <w:r w:rsidRPr="0048197A">
        <w:rPr>
          <w:rFonts w:eastAsia="MS Mincho"/>
          <w:b/>
        </w:rPr>
        <w:t xml:space="preserve"> calculation, the “max number of MIMO layers</w:t>
      </w:r>
      <w:r w:rsidR="0048197A" w:rsidRPr="0048197A">
        <w:rPr>
          <w:rFonts w:eastAsia="MS Mincho"/>
          <w:b/>
        </w:rPr>
        <w:t xml:space="preserve"> supported by the UE”</w:t>
      </w:r>
      <w:r w:rsidRPr="0048197A">
        <w:rPr>
          <w:rFonts w:eastAsia="MS Mincho"/>
          <w:b/>
        </w:rPr>
        <w:t xml:space="preserve"> is the </w:t>
      </w:r>
      <w:r w:rsidR="0048197A" w:rsidRPr="0048197A">
        <w:rPr>
          <w:rFonts w:eastAsia="MS Mincho"/>
          <w:b/>
        </w:rPr>
        <w:t>“</w:t>
      </w:r>
      <w:r w:rsidRPr="0048197A">
        <w:rPr>
          <w:rFonts w:eastAsia="MS Mincho"/>
          <w:b/>
        </w:rPr>
        <w:t xml:space="preserve">maximum number of MIMO layers </w:t>
      </w:r>
      <w:r w:rsidRPr="0048197A">
        <w:rPr>
          <w:rFonts w:eastAsia="MS Mincho"/>
          <w:b/>
          <w:color w:val="FF0000"/>
        </w:rPr>
        <w:t xml:space="preserve">for one TB </w:t>
      </w:r>
      <w:r w:rsidRPr="0048197A">
        <w:rPr>
          <w:rFonts w:eastAsia="MS Mincho"/>
          <w:b/>
        </w:rPr>
        <w:t>supported by the UE</w:t>
      </w:r>
      <w:r w:rsidRPr="0048197A">
        <w:rPr>
          <w:b/>
        </w:rPr>
        <w:t xml:space="preserve"> </w:t>
      </w:r>
      <w:r w:rsidR="0048197A" w:rsidRPr="0048197A">
        <w:rPr>
          <w:b/>
        </w:rPr>
        <w:t xml:space="preserve">for the serving cell”. </w:t>
      </w:r>
    </w:p>
    <w:p w:rsidR="0048197A" w:rsidRDefault="0048197A" w:rsidP="004C6567">
      <w:pPr>
        <w:rPr>
          <w:b/>
        </w:rPr>
      </w:pPr>
    </w:p>
    <w:p w:rsidR="00130779" w:rsidRPr="009E3E8D" w:rsidRDefault="00130779" w:rsidP="009E3E8D">
      <w:pPr>
        <w:spacing w:after="60"/>
      </w:pPr>
      <w:r w:rsidRPr="00130779">
        <w:t xml:space="preserve">The remaining proposals </w:t>
      </w:r>
      <w:r>
        <w:t>would need further discussion as there may be differing views.</w:t>
      </w:r>
    </w:p>
    <w:p w:rsidR="0048197A" w:rsidRPr="0048197A" w:rsidRDefault="0048197A" w:rsidP="004C6567">
      <w:pPr>
        <w:rPr>
          <w:b/>
        </w:rPr>
      </w:pPr>
      <w:r w:rsidRPr="0048197A">
        <w:rPr>
          <w:b/>
        </w:rPr>
        <w:t xml:space="preserve">Proposal 2.2: Discuss offline </w:t>
      </w:r>
      <w:r w:rsidR="00130779">
        <w:rPr>
          <w:b/>
        </w:rPr>
        <w:t>whether</w:t>
      </w:r>
      <w:r w:rsidRPr="0048197A">
        <w:rPr>
          <w:b/>
        </w:rPr>
        <w:t xml:space="preserve"> other </w:t>
      </w:r>
      <w:r w:rsidR="00130779">
        <w:rPr>
          <w:b/>
        </w:rPr>
        <w:t xml:space="preserve">proposed </w:t>
      </w:r>
      <w:r w:rsidRPr="0048197A">
        <w:rPr>
          <w:b/>
        </w:rPr>
        <w:t xml:space="preserve">corrections </w:t>
      </w:r>
      <w:r w:rsidR="00130779">
        <w:rPr>
          <w:b/>
        </w:rPr>
        <w:t>are essential</w:t>
      </w:r>
      <w:r w:rsidRPr="0048197A">
        <w:rPr>
          <w:b/>
        </w:rPr>
        <w:t>.</w:t>
      </w:r>
    </w:p>
    <w:p w:rsidR="008D06D3" w:rsidRPr="002874E2" w:rsidRDefault="009E3E8D" w:rsidP="009E3E8D">
      <w:pPr>
        <w:pStyle w:val="BodyText"/>
        <w:tabs>
          <w:tab w:val="left" w:pos="2940"/>
        </w:tabs>
        <w:rPr>
          <w:lang w:val="en-GB" w:eastAsia="zh-CN"/>
        </w:rPr>
      </w:pPr>
      <w:r>
        <w:rPr>
          <w:lang w:val="en-GB" w:eastAsia="zh-CN"/>
        </w:rPr>
        <w:tab/>
      </w:r>
    </w:p>
    <w:p w:rsidR="006673C0" w:rsidRPr="00B26962" w:rsidRDefault="00FD1A76" w:rsidP="00B26962">
      <w:pPr>
        <w:pStyle w:val="Heading1"/>
        <w:rPr>
          <w:sz w:val="26"/>
        </w:rPr>
      </w:pPr>
      <w:r>
        <w:rPr>
          <w:sz w:val="26"/>
        </w:rPr>
        <w:t>Soft Buffer Dimensioning for NR</w:t>
      </w:r>
      <w:r w:rsidR="006673C0">
        <w:rPr>
          <w:sz w:val="26"/>
        </w:rPr>
        <w:t xml:space="preserve"> and management for LTE-NR DC</w:t>
      </w:r>
    </w:p>
    <w:p w:rsidR="00B26962" w:rsidRDefault="006673C0" w:rsidP="00B26962">
      <w:pPr>
        <w:overflowPunct w:val="0"/>
        <w:autoSpaceDE w:val="0"/>
        <w:autoSpaceDN w:val="0"/>
        <w:adjustRightInd w:val="0"/>
        <w:spacing w:after="180"/>
        <w:jc w:val="both"/>
        <w:rPr>
          <w:rFonts w:cs="Arial"/>
        </w:rPr>
      </w:pPr>
      <w:r>
        <w:rPr>
          <w:rFonts w:cs="Arial"/>
        </w:rPr>
        <w:t xml:space="preserve">Some contributions discuss soft buffer dimensioning and management for LTE-NR DC. </w:t>
      </w:r>
    </w:p>
    <w:p w:rsidR="008D505E" w:rsidRPr="00B26962" w:rsidRDefault="008D505E" w:rsidP="00B26962">
      <w:pPr>
        <w:overflowPunct w:val="0"/>
        <w:autoSpaceDE w:val="0"/>
        <w:autoSpaceDN w:val="0"/>
        <w:adjustRightInd w:val="0"/>
        <w:jc w:val="both"/>
        <w:rPr>
          <w:rFonts w:cs="Arial"/>
        </w:rPr>
      </w:pPr>
      <w:r w:rsidRPr="008D505E">
        <w:t xml:space="preserve">Main proposals of </w:t>
      </w:r>
      <w:r w:rsidR="006673C0" w:rsidRPr="008D505E">
        <w:t xml:space="preserve">[1] </w:t>
      </w:r>
      <w:r w:rsidRPr="008D505E">
        <w:t>are</w:t>
      </w:r>
      <w:r w:rsidR="006673C0" w:rsidRPr="008D505E">
        <w:t xml:space="preserve"> </w:t>
      </w:r>
    </w:p>
    <w:p w:rsidR="008D505E" w:rsidRPr="008D505E" w:rsidRDefault="006673C0" w:rsidP="008D505E">
      <w:pPr>
        <w:pStyle w:val="ListParagraph"/>
        <w:numPr>
          <w:ilvl w:val="0"/>
          <w:numId w:val="11"/>
        </w:numPr>
        <w:overflowPunct w:val="0"/>
        <w:autoSpaceDE w:val="0"/>
        <w:autoSpaceDN w:val="0"/>
        <w:adjustRightInd w:val="0"/>
        <w:spacing w:after="180"/>
        <w:jc w:val="both"/>
      </w:pPr>
      <w:r w:rsidRPr="008D505E">
        <w:t xml:space="preserve">derive NR soft buffer dimensioning from (3*reference_DataRate/2) * (reference_DL_HARQ_RTT), </w:t>
      </w:r>
    </w:p>
    <w:p w:rsidR="008D505E" w:rsidRPr="008D505E" w:rsidRDefault="006673C0" w:rsidP="008D505E">
      <w:pPr>
        <w:pStyle w:val="ListParagraph"/>
        <w:numPr>
          <w:ilvl w:val="0"/>
          <w:numId w:val="11"/>
        </w:numPr>
        <w:overflowPunct w:val="0"/>
        <w:autoSpaceDE w:val="0"/>
        <w:autoSpaceDN w:val="0"/>
        <w:adjustRightInd w:val="0"/>
        <w:spacing w:after="180"/>
        <w:jc w:val="both"/>
      </w:pPr>
      <w:r w:rsidRPr="008D505E">
        <w:t>the reference RTT to be reported as UE capability (values 1, 1.5, 2, 4, 8 and 16 , all in ms)</w:t>
      </w:r>
      <w:r w:rsidR="008D505E" w:rsidRPr="008D505E">
        <w:t xml:space="preserve">. </w:t>
      </w:r>
    </w:p>
    <w:p w:rsidR="006673C0" w:rsidRPr="008D505E" w:rsidRDefault="008D505E" w:rsidP="008D505E">
      <w:pPr>
        <w:pStyle w:val="ListParagraph"/>
        <w:numPr>
          <w:ilvl w:val="0"/>
          <w:numId w:val="11"/>
        </w:numPr>
        <w:overflowPunct w:val="0"/>
        <w:autoSpaceDE w:val="0"/>
        <w:autoSpaceDN w:val="0"/>
        <w:adjustRightInd w:val="0"/>
        <w:spacing w:after="180"/>
        <w:jc w:val="both"/>
      </w:pPr>
      <w:r w:rsidRPr="008D505E">
        <w:t>f</w:t>
      </w:r>
      <w:r w:rsidR="006673C0" w:rsidRPr="008D505E">
        <w:t>or LTE-NR, soft buffer sharing to be dynamic, semi-static configured sharing and hard splitting.</w:t>
      </w:r>
      <w:r w:rsidRPr="008D505E">
        <w:t xml:space="preserve"> </w:t>
      </w:r>
    </w:p>
    <w:p w:rsidR="008D505E" w:rsidRPr="008D505E" w:rsidRDefault="008D505E" w:rsidP="008D505E">
      <w:pPr>
        <w:overflowPunct w:val="0"/>
        <w:autoSpaceDE w:val="0"/>
        <w:autoSpaceDN w:val="0"/>
        <w:adjustRightInd w:val="0"/>
        <w:jc w:val="both"/>
      </w:pPr>
      <w:r w:rsidRPr="008D505E">
        <w:t xml:space="preserve">Main proposals of [3]  are </w:t>
      </w:r>
    </w:p>
    <w:p w:rsidR="008D505E" w:rsidRPr="008D505E" w:rsidRDefault="008D505E" w:rsidP="008D505E">
      <w:pPr>
        <w:pStyle w:val="ListParagraph"/>
        <w:numPr>
          <w:ilvl w:val="0"/>
          <w:numId w:val="12"/>
        </w:numPr>
        <w:overflowPunct w:val="0"/>
        <w:autoSpaceDE w:val="0"/>
        <w:autoSpaceDN w:val="0"/>
        <w:adjustRightInd w:val="0"/>
        <w:spacing w:after="180"/>
        <w:jc w:val="both"/>
      </w:pPr>
      <w:r w:rsidRPr="008D505E">
        <w:t xml:space="preserve">to discuss and select from one of three options for soft buffer dimensioning – 1) capture a formula in RAN1/RAN2 based on data rate and reference RTT, 2) recommend a soft buffer for RAN4 testing, and 3) leave soft buffer dimensioning to UE implementation and up to RAN4 for defining their test case. </w:t>
      </w:r>
    </w:p>
    <w:p w:rsidR="008D505E" w:rsidRPr="008D505E" w:rsidRDefault="008D505E" w:rsidP="008D505E">
      <w:pPr>
        <w:pStyle w:val="ListParagraph"/>
        <w:numPr>
          <w:ilvl w:val="0"/>
          <w:numId w:val="12"/>
        </w:numPr>
        <w:overflowPunct w:val="0"/>
        <w:autoSpaceDE w:val="0"/>
        <w:autoSpaceDN w:val="0"/>
        <w:adjustRightInd w:val="0"/>
        <w:spacing w:after="180"/>
        <w:jc w:val="both"/>
      </w:pPr>
      <w:r w:rsidRPr="008D505E">
        <w:t xml:space="preserve">If soft buffer is to be specified in RAN1, </w:t>
      </w:r>
    </w:p>
    <w:p w:rsidR="008D505E" w:rsidRPr="008D505E" w:rsidRDefault="008D505E" w:rsidP="008D505E">
      <w:pPr>
        <w:pStyle w:val="ListParagraph"/>
        <w:numPr>
          <w:ilvl w:val="1"/>
          <w:numId w:val="12"/>
        </w:numPr>
        <w:overflowPunct w:val="0"/>
        <w:autoSpaceDE w:val="0"/>
        <w:autoSpaceDN w:val="0"/>
        <w:adjustRightInd w:val="0"/>
        <w:spacing w:after="180"/>
        <w:jc w:val="both"/>
      </w:pPr>
      <w:r w:rsidRPr="008D505E">
        <w:t>define reference RTT which is dependent on carrier frequency.</w:t>
      </w:r>
    </w:p>
    <w:p w:rsidR="00FD1A76" w:rsidRPr="008D505E" w:rsidRDefault="008D505E" w:rsidP="008D505E">
      <w:pPr>
        <w:pStyle w:val="ListParagraph"/>
        <w:numPr>
          <w:ilvl w:val="1"/>
          <w:numId w:val="12"/>
        </w:numPr>
        <w:overflowPunct w:val="0"/>
        <w:autoSpaceDE w:val="0"/>
        <w:autoSpaceDN w:val="0"/>
        <w:adjustRightInd w:val="0"/>
        <w:spacing w:after="180"/>
        <w:jc w:val="both"/>
      </w:pPr>
      <w:r>
        <w:t>use f</w:t>
      </w:r>
      <w:r w:rsidRPr="008D505E">
        <w:t>ormula similar to the data rate and including re</w:t>
      </w:r>
      <w:r>
        <w:t>ference RTT</w:t>
      </w:r>
    </w:p>
    <w:p w:rsidR="00B26962" w:rsidRDefault="00B26962" w:rsidP="00B26962">
      <w:r>
        <w:t>[5] has a high-level proposal for UE to indicate shortage of soft buffer, and indicates a preference to assign LTE buffer first if a single common soft buf</w:t>
      </w:r>
      <w:r w:rsidR="005D53C6">
        <w:t xml:space="preserve">fer is agreed for EN-DC UE. [6] </w:t>
      </w:r>
      <w:r>
        <w:t>proposes to discuss some questions related to soft buffer di</w:t>
      </w:r>
      <w:r w:rsidR="005D53C6">
        <w:t xml:space="preserve">mensioning and management. [7] </w:t>
      </w:r>
      <w:r>
        <w:t xml:space="preserve">proposes to not specify UE soft buffer and use four as reference number of HARQ processes for high throughput use cases. </w:t>
      </w:r>
    </w:p>
    <w:p w:rsidR="00B26962" w:rsidRDefault="00B26962" w:rsidP="00B26962"/>
    <w:p w:rsidR="00B26962" w:rsidRDefault="00B26962" w:rsidP="00B26962">
      <w:r>
        <w:t xml:space="preserve">Given the differing views indicated by companies, it is proposed to discuss further offline to see if agreeable proposals can be made. </w:t>
      </w:r>
    </w:p>
    <w:p w:rsidR="00B26962" w:rsidRDefault="00B26962" w:rsidP="00B26962"/>
    <w:p w:rsidR="00FD1A76" w:rsidRPr="00151C37" w:rsidRDefault="00B26962" w:rsidP="00151C37">
      <w:pPr>
        <w:rPr>
          <w:b/>
        </w:rPr>
      </w:pPr>
      <w:r w:rsidRPr="00B26962">
        <w:rPr>
          <w:b/>
        </w:rPr>
        <w:t>Proposal 3.1: Continue offline</w:t>
      </w:r>
      <w:r w:rsidR="00A43487">
        <w:rPr>
          <w:b/>
        </w:rPr>
        <w:t xml:space="preserve"> discussion</w:t>
      </w:r>
      <w:r w:rsidR="00151C37">
        <w:rPr>
          <w:b/>
        </w:rPr>
        <w:t>.</w:t>
      </w:r>
    </w:p>
    <w:p w:rsidR="00FD1A76" w:rsidRPr="00945406" w:rsidRDefault="00FD1A76" w:rsidP="00FD1A76">
      <w:pPr>
        <w:pStyle w:val="Heading1"/>
        <w:numPr>
          <w:ilvl w:val="0"/>
          <w:numId w:val="0"/>
        </w:numPr>
      </w:pPr>
      <w:r>
        <w:lastRenderedPageBreak/>
        <w:t>References</w:t>
      </w:r>
    </w:p>
    <w:p w:rsidR="006F6C44" w:rsidRDefault="006F6C44" w:rsidP="006F6C44">
      <w:pPr>
        <w:pStyle w:val="ListParagraph"/>
        <w:numPr>
          <w:ilvl w:val="0"/>
          <w:numId w:val="10"/>
        </w:numPr>
        <w:rPr>
          <w:lang w:eastAsia="x-none"/>
        </w:rPr>
      </w:pPr>
      <w:r w:rsidRPr="003D2333">
        <w:rPr>
          <w:lang w:eastAsia="x-none"/>
        </w:rPr>
        <w:t>R1-1800035</w:t>
      </w:r>
      <w:r>
        <w:rPr>
          <w:lang w:eastAsia="x-none"/>
        </w:rPr>
        <w:tab/>
        <w:t>Summary of remaining issues on soft buffer management</w:t>
      </w:r>
      <w:r>
        <w:rPr>
          <w:lang w:eastAsia="x-none"/>
        </w:rPr>
        <w:tab/>
        <w:t>Huawei, HiSilicon</w:t>
      </w:r>
    </w:p>
    <w:p w:rsidR="006F6C44" w:rsidRDefault="006F6C44" w:rsidP="006F6C44">
      <w:pPr>
        <w:pStyle w:val="ListParagraph"/>
        <w:numPr>
          <w:ilvl w:val="0"/>
          <w:numId w:val="10"/>
        </w:numPr>
        <w:rPr>
          <w:lang w:eastAsia="x-none"/>
        </w:rPr>
      </w:pPr>
      <w:r w:rsidRPr="003D2333">
        <w:rPr>
          <w:lang w:eastAsia="x-none"/>
        </w:rPr>
        <w:t>R1-1800213</w:t>
      </w:r>
      <w:r>
        <w:rPr>
          <w:lang w:eastAsia="x-none"/>
        </w:rPr>
        <w:tab/>
        <w:t>On Soft Buffer Size Management</w:t>
      </w:r>
      <w:r>
        <w:rPr>
          <w:lang w:eastAsia="x-none"/>
        </w:rPr>
        <w:tab/>
        <w:t>Ericsson</w:t>
      </w:r>
    </w:p>
    <w:p w:rsidR="006F6C44" w:rsidRDefault="006F6C44" w:rsidP="006F6C44">
      <w:pPr>
        <w:pStyle w:val="ListParagraph"/>
        <w:numPr>
          <w:ilvl w:val="0"/>
          <w:numId w:val="10"/>
        </w:numPr>
        <w:rPr>
          <w:lang w:eastAsia="x-none"/>
        </w:rPr>
      </w:pPr>
      <w:r w:rsidRPr="003D2333">
        <w:rPr>
          <w:lang w:eastAsia="x-none"/>
        </w:rPr>
        <w:t>R1-1800335</w:t>
      </w:r>
      <w:r>
        <w:rPr>
          <w:lang w:eastAsia="x-none"/>
        </w:rPr>
        <w:tab/>
        <w:t>Remaining details on soft</w:t>
      </w:r>
      <w:r w:rsidR="008D06D3">
        <w:rPr>
          <w:lang w:eastAsia="x-none"/>
        </w:rPr>
        <w:t xml:space="preserve"> </w:t>
      </w:r>
      <w:r>
        <w:rPr>
          <w:lang w:eastAsia="x-none"/>
        </w:rPr>
        <w:t>buffer management for NR</w:t>
      </w:r>
      <w:r>
        <w:rPr>
          <w:lang w:eastAsia="x-none"/>
        </w:rPr>
        <w:tab/>
        <w:t>Intel Corporation</w:t>
      </w:r>
    </w:p>
    <w:p w:rsidR="006F6C44" w:rsidRDefault="006F6C44" w:rsidP="006F6C44">
      <w:pPr>
        <w:pStyle w:val="ListParagraph"/>
        <w:numPr>
          <w:ilvl w:val="0"/>
          <w:numId w:val="10"/>
        </w:numPr>
        <w:rPr>
          <w:lang w:eastAsia="x-none"/>
        </w:rPr>
      </w:pPr>
      <w:r w:rsidRPr="003D2333">
        <w:rPr>
          <w:lang w:eastAsia="x-none"/>
        </w:rPr>
        <w:t>R1-1800456</w:t>
      </w:r>
      <w:r>
        <w:rPr>
          <w:lang w:eastAsia="x-none"/>
        </w:rPr>
        <w:tab/>
        <w:t>Corrections on Soft Buffer Management</w:t>
      </w:r>
      <w:r>
        <w:rPr>
          <w:lang w:eastAsia="x-none"/>
        </w:rPr>
        <w:tab/>
        <w:t>Samsung</w:t>
      </w:r>
    </w:p>
    <w:p w:rsidR="006F6C44" w:rsidRDefault="006F6C44" w:rsidP="006F6C44">
      <w:pPr>
        <w:pStyle w:val="ListParagraph"/>
        <w:numPr>
          <w:ilvl w:val="0"/>
          <w:numId w:val="10"/>
        </w:numPr>
        <w:rPr>
          <w:lang w:eastAsia="x-none"/>
        </w:rPr>
      </w:pPr>
      <w:r w:rsidRPr="003D2333">
        <w:rPr>
          <w:lang w:eastAsia="x-none"/>
        </w:rPr>
        <w:t>R1-1800624</w:t>
      </w:r>
      <w:r>
        <w:rPr>
          <w:lang w:eastAsia="x-none"/>
        </w:rPr>
        <w:tab/>
        <w:t>Remaining details on Soft buffer management</w:t>
      </w:r>
      <w:r>
        <w:rPr>
          <w:lang w:eastAsia="x-none"/>
        </w:rPr>
        <w:tab/>
        <w:t>NEC Corporation</w:t>
      </w:r>
    </w:p>
    <w:p w:rsidR="006F6C44" w:rsidRDefault="006F6C44" w:rsidP="006F6C44">
      <w:pPr>
        <w:pStyle w:val="ListParagraph"/>
        <w:numPr>
          <w:ilvl w:val="0"/>
          <w:numId w:val="10"/>
        </w:numPr>
        <w:rPr>
          <w:lang w:eastAsia="x-none"/>
        </w:rPr>
      </w:pPr>
      <w:r w:rsidRPr="003D2333">
        <w:rPr>
          <w:lang w:eastAsia="x-none"/>
        </w:rPr>
        <w:t>R1-1800678</w:t>
      </w:r>
      <w:r>
        <w:rPr>
          <w:lang w:eastAsia="x-none"/>
        </w:rPr>
        <w:tab/>
        <w:t>Soft-buffer management for NR</w:t>
      </w:r>
      <w:r>
        <w:rPr>
          <w:lang w:eastAsia="x-none"/>
        </w:rPr>
        <w:tab/>
        <w:t>NTT DOCOMO, INC.</w:t>
      </w:r>
    </w:p>
    <w:p w:rsidR="006F6C44" w:rsidRDefault="006F6C44" w:rsidP="006F6C44">
      <w:pPr>
        <w:pStyle w:val="ListParagraph"/>
        <w:numPr>
          <w:ilvl w:val="0"/>
          <w:numId w:val="10"/>
        </w:numPr>
        <w:rPr>
          <w:lang w:eastAsia="x-none"/>
        </w:rPr>
      </w:pPr>
      <w:r w:rsidRPr="003D2333">
        <w:rPr>
          <w:lang w:eastAsia="x-none"/>
        </w:rPr>
        <w:t>R1-1800878</w:t>
      </w:r>
      <w:r>
        <w:rPr>
          <w:lang w:eastAsia="x-none"/>
        </w:rPr>
        <w:tab/>
        <w:t>Soft buffer management</w:t>
      </w:r>
      <w:r>
        <w:rPr>
          <w:lang w:eastAsia="x-none"/>
        </w:rPr>
        <w:tab/>
        <w:t>Qualcomm Incorporated</w:t>
      </w:r>
    </w:p>
    <w:p w:rsidR="007B752E" w:rsidRDefault="007B752E" w:rsidP="007B752E">
      <w:pPr>
        <w:rPr>
          <w:lang w:eastAsia="x-none"/>
        </w:rPr>
      </w:pPr>
    </w:p>
    <w:p w:rsidR="007B752E" w:rsidRPr="007B752E" w:rsidRDefault="007B752E" w:rsidP="007B752E">
      <w:pPr>
        <w:jc w:val="center"/>
        <w:rPr>
          <w:b/>
          <w:lang w:eastAsia="x-none"/>
        </w:rPr>
      </w:pPr>
      <w:r w:rsidRPr="007B752E">
        <w:rPr>
          <w:b/>
          <w:lang w:eastAsia="x-none"/>
        </w:rPr>
        <w:t>Annex A (Proposals</w:t>
      </w:r>
      <w:r w:rsidR="005F5CF6">
        <w:rPr>
          <w:b/>
          <w:lang w:eastAsia="x-none"/>
        </w:rPr>
        <w:t xml:space="preserve"> from Tdocs</w:t>
      </w:r>
      <w:r w:rsidRPr="007B752E">
        <w:rPr>
          <w:b/>
          <w:lang w:eastAsia="x-none"/>
        </w:rPr>
        <w:t>)</w:t>
      </w:r>
    </w:p>
    <w:p w:rsidR="007B752E" w:rsidRDefault="007B752E" w:rsidP="007B752E">
      <w:pPr>
        <w:rPr>
          <w:lang w:eastAsia="x-none"/>
        </w:rPr>
      </w:pPr>
    </w:p>
    <w:p w:rsidR="007B752E" w:rsidRPr="003D2333" w:rsidRDefault="007B752E" w:rsidP="003D2333">
      <w:pPr>
        <w:pStyle w:val="ListParagraph"/>
        <w:ind w:left="0"/>
        <w:rPr>
          <w:rStyle w:val="Hyperlink"/>
          <w:color w:val="FF0000"/>
          <w:u w:val="none"/>
        </w:rPr>
      </w:pPr>
      <w:r w:rsidRPr="003D2333">
        <w:rPr>
          <w:rStyle w:val="Hyperlink"/>
          <w:color w:val="FF0000"/>
          <w:u w:val="none"/>
          <w:lang w:eastAsia="x-none"/>
        </w:rPr>
        <w:t>R1-1800035</w:t>
      </w:r>
      <w:r w:rsidRPr="003D2333">
        <w:rPr>
          <w:rStyle w:val="Hyperlink"/>
          <w:color w:val="FF0000"/>
          <w:u w:val="none"/>
          <w:lang w:eastAsia="x-none"/>
        </w:rPr>
        <w:tab/>
        <w:t>Summary of remaining issues on soft buffer management</w:t>
      </w:r>
      <w:r w:rsidRPr="003D2333">
        <w:rPr>
          <w:rStyle w:val="Hyperlink"/>
          <w:color w:val="FF0000"/>
          <w:u w:val="none"/>
          <w:lang w:eastAsia="x-none"/>
        </w:rPr>
        <w:tab/>
        <w:t>Huawei, HiSilicon</w:t>
      </w:r>
    </w:p>
    <w:p w:rsidR="007B752E" w:rsidRDefault="007B752E" w:rsidP="007B752E">
      <w:pPr>
        <w:rPr>
          <w:lang w:eastAsia="x-none"/>
        </w:rPr>
      </w:pPr>
    </w:p>
    <w:p w:rsidR="007B752E" w:rsidRDefault="007B752E" w:rsidP="007B752E">
      <w:pPr>
        <w:rPr>
          <w:lang w:eastAsia="zh-CN"/>
        </w:rPr>
      </w:pPr>
      <w:r>
        <w:rPr>
          <w:lang w:eastAsia="zh-CN"/>
        </w:rPr>
        <w:t>T</w:t>
      </w:r>
      <w:r>
        <w:rPr>
          <w:rFonts w:hint="eastAsia"/>
          <w:lang w:eastAsia="zh-CN"/>
        </w:rPr>
        <w:t xml:space="preserve">here are following </w:t>
      </w:r>
      <w:r>
        <w:rPr>
          <w:lang w:eastAsia="zh-CN"/>
        </w:rPr>
        <w:t>remaining</w:t>
      </w:r>
      <w:r>
        <w:rPr>
          <w:rFonts w:hint="eastAsia"/>
          <w:lang w:eastAsia="zh-CN"/>
        </w:rPr>
        <w:t xml:space="preserve"> issues on soft buffer management:</w:t>
      </w:r>
    </w:p>
    <w:p w:rsidR="007B752E" w:rsidRDefault="007B752E" w:rsidP="007B752E">
      <w:pPr>
        <w:numPr>
          <w:ilvl w:val="0"/>
          <w:numId w:val="13"/>
        </w:numPr>
        <w:autoSpaceDE w:val="0"/>
        <w:autoSpaceDN w:val="0"/>
        <w:adjustRightInd w:val="0"/>
        <w:snapToGrid w:val="0"/>
        <w:ind w:left="851"/>
        <w:jc w:val="both"/>
        <w:rPr>
          <w:lang w:eastAsia="zh-CN"/>
        </w:rPr>
      </w:pPr>
      <w:r>
        <w:rPr>
          <w:lang w:eastAsia="zh-CN"/>
        </w:rPr>
        <w:t>T</w:t>
      </w:r>
      <w:r>
        <w:rPr>
          <w:rFonts w:hint="eastAsia"/>
          <w:lang w:eastAsia="zh-CN"/>
        </w:rPr>
        <w:t xml:space="preserve">he soft buffer dimensioning in NR. </w:t>
      </w:r>
    </w:p>
    <w:p w:rsidR="007B752E" w:rsidRDefault="007B752E" w:rsidP="007B752E">
      <w:pPr>
        <w:numPr>
          <w:ilvl w:val="0"/>
          <w:numId w:val="13"/>
        </w:numPr>
        <w:autoSpaceDE w:val="0"/>
        <w:autoSpaceDN w:val="0"/>
        <w:adjustRightInd w:val="0"/>
        <w:snapToGrid w:val="0"/>
        <w:spacing w:after="100" w:afterAutospacing="1"/>
        <w:ind w:left="851"/>
        <w:jc w:val="both"/>
        <w:rPr>
          <w:lang w:eastAsia="zh-CN"/>
        </w:rPr>
      </w:pPr>
      <w:r>
        <w:rPr>
          <w:lang w:eastAsia="zh-CN"/>
        </w:rPr>
        <w:t>S</w:t>
      </w:r>
      <w:r>
        <w:rPr>
          <w:rFonts w:hint="eastAsia"/>
          <w:lang w:eastAsia="zh-CN"/>
        </w:rPr>
        <w:t xml:space="preserve">oft buffer sharing </w:t>
      </w:r>
      <w:r>
        <w:rPr>
          <w:lang w:eastAsia="zh-CN"/>
        </w:rPr>
        <w:t>mechanism</w:t>
      </w:r>
      <w:r>
        <w:rPr>
          <w:rFonts w:hint="eastAsia"/>
          <w:lang w:eastAsia="zh-CN"/>
        </w:rPr>
        <w:t xml:space="preserve"> for LTE-NR DC.</w:t>
      </w:r>
    </w:p>
    <w:p w:rsidR="007B752E" w:rsidRDefault="007B752E" w:rsidP="007B752E">
      <w:pPr>
        <w:rPr>
          <w:lang w:eastAsia="zh-CN"/>
        </w:rPr>
      </w:pPr>
      <w:r>
        <w:rPr>
          <w:lang w:eastAsia="zh-CN"/>
        </w:rPr>
        <w:t xml:space="preserve">In this contribution, we </w:t>
      </w:r>
      <w:r>
        <w:rPr>
          <w:rFonts w:hint="eastAsia"/>
          <w:lang w:eastAsia="zh-CN"/>
        </w:rPr>
        <w:t xml:space="preserve">show our views on these </w:t>
      </w:r>
      <w:r>
        <w:rPr>
          <w:lang w:eastAsia="zh-CN"/>
        </w:rPr>
        <w:t>remaining</w:t>
      </w:r>
      <w:r>
        <w:rPr>
          <w:rFonts w:hint="eastAsia"/>
          <w:lang w:eastAsia="zh-CN"/>
        </w:rPr>
        <w:t xml:space="preserve"> issues. </w:t>
      </w:r>
      <w:r>
        <w:rPr>
          <w:lang w:eastAsia="zh-CN"/>
        </w:rPr>
        <w:t>W</w:t>
      </w:r>
      <w:r>
        <w:rPr>
          <w:rFonts w:hint="eastAsia"/>
          <w:lang w:eastAsia="zh-CN"/>
        </w:rPr>
        <w:t xml:space="preserve">e propose to report </w:t>
      </w:r>
      <w:r>
        <w:rPr>
          <w:lang w:eastAsia="zh-CN"/>
        </w:rPr>
        <w:t>several</w:t>
      </w:r>
      <w:r>
        <w:rPr>
          <w:rFonts w:hint="eastAsia"/>
          <w:lang w:eastAsia="zh-CN"/>
        </w:rPr>
        <w:t xml:space="preserve"> UE capability parameters on soft buffer </w:t>
      </w:r>
      <w:r>
        <w:rPr>
          <w:lang w:eastAsia="zh-CN"/>
        </w:rPr>
        <w:t>management</w:t>
      </w:r>
      <w:r>
        <w:rPr>
          <w:rFonts w:hint="eastAsia"/>
          <w:lang w:eastAsia="zh-CN"/>
        </w:rPr>
        <w:t xml:space="preserve"> to the network. The detailed proposals are as following:</w:t>
      </w:r>
    </w:p>
    <w:p w:rsidR="007B752E" w:rsidRDefault="007B752E" w:rsidP="007B752E">
      <w:pPr>
        <w:rPr>
          <w:i/>
          <w:lang w:eastAsia="zh-CN"/>
        </w:rPr>
      </w:pPr>
      <w:r w:rsidRPr="00C152C9">
        <w:rPr>
          <w:rFonts w:hint="eastAsia"/>
          <w:b/>
          <w:i/>
          <w:lang w:eastAsia="zh-CN"/>
        </w:rPr>
        <w:t>Proposal 1</w:t>
      </w:r>
      <w:r>
        <w:rPr>
          <w:rFonts w:hint="eastAsia"/>
          <w:i/>
          <w:lang w:eastAsia="zh-CN"/>
        </w:rPr>
        <w:t xml:space="preserve">: </w:t>
      </w:r>
      <w:r w:rsidRPr="00E70C31">
        <w:rPr>
          <w:i/>
          <w:lang w:eastAsia="zh-CN"/>
        </w:rPr>
        <w:t xml:space="preserve">NR Soft buffer </w:t>
      </w:r>
      <w:r>
        <w:rPr>
          <w:i/>
          <w:lang w:eastAsia="zh-CN"/>
        </w:rPr>
        <w:t>dimensioning is derived from (3*reference</w:t>
      </w:r>
      <w:r>
        <w:rPr>
          <w:rFonts w:hint="eastAsia"/>
          <w:i/>
          <w:lang w:eastAsia="zh-CN"/>
        </w:rPr>
        <w:t>_</w:t>
      </w:r>
      <w:r>
        <w:rPr>
          <w:i/>
          <w:lang w:eastAsia="zh-CN"/>
        </w:rPr>
        <w:t>DataRate/2) * (reference</w:t>
      </w:r>
      <w:r>
        <w:rPr>
          <w:rFonts w:hint="eastAsia"/>
          <w:i/>
          <w:lang w:eastAsia="zh-CN"/>
        </w:rPr>
        <w:t>_</w:t>
      </w:r>
      <w:r w:rsidRPr="00E70C31">
        <w:rPr>
          <w:i/>
          <w:lang w:eastAsia="zh-CN"/>
        </w:rPr>
        <w:t>DL_HARQ_RTT)</w:t>
      </w:r>
      <w:r>
        <w:rPr>
          <w:rFonts w:hint="eastAsia"/>
          <w:i/>
          <w:lang w:eastAsia="zh-CN"/>
        </w:rPr>
        <w:t xml:space="preserve">. </w:t>
      </w:r>
      <w:r>
        <w:rPr>
          <w:i/>
          <w:lang w:eastAsia="zh-CN"/>
        </w:rPr>
        <w:t>T</w:t>
      </w:r>
      <w:r>
        <w:rPr>
          <w:rFonts w:hint="eastAsia"/>
          <w:i/>
          <w:lang w:eastAsia="zh-CN"/>
        </w:rPr>
        <w:t xml:space="preserve">he </w:t>
      </w:r>
      <w:r>
        <w:rPr>
          <w:i/>
          <w:lang w:eastAsia="zh-CN"/>
        </w:rPr>
        <w:t>reference</w:t>
      </w:r>
      <w:r>
        <w:rPr>
          <w:rFonts w:hint="eastAsia"/>
          <w:i/>
          <w:lang w:eastAsia="zh-CN"/>
        </w:rPr>
        <w:t>_</w:t>
      </w:r>
      <w:r w:rsidRPr="00E70C31">
        <w:rPr>
          <w:i/>
          <w:lang w:eastAsia="zh-CN"/>
        </w:rPr>
        <w:t>DataRate</w:t>
      </w:r>
      <w:r>
        <w:rPr>
          <w:rFonts w:hint="eastAsia"/>
          <w:i/>
          <w:lang w:eastAsia="zh-CN"/>
        </w:rPr>
        <w:t xml:space="preserve"> is the peak data rate UE supported. </w:t>
      </w:r>
      <w:r>
        <w:rPr>
          <w:i/>
          <w:lang w:eastAsia="zh-CN"/>
        </w:rPr>
        <w:t>T</w:t>
      </w:r>
      <w:r>
        <w:rPr>
          <w:rFonts w:hint="eastAsia"/>
          <w:i/>
          <w:lang w:eastAsia="zh-CN"/>
        </w:rPr>
        <w:t xml:space="preserve">he </w:t>
      </w:r>
      <w:r w:rsidRPr="00E70C31">
        <w:rPr>
          <w:i/>
          <w:lang w:eastAsia="zh-CN"/>
        </w:rPr>
        <w:t>reference_DL_HARQ_RTT</w:t>
      </w:r>
      <w:r>
        <w:rPr>
          <w:rFonts w:hint="eastAsia"/>
          <w:i/>
          <w:lang w:eastAsia="zh-CN"/>
        </w:rPr>
        <w:t xml:space="preserve"> is defined as the maximum HARQ RTT corresponding to the peak data rate.</w:t>
      </w:r>
    </w:p>
    <w:p w:rsidR="007B752E" w:rsidRDefault="007B752E" w:rsidP="007B752E">
      <w:pPr>
        <w:rPr>
          <w:i/>
          <w:lang w:eastAsia="zh-CN"/>
        </w:rPr>
      </w:pPr>
      <w:r>
        <w:rPr>
          <w:rFonts w:hint="eastAsia"/>
          <w:b/>
          <w:i/>
          <w:lang w:eastAsia="zh-CN"/>
        </w:rPr>
        <w:t>Proposal 2</w:t>
      </w:r>
      <w:r w:rsidRPr="00476199">
        <w:rPr>
          <w:rFonts w:hint="eastAsia"/>
          <w:b/>
          <w:i/>
          <w:lang w:eastAsia="zh-CN"/>
        </w:rPr>
        <w:t>:</w:t>
      </w:r>
      <w:r w:rsidRPr="00DF0362">
        <w:rPr>
          <w:rFonts w:hint="eastAsia"/>
          <w:i/>
          <w:lang w:eastAsia="zh-CN"/>
        </w:rPr>
        <w:t xml:space="preserve"> </w:t>
      </w:r>
      <w:r>
        <w:rPr>
          <w:i/>
          <w:lang w:eastAsia="zh-CN"/>
        </w:rPr>
        <w:t>T</w:t>
      </w:r>
      <w:r>
        <w:rPr>
          <w:rFonts w:hint="eastAsia"/>
          <w:i/>
          <w:lang w:eastAsia="zh-CN"/>
        </w:rPr>
        <w:t xml:space="preserve">he </w:t>
      </w:r>
      <w:r w:rsidRPr="00E70C31">
        <w:rPr>
          <w:i/>
          <w:lang w:eastAsia="zh-CN"/>
        </w:rPr>
        <w:t>reference_DL_HARQ_RTT</w:t>
      </w:r>
      <w:r>
        <w:rPr>
          <w:rFonts w:hint="eastAsia"/>
          <w:i/>
          <w:lang w:eastAsia="zh-CN"/>
        </w:rPr>
        <w:t xml:space="preserve"> is reported to the network as UE capability indicating soft buffer dimensioning. </w:t>
      </w:r>
      <w:r>
        <w:rPr>
          <w:i/>
          <w:lang w:eastAsia="zh-CN"/>
        </w:rPr>
        <w:t>T</w:t>
      </w:r>
      <w:r>
        <w:rPr>
          <w:rFonts w:hint="eastAsia"/>
          <w:i/>
          <w:lang w:eastAsia="zh-CN"/>
        </w:rPr>
        <w:t xml:space="preserve">he values can be 1ms, 1.5ms, 2ms, 4ms, 8ms </w:t>
      </w:r>
      <w:r>
        <w:rPr>
          <w:i/>
          <w:lang w:eastAsia="zh-CN"/>
        </w:rPr>
        <w:t>and 16ms</w:t>
      </w:r>
      <w:r>
        <w:rPr>
          <w:rFonts w:hint="eastAsia"/>
          <w:i/>
          <w:lang w:eastAsia="zh-CN"/>
        </w:rPr>
        <w:t xml:space="preserve">. </w:t>
      </w:r>
    </w:p>
    <w:p w:rsidR="007B752E" w:rsidRDefault="007B752E" w:rsidP="007B752E">
      <w:pPr>
        <w:rPr>
          <w:i/>
          <w:kern w:val="2"/>
          <w:lang w:val="en-GB" w:eastAsia="zh-CN"/>
        </w:rPr>
      </w:pPr>
      <w:r w:rsidRPr="00CA06EE">
        <w:rPr>
          <w:rFonts w:hint="eastAsia"/>
          <w:b/>
          <w:i/>
          <w:kern w:val="2"/>
          <w:lang w:val="en-GB" w:eastAsia="zh-CN"/>
        </w:rPr>
        <w:t xml:space="preserve">Proposal </w:t>
      </w:r>
      <w:r>
        <w:rPr>
          <w:rFonts w:hint="eastAsia"/>
          <w:b/>
          <w:i/>
          <w:kern w:val="2"/>
          <w:lang w:val="en-GB" w:eastAsia="zh-CN"/>
        </w:rPr>
        <w:t>3</w:t>
      </w:r>
      <w:r w:rsidRPr="00CA06EE">
        <w:rPr>
          <w:b/>
          <w:i/>
          <w:kern w:val="2"/>
          <w:lang w:val="en-GB" w:eastAsia="zh-CN"/>
        </w:rPr>
        <w:t xml:space="preserve">: </w:t>
      </w:r>
      <w:r>
        <w:rPr>
          <w:rFonts w:hint="eastAsia"/>
          <w:i/>
          <w:kern w:val="2"/>
          <w:lang w:val="en-GB" w:eastAsia="zh-CN"/>
        </w:rPr>
        <w:t>The</w:t>
      </w:r>
      <w:r>
        <w:rPr>
          <w:i/>
          <w:kern w:val="2"/>
          <w:lang w:val="en-GB" w:eastAsia="zh-CN"/>
        </w:rPr>
        <w:t xml:space="preserve"> </w:t>
      </w:r>
      <w:r>
        <w:rPr>
          <w:rFonts w:hint="eastAsia"/>
          <w:i/>
          <w:kern w:val="2"/>
          <w:lang w:val="en-GB" w:eastAsia="zh-CN"/>
        </w:rPr>
        <w:t xml:space="preserve">soft buffer sharing in </w:t>
      </w:r>
      <w:r>
        <w:rPr>
          <w:i/>
          <w:kern w:val="2"/>
          <w:lang w:val="en-GB" w:eastAsia="zh-CN"/>
        </w:rPr>
        <w:t>LTE-NR DC</w:t>
      </w:r>
      <w:r>
        <w:rPr>
          <w:rFonts w:hint="eastAsia"/>
          <w:i/>
          <w:kern w:val="2"/>
          <w:lang w:val="en-GB" w:eastAsia="zh-CN"/>
        </w:rPr>
        <w:t xml:space="preserve"> operation mode can be dynamic sharing, semi-static configured sharing and hard </w:t>
      </w:r>
      <w:r>
        <w:rPr>
          <w:i/>
          <w:kern w:val="2"/>
          <w:lang w:val="en-GB" w:eastAsia="zh-CN"/>
        </w:rPr>
        <w:t>splitting</w:t>
      </w:r>
      <w:r>
        <w:rPr>
          <w:rFonts w:hint="eastAsia"/>
          <w:i/>
          <w:kern w:val="2"/>
          <w:lang w:val="en-GB" w:eastAsia="zh-CN"/>
        </w:rPr>
        <w:t>.</w:t>
      </w:r>
    </w:p>
    <w:p w:rsidR="007B752E" w:rsidRDefault="007B752E" w:rsidP="007B752E">
      <w:pPr>
        <w:rPr>
          <w:lang w:val="en-GB" w:eastAsia="zh-CN"/>
        </w:rPr>
      </w:pPr>
      <w:r>
        <w:rPr>
          <w:rFonts w:hint="eastAsia"/>
          <w:lang w:val="en-GB" w:eastAsia="zh-CN"/>
        </w:rPr>
        <w:t>An LS can be sent to RAN2 to define these capability signalling on soft buffer size.</w:t>
      </w:r>
    </w:p>
    <w:p w:rsidR="007B752E" w:rsidRDefault="007B752E" w:rsidP="007B752E">
      <w:pPr>
        <w:rPr>
          <w:i/>
          <w:lang w:val="en-GB" w:eastAsia="zh-CN"/>
        </w:rPr>
      </w:pPr>
      <w:r w:rsidRPr="009352D2">
        <w:rPr>
          <w:rFonts w:hint="eastAsia"/>
          <w:b/>
          <w:i/>
          <w:lang w:val="en-GB" w:eastAsia="zh-CN"/>
        </w:rPr>
        <w:t xml:space="preserve">Proposal </w:t>
      </w:r>
      <w:r>
        <w:rPr>
          <w:rFonts w:hint="eastAsia"/>
          <w:b/>
          <w:i/>
          <w:lang w:val="en-GB" w:eastAsia="zh-CN"/>
        </w:rPr>
        <w:t>4</w:t>
      </w:r>
      <w:r w:rsidRPr="009352D2">
        <w:rPr>
          <w:rFonts w:hint="eastAsia"/>
          <w:i/>
          <w:lang w:val="en-GB" w:eastAsia="zh-CN"/>
        </w:rPr>
        <w:t>: Send a</w:t>
      </w:r>
      <w:r>
        <w:rPr>
          <w:rFonts w:hint="eastAsia"/>
          <w:i/>
          <w:lang w:val="en-GB" w:eastAsia="zh-CN"/>
        </w:rPr>
        <w:t>n</w:t>
      </w:r>
      <w:r w:rsidRPr="009352D2">
        <w:rPr>
          <w:rFonts w:hint="eastAsia"/>
          <w:i/>
          <w:lang w:val="en-GB" w:eastAsia="zh-CN"/>
        </w:rPr>
        <w:t xml:space="preserve"> LS t</w:t>
      </w:r>
      <w:r>
        <w:rPr>
          <w:rFonts w:hint="eastAsia"/>
          <w:i/>
          <w:lang w:val="en-GB" w:eastAsia="zh-CN"/>
        </w:rPr>
        <w:t xml:space="preserve">o RAN2 on the following </w:t>
      </w:r>
      <w:r>
        <w:rPr>
          <w:i/>
          <w:lang w:val="en-GB" w:eastAsia="zh-CN"/>
        </w:rPr>
        <w:t>capability</w:t>
      </w:r>
      <w:r>
        <w:rPr>
          <w:rFonts w:hint="eastAsia"/>
          <w:i/>
          <w:lang w:val="en-GB" w:eastAsia="zh-CN"/>
        </w:rPr>
        <w:t xml:space="preserve"> signalling on soft buffer size:</w:t>
      </w:r>
    </w:p>
    <w:p w:rsidR="007B752E" w:rsidRDefault="007B752E" w:rsidP="007B752E">
      <w:pPr>
        <w:numPr>
          <w:ilvl w:val="0"/>
          <w:numId w:val="14"/>
        </w:numPr>
        <w:autoSpaceDE w:val="0"/>
        <w:autoSpaceDN w:val="0"/>
        <w:adjustRightInd w:val="0"/>
        <w:snapToGrid w:val="0"/>
        <w:spacing w:after="120"/>
        <w:jc w:val="both"/>
        <w:rPr>
          <w:i/>
          <w:lang w:val="en-GB" w:eastAsia="zh-CN"/>
        </w:rPr>
      </w:pPr>
      <w:r>
        <w:rPr>
          <w:i/>
          <w:lang w:val="en-GB" w:eastAsia="zh-CN"/>
        </w:rPr>
        <w:t>T</w:t>
      </w:r>
      <w:r>
        <w:rPr>
          <w:rFonts w:hint="eastAsia"/>
          <w:i/>
          <w:lang w:val="en-GB" w:eastAsia="zh-CN"/>
        </w:rPr>
        <w:t xml:space="preserve">he reference DL HARQ RTT under the peak data rate, which can be </w:t>
      </w:r>
      <w:r>
        <w:rPr>
          <w:rFonts w:hint="eastAsia"/>
          <w:i/>
          <w:lang w:eastAsia="zh-CN"/>
        </w:rPr>
        <w:t>1ms, 1.5ms, 2ms, 4ms, 8ms, 16ms.</w:t>
      </w:r>
    </w:p>
    <w:p w:rsidR="007B752E" w:rsidRPr="00396BB9" w:rsidRDefault="007B752E" w:rsidP="007B752E">
      <w:pPr>
        <w:numPr>
          <w:ilvl w:val="0"/>
          <w:numId w:val="14"/>
        </w:numPr>
        <w:autoSpaceDE w:val="0"/>
        <w:autoSpaceDN w:val="0"/>
        <w:adjustRightInd w:val="0"/>
        <w:snapToGrid w:val="0"/>
        <w:spacing w:after="120"/>
        <w:jc w:val="both"/>
        <w:rPr>
          <w:i/>
          <w:lang w:val="en-GB" w:eastAsia="zh-CN"/>
        </w:rPr>
      </w:pPr>
      <w:r>
        <w:rPr>
          <w:i/>
          <w:lang w:val="en-GB" w:eastAsia="zh-CN"/>
        </w:rPr>
        <w:t>T</w:t>
      </w:r>
      <w:r>
        <w:rPr>
          <w:rFonts w:hint="eastAsia"/>
          <w:i/>
          <w:lang w:val="en-GB" w:eastAsia="zh-CN"/>
        </w:rPr>
        <w:t xml:space="preserve">he soft buffer sharing </w:t>
      </w:r>
      <w:r>
        <w:rPr>
          <w:i/>
          <w:lang w:val="en-GB" w:eastAsia="zh-CN"/>
        </w:rPr>
        <w:t>mechanism</w:t>
      </w:r>
      <w:r>
        <w:rPr>
          <w:rFonts w:hint="eastAsia"/>
          <w:i/>
          <w:lang w:val="en-GB" w:eastAsia="zh-CN"/>
        </w:rPr>
        <w:t xml:space="preserve"> UE supported, which</w:t>
      </w:r>
      <w:r>
        <w:rPr>
          <w:rFonts w:hint="eastAsia"/>
          <w:i/>
          <w:kern w:val="2"/>
          <w:lang w:val="en-GB" w:eastAsia="zh-CN"/>
        </w:rPr>
        <w:t xml:space="preserve"> can be dynamic sharing, semi-static configured sharing and hard </w:t>
      </w:r>
      <w:r>
        <w:rPr>
          <w:i/>
          <w:kern w:val="2"/>
          <w:lang w:val="en-GB" w:eastAsia="zh-CN"/>
        </w:rPr>
        <w:t>splitting</w:t>
      </w:r>
      <w:r>
        <w:rPr>
          <w:rFonts w:hint="eastAsia"/>
          <w:i/>
          <w:kern w:val="2"/>
          <w:lang w:val="en-GB" w:eastAsia="zh-C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7"/>
        <w:gridCol w:w="2130"/>
        <w:gridCol w:w="1422"/>
        <w:gridCol w:w="2436"/>
        <w:gridCol w:w="1397"/>
      </w:tblGrid>
      <w:tr w:rsidR="007B752E" w:rsidRPr="006E7B20" w:rsidTr="0014788D">
        <w:trPr>
          <w:jc w:val="center"/>
        </w:trPr>
        <w:tc>
          <w:tcPr>
            <w:tcW w:w="1677" w:type="dxa"/>
          </w:tcPr>
          <w:p w:rsidR="007B752E" w:rsidRPr="006E7B20" w:rsidRDefault="007B752E" w:rsidP="0014788D">
            <w:pPr>
              <w:pStyle w:val="TAH"/>
              <w:rPr>
                <w:rFonts w:eastAsia="SimSun"/>
                <w:lang w:val="en-US"/>
              </w:rPr>
            </w:pPr>
            <w:r w:rsidRPr="006E7B20">
              <w:rPr>
                <w:rFonts w:eastAsia="SimSun"/>
                <w:lang w:val="en-US"/>
              </w:rPr>
              <w:t>Sub-Feature Group</w:t>
            </w:r>
          </w:p>
        </w:tc>
        <w:tc>
          <w:tcPr>
            <w:tcW w:w="2133" w:type="dxa"/>
            <w:shd w:val="clear" w:color="auto" w:fill="auto"/>
          </w:tcPr>
          <w:p w:rsidR="007B752E" w:rsidRPr="006E7B20" w:rsidRDefault="007B752E" w:rsidP="0014788D">
            <w:pPr>
              <w:pStyle w:val="TAH"/>
              <w:rPr>
                <w:rFonts w:eastAsia="SimSun"/>
                <w:lang w:val="en-US"/>
              </w:rPr>
            </w:pPr>
            <w:r w:rsidRPr="006E7B20">
              <w:rPr>
                <w:rFonts w:eastAsia="SimSun" w:hint="eastAsia"/>
                <w:lang w:val="en-US"/>
              </w:rPr>
              <w:t>Parameter</w:t>
            </w:r>
          </w:p>
        </w:tc>
        <w:tc>
          <w:tcPr>
            <w:tcW w:w="1551" w:type="dxa"/>
            <w:shd w:val="clear" w:color="auto" w:fill="auto"/>
          </w:tcPr>
          <w:p w:rsidR="007B752E" w:rsidRPr="006E7B20" w:rsidRDefault="007B752E" w:rsidP="0014788D">
            <w:pPr>
              <w:pStyle w:val="TAH"/>
              <w:rPr>
                <w:rFonts w:eastAsia="SimSun"/>
                <w:lang w:val="en-US"/>
              </w:rPr>
            </w:pPr>
            <w:r w:rsidRPr="006E7B20">
              <w:rPr>
                <w:rFonts w:eastAsia="SimSun"/>
                <w:lang w:val="en-US"/>
              </w:rPr>
              <w:t xml:space="preserve">To be </w:t>
            </w:r>
            <w:r w:rsidRPr="006E7B20">
              <w:rPr>
                <w:rFonts w:eastAsia="SimSun" w:hint="eastAsia"/>
                <w:lang w:val="en-US"/>
              </w:rPr>
              <w:t>added or updated</w:t>
            </w:r>
          </w:p>
        </w:tc>
        <w:tc>
          <w:tcPr>
            <w:tcW w:w="2711" w:type="dxa"/>
            <w:shd w:val="clear" w:color="auto" w:fill="auto"/>
          </w:tcPr>
          <w:p w:rsidR="007B752E" w:rsidRPr="006E7B20" w:rsidRDefault="007B752E" w:rsidP="0014788D">
            <w:pPr>
              <w:pStyle w:val="TAH"/>
              <w:rPr>
                <w:rFonts w:eastAsia="SimSun"/>
                <w:lang w:val="en-US"/>
              </w:rPr>
            </w:pPr>
            <w:r w:rsidRPr="006E7B20">
              <w:rPr>
                <w:rFonts w:eastAsia="SimSun" w:hint="eastAsia"/>
                <w:lang w:val="en-US"/>
              </w:rPr>
              <w:t>Description</w:t>
            </w:r>
          </w:p>
        </w:tc>
        <w:tc>
          <w:tcPr>
            <w:tcW w:w="1461" w:type="dxa"/>
            <w:shd w:val="clear" w:color="auto" w:fill="auto"/>
          </w:tcPr>
          <w:p w:rsidR="007B752E" w:rsidRPr="006E7B20" w:rsidRDefault="007B752E" w:rsidP="0014788D">
            <w:pPr>
              <w:pStyle w:val="TAH"/>
              <w:rPr>
                <w:rFonts w:eastAsia="SimSun"/>
                <w:lang w:val="en-US"/>
              </w:rPr>
            </w:pPr>
            <w:r w:rsidRPr="006E7B20">
              <w:rPr>
                <w:rFonts w:eastAsia="SimSun"/>
                <w:lang w:val="en-US"/>
              </w:rPr>
              <w:t>Comments</w:t>
            </w:r>
          </w:p>
        </w:tc>
      </w:tr>
      <w:tr w:rsidR="007B752E" w:rsidRPr="006E7B20" w:rsidTr="00151C37">
        <w:trPr>
          <w:trHeight w:val="1993"/>
          <w:jc w:val="center"/>
        </w:trPr>
        <w:tc>
          <w:tcPr>
            <w:tcW w:w="1677" w:type="dxa"/>
          </w:tcPr>
          <w:p w:rsidR="007B752E" w:rsidRPr="003C2FFC" w:rsidRDefault="007B752E" w:rsidP="0014788D">
            <w:pPr>
              <w:pStyle w:val="TAL"/>
              <w:rPr>
                <w:lang w:val="en-US" w:eastAsia="zh-CN"/>
              </w:rPr>
            </w:pPr>
            <w:r>
              <w:rPr>
                <w:rFonts w:hint="eastAsia"/>
                <w:lang w:val="en-US" w:eastAsia="zh-CN"/>
              </w:rPr>
              <w:t>Scheduling/HARQ</w:t>
            </w:r>
          </w:p>
        </w:tc>
        <w:tc>
          <w:tcPr>
            <w:tcW w:w="2133" w:type="dxa"/>
            <w:shd w:val="clear" w:color="auto" w:fill="auto"/>
          </w:tcPr>
          <w:p w:rsidR="007B752E" w:rsidRPr="003C2FFC" w:rsidRDefault="007B752E" w:rsidP="0014788D">
            <w:pPr>
              <w:pStyle w:val="TAL"/>
              <w:rPr>
                <w:lang w:val="en-US" w:eastAsia="zh-CN"/>
              </w:rPr>
            </w:pPr>
            <w:r>
              <w:rPr>
                <w:rFonts w:hint="eastAsia"/>
                <w:lang w:val="en-US" w:eastAsia="zh-CN"/>
              </w:rPr>
              <w:t>referenceHARQRTT</w:t>
            </w:r>
          </w:p>
        </w:tc>
        <w:tc>
          <w:tcPr>
            <w:tcW w:w="1551" w:type="dxa"/>
            <w:shd w:val="clear" w:color="auto" w:fill="auto"/>
          </w:tcPr>
          <w:p w:rsidR="007B752E" w:rsidRPr="003C2FFC" w:rsidRDefault="007B752E" w:rsidP="0014788D">
            <w:pPr>
              <w:pStyle w:val="TAL"/>
              <w:rPr>
                <w:lang w:val="en-US" w:eastAsia="zh-CN"/>
              </w:rPr>
            </w:pPr>
            <w:r>
              <w:rPr>
                <w:rFonts w:hint="eastAsia"/>
                <w:lang w:val="en-US" w:eastAsia="zh-CN"/>
              </w:rPr>
              <w:t>Added</w:t>
            </w:r>
          </w:p>
        </w:tc>
        <w:tc>
          <w:tcPr>
            <w:tcW w:w="2711" w:type="dxa"/>
            <w:shd w:val="clear" w:color="auto" w:fill="auto"/>
          </w:tcPr>
          <w:p w:rsidR="007B752E" w:rsidRPr="003C2FFC" w:rsidRDefault="007B752E" w:rsidP="0014788D">
            <w:pPr>
              <w:pStyle w:val="TAL"/>
              <w:rPr>
                <w:lang w:val="en-US" w:eastAsia="zh-CN"/>
              </w:rPr>
            </w:pPr>
            <w:r>
              <w:rPr>
                <w:lang w:val="en-US" w:eastAsia="zh-CN"/>
              </w:rPr>
              <w:t>T</w:t>
            </w:r>
            <w:r>
              <w:rPr>
                <w:rFonts w:hint="eastAsia"/>
                <w:lang w:val="en-US" w:eastAsia="zh-CN"/>
              </w:rPr>
              <w:t xml:space="preserve">he reference HARQ RTT for the purpose of soft buffer </w:t>
            </w:r>
            <w:r>
              <w:rPr>
                <w:lang w:val="en-US" w:eastAsia="zh-CN"/>
              </w:rPr>
              <w:t>dimensioning</w:t>
            </w:r>
            <w:r>
              <w:rPr>
                <w:rFonts w:hint="eastAsia"/>
                <w:lang w:val="en-US" w:eastAsia="zh-CN"/>
              </w:rPr>
              <w:t xml:space="preserve"> in NR. The corresponding reference data rate is the peak data rate. </w:t>
            </w:r>
            <w:r>
              <w:rPr>
                <w:lang w:val="en-US" w:eastAsia="zh-CN"/>
              </w:rPr>
              <w:t>T</w:t>
            </w:r>
            <w:r>
              <w:rPr>
                <w:rFonts w:hint="eastAsia"/>
                <w:lang w:val="en-US" w:eastAsia="zh-CN"/>
              </w:rPr>
              <w:t>he values of reference HARQ RTT can be 1ms, 1.5ms, 2ms, 4ms, 8ms, 16ms.</w:t>
            </w:r>
          </w:p>
        </w:tc>
        <w:tc>
          <w:tcPr>
            <w:tcW w:w="1461" w:type="dxa"/>
            <w:shd w:val="clear" w:color="auto" w:fill="auto"/>
          </w:tcPr>
          <w:p w:rsidR="007B752E" w:rsidRPr="003C2FFC" w:rsidRDefault="007B752E" w:rsidP="0014788D">
            <w:pPr>
              <w:pStyle w:val="TAL"/>
              <w:rPr>
                <w:lang w:val="en-US" w:eastAsia="zh-CN"/>
              </w:rPr>
            </w:pPr>
            <w:r>
              <w:rPr>
                <w:rFonts w:hint="eastAsia"/>
                <w:lang w:val="en-US" w:eastAsia="zh-CN"/>
              </w:rPr>
              <w:t>UE capability.</w:t>
            </w:r>
          </w:p>
        </w:tc>
      </w:tr>
      <w:tr w:rsidR="007B752E" w:rsidRPr="006E7B20" w:rsidTr="0014788D">
        <w:trPr>
          <w:jc w:val="center"/>
        </w:trPr>
        <w:tc>
          <w:tcPr>
            <w:tcW w:w="1677" w:type="dxa"/>
          </w:tcPr>
          <w:p w:rsidR="007B752E" w:rsidRPr="003C2FFC" w:rsidRDefault="007B752E" w:rsidP="0014788D">
            <w:pPr>
              <w:pStyle w:val="TAL"/>
              <w:rPr>
                <w:lang w:val="en-US" w:eastAsia="zh-CN"/>
              </w:rPr>
            </w:pPr>
            <w:r>
              <w:rPr>
                <w:rFonts w:hint="eastAsia"/>
                <w:lang w:val="en-US" w:eastAsia="zh-CN"/>
              </w:rPr>
              <w:t>Scheduling/HARQ</w:t>
            </w:r>
          </w:p>
        </w:tc>
        <w:tc>
          <w:tcPr>
            <w:tcW w:w="2133" w:type="dxa"/>
            <w:shd w:val="clear" w:color="auto" w:fill="auto"/>
          </w:tcPr>
          <w:p w:rsidR="007B752E" w:rsidRPr="003C2FFC" w:rsidRDefault="007B752E" w:rsidP="0014788D">
            <w:pPr>
              <w:pStyle w:val="TAL"/>
              <w:rPr>
                <w:lang w:val="en-US" w:eastAsia="zh-CN"/>
              </w:rPr>
            </w:pPr>
            <w:r>
              <w:rPr>
                <w:rFonts w:hint="eastAsia"/>
                <w:lang w:val="en-US" w:eastAsia="zh-CN"/>
              </w:rPr>
              <w:t>softBufferSharingENDC</w:t>
            </w:r>
          </w:p>
        </w:tc>
        <w:tc>
          <w:tcPr>
            <w:tcW w:w="1551" w:type="dxa"/>
            <w:shd w:val="clear" w:color="auto" w:fill="auto"/>
          </w:tcPr>
          <w:p w:rsidR="007B752E" w:rsidRPr="003C2FFC" w:rsidRDefault="007B752E" w:rsidP="0014788D">
            <w:pPr>
              <w:pStyle w:val="TAL"/>
              <w:rPr>
                <w:lang w:val="en-US" w:eastAsia="zh-CN"/>
              </w:rPr>
            </w:pPr>
            <w:r>
              <w:rPr>
                <w:rFonts w:hint="eastAsia"/>
                <w:lang w:val="en-US" w:eastAsia="zh-CN"/>
              </w:rPr>
              <w:t>Added</w:t>
            </w:r>
          </w:p>
        </w:tc>
        <w:tc>
          <w:tcPr>
            <w:tcW w:w="2711" w:type="dxa"/>
            <w:shd w:val="clear" w:color="auto" w:fill="auto"/>
          </w:tcPr>
          <w:p w:rsidR="007B752E" w:rsidRPr="00ED0557" w:rsidRDefault="007B752E" w:rsidP="0014788D">
            <w:pPr>
              <w:pStyle w:val="TAL"/>
              <w:rPr>
                <w:lang w:val="en-US" w:eastAsia="zh-CN"/>
              </w:rPr>
            </w:pPr>
            <w:r w:rsidRPr="00CE12EB">
              <w:rPr>
                <w:lang w:eastAsia="zh-CN"/>
              </w:rPr>
              <w:t>T</w:t>
            </w:r>
            <w:r w:rsidRPr="00CE12EB">
              <w:rPr>
                <w:rFonts w:hint="eastAsia"/>
                <w:lang w:eastAsia="zh-CN"/>
              </w:rPr>
              <w:t xml:space="preserve">he soft buffer sharing </w:t>
            </w:r>
            <w:r w:rsidRPr="00CE12EB">
              <w:rPr>
                <w:lang w:eastAsia="zh-CN"/>
              </w:rPr>
              <w:t>mechanism</w:t>
            </w:r>
            <w:r w:rsidRPr="00CE12EB">
              <w:rPr>
                <w:rFonts w:hint="eastAsia"/>
                <w:lang w:eastAsia="zh-CN"/>
              </w:rPr>
              <w:t xml:space="preserve"> </w:t>
            </w:r>
            <w:r>
              <w:rPr>
                <w:rFonts w:hint="eastAsia"/>
                <w:lang w:eastAsia="zh-CN"/>
              </w:rPr>
              <w:t xml:space="preserve">LTE-NR DC </w:t>
            </w:r>
            <w:r w:rsidRPr="00CE12EB">
              <w:rPr>
                <w:rFonts w:hint="eastAsia"/>
                <w:lang w:eastAsia="zh-CN"/>
              </w:rPr>
              <w:t>UE supported.</w:t>
            </w:r>
            <w:r w:rsidRPr="00CE12EB">
              <w:rPr>
                <w:rFonts w:hint="eastAsia"/>
                <w:kern w:val="2"/>
                <w:lang w:eastAsia="zh-CN"/>
              </w:rPr>
              <w:t xml:space="preserve"> It can be dynamic sharing, semi-static sharing </w:t>
            </w:r>
            <w:r>
              <w:rPr>
                <w:rFonts w:hint="eastAsia"/>
                <w:kern w:val="2"/>
                <w:lang w:eastAsia="zh-CN"/>
              </w:rPr>
              <w:t>or</w:t>
            </w:r>
            <w:r w:rsidRPr="00CE12EB">
              <w:rPr>
                <w:rFonts w:hint="eastAsia"/>
                <w:kern w:val="2"/>
                <w:lang w:eastAsia="zh-CN"/>
              </w:rPr>
              <w:t xml:space="preserve"> hard </w:t>
            </w:r>
            <w:r w:rsidRPr="00CE12EB">
              <w:rPr>
                <w:kern w:val="2"/>
                <w:lang w:eastAsia="zh-CN"/>
              </w:rPr>
              <w:t>splitting</w:t>
            </w:r>
            <w:r>
              <w:rPr>
                <w:rFonts w:hint="eastAsia"/>
                <w:kern w:val="2"/>
                <w:lang w:eastAsia="zh-CN"/>
              </w:rPr>
              <w:t xml:space="preserve">. </w:t>
            </w:r>
          </w:p>
        </w:tc>
        <w:tc>
          <w:tcPr>
            <w:tcW w:w="1461" w:type="dxa"/>
            <w:shd w:val="clear" w:color="auto" w:fill="auto"/>
          </w:tcPr>
          <w:p w:rsidR="007B752E" w:rsidRPr="003C2FFC" w:rsidRDefault="007B752E" w:rsidP="0014788D">
            <w:pPr>
              <w:pStyle w:val="TAL"/>
              <w:rPr>
                <w:lang w:val="en-US" w:eastAsia="zh-CN"/>
              </w:rPr>
            </w:pPr>
            <w:r>
              <w:rPr>
                <w:lang w:val="en-US" w:eastAsia="zh-CN"/>
              </w:rPr>
              <w:t>U</w:t>
            </w:r>
            <w:r>
              <w:rPr>
                <w:rFonts w:hint="eastAsia"/>
                <w:lang w:val="en-US" w:eastAsia="zh-CN"/>
              </w:rPr>
              <w:t>E capability.</w:t>
            </w:r>
          </w:p>
        </w:tc>
      </w:tr>
    </w:tbl>
    <w:p w:rsidR="007B752E" w:rsidRDefault="007B752E" w:rsidP="003D2333">
      <w:pPr>
        <w:tabs>
          <w:tab w:val="left" w:pos="3528"/>
        </w:tabs>
        <w:rPr>
          <w:lang w:eastAsia="x-none"/>
        </w:rPr>
      </w:pPr>
    </w:p>
    <w:p w:rsidR="007B752E" w:rsidRPr="008551B6" w:rsidRDefault="007B752E" w:rsidP="007B752E">
      <w:pPr>
        <w:rPr>
          <w:color w:val="FF0000"/>
          <w:lang w:eastAsia="x-none"/>
        </w:rPr>
      </w:pPr>
      <w:r w:rsidRPr="008551B6">
        <w:rPr>
          <w:rStyle w:val="Hyperlink"/>
          <w:color w:val="FF0000"/>
          <w:u w:val="none"/>
          <w:lang w:eastAsia="x-none"/>
        </w:rPr>
        <w:t>R1-1800213</w:t>
      </w:r>
      <w:r w:rsidRPr="008551B6">
        <w:rPr>
          <w:rStyle w:val="Hyperlink"/>
          <w:color w:val="FF0000"/>
          <w:u w:val="none"/>
          <w:lang w:eastAsia="x-none"/>
        </w:rPr>
        <w:tab/>
        <w:t>On Soft Buffer Size Management</w:t>
      </w:r>
      <w:r w:rsidRPr="008551B6">
        <w:rPr>
          <w:rStyle w:val="Hyperlink"/>
          <w:color w:val="FF0000"/>
          <w:u w:val="none"/>
          <w:lang w:eastAsia="x-none"/>
        </w:rPr>
        <w:tab/>
        <w:t>Ericsson</w:t>
      </w:r>
    </w:p>
    <w:p w:rsidR="007B752E" w:rsidRDefault="007B752E" w:rsidP="007B752E">
      <w:pPr>
        <w:rPr>
          <w:lang w:eastAsia="x-none"/>
        </w:rPr>
      </w:pPr>
      <w:r w:rsidRPr="00DB0D50">
        <w:rPr>
          <w:lang w:eastAsia="x-none"/>
        </w:rPr>
        <w:t>In this contribution we discussed the soft buffer size calculation for NR. It is proposed that the soft buffer size is tabulated explicitly, and the calculation of soft buffer size take into account the CRC bits as well.</w:t>
      </w:r>
    </w:p>
    <w:p w:rsidR="007B752E" w:rsidRPr="007B752E" w:rsidRDefault="007B752E" w:rsidP="007B752E">
      <w:pPr>
        <w:rPr>
          <w:rStyle w:val="Hyperlink"/>
          <w:color w:val="FF0000"/>
          <w:lang w:eastAsia="x-none"/>
        </w:rPr>
      </w:pPr>
    </w:p>
    <w:p w:rsidR="007B752E" w:rsidRPr="008551B6" w:rsidRDefault="007B752E" w:rsidP="007B752E">
      <w:pPr>
        <w:rPr>
          <w:lang w:eastAsia="x-none"/>
        </w:rPr>
      </w:pPr>
      <w:r w:rsidRPr="008551B6">
        <w:rPr>
          <w:rStyle w:val="Hyperlink"/>
          <w:color w:val="FF0000"/>
          <w:u w:val="none"/>
          <w:lang w:eastAsia="x-none"/>
        </w:rPr>
        <w:t>R1-1800335</w:t>
      </w:r>
      <w:r w:rsidRPr="008551B6">
        <w:rPr>
          <w:rStyle w:val="Hyperlink"/>
          <w:color w:val="FF0000"/>
          <w:u w:val="none"/>
          <w:lang w:eastAsia="x-none"/>
        </w:rPr>
        <w:tab/>
        <w:t>Remaining details on soft</w:t>
      </w:r>
      <w:r w:rsidRPr="008551B6">
        <w:rPr>
          <w:rStyle w:val="Hyperlink"/>
          <w:color w:val="FF0000"/>
          <w:u w:val="none"/>
        </w:rPr>
        <w:t xml:space="preserve"> </w:t>
      </w:r>
      <w:r w:rsidRPr="008551B6">
        <w:rPr>
          <w:rStyle w:val="Hyperlink"/>
          <w:color w:val="FF0000"/>
          <w:u w:val="none"/>
          <w:lang w:eastAsia="x-none"/>
        </w:rPr>
        <w:t>buffer management for NR</w:t>
      </w:r>
      <w:r w:rsidRPr="008551B6">
        <w:rPr>
          <w:rStyle w:val="Hyperlink"/>
          <w:color w:val="FF0000"/>
          <w:u w:val="none"/>
          <w:lang w:eastAsia="x-none"/>
        </w:rPr>
        <w:tab/>
        <w:t>Intel Corporation</w:t>
      </w:r>
    </w:p>
    <w:p w:rsidR="00151C37" w:rsidRDefault="00151C37" w:rsidP="007B752E">
      <w:pPr>
        <w:pStyle w:val="ListParagraph"/>
        <w:ind w:left="0"/>
        <w:rPr>
          <w:b/>
        </w:rPr>
      </w:pPr>
    </w:p>
    <w:p w:rsidR="007B752E" w:rsidRPr="00FB1DB6" w:rsidRDefault="007B752E" w:rsidP="007B752E">
      <w:pPr>
        <w:pStyle w:val="ListParagraph"/>
        <w:ind w:left="0"/>
        <w:rPr>
          <w:b/>
        </w:rPr>
      </w:pPr>
      <w:r>
        <w:rPr>
          <w:b/>
        </w:rPr>
        <w:t xml:space="preserve">Proposed </w:t>
      </w:r>
      <w:r w:rsidRPr="00FB1DB6">
        <w:rPr>
          <w:b/>
        </w:rPr>
        <w:t xml:space="preserve">Clarification </w:t>
      </w:r>
      <w:r>
        <w:rPr>
          <w:b/>
        </w:rPr>
        <w:t>2.</w:t>
      </w:r>
      <w:r w:rsidRPr="00FB1DB6">
        <w:rPr>
          <w:b/>
        </w:rPr>
        <w:t xml:space="preserve">1 </w:t>
      </w:r>
      <w:r>
        <w:rPr>
          <w:b/>
        </w:rPr>
        <w:t>(</w:t>
      </w:r>
      <w:r>
        <w:t>In 38.212, sec 5.4.2.1</w:t>
      </w:r>
      <w:r>
        <w:rPr>
          <w:b/>
        </w:rPr>
        <w:t>)</w:t>
      </w:r>
      <w:r w:rsidRPr="00FB1DB6">
        <w:rPr>
          <w:b/>
        </w:rPr>
        <w:t xml:space="preserve">: LBRM is applied using downlink parameter settings for downlink TBs and using uplink parameter settings for uplink TBs. </w:t>
      </w:r>
    </w:p>
    <w:p w:rsidR="007B752E" w:rsidRPr="0019211B" w:rsidRDefault="007B752E" w:rsidP="007B752E">
      <w:pPr>
        <w:rPr>
          <w:b/>
          <w:lang w:eastAsia="zh-CN"/>
        </w:rPr>
      </w:pPr>
      <w:r w:rsidRPr="0019211B">
        <w:rPr>
          <w:b/>
        </w:rPr>
        <w:t xml:space="preserve">Proposed Clarification 2.2 (In 38.212, sec 5.4.2.1): add text in red: </w:t>
      </w:r>
      <w:r w:rsidRPr="0019211B">
        <w:rPr>
          <w:b/>
          <w:lang w:eastAsia="zh-CN"/>
        </w:rPr>
        <w:t>“</w:t>
      </w:r>
      <w:r w:rsidRPr="0019211B">
        <w:rPr>
          <w:rFonts w:hint="eastAsia"/>
          <w:b/>
          <w:i/>
          <w:lang w:eastAsia="zh-CN"/>
        </w:rPr>
        <w:t>maximum number of layers supported by the UE for the serving cell</w:t>
      </w:r>
      <w:r w:rsidRPr="0019211B">
        <w:rPr>
          <w:b/>
          <w:i/>
          <w:lang w:eastAsia="zh-CN"/>
        </w:rPr>
        <w:t xml:space="preserve"> </w:t>
      </w:r>
      <w:r w:rsidRPr="0019211B">
        <w:rPr>
          <w:b/>
          <w:i/>
          <w:color w:val="FF0000"/>
          <w:lang w:eastAsia="zh-CN"/>
        </w:rPr>
        <w:t>for a TB</w:t>
      </w:r>
      <w:r w:rsidRPr="0019211B">
        <w:rPr>
          <w:b/>
          <w:lang w:eastAsia="zh-CN"/>
        </w:rPr>
        <w:t>”</w:t>
      </w:r>
    </w:p>
    <w:p w:rsidR="007B752E" w:rsidRDefault="007B752E" w:rsidP="007B752E">
      <w:pPr>
        <w:rPr>
          <w:rFonts w:cs="Arial"/>
          <w:b/>
        </w:rPr>
      </w:pPr>
      <w:r>
        <w:rPr>
          <w:rFonts w:cs="Arial"/>
          <w:b/>
        </w:rPr>
        <w:lastRenderedPageBreak/>
        <w:t xml:space="preserve">Proposal 3.1. Discuss the following options for soft buffer dimensioning to select one. </w:t>
      </w:r>
    </w:p>
    <w:p w:rsidR="007B752E" w:rsidRPr="00744BF5" w:rsidRDefault="007B752E" w:rsidP="007B752E">
      <w:pPr>
        <w:pStyle w:val="ListParagraph"/>
        <w:numPr>
          <w:ilvl w:val="0"/>
          <w:numId w:val="15"/>
        </w:numPr>
        <w:overflowPunct w:val="0"/>
        <w:autoSpaceDE w:val="0"/>
        <w:autoSpaceDN w:val="0"/>
        <w:adjustRightInd w:val="0"/>
        <w:spacing w:after="180"/>
        <w:jc w:val="both"/>
        <w:textAlignment w:val="baseline"/>
        <w:rPr>
          <w:b/>
          <w:lang w:eastAsia="zh-CN"/>
        </w:rPr>
      </w:pPr>
      <w:r>
        <w:rPr>
          <w:b/>
          <w:lang w:eastAsia="zh-CN"/>
        </w:rPr>
        <w:t>Capture</w:t>
      </w:r>
      <w:r w:rsidRPr="00744BF5">
        <w:rPr>
          <w:b/>
          <w:lang w:eastAsia="zh-CN"/>
        </w:rPr>
        <w:t xml:space="preserve"> soft buffer dimensioning in RAN1/2 spec (e.g. based on a formula similar to peak data rate). </w:t>
      </w:r>
    </w:p>
    <w:p w:rsidR="007B752E" w:rsidRPr="00744BF5" w:rsidRDefault="007B752E" w:rsidP="007B752E">
      <w:pPr>
        <w:pStyle w:val="ListParagraph"/>
        <w:numPr>
          <w:ilvl w:val="0"/>
          <w:numId w:val="15"/>
        </w:numPr>
        <w:overflowPunct w:val="0"/>
        <w:autoSpaceDE w:val="0"/>
        <w:autoSpaceDN w:val="0"/>
        <w:adjustRightInd w:val="0"/>
        <w:spacing w:after="180"/>
        <w:jc w:val="both"/>
        <w:textAlignment w:val="baseline"/>
        <w:rPr>
          <w:b/>
          <w:lang w:eastAsia="zh-CN"/>
        </w:rPr>
      </w:pPr>
      <w:r w:rsidRPr="00744BF5">
        <w:rPr>
          <w:b/>
          <w:lang w:eastAsia="zh-CN"/>
        </w:rPr>
        <w:t xml:space="preserve">Recommend soft buffer dimensioning for RAN4 for their purpose (e.g. testing). </w:t>
      </w:r>
    </w:p>
    <w:p w:rsidR="007B752E" w:rsidRPr="00744BF5" w:rsidRDefault="007B752E" w:rsidP="007B752E">
      <w:pPr>
        <w:pStyle w:val="ListParagraph"/>
        <w:numPr>
          <w:ilvl w:val="0"/>
          <w:numId w:val="15"/>
        </w:numPr>
        <w:overflowPunct w:val="0"/>
        <w:autoSpaceDE w:val="0"/>
        <w:autoSpaceDN w:val="0"/>
        <w:adjustRightInd w:val="0"/>
        <w:spacing w:after="180"/>
        <w:jc w:val="both"/>
        <w:textAlignment w:val="baseline"/>
        <w:rPr>
          <w:b/>
          <w:lang w:eastAsia="zh-CN"/>
        </w:rPr>
      </w:pPr>
      <w:r w:rsidRPr="00744BF5">
        <w:rPr>
          <w:b/>
          <w:lang w:eastAsia="zh-CN"/>
        </w:rPr>
        <w:t>Leave soft buffer dimensioning to UE implementation and up to RAN4 on how to define it for their test cases</w:t>
      </w:r>
    </w:p>
    <w:p w:rsidR="007B752E" w:rsidRPr="0019211B" w:rsidRDefault="007B752E" w:rsidP="007B752E">
      <w:pPr>
        <w:rPr>
          <w:rFonts w:cs="Arial"/>
        </w:rPr>
      </w:pPr>
      <w:r w:rsidRPr="00744BF5">
        <w:rPr>
          <w:rFonts w:cs="Arial"/>
        </w:rPr>
        <w:t>If there is a preference to define soft buffer dimensioning</w:t>
      </w:r>
      <w:r>
        <w:rPr>
          <w:rFonts w:cs="Arial"/>
        </w:rPr>
        <w:t xml:space="preserve"> in RAN1, then we propose the following additional proposals.</w:t>
      </w:r>
      <w:r w:rsidRPr="00744BF5">
        <w:rPr>
          <w:rFonts w:cs="Arial"/>
        </w:rPr>
        <w:t xml:space="preserve"> </w:t>
      </w:r>
    </w:p>
    <w:p w:rsidR="007B752E" w:rsidRDefault="007B752E" w:rsidP="007B752E">
      <w:pPr>
        <w:rPr>
          <w:rFonts w:cs="Arial"/>
          <w:b/>
        </w:rPr>
      </w:pPr>
      <w:r w:rsidRPr="002B5901">
        <w:rPr>
          <w:rFonts w:cs="Arial"/>
          <w:b/>
        </w:rPr>
        <w:t xml:space="preserve">Proposal </w:t>
      </w:r>
      <w:r>
        <w:rPr>
          <w:rFonts w:cs="Arial"/>
          <w:b/>
        </w:rPr>
        <w:t>3.2</w:t>
      </w:r>
      <w:r w:rsidRPr="002B5901">
        <w:rPr>
          <w:rFonts w:cs="Arial"/>
          <w:b/>
        </w:rPr>
        <w:t xml:space="preserve">: Soft buffer dimensioning is derived from </w:t>
      </w:r>
      <w:r>
        <w:rPr>
          <w:rFonts w:cs="Arial"/>
          <w:b/>
        </w:rPr>
        <w:t>reference RTT using the following</w:t>
      </w:r>
      <w:r w:rsidRPr="002B5901">
        <w:rPr>
          <w:rFonts w:cs="Arial"/>
          <w:b/>
        </w:rPr>
        <w:t>.</w:t>
      </w:r>
    </w:p>
    <w:p w:rsidR="007B752E" w:rsidRPr="00744BF5" w:rsidRDefault="007B752E" w:rsidP="007B752E">
      <w:pPr>
        <w:pStyle w:val="ListParagraph"/>
        <w:numPr>
          <w:ilvl w:val="0"/>
          <w:numId w:val="15"/>
        </w:numPr>
        <w:overflowPunct w:val="0"/>
        <w:autoSpaceDE w:val="0"/>
        <w:autoSpaceDN w:val="0"/>
        <w:adjustRightInd w:val="0"/>
        <w:spacing w:after="180"/>
        <w:jc w:val="both"/>
        <w:textAlignment w:val="baseline"/>
        <w:rPr>
          <w:b/>
          <w:lang w:eastAsia="zh-CN"/>
        </w:rPr>
      </w:pPr>
      <w:r w:rsidRPr="00744BF5">
        <w:rPr>
          <w:b/>
          <w:lang w:eastAsia="zh-CN"/>
        </w:rPr>
        <w:t xml:space="preserve">For below </w:t>
      </w:r>
      <w:r>
        <w:rPr>
          <w:b/>
          <w:lang w:eastAsia="zh-CN"/>
        </w:rPr>
        <w:t>[</w:t>
      </w:r>
      <w:r w:rsidRPr="00744BF5">
        <w:rPr>
          <w:b/>
          <w:lang w:eastAsia="zh-CN"/>
        </w:rPr>
        <w:t>3</w:t>
      </w:r>
      <w:r>
        <w:rPr>
          <w:b/>
          <w:lang w:eastAsia="zh-CN"/>
        </w:rPr>
        <w:t>]</w:t>
      </w:r>
      <w:r w:rsidRPr="00744BF5">
        <w:rPr>
          <w:b/>
          <w:lang w:eastAsia="zh-CN"/>
        </w:rPr>
        <w:t xml:space="preserve"> GHz, reference HARQ_RTT is [X] ms,  </w:t>
      </w:r>
    </w:p>
    <w:p w:rsidR="007B752E" w:rsidRPr="00744BF5" w:rsidRDefault="007B752E" w:rsidP="007B752E">
      <w:pPr>
        <w:pStyle w:val="ListParagraph"/>
        <w:numPr>
          <w:ilvl w:val="0"/>
          <w:numId w:val="15"/>
        </w:numPr>
        <w:overflowPunct w:val="0"/>
        <w:autoSpaceDE w:val="0"/>
        <w:autoSpaceDN w:val="0"/>
        <w:adjustRightInd w:val="0"/>
        <w:spacing w:after="180"/>
        <w:jc w:val="both"/>
        <w:textAlignment w:val="baseline"/>
        <w:rPr>
          <w:rFonts w:cs="Arial"/>
          <w:b/>
        </w:rPr>
      </w:pPr>
      <w:r w:rsidRPr="00744BF5">
        <w:rPr>
          <w:b/>
          <w:lang w:eastAsia="zh-CN"/>
        </w:rPr>
        <w:t xml:space="preserve">For </w:t>
      </w:r>
      <w:r>
        <w:rPr>
          <w:b/>
          <w:lang w:eastAsia="zh-CN"/>
        </w:rPr>
        <w:t>[</w:t>
      </w:r>
      <w:r w:rsidRPr="00744BF5">
        <w:rPr>
          <w:b/>
          <w:lang w:eastAsia="zh-CN"/>
        </w:rPr>
        <w:t>3</w:t>
      </w:r>
      <w:r>
        <w:rPr>
          <w:b/>
          <w:lang w:eastAsia="zh-CN"/>
        </w:rPr>
        <w:t>]</w:t>
      </w:r>
      <w:r w:rsidRPr="00744BF5">
        <w:rPr>
          <w:b/>
          <w:lang w:eastAsia="zh-CN"/>
        </w:rPr>
        <w:t>-6 GHz and FR1 and for FR2, reference HARQ_RTT is [2] ms</w:t>
      </w:r>
    </w:p>
    <w:p w:rsidR="007B752E" w:rsidRDefault="007B752E" w:rsidP="007B752E">
      <w:pPr>
        <w:jc w:val="both"/>
        <w:rPr>
          <w:rFonts w:cs="Arial"/>
          <w:b/>
        </w:rPr>
      </w:pPr>
      <w:r>
        <w:rPr>
          <w:rFonts w:cs="Arial"/>
          <w:b/>
        </w:rPr>
        <w:t xml:space="preserve">Proposal 3.3: Formula for soft buffer dimensioning is based on the peak data rate formula and reference HARQ_RTT (which is defined per CC and based on FR) as shown below. </w:t>
      </w:r>
    </w:p>
    <w:p w:rsidR="007B752E" w:rsidRPr="00744BF5" w:rsidRDefault="007B752E" w:rsidP="007B752E">
      <w:pPr>
        <w:jc w:val="center"/>
        <w:rPr>
          <w:rFonts w:cs="Arial"/>
          <w:b/>
        </w:rPr>
      </w:pPr>
      <w:r w:rsidRPr="00744BF5">
        <w:rPr>
          <w:position w:val="-32"/>
        </w:rPr>
        <w:object w:dxaOrig="80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pt;height:30pt" o:ole="">
            <v:imagedata r:id="rId7" o:title=""/>
          </v:shape>
          <o:OLEObject Type="Embed" ProgID="Equation.3" ShapeID="_x0000_i1025" DrawAspect="Content" ObjectID="_1578137232" r:id="rId8"/>
        </w:object>
      </w:r>
    </w:p>
    <w:p w:rsidR="007B752E" w:rsidRDefault="007B752E" w:rsidP="007B752E">
      <w:pPr>
        <w:rPr>
          <w:lang w:eastAsia="x-none"/>
        </w:rPr>
      </w:pPr>
    </w:p>
    <w:p w:rsidR="007B752E" w:rsidRPr="008551B6" w:rsidRDefault="007B752E" w:rsidP="007B752E">
      <w:pPr>
        <w:rPr>
          <w:rStyle w:val="Hyperlink"/>
          <w:color w:val="FF0000"/>
          <w:u w:val="none"/>
        </w:rPr>
      </w:pPr>
      <w:r w:rsidRPr="008551B6">
        <w:rPr>
          <w:rStyle w:val="Hyperlink"/>
          <w:color w:val="FF0000"/>
          <w:u w:val="none"/>
          <w:lang w:eastAsia="x-none"/>
        </w:rPr>
        <w:t>R1-1800456</w:t>
      </w:r>
      <w:r w:rsidRPr="008551B6">
        <w:rPr>
          <w:rStyle w:val="Hyperlink"/>
          <w:color w:val="FF0000"/>
          <w:u w:val="none"/>
          <w:lang w:eastAsia="x-none"/>
        </w:rPr>
        <w:tab/>
        <w:t>Corrections on Soft Buffer Management</w:t>
      </w:r>
      <w:r w:rsidRPr="008551B6">
        <w:rPr>
          <w:rStyle w:val="Hyperlink"/>
          <w:color w:val="FF0000"/>
          <w:u w:val="none"/>
          <w:lang w:eastAsia="x-none"/>
        </w:rPr>
        <w:tab/>
        <w:t>Samsung</w:t>
      </w:r>
    </w:p>
    <w:p w:rsidR="007B752E" w:rsidRDefault="007B752E" w:rsidP="007B752E">
      <w:pPr>
        <w:rPr>
          <w:lang w:eastAsia="x-none"/>
        </w:rPr>
      </w:pPr>
    </w:p>
    <w:p w:rsidR="007B752E" w:rsidRPr="004E1578" w:rsidRDefault="007B752E" w:rsidP="007B752E">
      <w:pPr>
        <w:pStyle w:val="Caption"/>
        <w:ind w:left="1273" w:hangingChars="634" w:hanging="1273"/>
        <w:rPr>
          <w:rFonts w:eastAsia="Malgun Gothic"/>
          <w:lang w:eastAsia="ko-KR"/>
        </w:rPr>
      </w:pPr>
      <w:bookmarkStart w:id="4" w:name="_Ref503165106"/>
      <w:r>
        <w:t xml:space="preserve">Observation </w:t>
      </w:r>
      <w:r>
        <w:fldChar w:fldCharType="begin"/>
      </w:r>
      <w:r>
        <w:instrText xml:space="preserve"> SEQ Observation \* ARABIC </w:instrText>
      </w:r>
      <w:r>
        <w:fldChar w:fldCharType="separate"/>
      </w:r>
      <w:r>
        <w:rPr>
          <w:noProof/>
        </w:rPr>
        <w:t>1</w:t>
      </w:r>
      <w:r>
        <w:fldChar w:fldCharType="end"/>
      </w:r>
      <w:r w:rsidRPr="004E1578">
        <w:rPr>
          <w:rFonts w:eastAsia="Malgun Gothic" w:hint="eastAsia"/>
          <w:lang w:eastAsia="ko-KR"/>
        </w:rPr>
        <w:t>: TBS</w:t>
      </w:r>
      <w:r w:rsidRPr="004E1578">
        <w:rPr>
          <w:rFonts w:eastAsia="Malgun Gothic" w:hint="eastAsia"/>
          <w:vertAlign w:val="subscript"/>
          <w:lang w:eastAsia="ko-KR"/>
        </w:rPr>
        <w:t>LBRM</w:t>
      </w:r>
      <w:r w:rsidRPr="004E1578">
        <w:rPr>
          <w:rFonts w:eastAsia="Malgun Gothic" w:hint="eastAsia"/>
          <w:lang w:eastAsia="ko-KR"/>
        </w:rPr>
        <w:t xml:space="preserve"> is dependent on UE-specific RRC configurations.</w:t>
      </w:r>
      <w:bookmarkEnd w:id="4"/>
    </w:p>
    <w:p w:rsidR="007B752E" w:rsidRPr="004E1578" w:rsidRDefault="007B752E" w:rsidP="007B752E">
      <w:pPr>
        <w:pStyle w:val="Caption"/>
        <w:ind w:left="1273" w:hangingChars="634" w:hanging="1273"/>
        <w:rPr>
          <w:rFonts w:eastAsia="Malgun Gothic"/>
          <w:lang w:val="en-US" w:eastAsia="ko-KR"/>
        </w:rPr>
      </w:pPr>
      <w:bookmarkStart w:id="5" w:name="_Ref503165110"/>
      <w:r>
        <w:t xml:space="preserve">Observation </w:t>
      </w:r>
      <w:r>
        <w:fldChar w:fldCharType="begin"/>
      </w:r>
      <w:r>
        <w:instrText xml:space="preserve"> SEQ Observation \* ARABIC </w:instrText>
      </w:r>
      <w:r>
        <w:fldChar w:fldCharType="separate"/>
      </w:r>
      <w:r>
        <w:rPr>
          <w:noProof/>
        </w:rPr>
        <w:t>2</w:t>
      </w:r>
      <w:r>
        <w:fldChar w:fldCharType="end"/>
      </w:r>
      <w:r w:rsidRPr="004E1578">
        <w:rPr>
          <w:rFonts w:eastAsia="Malgun Gothic"/>
          <w:lang w:eastAsia="ko-KR"/>
        </w:rPr>
        <w:t xml:space="preserve">: When </w:t>
      </w:r>
      <w:r w:rsidRPr="004E1578">
        <w:rPr>
          <w:rFonts w:eastAsia="Malgun Gothic" w:hint="eastAsia"/>
          <w:lang w:eastAsia="ko-KR"/>
        </w:rPr>
        <w:t>the gNB and a UE understand TBS</w:t>
      </w:r>
      <w:r w:rsidRPr="004E1578">
        <w:rPr>
          <w:rFonts w:eastAsia="Malgun Gothic" w:hint="eastAsia"/>
          <w:vertAlign w:val="subscript"/>
          <w:lang w:eastAsia="ko-KR"/>
        </w:rPr>
        <w:t>LBRM</w:t>
      </w:r>
      <w:r w:rsidRPr="004E1578">
        <w:rPr>
          <w:rFonts w:eastAsia="Malgun Gothic" w:hint="eastAsia"/>
          <w:lang w:eastAsia="ko-KR"/>
        </w:rPr>
        <w:t xml:space="preserve"> differently, the receiver cannot decode PDSCH/PUSCH correctly.</w:t>
      </w:r>
      <w:bookmarkEnd w:id="5"/>
    </w:p>
    <w:p w:rsidR="007B752E" w:rsidRPr="004E1578" w:rsidRDefault="007B752E" w:rsidP="007B752E">
      <w:pPr>
        <w:pStyle w:val="Caption"/>
        <w:ind w:left="1273" w:hangingChars="634" w:hanging="1273"/>
        <w:rPr>
          <w:rFonts w:eastAsia="Malgun Gothic"/>
          <w:lang w:eastAsia="ko-KR"/>
        </w:rPr>
      </w:pPr>
      <w:bookmarkStart w:id="6" w:name="_Ref503165114"/>
      <w:r>
        <w:t xml:space="preserve">Observation </w:t>
      </w:r>
      <w:r>
        <w:fldChar w:fldCharType="begin"/>
      </w:r>
      <w:r>
        <w:instrText xml:space="preserve"> SEQ Observation \* ARABIC </w:instrText>
      </w:r>
      <w:r>
        <w:fldChar w:fldCharType="separate"/>
      </w:r>
      <w:r>
        <w:rPr>
          <w:noProof/>
        </w:rPr>
        <w:t>3</w:t>
      </w:r>
      <w:r>
        <w:fldChar w:fldCharType="end"/>
      </w:r>
      <w:r w:rsidRPr="004E1578">
        <w:rPr>
          <w:rFonts w:eastAsia="Malgun Gothic" w:hint="eastAsia"/>
          <w:lang w:eastAsia="ko-KR"/>
        </w:rPr>
        <w:t>: If TBS</w:t>
      </w:r>
      <w:r w:rsidRPr="004E1578">
        <w:rPr>
          <w:rFonts w:eastAsia="Malgun Gothic" w:hint="eastAsia"/>
          <w:vertAlign w:val="subscript"/>
          <w:lang w:eastAsia="ko-KR"/>
        </w:rPr>
        <w:t>LBRM</w:t>
      </w:r>
      <w:r w:rsidRPr="004E1578">
        <w:rPr>
          <w:rFonts w:eastAsia="Malgun Gothic" w:hint="eastAsia"/>
          <w:lang w:eastAsia="ko-KR"/>
        </w:rPr>
        <w:t>-related parameters are reconfigured, the UE cannot be scheduled even with fallback mode DCI.</w:t>
      </w:r>
      <w:bookmarkEnd w:id="6"/>
    </w:p>
    <w:p w:rsidR="007B752E" w:rsidRDefault="007B752E" w:rsidP="007B752E">
      <w:pPr>
        <w:rPr>
          <w:lang w:eastAsia="x-none"/>
        </w:rPr>
      </w:pPr>
      <w:bookmarkStart w:id="7" w:name="_Ref503165118"/>
      <w:r>
        <w:t xml:space="preserve">Proposal </w:t>
      </w:r>
      <w:fldSimple w:instr=" SEQ Proposal \* ARABIC ">
        <w:r>
          <w:rPr>
            <w:noProof/>
          </w:rPr>
          <w:t>1</w:t>
        </w:r>
      </w:fldSimple>
      <w:r w:rsidRPr="004E1578">
        <w:rPr>
          <w:rFonts w:eastAsia="Malgun Gothic" w:hint="eastAsia"/>
          <w:lang w:eastAsia="ko-KR"/>
        </w:rPr>
        <w:t xml:space="preserve">: </w:t>
      </w:r>
      <w:r w:rsidRPr="002C002F">
        <w:rPr>
          <w:rFonts w:eastAsia="Malgun Gothic" w:hint="eastAsia"/>
          <w:lang w:eastAsia="ko-KR"/>
        </w:rPr>
        <w:t>TBS</w:t>
      </w:r>
      <w:r w:rsidRPr="002C002F">
        <w:rPr>
          <w:rFonts w:eastAsia="Malgun Gothic" w:hint="eastAsia"/>
          <w:vertAlign w:val="subscript"/>
          <w:lang w:eastAsia="ko-KR"/>
        </w:rPr>
        <w:t>LBRM</w:t>
      </w:r>
      <w:r w:rsidRPr="002C002F">
        <w:rPr>
          <w:rFonts w:eastAsia="Malgun Gothic" w:hint="eastAsia"/>
          <w:lang w:eastAsia="ko-KR"/>
        </w:rPr>
        <w:t xml:space="preserve"> should not be dependent on UE-specific RRC configurations</w:t>
      </w:r>
      <w:r>
        <w:rPr>
          <w:rFonts w:eastAsia="Malgun Gothic" w:hint="eastAsia"/>
          <w:lang w:eastAsia="ko-KR"/>
        </w:rPr>
        <w:t>.</w:t>
      </w:r>
      <w:bookmarkEnd w:id="7"/>
    </w:p>
    <w:p w:rsidR="007B752E" w:rsidRDefault="007B752E" w:rsidP="007B752E">
      <w:pPr>
        <w:rPr>
          <w:lang w:eastAsia="x-none"/>
        </w:rPr>
      </w:pPr>
    </w:p>
    <w:p w:rsidR="007B752E" w:rsidRPr="008551B6" w:rsidRDefault="007B752E" w:rsidP="005D53C6">
      <w:pPr>
        <w:rPr>
          <w:rStyle w:val="Hyperlink"/>
          <w:color w:val="FF0000"/>
          <w:u w:val="none"/>
        </w:rPr>
      </w:pPr>
      <w:r w:rsidRPr="008551B6">
        <w:rPr>
          <w:rStyle w:val="Hyperlink"/>
          <w:color w:val="FF0000"/>
          <w:u w:val="none"/>
          <w:lang w:eastAsia="x-none"/>
        </w:rPr>
        <w:t>R1-1800624</w:t>
      </w:r>
      <w:r w:rsidRPr="008551B6">
        <w:rPr>
          <w:rStyle w:val="Hyperlink"/>
          <w:color w:val="FF0000"/>
          <w:u w:val="none"/>
          <w:lang w:eastAsia="x-none"/>
        </w:rPr>
        <w:tab/>
        <w:t>Remaining details on Soft buffer management</w:t>
      </w:r>
      <w:r w:rsidRPr="008551B6">
        <w:rPr>
          <w:rStyle w:val="Hyperlink"/>
          <w:color w:val="FF0000"/>
          <w:u w:val="none"/>
          <w:lang w:eastAsia="x-none"/>
        </w:rPr>
        <w:tab/>
        <w:t>NEC Corporation</w:t>
      </w:r>
    </w:p>
    <w:p w:rsidR="007B752E" w:rsidRDefault="007B752E" w:rsidP="007B752E">
      <w:pPr>
        <w:rPr>
          <w:lang w:eastAsia="x-none"/>
        </w:rPr>
      </w:pPr>
    </w:p>
    <w:p w:rsidR="007B752E" w:rsidRPr="00221A20" w:rsidRDefault="007B752E" w:rsidP="007B752E">
      <w:pPr>
        <w:spacing w:after="120"/>
        <w:ind w:firstLine="142"/>
        <w:rPr>
          <w:b/>
        </w:rPr>
      </w:pPr>
      <w:r w:rsidRPr="00221A20">
        <w:rPr>
          <w:b/>
        </w:rPr>
        <w:t>Observation: It is not necessary for a UE to store soft channel bits into HARQ buffer when the PDSCH is successfully decoded.</w:t>
      </w:r>
    </w:p>
    <w:p w:rsidR="007B752E" w:rsidRPr="00B4082A" w:rsidRDefault="007B752E" w:rsidP="007B752E">
      <w:pPr>
        <w:spacing w:after="120"/>
        <w:ind w:firstLine="142"/>
        <w:rPr>
          <w:b/>
          <w:szCs w:val="20"/>
        </w:rPr>
      </w:pPr>
      <w:r w:rsidRPr="00B4082A">
        <w:rPr>
          <w:b/>
          <w:szCs w:val="20"/>
        </w:rPr>
        <w:t>Proposal: NR support</w:t>
      </w:r>
      <w:r>
        <w:rPr>
          <w:b/>
          <w:szCs w:val="20"/>
        </w:rPr>
        <w:t>s</w:t>
      </w:r>
      <w:r w:rsidRPr="00B4082A">
        <w:rPr>
          <w:b/>
          <w:szCs w:val="20"/>
        </w:rPr>
        <w:t xml:space="preserve"> a method </w:t>
      </w:r>
      <w:r>
        <w:rPr>
          <w:b/>
          <w:szCs w:val="20"/>
        </w:rPr>
        <w:t xml:space="preserve">for a UE </w:t>
      </w:r>
      <w:r w:rsidRPr="00B4082A">
        <w:rPr>
          <w:b/>
          <w:szCs w:val="20"/>
        </w:rPr>
        <w:t>to indicate shortage of soft buffer in UE</w:t>
      </w:r>
    </w:p>
    <w:p w:rsidR="007B752E" w:rsidRPr="007F6B9D" w:rsidRDefault="007B752E" w:rsidP="007B752E">
      <w:pPr>
        <w:spacing w:after="120"/>
        <w:ind w:firstLine="142"/>
        <w:rPr>
          <w:b/>
          <w:szCs w:val="20"/>
        </w:rPr>
      </w:pPr>
      <w:r w:rsidRPr="00B4082A">
        <w:rPr>
          <w:b/>
          <w:szCs w:val="20"/>
        </w:rPr>
        <w:t xml:space="preserve">Proposal: </w:t>
      </w:r>
      <w:r>
        <w:rPr>
          <w:b/>
          <w:szCs w:val="20"/>
        </w:rPr>
        <w:t>If a single common soft buffer is agreed for EN-DC UE, it will be preferable soft channel bits is firstly assigned for LTE according to LTE UE Category of the UE</w:t>
      </w:r>
    </w:p>
    <w:p w:rsidR="007B752E" w:rsidRDefault="007B752E" w:rsidP="007B752E">
      <w:pPr>
        <w:rPr>
          <w:lang w:eastAsia="x-none"/>
        </w:rPr>
      </w:pPr>
    </w:p>
    <w:p w:rsidR="007B752E" w:rsidRPr="007B752E" w:rsidRDefault="007B752E" w:rsidP="007B752E">
      <w:pPr>
        <w:rPr>
          <w:color w:val="FF0000"/>
          <w:lang w:eastAsia="x-none"/>
        </w:rPr>
      </w:pPr>
      <w:r w:rsidRPr="008551B6">
        <w:rPr>
          <w:color w:val="FF0000"/>
          <w:lang w:eastAsia="x-none"/>
        </w:rPr>
        <w:t>R1-1800678</w:t>
      </w:r>
      <w:r w:rsidRPr="007B752E">
        <w:rPr>
          <w:color w:val="FF0000"/>
          <w:lang w:eastAsia="x-none"/>
        </w:rPr>
        <w:tab/>
        <w:t>Soft-buffer management for NR</w:t>
      </w:r>
      <w:r w:rsidRPr="007B752E">
        <w:rPr>
          <w:color w:val="FF0000"/>
          <w:lang w:eastAsia="x-none"/>
        </w:rPr>
        <w:tab/>
        <w:t>NTT DOCOMO, INC.</w:t>
      </w:r>
    </w:p>
    <w:p w:rsidR="007B752E" w:rsidRDefault="007B752E" w:rsidP="007B752E">
      <w:pPr>
        <w:rPr>
          <w:lang w:eastAsia="x-none"/>
        </w:rPr>
      </w:pPr>
    </w:p>
    <w:p w:rsidR="007B752E" w:rsidRPr="005D53C6" w:rsidRDefault="007B752E" w:rsidP="007B752E">
      <w:pPr>
        <w:spacing w:after="60"/>
        <w:jc w:val="both"/>
        <w:rPr>
          <w:rFonts w:eastAsiaTheme="minorEastAsia"/>
          <w:kern w:val="2"/>
          <w:szCs w:val="20"/>
          <w:lang w:eastAsia="ja-JP"/>
        </w:rPr>
      </w:pPr>
      <w:r w:rsidRPr="005D53C6">
        <w:rPr>
          <w:rFonts w:eastAsiaTheme="minorEastAsia" w:hint="eastAsia"/>
          <w:kern w:val="2"/>
          <w:szCs w:val="20"/>
          <w:lang w:eastAsia="ja-JP"/>
        </w:rPr>
        <w:t xml:space="preserve">Q1: What soft-buffer size a UE </w:t>
      </w:r>
      <w:r w:rsidRPr="005D53C6">
        <w:rPr>
          <w:rFonts w:eastAsiaTheme="minorEastAsia"/>
          <w:kern w:val="2"/>
          <w:szCs w:val="20"/>
          <w:lang w:eastAsia="ja-JP"/>
        </w:rPr>
        <w:t>should</w:t>
      </w:r>
      <w:r w:rsidRPr="005D53C6">
        <w:rPr>
          <w:rFonts w:eastAsiaTheme="minorEastAsia" w:hint="eastAsia"/>
          <w:kern w:val="2"/>
          <w:szCs w:val="20"/>
          <w:lang w:eastAsia="ja-JP"/>
        </w:rPr>
        <w:t xml:space="preserve"> have, for achieving a target throughput?</w:t>
      </w:r>
    </w:p>
    <w:p w:rsidR="007B752E" w:rsidRPr="005D53C6" w:rsidRDefault="007B752E" w:rsidP="007B752E">
      <w:pPr>
        <w:spacing w:after="60"/>
        <w:jc w:val="both"/>
        <w:rPr>
          <w:rFonts w:eastAsiaTheme="minorEastAsia"/>
          <w:kern w:val="2"/>
          <w:szCs w:val="20"/>
          <w:lang w:eastAsia="ja-JP"/>
        </w:rPr>
      </w:pPr>
      <w:r w:rsidRPr="005D53C6">
        <w:rPr>
          <w:rFonts w:eastAsiaTheme="minorEastAsia" w:hint="eastAsia"/>
          <w:kern w:val="2"/>
          <w:szCs w:val="20"/>
          <w:lang w:eastAsia="ja-JP"/>
        </w:rPr>
        <w:t>Q2: Whether the soft-buffer size a UE implements should be known by the NW?</w:t>
      </w:r>
    </w:p>
    <w:p w:rsidR="007B752E" w:rsidRPr="005D53C6" w:rsidRDefault="007B752E" w:rsidP="007B752E">
      <w:pPr>
        <w:spacing w:after="60"/>
        <w:jc w:val="both"/>
        <w:rPr>
          <w:rFonts w:eastAsiaTheme="minorEastAsia"/>
          <w:kern w:val="2"/>
          <w:szCs w:val="20"/>
          <w:lang w:eastAsia="ja-JP"/>
        </w:rPr>
      </w:pPr>
      <w:r w:rsidRPr="005D53C6">
        <w:rPr>
          <w:rFonts w:eastAsiaTheme="minorEastAsia" w:hint="eastAsia"/>
          <w:kern w:val="2"/>
          <w:szCs w:val="20"/>
          <w:lang w:eastAsia="ja-JP"/>
        </w:rPr>
        <w:t>Q3: Whether/how soft-buffer can be shared between multiple carriers and/or multiple RATs?</w:t>
      </w:r>
    </w:p>
    <w:p w:rsidR="007B752E" w:rsidRPr="005D53C6" w:rsidRDefault="007B752E" w:rsidP="007B752E">
      <w:pPr>
        <w:spacing w:after="60"/>
        <w:jc w:val="both"/>
        <w:rPr>
          <w:rFonts w:eastAsiaTheme="minorEastAsia"/>
          <w:kern w:val="2"/>
          <w:szCs w:val="20"/>
          <w:lang w:eastAsia="ja-JP"/>
        </w:rPr>
      </w:pPr>
      <w:r w:rsidRPr="005D53C6">
        <w:rPr>
          <w:rFonts w:eastAsiaTheme="minorEastAsia" w:hint="eastAsia"/>
          <w:kern w:val="2"/>
          <w:szCs w:val="20"/>
          <w:lang w:eastAsia="ja-JP"/>
        </w:rPr>
        <w:t>Q4: What/whether capability signalling needs to be specified in the end?</w:t>
      </w:r>
    </w:p>
    <w:p w:rsidR="007B752E" w:rsidRPr="005D53C6" w:rsidRDefault="007B752E" w:rsidP="007B752E">
      <w:pPr>
        <w:rPr>
          <w:szCs w:val="20"/>
          <w:lang w:eastAsia="x-none"/>
        </w:rPr>
      </w:pPr>
    </w:p>
    <w:p w:rsidR="007B752E" w:rsidRPr="005D53C6" w:rsidRDefault="007B752E" w:rsidP="007B752E">
      <w:pPr>
        <w:spacing w:after="60"/>
        <w:jc w:val="both"/>
        <w:rPr>
          <w:rFonts w:eastAsia="MS Mincho"/>
          <w:b/>
          <w:kern w:val="2"/>
          <w:szCs w:val="20"/>
          <w:lang w:eastAsia="ja-JP"/>
        </w:rPr>
      </w:pPr>
      <w:r w:rsidRPr="005D53C6">
        <w:rPr>
          <w:rFonts w:eastAsia="MS Mincho" w:hint="eastAsia"/>
          <w:b/>
          <w:kern w:val="2"/>
          <w:szCs w:val="20"/>
          <w:lang w:eastAsia="ja-JP"/>
        </w:rPr>
        <w:t>Proposal 1:</w:t>
      </w:r>
      <w:r w:rsidRPr="005D53C6">
        <w:rPr>
          <w:rFonts w:eastAsia="MS Mincho"/>
          <w:b/>
          <w:kern w:val="2"/>
          <w:szCs w:val="20"/>
          <w:lang w:eastAsia="ja-JP"/>
        </w:rPr>
        <w:t xml:space="preserve"> </w:t>
      </w:r>
      <w:r w:rsidRPr="005D53C6">
        <w:rPr>
          <w:rFonts w:eastAsia="MS Mincho" w:hint="eastAsia"/>
          <w:b/>
          <w:kern w:val="2"/>
          <w:szCs w:val="20"/>
          <w:lang w:eastAsia="ja-JP"/>
        </w:rPr>
        <w:t xml:space="preserve">RAN1 is encouraged to provide answers to the above Q1-Q4. Answers to Q2-Q4 may require defining higher-layer </w:t>
      </w:r>
      <w:r w:rsidRPr="005D53C6">
        <w:rPr>
          <w:rFonts w:eastAsia="MS Mincho"/>
          <w:b/>
          <w:kern w:val="2"/>
          <w:szCs w:val="20"/>
          <w:lang w:eastAsia="ja-JP"/>
        </w:rPr>
        <w:t>signaling</w:t>
      </w:r>
      <w:r w:rsidRPr="005D53C6">
        <w:rPr>
          <w:rFonts w:eastAsia="MS Mincho" w:hint="eastAsia"/>
          <w:b/>
          <w:kern w:val="2"/>
          <w:szCs w:val="20"/>
          <w:lang w:eastAsia="ja-JP"/>
        </w:rPr>
        <w:t xml:space="preserve">. If </w:t>
      </w:r>
      <w:r w:rsidRPr="005D53C6">
        <w:rPr>
          <w:rFonts w:eastAsia="MS Mincho"/>
          <w:b/>
          <w:kern w:val="2"/>
          <w:szCs w:val="20"/>
          <w:lang w:eastAsia="ja-JP"/>
        </w:rPr>
        <w:t>signaling</w:t>
      </w:r>
      <w:r w:rsidRPr="005D53C6">
        <w:rPr>
          <w:rFonts w:eastAsia="MS Mincho" w:hint="eastAsia"/>
          <w:b/>
          <w:kern w:val="2"/>
          <w:szCs w:val="20"/>
          <w:lang w:eastAsia="ja-JP"/>
        </w:rPr>
        <w:t xml:space="preserve"> is defined, RAN1 should inform of the conclusion to RAN2/RAN4, such </w:t>
      </w:r>
      <w:r w:rsidRPr="005D53C6">
        <w:rPr>
          <w:rFonts w:eastAsia="MS Mincho"/>
          <w:b/>
          <w:kern w:val="2"/>
          <w:szCs w:val="20"/>
          <w:lang w:eastAsia="ja-JP"/>
        </w:rPr>
        <w:t>that</w:t>
      </w:r>
      <w:r w:rsidRPr="005D53C6">
        <w:rPr>
          <w:rFonts w:eastAsia="MS Mincho" w:hint="eastAsia"/>
          <w:b/>
          <w:kern w:val="2"/>
          <w:szCs w:val="20"/>
          <w:lang w:eastAsia="ja-JP"/>
        </w:rPr>
        <w:t xml:space="preserve"> RAN2 can define the </w:t>
      </w:r>
      <w:r w:rsidRPr="005D53C6">
        <w:rPr>
          <w:rFonts w:eastAsia="MS Mincho"/>
          <w:b/>
          <w:kern w:val="2"/>
          <w:szCs w:val="20"/>
          <w:lang w:eastAsia="ja-JP"/>
        </w:rPr>
        <w:t>signaling</w:t>
      </w:r>
      <w:r w:rsidRPr="005D53C6">
        <w:rPr>
          <w:rFonts w:eastAsia="MS Mincho" w:hint="eastAsia"/>
          <w:b/>
          <w:kern w:val="2"/>
          <w:szCs w:val="20"/>
          <w:lang w:eastAsia="ja-JP"/>
        </w:rPr>
        <w:t xml:space="preserve"> appropriately, and RAN4 can work for defining test cases. If no signaling is defined, RAN1 should inform of the conclusion to RAN4 such </w:t>
      </w:r>
      <w:r w:rsidRPr="005D53C6">
        <w:rPr>
          <w:rFonts w:eastAsia="MS Mincho"/>
          <w:b/>
          <w:kern w:val="2"/>
          <w:szCs w:val="20"/>
          <w:lang w:eastAsia="ja-JP"/>
        </w:rPr>
        <w:t>that</w:t>
      </w:r>
      <w:r w:rsidRPr="005D53C6">
        <w:rPr>
          <w:rFonts w:eastAsia="MS Mincho" w:hint="eastAsia"/>
          <w:b/>
          <w:kern w:val="2"/>
          <w:szCs w:val="20"/>
          <w:lang w:eastAsia="ja-JP"/>
        </w:rPr>
        <w:t xml:space="preserve"> RAN4 can work for defining test cases</w:t>
      </w:r>
      <w:r w:rsidRPr="005D53C6">
        <w:rPr>
          <w:rFonts w:eastAsia="MS Mincho"/>
          <w:b/>
          <w:kern w:val="2"/>
          <w:szCs w:val="20"/>
          <w:lang w:eastAsia="ja-JP"/>
        </w:rPr>
        <w:t xml:space="preserve">. </w:t>
      </w:r>
    </w:p>
    <w:p w:rsidR="007B752E" w:rsidRDefault="007B752E" w:rsidP="007B752E">
      <w:pPr>
        <w:rPr>
          <w:lang w:eastAsia="x-none"/>
        </w:rPr>
      </w:pPr>
    </w:p>
    <w:p w:rsidR="007B752E" w:rsidRPr="007B752E" w:rsidRDefault="007B752E" w:rsidP="007B752E">
      <w:pPr>
        <w:rPr>
          <w:color w:val="FF0000"/>
          <w:lang w:eastAsia="x-none"/>
        </w:rPr>
      </w:pPr>
      <w:r w:rsidRPr="008551B6">
        <w:rPr>
          <w:color w:val="FF0000"/>
          <w:lang w:eastAsia="x-none"/>
        </w:rPr>
        <w:t>R1-1800878</w:t>
      </w:r>
      <w:r w:rsidRPr="007B752E">
        <w:rPr>
          <w:color w:val="FF0000"/>
          <w:lang w:eastAsia="x-none"/>
        </w:rPr>
        <w:tab/>
        <w:t>Soft buffer management</w:t>
      </w:r>
      <w:r w:rsidRPr="007B752E">
        <w:rPr>
          <w:color w:val="FF0000"/>
          <w:lang w:eastAsia="x-none"/>
        </w:rPr>
        <w:tab/>
        <w:t>Qualcomm Incorporated</w:t>
      </w:r>
    </w:p>
    <w:p w:rsidR="007B752E" w:rsidRDefault="007B752E" w:rsidP="007B752E">
      <w:pPr>
        <w:rPr>
          <w:lang w:eastAsia="x-none"/>
        </w:rPr>
      </w:pPr>
    </w:p>
    <w:p w:rsidR="00953292" w:rsidRPr="00151C37" w:rsidRDefault="007B752E">
      <w:pPr>
        <w:rPr>
          <w:rFonts w:eastAsia="MS Mincho"/>
          <w:iCs/>
          <w:lang w:eastAsia="ja-JP"/>
        </w:rPr>
      </w:pPr>
      <w:r w:rsidRPr="000814BF">
        <w:rPr>
          <w:b/>
          <w:u w:val="single"/>
        </w:rPr>
        <w:t xml:space="preserve">Proposal </w:t>
      </w:r>
      <w:r>
        <w:rPr>
          <w:b/>
          <w:u w:val="single"/>
        </w:rPr>
        <w:t>1</w:t>
      </w:r>
      <w:r w:rsidRPr="000814BF">
        <w:rPr>
          <w:b/>
          <w:u w:val="single"/>
        </w:rPr>
        <w:t>:</w:t>
      </w:r>
      <w:r>
        <w:t xml:space="preserve"> For link-level baseband performance testing, the reference number of HARQ processes should be set to 4 at least for high throughput use cases. No further specification of UE soft buffer size is needed.</w:t>
      </w:r>
    </w:p>
    <w:sectPr w:rsidR="00953292" w:rsidRPr="00151C37" w:rsidSect="008365A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DD5" w:rsidRDefault="00DD5DD5">
      <w:r>
        <w:separator/>
      </w:r>
    </w:p>
  </w:endnote>
  <w:endnote w:type="continuationSeparator" w:id="0">
    <w:p w:rsidR="00DD5DD5" w:rsidRDefault="00DD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153054"/>
      <w:docPartObj>
        <w:docPartGallery w:val="Page Numbers (Bottom of Page)"/>
        <w:docPartUnique/>
      </w:docPartObj>
    </w:sdtPr>
    <w:sdtEndPr>
      <w:rPr>
        <w:noProof/>
      </w:rPr>
    </w:sdtEndPr>
    <w:sdtContent>
      <w:p w:rsidR="00B26962" w:rsidRDefault="00B26962">
        <w:pPr>
          <w:pStyle w:val="Footer"/>
          <w:jc w:val="center"/>
        </w:pPr>
        <w:r>
          <w:fldChar w:fldCharType="begin"/>
        </w:r>
        <w:r>
          <w:instrText xml:space="preserve"> PAGE   \* MERGEFORMAT </w:instrText>
        </w:r>
        <w:r>
          <w:fldChar w:fldCharType="separate"/>
        </w:r>
        <w:r w:rsidR="007E5C44">
          <w:rPr>
            <w:noProof/>
          </w:rPr>
          <w:t>1</w:t>
        </w:r>
        <w:r>
          <w:rPr>
            <w:noProof/>
          </w:rPr>
          <w:fldChar w:fldCharType="end"/>
        </w:r>
      </w:p>
    </w:sdtContent>
  </w:sdt>
  <w:p w:rsidR="00B26962" w:rsidRDefault="00B269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DD5" w:rsidRDefault="00DD5DD5">
      <w:r>
        <w:separator/>
      </w:r>
    </w:p>
  </w:footnote>
  <w:footnote w:type="continuationSeparator" w:id="0">
    <w:p w:rsidR="00DD5DD5" w:rsidRDefault="00DD5D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1B75"/>
    <w:multiLevelType w:val="hybridMultilevel"/>
    <w:tmpl w:val="FA902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0819"/>
    <w:multiLevelType w:val="hybridMultilevel"/>
    <w:tmpl w:val="D556C836"/>
    <w:lvl w:ilvl="0" w:tplc="08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15:restartNumberingAfterBreak="0">
    <w:nsid w:val="1D0E5E47"/>
    <w:multiLevelType w:val="hybridMultilevel"/>
    <w:tmpl w:val="F746C664"/>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 w15:restartNumberingAfterBreak="0">
    <w:nsid w:val="2D834960"/>
    <w:multiLevelType w:val="hybridMultilevel"/>
    <w:tmpl w:val="606ECB1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55951"/>
    <w:multiLevelType w:val="hybridMultilevel"/>
    <w:tmpl w:val="A392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5E07DA"/>
    <w:multiLevelType w:val="hybridMultilevel"/>
    <w:tmpl w:val="D254905E"/>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B7027C"/>
    <w:multiLevelType w:val="hybridMultilevel"/>
    <w:tmpl w:val="EBA4B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C555F"/>
    <w:multiLevelType w:val="hybridMultilevel"/>
    <w:tmpl w:val="A672F61A"/>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675C7300"/>
    <w:multiLevelType w:val="hybridMultilevel"/>
    <w:tmpl w:val="188058F6"/>
    <w:lvl w:ilvl="0" w:tplc="3EDAB78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3B5FF9"/>
    <w:multiLevelType w:val="hybridMultilevel"/>
    <w:tmpl w:val="32624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3671E0"/>
    <w:multiLevelType w:val="hybridMultilevel"/>
    <w:tmpl w:val="EF44B7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1"/>
  </w:num>
  <w:num w:numId="3">
    <w:abstractNumId w:val="0"/>
  </w:num>
  <w:num w:numId="4">
    <w:abstractNumId w:val="9"/>
  </w:num>
  <w:num w:numId="5">
    <w:abstractNumId w:val="3"/>
  </w:num>
  <w:num w:numId="6">
    <w:abstractNumId w:val="6"/>
  </w:num>
  <w:num w:numId="7">
    <w:abstractNumId w:val="5"/>
  </w:num>
  <w:num w:numId="8">
    <w:abstractNumId w:val="1"/>
  </w:num>
  <w:num w:numId="9">
    <w:abstractNumId w:val="14"/>
  </w:num>
  <w:num w:numId="10">
    <w:abstractNumId w:val="8"/>
  </w:num>
  <w:num w:numId="11">
    <w:abstractNumId w:val="12"/>
  </w:num>
  <w:num w:numId="12">
    <w:abstractNumId w:val="7"/>
  </w:num>
  <w:num w:numId="13">
    <w:abstractNumId w:val="2"/>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A76"/>
    <w:rsid w:val="00081B4D"/>
    <w:rsid w:val="000B0D67"/>
    <w:rsid w:val="00130779"/>
    <w:rsid w:val="00151C37"/>
    <w:rsid w:val="00153176"/>
    <w:rsid w:val="002419FD"/>
    <w:rsid w:val="002874E2"/>
    <w:rsid w:val="002C34B1"/>
    <w:rsid w:val="003144AA"/>
    <w:rsid w:val="00385277"/>
    <w:rsid w:val="003965F9"/>
    <w:rsid w:val="003C0CD5"/>
    <w:rsid w:val="003D2333"/>
    <w:rsid w:val="004125D4"/>
    <w:rsid w:val="00464EF3"/>
    <w:rsid w:val="00470E38"/>
    <w:rsid w:val="00481520"/>
    <w:rsid w:val="0048197A"/>
    <w:rsid w:val="004C6567"/>
    <w:rsid w:val="00513FE2"/>
    <w:rsid w:val="005D53C6"/>
    <w:rsid w:val="005F5CF6"/>
    <w:rsid w:val="006122EB"/>
    <w:rsid w:val="00666C11"/>
    <w:rsid w:val="006673C0"/>
    <w:rsid w:val="006F6C44"/>
    <w:rsid w:val="007B752E"/>
    <w:rsid w:val="007C1665"/>
    <w:rsid w:val="007E5C44"/>
    <w:rsid w:val="008365AF"/>
    <w:rsid w:val="008551B6"/>
    <w:rsid w:val="008D06D3"/>
    <w:rsid w:val="008D505E"/>
    <w:rsid w:val="00941BEA"/>
    <w:rsid w:val="00953292"/>
    <w:rsid w:val="009E3E8D"/>
    <w:rsid w:val="00A43487"/>
    <w:rsid w:val="00B26962"/>
    <w:rsid w:val="00B30A4D"/>
    <w:rsid w:val="00C0365A"/>
    <w:rsid w:val="00CD6653"/>
    <w:rsid w:val="00CF2751"/>
    <w:rsid w:val="00DA56A2"/>
    <w:rsid w:val="00DD5DD5"/>
    <w:rsid w:val="00E44DAD"/>
    <w:rsid w:val="00F36DA0"/>
    <w:rsid w:val="00FA06B1"/>
    <w:rsid w:val="00FB19D6"/>
    <w:rsid w:val="00FD1A76"/>
    <w:rsid w:val="00FF7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FB6F0C-EB75-4BDB-AFD3-E3C8F55F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A76"/>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D1A76"/>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D1A7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D1A7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D1A7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D1A7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D1A76"/>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D1A76"/>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A76"/>
    <w:rPr>
      <w:rFonts w:ascii="Times New Roman" w:eastAsia="MS Mincho" w:hAnsi="Times New Roman" w:cs="Times New Roman"/>
      <w:b/>
      <w:bCs/>
      <w:sz w:val="28"/>
      <w:szCs w:val="28"/>
    </w:rPr>
  </w:style>
  <w:style w:type="paragraph" w:styleId="BodyText">
    <w:name w:val="Body Text"/>
    <w:aliases w:val="bt"/>
    <w:basedOn w:val="Normal"/>
    <w:link w:val="BodyTextChar"/>
    <w:rsid w:val="00FD1A76"/>
    <w:pPr>
      <w:spacing w:after="120"/>
      <w:jc w:val="both"/>
    </w:pPr>
    <w:rPr>
      <w:rFonts w:eastAsia="MS Mincho"/>
    </w:rPr>
  </w:style>
  <w:style w:type="character" w:customStyle="1" w:styleId="BodyTextChar">
    <w:name w:val="Body Text Char"/>
    <w:aliases w:val="bt Char"/>
    <w:basedOn w:val="DefaultParagraphFont"/>
    <w:link w:val="BodyText"/>
    <w:rsid w:val="00FD1A76"/>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D1A7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D1A76"/>
    <w:rPr>
      <w:rFonts w:ascii="Arial" w:eastAsia="MS Mincho" w:hAnsi="Arial" w:cs="Times New Roman"/>
      <w:b/>
      <w:sz w:val="20"/>
      <w:szCs w:val="24"/>
    </w:rPr>
  </w:style>
  <w:style w:type="paragraph" w:styleId="Footer">
    <w:name w:val="footer"/>
    <w:basedOn w:val="Normal"/>
    <w:link w:val="FooterChar"/>
    <w:uiPriority w:val="99"/>
    <w:unhideWhenUsed/>
    <w:rsid w:val="00FD1A76"/>
    <w:pPr>
      <w:tabs>
        <w:tab w:val="center" w:pos="4536"/>
        <w:tab w:val="right" w:pos="9072"/>
      </w:tabs>
    </w:pPr>
  </w:style>
  <w:style w:type="character" w:customStyle="1" w:styleId="FooterChar">
    <w:name w:val="Footer Char"/>
    <w:basedOn w:val="DefaultParagraphFont"/>
    <w:link w:val="Footer"/>
    <w:uiPriority w:val="99"/>
    <w:rsid w:val="00FD1A76"/>
    <w:rPr>
      <w:rFonts w:ascii="Times New Roman" w:eastAsia="Times New Roman" w:hAnsi="Times New Roman" w:cs="Times New Roman"/>
      <w:sz w:val="20"/>
      <w:szCs w:val="24"/>
    </w:rPr>
  </w:style>
  <w:style w:type="paragraph" w:styleId="NormalWeb">
    <w:name w:val="Normal (Web)"/>
    <w:basedOn w:val="Normal"/>
    <w:uiPriority w:val="99"/>
    <w:semiHidden/>
    <w:unhideWhenUsed/>
    <w:rsid w:val="00FD1A76"/>
    <w:rPr>
      <w:sz w:val="24"/>
    </w:rPr>
  </w:style>
  <w:style w:type="table" w:styleId="TableGrid">
    <w:name w:val="Table Grid"/>
    <w:basedOn w:val="TableNormal"/>
    <w:rsid w:val="00FD1A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874E2"/>
    <w:rPr>
      <w:color w:val="0000FF"/>
      <w:u w:val="single"/>
    </w:rPr>
  </w:style>
  <w:style w:type="character" w:styleId="FollowedHyperlink">
    <w:name w:val="FollowedHyperlink"/>
    <w:basedOn w:val="DefaultParagraphFont"/>
    <w:uiPriority w:val="99"/>
    <w:semiHidden/>
    <w:unhideWhenUsed/>
    <w:rsid w:val="002874E2"/>
    <w:rPr>
      <w:color w:val="954F72" w:themeColor="followedHyperlink"/>
      <w:u w:val="single"/>
    </w:rPr>
  </w:style>
  <w:style w:type="paragraph" w:styleId="ListParagraph">
    <w:name w:val="List Paragraph"/>
    <w:basedOn w:val="Normal"/>
    <w:link w:val="ListParagraphChar"/>
    <w:uiPriority w:val="34"/>
    <w:qFormat/>
    <w:rsid w:val="002874E2"/>
    <w:pPr>
      <w:ind w:left="720"/>
      <w:contextualSpacing/>
    </w:pPr>
  </w:style>
  <w:style w:type="character" w:customStyle="1" w:styleId="ListParagraphChar">
    <w:name w:val="List Paragraph Char"/>
    <w:link w:val="ListParagraph"/>
    <w:uiPriority w:val="34"/>
    <w:qFormat/>
    <w:locked/>
    <w:rsid w:val="00CF2751"/>
    <w:rPr>
      <w:rFonts w:ascii="Times New Roman" w:eastAsia="Times New Roman" w:hAnsi="Times New Roman" w:cs="Times New Roman"/>
      <w:sz w:val="20"/>
      <w:szCs w:val="24"/>
    </w:rPr>
  </w:style>
  <w:style w:type="paragraph" w:customStyle="1" w:styleId="TAH">
    <w:name w:val="TAH"/>
    <w:basedOn w:val="Normal"/>
    <w:link w:val="TAHCar"/>
    <w:rsid w:val="007B752E"/>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AL">
    <w:name w:val="TAL"/>
    <w:basedOn w:val="Normal"/>
    <w:link w:val="TALChar"/>
    <w:rsid w:val="007B752E"/>
    <w:pPr>
      <w:keepNext/>
      <w:keepLines/>
    </w:pPr>
    <w:rPr>
      <w:rFonts w:ascii="Arial" w:eastAsia="SimSun" w:hAnsi="Arial"/>
      <w:sz w:val="18"/>
      <w:szCs w:val="20"/>
      <w:lang w:val="en-GB"/>
    </w:rPr>
  </w:style>
  <w:style w:type="character" w:customStyle="1" w:styleId="TAHCar">
    <w:name w:val="TAH Car"/>
    <w:link w:val="TAH"/>
    <w:rsid w:val="007B752E"/>
    <w:rPr>
      <w:rFonts w:ascii="Arial" w:eastAsia="Times New Roman" w:hAnsi="Arial" w:cs="Times New Roman"/>
      <w:b/>
      <w:sz w:val="18"/>
      <w:szCs w:val="20"/>
      <w:lang w:val="en-GB" w:eastAsia="ja-JP"/>
    </w:rPr>
  </w:style>
  <w:style w:type="character" w:customStyle="1" w:styleId="TALChar">
    <w:name w:val="TAL Char"/>
    <w:link w:val="TAL"/>
    <w:locked/>
    <w:rsid w:val="007B752E"/>
    <w:rPr>
      <w:rFonts w:ascii="Arial" w:eastAsia="SimSun" w:hAnsi="Arial" w:cs="Times New Roman"/>
      <w:sz w:val="18"/>
      <w:szCs w:val="20"/>
      <w:lang w:val="en-GB"/>
    </w:rPr>
  </w:style>
  <w:style w:type="paragraph" w:styleId="Caption">
    <w:name w:val="caption"/>
    <w:aliases w:val="cap,cap Char,Caption Char,Caption Char1 Char,cap Char Char1,Caption Char Char1 Char"/>
    <w:basedOn w:val="Normal"/>
    <w:next w:val="Normal"/>
    <w:link w:val="CaptionChar1"/>
    <w:qFormat/>
    <w:rsid w:val="007B752E"/>
    <w:pPr>
      <w:spacing w:before="120" w:after="120"/>
    </w:pPr>
    <w:rPr>
      <w:rFonts w:eastAsia="MS Mincho"/>
      <w:b/>
      <w:szCs w:val="20"/>
      <w:lang w:val="en-GB"/>
    </w:rPr>
  </w:style>
  <w:style w:type="character" w:customStyle="1" w:styleId="CaptionChar1">
    <w:name w:val="Caption Char1"/>
    <w:aliases w:val="cap Char1,cap Char Char,Caption Char Char,Caption Char1 Char Char,cap Char Char1 Char,Caption Char Char1 Char Char"/>
    <w:link w:val="Caption"/>
    <w:rsid w:val="007B752E"/>
    <w:rPr>
      <w:rFonts w:ascii="Times New Roman" w:eastAsia="MS Mincho"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2</cp:revision>
  <dcterms:created xsi:type="dcterms:W3CDTF">2018-01-22T22:38:00Z</dcterms:created>
  <dcterms:modified xsi:type="dcterms:W3CDTF">2018-01-22T22:38:00Z</dcterms:modified>
</cp:coreProperties>
</file>