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4615B8" w14:textId="384C40DE" w:rsidR="001D334F" w:rsidRPr="00EE76A9" w:rsidRDefault="001D334F" w:rsidP="001D334F">
      <w:pPr>
        <w:pStyle w:val="Header"/>
        <w:tabs>
          <w:tab w:val="right" w:pos="9639"/>
        </w:tabs>
        <w:rPr>
          <w:bCs/>
          <w:i/>
          <w:noProof w:val="0"/>
          <w:sz w:val="32"/>
          <w:lang w:val="en-GB"/>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 NR AH #18-01</w:t>
      </w:r>
      <w:r w:rsidRPr="007B7496">
        <w:rPr>
          <w:bCs/>
          <w:noProof w:val="0"/>
          <w:sz w:val="24"/>
          <w:lang w:val="en-GB"/>
        </w:rPr>
        <w:tab/>
      </w:r>
      <w:r w:rsidRPr="00026794">
        <w:rPr>
          <w:rFonts w:hint="eastAsia"/>
          <w:bCs/>
          <w:noProof w:val="0"/>
          <w:sz w:val="24"/>
          <w:lang w:val="en-GB" w:eastAsia="ja-JP"/>
        </w:rPr>
        <w:t>R</w:t>
      </w:r>
      <w:r w:rsidRPr="00026794">
        <w:rPr>
          <w:bCs/>
          <w:noProof w:val="0"/>
          <w:sz w:val="24"/>
          <w:lang w:val="en-GB" w:eastAsia="ja-JP"/>
        </w:rPr>
        <w:t>1</w:t>
      </w:r>
      <w:r w:rsidRPr="00026794">
        <w:rPr>
          <w:rFonts w:hint="eastAsia"/>
          <w:bCs/>
          <w:noProof w:val="0"/>
          <w:sz w:val="24"/>
          <w:lang w:val="en-GB" w:eastAsia="ja-JP"/>
        </w:rPr>
        <w:t>-</w:t>
      </w:r>
      <w:r>
        <w:rPr>
          <w:bCs/>
          <w:noProof w:val="0"/>
          <w:sz w:val="24"/>
          <w:lang w:val="en-GB" w:eastAsia="ja-JP"/>
        </w:rPr>
        <w:t>18</w:t>
      </w:r>
      <w:r w:rsidR="00EC2150">
        <w:rPr>
          <w:bCs/>
          <w:noProof w:val="0"/>
          <w:sz w:val="24"/>
          <w:lang w:val="en-GB" w:eastAsia="ja-JP"/>
        </w:rPr>
        <w:t>00806</w:t>
      </w:r>
      <w:bookmarkStart w:id="3" w:name="_GoBack"/>
      <w:bookmarkEnd w:id="3"/>
    </w:p>
    <w:p w14:paraId="75BBEA17" w14:textId="77777777" w:rsidR="001D334F" w:rsidRPr="00461210" w:rsidRDefault="001D334F" w:rsidP="001D334F">
      <w:pPr>
        <w:pStyle w:val="Header"/>
        <w:tabs>
          <w:tab w:val="right" w:pos="9639"/>
        </w:tabs>
        <w:rPr>
          <w:bCs/>
          <w:noProof w:val="0"/>
          <w:sz w:val="24"/>
          <w:lang w:val="en-GB"/>
        </w:rPr>
      </w:pPr>
      <w:r>
        <w:rPr>
          <w:noProof w:val="0"/>
          <w:sz w:val="24"/>
          <w:lang w:val="en-GB"/>
        </w:rPr>
        <w:t>Vancouver, Canada January 22</w:t>
      </w:r>
      <w:r w:rsidRPr="00E5029D">
        <w:rPr>
          <w:noProof w:val="0"/>
          <w:sz w:val="24"/>
          <w:vertAlign w:val="superscript"/>
          <w:lang w:val="en-GB"/>
        </w:rPr>
        <w:t>nd</w:t>
      </w:r>
      <w:r>
        <w:rPr>
          <w:noProof w:val="0"/>
          <w:sz w:val="24"/>
          <w:lang w:val="en-GB"/>
        </w:rPr>
        <w:t xml:space="preserve"> – 26</w:t>
      </w:r>
      <w:r w:rsidRPr="00E5029D">
        <w:rPr>
          <w:noProof w:val="0"/>
          <w:sz w:val="24"/>
          <w:vertAlign w:val="superscript"/>
          <w:lang w:val="en-GB"/>
        </w:rPr>
        <w:t>th</w:t>
      </w:r>
      <w:r>
        <w:rPr>
          <w:noProof w:val="0"/>
          <w:sz w:val="24"/>
          <w:lang w:val="en-GB"/>
        </w:rPr>
        <w:t xml:space="preserve"> 2018</w:t>
      </w:r>
    </w:p>
    <w:bookmarkEnd w:id="0"/>
    <w:bookmarkEnd w:id="1"/>
    <w:p w14:paraId="1CC4DE00" w14:textId="2A5F6F3E" w:rsidR="000C3073" w:rsidRPr="00B8625C" w:rsidRDefault="000C3073" w:rsidP="000C3073">
      <w:pPr>
        <w:pStyle w:val="CRCoverPage"/>
        <w:rPr>
          <w:rFonts w:cs="Arial"/>
          <w:b/>
          <w:bCs/>
          <w:sz w:val="24"/>
          <w:lang w:eastAsia="ja-JP"/>
        </w:rPr>
      </w:pPr>
      <w:r w:rsidRPr="00B8625C">
        <w:rPr>
          <w:rFonts w:cs="Arial"/>
          <w:b/>
          <w:bCs/>
          <w:sz w:val="24"/>
        </w:rPr>
        <w:t>Agenda item:</w:t>
      </w:r>
      <w:r w:rsidRPr="00B8625C">
        <w:rPr>
          <w:rFonts w:cs="Arial"/>
          <w:b/>
          <w:bCs/>
          <w:sz w:val="24"/>
        </w:rPr>
        <w:tab/>
      </w:r>
      <w:r w:rsidRPr="00B8625C">
        <w:rPr>
          <w:rFonts w:cs="Arial"/>
          <w:b/>
          <w:bCs/>
          <w:sz w:val="24"/>
        </w:rPr>
        <w:tab/>
      </w:r>
      <w:r w:rsidR="005B1099">
        <w:rPr>
          <w:rFonts w:cs="Arial"/>
          <w:b/>
          <w:bCs/>
          <w:sz w:val="24"/>
        </w:rPr>
        <w:t>7.1.3</w:t>
      </w:r>
    </w:p>
    <w:p w14:paraId="478569A9" w14:textId="201707F8" w:rsidR="000C3073" w:rsidRPr="00032A8C" w:rsidRDefault="000C3073" w:rsidP="000C3073">
      <w:pPr>
        <w:tabs>
          <w:tab w:val="left" w:pos="1985"/>
        </w:tabs>
        <w:ind w:left="1985" w:hanging="1985"/>
        <w:rPr>
          <w:rFonts w:ascii="Arial" w:hAnsi="Arial" w:cs="Arial"/>
          <w:b/>
          <w:bCs/>
          <w:sz w:val="24"/>
          <w:lang w:val="en-US"/>
        </w:rPr>
      </w:pPr>
      <w:r w:rsidRPr="00032A8C">
        <w:rPr>
          <w:rFonts w:ascii="Arial" w:hAnsi="Arial" w:cs="Arial"/>
          <w:b/>
          <w:bCs/>
          <w:sz w:val="24"/>
          <w:lang w:val="en-US"/>
        </w:rPr>
        <w:t>Source:</w:t>
      </w:r>
      <w:r w:rsidRPr="00032A8C">
        <w:rPr>
          <w:rFonts w:ascii="Arial" w:hAnsi="Arial" w:cs="Arial"/>
          <w:b/>
          <w:bCs/>
          <w:sz w:val="24"/>
          <w:lang w:val="en-US"/>
        </w:rPr>
        <w:tab/>
      </w:r>
      <w:bookmarkStart w:id="4" w:name="OLE_LINK1"/>
      <w:bookmarkStart w:id="5" w:name="OLE_LINK2"/>
      <w:r w:rsidRPr="00032A8C">
        <w:rPr>
          <w:rFonts w:ascii="Arial" w:hAnsi="Arial" w:cs="Arial"/>
          <w:b/>
          <w:bCs/>
          <w:sz w:val="24"/>
          <w:lang w:val="en-US"/>
        </w:rPr>
        <w:t>Nokia</w:t>
      </w:r>
      <w:bookmarkEnd w:id="4"/>
      <w:bookmarkEnd w:id="5"/>
      <w:r w:rsidRPr="00032A8C">
        <w:rPr>
          <w:rFonts w:ascii="Arial" w:hAnsi="Arial" w:cs="Arial"/>
          <w:b/>
          <w:bCs/>
          <w:sz w:val="24"/>
          <w:lang w:val="en-US"/>
        </w:rPr>
        <w:t xml:space="preserve">, </w:t>
      </w:r>
      <w:r w:rsidR="00325946" w:rsidRPr="00032A8C">
        <w:rPr>
          <w:rFonts w:ascii="Arial" w:hAnsi="Arial" w:cs="Arial"/>
          <w:b/>
          <w:bCs/>
          <w:sz w:val="24"/>
          <w:lang w:val="en-US"/>
        </w:rPr>
        <w:t>Nokia</w:t>
      </w:r>
      <w:r w:rsidRPr="00032A8C">
        <w:rPr>
          <w:rFonts w:ascii="Arial" w:hAnsi="Arial" w:cs="Arial"/>
          <w:b/>
          <w:bCs/>
          <w:sz w:val="24"/>
          <w:lang w:val="en-US"/>
        </w:rPr>
        <w:t xml:space="preserve"> Shanghai Bell </w:t>
      </w:r>
    </w:p>
    <w:p w14:paraId="6433530E" w14:textId="3767E6C9" w:rsidR="000C3073" w:rsidRPr="00032A8C" w:rsidRDefault="000C3073" w:rsidP="000C3073">
      <w:pPr>
        <w:ind w:left="1985" w:hanging="1985"/>
        <w:rPr>
          <w:rFonts w:ascii="Arial" w:hAnsi="Arial" w:cs="Arial"/>
          <w:b/>
          <w:bCs/>
          <w:sz w:val="24"/>
          <w:lang w:val="en-US"/>
        </w:rPr>
      </w:pPr>
      <w:r w:rsidRPr="00032A8C">
        <w:rPr>
          <w:rFonts w:ascii="Arial" w:hAnsi="Arial" w:cs="Arial"/>
          <w:b/>
          <w:bCs/>
          <w:sz w:val="24"/>
          <w:lang w:val="en-US"/>
        </w:rPr>
        <w:t>Title:</w:t>
      </w:r>
      <w:r w:rsidRPr="00032A8C">
        <w:rPr>
          <w:rFonts w:ascii="Arial" w:hAnsi="Arial" w:cs="Arial"/>
          <w:b/>
          <w:bCs/>
          <w:sz w:val="24"/>
          <w:lang w:val="en-US"/>
        </w:rPr>
        <w:tab/>
      </w:r>
      <w:r w:rsidR="00AF2DC2" w:rsidRPr="00032A8C">
        <w:rPr>
          <w:rFonts w:ascii="Arial" w:hAnsi="Arial" w:cs="Arial"/>
          <w:b/>
          <w:bCs/>
          <w:sz w:val="24"/>
          <w:lang w:val="en-US"/>
        </w:rPr>
        <w:t xml:space="preserve">Paging </w:t>
      </w:r>
      <w:r w:rsidR="008734F9" w:rsidRPr="00032A8C">
        <w:rPr>
          <w:rFonts w:ascii="Arial" w:hAnsi="Arial" w:cs="Arial"/>
          <w:b/>
          <w:bCs/>
          <w:sz w:val="24"/>
          <w:lang w:val="en-US"/>
        </w:rPr>
        <w:t>in</w:t>
      </w:r>
      <w:r w:rsidR="00AF2DC2" w:rsidRPr="00032A8C">
        <w:rPr>
          <w:rFonts w:ascii="Arial" w:hAnsi="Arial" w:cs="Arial"/>
          <w:b/>
          <w:bCs/>
          <w:sz w:val="24"/>
          <w:lang w:val="en-US"/>
        </w:rPr>
        <w:t xml:space="preserve"> </w:t>
      </w:r>
      <w:r w:rsidR="0014569D" w:rsidRPr="00032A8C">
        <w:rPr>
          <w:rFonts w:ascii="Arial" w:hAnsi="Arial" w:cs="Arial"/>
          <w:b/>
          <w:bCs/>
          <w:sz w:val="24"/>
          <w:lang w:val="en-US"/>
        </w:rPr>
        <w:t>NR</w:t>
      </w:r>
    </w:p>
    <w:p w14:paraId="29A0F6C8" w14:textId="77777777" w:rsidR="0034111C" w:rsidRPr="00032A8C" w:rsidRDefault="000C3073" w:rsidP="000C3073">
      <w:pPr>
        <w:rPr>
          <w:rFonts w:ascii="Arial" w:hAnsi="Arial" w:cs="Arial"/>
          <w:b/>
          <w:bCs/>
          <w:sz w:val="24"/>
          <w:lang w:val="en-US"/>
        </w:rPr>
      </w:pPr>
      <w:r w:rsidRPr="00032A8C">
        <w:rPr>
          <w:rFonts w:ascii="Arial" w:hAnsi="Arial" w:cs="Arial"/>
          <w:b/>
          <w:bCs/>
          <w:sz w:val="24"/>
          <w:lang w:val="en-US"/>
        </w:rPr>
        <w:t>Document for:</w:t>
      </w:r>
      <w:r w:rsidRPr="00032A8C">
        <w:rPr>
          <w:rFonts w:ascii="Arial" w:hAnsi="Arial" w:cs="Arial"/>
          <w:b/>
          <w:bCs/>
          <w:sz w:val="24"/>
          <w:lang w:val="en-US"/>
        </w:rPr>
        <w:tab/>
      </w:r>
      <w:r w:rsidRPr="00032A8C">
        <w:rPr>
          <w:rFonts w:ascii="Arial" w:hAnsi="Arial" w:cs="Arial"/>
          <w:b/>
          <w:bCs/>
          <w:sz w:val="24"/>
          <w:lang w:val="en-US"/>
        </w:rPr>
        <w:tab/>
        <w:t>Discussion and Decision</w:t>
      </w:r>
    </w:p>
    <w:p w14:paraId="1F282901" w14:textId="77777777" w:rsidR="0034111C" w:rsidRPr="00B8625C" w:rsidRDefault="0034111C">
      <w:pPr>
        <w:pStyle w:val="Heading1"/>
      </w:pPr>
      <w:r w:rsidRPr="00B8625C">
        <w:t>1</w:t>
      </w:r>
      <w:r w:rsidRPr="00B8625C">
        <w:tab/>
      </w:r>
      <w:r w:rsidR="00EE7FA7" w:rsidRPr="00B8625C">
        <w:t>Introduction</w:t>
      </w:r>
    </w:p>
    <w:p w14:paraId="62B9D6BD" w14:textId="46229F2C" w:rsidR="00AF2DC2" w:rsidRDefault="00AF2DC2" w:rsidP="00E13EE4">
      <w:pPr>
        <w:spacing w:after="120"/>
        <w:jc w:val="both"/>
        <w:rPr>
          <w:bCs/>
          <w:lang w:val="en-US"/>
        </w:rPr>
      </w:pPr>
      <w:r w:rsidRPr="00032A8C">
        <w:rPr>
          <w:bCs/>
          <w:lang w:val="en-US"/>
        </w:rPr>
        <w:t>In RAN1#</w:t>
      </w:r>
      <w:r w:rsidR="006B2FEE">
        <w:rPr>
          <w:bCs/>
          <w:lang w:val="en-US"/>
        </w:rPr>
        <w:t>9</w:t>
      </w:r>
      <w:r w:rsidR="00E8684A">
        <w:rPr>
          <w:bCs/>
          <w:lang w:val="en-US"/>
        </w:rPr>
        <w:t>1</w:t>
      </w:r>
      <w:r w:rsidRPr="00032A8C">
        <w:rPr>
          <w:bCs/>
          <w:lang w:val="en-US"/>
        </w:rPr>
        <w:t xml:space="preserve">, the following agreements </w:t>
      </w:r>
      <w:r w:rsidR="0022674B">
        <w:rPr>
          <w:bCs/>
          <w:lang w:val="en-US"/>
        </w:rPr>
        <w:t xml:space="preserve">and conclusion </w:t>
      </w:r>
      <w:r w:rsidRPr="00032A8C">
        <w:rPr>
          <w:bCs/>
          <w:lang w:val="en-US"/>
        </w:rPr>
        <w:t>were made pertaining to paging channel design</w:t>
      </w:r>
      <w:r w:rsidR="00C65C93" w:rsidRPr="00032A8C">
        <w:rPr>
          <w:bCs/>
          <w:lang w:val="en-US"/>
        </w:rPr>
        <w:t xml:space="preserve"> </w:t>
      </w:r>
      <w:r w:rsidR="0022674B">
        <w:rPr>
          <w:bCs/>
          <w:lang w:val="en-US"/>
        </w:rPr>
        <w:fldChar w:fldCharType="begin"/>
      </w:r>
      <w:r w:rsidR="0022674B">
        <w:rPr>
          <w:bCs/>
          <w:lang w:val="en-US"/>
        </w:rPr>
        <w:instrText xml:space="preserve"> REF _Ref503514254 \r \h </w:instrText>
      </w:r>
      <w:r w:rsidR="0022674B">
        <w:rPr>
          <w:bCs/>
          <w:lang w:val="en-US"/>
        </w:rPr>
      </w:r>
      <w:r w:rsidR="0022674B">
        <w:rPr>
          <w:bCs/>
          <w:lang w:val="en-US"/>
        </w:rPr>
        <w:fldChar w:fldCharType="separate"/>
      </w:r>
      <w:r w:rsidR="00AF02B1">
        <w:rPr>
          <w:bCs/>
          <w:lang w:val="en-US"/>
        </w:rPr>
        <w:t>[1]</w:t>
      </w:r>
      <w:r w:rsidR="0022674B">
        <w:rPr>
          <w:bCs/>
          <w:lang w:val="en-US"/>
        </w:rPr>
        <w:fldChar w:fldCharType="end"/>
      </w:r>
      <w:r w:rsidRPr="00032A8C">
        <w:rPr>
          <w:bCs/>
          <w:lang w:val="en-US"/>
        </w:rPr>
        <w:t>:</w:t>
      </w:r>
    </w:p>
    <w:tbl>
      <w:tblPr>
        <w:tblStyle w:val="TableGrid"/>
        <w:tblW w:w="0" w:type="auto"/>
        <w:tblLook w:val="04A0" w:firstRow="1" w:lastRow="0" w:firstColumn="1" w:lastColumn="0" w:noHBand="0" w:noVBand="1"/>
      </w:tblPr>
      <w:tblGrid>
        <w:gridCol w:w="9629"/>
      </w:tblGrid>
      <w:tr w:rsidR="0022674B" w:rsidRPr="00212D8A" w14:paraId="1F070F22" w14:textId="77777777" w:rsidTr="00CD5A28">
        <w:tc>
          <w:tcPr>
            <w:tcW w:w="9629" w:type="dxa"/>
          </w:tcPr>
          <w:p w14:paraId="07B89529" w14:textId="77777777" w:rsidR="0022674B" w:rsidRPr="0022674B" w:rsidRDefault="0022674B" w:rsidP="0022674B">
            <w:pPr>
              <w:spacing w:after="0" w:line="240" w:lineRule="auto"/>
              <w:ind w:left="720" w:hanging="720"/>
              <w:rPr>
                <w:rFonts w:ascii="Times" w:eastAsia="Batang" w:hAnsi="Times" w:cs="Times New Roman"/>
                <w:b/>
                <w:sz w:val="20"/>
                <w:szCs w:val="24"/>
                <w:lang w:eastAsia="x-none"/>
              </w:rPr>
            </w:pPr>
            <w:r w:rsidRPr="0022674B">
              <w:rPr>
                <w:rFonts w:ascii="Times" w:eastAsia="Batang" w:hAnsi="Times" w:cs="Times New Roman"/>
                <w:sz w:val="20"/>
                <w:szCs w:val="24"/>
                <w:highlight w:val="green"/>
                <w:lang w:eastAsia="x-none"/>
              </w:rPr>
              <w:t>Agreements</w:t>
            </w:r>
            <w:r w:rsidRPr="0022674B">
              <w:rPr>
                <w:rFonts w:ascii="Times" w:eastAsia="Batang" w:hAnsi="Times" w:cs="Times New Roman"/>
                <w:b/>
                <w:sz w:val="20"/>
                <w:szCs w:val="24"/>
                <w:lang w:eastAsia="x-none"/>
              </w:rPr>
              <w:t>:</w:t>
            </w:r>
          </w:p>
          <w:p w14:paraId="5FC81236" w14:textId="1C749957" w:rsidR="0022674B" w:rsidRPr="0022674B" w:rsidRDefault="0022674B" w:rsidP="0022674B">
            <w:pPr>
              <w:numPr>
                <w:ilvl w:val="0"/>
                <w:numId w:val="24"/>
              </w:numPr>
              <w:spacing w:after="180" w:line="240" w:lineRule="auto"/>
              <w:rPr>
                <w:rFonts w:ascii="Times" w:eastAsia="Batang" w:hAnsi="Times" w:cs="Times New Roman"/>
                <w:sz w:val="20"/>
                <w:szCs w:val="24"/>
                <w:lang w:eastAsia="ko-KR"/>
              </w:rPr>
            </w:pPr>
            <w:r>
              <w:rPr>
                <w:rFonts w:ascii="Times" w:eastAsia="Batang" w:hAnsi="Times" w:cs="Times New Roman"/>
                <w:sz w:val="20"/>
                <w:szCs w:val="24"/>
                <w:lang w:eastAsia="ko-KR"/>
              </w:rPr>
              <w:t>[</w:t>
            </w:r>
            <w:r w:rsidRPr="00163EF0">
              <w:rPr>
                <w:rFonts w:ascii="Times" w:eastAsia="Batang" w:hAnsi="Times" w:cs="Times New Roman"/>
                <w:i/>
                <w:sz w:val="20"/>
                <w:szCs w:val="24"/>
                <w:lang w:eastAsia="ko-KR"/>
              </w:rPr>
              <w:t>OSI related part omitted</w:t>
            </w:r>
            <w:r>
              <w:rPr>
                <w:rFonts w:ascii="Times" w:eastAsia="Batang" w:hAnsi="Times" w:cs="Times New Roman"/>
                <w:sz w:val="20"/>
                <w:szCs w:val="24"/>
                <w:lang w:eastAsia="ko-KR"/>
              </w:rPr>
              <w:t>]</w:t>
            </w:r>
          </w:p>
          <w:p w14:paraId="196F995B" w14:textId="77777777" w:rsidR="0022674B" w:rsidRPr="0022674B" w:rsidRDefault="0022674B" w:rsidP="0022674B">
            <w:pPr>
              <w:numPr>
                <w:ilvl w:val="0"/>
                <w:numId w:val="24"/>
              </w:numPr>
              <w:spacing w:after="0" w:line="240" w:lineRule="auto"/>
              <w:ind w:left="630"/>
              <w:rPr>
                <w:rFonts w:ascii="Times" w:eastAsia="Batang" w:hAnsi="Times" w:cs="Times New Roman"/>
                <w:sz w:val="20"/>
                <w:szCs w:val="24"/>
                <w:lang w:eastAsia="ko-KR"/>
              </w:rPr>
            </w:pPr>
            <w:r w:rsidRPr="0022674B">
              <w:rPr>
                <w:rFonts w:ascii="Times" w:eastAsia="Batang" w:hAnsi="Times" w:cs="Times New Roman" w:hint="eastAsia"/>
                <w:sz w:val="20"/>
                <w:szCs w:val="24"/>
                <w:lang w:eastAsia="ko-KR"/>
              </w:rPr>
              <w:t>For paging,</w:t>
            </w:r>
          </w:p>
          <w:p w14:paraId="695AF593" w14:textId="77777777" w:rsidR="0022674B" w:rsidRPr="0022674B" w:rsidRDefault="0022674B" w:rsidP="0022674B">
            <w:pPr>
              <w:numPr>
                <w:ilvl w:val="0"/>
                <w:numId w:val="24"/>
              </w:numPr>
              <w:spacing w:after="180" w:line="240" w:lineRule="auto"/>
              <w:rPr>
                <w:rFonts w:ascii="Times" w:eastAsia="Times New Roman" w:hAnsi="Times" w:cs="Times New Roman"/>
                <w:sz w:val="20"/>
                <w:szCs w:val="24"/>
                <w:lang w:val="en-US" w:eastAsia="ko-KR"/>
              </w:rPr>
            </w:pPr>
            <w:r w:rsidRPr="0022674B">
              <w:rPr>
                <w:rFonts w:ascii="Times" w:eastAsia="Times New Roman" w:hAnsi="Times" w:cs="Times New Roman" w:hint="eastAsia"/>
                <w:sz w:val="20"/>
                <w:szCs w:val="24"/>
                <w:lang w:val="en-US" w:eastAsia="ko-KR"/>
              </w:rPr>
              <w:t xml:space="preserve">The following parameters </w:t>
            </w:r>
            <w:r w:rsidRPr="0022674B">
              <w:rPr>
                <w:rFonts w:ascii="Times" w:eastAsia="Times New Roman" w:hAnsi="Times" w:cs="Times New Roman"/>
                <w:sz w:val="20"/>
                <w:szCs w:val="24"/>
                <w:lang w:val="en-US" w:eastAsia="ko-KR"/>
              </w:rPr>
              <w:t xml:space="preserve">for </w:t>
            </w:r>
            <w:r w:rsidRPr="0022674B">
              <w:rPr>
                <w:rFonts w:ascii="Times" w:eastAsia="Times New Roman" w:hAnsi="Times" w:cs="Times New Roman" w:hint="eastAsia"/>
                <w:sz w:val="20"/>
                <w:szCs w:val="24"/>
                <w:lang w:val="en-US" w:eastAsia="ko-KR"/>
              </w:rPr>
              <w:t>paging are</w:t>
            </w:r>
            <w:r w:rsidRPr="0022674B">
              <w:rPr>
                <w:rFonts w:ascii="Times" w:eastAsia="Times New Roman" w:hAnsi="Times" w:cs="Times New Roman"/>
                <w:sz w:val="20"/>
                <w:szCs w:val="24"/>
                <w:lang w:val="en-US" w:eastAsia="ko-KR"/>
              </w:rPr>
              <w:t xml:space="preserve"> </w:t>
            </w:r>
            <w:r w:rsidRPr="0022674B">
              <w:rPr>
                <w:rFonts w:ascii="Times" w:eastAsia="Times New Roman" w:hAnsi="Times" w:cs="Times New Roman" w:hint="eastAsia"/>
                <w:sz w:val="20"/>
                <w:szCs w:val="24"/>
                <w:lang w:val="en-US" w:eastAsia="ko-KR"/>
              </w:rPr>
              <w:t xml:space="preserve">explicitly </w:t>
            </w:r>
            <w:r w:rsidRPr="0022674B">
              <w:rPr>
                <w:rFonts w:ascii="Times" w:eastAsia="Times New Roman" w:hAnsi="Times" w:cs="Times New Roman"/>
                <w:sz w:val="20"/>
                <w:szCs w:val="24"/>
                <w:lang w:val="en-US" w:eastAsia="ko-KR"/>
              </w:rPr>
              <w:t>signaled in</w:t>
            </w:r>
            <w:r w:rsidRPr="0022674B">
              <w:rPr>
                <w:rFonts w:ascii="Times" w:eastAsia="Times New Roman" w:hAnsi="Times" w:cs="Times New Roman" w:hint="eastAsia"/>
                <w:sz w:val="20"/>
                <w:szCs w:val="24"/>
                <w:lang w:val="en-US" w:eastAsia="ko-KR"/>
              </w:rPr>
              <w:t xml:space="preserve"> the corresponding</w:t>
            </w:r>
            <w:r w:rsidRPr="0022674B">
              <w:rPr>
                <w:rFonts w:ascii="Times" w:eastAsia="Times New Roman" w:hAnsi="Times" w:cs="Times New Roman"/>
                <w:sz w:val="20"/>
                <w:szCs w:val="24"/>
                <w:lang w:val="en-US" w:eastAsia="ko-KR"/>
              </w:rPr>
              <w:t xml:space="preserve"> </w:t>
            </w:r>
            <w:r w:rsidRPr="0022674B">
              <w:rPr>
                <w:rFonts w:ascii="Times" w:eastAsia="Times New Roman" w:hAnsi="Times" w:cs="Times New Roman" w:hint="eastAsia"/>
                <w:sz w:val="20"/>
                <w:szCs w:val="24"/>
                <w:lang w:val="en-US" w:eastAsia="ko-KR"/>
              </w:rPr>
              <w:t>OSI/RMSI</w:t>
            </w:r>
            <w:r w:rsidRPr="0022674B">
              <w:rPr>
                <w:rFonts w:ascii="Times" w:eastAsia="Times New Roman" w:hAnsi="Times" w:cs="Times New Roman"/>
                <w:sz w:val="20"/>
                <w:szCs w:val="24"/>
                <w:lang w:val="en-US" w:eastAsia="ko-KR"/>
              </w:rPr>
              <w:t>.</w:t>
            </w:r>
          </w:p>
          <w:p w14:paraId="618BE71C" w14:textId="77777777" w:rsidR="0022674B" w:rsidRPr="0022674B" w:rsidRDefault="0022674B" w:rsidP="0022674B">
            <w:pPr>
              <w:numPr>
                <w:ilvl w:val="1"/>
                <w:numId w:val="24"/>
              </w:numPr>
              <w:spacing w:after="180" w:line="240" w:lineRule="auto"/>
              <w:rPr>
                <w:rFonts w:ascii="Times" w:eastAsia="Times New Roman" w:hAnsi="Times" w:cs="Times New Roman"/>
                <w:sz w:val="20"/>
                <w:szCs w:val="24"/>
                <w:lang w:val="en-US" w:eastAsia="ko-KR"/>
              </w:rPr>
            </w:pPr>
            <w:r w:rsidRPr="0022674B">
              <w:rPr>
                <w:rFonts w:ascii="Times" w:eastAsia="Times New Roman" w:hAnsi="Times" w:cs="Times New Roman"/>
                <w:sz w:val="20"/>
                <w:szCs w:val="24"/>
                <w:lang w:val="en-US" w:eastAsia="ko-KR"/>
              </w:rPr>
              <w:t>I</w:t>
            </w:r>
            <w:r w:rsidRPr="0022674B">
              <w:rPr>
                <w:rFonts w:ascii="Times" w:eastAsia="Times New Roman" w:hAnsi="Times" w:cs="Times New Roman" w:hint="eastAsia"/>
                <w:sz w:val="20"/>
                <w:szCs w:val="24"/>
                <w:lang w:val="en-US" w:eastAsia="ko-KR"/>
              </w:rPr>
              <w:t>t is up to RAN2 where the paging configuration is provided</w:t>
            </w:r>
          </w:p>
          <w:p w14:paraId="4F2E0DCA" w14:textId="77777777" w:rsidR="0022674B" w:rsidRPr="0022674B" w:rsidRDefault="0022674B" w:rsidP="0022674B">
            <w:pPr>
              <w:numPr>
                <w:ilvl w:val="1"/>
                <w:numId w:val="24"/>
              </w:numPr>
              <w:spacing w:after="180" w:line="240" w:lineRule="auto"/>
              <w:rPr>
                <w:rFonts w:ascii="Times" w:eastAsia="Times New Roman" w:hAnsi="Times" w:cs="Times New Roman"/>
                <w:sz w:val="20"/>
                <w:szCs w:val="24"/>
                <w:lang w:val="en-US" w:eastAsia="ko-KR"/>
              </w:rPr>
            </w:pPr>
            <w:r w:rsidRPr="0022674B">
              <w:rPr>
                <w:rFonts w:ascii="Times" w:eastAsia="Times New Roman" w:hAnsi="Times" w:cs="Times New Roman"/>
                <w:sz w:val="20"/>
                <w:szCs w:val="24"/>
                <w:lang w:val="en-US" w:eastAsia="ko-KR"/>
              </w:rPr>
              <w:t>P</w:t>
            </w:r>
            <w:r w:rsidRPr="0022674B">
              <w:rPr>
                <w:rFonts w:ascii="Times" w:eastAsia="Times New Roman" w:hAnsi="Times" w:cs="Times New Roman" w:hint="eastAsia"/>
                <w:sz w:val="20"/>
                <w:szCs w:val="24"/>
                <w:lang w:val="en-US" w:eastAsia="ko-KR"/>
              </w:rPr>
              <w:t xml:space="preserve">aging occasion configuration, e.g., </w:t>
            </w:r>
            <w:r w:rsidRPr="0022674B">
              <w:rPr>
                <w:rFonts w:ascii="Times" w:eastAsia="Times New Roman" w:hAnsi="Times" w:cs="Times New Roman"/>
                <w:sz w:val="20"/>
                <w:szCs w:val="24"/>
                <w:lang w:val="en-US" w:eastAsia="ko-KR"/>
              </w:rPr>
              <w:t>time offset</w:t>
            </w:r>
            <w:r w:rsidRPr="0022674B">
              <w:rPr>
                <w:rFonts w:ascii="Times" w:eastAsia="Times New Roman" w:hAnsi="Times" w:cs="Times New Roman" w:hint="eastAsia"/>
                <w:sz w:val="20"/>
                <w:szCs w:val="24"/>
                <w:lang w:val="en-US" w:eastAsia="ko-KR"/>
              </w:rPr>
              <w:t>, duration,</w:t>
            </w:r>
            <w:r w:rsidRPr="0022674B">
              <w:rPr>
                <w:rFonts w:ascii="Times" w:eastAsia="Times New Roman" w:hAnsi="Times" w:cs="Times New Roman"/>
                <w:sz w:val="20"/>
                <w:szCs w:val="24"/>
                <w:lang w:val="en-US" w:eastAsia="ko-KR"/>
              </w:rPr>
              <w:t xml:space="preserve"> periodicity</w:t>
            </w:r>
          </w:p>
          <w:p w14:paraId="34D3D873" w14:textId="77777777" w:rsidR="0022674B" w:rsidRPr="0022674B" w:rsidRDefault="0022674B" w:rsidP="0022674B">
            <w:pPr>
              <w:numPr>
                <w:ilvl w:val="2"/>
                <w:numId w:val="24"/>
              </w:numPr>
              <w:spacing w:after="180" w:line="240" w:lineRule="auto"/>
              <w:rPr>
                <w:rFonts w:ascii="Times" w:eastAsia="Times New Roman" w:hAnsi="Times" w:cs="Times New Roman"/>
                <w:sz w:val="20"/>
                <w:szCs w:val="24"/>
                <w:lang w:val="en-US" w:eastAsia="ko-KR"/>
              </w:rPr>
            </w:pPr>
            <w:r w:rsidRPr="0022674B">
              <w:rPr>
                <w:rFonts w:ascii="Times" w:eastAsia="Times New Roman" w:hAnsi="Times" w:cs="Times New Roman" w:hint="eastAsia"/>
                <w:sz w:val="20"/>
                <w:szCs w:val="24"/>
                <w:lang w:val="en-US" w:eastAsia="ko-KR"/>
              </w:rPr>
              <w:t>[</w:t>
            </w:r>
            <w:r w:rsidRPr="0022674B">
              <w:rPr>
                <w:rFonts w:ascii="Times" w:eastAsia="Times New Roman" w:hAnsi="Times" w:cs="Times New Roman"/>
                <w:sz w:val="20"/>
                <w:szCs w:val="24"/>
                <w:lang w:val="en-US" w:eastAsia="ko-KR"/>
              </w:rPr>
              <w:t>I</w:t>
            </w:r>
            <w:r w:rsidRPr="0022674B">
              <w:rPr>
                <w:rFonts w:ascii="Times" w:eastAsia="Times New Roman" w:hAnsi="Times" w:cs="Times New Roman" w:hint="eastAsia"/>
                <w:sz w:val="20"/>
                <w:szCs w:val="24"/>
                <w:lang w:val="en-US" w:eastAsia="ko-KR"/>
              </w:rPr>
              <w:t>t is up to RAN2 how to configure the paging occasion.]</w:t>
            </w:r>
          </w:p>
          <w:p w14:paraId="3E2373FE" w14:textId="77777777" w:rsidR="0022674B" w:rsidRPr="0022674B" w:rsidRDefault="0022674B" w:rsidP="0022674B">
            <w:pPr>
              <w:numPr>
                <w:ilvl w:val="1"/>
                <w:numId w:val="24"/>
              </w:numPr>
              <w:spacing w:after="180" w:line="240" w:lineRule="auto"/>
              <w:rPr>
                <w:rFonts w:ascii="Times" w:eastAsia="Times New Roman" w:hAnsi="Times" w:cs="Times New Roman"/>
                <w:sz w:val="20"/>
                <w:szCs w:val="24"/>
                <w:lang w:val="en-US" w:eastAsia="ko-KR"/>
              </w:rPr>
            </w:pPr>
            <w:r w:rsidRPr="0022674B">
              <w:rPr>
                <w:rFonts w:ascii="Times" w:eastAsia="Times New Roman" w:hAnsi="Times" w:cs="Times New Roman" w:hint="eastAsia"/>
                <w:sz w:val="20"/>
                <w:szCs w:val="24"/>
                <w:lang w:val="en-US" w:eastAsia="ko-KR"/>
              </w:rPr>
              <w:t xml:space="preserve">PDCCH configuration which gives search space </w:t>
            </w:r>
            <w:r w:rsidRPr="0022674B">
              <w:rPr>
                <w:rFonts w:ascii="Times" w:eastAsia="Times New Roman" w:hAnsi="Times" w:cs="Times New Roman"/>
                <w:sz w:val="20"/>
                <w:szCs w:val="24"/>
                <w:lang w:val="en-US" w:eastAsia="ko-KR"/>
              </w:rPr>
              <w:t>configuration</w:t>
            </w:r>
            <w:r w:rsidRPr="0022674B">
              <w:rPr>
                <w:rFonts w:ascii="Times" w:eastAsia="Times New Roman" w:hAnsi="Times" w:cs="Times New Roman" w:hint="eastAsia"/>
                <w:sz w:val="20"/>
                <w:szCs w:val="24"/>
                <w:lang w:val="en-US" w:eastAsia="ko-KR"/>
              </w:rPr>
              <w:t xml:space="preserve"> including monitoring occasions within the paging occasion.</w:t>
            </w:r>
          </w:p>
          <w:p w14:paraId="7125A44C" w14:textId="77777777" w:rsidR="0022674B" w:rsidRPr="0022674B" w:rsidRDefault="0022674B" w:rsidP="0022674B">
            <w:pPr>
              <w:numPr>
                <w:ilvl w:val="0"/>
                <w:numId w:val="24"/>
              </w:numPr>
              <w:spacing w:after="180" w:line="240" w:lineRule="auto"/>
              <w:rPr>
                <w:rFonts w:ascii="Times" w:eastAsia="Batang" w:hAnsi="Times" w:cs="Times New Roman"/>
                <w:sz w:val="20"/>
                <w:szCs w:val="24"/>
                <w:lang w:eastAsia="ko-KR"/>
              </w:rPr>
            </w:pPr>
            <w:r w:rsidRPr="0022674B">
              <w:rPr>
                <w:rFonts w:ascii="Times" w:eastAsia="Batang" w:hAnsi="Times" w:cs="Times New Roman" w:hint="eastAsia"/>
                <w:sz w:val="20"/>
                <w:szCs w:val="24"/>
                <w:lang w:eastAsia="ko-KR"/>
              </w:rPr>
              <w:t xml:space="preserve">For paging CORESET configuration, reuse the </w:t>
            </w:r>
            <w:r w:rsidRPr="0022674B">
              <w:rPr>
                <w:rFonts w:ascii="Times" w:eastAsia="Batang" w:hAnsi="Times" w:cs="Times New Roman"/>
                <w:sz w:val="20"/>
                <w:szCs w:val="24"/>
                <w:lang w:eastAsia="ko-KR"/>
              </w:rPr>
              <w:t>same</w:t>
            </w:r>
            <w:r w:rsidRPr="0022674B">
              <w:rPr>
                <w:rFonts w:ascii="Times" w:eastAsia="Batang" w:hAnsi="Times" w:cs="Times New Roman" w:hint="eastAsia"/>
                <w:sz w:val="20"/>
                <w:szCs w:val="24"/>
                <w:lang w:eastAsia="ko-KR"/>
              </w:rPr>
              <w:t xml:space="preserve"> configuration for RMSI CORESET as indicated in PBCH.</w:t>
            </w:r>
          </w:p>
          <w:p w14:paraId="2072D902" w14:textId="77777777" w:rsidR="0022674B" w:rsidRPr="0022674B" w:rsidRDefault="0022674B" w:rsidP="0022674B">
            <w:pPr>
              <w:spacing w:after="0" w:line="240" w:lineRule="auto"/>
              <w:rPr>
                <w:rFonts w:ascii="Times" w:eastAsia="Batang" w:hAnsi="Times" w:cs="Times New Roman"/>
                <w:sz w:val="20"/>
                <w:szCs w:val="20"/>
              </w:rPr>
            </w:pPr>
            <w:r w:rsidRPr="0022674B">
              <w:rPr>
                <w:rFonts w:ascii="Times" w:eastAsia="Batang" w:hAnsi="Times" w:cs="Times New Roman"/>
                <w:sz w:val="20"/>
                <w:szCs w:val="20"/>
                <w:highlight w:val="green"/>
              </w:rPr>
              <w:t>Agreements</w:t>
            </w:r>
            <w:r w:rsidRPr="0022674B">
              <w:rPr>
                <w:rFonts w:ascii="Times" w:eastAsia="Batang" w:hAnsi="Times" w:cs="Times New Roman"/>
                <w:sz w:val="20"/>
                <w:szCs w:val="20"/>
              </w:rPr>
              <w:t>:</w:t>
            </w:r>
          </w:p>
          <w:p w14:paraId="70FBDA98" w14:textId="77777777" w:rsidR="0022674B" w:rsidRPr="0022674B" w:rsidRDefault="0022674B" w:rsidP="0022674B">
            <w:pPr>
              <w:numPr>
                <w:ilvl w:val="0"/>
                <w:numId w:val="21"/>
              </w:numPr>
              <w:autoSpaceDE w:val="0"/>
              <w:autoSpaceDN w:val="0"/>
              <w:adjustRightInd w:val="0"/>
              <w:snapToGrid w:val="0"/>
              <w:spacing w:after="120" w:line="240" w:lineRule="auto"/>
              <w:jc w:val="both"/>
              <w:rPr>
                <w:rFonts w:ascii="Times" w:eastAsia="Batang" w:hAnsi="Times" w:cs="Times New Roman"/>
                <w:sz w:val="20"/>
                <w:szCs w:val="20"/>
                <w:lang w:eastAsia="zh-CN"/>
              </w:rPr>
            </w:pPr>
            <w:r w:rsidRPr="0022674B">
              <w:rPr>
                <w:rFonts w:ascii="Times" w:eastAsia="Batang" w:hAnsi="Times" w:cs="Times New Roman"/>
                <w:sz w:val="20"/>
                <w:szCs w:val="20"/>
                <w:lang w:eastAsia="zh-CN"/>
              </w:rPr>
              <w:t>UE may assume QCL between SS Blocks, Paging DCIs and Paging Messages.</w:t>
            </w:r>
          </w:p>
          <w:p w14:paraId="08FDF441" w14:textId="77777777" w:rsidR="0022674B" w:rsidRPr="0022674B" w:rsidRDefault="0022674B" w:rsidP="0022674B">
            <w:pPr>
              <w:numPr>
                <w:ilvl w:val="1"/>
                <w:numId w:val="21"/>
              </w:numPr>
              <w:autoSpaceDE w:val="0"/>
              <w:autoSpaceDN w:val="0"/>
              <w:adjustRightInd w:val="0"/>
              <w:snapToGrid w:val="0"/>
              <w:spacing w:after="120" w:line="240" w:lineRule="auto"/>
              <w:jc w:val="both"/>
              <w:rPr>
                <w:rFonts w:ascii="Times" w:eastAsia="Batang" w:hAnsi="Times" w:cs="Times New Roman"/>
                <w:sz w:val="20"/>
                <w:szCs w:val="20"/>
                <w:lang w:eastAsia="zh-CN"/>
              </w:rPr>
            </w:pPr>
            <w:r w:rsidRPr="0022674B">
              <w:rPr>
                <w:rFonts w:ascii="Times" w:eastAsia="Batang" w:hAnsi="Times" w:cs="Times New Roman"/>
                <w:sz w:val="20"/>
                <w:szCs w:val="20"/>
                <w:lang w:eastAsia="zh-CN"/>
              </w:rPr>
              <w:t>UE is not required to soft combine multiple Paging DCIs within one PO.</w:t>
            </w:r>
          </w:p>
          <w:p w14:paraId="11901EFC" w14:textId="77777777" w:rsidR="0022674B" w:rsidRPr="0022674B" w:rsidRDefault="0022674B" w:rsidP="0022674B">
            <w:pPr>
              <w:spacing w:after="0" w:line="240" w:lineRule="auto"/>
              <w:rPr>
                <w:rFonts w:ascii="Times" w:eastAsia="Batang" w:hAnsi="Times" w:cs="Times New Roman"/>
                <w:sz w:val="20"/>
                <w:szCs w:val="20"/>
              </w:rPr>
            </w:pPr>
            <w:r w:rsidRPr="0022674B">
              <w:rPr>
                <w:rFonts w:ascii="Times" w:eastAsia="Batang" w:hAnsi="Times" w:cs="Times New Roman"/>
                <w:sz w:val="20"/>
                <w:szCs w:val="20"/>
                <w:highlight w:val="green"/>
              </w:rPr>
              <w:t>Agreements</w:t>
            </w:r>
            <w:r w:rsidRPr="0022674B">
              <w:rPr>
                <w:rFonts w:ascii="Times" w:eastAsia="Batang" w:hAnsi="Times" w:cs="Times New Roman"/>
                <w:sz w:val="20"/>
                <w:szCs w:val="20"/>
              </w:rPr>
              <w:t>:</w:t>
            </w:r>
          </w:p>
          <w:p w14:paraId="610153F4" w14:textId="77777777" w:rsidR="0022674B" w:rsidRPr="0022674B" w:rsidRDefault="0022674B" w:rsidP="0022674B">
            <w:pPr>
              <w:numPr>
                <w:ilvl w:val="0"/>
                <w:numId w:val="25"/>
              </w:numPr>
              <w:autoSpaceDE w:val="0"/>
              <w:autoSpaceDN w:val="0"/>
              <w:adjustRightInd w:val="0"/>
              <w:snapToGrid w:val="0"/>
              <w:spacing w:after="120" w:line="240" w:lineRule="auto"/>
              <w:jc w:val="both"/>
              <w:rPr>
                <w:rFonts w:ascii="Times" w:eastAsia="Batang" w:hAnsi="Times" w:cs="Times New Roman"/>
                <w:sz w:val="20"/>
                <w:szCs w:val="20"/>
                <w:lang w:eastAsia="zh-CN"/>
              </w:rPr>
            </w:pPr>
            <w:r w:rsidRPr="0022674B">
              <w:rPr>
                <w:rFonts w:ascii="Times" w:eastAsia="Batang" w:hAnsi="Times" w:cs="Times New Roman"/>
                <w:sz w:val="20"/>
                <w:szCs w:val="20"/>
                <w:lang w:eastAsia="zh-CN"/>
              </w:rPr>
              <w:t xml:space="preserve">NR supports sending of short paging messages e.g. </w:t>
            </w:r>
            <w:r w:rsidRPr="0022674B">
              <w:rPr>
                <w:rFonts w:ascii="Times" w:eastAsia="Batang" w:hAnsi="Times" w:cs="Times New Roman"/>
                <w:i/>
                <w:iCs/>
                <w:sz w:val="20"/>
                <w:szCs w:val="20"/>
                <w:lang w:eastAsia="zh-CN"/>
              </w:rPr>
              <w:t>systemInfoModification</w:t>
            </w:r>
            <w:r w:rsidRPr="0022674B">
              <w:rPr>
                <w:rFonts w:ascii="Times" w:eastAsia="Batang" w:hAnsi="Times" w:cs="Times New Roman" w:hint="eastAsia"/>
                <w:i/>
                <w:iCs/>
                <w:sz w:val="20"/>
                <w:szCs w:val="20"/>
                <w:lang w:eastAsia="zh-CN"/>
              </w:rPr>
              <w:t xml:space="preserve">, </w:t>
            </w:r>
            <w:r w:rsidRPr="0022674B">
              <w:rPr>
                <w:rFonts w:ascii="Times" w:eastAsia="Batang" w:hAnsi="Times" w:cs="Times New Roman"/>
                <w:i/>
                <w:iCs/>
                <w:sz w:val="20"/>
                <w:szCs w:val="20"/>
                <w:lang w:eastAsia="zh-CN"/>
              </w:rPr>
              <w:t>cmas-Indication, and etws-Indication</w:t>
            </w:r>
            <w:r w:rsidRPr="0022674B">
              <w:rPr>
                <w:rFonts w:ascii="Times" w:eastAsia="Batang" w:hAnsi="Times" w:cs="Times New Roman"/>
                <w:sz w:val="20"/>
                <w:szCs w:val="20"/>
                <w:lang w:eastAsia="zh-CN"/>
              </w:rPr>
              <w:t xml:space="preserve"> if supported in NR, in the Paging DCI.</w:t>
            </w:r>
          </w:p>
          <w:p w14:paraId="3C83643F" w14:textId="77777777" w:rsidR="0022674B" w:rsidRPr="0022674B" w:rsidRDefault="0022674B" w:rsidP="0022674B">
            <w:pPr>
              <w:tabs>
                <w:tab w:val="left" w:pos="1440"/>
              </w:tabs>
              <w:spacing w:after="0" w:line="240" w:lineRule="auto"/>
              <w:ind w:left="1440" w:hanging="1440"/>
              <w:rPr>
                <w:rFonts w:ascii="Times" w:eastAsia="MS Mincho" w:hAnsi="Times" w:cs="Times New Roman"/>
                <w:sz w:val="20"/>
                <w:szCs w:val="24"/>
                <w:lang w:eastAsia="ja-JP"/>
              </w:rPr>
            </w:pPr>
            <w:r w:rsidRPr="0022674B">
              <w:rPr>
                <w:rFonts w:ascii="Times" w:eastAsia="MS Mincho" w:hAnsi="Times" w:cs="Times New Roman"/>
                <w:sz w:val="20"/>
                <w:szCs w:val="24"/>
                <w:lang w:eastAsia="ja-JP"/>
              </w:rPr>
              <w:t>Conclusion:</w:t>
            </w:r>
          </w:p>
          <w:p w14:paraId="7645857F" w14:textId="4CA1B03F" w:rsidR="0022674B" w:rsidRPr="00163EF0" w:rsidRDefault="0022674B" w:rsidP="00163EF0">
            <w:pPr>
              <w:numPr>
                <w:ilvl w:val="0"/>
                <w:numId w:val="25"/>
              </w:numPr>
              <w:autoSpaceDE w:val="0"/>
              <w:autoSpaceDN w:val="0"/>
              <w:adjustRightInd w:val="0"/>
              <w:snapToGrid w:val="0"/>
              <w:spacing w:after="120" w:line="240" w:lineRule="auto"/>
              <w:jc w:val="both"/>
              <w:rPr>
                <w:rFonts w:ascii="Times" w:eastAsia="Batang" w:hAnsi="Times" w:cs="Times New Roman"/>
                <w:sz w:val="20"/>
                <w:szCs w:val="20"/>
                <w:lang w:eastAsia="zh-CN"/>
              </w:rPr>
            </w:pPr>
            <w:r w:rsidRPr="00163EF0">
              <w:rPr>
                <w:rFonts w:ascii="Times" w:eastAsia="Batang" w:hAnsi="Times" w:cs="Times New Roman"/>
                <w:sz w:val="20"/>
                <w:szCs w:val="20"/>
                <w:lang w:eastAsia="zh-CN"/>
              </w:rPr>
              <w:t>No additional paging mechanism is supported in Rel-15</w:t>
            </w:r>
          </w:p>
          <w:p w14:paraId="641F4781" w14:textId="77777777" w:rsidR="0022674B" w:rsidRPr="00703A65" w:rsidRDefault="0022674B" w:rsidP="00CD5A28">
            <w:pPr>
              <w:overflowPunct w:val="0"/>
              <w:autoSpaceDE w:val="0"/>
              <w:autoSpaceDN w:val="0"/>
              <w:adjustRightInd w:val="0"/>
              <w:spacing w:after="180" w:line="240" w:lineRule="auto"/>
              <w:ind w:left="720"/>
              <w:contextualSpacing/>
              <w:rPr>
                <w:rFonts w:eastAsia="MS Mincho" w:cs="Times New Roman"/>
                <w:sz w:val="20"/>
                <w:szCs w:val="20"/>
                <w:lang w:eastAsia="ja-JP"/>
              </w:rPr>
            </w:pPr>
          </w:p>
        </w:tc>
      </w:tr>
    </w:tbl>
    <w:p w14:paraId="087F142C" w14:textId="77777777" w:rsidR="0022674B" w:rsidRPr="00032A8C" w:rsidRDefault="0022674B" w:rsidP="00E13EE4">
      <w:pPr>
        <w:spacing w:after="120"/>
        <w:jc w:val="both"/>
        <w:rPr>
          <w:bCs/>
          <w:lang w:val="en-US"/>
        </w:rPr>
      </w:pPr>
    </w:p>
    <w:p w14:paraId="61855497" w14:textId="564EF077" w:rsidR="001F3AC5" w:rsidRPr="00032A8C" w:rsidRDefault="001F3AC5" w:rsidP="00E13EE4">
      <w:pPr>
        <w:spacing w:after="120"/>
        <w:jc w:val="both"/>
        <w:rPr>
          <w:bCs/>
          <w:lang w:val="en-US"/>
        </w:rPr>
      </w:pPr>
      <w:r w:rsidRPr="00032A8C">
        <w:rPr>
          <w:bCs/>
          <w:lang w:val="en-US"/>
        </w:rPr>
        <w:t>In this contribution we discuss the paging concept for NR.</w:t>
      </w:r>
      <w:r w:rsidR="0084190A" w:rsidRPr="00032A8C">
        <w:rPr>
          <w:bCs/>
          <w:lang w:val="en-US"/>
        </w:rPr>
        <w:t xml:space="preserve"> This contribution is revised from </w:t>
      </w:r>
      <w:r w:rsidR="00DE2544" w:rsidRPr="00471962">
        <w:rPr>
          <w:bCs/>
          <w:sz w:val="24"/>
        </w:rPr>
        <w:t>R1-17</w:t>
      </w:r>
      <w:r w:rsidR="0022674B">
        <w:rPr>
          <w:bCs/>
          <w:sz w:val="24"/>
        </w:rPr>
        <w:t>20883</w:t>
      </w:r>
      <w:r w:rsidR="0084190A" w:rsidRPr="00032A8C">
        <w:rPr>
          <w:bCs/>
          <w:lang w:val="en-US"/>
        </w:rPr>
        <w:t>.</w:t>
      </w:r>
    </w:p>
    <w:p w14:paraId="530B16F8" w14:textId="77777777" w:rsidR="00D34956" w:rsidRPr="00B8625C" w:rsidRDefault="008D4B8A" w:rsidP="00D34956">
      <w:pPr>
        <w:pStyle w:val="Heading1"/>
      </w:pPr>
      <w:r w:rsidRPr="00B8625C">
        <w:rPr>
          <w:color w:val="000000"/>
        </w:rPr>
        <w:t>2</w:t>
      </w:r>
      <w:r w:rsidR="004B23AD" w:rsidRPr="00B8625C">
        <w:rPr>
          <w:color w:val="000000"/>
        </w:rPr>
        <w:tab/>
      </w:r>
      <w:r w:rsidR="006909FE" w:rsidRPr="00B8625C">
        <w:rPr>
          <w:color w:val="000000"/>
        </w:rPr>
        <w:t>Discussion</w:t>
      </w:r>
    </w:p>
    <w:p w14:paraId="6B7D1A6F" w14:textId="0F453503" w:rsidR="004A38AF" w:rsidRPr="00032A8C" w:rsidRDefault="004A38AF" w:rsidP="004A38AF">
      <w:pPr>
        <w:pStyle w:val="Heading2"/>
      </w:pPr>
      <w:r w:rsidRPr="00032A8C">
        <w:t>2.1</w:t>
      </w:r>
      <w:r w:rsidRPr="00032A8C">
        <w:tab/>
      </w:r>
      <w:r w:rsidR="009F67F9" w:rsidRPr="00032A8C">
        <w:t xml:space="preserve">Content size </w:t>
      </w:r>
      <w:r w:rsidR="001F3AC5" w:rsidRPr="00032A8C">
        <w:t>of paging message</w:t>
      </w:r>
    </w:p>
    <w:p w14:paraId="26B63BC6" w14:textId="69CF9400" w:rsidR="00C57133" w:rsidRPr="00032A8C" w:rsidRDefault="00AE0899" w:rsidP="00A40151">
      <w:pPr>
        <w:jc w:val="both"/>
        <w:rPr>
          <w:lang w:val="en-US" w:eastAsia="x-none"/>
        </w:rPr>
      </w:pPr>
      <w:r w:rsidRPr="00032A8C">
        <w:rPr>
          <w:lang w:val="en-US" w:eastAsia="x-none"/>
        </w:rPr>
        <w:t>Consid</w:t>
      </w:r>
      <w:r w:rsidR="00C57133" w:rsidRPr="00032A8C">
        <w:rPr>
          <w:lang w:val="en-US" w:eastAsia="x-none"/>
        </w:rPr>
        <w:t>ering some example calculations for the number of symbols required to convey certain paging message</w:t>
      </w:r>
      <w:r w:rsidR="001B0573" w:rsidRPr="00032A8C">
        <w:rPr>
          <w:lang w:val="en-US" w:eastAsia="x-none"/>
        </w:rPr>
        <w:t xml:space="preserve"> size</w:t>
      </w:r>
      <w:r w:rsidR="00C57133" w:rsidRPr="00032A8C">
        <w:rPr>
          <w:lang w:val="en-US" w:eastAsia="x-none"/>
        </w:rPr>
        <w:t>, Table 1 provides examples for above 6GHz case</w:t>
      </w:r>
      <w:r w:rsidR="001B0573" w:rsidRPr="00032A8C">
        <w:rPr>
          <w:lang w:val="en-US" w:eastAsia="x-none"/>
        </w:rPr>
        <w:t xml:space="preserve">. The Table 1 depicts, the </w:t>
      </w:r>
      <w:r w:rsidR="00C57133" w:rsidRPr="00032A8C">
        <w:rPr>
          <w:lang w:val="en-US" w:eastAsia="x-none"/>
        </w:rPr>
        <w:t xml:space="preserve">required </w:t>
      </w:r>
      <w:r w:rsidR="001B0573" w:rsidRPr="00032A8C">
        <w:rPr>
          <w:lang w:val="en-US" w:eastAsia="x-none"/>
        </w:rPr>
        <w:t xml:space="preserve">number of </w:t>
      </w:r>
      <w:r w:rsidR="00C57133" w:rsidRPr="00032A8C">
        <w:rPr>
          <w:lang w:val="en-US" w:eastAsia="x-none"/>
        </w:rPr>
        <w:t>symbol</w:t>
      </w:r>
      <w:r w:rsidR="001B0573" w:rsidRPr="00032A8C">
        <w:rPr>
          <w:lang w:val="en-US" w:eastAsia="x-none"/>
        </w:rPr>
        <w:t>s</w:t>
      </w:r>
      <w:r w:rsidR="00C57133" w:rsidRPr="00032A8C">
        <w:rPr>
          <w:lang w:val="en-US" w:eastAsia="x-none"/>
        </w:rPr>
        <w:t xml:space="preserve"> in time domain for certain sized paging message</w:t>
      </w:r>
      <w:r w:rsidR="00A55552" w:rsidRPr="00032A8C">
        <w:rPr>
          <w:lang w:val="en-US" w:eastAsia="x-none"/>
        </w:rPr>
        <w:t>s</w:t>
      </w:r>
      <w:r w:rsidR="00C57133" w:rsidRPr="00032A8C">
        <w:rPr>
          <w:lang w:val="en-US" w:eastAsia="x-none"/>
        </w:rPr>
        <w:t xml:space="preserve"> with</w:t>
      </w:r>
      <w:r w:rsidR="001B0573" w:rsidRPr="00032A8C">
        <w:rPr>
          <w:lang w:val="en-US" w:eastAsia="x-none"/>
        </w:rPr>
        <w:t xml:space="preserve"> QPSK modulation with</w:t>
      </w:r>
      <w:r w:rsidR="00A55552" w:rsidRPr="00032A8C">
        <w:rPr>
          <w:lang w:val="en-US" w:eastAsia="x-none"/>
        </w:rPr>
        <w:t xml:space="preserve"> coding rates of 1/6 and 1/12 </w:t>
      </w:r>
      <w:r w:rsidR="009D0DCC" w:rsidRPr="00032A8C">
        <w:rPr>
          <w:lang w:val="en-US" w:eastAsia="x-none"/>
        </w:rPr>
        <w:t>when s</w:t>
      </w:r>
      <w:r w:rsidR="00C57133" w:rsidRPr="00032A8C">
        <w:rPr>
          <w:lang w:val="en-US" w:eastAsia="x-none"/>
        </w:rPr>
        <w:t xml:space="preserve">ystem BW </w:t>
      </w:r>
      <w:r w:rsidR="009D0DCC" w:rsidRPr="00032A8C">
        <w:rPr>
          <w:lang w:val="en-US" w:eastAsia="x-none"/>
        </w:rPr>
        <w:t xml:space="preserve">of </w:t>
      </w:r>
      <w:r w:rsidR="00AF364C">
        <w:rPr>
          <w:lang w:val="en-US" w:eastAsia="x-none"/>
        </w:rPr>
        <w:t>~</w:t>
      </w:r>
      <w:r w:rsidR="00F46E2D">
        <w:rPr>
          <w:lang w:val="en-US" w:eastAsia="x-none"/>
        </w:rPr>
        <w:t>35</w:t>
      </w:r>
      <w:r w:rsidR="00AF364C" w:rsidRPr="00032A8C">
        <w:rPr>
          <w:lang w:val="en-US" w:eastAsia="x-none"/>
        </w:rPr>
        <w:t xml:space="preserve">MHz </w:t>
      </w:r>
      <w:r w:rsidR="00283DF8">
        <w:rPr>
          <w:lang w:val="en-US" w:eastAsia="x-none"/>
        </w:rPr>
        <w:t>with</w:t>
      </w:r>
      <w:r w:rsidR="00283DF8" w:rsidRPr="00032A8C">
        <w:rPr>
          <w:lang w:val="en-US" w:eastAsia="x-none"/>
        </w:rPr>
        <w:t xml:space="preserve"> </w:t>
      </w:r>
      <w:r w:rsidR="00C57133" w:rsidRPr="00032A8C">
        <w:rPr>
          <w:lang w:val="en-US" w:eastAsia="x-none"/>
        </w:rPr>
        <w:t>SCS 120kHz</w:t>
      </w:r>
      <w:r w:rsidR="009D0DCC" w:rsidRPr="00032A8C">
        <w:rPr>
          <w:lang w:val="en-US" w:eastAsia="x-none"/>
        </w:rPr>
        <w:t xml:space="preserve"> is used</w:t>
      </w:r>
      <w:r w:rsidR="00C57133" w:rsidRPr="00032A8C">
        <w:rPr>
          <w:lang w:val="en-US" w:eastAsia="x-none"/>
        </w:rPr>
        <w:t>.</w:t>
      </w:r>
    </w:p>
    <w:p w14:paraId="381FEBC7" w14:textId="77777777" w:rsidR="00C57133" w:rsidRPr="00032A8C" w:rsidRDefault="00C57133" w:rsidP="00C57133">
      <w:pPr>
        <w:pStyle w:val="TH"/>
        <w:rPr>
          <w:lang w:val="en-US"/>
        </w:rPr>
      </w:pPr>
      <w:r w:rsidRPr="00032A8C">
        <w:rPr>
          <w:lang w:val="en-US"/>
        </w:rPr>
        <w:lastRenderedPageBreak/>
        <w:t>Table 1: Number of OFDM symbols required per paging message size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98"/>
        <w:gridCol w:w="1476"/>
        <w:gridCol w:w="1476"/>
      </w:tblGrid>
      <w:tr w:rsidR="00C57133" w:rsidRPr="00B8625C" w14:paraId="25A17241" w14:textId="77777777" w:rsidTr="004A2517">
        <w:trPr>
          <w:trHeight w:val="240"/>
          <w:jc w:val="center"/>
        </w:trPr>
        <w:tc>
          <w:tcPr>
            <w:tcW w:w="2898" w:type="dxa"/>
            <w:tcBorders>
              <w:top w:val="single" w:sz="4" w:space="0" w:color="auto"/>
              <w:left w:val="single" w:sz="4" w:space="0" w:color="auto"/>
              <w:bottom w:val="single" w:sz="4" w:space="0" w:color="auto"/>
              <w:right w:val="single" w:sz="4" w:space="0" w:color="auto"/>
            </w:tcBorders>
            <w:noWrap/>
            <w:vAlign w:val="bottom"/>
          </w:tcPr>
          <w:p w14:paraId="3BA50AC2" w14:textId="77777777" w:rsidR="00C57133" w:rsidRPr="00B8625C" w:rsidRDefault="00A55552" w:rsidP="009509FD">
            <w:pPr>
              <w:pStyle w:val="TAH"/>
              <w:spacing w:before="20" w:after="20"/>
              <w:ind w:left="57" w:right="57"/>
            </w:pPr>
            <w:r w:rsidRPr="00B8625C">
              <w:t>Paging message bits/CR</w:t>
            </w:r>
          </w:p>
        </w:tc>
        <w:tc>
          <w:tcPr>
            <w:tcW w:w="1476" w:type="dxa"/>
            <w:tcBorders>
              <w:top w:val="single" w:sz="4" w:space="0" w:color="auto"/>
              <w:left w:val="single" w:sz="4" w:space="0" w:color="auto"/>
              <w:bottom w:val="single" w:sz="4" w:space="0" w:color="auto"/>
              <w:right w:val="single" w:sz="4" w:space="0" w:color="auto"/>
            </w:tcBorders>
            <w:vAlign w:val="bottom"/>
          </w:tcPr>
          <w:p w14:paraId="459A89AC" w14:textId="77777777" w:rsidR="00C57133" w:rsidRPr="00B8625C" w:rsidRDefault="00A55552" w:rsidP="009509FD">
            <w:pPr>
              <w:pStyle w:val="TAH"/>
              <w:spacing w:before="20" w:after="20"/>
              <w:ind w:left="57" w:right="57"/>
            </w:pPr>
            <w:r w:rsidRPr="00B8625C">
              <w:t>“1/6”</w:t>
            </w:r>
          </w:p>
        </w:tc>
        <w:tc>
          <w:tcPr>
            <w:tcW w:w="1476" w:type="dxa"/>
            <w:tcBorders>
              <w:top w:val="single" w:sz="4" w:space="0" w:color="auto"/>
              <w:left w:val="single" w:sz="4" w:space="0" w:color="auto"/>
              <w:bottom w:val="single" w:sz="4" w:space="0" w:color="auto"/>
              <w:right w:val="single" w:sz="4" w:space="0" w:color="auto"/>
            </w:tcBorders>
            <w:noWrap/>
            <w:vAlign w:val="bottom"/>
          </w:tcPr>
          <w:p w14:paraId="54A0531D" w14:textId="77777777" w:rsidR="00C57133" w:rsidRPr="00B8625C" w:rsidRDefault="00A55552" w:rsidP="009509FD">
            <w:pPr>
              <w:pStyle w:val="TAH"/>
              <w:spacing w:before="20" w:after="20"/>
              <w:ind w:left="57" w:right="57"/>
            </w:pPr>
            <w:r w:rsidRPr="00B8625C">
              <w:t>“1/12”</w:t>
            </w:r>
          </w:p>
        </w:tc>
      </w:tr>
      <w:tr w:rsidR="00A55552" w:rsidRPr="00B8625C" w14:paraId="389B3495" w14:textId="77777777" w:rsidTr="00A55552">
        <w:trPr>
          <w:trHeight w:val="240"/>
          <w:jc w:val="center"/>
        </w:trPr>
        <w:tc>
          <w:tcPr>
            <w:tcW w:w="2898" w:type="dxa"/>
            <w:tcBorders>
              <w:top w:val="single" w:sz="4" w:space="0" w:color="auto"/>
              <w:left w:val="single" w:sz="4" w:space="0" w:color="auto"/>
              <w:bottom w:val="single" w:sz="4" w:space="0" w:color="auto"/>
              <w:right w:val="single" w:sz="4" w:space="0" w:color="auto"/>
            </w:tcBorders>
            <w:noWrap/>
            <w:vAlign w:val="bottom"/>
          </w:tcPr>
          <w:p w14:paraId="3DA8DE9C" w14:textId="77777777" w:rsidR="00A55552" w:rsidRPr="00032A8C" w:rsidRDefault="00A55552" w:rsidP="009509FD">
            <w:pPr>
              <w:pStyle w:val="TAH"/>
              <w:spacing w:before="20" w:after="20"/>
              <w:ind w:left="57" w:right="57"/>
              <w:rPr>
                <w:b w:val="0"/>
                <w:i/>
                <w:lang w:val="en-US"/>
              </w:rPr>
            </w:pPr>
            <w:r w:rsidRPr="00032A8C">
              <w:rPr>
                <w:b w:val="0"/>
                <w:i/>
                <w:lang w:val="en-US"/>
              </w:rPr>
              <w:t>8 bits (SI change/PWS indication)</w:t>
            </w:r>
          </w:p>
        </w:tc>
        <w:tc>
          <w:tcPr>
            <w:tcW w:w="1476" w:type="dxa"/>
            <w:tcBorders>
              <w:top w:val="single" w:sz="4" w:space="0" w:color="auto"/>
              <w:left w:val="single" w:sz="4" w:space="0" w:color="auto"/>
              <w:bottom w:val="single" w:sz="4" w:space="0" w:color="auto"/>
              <w:right w:val="single" w:sz="4" w:space="0" w:color="auto"/>
            </w:tcBorders>
            <w:vAlign w:val="bottom"/>
          </w:tcPr>
          <w:p w14:paraId="1270ECF4" w14:textId="57DE0115" w:rsidR="00A55552" w:rsidRPr="00B8625C" w:rsidRDefault="00A55552" w:rsidP="009509FD">
            <w:pPr>
              <w:pStyle w:val="TAH"/>
              <w:spacing w:before="20" w:after="20"/>
              <w:ind w:left="57" w:right="57"/>
              <w:rPr>
                <w:b w:val="0"/>
              </w:rPr>
            </w:pPr>
            <w:r w:rsidRPr="00B8625C">
              <w:rPr>
                <w:b w:val="0"/>
              </w:rPr>
              <w:t>1 symbol</w:t>
            </w:r>
          </w:p>
        </w:tc>
        <w:tc>
          <w:tcPr>
            <w:tcW w:w="1476" w:type="dxa"/>
            <w:tcBorders>
              <w:top w:val="single" w:sz="4" w:space="0" w:color="auto"/>
              <w:left w:val="single" w:sz="4" w:space="0" w:color="auto"/>
              <w:bottom w:val="single" w:sz="4" w:space="0" w:color="auto"/>
              <w:right w:val="single" w:sz="4" w:space="0" w:color="auto"/>
            </w:tcBorders>
            <w:noWrap/>
            <w:vAlign w:val="bottom"/>
          </w:tcPr>
          <w:p w14:paraId="113EFDCC" w14:textId="77777777" w:rsidR="00A55552" w:rsidRPr="00B8625C" w:rsidRDefault="00A55552" w:rsidP="009509FD">
            <w:pPr>
              <w:pStyle w:val="TAH"/>
              <w:spacing w:before="20" w:after="20"/>
              <w:ind w:left="57" w:right="57"/>
              <w:rPr>
                <w:b w:val="0"/>
              </w:rPr>
            </w:pPr>
            <w:r w:rsidRPr="00B8625C">
              <w:rPr>
                <w:b w:val="0"/>
              </w:rPr>
              <w:t>1 symbol</w:t>
            </w:r>
          </w:p>
        </w:tc>
      </w:tr>
      <w:tr w:rsidR="00C57133" w:rsidRPr="00B8625C" w14:paraId="06C6FEAF" w14:textId="77777777" w:rsidTr="004A2517">
        <w:trPr>
          <w:trHeight w:val="240"/>
          <w:jc w:val="center"/>
        </w:trPr>
        <w:tc>
          <w:tcPr>
            <w:tcW w:w="2898" w:type="dxa"/>
            <w:tcBorders>
              <w:top w:val="single" w:sz="4" w:space="0" w:color="auto"/>
              <w:left w:val="single" w:sz="4" w:space="0" w:color="auto"/>
              <w:bottom w:val="single" w:sz="4" w:space="0" w:color="auto"/>
              <w:right w:val="single" w:sz="4" w:space="0" w:color="auto"/>
            </w:tcBorders>
            <w:noWrap/>
            <w:vAlign w:val="bottom"/>
          </w:tcPr>
          <w:p w14:paraId="353CF7D2" w14:textId="77777777" w:rsidR="00C57133" w:rsidRPr="00B8625C" w:rsidRDefault="00A55552" w:rsidP="009509FD">
            <w:pPr>
              <w:pStyle w:val="TAC"/>
              <w:spacing w:before="20" w:after="20"/>
              <w:ind w:left="57" w:right="57"/>
              <w:rPr>
                <w:i/>
              </w:rPr>
            </w:pPr>
            <w:r w:rsidRPr="00B8625C">
              <w:rPr>
                <w:i/>
              </w:rPr>
              <w:t>160 bits / ~4 UEs</w:t>
            </w:r>
          </w:p>
        </w:tc>
        <w:tc>
          <w:tcPr>
            <w:tcW w:w="1476" w:type="dxa"/>
            <w:tcBorders>
              <w:top w:val="single" w:sz="4" w:space="0" w:color="auto"/>
              <w:left w:val="single" w:sz="4" w:space="0" w:color="auto"/>
              <w:bottom w:val="single" w:sz="4" w:space="0" w:color="auto"/>
              <w:right w:val="single" w:sz="4" w:space="0" w:color="auto"/>
            </w:tcBorders>
            <w:vAlign w:val="bottom"/>
          </w:tcPr>
          <w:p w14:paraId="7EFBF5E6" w14:textId="75387DB7" w:rsidR="00C57133" w:rsidRPr="00B8625C" w:rsidRDefault="00A55552" w:rsidP="009509FD">
            <w:pPr>
              <w:pStyle w:val="TAC"/>
              <w:spacing w:before="20" w:after="20"/>
              <w:ind w:left="57" w:right="57"/>
            </w:pPr>
            <w:r w:rsidRPr="00B8625C">
              <w:t>2 symbols</w:t>
            </w:r>
          </w:p>
        </w:tc>
        <w:tc>
          <w:tcPr>
            <w:tcW w:w="1476" w:type="dxa"/>
            <w:tcBorders>
              <w:top w:val="single" w:sz="4" w:space="0" w:color="auto"/>
              <w:left w:val="single" w:sz="4" w:space="0" w:color="auto"/>
              <w:bottom w:val="single" w:sz="4" w:space="0" w:color="auto"/>
              <w:right w:val="single" w:sz="4" w:space="0" w:color="auto"/>
            </w:tcBorders>
            <w:noWrap/>
            <w:vAlign w:val="bottom"/>
          </w:tcPr>
          <w:p w14:paraId="231564C1" w14:textId="5B6DC0D5" w:rsidR="00C57133" w:rsidRPr="00B8625C" w:rsidRDefault="00AF364C" w:rsidP="009509FD">
            <w:pPr>
              <w:pStyle w:val="TAC"/>
              <w:spacing w:before="20" w:after="20"/>
              <w:ind w:left="57" w:right="57"/>
            </w:pPr>
            <w:r>
              <w:t>4</w:t>
            </w:r>
            <w:r w:rsidRPr="00B8625C">
              <w:t xml:space="preserve"> </w:t>
            </w:r>
            <w:r w:rsidR="00A55552" w:rsidRPr="00B8625C">
              <w:t>symbols</w:t>
            </w:r>
          </w:p>
        </w:tc>
      </w:tr>
      <w:tr w:rsidR="00C57133" w:rsidRPr="00B8625C" w14:paraId="701F7095" w14:textId="77777777" w:rsidTr="008B30BB">
        <w:trPr>
          <w:trHeight w:val="240"/>
          <w:jc w:val="center"/>
        </w:trPr>
        <w:tc>
          <w:tcPr>
            <w:tcW w:w="2898" w:type="dxa"/>
            <w:tcBorders>
              <w:top w:val="single" w:sz="4" w:space="0" w:color="auto"/>
              <w:bottom w:val="single" w:sz="4" w:space="0" w:color="auto"/>
            </w:tcBorders>
            <w:noWrap/>
            <w:vAlign w:val="bottom"/>
          </w:tcPr>
          <w:p w14:paraId="1B252664" w14:textId="77777777" w:rsidR="00C57133" w:rsidRPr="00B8625C" w:rsidRDefault="00A55552" w:rsidP="009509FD">
            <w:pPr>
              <w:pStyle w:val="TAC"/>
              <w:spacing w:before="20" w:after="20"/>
              <w:ind w:left="57" w:right="57"/>
              <w:rPr>
                <w:i/>
              </w:rPr>
            </w:pPr>
            <w:r w:rsidRPr="00B8625C">
              <w:rPr>
                <w:i/>
              </w:rPr>
              <w:t>400 bits / ~10 UEs</w:t>
            </w:r>
          </w:p>
        </w:tc>
        <w:tc>
          <w:tcPr>
            <w:tcW w:w="1476" w:type="dxa"/>
            <w:tcBorders>
              <w:top w:val="single" w:sz="4" w:space="0" w:color="auto"/>
              <w:bottom w:val="single" w:sz="4" w:space="0" w:color="auto"/>
            </w:tcBorders>
            <w:vAlign w:val="bottom"/>
          </w:tcPr>
          <w:p w14:paraId="7B3E813F" w14:textId="317D93ED" w:rsidR="00C57133" w:rsidRPr="00B8625C" w:rsidRDefault="00AF364C" w:rsidP="009509FD">
            <w:pPr>
              <w:pStyle w:val="TAC"/>
              <w:spacing w:before="20" w:after="20"/>
              <w:ind w:left="57" w:right="57"/>
            </w:pPr>
            <w:r>
              <w:t>4</w:t>
            </w:r>
            <w:r w:rsidRPr="00B8625C">
              <w:t xml:space="preserve"> </w:t>
            </w:r>
            <w:r w:rsidR="00A55552" w:rsidRPr="00B8625C">
              <w:t>symbols</w:t>
            </w:r>
          </w:p>
        </w:tc>
        <w:tc>
          <w:tcPr>
            <w:tcW w:w="1476" w:type="dxa"/>
            <w:tcBorders>
              <w:top w:val="single" w:sz="4" w:space="0" w:color="auto"/>
              <w:bottom w:val="single" w:sz="4" w:space="0" w:color="auto"/>
            </w:tcBorders>
            <w:noWrap/>
            <w:vAlign w:val="bottom"/>
          </w:tcPr>
          <w:p w14:paraId="27F15390" w14:textId="39A0BBCC" w:rsidR="00C57133" w:rsidRPr="00B8625C" w:rsidRDefault="00F46E2D" w:rsidP="009509FD">
            <w:pPr>
              <w:pStyle w:val="TAC"/>
              <w:spacing w:before="20" w:after="20"/>
              <w:ind w:left="57" w:right="57"/>
            </w:pPr>
            <w:r>
              <w:t>8</w:t>
            </w:r>
            <w:r w:rsidR="00AF364C" w:rsidRPr="00B8625C">
              <w:t xml:space="preserve"> </w:t>
            </w:r>
            <w:r w:rsidR="00A55552" w:rsidRPr="00B8625C">
              <w:t>symbols</w:t>
            </w:r>
          </w:p>
        </w:tc>
      </w:tr>
    </w:tbl>
    <w:p w14:paraId="2905D251" w14:textId="77777777" w:rsidR="00AE0899" w:rsidRPr="00B8625C" w:rsidRDefault="00AE0899" w:rsidP="000550B4">
      <w:pPr>
        <w:jc w:val="both"/>
        <w:rPr>
          <w:lang w:eastAsia="x-none"/>
        </w:rPr>
      </w:pPr>
    </w:p>
    <w:p w14:paraId="5F623A13" w14:textId="35E16321" w:rsidR="00EE374D" w:rsidRPr="00032A8C" w:rsidRDefault="00A55552" w:rsidP="00EE374D">
      <w:pPr>
        <w:jc w:val="both"/>
        <w:rPr>
          <w:lang w:val="en-US" w:eastAsia="x-none"/>
        </w:rPr>
      </w:pPr>
      <w:r w:rsidRPr="00032A8C">
        <w:rPr>
          <w:lang w:val="en-US" w:eastAsia="x-none"/>
        </w:rPr>
        <w:t xml:space="preserve">As can be seen from Table 1, the required </w:t>
      </w:r>
      <w:r w:rsidR="007E5578" w:rsidRPr="00032A8C">
        <w:rPr>
          <w:lang w:val="en-US" w:eastAsia="x-none"/>
        </w:rPr>
        <w:t xml:space="preserve">number of time domain symbols for paging message (assuming the full BW is used) varies in the function of paging message size and used coding rate. Hence, </w:t>
      </w:r>
      <w:r w:rsidR="009F67F9" w:rsidRPr="00032A8C">
        <w:rPr>
          <w:lang w:val="en-US" w:eastAsia="x-none"/>
        </w:rPr>
        <w:t>it would be beneficial to be able to adapt the time domain length of the paging message flexibly. Indeed, this could be beneficial with multi-beam system as the same paging content needs to be swept to each direction.</w:t>
      </w:r>
    </w:p>
    <w:p w14:paraId="5C61AE16" w14:textId="159ED00A" w:rsidR="00A95C30" w:rsidRPr="00032A8C" w:rsidRDefault="00A95C30" w:rsidP="00A95C30">
      <w:pPr>
        <w:pStyle w:val="Caption"/>
        <w:rPr>
          <w:lang w:val="en-GB"/>
        </w:rPr>
      </w:pPr>
      <w:bookmarkStart w:id="6" w:name="_Ref492464421"/>
      <w:r w:rsidRPr="00032A8C">
        <w:rPr>
          <w:lang w:val="en-GB"/>
        </w:rPr>
        <w:t xml:space="preserve">Observation </w:t>
      </w:r>
      <w:r w:rsidRPr="00032A8C">
        <w:rPr>
          <w:lang w:val="en-GB"/>
        </w:rPr>
        <w:fldChar w:fldCharType="begin"/>
      </w:r>
      <w:r w:rsidRPr="00032A8C">
        <w:rPr>
          <w:lang w:val="en-GB"/>
        </w:rPr>
        <w:instrText xml:space="preserve"> SEQ Observation \* ARABIC </w:instrText>
      </w:r>
      <w:r w:rsidRPr="00032A8C">
        <w:rPr>
          <w:lang w:val="en-GB"/>
        </w:rPr>
        <w:fldChar w:fldCharType="separate"/>
      </w:r>
      <w:r w:rsidR="00AF02B1">
        <w:rPr>
          <w:noProof/>
          <w:lang w:val="en-GB"/>
        </w:rPr>
        <w:t>1</w:t>
      </w:r>
      <w:r w:rsidRPr="00032A8C">
        <w:rPr>
          <w:lang w:val="en-GB"/>
        </w:rPr>
        <w:fldChar w:fldCharType="end"/>
      </w:r>
      <w:r w:rsidRPr="00032A8C">
        <w:rPr>
          <w:lang w:val="en-GB"/>
        </w:rPr>
        <w:t xml:space="preserve">: </w:t>
      </w:r>
      <w:r w:rsidRPr="00032A8C">
        <w:rPr>
          <w:b w:val="0"/>
          <w:lang w:val="en-GB"/>
        </w:rPr>
        <w:t>Multi-beam system would benefit of being able to adapt flexibly the time domain length of the paging message.</w:t>
      </w:r>
      <w:bookmarkEnd w:id="6"/>
    </w:p>
    <w:p w14:paraId="6C371F84" w14:textId="1E15A68F" w:rsidR="00EE374D" w:rsidRPr="00032A8C" w:rsidRDefault="00C65C93" w:rsidP="00C65C93">
      <w:pPr>
        <w:pStyle w:val="Heading2"/>
      </w:pPr>
      <w:r w:rsidRPr="00032A8C">
        <w:t>2.</w:t>
      </w:r>
      <w:r w:rsidR="009F67F9" w:rsidRPr="00032A8C">
        <w:t>2</w:t>
      </w:r>
      <w:r w:rsidRPr="00032A8C">
        <w:tab/>
        <w:t>Paging design in multi-beam cells</w:t>
      </w:r>
    </w:p>
    <w:p w14:paraId="19C0F9C6" w14:textId="2C297B6C" w:rsidR="00F6733E" w:rsidRPr="00032A8C" w:rsidRDefault="00C65C93" w:rsidP="000550B4">
      <w:pPr>
        <w:jc w:val="both"/>
        <w:rPr>
          <w:lang w:val="en-US" w:eastAsia="x-none"/>
        </w:rPr>
      </w:pPr>
      <w:r w:rsidRPr="00032A8C">
        <w:rPr>
          <w:lang w:val="en-US" w:eastAsia="x-none"/>
        </w:rPr>
        <w:t xml:space="preserve">For multi-beam cells where not all the beam directions can be served simultaneously, beam sweeping needs to be applied for the </w:t>
      </w:r>
      <w:r w:rsidR="00E2351A" w:rsidRPr="00032A8C">
        <w:rPr>
          <w:lang w:val="en-US" w:eastAsia="x-none"/>
        </w:rPr>
        <w:t>PCH (Paging Channel)</w:t>
      </w:r>
      <w:r w:rsidRPr="00032A8C">
        <w:rPr>
          <w:lang w:val="en-US" w:eastAsia="x-none"/>
        </w:rPr>
        <w:t>. Considering the requirements on the paging channel bitrate and possible payload sizes of single paging message</w:t>
      </w:r>
      <w:r w:rsidR="00BD3BE5" w:rsidRPr="00032A8C">
        <w:rPr>
          <w:lang w:val="en-US" w:eastAsia="x-none"/>
        </w:rPr>
        <w:t xml:space="preserve"> defined above</w:t>
      </w:r>
      <w:r w:rsidRPr="00032A8C">
        <w:rPr>
          <w:lang w:val="en-US" w:eastAsia="x-none"/>
        </w:rPr>
        <w:t>,</w:t>
      </w:r>
      <w:r w:rsidR="00BD3BE5" w:rsidRPr="00032A8C">
        <w:rPr>
          <w:lang w:val="en-US" w:eastAsia="x-none"/>
        </w:rPr>
        <w:t xml:space="preserve"> </w:t>
      </w:r>
      <w:r w:rsidR="009F67F9" w:rsidRPr="00032A8C">
        <w:rPr>
          <w:lang w:val="en-US" w:eastAsia="x-none"/>
        </w:rPr>
        <w:t>it is beneficial to be able to adapt the paging message size</w:t>
      </w:r>
      <w:r w:rsidR="00BD3BE5" w:rsidRPr="00032A8C">
        <w:rPr>
          <w:lang w:val="en-US" w:eastAsia="x-none"/>
        </w:rPr>
        <w:t>. Using normal slot lengths</w:t>
      </w:r>
      <w:r w:rsidR="00E2351A" w:rsidRPr="00032A8C">
        <w:rPr>
          <w:lang w:val="en-US" w:eastAsia="x-none"/>
        </w:rPr>
        <w:t>, however,</w:t>
      </w:r>
      <w:r w:rsidR="00BD3BE5" w:rsidRPr="00032A8C">
        <w:rPr>
          <w:lang w:val="en-US" w:eastAsia="x-none"/>
        </w:rPr>
        <w:t xml:space="preserve"> to sweep through all the beams in a cell would take unnecessary amount of time and resources and is hence not </w:t>
      </w:r>
      <w:r w:rsidR="00AB3902">
        <w:rPr>
          <w:lang w:val="en-US" w:eastAsia="x-none"/>
        </w:rPr>
        <w:t>desirable in multibeam systems</w:t>
      </w:r>
      <w:r w:rsidR="00BD3BE5" w:rsidRPr="00032A8C">
        <w:rPr>
          <w:lang w:val="en-US" w:eastAsia="x-none"/>
        </w:rPr>
        <w:t>.</w:t>
      </w:r>
    </w:p>
    <w:p w14:paraId="4672FF43" w14:textId="00FBFA4C" w:rsidR="00015F23" w:rsidRDefault="007C6716" w:rsidP="00AB3902">
      <w:pPr>
        <w:rPr>
          <w:lang w:val="en-US" w:eastAsia="x-none"/>
        </w:rPr>
      </w:pPr>
      <w:r w:rsidRPr="00032A8C">
        <w:rPr>
          <w:lang w:val="en-US" w:eastAsia="x-none"/>
        </w:rPr>
        <w:t xml:space="preserve">For the PCH sweep carried over NR-PDSCH, sub-slot concept could be exploited to accommodate also the fairly small paging message sizes. If the message sizes are small, using slot based scheduling could </w:t>
      </w:r>
      <w:r w:rsidR="00226D91">
        <w:rPr>
          <w:lang w:val="en-US" w:eastAsia="x-none"/>
        </w:rPr>
        <w:t>waste</w:t>
      </w:r>
      <w:r w:rsidRPr="00032A8C">
        <w:rPr>
          <w:lang w:val="en-US" w:eastAsia="x-none"/>
        </w:rPr>
        <w:t xml:space="preserve"> system resources in time domain (e.g. by requiring to apply always a full slot for each </w:t>
      </w:r>
      <w:r w:rsidR="00AB3902">
        <w:rPr>
          <w:lang w:val="en-US" w:eastAsia="x-none"/>
        </w:rPr>
        <w:t xml:space="preserve">spatial </w:t>
      </w:r>
      <w:r w:rsidRPr="00032A8C">
        <w:rPr>
          <w:lang w:val="en-US" w:eastAsia="x-none"/>
        </w:rPr>
        <w:t>direction). However, as discussed in in Section 2.1 the size of the required PDSCH allocation (#symbols) would depend for example on the number of UE’s to be scheduled. As can be seen from</w:t>
      </w:r>
      <w:r w:rsidR="00015F23">
        <w:rPr>
          <w:lang w:val="en-US" w:eastAsia="x-none"/>
        </w:rPr>
        <w:t xml:space="preserve"> </w:t>
      </w:r>
      <w:r w:rsidR="00015F23">
        <w:rPr>
          <w:lang w:val="en-US" w:eastAsia="x-none"/>
        </w:rPr>
        <w:fldChar w:fldCharType="begin"/>
      </w:r>
      <w:r w:rsidR="00015F23">
        <w:rPr>
          <w:lang w:val="en-US" w:eastAsia="x-none"/>
        </w:rPr>
        <w:instrText xml:space="preserve"> REF _Ref494378424 \h </w:instrText>
      </w:r>
      <w:r w:rsidR="00015F23">
        <w:rPr>
          <w:lang w:val="en-US" w:eastAsia="x-none"/>
        </w:rPr>
      </w:r>
      <w:r w:rsidR="00015F23">
        <w:rPr>
          <w:lang w:val="en-US" w:eastAsia="x-none"/>
        </w:rPr>
        <w:fldChar w:fldCharType="separate"/>
      </w:r>
      <w:r w:rsidR="00AF02B1">
        <w:t xml:space="preserve">Figure </w:t>
      </w:r>
      <w:r w:rsidR="00AF02B1">
        <w:rPr>
          <w:noProof/>
        </w:rPr>
        <w:t>1</w:t>
      </w:r>
      <w:r w:rsidR="00015F23">
        <w:rPr>
          <w:lang w:val="en-US" w:eastAsia="x-none"/>
        </w:rPr>
        <w:fldChar w:fldCharType="end"/>
      </w:r>
      <w:r w:rsidRPr="00032A8C">
        <w:rPr>
          <w:lang w:val="en-US" w:eastAsia="x-none"/>
        </w:rPr>
        <w:t>, the paging message sweep for the PO #2 is longer than for PO #0 as there could be more UE IDs to be paged matching the PO #2. However, the paging scheduling sweep is of the same size and thus deterministic from the UE perspective. It should be noted there may not be anything to be carried in the paging message, in that case the NW should be allowed to schedule normal UL/DL slot allocation to replace both, the control channel sweep as well as PCH sweep.</w:t>
      </w:r>
    </w:p>
    <w:p w14:paraId="4E87CFDE" w14:textId="77777777" w:rsidR="00015F23" w:rsidRDefault="00015F23" w:rsidP="00AB3902">
      <w:pPr>
        <w:rPr>
          <w:lang w:val="en-US" w:eastAsia="x-none"/>
        </w:rPr>
      </w:pPr>
    </w:p>
    <w:p w14:paraId="74CD1BA2" w14:textId="44B77EC9" w:rsidR="007C6716" w:rsidRPr="00B8625C" w:rsidRDefault="007C6716" w:rsidP="00BD7628">
      <w:pPr>
        <w:jc w:val="center"/>
      </w:pPr>
      <w:r w:rsidRPr="00881C32">
        <w:rPr>
          <w:noProof/>
          <w:lang w:eastAsia="fi-FI"/>
        </w:rPr>
        <w:lastRenderedPageBreak/>
        <w:drawing>
          <wp:inline distT="0" distB="0" distL="0" distR="0" wp14:anchorId="46F81823" wp14:editId="36C2DFC4">
            <wp:extent cx="4346575" cy="30505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46575" cy="3050540"/>
                    </a:xfrm>
                    <a:prstGeom prst="rect">
                      <a:avLst/>
                    </a:prstGeom>
                    <a:noFill/>
                    <a:ln>
                      <a:noFill/>
                    </a:ln>
                  </pic:spPr>
                </pic:pic>
              </a:graphicData>
            </a:graphic>
          </wp:inline>
        </w:drawing>
      </w:r>
    </w:p>
    <w:p w14:paraId="7BA9FE60" w14:textId="6E836A11" w:rsidR="007C6716" w:rsidRPr="00032A8C" w:rsidRDefault="00AB3902" w:rsidP="00BD7628">
      <w:pPr>
        <w:pStyle w:val="Caption"/>
        <w:jc w:val="center"/>
        <w:rPr>
          <w:rFonts w:ascii="Arial" w:hAnsi="Arial" w:cs="Arial"/>
          <w:lang w:val="en-US"/>
        </w:rPr>
      </w:pPr>
      <w:bookmarkStart w:id="7" w:name="_Ref494378424"/>
      <w:r>
        <w:t xml:space="preserve">Figure </w:t>
      </w:r>
      <w:r w:rsidR="00FE3FE2">
        <w:fldChar w:fldCharType="begin"/>
      </w:r>
      <w:r w:rsidR="00FE3FE2">
        <w:instrText xml:space="preserve"> SEQ Figure \* ARABIC </w:instrText>
      </w:r>
      <w:r w:rsidR="00FE3FE2">
        <w:fldChar w:fldCharType="separate"/>
      </w:r>
      <w:r w:rsidR="00AF02B1">
        <w:rPr>
          <w:noProof/>
        </w:rPr>
        <w:t>1</w:t>
      </w:r>
      <w:r w:rsidR="00FE3FE2">
        <w:rPr>
          <w:noProof/>
        </w:rPr>
        <w:fldChar w:fldCharType="end"/>
      </w:r>
      <w:bookmarkEnd w:id="7"/>
      <w:r w:rsidRPr="00BD7628">
        <w:rPr>
          <w:lang w:val="en-US"/>
        </w:rPr>
        <w:t>.</w:t>
      </w:r>
      <w:r w:rsidR="007C6716" w:rsidRPr="00032A8C">
        <w:rPr>
          <w:rFonts w:ascii="Arial" w:hAnsi="Arial" w:cs="Arial"/>
          <w:lang w:val="en-US"/>
        </w:rPr>
        <w:t xml:space="preserve"> </w:t>
      </w:r>
      <w:r w:rsidR="007C6716" w:rsidRPr="00BD7628">
        <w:rPr>
          <w:rFonts w:cs="Arial"/>
          <w:b w:val="0"/>
          <w:sz w:val="20"/>
          <w:lang w:val="en-US"/>
        </w:rPr>
        <w:t>Paging in multi-beam cell with multiple PO sweep bursts within one PO.</w:t>
      </w:r>
    </w:p>
    <w:p w14:paraId="439091B3" w14:textId="77777777" w:rsidR="007C6716" w:rsidRPr="00032A8C" w:rsidRDefault="007C6716" w:rsidP="007C6716">
      <w:pPr>
        <w:jc w:val="both"/>
        <w:rPr>
          <w:lang w:val="en-US" w:eastAsia="x-none"/>
        </w:rPr>
      </w:pPr>
    </w:p>
    <w:p w14:paraId="1B3AED49" w14:textId="55F83CC3" w:rsidR="00C462B2" w:rsidRPr="00032A8C" w:rsidRDefault="00BA2631" w:rsidP="000550B4">
      <w:pPr>
        <w:jc w:val="both"/>
        <w:rPr>
          <w:lang w:val="en-US" w:eastAsia="x-none"/>
        </w:rPr>
      </w:pPr>
      <w:r>
        <w:rPr>
          <w:lang w:val="en-US" w:eastAsia="x-none"/>
        </w:rPr>
        <w:t>As discussed above, the payload of the paging message could be varying, and o</w:t>
      </w:r>
      <w:r w:rsidR="00BD3BE5" w:rsidRPr="00032A8C">
        <w:rPr>
          <w:lang w:val="en-US" w:eastAsia="x-none"/>
        </w:rPr>
        <w:t xml:space="preserve">ne possibility </w:t>
      </w:r>
      <w:r>
        <w:rPr>
          <w:lang w:val="en-US" w:eastAsia="x-none"/>
        </w:rPr>
        <w:t xml:space="preserve">to reduce the sweep overhead </w:t>
      </w:r>
      <w:r w:rsidR="00BD3BE5" w:rsidRPr="00032A8C">
        <w:rPr>
          <w:lang w:val="en-US" w:eastAsia="x-none"/>
        </w:rPr>
        <w:t xml:space="preserve">is to use the concept of </w:t>
      </w:r>
      <w:r w:rsidR="007C6716">
        <w:rPr>
          <w:lang w:val="en-US" w:eastAsia="x-none"/>
        </w:rPr>
        <w:t>non</w:t>
      </w:r>
      <w:r w:rsidR="00BD3BE5" w:rsidRPr="00032A8C">
        <w:rPr>
          <w:lang w:val="en-US" w:eastAsia="x-none"/>
        </w:rPr>
        <w:t xml:space="preserve">-slots </w:t>
      </w:r>
      <w:r w:rsidR="007C6716">
        <w:rPr>
          <w:lang w:val="en-US" w:eastAsia="x-none"/>
        </w:rPr>
        <w:t xml:space="preserve">based scheduling </w:t>
      </w:r>
      <w:r w:rsidR="00BD3BE5" w:rsidRPr="00032A8C">
        <w:rPr>
          <w:lang w:val="en-US" w:eastAsia="x-none"/>
        </w:rPr>
        <w:t xml:space="preserve">for </w:t>
      </w:r>
      <w:r w:rsidR="007C6716">
        <w:rPr>
          <w:lang w:val="en-US" w:eastAsia="x-none"/>
        </w:rPr>
        <w:t xml:space="preserve">the </w:t>
      </w:r>
      <w:r w:rsidR="00BD3BE5" w:rsidRPr="00032A8C">
        <w:rPr>
          <w:lang w:val="en-US" w:eastAsia="x-none"/>
        </w:rPr>
        <w:t>paging transmissions</w:t>
      </w:r>
      <w:r>
        <w:rPr>
          <w:lang w:val="en-US" w:eastAsia="x-none"/>
        </w:rPr>
        <w:t>.</w:t>
      </w:r>
      <w:r w:rsidR="00E2351A" w:rsidRPr="00032A8C">
        <w:rPr>
          <w:lang w:val="en-US" w:eastAsia="x-none"/>
        </w:rPr>
        <w:t xml:space="preserve"> </w:t>
      </w:r>
      <w:r w:rsidR="00CD33D8" w:rsidRPr="00032A8C">
        <w:rPr>
          <w:lang w:val="en-US" w:eastAsia="x-none"/>
        </w:rPr>
        <w:t xml:space="preserve">This is illustrated in </w:t>
      </w:r>
      <w:r w:rsidR="00015F23">
        <w:rPr>
          <w:lang w:val="en-US" w:eastAsia="x-none"/>
        </w:rPr>
        <w:fldChar w:fldCharType="begin"/>
      </w:r>
      <w:r w:rsidR="00015F23">
        <w:rPr>
          <w:lang w:val="en-US" w:eastAsia="x-none"/>
        </w:rPr>
        <w:instrText xml:space="preserve"> REF _Ref494378470 \h </w:instrText>
      </w:r>
      <w:r w:rsidR="00015F23">
        <w:rPr>
          <w:lang w:val="en-US" w:eastAsia="x-none"/>
        </w:rPr>
      </w:r>
      <w:r w:rsidR="00015F23">
        <w:rPr>
          <w:lang w:val="en-US" w:eastAsia="x-none"/>
        </w:rPr>
        <w:fldChar w:fldCharType="separate"/>
      </w:r>
      <w:r w:rsidR="00AF02B1">
        <w:t xml:space="preserve">Figure </w:t>
      </w:r>
      <w:r w:rsidR="00AF02B1">
        <w:rPr>
          <w:noProof/>
        </w:rPr>
        <w:t>2</w:t>
      </w:r>
      <w:r w:rsidR="00015F23">
        <w:rPr>
          <w:lang w:val="en-US" w:eastAsia="x-none"/>
        </w:rPr>
        <w:fldChar w:fldCharType="end"/>
      </w:r>
      <w:r w:rsidR="00CD33D8" w:rsidRPr="00032A8C">
        <w:rPr>
          <w:lang w:val="en-US" w:eastAsia="x-none"/>
        </w:rPr>
        <w:t xml:space="preserve">. </w:t>
      </w:r>
      <w:r>
        <w:rPr>
          <w:lang w:val="en-US" w:eastAsia="x-none"/>
        </w:rPr>
        <w:t>Hence</w:t>
      </w:r>
      <w:r w:rsidR="00BD1D1A">
        <w:rPr>
          <w:lang w:val="en-US" w:eastAsia="x-none"/>
        </w:rPr>
        <w:t xml:space="preserve"> if the paging message size is limited, the CORESET space would be shared and PDCCH would use non-slot based scheduling, enabling more efficient resource use. This would be applicable in both scenarios, with single beam deployments as well deployments with few beams. </w:t>
      </w:r>
    </w:p>
    <w:p w14:paraId="455D5CC9" w14:textId="4F349D3D" w:rsidR="00CD33D8" w:rsidRPr="00BD7628" w:rsidRDefault="00CD33D8" w:rsidP="0073321F">
      <w:pPr>
        <w:jc w:val="center"/>
        <w:rPr>
          <w:lang w:val="en-US" w:eastAsia="x-none"/>
        </w:rPr>
      </w:pPr>
    </w:p>
    <w:p w14:paraId="0721FFEC" w14:textId="3080FF35" w:rsidR="00891F20" w:rsidRPr="00B8625C" w:rsidRDefault="0016188A" w:rsidP="0073321F">
      <w:pPr>
        <w:jc w:val="center"/>
        <w:rPr>
          <w:lang w:eastAsia="x-none"/>
        </w:rPr>
      </w:pPr>
      <w:r w:rsidRPr="0016188A">
        <w:rPr>
          <w:noProof/>
        </w:rPr>
        <w:drawing>
          <wp:inline distT="0" distB="0" distL="0" distR="0" wp14:anchorId="0AFB3AB5" wp14:editId="20F4B23F">
            <wp:extent cx="5617845" cy="18364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7845" cy="1836420"/>
                    </a:xfrm>
                    <a:prstGeom prst="rect">
                      <a:avLst/>
                    </a:prstGeom>
                    <a:noFill/>
                    <a:ln>
                      <a:noFill/>
                    </a:ln>
                  </pic:spPr>
                </pic:pic>
              </a:graphicData>
            </a:graphic>
          </wp:inline>
        </w:drawing>
      </w:r>
    </w:p>
    <w:p w14:paraId="4A40C2B4" w14:textId="6FACB57C" w:rsidR="00BD1D1A" w:rsidRDefault="007C6716" w:rsidP="00BD7628">
      <w:pPr>
        <w:pStyle w:val="Caption"/>
        <w:jc w:val="center"/>
        <w:rPr>
          <w:lang w:val="en-US"/>
        </w:rPr>
      </w:pPr>
      <w:bookmarkStart w:id="8" w:name="_Ref494378470"/>
      <w:r>
        <w:t xml:space="preserve">Figure </w:t>
      </w:r>
      <w:r w:rsidR="00FE3FE2">
        <w:fldChar w:fldCharType="begin"/>
      </w:r>
      <w:r w:rsidR="00FE3FE2">
        <w:instrText xml:space="preserve"> SEQ Figure \* ARABIC </w:instrText>
      </w:r>
      <w:r w:rsidR="00FE3FE2">
        <w:fldChar w:fldCharType="separate"/>
      </w:r>
      <w:r w:rsidR="00AF02B1">
        <w:rPr>
          <w:noProof/>
        </w:rPr>
        <w:t>2</w:t>
      </w:r>
      <w:r w:rsidR="00FE3FE2">
        <w:rPr>
          <w:noProof/>
        </w:rPr>
        <w:fldChar w:fldCharType="end"/>
      </w:r>
      <w:bookmarkEnd w:id="8"/>
      <w:r w:rsidRPr="00BD7628">
        <w:rPr>
          <w:lang w:val="en-US"/>
        </w:rPr>
        <w:t>.</w:t>
      </w:r>
      <w:r w:rsidR="00CD33D8" w:rsidRPr="007C6716">
        <w:rPr>
          <w:b w:val="0"/>
          <w:lang w:val="en-US"/>
        </w:rPr>
        <w:t xml:space="preserve"> </w:t>
      </w:r>
      <w:r w:rsidR="00BD1D1A">
        <w:rPr>
          <w:b w:val="0"/>
          <w:lang w:val="en-US"/>
        </w:rPr>
        <w:t>Non</w:t>
      </w:r>
      <w:r w:rsidR="00CD33D8" w:rsidRPr="007C6716">
        <w:rPr>
          <w:b w:val="0"/>
          <w:lang w:val="en-US"/>
        </w:rPr>
        <w:t>-slot based</w:t>
      </w:r>
      <w:r w:rsidR="00BD1D1A">
        <w:rPr>
          <w:b w:val="0"/>
          <w:lang w:val="en-US"/>
        </w:rPr>
        <w:t xml:space="preserve"> PCH scheduling</w:t>
      </w:r>
    </w:p>
    <w:p w14:paraId="3DA0CEB5" w14:textId="77777777" w:rsidR="00BD1D1A" w:rsidRDefault="00BD1D1A" w:rsidP="00BD7628">
      <w:pPr>
        <w:pStyle w:val="Caption"/>
        <w:jc w:val="center"/>
        <w:rPr>
          <w:lang w:val="en-US"/>
        </w:rPr>
      </w:pPr>
    </w:p>
    <w:p w14:paraId="30E3EEE2" w14:textId="315B5BC1" w:rsidR="00E52628" w:rsidRDefault="00E52628" w:rsidP="00E52628">
      <w:pPr>
        <w:jc w:val="both"/>
        <w:rPr>
          <w:lang w:val="en-US" w:eastAsia="x-none"/>
        </w:rPr>
      </w:pPr>
      <w:r>
        <w:rPr>
          <w:lang w:val="en-US" w:eastAsia="x-none"/>
        </w:rPr>
        <w:t xml:space="preserve">In scenarios where larger number of beams are deployed, it would be of some interest to enable reducing the paging sweep duration. Like illustrated in </w:t>
      </w:r>
      <w:r w:rsidR="003C1F83">
        <w:rPr>
          <w:lang w:val="en-US" w:eastAsia="x-none"/>
        </w:rPr>
        <w:fldChar w:fldCharType="begin"/>
      </w:r>
      <w:r w:rsidR="003C1F83">
        <w:rPr>
          <w:lang w:val="en-US" w:eastAsia="x-none"/>
        </w:rPr>
        <w:instrText xml:space="preserve"> REF _Ref494367451 \h </w:instrText>
      </w:r>
      <w:r w:rsidR="003C1F83">
        <w:rPr>
          <w:lang w:val="en-US" w:eastAsia="x-none"/>
        </w:rPr>
      </w:r>
      <w:r w:rsidR="003C1F83">
        <w:rPr>
          <w:lang w:val="en-US" w:eastAsia="x-none"/>
        </w:rPr>
        <w:fldChar w:fldCharType="separate"/>
      </w:r>
      <w:r w:rsidR="00AF02B1">
        <w:t xml:space="preserve">Figure </w:t>
      </w:r>
      <w:r w:rsidR="00AF02B1">
        <w:rPr>
          <w:noProof/>
        </w:rPr>
        <w:t>3</w:t>
      </w:r>
      <w:r w:rsidR="003C1F83">
        <w:rPr>
          <w:lang w:val="en-US" w:eastAsia="x-none"/>
        </w:rPr>
        <w:fldChar w:fldCharType="end"/>
      </w:r>
      <w:r>
        <w:rPr>
          <w:lang w:val="en-US" w:eastAsia="x-none"/>
        </w:rPr>
        <w:t xml:space="preserve"> the CORESET could be determined </w:t>
      </w:r>
      <w:r w:rsidR="001D76FA">
        <w:rPr>
          <w:lang w:val="en-US" w:eastAsia="x-none"/>
        </w:rPr>
        <w:t>to appear two or three times</w:t>
      </w:r>
      <w:r w:rsidR="003C1F83">
        <w:rPr>
          <w:lang w:val="en-US" w:eastAsia="x-none"/>
        </w:rPr>
        <w:t xml:space="preserve"> in the slot </w:t>
      </w:r>
      <w:r w:rsidR="001D76FA">
        <w:rPr>
          <w:lang w:val="en-US" w:eastAsia="x-none"/>
        </w:rPr>
        <w:t xml:space="preserve">with </w:t>
      </w:r>
      <w:r w:rsidR="003C1F83">
        <w:rPr>
          <w:lang w:val="en-US" w:eastAsia="x-none"/>
        </w:rPr>
        <w:t>K0=0</w:t>
      </w:r>
      <w:r w:rsidR="0071335A">
        <w:rPr>
          <w:lang w:val="en-US" w:eastAsia="x-none"/>
        </w:rPr>
        <w:t xml:space="preserve"> for the scheduling</w:t>
      </w:r>
      <w:r w:rsidR="001D76FA">
        <w:rPr>
          <w:lang w:val="en-US" w:eastAsia="x-none"/>
        </w:rPr>
        <w:t>, depending on the assumed PDSCH size</w:t>
      </w:r>
      <w:r w:rsidR="003C1F83">
        <w:rPr>
          <w:lang w:val="en-US" w:eastAsia="x-none"/>
        </w:rPr>
        <w:t xml:space="preserve">. </w:t>
      </w:r>
      <w:r w:rsidR="0071335A">
        <w:rPr>
          <w:lang w:val="en-US" w:eastAsia="x-none"/>
        </w:rPr>
        <w:t>Other alternative would be to determine the CORESET to appear at the beginning of the slot and the K0≠0 for the scheduled NR-PDSCH</w:t>
      </w:r>
      <w:r w:rsidR="0039109A">
        <w:rPr>
          <w:lang w:val="en-US" w:eastAsia="x-none"/>
        </w:rPr>
        <w:t xml:space="preserve">, like illustrated in </w:t>
      </w:r>
      <w:r w:rsidR="0039109A">
        <w:rPr>
          <w:lang w:val="en-US" w:eastAsia="x-none"/>
        </w:rPr>
        <w:fldChar w:fldCharType="begin"/>
      </w:r>
      <w:r w:rsidR="0039109A">
        <w:rPr>
          <w:lang w:val="en-US" w:eastAsia="x-none"/>
        </w:rPr>
        <w:instrText xml:space="preserve"> REF _Ref494369375 \h </w:instrText>
      </w:r>
      <w:r w:rsidR="0039109A">
        <w:rPr>
          <w:lang w:val="en-US" w:eastAsia="x-none"/>
        </w:rPr>
      </w:r>
      <w:r w:rsidR="0039109A">
        <w:rPr>
          <w:lang w:val="en-US" w:eastAsia="x-none"/>
        </w:rPr>
        <w:fldChar w:fldCharType="separate"/>
      </w:r>
      <w:r w:rsidR="00AF02B1">
        <w:t xml:space="preserve">Figure </w:t>
      </w:r>
      <w:r w:rsidR="00AF02B1">
        <w:rPr>
          <w:noProof/>
        </w:rPr>
        <w:t>4</w:t>
      </w:r>
      <w:r w:rsidR="0039109A">
        <w:rPr>
          <w:lang w:val="en-US" w:eastAsia="x-none"/>
        </w:rPr>
        <w:fldChar w:fldCharType="end"/>
      </w:r>
      <w:r w:rsidR="0071335A">
        <w:rPr>
          <w:lang w:val="en-US" w:eastAsia="x-none"/>
        </w:rPr>
        <w:t xml:space="preserve">. </w:t>
      </w:r>
    </w:p>
    <w:p w14:paraId="2372B597" w14:textId="39A2D075" w:rsidR="001D76FA" w:rsidRPr="00BD7628" w:rsidRDefault="001D76FA" w:rsidP="001D76FA">
      <w:pPr>
        <w:pStyle w:val="Caption"/>
        <w:rPr>
          <w:b w:val="0"/>
          <w:lang w:val="en-US"/>
        </w:rPr>
      </w:pPr>
      <w:bookmarkStart w:id="9" w:name="_Ref494381658"/>
      <w:r>
        <w:t xml:space="preserve">Observation </w:t>
      </w:r>
      <w:r w:rsidR="00FE3FE2">
        <w:fldChar w:fldCharType="begin"/>
      </w:r>
      <w:r w:rsidR="00FE3FE2">
        <w:instrText xml:space="preserve"> SEQ Observation \* ARABIC </w:instrText>
      </w:r>
      <w:r w:rsidR="00FE3FE2">
        <w:fldChar w:fldCharType="separate"/>
      </w:r>
      <w:r w:rsidR="00AF02B1">
        <w:rPr>
          <w:noProof/>
        </w:rPr>
        <w:t>2</w:t>
      </w:r>
      <w:r w:rsidR="00FE3FE2">
        <w:rPr>
          <w:noProof/>
        </w:rPr>
        <w:fldChar w:fldCharType="end"/>
      </w:r>
      <w:r w:rsidRPr="00BD7628">
        <w:rPr>
          <w:lang w:val="en-US"/>
        </w:rPr>
        <w:t>:</w:t>
      </w:r>
      <w:r w:rsidRPr="00BD7628">
        <w:rPr>
          <w:b w:val="0"/>
          <w:lang w:val="en-US"/>
        </w:rPr>
        <w:t xml:space="preserve"> Non-slot based scheduling could be used to reduce the paging sweep overhead.</w:t>
      </w:r>
      <w:bookmarkEnd w:id="9"/>
    </w:p>
    <w:p w14:paraId="4F8E5C2B" w14:textId="77777777" w:rsidR="001D76FA" w:rsidRPr="00032A8C" w:rsidRDefault="001D76FA" w:rsidP="00E52628">
      <w:pPr>
        <w:jc w:val="both"/>
        <w:rPr>
          <w:lang w:val="en-US" w:eastAsia="x-none"/>
        </w:rPr>
      </w:pPr>
    </w:p>
    <w:p w14:paraId="34C84026" w14:textId="0429C984" w:rsidR="00BD1D1A" w:rsidRPr="00BD7628" w:rsidRDefault="00BD1D1A" w:rsidP="00BD7628">
      <w:pPr>
        <w:rPr>
          <w:b/>
          <w:lang w:val="en-US"/>
        </w:rPr>
      </w:pPr>
    </w:p>
    <w:tbl>
      <w:tblPr>
        <w:tblStyle w:val="TableGridLight"/>
        <w:tblW w:w="0" w:type="auto"/>
        <w:tblLook w:val="04A0" w:firstRow="1" w:lastRow="0" w:firstColumn="1" w:lastColumn="0" w:noHBand="0" w:noVBand="1"/>
      </w:tblPr>
      <w:tblGrid>
        <w:gridCol w:w="4814"/>
        <w:gridCol w:w="4815"/>
      </w:tblGrid>
      <w:tr w:rsidR="001D76FA" w14:paraId="57BBDFDF" w14:textId="77777777" w:rsidTr="00BD7628">
        <w:tc>
          <w:tcPr>
            <w:tcW w:w="4814" w:type="dxa"/>
          </w:tcPr>
          <w:p w14:paraId="285A9A39" w14:textId="52248752" w:rsidR="001D76FA" w:rsidRDefault="0016188A" w:rsidP="00AB3902">
            <w:pPr>
              <w:jc w:val="center"/>
              <w:rPr>
                <w:lang w:val="en-US" w:eastAsia="x-none"/>
              </w:rPr>
            </w:pPr>
            <w:r w:rsidRPr="0016188A">
              <w:rPr>
                <w:noProof/>
              </w:rPr>
              <w:drawing>
                <wp:inline distT="0" distB="0" distL="0" distR="0" wp14:anchorId="2D43BAA9" wp14:editId="02517A4F">
                  <wp:extent cx="2815200" cy="835200"/>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15200" cy="835200"/>
                          </a:xfrm>
                          <a:prstGeom prst="rect">
                            <a:avLst/>
                          </a:prstGeom>
                          <a:noFill/>
                          <a:ln>
                            <a:noFill/>
                          </a:ln>
                        </pic:spPr>
                      </pic:pic>
                    </a:graphicData>
                  </a:graphic>
                </wp:inline>
              </w:drawing>
            </w:r>
          </w:p>
          <w:p w14:paraId="4F3EBED1" w14:textId="4D032876" w:rsidR="001D76FA" w:rsidRDefault="001D76FA" w:rsidP="00AB3902">
            <w:pPr>
              <w:jc w:val="center"/>
              <w:rPr>
                <w:lang w:val="en-US" w:eastAsia="x-none"/>
              </w:rPr>
            </w:pPr>
            <w:r>
              <w:rPr>
                <w:lang w:val="en-US" w:eastAsia="x-none"/>
              </w:rPr>
              <w:t>(a)</w:t>
            </w:r>
          </w:p>
        </w:tc>
        <w:tc>
          <w:tcPr>
            <w:tcW w:w="4815" w:type="dxa"/>
          </w:tcPr>
          <w:p w14:paraId="24521DBF" w14:textId="5E6841BC" w:rsidR="001D76FA" w:rsidRDefault="0016188A" w:rsidP="00AB3902">
            <w:pPr>
              <w:jc w:val="center"/>
              <w:rPr>
                <w:lang w:val="en-US" w:eastAsia="x-none"/>
              </w:rPr>
            </w:pPr>
            <w:r w:rsidRPr="0016188A">
              <w:rPr>
                <w:noProof/>
              </w:rPr>
              <w:drawing>
                <wp:inline distT="0" distB="0" distL="0" distR="0" wp14:anchorId="518AB91F" wp14:editId="69D60DAA">
                  <wp:extent cx="2815200" cy="810000"/>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15200" cy="810000"/>
                          </a:xfrm>
                          <a:prstGeom prst="rect">
                            <a:avLst/>
                          </a:prstGeom>
                          <a:noFill/>
                          <a:ln>
                            <a:noFill/>
                          </a:ln>
                        </pic:spPr>
                      </pic:pic>
                    </a:graphicData>
                  </a:graphic>
                </wp:inline>
              </w:drawing>
            </w:r>
          </w:p>
          <w:p w14:paraId="352B4326" w14:textId="1C5A04EE" w:rsidR="001D76FA" w:rsidRDefault="001D76FA" w:rsidP="00AB3902">
            <w:pPr>
              <w:jc w:val="center"/>
              <w:rPr>
                <w:lang w:val="en-US" w:eastAsia="x-none"/>
              </w:rPr>
            </w:pPr>
            <w:r>
              <w:rPr>
                <w:lang w:val="en-US" w:eastAsia="x-none"/>
              </w:rPr>
              <w:t>(b)</w:t>
            </w:r>
          </w:p>
        </w:tc>
      </w:tr>
    </w:tbl>
    <w:p w14:paraId="2AA9EC6D" w14:textId="77777777" w:rsidR="001D76FA" w:rsidRDefault="001D76FA" w:rsidP="00AB3902">
      <w:pPr>
        <w:jc w:val="center"/>
        <w:rPr>
          <w:lang w:val="en-US" w:eastAsia="x-none"/>
        </w:rPr>
      </w:pPr>
    </w:p>
    <w:p w14:paraId="64CD3B31" w14:textId="613BDA47" w:rsidR="00BD1D1A" w:rsidRPr="0016188A" w:rsidRDefault="00BD1D1A" w:rsidP="00BD7628">
      <w:pPr>
        <w:pStyle w:val="Caption"/>
        <w:jc w:val="center"/>
        <w:rPr>
          <w:lang w:val="en-US"/>
        </w:rPr>
      </w:pPr>
      <w:bookmarkStart w:id="10" w:name="_Ref494367451"/>
      <w:r>
        <w:t xml:space="preserve">Figure </w:t>
      </w:r>
      <w:r w:rsidR="00FE3FE2">
        <w:fldChar w:fldCharType="begin"/>
      </w:r>
      <w:r w:rsidR="00FE3FE2">
        <w:instrText xml:space="preserve"> SEQ Figure \* ARABIC </w:instrText>
      </w:r>
      <w:r w:rsidR="00FE3FE2">
        <w:fldChar w:fldCharType="separate"/>
      </w:r>
      <w:r w:rsidR="00AF02B1">
        <w:rPr>
          <w:noProof/>
        </w:rPr>
        <w:t>3</w:t>
      </w:r>
      <w:r w:rsidR="00FE3FE2">
        <w:rPr>
          <w:noProof/>
        </w:rPr>
        <w:fldChar w:fldCharType="end"/>
      </w:r>
      <w:bookmarkEnd w:id="10"/>
      <w:r w:rsidRPr="00BD7628">
        <w:rPr>
          <w:lang w:val="en-US"/>
        </w:rPr>
        <w:t>.</w:t>
      </w:r>
      <w:r w:rsidR="004C4FEB" w:rsidRPr="00BD7628">
        <w:rPr>
          <w:lang w:val="en-US"/>
        </w:rPr>
        <w:t xml:space="preserve"> </w:t>
      </w:r>
      <w:r w:rsidR="004C4FEB" w:rsidRPr="00BD7628">
        <w:rPr>
          <w:b w:val="0"/>
          <w:lang w:val="en-US"/>
        </w:rPr>
        <w:t xml:space="preserve">Distributed </w:t>
      </w:r>
      <w:r w:rsidR="003C1F83" w:rsidRPr="00BD7628">
        <w:rPr>
          <w:b w:val="0"/>
          <w:lang w:val="en-US"/>
        </w:rPr>
        <w:t>NR-PDCCH</w:t>
      </w:r>
      <w:r w:rsidR="004C4FEB" w:rsidRPr="00BD7628">
        <w:rPr>
          <w:b w:val="0"/>
          <w:lang w:val="en-US"/>
        </w:rPr>
        <w:t xml:space="preserve"> sweep </w:t>
      </w:r>
      <w:r w:rsidR="0039109A" w:rsidRPr="00BD7628">
        <w:rPr>
          <w:b w:val="0"/>
          <w:lang w:val="en-US"/>
        </w:rPr>
        <w:t xml:space="preserve">in a slot </w:t>
      </w:r>
      <w:r w:rsidR="004C4FEB" w:rsidRPr="00BD7628">
        <w:rPr>
          <w:b w:val="0"/>
          <w:lang w:val="en-US"/>
        </w:rPr>
        <w:t xml:space="preserve">for </w:t>
      </w:r>
      <w:r w:rsidR="00FB064A">
        <w:rPr>
          <w:b w:val="0"/>
          <w:lang w:val="en-US"/>
        </w:rPr>
        <w:t xml:space="preserve">non-slot based </w:t>
      </w:r>
      <w:r w:rsidR="004C4FEB" w:rsidRPr="00BD7628">
        <w:rPr>
          <w:b w:val="0"/>
          <w:lang w:val="en-US"/>
        </w:rPr>
        <w:t>paging scheduling</w:t>
      </w:r>
      <w:r w:rsidR="001D76FA" w:rsidRPr="00BD7628">
        <w:rPr>
          <w:b w:val="0"/>
          <w:lang w:val="en-US"/>
        </w:rPr>
        <w:t>, with (a) 4 symbol PDSCH and (b) 2 symbol PDSCH</w:t>
      </w:r>
    </w:p>
    <w:p w14:paraId="368EB230" w14:textId="2011BBEB" w:rsidR="00BD1D1A" w:rsidRDefault="00BD1D1A" w:rsidP="00BD7628">
      <w:pPr>
        <w:rPr>
          <w:lang w:val="en-US" w:eastAsia="x-none"/>
        </w:rPr>
      </w:pPr>
    </w:p>
    <w:p w14:paraId="6254CB1D" w14:textId="4487470E" w:rsidR="003C1F83" w:rsidRPr="00BD7628" w:rsidRDefault="003C1F83" w:rsidP="003C1F83">
      <w:pPr>
        <w:jc w:val="center"/>
        <w:rPr>
          <w:lang w:val="en-US" w:eastAsia="x-none"/>
        </w:rPr>
      </w:pPr>
    </w:p>
    <w:tbl>
      <w:tblPr>
        <w:tblStyle w:val="TableGrid"/>
        <w:tblW w:w="0" w:type="auto"/>
        <w:tblLook w:val="04A0" w:firstRow="1" w:lastRow="0" w:firstColumn="1" w:lastColumn="0" w:noHBand="0" w:noVBand="1"/>
      </w:tblPr>
      <w:tblGrid>
        <w:gridCol w:w="4814"/>
        <w:gridCol w:w="4815"/>
      </w:tblGrid>
      <w:tr w:rsidR="001D76FA" w14:paraId="02413147" w14:textId="77777777" w:rsidTr="001D76FA">
        <w:tc>
          <w:tcPr>
            <w:tcW w:w="4814" w:type="dxa"/>
          </w:tcPr>
          <w:p w14:paraId="158A9D0B" w14:textId="60AEA72E" w:rsidR="001D76FA" w:rsidRDefault="00F23F2E" w:rsidP="003C1F83">
            <w:pPr>
              <w:jc w:val="center"/>
              <w:rPr>
                <w:lang w:eastAsia="x-none"/>
              </w:rPr>
            </w:pPr>
            <w:r w:rsidRPr="00F23F2E">
              <w:rPr>
                <w:noProof/>
              </w:rPr>
              <w:drawing>
                <wp:inline distT="0" distB="0" distL="0" distR="0" wp14:anchorId="13B8A1CC" wp14:editId="2D23D5FE">
                  <wp:extent cx="2811600" cy="889200"/>
                  <wp:effectExtent l="0" t="0" r="8255"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11600" cy="889200"/>
                          </a:xfrm>
                          <a:prstGeom prst="rect">
                            <a:avLst/>
                          </a:prstGeom>
                          <a:noFill/>
                          <a:ln>
                            <a:noFill/>
                          </a:ln>
                        </pic:spPr>
                      </pic:pic>
                    </a:graphicData>
                  </a:graphic>
                </wp:inline>
              </w:drawing>
            </w:r>
          </w:p>
          <w:p w14:paraId="74D397B4" w14:textId="7DA3F212" w:rsidR="001D76FA" w:rsidRDefault="001D76FA" w:rsidP="003C1F83">
            <w:pPr>
              <w:jc w:val="center"/>
              <w:rPr>
                <w:lang w:eastAsia="x-none"/>
              </w:rPr>
            </w:pPr>
            <w:r>
              <w:rPr>
                <w:lang w:eastAsia="x-none"/>
              </w:rPr>
              <w:t>(a)</w:t>
            </w:r>
          </w:p>
        </w:tc>
        <w:tc>
          <w:tcPr>
            <w:tcW w:w="4815" w:type="dxa"/>
          </w:tcPr>
          <w:p w14:paraId="7C4DF6DC" w14:textId="27508068" w:rsidR="001D76FA" w:rsidRDefault="00F23F2E" w:rsidP="003C1F83">
            <w:pPr>
              <w:jc w:val="center"/>
              <w:rPr>
                <w:lang w:eastAsia="x-none"/>
              </w:rPr>
            </w:pPr>
            <w:r w:rsidRPr="00F23F2E">
              <w:rPr>
                <w:noProof/>
              </w:rPr>
              <w:drawing>
                <wp:inline distT="0" distB="0" distL="0" distR="0" wp14:anchorId="4DA4E4D9" wp14:editId="49EC3418">
                  <wp:extent cx="2808000" cy="950400"/>
                  <wp:effectExtent l="0" t="0" r="0" b="254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08000" cy="950400"/>
                          </a:xfrm>
                          <a:prstGeom prst="rect">
                            <a:avLst/>
                          </a:prstGeom>
                          <a:noFill/>
                          <a:ln>
                            <a:noFill/>
                          </a:ln>
                        </pic:spPr>
                      </pic:pic>
                    </a:graphicData>
                  </a:graphic>
                </wp:inline>
              </w:drawing>
            </w:r>
          </w:p>
          <w:p w14:paraId="746FDB69" w14:textId="0F2AE989" w:rsidR="001D76FA" w:rsidRDefault="001D76FA" w:rsidP="003C1F83">
            <w:pPr>
              <w:jc w:val="center"/>
              <w:rPr>
                <w:lang w:eastAsia="x-none"/>
              </w:rPr>
            </w:pPr>
            <w:r>
              <w:rPr>
                <w:lang w:eastAsia="x-none"/>
              </w:rPr>
              <w:t>(b)</w:t>
            </w:r>
          </w:p>
        </w:tc>
      </w:tr>
    </w:tbl>
    <w:p w14:paraId="7E24710F" w14:textId="77777777" w:rsidR="001D76FA" w:rsidRPr="00B8625C" w:rsidRDefault="001D76FA" w:rsidP="003C1F83">
      <w:pPr>
        <w:jc w:val="center"/>
        <w:rPr>
          <w:lang w:eastAsia="x-none"/>
        </w:rPr>
      </w:pPr>
    </w:p>
    <w:p w14:paraId="6A010AEC" w14:textId="6DFCEC45" w:rsidR="003C1F83" w:rsidRPr="003C1F83" w:rsidRDefault="003C1F83" w:rsidP="00BD7628">
      <w:pPr>
        <w:pStyle w:val="Caption"/>
        <w:jc w:val="center"/>
        <w:rPr>
          <w:lang w:val="en-US"/>
        </w:rPr>
      </w:pPr>
      <w:bookmarkStart w:id="11" w:name="_Ref494369375"/>
      <w:r>
        <w:t xml:space="preserve">Figure </w:t>
      </w:r>
      <w:r w:rsidR="00FE3FE2">
        <w:fldChar w:fldCharType="begin"/>
      </w:r>
      <w:r w:rsidR="00FE3FE2">
        <w:instrText xml:space="preserve"> SEQ Figure \* ARABIC </w:instrText>
      </w:r>
      <w:r w:rsidR="00FE3FE2">
        <w:fldChar w:fldCharType="separate"/>
      </w:r>
      <w:r w:rsidR="00AF02B1">
        <w:rPr>
          <w:noProof/>
        </w:rPr>
        <w:t>4</w:t>
      </w:r>
      <w:r w:rsidR="00FE3FE2">
        <w:rPr>
          <w:noProof/>
        </w:rPr>
        <w:fldChar w:fldCharType="end"/>
      </w:r>
      <w:bookmarkEnd w:id="11"/>
      <w:r w:rsidRPr="00032A8C">
        <w:rPr>
          <w:lang w:val="en-US"/>
        </w:rPr>
        <w:t xml:space="preserve">. </w:t>
      </w:r>
      <w:r w:rsidRPr="003C1F83">
        <w:rPr>
          <w:b w:val="0"/>
          <w:lang w:val="en-US"/>
        </w:rPr>
        <w:t xml:space="preserve">NR-PDCCH sweep </w:t>
      </w:r>
      <w:r w:rsidR="0039109A">
        <w:rPr>
          <w:b w:val="0"/>
          <w:lang w:val="en-US"/>
        </w:rPr>
        <w:t xml:space="preserve">in the beginning of the slot </w:t>
      </w:r>
      <w:r w:rsidRPr="003C1F83">
        <w:rPr>
          <w:b w:val="0"/>
          <w:lang w:val="en-US"/>
        </w:rPr>
        <w:t xml:space="preserve">for </w:t>
      </w:r>
      <w:r w:rsidR="00FB064A">
        <w:rPr>
          <w:b w:val="0"/>
          <w:lang w:val="en-US"/>
        </w:rPr>
        <w:t xml:space="preserve">non-slot </w:t>
      </w:r>
      <w:r w:rsidRPr="003C1F83">
        <w:rPr>
          <w:b w:val="0"/>
          <w:lang w:val="en-US"/>
        </w:rPr>
        <w:t>paging scheduling</w:t>
      </w:r>
      <w:r w:rsidR="001D76FA" w:rsidRPr="00BD7628">
        <w:rPr>
          <w:b w:val="0"/>
          <w:lang w:val="en-US"/>
        </w:rPr>
        <w:t>, with (a) 4-symbol PDSCH and (b) 2-symbol PDSCH</w:t>
      </w:r>
    </w:p>
    <w:p w14:paraId="6362DA12" w14:textId="77777777" w:rsidR="003C1F83" w:rsidRPr="00AB3902" w:rsidRDefault="003C1F83" w:rsidP="00BD7628">
      <w:pPr>
        <w:rPr>
          <w:lang w:val="en-US" w:eastAsia="x-none"/>
        </w:rPr>
      </w:pPr>
    </w:p>
    <w:p w14:paraId="56268FAF" w14:textId="693CDAA5" w:rsidR="00A85703" w:rsidRDefault="000C6BC1" w:rsidP="00BD7628">
      <w:pPr>
        <w:rPr>
          <w:lang w:val="en-US" w:eastAsia="x-none"/>
        </w:rPr>
      </w:pPr>
      <w:r>
        <w:rPr>
          <w:lang w:val="en-US" w:eastAsia="x-none"/>
        </w:rPr>
        <w:t>G</w:t>
      </w:r>
      <w:r w:rsidRPr="00032A8C">
        <w:rPr>
          <w:lang w:val="en-US" w:eastAsia="x-none"/>
        </w:rPr>
        <w:t xml:space="preserve">enerally for the multi-beam system, the </w:t>
      </w:r>
      <w:r>
        <w:rPr>
          <w:lang w:val="en-US" w:eastAsia="x-none"/>
        </w:rPr>
        <w:t xml:space="preserve">time location </w:t>
      </w:r>
      <w:r w:rsidRPr="00032A8C">
        <w:rPr>
          <w:lang w:val="en-US" w:eastAsia="x-none"/>
        </w:rPr>
        <w:t xml:space="preserve">provisioning </w:t>
      </w:r>
      <w:r>
        <w:rPr>
          <w:lang w:val="en-US" w:eastAsia="x-none"/>
        </w:rPr>
        <w:t xml:space="preserve">of </w:t>
      </w:r>
      <w:r w:rsidRPr="00032A8C">
        <w:rPr>
          <w:lang w:val="en-US" w:eastAsia="x-none"/>
        </w:rPr>
        <w:t xml:space="preserve">scheduling information for the PCH should at least be made </w:t>
      </w:r>
      <w:r>
        <w:rPr>
          <w:lang w:val="en-US" w:eastAsia="x-none"/>
        </w:rPr>
        <w:t xml:space="preserve">somewhat </w:t>
      </w:r>
      <w:r w:rsidRPr="00032A8C">
        <w:rPr>
          <w:lang w:val="en-US" w:eastAsia="x-none"/>
        </w:rPr>
        <w:t xml:space="preserve">deterministic based on </w:t>
      </w:r>
      <w:r>
        <w:rPr>
          <w:lang w:val="en-US" w:eastAsia="x-none"/>
        </w:rPr>
        <w:t xml:space="preserve">the detected SSB so that </w:t>
      </w:r>
      <w:r w:rsidRPr="00032A8C">
        <w:rPr>
          <w:lang w:val="en-US" w:eastAsia="x-none"/>
        </w:rPr>
        <w:t>UE could determine the corresponding resource</w:t>
      </w:r>
      <w:r w:rsidR="00DB7803">
        <w:rPr>
          <w:lang w:val="en-US" w:eastAsia="x-none"/>
        </w:rPr>
        <w:t>s to be monitored, reducing the active time required. Hence e</w:t>
      </w:r>
      <w:r w:rsidR="0039109A" w:rsidRPr="00032A8C">
        <w:rPr>
          <w:lang w:val="en-US" w:eastAsia="x-none"/>
        </w:rPr>
        <w:t xml:space="preserve">ach scheduling block in the sweep could have </w:t>
      </w:r>
      <w:r w:rsidR="00DB7803">
        <w:rPr>
          <w:lang w:val="en-US" w:eastAsia="x-none"/>
        </w:rPr>
        <w:t xml:space="preserve">fixed </w:t>
      </w:r>
      <w:r w:rsidR="0039109A" w:rsidRPr="00032A8C">
        <w:rPr>
          <w:lang w:val="en-US" w:eastAsia="x-none"/>
        </w:rPr>
        <w:t>association to an SS</w:t>
      </w:r>
      <w:r w:rsidR="0039109A">
        <w:rPr>
          <w:lang w:val="en-US" w:eastAsia="x-none"/>
        </w:rPr>
        <w:t xml:space="preserve"> </w:t>
      </w:r>
      <w:r w:rsidR="0039109A" w:rsidRPr="00032A8C">
        <w:rPr>
          <w:lang w:val="en-US" w:eastAsia="x-none"/>
        </w:rPr>
        <w:t xml:space="preserve">block in the cell and hence the UE could determine the </w:t>
      </w:r>
      <w:r w:rsidR="00DB7803">
        <w:rPr>
          <w:lang w:val="en-US" w:eastAsia="x-none"/>
        </w:rPr>
        <w:t>exact timing of the CORESET to be monitored</w:t>
      </w:r>
      <w:r w:rsidR="0039109A" w:rsidRPr="00032A8C">
        <w:rPr>
          <w:lang w:val="en-US" w:eastAsia="x-none"/>
        </w:rPr>
        <w:t xml:space="preserve">. On the other hand, </w:t>
      </w:r>
      <w:r w:rsidR="00A85703">
        <w:rPr>
          <w:lang w:val="en-US" w:eastAsia="x-none"/>
        </w:rPr>
        <w:t xml:space="preserve">when considering hybrid and analog beam architectures, fixed timing places rater stringent requirements for the scheduler. When considering </w:t>
      </w:r>
      <w:r w:rsidR="0073232A">
        <w:rPr>
          <w:lang w:val="en-US" w:eastAsia="x-none"/>
        </w:rPr>
        <w:t>possible collision of paging occasion with a service</w:t>
      </w:r>
      <w:r w:rsidR="00A85703">
        <w:rPr>
          <w:lang w:val="en-US" w:eastAsia="x-none"/>
        </w:rPr>
        <w:t xml:space="preserve"> that </w:t>
      </w:r>
      <w:r w:rsidR="0073232A">
        <w:rPr>
          <w:lang w:val="en-US" w:eastAsia="x-none"/>
        </w:rPr>
        <w:t>is</w:t>
      </w:r>
      <w:r w:rsidR="00A85703">
        <w:rPr>
          <w:lang w:val="en-US" w:eastAsia="x-none"/>
        </w:rPr>
        <w:t xml:space="preserve"> more latency sensitive and having higher priority, if strictly fixed and restricted time occasion is defined for paging monitoring, the only option for the scheduler would be to delay the paging</w:t>
      </w:r>
      <w:r w:rsidR="00836A7C">
        <w:rPr>
          <w:lang w:val="en-US" w:eastAsia="x-none"/>
        </w:rPr>
        <w:t xml:space="preserve"> to next occasion</w:t>
      </w:r>
      <w:r w:rsidR="00A85703">
        <w:rPr>
          <w:lang w:val="en-US" w:eastAsia="x-none"/>
        </w:rPr>
        <w:t xml:space="preserve">. This would lead to risk of increased paging delay, which on other hand may reflect negatively to the user experience. However, in principle the paging monitoring occasion could be determined to have some </w:t>
      </w:r>
      <w:r w:rsidR="0073232A">
        <w:rPr>
          <w:lang w:val="en-US" w:eastAsia="x-none"/>
        </w:rPr>
        <w:t xml:space="preserve">time </w:t>
      </w:r>
      <w:r w:rsidR="00A85703">
        <w:rPr>
          <w:lang w:val="en-US" w:eastAsia="x-none"/>
        </w:rPr>
        <w:t xml:space="preserve">tolerance, so that network could have some scheduling freedom for paging scheduling. </w:t>
      </w:r>
      <w:r w:rsidR="0022674B">
        <w:rPr>
          <w:lang w:val="en-US" w:eastAsia="x-none"/>
        </w:rPr>
        <w:t xml:space="preserve">Thus, in a similar manner as agreed for RMSI the monitoring window for the paging scheduling </w:t>
      </w:r>
      <w:r w:rsidR="00A85703">
        <w:rPr>
          <w:lang w:val="en-US" w:eastAsia="x-none"/>
        </w:rPr>
        <w:t xml:space="preserve">could be determined so that multiple occasions of the CORESET would appear within the </w:t>
      </w:r>
      <w:r w:rsidR="00836A7C">
        <w:rPr>
          <w:lang w:val="en-US" w:eastAsia="x-none"/>
        </w:rPr>
        <w:t xml:space="preserve">monitoring </w:t>
      </w:r>
      <w:r w:rsidR="00A85703">
        <w:rPr>
          <w:lang w:val="en-US" w:eastAsia="x-none"/>
        </w:rPr>
        <w:t>window.</w:t>
      </w:r>
      <w:r w:rsidR="00280CE9">
        <w:rPr>
          <w:lang w:val="en-US" w:eastAsia="x-none"/>
        </w:rPr>
        <w:t xml:space="preserve"> </w:t>
      </w:r>
      <w:r w:rsidR="00BE0BD7">
        <w:rPr>
          <w:lang w:val="en-US" w:eastAsia="x-none"/>
        </w:rPr>
        <w:t xml:space="preserve">As indicated by LS provided by </w:t>
      </w:r>
      <w:r w:rsidR="00BE0BD7" w:rsidRPr="00361875">
        <w:rPr>
          <w:lang w:val="en-US" w:eastAsia="x-none"/>
        </w:rPr>
        <w:t>RAN2</w:t>
      </w:r>
      <w:r w:rsidR="00283DF8">
        <w:rPr>
          <w:lang w:val="en-US" w:eastAsia="x-none"/>
        </w:rPr>
        <w:t xml:space="preserve"> </w:t>
      </w:r>
      <w:r w:rsidR="00B87FDF">
        <w:rPr>
          <w:lang w:val="en-US" w:eastAsia="x-none"/>
        </w:rPr>
        <w:fldChar w:fldCharType="begin"/>
      </w:r>
      <w:r w:rsidR="00B87FDF">
        <w:rPr>
          <w:lang w:val="en-US" w:eastAsia="x-none"/>
        </w:rPr>
        <w:instrText xml:space="preserve"> REF _Ref503514113 \r \h </w:instrText>
      </w:r>
      <w:r w:rsidR="00B87FDF">
        <w:rPr>
          <w:lang w:val="en-US" w:eastAsia="x-none"/>
        </w:rPr>
      </w:r>
      <w:r w:rsidR="00B87FDF">
        <w:rPr>
          <w:lang w:val="en-US" w:eastAsia="x-none"/>
        </w:rPr>
        <w:fldChar w:fldCharType="separate"/>
      </w:r>
      <w:r w:rsidR="00AF02B1">
        <w:rPr>
          <w:lang w:val="en-US" w:eastAsia="x-none"/>
        </w:rPr>
        <w:t>[5]</w:t>
      </w:r>
      <w:r w:rsidR="00B87FDF">
        <w:rPr>
          <w:lang w:val="en-US" w:eastAsia="x-none"/>
        </w:rPr>
        <w:fldChar w:fldCharType="end"/>
      </w:r>
      <w:r w:rsidR="00BE0BD7">
        <w:rPr>
          <w:lang w:val="en-US" w:eastAsia="x-none"/>
        </w:rPr>
        <w:t xml:space="preserve"> (and also in TR38.300</w:t>
      </w:r>
      <w:r w:rsidR="00B87FDF">
        <w:rPr>
          <w:lang w:val="en-US" w:eastAsia="x-none"/>
        </w:rPr>
        <w:t xml:space="preserve"> </w:t>
      </w:r>
      <w:r w:rsidR="00B87FDF">
        <w:rPr>
          <w:lang w:val="en-US" w:eastAsia="x-none"/>
        </w:rPr>
        <w:fldChar w:fldCharType="begin"/>
      </w:r>
      <w:r w:rsidR="00B87FDF">
        <w:rPr>
          <w:lang w:val="en-US" w:eastAsia="x-none"/>
        </w:rPr>
        <w:instrText xml:space="preserve"> REF _Ref503514120 \r \h </w:instrText>
      </w:r>
      <w:r w:rsidR="00B87FDF">
        <w:rPr>
          <w:lang w:val="en-US" w:eastAsia="x-none"/>
        </w:rPr>
      </w:r>
      <w:r w:rsidR="00B87FDF">
        <w:rPr>
          <w:lang w:val="en-US" w:eastAsia="x-none"/>
        </w:rPr>
        <w:fldChar w:fldCharType="separate"/>
      </w:r>
      <w:r w:rsidR="00AF02B1">
        <w:rPr>
          <w:lang w:val="en-US" w:eastAsia="x-none"/>
        </w:rPr>
        <w:t>[1]</w:t>
      </w:r>
      <w:r w:rsidR="00B87FDF">
        <w:rPr>
          <w:lang w:val="en-US" w:eastAsia="x-none"/>
        </w:rPr>
        <w:fldChar w:fldCharType="end"/>
      </w:r>
      <w:r w:rsidR="00BE0BD7">
        <w:rPr>
          <w:lang w:val="en-US" w:eastAsia="x-none"/>
        </w:rPr>
        <w:t xml:space="preserve">) a paging occasion could cover multiple slots and the length in terms of slots should be configurable by system. </w:t>
      </w:r>
      <w:r w:rsidR="00280CE9">
        <w:rPr>
          <w:lang w:val="en-US" w:eastAsia="x-none"/>
        </w:rPr>
        <w:t xml:space="preserve">Taking approach presented in </w:t>
      </w:r>
      <w:r w:rsidR="00280CE9">
        <w:rPr>
          <w:lang w:val="en-US" w:eastAsia="x-none"/>
        </w:rPr>
        <w:fldChar w:fldCharType="begin"/>
      </w:r>
      <w:r w:rsidR="00280CE9">
        <w:rPr>
          <w:lang w:val="en-US" w:eastAsia="x-none"/>
        </w:rPr>
        <w:instrText xml:space="preserve"> REF _Ref494369375 \h </w:instrText>
      </w:r>
      <w:r w:rsidR="00280CE9">
        <w:rPr>
          <w:lang w:val="en-US" w:eastAsia="x-none"/>
        </w:rPr>
      </w:r>
      <w:r w:rsidR="00280CE9">
        <w:rPr>
          <w:lang w:val="en-US" w:eastAsia="x-none"/>
        </w:rPr>
        <w:fldChar w:fldCharType="separate"/>
      </w:r>
      <w:r w:rsidR="00AF02B1">
        <w:t xml:space="preserve">Figure </w:t>
      </w:r>
      <w:r w:rsidR="00AF02B1">
        <w:rPr>
          <w:noProof/>
        </w:rPr>
        <w:t>4</w:t>
      </w:r>
      <w:r w:rsidR="00280CE9">
        <w:rPr>
          <w:lang w:val="en-US" w:eastAsia="x-none"/>
        </w:rPr>
        <w:fldChar w:fldCharType="end"/>
      </w:r>
      <w:r w:rsidR="00280CE9">
        <w:rPr>
          <w:lang w:val="en-US" w:eastAsia="x-none"/>
        </w:rPr>
        <w:t xml:space="preserve"> (a) and (b) as a starting point, UE could be determined to monitor PDCCH on</w:t>
      </w:r>
      <w:r w:rsidR="0022674B">
        <w:rPr>
          <w:lang w:val="en-US" w:eastAsia="x-none"/>
        </w:rPr>
        <w:t xml:space="preserve"> one of the </w:t>
      </w:r>
      <w:r w:rsidR="00280CE9">
        <w:rPr>
          <w:lang w:val="en-US" w:eastAsia="x-none"/>
        </w:rPr>
        <w:t>three CORESET occasions</w:t>
      </w:r>
      <w:r w:rsidR="0022674B">
        <w:rPr>
          <w:lang w:val="en-US" w:eastAsia="x-none"/>
        </w:rPr>
        <w:t xml:space="preserve"> (with different starting symbol)</w:t>
      </w:r>
      <w:r w:rsidR="00280CE9">
        <w:rPr>
          <w:lang w:val="en-US" w:eastAsia="x-none"/>
        </w:rPr>
        <w:t xml:space="preserve"> at the beginning of set of slots,</w:t>
      </w:r>
      <w:r w:rsidR="0022674B">
        <w:rPr>
          <w:lang w:val="en-US" w:eastAsia="x-none"/>
        </w:rPr>
        <w:t xml:space="preserve"> similarly as considered for RMSI scheduling.</w:t>
      </w:r>
      <w:r w:rsidR="00280CE9">
        <w:rPr>
          <w:lang w:val="en-US" w:eastAsia="x-none"/>
        </w:rPr>
        <w:t xml:space="preserve"> </w:t>
      </w:r>
      <w:r w:rsidR="0022674B">
        <w:rPr>
          <w:lang w:val="en-US" w:eastAsia="x-none"/>
        </w:rPr>
        <w:t>T</w:t>
      </w:r>
      <w:r w:rsidR="00280CE9">
        <w:rPr>
          <w:lang w:val="en-US" w:eastAsia="x-none"/>
        </w:rPr>
        <w:t>hen depending for example on the paging message size, network could choose to schedule the paging message either with 4-symbol PDSCH or 2-symbol PDSCH</w:t>
      </w:r>
      <w:r w:rsidR="00283DF8">
        <w:rPr>
          <w:lang w:val="en-US" w:eastAsia="x-none"/>
        </w:rPr>
        <w:t>, or even full slot</w:t>
      </w:r>
      <w:r w:rsidR="00280CE9">
        <w:rPr>
          <w:lang w:val="en-US" w:eastAsia="x-none"/>
        </w:rPr>
        <w:t>.</w:t>
      </w:r>
      <w:r w:rsidR="0022674B">
        <w:rPr>
          <w:lang w:val="en-US" w:eastAsia="x-none"/>
        </w:rPr>
        <w:t xml:space="preserve"> The window duration would need to be such that </w:t>
      </w:r>
      <w:r w:rsidR="0090630E">
        <w:rPr>
          <w:lang w:val="en-US" w:eastAsia="x-none"/>
        </w:rPr>
        <w:t xml:space="preserve">network can choose </w:t>
      </w:r>
      <w:r w:rsidR="0090630E">
        <w:rPr>
          <w:lang w:val="en-US" w:eastAsia="x-none"/>
        </w:rPr>
        <w:lastRenderedPageBreak/>
        <w:t>among these options.</w:t>
      </w:r>
      <w:r w:rsidR="00280CE9">
        <w:rPr>
          <w:lang w:val="en-US" w:eastAsia="x-none"/>
        </w:rPr>
        <w:t xml:space="preserve"> </w:t>
      </w:r>
      <w:r w:rsidR="0090630E">
        <w:rPr>
          <w:lang w:val="en-US" w:eastAsia="x-none"/>
        </w:rPr>
        <w:t xml:space="preserve">Hence </w:t>
      </w:r>
      <w:r w:rsidR="00D65B37">
        <w:rPr>
          <w:lang w:val="en-US" w:eastAsia="x-none"/>
        </w:rPr>
        <w:t>like illustrated in Annex</w:t>
      </w:r>
      <w:r w:rsidR="00BD71DF">
        <w:rPr>
          <w:lang w:val="en-US" w:eastAsia="x-none"/>
        </w:rPr>
        <w:t xml:space="preserve"> A in </w:t>
      </w:r>
      <w:r w:rsidR="00BD71DF">
        <w:rPr>
          <w:lang w:val="en-US" w:eastAsia="x-none"/>
        </w:rPr>
        <w:fldChar w:fldCharType="begin"/>
      </w:r>
      <w:r w:rsidR="00BD71DF">
        <w:rPr>
          <w:lang w:val="en-US" w:eastAsia="x-none"/>
        </w:rPr>
        <w:instrText xml:space="preserve"> REF _Ref503520437 \h </w:instrText>
      </w:r>
      <w:r w:rsidR="00BD71DF">
        <w:rPr>
          <w:lang w:val="en-US" w:eastAsia="x-none"/>
        </w:rPr>
      </w:r>
      <w:r w:rsidR="00BD71DF">
        <w:rPr>
          <w:lang w:val="en-US" w:eastAsia="x-none"/>
        </w:rPr>
        <w:fldChar w:fldCharType="separate"/>
      </w:r>
      <w:r w:rsidR="00AF02B1">
        <w:t xml:space="preserve">Figure </w:t>
      </w:r>
      <w:r w:rsidR="00AF02B1">
        <w:rPr>
          <w:noProof/>
        </w:rPr>
        <w:t>6</w:t>
      </w:r>
      <w:r w:rsidR="00BD71DF">
        <w:rPr>
          <w:lang w:val="en-US" w:eastAsia="x-none"/>
        </w:rPr>
        <w:fldChar w:fldCharType="end"/>
      </w:r>
      <w:r w:rsidR="00BD71DF">
        <w:rPr>
          <w:lang w:val="en-US" w:eastAsia="x-none"/>
        </w:rPr>
        <w:t xml:space="preserve"> the window length would correspond to the max number of paging scheduling occasions (for differnet SS/PBCH blocks) in a slot.</w:t>
      </w:r>
      <w:r w:rsidR="0090630E">
        <w:rPr>
          <w:lang w:val="en-US" w:eastAsia="x-none"/>
        </w:rPr>
        <w:t xml:space="preserve">  </w:t>
      </w:r>
    </w:p>
    <w:p w14:paraId="1AA84C2F" w14:textId="2B124B49" w:rsidR="00A85703" w:rsidRPr="0016188A" w:rsidRDefault="00A85703" w:rsidP="00BD7628">
      <w:pPr>
        <w:pStyle w:val="Caption"/>
        <w:rPr>
          <w:lang w:val="en-US"/>
        </w:rPr>
      </w:pPr>
      <w:bookmarkStart w:id="12" w:name="_Ref494381678"/>
      <w:r>
        <w:t xml:space="preserve">Observation </w:t>
      </w:r>
      <w:r w:rsidR="00FE3FE2">
        <w:fldChar w:fldCharType="begin"/>
      </w:r>
      <w:r w:rsidR="00FE3FE2">
        <w:instrText xml:space="preserve"> SEQ Observation \* ARABIC </w:instrText>
      </w:r>
      <w:r w:rsidR="00FE3FE2">
        <w:fldChar w:fldCharType="separate"/>
      </w:r>
      <w:r w:rsidR="00AF02B1">
        <w:rPr>
          <w:noProof/>
        </w:rPr>
        <w:t>3</w:t>
      </w:r>
      <w:r w:rsidR="00FE3FE2">
        <w:rPr>
          <w:noProof/>
        </w:rPr>
        <w:fldChar w:fldCharType="end"/>
      </w:r>
      <w:r w:rsidRPr="00BD7628">
        <w:rPr>
          <w:lang w:val="en-US"/>
        </w:rPr>
        <w:t xml:space="preserve">: </w:t>
      </w:r>
      <w:r w:rsidRPr="00BD7628">
        <w:rPr>
          <w:b w:val="0"/>
          <w:lang w:val="en-US"/>
        </w:rPr>
        <w:t xml:space="preserve">To account different beamforming architectures, the paging </w:t>
      </w:r>
      <w:r w:rsidR="008F071F">
        <w:rPr>
          <w:b w:val="0"/>
          <w:lang w:val="en-US"/>
        </w:rPr>
        <w:t>occasion</w:t>
      </w:r>
      <w:r w:rsidRPr="00BD7628">
        <w:rPr>
          <w:b w:val="0"/>
          <w:lang w:val="en-US"/>
        </w:rPr>
        <w:t xml:space="preserve"> should include multiple paging scheduling occasions.</w:t>
      </w:r>
      <w:bookmarkEnd w:id="12"/>
    </w:p>
    <w:p w14:paraId="4A7DEF08" w14:textId="57F5E6A6" w:rsidR="0039109A" w:rsidRPr="00226D91" w:rsidRDefault="00A85703" w:rsidP="0039109A">
      <w:pPr>
        <w:jc w:val="both"/>
        <w:rPr>
          <w:lang w:val="en-US" w:eastAsia="x-none"/>
        </w:rPr>
      </w:pPr>
      <w:r>
        <w:rPr>
          <w:lang w:val="en-US" w:eastAsia="x-none"/>
        </w:rPr>
        <w:t>As it was agreed in RAN1 NR AH#3 meeting that, RSMI</w:t>
      </w:r>
      <w:r w:rsidR="0039109A" w:rsidRPr="00032A8C">
        <w:rPr>
          <w:lang w:val="en-US" w:eastAsia="x-none"/>
        </w:rPr>
        <w:t xml:space="preserve"> </w:t>
      </w:r>
      <w:r>
        <w:rPr>
          <w:lang w:val="en-US" w:eastAsia="x-none"/>
        </w:rPr>
        <w:t>would provid</w:t>
      </w:r>
      <w:r w:rsidR="006473CA">
        <w:rPr>
          <w:lang w:val="en-US" w:eastAsia="x-none"/>
        </w:rPr>
        <w:t xml:space="preserve">e the information regarding the actually used SS block locations. Hence the mapping between the </w:t>
      </w:r>
      <w:r w:rsidR="0073232A">
        <w:rPr>
          <w:lang w:val="en-US" w:eastAsia="x-none"/>
        </w:rPr>
        <w:t xml:space="preserve">possible time location </w:t>
      </w:r>
      <w:r w:rsidR="006473CA">
        <w:rPr>
          <w:lang w:val="en-US" w:eastAsia="x-none"/>
        </w:rPr>
        <w:t xml:space="preserve">SSB and </w:t>
      </w:r>
      <w:r w:rsidR="0073232A">
        <w:rPr>
          <w:lang w:val="en-US" w:eastAsia="x-none"/>
        </w:rPr>
        <w:t xml:space="preserve">paging occasion </w:t>
      </w:r>
      <w:r w:rsidR="0039109A" w:rsidRPr="00032A8C">
        <w:rPr>
          <w:lang w:val="en-US" w:eastAsia="x-none"/>
        </w:rPr>
        <w:t xml:space="preserve">does not need to be </w:t>
      </w:r>
      <w:r w:rsidR="000C6BC1">
        <w:rPr>
          <w:lang w:val="en-US" w:eastAsia="x-none"/>
        </w:rPr>
        <w:t xml:space="preserve">strictly </w:t>
      </w:r>
      <w:r w:rsidR="0039109A" w:rsidRPr="00032A8C">
        <w:rPr>
          <w:lang w:val="en-US" w:eastAsia="x-none"/>
        </w:rPr>
        <w:t>fixed</w:t>
      </w:r>
      <w:r w:rsidR="0073232A">
        <w:rPr>
          <w:lang w:val="en-US" w:eastAsia="x-none"/>
        </w:rPr>
        <w:t>, but that the information regarding the used SSB locations could be used to restrict the sweep duration.</w:t>
      </w:r>
      <w:r w:rsidR="0039109A" w:rsidRPr="00032A8C">
        <w:rPr>
          <w:lang w:val="en-US" w:eastAsia="x-none"/>
        </w:rPr>
        <w:t xml:space="preserve"> If network uses a sub-set of the beams (i.e. SS block locations), and distributes the SS blocks</w:t>
      </w:r>
      <w:r w:rsidR="0073232A">
        <w:rPr>
          <w:lang w:val="en-US" w:eastAsia="x-none"/>
        </w:rPr>
        <w:t xml:space="preserve"> in non-contiguous locations, with</w:t>
      </w:r>
      <w:r w:rsidR="0039109A" w:rsidRPr="00032A8C">
        <w:rPr>
          <w:lang w:val="en-US" w:eastAsia="x-none"/>
        </w:rPr>
        <w:t xml:space="preserve"> fixed association between the detected SS block and paging scheduling sweep </w:t>
      </w:r>
      <w:r w:rsidR="0073232A">
        <w:rPr>
          <w:lang w:val="en-US" w:eastAsia="x-none"/>
        </w:rPr>
        <w:t xml:space="preserve">timing </w:t>
      </w:r>
      <w:r w:rsidR="0039109A">
        <w:rPr>
          <w:lang w:val="en-US" w:eastAsia="x-none"/>
        </w:rPr>
        <w:t xml:space="preserve">location </w:t>
      </w:r>
      <w:r w:rsidR="0073232A">
        <w:rPr>
          <w:lang w:val="en-US" w:eastAsia="x-none"/>
        </w:rPr>
        <w:t>the paging sweep would be extended in time unnecessarily</w:t>
      </w:r>
      <w:r w:rsidR="0039109A" w:rsidRPr="00032A8C">
        <w:rPr>
          <w:lang w:val="en-US" w:eastAsia="x-none"/>
        </w:rPr>
        <w:t xml:space="preserve">. </w:t>
      </w:r>
      <w:r w:rsidR="00280CE9">
        <w:rPr>
          <w:lang w:val="en-US" w:eastAsia="x-none"/>
        </w:rPr>
        <w:t xml:space="preserve">Using the RMSI provided information the set of paging scheduling occasions </w:t>
      </w:r>
      <w:r w:rsidR="003D4439">
        <w:rPr>
          <w:lang w:val="en-US" w:eastAsia="x-none"/>
        </w:rPr>
        <w:t xml:space="preserve">that UE would be required to monitor </w:t>
      </w:r>
      <w:r w:rsidR="00280CE9">
        <w:rPr>
          <w:lang w:val="en-US" w:eastAsia="x-none"/>
        </w:rPr>
        <w:t xml:space="preserve">could be determined, </w:t>
      </w:r>
      <w:r w:rsidR="003D4439">
        <w:rPr>
          <w:lang w:val="en-US" w:eastAsia="x-none"/>
        </w:rPr>
        <w:t>for example based on the running number</w:t>
      </w:r>
      <w:r w:rsidR="00F46E2D">
        <w:rPr>
          <w:lang w:val="en-US" w:eastAsia="x-none"/>
        </w:rPr>
        <w:t xml:space="preserve"> (logical index)</w:t>
      </w:r>
      <w:r w:rsidR="003D4439">
        <w:rPr>
          <w:lang w:val="en-US" w:eastAsia="x-none"/>
        </w:rPr>
        <w:t xml:space="preserve"> of the </w:t>
      </w:r>
      <w:r w:rsidR="00F46E2D">
        <w:rPr>
          <w:lang w:val="en-US" w:eastAsia="x-none"/>
        </w:rPr>
        <w:t>actually transm</w:t>
      </w:r>
      <w:r w:rsidR="00666EA4">
        <w:rPr>
          <w:lang w:val="en-US" w:eastAsia="x-none"/>
        </w:rPr>
        <w:t>i</w:t>
      </w:r>
      <w:r w:rsidR="00F46E2D">
        <w:rPr>
          <w:lang w:val="en-US" w:eastAsia="x-none"/>
        </w:rPr>
        <w:t>tted</w:t>
      </w:r>
      <w:r w:rsidR="00836A7C">
        <w:rPr>
          <w:lang w:val="en-US" w:eastAsia="x-none"/>
        </w:rPr>
        <w:t xml:space="preserve"> </w:t>
      </w:r>
      <w:r w:rsidR="003D4439">
        <w:rPr>
          <w:lang w:val="en-US" w:eastAsia="x-none"/>
        </w:rPr>
        <w:t xml:space="preserve">SS block(s) and the range of scheduling occasions </w:t>
      </w:r>
      <w:r w:rsidR="00836A7C">
        <w:rPr>
          <w:lang w:val="en-US" w:eastAsia="x-none"/>
        </w:rPr>
        <w:t xml:space="preserve">in the monitoring window </w:t>
      </w:r>
      <w:r w:rsidR="003D4439">
        <w:rPr>
          <w:lang w:val="en-US" w:eastAsia="x-none"/>
        </w:rPr>
        <w:t>that could be expected.</w:t>
      </w:r>
    </w:p>
    <w:p w14:paraId="5C47D7E0" w14:textId="3670DEE5" w:rsidR="0039109A" w:rsidRPr="00293481" w:rsidRDefault="0039109A" w:rsidP="0039109A">
      <w:pPr>
        <w:pStyle w:val="Caption"/>
      </w:pPr>
      <w:bookmarkStart w:id="13" w:name="_Ref494381690"/>
      <w:r w:rsidRPr="00BC15B2">
        <w:rPr>
          <w:lang w:val="en-GB"/>
        </w:rPr>
        <w:t xml:space="preserve">Observation </w:t>
      </w:r>
      <w:r w:rsidRPr="00BC15B2">
        <w:rPr>
          <w:lang w:val="en-GB"/>
        </w:rPr>
        <w:fldChar w:fldCharType="begin"/>
      </w:r>
      <w:r w:rsidRPr="00C34F45">
        <w:rPr>
          <w:lang w:val="en-GB"/>
        </w:rPr>
        <w:instrText xml:space="preserve"> SEQ Observation \* ARABIC </w:instrText>
      </w:r>
      <w:r w:rsidRPr="00BC15B2">
        <w:rPr>
          <w:lang w:val="en-GB"/>
        </w:rPr>
        <w:fldChar w:fldCharType="separate"/>
      </w:r>
      <w:r w:rsidR="00AF02B1">
        <w:rPr>
          <w:noProof/>
          <w:lang w:val="en-GB"/>
        </w:rPr>
        <w:t>4</w:t>
      </w:r>
      <w:r w:rsidRPr="00BC15B2">
        <w:rPr>
          <w:lang w:val="en-GB"/>
        </w:rPr>
        <w:fldChar w:fldCharType="end"/>
      </w:r>
      <w:r w:rsidRPr="00BC15B2">
        <w:rPr>
          <w:lang w:val="en-GB"/>
        </w:rPr>
        <w:t xml:space="preserve">: </w:t>
      </w:r>
      <w:r w:rsidR="0073232A">
        <w:rPr>
          <w:b w:val="0"/>
          <w:lang w:val="en-GB"/>
        </w:rPr>
        <w:t>Information regarding the</w:t>
      </w:r>
      <w:r w:rsidRPr="00032A8C">
        <w:rPr>
          <w:b w:val="0"/>
          <w:lang w:val="en-GB"/>
        </w:rPr>
        <w:t xml:space="preserve"> actually transmitted SS block locations in RMSI could be</w:t>
      </w:r>
      <w:r w:rsidR="0073232A">
        <w:rPr>
          <w:b w:val="0"/>
          <w:lang w:val="en-GB"/>
        </w:rPr>
        <w:t xml:space="preserve"> used to </w:t>
      </w:r>
      <w:r w:rsidRPr="00032A8C">
        <w:rPr>
          <w:b w:val="0"/>
          <w:lang w:val="en-GB"/>
        </w:rPr>
        <w:t>determin</w:t>
      </w:r>
      <w:r w:rsidR="0073232A">
        <w:rPr>
          <w:b w:val="0"/>
          <w:lang w:val="en-GB"/>
        </w:rPr>
        <w:t>e</w:t>
      </w:r>
      <w:r>
        <w:rPr>
          <w:b w:val="0"/>
          <w:lang w:val="en-GB"/>
        </w:rPr>
        <w:t xml:space="preserve"> the time </w:t>
      </w:r>
      <w:r w:rsidR="0073232A">
        <w:rPr>
          <w:b w:val="0"/>
          <w:lang w:val="en-GB"/>
        </w:rPr>
        <w:t xml:space="preserve">window </w:t>
      </w:r>
      <w:r>
        <w:rPr>
          <w:b w:val="0"/>
          <w:lang w:val="en-GB"/>
        </w:rPr>
        <w:t xml:space="preserve">for </w:t>
      </w:r>
      <w:r w:rsidRPr="00032A8C">
        <w:rPr>
          <w:b w:val="0"/>
          <w:lang w:val="en-GB"/>
        </w:rPr>
        <w:t xml:space="preserve">paging sweep </w:t>
      </w:r>
      <w:r w:rsidR="0073232A">
        <w:rPr>
          <w:b w:val="0"/>
          <w:lang w:val="en-GB"/>
        </w:rPr>
        <w:t>monitoring</w:t>
      </w:r>
      <w:r w:rsidRPr="00032A8C">
        <w:rPr>
          <w:b w:val="0"/>
          <w:lang w:val="en-GB"/>
        </w:rPr>
        <w:t>.</w:t>
      </w:r>
      <w:bookmarkEnd w:id="13"/>
    </w:p>
    <w:p w14:paraId="6CF7B721" w14:textId="11F24BC8" w:rsidR="00666EA4" w:rsidRDefault="00666EA4" w:rsidP="00032A8C">
      <w:pPr>
        <w:jc w:val="both"/>
        <w:rPr>
          <w:lang w:val="en-US" w:eastAsia="x-none"/>
        </w:rPr>
      </w:pPr>
      <w:r>
        <w:rPr>
          <w:lang w:val="en-US" w:eastAsia="x-none"/>
        </w:rPr>
        <w:t xml:space="preserve">In </w:t>
      </w:r>
      <w:r w:rsidR="00CE174C">
        <w:rPr>
          <w:lang w:val="en-US" w:eastAsia="x-none"/>
        </w:rPr>
        <w:fldChar w:fldCharType="begin"/>
      </w:r>
      <w:r w:rsidR="00CE174C">
        <w:rPr>
          <w:lang w:val="en-US" w:eastAsia="x-none"/>
        </w:rPr>
        <w:instrText xml:space="preserve"> REF _Ref498433401 \r \h </w:instrText>
      </w:r>
      <w:r w:rsidR="00CE174C">
        <w:rPr>
          <w:lang w:val="en-US" w:eastAsia="x-none"/>
        </w:rPr>
      </w:r>
      <w:r w:rsidR="00CE174C">
        <w:rPr>
          <w:lang w:val="en-US" w:eastAsia="x-none"/>
        </w:rPr>
        <w:fldChar w:fldCharType="separate"/>
      </w:r>
      <w:r w:rsidR="00AF02B1">
        <w:rPr>
          <w:lang w:val="en-US" w:eastAsia="x-none"/>
        </w:rPr>
        <w:t>[7]</w:t>
      </w:r>
      <w:r w:rsidR="00CE174C">
        <w:rPr>
          <w:lang w:val="en-US" w:eastAsia="x-none"/>
        </w:rPr>
        <w:fldChar w:fldCharType="end"/>
      </w:r>
      <w:r w:rsidR="00CE174C">
        <w:rPr>
          <w:lang w:val="en-US" w:eastAsia="x-none"/>
        </w:rPr>
        <w:t xml:space="preserve"> it was proposed that the potential paging frames could be restricted to subset of all frames. This would help to reduce the need to do a beam sweep (in case hybrid/analog beams) </w:t>
      </w:r>
      <w:r w:rsidR="00146E3C">
        <w:rPr>
          <w:lang w:val="en-US" w:eastAsia="x-none"/>
        </w:rPr>
        <w:t>in consecutive frames</w:t>
      </w:r>
      <w:r w:rsidR="00CE174C">
        <w:rPr>
          <w:lang w:val="en-US" w:eastAsia="x-none"/>
        </w:rPr>
        <w:t xml:space="preserve">. Then depending on the anticipated paging load, UEs </w:t>
      </w:r>
      <w:r w:rsidR="00146E3C">
        <w:rPr>
          <w:lang w:val="en-US" w:eastAsia="x-none"/>
        </w:rPr>
        <w:t xml:space="preserve">could be distributed among </w:t>
      </w:r>
      <w:r w:rsidR="00EB0E7B">
        <w:rPr>
          <w:lang w:val="en-US" w:eastAsia="x-none"/>
        </w:rPr>
        <w:t>different</w:t>
      </w:r>
      <w:r w:rsidR="00CE174C">
        <w:rPr>
          <w:lang w:val="en-US" w:eastAsia="x-none"/>
        </w:rPr>
        <w:t xml:space="preserve"> locations based on the UE ID. Also considering this kind of subset approach, the valid frames could be focused to proximity of the SSBs the UE tracking.</w:t>
      </w:r>
      <w:r w:rsidR="00BD47C5">
        <w:rPr>
          <w:lang w:val="en-US" w:eastAsia="x-none"/>
        </w:rPr>
        <w:t xml:space="preserve"> </w:t>
      </w:r>
      <w:r w:rsidR="00146E3C">
        <w:rPr>
          <w:lang w:val="en-US" w:eastAsia="x-none"/>
        </w:rPr>
        <w:t>Also different paging frames could be offset to be located on different SS burst sets.</w:t>
      </w:r>
    </w:p>
    <w:p w14:paraId="3D75BA6A" w14:textId="178E8414" w:rsidR="00146E3C" w:rsidRDefault="00146E3C" w:rsidP="00032A8C">
      <w:pPr>
        <w:jc w:val="both"/>
        <w:rPr>
          <w:lang w:val="en-US" w:eastAsia="x-none"/>
        </w:rPr>
      </w:pPr>
    </w:p>
    <w:p w14:paraId="516DB760" w14:textId="0CD0F5EB" w:rsidR="00146E3C" w:rsidRDefault="00146E3C" w:rsidP="008B30BB">
      <w:pPr>
        <w:jc w:val="center"/>
        <w:rPr>
          <w:lang w:val="en-US" w:eastAsia="x-none"/>
        </w:rPr>
      </w:pPr>
      <w:r w:rsidRPr="00146E3C">
        <w:rPr>
          <w:noProof/>
        </w:rPr>
        <w:drawing>
          <wp:inline distT="0" distB="0" distL="0" distR="0" wp14:anchorId="6F6D34F0" wp14:editId="33E25483">
            <wp:extent cx="4809600" cy="637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09600" cy="637200"/>
                    </a:xfrm>
                    <a:prstGeom prst="rect">
                      <a:avLst/>
                    </a:prstGeom>
                    <a:noFill/>
                    <a:ln>
                      <a:noFill/>
                    </a:ln>
                  </pic:spPr>
                </pic:pic>
              </a:graphicData>
            </a:graphic>
          </wp:inline>
        </w:drawing>
      </w:r>
    </w:p>
    <w:p w14:paraId="4776E10F" w14:textId="0848D8BC" w:rsidR="00146E3C" w:rsidRDefault="00146E3C" w:rsidP="008B30BB">
      <w:pPr>
        <w:pStyle w:val="Caption"/>
        <w:jc w:val="center"/>
        <w:rPr>
          <w:lang w:val="en-US"/>
        </w:rPr>
      </w:pPr>
      <w:r>
        <w:t xml:space="preserve">Figure </w:t>
      </w:r>
      <w:r w:rsidR="00FE3FE2">
        <w:fldChar w:fldCharType="begin"/>
      </w:r>
      <w:r w:rsidR="00FE3FE2">
        <w:instrText xml:space="preserve"> SEQ Figure \* ARABIC </w:instrText>
      </w:r>
      <w:r w:rsidR="00FE3FE2">
        <w:fldChar w:fldCharType="separate"/>
      </w:r>
      <w:r w:rsidR="00AF02B1">
        <w:rPr>
          <w:noProof/>
        </w:rPr>
        <w:t>5</w:t>
      </w:r>
      <w:r w:rsidR="00FE3FE2">
        <w:rPr>
          <w:noProof/>
        </w:rPr>
        <w:fldChar w:fldCharType="end"/>
      </w:r>
      <w:r>
        <w:rPr>
          <w:lang w:val="fi-FI"/>
        </w:rPr>
        <w:t>. Illustration of paging frame distribution</w:t>
      </w:r>
    </w:p>
    <w:p w14:paraId="6D9E6D09" w14:textId="647D26E4" w:rsidR="00B87FDF" w:rsidRPr="00163EF0" w:rsidRDefault="00EB0E7B" w:rsidP="00163EF0">
      <w:pPr>
        <w:pStyle w:val="Caption"/>
        <w:rPr>
          <w:lang w:val="fi-FI"/>
        </w:rPr>
      </w:pPr>
      <w:bookmarkStart w:id="14" w:name="_Ref503535290"/>
      <w:r>
        <w:t xml:space="preserve">Observation </w:t>
      </w:r>
      <w:r>
        <w:fldChar w:fldCharType="begin"/>
      </w:r>
      <w:r>
        <w:instrText xml:space="preserve"> SEQ Observation \* ARABIC </w:instrText>
      </w:r>
      <w:r>
        <w:fldChar w:fldCharType="separate"/>
      </w:r>
      <w:r w:rsidR="00AF02B1">
        <w:rPr>
          <w:noProof/>
        </w:rPr>
        <w:t>5</w:t>
      </w:r>
      <w:r>
        <w:fldChar w:fldCharType="end"/>
      </w:r>
      <w:r>
        <w:rPr>
          <w:lang w:val="fi-FI"/>
        </w:rPr>
        <w:t xml:space="preserve">: </w:t>
      </w:r>
      <w:r w:rsidRPr="00163EF0">
        <w:rPr>
          <w:b w:val="0"/>
          <w:lang w:val="fi-FI"/>
        </w:rPr>
        <w:t>Limiting the valid paging frames to subset of frames could allow better distribution of paging load.</w:t>
      </w:r>
      <w:bookmarkEnd w:id="14"/>
    </w:p>
    <w:p w14:paraId="5C6A5EE8" w14:textId="696262F1" w:rsidR="006137CE" w:rsidRDefault="00E243FA" w:rsidP="00032A8C">
      <w:pPr>
        <w:jc w:val="both"/>
        <w:rPr>
          <w:lang w:val="en-US" w:eastAsia="x-none"/>
        </w:rPr>
      </w:pPr>
      <w:r>
        <w:rPr>
          <w:lang w:val="en-US" w:eastAsia="x-none"/>
        </w:rPr>
        <w:t>In last meeting, it was agreed that the CORESET configuration of paging scheduling would follow the configuration provided on PBCH. Hence, depending on the Pattern selected determines, together with offset (RBs)</w:t>
      </w:r>
      <w:r w:rsidR="006137CE">
        <w:rPr>
          <w:lang w:val="en-US" w:eastAsia="x-none"/>
        </w:rPr>
        <w:t>,</w:t>
      </w:r>
      <w:r>
        <w:rPr>
          <w:lang w:val="en-US" w:eastAsia="x-none"/>
        </w:rPr>
        <w:t xml:space="preserve"> the frequency domain location of the CORESET.</w:t>
      </w:r>
      <w:r w:rsidR="006137CE">
        <w:rPr>
          <w:lang w:val="en-US" w:eastAsia="x-none"/>
        </w:rPr>
        <w:t xml:space="preserve"> Hence by reusing the CORESET configuration given in PBCH the frequency location of paging CORESET at least would be set. If the paging PDSCH will be constrained within initial DL BWP, it would depend on PO timing and the time domain resource allocation (given by PDCCH) whether the PDSCH would be FDM with SS/PBCH</w:t>
      </w:r>
    </w:p>
    <w:p w14:paraId="7EEF8154" w14:textId="6277B330" w:rsidR="006137CE" w:rsidRDefault="006137CE" w:rsidP="00032A8C">
      <w:pPr>
        <w:jc w:val="both"/>
        <w:rPr>
          <w:lang w:val="en-US" w:eastAsia="x-none"/>
        </w:rPr>
      </w:pPr>
      <w:r>
        <w:rPr>
          <w:lang w:val="en-US" w:eastAsia="x-none"/>
        </w:rPr>
        <w:t>Now as agreed also in last meeting the PO and PF definitions are subject to RAN2, it would be preferable to allow paging PDCCH and PDSCH locations configurations to be independent of the SS/PBCH block periodicity. As based on information provided by RMSI, UE would be aware of the locations of the actually transmitted SS/PBCH blocks the collisions could also be avoided (either by having sufficiently wide allocation to enable rate matching and/or applying shift)</w:t>
      </w:r>
    </w:p>
    <w:p w14:paraId="39582D3A" w14:textId="63EBE025" w:rsidR="00591F40" w:rsidRPr="00BD7628" w:rsidRDefault="000E1C6F" w:rsidP="00032A8C">
      <w:pPr>
        <w:jc w:val="both"/>
        <w:rPr>
          <w:lang w:val="en-US"/>
        </w:rPr>
      </w:pPr>
      <w:r w:rsidRPr="00032A8C">
        <w:rPr>
          <w:lang w:val="en-US" w:eastAsia="x-none"/>
        </w:rPr>
        <w:t>Thus, for simplicity, RAN1 should primarily consider the separate sweep to be used for the sweep control channel before considering possible optimization by multiplexing with SS-blocks for systems operating with enough wide carrier bandwidths.</w:t>
      </w:r>
      <w:r w:rsidR="00A40151" w:rsidRPr="00032A8C">
        <w:rPr>
          <w:lang w:val="en-US" w:eastAsia="x-none"/>
        </w:rPr>
        <w:t xml:space="preserve"> </w:t>
      </w:r>
      <w:bookmarkStart w:id="15" w:name="_Ref474146355"/>
    </w:p>
    <w:p w14:paraId="2754C52E" w14:textId="50E14C37" w:rsidR="000E1C6F" w:rsidRPr="00032A8C" w:rsidRDefault="00986462" w:rsidP="00BE0429">
      <w:pPr>
        <w:pStyle w:val="Caption"/>
        <w:rPr>
          <w:lang w:val="en-GB"/>
        </w:rPr>
      </w:pPr>
      <w:bookmarkStart w:id="16" w:name="_Ref492464761"/>
      <w:bookmarkStart w:id="17" w:name="_Ref494381833"/>
      <w:bookmarkStart w:id="18" w:name="_Ref503535297"/>
      <w:r>
        <w:lastRenderedPageBreak/>
        <w:t xml:space="preserve">Observation </w:t>
      </w:r>
      <w:r w:rsidR="00FE3FE2">
        <w:fldChar w:fldCharType="begin"/>
      </w:r>
      <w:r w:rsidR="00FE3FE2">
        <w:instrText xml:space="preserve"> SEQ Observation \* ARABIC </w:instrText>
      </w:r>
      <w:r w:rsidR="00FE3FE2">
        <w:fldChar w:fldCharType="separate"/>
      </w:r>
      <w:r w:rsidR="00AF02B1">
        <w:rPr>
          <w:noProof/>
        </w:rPr>
        <w:t>6</w:t>
      </w:r>
      <w:r w:rsidR="00FE3FE2">
        <w:rPr>
          <w:noProof/>
        </w:rPr>
        <w:fldChar w:fldCharType="end"/>
      </w:r>
      <w:r w:rsidRPr="00BD7628">
        <w:rPr>
          <w:lang w:val="en-US"/>
        </w:rPr>
        <w:t xml:space="preserve">: </w:t>
      </w:r>
      <w:bookmarkEnd w:id="15"/>
      <w:bookmarkEnd w:id="16"/>
      <w:bookmarkEnd w:id="17"/>
      <w:r w:rsidR="006137CE">
        <w:rPr>
          <w:b w:val="0"/>
          <w:lang w:val="en-GB"/>
        </w:rPr>
        <w:t>The time placement of paging PDCCH and PDSCH should be independent of SS/PBCH block periodicity.</w:t>
      </w:r>
      <w:bookmarkEnd w:id="18"/>
    </w:p>
    <w:p w14:paraId="4E376BC9" w14:textId="73A8F22A" w:rsidR="00620244" w:rsidRPr="00B8625C" w:rsidRDefault="00BE2A05" w:rsidP="00B74C8F">
      <w:pPr>
        <w:pStyle w:val="Heading1"/>
        <w:rPr>
          <w:color w:val="000000"/>
        </w:rPr>
      </w:pPr>
      <w:r w:rsidRPr="00B8625C">
        <w:rPr>
          <w:color w:val="000000"/>
        </w:rPr>
        <w:t>4</w:t>
      </w:r>
      <w:r w:rsidR="00FA7AE3" w:rsidRPr="00B8625C">
        <w:rPr>
          <w:color w:val="000000"/>
        </w:rPr>
        <w:tab/>
      </w:r>
      <w:r w:rsidR="00EE7FA7" w:rsidRPr="00B8625C">
        <w:rPr>
          <w:color w:val="000000"/>
        </w:rPr>
        <w:t>Conclusion</w:t>
      </w:r>
      <w:r w:rsidR="00DB39D4" w:rsidRPr="00B8625C">
        <w:rPr>
          <w:color w:val="000000"/>
        </w:rPr>
        <w:t>s</w:t>
      </w:r>
      <w:r w:rsidR="00620244" w:rsidRPr="00032A8C">
        <w:rPr>
          <w:b/>
          <w:bCs/>
        </w:rPr>
        <w:t xml:space="preserve"> </w:t>
      </w:r>
    </w:p>
    <w:p w14:paraId="3F2EE9B1" w14:textId="6B07D7E2" w:rsidR="00EB6182" w:rsidRPr="00032A8C" w:rsidRDefault="00B31537" w:rsidP="00B67D9C">
      <w:pPr>
        <w:jc w:val="both"/>
        <w:rPr>
          <w:lang w:val="en-US"/>
        </w:rPr>
      </w:pPr>
      <w:r w:rsidRPr="00032A8C">
        <w:rPr>
          <w:lang w:val="en-US"/>
        </w:rPr>
        <w:t xml:space="preserve">In this </w:t>
      </w:r>
      <w:r w:rsidR="004A38AF" w:rsidRPr="00032A8C">
        <w:rPr>
          <w:lang w:val="en-US"/>
        </w:rPr>
        <w:t>contribution</w:t>
      </w:r>
      <w:r w:rsidR="00032A8C">
        <w:rPr>
          <w:lang w:val="en-US"/>
        </w:rPr>
        <w:t>,</w:t>
      </w:r>
      <w:r w:rsidR="004A38AF" w:rsidRPr="00032A8C">
        <w:rPr>
          <w:lang w:val="en-US"/>
        </w:rPr>
        <w:t xml:space="preserve"> we discussed </w:t>
      </w:r>
      <w:r w:rsidR="00AB444A" w:rsidRPr="00032A8C">
        <w:rPr>
          <w:lang w:val="en-US"/>
        </w:rPr>
        <w:t>the paging design for NR system operating with single/sector beam or multi-beam modes. Based on the discussion</w:t>
      </w:r>
      <w:r w:rsidR="00A26FEB" w:rsidRPr="00032A8C">
        <w:rPr>
          <w:lang w:val="en-US"/>
        </w:rPr>
        <w:t xml:space="preserve"> on the multi beam paging,</w:t>
      </w:r>
      <w:r w:rsidR="00AB444A" w:rsidRPr="00032A8C">
        <w:rPr>
          <w:lang w:val="en-US"/>
        </w:rPr>
        <w:t xml:space="preserve"> we made the following observations:</w:t>
      </w:r>
    </w:p>
    <w:p w14:paraId="55E42795" w14:textId="1B78D126" w:rsidR="00013DA6" w:rsidRDefault="00986462" w:rsidP="00B67D9C">
      <w:pPr>
        <w:jc w:val="both"/>
        <w:rPr>
          <w:lang w:val="en-US"/>
        </w:rPr>
      </w:pPr>
      <w:r>
        <w:fldChar w:fldCharType="begin"/>
      </w:r>
      <w:r w:rsidRPr="00BD7628">
        <w:rPr>
          <w:lang w:val="en-US"/>
        </w:rPr>
        <w:instrText xml:space="preserve"> REF _Ref492464421 \h  \* MERGEFORMAT </w:instrText>
      </w:r>
      <w:r>
        <w:fldChar w:fldCharType="separate"/>
      </w:r>
      <w:r w:rsidR="00AF02B1" w:rsidRPr="00163EF0">
        <w:rPr>
          <w:lang w:val="en-US"/>
        </w:rPr>
        <w:t xml:space="preserve">Observation </w:t>
      </w:r>
      <w:r w:rsidR="00AF02B1" w:rsidRPr="00163EF0">
        <w:rPr>
          <w:noProof/>
          <w:lang w:val="en-US"/>
        </w:rPr>
        <w:t>1</w:t>
      </w:r>
      <w:r w:rsidR="00AF02B1" w:rsidRPr="00163EF0">
        <w:rPr>
          <w:lang w:val="en-US"/>
        </w:rPr>
        <w:t>: Multi-beam system would benefit of being able to adapt flexibly the time domain length of the paging message.</w:t>
      </w:r>
      <w:r>
        <w:fldChar w:fldCharType="end"/>
      </w:r>
    </w:p>
    <w:p w14:paraId="1AA4DFF2" w14:textId="081F25F8" w:rsidR="00986462" w:rsidRDefault="00986462" w:rsidP="00B67D9C">
      <w:pPr>
        <w:jc w:val="both"/>
        <w:rPr>
          <w:lang w:val="en-US"/>
        </w:rPr>
      </w:pPr>
      <w:r>
        <w:rPr>
          <w:lang w:val="en-US"/>
        </w:rPr>
        <w:fldChar w:fldCharType="begin"/>
      </w:r>
      <w:r>
        <w:rPr>
          <w:lang w:val="en-US"/>
        </w:rPr>
        <w:instrText xml:space="preserve"> REF _Ref494381658 \h </w:instrText>
      </w:r>
      <w:r w:rsidR="00441C95">
        <w:rPr>
          <w:lang w:val="en-US"/>
        </w:rPr>
        <w:instrText xml:space="preserve"> \* MERGEFORMAT </w:instrText>
      </w:r>
      <w:r>
        <w:rPr>
          <w:lang w:val="en-US"/>
        </w:rPr>
      </w:r>
      <w:r>
        <w:rPr>
          <w:lang w:val="en-US"/>
        </w:rPr>
        <w:fldChar w:fldCharType="separate"/>
      </w:r>
      <w:r w:rsidR="00AF02B1" w:rsidRPr="00163EF0">
        <w:rPr>
          <w:lang w:val="en-US"/>
        </w:rPr>
        <w:t xml:space="preserve">Observation </w:t>
      </w:r>
      <w:r w:rsidR="00AF02B1" w:rsidRPr="00163EF0">
        <w:rPr>
          <w:noProof/>
          <w:lang w:val="en-US"/>
        </w:rPr>
        <w:t>2</w:t>
      </w:r>
      <w:r w:rsidR="00AF02B1" w:rsidRPr="00BD7628">
        <w:rPr>
          <w:lang w:val="en-US"/>
        </w:rPr>
        <w:t>:</w:t>
      </w:r>
      <w:r w:rsidR="00AF02B1" w:rsidRPr="00163EF0">
        <w:rPr>
          <w:b/>
          <w:lang w:val="en-US"/>
        </w:rPr>
        <w:t xml:space="preserve"> </w:t>
      </w:r>
      <w:r w:rsidR="00AF02B1" w:rsidRPr="00BD7628">
        <w:rPr>
          <w:lang w:val="en-US"/>
        </w:rPr>
        <w:t>Non-slot based scheduling could be used to reduce the paging sweep overhead</w:t>
      </w:r>
      <w:r w:rsidR="00AF02B1" w:rsidRPr="00163EF0">
        <w:rPr>
          <w:b/>
          <w:lang w:val="en-US"/>
        </w:rPr>
        <w:t>.</w:t>
      </w:r>
      <w:r>
        <w:rPr>
          <w:lang w:val="en-US"/>
        </w:rPr>
        <w:fldChar w:fldCharType="end"/>
      </w:r>
    </w:p>
    <w:p w14:paraId="492397C8" w14:textId="0A081AB9" w:rsidR="00986462" w:rsidRDefault="00986462" w:rsidP="00B67D9C">
      <w:pPr>
        <w:jc w:val="both"/>
        <w:rPr>
          <w:lang w:val="en-US"/>
        </w:rPr>
      </w:pPr>
      <w:r>
        <w:rPr>
          <w:lang w:val="en-US"/>
        </w:rPr>
        <w:fldChar w:fldCharType="begin"/>
      </w:r>
      <w:r>
        <w:rPr>
          <w:lang w:val="en-US"/>
        </w:rPr>
        <w:instrText xml:space="preserve"> REF _Ref494381678 \h </w:instrText>
      </w:r>
      <w:r w:rsidR="00441C95">
        <w:rPr>
          <w:lang w:val="en-US"/>
        </w:rPr>
        <w:instrText xml:space="preserve"> \* MERGEFORMAT </w:instrText>
      </w:r>
      <w:r>
        <w:rPr>
          <w:lang w:val="en-US"/>
        </w:rPr>
      </w:r>
      <w:r>
        <w:rPr>
          <w:lang w:val="en-US"/>
        </w:rPr>
        <w:fldChar w:fldCharType="separate"/>
      </w:r>
      <w:r w:rsidR="00AF02B1" w:rsidRPr="00163EF0">
        <w:rPr>
          <w:lang w:val="en-US"/>
        </w:rPr>
        <w:t xml:space="preserve">Observation </w:t>
      </w:r>
      <w:r w:rsidR="00AF02B1" w:rsidRPr="00163EF0">
        <w:rPr>
          <w:noProof/>
          <w:lang w:val="en-US"/>
        </w:rPr>
        <w:t>3</w:t>
      </w:r>
      <w:r w:rsidR="00AF02B1" w:rsidRPr="00BD7628">
        <w:rPr>
          <w:lang w:val="en-US"/>
        </w:rPr>
        <w:t xml:space="preserve">: To account different beamforming architectures, the paging </w:t>
      </w:r>
      <w:r w:rsidR="00AF02B1">
        <w:rPr>
          <w:lang w:val="en-US"/>
        </w:rPr>
        <w:t>occasion</w:t>
      </w:r>
      <w:r w:rsidR="00AF02B1" w:rsidRPr="00BD7628">
        <w:rPr>
          <w:lang w:val="en-US"/>
        </w:rPr>
        <w:t xml:space="preserve"> should include multiple paging scheduling occasions.</w:t>
      </w:r>
      <w:r>
        <w:rPr>
          <w:lang w:val="en-US"/>
        </w:rPr>
        <w:fldChar w:fldCharType="end"/>
      </w:r>
    </w:p>
    <w:p w14:paraId="574DFBFD" w14:textId="74907A77" w:rsidR="00986462" w:rsidRDefault="00986462" w:rsidP="00B67D9C">
      <w:pPr>
        <w:jc w:val="both"/>
        <w:rPr>
          <w:lang w:val="en-US"/>
        </w:rPr>
      </w:pPr>
      <w:r>
        <w:rPr>
          <w:lang w:val="en-US"/>
        </w:rPr>
        <w:fldChar w:fldCharType="begin"/>
      </w:r>
      <w:r>
        <w:rPr>
          <w:lang w:val="en-US"/>
        </w:rPr>
        <w:instrText xml:space="preserve"> REF _Ref494381690 \h </w:instrText>
      </w:r>
      <w:r w:rsidR="00441C95">
        <w:rPr>
          <w:lang w:val="en-US"/>
        </w:rPr>
        <w:instrText xml:space="preserve"> \* MERGEFORMAT </w:instrText>
      </w:r>
      <w:r>
        <w:rPr>
          <w:lang w:val="en-US"/>
        </w:rPr>
      </w:r>
      <w:r>
        <w:rPr>
          <w:lang w:val="en-US"/>
        </w:rPr>
        <w:fldChar w:fldCharType="separate"/>
      </w:r>
      <w:r w:rsidR="00AF02B1" w:rsidRPr="00163EF0">
        <w:rPr>
          <w:lang w:val="en-US"/>
        </w:rPr>
        <w:t xml:space="preserve">Observation </w:t>
      </w:r>
      <w:r w:rsidR="00AF02B1" w:rsidRPr="00163EF0">
        <w:rPr>
          <w:noProof/>
          <w:lang w:val="en-US"/>
        </w:rPr>
        <w:t>4</w:t>
      </w:r>
      <w:r w:rsidR="00AF02B1" w:rsidRPr="00163EF0">
        <w:rPr>
          <w:lang w:val="en-US"/>
        </w:rPr>
        <w:t>: Information regarding the actually transmitted SS block locations in RMSI could be used to determine the time window for paging sweep monitoring.</w:t>
      </w:r>
      <w:r>
        <w:rPr>
          <w:lang w:val="en-US"/>
        </w:rPr>
        <w:fldChar w:fldCharType="end"/>
      </w:r>
    </w:p>
    <w:p w14:paraId="6E537B73" w14:textId="77777777" w:rsidR="00AF02B1" w:rsidRDefault="00AF02B1" w:rsidP="00B67D9C">
      <w:pPr>
        <w:jc w:val="both"/>
        <w:rPr>
          <w:lang w:val="en-US"/>
        </w:rPr>
      </w:pPr>
      <w:r>
        <w:rPr>
          <w:lang w:val="en-US"/>
        </w:rPr>
        <w:fldChar w:fldCharType="begin"/>
      </w:r>
      <w:r>
        <w:rPr>
          <w:lang w:val="en-US"/>
        </w:rPr>
        <w:instrText xml:space="preserve"> REF _Ref503535290 \h </w:instrText>
      </w:r>
      <w:r>
        <w:rPr>
          <w:lang w:val="en-US"/>
        </w:rPr>
      </w:r>
      <w:r>
        <w:rPr>
          <w:lang w:val="en-US"/>
        </w:rPr>
        <w:fldChar w:fldCharType="separate"/>
      </w:r>
      <w:r>
        <w:t xml:space="preserve">Observation </w:t>
      </w:r>
      <w:r>
        <w:rPr>
          <w:noProof/>
        </w:rPr>
        <w:t>5</w:t>
      </w:r>
      <w:r>
        <w:rPr>
          <w:lang w:val="fi-FI"/>
        </w:rPr>
        <w:t xml:space="preserve">: </w:t>
      </w:r>
      <w:r w:rsidRPr="00EB0E7B">
        <w:rPr>
          <w:lang w:val="fi-FI"/>
        </w:rPr>
        <w:t>Limiting the valid paging frames to subset of frames could allow better distribution of paging load.</w:t>
      </w:r>
      <w:r>
        <w:rPr>
          <w:lang w:val="en-US"/>
        </w:rPr>
        <w:fldChar w:fldCharType="end"/>
      </w:r>
    </w:p>
    <w:p w14:paraId="31310511" w14:textId="22A40E97" w:rsidR="00511AD8" w:rsidRPr="00032A8C" w:rsidRDefault="00AF02B1" w:rsidP="00B67D9C">
      <w:pPr>
        <w:jc w:val="both"/>
        <w:rPr>
          <w:lang w:val="en-US"/>
        </w:rPr>
      </w:pPr>
      <w:r>
        <w:rPr>
          <w:lang w:val="en-US"/>
        </w:rPr>
        <w:fldChar w:fldCharType="begin"/>
      </w:r>
      <w:r>
        <w:rPr>
          <w:lang w:val="en-US"/>
        </w:rPr>
        <w:instrText xml:space="preserve"> REF _Ref503535297 \h  \* MERGEFORMAT </w:instrText>
      </w:r>
      <w:r>
        <w:rPr>
          <w:lang w:val="en-US"/>
        </w:rPr>
      </w:r>
      <w:r>
        <w:rPr>
          <w:lang w:val="en-US"/>
        </w:rPr>
        <w:fldChar w:fldCharType="separate"/>
      </w:r>
      <w:r>
        <w:t xml:space="preserve">Observation </w:t>
      </w:r>
      <w:r>
        <w:rPr>
          <w:noProof/>
        </w:rPr>
        <w:t>6</w:t>
      </w:r>
      <w:r w:rsidRPr="00BD7628">
        <w:rPr>
          <w:lang w:val="en-US"/>
        </w:rPr>
        <w:t xml:space="preserve">: </w:t>
      </w:r>
      <w:r w:rsidRPr="00163EF0">
        <w:t>The time placement of paging PDCCH and PDSCH should be independent of SS/PBCH block periodicity</w:t>
      </w:r>
      <w:r>
        <w:rPr>
          <w:b/>
        </w:rPr>
        <w:t>.</w:t>
      </w:r>
      <w:r>
        <w:rPr>
          <w:lang w:val="en-US"/>
        </w:rPr>
        <w:fldChar w:fldCharType="end"/>
      </w:r>
      <w:r w:rsidR="00511AD8">
        <w:fldChar w:fldCharType="begin"/>
      </w:r>
      <w:r w:rsidR="00511AD8" w:rsidRPr="00032A8C">
        <w:rPr>
          <w:lang w:val="en-US"/>
        </w:rPr>
        <w:instrText xml:space="preserve"> REF _Ref492464723 \h </w:instrText>
      </w:r>
      <w:r w:rsidR="00335EF2" w:rsidRPr="00BD7628">
        <w:rPr>
          <w:lang w:val="en-US"/>
        </w:rPr>
        <w:instrText xml:space="preserve"> \* MERGEFORMAT </w:instrText>
      </w:r>
      <w:r w:rsidR="00511AD8">
        <w:fldChar w:fldCharType="end"/>
      </w:r>
    </w:p>
    <w:p w14:paraId="1A5E7A9F" w14:textId="408B8ABF" w:rsidR="0073321F" w:rsidRPr="00032A8C" w:rsidRDefault="00511AD8" w:rsidP="0073321F">
      <w:pPr>
        <w:rPr>
          <w:lang w:val="en-US" w:eastAsia="x-none"/>
        </w:rPr>
      </w:pPr>
      <w:r>
        <w:fldChar w:fldCharType="begin"/>
      </w:r>
      <w:r w:rsidRPr="00032A8C">
        <w:rPr>
          <w:lang w:val="en-US"/>
        </w:rPr>
        <w:instrText xml:space="preserve"> REF _Ref492464731 \h </w:instrText>
      </w:r>
      <w:r w:rsidR="00335EF2" w:rsidRPr="00BD7628">
        <w:rPr>
          <w:lang w:val="en-US"/>
        </w:rPr>
        <w:instrText xml:space="preserve"> \* MERGEFORMAT </w:instrText>
      </w:r>
      <w:r>
        <w:fldChar w:fldCharType="end"/>
      </w:r>
    </w:p>
    <w:p w14:paraId="3DD173D0" w14:textId="77777777" w:rsidR="0034111C" w:rsidRPr="00B8625C" w:rsidRDefault="0034111C">
      <w:pPr>
        <w:pStyle w:val="Heading1"/>
      </w:pPr>
      <w:bookmarkStart w:id="19" w:name="_Hlk503513788"/>
      <w:r w:rsidRPr="00B8625C">
        <w:t>References</w:t>
      </w:r>
      <w:bookmarkEnd w:id="19"/>
      <w:r w:rsidR="00A2459D" w:rsidRPr="00B8625C">
        <w:t xml:space="preserve"> </w:t>
      </w:r>
    </w:p>
    <w:p w14:paraId="2E4C9F20" w14:textId="6B76401B" w:rsidR="00E8684A" w:rsidRDefault="00E8684A" w:rsidP="00D35EF4">
      <w:pPr>
        <w:numPr>
          <w:ilvl w:val="0"/>
          <w:numId w:val="1"/>
        </w:numPr>
      </w:pPr>
      <w:bookmarkStart w:id="20" w:name="_Ref503514254"/>
      <w:r w:rsidRPr="00B8625C">
        <w:t>RAN1#</w:t>
      </w:r>
      <w:r>
        <w:t>91</w:t>
      </w:r>
      <w:r w:rsidRPr="00B8625C">
        <w:t xml:space="preserve"> Chairman Notes</w:t>
      </w:r>
      <w:bookmarkEnd w:id="20"/>
    </w:p>
    <w:p w14:paraId="2754C656" w14:textId="76AC7F60" w:rsidR="00D35EF4" w:rsidRPr="00B8625C" w:rsidRDefault="002F2C0B" w:rsidP="00D35EF4">
      <w:pPr>
        <w:numPr>
          <w:ilvl w:val="0"/>
          <w:numId w:val="1"/>
        </w:numPr>
      </w:pPr>
      <w:bookmarkStart w:id="21" w:name="_Ref503515101"/>
      <w:r w:rsidRPr="00B8625C">
        <w:t>RAN1</w:t>
      </w:r>
      <w:r w:rsidR="00D35EF4" w:rsidRPr="00B8625C">
        <w:t>#</w:t>
      </w:r>
      <w:r w:rsidR="00B87FDF">
        <w:t>90bis</w:t>
      </w:r>
      <w:r w:rsidR="00D35EF4" w:rsidRPr="00B8625C">
        <w:t xml:space="preserve"> Chairman Notes</w:t>
      </w:r>
      <w:bookmarkEnd w:id="21"/>
    </w:p>
    <w:p w14:paraId="7A498790" w14:textId="0103FE0E" w:rsidR="000E1C6F" w:rsidRPr="00032A8C" w:rsidRDefault="000E1C6F" w:rsidP="00D35EF4">
      <w:pPr>
        <w:numPr>
          <w:ilvl w:val="0"/>
          <w:numId w:val="1"/>
        </w:numPr>
        <w:rPr>
          <w:lang w:val="en-US"/>
        </w:rPr>
      </w:pPr>
      <w:r w:rsidRPr="00032A8C">
        <w:rPr>
          <w:lang w:val="en-US"/>
        </w:rPr>
        <w:t xml:space="preserve">R1-1700102, </w:t>
      </w:r>
      <w:r w:rsidRPr="00032A8C">
        <w:rPr>
          <w:i/>
          <w:lang w:val="en-US"/>
        </w:rPr>
        <w:t>Paging in NR</w:t>
      </w:r>
      <w:r w:rsidRPr="00032A8C">
        <w:rPr>
          <w:lang w:val="en-US"/>
        </w:rPr>
        <w:t>, ZTE, ZTE Microelectronics</w:t>
      </w:r>
    </w:p>
    <w:p w14:paraId="1136069D" w14:textId="34960428" w:rsidR="00D2491C" w:rsidRPr="00032A8C" w:rsidRDefault="00D2491C" w:rsidP="00511AD8">
      <w:pPr>
        <w:numPr>
          <w:ilvl w:val="0"/>
          <w:numId w:val="1"/>
        </w:numPr>
        <w:rPr>
          <w:lang w:val="en-US"/>
        </w:rPr>
      </w:pPr>
      <w:bookmarkStart w:id="22" w:name="_Ref492446212"/>
      <w:r w:rsidRPr="00032A8C">
        <w:rPr>
          <w:lang w:val="en-US"/>
        </w:rPr>
        <w:t>R1-17</w:t>
      </w:r>
      <w:r w:rsidR="00511AD8" w:rsidRPr="00032A8C">
        <w:rPr>
          <w:lang w:val="en-US"/>
        </w:rPr>
        <w:t>16524</w:t>
      </w:r>
      <w:r w:rsidRPr="00032A8C">
        <w:rPr>
          <w:lang w:val="en-US"/>
        </w:rPr>
        <w:t>, ‘</w:t>
      </w:r>
      <w:r w:rsidR="00881C32" w:rsidRPr="00881C32">
        <w:rPr>
          <w:lang w:val="en-US"/>
        </w:rPr>
        <w:t>Remain</w:t>
      </w:r>
      <w:r w:rsidR="00511AD8" w:rsidRPr="00032A8C">
        <w:rPr>
          <w:lang w:val="en-US"/>
        </w:rPr>
        <w:t>ing details on NR-PBCH</w:t>
      </w:r>
      <w:r w:rsidRPr="00032A8C">
        <w:rPr>
          <w:lang w:val="en-US"/>
        </w:rPr>
        <w:t>’, Nokia, Nokia Shanghai Bell</w:t>
      </w:r>
      <w:bookmarkEnd w:id="22"/>
    </w:p>
    <w:p w14:paraId="1651747A" w14:textId="222291C2" w:rsidR="00BE0BD7" w:rsidRDefault="00511AD8" w:rsidP="00BE0BD7">
      <w:pPr>
        <w:numPr>
          <w:ilvl w:val="0"/>
          <w:numId w:val="1"/>
        </w:numPr>
        <w:rPr>
          <w:lang w:val="en-US"/>
        </w:rPr>
      </w:pPr>
      <w:bookmarkStart w:id="23" w:name="_Ref492447419"/>
      <w:bookmarkStart w:id="24" w:name="_Ref503514113"/>
      <w:r w:rsidRPr="00032A8C">
        <w:rPr>
          <w:lang w:val="en-US"/>
        </w:rPr>
        <w:t>R1-17</w:t>
      </w:r>
      <w:r w:rsidR="00BE0BD7" w:rsidRPr="00BE0BD7">
        <w:rPr>
          <w:lang w:val="en-US"/>
        </w:rPr>
        <w:t>19306</w:t>
      </w:r>
      <w:r w:rsidR="0092723E" w:rsidRPr="00032A8C">
        <w:rPr>
          <w:lang w:val="en-US"/>
        </w:rPr>
        <w:t>, ‘</w:t>
      </w:r>
      <w:r w:rsidR="00BE0BD7" w:rsidRPr="00BE0BD7">
        <w:rPr>
          <w:lang w:val="en-US"/>
        </w:rPr>
        <w:t>Response LS on NR Paging Occasion</w:t>
      </w:r>
      <w:r w:rsidR="0092723E" w:rsidRPr="00032A8C">
        <w:rPr>
          <w:lang w:val="en-US"/>
        </w:rPr>
        <w:t xml:space="preserve">’, </w:t>
      </w:r>
      <w:bookmarkEnd w:id="23"/>
      <w:r w:rsidR="00BE0BD7">
        <w:rPr>
          <w:lang w:val="en-US"/>
        </w:rPr>
        <w:t>RAN2</w:t>
      </w:r>
      <w:bookmarkEnd w:id="24"/>
    </w:p>
    <w:p w14:paraId="0E5E9EA2" w14:textId="3006B30A" w:rsidR="00511AD8" w:rsidRPr="00C347C1" w:rsidRDefault="00BE0BD7" w:rsidP="00C347C1">
      <w:pPr>
        <w:numPr>
          <w:ilvl w:val="0"/>
          <w:numId w:val="1"/>
        </w:numPr>
        <w:rPr>
          <w:lang w:val="en-US"/>
        </w:rPr>
      </w:pPr>
      <w:bookmarkStart w:id="25" w:name="_Ref503514120"/>
      <w:r>
        <w:rPr>
          <w:lang w:val="en-US"/>
        </w:rPr>
        <w:t>TS38.300v1.1.1</w:t>
      </w:r>
      <w:bookmarkEnd w:id="25"/>
      <w:r w:rsidR="0092723E" w:rsidRPr="00032A8C">
        <w:rPr>
          <w:lang w:val="en-US"/>
        </w:rPr>
        <w:t xml:space="preserve"> </w:t>
      </w:r>
    </w:p>
    <w:p w14:paraId="0D02103F" w14:textId="147F3A08" w:rsidR="00666EA4" w:rsidRDefault="00666EA4" w:rsidP="00504688">
      <w:pPr>
        <w:numPr>
          <w:ilvl w:val="0"/>
          <w:numId w:val="1"/>
        </w:numPr>
        <w:rPr>
          <w:lang w:val="en-US"/>
        </w:rPr>
      </w:pPr>
      <w:bookmarkStart w:id="26" w:name="_Ref498433401"/>
      <w:r>
        <w:rPr>
          <w:lang w:val="en-US"/>
        </w:rPr>
        <w:t>R1-1717356, ‘NR paging design’, Intel Corporation</w:t>
      </w:r>
      <w:bookmarkEnd w:id="26"/>
    </w:p>
    <w:p w14:paraId="5B18BD8B" w14:textId="6326251E" w:rsidR="0090630E" w:rsidRDefault="0090630E">
      <w:pPr>
        <w:spacing w:after="0" w:line="240" w:lineRule="auto"/>
      </w:pPr>
      <w:r>
        <w:br w:type="page"/>
      </w:r>
    </w:p>
    <w:p w14:paraId="235F4B97" w14:textId="45C84F7F" w:rsidR="0090630E" w:rsidRDefault="0090630E" w:rsidP="0090630E">
      <w:pPr>
        <w:pStyle w:val="Heading1"/>
        <w:rPr>
          <w:lang w:val="en-US"/>
        </w:rPr>
      </w:pPr>
      <w:r>
        <w:lastRenderedPageBreak/>
        <w:t xml:space="preserve">Annex </w:t>
      </w:r>
      <w:r w:rsidR="00D65B37">
        <w:t>A: Illustration of paging monitoring occasions configurations</w:t>
      </w:r>
    </w:p>
    <w:p w14:paraId="496ADAF9" w14:textId="1691072E" w:rsidR="0090630E" w:rsidRDefault="0090630E">
      <w:pPr>
        <w:spacing w:after="0" w:line="240" w:lineRule="auto"/>
        <w:rPr>
          <w:lang w:val="en-US"/>
        </w:rPr>
      </w:pPr>
      <w:r>
        <w:rPr>
          <w:lang w:val="en-US"/>
        </w:rPr>
        <w:t>Illustration of paging monitoring window for different possible paging PDCCH search space configurations. Note that the SSB indexing is assumed to be logical i.e. of the actually transmitted SSBs.</w:t>
      </w:r>
    </w:p>
    <w:p w14:paraId="54CD30AC" w14:textId="77777777" w:rsidR="0090630E" w:rsidRPr="00163EF0" w:rsidRDefault="0090630E">
      <w:pPr>
        <w:spacing w:after="0" w:line="240" w:lineRule="auto"/>
        <w:rPr>
          <w:rFonts w:ascii="Times New Roman" w:eastAsia="SimSun" w:hAnsi="Times New Roman" w:cs="Times New Roman"/>
          <w:sz w:val="36"/>
          <w:szCs w:val="20"/>
        </w:rPr>
      </w:pPr>
    </w:p>
    <w:p w14:paraId="58A0B1D7" w14:textId="5ED122D4" w:rsidR="0090630E" w:rsidRDefault="0090630E">
      <w:pPr>
        <w:spacing w:after="0" w:line="240" w:lineRule="auto"/>
        <w:rPr>
          <w:rFonts w:ascii="Times New Roman" w:eastAsia="SimSun" w:hAnsi="Times New Roman" w:cs="Times New Roman"/>
          <w:sz w:val="36"/>
          <w:szCs w:val="20"/>
        </w:rPr>
      </w:pPr>
      <w:r w:rsidRPr="005D03DB">
        <w:rPr>
          <w:noProof/>
        </w:rPr>
        <w:drawing>
          <wp:inline distT="0" distB="0" distL="0" distR="0" wp14:anchorId="2432D861" wp14:editId="4DA3C306">
            <wp:extent cx="5731510" cy="59149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31510" cy="5914931"/>
                    </a:xfrm>
                    <a:prstGeom prst="rect">
                      <a:avLst/>
                    </a:prstGeom>
                    <a:noFill/>
                    <a:ln>
                      <a:noFill/>
                    </a:ln>
                  </pic:spPr>
                </pic:pic>
              </a:graphicData>
            </a:graphic>
          </wp:inline>
        </w:drawing>
      </w:r>
    </w:p>
    <w:p w14:paraId="183211E2" w14:textId="25E81CB0" w:rsidR="0090630E" w:rsidRPr="00163EF0" w:rsidRDefault="0090630E" w:rsidP="00163EF0">
      <w:pPr>
        <w:pStyle w:val="Caption"/>
        <w:jc w:val="center"/>
        <w:rPr>
          <w:rFonts w:ascii="Times New Roman" w:eastAsia="SimSun" w:hAnsi="Times New Roman" w:cs="Times New Roman"/>
          <w:sz w:val="36"/>
          <w:szCs w:val="20"/>
          <w:lang w:val="fi-FI"/>
        </w:rPr>
      </w:pPr>
      <w:bookmarkStart w:id="27" w:name="_Ref503520437"/>
      <w:r>
        <w:t xml:space="preserve">Figure </w:t>
      </w:r>
      <w:r>
        <w:fldChar w:fldCharType="begin"/>
      </w:r>
      <w:r>
        <w:instrText xml:space="preserve"> SEQ Figure \* ARABIC </w:instrText>
      </w:r>
      <w:r>
        <w:fldChar w:fldCharType="separate"/>
      </w:r>
      <w:r w:rsidR="00AF02B1">
        <w:rPr>
          <w:noProof/>
        </w:rPr>
        <w:t>6</w:t>
      </w:r>
      <w:r>
        <w:fldChar w:fldCharType="end"/>
      </w:r>
      <w:bookmarkEnd w:id="27"/>
      <w:r>
        <w:rPr>
          <w:lang w:val="fi-FI"/>
        </w:rPr>
        <w:t>. Illustration of considered paging PDCCH monitoring configurations.</w:t>
      </w:r>
    </w:p>
    <w:p w14:paraId="7497A871" w14:textId="7925FAB2" w:rsidR="0090630E" w:rsidRPr="00163EF0" w:rsidRDefault="0090630E">
      <w:pPr>
        <w:spacing w:after="0" w:line="240" w:lineRule="auto"/>
        <w:rPr>
          <w:rFonts w:ascii="Times New Roman" w:eastAsia="SimSun" w:hAnsi="Times New Roman" w:cs="Times New Roman"/>
          <w:sz w:val="36"/>
          <w:szCs w:val="20"/>
        </w:rPr>
      </w:pPr>
    </w:p>
    <w:p w14:paraId="410F8469" w14:textId="77777777" w:rsidR="0090630E" w:rsidRPr="00163EF0" w:rsidRDefault="0090630E">
      <w:pPr>
        <w:spacing w:after="0" w:line="240" w:lineRule="auto"/>
        <w:rPr>
          <w:rFonts w:ascii="Times New Roman" w:eastAsia="SimSun" w:hAnsi="Times New Roman" w:cs="Times New Roman"/>
          <w:sz w:val="36"/>
          <w:szCs w:val="20"/>
        </w:rPr>
      </w:pPr>
    </w:p>
    <w:p w14:paraId="425F144A" w14:textId="77777777" w:rsidR="0090630E" w:rsidRDefault="0090630E">
      <w:pPr>
        <w:spacing w:after="0" w:line="240" w:lineRule="auto"/>
        <w:rPr>
          <w:rFonts w:ascii="Arial" w:eastAsia="SimSun" w:hAnsi="Arial" w:cs="Times New Roman"/>
          <w:sz w:val="36"/>
          <w:szCs w:val="20"/>
        </w:rPr>
      </w:pPr>
      <w:r>
        <w:br w:type="page"/>
      </w:r>
    </w:p>
    <w:p w14:paraId="495220DE" w14:textId="191B4067" w:rsidR="00B87FDF" w:rsidRDefault="00B87FDF" w:rsidP="00163EF0">
      <w:pPr>
        <w:pStyle w:val="Heading1"/>
        <w:rPr>
          <w:lang w:val="en-US"/>
        </w:rPr>
      </w:pPr>
      <w:r>
        <w:lastRenderedPageBreak/>
        <w:t>Annex</w:t>
      </w:r>
      <w:r w:rsidR="0090630E">
        <w:t xml:space="preserve"> </w:t>
      </w:r>
      <w:r w:rsidR="00D65B37">
        <w:t xml:space="preserve">B: </w:t>
      </w:r>
      <w:r w:rsidR="0090630E">
        <w:t>Agreements from RAN1#90bis</w:t>
      </w:r>
    </w:p>
    <w:p w14:paraId="08AB5A5E" w14:textId="783CA7AA" w:rsidR="00B87FDF" w:rsidRPr="00032A8C" w:rsidRDefault="00B87FDF" w:rsidP="00B87FDF">
      <w:pPr>
        <w:spacing w:after="120"/>
        <w:jc w:val="both"/>
        <w:rPr>
          <w:bCs/>
          <w:lang w:val="en-US"/>
        </w:rPr>
      </w:pPr>
      <w:r w:rsidRPr="00032A8C">
        <w:rPr>
          <w:bCs/>
          <w:lang w:val="en-US"/>
        </w:rPr>
        <w:t>In RAN1#</w:t>
      </w:r>
      <w:r>
        <w:rPr>
          <w:bCs/>
          <w:lang w:val="en-US"/>
        </w:rPr>
        <w:t>90bis</w:t>
      </w:r>
      <w:r w:rsidRPr="00032A8C">
        <w:rPr>
          <w:bCs/>
          <w:lang w:val="en-US"/>
        </w:rPr>
        <w:t xml:space="preserve">, the following agreements were made pertaining to paging channel design </w:t>
      </w:r>
      <w:r w:rsidR="0090630E">
        <w:rPr>
          <w:bCs/>
          <w:lang w:val="en-US"/>
        </w:rPr>
        <w:fldChar w:fldCharType="begin"/>
      </w:r>
      <w:r w:rsidR="0090630E">
        <w:rPr>
          <w:bCs/>
          <w:lang w:val="en-US"/>
        </w:rPr>
        <w:instrText xml:space="preserve"> REF _Ref503515101 \r \h </w:instrText>
      </w:r>
      <w:r w:rsidR="0090630E">
        <w:rPr>
          <w:bCs/>
          <w:lang w:val="en-US"/>
        </w:rPr>
      </w:r>
      <w:r w:rsidR="0090630E">
        <w:rPr>
          <w:bCs/>
          <w:lang w:val="en-US"/>
        </w:rPr>
        <w:fldChar w:fldCharType="separate"/>
      </w:r>
      <w:r w:rsidR="00AF02B1">
        <w:rPr>
          <w:bCs/>
          <w:lang w:val="en-US"/>
        </w:rPr>
        <w:t>[2]</w:t>
      </w:r>
      <w:r w:rsidR="0090630E">
        <w:rPr>
          <w:bCs/>
          <w:lang w:val="en-US"/>
        </w:rPr>
        <w:fldChar w:fldCharType="end"/>
      </w:r>
      <w:r w:rsidRPr="00032A8C">
        <w:rPr>
          <w:bCs/>
          <w:lang w:val="en-US"/>
        </w:rPr>
        <w:t>:</w:t>
      </w:r>
    </w:p>
    <w:p w14:paraId="30B68A3D" w14:textId="77777777" w:rsidR="00B87FDF" w:rsidRPr="006B2FEE" w:rsidRDefault="00B87FDF" w:rsidP="00B87FDF">
      <w:pPr>
        <w:spacing w:after="0" w:line="240" w:lineRule="auto"/>
        <w:ind w:left="720" w:hanging="720"/>
        <w:rPr>
          <w:rFonts w:ascii="Times" w:eastAsia="Batang" w:hAnsi="Times" w:cs="Times New Roman"/>
          <w:sz w:val="18"/>
          <w:szCs w:val="18"/>
          <w:highlight w:val="green"/>
          <w:lang w:eastAsia="x-none"/>
        </w:rPr>
      </w:pPr>
      <w:r w:rsidRPr="006B2FEE">
        <w:rPr>
          <w:rFonts w:ascii="Times" w:eastAsia="Batang" w:hAnsi="Times" w:cs="Times New Roman"/>
          <w:sz w:val="18"/>
          <w:szCs w:val="18"/>
          <w:highlight w:val="green"/>
          <w:lang w:eastAsia="x-none"/>
        </w:rPr>
        <w:t>Agreements:</w:t>
      </w:r>
    </w:p>
    <w:p w14:paraId="65E20194" w14:textId="77777777" w:rsidR="00B87FDF" w:rsidRPr="006B2FEE" w:rsidRDefault="00B87FDF" w:rsidP="00B87FDF">
      <w:pPr>
        <w:numPr>
          <w:ilvl w:val="0"/>
          <w:numId w:val="18"/>
        </w:numPr>
        <w:autoSpaceDE w:val="0"/>
        <w:autoSpaceDN w:val="0"/>
        <w:adjustRightInd w:val="0"/>
        <w:snapToGrid w:val="0"/>
        <w:spacing w:after="120" w:line="240" w:lineRule="auto"/>
        <w:contextualSpacing/>
        <w:jc w:val="both"/>
        <w:rPr>
          <w:rFonts w:ascii="Times" w:eastAsia="SimSun" w:hAnsi="Times" w:cs="Times"/>
          <w:sz w:val="20"/>
          <w:szCs w:val="20"/>
          <w:lang w:eastAsia="zh-CN"/>
        </w:rPr>
      </w:pPr>
      <w:r w:rsidRPr="006B2FEE">
        <w:rPr>
          <w:rFonts w:ascii="Times" w:eastAsia="SimSun" w:hAnsi="Times" w:cs="Times"/>
          <w:sz w:val="20"/>
          <w:szCs w:val="20"/>
          <w:lang w:eastAsia="zh-CN"/>
        </w:rPr>
        <w:t>At least Option 1 (</w:t>
      </w:r>
      <w:r w:rsidRPr="006B2FEE">
        <w:rPr>
          <w:rFonts w:ascii="Times" w:eastAsia="SimSun" w:hAnsi="Times" w:cs="Times"/>
          <w:i/>
          <w:sz w:val="20"/>
          <w:szCs w:val="20"/>
          <w:lang w:eastAsia="x-none"/>
        </w:rPr>
        <w:t>Paging scheduling DCI followed by Paging Message</w:t>
      </w:r>
      <w:r w:rsidRPr="006B2FEE">
        <w:rPr>
          <w:rFonts w:ascii="Times" w:eastAsia="SimSun" w:hAnsi="Times" w:cs="Times"/>
          <w:sz w:val="20"/>
          <w:szCs w:val="20"/>
          <w:lang w:eastAsia="zh-CN"/>
        </w:rPr>
        <w:t>) is supported</w:t>
      </w:r>
    </w:p>
    <w:p w14:paraId="2A63662E" w14:textId="77777777" w:rsidR="00B87FDF" w:rsidRPr="006B2FEE" w:rsidRDefault="00B87FDF" w:rsidP="00B87FDF">
      <w:pPr>
        <w:numPr>
          <w:ilvl w:val="1"/>
          <w:numId w:val="18"/>
        </w:numPr>
        <w:autoSpaceDE w:val="0"/>
        <w:autoSpaceDN w:val="0"/>
        <w:adjustRightInd w:val="0"/>
        <w:snapToGrid w:val="0"/>
        <w:spacing w:after="120" w:line="240" w:lineRule="auto"/>
        <w:contextualSpacing/>
        <w:jc w:val="both"/>
        <w:rPr>
          <w:rFonts w:ascii="Times" w:eastAsia="SimSun" w:hAnsi="Times" w:cs="Times"/>
          <w:sz w:val="20"/>
          <w:szCs w:val="20"/>
          <w:lang w:eastAsia="zh-CN"/>
        </w:rPr>
      </w:pPr>
      <w:r w:rsidRPr="006B2FEE">
        <w:rPr>
          <w:rFonts w:ascii="Times" w:eastAsia="SimSun" w:hAnsi="Times" w:cs="Times"/>
          <w:sz w:val="20"/>
          <w:szCs w:val="20"/>
          <w:lang w:eastAsia="zh-CN"/>
        </w:rPr>
        <w:t>From RAN1 perspective, paging scheduling DCI and Paging Message are sent at least in the same slot</w:t>
      </w:r>
    </w:p>
    <w:p w14:paraId="4253BD44" w14:textId="77777777" w:rsidR="00B87FDF" w:rsidRPr="006B2FEE" w:rsidRDefault="00B87FDF" w:rsidP="00B87FDF">
      <w:pPr>
        <w:numPr>
          <w:ilvl w:val="1"/>
          <w:numId w:val="18"/>
        </w:numPr>
        <w:autoSpaceDE w:val="0"/>
        <w:autoSpaceDN w:val="0"/>
        <w:adjustRightInd w:val="0"/>
        <w:snapToGrid w:val="0"/>
        <w:spacing w:after="120" w:line="240" w:lineRule="auto"/>
        <w:contextualSpacing/>
        <w:jc w:val="both"/>
        <w:rPr>
          <w:rFonts w:ascii="Times" w:eastAsia="SimSun" w:hAnsi="Times" w:cs="Times"/>
          <w:sz w:val="20"/>
          <w:szCs w:val="20"/>
          <w:lang w:eastAsia="zh-CN"/>
        </w:rPr>
      </w:pPr>
      <w:r w:rsidRPr="006B2FEE">
        <w:rPr>
          <w:rFonts w:ascii="Times" w:eastAsia="SimSun" w:hAnsi="Times" w:cs="Times"/>
          <w:sz w:val="20"/>
          <w:szCs w:val="20"/>
          <w:lang w:eastAsia="zh-CN"/>
        </w:rPr>
        <w:t>From RAN1 perspective, NR supports LTE-like UE grouping where UE is specifically configured of its PO/slot. This is considered part of Option 1.</w:t>
      </w:r>
    </w:p>
    <w:p w14:paraId="2190A947" w14:textId="77777777" w:rsidR="00B87FDF" w:rsidRPr="006B2FEE" w:rsidRDefault="00B87FDF" w:rsidP="00B87FDF">
      <w:pPr>
        <w:numPr>
          <w:ilvl w:val="2"/>
          <w:numId w:val="18"/>
        </w:numPr>
        <w:autoSpaceDE w:val="0"/>
        <w:autoSpaceDN w:val="0"/>
        <w:adjustRightInd w:val="0"/>
        <w:snapToGrid w:val="0"/>
        <w:spacing w:after="120" w:line="240" w:lineRule="auto"/>
        <w:contextualSpacing/>
        <w:jc w:val="both"/>
        <w:rPr>
          <w:rFonts w:ascii="Times" w:eastAsia="SimSun" w:hAnsi="Times" w:cs="Times"/>
          <w:sz w:val="20"/>
          <w:szCs w:val="20"/>
          <w:lang w:eastAsia="zh-CN"/>
        </w:rPr>
      </w:pPr>
      <w:r w:rsidRPr="006B2FEE">
        <w:rPr>
          <w:rFonts w:ascii="Times" w:eastAsia="SimSun" w:hAnsi="Times" w:cs="Times"/>
          <w:sz w:val="20"/>
          <w:szCs w:val="20"/>
          <w:lang w:eastAsia="zh-CN"/>
        </w:rPr>
        <w:t xml:space="preserve">Details of UE grouping are up to RAN2 </w:t>
      </w:r>
    </w:p>
    <w:p w14:paraId="45BADEE3" w14:textId="77777777" w:rsidR="00B87FDF" w:rsidRPr="006B2FEE" w:rsidRDefault="00B87FDF" w:rsidP="00B87FDF">
      <w:pPr>
        <w:numPr>
          <w:ilvl w:val="0"/>
          <w:numId w:val="18"/>
        </w:numPr>
        <w:autoSpaceDE w:val="0"/>
        <w:autoSpaceDN w:val="0"/>
        <w:adjustRightInd w:val="0"/>
        <w:snapToGrid w:val="0"/>
        <w:spacing w:after="120" w:line="240" w:lineRule="auto"/>
        <w:contextualSpacing/>
        <w:jc w:val="both"/>
        <w:rPr>
          <w:rFonts w:ascii="Times" w:eastAsia="SimSun" w:hAnsi="Times" w:cs="Times"/>
          <w:sz w:val="20"/>
          <w:szCs w:val="20"/>
          <w:lang w:eastAsia="zh-CN"/>
        </w:rPr>
      </w:pPr>
      <w:r w:rsidRPr="006B2FEE">
        <w:rPr>
          <w:rFonts w:ascii="Times" w:eastAsia="SimSun" w:hAnsi="Times" w:cs="Times"/>
          <w:sz w:val="20"/>
          <w:szCs w:val="20"/>
          <w:lang w:eastAsia="zh-CN"/>
        </w:rPr>
        <w:t>LS to RAN2 to inform the above agreements – Teck (Huawei) (</w:t>
      </w:r>
      <w:r w:rsidRPr="006B2FEE">
        <w:rPr>
          <w:rFonts w:ascii="Times" w:eastAsia="SimSun" w:hAnsi="Times" w:cs="Times"/>
          <w:b/>
          <w:sz w:val="20"/>
          <w:szCs w:val="20"/>
          <w:lang w:eastAsia="zh-CN"/>
        </w:rPr>
        <w:t>R1-1718926</w:t>
      </w:r>
      <w:r w:rsidRPr="006B2FEE">
        <w:rPr>
          <w:rFonts w:ascii="Times" w:eastAsia="SimSun" w:hAnsi="Times" w:cs="Times"/>
          <w:sz w:val="20"/>
          <w:szCs w:val="20"/>
          <w:lang w:eastAsia="zh-CN"/>
        </w:rPr>
        <w:t>), which is endorsed in R1-</w:t>
      </w:r>
      <w:r w:rsidRPr="006B2FEE">
        <w:rPr>
          <w:rFonts w:ascii="Times" w:eastAsia="SimSun" w:hAnsi="Times" w:cs="Times"/>
          <w:sz w:val="20"/>
          <w:szCs w:val="20"/>
          <w:highlight w:val="green"/>
          <w:lang w:eastAsia="zh-CN"/>
        </w:rPr>
        <w:t>1719164</w:t>
      </w:r>
      <w:r w:rsidRPr="006B2FEE">
        <w:rPr>
          <w:rFonts w:ascii="Times" w:eastAsia="SimSun" w:hAnsi="Times" w:cs="Times"/>
          <w:sz w:val="20"/>
          <w:szCs w:val="20"/>
          <w:lang w:eastAsia="zh-CN"/>
        </w:rPr>
        <w:t xml:space="preserve"> with the following updates:</w:t>
      </w:r>
    </w:p>
    <w:p w14:paraId="2D0578FE" w14:textId="77777777" w:rsidR="00B87FDF" w:rsidRPr="006B2FEE" w:rsidRDefault="00B87FDF" w:rsidP="00B87FDF">
      <w:pPr>
        <w:numPr>
          <w:ilvl w:val="1"/>
          <w:numId w:val="18"/>
        </w:numPr>
        <w:autoSpaceDE w:val="0"/>
        <w:autoSpaceDN w:val="0"/>
        <w:adjustRightInd w:val="0"/>
        <w:snapToGrid w:val="0"/>
        <w:spacing w:after="120" w:line="240" w:lineRule="auto"/>
        <w:contextualSpacing/>
        <w:jc w:val="both"/>
        <w:rPr>
          <w:rFonts w:ascii="Times" w:eastAsia="SimSun" w:hAnsi="Times" w:cs="Times"/>
          <w:sz w:val="20"/>
          <w:szCs w:val="20"/>
          <w:lang w:eastAsia="zh-CN"/>
        </w:rPr>
      </w:pPr>
      <w:r w:rsidRPr="006B2FEE">
        <w:rPr>
          <w:rFonts w:ascii="Times" w:eastAsia="SimSun" w:hAnsi="Times" w:cs="Times"/>
          <w:sz w:val="20"/>
          <w:szCs w:val="20"/>
          <w:lang w:eastAsia="zh-CN"/>
        </w:rPr>
        <w:t>Update the note to “Note that in RAN1#86bis, the following agreements were made:</w:t>
      </w:r>
    </w:p>
    <w:p w14:paraId="45FF6989" w14:textId="77777777" w:rsidR="00B87FDF" w:rsidRPr="006B2FEE" w:rsidRDefault="00B87FDF" w:rsidP="00B87FDF">
      <w:pPr>
        <w:numPr>
          <w:ilvl w:val="2"/>
          <w:numId w:val="18"/>
        </w:numPr>
        <w:autoSpaceDE w:val="0"/>
        <w:autoSpaceDN w:val="0"/>
        <w:adjustRightInd w:val="0"/>
        <w:snapToGrid w:val="0"/>
        <w:spacing w:after="120" w:line="240" w:lineRule="auto"/>
        <w:contextualSpacing/>
        <w:jc w:val="both"/>
        <w:rPr>
          <w:rFonts w:ascii="Times" w:eastAsia="SimSun" w:hAnsi="Times" w:cs="Times"/>
          <w:sz w:val="20"/>
          <w:szCs w:val="20"/>
          <w:lang w:eastAsia="zh-CN"/>
        </w:rPr>
      </w:pPr>
      <w:r w:rsidRPr="006B2FEE">
        <w:rPr>
          <w:rFonts w:ascii="Times" w:eastAsia="SimSun" w:hAnsi="Times" w:cs="Times"/>
          <w:sz w:val="20"/>
          <w:szCs w:val="20"/>
          <w:lang w:eastAsia="zh-CN"/>
        </w:rPr>
        <w:t>NR supports at least same-slot and cross-slot scheduling for DL.”</w:t>
      </w:r>
    </w:p>
    <w:p w14:paraId="72808EA0" w14:textId="77777777" w:rsidR="00B87FDF" w:rsidRPr="006B2FEE" w:rsidRDefault="00B87FDF" w:rsidP="00B87FDF">
      <w:pPr>
        <w:spacing w:after="0" w:line="240" w:lineRule="auto"/>
        <w:ind w:left="720" w:hanging="720"/>
        <w:rPr>
          <w:rFonts w:ascii="Times" w:eastAsia="Batang" w:hAnsi="Times" w:cs="Times New Roman"/>
          <w:sz w:val="20"/>
          <w:szCs w:val="20"/>
          <w:lang w:eastAsia="x-none"/>
        </w:rPr>
      </w:pPr>
      <w:r w:rsidRPr="006B2FEE">
        <w:rPr>
          <w:rFonts w:ascii="Times" w:eastAsia="Batang" w:hAnsi="Times" w:cs="Times New Roman"/>
          <w:sz w:val="20"/>
          <w:szCs w:val="20"/>
          <w:highlight w:val="green"/>
          <w:lang w:eastAsia="x-none"/>
        </w:rPr>
        <w:t>Agreements</w:t>
      </w:r>
      <w:r w:rsidRPr="006B2FEE">
        <w:rPr>
          <w:rFonts w:ascii="Times" w:eastAsia="Batang" w:hAnsi="Times" w:cs="Times New Roman"/>
          <w:sz w:val="20"/>
          <w:szCs w:val="20"/>
          <w:lang w:eastAsia="x-none"/>
        </w:rPr>
        <w:t>:</w:t>
      </w:r>
    </w:p>
    <w:p w14:paraId="48EC7281" w14:textId="77777777" w:rsidR="00B87FDF" w:rsidRPr="006B2FEE" w:rsidRDefault="00B87FDF" w:rsidP="00B87FDF">
      <w:pPr>
        <w:numPr>
          <w:ilvl w:val="0"/>
          <w:numId w:val="19"/>
        </w:numPr>
        <w:spacing w:after="0" w:line="240" w:lineRule="auto"/>
        <w:ind w:left="1440"/>
        <w:rPr>
          <w:rFonts w:ascii="Times" w:eastAsia="Batang" w:hAnsi="Times" w:cs="Times New Roman"/>
          <w:sz w:val="20"/>
          <w:szCs w:val="20"/>
        </w:rPr>
      </w:pPr>
      <w:r w:rsidRPr="006B2FEE">
        <w:rPr>
          <w:rFonts w:ascii="Times" w:eastAsia="Batang" w:hAnsi="Times" w:cs="Times New Roman"/>
          <w:sz w:val="20"/>
          <w:szCs w:val="20"/>
        </w:rPr>
        <w:t xml:space="preserve">Paging </w:t>
      </w:r>
      <w:r w:rsidRPr="006B2FEE">
        <w:rPr>
          <w:rFonts w:ascii="Times" w:eastAsia="Batang" w:hAnsi="Times" w:cs="Times New Roman"/>
          <w:sz w:val="20"/>
          <w:szCs w:val="24"/>
        </w:rPr>
        <w:t>DCI and</w:t>
      </w:r>
      <w:r w:rsidRPr="006B2FEE">
        <w:rPr>
          <w:rFonts w:ascii="Times" w:eastAsia="Batang" w:hAnsi="Times" w:cs="Times New Roman"/>
          <w:sz w:val="20"/>
          <w:szCs w:val="20"/>
        </w:rPr>
        <w:t xml:space="preserve">Message numerology is the same as RMSI. </w:t>
      </w:r>
    </w:p>
    <w:p w14:paraId="31F1ABBC" w14:textId="77777777" w:rsidR="00B87FDF" w:rsidRPr="006B2FEE" w:rsidRDefault="00B87FDF" w:rsidP="00B87FDF">
      <w:pPr>
        <w:spacing w:after="0" w:line="240" w:lineRule="auto"/>
        <w:ind w:left="720" w:hanging="720"/>
        <w:rPr>
          <w:rFonts w:ascii="Times" w:eastAsia="Batang" w:hAnsi="Times" w:cs="Times New Roman"/>
          <w:sz w:val="20"/>
          <w:szCs w:val="24"/>
          <w:lang w:eastAsia="x-none"/>
        </w:rPr>
      </w:pPr>
    </w:p>
    <w:p w14:paraId="1F562237" w14:textId="77777777" w:rsidR="00B87FDF" w:rsidRPr="006B2FEE" w:rsidRDefault="00B87FDF" w:rsidP="00B87FDF">
      <w:pPr>
        <w:spacing w:after="0" w:line="240" w:lineRule="auto"/>
        <w:ind w:left="720" w:hanging="720"/>
        <w:rPr>
          <w:rFonts w:ascii="Times" w:eastAsia="Batang" w:hAnsi="Times" w:cs="Times New Roman"/>
          <w:sz w:val="20"/>
          <w:szCs w:val="20"/>
          <w:lang w:eastAsia="x-none"/>
        </w:rPr>
      </w:pPr>
      <w:r w:rsidRPr="006B2FEE">
        <w:rPr>
          <w:rFonts w:ascii="Times" w:eastAsia="Batang" w:hAnsi="Times" w:cs="Times New Roman"/>
          <w:sz w:val="20"/>
          <w:szCs w:val="20"/>
          <w:highlight w:val="green"/>
          <w:lang w:eastAsia="x-none"/>
        </w:rPr>
        <w:t>Agreements</w:t>
      </w:r>
      <w:r w:rsidRPr="006B2FEE">
        <w:rPr>
          <w:rFonts w:ascii="Times" w:eastAsia="Batang" w:hAnsi="Times" w:cs="Times New Roman"/>
          <w:sz w:val="20"/>
          <w:szCs w:val="20"/>
          <w:lang w:eastAsia="x-none"/>
        </w:rPr>
        <w:t>:</w:t>
      </w:r>
    </w:p>
    <w:p w14:paraId="466B666E" w14:textId="77777777" w:rsidR="00B87FDF" w:rsidRPr="006B2FEE" w:rsidRDefault="00B87FDF" w:rsidP="00B87FDF">
      <w:pPr>
        <w:numPr>
          <w:ilvl w:val="0"/>
          <w:numId w:val="20"/>
        </w:numPr>
        <w:spacing w:after="180" w:line="240" w:lineRule="auto"/>
        <w:jc w:val="both"/>
        <w:rPr>
          <w:rFonts w:ascii="Times" w:eastAsia="Times New Roman" w:hAnsi="Times" w:cs="Times"/>
          <w:sz w:val="20"/>
          <w:szCs w:val="20"/>
          <w:lang w:eastAsia="ko-KR"/>
        </w:rPr>
      </w:pPr>
      <w:r w:rsidRPr="006B2FEE">
        <w:rPr>
          <w:rFonts w:ascii="Times" w:eastAsia="Times New Roman" w:hAnsi="Times" w:cs="Times"/>
          <w:sz w:val="20"/>
          <w:szCs w:val="20"/>
          <w:lang w:eastAsia="ko-KR"/>
        </w:rPr>
        <w:t xml:space="preserve">At least some parameters for Paging Occasions are explicitly signaled. </w:t>
      </w:r>
    </w:p>
    <w:p w14:paraId="21456A9F" w14:textId="77777777" w:rsidR="00B87FDF" w:rsidRPr="006B2FEE" w:rsidRDefault="00B87FDF" w:rsidP="00B87FDF">
      <w:pPr>
        <w:numPr>
          <w:ilvl w:val="1"/>
          <w:numId w:val="20"/>
        </w:numPr>
        <w:spacing w:after="180" w:line="240" w:lineRule="auto"/>
        <w:jc w:val="both"/>
        <w:rPr>
          <w:rFonts w:ascii="Times" w:eastAsia="Times New Roman" w:hAnsi="Times" w:cs="Times"/>
          <w:sz w:val="20"/>
          <w:szCs w:val="20"/>
          <w:lang w:eastAsia="ko-KR"/>
        </w:rPr>
      </w:pPr>
      <w:r w:rsidRPr="006B2FEE">
        <w:rPr>
          <w:rFonts w:ascii="Times" w:eastAsia="Times New Roman" w:hAnsi="Times" w:cs="Times"/>
          <w:sz w:val="20"/>
          <w:szCs w:val="20"/>
          <w:lang w:eastAsia="ko-KR"/>
        </w:rPr>
        <w:t>RAN1 understands this includes at least periodicity for the UE to monitor the paging scheduling DCI.</w:t>
      </w:r>
    </w:p>
    <w:p w14:paraId="7F18155F" w14:textId="77777777" w:rsidR="00B87FDF" w:rsidRPr="006B2FEE" w:rsidRDefault="00B87FDF" w:rsidP="00B87FDF">
      <w:pPr>
        <w:numPr>
          <w:ilvl w:val="0"/>
          <w:numId w:val="20"/>
        </w:numPr>
        <w:spacing w:after="180" w:line="240" w:lineRule="auto"/>
        <w:jc w:val="both"/>
        <w:rPr>
          <w:rFonts w:ascii="Times" w:eastAsia="Times New Roman" w:hAnsi="Times" w:cs="Times"/>
          <w:sz w:val="20"/>
          <w:szCs w:val="20"/>
          <w:lang w:eastAsia="ko-KR"/>
        </w:rPr>
      </w:pPr>
      <w:r w:rsidRPr="006B2FEE">
        <w:rPr>
          <w:rFonts w:ascii="Times" w:eastAsia="Times New Roman" w:hAnsi="Times" w:cs="Times"/>
          <w:sz w:val="20"/>
          <w:szCs w:val="20"/>
          <w:lang w:eastAsia="ko-KR"/>
        </w:rPr>
        <w:t>Up to RAN2 to decide whether the above such information is in RMSI or OSI</w:t>
      </w:r>
    </w:p>
    <w:p w14:paraId="59F8E5E1" w14:textId="77777777" w:rsidR="00B87FDF" w:rsidRPr="006B2FEE" w:rsidRDefault="00B87FDF" w:rsidP="00B87FDF">
      <w:pPr>
        <w:numPr>
          <w:ilvl w:val="0"/>
          <w:numId w:val="20"/>
        </w:numPr>
        <w:spacing w:after="0" w:line="240" w:lineRule="auto"/>
        <w:rPr>
          <w:rFonts w:ascii="Times" w:eastAsia="Times New Roman" w:hAnsi="Times" w:cs="Times New Roman"/>
          <w:sz w:val="20"/>
          <w:szCs w:val="20"/>
          <w:lang w:eastAsia="ko-KR"/>
        </w:rPr>
      </w:pPr>
      <w:r w:rsidRPr="006B2FEE">
        <w:rPr>
          <w:rFonts w:ascii="Times" w:eastAsia="Times New Roman" w:hAnsi="Times" w:cs="Times New Roman"/>
          <w:sz w:val="20"/>
          <w:szCs w:val="20"/>
          <w:lang w:eastAsia="ko-KR"/>
        </w:rPr>
        <w:t xml:space="preserve">FFS: whether to support FDM of Paging Occasions and it’s configuration </w:t>
      </w:r>
    </w:p>
    <w:p w14:paraId="3C97D90E" w14:textId="77777777" w:rsidR="00B87FDF" w:rsidRPr="00032A8C" w:rsidRDefault="00B87FDF" w:rsidP="00B87FDF">
      <w:pPr>
        <w:spacing w:after="120"/>
        <w:jc w:val="both"/>
        <w:rPr>
          <w:bCs/>
          <w:lang w:val="en-US"/>
        </w:rPr>
      </w:pPr>
    </w:p>
    <w:p w14:paraId="286ED2A4" w14:textId="77777777" w:rsidR="00B87FDF" w:rsidRPr="006B2FEE" w:rsidRDefault="00B87FDF" w:rsidP="00B87FDF">
      <w:pPr>
        <w:spacing w:after="0" w:line="240" w:lineRule="auto"/>
        <w:ind w:left="720" w:hanging="720"/>
        <w:rPr>
          <w:rFonts w:ascii="Times" w:eastAsia="Batang" w:hAnsi="Times" w:cs="Times New Roman"/>
          <w:sz w:val="20"/>
          <w:szCs w:val="20"/>
          <w:lang w:eastAsia="x-none"/>
        </w:rPr>
      </w:pPr>
      <w:r w:rsidRPr="006B2FEE">
        <w:rPr>
          <w:rFonts w:ascii="Times" w:eastAsia="Batang" w:hAnsi="Times" w:cs="Times New Roman"/>
          <w:sz w:val="20"/>
          <w:szCs w:val="20"/>
          <w:highlight w:val="green"/>
          <w:lang w:eastAsia="x-none"/>
        </w:rPr>
        <w:t>Agreements</w:t>
      </w:r>
      <w:r w:rsidRPr="006B2FEE">
        <w:rPr>
          <w:rFonts w:ascii="Times" w:eastAsia="Batang" w:hAnsi="Times" w:cs="Times New Roman"/>
          <w:sz w:val="20"/>
          <w:szCs w:val="20"/>
          <w:lang w:eastAsia="x-none"/>
        </w:rPr>
        <w:t>:</w:t>
      </w:r>
    </w:p>
    <w:p w14:paraId="3E93AE47" w14:textId="77777777" w:rsidR="00B87FDF" w:rsidRPr="006B2FEE" w:rsidRDefault="00B87FDF" w:rsidP="00B87FDF">
      <w:pPr>
        <w:numPr>
          <w:ilvl w:val="0"/>
          <w:numId w:val="21"/>
        </w:numPr>
        <w:autoSpaceDE w:val="0"/>
        <w:autoSpaceDN w:val="0"/>
        <w:adjustRightInd w:val="0"/>
        <w:snapToGrid w:val="0"/>
        <w:spacing w:after="120" w:line="240" w:lineRule="auto"/>
        <w:jc w:val="both"/>
        <w:rPr>
          <w:rFonts w:ascii="Times" w:eastAsia="Batang" w:hAnsi="Times" w:cs="Times New Roman"/>
          <w:sz w:val="20"/>
          <w:szCs w:val="20"/>
          <w:lang w:eastAsia="zh-CN"/>
        </w:rPr>
      </w:pPr>
      <w:r w:rsidRPr="006B2FEE">
        <w:rPr>
          <w:rFonts w:ascii="Times" w:eastAsia="Batang" w:hAnsi="Times" w:cs="Times New Roman"/>
          <w:sz w:val="20"/>
          <w:szCs w:val="20"/>
          <w:lang w:eastAsia="zh-CN"/>
        </w:rPr>
        <w:t>UE may assume QCL between SS Blocks, Paging DCIs and Paging Messages</w:t>
      </w:r>
    </w:p>
    <w:p w14:paraId="4291A552" w14:textId="77777777" w:rsidR="00B87FDF" w:rsidRPr="006B2FEE" w:rsidRDefault="00B87FDF" w:rsidP="00B87FDF">
      <w:pPr>
        <w:numPr>
          <w:ilvl w:val="1"/>
          <w:numId w:val="21"/>
        </w:numPr>
        <w:autoSpaceDE w:val="0"/>
        <w:autoSpaceDN w:val="0"/>
        <w:adjustRightInd w:val="0"/>
        <w:snapToGrid w:val="0"/>
        <w:spacing w:after="120" w:line="240" w:lineRule="auto"/>
        <w:jc w:val="both"/>
        <w:rPr>
          <w:rFonts w:ascii="Times" w:eastAsia="Batang" w:hAnsi="Times" w:cs="Times New Roman"/>
          <w:sz w:val="20"/>
          <w:szCs w:val="20"/>
          <w:lang w:eastAsia="zh-CN"/>
        </w:rPr>
      </w:pPr>
      <w:r w:rsidRPr="006B2FEE">
        <w:rPr>
          <w:rFonts w:ascii="Times" w:eastAsia="Batang" w:hAnsi="Times" w:cs="Times New Roman"/>
          <w:sz w:val="20"/>
          <w:szCs w:val="20"/>
          <w:lang w:eastAsia="zh-CN"/>
        </w:rPr>
        <w:t>FFS: The details on the associations between SS blocks and possible subsets of Paging DCI/Messages.</w:t>
      </w:r>
    </w:p>
    <w:p w14:paraId="68801839" w14:textId="77777777" w:rsidR="00B87FDF" w:rsidRPr="006B2FEE" w:rsidRDefault="00B87FDF" w:rsidP="00B87FDF">
      <w:pPr>
        <w:spacing w:after="0" w:line="240" w:lineRule="auto"/>
        <w:ind w:left="720" w:hanging="720"/>
        <w:rPr>
          <w:rFonts w:ascii="Times" w:eastAsia="Batang" w:hAnsi="Times" w:cs="Times New Roman"/>
          <w:sz w:val="20"/>
          <w:szCs w:val="20"/>
          <w:lang w:eastAsia="x-none"/>
        </w:rPr>
      </w:pPr>
      <w:r w:rsidRPr="006B2FEE">
        <w:rPr>
          <w:rFonts w:ascii="Times" w:eastAsia="Batang" w:hAnsi="Times" w:cs="Times New Roman"/>
          <w:sz w:val="20"/>
          <w:szCs w:val="20"/>
          <w:highlight w:val="green"/>
          <w:lang w:eastAsia="x-none"/>
        </w:rPr>
        <w:t>Agreements</w:t>
      </w:r>
      <w:r w:rsidRPr="006B2FEE">
        <w:rPr>
          <w:rFonts w:ascii="Times" w:eastAsia="Batang" w:hAnsi="Times" w:cs="Times New Roman"/>
          <w:sz w:val="20"/>
          <w:szCs w:val="20"/>
          <w:lang w:eastAsia="x-none"/>
        </w:rPr>
        <w:t>:</w:t>
      </w:r>
    </w:p>
    <w:p w14:paraId="152E2FF5" w14:textId="77777777" w:rsidR="00B87FDF" w:rsidRPr="006B2FEE" w:rsidRDefault="00B87FDF" w:rsidP="00B87FDF">
      <w:pPr>
        <w:numPr>
          <w:ilvl w:val="0"/>
          <w:numId w:val="22"/>
        </w:numPr>
        <w:tabs>
          <w:tab w:val="left" w:pos="720"/>
        </w:tabs>
        <w:spacing w:after="0" w:line="240" w:lineRule="auto"/>
        <w:rPr>
          <w:rFonts w:ascii="Times" w:eastAsia="Batang" w:hAnsi="Times" w:cs="Times New Roman"/>
          <w:sz w:val="20"/>
          <w:szCs w:val="20"/>
        </w:rPr>
      </w:pPr>
      <w:r w:rsidRPr="006B2FEE">
        <w:rPr>
          <w:rFonts w:ascii="Times" w:eastAsia="Batang" w:hAnsi="Times" w:cs="Times New Roman"/>
          <w:sz w:val="20"/>
          <w:szCs w:val="20"/>
        </w:rPr>
        <w:t>NR supports both slot and non slot based PDSCH  transmissions for Paging delivery</w:t>
      </w:r>
    </w:p>
    <w:p w14:paraId="27F2770A" w14:textId="77777777" w:rsidR="00B87FDF" w:rsidRPr="006B2FEE" w:rsidRDefault="00B87FDF" w:rsidP="00B87FDF">
      <w:pPr>
        <w:numPr>
          <w:ilvl w:val="1"/>
          <w:numId w:val="22"/>
        </w:numPr>
        <w:tabs>
          <w:tab w:val="left" w:pos="720"/>
        </w:tabs>
        <w:spacing w:after="0" w:line="240" w:lineRule="auto"/>
        <w:rPr>
          <w:rFonts w:ascii="Times" w:eastAsia="Batang" w:hAnsi="Times" w:cs="Times New Roman"/>
          <w:sz w:val="20"/>
          <w:szCs w:val="20"/>
        </w:rPr>
      </w:pPr>
      <w:r w:rsidRPr="006B2FEE">
        <w:rPr>
          <w:rFonts w:ascii="Times" w:eastAsia="Batang" w:hAnsi="Times" w:cs="Times New Roman"/>
          <w:sz w:val="20"/>
          <w:szCs w:val="20"/>
        </w:rPr>
        <w:t>For the non-slot based transmission, 2, 4 and 7 OFDM-symbol duration for the Paging PDSCH is supported</w:t>
      </w:r>
    </w:p>
    <w:p w14:paraId="1BCD747B" w14:textId="77777777" w:rsidR="00B87FDF" w:rsidRPr="006B2FEE" w:rsidRDefault="00B87FDF" w:rsidP="00B87FDF">
      <w:pPr>
        <w:numPr>
          <w:ilvl w:val="0"/>
          <w:numId w:val="22"/>
        </w:numPr>
        <w:tabs>
          <w:tab w:val="left" w:pos="720"/>
        </w:tabs>
        <w:spacing w:after="0" w:line="240" w:lineRule="auto"/>
        <w:rPr>
          <w:rFonts w:ascii="Times" w:eastAsia="Batang" w:hAnsi="Times" w:cs="Times New Roman"/>
          <w:sz w:val="20"/>
          <w:szCs w:val="20"/>
        </w:rPr>
      </w:pPr>
      <w:r w:rsidRPr="006B2FEE">
        <w:rPr>
          <w:rFonts w:ascii="Times" w:eastAsia="Batang" w:hAnsi="Times" w:cs="Times New Roman"/>
          <w:sz w:val="20"/>
          <w:szCs w:val="20"/>
        </w:rPr>
        <w:t>FFS: Support of non-slot for PDCCH for Paging delivery</w:t>
      </w:r>
    </w:p>
    <w:p w14:paraId="6738CA07" w14:textId="77777777" w:rsidR="00B87FDF" w:rsidRPr="00032A8C" w:rsidRDefault="00B87FDF" w:rsidP="00163EF0">
      <w:pPr>
        <w:rPr>
          <w:lang w:val="en-US"/>
        </w:rPr>
      </w:pPr>
    </w:p>
    <w:sectPr w:rsidR="00B87FDF" w:rsidRPr="00032A8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3076BC" w14:textId="77777777" w:rsidR="00FE3FE2" w:rsidRDefault="00FE3FE2">
      <w:r>
        <w:separator/>
      </w:r>
    </w:p>
  </w:endnote>
  <w:endnote w:type="continuationSeparator" w:id="0">
    <w:p w14:paraId="47666919" w14:textId="77777777" w:rsidR="00FE3FE2" w:rsidRDefault="00FE3FE2">
      <w:r>
        <w:continuationSeparator/>
      </w:r>
    </w:p>
  </w:endnote>
  <w:endnote w:type="continuationNotice" w:id="1">
    <w:p w14:paraId="6A8F2311" w14:textId="77777777" w:rsidR="00FE3FE2" w:rsidRDefault="00FE3F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Lucida Grande">
    <w:altName w:val="Segoe UI"/>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4E2383" w14:textId="77777777" w:rsidR="00FE3FE2" w:rsidRDefault="00FE3FE2">
      <w:r>
        <w:separator/>
      </w:r>
    </w:p>
  </w:footnote>
  <w:footnote w:type="continuationSeparator" w:id="0">
    <w:p w14:paraId="113308E0" w14:textId="77777777" w:rsidR="00FE3FE2" w:rsidRDefault="00FE3FE2">
      <w:r>
        <w:continuationSeparator/>
      </w:r>
    </w:p>
  </w:footnote>
  <w:footnote w:type="continuationNotice" w:id="1">
    <w:p w14:paraId="0251F33D" w14:textId="77777777" w:rsidR="00FE3FE2" w:rsidRDefault="00FE3F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 w15:restartNumberingAfterBreak="0">
    <w:nsid w:val="2DD73B14"/>
    <w:multiLevelType w:val="multilevel"/>
    <w:tmpl w:val="4308E4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50E26D1"/>
    <w:multiLevelType w:val="hybridMultilevel"/>
    <w:tmpl w:val="C6F42E2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C1B0B52"/>
    <w:multiLevelType w:val="hybridMultilevel"/>
    <w:tmpl w:val="0F6E6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92F619E"/>
    <w:multiLevelType w:val="hybridMultilevel"/>
    <w:tmpl w:val="77F692C6"/>
    <w:lvl w:ilvl="0" w:tplc="8B7A301A">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E0E360F"/>
    <w:multiLevelType w:val="hybridMultilevel"/>
    <w:tmpl w:val="4F026836"/>
    <w:lvl w:ilvl="0" w:tplc="38743456">
      <w:start w:val="1"/>
      <w:numFmt w:val="bullet"/>
      <w:lvlText w:val="•"/>
      <w:lvlJc w:val="left"/>
      <w:pPr>
        <w:tabs>
          <w:tab w:val="num" w:pos="720"/>
        </w:tabs>
        <w:ind w:left="720" w:hanging="360"/>
      </w:pPr>
      <w:rPr>
        <w:rFonts w:ascii="Arial" w:hAnsi="Arial" w:hint="default"/>
      </w:rPr>
    </w:lvl>
    <w:lvl w:ilvl="1" w:tplc="44C0FB20">
      <w:numFmt w:val="bullet"/>
      <w:lvlText w:val="–"/>
      <w:lvlJc w:val="left"/>
      <w:pPr>
        <w:tabs>
          <w:tab w:val="num" w:pos="1440"/>
        </w:tabs>
        <w:ind w:left="1440" w:hanging="360"/>
      </w:pPr>
      <w:rPr>
        <w:rFonts w:ascii="Arial" w:hAnsi="Arial" w:hint="default"/>
      </w:rPr>
    </w:lvl>
    <w:lvl w:ilvl="2" w:tplc="B2EEE812" w:tentative="1">
      <w:start w:val="1"/>
      <w:numFmt w:val="bullet"/>
      <w:lvlText w:val="•"/>
      <w:lvlJc w:val="left"/>
      <w:pPr>
        <w:tabs>
          <w:tab w:val="num" w:pos="2160"/>
        </w:tabs>
        <w:ind w:left="2160" w:hanging="360"/>
      </w:pPr>
      <w:rPr>
        <w:rFonts w:ascii="Arial" w:hAnsi="Arial" w:hint="default"/>
      </w:rPr>
    </w:lvl>
    <w:lvl w:ilvl="3" w:tplc="8C761612" w:tentative="1">
      <w:start w:val="1"/>
      <w:numFmt w:val="bullet"/>
      <w:lvlText w:val="•"/>
      <w:lvlJc w:val="left"/>
      <w:pPr>
        <w:tabs>
          <w:tab w:val="num" w:pos="2880"/>
        </w:tabs>
        <w:ind w:left="2880" w:hanging="360"/>
      </w:pPr>
      <w:rPr>
        <w:rFonts w:ascii="Arial" w:hAnsi="Arial" w:hint="default"/>
      </w:rPr>
    </w:lvl>
    <w:lvl w:ilvl="4" w:tplc="1C6CC220" w:tentative="1">
      <w:start w:val="1"/>
      <w:numFmt w:val="bullet"/>
      <w:lvlText w:val="•"/>
      <w:lvlJc w:val="left"/>
      <w:pPr>
        <w:tabs>
          <w:tab w:val="num" w:pos="3600"/>
        </w:tabs>
        <w:ind w:left="3600" w:hanging="360"/>
      </w:pPr>
      <w:rPr>
        <w:rFonts w:ascii="Arial" w:hAnsi="Arial" w:hint="default"/>
      </w:rPr>
    </w:lvl>
    <w:lvl w:ilvl="5" w:tplc="BFE2E96A" w:tentative="1">
      <w:start w:val="1"/>
      <w:numFmt w:val="bullet"/>
      <w:lvlText w:val="•"/>
      <w:lvlJc w:val="left"/>
      <w:pPr>
        <w:tabs>
          <w:tab w:val="num" w:pos="4320"/>
        </w:tabs>
        <w:ind w:left="4320" w:hanging="360"/>
      </w:pPr>
      <w:rPr>
        <w:rFonts w:ascii="Arial" w:hAnsi="Arial" w:hint="default"/>
      </w:rPr>
    </w:lvl>
    <w:lvl w:ilvl="6" w:tplc="240EAE92" w:tentative="1">
      <w:start w:val="1"/>
      <w:numFmt w:val="bullet"/>
      <w:lvlText w:val="•"/>
      <w:lvlJc w:val="left"/>
      <w:pPr>
        <w:tabs>
          <w:tab w:val="num" w:pos="5040"/>
        </w:tabs>
        <w:ind w:left="5040" w:hanging="360"/>
      </w:pPr>
      <w:rPr>
        <w:rFonts w:ascii="Arial" w:hAnsi="Arial" w:hint="default"/>
      </w:rPr>
    </w:lvl>
    <w:lvl w:ilvl="7" w:tplc="C546A6D8" w:tentative="1">
      <w:start w:val="1"/>
      <w:numFmt w:val="bullet"/>
      <w:lvlText w:val="•"/>
      <w:lvlJc w:val="left"/>
      <w:pPr>
        <w:tabs>
          <w:tab w:val="num" w:pos="5760"/>
        </w:tabs>
        <w:ind w:left="5760" w:hanging="360"/>
      </w:pPr>
      <w:rPr>
        <w:rFonts w:ascii="Arial" w:hAnsi="Arial" w:hint="default"/>
      </w:rPr>
    </w:lvl>
    <w:lvl w:ilvl="8" w:tplc="2754159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52368CE"/>
    <w:multiLevelType w:val="hybridMultilevel"/>
    <w:tmpl w:val="17E05DA6"/>
    <w:lvl w:ilvl="0" w:tplc="A2CE6542">
      <w:start w:val="1"/>
      <w:numFmt w:val="bullet"/>
      <w:lvlText w:val="•"/>
      <w:lvlJc w:val="left"/>
      <w:pPr>
        <w:tabs>
          <w:tab w:val="num" w:pos="720"/>
        </w:tabs>
        <w:ind w:left="720" w:hanging="360"/>
      </w:pPr>
      <w:rPr>
        <w:rFonts w:ascii="Arial" w:hAnsi="Arial" w:cs="Times New Roman" w:hint="default"/>
      </w:rPr>
    </w:lvl>
    <w:lvl w:ilvl="1" w:tplc="FB905C38">
      <w:start w:val="996"/>
      <w:numFmt w:val="bullet"/>
      <w:lvlText w:val="–"/>
      <w:lvlJc w:val="left"/>
      <w:pPr>
        <w:tabs>
          <w:tab w:val="num" w:pos="1440"/>
        </w:tabs>
        <w:ind w:left="1440" w:hanging="360"/>
      </w:pPr>
      <w:rPr>
        <w:rFonts w:ascii="Arial" w:hAnsi="Arial" w:cs="Times New Roman" w:hint="default"/>
      </w:rPr>
    </w:lvl>
    <w:lvl w:ilvl="2" w:tplc="2BE68E76">
      <w:start w:val="1"/>
      <w:numFmt w:val="bullet"/>
      <w:lvlText w:val="•"/>
      <w:lvlJc w:val="left"/>
      <w:pPr>
        <w:tabs>
          <w:tab w:val="num" w:pos="2160"/>
        </w:tabs>
        <w:ind w:left="2160" w:hanging="360"/>
      </w:pPr>
      <w:rPr>
        <w:rFonts w:ascii="Arial" w:hAnsi="Arial" w:cs="Times New Roman" w:hint="default"/>
      </w:rPr>
    </w:lvl>
    <w:lvl w:ilvl="3" w:tplc="C4B0052E">
      <w:start w:val="1"/>
      <w:numFmt w:val="bullet"/>
      <w:lvlText w:val="•"/>
      <w:lvlJc w:val="left"/>
      <w:pPr>
        <w:tabs>
          <w:tab w:val="num" w:pos="2880"/>
        </w:tabs>
        <w:ind w:left="2880" w:hanging="360"/>
      </w:pPr>
      <w:rPr>
        <w:rFonts w:ascii="Arial" w:hAnsi="Arial" w:cs="Times New Roman" w:hint="default"/>
      </w:rPr>
    </w:lvl>
    <w:lvl w:ilvl="4" w:tplc="2876C080">
      <w:start w:val="1"/>
      <w:numFmt w:val="bullet"/>
      <w:lvlText w:val="•"/>
      <w:lvlJc w:val="left"/>
      <w:pPr>
        <w:tabs>
          <w:tab w:val="num" w:pos="3600"/>
        </w:tabs>
        <w:ind w:left="3600" w:hanging="360"/>
      </w:pPr>
      <w:rPr>
        <w:rFonts w:ascii="Arial" w:hAnsi="Arial" w:cs="Times New Roman" w:hint="default"/>
      </w:rPr>
    </w:lvl>
    <w:lvl w:ilvl="5" w:tplc="9DF8B654">
      <w:start w:val="1"/>
      <w:numFmt w:val="bullet"/>
      <w:lvlText w:val="•"/>
      <w:lvlJc w:val="left"/>
      <w:pPr>
        <w:tabs>
          <w:tab w:val="num" w:pos="4320"/>
        </w:tabs>
        <w:ind w:left="4320" w:hanging="360"/>
      </w:pPr>
      <w:rPr>
        <w:rFonts w:ascii="Arial" w:hAnsi="Arial" w:cs="Times New Roman" w:hint="default"/>
      </w:rPr>
    </w:lvl>
    <w:lvl w:ilvl="6" w:tplc="6A6079E0">
      <w:start w:val="1"/>
      <w:numFmt w:val="bullet"/>
      <w:lvlText w:val="•"/>
      <w:lvlJc w:val="left"/>
      <w:pPr>
        <w:tabs>
          <w:tab w:val="num" w:pos="5040"/>
        </w:tabs>
        <w:ind w:left="5040" w:hanging="360"/>
      </w:pPr>
      <w:rPr>
        <w:rFonts w:ascii="Arial" w:hAnsi="Arial" w:cs="Times New Roman" w:hint="default"/>
      </w:rPr>
    </w:lvl>
    <w:lvl w:ilvl="7" w:tplc="14D23C10">
      <w:start w:val="1"/>
      <w:numFmt w:val="bullet"/>
      <w:lvlText w:val="•"/>
      <w:lvlJc w:val="left"/>
      <w:pPr>
        <w:tabs>
          <w:tab w:val="num" w:pos="5760"/>
        </w:tabs>
        <w:ind w:left="5760" w:hanging="360"/>
      </w:pPr>
      <w:rPr>
        <w:rFonts w:ascii="Arial" w:hAnsi="Arial" w:cs="Times New Roman" w:hint="default"/>
      </w:rPr>
    </w:lvl>
    <w:lvl w:ilvl="8" w:tplc="B694F1AA">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6B1F4B6D"/>
    <w:multiLevelType w:val="hybridMultilevel"/>
    <w:tmpl w:val="CD9A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E2D07B8"/>
    <w:multiLevelType w:val="hybridMultilevel"/>
    <w:tmpl w:val="7FE84EDE"/>
    <w:lvl w:ilvl="0" w:tplc="13F6227A">
      <w:start w:val="1"/>
      <w:numFmt w:val="bullet"/>
      <w:lvlText w:val="•"/>
      <w:lvlJc w:val="left"/>
      <w:pPr>
        <w:tabs>
          <w:tab w:val="num" w:pos="720"/>
        </w:tabs>
        <w:ind w:left="720" w:hanging="360"/>
      </w:pPr>
      <w:rPr>
        <w:rFonts w:ascii="Arial" w:hAnsi="Arial" w:hint="default"/>
      </w:rPr>
    </w:lvl>
    <w:lvl w:ilvl="1" w:tplc="233AD666">
      <w:numFmt w:val="bullet"/>
      <w:lvlText w:val="-"/>
      <w:lvlJc w:val="left"/>
      <w:pPr>
        <w:tabs>
          <w:tab w:val="num" w:pos="1440"/>
        </w:tabs>
        <w:ind w:left="1440" w:hanging="360"/>
      </w:pPr>
      <w:rPr>
        <w:rFonts w:ascii="Lucida Grande" w:hAnsi="Lucida Grande" w:hint="default"/>
      </w:rPr>
    </w:lvl>
    <w:lvl w:ilvl="2" w:tplc="BF048546">
      <w:numFmt w:val="bullet"/>
      <w:lvlText w:val="•"/>
      <w:lvlJc w:val="left"/>
      <w:pPr>
        <w:tabs>
          <w:tab w:val="num" w:pos="2160"/>
        </w:tabs>
        <w:ind w:left="2160" w:hanging="360"/>
      </w:pPr>
      <w:rPr>
        <w:rFonts w:ascii="Arial" w:hAnsi="Arial" w:hint="default"/>
      </w:rPr>
    </w:lvl>
    <w:lvl w:ilvl="3" w:tplc="3EB28C82" w:tentative="1">
      <w:start w:val="1"/>
      <w:numFmt w:val="bullet"/>
      <w:lvlText w:val="•"/>
      <w:lvlJc w:val="left"/>
      <w:pPr>
        <w:tabs>
          <w:tab w:val="num" w:pos="2880"/>
        </w:tabs>
        <w:ind w:left="2880" w:hanging="360"/>
      </w:pPr>
      <w:rPr>
        <w:rFonts w:ascii="Arial" w:hAnsi="Arial" w:hint="default"/>
      </w:rPr>
    </w:lvl>
    <w:lvl w:ilvl="4" w:tplc="F89E7028" w:tentative="1">
      <w:start w:val="1"/>
      <w:numFmt w:val="bullet"/>
      <w:lvlText w:val="•"/>
      <w:lvlJc w:val="left"/>
      <w:pPr>
        <w:tabs>
          <w:tab w:val="num" w:pos="3600"/>
        </w:tabs>
        <w:ind w:left="3600" w:hanging="360"/>
      </w:pPr>
      <w:rPr>
        <w:rFonts w:ascii="Arial" w:hAnsi="Arial" w:hint="default"/>
      </w:rPr>
    </w:lvl>
    <w:lvl w:ilvl="5" w:tplc="460ED8C2" w:tentative="1">
      <w:start w:val="1"/>
      <w:numFmt w:val="bullet"/>
      <w:lvlText w:val="•"/>
      <w:lvlJc w:val="left"/>
      <w:pPr>
        <w:tabs>
          <w:tab w:val="num" w:pos="4320"/>
        </w:tabs>
        <w:ind w:left="4320" w:hanging="360"/>
      </w:pPr>
      <w:rPr>
        <w:rFonts w:ascii="Arial" w:hAnsi="Arial" w:hint="default"/>
      </w:rPr>
    </w:lvl>
    <w:lvl w:ilvl="6" w:tplc="4D0AFE8E" w:tentative="1">
      <w:start w:val="1"/>
      <w:numFmt w:val="bullet"/>
      <w:lvlText w:val="•"/>
      <w:lvlJc w:val="left"/>
      <w:pPr>
        <w:tabs>
          <w:tab w:val="num" w:pos="5040"/>
        </w:tabs>
        <w:ind w:left="5040" w:hanging="360"/>
      </w:pPr>
      <w:rPr>
        <w:rFonts w:ascii="Arial" w:hAnsi="Arial" w:hint="default"/>
      </w:rPr>
    </w:lvl>
    <w:lvl w:ilvl="7" w:tplc="55449BB6" w:tentative="1">
      <w:start w:val="1"/>
      <w:numFmt w:val="bullet"/>
      <w:lvlText w:val="•"/>
      <w:lvlJc w:val="left"/>
      <w:pPr>
        <w:tabs>
          <w:tab w:val="num" w:pos="5760"/>
        </w:tabs>
        <w:ind w:left="5760" w:hanging="360"/>
      </w:pPr>
      <w:rPr>
        <w:rFonts w:ascii="Arial" w:hAnsi="Arial" w:hint="default"/>
      </w:rPr>
    </w:lvl>
    <w:lvl w:ilvl="8" w:tplc="36E44BB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17" w15:restartNumberingAfterBreak="0">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C006B26"/>
    <w:multiLevelType w:val="hybridMultilevel"/>
    <w:tmpl w:val="D78C95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12"/>
  </w:num>
  <w:num w:numId="4">
    <w:abstractNumId w:val="18"/>
  </w:num>
  <w:num w:numId="5">
    <w:abstractNumId w:val="5"/>
  </w:num>
  <w:num w:numId="6">
    <w:abstractNumId w:val="1"/>
  </w:num>
  <w:num w:numId="7">
    <w:abstractNumId w:val="0"/>
  </w:num>
  <w:num w:numId="8">
    <w:abstractNumId w:val="16"/>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5"/>
  </w:num>
  <w:num w:numId="18">
    <w:abstractNumId w:val="8"/>
  </w:num>
  <w:num w:numId="19">
    <w:abstractNumId w:val="14"/>
  </w:num>
  <w:num w:numId="20">
    <w:abstractNumId w:val="11"/>
  </w:num>
  <w:num w:numId="21">
    <w:abstractNumId w:val="13"/>
  </w:num>
  <w:num w:numId="22">
    <w:abstractNumId w:val="7"/>
  </w:num>
  <w:num w:numId="23">
    <w:abstractNumId w:val="17"/>
  </w:num>
  <w:num w:numId="24">
    <w:abstractNumId w:val="3"/>
  </w:num>
  <w:num w:numId="2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1094"/>
    <w:rsid w:val="00012505"/>
    <w:rsid w:val="00012C4F"/>
    <w:rsid w:val="000131D1"/>
    <w:rsid w:val="00013455"/>
    <w:rsid w:val="000134E3"/>
    <w:rsid w:val="00013632"/>
    <w:rsid w:val="00013DA6"/>
    <w:rsid w:val="00013F5E"/>
    <w:rsid w:val="0001403F"/>
    <w:rsid w:val="0001487F"/>
    <w:rsid w:val="00014F35"/>
    <w:rsid w:val="00015F23"/>
    <w:rsid w:val="00015F98"/>
    <w:rsid w:val="000166AC"/>
    <w:rsid w:val="00016C03"/>
    <w:rsid w:val="00016F9F"/>
    <w:rsid w:val="00017B7F"/>
    <w:rsid w:val="00017EDA"/>
    <w:rsid w:val="00023742"/>
    <w:rsid w:val="00024AEF"/>
    <w:rsid w:val="000267FA"/>
    <w:rsid w:val="000268C6"/>
    <w:rsid w:val="00026C65"/>
    <w:rsid w:val="00027755"/>
    <w:rsid w:val="00030048"/>
    <w:rsid w:val="0003072D"/>
    <w:rsid w:val="000314CD"/>
    <w:rsid w:val="00032A8C"/>
    <w:rsid w:val="00033544"/>
    <w:rsid w:val="0003479E"/>
    <w:rsid w:val="00035691"/>
    <w:rsid w:val="0004132D"/>
    <w:rsid w:val="00044CFA"/>
    <w:rsid w:val="000459C7"/>
    <w:rsid w:val="00046630"/>
    <w:rsid w:val="00046C80"/>
    <w:rsid w:val="00050112"/>
    <w:rsid w:val="00050466"/>
    <w:rsid w:val="000505CC"/>
    <w:rsid w:val="000511F9"/>
    <w:rsid w:val="0005230E"/>
    <w:rsid w:val="00052850"/>
    <w:rsid w:val="000528A2"/>
    <w:rsid w:val="00052BBA"/>
    <w:rsid w:val="000536EB"/>
    <w:rsid w:val="00054D9D"/>
    <w:rsid w:val="000550B4"/>
    <w:rsid w:val="00055676"/>
    <w:rsid w:val="00056544"/>
    <w:rsid w:val="000578F5"/>
    <w:rsid w:val="00057A87"/>
    <w:rsid w:val="00060D8E"/>
    <w:rsid w:val="00063D9E"/>
    <w:rsid w:val="00064AD3"/>
    <w:rsid w:val="00065088"/>
    <w:rsid w:val="000652D3"/>
    <w:rsid w:val="000654A0"/>
    <w:rsid w:val="00066829"/>
    <w:rsid w:val="000707CA"/>
    <w:rsid w:val="0007208A"/>
    <w:rsid w:val="00072133"/>
    <w:rsid w:val="00072B9A"/>
    <w:rsid w:val="00072BBA"/>
    <w:rsid w:val="00072FF5"/>
    <w:rsid w:val="00075FDA"/>
    <w:rsid w:val="00076386"/>
    <w:rsid w:val="00076D82"/>
    <w:rsid w:val="00081EC2"/>
    <w:rsid w:val="00083800"/>
    <w:rsid w:val="00084A65"/>
    <w:rsid w:val="00085745"/>
    <w:rsid w:val="0008685A"/>
    <w:rsid w:val="00087761"/>
    <w:rsid w:val="00091A92"/>
    <w:rsid w:val="00093C49"/>
    <w:rsid w:val="00095A80"/>
    <w:rsid w:val="00095F11"/>
    <w:rsid w:val="000973E1"/>
    <w:rsid w:val="000A1402"/>
    <w:rsid w:val="000A20BA"/>
    <w:rsid w:val="000A262C"/>
    <w:rsid w:val="000A3C0D"/>
    <w:rsid w:val="000A3C8D"/>
    <w:rsid w:val="000A40EC"/>
    <w:rsid w:val="000A54EE"/>
    <w:rsid w:val="000A6A23"/>
    <w:rsid w:val="000A6E24"/>
    <w:rsid w:val="000A7BC5"/>
    <w:rsid w:val="000B16DB"/>
    <w:rsid w:val="000B1C5E"/>
    <w:rsid w:val="000B2282"/>
    <w:rsid w:val="000B2A11"/>
    <w:rsid w:val="000B2A5B"/>
    <w:rsid w:val="000B2B1C"/>
    <w:rsid w:val="000B3B91"/>
    <w:rsid w:val="000B5AC9"/>
    <w:rsid w:val="000B5F0A"/>
    <w:rsid w:val="000B68A0"/>
    <w:rsid w:val="000C3073"/>
    <w:rsid w:val="000C501D"/>
    <w:rsid w:val="000C6639"/>
    <w:rsid w:val="000C6BC1"/>
    <w:rsid w:val="000C74BA"/>
    <w:rsid w:val="000C7531"/>
    <w:rsid w:val="000C7C3F"/>
    <w:rsid w:val="000C7E22"/>
    <w:rsid w:val="000D0BD6"/>
    <w:rsid w:val="000D0C61"/>
    <w:rsid w:val="000D27AD"/>
    <w:rsid w:val="000D280C"/>
    <w:rsid w:val="000D29D1"/>
    <w:rsid w:val="000D2B0A"/>
    <w:rsid w:val="000D3254"/>
    <w:rsid w:val="000D3286"/>
    <w:rsid w:val="000D344D"/>
    <w:rsid w:val="000D40E7"/>
    <w:rsid w:val="000D584F"/>
    <w:rsid w:val="000D7268"/>
    <w:rsid w:val="000E071E"/>
    <w:rsid w:val="000E1C6F"/>
    <w:rsid w:val="000E27AA"/>
    <w:rsid w:val="000E337A"/>
    <w:rsid w:val="000E4350"/>
    <w:rsid w:val="000E4408"/>
    <w:rsid w:val="000E537F"/>
    <w:rsid w:val="000E5716"/>
    <w:rsid w:val="000E7A79"/>
    <w:rsid w:val="000F01FB"/>
    <w:rsid w:val="000F15B2"/>
    <w:rsid w:val="000F19DE"/>
    <w:rsid w:val="000F2706"/>
    <w:rsid w:val="000F2E1F"/>
    <w:rsid w:val="000F37B0"/>
    <w:rsid w:val="000F3D27"/>
    <w:rsid w:val="000F4595"/>
    <w:rsid w:val="000F4CB2"/>
    <w:rsid w:val="000F568D"/>
    <w:rsid w:val="00101C4F"/>
    <w:rsid w:val="00102C9F"/>
    <w:rsid w:val="001068D2"/>
    <w:rsid w:val="001103BD"/>
    <w:rsid w:val="00111208"/>
    <w:rsid w:val="00111808"/>
    <w:rsid w:val="0011339F"/>
    <w:rsid w:val="0011437C"/>
    <w:rsid w:val="00114E96"/>
    <w:rsid w:val="00117332"/>
    <w:rsid w:val="001204DD"/>
    <w:rsid w:val="00122839"/>
    <w:rsid w:val="00122AAE"/>
    <w:rsid w:val="001237AC"/>
    <w:rsid w:val="00124E12"/>
    <w:rsid w:val="0012673D"/>
    <w:rsid w:val="001269B8"/>
    <w:rsid w:val="00127099"/>
    <w:rsid w:val="00132B71"/>
    <w:rsid w:val="0013427A"/>
    <w:rsid w:val="00134A99"/>
    <w:rsid w:val="001362C2"/>
    <w:rsid w:val="00136955"/>
    <w:rsid w:val="00136E19"/>
    <w:rsid w:val="001371B2"/>
    <w:rsid w:val="0013798C"/>
    <w:rsid w:val="00137D78"/>
    <w:rsid w:val="001409A0"/>
    <w:rsid w:val="00141829"/>
    <w:rsid w:val="00141F08"/>
    <w:rsid w:val="00141FF2"/>
    <w:rsid w:val="0014287A"/>
    <w:rsid w:val="00142DE2"/>
    <w:rsid w:val="00144C87"/>
    <w:rsid w:val="0014569D"/>
    <w:rsid w:val="001467B1"/>
    <w:rsid w:val="00146E3C"/>
    <w:rsid w:val="00147B13"/>
    <w:rsid w:val="00150175"/>
    <w:rsid w:val="001502C8"/>
    <w:rsid w:val="0015130F"/>
    <w:rsid w:val="0015368B"/>
    <w:rsid w:val="00155BFD"/>
    <w:rsid w:val="0015726F"/>
    <w:rsid w:val="00157390"/>
    <w:rsid w:val="00160998"/>
    <w:rsid w:val="00160CD6"/>
    <w:rsid w:val="0016188A"/>
    <w:rsid w:val="0016316A"/>
    <w:rsid w:val="00163EF0"/>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A42"/>
    <w:rsid w:val="00186B0A"/>
    <w:rsid w:val="001905BD"/>
    <w:rsid w:val="00192FE6"/>
    <w:rsid w:val="00193986"/>
    <w:rsid w:val="00193B08"/>
    <w:rsid w:val="00194570"/>
    <w:rsid w:val="00196BF4"/>
    <w:rsid w:val="001972DA"/>
    <w:rsid w:val="001976AA"/>
    <w:rsid w:val="001A02F6"/>
    <w:rsid w:val="001A15C6"/>
    <w:rsid w:val="001A3BDD"/>
    <w:rsid w:val="001A5E19"/>
    <w:rsid w:val="001B01FA"/>
    <w:rsid w:val="001B0573"/>
    <w:rsid w:val="001B0832"/>
    <w:rsid w:val="001B18A7"/>
    <w:rsid w:val="001B2609"/>
    <w:rsid w:val="001B2762"/>
    <w:rsid w:val="001B36FC"/>
    <w:rsid w:val="001B41ED"/>
    <w:rsid w:val="001B4607"/>
    <w:rsid w:val="001B7E0C"/>
    <w:rsid w:val="001C0674"/>
    <w:rsid w:val="001C226F"/>
    <w:rsid w:val="001C3949"/>
    <w:rsid w:val="001C4DFD"/>
    <w:rsid w:val="001C66AC"/>
    <w:rsid w:val="001C6754"/>
    <w:rsid w:val="001C77F0"/>
    <w:rsid w:val="001D0F58"/>
    <w:rsid w:val="001D334F"/>
    <w:rsid w:val="001D3ACB"/>
    <w:rsid w:val="001D46A0"/>
    <w:rsid w:val="001D76FA"/>
    <w:rsid w:val="001D7CA4"/>
    <w:rsid w:val="001D7E58"/>
    <w:rsid w:val="001E0417"/>
    <w:rsid w:val="001E4393"/>
    <w:rsid w:val="001E4D4F"/>
    <w:rsid w:val="001E57CF"/>
    <w:rsid w:val="001E5981"/>
    <w:rsid w:val="001E74BA"/>
    <w:rsid w:val="001E7B9F"/>
    <w:rsid w:val="001F01FB"/>
    <w:rsid w:val="001F0658"/>
    <w:rsid w:val="001F0E92"/>
    <w:rsid w:val="001F1987"/>
    <w:rsid w:val="001F23BD"/>
    <w:rsid w:val="001F34DA"/>
    <w:rsid w:val="001F3AC5"/>
    <w:rsid w:val="001F4DAC"/>
    <w:rsid w:val="001F5019"/>
    <w:rsid w:val="001F580A"/>
    <w:rsid w:val="001F64D4"/>
    <w:rsid w:val="001F67AA"/>
    <w:rsid w:val="001F7599"/>
    <w:rsid w:val="002036AA"/>
    <w:rsid w:val="00204B3A"/>
    <w:rsid w:val="0020535A"/>
    <w:rsid w:val="00205F73"/>
    <w:rsid w:val="0020677D"/>
    <w:rsid w:val="00206955"/>
    <w:rsid w:val="00210309"/>
    <w:rsid w:val="00212FB8"/>
    <w:rsid w:val="00213709"/>
    <w:rsid w:val="002149AF"/>
    <w:rsid w:val="00214A86"/>
    <w:rsid w:val="002158BB"/>
    <w:rsid w:val="00215AAA"/>
    <w:rsid w:val="0021683C"/>
    <w:rsid w:val="00217BBA"/>
    <w:rsid w:val="00221985"/>
    <w:rsid w:val="00221EC5"/>
    <w:rsid w:val="00222A7A"/>
    <w:rsid w:val="00224A2C"/>
    <w:rsid w:val="00225262"/>
    <w:rsid w:val="002256D9"/>
    <w:rsid w:val="00225CAD"/>
    <w:rsid w:val="0022674B"/>
    <w:rsid w:val="0022687C"/>
    <w:rsid w:val="00226D91"/>
    <w:rsid w:val="002306F8"/>
    <w:rsid w:val="002312F4"/>
    <w:rsid w:val="002313A2"/>
    <w:rsid w:val="00231C55"/>
    <w:rsid w:val="00231FC7"/>
    <w:rsid w:val="00232930"/>
    <w:rsid w:val="00232A95"/>
    <w:rsid w:val="00232DD9"/>
    <w:rsid w:val="00233403"/>
    <w:rsid w:val="00233440"/>
    <w:rsid w:val="00233D0E"/>
    <w:rsid w:val="00234B69"/>
    <w:rsid w:val="00236450"/>
    <w:rsid w:val="0023765A"/>
    <w:rsid w:val="00237921"/>
    <w:rsid w:val="00241311"/>
    <w:rsid w:val="00242E22"/>
    <w:rsid w:val="0024336B"/>
    <w:rsid w:val="0024424F"/>
    <w:rsid w:val="00244D28"/>
    <w:rsid w:val="00245720"/>
    <w:rsid w:val="00245FD5"/>
    <w:rsid w:val="002477DF"/>
    <w:rsid w:val="0025059E"/>
    <w:rsid w:val="0025178B"/>
    <w:rsid w:val="00251AD6"/>
    <w:rsid w:val="00252C17"/>
    <w:rsid w:val="0025307F"/>
    <w:rsid w:val="002551BD"/>
    <w:rsid w:val="002554DD"/>
    <w:rsid w:val="0025554B"/>
    <w:rsid w:val="002568D0"/>
    <w:rsid w:val="00256918"/>
    <w:rsid w:val="00261779"/>
    <w:rsid w:val="00262661"/>
    <w:rsid w:val="002632DF"/>
    <w:rsid w:val="002640BA"/>
    <w:rsid w:val="00264CF2"/>
    <w:rsid w:val="0026747A"/>
    <w:rsid w:val="00267587"/>
    <w:rsid w:val="002705AA"/>
    <w:rsid w:val="00271589"/>
    <w:rsid w:val="00273177"/>
    <w:rsid w:val="00274D1A"/>
    <w:rsid w:val="00275074"/>
    <w:rsid w:val="002763E9"/>
    <w:rsid w:val="00276736"/>
    <w:rsid w:val="00280CE9"/>
    <w:rsid w:val="00283DF8"/>
    <w:rsid w:val="00284E32"/>
    <w:rsid w:val="002851EB"/>
    <w:rsid w:val="00285510"/>
    <w:rsid w:val="00285DE2"/>
    <w:rsid w:val="0028616D"/>
    <w:rsid w:val="00286965"/>
    <w:rsid w:val="0029136E"/>
    <w:rsid w:val="00292399"/>
    <w:rsid w:val="00293481"/>
    <w:rsid w:val="00294445"/>
    <w:rsid w:val="00294B4D"/>
    <w:rsid w:val="002960D5"/>
    <w:rsid w:val="002A1062"/>
    <w:rsid w:val="002A1AD6"/>
    <w:rsid w:val="002A2012"/>
    <w:rsid w:val="002A2413"/>
    <w:rsid w:val="002A2F5E"/>
    <w:rsid w:val="002A352A"/>
    <w:rsid w:val="002A607D"/>
    <w:rsid w:val="002B132E"/>
    <w:rsid w:val="002B2813"/>
    <w:rsid w:val="002B2D29"/>
    <w:rsid w:val="002C0C4B"/>
    <w:rsid w:val="002C1471"/>
    <w:rsid w:val="002C1EEA"/>
    <w:rsid w:val="002C40D9"/>
    <w:rsid w:val="002C476E"/>
    <w:rsid w:val="002C4F44"/>
    <w:rsid w:val="002C6034"/>
    <w:rsid w:val="002C635B"/>
    <w:rsid w:val="002C6C2D"/>
    <w:rsid w:val="002C71AD"/>
    <w:rsid w:val="002C7CFF"/>
    <w:rsid w:val="002D0BC6"/>
    <w:rsid w:val="002D100F"/>
    <w:rsid w:val="002D17C5"/>
    <w:rsid w:val="002D217B"/>
    <w:rsid w:val="002D2D18"/>
    <w:rsid w:val="002D365F"/>
    <w:rsid w:val="002D7C86"/>
    <w:rsid w:val="002E038C"/>
    <w:rsid w:val="002E0692"/>
    <w:rsid w:val="002E1D74"/>
    <w:rsid w:val="002E2943"/>
    <w:rsid w:val="002E2CF1"/>
    <w:rsid w:val="002E34AF"/>
    <w:rsid w:val="002E4AAC"/>
    <w:rsid w:val="002E53DE"/>
    <w:rsid w:val="002E563B"/>
    <w:rsid w:val="002E62D2"/>
    <w:rsid w:val="002E74AF"/>
    <w:rsid w:val="002E758C"/>
    <w:rsid w:val="002F0D9A"/>
    <w:rsid w:val="002F1038"/>
    <w:rsid w:val="002F22FF"/>
    <w:rsid w:val="002F2C0B"/>
    <w:rsid w:val="002F2D8F"/>
    <w:rsid w:val="002F695B"/>
    <w:rsid w:val="002F72DA"/>
    <w:rsid w:val="002F76B1"/>
    <w:rsid w:val="002F76CA"/>
    <w:rsid w:val="002F7D66"/>
    <w:rsid w:val="002F7DBE"/>
    <w:rsid w:val="0030090B"/>
    <w:rsid w:val="00302AE8"/>
    <w:rsid w:val="00302BB1"/>
    <w:rsid w:val="00304086"/>
    <w:rsid w:val="00304210"/>
    <w:rsid w:val="003048D7"/>
    <w:rsid w:val="00304A1B"/>
    <w:rsid w:val="00304A95"/>
    <w:rsid w:val="00304AD2"/>
    <w:rsid w:val="003062E6"/>
    <w:rsid w:val="003068B6"/>
    <w:rsid w:val="003071F6"/>
    <w:rsid w:val="003112DD"/>
    <w:rsid w:val="00311C08"/>
    <w:rsid w:val="00312ECE"/>
    <w:rsid w:val="0031393C"/>
    <w:rsid w:val="00313CB0"/>
    <w:rsid w:val="00313F96"/>
    <w:rsid w:val="003149C6"/>
    <w:rsid w:val="00314F2B"/>
    <w:rsid w:val="003150CE"/>
    <w:rsid w:val="0031541D"/>
    <w:rsid w:val="00315AAB"/>
    <w:rsid w:val="003175E1"/>
    <w:rsid w:val="00320299"/>
    <w:rsid w:val="00321154"/>
    <w:rsid w:val="003211B0"/>
    <w:rsid w:val="00321EDA"/>
    <w:rsid w:val="003224E7"/>
    <w:rsid w:val="003237C5"/>
    <w:rsid w:val="00325946"/>
    <w:rsid w:val="00325D7A"/>
    <w:rsid w:val="00326145"/>
    <w:rsid w:val="00327163"/>
    <w:rsid w:val="00327305"/>
    <w:rsid w:val="00327531"/>
    <w:rsid w:val="00327865"/>
    <w:rsid w:val="00327DF7"/>
    <w:rsid w:val="00330187"/>
    <w:rsid w:val="00331C77"/>
    <w:rsid w:val="00331DB6"/>
    <w:rsid w:val="00331F96"/>
    <w:rsid w:val="00332B55"/>
    <w:rsid w:val="00335EA8"/>
    <w:rsid w:val="00335EF2"/>
    <w:rsid w:val="003363DD"/>
    <w:rsid w:val="00337686"/>
    <w:rsid w:val="00340361"/>
    <w:rsid w:val="00340795"/>
    <w:rsid w:val="0034111C"/>
    <w:rsid w:val="003411CB"/>
    <w:rsid w:val="00341E60"/>
    <w:rsid w:val="0034217F"/>
    <w:rsid w:val="00343954"/>
    <w:rsid w:val="00345405"/>
    <w:rsid w:val="00345DDD"/>
    <w:rsid w:val="00346FED"/>
    <w:rsid w:val="00351E01"/>
    <w:rsid w:val="00352D21"/>
    <w:rsid w:val="0035443D"/>
    <w:rsid w:val="00354FEE"/>
    <w:rsid w:val="00356C0B"/>
    <w:rsid w:val="00357B9C"/>
    <w:rsid w:val="00361412"/>
    <w:rsid w:val="003615CA"/>
    <w:rsid w:val="003616D1"/>
    <w:rsid w:val="00361875"/>
    <w:rsid w:val="00362D4A"/>
    <w:rsid w:val="003642A6"/>
    <w:rsid w:val="003645FF"/>
    <w:rsid w:val="003671E0"/>
    <w:rsid w:val="00367337"/>
    <w:rsid w:val="00367367"/>
    <w:rsid w:val="00367FD8"/>
    <w:rsid w:val="00370B63"/>
    <w:rsid w:val="00370BAB"/>
    <w:rsid w:val="00370FCC"/>
    <w:rsid w:val="003711AF"/>
    <w:rsid w:val="00374848"/>
    <w:rsid w:val="00375D09"/>
    <w:rsid w:val="00376A7D"/>
    <w:rsid w:val="0037739D"/>
    <w:rsid w:val="0037751C"/>
    <w:rsid w:val="00380F3F"/>
    <w:rsid w:val="00381AE8"/>
    <w:rsid w:val="00382232"/>
    <w:rsid w:val="00382F1A"/>
    <w:rsid w:val="00383282"/>
    <w:rsid w:val="00383658"/>
    <w:rsid w:val="0038412E"/>
    <w:rsid w:val="00385ABE"/>
    <w:rsid w:val="00386053"/>
    <w:rsid w:val="0038771D"/>
    <w:rsid w:val="0039109A"/>
    <w:rsid w:val="00391553"/>
    <w:rsid w:val="00393E44"/>
    <w:rsid w:val="00397AB6"/>
    <w:rsid w:val="00397ACA"/>
    <w:rsid w:val="003A10C3"/>
    <w:rsid w:val="003A2E68"/>
    <w:rsid w:val="003A597F"/>
    <w:rsid w:val="003A71A8"/>
    <w:rsid w:val="003B00CA"/>
    <w:rsid w:val="003B030B"/>
    <w:rsid w:val="003B0432"/>
    <w:rsid w:val="003B0821"/>
    <w:rsid w:val="003B0BE9"/>
    <w:rsid w:val="003B1C4E"/>
    <w:rsid w:val="003B2E9B"/>
    <w:rsid w:val="003B2F8D"/>
    <w:rsid w:val="003B4FAA"/>
    <w:rsid w:val="003B547A"/>
    <w:rsid w:val="003B5ED3"/>
    <w:rsid w:val="003B75B9"/>
    <w:rsid w:val="003C0DA2"/>
    <w:rsid w:val="003C1A18"/>
    <w:rsid w:val="003C1F83"/>
    <w:rsid w:val="003C2B84"/>
    <w:rsid w:val="003C5C41"/>
    <w:rsid w:val="003C7461"/>
    <w:rsid w:val="003D0788"/>
    <w:rsid w:val="003D0A29"/>
    <w:rsid w:val="003D132A"/>
    <w:rsid w:val="003D1517"/>
    <w:rsid w:val="003D1AF7"/>
    <w:rsid w:val="003D2938"/>
    <w:rsid w:val="003D3FBA"/>
    <w:rsid w:val="003D402B"/>
    <w:rsid w:val="003D40D0"/>
    <w:rsid w:val="003D41FE"/>
    <w:rsid w:val="003D4439"/>
    <w:rsid w:val="003D764F"/>
    <w:rsid w:val="003E0667"/>
    <w:rsid w:val="003E0BCE"/>
    <w:rsid w:val="003E13E0"/>
    <w:rsid w:val="003E1660"/>
    <w:rsid w:val="003E1CD1"/>
    <w:rsid w:val="003E2A2D"/>
    <w:rsid w:val="003E31CC"/>
    <w:rsid w:val="003E64A9"/>
    <w:rsid w:val="003E7905"/>
    <w:rsid w:val="003F0336"/>
    <w:rsid w:val="003F1A54"/>
    <w:rsid w:val="003F5547"/>
    <w:rsid w:val="003F5C40"/>
    <w:rsid w:val="003F6E12"/>
    <w:rsid w:val="003F75ED"/>
    <w:rsid w:val="003F77C0"/>
    <w:rsid w:val="004002B7"/>
    <w:rsid w:val="004009E1"/>
    <w:rsid w:val="00400F31"/>
    <w:rsid w:val="00401695"/>
    <w:rsid w:val="004034FA"/>
    <w:rsid w:val="00406B4D"/>
    <w:rsid w:val="00407584"/>
    <w:rsid w:val="00411648"/>
    <w:rsid w:val="00411A47"/>
    <w:rsid w:val="004131A7"/>
    <w:rsid w:val="0041443C"/>
    <w:rsid w:val="004154F7"/>
    <w:rsid w:val="00415EB4"/>
    <w:rsid w:val="00416D44"/>
    <w:rsid w:val="004176FF"/>
    <w:rsid w:val="00420A97"/>
    <w:rsid w:val="004214AF"/>
    <w:rsid w:val="00421879"/>
    <w:rsid w:val="00421A27"/>
    <w:rsid w:val="004241C5"/>
    <w:rsid w:val="00424FA7"/>
    <w:rsid w:val="00426A87"/>
    <w:rsid w:val="004309D8"/>
    <w:rsid w:val="004313D1"/>
    <w:rsid w:val="00432072"/>
    <w:rsid w:val="00432110"/>
    <w:rsid w:val="00433EBE"/>
    <w:rsid w:val="00434406"/>
    <w:rsid w:val="00440F9E"/>
    <w:rsid w:val="00440FED"/>
    <w:rsid w:val="00441B92"/>
    <w:rsid w:val="00441C95"/>
    <w:rsid w:val="00442D90"/>
    <w:rsid w:val="0044474B"/>
    <w:rsid w:val="00445FF7"/>
    <w:rsid w:val="004510B9"/>
    <w:rsid w:val="00453341"/>
    <w:rsid w:val="0045423B"/>
    <w:rsid w:val="004545C6"/>
    <w:rsid w:val="00454DCA"/>
    <w:rsid w:val="00455403"/>
    <w:rsid w:val="00456544"/>
    <w:rsid w:val="00456649"/>
    <w:rsid w:val="004567B7"/>
    <w:rsid w:val="00456856"/>
    <w:rsid w:val="0046066C"/>
    <w:rsid w:val="00461210"/>
    <w:rsid w:val="00462490"/>
    <w:rsid w:val="00465299"/>
    <w:rsid w:val="00466A0F"/>
    <w:rsid w:val="0046795B"/>
    <w:rsid w:val="004708C0"/>
    <w:rsid w:val="00471863"/>
    <w:rsid w:val="0047303E"/>
    <w:rsid w:val="00473A14"/>
    <w:rsid w:val="00474CA8"/>
    <w:rsid w:val="00474E43"/>
    <w:rsid w:val="00475CC2"/>
    <w:rsid w:val="00481D66"/>
    <w:rsid w:val="00481D90"/>
    <w:rsid w:val="00482CD4"/>
    <w:rsid w:val="00483261"/>
    <w:rsid w:val="00485B23"/>
    <w:rsid w:val="004874E4"/>
    <w:rsid w:val="0049070D"/>
    <w:rsid w:val="004919F0"/>
    <w:rsid w:val="00491BE4"/>
    <w:rsid w:val="00491DB2"/>
    <w:rsid w:val="00492877"/>
    <w:rsid w:val="00496DC2"/>
    <w:rsid w:val="00496E75"/>
    <w:rsid w:val="004A014C"/>
    <w:rsid w:val="004A0AA8"/>
    <w:rsid w:val="004A1FE4"/>
    <w:rsid w:val="004A22EB"/>
    <w:rsid w:val="004A2517"/>
    <w:rsid w:val="004A2CA9"/>
    <w:rsid w:val="004A38AF"/>
    <w:rsid w:val="004A3CB5"/>
    <w:rsid w:val="004A3CEC"/>
    <w:rsid w:val="004A537D"/>
    <w:rsid w:val="004A647C"/>
    <w:rsid w:val="004A67F0"/>
    <w:rsid w:val="004A71C3"/>
    <w:rsid w:val="004A7769"/>
    <w:rsid w:val="004A7A6A"/>
    <w:rsid w:val="004B06BB"/>
    <w:rsid w:val="004B1ECB"/>
    <w:rsid w:val="004B23AD"/>
    <w:rsid w:val="004B2965"/>
    <w:rsid w:val="004B308D"/>
    <w:rsid w:val="004B4224"/>
    <w:rsid w:val="004B4647"/>
    <w:rsid w:val="004B4A9A"/>
    <w:rsid w:val="004B5E78"/>
    <w:rsid w:val="004B7455"/>
    <w:rsid w:val="004B74FF"/>
    <w:rsid w:val="004B7CE4"/>
    <w:rsid w:val="004C0401"/>
    <w:rsid w:val="004C0C49"/>
    <w:rsid w:val="004C0F2B"/>
    <w:rsid w:val="004C183D"/>
    <w:rsid w:val="004C3063"/>
    <w:rsid w:val="004C3EEE"/>
    <w:rsid w:val="004C483D"/>
    <w:rsid w:val="004C4FEB"/>
    <w:rsid w:val="004C795A"/>
    <w:rsid w:val="004C7F93"/>
    <w:rsid w:val="004D26B8"/>
    <w:rsid w:val="004D38C2"/>
    <w:rsid w:val="004D4FBD"/>
    <w:rsid w:val="004D4FC0"/>
    <w:rsid w:val="004D6C1D"/>
    <w:rsid w:val="004D7DA8"/>
    <w:rsid w:val="004E2892"/>
    <w:rsid w:val="004E362B"/>
    <w:rsid w:val="004E3681"/>
    <w:rsid w:val="004E3D74"/>
    <w:rsid w:val="004E784B"/>
    <w:rsid w:val="004E7A62"/>
    <w:rsid w:val="004F0224"/>
    <w:rsid w:val="004F0DB4"/>
    <w:rsid w:val="004F0E04"/>
    <w:rsid w:val="004F1EBC"/>
    <w:rsid w:val="004F20E8"/>
    <w:rsid w:val="004F307C"/>
    <w:rsid w:val="004F3B71"/>
    <w:rsid w:val="004F4303"/>
    <w:rsid w:val="004F5154"/>
    <w:rsid w:val="004F5835"/>
    <w:rsid w:val="004F661C"/>
    <w:rsid w:val="004F6D99"/>
    <w:rsid w:val="004F7665"/>
    <w:rsid w:val="004F7BCE"/>
    <w:rsid w:val="004F7F6B"/>
    <w:rsid w:val="00500572"/>
    <w:rsid w:val="00501304"/>
    <w:rsid w:val="00501425"/>
    <w:rsid w:val="00504311"/>
    <w:rsid w:val="00504688"/>
    <w:rsid w:val="0050485C"/>
    <w:rsid w:val="00504AC6"/>
    <w:rsid w:val="00510B09"/>
    <w:rsid w:val="00511079"/>
    <w:rsid w:val="0051109B"/>
    <w:rsid w:val="00511AD8"/>
    <w:rsid w:val="00512829"/>
    <w:rsid w:val="00513839"/>
    <w:rsid w:val="00513898"/>
    <w:rsid w:val="0051423C"/>
    <w:rsid w:val="00514548"/>
    <w:rsid w:val="00514C91"/>
    <w:rsid w:val="005153CE"/>
    <w:rsid w:val="00516241"/>
    <w:rsid w:val="00516FD9"/>
    <w:rsid w:val="0051791D"/>
    <w:rsid w:val="005207A2"/>
    <w:rsid w:val="00523E75"/>
    <w:rsid w:val="005243E0"/>
    <w:rsid w:val="00524E22"/>
    <w:rsid w:val="005256F3"/>
    <w:rsid w:val="005265A3"/>
    <w:rsid w:val="00526783"/>
    <w:rsid w:val="00527FB1"/>
    <w:rsid w:val="0053162F"/>
    <w:rsid w:val="00531777"/>
    <w:rsid w:val="0053281C"/>
    <w:rsid w:val="005340C9"/>
    <w:rsid w:val="005375FE"/>
    <w:rsid w:val="005420DE"/>
    <w:rsid w:val="00542249"/>
    <w:rsid w:val="00543707"/>
    <w:rsid w:val="00543EBB"/>
    <w:rsid w:val="00544213"/>
    <w:rsid w:val="00544705"/>
    <w:rsid w:val="005453F3"/>
    <w:rsid w:val="00545549"/>
    <w:rsid w:val="005469F5"/>
    <w:rsid w:val="00547688"/>
    <w:rsid w:val="005518ED"/>
    <w:rsid w:val="00552093"/>
    <w:rsid w:val="00554E4B"/>
    <w:rsid w:val="00555F67"/>
    <w:rsid w:val="0055604A"/>
    <w:rsid w:val="00557F47"/>
    <w:rsid w:val="005606A4"/>
    <w:rsid w:val="005607B8"/>
    <w:rsid w:val="00560CF5"/>
    <w:rsid w:val="0056272D"/>
    <w:rsid w:val="0056308E"/>
    <w:rsid w:val="0056363C"/>
    <w:rsid w:val="0056415C"/>
    <w:rsid w:val="005649BF"/>
    <w:rsid w:val="005650ED"/>
    <w:rsid w:val="00565633"/>
    <w:rsid w:val="00565869"/>
    <w:rsid w:val="00566B63"/>
    <w:rsid w:val="00567415"/>
    <w:rsid w:val="00567610"/>
    <w:rsid w:val="0057035D"/>
    <w:rsid w:val="00570D9F"/>
    <w:rsid w:val="00571CA8"/>
    <w:rsid w:val="005741DA"/>
    <w:rsid w:val="00574A87"/>
    <w:rsid w:val="00576458"/>
    <w:rsid w:val="00580793"/>
    <w:rsid w:val="00581470"/>
    <w:rsid w:val="00581F5F"/>
    <w:rsid w:val="00582087"/>
    <w:rsid w:val="005831DD"/>
    <w:rsid w:val="00584320"/>
    <w:rsid w:val="005851FA"/>
    <w:rsid w:val="00585484"/>
    <w:rsid w:val="00587229"/>
    <w:rsid w:val="00587503"/>
    <w:rsid w:val="0058799E"/>
    <w:rsid w:val="00587F7F"/>
    <w:rsid w:val="00590E8D"/>
    <w:rsid w:val="00591511"/>
    <w:rsid w:val="00591F40"/>
    <w:rsid w:val="0059331A"/>
    <w:rsid w:val="00595147"/>
    <w:rsid w:val="00596BBA"/>
    <w:rsid w:val="005975C4"/>
    <w:rsid w:val="00597ED8"/>
    <w:rsid w:val="005A34D5"/>
    <w:rsid w:val="005A4904"/>
    <w:rsid w:val="005A515A"/>
    <w:rsid w:val="005A704D"/>
    <w:rsid w:val="005A74EB"/>
    <w:rsid w:val="005B1099"/>
    <w:rsid w:val="005B3C6D"/>
    <w:rsid w:val="005B3E01"/>
    <w:rsid w:val="005B4045"/>
    <w:rsid w:val="005B450D"/>
    <w:rsid w:val="005B609E"/>
    <w:rsid w:val="005B6DF6"/>
    <w:rsid w:val="005B7B7D"/>
    <w:rsid w:val="005C1948"/>
    <w:rsid w:val="005C263C"/>
    <w:rsid w:val="005C2679"/>
    <w:rsid w:val="005C6F81"/>
    <w:rsid w:val="005D059A"/>
    <w:rsid w:val="005D07C5"/>
    <w:rsid w:val="005D4302"/>
    <w:rsid w:val="005D5A20"/>
    <w:rsid w:val="005D786C"/>
    <w:rsid w:val="005E00E5"/>
    <w:rsid w:val="005E049F"/>
    <w:rsid w:val="005E221B"/>
    <w:rsid w:val="005E3073"/>
    <w:rsid w:val="005E316A"/>
    <w:rsid w:val="005F0108"/>
    <w:rsid w:val="005F0ECC"/>
    <w:rsid w:val="005F21A5"/>
    <w:rsid w:val="005F2470"/>
    <w:rsid w:val="005F28C6"/>
    <w:rsid w:val="005F2E6F"/>
    <w:rsid w:val="005F3F16"/>
    <w:rsid w:val="005F42B2"/>
    <w:rsid w:val="005F5108"/>
    <w:rsid w:val="005F52CC"/>
    <w:rsid w:val="005F5E6F"/>
    <w:rsid w:val="005F67A4"/>
    <w:rsid w:val="005F6BD4"/>
    <w:rsid w:val="005F7985"/>
    <w:rsid w:val="00600CEB"/>
    <w:rsid w:val="00602AA1"/>
    <w:rsid w:val="00603BD4"/>
    <w:rsid w:val="00604367"/>
    <w:rsid w:val="006044BE"/>
    <w:rsid w:val="0060475F"/>
    <w:rsid w:val="00606A26"/>
    <w:rsid w:val="00607D81"/>
    <w:rsid w:val="00610448"/>
    <w:rsid w:val="00610747"/>
    <w:rsid w:val="0061176E"/>
    <w:rsid w:val="006137CE"/>
    <w:rsid w:val="00614CD1"/>
    <w:rsid w:val="0061567B"/>
    <w:rsid w:val="00615912"/>
    <w:rsid w:val="00617004"/>
    <w:rsid w:val="00620244"/>
    <w:rsid w:val="0062152A"/>
    <w:rsid w:val="00623583"/>
    <w:rsid w:val="0062386D"/>
    <w:rsid w:val="0062462F"/>
    <w:rsid w:val="00624BA1"/>
    <w:rsid w:val="00625CA2"/>
    <w:rsid w:val="0062661B"/>
    <w:rsid w:val="0062734F"/>
    <w:rsid w:val="00630118"/>
    <w:rsid w:val="006310AE"/>
    <w:rsid w:val="00632196"/>
    <w:rsid w:val="00633BF2"/>
    <w:rsid w:val="00633F67"/>
    <w:rsid w:val="006345C3"/>
    <w:rsid w:val="006362F9"/>
    <w:rsid w:val="006373CD"/>
    <w:rsid w:val="00641562"/>
    <w:rsid w:val="0064165D"/>
    <w:rsid w:val="006433BD"/>
    <w:rsid w:val="00643784"/>
    <w:rsid w:val="00643E16"/>
    <w:rsid w:val="00644186"/>
    <w:rsid w:val="00644A21"/>
    <w:rsid w:val="00645C9F"/>
    <w:rsid w:val="00646A6C"/>
    <w:rsid w:val="006473CA"/>
    <w:rsid w:val="00647681"/>
    <w:rsid w:val="006508B9"/>
    <w:rsid w:val="00650CA1"/>
    <w:rsid w:val="00651854"/>
    <w:rsid w:val="006539E8"/>
    <w:rsid w:val="00654DFC"/>
    <w:rsid w:val="006565D8"/>
    <w:rsid w:val="00656B96"/>
    <w:rsid w:val="0065736B"/>
    <w:rsid w:val="00657AE5"/>
    <w:rsid w:val="006619B0"/>
    <w:rsid w:val="00662012"/>
    <w:rsid w:val="00662543"/>
    <w:rsid w:val="006626D0"/>
    <w:rsid w:val="006649E1"/>
    <w:rsid w:val="00664E8C"/>
    <w:rsid w:val="00665F7C"/>
    <w:rsid w:val="00666926"/>
    <w:rsid w:val="0066699A"/>
    <w:rsid w:val="00666DFC"/>
    <w:rsid w:val="00666EA4"/>
    <w:rsid w:val="00666EBB"/>
    <w:rsid w:val="0066779E"/>
    <w:rsid w:val="0067269D"/>
    <w:rsid w:val="00672988"/>
    <w:rsid w:val="00672C64"/>
    <w:rsid w:val="00674E6A"/>
    <w:rsid w:val="00675727"/>
    <w:rsid w:val="00676A64"/>
    <w:rsid w:val="00677925"/>
    <w:rsid w:val="00680F46"/>
    <w:rsid w:val="00681FDC"/>
    <w:rsid w:val="00682B53"/>
    <w:rsid w:val="00682F27"/>
    <w:rsid w:val="00683192"/>
    <w:rsid w:val="00683829"/>
    <w:rsid w:val="006841C3"/>
    <w:rsid w:val="00684EEF"/>
    <w:rsid w:val="006909FE"/>
    <w:rsid w:val="00690E2E"/>
    <w:rsid w:val="00692814"/>
    <w:rsid w:val="006932E7"/>
    <w:rsid w:val="00693347"/>
    <w:rsid w:val="0069334C"/>
    <w:rsid w:val="0069394D"/>
    <w:rsid w:val="00693EDF"/>
    <w:rsid w:val="00696D63"/>
    <w:rsid w:val="006A032F"/>
    <w:rsid w:val="006A282B"/>
    <w:rsid w:val="006A41AE"/>
    <w:rsid w:val="006A4856"/>
    <w:rsid w:val="006A564B"/>
    <w:rsid w:val="006B1545"/>
    <w:rsid w:val="006B2DA7"/>
    <w:rsid w:val="006B2F4D"/>
    <w:rsid w:val="006B2FEE"/>
    <w:rsid w:val="006B3682"/>
    <w:rsid w:val="006B48CB"/>
    <w:rsid w:val="006B5B8D"/>
    <w:rsid w:val="006C1445"/>
    <w:rsid w:val="006C37B6"/>
    <w:rsid w:val="006C4FC1"/>
    <w:rsid w:val="006C51A5"/>
    <w:rsid w:val="006C529D"/>
    <w:rsid w:val="006D0252"/>
    <w:rsid w:val="006D0E6B"/>
    <w:rsid w:val="006D2146"/>
    <w:rsid w:val="006D4493"/>
    <w:rsid w:val="006D632E"/>
    <w:rsid w:val="006D7A83"/>
    <w:rsid w:val="006E094A"/>
    <w:rsid w:val="006E12B1"/>
    <w:rsid w:val="006E13D1"/>
    <w:rsid w:val="006E1B87"/>
    <w:rsid w:val="006E1C26"/>
    <w:rsid w:val="006E2D9D"/>
    <w:rsid w:val="006E3DE6"/>
    <w:rsid w:val="006E4219"/>
    <w:rsid w:val="006E4D0C"/>
    <w:rsid w:val="006E4D1B"/>
    <w:rsid w:val="006E5B78"/>
    <w:rsid w:val="006E6BA3"/>
    <w:rsid w:val="006F1116"/>
    <w:rsid w:val="006F1D85"/>
    <w:rsid w:val="006F3196"/>
    <w:rsid w:val="006F3AFA"/>
    <w:rsid w:val="006F3C54"/>
    <w:rsid w:val="006F5E64"/>
    <w:rsid w:val="006F60DE"/>
    <w:rsid w:val="006F73E9"/>
    <w:rsid w:val="006F7914"/>
    <w:rsid w:val="006F7E46"/>
    <w:rsid w:val="00700AB4"/>
    <w:rsid w:val="00700FCA"/>
    <w:rsid w:val="00701645"/>
    <w:rsid w:val="00702D5A"/>
    <w:rsid w:val="00702EF7"/>
    <w:rsid w:val="00703989"/>
    <w:rsid w:val="007042E9"/>
    <w:rsid w:val="007077B0"/>
    <w:rsid w:val="0071118B"/>
    <w:rsid w:val="00711E13"/>
    <w:rsid w:val="00712EDA"/>
    <w:rsid w:val="0071335A"/>
    <w:rsid w:val="007136D0"/>
    <w:rsid w:val="007155A9"/>
    <w:rsid w:val="007158E1"/>
    <w:rsid w:val="0071705B"/>
    <w:rsid w:val="0071788D"/>
    <w:rsid w:val="00720505"/>
    <w:rsid w:val="0072133F"/>
    <w:rsid w:val="00721937"/>
    <w:rsid w:val="007236A3"/>
    <w:rsid w:val="007239B6"/>
    <w:rsid w:val="0072490A"/>
    <w:rsid w:val="0072517D"/>
    <w:rsid w:val="00726878"/>
    <w:rsid w:val="0073124A"/>
    <w:rsid w:val="00731B79"/>
    <w:rsid w:val="0073232A"/>
    <w:rsid w:val="0073321F"/>
    <w:rsid w:val="00733523"/>
    <w:rsid w:val="00733893"/>
    <w:rsid w:val="00734A05"/>
    <w:rsid w:val="007355B1"/>
    <w:rsid w:val="00735C6F"/>
    <w:rsid w:val="007373EE"/>
    <w:rsid w:val="007403EA"/>
    <w:rsid w:val="00742B44"/>
    <w:rsid w:val="00753BB5"/>
    <w:rsid w:val="007541E5"/>
    <w:rsid w:val="00756832"/>
    <w:rsid w:val="007569BD"/>
    <w:rsid w:val="007570D6"/>
    <w:rsid w:val="007626D0"/>
    <w:rsid w:val="00763AC4"/>
    <w:rsid w:val="007651CA"/>
    <w:rsid w:val="007658DE"/>
    <w:rsid w:val="00767519"/>
    <w:rsid w:val="007704E1"/>
    <w:rsid w:val="00772569"/>
    <w:rsid w:val="00772E8C"/>
    <w:rsid w:val="00773231"/>
    <w:rsid w:val="007736D3"/>
    <w:rsid w:val="0077500F"/>
    <w:rsid w:val="0077548E"/>
    <w:rsid w:val="00775A86"/>
    <w:rsid w:val="00777315"/>
    <w:rsid w:val="00780919"/>
    <w:rsid w:val="007810B6"/>
    <w:rsid w:val="007815C8"/>
    <w:rsid w:val="007826C8"/>
    <w:rsid w:val="00784190"/>
    <w:rsid w:val="0078457B"/>
    <w:rsid w:val="00784756"/>
    <w:rsid w:val="0078539D"/>
    <w:rsid w:val="007856C1"/>
    <w:rsid w:val="00787051"/>
    <w:rsid w:val="0079018D"/>
    <w:rsid w:val="0079101E"/>
    <w:rsid w:val="00791741"/>
    <w:rsid w:val="00791A00"/>
    <w:rsid w:val="00791D94"/>
    <w:rsid w:val="007923AA"/>
    <w:rsid w:val="00792CEE"/>
    <w:rsid w:val="007951DE"/>
    <w:rsid w:val="007952E9"/>
    <w:rsid w:val="00796F15"/>
    <w:rsid w:val="007A138F"/>
    <w:rsid w:val="007A1640"/>
    <w:rsid w:val="007A39DF"/>
    <w:rsid w:val="007A43ED"/>
    <w:rsid w:val="007A4BDD"/>
    <w:rsid w:val="007A72EE"/>
    <w:rsid w:val="007B0397"/>
    <w:rsid w:val="007B297B"/>
    <w:rsid w:val="007B3502"/>
    <w:rsid w:val="007B44ED"/>
    <w:rsid w:val="007B486A"/>
    <w:rsid w:val="007B491A"/>
    <w:rsid w:val="007B5370"/>
    <w:rsid w:val="007B61F5"/>
    <w:rsid w:val="007B63FA"/>
    <w:rsid w:val="007B7125"/>
    <w:rsid w:val="007B7496"/>
    <w:rsid w:val="007C0802"/>
    <w:rsid w:val="007C12BE"/>
    <w:rsid w:val="007C2739"/>
    <w:rsid w:val="007C4B0F"/>
    <w:rsid w:val="007C4DAD"/>
    <w:rsid w:val="007C53D5"/>
    <w:rsid w:val="007C5830"/>
    <w:rsid w:val="007C5DB8"/>
    <w:rsid w:val="007C6319"/>
    <w:rsid w:val="007C6609"/>
    <w:rsid w:val="007C6716"/>
    <w:rsid w:val="007C6CA2"/>
    <w:rsid w:val="007C79CE"/>
    <w:rsid w:val="007D05B2"/>
    <w:rsid w:val="007D0C44"/>
    <w:rsid w:val="007D1972"/>
    <w:rsid w:val="007D1F33"/>
    <w:rsid w:val="007D30EB"/>
    <w:rsid w:val="007D3307"/>
    <w:rsid w:val="007D5E27"/>
    <w:rsid w:val="007D6F64"/>
    <w:rsid w:val="007E0AF3"/>
    <w:rsid w:val="007E25AB"/>
    <w:rsid w:val="007E5578"/>
    <w:rsid w:val="007E79C5"/>
    <w:rsid w:val="007F0674"/>
    <w:rsid w:val="007F2845"/>
    <w:rsid w:val="007F43BC"/>
    <w:rsid w:val="007F4740"/>
    <w:rsid w:val="007F605E"/>
    <w:rsid w:val="008006C6"/>
    <w:rsid w:val="00800C52"/>
    <w:rsid w:val="0080153E"/>
    <w:rsid w:val="00805FA0"/>
    <w:rsid w:val="0080742D"/>
    <w:rsid w:val="0081151E"/>
    <w:rsid w:val="00812498"/>
    <w:rsid w:val="008127E6"/>
    <w:rsid w:val="0081336E"/>
    <w:rsid w:val="00813928"/>
    <w:rsid w:val="00820DC7"/>
    <w:rsid w:val="00821698"/>
    <w:rsid w:val="008221FE"/>
    <w:rsid w:val="00822BF5"/>
    <w:rsid w:val="00824894"/>
    <w:rsid w:val="00825366"/>
    <w:rsid w:val="00826192"/>
    <w:rsid w:val="00826C7B"/>
    <w:rsid w:val="00826DD9"/>
    <w:rsid w:val="00826E01"/>
    <w:rsid w:val="008274AD"/>
    <w:rsid w:val="008277A8"/>
    <w:rsid w:val="008278B6"/>
    <w:rsid w:val="00827DCE"/>
    <w:rsid w:val="008307ED"/>
    <w:rsid w:val="0083350F"/>
    <w:rsid w:val="00834358"/>
    <w:rsid w:val="008346BD"/>
    <w:rsid w:val="00835B15"/>
    <w:rsid w:val="00836A7C"/>
    <w:rsid w:val="00836B7A"/>
    <w:rsid w:val="008409AA"/>
    <w:rsid w:val="00840FB8"/>
    <w:rsid w:val="0084190A"/>
    <w:rsid w:val="00843A7A"/>
    <w:rsid w:val="008447F5"/>
    <w:rsid w:val="00846292"/>
    <w:rsid w:val="008506E1"/>
    <w:rsid w:val="008515EE"/>
    <w:rsid w:val="00852523"/>
    <w:rsid w:val="008528D3"/>
    <w:rsid w:val="00852F3B"/>
    <w:rsid w:val="00854553"/>
    <w:rsid w:val="00855B86"/>
    <w:rsid w:val="00860874"/>
    <w:rsid w:val="00862008"/>
    <w:rsid w:val="00862720"/>
    <w:rsid w:val="008628C8"/>
    <w:rsid w:val="00862B2A"/>
    <w:rsid w:val="008630B9"/>
    <w:rsid w:val="00863F37"/>
    <w:rsid w:val="0086406B"/>
    <w:rsid w:val="00864C8C"/>
    <w:rsid w:val="008666E6"/>
    <w:rsid w:val="00867651"/>
    <w:rsid w:val="008734F9"/>
    <w:rsid w:val="008743F3"/>
    <w:rsid w:val="0087444A"/>
    <w:rsid w:val="00875139"/>
    <w:rsid w:val="00875410"/>
    <w:rsid w:val="00880EDF"/>
    <w:rsid w:val="00881C32"/>
    <w:rsid w:val="00882DE6"/>
    <w:rsid w:val="00883D4D"/>
    <w:rsid w:val="00884B59"/>
    <w:rsid w:val="008850BA"/>
    <w:rsid w:val="00885876"/>
    <w:rsid w:val="00886185"/>
    <w:rsid w:val="008861D9"/>
    <w:rsid w:val="0088638C"/>
    <w:rsid w:val="008908E5"/>
    <w:rsid w:val="00891216"/>
    <w:rsid w:val="00891F20"/>
    <w:rsid w:val="00892819"/>
    <w:rsid w:val="0089384E"/>
    <w:rsid w:val="00894FDC"/>
    <w:rsid w:val="00895C91"/>
    <w:rsid w:val="00896782"/>
    <w:rsid w:val="008A006E"/>
    <w:rsid w:val="008A13EE"/>
    <w:rsid w:val="008A16F9"/>
    <w:rsid w:val="008A1D3E"/>
    <w:rsid w:val="008A4B16"/>
    <w:rsid w:val="008A4D63"/>
    <w:rsid w:val="008A6D62"/>
    <w:rsid w:val="008A7A08"/>
    <w:rsid w:val="008B13E9"/>
    <w:rsid w:val="008B30BB"/>
    <w:rsid w:val="008B3B51"/>
    <w:rsid w:val="008B4057"/>
    <w:rsid w:val="008B4145"/>
    <w:rsid w:val="008B5290"/>
    <w:rsid w:val="008B5B43"/>
    <w:rsid w:val="008C2CFD"/>
    <w:rsid w:val="008C3452"/>
    <w:rsid w:val="008C5601"/>
    <w:rsid w:val="008C603A"/>
    <w:rsid w:val="008C71C8"/>
    <w:rsid w:val="008C7826"/>
    <w:rsid w:val="008D0C39"/>
    <w:rsid w:val="008D167D"/>
    <w:rsid w:val="008D4B11"/>
    <w:rsid w:val="008D4B58"/>
    <w:rsid w:val="008D4B8A"/>
    <w:rsid w:val="008D6541"/>
    <w:rsid w:val="008D7D7B"/>
    <w:rsid w:val="008E0F52"/>
    <w:rsid w:val="008E2316"/>
    <w:rsid w:val="008E34BE"/>
    <w:rsid w:val="008E42F4"/>
    <w:rsid w:val="008E5657"/>
    <w:rsid w:val="008E5E51"/>
    <w:rsid w:val="008E6DEE"/>
    <w:rsid w:val="008E7AC5"/>
    <w:rsid w:val="008F00DB"/>
    <w:rsid w:val="008F071F"/>
    <w:rsid w:val="008F1264"/>
    <w:rsid w:val="008F1615"/>
    <w:rsid w:val="008F2CE8"/>
    <w:rsid w:val="008F4585"/>
    <w:rsid w:val="008F47C6"/>
    <w:rsid w:val="009006A2"/>
    <w:rsid w:val="0090102B"/>
    <w:rsid w:val="0090117A"/>
    <w:rsid w:val="00901448"/>
    <w:rsid w:val="009036BC"/>
    <w:rsid w:val="009040DC"/>
    <w:rsid w:val="00905C47"/>
    <w:rsid w:val="0090630E"/>
    <w:rsid w:val="00906379"/>
    <w:rsid w:val="009101EA"/>
    <w:rsid w:val="009106FC"/>
    <w:rsid w:val="0091070F"/>
    <w:rsid w:val="009118BB"/>
    <w:rsid w:val="0091191F"/>
    <w:rsid w:val="0091281D"/>
    <w:rsid w:val="009132D9"/>
    <w:rsid w:val="00915B81"/>
    <w:rsid w:val="00915D6B"/>
    <w:rsid w:val="009160DF"/>
    <w:rsid w:val="009162C7"/>
    <w:rsid w:val="00916EC2"/>
    <w:rsid w:val="009213BD"/>
    <w:rsid w:val="009228FD"/>
    <w:rsid w:val="00924627"/>
    <w:rsid w:val="009250A8"/>
    <w:rsid w:val="00925BE6"/>
    <w:rsid w:val="00926F61"/>
    <w:rsid w:val="0092723E"/>
    <w:rsid w:val="00927FFE"/>
    <w:rsid w:val="009304BC"/>
    <w:rsid w:val="0093123D"/>
    <w:rsid w:val="00933040"/>
    <w:rsid w:val="009330E9"/>
    <w:rsid w:val="009340D0"/>
    <w:rsid w:val="00934D51"/>
    <w:rsid w:val="00935CBC"/>
    <w:rsid w:val="00935D15"/>
    <w:rsid w:val="009411FB"/>
    <w:rsid w:val="009414A9"/>
    <w:rsid w:val="00941B71"/>
    <w:rsid w:val="009421AD"/>
    <w:rsid w:val="0094221C"/>
    <w:rsid w:val="0094409C"/>
    <w:rsid w:val="00944159"/>
    <w:rsid w:val="009449B2"/>
    <w:rsid w:val="00944A82"/>
    <w:rsid w:val="00945F62"/>
    <w:rsid w:val="00946C4D"/>
    <w:rsid w:val="009509FD"/>
    <w:rsid w:val="009516F4"/>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4D33"/>
    <w:rsid w:val="009656AE"/>
    <w:rsid w:val="00967354"/>
    <w:rsid w:val="00967DF6"/>
    <w:rsid w:val="00970490"/>
    <w:rsid w:val="009704E2"/>
    <w:rsid w:val="00971592"/>
    <w:rsid w:val="00971DDF"/>
    <w:rsid w:val="009731D6"/>
    <w:rsid w:val="00974746"/>
    <w:rsid w:val="00975119"/>
    <w:rsid w:val="00976F04"/>
    <w:rsid w:val="009777F4"/>
    <w:rsid w:val="00977AD8"/>
    <w:rsid w:val="00980A10"/>
    <w:rsid w:val="00981130"/>
    <w:rsid w:val="0098164C"/>
    <w:rsid w:val="00983D46"/>
    <w:rsid w:val="00983DCA"/>
    <w:rsid w:val="00985EF7"/>
    <w:rsid w:val="00986462"/>
    <w:rsid w:val="00986CF9"/>
    <w:rsid w:val="00990C0E"/>
    <w:rsid w:val="00990D75"/>
    <w:rsid w:val="00991093"/>
    <w:rsid w:val="0099163B"/>
    <w:rsid w:val="00992343"/>
    <w:rsid w:val="009927AD"/>
    <w:rsid w:val="00994165"/>
    <w:rsid w:val="009953EB"/>
    <w:rsid w:val="00995504"/>
    <w:rsid w:val="00996306"/>
    <w:rsid w:val="00996488"/>
    <w:rsid w:val="00996744"/>
    <w:rsid w:val="00997CF4"/>
    <w:rsid w:val="009A0AAB"/>
    <w:rsid w:val="009A1169"/>
    <w:rsid w:val="009A3789"/>
    <w:rsid w:val="009A4345"/>
    <w:rsid w:val="009A6919"/>
    <w:rsid w:val="009A6AC7"/>
    <w:rsid w:val="009A6FF5"/>
    <w:rsid w:val="009B0408"/>
    <w:rsid w:val="009B0843"/>
    <w:rsid w:val="009B0FD9"/>
    <w:rsid w:val="009B1E47"/>
    <w:rsid w:val="009B2CED"/>
    <w:rsid w:val="009B6B0E"/>
    <w:rsid w:val="009B7A72"/>
    <w:rsid w:val="009B7BB8"/>
    <w:rsid w:val="009C126A"/>
    <w:rsid w:val="009C1D4C"/>
    <w:rsid w:val="009C2DD2"/>
    <w:rsid w:val="009C441F"/>
    <w:rsid w:val="009C4A07"/>
    <w:rsid w:val="009C4B8E"/>
    <w:rsid w:val="009C51D5"/>
    <w:rsid w:val="009C543C"/>
    <w:rsid w:val="009C599A"/>
    <w:rsid w:val="009C650E"/>
    <w:rsid w:val="009C70DB"/>
    <w:rsid w:val="009D0389"/>
    <w:rsid w:val="009D0DCC"/>
    <w:rsid w:val="009D19BC"/>
    <w:rsid w:val="009D2348"/>
    <w:rsid w:val="009D2F0C"/>
    <w:rsid w:val="009D3578"/>
    <w:rsid w:val="009D3A5F"/>
    <w:rsid w:val="009D5193"/>
    <w:rsid w:val="009D5C32"/>
    <w:rsid w:val="009D6472"/>
    <w:rsid w:val="009D711C"/>
    <w:rsid w:val="009D79F4"/>
    <w:rsid w:val="009E0DC1"/>
    <w:rsid w:val="009E1500"/>
    <w:rsid w:val="009E3949"/>
    <w:rsid w:val="009E3CD1"/>
    <w:rsid w:val="009E5AF5"/>
    <w:rsid w:val="009E5EB5"/>
    <w:rsid w:val="009E6031"/>
    <w:rsid w:val="009E74F0"/>
    <w:rsid w:val="009F0768"/>
    <w:rsid w:val="009F3ED0"/>
    <w:rsid w:val="009F4132"/>
    <w:rsid w:val="009F67F9"/>
    <w:rsid w:val="009F6D84"/>
    <w:rsid w:val="009F7867"/>
    <w:rsid w:val="009F7D66"/>
    <w:rsid w:val="00A00BD2"/>
    <w:rsid w:val="00A00E56"/>
    <w:rsid w:val="00A027F3"/>
    <w:rsid w:val="00A03487"/>
    <w:rsid w:val="00A03978"/>
    <w:rsid w:val="00A056FC"/>
    <w:rsid w:val="00A073AC"/>
    <w:rsid w:val="00A07E08"/>
    <w:rsid w:val="00A12798"/>
    <w:rsid w:val="00A14191"/>
    <w:rsid w:val="00A153BE"/>
    <w:rsid w:val="00A15DEE"/>
    <w:rsid w:val="00A167B5"/>
    <w:rsid w:val="00A16D0F"/>
    <w:rsid w:val="00A16DBE"/>
    <w:rsid w:val="00A17C4F"/>
    <w:rsid w:val="00A204CE"/>
    <w:rsid w:val="00A20653"/>
    <w:rsid w:val="00A20A39"/>
    <w:rsid w:val="00A21257"/>
    <w:rsid w:val="00A21816"/>
    <w:rsid w:val="00A238BD"/>
    <w:rsid w:val="00A243E4"/>
    <w:rsid w:val="00A2459D"/>
    <w:rsid w:val="00A24E23"/>
    <w:rsid w:val="00A25F05"/>
    <w:rsid w:val="00A26FEB"/>
    <w:rsid w:val="00A273A8"/>
    <w:rsid w:val="00A3046A"/>
    <w:rsid w:val="00A306BE"/>
    <w:rsid w:val="00A311AE"/>
    <w:rsid w:val="00A312A6"/>
    <w:rsid w:val="00A3130E"/>
    <w:rsid w:val="00A324CF"/>
    <w:rsid w:val="00A32E8B"/>
    <w:rsid w:val="00A32ED6"/>
    <w:rsid w:val="00A344A5"/>
    <w:rsid w:val="00A346C3"/>
    <w:rsid w:val="00A40151"/>
    <w:rsid w:val="00A41307"/>
    <w:rsid w:val="00A42557"/>
    <w:rsid w:val="00A42974"/>
    <w:rsid w:val="00A42D07"/>
    <w:rsid w:val="00A436CB"/>
    <w:rsid w:val="00A450C0"/>
    <w:rsid w:val="00A452BF"/>
    <w:rsid w:val="00A45468"/>
    <w:rsid w:val="00A4791B"/>
    <w:rsid w:val="00A50A48"/>
    <w:rsid w:val="00A51242"/>
    <w:rsid w:val="00A51522"/>
    <w:rsid w:val="00A51573"/>
    <w:rsid w:val="00A51A5E"/>
    <w:rsid w:val="00A522F1"/>
    <w:rsid w:val="00A52895"/>
    <w:rsid w:val="00A53DA0"/>
    <w:rsid w:val="00A55552"/>
    <w:rsid w:val="00A5765D"/>
    <w:rsid w:val="00A607CB"/>
    <w:rsid w:val="00A62C75"/>
    <w:rsid w:val="00A6351F"/>
    <w:rsid w:val="00A63D62"/>
    <w:rsid w:val="00A64394"/>
    <w:rsid w:val="00A65A70"/>
    <w:rsid w:val="00A66F36"/>
    <w:rsid w:val="00A676D9"/>
    <w:rsid w:val="00A67EFC"/>
    <w:rsid w:val="00A7031E"/>
    <w:rsid w:val="00A71140"/>
    <w:rsid w:val="00A737F6"/>
    <w:rsid w:val="00A74692"/>
    <w:rsid w:val="00A7618B"/>
    <w:rsid w:val="00A7640B"/>
    <w:rsid w:val="00A7778B"/>
    <w:rsid w:val="00A803BC"/>
    <w:rsid w:val="00A80969"/>
    <w:rsid w:val="00A8174A"/>
    <w:rsid w:val="00A824E9"/>
    <w:rsid w:val="00A854EF"/>
    <w:rsid w:val="00A85703"/>
    <w:rsid w:val="00A86EA7"/>
    <w:rsid w:val="00A8771A"/>
    <w:rsid w:val="00A902E5"/>
    <w:rsid w:val="00A91244"/>
    <w:rsid w:val="00A92776"/>
    <w:rsid w:val="00A93181"/>
    <w:rsid w:val="00A938E6"/>
    <w:rsid w:val="00A93CCF"/>
    <w:rsid w:val="00A95BD5"/>
    <w:rsid w:val="00A95C30"/>
    <w:rsid w:val="00A96842"/>
    <w:rsid w:val="00A96F78"/>
    <w:rsid w:val="00AA1087"/>
    <w:rsid w:val="00AA25A9"/>
    <w:rsid w:val="00AA26D9"/>
    <w:rsid w:val="00AA3A25"/>
    <w:rsid w:val="00AA51AD"/>
    <w:rsid w:val="00AA591E"/>
    <w:rsid w:val="00AA65C9"/>
    <w:rsid w:val="00AA760C"/>
    <w:rsid w:val="00AB093D"/>
    <w:rsid w:val="00AB0A32"/>
    <w:rsid w:val="00AB0E56"/>
    <w:rsid w:val="00AB3902"/>
    <w:rsid w:val="00AB3A15"/>
    <w:rsid w:val="00AB444A"/>
    <w:rsid w:val="00AB4ECC"/>
    <w:rsid w:val="00AB6601"/>
    <w:rsid w:val="00AB674E"/>
    <w:rsid w:val="00AC02C1"/>
    <w:rsid w:val="00AC0AB6"/>
    <w:rsid w:val="00AC10AD"/>
    <w:rsid w:val="00AC1E55"/>
    <w:rsid w:val="00AC2DA5"/>
    <w:rsid w:val="00AC429F"/>
    <w:rsid w:val="00AC60B4"/>
    <w:rsid w:val="00AD00C5"/>
    <w:rsid w:val="00AD119C"/>
    <w:rsid w:val="00AD165F"/>
    <w:rsid w:val="00AD2794"/>
    <w:rsid w:val="00AD2DC5"/>
    <w:rsid w:val="00AD3455"/>
    <w:rsid w:val="00AD3CAD"/>
    <w:rsid w:val="00AD69FF"/>
    <w:rsid w:val="00AD702B"/>
    <w:rsid w:val="00AD72E6"/>
    <w:rsid w:val="00AD74DE"/>
    <w:rsid w:val="00AD7C95"/>
    <w:rsid w:val="00AE0899"/>
    <w:rsid w:val="00AE30FC"/>
    <w:rsid w:val="00AE3DE1"/>
    <w:rsid w:val="00AF02B1"/>
    <w:rsid w:val="00AF2A37"/>
    <w:rsid w:val="00AF2D54"/>
    <w:rsid w:val="00AF2DC2"/>
    <w:rsid w:val="00AF3458"/>
    <w:rsid w:val="00AF364C"/>
    <w:rsid w:val="00AF3E9E"/>
    <w:rsid w:val="00AF3F7B"/>
    <w:rsid w:val="00AF42B4"/>
    <w:rsid w:val="00AF4B19"/>
    <w:rsid w:val="00AF4B8A"/>
    <w:rsid w:val="00AF4DD7"/>
    <w:rsid w:val="00AF4F1B"/>
    <w:rsid w:val="00AF5EC6"/>
    <w:rsid w:val="00AF6E8A"/>
    <w:rsid w:val="00AF7213"/>
    <w:rsid w:val="00AF7D92"/>
    <w:rsid w:val="00B0006C"/>
    <w:rsid w:val="00B011CC"/>
    <w:rsid w:val="00B0234A"/>
    <w:rsid w:val="00B04048"/>
    <w:rsid w:val="00B049EA"/>
    <w:rsid w:val="00B04E8D"/>
    <w:rsid w:val="00B04F3D"/>
    <w:rsid w:val="00B05702"/>
    <w:rsid w:val="00B06DD9"/>
    <w:rsid w:val="00B07CD6"/>
    <w:rsid w:val="00B07E52"/>
    <w:rsid w:val="00B10010"/>
    <w:rsid w:val="00B11775"/>
    <w:rsid w:val="00B13013"/>
    <w:rsid w:val="00B1302D"/>
    <w:rsid w:val="00B13047"/>
    <w:rsid w:val="00B1513F"/>
    <w:rsid w:val="00B15B89"/>
    <w:rsid w:val="00B16047"/>
    <w:rsid w:val="00B1746F"/>
    <w:rsid w:val="00B20725"/>
    <w:rsid w:val="00B20D3C"/>
    <w:rsid w:val="00B235A7"/>
    <w:rsid w:val="00B23BD8"/>
    <w:rsid w:val="00B2628E"/>
    <w:rsid w:val="00B266B0"/>
    <w:rsid w:val="00B272DD"/>
    <w:rsid w:val="00B27921"/>
    <w:rsid w:val="00B3000E"/>
    <w:rsid w:val="00B31537"/>
    <w:rsid w:val="00B326A8"/>
    <w:rsid w:val="00B329EB"/>
    <w:rsid w:val="00B33508"/>
    <w:rsid w:val="00B3377E"/>
    <w:rsid w:val="00B35DA4"/>
    <w:rsid w:val="00B40A96"/>
    <w:rsid w:val="00B422A7"/>
    <w:rsid w:val="00B42A32"/>
    <w:rsid w:val="00B42B38"/>
    <w:rsid w:val="00B42FA6"/>
    <w:rsid w:val="00B4399E"/>
    <w:rsid w:val="00B43A16"/>
    <w:rsid w:val="00B44439"/>
    <w:rsid w:val="00B448C7"/>
    <w:rsid w:val="00B45CE1"/>
    <w:rsid w:val="00B46A75"/>
    <w:rsid w:val="00B500CD"/>
    <w:rsid w:val="00B517E7"/>
    <w:rsid w:val="00B5239C"/>
    <w:rsid w:val="00B53039"/>
    <w:rsid w:val="00B53893"/>
    <w:rsid w:val="00B548C2"/>
    <w:rsid w:val="00B54F96"/>
    <w:rsid w:val="00B55428"/>
    <w:rsid w:val="00B570BF"/>
    <w:rsid w:val="00B63337"/>
    <w:rsid w:val="00B6369F"/>
    <w:rsid w:val="00B639D7"/>
    <w:rsid w:val="00B67805"/>
    <w:rsid w:val="00B67D9C"/>
    <w:rsid w:val="00B717CE"/>
    <w:rsid w:val="00B721CD"/>
    <w:rsid w:val="00B7267A"/>
    <w:rsid w:val="00B726FF"/>
    <w:rsid w:val="00B72AA4"/>
    <w:rsid w:val="00B74C8F"/>
    <w:rsid w:val="00B75454"/>
    <w:rsid w:val="00B76417"/>
    <w:rsid w:val="00B76BCD"/>
    <w:rsid w:val="00B76EE9"/>
    <w:rsid w:val="00B77299"/>
    <w:rsid w:val="00B77880"/>
    <w:rsid w:val="00B80D90"/>
    <w:rsid w:val="00B82613"/>
    <w:rsid w:val="00B828B5"/>
    <w:rsid w:val="00B83E6A"/>
    <w:rsid w:val="00B84E9C"/>
    <w:rsid w:val="00B85522"/>
    <w:rsid w:val="00B856D3"/>
    <w:rsid w:val="00B8625C"/>
    <w:rsid w:val="00B87FDF"/>
    <w:rsid w:val="00B90E2A"/>
    <w:rsid w:val="00B90F2A"/>
    <w:rsid w:val="00B9198D"/>
    <w:rsid w:val="00B93008"/>
    <w:rsid w:val="00B9406D"/>
    <w:rsid w:val="00B94BA7"/>
    <w:rsid w:val="00B94E0E"/>
    <w:rsid w:val="00B9601F"/>
    <w:rsid w:val="00B966B9"/>
    <w:rsid w:val="00B97CA3"/>
    <w:rsid w:val="00BA2631"/>
    <w:rsid w:val="00BA662E"/>
    <w:rsid w:val="00BA76A9"/>
    <w:rsid w:val="00BB1A9B"/>
    <w:rsid w:val="00BB3E2B"/>
    <w:rsid w:val="00BB5D1C"/>
    <w:rsid w:val="00BB6552"/>
    <w:rsid w:val="00BB6B9B"/>
    <w:rsid w:val="00BB73AE"/>
    <w:rsid w:val="00BB754F"/>
    <w:rsid w:val="00BC07D4"/>
    <w:rsid w:val="00BC0A5D"/>
    <w:rsid w:val="00BC0BE3"/>
    <w:rsid w:val="00BC15B2"/>
    <w:rsid w:val="00BC1AD9"/>
    <w:rsid w:val="00BC32E7"/>
    <w:rsid w:val="00BC4566"/>
    <w:rsid w:val="00BC58B9"/>
    <w:rsid w:val="00BD1D1A"/>
    <w:rsid w:val="00BD3BE5"/>
    <w:rsid w:val="00BD3E68"/>
    <w:rsid w:val="00BD47C5"/>
    <w:rsid w:val="00BD598A"/>
    <w:rsid w:val="00BD71DF"/>
    <w:rsid w:val="00BD75B4"/>
    <w:rsid w:val="00BD7628"/>
    <w:rsid w:val="00BD7D14"/>
    <w:rsid w:val="00BE02B4"/>
    <w:rsid w:val="00BE0429"/>
    <w:rsid w:val="00BE0BD7"/>
    <w:rsid w:val="00BE2A05"/>
    <w:rsid w:val="00BE4109"/>
    <w:rsid w:val="00BE4DFE"/>
    <w:rsid w:val="00BE4EC9"/>
    <w:rsid w:val="00BE631E"/>
    <w:rsid w:val="00BF0CCF"/>
    <w:rsid w:val="00BF0FC5"/>
    <w:rsid w:val="00BF10BC"/>
    <w:rsid w:val="00BF21AC"/>
    <w:rsid w:val="00BF2E53"/>
    <w:rsid w:val="00BF3669"/>
    <w:rsid w:val="00BF3C0D"/>
    <w:rsid w:val="00C03309"/>
    <w:rsid w:val="00C06568"/>
    <w:rsid w:val="00C072FE"/>
    <w:rsid w:val="00C10EC1"/>
    <w:rsid w:val="00C11896"/>
    <w:rsid w:val="00C122F3"/>
    <w:rsid w:val="00C12E39"/>
    <w:rsid w:val="00C14164"/>
    <w:rsid w:val="00C149F1"/>
    <w:rsid w:val="00C15639"/>
    <w:rsid w:val="00C15D8E"/>
    <w:rsid w:val="00C16D3D"/>
    <w:rsid w:val="00C17012"/>
    <w:rsid w:val="00C178FB"/>
    <w:rsid w:val="00C257B7"/>
    <w:rsid w:val="00C272E8"/>
    <w:rsid w:val="00C27DFC"/>
    <w:rsid w:val="00C33359"/>
    <w:rsid w:val="00C347C1"/>
    <w:rsid w:val="00C348D6"/>
    <w:rsid w:val="00C34D7B"/>
    <w:rsid w:val="00C34F45"/>
    <w:rsid w:val="00C365E7"/>
    <w:rsid w:val="00C36E34"/>
    <w:rsid w:val="00C404EE"/>
    <w:rsid w:val="00C40880"/>
    <w:rsid w:val="00C4171B"/>
    <w:rsid w:val="00C42689"/>
    <w:rsid w:val="00C42988"/>
    <w:rsid w:val="00C42BD4"/>
    <w:rsid w:val="00C43FF0"/>
    <w:rsid w:val="00C44641"/>
    <w:rsid w:val="00C4474C"/>
    <w:rsid w:val="00C45EF5"/>
    <w:rsid w:val="00C462B2"/>
    <w:rsid w:val="00C46B7E"/>
    <w:rsid w:val="00C50715"/>
    <w:rsid w:val="00C50A4E"/>
    <w:rsid w:val="00C520B1"/>
    <w:rsid w:val="00C522D6"/>
    <w:rsid w:val="00C54020"/>
    <w:rsid w:val="00C5406F"/>
    <w:rsid w:val="00C545C5"/>
    <w:rsid w:val="00C57133"/>
    <w:rsid w:val="00C61571"/>
    <w:rsid w:val="00C61D4B"/>
    <w:rsid w:val="00C62974"/>
    <w:rsid w:val="00C62B0A"/>
    <w:rsid w:val="00C63F08"/>
    <w:rsid w:val="00C6528C"/>
    <w:rsid w:val="00C656BA"/>
    <w:rsid w:val="00C65C93"/>
    <w:rsid w:val="00C661E8"/>
    <w:rsid w:val="00C676DC"/>
    <w:rsid w:val="00C70084"/>
    <w:rsid w:val="00C7235B"/>
    <w:rsid w:val="00C72E18"/>
    <w:rsid w:val="00C731AD"/>
    <w:rsid w:val="00C7380B"/>
    <w:rsid w:val="00C74421"/>
    <w:rsid w:val="00C748FB"/>
    <w:rsid w:val="00C7504E"/>
    <w:rsid w:val="00C754F4"/>
    <w:rsid w:val="00C75F2F"/>
    <w:rsid w:val="00C75FEE"/>
    <w:rsid w:val="00C7642F"/>
    <w:rsid w:val="00C76F1D"/>
    <w:rsid w:val="00C7706D"/>
    <w:rsid w:val="00C77D26"/>
    <w:rsid w:val="00C81195"/>
    <w:rsid w:val="00C833A0"/>
    <w:rsid w:val="00C84D39"/>
    <w:rsid w:val="00C85277"/>
    <w:rsid w:val="00C85D76"/>
    <w:rsid w:val="00C873AC"/>
    <w:rsid w:val="00C87CEC"/>
    <w:rsid w:val="00C93462"/>
    <w:rsid w:val="00C9393F"/>
    <w:rsid w:val="00C94384"/>
    <w:rsid w:val="00C94A34"/>
    <w:rsid w:val="00C94C2B"/>
    <w:rsid w:val="00C96F79"/>
    <w:rsid w:val="00C97CF9"/>
    <w:rsid w:val="00CA17DD"/>
    <w:rsid w:val="00CA1863"/>
    <w:rsid w:val="00CA26CE"/>
    <w:rsid w:val="00CA391D"/>
    <w:rsid w:val="00CA3ACD"/>
    <w:rsid w:val="00CA4F8B"/>
    <w:rsid w:val="00CA5C73"/>
    <w:rsid w:val="00CB09DA"/>
    <w:rsid w:val="00CB0BD9"/>
    <w:rsid w:val="00CB1CAC"/>
    <w:rsid w:val="00CB1DE8"/>
    <w:rsid w:val="00CB1E3B"/>
    <w:rsid w:val="00CB1F1D"/>
    <w:rsid w:val="00CB3612"/>
    <w:rsid w:val="00CB71F8"/>
    <w:rsid w:val="00CC1770"/>
    <w:rsid w:val="00CC26DB"/>
    <w:rsid w:val="00CC300C"/>
    <w:rsid w:val="00CC3DAA"/>
    <w:rsid w:val="00CC4C2C"/>
    <w:rsid w:val="00CC5057"/>
    <w:rsid w:val="00CD078F"/>
    <w:rsid w:val="00CD121E"/>
    <w:rsid w:val="00CD2843"/>
    <w:rsid w:val="00CD28F0"/>
    <w:rsid w:val="00CD33D8"/>
    <w:rsid w:val="00CD3ED8"/>
    <w:rsid w:val="00CD518B"/>
    <w:rsid w:val="00CD75B4"/>
    <w:rsid w:val="00CD761D"/>
    <w:rsid w:val="00CD76B5"/>
    <w:rsid w:val="00CE174C"/>
    <w:rsid w:val="00CE186B"/>
    <w:rsid w:val="00CE2346"/>
    <w:rsid w:val="00CE5B95"/>
    <w:rsid w:val="00CE6F0F"/>
    <w:rsid w:val="00CF002F"/>
    <w:rsid w:val="00CF0246"/>
    <w:rsid w:val="00CF190B"/>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255"/>
    <w:rsid w:val="00D15E7E"/>
    <w:rsid w:val="00D20016"/>
    <w:rsid w:val="00D207A7"/>
    <w:rsid w:val="00D2279F"/>
    <w:rsid w:val="00D22AF1"/>
    <w:rsid w:val="00D22E93"/>
    <w:rsid w:val="00D242DA"/>
    <w:rsid w:val="00D2491C"/>
    <w:rsid w:val="00D26448"/>
    <w:rsid w:val="00D264CE"/>
    <w:rsid w:val="00D26670"/>
    <w:rsid w:val="00D27B8B"/>
    <w:rsid w:val="00D31B6E"/>
    <w:rsid w:val="00D3232B"/>
    <w:rsid w:val="00D3239F"/>
    <w:rsid w:val="00D324A4"/>
    <w:rsid w:val="00D3250C"/>
    <w:rsid w:val="00D328F6"/>
    <w:rsid w:val="00D3462C"/>
    <w:rsid w:val="00D34956"/>
    <w:rsid w:val="00D3504E"/>
    <w:rsid w:val="00D35198"/>
    <w:rsid w:val="00D3584B"/>
    <w:rsid w:val="00D358B2"/>
    <w:rsid w:val="00D35EF4"/>
    <w:rsid w:val="00D41B94"/>
    <w:rsid w:val="00D42240"/>
    <w:rsid w:val="00D427C3"/>
    <w:rsid w:val="00D42EB8"/>
    <w:rsid w:val="00D44932"/>
    <w:rsid w:val="00D46111"/>
    <w:rsid w:val="00D47C16"/>
    <w:rsid w:val="00D502AF"/>
    <w:rsid w:val="00D50764"/>
    <w:rsid w:val="00D50C12"/>
    <w:rsid w:val="00D51A77"/>
    <w:rsid w:val="00D528D9"/>
    <w:rsid w:val="00D53830"/>
    <w:rsid w:val="00D55889"/>
    <w:rsid w:val="00D56B5F"/>
    <w:rsid w:val="00D575E3"/>
    <w:rsid w:val="00D57AF0"/>
    <w:rsid w:val="00D60906"/>
    <w:rsid w:val="00D62ECD"/>
    <w:rsid w:val="00D64426"/>
    <w:rsid w:val="00D65B37"/>
    <w:rsid w:val="00D67BC5"/>
    <w:rsid w:val="00D7021B"/>
    <w:rsid w:val="00D70D33"/>
    <w:rsid w:val="00D73077"/>
    <w:rsid w:val="00D73C57"/>
    <w:rsid w:val="00D73C9B"/>
    <w:rsid w:val="00D742FF"/>
    <w:rsid w:val="00D758B3"/>
    <w:rsid w:val="00D76202"/>
    <w:rsid w:val="00D76ADC"/>
    <w:rsid w:val="00D77413"/>
    <w:rsid w:val="00D8085F"/>
    <w:rsid w:val="00D81F10"/>
    <w:rsid w:val="00D84A57"/>
    <w:rsid w:val="00D874DF"/>
    <w:rsid w:val="00D87A12"/>
    <w:rsid w:val="00D87E43"/>
    <w:rsid w:val="00D930E1"/>
    <w:rsid w:val="00D9415C"/>
    <w:rsid w:val="00D942CC"/>
    <w:rsid w:val="00D94D87"/>
    <w:rsid w:val="00D962DC"/>
    <w:rsid w:val="00D97538"/>
    <w:rsid w:val="00DA0232"/>
    <w:rsid w:val="00DA180C"/>
    <w:rsid w:val="00DA451D"/>
    <w:rsid w:val="00DA454C"/>
    <w:rsid w:val="00DA56DB"/>
    <w:rsid w:val="00DA5766"/>
    <w:rsid w:val="00DA6452"/>
    <w:rsid w:val="00DA6FE9"/>
    <w:rsid w:val="00DA7925"/>
    <w:rsid w:val="00DB0AB8"/>
    <w:rsid w:val="00DB0D2A"/>
    <w:rsid w:val="00DB11CD"/>
    <w:rsid w:val="00DB1C95"/>
    <w:rsid w:val="00DB1DAB"/>
    <w:rsid w:val="00DB25B9"/>
    <w:rsid w:val="00DB39D4"/>
    <w:rsid w:val="00DB3A47"/>
    <w:rsid w:val="00DB4E06"/>
    <w:rsid w:val="00DB609A"/>
    <w:rsid w:val="00DB6755"/>
    <w:rsid w:val="00DB6A80"/>
    <w:rsid w:val="00DB6C06"/>
    <w:rsid w:val="00DB6D40"/>
    <w:rsid w:val="00DB7803"/>
    <w:rsid w:val="00DB7B06"/>
    <w:rsid w:val="00DC3A9D"/>
    <w:rsid w:val="00DC6C1E"/>
    <w:rsid w:val="00DC7951"/>
    <w:rsid w:val="00DD1C4B"/>
    <w:rsid w:val="00DD1F7B"/>
    <w:rsid w:val="00DD229E"/>
    <w:rsid w:val="00DD3029"/>
    <w:rsid w:val="00DD55E0"/>
    <w:rsid w:val="00DD737B"/>
    <w:rsid w:val="00DE1904"/>
    <w:rsid w:val="00DE1F03"/>
    <w:rsid w:val="00DE2057"/>
    <w:rsid w:val="00DE2544"/>
    <w:rsid w:val="00DE3DBB"/>
    <w:rsid w:val="00DE43A2"/>
    <w:rsid w:val="00DE4A74"/>
    <w:rsid w:val="00DE541C"/>
    <w:rsid w:val="00DE737B"/>
    <w:rsid w:val="00DF075C"/>
    <w:rsid w:val="00DF100B"/>
    <w:rsid w:val="00DF15F7"/>
    <w:rsid w:val="00DF4359"/>
    <w:rsid w:val="00DF69DE"/>
    <w:rsid w:val="00E03054"/>
    <w:rsid w:val="00E0576C"/>
    <w:rsid w:val="00E068BC"/>
    <w:rsid w:val="00E0709D"/>
    <w:rsid w:val="00E073F0"/>
    <w:rsid w:val="00E10761"/>
    <w:rsid w:val="00E11152"/>
    <w:rsid w:val="00E11D7A"/>
    <w:rsid w:val="00E11EEB"/>
    <w:rsid w:val="00E128F2"/>
    <w:rsid w:val="00E13EE4"/>
    <w:rsid w:val="00E15C33"/>
    <w:rsid w:val="00E16463"/>
    <w:rsid w:val="00E2351A"/>
    <w:rsid w:val="00E2397A"/>
    <w:rsid w:val="00E239D1"/>
    <w:rsid w:val="00E243FA"/>
    <w:rsid w:val="00E2498C"/>
    <w:rsid w:val="00E26727"/>
    <w:rsid w:val="00E26970"/>
    <w:rsid w:val="00E27791"/>
    <w:rsid w:val="00E277D8"/>
    <w:rsid w:val="00E30C75"/>
    <w:rsid w:val="00E319DB"/>
    <w:rsid w:val="00E31AFC"/>
    <w:rsid w:val="00E3409E"/>
    <w:rsid w:val="00E34F76"/>
    <w:rsid w:val="00E37BE5"/>
    <w:rsid w:val="00E41A27"/>
    <w:rsid w:val="00E4608B"/>
    <w:rsid w:val="00E474B8"/>
    <w:rsid w:val="00E47E74"/>
    <w:rsid w:val="00E501D3"/>
    <w:rsid w:val="00E52628"/>
    <w:rsid w:val="00E53A01"/>
    <w:rsid w:val="00E562C4"/>
    <w:rsid w:val="00E564C4"/>
    <w:rsid w:val="00E567C9"/>
    <w:rsid w:val="00E604C4"/>
    <w:rsid w:val="00E60809"/>
    <w:rsid w:val="00E61300"/>
    <w:rsid w:val="00E628F2"/>
    <w:rsid w:val="00E635B9"/>
    <w:rsid w:val="00E65D15"/>
    <w:rsid w:val="00E67EE5"/>
    <w:rsid w:val="00E7013A"/>
    <w:rsid w:val="00E7096B"/>
    <w:rsid w:val="00E74F5D"/>
    <w:rsid w:val="00E75F72"/>
    <w:rsid w:val="00E76034"/>
    <w:rsid w:val="00E7749F"/>
    <w:rsid w:val="00E80440"/>
    <w:rsid w:val="00E817E0"/>
    <w:rsid w:val="00E82EE4"/>
    <w:rsid w:val="00E831E7"/>
    <w:rsid w:val="00E843B5"/>
    <w:rsid w:val="00E84A3B"/>
    <w:rsid w:val="00E85307"/>
    <w:rsid w:val="00E85E61"/>
    <w:rsid w:val="00E8684A"/>
    <w:rsid w:val="00E907E4"/>
    <w:rsid w:val="00E90A24"/>
    <w:rsid w:val="00E90C34"/>
    <w:rsid w:val="00E919AC"/>
    <w:rsid w:val="00E920E0"/>
    <w:rsid w:val="00E93EFD"/>
    <w:rsid w:val="00E946A6"/>
    <w:rsid w:val="00E947E4"/>
    <w:rsid w:val="00E94AE8"/>
    <w:rsid w:val="00E96A29"/>
    <w:rsid w:val="00E96B28"/>
    <w:rsid w:val="00E96FE6"/>
    <w:rsid w:val="00EA188A"/>
    <w:rsid w:val="00EA1D43"/>
    <w:rsid w:val="00EA3823"/>
    <w:rsid w:val="00EA4EC9"/>
    <w:rsid w:val="00EA5E0F"/>
    <w:rsid w:val="00EA6FE4"/>
    <w:rsid w:val="00EA7F4C"/>
    <w:rsid w:val="00EB0523"/>
    <w:rsid w:val="00EB0E7B"/>
    <w:rsid w:val="00EB1D47"/>
    <w:rsid w:val="00EB2146"/>
    <w:rsid w:val="00EB2317"/>
    <w:rsid w:val="00EB279B"/>
    <w:rsid w:val="00EB2ABB"/>
    <w:rsid w:val="00EB584C"/>
    <w:rsid w:val="00EB5D88"/>
    <w:rsid w:val="00EB6182"/>
    <w:rsid w:val="00EB7307"/>
    <w:rsid w:val="00EC067D"/>
    <w:rsid w:val="00EC11C5"/>
    <w:rsid w:val="00EC14B0"/>
    <w:rsid w:val="00EC204E"/>
    <w:rsid w:val="00EC2150"/>
    <w:rsid w:val="00EC249E"/>
    <w:rsid w:val="00EC2CFF"/>
    <w:rsid w:val="00EC5F2F"/>
    <w:rsid w:val="00EC651E"/>
    <w:rsid w:val="00EC692E"/>
    <w:rsid w:val="00EC745E"/>
    <w:rsid w:val="00EC7EAF"/>
    <w:rsid w:val="00ED215E"/>
    <w:rsid w:val="00ED27C3"/>
    <w:rsid w:val="00ED2B9F"/>
    <w:rsid w:val="00ED33AE"/>
    <w:rsid w:val="00ED3775"/>
    <w:rsid w:val="00ED4A6D"/>
    <w:rsid w:val="00ED524E"/>
    <w:rsid w:val="00ED6979"/>
    <w:rsid w:val="00ED6D4A"/>
    <w:rsid w:val="00ED738C"/>
    <w:rsid w:val="00ED7918"/>
    <w:rsid w:val="00ED7FD3"/>
    <w:rsid w:val="00EE25A0"/>
    <w:rsid w:val="00EE3663"/>
    <w:rsid w:val="00EE374D"/>
    <w:rsid w:val="00EE41C4"/>
    <w:rsid w:val="00EE76A9"/>
    <w:rsid w:val="00EE799E"/>
    <w:rsid w:val="00EE7A94"/>
    <w:rsid w:val="00EE7CA8"/>
    <w:rsid w:val="00EE7FA7"/>
    <w:rsid w:val="00EF1093"/>
    <w:rsid w:val="00EF1DEF"/>
    <w:rsid w:val="00EF1FCB"/>
    <w:rsid w:val="00EF21C3"/>
    <w:rsid w:val="00EF2E6B"/>
    <w:rsid w:val="00EF2FC7"/>
    <w:rsid w:val="00EF373B"/>
    <w:rsid w:val="00EF3969"/>
    <w:rsid w:val="00EF3D67"/>
    <w:rsid w:val="00F0030E"/>
    <w:rsid w:val="00F00CD1"/>
    <w:rsid w:val="00F01D26"/>
    <w:rsid w:val="00F01E6B"/>
    <w:rsid w:val="00F0241C"/>
    <w:rsid w:val="00F02D22"/>
    <w:rsid w:val="00F04681"/>
    <w:rsid w:val="00F0485F"/>
    <w:rsid w:val="00F05759"/>
    <w:rsid w:val="00F10CB9"/>
    <w:rsid w:val="00F110D5"/>
    <w:rsid w:val="00F12351"/>
    <w:rsid w:val="00F12F77"/>
    <w:rsid w:val="00F130C1"/>
    <w:rsid w:val="00F16739"/>
    <w:rsid w:val="00F16DE2"/>
    <w:rsid w:val="00F16E2C"/>
    <w:rsid w:val="00F2052B"/>
    <w:rsid w:val="00F2260F"/>
    <w:rsid w:val="00F230C4"/>
    <w:rsid w:val="00F23F2E"/>
    <w:rsid w:val="00F242AD"/>
    <w:rsid w:val="00F247F2"/>
    <w:rsid w:val="00F252A8"/>
    <w:rsid w:val="00F253F3"/>
    <w:rsid w:val="00F265F7"/>
    <w:rsid w:val="00F27F40"/>
    <w:rsid w:val="00F27FA6"/>
    <w:rsid w:val="00F33DC8"/>
    <w:rsid w:val="00F34444"/>
    <w:rsid w:val="00F37EAA"/>
    <w:rsid w:val="00F4065A"/>
    <w:rsid w:val="00F4275C"/>
    <w:rsid w:val="00F43AE0"/>
    <w:rsid w:val="00F45693"/>
    <w:rsid w:val="00F46E2D"/>
    <w:rsid w:val="00F51847"/>
    <w:rsid w:val="00F52339"/>
    <w:rsid w:val="00F5277A"/>
    <w:rsid w:val="00F532E8"/>
    <w:rsid w:val="00F5338F"/>
    <w:rsid w:val="00F537FF"/>
    <w:rsid w:val="00F5467C"/>
    <w:rsid w:val="00F55998"/>
    <w:rsid w:val="00F560FE"/>
    <w:rsid w:val="00F6111C"/>
    <w:rsid w:val="00F614C0"/>
    <w:rsid w:val="00F61647"/>
    <w:rsid w:val="00F64311"/>
    <w:rsid w:val="00F65254"/>
    <w:rsid w:val="00F657CF"/>
    <w:rsid w:val="00F66A00"/>
    <w:rsid w:val="00F6733E"/>
    <w:rsid w:val="00F713A3"/>
    <w:rsid w:val="00F71A8F"/>
    <w:rsid w:val="00F71B2E"/>
    <w:rsid w:val="00F73BBD"/>
    <w:rsid w:val="00F75330"/>
    <w:rsid w:val="00F76BD9"/>
    <w:rsid w:val="00F802BC"/>
    <w:rsid w:val="00F80318"/>
    <w:rsid w:val="00F80703"/>
    <w:rsid w:val="00F80948"/>
    <w:rsid w:val="00F81387"/>
    <w:rsid w:val="00F81892"/>
    <w:rsid w:val="00F822E3"/>
    <w:rsid w:val="00F82866"/>
    <w:rsid w:val="00F83184"/>
    <w:rsid w:val="00F84421"/>
    <w:rsid w:val="00F84462"/>
    <w:rsid w:val="00F8449B"/>
    <w:rsid w:val="00F85691"/>
    <w:rsid w:val="00F86E01"/>
    <w:rsid w:val="00F87032"/>
    <w:rsid w:val="00F87094"/>
    <w:rsid w:val="00F87AB3"/>
    <w:rsid w:val="00F913DC"/>
    <w:rsid w:val="00F91DDA"/>
    <w:rsid w:val="00F9397A"/>
    <w:rsid w:val="00F93A37"/>
    <w:rsid w:val="00F94182"/>
    <w:rsid w:val="00F944D9"/>
    <w:rsid w:val="00F947D3"/>
    <w:rsid w:val="00F94DB3"/>
    <w:rsid w:val="00F96500"/>
    <w:rsid w:val="00FA413A"/>
    <w:rsid w:val="00FA4144"/>
    <w:rsid w:val="00FA4DDF"/>
    <w:rsid w:val="00FA6B74"/>
    <w:rsid w:val="00FA6E7F"/>
    <w:rsid w:val="00FA7114"/>
    <w:rsid w:val="00FA7AE3"/>
    <w:rsid w:val="00FA7FA9"/>
    <w:rsid w:val="00FB064A"/>
    <w:rsid w:val="00FB2379"/>
    <w:rsid w:val="00FB4B8A"/>
    <w:rsid w:val="00FB5152"/>
    <w:rsid w:val="00FB680E"/>
    <w:rsid w:val="00FC0065"/>
    <w:rsid w:val="00FC3AEE"/>
    <w:rsid w:val="00FC5902"/>
    <w:rsid w:val="00FC6238"/>
    <w:rsid w:val="00FD1D8F"/>
    <w:rsid w:val="00FD1F03"/>
    <w:rsid w:val="00FD2599"/>
    <w:rsid w:val="00FD33FC"/>
    <w:rsid w:val="00FD3730"/>
    <w:rsid w:val="00FD3ADE"/>
    <w:rsid w:val="00FD3B08"/>
    <w:rsid w:val="00FD4806"/>
    <w:rsid w:val="00FD534E"/>
    <w:rsid w:val="00FD550F"/>
    <w:rsid w:val="00FD56C7"/>
    <w:rsid w:val="00FD5CBB"/>
    <w:rsid w:val="00FD6B74"/>
    <w:rsid w:val="00FD720A"/>
    <w:rsid w:val="00FE002E"/>
    <w:rsid w:val="00FE03A2"/>
    <w:rsid w:val="00FE2398"/>
    <w:rsid w:val="00FE3FE2"/>
    <w:rsid w:val="00FE515A"/>
    <w:rsid w:val="00FE5624"/>
    <w:rsid w:val="00FE58E6"/>
    <w:rsid w:val="00FE5D2C"/>
    <w:rsid w:val="00FE5FBF"/>
    <w:rsid w:val="00FE6678"/>
    <w:rsid w:val="00FE6C25"/>
    <w:rsid w:val="00FF033A"/>
    <w:rsid w:val="00FF0964"/>
    <w:rsid w:val="00FF16F2"/>
    <w:rsid w:val="00FF18EB"/>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20F87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2150"/>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EC21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2150"/>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lang w:eastAsia="x-none"/>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4A38AF"/>
    <w:rPr>
      <w:rFonts w:ascii="Arial" w:hAnsi="Arial"/>
      <w:b/>
      <w:noProof/>
      <w:sz w:val="18"/>
    </w:rPr>
  </w:style>
  <w:style w:type="table" w:styleId="TableGridLight">
    <w:name w:val="Grid Table Light"/>
    <w:basedOn w:val="TableNormal"/>
    <w:uiPriority w:val="40"/>
    <w:rsid w:val="001D76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24281">
      <w:bodyDiv w:val="1"/>
      <w:marLeft w:val="0"/>
      <w:marRight w:val="0"/>
      <w:marTop w:val="0"/>
      <w:marBottom w:val="0"/>
      <w:divBdr>
        <w:top w:val="none" w:sz="0" w:space="0" w:color="auto"/>
        <w:left w:val="none" w:sz="0" w:space="0" w:color="auto"/>
        <w:bottom w:val="none" w:sz="0" w:space="0" w:color="auto"/>
        <w:right w:val="none" w:sz="0" w:space="0" w:color="auto"/>
      </w:divBdr>
      <w:divsChild>
        <w:div w:id="44451465">
          <w:marLeft w:val="360"/>
          <w:marRight w:val="0"/>
          <w:marTop w:val="0"/>
          <w:marBottom w:val="120"/>
          <w:divBdr>
            <w:top w:val="none" w:sz="0" w:space="0" w:color="auto"/>
            <w:left w:val="none" w:sz="0" w:space="0" w:color="auto"/>
            <w:bottom w:val="none" w:sz="0" w:space="0" w:color="auto"/>
            <w:right w:val="none" w:sz="0" w:space="0" w:color="auto"/>
          </w:divBdr>
        </w:div>
        <w:div w:id="1847018948">
          <w:marLeft w:val="720"/>
          <w:marRight w:val="0"/>
          <w:marTop w:val="0"/>
          <w:marBottom w:val="120"/>
          <w:divBdr>
            <w:top w:val="none" w:sz="0" w:space="0" w:color="auto"/>
            <w:left w:val="none" w:sz="0" w:space="0" w:color="auto"/>
            <w:bottom w:val="none" w:sz="0" w:space="0" w:color="auto"/>
            <w:right w:val="none" w:sz="0" w:space="0" w:color="auto"/>
          </w:divBdr>
        </w:div>
        <w:div w:id="248121748">
          <w:marLeft w:val="1080"/>
          <w:marRight w:val="0"/>
          <w:marTop w:val="0"/>
          <w:marBottom w:val="120"/>
          <w:divBdr>
            <w:top w:val="none" w:sz="0" w:space="0" w:color="auto"/>
            <w:left w:val="none" w:sz="0" w:space="0" w:color="auto"/>
            <w:bottom w:val="none" w:sz="0" w:space="0" w:color="auto"/>
            <w:right w:val="none" w:sz="0" w:space="0" w:color="auto"/>
          </w:divBdr>
        </w:div>
        <w:div w:id="1031764093">
          <w:marLeft w:val="720"/>
          <w:marRight w:val="0"/>
          <w:marTop w:val="0"/>
          <w:marBottom w:val="120"/>
          <w:divBdr>
            <w:top w:val="none" w:sz="0" w:space="0" w:color="auto"/>
            <w:left w:val="none" w:sz="0" w:space="0" w:color="auto"/>
            <w:bottom w:val="none" w:sz="0" w:space="0" w:color="auto"/>
            <w:right w:val="none" w:sz="0" w:space="0" w:color="auto"/>
          </w:divBdr>
        </w:div>
        <w:div w:id="2111050771">
          <w:marLeft w:val="1080"/>
          <w:marRight w:val="0"/>
          <w:marTop w:val="0"/>
          <w:marBottom w:val="120"/>
          <w:divBdr>
            <w:top w:val="none" w:sz="0" w:space="0" w:color="auto"/>
            <w:left w:val="none" w:sz="0" w:space="0" w:color="auto"/>
            <w:bottom w:val="none" w:sz="0" w:space="0" w:color="auto"/>
            <w:right w:val="none" w:sz="0" w:space="0" w:color="auto"/>
          </w:divBdr>
        </w:div>
        <w:div w:id="1809056804">
          <w:marLeft w:val="1080"/>
          <w:marRight w:val="0"/>
          <w:marTop w:val="0"/>
          <w:marBottom w:val="120"/>
          <w:divBdr>
            <w:top w:val="none" w:sz="0" w:space="0" w:color="auto"/>
            <w:left w:val="none" w:sz="0" w:space="0" w:color="auto"/>
            <w:bottom w:val="none" w:sz="0" w:space="0" w:color="auto"/>
            <w:right w:val="none" w:sz="0" w:space="0" w:color="auto"/>
          </w:divBdr>
        </w:div>
        <w:div w:id="1462724875">
          <w:marLeft w:val="720"/>
          <w:marRight w:val="0"/>
          <w:marTop w:val="0"/>
          <w:marBottom w:val="120"/>
          <w:divBdr>
            <w:top w:val="none" w:sz="0" w:space="0" w:color="auto"/>
            <w:left w:val="none" w:sz="0" w:space="0" w:color="auto"/>
            <w:bottom w:val="none" w:sz="0" w:space="0" w:color="auto"/>
            <w:right w:val="none" w:sz="0" w:space="0" w:color="auto"/>
          </w:divBdr>
        </w:div>
        <w:div w:id="783502008">
          <w:marLeft w:val="72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261925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637987">
      <w:bodyDiv w:val="1"/>
      <w:marLeft w:val="0"/>
      <w:marRight w:val="0"/>
      <w:marTop w:val="0"/>
      <w:marBottom w:val="0"/>
      <w:divBdr>
        <w:top w:val="none" w:sz="0" w:space="0" w:color="auto"/>
        <w:left w:val="none" w:sz="0" w:space="0" w:color="auto"/>
        <w:bottom w:val="none" w:sz="0" w:space="0" w:color="auto"/>
        <w:right w:val="none" w:sz="0" w:space="0" w:color="auto"/>
      </w:divBdr>
      <w:divsChild>
        <w:div w:id="128866593">
          <w:marLeft w:val="720"/>
          <w:marRight w:val="0"/>
          <w:marTop w:val="0"/>
          <w:marBottom w:val="120"/>
          <w:divBdr>
            <w:top w:val="none" w:sz="0" w:space="0" w:color="auto"/>
            <w:left w:val="none" w:sz="0" w:space="0" w:color="auto"/>
            <w:bottom w:val="none" w:sz="0" w:space="0" w:color="auto"/>
            <w:right w:val="none" w:sz="0" w:space="0" w:color="auto"/>
          </w:divBdr>
        </w:div>
        <w:div w:id="485905227">
          <w:marLeft w:val="1080"/>
          <w:marRight w:val="0"/>
          <w:marTop w:val="0"/>
          <w:marBottom w:val="120"/>
          <w:divBdr>
            <w:top w:val="none" w:sz="0" w:space="0" w:color="auto"/>
            <w:left w:val="none" w:sz="0" w:space="0" w:color="auto"/>
            <w:bottom w:val="none" w:sz="0" w:space="0" w:color="auto"/>
            <w:right w:val="none" w:sz="0" w:space="0" w:color="auto"/>
          </w:divBdr>
        </w:div>
      </w:divsChild>
    </w:div>
    <w:div w:id="34085637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051102">
      <w:bodyDiv w:val="1"/>
      <w:marLeft w:val="0"/>
      <w:marRight w:val="0"/>
      <w:marTop w:val="0"/>
      <w:marBottom w:val="0"/>
      <w:divBdr>
        <w:top w:val="none" w:sz="0" w:space="0" w:color="auto"/>
        <w:left w:val="none" w:sz="0" w:space="0" w:color="auto"/>
        <w:bottom w:val="none" w:sz="0" w:space="0" w:color="auto"/>
        <w:right w:val="none" w:sz="0" w:space="0" w:color="auto"/>
      </w:divBdr>
    </w:div>
    <w:div w:id="4790829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9121500">
      <w:bodyDiv w:val="1"/>
      <w:marLeft w:val="0"/>
      <w:marRight w:val="0"/>
      <w:marTop w:val="0"/>
      <w:marBottom w:val="0"/>
      <w:divBdr>
        <w:top w:val="none" w:sz="0" w:space="0" w:color="auto"/>
        <w:left w:val="none" w:sz="0" w:space="0" w:color="auto"/>
        <w:bottom w:val="none" w:sz="0" w:space="0" w:color="auto"/>
        <w:right w:val="none" w:sz="0" w:space="0" w:color="auto"/>
      </w:divBdr>
    </w:div>
    <w:div w:id="660668702">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8946067">
      <w:bodyDiv w:val="1"/>
      <w:marLeft w:val="0"/>
      <w:marRight w:val="0"/>
      <w:marTop w:val="0"/>
      <w:marBottom w:val="0"/>
      <w:divBdr>
        <w:top w:val="none" w:sz="0" w:space="0" w:color="auto"/>
        <w:left w:val="none" w:sz="0" w:space="0" w:color="auto"/>
        <w:bottom w:val="none" w:sz="0" w:space="0" w:color="auto"/>
        <w:right w:val="none" w:sz="0" w:space="0" w:color="auto"/>
      </w:divBdr>
      <w:divsChild>
        <w:div w:id="569467923">
          <w:marLeft w:val="360"/>
          <w:marRight w:val="0"/>
          <w:marTop w:val="0"/>
          <w:marBottom w:val="120"/>
          <w:divBdr>
            <w:top w:val="none" w:sz="0" w:space="0" w:color="auto"/>
            <w:left w:val="none" w:sz="0" w:space="0" w:color="auto"/>
            <w:bottom w:val="none" w:sz="0" w:space="0" w:color="auto"/>
            <w:right w:val="none" w:sz="0" w:space="0" w:color="auto"/>
          </w:divBdr>
        </w:div>
        <w:div w:id="596719768">
          <w:marLeft w:val="720"/>
          <w:marRight w:val="0"/>
          <w:marTop w:val="0"/>
          <w:marBottom w:val="120"/>
          <w:divBdr>
            <w:top w:val="none" w:sz="0" w:space="0" w:color="auto"/>
            <w:left w:val="none" w:sz="0" w:space="0" w:color="auto"/>
            <w:bottom w:val="none" w:sz="0" w:space="0" w:color="auto"/>
            <w:right w:val="none" w:sz="0" w:space="0" w:color="auto"/>
          </w:divBdr>
        </w:div>
        <w:div w:id="1660110243">
          <w:marLeft w:val="1080"/>
          <w:marRight w:val="0"/>
          <w:marTop w:val="0"/>
          <w:marBottom w:val="120"/>
          <w:divBdr>
            <w:top w:val="none" w:sz="0" w:space="0" w:color="auto"/>
            <w:left w:val="none" w:sz="0" w:space="0" w:color="auto"/>
            <w:bottom w:val="none" w:sz="0" w:space="0" w:color="auto"/>
            <w:right w:val="none" w:sz="0" w:space="0" w:color="auto"/>
          </w:divBdr>
        </w:div>
      </w:divsChild>
    </w:div>
    <w:div w:id="78342036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8856489">
      <w:bodyDiv w:val="1"/>
      <w:marLeft w:val="0"/>
      <w:marRight w:val="0"/>
      <w:marTop w:val="0"/>
      <w:marBottom w:val="0"/>
      <w:divBdr>
        <w:top w:val="none" w:sz="0" w:space="0" w:color="auto"/>
        <w:left w:val="none" w:sz="0" w:space="0" w:color="auto"/>
        <w:bottom w:val="none" w:sz="0" w:space="0" w:color="auto"/>
        <w:right w:val="none" w:sz="0" w:space="0" w:color="auto"/>
      </w:divBdr>
    </w:div>
    <w:div w:id="8772777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1273001">
      <w:bodyDiv w:val="1"/>
      <w:marLeft w:val="0"/>
      <w:marRight w:val="0"/>
      <w:marTop w:val="0"/>
      <w:marBottom w:val="0"/>
      <w:divBdr>
        <w:top w:val="none" w:sz="0" w:space="0" w:color="auto"/>
        <w:left w:val="none" w:sz="0" w:space="0" w:color="auto"/>
        <w:bottom w:val="none" w:sz="0" w:space="0" w:color="auto"/>
        <w:right w:val="none" w:sz="0" w:space="0" w:color="auto"/>
      </w:divBdr>
      <w:divsChild>
        <w:div w:id="144469754">
          <w:marLeft w:val="547"/>
          <w:marRight w:val="0"/>
          <w:marTop w:val="0"/>
          <w:marBottom w:val="0"/>
          <w:divBdr>
            <w:top w:val="none" w:sz="0" w:space="0" w:color="auto"/>
            <w:left w:val="none" w:sz="0" w:space="0" w:color="auto"/>
            <w:bottom w:val="none" w:sz="0" w:space="0" w:color="auto"/>
            <w:right w:val="none" w:sz="0" w:space="0" w:color="auto"/>
          </w:divBdr>
        </w:div>
        <w:div w:id="1755860433">
          <w:marLeft w:val="1166"/>
          <w:marRight w:val="0"/>
          <w:marTop w:val="0"/>
          <w:marBottom w:val="0"/>
          <w:divBdr>
            <w:top w:val="none" w:sz="0" w:space="0" w:color="auto"/>
            <w:left w:val="none" w:sz="0" w:space="0" w:color="auto"/>
            <w:bottom w:val="none" w:sz="0" w:space="0" w:color="auto"/>
            <w:right w:val="none" w:sz="0" w:space="0" w:color="auto"/>
          </w:divBdr>
        </w:div>
        <w:div w:id="117375775">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041262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394939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219083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691752">
      <w:bodyDiv w:val="1"/>
      <w:marLeft w:val="0"/>
      <w:marRight w:val="0"/>
      <w:marTop w:val="0"/>
      <w:marBottom w:val="0"/>
      <w:divBdr>
        <w:top w:val="none" w:sz="0" w:space="0" w:color="auto"/>
        <w:left w:val="none" w:sz="0" w:space="0" w:color="auto"/>
        <w:bottom w:val="none" w:sz="0" w:space="0" w:color="auto"/>
        <w:right w:val="none" w:sz="0" w:space="0" w:color="auto"/>
      </w:divBdr>
    </w:div>
    <w:div w:id="15924682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78116520">
      <w:bodyDiv w:val="1"/>
      <w:marLeft w:val="0"/>
      <w:marRight w:val="0"/>
      <w:marTop w:val="0"/>
      <w:marBottom w:val="0"/>
      <w:divBdr>
        <w:top w:val="none" w:sz="0" w:space="0" w:color="auto"/>
        <w:left w:val="none" w:sz="0" w:space="0" w:color="auto"/>
        <w:bottom w:val="none" w:sz="0" w:space="0" w:color="auto"/>
        <w:right w:val="none" w:sz="0" w:space="0" w:color="auto"/>
      </w:divBdr>
      <w:divsChild>
        <w:div w:id="1946232455">
          <w:marLeft w:val="360"/>
          <w:marRight w:val="0"/>
          <w:marTop w:val="0"/>
          <w:marBottom w:val="120"/>
          <w:divBdr>
            <w:top w:val="none" w:sz="0" w:space="0" w:color="auto"/>
            <w:left w:val="none" w:sz="0" w:space="0" w:color="auto"/>
            <w:bottom w:val="none" w:sz="0" w:space="0" w:color="auto"/>
            <w:right w:val="none" w:sz="0" w:space="0" w:color="auto"/>
          </w:divBdr>
        </w:div>
        <w:div w:id="403651695">
          <w:marLeft w:val="720"/>
          <w:marRight w:val="0"/>
          <w:marTop w:val="0"/>
          <w:marBottom w:val="120"/>
          <w:divBdr>
            <w:top w:val="none" w:sz="0" w:space="0" w:color="auto"/>
            <w:left w:val="none" w:sz="0" w:space="0" w:color="auto"/>
            <w:bottom w:val="none" w:sz="0" w:space="0" w:color="auto"/>
            <w:right w:val="none" w:sz="0" w:space="0" w:color="auto"/>
          </w:divBdr>
        </w:div>
        <w:div w:id="933828485">
          <w:marLeft w:val="1080"/>
          <w:marRight w:val="0"/>
          <w:marTop w:val="0"/>
          <w:marBottom w:val="120"/>
          <w:divBdr>
            <w:top w:val="none" w:sz="0" w:space="0" w:color="auto"/>
            <w:left w:val="none" w:sz="0" w:space="0" w:color="auto"/>
            <w:bottom w:val="none" w:sz="0" w:space="0" w:color="auto"/>
            <w:right w:val="none" w:sz="0" w:space="0" w:color="auto"/>
          </w:divBdr>
        </w:div>
        <w:div w:id="1917207840">
          <w:marLeft w:val="720"/>
          <w:marRight w:val="0"/>
          <w:marTop w:val="0"/>
          <w:marBottom w:val="120"/>
          <w:divBdr>
            <w:top w:val="none" w:sz="0" w:space="0" w:color="auto"/>
            <w:left w:val="none" w:sz="0" w:space="0" w:color="auto"/>
            <w:bottom w:val="none" w:sz="0" w:space="0" w:color="auto"/>
            <w:right w:val="none" w:sz="0" w:space="0" w:color="auto"/>
          </w:divBdr>
        </w:div>
        <w:div w:id="596445003">
          <w:marLeft w:val="1080"/>
          <w:marRight w:val="0"/>
          <w:marTop w:val="0"/>
          <w:marBottom w:val="120"/>
          <w:divBdr>
            <w:top w:val="none" w:sz="0" w:space="0" w:color="auto"/>
            <w:left w:val="none" w:sz="0" w:space="0" w:color="auto"/>
            <w:bottom w:val="none" w:sz="0" w:space="0" w:color="auto"/>
            <w:right w:val="none" w:sz="0" w:space="0" w:color="auto"/>
          </w:divBdr>
        </w:div>
        <w:div w:id="1888446700">
          <w:marLeft w:val="1080"/>
          <w:marRight w:val="0"/>
          <w:marTop w:val="0"/>
          <w:marBottom w:val="120"/>
          <w:divBdr>
            <w:top w:val="none" w:sz="0" w:space="0" w:color="auto"/>
            <w:left w:val="none" w:sz="0" w:space="0" w:color="auto"/>
            <w:bottom w:val="none" w:sz="0" w:space="0" w:color="auto"/>
            <w:right w:val="none" w:sz="0" w:space="0" w:color="auto"/>
          </w:divBdr>
        </w:div>
        <w:div w:id="1901744727">
          <w:marLeft w:val="720"/>
          <w:marRight w:val="0"/>
          <w:marTop w:val="0"/>
          <w:marBottom w:val="120"/>
          <w:divBdr>
            <w:top w:val="none" w:sz="0" w:space="0" w:color="auto"/>
            <w:left w:val="none" w:sz="0" w:space="0" w:color="auto"/>
            <w:bottom w:val="none" w:sz="0" w:space="0" w:color="auto"/>
            <w:right w:val="none" w:sz="0" w:space="0" w:color="auto"/>
          </w:divBdr>
        </w:div>
        <w:div w:id="763185583">
          <w:marLeft w:val="720"/>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4178675">
      <w:bodyDiv w:val="1"/>
      <w:marLeft w:val="0"/>
      <w:marRight w:val="0"/>
      <w:marTop w:val="0"/>
      <w:marBottom w:val="0"/>
      <w:divBdr>
        <w:top w:val="none" w:sz="0" w:space="0" w:color="auto"/>
        <w:left w:val="none" w:sz="0" w:space="0" w:color="auto"/>
        <w:bottom w:val="none" w:sz="0" w:space="0" w:color="auto"/>
        <w:right w:val="none" w:sz="0" w:space="0" w:color="auto"/>
      </w:divBdr>
    </w:div>
    <w:div w:id="1768231963">
      <w:bodyDiv w:val="1"/>
      <w:marLeft w:val="0"/>
      <w:marRight w:val="0"/>
      <w:marTop w:val="0"/>
      <w:marBottom w:val="0"/>
      <w:divBdr>
        <w:top w:val="none" w:sz="0" w:space="0" w:color="auto"/>
        <w:left w:val="none" w:sz="0" w:space="0" w:color="auto"/>
        <w:bottom w:val="none" w:sz="0" w:space="0" w:color="auto"/>
        <w:right w:val="none" w:sz="0" w:space="0" w:color="auto"/>
      </w:divBdr>
      <w:divsChild>
        <w:div w:id="2139299266">
          <w:marLeft w:val="360"/>
          <w:marRight w:val="0"/>
          <w:marTop w:val="0"/>
          <w:marBottom w:val="120"/>
          <w:divBdr>
            <w:top w:val="none" w:sz="0" w:space="0" w:color="auto"/>
            <w:left w:val="none" w:sz="0" w:space="0" w:color="auto"/>
            <w:bottom w:val="none" w:sz="0" w:space="0" w:color="auto"/>
            <w:right w:val="none" w:sz="0" w:space="0" w:color="auto"/>
          </w:divBdr>
        </w:div>
        <w:div w:id="1405377177">
          <w:marLeft w:val="720"/>
          <w:marRight w:val="0"/>
          <w:marTop w:val="0"/>
          <w:marBottom w:val="120"/>
          <w:divBdr>
            <w:top w:val="none" w:sz="0" w:space="0" w:color="auto"/>
            <w:left w:val="none" w:sz="0" w:space="0" w:color="auto"/>
            <w:bottom w:val="none" w:sz="0" w:space="0" w:color="auto"/>
            <w:right w:val="none" w:sz="0" w:space="0" w:color="auto"/>
          </w:divBdr>
        </w:div>
        <w:div w:id="657003564">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167071">
      <w:bodyDiv w:val="1"/>
      <w:marLeft w:val="0"/>
      <w:marRight w:val="0"/>
      <w:marTop w:val="0"/>
      <w:marBottom w:val="0"/>
      <w:divBdr>
        <w:top w:val="none" w:sz="0" w:space="0" w:color="auto"/>
        <w:left w:val="none" w:sz="0" w:space="0" w:color="auto"/>
        <w:bottom w:val="none" w:sz="0" w:space="0" w:color="auto"/>
        <w:right w:val="none" w:sz="0" w:space="0" w:color="auto"/>
      </w:divBdr>
      <w:divsChild>
        <w:div w:id="615716508">
          <w:marLeft w:val="720"/>
          <w:marRight w:val="0"/>
          <w:marTop w:val="0"/>
          <w:marBottom w:val="120"/>
          <w:divBdr>
            <w:top w:val="none" w:sz="0" w:space="0" w:color="auto"/>
            <w:left w:val="none" w:sz="0" w:space="0" w:color="auto"/>
            <w:bottom w:val="none" w:sz="0" w:space="0" w:color="auto"/>
            <w:right w:val="none" w:sz="0" w:space="0" w:color="auto"/>
          </w:divBdr>
        </w:div>
        <w:div w:id="1339114440">
          <w:marLeft w:val="1080"/>
          <w:marRight w:val="0"/>
          <w:marTop w:val="0"/>
          <w:marBottom w:val="120"/>
          <w:divBdr>
            <w:top w:val="none" w:sz="0" w:space="0" w:color="auto"/>
            <w:left w:val="none" w:sz="0" w:space="0" w:color="auto"/>
            <w:bottom w:val="none" w:sz="0" w:space="0" w:color="auto"/>
            <w:right w:val="none" w:sz="0" w:space="0" w:color="auto"/>
          </w:divBdr>
        </w:div>
      </w:divsChild>
    </w:div>
    <w:div w:id="193385824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4451511">
      <w:bodyDiv w:val="1"/>
      <w:marLeft w:val="0"/>
      <w:marRight w:val="0"/>
      <w:marTop w:val="0"/>
      <w:marBottom w:val="0"/>
      <w:divBdr>
        <w:top w:val="none" w:sz="0" w:space="0" w:color="auto"/>
        <w:left w:val="none" w:sz="0" w:space="0" w:color="auto"/>
        <w:bottom w:val="none" w:sz="0" w:space="0" w:color="auto"/>
        <w:right w:val="none" w:sz="0" w:space="0" w:color="auto"/>
      </w:divBdr>
      <w:divsChild>
        <w:div w:id="135295013">
          <w:marLeft w:val="547"/>
          <w:marRight w:val="0"/>
          <w:marTop w:val="115"/>
          <w:marBottom w:val="0"/>
          <w:divBdr>
            <w:top w:val="none" w:sz="0" w:space="0" w:color="auto"/>
            <w:left w:val="none" w:sz="0" w:space="0" w:color="auto"/>
            <w:bottom w:val="none" w:sz="0" w:space="0" w:color="auto"/>
            <w:right w:val="none" w:sz="0" w:space="0" w:color="auto"/>
          </w:divBdr>
        </w:div>
        <w:div w:id="2042973615">
          <w:marLeft w:val="1166"/>
          <w:marRight w:val="0"/>
          <w:marTop w:val="86"/>
          <w:marBottom w:val="0"/>
          <w:divBdr>
            <w:top w:val="none" w:sz="0" w:space="0" w:color="auto"/>
            <w:left w:val="none" w:sz="0" w:space="0" w:color="auto"/>
            <w:bottom w:val="none" w:sz="0" w:space="0" w:color="auto"/>
            <w:right w:val="none" w:sz="0" w:space="0" w:color="auto"/>
          </w:divBdr>
        </w:div>
        <w:div w:id="1404982498">
          <w:marLeft w:val="1166"/>
          <w:marRight w:val="0"/>
          <w:marTop w:val="86"/>
          <w:marBottom w:val="0"/>
          <w:divBdr>
            <w:top w:val="none" w:sz="0" w:space="0" w:color="auto"/>
            <w:left w:val="none" w:sz="0" w:space="0" w:color="auto"/>
            <w:bottom w:val="none" w:sz="0" w:space="0" w:color="auto"/>
            <w:right w:val="none" w:sz="0" w:space="0" w:color="auto"/>
          </w:divBdr>
        </w:div>
        <w:div w:id="1098329084">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031B78-6B6C-4E30-8EDA-41CD81E2C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1685</Words>
  <Characters>13657</Characters>
  <Application>Microsoft Office Word</Application>
  <DocSecurity>0</DocSecurity>
  <Lines>113</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2018-01-12T18:14:00Z</dcterms:created>
  <dcterms:modified xsi:type="dcterms:W3CDTF">2018-01-12T18:14:00Z</dcterms:modified>
</cp:coreProperties>
</file>