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EF6" w:rsidRPr="00155E5A" w:rsidRDefault="00865EF6" w:rsidP="00865EF6">
      <w:pPr>
        <w:tabs>
          <w:tab w:val="center" w:pos="4536"/>
          <w:tab w:val="right" w:pos="9639"/>
          <w:tab w:val="right" w:pos="9781"/>
        </w:tabs>
        <w:ind w:right="-58"/>
        <w:rPr>
          <w:rFonts w:ascii="Arial" w:hAnsi="Arial" w:cs="Arial"/>
          <w:b/>
          <w:bCs/>
          <w:sz w:val="24"/>
          <w:lang w:eastAsia="ja-JP"/>
        </w:rPr>
      </w:pPr>
      <w:r w:rsidRPr="00155E5A">
        <w:rPr>
          <w:rFonts w:ascii="Arial" w:hAnsi="Arial" w:cs="Arial"/>
          <w:b/>
          <w:bCs/>
          <w:sz w:val="24"/>
        </w:rPr>
        <w:t>3GPP TSG RAN WG1 Meeting</w:t>
      </w:r>
      <w:r>
        <w:rPr>
          <w:rFonts w:ascii="Arial" w:hAnsi="Arial" w:cs="Arial"/>
          <w:b/>
          <w:bCs/>
          <w:sz w:val="24"/>
        </w:rPr>
        <w:t xml:space="preserve"> </w:t>
      </w:r>
      <w:r w:rsidR="003E02E0">
        <w:rPr>
          <w:rFonts w:ascii="Arial" w:hAnsi="Arial" w:cs="Arial"/>
          <w:b/>
          <w:bCs/>
          <w:sz w:val="24"/>
        </w:rPr>
        <w:t>AH 1801</w:t>
      </w:r>
      <w:r w:rsidRPr="00155E5A">
        <w:rPr>
          <w:rFonts w:ascii="Arial" w:hAnsi="Arial" w:cs="Arial"/>
          <w:b/>
          <w:bCs/>
          <w:sz w:val="24"/>
        </w:rPr>
        <w:tab/>
      </w:r>
      <w:r>
        <w:rPr>
          <w:rFonts w:ascii="Arial" w:hAnsi="Arial" w:cs="Arial"/>
          <w:b/>
          <w:bCs/>
          <w:sz w:val="24"/>
        </w:rPr>
        <w:tab/>
      </w:r>
      <w:r w:rsidR="00D606F7" w:rsidRPr="00D606F7">
        <w:rPr>
          <w:rFonts w:ascii="Arial" w:hAnsi="Arial" w:cs="Arial"/>
          <w:b/>
          <w:bCs/>
          <w:sz w:val="24"/>
        </w:rPr>
        <w:t>R1-1800798</w:t>
      </w:r>
    </w:p>
    <w:p w:rsidR="00865EF6" w:rsidRPr="00155E5A" w:rsidRDefault="003E02E0" w:rsidP="00865EF6">
      <w:pPr>
        <w:tabs>
          <w:tab w:val="center" w:pos="4536"/>
          <w:tab w:val="right" w:pos="9072"/>
        </w:tabs>
        <w:rPr>
          <w:rFonts w:ascii="Arial" w:hAnsi="Arial" w:cs="Arial"/>
          <w:b/>
          <w:bCs/>
          <w:sz w:val="24"/>
          <w:lang w:eastAsia="ja-JP"/>
        </w:rPr>
      </w:pPr>
      <w:r>
        <w:rPr>
          <w:rFonts w:ascii="Arial" w:hAnsi="Arial" w:cs="Arial"/>
          <w:b/>
          <w:bCs/>
          <w:sz w:val="24"/>
          <w:lang w:eastAsia="ja-JP"/>
        </w:rPr>
        <w:t>Vancouver</w:t>
      </w:r>
      <w:r w:rsidR="00865EF6" w:rsidRPr="00155E5A">
        <w:rPr>
          <w:rFonts w:ascii="Arial" w:hAnsi="Arial" w:cs="Arial"/>
          <w:b/>
          <w:bCs/>
          <w:sz w:val="24"/>
        </w:rPr>
        <w:t xml:space="preserve">, </w:t>
      </w:r>
      <w:r>
        <w:rPr>
          <w:rFonts w:ascii="Arial" w:hAnsi="Arial" w:cs="Arial"/>
          <w:b/>
          <w:bCs/>
          <w:sz w:val="24"/>
        </w:rPr>
        <w:t>Canada</w:t>
      </w:r>
      <w:r w:rsidR="00865EF6" w:rsidRPr="00155E5A">
        <w:rPr>
          <w:rFonts w:ascii="Arial" w:hAnsi="Arial" w:cs="Arial"/>
          <w:b/>
          <w:bCs/>
          <w:sz w:val="24"/>
        </w:rPr>
        <w:t xml:space="preserve">, </w:t>
      </w:r>
      <w:r>
        <w:rPr>
          <w:rFonts w:ascii="Arial" w:hAnsi="Arial" w:cs="Arial"/>
          <w:b/>
          <w:bCs/>
          <w:sz w:val="24"/>
        </w:rPr>
        <w:t>January</w:t>
      </w:r>
      <w:r w:rsidR="00450363">
        <w:rPr>
          <w:rFonts w:ascii="Arial" w:hAnsi="Arial" w:cs="Arial"/>
          <w:b/>
          <w:bCs/>
          <w:sz w:val="24"/>
        </w:rPr>
        <w:t xml:space="preserve"> </w:t>
      </w:r>
      <w:r w:rsidR="00450363">
        <w:rPr>
          <w:rFonts w:ascii="Arial" w:hAnsi="Arial" w:cs="Arial"/>
          <w:b/>
          <w:bCs/>
          <w:sz w:val="24"/>
          <w:lang w:eastAsia="ja-JP"/>
        </w:rPr>
        <w:t>2</w:t>
      </w:r>
      <w:r>
        <w:rPr>
          <w:rFonts w:ascii="Arial" w:hAnsi="Arial" w:cs="Arial"/>
          <w:b/>
          <w:bCs/>
          <w:sz w:val="24"/>
          <w:lang w:eastAsia="ja-JP"/>
        </w:rPr>
        <w:t>2</w:t>
      </w:r>
      <w:r>
        <w:rPr>
          <w:rFonts w:ascii="Arial" w:hAnsi="Arial" w:cs="Arial"/>
          <w:b/>
          <w:bCs/>
          <w:sz w:val="24"/>
          <w:vertAlign w:val="superscript"/>
        </w:rPr>
        <w:t>nd</w:t>
      </w:r>
      <w:r w:rsidR="00865EF6" w:rsidRPr="00155E5A">
        <w:rPr>
          <w:rFonts w:ascii="Arial" w:hAnsi="Arial" w:cs="Arial" w:hint="eastAsia"/>
          <w:b/>
          <w:bCs/>
          <w:sz w:val="24"/>
        </w:rPr>
        <w:t xml:space="preserve"> </w:t>
      </w:r>
      <w:r w:rsidR="00865EF6">
        <w:rPr>
          <w:rFonts w:ascii="Arial" w:hAnsi="Arial" w:cs="Arial"/>
          <w:b/>
          <w:bCs/>
          <w:sz w:val="24"/>
        </w:rPr>
        <w:t>–</w:t>
      </w:r>
      <w:r>
        <w:rPr>
          <w:rFonts w:ascii="Arial" w:hAnsi="Arial" w:cs="Arial"/>
          <w:b/>
          <w:bCs/>
          <w:sz w:val="24"/>
        </w:rPr>
        <w:t xml:space="preserve"> </w:t>
      </w:r>
      <w:r>
        <w:rPr>
          <w:rFonts w:ascii="Arial" w:hAnsi="Arial" w:cs="Arial"/>
          <w:b/>
          <w:bCs/>
          <w:sz w:val="24"/>
          <w:lang w:eastAsia="ja-JP"/>
        </w:rPr>
        <w:t>26</w:t>
      </w:r>
      <w:r>
        <w:rPr>
          <w:rFonts w:ascii="Arial" w:hAnsi="Arial" w:cs="Arial"/>
          <w:b/>
          <w:bCs/>
          <w:sz w:val="24"/>
          <w:vertAlign w:val="superscript"/>
        </w:rPr>
        <w:t>th</w:t>
      </w:r>
      <w:r w:rsidR="00450363">
        <w:rPr>
          <w:rFonts w:ascii="Arial" w:hAnsi="Arial" w:cs="Arial"/>
          <w:b/>
          <w:bCs/>
          <w:sz w:val="24"/>
        </w:rPr>
        <w:t xml:space="preserve">, </w:t>
      </w:r>
      <w:r w:rsidR="00865EF6" w:rsidRPr="00155E5A">
        <w:rPr>
          <w:rFonts w:ascii="Arial" w:hAnsi="Arial" w:cs="Arial"/>
          <w:b/>
          <w:bCs/>
          <w:sz w:val="24"/>
        </w:rPr>
        <w:t>201</w:t>
      </w:r>
      <w:r>
        <w:rPr>
          <w:rFonts w:ascii="Arial" w:hAnsi="Arial" w:cs="Arial"/>
          <w:b/>
          <w:bCs/>
          <w:sz w:val="24"/>
          <w:lang w:eastAsia="ja-JP"/>
        </w:rPr>
        <w:t>8</w:t>
      </w:r>
    </w:p>
    <w:p w:rsidR="00865EF6" w:rsidRPr="00253327" w:rsidRDefault="00865EF6" w:rsidP="00865EF6">
      <w:pPr>
        <w:widowControl w:val="0"/>
        <w:spacing w:after="0"/>
        <w:jc w:val="center"/>
        <w:rPr>
          <w:rFonts w:ascii="Arial" w:hAnsi="Arial"/>
          <w:b/>
          <w:i/>
          <w:sz w:val="18"/>
        </w:rPr>
      </w:pPr>
    </w:p>
    <w:p w:rsidR="00865EF6" w:rsidRPr="00253327" w:rsidRDefault="00865EF6" w:rsidP="00865EF6">
      <w:pPr>
        <w:tabs>
          <w:tab w:val="left" w:pos="1985"/>
        </w:tabs>
        <w:rPr>
          <w:rFonts w:ascii="Arial" w:hAnsi="Arial"/>
          <w:b/>
          <w:sz w:val="24"/>
          <w:lang w:val="en-US"/>
        </w:rPr>
      </w:pPr>
      <w:r w:rsidRPr="00253327">
        <w:rPr>
          <w:rFonts w:ascii="Arial" w:hAnsi="Arial"/>
          <w:b/>
          <w:sz w:val="24"/>
          <w:lang w:val="en-US"/>
        </w:rPr>
        <w:t>Agenda item:</w:t>
      </w:r>
      <w:r w:rsidRPr="00253327">
        <w:rPr>
          <w:rFonts w:ascii="Arial" w:hAnsi="Arial"/>
          <w:b/>
          <w:sz w:val="24"/>
          <w:lang w:val="en-US"/>
        </w:rPr>
        <w:tab/>
      </w:r>
      <w:r w:rsidR="00A1597D" w:rsidRPr="00B40A00">
        <w:rPr>
          <w:rFonts w:ascii="Arial" w:hAnsi="Arial"/>
          <w:b/>
          <w:sz w:val="24"/>
          <w:lang w:val="en-US"/>
        </w:rPr>
        <w:t>7</w:t>
      </w:r>
      <w:r w:rsidR="003E02E0">
        <w:rPr>
          <w:rFonts w:ascii="Arial" w:hAnsi="Arial"/>
          <w:b/>
          <w:sz w:val="24"/>
          <w:lang w:val="en-US"/>
        </w:rPr>
        <w:t>.3.1.5</w:t>
      </w:r>
    </w:p>
    <w:p w:rsidR="00865EF6" w:rsidRPr="00253327" w:rsidRDefault="00865EF6" w:rsidP="00865EF6">
      <w:pPr>
        <w:tabs>
          <w:tab w:val="left" w:pos="1985"/>
        </w:tabs>
        <w:rPr>
          <w:rFonts w:ascii="Arial" w:hAnsi="Arial"/>
          <w:b/>
          <w:sz w:val="24"/>
          <w:lang w:val="en-US"/>
        </w:rPr>
      </w:pPr>
      <w:r w:rsidRPr="00253327">
        <w:rPr>
          <w:rFonts w:ascii="Arial" w:hAnsi="Arial"/>
          <w:b/>
          <w:sz w:val="24"/>
          <w:lang w:val="en-US"/>
        </w:rPr>
        <w:t xml:space="preserve">Source: </w:t>
      </w:r>
      <w:r w:rsidRPr="00253327">
        <w:rPr>
          <w:rFonts w:ascii="Arial" w:hAnsi="Arial"/>
          <w:b/>
          <w:sz w:val="24"/>
          <w:lang w:val="en-US"/>
        </w:rPr>
        <w:tab/>
      </w:r>
      <w:proofErr w:type="spellStart"/>
      <w:r w:rsidRPr="00253327">
        <w:rPr>
          <w:rFonts w:ascii="Arial" w:hAnsi="Arial"/>
          <w:b/>
          <w:sz w:val="24"/>
          <w:lang w:val="en-US"/>
        </w:rPr>
        <w:t>Sequans</w:t>
      </w:r>
      <w:proofErr w:type="spellEnd"/>
      <w:r w:rsidRPr="00253327">
        <w:rPr>
          <w:rFonts w:ascii="Arial" w:hAnsi="Arial"/>
          <w:b/>
          <w:sz w:val="24"/>
          <w:lang w:val="en-US"/>
        </w:rPr>
        <w:t xml:space="preserve"> Communications</w:t>
      </w:r>
    </w:p>
    <w:p w:rsidR="00865EF6" w:rsidRPr="00FF59F1" w:rsidRDefault="00865EF6" w:rsidP="00865EF6">
      <w:pPr>
        <w:tabs>
          <w:tab w:val="left" w:pos="1985"/>
        </w:tabs>
        <w:ind w:left="1980" w:hanging="1980"/>
        <w:rPr>
          <w:rFonts w:ascii="Arial" w:hAnsi="Arial"/>
          <w:b/>
          <w:sz w:val="24"/>
          <w:lang w:val="en-US"/>
        </w:rPr>
      </w:pPr>
      <w:r w:rsidRPr="00FF59F1">
        <w:rPr>
          <w:rFonts w:ascii="Arial" w:hAnsi="Arial"/>
          <w:b/>
          <w:sz w:val="24"/>
          <w:lang w:val="en-US"/>
        </w:rPr>
        <w:t xml:space="preserve">Title: </w:t>
      </w:r>
      <w:r w:rsidRPr="00FF59F1">
        <w:rPr>
          <w:rFonts w:ascii="Arial" w:hAnsi="Arial"/>
          <w:b/>
          <w:sz w:val="24"/>
          <w:lang w:val="en-US"/>
        </w:rPr>
        <w:tab/>
      </w:r>
      <w:r w:rsidR="003045E4">
        <w:rPr>
          <w:rFonts w:ascii="Arial" w:hAnsi="Arial"/>
          <w:b/>
          <w:sz w:val="24"/>
          <w:lang w:val="en-US"/>
        </w:rPr>
        <w:t>On PDCCH for URLLC</w:t>
      </w:r>
    </w:p>
    <w:p w:rsidR="00865EF6" w:rsidRPr="00FF59F1" w:rsidRDefault="00B40A00" w:rsidP="00865EF6">
      <w:pPr>
        <w:tabs>
          <w:tab w:val="left" w:pos="1985"/>
        </w:tabs>
        <w:ind w:left="1980" w:hanging="1980"/>
        <w:rPr>
          <w:rFonts w:ascii="Arial" w:hAnsi="Arial"/>
          <w:b/>
          <w:sz w:val="24"/>
          <w:lang w:val="en-US"/>
        </w:rPr>
      </w:pPr>
      <w:r>
        <w:rPr>
          <w:rFonts w:ascii="Arial" w:hAnsi="Arial"/>
          <w:b/>
          <w:sz w:val="24"/>
          <w:lang w:val="en-US"/>
        </w:rPr>
        <w:t>Document for:</w:t>
      </w:r>
      <w:r>
        <w:rPr>
          <w:rFonts w:ascii="Arial" w:hAnsi="Arial"/>
          <w:b/>
          <w:sz w:val="24"/>
          <w:lang w:val="en-US"/>
        </w:rPr>
        <w:tab/>
        <w:t>Discussion</w:t>
      </w:r>
    </w:p>
    <w:p w:rsidR="00FF59F1" w:rsidRPr="00FF59F1" w:rsidRDefault="00FF59F1" w:rsidP="00FF59F1">
      <w:pPr>
        <w:keepNext/>
        <w:keepLines/>
        <w:numPr>
          <w:ilvl w:val="0"/>
          <w:numId w:val="1"/>
        </w:numPr>
        <w:pBdr>
          <w:top w:val="single" w:sz="12" w:space="3" w:color="auto"/>
        </w:pBdr>
        <w:spacing w:before="240"/>
        <w:outlineLvl w:val="0"/>
        <w:rPr>
          <w:rFonts w:ascii="Arial" w:hAnsi="Arial"/>
          <w:sz w:val="36"/>
          <w:lang w:val="en-US"/>
        </w:rPr>
      </w:pPr>
      <w:r w:rsidRPr="00FF59F1">
        <w:rPr>
          <w:rFonts w:ascii="Arial" w:hAnsi="Arial"/>
          <w:sz w:val="36"/>
          <w:lang w:val="en-US"/>
        </w:rPr>
        <w:t>Introduction</w:t>
      </w:r>
    </w:p>
    <w:p w:rsidR="005E252D" w:rsidRDefault="005E252D" w:rsidP="005E252D">
      <w:pPr>
        <w:pStyle w:val="2"/>
        <w:ind w:firstLine="0"/>
        <w:rPr>
          <w:sz w:val="22"/>
          <w:szCs w:val="22"/>
        </w:rPr>
      </w:pPr>
      <w:r w:rsidRPr="005E252D">
        <w:rPr>
          <w:rFonts w:hint="eastAsia"/>
          <w:sz w:val="22"/>
          <w:szCs w:val="22"/>
        </w:rPr>
        <w:t xml:space="preserve">In RAN1 NR </w:t>
      </w:r>
      <w:r w:rsidR="001670DF" w:rsidRPr="00673691">
        <w:rPr>
          <w:sz w:val="22"/>
          <w:szCs w:val="22"/>
        </w:rPr>
        <w:t>A</w:t>
      </w:r>
      <w:r w:rsidR="00510CD0">
        <w:rPr>
          <w:sz w:val="22"/>
          <w:szCs w:val="22"/>
        </w:rPr>
        <w:t>d-Hoc</w:t>
      </w:r>
      <w:r w:rsidR="001670DF" w:rsidRPr="00673691">
        <w:rPr>
          <w:sz w:val="22"/>
          <w:szCs w:val="22"/>
        </w:rPr>
        <w:t>#1</w:t>
      </w:r>
      <w:r w:rsidRPr="005E252D">
        <w:rPr>
          <w:rFonts w:hint="eastAsia"/>
          <w:sz w:val="22"/>
          <w:szCs w:val="22"/>
        </w:rPr>
        <w:t xml:space="preserve"> meeting</w:t>
      </w:r>
      <w:r w:rsidR="001670DF">
        <w:rPr>
          <w:sz w:val="22"/>
          <w:szCs w:val="22"/>
        </w:rPr>
        <w:t xml:space="preserve"> [1]</w:t>
      </w:r>
      <w:r w:rsidRPr="005E252D">
        <w:rPr>
          <w:rFonts w:hint="eastAsia"/>
          <w:sz w:val="22"/>
          <w:szCs w:val="22"/>
        </w:rPr>
        <w:t>, the following agreements are made for reliability of downlink control channel:</w:t>
      </w:r>
    </w:p>
    <w:p w:rsidR="008974D8" w:rsidRPr="00BE1D44" w:rsidRDefault="008974D8" w:rsidP="008974D8">
      <w:pPr>
        <w:spacing w:after="60"/>
        <w:rPr>
          <w:b/>
          <w:szCs w:val="22"/>
          <w:u w:val="single"/>
          <w:lang w:eastAsia="ja-JP"/>
        </w:rPr>
      </w:pPr>
      <w:r w:rsidRPr="00BE1D44">
        <w:rPr>
          <w:rFonts w:hint="eastAsia"/>
          <w:b/>
          <w:szCs w:val="22"/>
          <w:highlight w:val="green"/>
          <w:u w:val="single"/>
          <w:lang w:eastAsia="ja-JP"/>
        </w:rPr>
        <w:t>Agreement:</w:t>
      </w:r>
    </w:p>
    <w:p w:rsidR="005E252D" w:rsidRPr="00D913CB" w:rsidRDefault="005E252D" w:rsidP="005E252D">
      <w:pPr>
        <w:numPr>
          <w:ilvl w:val="0"/>
          <w:numId w:val="45"/>
        </w:numPr>
        <w:spacing w:after="0"/>
        <w:rPr>
          <w:lang w:val="en-US" w:eastAsia="ja-JP"/>
        </w:rPr>
      </w:pPr>
      <w:r w:rsidRPr="00D913CB">
        <w:rPr>
          <w:lang w:val="en-US" w:eastAsia="ja-JP"/>
        </w:rPr>
        <w:t>To ensure the reliability requirement of NR-PDCCH for URLLC, at least the following aspects should be supported</w:t>
      </w:r>
    </w:p>
    <w:p w:rsidR="005E252D" w:rsidRPr="00D913CB" w:rsidRDefault="005E252D" w:rsidP="005E252D">
      <w:pPr>
        <w:numPr>
          <w:ilvl w:val="1"/>
          <w:numId w:val="45"/>
        </w:numPr>
        <w:spacing w:after="0"/>
        <w:rPr>
          <w:lang w:val="en-US" w:eastAsia="ja-JP"/>
        </w:rPr>
      </w:pPr>
      <w:r>
        <w:rPr>
          <w:i/>
          <w:iCs/>
          <w:lang w:val="en-US" w:eastAsia="ja-JP"/>
        </w:rPr>
        <w:t xml:space="preserve">Defining a compact DCI format </w:t>
      </w:r>
      <w:r w:rsidRPr="00D913CB">
        <w:rPr>
          <w:i/>
          <w:iCs/>
          <w:lang w:val="en-US" w:eastAsia="ja-JP"/>
        </w:rPr>
        <w:t xml:space="preserve">targeting low BLER operation </w:t>
      </w:r>
    </w:p>
    <w:p w:rsidR="005E252D" w:rsidRPr="00D913CB" w:rsidRDefault="005E252D" w:rsidP="005E252D">
      <w:pPr>
        <w:numPr>
          <w:ilvl w:val="1"/>
          <w:numId w:val="45"/>
        </w:numPr>
        <w:spacing w:after="0"/>
        <w:rPr>
          <w:lang w:val="en-US" w:eastAsia="ja-JP"/>
        </w:rPr>
      </w:pPr>
      <w:r w:rsidRPr="00D913CB">
        <w:rPr>
          <w:i/>
          <w:iCs/>
          <w:lang w:val="en-US" w:eastAsia="ja-JP"/>
        </w:rPr>
        <w:t>The highest aggregation level should target a BLER of Y for this compact DCI format</w:t>
      </w:r>
    </w:p>
    <w:p w:rsidR="005E252D" w:rsidRPr="00D913CB" w:rsidRDefault="005E252D" w:rsidP="005E252D">
      <w:pPr>
        <w:numPr>
          <w:ilvl w:val="2"/>
          <w:numId w:val="45"/>
        </w:numPr>
        <w:spacing w:after="0"/>
        <w:rPr>
          <w:lang w:val="en-US" w:eastAsia="ja-JP"/>
        </w:rPr>
      </w:pPr>
      <w:r w:rsidRPr="00D913CB">
        <w:rPr>
          <w:i/>
          <w:iCs/>
          <w:lang w:val="en-US" w:eastAsia="ja-JP"/>
        </w:rPr>
        <w:t xml:space="preserve">FFS  Y, Y&lt;1% </w:t>
      </w:r>
    </w:p>
    <w:p w:rsidR="005E252D" w:rsidRPr="00D913CB" w:rsidRDefault="005E252D" w:rsidP="005E252D">
      <w:pPr>
        <w:numPr>
          <w:ilvl w:val="2"/>
          <w:numId w:val="45"/>
        </w:numPr>
        <w:spacing w:after="0"/>
        <w:rPr>
          <w:lang w:val="en-US" w:eastAsia="ja-JP"/>
        </w:rPr>
      </w:pPr>
      <w:r w:rsidRPr="00D913CB">
        <w:rPr>
          <w:i/>
          <w:iCs/>
          <w:lang w:val="en-US" w:eastAsia="ja-JP"/>
        </w:rPr>
        <w:t>FFS highest  aggregation levels, e.g., 16,32</w:t>
      </w:r>
    </w:p>
    <w:p w:rsidR="005E252D" w:rsidRDefault="005E252D" w:rsidP="005E252D">
      <w:pPr>
        <w:numPr>
          <w:ilvl w:val="1"/>
          <w:numId w:val="45"/>
        </w:numPr>
        <w:spacing w:after="0"/>
        <w:rPr>
          <w:i/>
          <w:iCs/>
          <w:lang w:val="en-US" w:eastAsia="ja-JP"/>
        </w:rPr>
      </w:pPr>
      <w:r w:rsidRPr="00D913CB">
        <w:rPr>
          <w:i/>
          <w:iCs/>
          <w:lang w:val="en-US" w:eastAsia="ja-JP"/>
        </w:rPr>
        <w:t>FFS other enhancements</w:t>
      </w:r>
    </w:p>
    <w:p w:rsidR="003045E4" w:rsidRDefault="008974D8" w:rsidP="003045E4">
      <w:pPr>
        <w:spacing w:after="0"/>
        <w:rPr>
          <w:iCs/>
          <w:lang w:val="en-US" w:eastAsia="ja-JP"/>
        </w:rPr>
      </w:pPr>
      <w:r w:rsidRPr="008974D8">
        <w:rPr>
          <w:iCs/>
          <w:lang w:val="en-US" w:eastAsia="ja-JP"/>
        </w:rPr>
        <w:t>Moreover, in</w:t>
      </w:r>
      <w:r>
        <w:rPr>
          <w:iCs/>
          <w:lang w:val="en-US" w:eastAsia="ja-JP"/>
        </w:rPr>
        <w:t xml:space="preserve"> </w:t>
      </w:r>
      <w:r w:rsidR="00510CD0">
        <w:rPr>
          <w:iCs/>
          <w:lang w:val="en-US" w:eastAsia="ja-JP"/>
        </w:rPr>
        <w:t>same</w:t>
      </w:r>
      <w:r w:rsidRPr="008974D8">
        <w:rPr>
          <w:iCs/>
          <w:lang w:val="en-US" w:eastAsia="ja-JP"/>
        </w:rPr>
        <w:t xml:space="preserve"> meeting, </w:t>
      </w:r>
      <w:r>
        <w:rPr>
          <w:iCs/>
          <w:lang w:val="en-US" w:eastAsia="ja-JP"/>
        </w:rPr>
        <w:t>it has been highlighted</w:t>
      </w:r>
      <w:r w:rsidRPr="008974D8">
        <w:rPr>
          <w:iCs/>
          <w:lang w:val="en-US" w:eastAsia="ja-JP"/>
        </w:rPr>
        <w:t xml:space="preserve"> that</w:t>
      </w:r>
      <w:r>
        <w:rPr>
          <w:iCs/>
          <w:lang w:val="en-US" w:eastAsia="ja-JP"/>
        </w:rPr>
        <w:t>:</w:t>
      </w:r>
    </w:p>
    <w:p w:rsidR="008974D8" w:rsidRPr="00BE1D44" w:rsidRDefault="008974D8" w:rsidP="008974D8">
      <w:pPr>
        <w:spacing w:after="60"/>
        <w:rPr>
          <w:b/>
          <w:szCs w:val="22"/>
          <w:u w:val="single"/>
          <w:lang w:eastAsia="ja-JP"/>
        </w:rPr>
      </w:pPr>
      <w:r w:rsidRPr="00BE1D44">
        <w:rPr>
          <w:rFonts w:hint="eastAsia"/>
          <w:b/>
          <w:szCs w:val="22"/>
          <w:highlight w:val="green"/>
          <w:u w:val="single"/>
          <w:lang w:eastAsia="ja-JP"/>
        </w:rPr>
        <w:t>Agreement:</w:t>
      </w:r>
    </w:p>
    <w:p w:rsidR="008974D8" w:rsidRPr="008974D8" w:rsidRDefault="008974D8" w:rsidP="008974D8">
      <w:pPr>
        <w:numPr>
          <w:ilvl w:val="0"/>
          <w:numId w:val="45"/>
        </w:numPr>
        <w:spacing w:after="0"/>
        <w:rPr>
          <w:i/>
          <w:lang w:val="en-US" w:eastAsia="ja-JP"/>
        </w:rPr>
      </w:pPr>
      <w:r w:rsidRPr="008974D8">
        <w:rPr>
          <w:i/>
          <w:lang w:val="en-US" w:eastAsia="ja-JP"/>
        </w:rPr>
        <w:t>Blocking probability of DL control channel should be taken into account in NR-PDCCH design</w:t>
      </w:r>
    </w:p>
    <w:p w:rsidR="008974D8" w:rsidRPr="008974D8" w:rsidRDefault="008974D8" w:rsidP="003045E4">
      <w:pPr>
        <w:spacing w:after="0"/>
        <w:rPr>
          <w:iCs/>
          <w:lang w:val="en-US" w:eastAsia="ja-JP"/>
        </w:rPr>
      </w:pPr>
    </w:p>
    <w:p w:rsidR="003045E4" w:rsidRPr="003045E4" w:rsidRDefault="003045E4" w:rsidP="00882108">
      <w:pPr>
        <w:spacing w:after="0"/>
        <w:jc w:val="both"/>
        <w:rPr>
          <w:iCs/>
          <w:lang w:val="en-US" w:eastAsia="ja-JP"/>
        </w:rPr>
      </w:pPr>
      <w:r w:rsidRPr="00882108">
        <w:rPr>
          <w:iCs/>
          <w:lang w:val="en-US" w:eastAsia="ja-JP"/>
        </w:rPr>
        <w:t xml:space="preserve">In this contribution we </w:t>
      </w:r>
      <w:r w:rsidR="00646536" w:rsidRPr="00882108">
        <w:rPr>
          <w:iCs/>
          <w:lang w:val="en-US" w:eastAsia="ja-JP"/>
        </w:rPr>
        <w:t xml:space="preserve">focus on the one-shot data transmission </w:t>
      </w:r>
      <w:r w:rsidR="00882108" w:rsidRPr="00882108">
        <w:rPr>
          <w:iCs/>
          <w:lang w:val="en-US" w:eastAsia="ja-JP"/>
        </w:rPr>
        <w:t xml:space="preserve">case </w:t>
      </w:r>
      <w:r w:rsidR="00646536" w:rsidRPr="00882108">
        <w:rPr>
          <w:iCs/>
          <w:lang w:val="en-US" w:eastAsia="ja-JP"/>
        </w:rPr>
        <w:t>for URLLC</w:t>
      </w:r>
      <w:r w:rsidRPr="00882108">
        <w:rPr>
          <w:iCs/>
          <w:lang w:val="en-US" w:eastAsia="ja-JP"/>
        </w:rPr>
        <w:t xml:space="preserve"> </w:t>
      </w:r>
      <w:r w:rsidR="00646536" w:rsidRPr="00882108">
        <w:rPr>
          <w:iCs/>
          <w:lang w:val="en-US" w:eastAsia="ja-JP"/>
        </w:rPr>
        <w:t xml:space="preserve">and discuss </w:t>
      </w:r>
      <w:r w:rsidRPr="00882108">
        <w:rPr>
          <w:iCs/>
          <w:lang w:val="en-US" w:eastAsia="ja-JP"/>
        </w:rPr>
        <w:t>the</w:t>
      </w:r>
      <w:r>
        <w:rPr>
          <w:iCs/>
          <w:lang w:val="en-US" w:eastAsia="ja-JP"/>
        </w:rPr>
        <w:t xml:space="preserve"> </w:t>
      </w:r>
      <w:r w:rsidR="00882108">
        <w:rPr>
          <w:iCs/>
          <w:lang w:val="en-US" w:eastAsia="ja-JP"/>
        </w:rPr>
        <w:t xml:space="preserve">possible solutions </w:t>
      </w:r>
      <w:r w:rsidR="00530C24">
        <w:rPr>
          <w:iCs/>
          <w:lang w:val="en-US" w:eastAsia="ja-JP"/>
        </w:rPr>
        <w:t xml:space="preserve">for PDCCH </w:t>
      </w:r>
      <w:r w:rsidR="00882108">
        <w:rPr>
          <w:iCs/>
          <w:lang w:val="en-US" w:eastAsia="ja-JP"/>
        </w:rPr>
        <w:t>to achieve the high reliability target.</w:t>
      </w:r>
    </w:p>
    <w:p w:rsidR="00B117E8" w:rsidRDefault="005E252D" w:rsidP="00450363">
      <w:pPr>
        <w:pStyle w:val="Heading1"/>
      </w:pPr>
      <w:r>
        <w:t>Discussion</w:t>
      </w:r>
    </w:p>
    <w:p w:rsidR="00F51441" w:rsidRDefault="003045E4" w:rsidP="00ED5954">
      <w:pPr>
        <w:jc w:val="both"/>
        <w:rPr>
          <w:szCs w:val="22"/>
          <w:lang w:val="en-US"/>
        </w:rPr>
      </w:pPr>
      <w:r w:rsidRPr="003045E4">
        <w:rPr>
          <w:szCs w:val="22"/>
          <w:lang w:val="en-US"/>
        </w:rPr>
        <w:t xml:space="preserve">Regarding reliability </w:t>
      </w:r>
      <w:r>
        <w:rPr>
          <w:szCs w:val="22"/>
          <w:lang w:val="en-US"/>
        </w:rPr>
        <w:t xml:space="preserve">and latency </w:t>
      </w:r>
      <w:r w:rsidRPr="003045E4">
        <w:rPr>
          <w:szCs w:val="22"/>
          <w:lang w:val="en-US"/>
        </w:rPr>
        <w:t>target</w:t>
      </w:r>
      <w:r>
        <w:rPr>
          <w:szCs w:val="22"/>
          <w:lang w:val="en-US"/>
        </w:rPr>
        <w:t>s</w:t>
      </w:r>
      <w:r w:rsidRPr="003045E4">
        <w:rPr>
          <w:szCs w:val="22"/>
          <w:lang w:val="en-US"/>
        </w:rPr>
        <w:t xml:space="preserve"> for the URLLC scenario, NR considers in TR 38.913 that “</w:t>
      </w:r>
      <w:r w:rsidRPr="003045E4">
        <w:rPr>
          <w:i/>
          <w:szCs w:val="22"/>
          <w:lang w:val="en-US"/>
        </w:rPr>
        <w:t>A general URLLC reliability requirement for one transmission of a packet is (1-10</w:t>
      </w:r>
      <w:r w:rsidRPr="003045E4">
        <w:rPr>
          <w:i/>
          <w:szCs w:val="22"/>
          <w:vertAlign w:val="superscript"/>
          <w:lang w:val="en-US"/>
        </w:rPr>
        <w:t>-5</w:t>
      </w:r>
      <w:r w:rsidRPr="003045E4">
        <w:rPr>
          <w:i/>
          <w:szCs w:val="22"/>
          <w:lang w:val="en-US"/>
        </w:rPr>
        <w:t>) for 32 bytes with a user plane latency of 1ms</w:t>
      </w:r>
      <w:r w:rsidRPr="003045E4">
        <w:rPr>
          <w:szCs w:val="22"/>
          <w:lang w:val="en-US"/>
        </w:rPr>
        <w:t>”</w:t>
      </w:r>
      <w:r>
        <w:rPr>
          <w:szCs w:val="22"/>
          <w:lang w:val="en-US"/>
        </w:rPr>
        <w:t xml:space="preserve">. </w:t>
      </w:r>
      <w:r w:rsidRPr="008974D8">
        <w:rPr>
          <w:szCs w:val="22"/>
          <w:lang w:val="en-US"/>
        </w:rPr>
        <w:t xml:space="preserve">While a target is defined for the transmission of a packet (&gt;99,999%), there is no explicit target </w:t>
      </w:r>
      <w:r w:rsidR="00673691" w:rsidRPr="008974D8">
        <w:rPr>
          <w:szCs w:val="22"/>
          <w:lang w:val="en-US"/>
        </w:rPr>
        <w:t xml:space="preserve">posed </w:t>
      </w:r>
      <w:r w:rsidRPr="008974D8">
        <w:rPr>
          <w:szCs w:val="22"/>
          <w:lang w:val="en-US"/>
        </w:rPr>
        <w:t>fo</w:t>
      </w:r>
      <w:r w:rsidR="00673691" w:rsidRPr="008974D8">
        <w:rPr>
          <w:szCs w:val="22"/>
          <w:lang w:val="en-US"/>
        </w:rPr>
        <w:t>r the individual channels</w:t>
      </w:r>
      <w:r w:rsidRPr="008974D8">
        <w:rPr>
          <w:szCs w:val="22"/>
          <w:lang w:val="en-US"/>
        </w:rPr>
        <w:t xml:space="preserve">. However, it is understood that PDCCH target reliability </w:t>
      </w:r>
      <w:r w:rsidR="00673691" w:rsidRPr="008974D8">
        <w:rPr>
          <w:szCs w:val="22"/>
          <w:lang w:val="en-US"/>
        </w:rPr>
        <w:t>needs to</w:t>
      </w:r>
      <w:r w:rsidRPr="008974D8">
        <w:rPr>
          <w:szCs w:val="22"/>
          <w:lang w:val="en-US"/>
        </w:rPr>
        <w:t xml:space="preserve"> be much higher than in conventional LTE.</w:t>
      </w:r>
    </w:p>
    <w:p w:rsidR="00420936" w:rsidRDefault="00420936" w:rsidP="00420936">
      <w:pPr>
        <w:pStyle w:val="Heading2"/>
        <w:ind w:hanging="216"/>
        <w:rPr>
          <w:lang w:val="en-US"/>
        </w:rPr>
      </w:pPr>
      <w:r>
        <w:rPr>
          <w:lang w:val="en-US"/>
        </w:rPr>
        <w:t>One-shot transmission</w:t>
      </w:r>
    </w:p>
    <w:p w:rsidR="003045E4" w:rsidRDefault="003045E4" w:rsidP="003045E4">
      <w:pPr>
        <w:jc w:val="both"/>
        <w:rPr>
          <w:lang w:val="en-US"/>
        </w:rPr>
      </w:pPr>
      <w:r>
        <w:rPr>
          <w:lang w:val="en-US"/>
        </w:rPr>
        <w:t>H</w:t>
      </w:r>
      <w:r w:rsidRPr="003045E4">
        <w:rPr>
          <w:lang w:val="en-US"/>
        </w:rPr>
        <w:t xml:space="preserve">aving flexible numerology </w:t>
      </w:r>
      <w:r>
        <w:rPr>
          <w:lang w:val="en-US"/>
        </w:rPr>
        <w:t xml:space="preserve">in NR, </w:t>
      </w:r>
      <w:r w:rsidRPr="003045E4">
        <w:rPr>
          <w:lang w:val="en-US"/>
        </w:rPr>
        <w:t xml:space="preserve">makes it </w:t>
      </w:r>
      <w:r>
        <w:rPr>
          <w:lang w:val="en-US"/>
        </w:rPr>
        <w:t xml:space="preserve">generally </w:t>
      </w:r>
      <w:r w:rsidRPr="003045E4">
        <w:rPr>
          <w:lang w:val="en-US"/>
        </w:rPr>
        <w:t>possible to fit multiple transmissions and even HARQ retransmissio</w:t>
      </w:r>
      <w:r>
        <w:rPr>
          <w:lang w:val="en-US"/>
        </w:rPr>
        <w:t xml:space="preserve">ns, within a small time window and </w:t>
      </w:r>
      <w:r w:rsidRPr="003045E4">
        <w:rPr>
          <w:lang w:val="en-US"/>
        </w:rPr>
        <w:t xml:space="preserve">the 1ms limit for NR URLLC </w:t>
      </w:r>
      <w:r>
        <w:rPr>
          <w:lang w:val="en-US"/>
        </w:rPr>
        <w:t xml:space="preserve">latency can still be respected. </w:t>
      </w:r>
      <w:r w:rsidRPr="003045E4">
        <w:rPr>
          <w:lang w:val="en-US"/>
        </w:rPr>
        <w:t xml:space="preserve">Compared to the one-shot transmission, i.e. where only a TTI/slot is available for </w:t>
      </w:r>
      <w:r>
        <w:rPr>
          <w:lang w:val="en-US"/>
        </w:rPr>
        <w:t xml:space="preserve">data </w:t>
      </w:r>
      <w:r w:rsidRPr="003045E4">
        <w:rPr>
          <w:lang w:val="en-US"/>
        </w:rPr>
        <w:t xml:space="preserve">transmission, multi-shot transmission (including HARQ retransmissions or repetition / slot aggregation) does not have to guarantee reliability at only one time. </w:t>
      </w:r>
    </w:p>
    <w:p w:rsidR="003045E4" w:rsidRDefault="003045E4" w:rsidP="003045E4">
      <w:pPr>
        <w:jc w:val="both"/>
        <w:rPr>
          <w:lang w:val="en-US"/>
        </w:rPr>
      </w:pPr>
      <w:r w:rsidRPr="003045E4">
        <w:rPr>
          <w:lang w:val="en-US"/>
        </w:rPr>
        <w:t>However, there are some scenarios where on</w:t>
      </w:r>
      <w:r w:rsidR="0033667B">
        <w:rPr>
          <w:lang w:val="en-US"/>
        </w:rPr>
        <w:t>e-shot transmission is the only</w:t>
      </w:r>
      <w:r w:rsidRPr="003045E4">
        <w:rPr>
          <w:lang w:val="en-US"/>
        </w:rPr>
        <w:t xml:space="preserve"> or</w:t>
      </w:r>
      <w:r w:rsidR="0033667B">
        <w:rPr>
          <w:lang w:val="en-US"/>
        </w:rPr>
        <w:t>,</w:t>
      </w:r>
      <w:r w:rsidRPr="003045E4">
        <w:rPr>
          <w:lang w:val="en-US"/>
        </w:rPr>
        <w:t xml:space="preserve"> at least, the desirable way to s</w:t>
      </w:r>
      <w:r>
        <w:rPr>
          <w:lang w:val="en-US"/>
        </w:rPr>
        <w:t>chedule the URLLC DL of a user:</w:t>
      </w:r>
    </w:p>
    <w:p w:rsidR="00EC49EF" w:rsidRPr="0033667B" w:rsidRDefault="0033667B" w:rsidP="0033667B">
      <w:pPr>
        <w:pStyle w:val="ListParagraph"/>
        <w:numPr>
          <w:ilvl w:val="0"/>
          <w:numId w:val="46"/>
        </w:numPr>
        <w:jc w:val="both"/>
        <w:rPr>
          <w:lang w:val="en-US"/>
        </w:rPr>
      </w:pPr>
      <w:r w:rsidRPr="0033667B">
        <w:rPr>
          <w:b/>
          <w:lang w:val="en-US"/>
        </w:rPr>
        <w:t>Large queuing delay.</w:t>
      </w:r>
      <w:r>
        <w:rPr>
          <w:lang w:val="en-US"/>
        </w:rPr>
        <w:t xml:space="preserve"> </w:t>
      </w:r>
      <w:r w:rsidR="003045E4" w:rsidRPr="0033667B">
        <w:rPr>
          <w:lang w:val="en-US"/>
        </w:rPr>
        <w:t>In case of simultaneously served URLLC UEs, when the URLLC traffic load is high, the queuing delay for each URLLC UE will be high (e.g. consider the use case of a</w:t>
      </w:r>
      <w:r w:rsidR="0027413C">
        <w:rPr>
          <w:lang w:val="en-US"/>
        </w:rPr>
        <w:t>n imminent</w:t>
      </w:r>
      <w:r w:rsidR="003045E4" w:rsidRPr="0033667B">
        <w:rPr>
          <w:lang w:val="en-US"/>
        </w:rPr>
        <w:t xml:space="preserve"> road accident where several </w:t>
      </w:r>
      <w:r w:rsidR="0027413C">
        <w:rPr>
          <w:lang w:val="en-US"/>
        </w:rPr>
        <w:t>UEs</w:t>
      </w:r>
      <w:r w:rsidR="003045E4" w:rsidRPr="0033667B">
        <w:rPr>
          <w:lang w:val="en-US"/>
        </w:rPr>
        <w:t xml:space="preserve"> </w:t>
      </w:r>
      <w:r w:rsidR="0027413C">
        <w:rPr>
          <w:lang w:val="en-US"/>
        </w:rPr>
        <w:t>are</w:t>
      </w:r>
      <w:r w:rsidR="003045E4" w:rsidRPr="0033667B">
        <w:rPr>
          <w:lang w:val="en-US"/>
        </w:rPr>
        <w:t xml:space="preserve"> </w:t>
      </w:r>
      <w:r w:rsidR="0027413C" w:rsidRPr="0033667B">
        <w:rPr>
          <w:lang w:val="en-US"/>
        </w:rPr>
        <w:t>alerted</w:t>
      </w:r>
      <w:r w:rsidR="003045E4" w:rsidRPr="0033667B">
        <w:rPr>
          <w:lang w:val="en-US"/>
        </w:rPr>
        <w:t xml:space="preserve"> at the same time). For a UE with large queuing delay, there may not be enough time left to allow HARQ retransmissions, or even repetitions, from the time when the UE is scheduled. </w:t>
      </w:r>
    </w:p>
    <w:p w:rsidR="0033667B" w:rsidRDefault="0033667B" w:rsidP="0033667B">
      <w:pPr>
        <w:pStyle w:val="ListParagraph"/>
        <w:numPr>
          <w:ilvl w:val="0"/>
          <w:numId w:val="46"/>
        </w:numPr>
        <w:jc w:val="both"/>
        <w:rPr>
          <w:lang w:val="en-US"/>
        </w:rPr>
      </w:pPr>
      <w:r w:rsidRPr="0033667B">
        <w:rPr>
          <w:b/>
          <w:lang w:val="en-US"/>
        </w:rPr>
        <w:lastRenderedPageBreak/>
        <w:t>Large frame alignment delay in TDD.</w:t>
      </w:r>
      <w:r>
        <w:rPr>
          <w:lang w:val="en-US"/>
        </w:rPr>
        <w:t xml:space="preserve"> </w:t>
      </w:r>
      <w:r w:rsidRPr="00EC49EF">
        <w:rPr>
          <w:lang w:val="en-US"/>
        </w:rPr>
        <w:t>In case of TDD with not very dynamic or fixed UL/DL switching periodicity (e.g. coexistence with LTE TDD), a URLLC packet may have wait the whole UL duration before the next DL opportunity is available. In case of HARQ retransmissions, UE will have to wait even more, for the next UL opportunity for ACK/NACK feedback and so on. This frame alignment delay may leave no time for more than a TTI.</w:t>
      </w:r>
    </w:p>
    <w:p w:rsidR="00EC49EF" w:rsidRDefault="0027413C" w:rsidP="003045E4">
      <w:pPr>
        <w:pStyle w:val="ListParagraph"/>
        <w:numPr>
          <w:ilvl w:val="0"/>
          <w:numId w:val="46"/>
        </w:numPr>
        <w:jc w:val="both"/>
        <w:rPr>
          <w:lang w:val="en-US"/>
        </w:rPr>
      </w:pPr>
      <w:r>
        <w:rPr>
          <w:b/>
          <w:lang w:val="en-US"/>
        </w:rPr>
        <w:t>High</w:t>
      </w:r>
      <w:r w:rsidR="0033667B" w:rsidRPr="0033667B">
        <w:rPr>
          <w:b/>
          <w:lang w:val="en-US"/>
        </w:rPr>
        <w:t xml:space="preserve"> URLLC preemption impact.</w:t>
      </w:r>
      <w:r w:rsidR="0033667B">
        <w:rPr>
          <w:lang w:val="en-US"/>
        </w:rPr>
        <w:t xml:space="preserve"> </w:t>
      </w:r>
      <w:r w:rsidR="003045E4" w:rsidRPr="00EC49EF">
        <w:rPr>
          <w:lang w:val="en-US"/>
        </w:rPr>
        <w:t xml:space="preserve">In case of dynamic resource sharing between URLLC and </w:t>
      </w:r>
      <w:proofErr w:type="spellStart"/>
      <w:r w:rsidR="003045E4" w:rsidRPr="00EC49EF">
        <w:rPr>
          <w:lang w:val="en-US"/>
        </w:rPr>
        <w:t>eMBB</w:t>
      </w:r>
      <w:proofErr w:type="spellEnd"/>
      <w:r w:rsidR="003045E4" w:rsidRPr="00EC49EF">
        <w:rPr>
          <w:lang w:val="en-US"/>
        </w:rPr>
        <w:t xml:space="preserve"> services, when the URLLC traffic load is low and preemption-based multiplexing is employed, it may be desirable to use one-shot URLLC transmission in order to not impact hugely the </w:t>
      </w:r>
      <w:proofErr w:type="spellStart"/>
      <w:r w:rsidR="003045E4" w:rsidRPr="00EC49EF">
        <w:rPr>
          <w:lang w:val="en-US"/>
        </w:rPr>
        <w:t>eMBB</w:t>
      </w:r>
      <w:proofErr w:type="spellEnd"/>
      <w:r w:rsidR="003045E4" w:rsidRPr="00EC49EF">
        <w:rPr>
          <w:lang w:val="en-US"/>
        </w:rPr>
        <w:t xml:space="preserve"> service.</w:t>
      </w:r>
    </w:p>
    <w:p w:rsidR="003045E4" w:rsidRDefault="0033667B" w:rsidP="003045E4">
      <w:pPr>
        <w:pStyle w:val="ListParagraph"/>
        <w:numPr>
          <w:ilvl w:val="0"/>
          <w:numId w:val="46"/>
        </w:numPr>
        <w:jc w:val="both"/>
        <w:rPr>
          <w:lang w:val="en-US"/>
        </w:rPr>
      </w:pPr>
      <w:r w:rsidRPr="0033667B">
        <w:rPr>
          <w:b/>
          <w:lang w:val="en-US"/>
        </w:rPr>
        <w:t>Last retransmission.</w:t>
      </w:r>
      <w:r>
        <w:rPr>
          <w:lang w:val="en-US"/>
        </w:rPr>
        <w:t xml:space="preserve"> </w:t>
      </w:r>
      <w:r w:rsidR="003045E4" w:rsidRPr="00EC49EF">
        <w:rPr>
          <w:lang w:val="en-US"/>
        </w:rPr>
        <w:t>Even in case the URLLC packet is sent by multiple transmissions within the latency constraint, it is possible that initial transmission(s) will be unsuccessfully received. Then, the last retransmission, when PDCCH</w:t>
      </w:r>
      <w:r w:rsidR="00D26E71">
        <w:rPr>
          <w:lang w:val="en-US"/>
        </w:rPr>
        <w:t>s</w:t>
      </w:r>
      <w:r w:rsidR="003045E4" w:rsidRPr="00EC49EF">
        <w:rPr>
          <w:lang w:val="en-US"/>
        </w:rPr>
        <w:t xml:space="preserve"> scheduling each retransmission </w:t>
      </w:r>
      <w:r w:rsidR="00D26E71">
        <w:rPr>
          <w:lang w:val="en-US"/>
        </w:rPr>
        <w:t>are</w:t>
      </w:r>
      <w:r w:rsidR="003045E4" w:rsidRPr="00EC49EF">
        <w:rPr>
          <w:lang w:val="en-US"/>
        </w:rPr>
        <w:t xml:space="preserve"> independent to each other, can be seen as a one-shot transmission.</w:t>
      </w:r>
    </w:p>
    <w:p w:rsidR="00EC49EF" w:rsidRPr="00EC49EF" w:rsidRDefault="0027413C" w:rsidP="003045E4">
      <w:pPr>
        <w:pStyle w:val="ListParagraph"/>
        <w:numPr>
          <w:ilvl w:val="0"/>
          <w:numId w:val="46"/>
        </w:numPr>
        <w:jc w:val="both"/>
        <w:rPr>
          <w:lang w:val="en-US"/>
        </w:rPr>
      </w:pPr>
      <w:r>
        <w:rPr>
          <w:b/>
          <w:lang w:val="en-US"/>
        </w:rPr>
        <w:t>P</w:t>
      </w:r>
      <w:r w:rsidR="0033667B" w:rsidRPr="0033667B">
        <w:rPr>
          <w:b/>
          <w:lang w:val="en-US"/>
        </w:rPr>
        <w:t>ower consumption</w:t>
      </w:r>
      <w:r>
        <w:rPr>
          <w:b/>
          <w:lang w:val="en-US"/>
        </w:rPr>
        <w:t xml:space="preserve"> limitations</w:t>
      </w:r>
      <w:r w:rsidR="0033667B" w:rsidRPr="0033667B">
        <w:rPr>
          <w:b/>
          <w:lang w:val="en-US"/>
        </w:rPr>
        <w:t>.</w:t>
      </w:r>
      <w:r w:rsidR="0033667B">
        <w:rPr>
          <w:lang w:val="en-US"/>
        </w:rPr>
        <w:t xml:space="preserve"> </w:t>
      </w:r>
      <w:r>
        <w:rPr>
          <w:lang w:val="en-US"/>
        </w:rPr>
        <w:t>A one-shot format may reduce power consumption at UE.</w:t>
      </w:r>
    </w:p>
    <w:p w:rsidR="003045E4" w:rsidRDefault="00AB1A30" w:rsidP="003045E4">
      <w:pPr>
        <w:jc w:val="both"/>
        <w:rPr>
          <w:lang w:val="en-US"/>
        </w:rPr>
      </w:pPr>
      <w:r>
        <w:rPr>
          <w:szCs w:val="22"/>
        </w:rPr>
        <w:t>T</w:t>
      </w:r>
      <w:r w:rsidR="003045E4" w:rsidRPr="003045E4">
        <w:rPr>
          <w:lang w:val="en-US"/>
        </w:rPr>
        <w:t>he operating BLER of NR-PDCCH for URLLC, i.e., Y, should be smaller than 10</w:t>
      </w:r>
      <w:r w:rsidR="003045E4" w:rsidRPr="00EC49EF">
        <w:rPr>
          <w:vertAlign w:val="superscript"/>
          <w:lang w:val="en-US"/>
        </w:rPr>
        <w:t>-5</w:t>
      </w:r>
      <w:r w:rsidR="003045E4" w:rsidRPr="003045E4">
        <w:rPr>
          <w:lang w:val="en-US"/>
        </w:rPr>
        <w:t xml:space="preserve"> in order to support one-shot transmission with at least 99.999% reliability.</w:t>
      </w:r>
      <w:r>
        <w:rPr>
          <w:lang w:val="en-US"/>
        </w:rPr>
        <w:t xml:space="preserve"> </w:t>
      </w:r>
    </w:p>
    <w:p w:rsidR="00420936" w:rsidRDefault="00420936" w:rsidP="00420936">
      <w:pPr>
        <w:pStyle w:val="Heading2"/>
        <w:ind w:hanging="216"/>
        <w:rPr>
          <w:lang w:val="en-US"/>
        </w:rPr>
      </w:pPr>
      <w:r>
        <w:rPr>
          <w:lang w:val="en-US"/>
        </w:rPr>
        <w:t>Compact DCI and Higher AL</w:t>
      </w:r>
    </w:p>
    <w:p w:rsidR="00420936" w:rsidRDefault="00384033" w:rsidP="00384033">
      <w:pPr>
        <w:jc w:val="both"/>
        <w:rPr>
          <w:lang w:val="en-US"/>
        </w:rPr>
      </w:pPr>
      <w:r w:rsidRPr="00384033">
        <w:rPr>
          <w:lang w:val="en-US"/>
        </w:rPr>
        <w:t xml:space="preserve">To improve </w:t>
      </w:r>
      <w:r>
        <w:rPr>
          <w:lang w:val="en-US"/>
        </w:rPr>
        <w:t xml:space="preserve">BLER performance, it was agreed </w:t>
      </w:r>
      <w:r w:rsidRPr="00384033">
        <w:rPr>
          <w:lang w:val="en-US"/>
        </w:rPr>
        <w:t xml:space="preserve">to remove/alter </w:t>
      </w:r>
      <w:r>
        <w:rPr>
          <w:lang w:val="en-US"/>
        </w:rPr>
        <w:t xml:space="preserve">some fields of the </w:t>
      </w:r>
      <w:proofErr w:type="spellStart"/>
      <w:r w:rsidR="008974D8">
        <w:rPr>
          <w:lang w:val="en-US"/>
        </w:rPr>
        <w:t>eMBB</w:t>
      </w:r>
      <w:proofErr w:type="spellEnd"/>
      <w:r>
        <w:rPr>
          <w:lang w:val="en-US"/>
        </w:rPr>
        <w:t xml:space="preserve"> DCI</w:t>
      </w:r>
      <w:r w:rsidRPr="00384033">
        <w:rPr>
          <w:lang w:val="en-US"/>
        </w:rPr>
        <w:t xml:space="preserve"> and </w:t>
      </w:r>
      <w:r>
        <w:rPr>
          <w:lang w:val="en-US"/>
        </w:rPr>
        <w:t>adopt</w:t>
      </w:r>
      <w:r w:rsidRPr="00384033">
        <w:rPr>
          <w:lang w:val="en-US"/>
        </w:rPr>
        <w:t xml:space="preserve"> a compact DCI for URLLC. For example, it has been proposed to reduce granularity of MCS table and HARQ timing, use pre-configured transmission scheme or DMRS related information, remove CBG related information, not configure data starting position etc. As a result of this compact DCI designing, the expected resulting DCI size for URLLC is expected to</w:t>
      </w:r>
      <w:r>
        <w:rPr>
          <w:lang w:val="en-US"/>
        </w:rPr>
        <w:t xml:space="preserve"> be in the order of 15-30 bits. </w:t>
      </w:r>
      <w:r w:rsidRPr="00384033">
        <w:rPr>
          <w:lang w:val="en-US"/>
        </w:rPr>
        <w:t>The</w:t>
      </w:r>
      <w:r>
        <w:rPr>
          <w:lang w:val="en-US"/>
        </w:rPr>
        <w:t xml:space="preserve"> evaluations</w:t>
      </w:r>
      <w:r w:rsidRPr="00384033">
        <w:rPr>
          <w:lang w:val="en-US"/>
        </w:rPr>
        <w:t xml:space="preserve"> from several </w:t>
      </w:r>
      <w:r>
        <w:rPr>
          <w:lang w:val="en-US"/>
        </w:rPr>
        <w:t>contributions (e.g. [</w:t>
      </w:r>
      <w:r w:rsidR="001F6F37">
        <w:rPr>
          <w:lang w:val="en-US"/>
        </w:rPr>
        <w:t>2</w:t>
      </w:r>
      <w:r>
        <w:rPr>
          <w:lang w:val="en-US"/>
        </w:rPr>
        <w:t>])</w:t>
      </w:r>
      <w:r w:rsidRPr="00384033">
        <w:rPr>
          <w:lang w:val="en-US"/>
        </w:rPr>
        <w:t xml:space="preserve"> show that compact DCI provides some, but limited, ga</w:t>
      </w:r>
      <w:r>
        <w:rPr>
          <w:lang w:val="en-US"/>
        </w:rPr>
        <w:t>in in terms of BLER performance,</w:t>
      </w:r>
      <w:r w:rsidRPr="00384033">
        <w:rPr>
          <w:lang w:val="en-US"/>
        </w:rPr>
        <w:t xml:space="preserve"> </w:t>
      </w:r>
      <w:r>
        <w:rPr>
          <w:lang w:val="en-US"/>
        </w:rPr>
        <w:t>especially as AL increases. Therefore, compact DCI alone cannot be enough to achieve the ultra-high reliability target of one-shot transmission.</w:t>
      </w:r>
    </w:p>
    <w:p w:rsidR="00384033" w:rsidRDefault="00384033" w:rsidP="00CC3F10">
      <w:pPr>
        <w:jc w:val="both"/>
        <w:rPr>
          <w:lang w:val="en-US"/>
        </w:rPr>
      </w:pPr>
      <w:r>
        <w:rPr>
          <w:lang w:val="en-US"/>
        </w:rPr>
        <w:t xml:space="preserve">On the other hand, </w:t>
      </w:r>
      <w:r w:rsidR="00CC3F10">
        <w:rPr>
          <w:lang w:val="en-US"/>
        </w:rPr>
        <w:t>other e</w:t>
      </w:r>
      <w:r w:rsidR="00CC3F10" w:rsidRPr="00CC3F10">
        <w:rPr>
          <w:lang w:val="en-US"/>
        </w:rPr>
        <w:t>v</w:t>
      </w:r>
      <w:r w:rsidR="00CC3F10">
        <w:rPr>
          <w:lang w:val="en-US"/>
        </w:rPr>
        <w:t>aluation results show that AL</w:t>
      </w:r>
      <w:r w:rsidR="00CC3F10" w:rsidRPr="00CC3F10">
        <w:rPr>
          <w:lang w:val="en-US"/>
        </w:rPr>
        <w:t xml:space="preserve"> 8 cannot meet the high transmission reliability of URLLC service</w:t>
      </w:r>
      <w:r w:rsidR="00CC3F10">
        <w:rPr>
          <w:lang w:val="en-US"/>
        </w:rPr>
        <w:t xml:space="preserve"> (s</w:t>
      </w:r>
      <w:r w:rsidR="00CC3F10" w:rsidRPr="00CC3F10">
        <w:rPr>
          <w:lang w:val="en-US"/>
        </w:rPr>
        <w:t xml:space="preserve">ee for example </w:t>
      </w:r>
      <w:r w:rsidR="00CC3F10">
        <w:rPr>
          <w:lang w:val="en-US"/>
        </w:rPr>
        <w:t>[</w:t>
      </w:r>
      <w:r w:rsidR="001F6F37">
        <w:rPr>
          <w:lang w:val="en-US"/>
        </w:rPr>
        <w:t>3</w:t>
      </w:r>
      <w:r w:rsidR="00CC3F10">
        <w:rPr>
          <w:lang w:val="en-US"/>
        </w:rPr>
        <w:t>]</w:t>
      </w:r>
      <w:r w:rsidR="00CC3F10" w:rsidRPr="00CC3F10">
        <w:rPr>
          <w:lang w:val="en-US"/>
        </w:rPr>
        <w:t xml:space="preserve"> where a BLER target of 10</w:t>
      </w:r>
      <w:r w:rsidR="00CC3F10" w:rsidRPr="00CC3F10">
        <w:rPr>
          <w:vertAlign w:val="superscript"/>
          <w:lang w:val="en-US"/>
        </w:rPr>
        <w:t>-5</w:t>
      </w:r>
      <w:r w:rsidR="00CC3F10" w:rsidRPr="00CC3F10">
        <w:rPr>
          <w:lang w:val="en-US"/>
        </w:rPr>
        <w:t xml:space="preserve"> cannot be achieved, even with 15-bit compact DCI, by AL 1, 2, 4, or 8 for a target SNR of -5dB).</w:t>
      </w:r>
      <w:r w:rsidR="00D014E2">
        <w:rPr>
          <w:lang w:val="en-US"/>
        </w:rPr>
        <w:t xml:space="preserve"> </w:t>
      </w:r>
      <w:r w:rsidR="00CC3F10" w:rsidRPr="00CC3F10">
        <w:rPr>
          <w:lang w:val="en-US"/>
        </w:rPr>
        <w:t xml:space="preserve">For this reason, the support of higher AL (e.g. 16, 32) </w:t>
      </w:r>
      <w:r w:rsidR="00CC3F10" w:rsidRPr="00510CD0">
        <w:rPr>
          <w:lang w:val="en-US"/>
        </w:rPr>
        <w:t>is considered</w:t>
      </w:r>
      <w:r w:rsidR="00CC3F10" w:rsidRPr="00CC3F10">
        <w:rPr>
          <w:lang w:val="en-US"/>
        </w:rPr>
        <w:t xml:space="preserve"> to support very low coding rates and increase performance (e.g. </w:t>
      </w:r>
      <w:r w:rsidR="00D014E2">
        <w:rPr>
          <w:lang w:val="en-US"/>
        </w:rPr>
        <w:t>[</w:t>
      </w:r>
      <w:r w:rsidR="001F6F37">
        <w:rPr>
          <w:lang w:val="en-US"/>
        </w:rPr>
        <w:t>4</w:t>
      </w:r>
      <w:r w:rsidR="00D014E2">
        <w:rPr>
          <w:lang w:val="en-US"/>
        </w:rPr>
        <w:t>]</w:t>
      </w:r>
      <w:r w:rsidR="00CC3F10" w:rsidRPr="00CC3F10">
        <w:rPr>
          <w:lang w:val="en-US"/>
        </w:rPr>
        <w:t xml:space="preserve"> show</w:t>
      </w:r>
      <w:r w:rsidR="00D014E2">
        <w:rPr>
          <w:lang w:val="en-US"/>
        </w:rPr>
        <w:t>s</w:t>
      </w:r>
      <w:r w:rsidR="00CC3F10" w:rsidRPr="00CC3F10">
        <w:rPr>
          <w:lang w:val="en-US"/>
        </w:rPr>
        <w:t xml:space="preserve"> a 2.5 dB gain from AL8 to AL16).</w:t>
      </w:r>
    </w:p>
    <w:p w:rsidR="00D014E2" w:rsidRPr="00D014E2" w:rsidRDefault="00D014E2" w:rsidP="00D014E2">
      <w:pPr>
        <w:jc w:val="both"/>
        <w:rPr>
          <w:lang w:val="en-US"/>
        </w:rPr>
      </w:pPr>
      <w:r w:rsidRPr="00B35298">
        <w:rPr>
          <w:lang w:val="en-US"/>
        </w:rPr>
        <w:t>However,</w:t>
      </w:r>
      <w:r w:rsidRPr="00D014E2">
        <w:rPr>
          <w:lang w:val="en-US"/>
        </w:rPr>
        <w:t xml:space="preserve"> </w:t>
      </w:r>
      <w:r w:rsidR="00B35298">
        <w:rPr>
          <w:lang w:val="en-US"/>
        </w:rPr>
        <w:t>a</w:t>
      </w:r>
      <w:r w:rsidR="00B35298" w:rsidRPr="00B35298">
        <w:rPr>
          <w:lang w:val="en-US"/>
        </w:rPr>
        <w:t xml:space="preserve">pplying higher AL </w:t>
      </w:r>
      <w:r w:rsidR="00AB1A30">
        <w:rPr>
          <w:lang w:val="en-US"/>
        </w:rPr>
        <w:t xml:space="preserve">as the only solution </w:t>
      </w:r>
      <w:r w:rsidR="00B35298" w:rsidRPr="00B35298">
        <w:rPr>
          <w:lang w:val="en-US"/>
        </w:rPr>
        <w:t>for one-shot transmissions means high provisioning of the channel with highly inefficien</w:t>
      </w:r>
      <w:r w:rsidR="00B35298">
        <w:rPr>
          <w:lang w:val="en-US"/>
        </w:rPr>
        <w:t>t use of the spectral resources</w:t>
      </w:r>
      <w:r w:rsidRPr="00D014E2">
        <w:rPr>
          <w:lang w:val="en-US"/>
        </w:rPr>
        <w:t xml:space="preserve">. </w:t>
      </w:r>
      <w:r w:rsidR="00D26E71">
        <w:rPr>
          <w:lang w:val="en-US"/>
        </w:rPr>
        <w:t>[</w:t>
      </w:r>
      <w:r w:rsidR="001F6F37">
        <w:rPr>
          <w:lang w:val="en-US"/>
        </w:rPr>
        <w:t>5</w:t>
      </w:r>
      <w:r w:rsidR="00D26E71">
        <w:rPr>
          <w:lang w:val="en-US"/>
        </w:rPr>
        <w:t>]</w:t>
      </w:r>
      <w:r w:rsidRPr="00D014E2">
        <w:rPr>
          <w:lang w:val="en-US"/>
        </w:rPr>
        <w:t xml:space="preserve"> </w:t>
      </w:r>
      <w:proofErr w:type="gramStart"/>
      <w:r w:rsidRPr="00D014E2">
        <w:rPr>
          <w:lang w:val="en-US"/>
        </w:rPr>
        <w:t>shows</w:t>
      </w:r>
      <w:proofErr w:type="gramEnd"/>
      <w:r w:rsidRPr="00D014E2">
        <w:rPr>
          <w:lang w:val="en-US"/>
        </w:rPr>
        <w:t xml:space="preserve"> that to increase the PDCCH reliability from 99% to 99.999%, the DCI overhead can increase by 40% or 880%. </w:t>
      </w:r>
      <w:r w:rsidR="00B35298">
        <w:rPr>
          <w:lang w:val="en-US"/>
        </w:rPr>
        <w:t>[</w:t>
      </w:r>
      <w:r w:rsidR="001F6F37">
        <w:rPr>
          <w:lang w:val="en-US"/>
        </w:rPr>
        <w:t>6</w:t>
      </w:r>
      <w:r w:rsidR="00B35298">
        <w:rPr>
          <w:lang w:val="en-US"/>
        </w:rPr>
        <w:t xml:space="preserve">] </w:t>
      </w:r>
      <w:proofErr w:type="gramStart"/>
      <w:r w:rsidR="00B35298">
        <w:rPr>
          <w:lang w:val="en-US"/>
        </w:rPr>
        <w:t>shows</w:t>
      </w:r>
      <w:proofErr w:type="gramEnd"/>
      <w:r w:rsidR="00B35298">
        <w:rPr>
          <w:lang w:val="en-US"/>
        </w:rPr>
        <w:t xml:space="preserve"> a &gt;80% saving of CCEs when higher AL (equivalent to symmetric repetition) is compared to dual DCI with asymmetric repetition. </w:t>
      </w:r>
    </w:p>
    <w:p w:rsidR="00D26E71" w:rsidRDefault="00D014E2" w:rsidP="00D014E2">
      <w:pPr>
        <w:jc w:val="both"/>
        <w:rPr>
          <w:lang w:val="en-US"/>
        </w:rPr>
      </w:pPr>
      <w:r w:rsidRPr="00D014E2">
        <w:rPr>
          <w:lang w:val="en-US"/>
        </w:rPr>
        <w:t>One other very (maybe even more) important issue is</w:t>
      </w:r>
      <w:r w:rsidR="008974D8">
        <w:rPr>
          <w:lang w:val="en-US"/>
        </w:rPr>
        <w:t xml:space="preserve"> the PDCCH blocking probability;</w:t>
      </w:r>
      <w:r w:rsidRPr="00D014E2">
        <w:rPr>
          <w:lang w:val="en-US"/>
        </w:rPr>
        <w:t xml:space="preserve"> </w:t>
      </w:r>
      <w:r w:rsidR="008974D8">
        <w:rPr>
          <w:lang w:val="en-US"/>
        </w:rPr>
        <w:t>e</w:t>
      </w:r>
      <w:r w:rsidRPr="00D014E2">
        <w:rPr>
          <w:lang w:val="en-US"/>
        </w:rPr>
        <w:t xml:space="preserve">specially, considering </w:t>
      </w:r>
      <w:r w:rsidR="008974D8">
        <w:rPr>
          <w:lang w:val="en-US"/>
        </w:rPr>
        <w:t>the RAN1 agreement</w:t>
      </w:r>
      <w:r w:rsidRPr="00D014E2">
        <w:rPr>
          <w:lang w:val="en-US"/>
        </w:rPr>
        <w:t xml:space="preserve"> that: “</w:t>
      </w:r>
      <w:r w:rsidRPr="00B35298">
        <w:rPr>
          <w:i/>
          <w:lang w:val="en-US"/>
        </w:rPr>
        <w:t>Blocking probability of DL control channel should be taken into account in NR-PDCCH design</w:t>
      </w:r>
      <w:r w:rsidRPr="00D014E2">
        <w:rPr>
          <w:lang w:val="en-US"/>
        </w:rPr>
        <w:t xml:space="preserve">”.  Generally, it should be possible that multiple UEs are scheduled simultaneously, sharing a CORESET. Even, it may also be deemed useful that same CORESET is used by </w:t>
      </w:r>
      <w:proofErr w:type="spellStart"/>
      <w:r w:rsidRPr="00D014E2">
        <w:rPr>
          <w:lang w:val="en-US"/>
        </w:rPr>
        <w:t>eMBB</w:t>
      </w:r>
      <w:proofErr w:type="spellEnd"/>
      <w:r w:rsidRPr="00D014E2">
        <w:rPr>
          <w:lang w:val="en-US"/>
        </w:rPr>
        <w:t xml:space="preserve"> and URLLC UEs. With </w:t>
      </w:r>
      <w:r w:rsidR="00AB1A30">
        <w:rPr>
          <w:lang w:val="en-US"/>
        </w:rPr>
        <w:t xml:space="preserve">very </w:t>
      </w:r>
      <w:r w:rsidRPr="00D014E2">
        <w:rPr>
          <w:lang w:val="en-US"/>
        </w:rPr>
        <w:t xml:space="preserve">high AL, it is possible that the number of available CCEs/PDCCH-candidates becomes limited even with regular URLLC traffic loads. In fact, </w:t>
      </w:r>
      <w:r w:rsidR="00B35298">
        <w:rPr>
          <w:lang w:val="en-US"/>
        </w:rPr>
        <w:t>[</w:t>
      </w:r>
      <w:r w:rsidR="001F6F37">
        <w:rPr>
          <w:lang w:val="en-US"/>
        </w:rPr>
        <w:t>7</w:t>
      </w:r>
      <w:r w:rsidR="00B35298">
        <w:rPr>
          <w:lang w:val="en-US"/>
        </w:rPr>
        <w:t>]</w:t>
      </w:r>
      <w:r w:rsidRPr="00D014E2">
        <w:rPr>
          <w:lang w:val="en-US"/>
        </w:rPr>
        <w:t xml:space="preserve"> concludes after system level simulations that PDCCH may be a bottleneck for DL URLLC performance eve</w:t>
      </w:r>
      <w:r w:rsidR="0084369B">
        <w:rPr>
          <w:lang w:val="en-US"/>
        </w:rPr>
        <w:t xml:space="preserve">n when considering max AL of 8. </w:t>
      </w:r>
      <w:r w:rsidRPr="00D014E2">
        <w:rPr>
          <w:lang w:val="en-US"/>
        </w:rPr>
        <w:t xml:space="preserve">Finally, </w:t>
      </w:r>
      <w:r w:rsidR="0084369B">
        <w:rPr>
          <w:lang w:val="en-US"/>
        </w:rPr>
        <w:t xml:space="preserve">it </w:t>
      </w:r>
      <w:r w:rsidR="006416E2">
        <w:rPr>
          <w:lang w:val="en-US"/>
        </w:rPr>
        <w:t xml:space="preserve">is </w:t>
      </w:r>
      <w:r w:rsidR="0084369B">
        <w:rPr>
          <w:lang w:val="en-US"/>
        </w:rPr>
        <w:t xml:space="preserve">worth noting that </w:t>
      </w:r>
      <w:r w:rsidRPr="00D014E2">
        <w:rPr>
          <w:lang w:val="en-US"/>
        </w:rPr>
        <w:t xml:space="preserve">even AL 16 might </w:t>
      </w:r>
      <w:r w:rsidR="0084369B">
        <w:rPr>
          <w:lang w:val="en-US"/>
        </w:rPr>
        <w:t>not ensure</w:t>
      </w:r>
      <w:r w:rsidRPr="00D014E2">
        <w:rPr>
          <w:lang w:val="en-US"/>
        </w:rPr>
        <w:t xml:space="preserve"> </w:t>
      </w:r>
      <w:r w:rsidR="0084369B">
        <w:rPr>
          <w:lang w:val="en-US"/>
        </w:rPr>
        <w:t xml:space="preserve">the </w:t>
      </w:r>
      <w:r w:rsidRPr="00D014E2">
        <w:rPr>
          <w:lang w:val="en-US"/>
        </w:rPr>
        <w:t xml:space="preserve">very high reliability target </w:t>
      </w:r>
      <w:r w:rsidR="00646536">
        <w:rPr>
          <w:lang w:val="en-US"/>
        </w:rPr>
        <w:t>under certain channel conditions</w:t>
      </w:r>
      <w:r w:rsidR="00D26E71">
        <w:rPr>
          <w:lang w:val="en-US"/>
        </w:rPr>
        <w:t>.</w:t>
      </w:r>
    </w:p>
    <w:p w:rsidR="0084369B" w:rsidRPr="00B263C0" w:rsidRDefault="0084369B" w:rsidP="00D014E2">
      <w:pPr>
        <w:jc w:val="both"/>
        <w:rPr>
          <w:b/>
          <w:i/>
          <w:lang w:val="en-US"/>
        </w:rPr>
      </w:pPr>
      <w:r w:rsidRPr="00B263C0">
        <w:rPr>
          <w:b/>
          <w:i/>
          <w:lang w:val="en-US"/>
        </w:rPr>
        <w:t xml:space="preserve">Observation 1: </w:t>
      </w:r>
      <w:r w:rsidR="008974D8">
        <w:rPr>
          <w:b/>
          <w:i/>
          <w:lang w:val="en-US"/>
        </w:rPr>
        <w:t xml:space="preserve">Compact DCI and higher AL solutions for URLLC PDCCH may be </w:t>
      </w:r>
      <w:r w:rsidR="00510CD0">
        <w:rPr>
          <w:b/>
          <w:i/>
          <w:lang w:val="en-US"/>
        </w:rPr>
        <w:t xml:space="preserve">inadequate or inefficient to achieve </w:t>
      </w:r>
      <w:r w:rsidR="00510CD0" w:rsidRPr="00510CD0">
        <w:rPr>
          <w:b/>
          <w:i/>
          <w:lang w:val="en-US"/>
        </w:rPr>
        <w:t>ultra-high reliability target of one-shot transmission</w:t>
      </w:r>
      <w:r w:rsidR="00510CD0">
        <w:rPr>
          <w:b/>
          <w:i/>
          <w:lang w:val="en-US"/>
        </w:rPr>
        <w:t>.</w:t>
      </w:r>
    </w:p>
    <w:p w:rsidR="00D014E2" w:rsidRDefault="00D014E2" w:rsidP="00D014E2">
      <w:pPr>
        <w:jc w:val="both"/>
        <w:rPr>
          <w:b/>
          <w:i/>
        </w:rPr>
      </w:pPr>
      <w:r w:rsidRPr="006416E2">
        <w:rPr>
          <w:b/>
          <w:i/>
        </w:rPr>
        <w:t xml:space="preserve">Proposal 1: </w:t>
      </w:r>
      <w:r w:rsidR="00510CD0">
        <w:rPr>
          <w:b/>
          <w:i/>
        </w:rPr>
        <w:t>F</w:t>
      </w:r>
      <w:r w:rsidR="00510CD0" w:rsidRPr="00510CD0">
        <w:rPr>
          <w:b/>
          <w:i/>
        </w:rPr>
        <w:t>or URLLC</w:t>
      </w:r>
      <w:r w:rsidR="00510CD0">
        <w:rPr>
          <w:b/>
          <w:i/>
        </w:rPr>
        <w:t>, at least for one-shot transmission,</w:t>
      </w:r>
      <w:r w:rsidR="00510CD0" w:rsidRPr="00510CD0">
        <w:rPr>
          <w:b/>
          <w:i/>
        </w:rPr>
        <w:t xml:space="preserve"> </w:t>
      </w:r>
      <w:r w:rsidRPr="006416E2">
        <w:rPr>
          <w:b/>
          <w:i/>
        </w:rPr>
        <w:t xml:space="preserve">RAN1 should </w:t>
      </w:r>
      <w:r w:rsidR="00510CD0">
        <w:rPr>
          <w:b/>
          <w:i/>
        </w:rPr>
        <w:t>strive for</w:t>
      </w:r>
      <w:r w:rsidRPr="006416E2">
        <w:rPr>
          <w:b/>
          <w:i/>
        </w:rPr>
        <w:t xml:space="preserve"> </w:t>
      </w:r>
      <w:r w:rsidR="00510CD0">
        <w:rPr>
          <w:b/>
          <w:i/>
        </w:rPr>
        <w:t xml:space="preserve">PDCCH </w:t>
      </w:r>
      <w:r w:rsidR="001670DF" w:rsidRPr="006416E2">
        <w:rPr>
          <w:b/>
          <w:i/>
        </w:rPr>
        <w:t xml:space="preserve">solutions which keep </w:t>
      </w:r>
      <w:r w:rsidRPr="006416E2">
        <w:rPr>
          <w:b/>
          <w:i/>
        </w:rPr>
        <w:t>a good balance among the latency, the blocking probability and the overall system efficiency.</w:t>
      </w:r>
    </w:p>
    <w:p w:rsidR="00AA744E" w:rsidRPr="004D1106" w:rsidRDefault="009F31C0" w:rsidP="00B20B8A">
      <w:pPr>
        <w:pStyle w:val="Heading2"/>
        <w:ind w:hanging="216"/>
      </w:pPr>
      <w:r>
        <w:lastRenderedPageBreak/>
        <w:t>PDCCH repetition</w:t>
      </w:r>
    </w:p>
    <w:p w:rsidR="00646536" w:rsidRDefault="009F31C0" w:rsidP="00BB4930">
      <w:pPr>
        <w:jc w:val="both"/>
      </w:pPr>
      <w:r>
        <w:t xml:space="preserve">Instead of higher AL, PDCCH BLER target can be </w:t>
      </w:r>
      <w:r w:rsidR="00BB4930">
        <w:t xml:space="preserve">similarly </w:t>
      </w:r>
      <w:r w:rsidR="00646536">
        <w:t>reached</w:t>
      </w:r>
      <w:r>
        <w:t xml:space="preserve"> by having multiple DCI transmissions in time or frequency. </w:t>
      </w:r>
    </w:p>
    <w:p w:rsidR="00BB4930" w:rsidRPr="00564FEB" w:rsidRDefault="009F31C0" w:rsidP="00BB4930">
      <w:pPr>
        <w:jc w:val="both"/>
      </w:pPr>
      <w:r>
        <w:t xml:space="preserve">When DCI is repeated in frequency, the </w:t>
      </w:r>
      <w:r w:rsidR="00B263C0">
        <w:t>difference from</w:t>
      </w:r>
      <w:r>
        <w:t xml:space="preserve"> higher AL </w:t>
      </w:r>
      <w:r w:rsidR="00B263C0">
        <w:t>is</w:t>
      </w:r>
      <w:r>
        <w:t xml:space="preserve"> that</w:t>
      </w:r>
      <w:r w:rsidR="00B263C0" w:rsidRPr="00B263C0">
        <w:t xml:space="preserve"> the blocking probability of such operation </w:t>
      </w:r>
      <w:r w:rsidR="00B263C0">
        <w:t>may</w:t>
      </w:r>
      <w:r w:rsidR="00B263C0" w:rsidRPr="00B263C0">
        <w:t xml:space="preserve"> be reduced</w:t>
      </w:r>
      <w:r w:rsidR="00564FEB">
        <w:t>,</w:t>
      </w:r>
      <w:r w:rsidR="00B263C0">
        <w:t xml:space="preserve"> or </w:t>
      </w:r>
      <w:r w:rsidR="00564FEB">
        <w:t xml:space="preserve">that </w:t>
      </w:r>
      <w:r w:rsidR="00B263C0">
        <w:t xml:space="preserve">the </w:t>
      </w:r>
      <w:r w:rsidR="00564FEB">
        <w:t xml:space="preserve">gNB </w:t>
      </w:r>
      <w:r w:rsidR="00B263C0">
        <w:t xml:space="preserve">scheduling flexibility </w:t>
      </w:r>
      <w:r w:rsidR="00564FEB">
        <w:t>is increased</w:t>
      </w:r>
      <w:r w:rsidR="00B263C0">
        <w:t>.</w:t>
      </w:r>
      <w:r w:rsidR="00564FEB">
        <w:t xml:space="preserve"> </w:t>
      </w:r>
      <w:r w:rsidR="00BB4930">
        <w:t xml:space="preserve">However, </w:t>
      </w:r>
      <w:r w:rsidR="00BB4930">
        <w:t xml:space="preserve"> </w:t>
      </w:r>
      <w:r w:rsidR="00BB4930">
        <w:t>t</w:t>
      </w:r>
      <w:r w:rsidR="00BB4930" w:rsidRPr="00D014E2">
        <w:rPr>
          <w:lang w:val="en-US"/>
        </w:rPr>
        <w:t xml:space="preserve">he same </w:t>
      </w:r>
      <w:r w:rsidR="00BB4930">
        <w:rPr>
          <w:lang w:val="en-US"/>
        </w:rPr>
        <w:t>issues</w:t>
      </w:r>
      <w:r w:rsidR="00BB4930" w:rsidRPr="00D014E2">
        <w:rPr>
          <w:lang w:val="en-US"/>
        </w:rPr>
        <w:t xml:space="preserve"> </w:t>
      </w:r>
      <w:r w:rsidR="00BB4930">
        <w:rPr>
          <w:lang w:val="en-US"/>
        </w:rPr>
        <w:t xml:space="preserve">described </w:t>
      </w:r>
      <w:r w:rsidR="00B156E3">
        <w:rPr>
          <w:lang w:val="en-US"/>
        </w:rPr>
        <w:t xml:space="preserve">earlier </w:t>
      </w:r>
      <w:r w:rsidR="00BB4930">
        <w:rPr>
          <w:lang w:val="en-US"/>
        </w:rPr>
        <w:t xml:space="preserve">for higher AL </w:t>
      </w:r>
      <w:r w:rsidR="00BB4930" w:rsidRPr="00D014E2">
        <w:rPr>
          <w:lang w:val="en-US"/>
        </w:rPr>
        <w:t>apply</w:t>
      </w:r>
      <w:r w:rsidR="00564FEB">
        <w:rPr>
          <w:lang w:val="en-US"/>
        </w:rPr>
        <w:t xml:space="preserve"> here as well; </w:t>
      </w:r>
      <w:r w:rsidR="00B156E3">
        <w:rPr>
          <w:lang w:val="en-US"/>
        </w:rPr>
        <w:t xml:space="preserve">with </w:t>
      </w:r>
      <w:r w:rsidR="00BB4930" w:rsidRPr="00D014E2">
        <w:rPr>
          <w:lang w:val="en-US"/>
        </w:rPr>
        <w:t>any scheme increas</w:t>
      </w:r>
      <w:r w:rsidR="00564FEB">
        <w:rPr>
          <w:lang w:val="en-US"/>
        </w:rPr>
        <w:t>ing</w:t>
      </w:r>
      <w:r w:rsidR="00BB4930" w:rsidRPr="00D014E2">
        <w:rPr>
          <w:lang w:val="en-US"/>
        </w:rPr>
        <w:t xml:space="preserve"> the coding or processing gain of the URLLC PDCCH, i.e. by overspending resources for PDCCH transmission via expansion or repetition of t</w:t>
      </w:r>
      <w:r w:rsidR="00B156E3">
        <w:rPr>
          <w:lang w:val="en-US"/>
        </w:rPr>
        <w:t>he DCI in time/frequency domain, DCI overhead and blocking probability bottlenecks may appear.</w:t>
      </w:r>
      <w:r w:rsidR="00646536">
        <w:rPr>
          <w:lang w:val="en-US"/>
        </w:rPr>
        <w:t xml:space="preserve"> </w:t>
      </w:r>
      <w:r w:rsidR="00646536" w:rsidRPr="00164A21">
        <w:rPr>
          <w:lang w:val="en-US"/>
        </w:rPr>
        <w:t>In order to overcome this problem,</w:t>
      </w:r>
      <w:r w:rsidR="00646536">
        <w:rPr>
          <w:lang w:val="en-US"/>
        </w:rPr>
        <w:t xml:space="preserve"> </w:t>
      </w:r>
      <w:r w:rsidR="00530C24">
        <w:rPr>
          <w:lang w:val="en-US"/>
        </w:rPr>
        <w:t xml:space="preserve">when URLLC share dynamically resources with </w:t>
      </w:r>
      <w:proofErr w:type="spellStart"/>
      <w:r w:rsidR="00530C24">
        <w:rPr>
          <w:lang w:val="en-US"/>
        </w:rPr>
        <w:t>eMBB</w:t>
      </w:r>
      <w:proofErr w:type="spellEnd"/>
      <w:r w:rsidR="00530C24">
        <w:rPr>
          <w:lang w:val="en-US"/>
        </w:rPr>
        <w:t xml:space="preserve"> it could be possible that the DCI repetition(s) preempt </w:t>
      </w:r>
      <w:proofErr w:type="spellStart"/>
      <w:r w:rsidR="00530C24">
        <w:rPr>
          <w:lang w:val="en-US"/>
        </w:rPr>
        <w:t>eMBB</w:t>
      </w:r>
      <w:proofErr w:type="spellEnd"/>
      <w:r w:rsidR="00530C24">
        <w:rPr>
          <w:lang w:val="en-US"/>
        </w:rPr>
        <w:t xml:space="preserve"> data. This could be a very straightforward solution with minimal standardization effort since</w:t>
      </w:r>
      <w:r w:rsidR="00530C24" w:rsidRPr="00530C24">
        <w:rPr>
          <w:lang w:val="en-US"/>
        </w:rPr>
        <w:t xml:space="preserve"> preemption-based multiplexing feature </w:t>
      </w:r>
      <w:r w:rsidR="00164A21">
        <w:rPr>
          <w:lang w:val="en-US"/>
        </w:rPr>
        <w:t>for DL transmissions with different durations is</w:t>
      </w:r>
      <w:r w:rsidR="00530C24" w:rsidRPr="00530C24">
        <w:rPr>
          <w:lang w:val="en-US"/>
        </w:rPr>
        <w:t xml:space="preserve"> </w:t>
      </w:r>
      <w:r w:rsidR="00530C24">
        <w:rPr>
          <w:lang w:val="en-US"/>
        </w:rPr>
        <w:t>already mature</w:t>
      </w:r>
      <w:r w:rsidR="00164A21">
        <w:rPr>
          <w:lang w:val="en-US"/>
        </w:rPr>
        <w:t>d within Rel.15 scope</w:t>
      </w:r>
      <w:r w:rsidR="00530C24">
        <w:rPr>
          <w:lang w:val="en-US"/>
        </w:rPr>
        <w:t>.</w:t>
      </w:r>
    </w:p>
    <w:p w:rsidR="009F31C0" w:rsidRDefault="00530C24" w:rsidP="009F31C0">
      <w:pPr>
        <w:spacing w:after="0"/>
        <w:jc w:val="both"/>
        <w:rPr>
          <w:rFonts w:eastAsia="Calibri"/>
          <w:szCs w:val="22"/>
          <w:lang w:val="en-US" w:eastAsia="zh-CN"/>
        </w:rPr>
      </w:pPr>
      <w:r>
        <w:rPr>
          <w:rFonts w:eastAsia="Calibri"/>
          <w:szCs w:val="22"/>
          <w:lang w:eastAsia="zh-CN"/>
        </w:rPr>
        <w:t>The aforementioned practice of PDCCH repetitions puncturing eMBB data could also be considered with</w:t>
      </w:r>
      <w:r>
        <w:rPr>
          <w:rFonts w:eastAsia="Calibri"/>
          <w:szCs w:val="22"/>
          <w:lang w:val="en-US" w:eastAsia="zh-CN"/>
        </w:rPr>
        <w:t xml:space="preserve"> </w:t>
      </w:r>
      <w:r w:rsidR="009F31C0">
        <w:rPr>
          <w:rFonts w:eastAsia="Calibri"/>
          <w:szCs w:val="22"/>
          <w:lang w:val="en-US" w:eastAsia="zh-CN"/>
        </w:rPr>
        <w:t xml:space="preserve">DCI </w:t>
      </w:r>
      <w:r>
        <w:rPr>
          <w:rFonts w:eastAsia="Calibri"/>
          <w:szCs w:val="22"/>
          <w:lang w:val="en-US" w:eastAsia="zh-CN"/>
        </w:rPr>
        <w:t>repeated in time. In that case,</w:t>
      </w:r>
      <w:r w:rsidR="009F31C0">
        <w:rPr>
          <w:rFonts w:eastAsia="Calibri"/>
          <w:szCs w:val="22"/>
          <w:lang w:val="en-US" w:eastAsia="zh-CN"/>
        </w:rPr>
        <w:t xml:space="preserve"> there is the </w:t>
      </w:r>
      <w:r>
        <w:rPr>
          <w:rFonts w:eastAsia="Calibri"/>
          <w:szCs w:val="22"/>
          <w:lang w:val="en-US" w:eastAsia="zh-CN"/>
        </w:rPr>
        <w:t xml:space="preserve">additional </w:t>
      </w:r>
      <w:r w:rsidR="009F31C0">
        <w:rPr>
          <w:rFonts w:eastAsia="Calibri"/>
          <w:szCs w:val="22"/>
          <w:lang w:val="en-US" w:eastAsia="zh-CN"/>
        </w:rPr>
        <w:t xml:space="preserve">possibility of </w:t>
      </w:r>
      <w:r w:rsidR="00BB4930">
        <w:rPr>
          <w:rFonts w:eastAsia="Calibri"/>
          <w:szCs w:val="22"/>
          <w:lang w:val="en-US" w:eastAsia="zh-CN"/>
        </w:rPr>
        <w:t xml:space="preserve">keeping the additional DCI optional </w:t>
      </w:r>
      <w:r w:rsidR="009F31C0">
        <w:rPr>
          <w:rFonts w:eastAsia="Calibri"/>
          <w:szCs w:val="22"/>
          <w:lang w:val="en-US" w:eastAsia="zh-CN"/>
        </w:rPr>
        <w:t>so as to not overprovision the control channel.</w:t>
      </w:r>
      <w:r w:rsidR="00BB4930">
        <w:rPr>
          <w:rFonts w:eastAsia="Calibri"/>
          <w:szCs w:val="22"/>
          <w:lang w:val="en-US" w:eastAsia="zh-CN"/>
        </w:rPr>
        <w:t xml:space="preserve"> This could be done by making the additional DCI transmission conditional to the successful reception of the initial DCI by the UE, e.g. by introducing </w:t>
      </w:r>
      <w:r w:rsidR="00564FEB">
        <w:rPr>
          <w:rFonts w:eastAsia="Calibri"/>
          <w:szCs w:val="22"/>
          <w:lang w:val="en-US" w:eastAsia="zh-CN"/>
        </w:rPr>
        <w:t xml:space="preserve">an </w:t>
      </w:r>
      <w:r w:rsidR="00BB4930">
        <w:rPr>
          <w:rFonts w:eastAsia="Calibri"/>
          <w:szCs w:val="22"/>
          <w:lang w:val="en-US" w:eastAsia="zh-CN"/>
        </w:rPr>
        <w:t>ACK/DTX feedback in uplink for initial DCI.</w:t>
      </w:r>
    </w:p>
    <w:p w:rsidR="009F31C0" w:rsidRDefault="009F31C0" w:rsidP="009F31C0">
      <w:pPr>
        <w:spacing w:after="0"/>
        <w:jc w:val="both"/>
        <w:rPr>
          <w:rFonts w:eastAsia="Calibri"/>
          <w:szCs w:val="22"/>
          <w:lang w:val="en-US" w:eastAsia="zh-CN"/>
        </w:rPr>
      </w:pPr>
    </w:p>
    <w:p w:rsidR="009F31C0" w:rsidRPr="009F31C0" w:rsidRDefault="009F31C0" w:rsidP="009F31C0">
      <w:pPr>
        <w:spacing w:after="0"/>
        <w:jc w:val="both"/>
        <w:rPr>
          <w:rFonts w:eastAsia="Calibri"/>
          <w:szCs w:val="22"/>
          <w:lang w:val="en-US" w:eastAsia="zh-CN"/>
        </w:rPr>
      </w:pPr>
      <w:r w:rsidRPr="009F31C0">
        <w:rPr>
          <w:rFonts w:eastAsia="Calibri"/>
          <w:szCs w:val="22"/>
          <w:lang w:val="en-US" w:eastAsia="zh-CN"/>
        </w:rPr>
        <w:t xml:space="preserve">The reliability with </w:t>
      </w:r>
      <w:r>
        <w:rPr>
          <w:rFonts w:eastAsia="Calibri"/>
          <w:szCs w:val="22"/>
          <w:lang w:val="en-US" w:eastAsia="zh-CN"/>
        </w:rPr>
        <w:t>a</w:t>
      </w:r>
      <w:r w:rsidRPr="009F31C0">
        <w:rPr>
          <w:rFonts w:eastAsia="Calibri"/>
          <w:szCs w:val="22"/>
          <w:lang w:val="en-US" w:eastAsia="zh-CN"/>
        </w:rPr>
        <w:t xml:space="preserve"> dual DCI </w:t>
      </w:r>
      <w:r>
        <w:rPr>
          <w:rFonts w:eastAsia="Calibri"/>
          <w:szCs w:val="22"/>
          <w:lang w:val="en-US" w:eastAsia="zh-CN"/>
        </w:rPr>
        <w:t>transmission in time as described</w:t>
      </w:r>
      <w:r w:rsidRPr="009F31C0">
        <w:rPr>
          <w:rFonts w:eastAsia="Calibri"/>
          <w:szCs w:val="22"/>
          <w:lang w:val="en-US" w:eastAsia="zh-CN"/>
        </w:rPr>
        <w:t xml:space="preserve"> above, without considering DCI combining, is given by:</w:t>
      </w:r>
    </w:p>
    <w:p w:rsidR="009F31C0" w:rsidRPr="009F31C0" w:rsidRDefault="009F31C0" w:rsidP="009F31C0">
      <w:pPr>
        <w:spacing w:after="0"/>
        <w:rPr>
          <w:rFonts w:eastAsia="Calibri"/>
          <w:sz w:val="16"/>
          <w:szCs w:val="16"/>
          <w:lang w:val="en-US" w:eastAsia="zh-CN"/>
        </w:rPr>
      </w:pPr>
    </w:p>
    <w:p w:rsidR="009F31C0" w:rsidRPr="009F31C0" w:rsidRDefault="009F31C0" w:rsidP="009F31C0">
      <w:pPr>
        <w:spacing w:after="0"/>
        <w:jc w:val="right"/>
        <w:rPr>
          <w:rFonts w:eastAsia="Calibri"/>
          <w:szCs w:val="22"/>
          <w:lang w:val="en-US" w:eastAsia="zh-CN"/>
        </w:rPr>
      </w:pPr>
      <m:oMath>
        <m:r>
          <w:rPr>
            <w:rFonts w:ascii="Cambria Math" w:eastAsia="Calibri" w:hAnsi="Cambria Math"/>
            <w:szCs w:val="22"/>
            <w:lang w:eastAsia="zh-CN"/>
          </w:rPr>
          <m:t>R=</m:t>
        </m:r>
        <m:sSub>
          <m:sSubPr>
            <m:ctrlPr>
              <w:rPr>
                <w:rFonts w:ascii="Cambria Math" w:eastAsia="Calibri" w:hAnsi="Cambria Math"/>
                <w:i/>
                <w:iCs/>
                <w:szCs w:val="22"/>
                <w:lang w:eastAsia="zh-CN"/>
              </w:rPr>
            </m:ctrlPr>
          </m:sSubPr>
          <m:e>
            <m:r>
              <w:rPr>
                <w:rFonts w:ascii="Cambria Math" w:eastAsia="Calibri" w:hAnsi="Cambria Math"/>
                <w:szCs w:val="22"/>
                <w:lang w:eastAsia="zh-CN"/>
              </w:rPr>
              <m:t>R</m:t>
            </m:r>
          </m:e>
          <m:sub>
            <m:r>
              <w:rPr>
                <w:rFonts w:ascii="Cambria Math" w:eastAsia="Calibri" w:hAnsi="Cambria Math"/>
                <w:szCs w:val="22"/>
                <w:lang w:eastAsia="zh-CN"/>
              </w:rPr>
              <m:t>c1</m:t>
            </m:r>
          </m:sub>
        </m:sSub>
        <m:sSub>
          <m:sSubPr>
            <m:ctrlPr>
              <w:rPr>
                <w:rFonts w:ascii="Cambria Math" w:eastAsia="Calibri" w:hAnsi="Cambria Math"/>
                <w:i/>
                <w:iCs/>
                <w:szCs w:val="22"/>
                <w:lang w:eastAsia="zh-CN"/>
              </w:rPr>
            </m:ctrlPr>
          </m:sSubPr>
          <m:e>
            <m:r>
              <w:rPr>
                <w:rFonts w:ascii="Cambria Math" w:eastAsia="Calibri" w:hAnsi="Cambria Math"/>
                <w:szCs w:val="22"/>
                <w:lang w:eastAsia="zh-CN"/>
              </w:rPr>
              <m:t>R</m:t>
            </m:r>
          </m:e>
          <m:sub>
            <m:r>
              <w:rPr>
                <w:rFonts w:ascii="Cambria Math" w:eastAsia="Calibri" w:hAnsi="Cambria Math"/>
                <w:szCs w:val="22"/>
                <w:lang w:eastAsia="zh-CN"/>
              </w:rPr>
              <m:t>d</m:t>
            </m:r>
          </m:sub>
        </m:sSub>
        <m:r>
          <w:rPr>
            <w:rFonts w:ascii="Cambria Math" w:eastAsia="Calibri" w:hAnsi="Cambria Math"/>
            <w:szCs w:val="22"/>
            <w:lang w:eastAsia="zh-CN"/>
          </w:rPr>
          <m:t>+</m:t>
        </m:r>
        <m:d>
          <m:dPr>
            <m:ctrlPr>
              <w:rPr>
                <w:rFonts w:ascii="Cambria Math" w:eastAsia="Calibri" w:hAnsi="Cambria Math"/>
                <w:i/>
                <w:iCs/>
                <w:szCs w:val="22"/>
                <w:lang w:eastAsia="zh-CN"/>
              </w:rPr>
            </m:ctrlPr>
          </m:dPr>
          <m:e>
            <m:r>
              <w:rPr>
                <w:rFonts w:ascii="Cambria Math" w:eastAsia="Calibri" w:hAnsi="Cambria Math"/>
                <w:szCs w:val="22"/>
                <w:lang w:eastAsia="zh-CN"/>
              </w:rPr>
              <m:t>1-</m:t>
            </m:r>
            <m:sSub>
              <m:sSubPr>
                <m:ctrlPr>
                  <w:rPr>
                    <w:rFonts w:ascii="Cambria Math" w:eastAsia="Calibri" w:hAnsi="Cambria Math"/>
                    <w:i/>
                    <w:iCs/>
                    <w:szCs w:val="22"/>
                    <w:lang w:eastAsia="zh-CN"/>
                  </w:rPr>
                </m:ctrlPr>
              </m:sSubPr>
              <m:e>
                <m:r>
                  <w:rPr>
                    <w:rFonts w:ascii="Cambria Math" w:eastAsia="Calibri" w:hAnsi="Cambria Math"/>
                    <w:szCs w:val="22"/>
                    <w:lang w:eastAsia="zh-CN"/>
                  </w:rPr>
                  <m:t>R</m:t>
                </m:r>
              </m:e>
              <m:sub>
                <m:r>
                  <w:rPr>
                    <w:rFonts w:ascii="Cambria Math" w:eastAsia="Calibri" w:hAnsi="Cambria Math"/>
                    <w:szCs w:val="22"/>
                    <w:lang w:eastAsia="zh-CN"/>
                  </w:rPr>
                  <m:t>c1</m:t>
                </m:r>
              </m:sub>
            </m:sSub>
          </m:e>
        </m:d>
        <m:sSub>
          <m:sSubPr>
            <m:ctrlPr>
              <w:rPr>
                <w:rFonts w:ascii="Cambria Math" w:eastAsia="Calibri" w:hAnsi="Cambria Math"/>
                <w:i/>
                <w:iCs/>
                <w:szCs w:val="22"/>
                <w:lang w:eastAsia="zh-CN"/>
              </w:rPr>
            </m:ctrlPr>
          </m:sSubPr>
          <m:e>
            <m:r>
              <w:rPr>
                <w:rFonts w:ascii="Cambria Math" w:eastAsia="Calibri" w:hAnsi="Cambria Math"/>
                <w:szCs w:val="22"/>
                <w:lang w:eastAsia="zh-CN"/>
              </w:rPr>
              <m:t>R</m:t>
            </m:r>
          </m:e>
          <m:sub>
            <m:r>
              <w:rPr>
                <w:rFonts w:ascii="Cambria Math" w:eastAsia="Calibri" w:hAnsi="Cambria Math"/>
                <w:szCs w:val="22"/>
                <w:lang w:eastAsia="zh-CN"/>
              </w:rPr>
              <m:t>DTX</m:t>
            </m:r>
          </m:sub>
        </m:sSub>
        <m:sSub>
          <m:sSubPr>
            <m:ctrlPr>
              <w:rPr>
                <w:rFonts w:ascii="Cambria Math" w:eastAsia="Calibri" w:hAnsi="Cambria Math"/>
                <w:i/>
                <w:iCs/>
                <w:szCs w:val="22"/>
                <w:lang w:eastAsia="zh-CN"/>
              </w:rPr>
            </m:ctrlPr>
          </m:sSubPr>
          <m:e>
            <m:r>
              <w:rPr>
                <w:rFonts w:ascii="Cambria Math" w:eastAsia="Calibri" w:hAnsi="Cambria Math"/>
                <w:szCs w:val="22"/>
                <w:lang w:eastAsia="zh-CN"/>
              </w:rPr>
              <m:t>R</m:t>
            </m:r>
          </m:e>
          <m:sub>
            <m:r>
              <w:rPr>
                <w:rFonts w:ascii="Cambria Math" w:eastAsia="Calibri" w:hAnsi="Cambria Math"/>
                <w:szCs w:val="22"/>
                <w:lang w:eastAsia="zh-CN"/>
              </w:rPr>
              <m:t>c2</m:t>
            </m:r>
          </m:sub>
        </m:sSub>
        <m:sSub>
          <m:sSubPr>
            <m:ctrlPr>
              <w:rPr>
                <w:rFonts w:ascii="Cambria Math" w:eastAsia="Calibri" w:hAnsi="Cambria Math"/>
                <w:i/>
                <w:iCs/>
                <w:szCs w:val="22"/>
                <w:lang w:eastAsia="zh-CN"/>
              </w:rPr>
            </m:ctrlPr>
          </m:sSubPr>
          <m:e>
            <m:r>
              <w:rPr>
                <w:rFonts w:ascii="Cambria Math" w:eastAsia="Calibri" w:hAnsi="Cambria Math"/>
                <w:szCs w:val="22"/>
                <w:lang w:eastAsia="zh-CN"/>
              </w:rPr>
              <m:t>R</m:t>
            </m:r>
          </m:e>
          <m:sub>
            <m:r>
              <w:rPr>
                <w:rFonts w:ascii="Cambria Math" w:eastAsia="Calibri" w:hAnsi="Cambria Math"/>
                <w:szCs w:val="22"/>
                <w:lang w:eastAsia="zh-CN"/>
              </w:rPr>
              <m:t>d</m:t>
            </m:r>
          </m:sub>
        </m:sSub>
      </m:oMath>
      <w:r w:rsidRPr="009F31C0">
        <w:rPr>
          <w:rFonts w:eastAsia="Calibri"/>
          <w:iCs/>
          <w:szCs w:val="22"/>
          <w:lang w:eastAsia="zh-CN"/>
        </w:rPr>
        <w:tab/>
      </w:r>
      <w:r w:rsidRPr="009F31C0">
        <w:rPr>
          <w:rFonts w:eastAsia="Calibri"/>
          <w:iCs/>
          <w:szCs w:val="22"/>
          <w:lang w:eastAsia="zh-CN"/>
        </w:rPr>
        <w:tab/>
      </w:r>
      <w:r w:rsidRPr="009F31C0">
        <w:rPr>
          <w:rFonts w:eastAsia="Calibri"/>
          <w:iCs/>
          <w:szCs w:val="22"/>
          <w:lang w:eastAsia="zh-CN"/>
        </w:rPr>
        <w:tab/>
      </w:r>
      <w:r w:rsidRPr="009F31C0">
        <w:rPr>
          <w:rFonts w:eastAsia="Calibri"/>
          <w:iCs/>
          <w:szCs w:val="22"/>
          <w:lang w:eastAsia="zh-CN"/>
        </w:rPr>
        <w:tab/>
      </w:r>
      <w:r w:rsidRPr="009F31C0">
        <w:rPr>
          <w:rFonts w:eastAsia="Calibri"/>
          <w:iCs/>
          <w:szCs w:val="22"/>
          <w:lang w:eastAsia="zh-CN"/>
        </w:rPr>
        <w:tab/>
        <w:t>(4)</w:t>
      </w:r>
    </w:p>
    <w:p w:rsidR="009F31C0" w:rsidRPr="009F31C0" w:rsidRDefault="009F31C0" w:rsidP="009F31C0">
      <w:pPr>
        <w:spacing w:after="0"/>
        <w:rPr>
          <w:rFonts w:eastAsia="SimSun"/>
          <w:sz w:val="16"/>
          <w:szCs w:val="16"/>
          <w:lang w:eastAsia="zh-CN"/>
        </w:rPr>
      </w:pPr>
    </w:p>
    <w:p w:rsidR="009F31C0" w:rsidRDefault="009F31C0" w:rsidP="009F31C0">
      <w:pPr>
        <w:jc w:val="both"/>
        <w:rPr>
          <w:rFonts w:eastAsia="SimSun"/>
          <w:szCs w:val="22"/>
          <w:lang w:eastAsia="zh-CN"/>
        </w:rPr>
      </w:pPr>
      <w:proofErr w:type="gramStart"/>
      <w:r w:rsidRPr="009F31C0">
        <w:rPr>
          <w:rFonts w:eastAsia="SimSun"/>
          <w:szCs w:val="22"/>
          <w:lang w:eastAsia="zh-CN"/>
        </w:rPr>
        <w:t xml:space="preserve">where </w:t>
      </w:r>
      <w:proofErr w:type="gramEnd"/>
      <m:oMath>
        <m:sSub>
          <m:sSubPr>
            <m:ctrlPr>
              <w:rPr>
                <w:rFonts w:ascii="Cambria Math" w:eastAsia="SimSun" w:hAnsi="Cambria Math"/>
                <w:i/>
                <w:iCs/>
                <w:szCs w:val="22"/>
                <w:lang w:val="en-US" w:eastAsia="zh-CN"/>
              </w:rPr>
            </m:ctrlPr>
          </m:sSubPr>
          <m:e>
            <m:r>
              <m:rPr>
                <m:sty m:val="p"/>
              </m:rPr>
              <w:rPr>
                <w:rFonts w:ascii="Cambria Math" w:eastAsia="SimSun" w:hAnsi="Cambria Math" w:hint="eastAsia"/>
                <w:szCs w:val="22"/>
                <w:lang w:val="en-US" w:eastAsia="zh-CN"/>
              </w:rPr>
              <m:t>R</m:t>
            </m:r>
          </m:e>
          <m:sub>
            <m:r>
              <w:rPr>
                <w:rFonts w:ascii="Cambria Math" w:eastAsia="SimSun" w:hAnsi="Cambria Math"/>
                <w:szCs w:val="22"/>
                <w:lang w:val="en-US" w:eastAsia="zh-CN"/>
              </w:rPr>
              <m:t>c1</m:t>
            </m:r>
          </m:sub>
        </m:sSub>
      </m:oMath>
      <w:r w:rsidRPr="009F31C0">
        <w:rPr>
          <w:rFonts w:eastAsia="SimSun"/>
          <w:iCs/>
          <w:szCs w:val="22"/>
          <w:lang w:val="en-US" w:eastAsia="zh-CN"/>
        </w:rPr>
        <w:t xml:space="preserve">, </w:t>
      </w:r>
      <m:oMath>
        <m:sSub>
          <m:sSubPr>
            <m:ctrlPr>
              <w:rPr>
                <w:rFonts w:ascii="Cambria Math" w:eastAsia="SimSun" w:hAnsi="Cambria Math"/>
                <w:i/>
                <w:iCs/>
                <w:szCs w:val="22"/>
                <w:lang w:val="en-US" w:eastAsia="zh-CN"/>
              </w:rPr>
            </m:ctrlPr>
          </m:sSubPr>
          <m:e>
            <m:r>
              <m:rPr>
                <m:sty m:val="p"/>
              </m:rPr>
              <w:rPr>
                <w:rFonts w:ascii="Cambria Math" w:eastAsia="SimSun" w:hAnsi="Cambria Math" w:hint="eastAsia"/>
                <w:szCs w:val="22"/>
                <w:lang w:val="en-US" w:eastAsia="zh-CN"/>
              </w:rPr>
              <m:t>R</m:t>
            </m:r>
          </m:e>
          <m:sub>
            <m:r>
              <w:rPr>
                <w:rFonts w:ascii="Cambria Math" w:eastAsia="SimSun" w:hAnsi="Cambria Math"/>
                <w:szCs w:val="22"/>
                <w:lang w:val="en-US" w:eastAsia="zh-CN"/>
              </w:rPr>
              <m:t>c2</m:t>
            </m:r>
          </m:sub>
        </m:sSub>
      </m:oMath>
      <w:r w:rsidRPr="009F31C0">
        <w:rPr>
          <w:rFonts w:eastAsia="SimSun"/>
          <w:szCs w:val="22"/>
          <w:lang w:eastAsia="zh-CN"/>
        </w:rPr>
        <w:t xml:space="preserve"> and </w:t>
      </w:r>
      <m:oMath>
        <m:sSub>
          <m:sSubPr>
            <m:ctrlPr>
              <w:rPr>
                <w:rFonts w:ascii="Cambria Math" w:eastAsia="SimSun" w:hAnsi="Cambria Math"/>
                <w:i/>
                <w:iCs/>
                <w:szCs w:val="22"/>
                <w:lang w:val="en-US" w:eastAsia="zh-CN"/>
              </w:rPr>
            </m:ctrlPr>
          </m:sSubPr>
          <m:e>
            <m:r>
              <m:rPr>
                <m:sty m:val="p"/>
              </m:rPr>
              <w:rPr>
                <w:rFonts w:ascii="Cambria Math" w:eastAsia="SimSun" w:hAnsi="Cambria Math" w:hint="eastAsia"/>
                <w:szCs w:val="22"/>
                <w:lang w:val="en-US" w:eastAsia="zh-CN"/>
              </w:rPr>
              <m:t>R</m:t>
            </m:r>
          </m:e>
          <m:sub>
            <m:r>
              <w:rPr>
                <w:rFonts w:ascii="Cambria Math" w:eastAsia="SimSun" w:hAnsi="Cambria Math"/>
                <w:szCs w:val="22"/>
                <w:lang w:val="en-US" w:eastAsia="zh-CN"/>
              </w:rPr>
              <m:t>d</m:t>
            </m:r>
          </m:sub>
        </m:sSub>
      </m:oMath>
      <w:r w:rsidRPr="009F31C0">
        <w:rPr>
          <w:rFonts w:eastAsia="SimSun"/>
          <w:iCs/>
          <w:szCs w:val="22"/>
          <w:lang w:val="en-US" w:eastAsia="zh-CN"/>
        </w:rPr>
        <w:t xml:space="preserve"> </w:t>
      </w:r>
      <w:r w:rsidRPr="009F31C0">
        <w:rPr>
          <w:rFonts w:eastAsia="SimSun"/>
          <w:szCs w:val="22"/>
          <w:lang w:eastAsia="zh-CN"/>
        </w:rPr>
        <w:t>denote the probability of successful 1</w:t>
      </w:r>
      <w:r w:rsidRPr="009F31C0">
        <w:rPr>
          <w:rFonts w:eastAsia="SimSun"/>
          <w:szCs w:val="22"/>
          <w:vertAlign w:val="superscript"/>
          <w:lang w:eastAsia="zh-CN"/>
        </w:rPr>
        <w:t>st</w:t>
      </w:r>
      <w:r w:rsidRPr="009F31C0">
        <w:rPr>
          <w:rFonts w:eastAsia="SimSun"/>
          <w:szCs w:val="22"/>
          <w:lang w:eastAsia="zh-CN"/>
        </w:rPr>
        <w:t xml:space="preserve"> PDCCH, 2</w:t>
      </w:r>
      <w:r w:rsidRPr="009F31C0">
        <w:rPr>
          <w:rFonts w:eastAsia="SimSun"/>
          <w:szCs w:val="22"/>
          <w:vertAlign w:val="superscript"/>
          <w:lang w:eastAsia="zh-CN"/>
        </w:rPr>
        <w:t>nd</w:t>
      </w:r>
      <w:r w:rsidRPr="009F31C0">
        <w:rPr>
          <w:rFonts w:eastAsia="SimSun"/>
          <w:szCs w:val="22"/>
          <w:lang w:eastAsia="zh-CN"/>
        </w:rPr>
        <w:t xml:space="preserve"> PDCCH and PDSCH transmission, respectively; </w:t>
      </w:r>
      <m:oMath>
        <m:sSub>
          <m:sSubPr>
            <m:ctrlPr>
              <w:rPr>
                <w:rFonts w:ascii="Cambria Math" w:eastAsia="SimSun" w:hAnsi="Cambria Math"/>
                <w:i/>
                <w:iCs/>
                <w:szCs w:val="22"/>
                <w:lang w:val="en-US" w:eastAsia="zh-CN"/>
              </w:rPr>
            </m:ctrlPr>
          </m:sSubPr>
          <m:e>
            <m:r>
              <m:rPr>
                <m:sty m:val="p"/>
              </m:rPr>
              <w:rPr>
                <w:rFonts w:ascii="Cambria Math" w:eastAsia="SimSun" w:hAnsi="Cambria Math" w:hint="eastAsia"/>
                <w:szCs w:val="22"/>
                <w:lang w:val="en-US" w:eastAsia="zh-CN"/>
              </w:rPr>
              <m:t>R</m:t>
            </m:r>
          </m:e>
          <m:sub>
            <m:r>
              <w:rPr>
                <w:rFonts w:ascii="Cambria Math" w:eastAsia="SimSun" w:hAnsi="Cambria Math"/>
                <w:szCs w:val="22"/>
                <w:lang w:val="en-US" w:eastAsia="zh-CN"/>
              </w:rPr>
              <m:t>DTX</m:t>
            </m:r>
          </m:sub>
        </m:sSub>
      </m:oMath>
      <w:r w:rsidRPr="009F31C0">
        <w:rPr>
          <w:rFonts w:eastAsia="SimSun"/>
          <w:iCs/>
          <w:szCs w:val="22"/>
          <w:lang w:val="en-US" w:eastAsia="zh-CN"/>
        </w:rPr>
        <w:t xml:space="preserve"> </w:t>
      </w:r>
      <w:r w:rsidRPr="009F31C0">
        <w:rPr>
          <w:rFonts w:eastAsia="SimSun"/>
          <w:szCs w:val="22"/>
          <w:lang w:eastAsia="zh-CN"/>
        </w:rPr>
        <w:t>denotes the probability of gNB detecting DTX, when UE “sends” DTX</w:t>
      </w:r>
      <w:r w:rsidR="00B156E3">
        <w:rPr>
          <w:rFonts w:eastAsia="SimSun"/>
          <w:szCs w:val="22"/>
          <w:lang w:eastAsia="zh-CN"/>
        </w:rPr>
        <w:t>.</w:t>
      </w:r>
    </w:p>
    <w:p w:rsidR="00564FEB" w:rsidRPr="00564FEB" w:rsidRDefault="00564FEB" w:rsidP="00564FEB">
      <w:pPr>
        <w:spacing w:after="0"/>
        <w:jc w:val="both"/>
        <w:rPr>
          <w:rFonts w:eastAsia="SimSun"/>
          <w:iCs/>
          <w:szCs w:val="22"/>
          <w:lang w:val="en-US" w:eastAsia="zh-CN"/>
        </w:rPr>
      </w:pPr>
      <w:r>
        <w:rPr>
          <w:rFonts w:eastAsia="Calibri"/>
          <w:szCs w:val="22"/>
          <w:lang w:eastAsia="zh-CN"/>
        </w:rPr>
        <w:t>C</w:t>
      </w:r>
      <w:proofErr w:type="spellStart"/>
      <w:r w:rsidRPr="00564FEB">
        <w:rPr>
          <w:rFonts w:eastAsia="Calibri"/>
          <w:szCs w:val="22"/>
          <w:lang w:val="en-US" w:eastAsia="zh-CN"/>
        </w:rPr>
        <w:t>omparing</w:t>
      </w:r>
      <w:proofErr w:type="spellEnd"/>
      <w:r w:rsidRPr="00564FEB">
        <w:rPr>
          <w:rFonts w:eastAsia="Calibri"/>
          <w:szCs w:val="22"/>
          <w:lang w:val="en-US" w:eastAsia="zh-CN"/>
        </w:rPr>
        <w:t xml:space="preserve"> with a single-DCI one-shot transmission which can achieve the URLLC target with </w:t>
      </w:r>
      <w:r w:rsidRPr="00564FEB">
        <w:rPr>
          <w:rFonts w:eastAsia="SimSun"/>
          <w:szCs w:val="22"/>
          <w:lang w:eastAsia="zh-CN"/>
        </w:rPr>
        <w:t>a combination of channels’ error probabili</w:t>
      </w:r>
      <w:bookmarkStart w:id="0" w:name="_GoBack"/>
      <w:bookmarkEnd w:id="0"/>
      <w:r w:rsidRPr="00564FEB">
        <w:rPr>
          <w:rFonts w:eastAsia="SimSun"/>
          <w:szCs w:val="22"/>
          <w:lang w:eastAsia="zh-CN"/>
        </w:rPr>
        <w:t xml:space="preserve">ties such as </w:t>
      </w:r>
      <m:oMath>
        <m:sSub>
          <m:sSubPr>
            <m:ctrlPr>
              <w:rPr>
                <w:rFonts w:ascii="Cambria Math" w:eastAsia="SimSun" w:hAnsi="Cambria Math"/>
                <w:i/>
                <w:iCs/>
                <w:szCs w:val="22"/>
                <w:lang w:val="en-US" w:eastAsia="zh-CN"/>
              </w:rPr>
            </m:ctrlPr>
          </m:sSubPr>
          <m:e>
            <m:r>
              <m:rPr>
                <m:sty m:val="p"/>
              </m:rPr>
              <w:rPr>
                <w:rFonts w:ascii="Cambria Math" w:eastAsia="SimSun" w:hAnsi="Cambria Math" w:hint="eastAsia"/>
                <w:szCs w:val="22"/>
                <w:lang w:val="en-US" w:eastAsia="zh-CN"/>
              </w:rPr>
              <m:t>P</m:t>
            </m:r>
          </m:e>
          <m:sub>
            <m:r>
              <w:rPr>
                <w:rFonts w:ascii="Cambria Math" w:eastAsia="SimSun" w:hAnsi="Cambria Math"/>
                <w:szCs w:val="22"/>
                <w:lang w:val="en-US" w:eastAsia="zh-CN"/>
              </w:rPr>
              <m:t>c</m:t>
            </m:r>
          </m:sub>
        </m:sSub>
        <m:r>
          <w:rPr>
            <w:rFonts w:ascii="Cambria Math" w:eastAsia="SimSun" w:hAnsi="Cambria Math"/>
            <w:szCs w:val="22"/>
            <w:lang w:val="en-US" w:eastAsia="zh-CN"/>
          </w:rPr>
          <m:t>=1∙</m:t>
        </m:r>
        <m:sSup>
          <m:sSupPr>
            <m:ctrlPr>
              <w:rPr>
                <w:rFonts w:ascii="Cambria Math" w:eastAsia="SimSun" w:hAnsi="Cambria Math"/>
                <w:i/>
                <w:iCs/>
                <w:szCs w:val="22"/>
                <w:lang w:val="en-US" w:eastAsia="zh-CN"/>
              </w:rPr>
            </m:ctrlPr>
          </m:sSupPr>
          <m:e>
            <m:r>
              <w:rPr>
                <w:rFonts w:ascii="Cambria Math" w:eastAsia="SimSun" w:hAnsi="Cambria Math" w:hint="eastAsia"/>
                <w:szCs w:val="22"/>
                <w:lang w:eastAsia="zh-CN"/>
              </w:rPr>
              <m:t>10</m:t>
            </m:r>
          </m:e>
          <m:sup>
            <m:r>
              <w:rPr>
                <w:rFonts w:ascii="Cambria Math" w:eastAsia="SimSun" w:hAnsi="Cambria Math"/>
                <w:szCs w:val="22"/>
                <w:lang w:eastAsia="zh-CN"/>
              </w:rPr>
              <m:t>-6</m:t>
            </m:r>
          </m:sup>
        </m:sSup>
      </m:oMath>
      <w:r w:rsidRPr="00564FEB">
        <w:rPr>
          <w:rFonts w:eastAsia="SimSun"/>
          <w:iCs/>
          <w:szCs w:val="22"/>
          <w:lang w:val="en-US" w:eastAsia="zh-CN"/>
        </w:rPr>
        <w:t xml:space="preserve"> and </w:t>
      </w:r>
      <m:oMath>
        <m:sSub>
          <m:sSubPr>
            <m:ctrlPr>
              <w:rPr>
                <w:rFonts w:ascii="Cambria Math" w:eastAsia="SimSun" w:hAnsi="Cambria Math"/>
                <w:i/>
                <w:iCs/>
                <w:szCs w:val="22"/>
                <w:lang w:val="en-US" w:eastAsia="zh-CN"/>
              </w:rPr>
            </m:ctrlPr>
          </m:sSubPr>
          <m:e>
            <m:r>
              <m:rPr>
                <m:sty m:val="p"/>
              </m:rPr>
              <w:rPr>
                <w:rFonts w:ascii="Cambria Math" w:eastAsia="SimSun" w:hAnsi="Cambria Math" w:hint="eastAsia"/>
                <w:szCs w:val="22"/>
                <w:lang w:val="en-US" w:eastAsia="zh-CN"/>
              </w:rPr>
              <m:t>P</m:t>
            </m:r>
          </m:e>
          <m:sub>
            <m:r>
              <w:rPr>
                <w:rFonts w:ascii="Cambria Math" w:eastAsia="SimSun" w:hAnsi="Cambria Math"/>
                <w:szCs w:val="22"/>
                <w:lang w:val="en-US" w:eastAsia="zh-CN"/>
              </w:rPr>
              <m:t>d</m:t>
            </m:r>
          </m:sub>
        </m:sSub>
        <m:r>
          <w:rPr>
            <w:rFonts w:ascii="Cambria Math" w:eastAsia="SimSun" w:hAnsi="Cambria Math"/>
            <w:szCs w:val="22"/>
            <w:lang w:val="en-US" w:eastAsia="zh-CN"/>
          </w:rPr>
          <m:t>=9∙</m:t>
        </m:r>
        <m:sSup>
          <m:sSupPr>
            <m:ctrlPr>
              <w:rPr>
                <w:rFonts w:ascii="Cambria Math" w:eastAsia="SimSun" w:hAnsi="Cambria Math"/>
                <w:i/>
                <w:iCs/>
                <w:szCs w:val="22"/>
                <w:lang w:val="en-US" w:eastAsia="zh-CN"/>
              </w:rPr>
            </m:ctrlPr>
          </m:sSupPr>
          <m:e>
            <m:r>
              <w:rPr>
                <w:rFonts w:ascii="Cambria Math" w:eastAsia="SimSun" w:hAnsi="Cambria Math" w:hint="eastAsia"/>
                <w:szCs w:val="22"/>
                <w:lang w:val="en-US" w:eastAsia="zh-CN"/>
              </w:rPr>
              <m:t>10</m:t>
            </m:r>
          </m:e>
          <m:sup>
            <m:r>
              <w:rPr>
                <w:rFonts w:ascii="Cambria Math" w:eastAsia="SimSun" w:hAnsi="Cambria Math"/>
                <w:szCs w:val="22"/>
                <w:lang w:val="en-US" w:eastAsia="zh-CN"/>
              </w:rPr>
              <m:t>-6</m:t>
            </m:r>
          </m:sup>
        </m:sSup>
      </m:oMath>
      <w:r w:rsidRPr="00564FEB">
        <w:rPr>
          <w:rFonts w:eastAsia="SimSun"/>
          <w:iCs/>
          <w:szCs w:val="22"/>
          <w:lang w:val="en-US" w:eastAsia="zh-CN"/>
        </w:rPr>
        <w:t xml:space="preserve"> (considering that generally PDCCH has more strict target than PDSCH), we provide in the Table below the maximum possible PDSCH/PDCCH BLER targets and the possible benefits from having dual DCI.</w:t>
      </w:r>
      <w:r w:rsidR="00FC26EF">
        <w:rPr>
          <w:rFonts w:eastAsia="SimSun"/>
          <w:iCs/>
          <w:szCs w:val="22"/>
          <w:lang w:val="en-US" w:eastAsia="zh-CN"/>
        </w:rPr>
        <w:t xml:space="preserve"> </w:t>
      </w:r>
      <w:r w:rsidR="00FC26EF" w:rsidRPr="00CF06B8">
        <w:rPr>
          <w:szCs w:val="22"/>
        </w:rPr>
        <w:t xml:space="preserve">Note </w:t>
      </w:r>
      <w:r w:rsidR="00FC26EF">
        <w:rPr>
          <w:szCs w:val="22"/>
        </w:rPr>
        <w:t>that for the DTX-to-ACK error probability target (P</w:t>
      </w:r>
      <w:r w:rsidR="00FC26EF" w:rsidRPr="00CF06B8">
        <w:rPr>
          <w:szCs w:val="22"/>
          <w:vertAlign w:val="subscript"/>
        </w:rPr>
        <w:t>DTX</w:t>
      </w:r>
      <w:r w:rsidR="00FC26EF">
        <w:rPr>
          <w:szCs w:val="22"/>
        </w:rPr>
        <w:t>), the optimal case of 0</w:t>
      </w:r>
      <w:r w:rsidR="00FC26EF">
        <w:rPr>
          <w:szCs w:val="22"/>
        </w:rPr>
        <w:t xml:space="preserve"> corresponds also to the case where 2</w:t>
      </w:r>
      <w:r w:rsidR="00FC26EF" w:rsidRPr="00FC26EF">
        <w:rPr>
          <w:szCs w:val="22"/>
          <w:vertAlign w:val="superscript"/>
        </w:rPr>
        <w:t>nd</w:t>
      </w:r>
      <w:r w:rsidR="00FC26EF">
        <w:rPr>
          <w:szCs w:val="22"/>
        </w:rPr>
        <w:t xml:space="preserve"> DCI is always repeated (in time or frequency)</w:t>
      </w:r>
      <w:r w:rsidR="00FC26EF">
        <w:rPr>
          <w:szCs w:val="22"/>
        </w:rPr>
        <w:t>.</w:t>
      </w:r>
    </w:p>
    <w:p w:rsidR="00564FEB" w:rsidRPr="00564FEB" w:rsidRDefault="00564FEB" w:rsidP="00564FEB">
      <w:pPr>
        <w:spacing w:after="0"/>
        <w:jc w:val="both"/>
        <w:rPr>
          <w:rFonts w:eastAsia="SimSun"/>
          <w:iCs/>
          <w:szCs w:val="22"/>
          <w:lang w:val="en-US" w:eastAsia="zh-CN"/>
        </w:rPr>
      </w:pPr>
    </w:p>
    <w:p w:rsidR="00564FEB" w:rsidRPr="00564FEB" w:rsidRDefault="00564FEB" w:rsidP="00564FEB">
      <w:pPr>
        <w:spacing w:after="0"/>
        <w:jc w:val="center"/>
        <w:rPr>
          <w:rFonts w:eastAsia="SimSun"/>
          <w:b/>
          <w:szCs w:val="22"/>
          <w:lang w:val="en-US" w:eastAsia="zh-CN"/>
        </w:rPr>
      </w:pPr>
      <w:r w:rsidRPr="00564FEB">
        <w:rPr>
          <w:rFonts w:eastAsia="SimSun"/>
          <w:b/>
          <w:szCs w:val="22"/>
          <w:lang w:eastAsia="zh-CN"/>
        </w:rPr>
        <w:t xml:space="preserve">Table </w:t>
      </w:r>
      <w:r>
        <w:rPr>
          <w:rFonts w:eastAsia="SimSun"/>
          <w:b/>
          <w:szCs w:val="22"/>
          <w:lang w:eastAsia="zh-CN"/>
        </w:rPr>
        <w:t>1</w:t>
      </w:r>
      <w:r w:rsidRPr="00564FEB">
        <w:rPr>
          <w:rFonts w:eastAsia="SimSun"/>
          <w:b/>
          <w:szCs w:val="22"/>
          <w:lang w:val="en-US" w:eastAsia="zh-CN"/>
        </w:rPr>
        <w:t>: BLER targets of Dual-DCI versus Single-DCI for one-shot URLLC transmission</w:t>
      </w:r>
    </w:p>
    <w:tbl>
      <w:tblPr>
        <w:tblW w:w="9450" w:type="dxa"/>
        <w:tblInd w:w="234" w:type="dxa"/>
        <w:tblLayout w:type="fixed"/>
        <w:tblCellMar>
          <w:left w:w="0" w:type="dxa"/>
          <w:right w:w="0" w:type="dxa"/>
        </w:tblCellMar>
        <w:tblLook w:val="0420" w:firstRow="1" w:lastRow="0" w:firstColumn="0" w:lastColumn="0" w:noHBand="0" w:noVBand="1"/>
      </w:tblPr>
      <w:tblGrid>
        <w:gridCol w:w="1980"/>
        <w:gridCol w:w="720"/>
        <w:gridCol w:w="1530"/>
        <w:gridCol w:w="1530"/>
        <w:gridCol w:w="1530"/>
        <w:gridCol w:w="2160"/>
      </w:tblGrid>
      <w:tr w:rsidR="007E44ED" w:rsidRPr="00564FEB" w:rsidTr="007E44ED">
        <w:trPr>
          <w:trHeight w:val="572"/>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 xml:space="preserve">One-shot </w:t>
            </w:r>
            <w:proofErr w:type="spellStart"/>
            <w:r w:rsidRPr="00564FEB">
              <w:rPr>
                <w:rFonts w:eastAsia="Calibri"/>
                <w:szCs w:val="22"/>
                <w:lang w:val="en-US" w:eastAsia="zh-CN"/>
              </w:rPr>
              <w:t>Tx</w:t>
            </w:r>
            <w:proofErr w:type="spellEnd"/>
          </w:p>
          <w:p w:rsidR="00564FEB" w:rsidRPr="00564FEB" w:rsidRDefault="00564FEB" w:rsidP="00564FEB">
            <w:pPr>
              <w:spacing w:after="0"/>
              <w:rPr>
                <w:rFonts w:eastAsia="Calibri"/>
                <w:szCs w:val="22"/>
                <w:lang w:val="en-US" w:eastAsia="zh-CN"/>
              </w:rPr>
            </w:pPr>
            <w:r w:rsidRPr="00564FEB">
              <w:rPr>
                <w:rFonts w:eastAsia="Calibri"/>
                <w:szCs w:val="22"/>
                <w:lang w:val="en-US" w:eastAsia="zh-CN"/>
              </w:rPr>
              <w:t>target BLER =10</w:t>
            </w:r>
            <w:r w:rsidRPr="00564FEB">
              <w:rPr>
                <w:rFonts w:eastAsia="Calibri"/>
                <w:szCs w:val="22"/>
                <w:vertAlign w:val="superscript"/>
                <w:lang w:val="en-US" w:eastAsia="zh-CN"/>
              </w:rPr>
              <w:t>-5</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P</w:t>
            </w:r>
            <w:r w:rsidRPr="00564FEB">
              <w:rPr>
                <w:rFonts w:eastAsia="Calibri"/>
                <w:szCs w:val="22"/>
                <w:vertAlign w:val="subscript"/>
                <w:lang w:val="en-US" w:eastAsia="zh-CN"/>
              </w:rPr>
              <w:t>DTX</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PDSCH Target BLER</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1</w:t>
            </w:r>
            <w:r w:rsidRPr="00564FEB">
              <w:rPr>
                <w:rFonts w:eastAsia="Calibri"/>
                <w:szCs w:val="22"/>
                <w:vertAlign w:val="superscript"/>
                <w:lang w:val="en-US" w:eastAsia="zh-CN"/>
              </w:rPr>
              <w:t>st</w:t>
            </w:r>
            <w:r w:rsidRPr="00564FEB">
              <w:rPr>
                <w:rFonts w:eastAsia="Calibri"/>
                <w:szCs w:val="22"/>
                <w:lang w:val="en-US" w:eastAsia="zh-CN"/>
              </w:rPr>
              <w:t xml:space="preserve"> PDCCH Target BLER</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2</w:t>
            </w:r>
            <w:r w:rsidRPr="00564FEB">
              <w:rPr>
                <w:rFonts w:eastAsia="Calibri"/>
                <w:szCs w:val="22"/>
                <w:vertAlign w:val="superscript"/>
                <w:lang w:val="en-US" w:eastAsia="zh-CN"/>
              </w:rPr>
              <w:t>nd</w:t>
            </w:r>
            <w:r w:rsidRPr="00564FEB">
              <w:rPr>
                <w:rFonts w:eastAsia="Calibri"/>
                <w:szCs w:val="22"/>
                <w:lang w:val="en-US" w:eastAsia="zh-CN"/>
              </w:rPr>
              <w:t xml:space="preserve"> PDCCH Target BLER</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Benefit</w:t>
            </w:r>
          </w:p>
        </w:tc>
      </w:tr>
      <w:tr w:rsidR="007E44ED" w:rsidRPr="00564FEB" w:rsidTr="007E44ED">
        <w:trPr>
          <w:trHeight w:val="343"/>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Single DCI</w:t>
            </w:r>
          </w:p>
        </w:tc>
        <w:tc>
          <w:tcPr>
            <w:tcW w:w="720" w:type="dxa"/>
            <w:tcBorders>
              <w:top w:val="single" w:sz="8" w:space="0" w:color="000000"/>
              <w:left w:val="single" w:sz="8" w:space="0" w:color="000000"/>
              <w:bottom w:val="single" w:sz="24" w:space="0" w:color="auto"/>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w:t>
            </w:r>
          </w:p>
        </w:tc>
        <w:tc>
          <w:tcPr>
            <w:tcW w:w="1530" w:type="dxa"/>
            <w:tcBorders>
              <w:top w:val="single" w:sz="8" w:space="0" w:color="000000"/>
              <w:left w:val="single" w:sz="8" w:space="0" w:color="000000"/>
              <w:bottom w:val="single" w:sz="24" w:space="0" w:color="auto"/>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9*10</w:t>
            </w:r>
            <w:r w:rsidRPr="00564FEB">
              <w:rPr>
                <w:rFonts w:eastAsia="Calibri"/>
                <w:szCs w:val="22"/>
                <w:vertAlign w:val="superscript"/>
                <w:lang w:val="en-US" w:eastAsia="zh-CN"/>
              </w:rPr>
              <w:t>-6</w:t>
            </w:r>
          </w:p>
        </w:tc>
        <w:tc>
          <w:tcPr>
            <w:tcW w:w="1530" w:type="dxa"/>
            <w:tcBorders>
              <w:top w:val="single" w:sz="8" w:space="0" w:color="000000"/>
              <w:left w:val="single" w:sz="8" w:space="0" w:color="000000"/>
              <w:bottom w:val="single" w:sz="24" w:space="0" w:color="auto"/>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1*10</w:t>
            </w:r>
            <w:r w:rsidRPr="00564FEB">
              <w:rPr>
                <w:rFonts w:eastAsia="Calibri"/>
                <w:szCs w:val="22"/>
                <w:vertAlign w:val="superscript"/>
                <w:lang w:val="en-US" w:eastAsia="zh-CN"/>
              </w:rPr>
              <w:t>-6</w:t>
            </w:r>
          </w:p>
        </w:tc>
        <w:tc>
          <w:tcPr>
            <w:tcW w:w="1530" w:type="dxa"/>
            <w:tcBorders>
              <w:top w:val="single" w:sz="8" w:space="0" w:color="000000"/>
              <w:left w:val="single" w:sz="8" w:space="0" w:color="000000"/>
              <w:bottom w:val="single" w:sz="24" w:space="0" w:color="auto"/>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w:t>
            </w:r>
          </w:p>
        </w:tc>
        <w:tc>
          <w:tcPr>
            <w:tcW w:w="2160" w:type="dxa"/>
            <w:tcBorders>
              <w:top w:val="single" w:sz="8" w:space="0" w:color="000000"/>
              <w:left w:val="single" w:sz="8" w:space="0" w:color="000000"/>
              <w:bottom w:val="single" w:sz="24" w:space="0" w:color="auto"/>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w:t>
            </w:r>
          </w:p>
        </w:tc>
      </w:tr>
      <w:tr w:rsidR="007E44ED" w:rsidRPr="00564FEB" w:rsidTr="007E44ED">
        <w:trPr>
          <w:trHeight w:val="572"/>
        </w:trPr>
        <w:tc>
          <w:tcPr>
            <w:tcW w:w="1980" w:type="dxa"/>
            <w:vMerge w:val="restart"/>
            <w:tcBorders>
              <w:top w:val="single" w:sz="8" w:space="0" w:color="000000"/>
              <w:left w:val="single" w:sz="8" w:space="0" w:color="000000"/>
              <w:bottom w:val="single" w:sz="8" w:space="0" w:color="000000"/>
              <w:right w:val="single" w:sz="24" w:space="0" w:color="auto"/>
            </w:tcBorders>
            <w:shd w:val="clear" w:color="auto" w:fill="auto"/>
            <w:tcMar>
              <w:top w:w="72" w:type="dxa"/>
              <w:left w:w="144" w:type="dxa"/>
              <w:bottom w:w="72" w:type="dxa"/>
              <w:right w:w="144" w:type="dxa"/>
            </w:tcMar>
            <w:vAlign w:val="cente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Dual DCI</w:t>
            </w:r>
          </w:p>
        </w:tc>
        <w:tc>
          <w:tcPr>
            <w:tcW w:w="720" w:type="dxa"/>
            <w:tcBorders>
              <w:top w:val="single" w:sz="24" w:space="0" w:color="auto"/>
              <w:left w:val="single" w:sz="24" w:space="0" w:color="auto"/>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0</w:t>
            </w:r>
          </w:p>
        </w:tc>
        <w:tc>
          <w:tcPr>
            <w:tcW w:w="1530" w:type="dxa"/>
            <w:tcBorders>
              <w:top w:val="single" w:sz="2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9*10</w:t>
            </w:r>
            <w:r w:rsidRPr="00564FEB">
              <w:rPr>
                <w:rFonts w:eastAsia="Calibri"/>
                <w:szCs w:val="22"/>
                <w:vertAlign w:val="superscript"/>
                <w:lang w:val="en-US" w:eastAsia="zh-CN"/>
              </w:rPr>
              <w:t>-6</w:t>
            </w:r>
          </w:p>
        </w:tc>
        <w:tc>
          <w:tcPr>
            <w:tcW w:w="1530" w:type="dxa"/>
            <w:tcBorders>
              <w:top w:val="single" w:sz="2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color w:val="00B050"/>
                <w:szCs w:val="22"/>
                <w:lang w:val="en-US" w:eastAsia="zh-CN"/>
              </w:rPr>
            </w:pPr>
            <w:r w:rsidRPr="00564FEB">
              <w:rPr>
                <w:rFonts w:eastAsia="Calibri"/>
                <w:b/>
                <w:bCs/>
                <w:color w:val="00B050"/>
                <w:szCs w:val="22"/>
                <w:lang w:val="en-US" w:eastAsia="zh-CN"/>
              </w:rPr>
              <w:t>1*10</w:t>
            </w:r>
            <w:r w:rsidRPr="00564FEB">
              <w:rPr>
                <w:rFonts w:eastAsia="Calibri"/>
                <w:b/>
                <w:bCs/>
                <w:color w:val="00B050"/>
                <w:szCs w:val="22"/>
                <w:vertAlign w:val="superscript"/>
                <w:lang w:val="en-US" w:eastAsia="zh-CN"/>
              </w:rPr>
              <w:t>-3</w:t>
            </w:r>
          </w:p>
        </w:tc>
        <w:tc>
          <w:tcPr>
            <w:tcW w:w="1530" w:type="dxa"/>
            <w:tcBorders>
              <w:top w:val="single" w:sz="2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color w:val="00B050"/>
                <w:szCs w:val="22"/>
                <w:lang w:val="en-US" w:eastAsia="zh-CN"/>
              </w:rPr>
            </w:pPr>
            <w:r w:rsidRPr="00564FEB">
              <w:rPr>
                <w:rFonts w:eastAsia="Calibri"/>
                <w:b/>
                <w:bCs/>
                <w:color w:val="00B050"/>
                <w:szCs w:val="22"/>
                <w:lang w:val="en-US" w:eastAsia="zh-CN"/>
              </w:rPr>
              <w:t>1*10</w:t>
            </w:r>
            <w:r w:rsidRPr="00564FEB">
              <w:rPr>
                <w:rFonts w:eastAsia="Calibri"/>
                <w:b/>
                <w:bCs/>
                <w:color w:val="00B050"/>
                <w:szCs w:val="22"/>
                <w:vertAlign w:val="superscript"/>
                <w:lang w:val="en-US" w:eastAsia="zh-CN"/>
              </w:rPr>
              <w:t>-3</w:t>
            </w:r>
          </w:p>
        </w:tc>
        <w:tc>
          <w:tcPr>
            <w:tcW w:w="2160" w:type="dxa"/>
            <w:vMerge w:val="restart"/>
            <w:tcBorders>
              <w:top w:val="single" w:sz="24" w:space="0" w:color="auto"/>
              <w:left w:val="single" w:sz="8" w:space="0" w:color="000000"/>
              <w:bottom w:val="single" w:sz="24" w:space="0" w:color="auto"/>
              <w:right w:val="single" w:sz="24" w:space="0" w:color="auto"/>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color w:val="00B050"/>
                <w:sz w:val="20"/>
                <w:lang w:val="en-US" w:eastAsia="zh-CN"/>
              </w:rPr>
            </w:pPr>
            <w:r w:rsidRPr="00564FEB">
              <w:rPr>
                <w:rFonts w:eastAsia="Calibri"/>
                <w:color w:val="00B050"/>
                <w:sz w:val="20"/>
                <w:lang w:val="en-US" w:eastAsia="zh-CN"/>
              </w:rPr>
              <w:t xml:space="preserve">Relax PDCCH target, </w:t>
            </w:r>
          </w:p>
          <w:p w:rsidR="00564FEB" w:rsidRPr="00564FEB" w:rsidRDefault="00564FEB" w:rsidP="00564FEB">
            <w:pPr>
              <w:spacing w:after="0"/>
              <w:rPr>
                <w:rFonts w:eastAsia="Calibri"/>
                <w:color w:val="00B050"/>
                <w:sz w:val="20"/>
                <w:lang w:val="en-US" w:eastAsia="zh-CN"/>
              </w:rPr>
            </w:pPr>
            <w:r w:rsidRPr="00564FEB">
              <w:rPr>
                <w:rFonts w:eastAsia="Calibri"/>
                <w:color w:val="00B050"/>
                <w:sz w:val="20"/>
                <w:lang w:val="en-US" w:eastAsia="zh-CN"/>
              </w:rPr>
              <w:t xml:space="preserve">- Achieve SNR targets with lower AL </w:t>
            </w:r>
          </w:p>
          <w:p w:rsidR="00564FEB" w:rsidRPr="00564FEB" w:rsidRDefault="00FC26EF" w:rsidP="00564FEB">
            <w:pPr>
              <w:spacing w:after="0"/>
              <w:rPr>
                <w:rFonts w:eastAsia="Calibri"/>
                <w:sz w:val="20"/>
                <w:lang w:val="en-US" w:eastAsia="zh-CN"/>
              </w:rPr>
            </w:pPr>
            <w:r>
              <w:rPr>
                <w:rFonts w:eastAsia="Calibri"/>
                <w:color w:val="00B050"/>
                <w:sz w:val="20"/>
                <w:lang w:val="en-US" w:eastAsia="zh-CN"/>
              </w:rPr>
              <w:t>- Less control resource</w:t>
            </w:r>
          </w:p>
        </w:tc>
      </w:tr>
      <w:tr w:rsidR="007E44ED" w:rsidRPr="00564FEB" w:rsidTr="007E44ED">
        <w:trPr>
          <w:trHeight w:val="572"/>
        </w:trPr>
        <w:tc>
          <w:tcPr>
            <w:tcW w:w="1980" w:type="dxa"/>
            <w:vMerge/>
            <w:tcBorders>
              <w:top w:val="single" w:sz="8" w:space="0" w:color="000000"/>
              <w:left w:val="single" w:sz="8" w:space="0" w:color="000000"/>
              <w:bottom w:val="single" w:sz="8" w:space="0" w:color="000000"/>
              <w:right w:val="single" w:sz="24" w:space="0" w:color="auto"/>
            </w:tcBorders>
            <w:vAlign w:val="center"/>
            <w:hideMark/>
          </w:tcPr>
          <w:p w:rsidR="00564FEB" w:rsidRPr="00564FEB" w:rsidRDefault="00564FEB" w:rsidP="00564FEB">
            <w:pPr>
              <w:spacing w:after="0"/>
              <w:rPr>
                <w:rFonts w:eastAsia="Calibri"/>
                <w:szCs w:val="22"/>
                <w:lang w:val="en-US" w:eastAsia="zh-CN"/>
              </w:rPr>
            </w:pPr>
          </w:p>
        </w:tc>
        <w:tc>
          <w:tcPr>
            <w:tcW w:w="720" w:type="dxa"/>
            <w:tcBorders>
              <w:top w:val="single" w:sz="8" w:space="0" w:color="000000"/>
              <w:left w:val="single" w:sz="24" w:space="0" w:color="auto"/>
              <w:bottom w:val="single" w:sz="24" w:space="0" w:color="auto"/>
              <w:right w:val="single" w:sz="8" w:space="0" w:color="000000"/>
            </w:tcBorders>
            <w:shd w:val="clear" w:color="auto" w:fill="D9D9D9"/>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10</w:t>
            </w:r>
            <w:r w:rsidRPr="00564FEB">
              <w:rPr>
                <w:rFonts w:eastAsia="Calibri"/>
                <w:szCs w:val="22"/>
                <w:vertAlign w:val="superscript"/>
                <w:lang w:val="en-US" w:eastAsia="zh-CN"/>
              </w:rPr>
              <w:t>-2</w:t>
            </w:r>
          </w:p>
        </w:tc>
        <w:tc>
          <w:tcPr>
            <w:tcW w:w="1530" w:type="dxa"/>
            <w:tcBorders>
              <w:top w:val="single" w:sz="8" w:space="0" w:color="000000"/>
              <w:left w:val="single" w:sz="8" w:space="0" w:color="000000"/>
              <w:bottom w:val="single" w:sz="24" w:space="0" w:color="auto"/>
              <w:right w:val="single" w:sz="8" w:space="0" w:color="000000"/>
            </w:tcBorders>
            <w:shd w:val="clear" w:color="auto" w:fill="D9D9D9"/>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9*10</w:t>
            </w:r>
            <w:r w:rsidRPr="00564FEB">
              <w:rPr>
                <w:rFonts w:eastAsia="Calibri"/>
                <w:szCs w:val="22"/>
                <w:vertAlign w:val="superscript"/>
                <w:lang w:val="en-US" w:eastAsia="zh-CN"/>
              </w:rPr>
              <w:t>-6</w:t>
            </w:r>
          </w:p>
        </w:tc>
        <w:tc>
          <w:tcPr>
            <w:tcW w:w="1530" w:type="dxa"/>
            <w:tcBorders>
              <w:top w:val="single" w:sz="8" w:space="0" w:color="000000"/>
              <w:left w:val="single" w:sz="8" w:space="0" w:color="000000"/>
              <w:bottom w:val="single" w:sz="24" w:space="0" w:color="auto"/>
              <w:right w:val="single" w:sz="8" w:space="0" w:color="000000"/>
            </w:tcBorders>
            <w:shd w:val="clear" w:color="auto" w:fill="D9D9D9"/>
            <w:tcMar>
              <w:top w:w="72" w:type="dxa"/>
              <w:left w:w="144" w:type="dxa"/>
              <w:bottom w:w="72" w:type="dxa"/>
              <w:right w:w="144" w:type="dxa"/>
            </w:tcMar>
            <w:hideMark/>
          </w:tcPr>
          <w:p w:rsidR="00564FEB" w:rsidRPr="00564FEB" w:rsidRDefault="00564FEB" w:rsidP="00564FEB">
            <w:pPr>
              <w:spacing w:after="0"/>
              <w:rPr>
                <w:rFonts w:eastAsia="Calibri"/>
                <w:color w:val="00B050"/>
                <w:szCs w:val="22"/>
                <w:lang w:val="en-US" w:eastAsia="zh-CN"/>
              </w:rPr>
            </w:pPr>
            <w:r w:rsidRPr="00564FEB">
              <w:rPr>
                <w:rFonts w:eastAsia="Calibri"/>
                <w:b/>
                <w:bCs/>
                <w:color w:val="00B050"/>
                <w:szCs w:val="22"/>
                <w:lang w:val="en-US" w:eastAsia="zh-CN"/>
              </w:rPr>
              <w:t>9*10</w:t>
            </w:r>
            <w:r w:rsidRPr="00564FEB">
              <w:rPr>
                <w:rFonts w:eastAsia="Calibri"/>
                <w:b/>
                <w:bCs/>
                <w:color w:val="00B050"/>
                <w:szCs w:val="22"/>
                <w:vertAlign w:val="superscript"/>
                <w:lang w:val="en-US" w:eastAsia="zh-CN"/>
              </w:rPr>
              <w:t>-5</w:t>
            </w:r>
          </w:p>
        </w:tc>
        <w:tc>
          <w:tcPr>
            <w:tcW w:w="1530" w:type="dxa"/>
            <w:tcBorders>
              <w:top w:val="single" w:sz="8" w:space="0" w:color="000000"/>
              <w:left w:val="single" w:sz="8" w:space="0" w:color="000000"/>
              <w:bottom w:val="single" w:sz="24" w:space="0" w:color="auto"/>
              <w:right w:val="single" w:sz="8" w:space="0" w:color="000000"/>
            </w:tcBorders>
            <w:shd w:val="clear" w:color="auto" w:fill="D9D9D9"/>
            <w:tcMar>
              <w:top w:w="72" w:type="dxa"/>
              <w:left w:w="144" w:type="dxa"/>
              <w:bottom w:w="72" w:type="dxa"/>
              <w:right w:w="144" w:type="dxa"/>
            </w:tcMar>
            <w:hideMark/>
          </w:tcPr>
          <w:p w:rsidR="00564FEB" w:rsidRPr="00564FEB" w:rsidRDefault="00564FEB" w:rsidP="00564FEB">
            <w:pPr>
              <w:spacing w:after="0"/>
              <w:rPr>
                <w:rFonts w:eastAsia="Calibri"/>
                <w:color w:val="00B050"/>
                <w:szCs w:val="22"/>
                <w:lang w:val="en-US" w:eastAsia="zh-CN"/>
              </w:rPr>
            </w:pPr>
            <w:r w:rsidRPr="00564FEB">
              <w:rPr>
                <w:rFonts w:eastAsia="Calibri"/>
                <w:b/>
                <w:bCs/>
                <w:color w:val="00B050"/>
                <w:szCs w:val="22"/>
                <w:lang w:val="en-US" w:eastAsia="zh-CN"/>
              </w:rPr>
              <w:t>9*10</w:t>
            </w:r>
            <w:r w:rsidRPr="00564FEB">
              <w:rPr>
                <w:rFonts w:eastAsia="Calibri"/>
                <w:b/>
                <w:bCs/>
                <w:color w:val="00B050"/>
                <w:szCs w:val="22"/>
                <w:vertAlign w:val="superscript"/>
                <w:lang w:val="en-US" w:eastAsia="zh-CN"/>
              </w:rPr>
              <w:t>-5</w:t>
            </w:r>
          </w:p>
        </w:tc>
        <w:tc>
          <w:tcPr>
            <w:tcW w:w="2160" w:type="dxa"/>
            <w:vMerge/>
            <w:tcBorders>
              <w:top w:val="single" w:sz="24" w:space="0" w:color="auto"/>
              <w:left w:val="single" w:sz="8" w:space="0" w:color="000000"/>
              <w:bottom w:val="single" w:sz="24" w:space="0" w:color="auto"/>
              <w:right w:val="single" w:sz="24" w:space="0" w:color="auto"/>
            </w:tcBorders>
            <w:vAlign w:val="center"/>
            <w:hideMark/>
          </w:tcPr>
          <w:p w:rsidR="00564FEB" w:rsidRPr="00564FEB" w:rsidRDefault="00564FEB" w:rsidP="00564FEB">
            <w:pPr>
              <w:spacing w:after="0"/>
              <w:rPr>
                <w:rFonts w:eastAsia="Calibri"/>
                <w:sz w:val="20"/>
                <w:lang w:val="en-US" w:eastAsia="zh-CN"/>
                <w:rPrChange w:id="1" w:author="Efstathios Katranaras" w:date="2017-12-18T12:11:00Z">
                  <w:rPr>
                    <w:rFonts w:eastAsia="Calibri"/>
                    <w:szCs w:val="22"/>
                    <w:lang w:val="en-US"/>
                  </w:rPr>
                </w:rPrChange>
              </w:rPr>
            </w:pPr>
          </w:p>
        </w:tc>
      </w:tr>
      <w:tr w:rsidR="007E44ED" w:rsidRPr="00564FEB" w:rsidTr="007E44ED">
        <w:trPr>
          <w:trHeight w:val="572"/>
        </w:trPr>
        <w:tc>
          <w:tcPr>
            <w:tcW w:w="1980" w:type="dxa"/>
            <w:vMerge/>
            <w:tcBorders>
              <w:top w:val="single" w:sz="8" w:space="0" w:color="000000"/>
              <w:left w:val="single" w:sz="8" w:space="0" w:color="000000"/>
              <w:bottom w:val="single" w:sz="8" w:space="0" w:color="000000"/>
              <w:right w:val="single" w:sz="24" w:space="0" w:color="auto"/>
            </w:tcBorders>
            <w:vAlign w:val="center"/>
            <w:hideMark/>
          </w:tcPr>
          <w:p w:rsidR="00564FEB" w:rsidRPr="00564FEB" w:rsidRDefault="00564FEB" w:rsidP="00564FEB">
            <w:pPr>
              <w:spacing w:after="0"/>
              <w:rPr>
                <w:rFonts w:eastAsia="Calibri"/>
                <w:szCs w:val="22"/>
                <w:lang w:val="en-US" w:eastAsia="zh-CN"/>
              </w:rPr>
            </w:pPr>
          </w:p>
        </w:tc>
        <w:tc>
          <w:tcPr>
            <w:tcW w:w="720" w:type="dxa"/>
            <w:tcBorders>
              <w:top w:val="single" w:sz="24" w:space="0" w:color="auto"/>
              <w:left w:val="single" w:sz="24" w:space="0" w:color="auto"/>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0</w:t>
            </w:r>
          </w:p>
        </w:tc>
        <w:tc>
          <w:tcPr>
            <w:tcW w:w="1530" w:type="dxa"/>
            <w:tcBorders>
              <w:top w:val="single" w:sz="2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color w:val="0070C0"/>
                <w:szCs w:val="22"/>
                <w:lang w:val="en-US" w:eastAsia="zh-CN"/>
              </w:rPr>
            </w:pPr>
            <w:r w:rsidRPr="00564FEB">
              <w:rPr>
                <w:rFonts w:eastAsia="Calibri"/>
                <w:b/>
                <w:color w:val="0070C0"/>
                <w:szCs w:val="22"/>
                <w:lang w:val="en-US" w:eastAsia="zh-CN"/>
              </w:rPr>
              <w:t>9.9*</w:t>
            </w:r>
            <w:r w:rsidRPr="00564FEB">
              <w:rPr>
                <w:rFonts w:eastAsia="Calibri"/>
                <w:b/>
                <w:bCs/>
                <w:color w:val="0070C0"/>
                <w:szCs w:val="22"/>
                <w:lang w:val="en-US" w:eastAsia="zh-CN"/>
              </w:rPr>
              <w:t>10</w:t>
            </w:r>
            <w:r w:rsidRPr="00564FEB">
              <w:rPr>
                <w:rFonts w:eastAsia="Calibri"/>
                <w:b/>
                <w:bCs/>
                <w:color w:val="0070C0"/>
                <w:szCs w:val="22"/>
                <w:vertAlign w:val="superscript"/>
                <w:lang w:val="en-US" w:eastAsia="zh-CN"/>
              </w:rPr>
              <w:t>-6</w:t>
            </w:r>
          </w:p>
        </w:tc>
        <w:tc>
          <w:tcPr>
            <w:tcW w:w="1530" w:type="dxa"/>
            <w:tcBorders>
              <w:top w:val="single" w:sz="2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color w:val="00B050"/>
                <w:szCs w:val="22"/>
                <w:lang w:val="en-US" w:eastAsia="zh-CN"/>
              </w:rPr>
            </w:pPr>
            <w:r w:rsidRPr="00564FEB">
              <w:rPr>
                <w:rFonts w:eastAsia="Calibri"/>
                <w:b/>
                <w:bCs/>
                <w:color w:val="00B050"/>
                <w:szCs w:val="22"/>
                <w:lang w:val="en-US" w:eastAsia="zh-CN"/>
              </w:rPr>
              <w:t>3*10</w:t>
            </w:r>
            <w:r w:rsidRPr="00564FEB">
              <w:rPr>
                <w:rFonts w:eastAsia="Calibri"/>
                <w:b/>
                <w:bCs/>
                <w:color w:val="00B050"/>
                <w:szCs w:val="22"/>
                <w:vertAlign w:val="superscript"/>
                <w:lang w:val="en-US" w:eastAsia="zh-CN"/>
              </w:rPr>
              <w:t>-4</w:t>
            </w:r>
          </w:p>
        </w:tc>
        <w:tc>
          <w:tcPr>
            <w:tcW w:w="1530" w:type="dxa"/>
            <w:tcBorders>
              <w:top w:val="single" w:sz="2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color w:val="00B050"/>
                <w:szCs w:val="22"/>
                <w:lang w:val="en-US" w:eastAsia="zh-CN"/>
              </w:rPr>
            </w:pPr>
            <w:r w:rsidRPr="00564FEB">
              <w:rPr>
                <w:rFonts w:eastAsia="Calibri"/>
                <w:b/>
                <w:bCs/>
                <w:color w:val="00B050"/>
                <w:szCs w:val="22"/>
                <w:lang w:val="en-US" w:eastAsia="zh-CN"/>
              </w:rPr>
              <w:t>3*10</w:t>
            </w:r>
            <w:r w:rsidRPr="00564FEB">
              <w:rPr>
                <w:rFonts w:eastAsia="Calibri"/>
                <w:b/>
                <w:bCs/>
                <w:color w:val="00B050"/>
                <w:szCs w:val="22"/>
                <w:vertAlign w:val="superscript"/>
                <w:lang w:val="en-US" w:eastAsia="zh-CN"/>
              </w:rPr>
              <w:t>-4</w:t>
            </w:r>
          </w:p>
        </w:tc>
        <w:tc>
          <w:tcPr>
            <w:tcW w:w="2160" w:type="dxa"/>
            <w:vMerge w:val="restart"/>
            <w:tcBorders>
              <w:top w:val="single" w:sz="24" w:space="0" w:color="auto"/>
              <w:left w:val="single" w:sz="8" w:space="0" w:color="000000"/>
              <w:bottom w:val="single" w:sz="8" w:space="0" w:color="000000"/>
              <w:right w:val="single" w:sz="24" w:space="0" w:color="auto"/>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color w:val="0070C0"/>
                <w:sz w:val="20"/>
                <w:lang w:val="en-US" w:eastAsia="zh-CN"/>
              </w:rPr>
            </w:pPr>
            <w:r w:rsidRPr="00564FEB">
              <w:rPr>
                <w:rFonts w:eastAsia="Calibri"/>
                <w:color w:val="0070C0"/>
                <w:sz w:val="20"/>
                <w:lang w:val="en-US" w:eastAsia="zh-CN"/>
              </w:rPr>
              <w:t xml:space="preserve">Additionally, Relax PDSCH target </w:t>
            </w:r>
          </w:p>
          <w:p w:rsidR="00564FEB" w:rsidRPr="00564FEB" w:rsidRDefault="00564FEB" w:rsidP="00564FEB">
            <w:pPr>
              <w:spacing w:after="0"/>
              <w:rPr>
                <w:rFonts w:eastAsia="Calibri"/>
                <w:sz w:val="20"/>
                <w:lang w:val="en-US" w:eastAsia="zh-CN"/>
              </w:rPr>
            </w:pPr>
            <w:r w:rsidRPr="00564FEB">
              <w:rPr>
                <w:rFonts w:eastAsia="Calibri"/>
                <w:color w:val="0070C0"/>
                <w:sz w:val="20"/>
                <w:lang w:val="en-US" w:eastAsia="zh-CN"/>
              </w:rPr>
              <w:t>- Higher throughput (coding rate ↑)</w:t>
            </w:r>
          </w:p>
        </w:tc>
      </w:tr>
      <w:tr w:rsidR="007E44ED" w:rsidRPr="00564FEB" w:rsidTr="007E44ED">
        <w:trPr>
          <w:trHeight w:val="572"/>
        </w:trPr>
        <w:tc>
          <w:tcPr>
            <w:tcW w:w="1980" w:type="dxa"/>
            <w:vMerge/>
            <w:tcBorders>
              <w:top w:val="single" w:sz="8" w:space="0" w:color="000000"/>
              <w:left w:val="single" w:sz="8" w:space="0" w:color="000000"/>
              <w:bottom w:val="single" w:sz="8" w:space="0" w:color="000000"/>
              <w:right w:val="single" w:sz="24" w:space="0" w:color="auto"/>
            </w:tcBorders>
            <w:vAlign w:val="center"/>
            <w:hideMark/>
          </w:tcPr>
          <w:p w:rsidR="00564FEB" w:rsidRPr="00564FEB" w:rsidRDefault="00564FEB" w:rsidP="00564FEB">
            <w:pPr>
              <w:spacing w:after="0"/>
              <w:rPr>
                <w:rFonts w:eastAsia="Calibri"/>
                <w:szCs w:val="22"/>
                <w:lang w:val="en-US" w:eastAsia="zh-CN"/>
              </w:rPr>
            </w:pPr>
          </w:p>
        </w:tc>
        <w:tc>
          <w:tcPr>
            <w:tcW w:w="720" w:type="dxa"/>
            <w:tcBorders>
              <w:top w:val="single" w:sz="8" w:space="0" w:color="000000"/>
              <w:left w:val="single" w:sz="24" w:space="0" w:color="auto"/>
              <w:bottom w:val="single" w:sz="24" w:space="0" w:color="auto"/>
              <w:right w:val="single" w:sz="8" w:space="0" w:color="000000"/>
            </w:tcBorders>
            <w:shd w:val="clear" w:color="auto" w:fill="D9D9D9"/>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10</w:t>
            </w:r>
            <w:r w:rsidRPr="00564FEB">
              <w:rPr>
                <w:rFonts w:eastAsia="Calibri"/>
                <w:szCs w:val="22"/>
                <w:vertAlign w:val="superscript"/>
                <w:lang w:val="en-US" w:eastAsia="zh-CN"/>
              </w:rPr>
              <w:t>-2</w:t>
            </w:r>
          </w:p>
        </w:tc>
        <w:tc>
          <w:tcPr>
            <w:tcW w:w="1530" w:type="dxa"/>
            <w:tcBorders>
              <w:top w:val="single" w:sz="8" w:space="0" w:color="000000"/>
              <w:left w:val="single" w:sz="8" w:space="0" w:color="000000"/>
              <w:bottom w:val="single" w:sz="24" w:space="0" w:color="auto"/>
              <w:right w:val="single" w:sz="8" w:space="0" w:color="000000"/>
            </w:tcBorders>
            <w:shd w:val="clear" w:color="auto" w:fill="D9D9D9"/>
            <w:tcMar>
              <w:top w:w="72" w:type="dxa"/>
              <w:left w:w="144" w:type="dxa"/>
              <w:bottom w:w="72" w:type="dxa"/>
              <w:right w:w="144" w:type="dxa"/>
            </w:tcMar>
            <w:hideMark/>
          </w:tcPr>
          <w:p w:rsidR="00564FEB" w:rsidRPr="00564FEB" w:rsidRDefault="00564FEB" w:rsidP="00564FEB">
            <w:pPr>
              <w:spacing w:after="0"/>
              <w:rPr>
                <w:rFonts w:eastAsia="Calibri"/>
                <w:color w:val="0070C0"/>
                <w:szCs w:val="22"/>
                <w:lang w:val="en-US" w:eastAsia="zh-CN"/>
              </w:rPr>
            </w:pPr>
            <w:r w:rsidRPr="00564FEB">
              <w:rPr>
                <w:rFonts w:eastAsia="Calibri"/>
                <w:b/>
                <w:color w:val="0070C0"/>
                <w:szCs w:val="22"/>
                <w:lang w:val="en-US" w:eastAsia="zh-CN"/>
              </w:rPr>
              <w:t>9.9*</w:t>
            </w:r>
            <w:r w:rsidRPr="00564FEB">
              <w:rPr>
                <w:rFonts w:eastAsia="Calibri"/>
                <w:b/>
                <w:bCs/>
                <w:color w:val="0070C0"/>
                <w:szCs w:val="22"/>
                <w:lang w:val="en-US" w:eastAsia="zh-CN"/>
              </w:rPr>
              <w:t>10</w:t>
            </w:r>
            <w:r w:rsidRPr="00564FEB">
              <w:rPr>
                <w:rFonts w:eastAsia="Calibri"/>
                <w:b/>
                <w:bCs/>
                <w:color w:val="0070C0"/>
                <w:szCs w:val="22"/>
                <w:vertAlign w:val="superscript"/>
                <w:lang w:val="en-US" w:eastAsia="zh-CN"/>
              </w:rPr>
              <w:t>-6</w:t>
            </w:r>
          </w:p>
        </w:tc>
        <w:tc>
          <w:tcPr>
            <w:tcW w:w="1530" w:type="dxa"/>
            <w:tcBorders>
              <w:top w:val="single" w:sz="8" w:space="0" w:color="000000"/>
              <w:left w:val="single" w:sz="8" w:space="0" w:color="000000"/>
              <w:bottom w:val="single" w:sz="24" w:space="0" w:color="auto"/>
              <w:right w:val="single" w:sz="8" w:space="0" w:color="000000"/>
            </w:tcBorders>
            <w:shd w:val="clear" w:color="auto" w:fill="D9D9D9"/>
            <w:tcMar>
              <w:top w:w="72" w:type="dxa"/>
              <w:left w:w="144" w:type="dxa"/>
              <w:bottom w:w="72" w:type="dxa"/>
              <w:right w:w="144" w:type="dxa"/>
            </w:tcMar>
            <w:hideMark/>
          </w:tcPr>
          <w:p w:rsidR="00564FEB" w:rsidRPr="00564FEB" w:rsidRDefault="00564FEB" w:rsidP="00564FEB">
            <w:pPr>
              <w:spacing w:after="0"/>
              <w:rPr>
                <w:rFonts w:eastAsia="Calibri"/>
                <w:color w:val="00B050"/>
                <w:szCs w:val="22"/>
                <w:lang w:val="en-US" w:eastAsia="zh-CN"/>
              </w:rPr>
            </w:pPr>
            <w:r w:rsidRPr="00564FEB">
              <w:rPr>
                <w:rFonts w:eastAsia="Calibri"/>
                <w:b/>
                <w:bCs/>
                <w:color w:val="00B050"/>
                <w:szCs w:val="22"/>
                <w:lang w:val="en-US" w:eastAsia="zh-CN"/>
              </w:rPr>
              <w:t>~10</w:t>
            </w:r>
            <w:r w:rsidRPr="00564FEB">
              <w:rPr>
                <w:rFonts w:eastAsia="Calibri"/>
                <w:b/>
                <w:bCs/>
                <w:color w:val="00B050"/>
                <w:szCs w:val="22"/>
                <w:vertAlign w:val="superscript"/>
                <w:lang w:val="en-US" w:eastAsia="zh-CN"/>
              </w:rPr>
              <w:t>-5</w:t>
            </w:r>
          </w:p>
        </w:tc>
        <w:tc>
          <w:tcPr>
            <w:tcW w:w="1530" w:type="dxa"/>
            <w:tcBorders>
              <w:top w:val="single" w:sz="8" w:space="0" w:color="000000"/>
              <w:left w:val="single" w:sz="8" w:space="0" w:color="000000"/>
              <w:bottom w:val="single" w:sz="24" w:space="0" w:color="auto"/>
              <w:right w:val="single" w:sz="8" w:space="0" w:color="000000"/>
            </w:tcBorders>
            <w:shd w:val="clear" w:color="auto" w:fill="D9D9D9"/>
            <w:tcMar>
              <w:top w:w="72" w:type="dxa"/>
              <w:left w:w="144" w:type="dxa"/>
              <w:bottom w:w="72" w:type="dxa"/>
              <w:right w:w="144" w:type="dxa"/>
            </w:tcMar>
            <w:hideMark/>
          </w:tcPr>
          <w:p w:rsidR="00564FEB" w:rsidRPr="00564FEB" w:rsidRDefault="00564FEB" w:rsidP="00564FEB">
            <w:pPr>
              <w:spacing w:after="0"/>
              <w:rPr>
                <w:rFonts w:eastAsia="Calibri"/>
                <w:color w:val="00B050"/>
                <w:szCs w:val="22"/>
                <w:lang w:val="en-US" w:eastAsia="zh-CN"/>
              </w:rPr>
            </w:pPr>
            <w:r w:rsidRPr="00564FEB">
              <w:rPr>
                <w:rFonts w:eastAsia="Calibri"/>
                <w:b/>
                <w:bCs/>
                <w:color w:val="00B050"/>
                <w:szCs w:val="22"/>
                <w:lang w:val="en-US" w:eastAsia="zh-CN"/>
              </w:rPr>
              <w:t>~10</w:t>
            </w:r>
            <w:r w:rsidRPr="00564FEB">
              <w:rPr>
                <w:rFonts w:eastAsia="Calibri"/>
                <w:b/>
                <w:bCs/>
                <w:color w:val="00B050"/>
                <w:szCs w:val="22"/>
                <w:vertAlign w:val="superscript"/>
                <w:lang w:val="en-US" w:eastAsia="zh-CN"/>
              </w:rPr>
              <w:t>-5</w:t>
            </w:r>
          </w:p>
        </w:tc>
        <w:tc>
          <w:tcPr>
            <w:tcW w:w="2160" w:type="dxa"/>
            <w:vMerge/>
            <w:tcBorders>
              <w:top w:val="single" w:sz="24" w:space="0" w:color="auto"/>
              <w:left w:val="single" w:sz="8" w:space="0" w:color="000000"/>
              <w:bottom w:val="single" w:sz="24" w:space="0" w:color="auto"/>
              <w:right w:val="single" w:sz="24" w:space="0" w:color="auto"/>
            </w:tcBorders>
            <w:vAlign w:val="center"/>
            <w:hideMark/>
          </w:tcPr>
          <w:p w:rsidR="00564FEB" w:rsidRPr="00564FEB" w:rsidRDefault="00564FEB" w:rsidP="00564FEB">
            <w:pPr>
              <w:spacing w:after="0"/>
              <w:rPr>
                <w:rFonts w:eastAsia="Calibri"/>
                <w:szCs w:val="22"/>
                <w:lang w:val="en-US" w:eastAsia="zh-CN"/>
              </w:rPr>
            </w:pPr>
          </w:p>
        </w:tc>
      </w:tr>
    </w:tbl>
    <w:p w:rsidR="00564FEB" w:rsidRPr="00564FEB" w:rsidRDefault="00564FEB" w:rsidP="00564FEB">
      <w:pPr>
        <w:spacing w:after="0"/>
        <w:rPr>
          <w:rFonts w:eastAsia="Calibri"/>
          <w:szCs w:val="22"/>
          <w:lang w:val="en-US" w:eastAsia="zh-CN"/>
        </w:rPr>
      </w:pPr>
    </w:p>
    <w:p w:rsidR="00564FEB" w:rsidRDefault="00164A21" w:rsidP="009F31C0">
      <w:pPr>
        <w:jc w:val="both"/>
        <w:rPr>
          <w:rFonts w:eastAsia="SimSun"/>
          <w:szCs w:val="22"/>
          <w:lang w:eastAsia="zh-CN"/>
        </w:rPr>
      </w:pPr>
      <w:r>
        <w:rPr>
          <w:rFonts w:eastAsia="SimSun"/>
          <w:szCs w:val="22"/>
          <w:lang w:eastAsia="zh-CN"/>
        </w:rPr>
        <w:t>In case of no eMBB/URLLC multiplexing, a</w:t>
      </w:r>
      <w:r w:rsidR="00530C24">
        <w:rPr>
          <w:rFonts w:eastAsia="SimSun"/>
          <w:szCs w:val="22"/>
          <w:lang w:eastAsia="zh-CN"/>
        </w:rPr>
        <w:t xml:space="preserve"> </w:t>
      </w:r>
      <w:r>
        <w:rPr>
          <w:rFonts w:eastAsia="SimSun"/>
          <w:szCs w:val="22"/>
          <w:lang w:eastAsia="zh-CN"/>
        </w:rPr>
        <w:t>possible</w:t>
      </w:r>
      <w:r w:rsidR="00530C24">
        <w:rPr>
          <w:rFonts w:eastAsia="SimSun"/>
          <w:szCs w:val="22"/>
          <w:lang w:eastAsia="zh-CN"/>
        </w:rPr>
        <w:t xml:space="preserve"> </w:t>
      </w:r>
      <w:r>
        <w:rPr>
          <w:rFonts w:eastAsia="SimSun"/>
          <w:szCs w:val="22"/>
          <w:lang w:eastAsia="zh-CN"/>
        </w:rPr>
        <w:t>alternative c</w:t>
      </w:r>
      <w:r w:rsidR="00530C24">
        <w:rPr>
          <w:rFonts w:eastAsia="SimSun"/>
          <w:szCs w:val="22"/>
          <w:lang w:eastAsia="zh-CN"/>
        </w:rPr>
        <w:t xml:space="preserve">ould be </w:t>
      </w:r>
      <w:r>
        <w:rPr>
          <w:rFonts w:eastAsia="SimSun"/>
          <w:szCs w:val="22"/>
          <w:lang w:eastAsia="zh-CN"/>
        </w:rPr>
        <w:t xml:space="preserve">for </w:t>
      </w:r>
      <w:r w:rsidRPr="00164A21">
        <w:rPr>
          <w:rFonts w:eastAsia="SimSun"/>
          <w:szCs w:val="22"/>
          <w:lang w:eastAsia="zh-CN"/>
        </w:rPr>
        <w:tab/>
        <w:t xml:space="preserve">the additional DCI </w:t>
      </w:r>
      <w:r>
        <w:rPr>
          <w:rFonts w:eastAsia="SimSun"/>
          <w:szCs w:val="22"/>
          <w:lang w:eastAsia="zh-CN"/>
        </w:rPr>
        <w:t>to</w:t>
      </w:r>
      <w:r w:rsidRPr="00164A21">
        <w:rPr>
          <w:rFonts w:eastAsia="SimSun"/>
          <w:szCs w:val="22"/>
          <w:lang w:eastAsia="zh-CN"/>
        </w:rPr>
        <w:t xml:space="preserve"> be puncturing </w:t>
      </w:r>
      <w:r>
        <w:rPr>
          <w:rFonts w:eastAsia="SimSun"/>
          <w:szCs w:val="22"/>
          <w:lang w:eastAsia="zh-CN"/>
        </w:rPr>
        <w:t xml:space="preserve">the </w:t>
      </w:r>
      <w:r w:rsidRPr="00164A21">
        <w:rPr>
          <w:rFonts w:eastAsia="SimSun"/>
          <w:szCs w:val="22"/>
          <w:lang w:eastAsia="zh-CN"/>
        </w:rPr>
        <w:t>URLLC PDSCH of the one-shot transmission</w:t>
      </w:r>
      <w:r>
        <w:rPr>
          <w:rFonts w:eastAsia="SimSun"/>
          <w:szCs w:val="22"/>
          <w:lang w:eastAsia="zh-CN"/>
        </w:rPr>
        <w:t xml:space="preserve">. </w:t>
      </w:r>
      <w:r w:rsidR="00D30C90">
        <w:rPr>
          <w:rFonts w:eastAsia="SimSun"/>
          <w:szCs w:val="22"/>
          <w:lang w:eastAsia="zh-CN"/>
        </w:rPr>
        <w:t xml:space="preserve">In that case, the impact of </w:t>
      </w:r>
      <w:r w:rsidR="00D30C90" w:rsidRPr="00D30C90">
        <w:rPr>
          <w:rFonts w:eastAsia="SimSun"/>
          <w:szCs w:val="22"/>
          <w:lang w:eastAsia="zh-CN"/>
        </w:rPr>
        <w:t>puncturing</w:t>
      </w:r>
      <w:r w:rsidR="00D30C90">
        <w:rPr>
          <w:rFonts w:eastAsia="SimSun"/>
          <w:szCs w:val="22"/>
          <w:lang w:eastAsia="zh-CN"/>
        </w:rPr>
        <w:t xml:space="preserve"> should </w:t>
      </w:r>
      <w:r w:rsidR="00D30C90">
        <w:rPr>
          <w:rFonts w:eastAsia="SimSun"/>
          <w:szCs w:val="22"/>
          <w:lang w:eastAsia="zh-CN"/>
        </w:rPr>
        <w:lastRenderedPageBreak/>
        <w:t>be taken more into account</w:t>
      </w:r>
      <w:r w:rsidR="00D30C90" w:rsidRPr="00D30C90">
        <w:rPr>
          <w:rFonts w:eastAsia="SimSun"/>
          <w:szCs w:val="22"/>
          <w:lang w:eastAsia="zh-CN"/>
        </w:rPr>
        <w:t xml:space="preserve">. </w:t>
      </w:r>
      <w:r w:rsidR="00D30C90">
        <w:rPr>
          <w:rFonts w:eastAsia="SimSun"/>
          <w:szCs w:val="22"/>
          <w:lang w:eastAsia="zh-CN"/>
        </w:rPr>
        <w:t xml:space="preserve">Even though </w:t>
      </w:r>
      <w:r w:rsidR="00D30C90" w:rsidRPr="00D30C90">
        <w:rPr>
          <w:rFonts w:eastAsia="SimSun"/>
          <w:szCs w:val="22"/>
          <w:lang w:eastAsia="zh-CN"/>
        </w:rPr>
        <w:t xml:space="preserve">URLLC UE </w:t>
      </w:r>
      <w:r w:rsidR="00D30C90">
        <w:rPr>
          <w:rFonts w:eastAsia="SimSun"/>
          <w:szCs w:val="22"/>
          <w:lang w:eastAsia="zh-CN"/>
        </w:rPr>
        <w:t>can know</w:t>
      </w:r>
      <w:r w:rsidR="00D30C90" w:rsidRPr="00D30C90">
        <w:rPr>
          <w:rFonts w:eastAsia="SimSun"/>
          <w:szCs w:val="22"/>
          <w:lang w:eastAsia="zh-CN"/>
        </w:rPr>
        <w:t xml:space="preserve"> exactly, at RE-level, which dat</w:t>
      </w:r>
      <w:r w:rsidR="00D30C90">
        <w:rPr>
          <w:rFonts w:eastAsia="SimSun"/>
          <w:szCs w:val="22"/>
          <w:lang w:eastAsia="zh-CN"/>
        </w:rPr>
        <w:t>a resources have been punctured</w:t>
      </w:r>
      <w:r w:rsidR="00D30C90" w:rsidRPr="00D30C90">
        <w:rPr>
          <w:rFonts w:eastAsia="SimSun"/>
          <w:szCs w:val="22"/>
          <w:lang w:eastAsia="zh-CN"/>
        </w:rPr>
        <w:t xml:space="preserve"> after detecting the </w:t>
      </w:r>
      <w:r w:rsidR="00D30C90">
        <w:rPr>
          <w:rFonts w:eastAsia="SimSun"/>
          <w:szCs w:val="22"/>
          <w:lang w:eastAsia="zh-CN"/>
        </w:rPr>
        <w:t>additional</w:t>
      </w:r>
      <w:r w:rsidR="00D30C90" w:rsidRPr="00D30C90">
        <w:rPr>
          <w:rFonts w:eastAsia="SimSun"/>
          <w:szCs w:val="22"/>
          <w:lang w:eastAsia="zh-CN"/>
        </w:rPr>
        <w:t xml:space="preserve"> DCI</w:t>
      </w:r>
      <w:r w:rsidR="00D30C90">
        <w:rPr>
          <w:rFonts w:eastAsia="SimSun"/>
          <w:szCs w:val="22"/>
          <w:lang w:eastAsia="zh-CN"/>
        </w:rPr>
        <w:t xml:space="preserve">, the puncturing PDCCH will be proportionally big within the small (e.g. 32 bytes) data transmission </w:t>
      </w:r>
      <w:r w:rsidR="004567A6">
        <w:rPr>
          <w:rFonts w:eastAsia="SimSun"/>
          <w:szCs w:val="22"/>
          <w:lang w:eastAsia="zh-CN"/>
        </w:rPr>
        <w:t>while</w:t>
      </w:r>
      <w:r w:rsidR="00D30C90">
        <w:rPr>
          <w:rFonts w:eastAsia="SimSun"/>
          <w:szCs w:val="22"/>
          <w:lang w:eastAsia="zh-CN"/>
        </w:rPr>
        <w:t xml:space="preserve"> </w:t>
      </w:r>
      <w:r w:rsidR="00D30C90" w:rsidRPr="00D30C90">
        <w:rPr>
          <w:rFonts w:eastAsia="SimSun"/>
          <w:szCs w:val="22"/>
          <w:lang w:eastAsia="zh-CN"/>
        </w:rPr>
        <w:t>th</w:t>
      </w:r>
      <w:r w:rsidR="004567A6">
        <w:rPr>
          <w:rFonts w:eastAsia="SimSun"/>
          <w:szCs w:val="22"/>
          <w:lang w:eastAsia="zh-CN"/>
        </w:rPr>
        <w:t>e BLER target of URLLC PDSCH will be</w:t>
      </w:r>
      <w:r w:rsidR="00D30C90">
        <w:rPr>
          <w:rFonts w:eastAsia="SimSun"/>
          <w:szCs w:val="22"/>
          <w:lang w:eastAsia="zh-CN"/>
        </w:rPr>
        <w:t xml:space="preserve"> very</w:t>
      </w:r>
      <w:r w:rsidR="00D30C90" w:rsidRPr="00D30C90">
        <w:rPr>
          <w:rFonts w:eastAsia="SimSun"/>
          <w:szCs w:val="22"/>
          <w:lang w:eastAsia="zh-CN"/>
        </w:rPr>
        <w:t xml:space="preserve"> strict (i.e. &lt;10</w:t>
      </w:r>
      <w:r w:rsidR="00D30C90" w:rsidRPr="00D30C90">
        <w:rPr>
          <w:rFonts w:eastAsia="SimSun"/>
          <w:szCs w:val="22"/>
          <w:vertAlign w:val="superscript"/>
          <w:lang w:eastAsia="zh-CN"/>
        </w:rPr>
        <w:t>-5</w:t>
      </w:r>
      <w:r w:rsidR="00D30C90">
        <w:rPr>
          <w:rFonts w:eastAsia="SimSun"/>
          <w:szCs w:val="22"/>
          <w:lang w:eastAsia="zh-CN"/>
        </w:rPr>
        <w:t>) since there is no</w:t>
      </w:r>
      <w:r w:rsidR="00D30C90" w:rsidRPr="00D30C90">
        <w:rPr>
          <w:rFonts w:eastAsia="SimSun"/>
          <w:szCs w:val="22"/>
          <w:lang w:eastAsia="zh-CN"/>
        </w:rPr>
        <w:t xml:space="preserve"> </w:t>
      </w:r>
      <w:r w:rsidR="00D30C90">
        <w:rPr>
          <w:rFonts w:eastAsia="SimSun"/>
          <w:szCs w:val="22"/>
          <w:lang w:eastAsia="zh-CN"/>
        </w:rPr>
        <w:t>possibility</w:t>
      </w:r>
      <w:r w:rsidR="00D30C90" w:rsidRPr="00D30C90">
        <w:rPr>
          <w:rFonts w:eastAsia="SimSun"/>
          <w:szCs w:val="22"/>
          <w:lang w:eastAsia="zh-CN"/>
        </w:rPr>
        <w:t xml:space="preserve"> for re</w:t>
      </w:r>
      <w:r w:rsidR="00D30C90">
        <w:rPr>
          <w:rFonts w:eastAsia="SimSun"/>
          <w:szCs w:val="22"/>
          <w:lang w:eastAsia="zh-CN"/>
        </w:rPr>
        <w:t>transmission/repetition of data</w:t>
      </w:r>
      <w:r w:rsidR="00D30C90" w:rsidRPr="00D30C90">
        <w:rPr>
          <w:rFonts w:eastAsia="SimSun"/>
          <w:szCs w:val="22"/>
          <w:lang w:eastAsia="zh-CN"/>
        </w:rPr>
        <w:t xml:space="preserve">. </w:t>
      </w:r>
    </w:p>
    <w:p w:rsidR="00646536" w:rsidRDefault="00646536" w:rsidP="00646536">
      <w:pPr>
        <w:jc w:val="both"/>
        <w:rPr>
          <w:b/>
          <w:i/>
        </w:rPr>
      </w:pPr>
      <w:r w:rsidRPr="006416E2">
        <w:rPr>
          <w:b/>
          <w:i/>
        </w:rPr>
        <w:t xml:space="preserve">Proposal </w:t>
      </w:r>
      <w:r>
        <w:rPr>
          <w:b/>
          <w:i/>
        </w:rPr>
        <w:t>2</w:t>
      </w:r>
      <w:r w:rsidRPr="006416E2">
        <w:rPr>
          <w:b/>
          <w:i/>
        </w:rPr>
        <w:t xml:space="preserve">: </w:t>
      </w:r>
      <w:r w:rsidR="00530C24">
        <w:rPr>
          <w:b/>
          <w:i/>
        </w:rPr>
        <w:t>In order to reduce the PDCCH blocking probability</w:t>
      </w:r>
      <w:r w:rsidR="00164A21">
        <w:rPr>
          <w:b/>
          <w:i/>
        </w:rPr>
        <w:t>, latency</w:t>
      </w:r>
      <w:r w:rsidR="00530C24">
        <w:rPr>
          <w:b/>
          <w:i/>
        </w:rPr>
        <w:t xml:space="preserve"> and control overhead,</w:t>
      </w:r>
      <w:r w:rsidR="00164A21">
        <w:rPr>
          <w:b/>
          <w:i/>
        </w:rPr>
        <w:t xml:space="preserve"> at least for the one-shot URLLC data transmission </w:t>
      </w:r>
      <w:r w:rsidR="004567A6">
        <w:rPr>
          <w:b/>
          <w:i/>
        </w:rPr>
        <w:t>scenario</w:t>
      </w:r>
      <w:r w:rsidR="00164A21">
        <w:rPr>
          <w:b/>
          <w:i/>
        </w:rPr>
        <w:t>,</w:t>
      </w:r>
      <w:r w:rsidR="00530C24">
        <w:rPr>
          <w:b/>
          <w:i/>
        </w:rPr>
        <w:t xml:space="preserve"> </w:t>
      </w:r>
      <w:r w:rsidRPr="006416E2">
        <w:rPr>
          <w:b/>
          <w:i/>
        </w:rPr>
        <w:t xml:space="preserve">RAN1 should consider </w:t>
      </w:r>
      <w:r w:rsidR="00530C24">
        <w:rPr>
          <w:b/>
          <w:i/>
        </w:rPr>
        <w:t xml:space="preserve">URLLC </w:t>
      </w:r>
      <w:r>
        <w:rPr>
          <w:b/>
          <w:i/>
        </w:rPr>
        <w:t xml:space="preserve">PDCCH repetitions where additional DCI </w:t>
      </w:r>
      <w:r w:rsidR="00530C24">
        <w:rPr>
          <w:b/>
          <w:i/>
        </w:rPr>
        <w:t>transmission</w:t>
      </w:r>
      <w:r w:rsidR="00164A21">
        <w:rPr>
          <w:b/>
          <w:i/>
        </w:rPr>
        <w:t>s</w:t>
      </w:r>
      <w:r w:rsidR="00530C24">
        <w:rPr>
          <w:b/>
          <w:i/>
        </w:rPr>
        <w:t xml:space="preserve"> pre-</w:t>
      </w:r>
      <w:r w:rsidR="00164A21">
        <w:rPr>
          <w:b/>
          <w:i/>
        </w:rPr>
        <w:t>empt</w:t>
      </w:r>
      <w:r w:rsidR="00530C24">
        <w:rPr>
          <w:b/>
          <w:i/>
        </w:rPr>
        <w:t xml:space="preserve"> eMBB data. </w:t>
      </w:r>
    </w:p>
    <w:p w:rsidR="003E02E0" w:rsidRPr="004D1106" w:rsidRDefault="003E02E0" w:rsidP="003E02E0">
      <w:pPr>
        <w:pStyle w:val="Heading1"/>
      </w:pPr>
      <w:r>
        <w:t>Conclusion</w:t>
      </w:r>
    </w:p>
    <w:p w:rsidR="001608ED" w:rsidRPr="001608ED" w:rsidRDefault="002577BC" w:rsidP="00A42CD8">
      <w:pPr>
        <w:jc w:val="both"/>
      </w:pPr>
      <w:r w:rsidRPr="001608ED">
        <w:t xml:space="preserve">In this contribution, we </w:t>
      </w:r>
      <w:r w:rsidR="00882108">
        <w:t xml:space="preserve">discuss possible solutions </w:t>
      </w:r>
      <w:r w:rsidR="00530C24">
        <w:t xml:space="preserve">for PDCCH </w:t>
      </w:r>
      <w:r w:rsidR="00882108">
        <w:t xml:space="preserve">to achieve the high reliability target imposed in </w:t>
      </w:r>
      <w:r w:rsidR="00882108" w:rsidRPr="00882108">
        <w:t>the one-shot data transmission case for URLLC.</w:t>
      </w:r>
      <w:r w:rsidR="004E7D51">
        <w:t xml:space="preserve"> T</w:t>
      </w:r>
      <w:r w:rsidR="001608ED" w:rsidRPr="001608ED">
        <w:t xml:space="preserve">he following </w:t>
      </w:r>
      <w:r w:rsidR="00882108">
        <w:t>observation and proposals are made</w:t>
      </w:r>
      <w:r w:rsidR="001608ED" w:rsidRPr="001608ED">
        <w:t>:</w:t>
      </w:r>
    </w:p>
    <w:p w:rsidR="00510CD0" w:rsidRPr="00B263C0" w:rsidRDefault="00510CD0" w:rsidP="00510CD0">
      <w:pPr>
        <w:jc w:val="both"/>
        <w:rPr>
          <w:b/>
          <w:i/>
          <w:lang w:val="en-US"/>
        </w:rPr>
      </w:pPr>
      <w:r w:rsidRPr="00B263C0">
        <w:rPr>
          <w:b/>
          <w:i/>
          <w:lang w:val="en-US"/>
        </w:rPr>
        <w:t xml:space="preserve">Observation 1: </w:t>
      </w:r>
      <w:r>
        <w:rPr>
          <w:b/>
          <w:i/>
          <w:lang w:val="en-US"/>
        </w:rPr>
        <w:t xml:space="preserve">Compact DCI and higher AL solutions for URLLC PDCCH may be inadequate or inefficient to achieve </w:t>
      </w:r>
      <w:r w:rsidRPr="00510CD0">
        <w:rPr>
          <w:b/>
          <w:i/>
          <w:lang w:val="en-US"/>
        </w:rPr>
        <w:t>ultra-high reliability target of one-shot transmission</w:t>
      </w:r>
      <w:r>
        <w:rPr>
          <w:b/>
          <w:i/>
          <w:lang w:val="en-US"/>
        </w:rPr>
        <w:t>.</w:t>
      </w:r>
    </w:p>
    <w:p w:rsidR="00510CD0" w:rsidRDefault="00510CD0" w:rsidP="00510CD0">
      <w:pPr>
        <w:jc w:val="both"/>
        <w:rPr>
          <w:b/>
          <w:i/>
        </w:rPr>
      </w:pPr>
      <w:r w:rsidRPr="006416E2">
        <w:rPr>
          <w:b/>
          <w:i/>
        </w:rPr>
        <w:t xml:space="preserve">Proposal 1: </w:t>
      </w:r>
      <w:r>
        <w:rPr>
          <w:b/>
          <w:i/>
        </w:rPr>
        <w:t>F</w:t>
      </w:r>
      <w:r w:rsidRPr="00510CD0">
        <w:rPr>
          <w:b/>
          <w:i/>
        </w:rPr>
        <w:t>or URLLC</w:t>
      </w:r>
      <w:r>
        <w:rPr>
          <w:b/>
          <w:i/>
        </w:rPr>
        <w:t>, at least for one-shot transmission,</w:t>
      </w:r>
      <w:r w:rsidRPr="00510CD0">
        <w:rPr>
          <w:b/>
          <w:i/>
        </w:rPr>
        <w:t xml:space="preserve"> </w:t>
      </w:r>
      <w:r w:rsidRPr="006416E2">
        <w:rPr>
          <w:b/>
          <w:i/>
        </w:rPr>
        <w:t xml:space="preserve">RAN1 should </w:t>
      </w:r>
      <w:r>
        <w:rPr>
          <w:b/>
          <w:i/>
        </w:rPr>
        <w:t>strive for</w:t>
      </w:r>
      <w:r w:rsidRPr="006416E2">
        <w:rPr>
          <w:b/>
          <w:i/>
        </w:rPr>
        <w:t xml:space="preserve"> </w:t>
      </w:r>
      <w:r>
        <w:rPr>
          <w:b/>
          <w:i/>
        </w:rPr>
        <w:t xml:space="preserve">PDCCH </w:t>
      </w:r>
      <w:r w:rsidRPr="006416E2">
        <w:rPr>
          <w:b/>
          <w:i/>
        </w:rPr>
        <w:t>solutions which keep a good balance among the latency, the blocking probability and the overall system efficiency.</w:t>
      </w:r>
    </w:p>
    <w:p w:rsidR="00510CD0" w:rsidRDefault="00510CD0" w:rsidP="00510CD0">
      <w:pPr>
        <w:jc w:val="both"/>
        <w:rPr>
          <w:b/>
          <w:i/>
        </w:rPr>
      </w:pPr>
      <w:r w:rsidRPr="006416E2">
        <w:rPr>
          <w:b/>
          <w:i/>
        </w:rPr>
        <w:t xml:space="preserve">Proposal </w:t>
      </w:r>
      <w:r>
        <w:rPr>
          <w:b/>
          <w:i/>
        </w:rPr>
        <w:t>2</w:t>
      </w:r>
      <w:r w:rsidRPr="006416E2">
        <w:rPr>
          <w:b/>
          <w:i/>
        </w:rPr>
        <w:t xml:space="preserve">: </w:t>
      </w:r>
      <w:r>
        <w:rPr>
          <w:b/>
          <w:i/>
        </w:rPr>
        <w:t xml:space="preserve">In order to reduce the PDCCH blocking probability, latency and control overhead, at least for the one-shot URLLC data transmission scenario, </w:t>
      </w:r>
      <w:r w:rsidRPr="006416E2">
        <w:rPr>
          <w:b/>
          <w:i/>
        </w:rPr>
        <w:t xml:space="preserve">RAN1 should consider </w:t>
      </w:r>
      <w:r>
        <w:rPr>
          <w:b/>
          <w:i/>
        </w:rPr>
        <w:t xml:space="preserve">URLLC PDCCH repetitions where additional DCI transmissions pre-empt eMBB data. </w:t>
      </w:r>
    </w:p>
    <w:p w:rsidR="00FF59F1" w:rsidRPr="00FF59F1" w:rsidRDefault="00FF59F1" w:rsidP="00FF59F1">
      <w:pPr>
        <w:keepNext/>
        <w:keepLines/>
        <w:pBdr>
          <w:top w:val="single" w:sz="12" w:space="3" w:color="auto"/>
        </w:pBdr>
        <w:tabs>
          <w:tab w:val="num" w:pos="432"/>
        </w:tabs>
        <w:spacing w:before="240"/>
        <w:ind w:left="432" w:hanging="432"/>
        <w:outlineLvl w:val="0"/>
        <w:rPr>
          <w:rFonts w:ascii="Arial" w:hAnsi="Arial"/>
          <w:sz w:val="36"/>
          <w:lang w:val="en-US"/>
        </w:rPr>
      </w:pPr>
      <w:r w:rsidRPr="00FF59F1">
        <w:rPr>
          <w:rFonts w:ascii="Arial" w:hAnsi="Arial"/>
          <w:sz w:val="36"/>
          <w:lang w:val="en-US"/>
        </w:rPr>
        <w:t>References</w:t>
      </w:r>
    </w:p>
    <w:p w:rsidR="00510CD0" w:rsidRPr="001F6F37" w:rsidRDefault="00E32BB8" w:rsidP="001F6F37">
      <w:pPr>
        <w:pStyle w:val="References"/>
        <w:numPr>
          <w:ilvl w:val="0"/>
          <w:numId w:val="28"/>
        </w:numPr>
        <w:tabs>
          <w:tab w:val="clear" w:pos="2061"/>
        </w:tabs>
        <w:adjustRightInd w:val="0"/>
        <w:spacing w:after="0" w:line="360" w:lineRule="auto"/>
        <w:ind w:left="432" w:hanging="432"/>
        <w:jc w:val="both"/>
        <w:rPr>
          <w:szCs w:val="22"/>
        </w:rPr>
      </w:pPr>
      <w:bookmarkStart w:id="2" w:name="_Ref471224169"/>
      <w:r w:rsidRPr="00673691">
        <w:rPr>
          <w:szCs w:val="20"/>
          <w:lang w:eastAsia="zh-CN"/>
        </w:rPr>
        <w:t xml:space="preserve">RAN1 Chairman’s notes, </w:t>
      </w:r>
      <w:r w:rsidR="00217ADF" w:rsidRPr="00673691">
        <w:rPr>
          <w:szCs w:val="22"/>
        </w:rPr>
        <w:t>RAN1</w:t>
      </w:r>
      <w:bookmarkEnd w:id="2"/>
      <w:r w:rsidR="00673691" w:rsidRPr="00673691">
        <w:rPr>
          <w:szCs w:val="22"/>
        </w:rPr>
        <w:t xml:space="preserve"> NR AH#1</w:t>
      </w:r>
    </w:p>
    <w:p w:rsidR="001670DF" w:rsidRPr="00D82822" w:rsidRDefault="001670DF" w:rsidP="001670DF">
      <w:pPr>
        <w:pStyle w:val="References"/>
        <w:numPr>
          <w:ilvl w:val="0"/>
          <w:numId w:val="28"/>
        </w:numPr>
        <w:tabs>
          <w:tab w:val="clear" w:pos="2061"/>
          <w:tab w:val="num" w:pos="360"/>
        </w:tabs>
        <w:adjustRightInd w:val="0"/>
        <w:spacing w:after="0" w:line="360" w:lineRule="auto"/>
        <w:ind w:left="360"/>
        <w:jc w:val="both"/>
        <w:rPr>
          <w:szCs w:val="20"/>
          <w:lang w:eastAsia="zh-CN"/>
        </w:rPr>
      </w:pPr>
      <w:r w:rsidRPr="00D82822">
        <w:t>R1-1720998</w:t>
      </w:r>
      <w:r w:rsidRPr="00D82822">
        <w:rPr>
          <w:szCs w:val="20"/>
          <w:lang w:eastAsia="zh-CN"/>
        </w:rPr>
        <w:t>, “</w:t>
      </w:r>
      <w:r w:rsidRPr="00D82822">
        <w:rPr>
          <w:szCs w:val="20"/>
          <w:lang w:eastAsia="zh-CN"/>
        </w:rPr>
        <w:t>On the Performance Evaluation of PDCCH for Ultra-Reliable Transmission</w:t>
      </w:r>
      <w:r w:rsidRPr="00D82822">
        <w:rPr>
          <w:szCs w:val="20"/>
          <w:lang w:eastAsia="zh-CN"/>
        </w:rPr>
        <w:t xml:space="preserve">”, </w:t>
      </w:r>
      <w:r w:rsidRPr="00D82822">
        <w:rPr>
          <w:szCs w:val="20"/>
          <w:lang w:eastAsia="zh-CN"/>
        </w:rPr>
        <w:t>Ericsson</w:t>
      </w:r>
      <w:r w:rsidRPr="00D82822">
        <w:rPr>
          <w:szCs w:val="20"/>
          <w:lang w:eastAsia="zh-CN"/>
        </w:rPr>
        <w:t>, RAN1#9</w:t>
      </w:r>
      <w:r w:rsidRPr="00D82822">
        <w:rPr>
          <w:szCs w:val="20"/>
          <w:lang w:eastAsia="zh-CN"/>
        </w:rPr>
        <w:t>1</w:t>
      </w:r>
    </w:p>
    <w:p w:rsidR="001670DF" w:rsidRPr="00D82822" w:rsidRDefault="001670DF" w:rsidP="001670DF">
      <w:pPr>
        <w:pStyle w:val="References"/>
        <w:numPr>
          <w:ilvl w:val="0"/>
          <w:numId w:val="28"/>
        </w:numPr>
        <w:tabs>
          <w:tab w:val="clear" w:pos="2061"/>
          <w:tab w:val="num" w:pos="360"/>
        </w:tabs>
        <w:adjustRightInd w:val="0"/>
        <w:spacing w:after="0" w:line="360" w:lineRule="auto"/>
        <w:ind w:left="360"/>
        <w:jc w:val="both"/>
        <w:rPr>
          <w:szCs w:val="20"/>
          <w:lang w:eastAsia="zh-CN"/>
        </w:rPr>
      </w:pPr>
      <w:r w:rsidRPr="00D82822">
        <w:rPr>
          <w:szCs w:val="20"/>
          <w:lang w:eastAsia="zh-CN"/>
        </w:rPr>
        <w:t>R1-171</w:t>
      </w:r>
      <w:r w:rsidRPr="00D82822">
        <w:rPr>
          <w:szCs w:val="20"/>
          <w:lang w:eastAsia="zh-CN"/>
        </w:rPr>
        <w:t>7381</w:t>
      </w:r>
      <w:r w:rsidRPr="00D82822">
        <w:rPr>
          <w:szCs w:val="20"/>
          <w:lang w:eastAsia="zh-CN"/>
        </w:rPr>
        <w:t>, “</w:t>
      </w:r>
      <w:r w:rsidRPr="00D82822">
        <w:rPr>
          <w:szCs w:val="20"/>
          <w:lang w:eastAsia="zh-CN"/>
        </w:rPr>
        <w:t>Ultra-reliability for NR PDCCH</w:t>
      </w:r>
      <w:r w:rsidRPr="00D82822">
        <w:rPr>
          <w:szCs w:val="20"/>
          <w:lang w:eastAsia="zh-CN"/>
        </w:rPr>
        <w:t xml:space="preserve">”, </w:t>
      </w:r>
      <w:r w:rsidRPr="00D82822">
        <w:rPr>
          <w:szCs w:val="20"/>
          <w:lang w:eastAsia="zh-CN"/>
        </w:rPr>
        <w:t>Intel</w:t>
      </w:r>
      <w:r w:rsidRPr="00D82822">
        <w:rPr>
          <w:szCs w:val="20"/>
          <w:lang w:eastAsia="zh-CN"/>
        </w:rPr>
        <w:t>, RAN1#90bis</w:t>
      </w:r>
    </w:p>
    <w:p w:rsidR="001670DF" w:rsidRPr="00D82822" w:rsidRDefault="001670DF" w:rsidP="001670DF">
      <w:pPr>
        <w:pStyle w:val="References"/>
        <w:numPr>
          <w:ilvl w:val="0"/>
          <w:numId w:val="28"/>
        </w:numPr>
        <w:tabs>
          <w:tab w:val="clear" w:pos="2061"/>
          <w:tab w:val="num" w:pos="360"/>
        </w:tabs>
        <w:adjustRightInd w:val="0"/>
        <w:spacing w:after="0" w:line="360" w:lineRule="auto"/>
        <w:ind w:left="360"/>
        <w:jc w:val="both"/>
        <w:rPr>
          <w:szCs w:val="20"/>
          <w:lang w:eastAsia="zh-CN"/>
        </w:rPr>
      </w:pPr>
      <w:r w:rsidRPr="00D82822">
        <w:rPr>
          <w:szCs w:val="20"/>
          <w:lang w:eastAsia="zh-CN"/>
        </w:rPr>
        <w:t>R1-17</w:t>
      </w:r>
      <w:r w:rsidR="001F6F37">
        <w:rPr>
          <w:szCs w:val="20"/>
          <w:lang w:eastAsia="zh-CN"/>
        </w:rPr>
        <w:t>18605</w:t>
      </w:r>
      <w:r w:rsidRPr="00D82822">
        <w:rPr>
          <w:szCs w:val="20"/>
          <w:lang w:eastAsia="zh-CN"/>
        </w:rPr>
        <w:t>, “</w:t>
      </w:r>
      <w:r w:rsidRPr="00D82822">
        <w:rPr>
          <w:szCs w:val="20"/>
          <w:lang w:eastAsia="zh-CN"/>
        </w:rPr>
        <w:t>On the URLLC specific aspects for DL control channel</w:t>
      </w:r>
      <w:r w:rsidRPr="00D82822">
        <w:rPr>
          <w:szCs w:val="20"/>
          <w:lang w:eastAsia="zh-CN"/>
        </w:rPr>
        <w:t xml:space="preserve">”, </w:t>
      </w:r>
      <w:r w:rsidRPr="00D82822">
        <w:rPr>
          <w:szCs w:val="20"/>
          <w:lang w:eastAsia="zh-CN"/>
        </w:rPr>
        <w:t>Nokia</w:t>
      </w:r>
      <w:r w:rsidRPr="00D82822">
        <w:rPr>
          <w:szCs w:val="20"/>
          <w:lang w:eastAsia="zh-CN"/>
        </w:rPr>
        <w:t>, RAN1#90bis</w:t>
      </w:r>
    </w:p>
    <w:p w:rsidR="001670DF" w:rsidRPr="00D82822" w:rsidRDefault="001670DF" w:rsidP="001670DF">
      <w:pPr>
        <w:pStyle w:val="References"/>
        <w:numPr>
          <w:ilvl w:val="0"/>
          <w:numId w:val="28"/>
        </w:numPr>
        <w:tabs>
          <w:tab w:val="clear" w:pos="2061"/>
          <w:tab w:val="num" w:pos="360"/>
        </w:tabs>
        <w:adjustRightInd w:val="0"/>
        <w:spacing w:after="0" w:line="360" w:lineRule="auto"/>
        <w:ind w:left="360"/>
        <w:jc w:val="both"/>
        <w:rPr>
          <w:szCs w:val="20"/>
          <w:lang w:eastAsia="zh-CN"/>
        </w:rPr>
      </w:pPr>
      <w:r w:rsidRPr="00D82822">
        <w:rPr>
          <w:szCs w:val="20"/>
          <w:lang w:eastAsia="zh-CN"/>
        </w:rPr>
        <w:t>R1-17</w:t>
      </w:r>
      <w:r w:rsidR="00D82822" w:rsidRPr="00D82822">
        <w:rPr>
          <w:szCs w:val="20"/>
          <w:lang w:eastAsia="zh-CN"/>
        </w:rPr>
        <w:t>02726</w:t>
      </w:r>
      <w:r w:rsidRPr="00D82822">
        <w:rPr>
          <w:szCs w:val="20"/>
          <w:lang w:eastAsia="zh-CN"/>
        </w:rPr>
        <w:t>, “</w:t>
      </w:r>
      <w:r w:rsidR="00D82822" w:rsidRPr="00D82822">
        <w:rPr>
          <w:szCs w:val="20"/>
          <w:lang w:eastAsia="zh-CN"/>
        </w:rPr>
        <w:t>DCI-light/free URLLC Transmission in DL</w:t>
      </w:r>
      <w:r w:rsidRPr="00D82822">
        <w:rPr>
          <w:szCs w:val="20"/>
          <w:lang w:eastAsia="zh-CN"/>
        </w:rPr>
        <w:t xml:space="preserve">”, </w:t>
      </w:r>
      <w:proofErr w:type="spellStart"/>
      <w:r w:rsidR="00D82822" w:rsidRPr="00D82822">
        <w:rPr>
          <w:szCs w:val="20"/>
          <w:lang w:eastAsia="zh-CN"/>
        </w:rPr>
        <w:t>MediaTek</w:t>
      </w:r>
      <w:proofErr w:type="spellEnd"/>
      <w:r w:rsidRPr="00D82822">
        <w:rPr>
          <w:szCs w:val="20"/>
          <w:lang w:eastAsia="zh-CN"/>
        </w:rPr>
        <w:t>, RAN1#</w:t>
      </w:r>
      <w:r w:rsidR="00D82822" w:rsidRPr="00D82822">
        <w:rPr>
          <w:szCs w:val="20"/>
          <w:lang w:eastAsia="zh-CN"/>
        </w:rPr>
        <w:t>88</w:t>
      </w:r>
    </w:p>
    <w:p w:rsidR="001F6F37" w:rsidRDefault="00D82822" w:rsidP="001F6F37">
      <w:pPr>
        <w:pStyle w:val="References"/>
        <w:numPr>
          <w:ilvl w:val="0"/>
          <w:numId w:val="28"/>
        </w:numPr>
        <w:tabs>
          <w:tab w:val="clear" w:pos="2061"/>
          <w:tab w:val="num" w:pos="360"/>
        </w:tabs>
        <w:adjustRightInd w:val="0"/>
        <w:spacing w:after="0" w:line="360" w:lineRule="auto"/>
        <w:ind w:left="360"/>
        <w:jc w:val="both"/>
        <w:rPr>
          <w:szCs w:val="20"/>
          <w:lang w:eastAsia="zh-CN"/>
        </w:rPr>
      </w:pPr>
      <w:r w:rsidRPr="00D82822">
        <w:rPr>
          <w:szCs w:val="20"/>
          <w:lang w:eastAsia="zh-CN"/>
        </w:rPr>
        <w:t>R1-1716620</w:t>
      </w:r>
      <w:r w:rsidR="001670DF" w:rsidRPr="00D82822">
        <w:rPr>
          <w:szCs w:val="20"/>
          <w:lang w:eastAsia="zh-CN"/>
        </w:rPr>
        <w:t>, “</w:t>
      </w:r>
      <w:r>
        <w:rPr>
          <w:szCs w:val="20"/>
          <w:lang w:eastAsia="zh-CN"/>
        </w:rPr>
        <w:t>HARQ Design and PDCCH reliability for URLLC</w:t>
      </w:r>
      <w:r w:rsidR="001670DF" w:rsidRPr="00D82822">
        <w:rPr>
          <w:szCs w:val="20"/>
          <w:lang w:eastAsia="zh-CN"/>
        </w:rPr>
        <w:t xml:space="preserve">”, </w:t>
      </w:r>
      <w:proofErr w:type="spellStart"/>
      <w:r>
        <w:rPr>
          <w:szCs w:val="20"/>
          <w:lang w:eastAsia="zh-CN"/>
        </w:rPr>
        <w:t>MediaTek</w:t>
      </w:r>
      <w:proofErr w:type="spellEnd"/>
      <w:r w:rsidR="001670DF" w:rsidRPr="00D82822">
        <w:rPr>
          <w:szCs w:val="20"/>
          <w:lang w:eastAsia="zh-CN"/>
        </w:rPr>
        <w:t>, RAN1</w:t>
      </w:r>
      <w:r>
        <w:rPr>
          <w:szCs w:val="20"/>
          <w:lang w:eastAsia="zh-CN"/>
        </w:rPr>
        <w:t xml:space="preserve"> AH#3</w:t>
      </w:r>
    </w:p>
    <w:p w:rsidR="001F6F37" w:rsidRPr="001F6F37" w:rsidRDefault="001F6F37" w:rsidP="001F6F37">
      <w:pPr>
        <w:pStyle w:val="References"/>
        <w:numPr>
          <w:ilvl w:val="0"/>
          <w:numId w:val="28"/>
        </w:numPr>
        <w:tabs>
          <w:tab w:val="clear" w:pos="2061"/>
          <w:tab w:val="num" w:pos="360"/>
        </w:tabs>
        <w:adjustRightInd w:val="0"/>
        <w:spacing w:after="0" w:line="360" w:lineRule="auto"/>
        <w:ind w:left="360"/>
        <w:jc w:val="both"/>
        <w:rPr>
          <w:szCs w:val="20"/>
          <w:lang w:eastAsia="zh-CN"/>
        </w:rPr>
      </w:pPr>
      <w:r>
        <w:t>R1-1721026</w:t>
      </w:r>
      <w:r w:rsidRPr="00D82822">
        <w:rPr>
          <w:szCs w:val="20"/>
          <w:lang w:eastAsia="zh-CN"/>
        </w:rPr>
        <w:t>, “</w:t>
      </w:r>
      <w:r>
        <w:rPr>
          <w:szCs w:val="20"/>
          <w:lang w:eastAsia="zh-CN"/>
        </w:rPr>
        <w:t>URLLC downlink system level simulation results</w:t>
      </w:r>
      <w:r w:rsidRPr="00D82822">
        <w:rPr>
          <w:szCs w:val="20"/>
          <w:lang w:eastAsia="zh-CN"/>
        </w:rPr>
        <w:t>”, Ericsson, RAN1#91</w:t>
      </w:r>
    </w:p>
    <w:sectPr w:rsidR="001F6F37" w:rsidRPr="001F6F37" w:rsidSect="006C0237">
      <w:headerReference w:type="default"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2541" w:rsidRDefault="00162541" w:rsidP="00E310E6">
      <w:pPr>
        <w:spacing w:after="0"/>
      </w:pPr>
      <w:r>
        <w:separator/>
      </w:r>
    </w:p>
  </w:endnote>
  <w:endnote w:type="continuationSeparator" w:id="0">
    <w:p w:rsidR="00162541" w:rsidRDefault="00162541" w:rsidP="00E310E6">
      <w:pPr>
        <w:spacing w:after="0"/>
      </w:pPr>
      <w:r>
        <w:continuationSeparator/>
      </w:r>
    </w:p>
  </w:endnote>
  <w:endnote w:type="continuationNotice" w:id="1">
    <w:p w:rsidR="00162541" w:rsidRDefault="001625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CC" w:rsidRDefault="00992D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2541" w:rsidRDefault="00162541" w:rsidP="00E310E6">
      <w:pPr>
        <w:spacing w:after="0"/>
      </w:pPr>
      <w:r>
        <w:separator/>
      </w:r>
    </w:p>
  </w:footnote>
  <w:footnote w:type="continuationSeparator" w:id="0">
    <w:p w:rsidR="00162541" w:rsidRDefault="00162541" w:rsidP="00E310E6">
      <w:pPr>
        <w:spacing w:after="0"/>
      </w:pPr>
      <w:r>
        <w:continuationSeparator/>
      </w:r>
    </w:p>
  </w:footnote>
  <w:footnote w:type="continuationNotice" w:id="1">
    <w:p w:rsidR="00162541" w:rsidRDefault="0016254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CC" w:rsidRDefault="00992D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pStyle w:val="CharChar3CharCharCharCharCharChar"/>
      <w:lvlText w:val="*"/>
      <w:lvlJc w:val="left"/>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0FC36D19"/>
    <w:multiLevelType w:val="hybridMultilevel"/>
    <w:tmpl w:val="04184BA8"/>
    <w:lvl w:ilvl="0" w:tplc="14E2714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E435FD"/>
    <w:multiLevelType w:val="hybridMultilevel"/>
    <w:tmpl w:val="F3F8346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C85D99"/>
    <w:multiLevelType w:val="hybridMultilevel"/>
    <w:tmpl w:val="187A5452"/>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6">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0">
    <w:nsid w:val="28C968D8"/>
    <w:multiLevelType w:val="hybridMultilevel"/>
    <w:tmpl w:val="F3E4F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7D7AF2"/>
    <w:multiLevelType w:val="hybridMultilevel"/>
    <w:tmpl w:val="10AE42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nsid w:val="2EAB1FC1"/>
    <w:multiLevelType w:val="hybridMultilevel"/>
    <w:tmpl w:val="E2986C52"/>
    <w:lvl w:ilvl="0" w:tplc="0CCC47D0">
      <w:start w:val="1"/>
      <w:numFmt w:val="bullet"/>
      <w:lvlText w:val="•"/>
      <w:lvlJc w:val="left"/>
      <w:pPr>
        <w:tabs>
          <w:tab w:val="num" w:pos="720"/>
        </w:tabs>
        <w:ind w:left="720" w:hanging="360"/>
      </w:pPr>
      <w:rPr>
        <w:rFonts w:ascii="Arial" w:hAnsi="Arial" w:hint="default"/>
      </w:rPr>
    </w:lvl>
    <w:lvl w:ilvl="1" w:tplc="4BB02F82" w:tentative="1">
      <w:start w:val="1"/>
      <w:numFmt w:val="bullet"/>
      <w:lvlText w:val="•"/>
      <w:lvlJc w:val="left"/>
      <w:pPr>
        <w:tabs>
          <w:tab w:val="num" w:pos="1440"/>
        </w:tabs>
        <w:ind w:left="1440" w:hanging="360"/>
      </w:pPr>
      <w:rPr>
        <w:rFonts w:ascii="Arial" w:hAnsi="Arial" w:hint="default"/>
      </w:rPr>
    </w:lvl>
    <w:lvl w:ilvl="2" w:tplc="E308418A" w:tentative="1">
      <w:start w:val="1"/>
      <w:numFmt w:val="bullet"/>
      <w:lvlText w:val="•"/>
      <w:lvlJc w:val="left"/>
      <w:pPr>
        <w:tabs>
          <w:tab w:val="num" w:pos="2160"/>
        </w:tabs>
        <w:ind w:left="2160" w:hanging="360"/>
      </w:pPr>
      <w:rPr>
        <w:rFonts w:ascii="Arial" w:hAnsi="Arial" w:hint="default"/>
      </w:rPr>
    </w:lvl>
    <w:lvl w:ilvl="3" w:tplc="BB52C3B4" w:tentative="1">
      <w:start w:val="1"/>
      <w:numFmt w:val="bullet"/>
      <w:lvlText w:val="•"/>
      <w:lvlJc w:val="left"/>
      <w:pPr>
        <w:tabs>
          <w:tab w:val="num" w:pos="2880"/>
        </w:tabs>
        <w:ind w:left="2880" w:hanging="360"/>
      </w:pPr>
      <w:rPr>
        <w:rFonts w:ascii="Arial" w:hAnsi="Arial" w:hint="default"/>
      </w:rPr>
    </w:lvl>
    <w:lvl w:ilvl="4" w:tplc="60FE76AE" w:tentative="1">
      <w:start w:val="1"/>
      <w:numFmt w:val="bullet"/>
      <w:lvlText w:val="•"/>
      <w:lvlJc w:val="left"/>
      <w:pPr>
        <w:tabs>
          <w:tab w:val="num" w:pos="3600"/>
        </w:tabs>
        <w:ind w:left="3600" w:hanging="360"/>
      </w:pPr>
      <w:rPr>
        <w:rFonts w:ascii="Arial" w:hAnsi="Arial" w:hint="default"/>
      </w:rPr>
    </w:lvl>
    <w:lvl w:ilvl="5" w:tplc="6A8E5D3A" w:tentative="1">
      <w:start w:val="1"/>
      <w:numFmt w:val="bullet"/>
      <w:lvlText w:val="•"/>
      <w:lvlJc w:val="left"/>
      <w:pPr>
        <w:tabs>
          <w:tab w:val="num" w:pos="4320"/>
        </w:tabs>
        <w:ind w:left="4320" w:hanging="360"/>
      </w:pPr>
      <w:rPr>
        <w:rFonts w:ascii="Arial" w:hAnsi="Arial" w:hint="default"/>
      </w:rPr>
    </w:lvl>
    <w:lvl w:ilvl="6" w:tplc="DF7E9430" w:tentative="1">
      <w:start w:val="1"/>
      <w:numFmt w:val="bullet"/>
      <w:lvlText w:val="•"/>
      <w:lvlJc w:val="left"/>
      <w:pPr>
        <w:tabs>
          <w:tab w:val="num" w:pos="5040"/>
        </w:tabs>
        <w:ind w:left="5040" w:hanging="360"/>
      </w:pPr>
      <w:rPr>
        <w:rFonts w:ascii="Arial" w:hAnsi="Arial" w:hint="default"/>
      </w:rPr>
    </w:lvl>
    <w:lvl w:ilvl="7" w:tplc="7A929F32" w:tentative="1">
      <w:start w:val="1"/>
      <w:numFmt w:val="bullet"/>
      <w:lvlText w:val="•"/>
      <w:lvlJc w:val="left"/>
      <w:pPr>
        <w:tabs>
          <w:tab w:val="num" w:pos="5760"/>
        </w:tabs>
        <w:ind w:left="5760" w:hanging="360"/>
      </w:pPr>
      <w:rPr>
        <w:rFonts w:ascii="Arial" w:hAnsi="Arial" w:hint="default"/>
      </w:rPr>
    </w:lvl>
    <w:lvl w:ilvl="8" w:tplc="E8A83356" w:tentative="1">
      <w:start w:val="1"/>
      <w:numFmt w:val="bullet"/>
      <w:lvlText w:val="•"/>
      <w:lvlJc w:val="left"/>
      <w:pPr>
        <w:tabs>
          <w:tab w:val="num" w:pos="6480"/>
        </w:tabs>
        <w:ind w:left="6480" w:hanging="360"/>
      </w:pPr>
      <w:rPr>
        <w:rFonts w:ascii="Arial" w:hAnsi="Arial" w:hint="default"/>
      </w:rPr>
    </w:lvl>
  </w:abstractNum>
  <w:abstractNum w:abstractNumId="13">
    <w:nsid w:val="30E620DF"/>
    <w:multiLevelType w:val="hybridMultilevel"/>
    <w:tmpl w:val="66765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4E27A1"/>
    <w:multiLevelType w:val="hybridMultilevel"/>
    <w:tmpl w:val="8EACE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EC4CBD"/>
    <w:multiLevelType w:val="hybridMultilevel"/>
    <w:tmpl w:val="A39C28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877D64"/>
    <w:multiLevelType w:val="singleLevel"/>
    <w:tmpl w:val="5DA6FC16"/>
    <w:lvl w:ilvl="0">
      <w:start w:val="1"/>
      <w:numFmt w:val="decimal"/>
      <w:lvlText w:val="[%1]"/>
      <w:lvlJc w:val="left"/>
      <w:pPr>
        <w:tabs>
          <w:tab w:val="num" w:pos="2061"/>
        </w:tabs>
        <w:ind w:left="2061" w:hanging="360"/>
      </w:pPr>
    </w:lvl>
  </w:abstractNum>
  <w:abstractNum w:abstractNumId="17">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5913B4"/>
    <w:multiLevelType w:val="hybridMultilevel"/>
    <w:tmpl w:val="419421F0"/>
    <w:lvl w:ilvl="0" w:tplc="14E2714C">
      <w:start w:val="3"/>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1B44628"/>
    <w:multiLevelType w:val="hybridMultilevel"/>
    <w:tmpl w:val="6D24713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16"/>
        </w:tabs>
        <w:ind w:left="216" w:hanging="576"/>
      </w:pPr>
      <w:rPr>
        <w:rFonts w:hint="default"/>
      </w:rPr>
    </w:lvl>
    <w:lvl w:ilvl="2">
      <w:start w:val="1"/>
      <w:numFmt w:val="decimal"/>
      <w:pStyle w:val="Heading3"/>
      <w:lvlText w:val="%1.%2.%3."/>
      <w:lvlJc w:val="left"/>
      <w:pPr>
        <w:tabs>
          <w:tab w:val="num" w:pos="360"/>
        </w:tabs>
        <w:ind w:left="360" w:hanging="720"/>
      </w:pPr>
      <w:rPr>
        <w:rFonts w:hint="default"/>
      </w:rPr>
    </w:lvl>
    <w:lvl w:ilvl="3">
      <w:start w:val="1"/>
      <w:numFmt w:val="none"/>
      <w:pStyle w:val="Heading4"/>
      <w:lvlText w:val=""/>
      <w:lvlJc w:val="left"/>
      <w:pPr>
        <w:tabs>
          <w:tab w:val="num" w:pos="504"/>
        </w:tabs>
        <w:ind w:left="504" w:hanging="864"/>
      </w:pPr>
      <w:rPr>
        <w:rFonts w:hint="default"/>
      </w:rPr>
    </w:lvl>
    <w:lvl w:ilvl="4">
      <w:start w:val="1"/>
      <w:numFmt w:val="decimal"/>
      <w:lvlText w:val="%5.%1.%2.%3%4."/>
      <w:lvlJc w:val="left"/>
      <w:pPr>
        <w:tabs>
          <w:tab w:val="num" w:pos="648"/>
        </w:tabs>
        <w:ind w:left="648" w:hanging="1008"/>
      </w:pPr>
      <w:rPr>
        <w:rFonts w:hint="default"/>
      </w:rPr>
    </w:lvl>
    <w:lvl w:ilvl="5">
      <w:start w:val="1"/>
      <w:numFmt w:val="decimal"/>
      <w:lvlRestart w:val="0"/>
      <w:pStyle w:val="Heading5"/>
      <w:lvlText w:val="%1.%2.%3.%4%5.%6"/>
      <w:lvlJc w:val="left"/>
      <w:pPr>
        <w:tabs>
          <w:tab w:val="num" w:pos="792"/>
        </w:tabs>
        <w:ind w:left="792" w:hanging="1152"/>
      </w:pPr>
      <w:rPr>
        <w:rFonts w:hint="default"/>
      </w:rPr>
    </w:lvl>
    <w:lvl w:ilvl="6">
      <w:start w:val="1"/>
      <w:numFmt w:val="decimal"/>
      <w:lvlText w:val="%1.%2.%3.%4.%5.%6.%7"/>
      <w:lvlJc w:val="left"/>
      <w:pPr>
        <w:tabs>
          <w:tab w:val="num" w:pos="936"/>
        </w:tabs>
        <w:ind w:left="936" w:hanging="1296"/>
      </w:pPr>
      <w:rPr>
        <w:rFonts w:hint="default"/>
      </w:rPr>
    </w:lvl>
    <w:lvl w:ilvl="7">
      <w:start w:val="1"/>
      <w:numFmt w:val="decimal"/>
      <w:pStyle w:val="Heading8"/>
      <w:lvlText w:val="%1.%2.%3.%4.%5.%6.%7.%8"/>
      <w:lvlJc w:val="left"/>
      <w:pPr>
        <w:tabs>
          <w:tab w:val="num" w:pos="1080"/>
        </w:tabs>
        <w:ind w:left="1080" w:hanging="1440"/>
      </w:pPr>
      <w:rPr>
        <w:rFonts w:hint="default"/>
      </w:rPr>
    </w:lvl>
    <w:lvl w:ilvl="8">
      <w:start w:val="1"/>
      <w:numFmt w:val="decimal"/>
      <w:pStyle w:val="Heading9"/>
      <w:lvlText w:val="%1.%2.%3.%4.%5.%6.%7.%8.%9"/>
      <w:lvlJc w:val="left"/>
      <w:pPr>
        <w:tabs>
          <w:tab w:val="num" w:pos="1224"/>
        </w:tabs>
        <w:ind w:left="1224" w:hanging="1584"/>
      </w:pPr>
      <w:rPr>
        <w:rFonts w:hint="default"/>
      </w:rPr>
    </w:lvl>
  </w:abstractNum>
  <w:abstractNum w:abstractNumId="21">
    <w:nsid w:val="453368E4"/>
    <w:multiLevelType w:val="hybridMultilevel"/>
    <w:tmpl w:val="6B96E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9846B8"/>
    <w:multiLevelType w:val="hybridMultilevel"/>
    <w:tmpl w:val="F19C821E"/>
    <w:lvl w:ilvl="0" w:tplc="AE8CD59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050A42"/>
    <w:multiLevelType w:val="hybridMultilevel"/>
    <w:tmpl w:val="6CCEA1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A408EE"/>
    <w:multiLevelType w:val="hybridMultilevel"/>
    <w:tmpl w:val="CF50D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ED38A6"/>
    <w:multiLevelType w:val="hybridMultilevel"/>
    <w:tmpl w:val="007AA724"/>
    <w:lvl w:ilvl="0" w:tplc="041D0001">
      <w:start w:val="1"/>
      <w:numFmt w:val="bullet"/>
      <w:lvlText w:val=""/>
      <w:lvlJc w:val="left"/>
      <w:pPr>
        <w:tabs>
          <w:tab w:val="num" w:pos="720"/>
        </w:tabs>
        <w:ind w:left="720" w:hanging="360"/>
      </w:pPr>
      <w:rPr>
        <w:rFonts w:ascii="Symbol" w:hAnsi="Symbol" w:hint="default"/>
      </w:rPr>
    </w:lvl>
    <w:lvl w:ilvl="1" w:tplc="2A5A4124">
      <w:numFmt w:val="bullet"/>
      <w:lvlText w:val="‒"/>
      <w:lvlJc w:val="left"/>
      <w:pPr>
        <w:tabs>
          <w:tab w:val="num" w:pos="1440"/>
        </w:tabs>
        <w:ind w:left="1440" w:hanging="360"/>
      </w:pPr>
      <w:rPr>
        <w:rFonts w:ascii="Times New Roman" w:hAnsi="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28">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9">
    <w:nsid w:val="5D623FA5"/>
    <w:multiLevelType w:val="hybridMultilevel"/>
    <w:tmpl w:val="ADCAAF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F55783D"/>
    <w:multiLevelType w:val="hybridMultilevel"/>
    <w:tmpl w:val="1A825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713227"/>
    <w:multiLevelType w:val="hybridMultilevel"/>
    <w:tmpl w:val="CA6C19B4"/>
    <w:lvl w:ilvl="0" w:tplc="4680222E">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CF465A"/>
    <w:multiLevelType w:val="hybridMultilevel"/>
    <w:tmpl w:val="71204AC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3">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669C38D6"/>
    <w:multiLevelType w:val="hybridMultilevel"/>
    <w:tmpl w:val="41001720"/>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6">
    <w:nsid w:val="69203406"/>
    <w:multiLevelType w:val="hybridMultilevel"/>
    <w:tmpl w:val="F274CC38"/>
    <w:lvl w:ilvl="0" w:tplc="5D8E9002">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A0E6AA4"/>
    <w:multiLevelType w:val="hybridMultilevel"/>
    <w:tmpl w:val="A57044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EC70667"/>
    <w:multiLevelType w:val="hybridMultilevel"/>
    <w:tmpl w:val="C0B6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FA319A6"/>
    <w:multiLevelType w:val="hybridMultilevel"/>
    <w:tmpl w:val="5958EF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0132AF"/>
    <w:multiLevelType w:val="hybridMultilevel"/>
    <w:tmpl w:val="5CDA7AB4"/>
    <w:lvl w:ilvl="0" w:tplc="C1AC9134">
      <w:start w:val="1"/>
      <w:numFmt w:val="bullet"/>
      <w:lvlText w:val="•"/>
      <w:lvlJc w:val="left"/>
      <w:pPr>
        <w:tabs>
          <w:tab w:val="num" w:pos="720"/>
        </w:tabs>
        <w:ind w:left="720" w:hanging="360"/>
      </w:pPr>
      <w:rPr>
        <w:rFonts w:ascii="Arial" w:hAnsi="Arial" w:hint="default"/>
      </w:rPr>
    </w:lvl>
    <w:lvl w:ilvl="1" w:tplc="F0C413AA" w:tentative="1">
      <w:start w:val="1"/>
      <w:numFmt w:val="bullet"/>
      <w:lvlText w:val="•"/>
      <w:lvlJc w:val="left"/>
      <w:pPr>
        <w:tabs>
          <w:tab w:val="num" w:pos="1440"/>
        </w:tabs>
        <w:ind w:left="1440" w:hanging="360"/>
      </w:pPr>
      <w:rPr>
        <w:rFonts w:ascii="Arial" w:hAnsi="Arial" w:hint="default"/>
      </w:rPr>
    </w:lvl>
    <w:lvl w:ilvl="2" w:tplc="BE9AB86E" w:tentative="1">
      <w:start w:val="1"/>
      <w:numFmt w:val="bullet"/>
      <w:lvlText w:val="•"/>
      <w:lvlJc w:val="left"/>
      <w:pPr>
        <w:tabs>
          <w:tab w:val="num" w:pos="2160"/>
        </w:tabs>
        <w:ind w:left="2160" w:hanging="360"/>
      </w:pPr>
      <w:rPr>
        <w:rFonts w:ascii="Arial" w:hAnsi="Arial" w:hint="default"/>
      </w:rPr>
    </w:lvl>
    <w:lvl w:ilvl="3" w:tplc="06D6BB76" w:tentative="1">
      <w:start w:val="1"/>
      <w:numFmt w:val="bullet"/>
      <w:lvlText w:val="•"/>
      <w:lvlJc w:val="left"/>
      <w:pPr>
        <w:tabs>
          <w:tab w:val="num" w:pos="2880"/>
        </w:tabs>
        <w:ind w:left="2880" w:hanging="360"/>
      </w:pPr>
      <w:rPr>
        <w:rFonts w:ascii="Arial" w:hAnsi="Arial" w:hint="default"/>
      </w:rPr>
    </w:lvl>
    <w:lvl w:ilvl="4" w:tplc="41549E0C" w:tentative="1">
      <w:start w:val="1"/>
      <w:numFmt w:val="bullet"/>
      <w:lvlText w:val="•"/>
      <w:lvlJc w:val="left"/>
      <w:pPr>
        <w:tabs>
          <w:tab w:val="num" w:pos="3600"/>
        </w:tabs>
        <w:ind w:left="3600" w:hanging="360"/>
      </w:pPr>
      <w:rPr>
        <w:rFonts w:ascii="Arial" w:hAnsi="Arial" w:hint="default"/>
      </w:rPr>
    </w:lvl>
    <w:lvl w:ilvl="5" w:tplc="B1688786" w:tentative="1">
      <w:start w:val="1"/>
      <w:numFmt w:val="bullet"/>
      <w:lvlText w:val="•"/>
      <w:lvlJc w:val="left"/>
      <w:pPr>
        <w:tabs>
          <w:tab w:val="num" w:pos="4320"/>
        </w:tabs>
        <w:ind w:left="4320" w:hanging="360"/>
      </w:pPr>
      <w:rPr>
        <w:rFonts w:ascii="Arial" w:hAnsi="Arial" w:hint="default"/>
      </w:rPr>
    </w:lvl>
    <w:lvl w:ilvl="6" w:tplc="B61A9B62" w:tentative="1">
      <w:start w:val="1"/>
      <w:numFmt w:val="bullet"/>
      <w:lvlText w:val="•"/>
      <w:lvlJc w:val="left"/>
      <w:pPr>
        <w:tabs>
          <w:tab w:val="num" w:pos="5040"/>
        </w:tabs>
        <w:ind w:left="5040" w:hanging="360"/>
      </w:pPr>
      <w:rPr>
        <w:rFonts w:ascii="Arial" w:hAnsi="Arial" w:hint="default"/>
      </w:rPr>
    </w:lvl>
    <w:lvl w:ilvl="7" w:tplc="8A4AC8FA" w:tentative="1">
      <w:start w:val="1"/>
      <w:numFmt w:val="bullet"/>
      <w:lvlText w:val="•"/>
      <w:lvlJc w:val="left"/>
      <w:pPr>
        <w:tabs>
          <w:tab w:val="num" w:pos="5760"/>
        </w:tabs>
        <w:ind w:left="5760" w:hanging="360"/>
      </w:pPr>
      <w:rPr>
        <w:rFonts w:ascii="Arial" w:hAnsi="Arial" w:hint="default"/>
      </w:rPr>
    </w:lvl>
    <w:lvl w:ilvl="8" w:tplc="CC92842A" w:tentative="1">
      <w:start w:val="1"/>
      <w:numFmt w:val="bullet"/>
      <w:lvlText w:val="•"/>
      <w:lvlJc w:val="left"/>
      <w:pPr>
        <w:tabs>
          <w:tab w:val="num" w:pos="6480"/>
        </w:tabs>
        <w:ind w:left="6480" w:hanging="360"/>
      </w:pPr>
      <w:rPr>
        <w:rFonts w:ascii="Arial" w:hAnsi="Arial" w:hint="default"/>
      </w:rPr>
    </w:lvl>
  </w:abstractNum>
  <w:abstractNum w:abstractNumId="41">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DC7153"/>
    <w:multiLevelType w:val="hybridMultilevel"/>
    <w:tmpl w:val="32485D32"/>
    <w:lvl w:ilvl="0" w:tplc="A178ECC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7"/>
  </w:num>
  <w:num w:numId="3">
    <w:abstractNumId w:val="8"/>
  </w:num>
  <w:num w:numId="4">
    <w:abstractNumId w:val="33"/>
  </w:num>
  <w:num w:numId="5">
    <w:abstractNumId w:val="22"/>
  </w:num>
  <w:num w:numId="6">
    <w:abstractNumId w:val="41"/>
  </w:num>
  <w:num w:numId="7">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44"/>
  </w:num>
  <w:num w:numId="9">
    <w:abstractNumId w:val="7"/>
  </w:num>
  <w:num w:numId="10">
    <w:abstractNumId w:val="34"/>
  </w:num>
  <w:num w:numId="11">
    <w:abstractNumId w:val="12"/>
  </w:num>
  <w:num w:numId="12">
    <w:abstractNumId w:val="40"/>
  </w:num>
  <w:num w:numId="13">
    <w:abstractNumId w:val="30"/>
  </w:num>
  <w:num w:numId="14">
    <w:abstractNumId w:val="23"/>
  </w:num>
  <w:num w:numId="15">
    <w:abstractNumId w:val="0"/>
  </w:num>
  <w:num w:numId="16">
    <w:abstractNumId w:val="39"/>
  </w:num>
  <w:num w:numId="17">
    <w:abstractNumId w:val="19"/>
  </w:num>
  <w:num w:numId="18">
    <w:abstractNumId w:val="38"/>
  </w:num>
  <w:num w:numId="19">
    <w:abstractNumId w:val="2"/>
  </w:num>
  <w:num w:numId="20">
    <w:abstractNumId w:val="10"/>
  </w:num>
  <w:num w:numId="21">
    <w:abstractNumId w:val="36"/>
  </w:num>
  <w:num w:numId="22">
    <w:abstractNumId w:val="14"/>
  </w:num>
  <w:num w:numId="23">
    <w:abstractNumId w:val="15"/>
  </w:num>
  <w:num w:numId="24">
    <w:abstractNumId w:val="26"/>
  </w:num>
  <w:num w:numId="25">
    <w:abstractNumId w:val="13"/>
  </w:num>
  <w:num w:numId="26">
    <w:abstractNumId w:val="4"/>
  </w:num>
  <w:num w:numId="27">
    <w:abstractNumId w:val="21"/>
  </w:num>
  <w:num w:numId="28">
    <w:abstractNumId w:val="16"/>
  </w:num>
  <w:num w:numId="29">
    <w:abstractNumId w:val="43"/>
  </w:num>
  <w:num w:numId="30">
    <w:abstractNumId w:val="32"/>
  </w:num>
  <w:num w:numId="31">
    <w:abstractNumId w:val="25"/>
  </w:num>
  <w:num w:numId="32">
    <w:abstractNumId w:val="27"/>
  </w:num>
  <w:num w:numId="33">
    <w:abstractNumId w:val="27"/>
  </w:num>
  <w:num w:numId="34">
    <w:abstractNumId w:val="42"/>
  </w:num>
  <w:num w:numId="35">
    <w:abstractNumId w:val="31"/>
  </w:num>
  <w:num w:numId="36">
    <w:abstractNumId w:val="3"/>
  </w:num>
  <w:num w:numId="37">
    <w:abstractNumId w:val="18"/>
  </w:num>
  <w:num w:numId="38">
    <w:abstractNumId w:val="28"/>
  </w:num>
  <w:num w:numId="39">
    <w:abstractNumId w:val="24"/>
  </w:num>
  <w:num w:numId="40">
    <w:abstractNumId w:val="11"/>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num>
  <w:num w:numId="44">
    <w:abstractNumId w:val="6"/>
  </w:num>
  <w:num w:numId="45">
    <w:abstractNumId w:val="9"/>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6B7"/>
    <w:rsid w:val="000010ED"/>
    <w:rsid w:val="00002327"/>
    <w:rsid w:val="00013FCC"/>
    <w:rsid w:val="0001569C"/>
    <w:rsid w:val="00015870"/>
    <w:rsid w:val="0002411C"/>
    <w:rsid w:val="00027771"/>
    <w:rsid w:val="0003009D"/>
    <w:rsid w:val="00030CB8"/>
    <w:rsid w:val="0003303C"/>
    <w:rsid w:val="00034225"/>
    <w:rsid w:val="0004051B"/>
    <w:rsid w:val="0004650E"/>
    <w:rsid w:val="00053D33"/>
    <w:rsid w:val="00055088"/>
    <w:rsid w:val="00057366"/>
    <w:rsid w:val="00057477"/>
    <w:rsid w:val="00057761"/>
    <w:rsid w:val="00063265"/>
    <w:rsid w:val="00066CD0"/>
    <w:rsid w:val="0007246F"/>
    <w:rsid w:val="00072BB7"/>
    <w:rsid w:val="00073D33"/>
    <w:rsid w:val="000761EC"/>
    <w:rsid w:val="00077ECA"/>
    <w:rsid w:val="00082A87"/>
    <w:rsid w:val="000938F5"/>
    <w:rsid w:val="000947EA"/>
    <w:rsid w:val="00096414"/>
    <w:rsid w:val="00096822"/>
    <w:rsid w:val="000A2B49"/>
    <w:rsid w:val="000A4861"/>
    <w:rsid w:val="000A5B46"/>
    <w:rsid w:val="000B1C4C"/>
    <w:rsid w:val="000B2E2D"/>
    <w:rsid w:val="000B611F"/>
    <w:rsid w:val="000B654B"/>
    <w:rsid w:val="000B7B59"/>
    <w:rsid w:val="000C12DE"/>
    <w:rsid w:val="000C332D"/>
    <w:rsid w:val="000C53EB"/>
    <w:rsid w:val="000C574C"/>
    <w:rsid w:val="000D2F24"/>
    <w:rsid w:val="000E644E"/>
    <w:rsid w:val="000F0C32"/>
    <w:rsid w:val="000F6DB0"/>
    <w:rsid w:val="000F6E1D"/>
    <w:rsid w:val="00100A97"/>
    <w:rsid w:val="0010201D"/>
    <w:rsid w:val="0010227F"/>
    <w:rsid w:val="00103B90"/>
    <w:rsid w:val="00107286"/>
    <w:rsid w:val="00107EF2"/>
    <w:rsid w:val="001170DF"/>
    <w:rsid w:val="00122D64"/>
    <w:rsid w:val="0012665C"/>
    <w:rsid w:val="001273C9"/>
    <w:rsid w:val="00132D5F"/>
    <w:rsid w:val="00134B68"/>
    <w:rsid w:val="001460A9"/>
    <w:rsid w:val="00152503"/>
    <w:rsid w:val="00154C2C"/>
    <w:rsid w:val="00156542"/>
    <w:rsid w:val="00157A93"/>
    <w:rsid w:val="00157D3E"/>
    <w:rsid w:val="001608ED"/>
    <w:rsid w:val="00162541"/>
    <w:rsid w:val="00163B83"/>
    <w:rsid w:val="00164A21"/>
    <w:rsid w:val="001663B1"/>
    <w:rsid w:val="001670DF"/>
    <w:rsid w:val="00172372"/>
    <w:rsid w:val="00175303"/>
    <w:rsid w:val="00177C9A"/>
    <w:rsid w:val="00187DB1"/>
    <w:rsid w:val="001957E5"/>
    <w:rsid w:val="00195F89"/>
    <w:rsid w:val="001A0CC5"/>
    <w:rsid w:val="001A411B"/>
    <w:rsid w:val="001B1290"/>
    <w:rsid w:val="001B3C6E"/>
    <w:rsid w:val="001B42DB"/>
    <w:rsid w:val="001B5A93"/>
    <w:rsid w:val="001B7145"/>
    <w:rsid w:val="001B74A7"/>
    <w:rsid w:val="001B7AEA"/>
    <w:rsid w:val="001C2CA8"/>
    <w:rsid w:val="001C4CF4"/>
    <w:rsid w:val="001C5930"/>
    <w:rsid w:val="001C7612"/>
    <w:rsid w:val="001E1018"/>
    <w:rsid w:val="001E3FF6"/>
    <w:rsid w:val="001E4165"/>
    <w:rsid w:val="001E62F1"/>
    <w:rsid w:val="001F2496"/>
    <w:rsid w:val="001F6BCD"/>
    <w:rsid w:val="001F6F37"/>
    <w:rsid w:val="001F7B4D"/>
    <w:rsid w:val="00203633"/>
    <w:rsid w:val="00205096"/>
    <w:rsid w:val="0021072F"/>
    <w:rsid w:val="00210F64"/>
    <w:rsid w:val="0021134D"/>
    <w:rsid w:val="00212294"/>
    <w:rsid w:val="00214E95"/>
    <w:rsid w:val="00217ADF"/>
    <w:rsid w:val="00222C74"/>
    <w:rsid w:val="0023119D"/>
    <w:rsid w:val="00234796"/>
    <w:rsid w:val="00235EB5"/>
    <w:rsid w:val="002403A5"/>
    <w:rsid w:val="002405DE"/>
    <w:rsid w:val="00246719"/>
    <w:rsid w:val="00247824"/>
    <w:rsid w:val="00251490"/>
    <w:rsid w:val="00253327"/>
    <w:rsid w:val="0025341B"/>
    <w:rsid w:val="002534CB"/>
    <w:rsid w:val="002577BC"/>
    <w:rsid w:val="002624F7"/>
    <w:rsid w:val="00262EFB"/>
    <w:rsid w:val="002657C3"/>
    <w:rsid w:val="002666F8"/>
    <w:rsid w:val="0027246C"/>
    <w:rsid w:val="002732CD"/>
    <w:rsid w:val="0027413C"/>
    <w:rsid w:val="00281714"/>
    <w:rsid w:val="0028407A"/>
    <w:rsid w:val="002872C1"/>
    <w:rsid w:val="00292133"/>
    <w:rsid w:val="00292A68"/>
    <w:rsid w:val="00294279"/>
    <w:rsid w:val="002952F6"/>
    <w:rsid w:val="00295F53"/>
    <w:rsid w:val="002963AB"/>
    <w:rsid w:val="00296A3A"/>
    <w:rsid w:val="002A0C67"/>
    <w:rsid w:val="002A29E5"/>
    <w:rsid w:val="002A59C2"/>
    <w:rsid w:val="002B0EC8"/>
    <w:rsid w:val="002B63D5"/>
    <w:rsid w:val="002C0010"/>
    <w:rsid w:val="002C5CF4"/>
    <w:rsid w:val="002D56DF"/>
    <w:rsid w:val="002D606A"/>
    <w:rsid w:val="002D6840"/>
    <w:rsid w:val="002E0AD1"/>
    <w:rsid w:val="002F1557"/>
    <w:rsid w:val="003045E4"/>
    <w:rsid w:val="003065E5"/>
    <w:rsid w:val="0030708F"/>
    <w:rsid w:val="00321C3A"/>
    <w:rsid w:val="0032661C"/>
    <w:rsid w:val="0032783B"/>
    <w:rsid w:val="00327972"/>
    <w:rsid w:val="003332C9"/>
    <w:rsid w:val="00333D2D"/>
    <w:rsid w:val="0033667B"/>
    <w:rsid w:val="0034119B"/>
    <w:rsid w:val="00341A2E"/>
    <w:rsid w:val="003445C0"/>
    <w:rsid w:val="003458EF"/>
    <w:rsid w:val="003511BA"/>
    <w:rsid w:val="00351A22"/>
    <w:rsid w:val="00357BD9"/>
    <w:rsid w:val="00361BB5"/>
    <w:rsid w:val="00364DC4"/>
    <w:rsid w:val="00365AF8"/>
    <w:rsid w:val="003821FC"/>
    <w:rsid w:val="00384033"/>
    <w:rsid w:val="00391DB4"/>
    <w:rsid w:val="00395943"/>
    <w:rsid w:val="003A4EED"/>
    <w:rsid w:val="003A5D49"/>
    <w:rsid w:val="003B09E8"/>
    <w:rsid w:val="003B34BE"/>
    <w:rsid w:val="003B4522"/>
    <w:rsid w:val="003B508E"/>
    <w:rsid w:val="003C1F0F"/>
    <w:rsid w:val="003C316D"/>
    <w:rsid w:val="003C49FB"/>
    <w:rsid w:val="003C6BC5"/>
    <w:rsid w:val="003D16E8"/>
    <w:rsid w:val="003D3B74"/>
    <w:rsid w:val="003D4D97"/>
    <w:rsid w:val="003E02E0"/>
    <w:rsid w:val="003E16F1"/>
    <w:rsid w:val="003E185F"/>
    <w:rsid w:val="003E6405"/>
    <w:rsid w:val="003F2076"/>
    <w:rsid w:val="003F5371"/>
    <w:rsid w:val="00400F5F"/>
    <w:rsid w:val="0040485C"/>
    <w:rsid w:val="00405042"/>
    <w:rsid w:val="0040548F"/>
    <w:rsid w:val="004102FB"/>
    <w:rsid w:val="004104E0"/>
    <w:rsid w:val="00417F12"/>
    <w:rsid w:val="00420936"/>
    <w:rsid w:val="00426C7A"/>
    <w:rsid w:val="0043273B"/>
    <w:rsid w:val="004335C2"/>
    <w:rsid w:val="0043373B"/>
    <w:rsid w:val="00437D22"/>
    <w:rsid w:val="00440DE0"/>
    <w:rsid w:val="004456E1"/>
    <w:rsid w:val="00447EBE"/>
    <w:rsid w:val="00450363"/>
    <w:rsid w:val="00451468"/>
    <w:rsid w:val="00451C1A"/>
    <w:rsid w:val="00452085"/>
    <w:rsid w:val="004528DE"/>
    <w:rsid w:val="00455FCD"/>
    <w:rsid w:val="004567A6"/>
    <w:rsid w:val="00456C55"/>
    <w:rsid w:val="004576D1"/>
    <w:rsid w:val="00466977"/>
    <w:rsid w:val="004708A9"/>
    <w:rsid w:val="004720FD"/>
    <w:rsid w:val="004763A3"/>
    <w:rsid w:val="0048408A"/>
    <w:rsid w:val="00484611"/>
    <w:rsid w:val="00490309"/>
    <w:rsid w:val="00492C7A"/>
    <w:rsid w:val="004941CE"/>
    <w:rsid w:val="00495346"/>
    <w:rsid w:val="0049538E"/>
    <w:rsid w:val="004A7A4B"/>
    <w:rsid w:val="004B3D5A"/>
    <w:rsid w:val="004B43DC"/>
    <w:rsid w:val="004B4E3C"/>
    <w:rsid w:val="004C069D"/>
    <w:rsid w:val="004D1106"/>
    <w:rsid w:val="004D4088"/>
    <w:rsid w:val="004D4156"/>
    <w:rsid w:val="004E1A12"/>
    <w:rsid w:val="004E4322"/>
    <w:rsid w:val="004E5134"/>
    <w:rsid w:val="004E7891"/>
    <w:rsid w:val="004E7D51"/>
    <w:rsid w:val="004F5186"/>
    <w:rsid w:val="004F57F3"/>
    <w:rsid w:val="004F6564"/>
    <w:rsid w:val="004F7AE0"/>
    <w:rsid w:val="00501615"/>
    <w:rsid w:val="005103B3"/>
    <w:rsid w:val="00510CD0"/>
    <w:rsid w:val="00511B02"/>
    <w:rsid w:val="00513A80"/>
    <w:rsid w:val="00513E59"/>
    <w:rsid w:val="00514028"/>
    <w:rsid w:val="00521D5D"/>
    <w:rsid w:val="00527D13"/>
    <w:rsid w:val="005309CE"/>
    <w:rsid w:val="00530C24"/>
    <w:rsid w:val="0053302D"/>
    <w:rsid w:val="00534F63"/>
    <w:rsid w:val="00541627"/>
    <w:rsid w:val="00541F74"/>
    <w:rsid w:val="00542379"/>
    <w:rsid w:val="00545ADA"/>
    <w:rsid w:val="00555316"/>
    <w:rsid w:val="00556722"/>
    <w:rsid w:val="005632FD"/>
    <w:rsid w:val="00564FEB"/>
    <w:rsid w:val="0056606E"/>
    <w:rsid w:val="0056638A"/>
    <w:rsid w:val="00571412"/>
    <w:rsid w:val="005742EF"/>
    <w:rsid w:val="00574706"/>
    <w:rsid w:val="005749B3"/>
    <w:rsid w:val="00580DE8"/>
    <w:rsid w:val="00581633"/>
    <w:rsid w:val="00582D8A"/>
    <w:rsid w:val="00586C5F"/>
    <w:rsid w:val="0059180A"/>
    <w:rsid w:val="00593B2C"/>
    <w:rsid w:val="0059510A"/>
    <w:rsid w:val="005A2610"/>
    <w:rsid w:val="005A5F85"/>
    <w:rsid w:val="005A7E49"/>
    <w:rsid w:val="005B4013"/>
    <w:rsid w:val="005C1857"/>
    <w:rsid w:val="005C33D2"/>
    <w:rsid w:val="005D6081"/>
    <w:rsid w:val="005D7D50"/>
    <w:rsid w:val="005E12FE"/>
    <w:rsid w:val="005E252D"/>
    <w:rsid w:val="005E2C41"/>
    <w:rsid w:val="005E4A3E"/>
    <w:rsid w:val="005F6183"/>
    <w:rsid w:val="005F7134"/>
    <w:rsid w:val="00607426"/>
    <w:rsid w:val="00610785"/>
    <w:rsid w:val="00622575"/>
    <w:rsid w:val="0062399D"/>
    <w:rsid w:val="00624BA3"/>
    <w:rsid w:val="00631B54"/>
    <w:rsid w:val="00634F36"/>
    <w:rsid w:val="00635C4F"/>
    <w:rsid w:val="00635EF8"/>
    <w:rsid w:val="0063663E"/>
    <w:rsid w:val="00637847"/>
    <w:rsid w:val="00640011"/>
    <w:rsid w:val="006416E2"/>
    <w:rsid w:val="00644A51"/>
    <w:rsid w:val="00645652"/>
    <w:rsid w:val="00646536"/>
    <w:rsid w:val="006465DF"/>
    <w:rsid w:val="0064771C"/>
    <w:rsid w:val="00650267"/>
    <w:rsid w:val="0065357D"/>
    <w:rsid w:val="00653693"/>
    <w:rsid w:val="00655752"/>
    <w:rsid w:val="00661B26"/>
    <w:rsid w:val="00661CFE"/>
    <w:rsid w:val="00664124"/>
    <w:rsid w:val="0066435A"/>
    <w:rsid w:val="0067286F"/>
    <w:rsid w:val="00673691"/>
    <w:rsid w:val="006736DC"/>
    <w:rsid w:val="00677407"/>
    <w:rsid w:val="00680EA3"/>
    <w:rsid w:val="006826E0"/>
    <w:rsid w:val="006829F9"/>
    <w:rsid w:val="00683DB5"/>
    <w:rsid w:val="0068581C"/>
    <w:rsid w:val="006931EA"/>
    <w:rsid w:val="0069694C"/>
    <w:rsid w:val="006B10B2"/>
    <w:rsid w:val="006B4F9B"/>
    <w:rsid w:val="006B5582"/>
    <w:rsid w:val="006C0237"/>
    <w:rsid w:val="006C0391"/>
    <w:rsid w:val="006C1877"/>
    <w:rsid w:val="006C3AC5"/>
    <w:rsid w:val="006E0811"/>
    <w:rsid w:val="006E34E0"/>
    <w:rsid w:val="006E416D"/>
    <w:rsid w:val="006F0ED3"/>
    <w:rsid w:val="006F15A3"/>
    <w:rsid w:val="006F1968"/>
    <w:rsid w:val="006F1F29"/>
    <w:rsid w:val="006F360D"/>
    <w:rsid w:val="006F4CF7"/>
    <w:rsid w:val="006F53C3"/>
    <w:rsid w:val="006F5E9E"/>
    <w:rsid w:val="00701875"/>
    <w:rsid w:val="00701E90"/>
    <w:rsid w:val="00707124"/>
    <w:rsid w:val="00714383"/>
    <w:rsid w:val="0071776F"/>
    <w:rsid w:val="007330A1"/>
    <w:rsid w:val="00741A72"/>
    <w:rsid w:val="00742647"/>
    <w:rsid w:val="0074429C"/>
    <w:rsid w:val="00751C62"/>
    <w:rsid w:val="00751CF1"/>
    <w:rsid w:val="00754342"/>
    <w:rsid w:val="00755631"/>
    <w:rsid w:val="007604E8"/>
    <w:rsid w:val="00764065"/>
    <w:rsid w:val="00765F32"/>
    <w:rsid w:val="007668B0"/>
    <w:rsid w:val="00770BA4"/>
    <w:rsid w:val="0077202E"/>
    <w:rsid w:val="007751C5"/>
    <w:rsid w:val="00776460"/>
    <w:rsid w:val="00776A43"/>
    <w:rsid w:val="007779C3"/>
    <w:rsid w:val="00794DCF"/>
    <w:rsid w:val="007A08D5"/>
    <w:rsid w:val="007A126A"/>
    <w:rsid w:val="007A6B2C"/>
    <w:rsid w:val="007B0399"/>
    <w:rsid w:val="007B4DCD"/>
    <w:rsid w:val="007B7C77"/>
    <w:rsid w:val="007C0662"/>
    <w:rsid w:val="007C5170"/>
    <w:rsid w:val="007C769D"/>
    <w:rsid w:val="007D19A4"/>
    <w:rsid w:val="007D58AE"/>
    <w:rsid w:val="007D7554"/>
    <w:rsid w:val="007E1FBC"/>
    <w:rsid w:val="007E44ED"/>
    <w:rsid w:val="007E5861"/>
    <w:rsid w:val="007E7B20"/>
    <w:rsid w:val="007F00FC"/>
    <w:rsid w:val="007F2CFB"/>
    <w:rsid w:val="007F5091"/>
    <w:rsid w:val="007F7EEC"/>
    <w:rsid w:val="0080186C"/>
    <w:rsid w:val="00804C52"/>
    <w:rsid w:val="00804F1F"/>
    <w:rsid w:val="00805061"/>
    <w:rsid w:val="00807F96"/>
    <w:rsid w:val="00810A05"/>
    <w:rsid w:val="00811D4B"/>
    <w:rsid w:val="008127F3"/>
    <w:rsid w:val="0081705E"/>
    <w:rsid w:val="0082032C"/>
    <w:rsid w:val="00821C82"/>
    <w:rsid w:val="00822D69"/>
    <w:rsid w:val="00827384"/>
    <w:rsid w:val="008310A1"/>
    <w:rsid w:val="00831606"/>
    <w:rsid w:val="008324AB"/>
    <w:rsid w:val="0083264F"/>
    <w:rsid w:val="00835E2A"/>
    <w:rsid w:val="00841467"/>
    <w:rsid w:val="00842E4B"/>
    <w:rsid w:val="00843606"/>
    <w:rsid w:val="0084369B"/>
    <w:rsid w:val="00843A30"/>
    <w:rsid w:val="00844B4C"/>
    <w:rsid w:val="00847B35"/>
    <w:rsid w:val="00847CF4"/>
    <w:rsid w:val="00853362"/>
    <w:rsid w:val="00855AB6"/>
    <w:rsid w:val="0085640F"/>
    <w:rsid w:val="00861982"/>
    <w:rsid w:val="008648CA"/>
    <w:rsid w:val="00865EF6"/>
    <w:rsid w:val="00870923"/>
    <w:rsid w:val="00870B8F"/>
    <w:rsid w:val="00881614"/>
    <w:rsid w:val="00882108"/>
    <w:rsid w:val="008833A5"/>
    <w:rsid w:val="0088575D"/>
    <w:rsid w:val="008947DC"/>
    <w:rsid w:val="00896201"/>
    <w:rsid w:val="008974D8"/>
    <w:rsid w:val="008A0429"/>
    <w:rsid w:val="008A057E"/>
    <w:rsid w:val="008A1F83"/>
    <w:rsid w:val="008A6308"/>
    <w:rsid w:val="008B06A5"/>
    <w:rsid w:val="008B15F2"/>
    <w:rsid w:val="008B2749"/>
    <w:rsid w:val="008C2B17"/>
    <w:rsid w:val="008C4313"/>
    <w:rsid w:val="008C4375"/>
    <w:rsid w:val="008C4B90"/>
    <w:rsid w:val="008C5379"/>
    <w:rsid w:val="008C720F"/>
    <w:rsid w:val="008C7453"/>
    <w:rsid w:val="008D0516"/>
    <w:rsid w:val="008D2248"/>
    <w:rsid w:val="008D639D"/>
    <w:rsid w:val="008E157C"/>
    <w:rsid w:val="008E26CA"/>
    <w:rsid w:val="008E6A9C"/>
    <w:rsid w:val="008F3E86"/>
    <w:rsid w:val="008F6AA6"/>
    <w:rsid w:val="008F6DC3"/>
    <w:rsid w:val="00901066"/>
    <w:rsid w:val="009018BF"/>
    <w:rsid w:val="00902E04"/>
    <w:rsid w:val="00905A83"/>
    <w:rsid w:val="0090605D"/>
    <w:rsid w:val="00907BF7"/>
    <w:rsid w:val="009135CE"/>
    <w:rsid w:val="00917494"/>
    <w:rsid w:val="0092436A"/>
    <w:rsid w:val="00927470"/>
    <w:rsid w:val="00932F2A"/>
    <w:rsid w:val="009335AE"/>
    <w:rsid w:val="00934079"/>
    <w:rsid w:val="00934A0A"/>
    <w:rsid w:val="00935ADB"/>
    <w:rsid w:val="00941D9F"/>
    <w:rsid w:val="009422ED"/>
    <w:rsid w:val="00944556"/>
    <w:rsid w:val="009478DE"/>
    <w:rsid w:val="009503DE"/>
    <w:rsid w:val="009530DD"/>
    <w:rsid w:val="009544A7"/>
    <w:rsid w:val="00954ED0"/>
    <w:rsid w:val="00957B6C"/>
    <w:rsid w:val="00962296"/>
    <w:rsid w:val="009651C9"/>
    <w:rsid w:val="00966C90"/>
    <w:rsid w:val="0097205B"/>
    <w:rsid w:val="00972A2C"/>
    <w:rsid w:val="00975D65"/>
    <w:rsid w:val="00985B45"/>
    <w:rsid w:val="009907F4"/>
    <w:rsid w:val="0099126D"/>
    <w:rsid w:val="00991C83"/>
    <w:rsid w:val="00992D5B"/>
    <w:rsid w:val="00992DCC"/>
    <w:rsid w:val="00993F88"/>
    <w:rsid w:val="00996C27"/>
    <w:rsid w:val="009A0B6B"/>
    <w:rsid w:val="009A2EFF"/>
    <w:rsid w:val="009A7A99"/>
    <w:rsid w:val="009B2694"/>
    <w:rsid w:val="009B3DCF"/>
    <w:rsid w:val="009B5312"/>
    <w:rsid w:val="009B6630"/>
    <w:rsid w:val="009B75B5"/>
    <w:rsid w:val="009C0F57"/>
    <w:rsid w:val="009C60E2"/>
    <w:rsid w:val="009D0E03"/>
    <w:rsid w:val="009D4AE0"/>
    <w:rsid w:val="009D72B4"/>
    <w:rsid w:val="009E2A77"/>
    <w:rsid w:val="009E57D3"/>
    <w:rsid w:val="009E59BE"/>
    <w:rsid w:val="009F296C"/>
    <w:rsid w:val="009F31C0"/>
    <w:rsid w:val="009F732C"/>
    <w:rsid w:val="009F7F73"/>
    <w:rsid w:val="00A006D3"/>
    <w:rsid w:val="00A03B80"/>
    <w:rsid w:val="00A0426F"/>
    <w:rsid w:val="00A06C0F"/>
    <w:rsid w:val="00A14722"/>
    <w:rsid w:val="00A14B4D"/>
    <w:rsid w:val="00A14DE5"/>
    <w:rsid w:val="00A15497"/>
    <w:rsid w:val="00A1597D"/>
    <w:rsid w:val="00A2083A"/>
    <w:rsid w:val="00A211FC"/>
    <w:rsid w:val="00A30AF7"/>
    <w:rsid w:val="00A321DA"/>
    <w:rsid w:val="00A3256C"/>
    <w:rsid w:val="00A37A59"/>
    <w:rsid w:val="00A419DD"/>
    <w:rsid w:val="00A42CD8"/>
    <w:rsid w:val="00A454D8"/>
    <w:rsid w:val="00A469B7"/>
    <w:rsid w:val="00A46C16"/>
    <w:rsid w:val="00A55477"/>
    <w:rsid w:val="00A60D4A"/>
    <w:rsid w:val="00A61285"/>
    <w:rsid w:val="00A6228F"/>
    <w:rsid w:val="00A6301A"/>
    <w:rsid w:val="00A6358E"/>
    <w:rsid w:val="00A6635E"/>
    <w:rsid w:val="00A676A8"/>
    <w:rsid w:val="00A7217D"/>
    <w:rsid w:val="00A729B8"/>
    <w:rsid w:val="00A74D00"/>
    <w:rsid w:val="00A74DA7"/>
    <w:rsid w:val="00A74FF8"/>
    <w:rsid w:val="00A800B1"/>
    <w:rsid w:val="00A80404"/>
    <w:rsid w:val="00A87506"/>
    <w:rsid w:val="00AA335E"/>
    <w:rsid w:val="00AA365A"/>
    <w:rsid w:val="00AA744E"/>
    <w:rsid w:val="00AB1A30"/>
    <w:rsid w:val="00AB1CB8"/>
    <w:rsid w:val="00AC2087"/>
    <w:rsid w:val="00AC2DE6"/>
    <w:rsid w:val="00AC3D17"/>
    <w:rsid w:val="00AD4143"/>
    <w:rsid w:val="00AD4261"/>
    <w:rsid w:val="00AF1C7C"/>
    <w:rsid w:val="00AF1CC2"/>
    <w:rsid w:val="00AF58C5"/>
    <w:rsid w:val="00B0203F"/>
    <w:rsid w:val="00B0574D"/>
    <w:rsid w:val="00B10D6E"/>
    <w:rsid w:val="00B117E8"/>
    <w:rsid w:val="00B14699"/>
    <w:rsid w:val="00B154B6"/>
    <w:rsid w:val="00B156E3"/>
    <w:rsid w:val="00B20B8A"/>
    <w:rsid w:val="00B2110C"/>
    <w:rsid w:val="00B21531"/>
    <w:rsid w:val="00B226DD"/>
    <w:rsid w:val="00B23B17"/>
    <w:rsid w:val="00B23E50"/>
    <w:rsid w:val="00B25C27"/>
    <w:rsid w:val="00B263C0"/>
    <w:rsid w:val="00B31864"/>
    <w:rsid w:val="00B339C5"/>
    <w:rsid w:val="00B3416A"/>
    <w:rsid w:val="00B34845"/>
    <w:rsid w:val="00B35298"/>
    <w:rsid w:val="00B373E2"/>
    <w:rsid w:val="00B40A00"/>
    <w:rsid w:val="00B42ADB"/>
    <w:rsid w:val="00B42EF7"/>
    <w:rsid w:val="00B479AF"/>
    <w:rsid w:val="00B51802"/>
    <w:rsid w:val="00B6033A"/>
    <w:rsid w:val="00B604D9"/>
    <w:rsid w:val="00B72CD8"/>
    <w:rsid w:val="00B84829"/>
    <w:rsid w:val="00B97E19"/>
    <w:rsid w:val="00BA03C8"/>
    <w:rsid w:val="00BA15AD"/>
    <w:rsid w:val="00BA1651"/>
    <w:rsid w:val="00BA41A2"/>
    <w:rsid w:val="00BA7437"/>
    <w:rsid w:val="00BB0E1F"/>
    <w:rsid w:val="00BB0F0C"/>
    <w:rsid w:val="00BB1B90"/>
    <w:rsid w:val="00BB4930"/>
    <w:rsid w:val="00BB5673"/>
    <w:rsid w:val="00BB62A9"/>
    <w:rsid w:val="00BB733B"/>
    <w:rsid w:val="00BC03AD"/>
    <w:rsid w:val="00BC2032"/>
    <w:rsid w:val="00BC2610"/>
    <w:rsid w:val="00BC589F"/>
    <w:rsid w:val="00BD0726"/>
    <w:rsid w:val="00BD38E3"/>
    <w:rsid w:val="00BE0A41"/>
    <w:rsid w:val="00BE1A53"/>
    <w:rsid w:val="00BE1BCD"/>
    <w:rsid w:val="00BE1D44"/>
    <w:rsid w:val="00BE6415"/>
    <w:rsid w:val="00BF3305"/>
    <w:rsid w:val="00BF687F"/>
    <w:rsid w:val="00BF7353"/>
    <w:rsid w:val="00C0192C"/>
    <w:rsid w:val="00C0499E"/>
    <w:rsid w:val="00C05370"/>
    <w:rsid w:val="00C05CAC"/>
    <w:rsid w:val="00C10B55"/>
    <w:rsid w:val="00C11DF4"/>
    <w:rsid w:val="00C12944"/>
    <w:rsid w:val="00C1547F"/>
    <w:rsid w:val="00C321E1"/>
    <w:rsid w:val="00C32CD8"/>
    <w:rsid w:val="00C34AEF"/>
    <w:rsid w:val="00C41C03"/>
    <w:rsid w:val="00C42572"/>
    <w:rsid w:val="00C451A3"/>
    <w:rsid w:val="00C47E82"/>
    <w:rsid w:val="00C507EA"/>
    <w:rsid w:val="00C5138C"/>
    <w:rsid w:val="00C51925"/>
    <w:rsid w:val="00C54F99"/>
    <w:rsid w:val="00C55C43"/>
    <w:rsid w:val="00C6036C"/>
    <w:rsid w:val="00C635A8"/>
    <w:rsid w:val="00C63F8F"/>
    <w:rsid w:val="00C73BF7"/>
    <w:rsid w:val="00C80423"/>
    <w:rsid w:val="00C83BE2"/>
    <w:rsid w:val="00C9166F"/>
    <w:rsid w:val="00C93FE6"/>
    <w:rsid w:val="00C9447B"/>
    <w:rsid w:val="00C96BDF"/>
    <w:rsid w:val="00C96CA3"/>
    <w:rsid w:val="00C97F5F"/>
    <w:rsid w:val="00CA2E12"/>
    <w:rsid w:val="00CA35C6"/>
    <w:rsid w:val="00CA46B7"/>
    <w:rsid w:val="00CA5351"/>
    <w:rsid w:val="00CA58F0"/>
    <w:rsid w:val="00CA7F1A"/>
    <w:rsid w:val="00CA7FED"/>
    <w:rsid w:val="00CB699A"/>
    <w:rsid w:val="00CC1A2E"/>
    <w:rsid w:val="00CC2F5B"/>
    <w:rsid w:val="00CC3347"/>
    <w:rsid w:val="00CC3F10"/>
    <w:rsid w:val="00CD2FD8"/>
    <w:rsid w:val="00CD461D"/>
    <w:rsid w:val="00CD7D06"/>
    <w:rsid w:val="00CE21B1"/>
    <w:rsid w:val="00CE22B8"/>
    <w:rsid w:val="00CE6647"/>
    <w:rsid w:val="00CE7582"/>
    <w:rsid w:val="00CF0724"/>
    <w:rsid w:val="00CF196A"/>
    <w:rsid w:val="00CF21E3"/>
    <w:rsid w:val="00CF2467"/>
    <w:rsid w:val="00CF6C6D"/>
    <w:rsid w:val="00CF6F26"/>
    <w:rsid w:val="00D00013"/>
    <w:rsid w:val="00D014E2"/>
    <w:rsid w:val="00D01579"/>
    <w:rsid w:val="00D02AC6"/>
    <w:rsid w:val="00D062F4"/>
    <w:rsid w:val="00D1152C"/>
    <w:rsid w:val="00D1294A"/>
    <w:rsid w:val="00D165CB"/>
    <w:rsid w:val="00D2305D"/>
    <w:rsid w:val="00D26E71"/>
    <w:rsid w:val="00D30C90"/>
    <w:rsid w:val="00D33602"/>
    <w:rsid w:val="00D35DAC"/>
    <w:rsid w:val="00D36DB8"/>
    <w:rsid w:val="00D37DCF"/>
    <w:rsid w:val="00D400C2"/>
    <w:rsid w:val="00D41720"/>
    <w:rsid w:val="00D43A6F"/>
    <w:rsid w:val="00D5061A"/>
    <w:rsid w:val="00D51495"/>
    <w:rsid w:val="00D5675D"/>
    <w:rsid w:val="00D606F7"/>
    <w:rsid w:val="00D6442B"/>
    <w:rsid w:val="00D64D4A"/>
    <w:rsid w:val="00D748E3"/>
    <w:rsid w:val="00D7598E"/>
    <w:rsid w:val="00D82822"/>
    <w:rsid w:val="00D84925"/>
    <w:rsid w:val="00D90010"/>
    <w:rsid w:val="00D925F3"/>
    <w:rsid w:val="00D92DB5"/>
    <w:rsid w:val="00D95772"/>
    <w:rsid w:val="00DA00D0"/>
    <w:rsid w:val="00DA39B8"/>
    <w:rsid w:val="00DA41C1"/>
    <w:rsid w:val="00DA7B1F"/>
    <w:rsid w:val="00DC26D5"/>
    <w:rsid w:val="00DD04CF"/>
    <w:rsid w:val="00DD1327"/>
    <w:rsid w:val="00DD292C"/>
    <w:rsid w:val="00DD473A"/>
    <w:rsid w:val="00DE2420"/>
    <w:rsid w:val="00DE2711"/>
    <w:rsid w:val="00DF345F"/>
    <w:rsid w:val="00DF49F7"/>
    <w:rsid w:val="00DF5102"/>
    <w:rsid w:val="00DF66C4"/>
    <w:rsid w:val="00E0089C"/>
    <w:rsid w:val="00E0549D"/>
    <w:rsid w:val="00E05E7B"/>
    <w:rsid w:val="00E05F0C"/>
    <w:rsid w:val="00E07A7B"/>
    <w:rsid w:val="00E11A2C"/>
    <w:rsid w:val="00E121F1"/>
    <w:rsid w:val="00E136B1"/>
    <w:rsid w:val="00E154F6"/>
    <w:rsid w:val="00E16D2F"/>
    <w:rsid w:val="00E22ADB"/>
    <w:rsid w:val="00E24FE9"/>
    <w:rsid w:val="00E310E6"/>
    <w:rsid w:val="00E31CC8"/>
    <w:rsid w:val="00E32BB8"/>
    <w:rsid w:val="00E43823"/>
    <w:rsid w:val="00E50721"/>
    <w:rsid w:val="00E536D5"/>
    <w:rsid w:val="00E565BD"/>
    <w:rsid w:val="00E60A14"/>
    <w:rsid w:val="00E61A9D"/>
    <w:rsid w:val="00E61EF8"/>
    <w:rsid w:val="00E646A1"/>
    <w:rsid w:val="00E64C9E"/>
    <w:rsid w:val="00E6552F"/>
    <w:rsid w:val="00E65A29"/>
    <w:rsid w:val="00E6650E"/>
    <w:rsid w:val="00E67127"/>
    <w:rsid w:val="00E70FBD"/>
    <w:rsid w:val="00E7457D"/>
    <w:rsid w:val="00E74697"/>
    <w:rsid w:val="00E7753D"/>
    <w:rsid w:val="00E87B0C"/>
    <w:rsid w:val="00E91BE9"/>
    <w:rsid w:val="00E921DF"/>
    <w:rsid w:val="00E96174"/>
    <w:rsid w:val="00EA03A6"/>
    <w:rsid w:val="00EA1D7C"/>
    <w:rsid w:val="00EA6FCF"/>
    <w:rsid w:val="00EB1A25"/>
    <w:rsid w:val="00EB3DFE"/>
    <w:rsid w:val="00EB4C7F"/>
    <w:rsid w:val="00EB66E0"/>
    <w:rsid w:val="00EB7E32"/>
    <w:rsid w:val="00EC0F10"/>
    <w:rsid w:val="00EC0F68"/>
    <w:rsid w:val="00EC49EF"/>
    <w:rsid w:val="00EC4B5E"/>
    <w:rsid w:val="00EC6004"/>
    <w:rsid w:val="00ED1575"/>
    <w:rsid w:val="00ED2B66"/>
    <w:rsid w:val="00ED5954"/>
    <w:rsid w:val="00ED683A"/>
    <w:rsid w:val="00ED6B0C"/>
    <w:rsid w:val="00ED6E87"/>
    <w:rsid w:val="00EE0253"/>
    <w:rsid w:val="00EE5E12"/>
    <w:rsid w:val="00EF1799"/>
    <w:rsid w:val="00EF1AB8"/>
    <w:rsid w:val="00EF23C2"/>
    <w:rsid w:val="00EF2B8B"/>
    <w:rsid w:val="00F017E9"/>
    <w:rsid w:val="00F03326"/>
    <w:rsid w:val="00F05B7B"/>
    <w:rsid w:val="00F06010"/>
    <w:rsid w:val="00F11754"/>
    <w:rsid w:val="00F14E18"/>
    <w:rsid w:val="00F1546C"/>
    <w:rsid w:val="00F15FE3"/>
    <w:rsid w:val="00F1784F"/>
    <w:rsid w:val="00F2183F"/>
    <w:rsid w:val="00F22D39"/>
    <w:rsid w:val="00F247E0"/>
    <w:rsid w:val="00F27F9E"/>
    <w:rsid w:val="00F311AD"/>
    <w:rsid w:val="00F316AA"/>
    <w:rsid w:val="00F34ECA"/>
    <w:rsid w:val="00F35900"/>
    <w:rsid w:val="00F36F02"/>
    <w:rsid w:val="00F37B96"/>
    <w:rsid w:val="00F407AC"/>
    <w:rsid w:val="00F43162"/>
    <w:rsid w:val="00F44546"/>
    <w:rsid w:val="00F44AE7"/>
    <w:rsid w:val="00F47363"/>
    <w:rsid w:val="00F47970"/>
    <w:rsid w:val="00F50EC6"/>
    <w:rsid w:val="00F51441"/>
    <w:rsid w:val="00F52A1D"/>
    <w:rsid w:val="00F52D84"/>
    <w:rsid w:val="00F534F5"/>
    <w:rsid w:val="00F5393B"/>
    <w:rsid w:val="00F5780B"/>
    <w:rsid w:val="00F71769"/>
    <w:rsid w:val="00F7244C"/>
    <w:rsid w:val="00F7631E"/>
    <w:rsid w:val="00F776E9"/>
    <w:rsid w:val="00F80AD2"/>
    <w:rsid w:val="00F847D9"/>
    <w:rsid w:val="00F87A22"/>
    <w:rsid w:val="00F955DE"/>
    <w:rsid w:val="00FA303C"/>
    <w:rsid w:val="00FA5256"/>
    <w:rsid w:val="00FA78D9"/>
    <w:rsid w:val="00FB0D4F"/>
    <w:rsid w:val="00FB1DA3"/>
    <w:rsid w:val="00FC21E8"/>
    <w:rsid w:val="00FC26EF"/>
    <w:rsid w:val="00FC3824"/>
    <w:rsid w:val="00FC49C7"/>
    <w:rsid w:val="00FD576B"/>
    <w:rsid w:val="00FE038D"/>
    <w:rsid w:val="00FE352F"/>
    <w:rsid w:val="00FE3699"/>
    <w:rsid w:val="00FE76CF"/>
    <w:rsid w:val="00FE772B"/>
    <w:rsid w:val="00FF59F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6E9"/>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link w:val="ListParagraph"/>
    <w:uiPriority w:val="34"/>
    <w:locked/>
    <w:rsid w:val="00082A87"/>
    <w:rPr>
      <w:rFonts w:ascii="Times New Roman" w:eastAsia="MS Mincho" w:hAnsi="Times New Roman" w:cs="Times New Roman"/>
      <w:szCs w:val="20"/>
      <w:lang w:val="en-GB" w:bidi="ar-SA"/>
    </w:rPr>
  </w:style>
  <w:style w:type="paragraph" w:styleId="FootnoteText">
    <w:name w:val="footnote text"/>
    <w:basedOn w:val="Normal"/>
    <w:link w:val="FootnoteTextChar"/>
    <w:unhideWhenUsed/>
    <w:rsid w:val="00F51441"/>
    <w:pPr>
      <w:spacing w:after="0"/>
    </w:pPr>
    <w:rPr>
      <w:sz w:val="20"/>
    </w:rPr>
  </w:style>
  <w:style w:type="character" w:customStyle="1" w:styleId="FootnoteTextChar">
    <w:name w:val="Footnote Text Char"/>
    <w:basedOn w:val="DefaultParagraphFont"/>
    <w:link w:val="FootnoteText"/>
    <w:rsid w:val="00F51441"/>
    <w:rPr>
      <w:rFonts w:ascii="Times New Roman" w:eastAsia="MS Mincho" w:hAnsi="Times New Roman" w:cs="Times New Roman"/>
      <w:sz w:val="20"/>
      <w:szCs w:val="20"/>
      <w:lang w:val="en-GB" w:bidi="ar-SA"/>
    </w:rPr>
  </w:style>
  <w:style w:type="character" w:styleId="FootnoteReference">
    <w:name w:val="footnote reference"/>
    <w:rsid w:val="00F51441"/>
    <w:rPr>
      <w:vertAlign w:val="superscript"/>
    </w:rPr>
  </w:style>
  <w:style w:type="paragraph" w:customStyle="1" w:styleId="2">
    <w:name w:val="我的正文首行2缩进"/>
    <w:basedOn w:val="Normal"/>
    <w:rsid w:val="005E252D"/>
    <w:pPr>
      <w:widowControl w:val="0"/>
      <w:snapToGrid w:val="0"/>
      <w:spacing w:after="0"/>
      <w:ind w:firstLine="420"/>
      <w:jc w:val="both"/>
    </w:pPr>
    <w:rPr>
      <w:rFonts w:eastAsia="SimSun" w:cs="SimSun"/>
      <w:sz w:val="21"/>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6E9"/>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link w:val="ListParagraph"/>
    <w:uiPriority w:val="34"/>
    <w:locked/>
    <w:rsid w:val="00082A87"/>
    <w:rPr>
      <w:rFonts w:ascii="Times New Roman" w:eastAsia="MS Mincho" w:hAnsi="Times New Roman" w:cs="Times New Roman"/>
      <w:szCs w:val="20"/>
      <w:lang w:val="en-GB" w:bidi="ar-SA"/>
    </w:rPr>
  </w:style>
  <w:style w:type="paragraph" w:styleId="FootnoteText">
    <w:name w:val="footnote text"/>
    <w:basedOn w:val="Normal"/>
    <w:link w:val="FootnoteTextChar"/>
    <w:unhideWhenUsed/>
    <w:rsid w:val="00F51441"/>
    <w:pPr>
      <w:spacing w:after="0"/>
    </w:pPr>
    <w:rPr>
      <w:sz w:val="20"/>
    </w:rPr>
  </w:style>
  <w:style w:type="character" w:customStyle="1" w:styleId="FootnoteTextChar">
    <w:name w:val="Footnote Text Char"/>
    <w:basedOn w:val="DefaultParagraphFont"/>
    <w:link w:val="FootnoteText"/>
    <w:rsid w:val="00F51441"/>
    <w:rPr>
      <w:rFonts w:ascii="Times New Roman" w:eastAsia="MS Mincho" w:hAnsi="Times New Roman" w:cs="Times New Roman"/>
      <w:sz w:val="20"/>
      <w:szCs w:val="20"/>
      <w:lang w:val="en-GB" w:bidi="ar-SA"/>
    </w:rPr>
  </w:style>
  <w:style w:type="character" w:styleId="FootnoteReference">
    <w:name w:val="footnote reference"/>
    <w:rsid w:val="00F51441"/>
    <w:rPr>
      <w:vertAlign w:val="superscript"/>
    </w:rPr>
  </w:style>
  <w:style w:type="paragraph" w:customStyle="1" w:styleId="2">
    <w:name w:val="我的正文首行2缩进"/>
    <w:basedOn w:val="Normal"/>
    <w:rsid w:val="005E252D"/>
    <w:pPr>
      <w:widowControl w:val="0"/>
      <w:snapToGrid w:val="0"/>
      <w:spacing w:after="0"/>
      <w:ind w:firstLine="420"/>
      <w:jc w:val="both"/>
    </w:pPr>
    <w:rPr>
      <w:rFonts w:eastAsia="SimSun" w:cs="SimSun"/>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4764">
      <w:bodyDiv w:val="1"/>
      <w:marLeft w:val="0"/>
      <w:marRight w:val="0"/>
      <w:marTop w:val="0"/>
      <w:marBottom w:val="0"/>
      <w:divBdr>
        <w:top w:val="none" w:sz="0" w:space="0" w:color="auto"/>
        <w:left w:val="none" w:sz="0" w:space="0" w:color="auto"/>
        <w:bottom w:val="none" w:sz="0" w:space="0" w:color="auto"/>
        <w:right w:val="none" w:sz="0" w:space="0" w:color="auto"/>
      </w:divBdr>
    </w:div>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296107513">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1025905174">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439981895">
      <w:bodyDiv w:val="1"/>
      <w:marLeft w:val="0"/>
      <w:marRight w:val="0"/>
      <w:marTop w:val="0"/>
      <w:marBottom w:val="0"/>
      <w:divBdr>
        <w:top w:val="none" w:sz="0" w:space="0" w:color="auto"/>
        <w:left w:val="none" w:sz="0" w:space="0" w:color="auto"/>
        <w:bottom w:val="none" w:sz="0" w:space="0" w:color="auto"/>
        <w:right w:val="none" w:sz="0" w:space="0" w:color="auto"/>
      </w:divBdr>
    </w:div>
    <w:div w:id="1596085080">
      <w:bodyDiv w:val="1"/>
      <w:marLeft w:val="0"/>
      <w:marRight w:val="0"/>
      <w:marTop w:val="0"/>
      <w:marBottom w:val="0"/>
      <w:divBdr>
        <w:top w:val="none" w:sz="0" w:space="0" w:color="auto"/>
        <w:left w:val="none" w:sz="0" w:space="0" w:color="auto"/>
        <w:bottom w:val="none" w:sz="0" w:space="0" w:color="auto"/>
        <w:right w:val="none" w:sz="0" w:space="0" w:color="auto"/>
      </w:divBdr>
    </w:div>
    <w:div w:id="1656909284">
      <w:bodyDiv w:val="1"/>
      <w:marLeft w:val="0"/>
      <w:marRight w:val="0"/>
      <w:marTop w:val="0"/>
      <w:marBottom w:val="0"/>
      <w:divBdr>
        <w:top w:val="none" w:sz="0" w:space="0" w:color="auto"/>
        <w:left w:val="none" w:sz="0" w:space="0" w:color="auto"/>
        <w:bottom w:val="none" w:sz="0" w:space="0" w:color="auto"/>
        <w:right w:val="none" w:sz="0" w:space="0" w:color="auto"/>
      </w:divBdr>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2048603779">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EC93894C-D17D-477B-831B-4240FA5E6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1735</TotalTime>
  <Pages>4</Pages>
  <Words>1764</Words>
  <Characters>10060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Efstathios Katranaras</dc:creator>
  <cp:keywords/>
  <dc:description/>
  <cp:lastModifiedBy>Efstathios Katranaras</cp:lastModifiedBy>
  <cp:revision>8</cp:revision>
  <dcterms:created xsi:type="dcterms:W3CDTF">2017-08-10T16:47:00Z</dcterms:created>
  <dcterms:modified xsi:type="dcterms:W3CDTF">2018-01-13T01:43:00Z</dcterms:modified>
</cp:coreProperties>
</file>