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BB087" w14:textId="77777777" w:rsidR="005219D4" w:rsidRPr="005219D4" w:rsidRDefault="005219D4" w:rsidP="005219D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AH 1801</w:t>
      </w: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R1-1800787</w:t>
      </w:r>
    </w:p>
    <w:p w14:paraId="42E007E1" w14:textId="77777777" w:rsidR="005219D4" w:rsidRPr="005219D4" w:rsidRDefault="005219D4" w:rsidP="005219D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Vancouver, Canada, January 22</w:t>
      </w:r>
      <w:r w:rsidRPr="005219D4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nd</w:t>
      </w: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26</w:t>
      </w:r>
      <w:r w:rsidRPr="005219D4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219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, 2018</w:t>
      </w:r>
    </w:p>
    <w:p w14:paraId="279B1E9A" w14:textId="77777777" w:rsidR="00307CEB" w:rsidRPr="005219D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04F1C7F3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77777777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group-common PDCC</w:t>
      </w:r>
      <w:r w:rsidR="00B96793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</w:t>
      </w:r>
    </w:p>
    <w:p w14:paraId="2190DFF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7.3.1.3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0226E78" w14:textId="77777777" w:rsidR="00C95992" w:rsidRPr="007A418F" w:rsidRDefault="000672C8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WI phase</w:t>
      </w:r>
      <w:r w:rsidR="00D33811">
        <w:rPr>
          <w:rFonts w:ascii="Times New Roman" w:hAnsi="Times New Roman"/>
          <w:kern w:val="0"/>
          <w:sz w:val="22"/>
        </w:rPr>
        <w:t xml:space="preserve">, UE behaviors related to SFI are discussed and the following agreements are made </w:t>
      </w:r>
      <w:r w:rsidR="00D33811" w:rsidRPr="00565985">
        <w:rPr>
          <w:rFonts w:ascii="Times New Roman" w:hAnsi="Times New Roman"/>
          <w:kern w:val="0"/>
          <w:sz w:val="22"/>
        </w:rPr>
        <w:t>[</w:t>
      </w:r>
      <w:r w:rsidR="00565985" w:rsidRPr="00565985">
        <w:rPr>
          <w:rFonts w:ascii="Times New Roman" w:hAnsi="Times New Roman"/>
          <w:kern w:val="0"/>
          <w:sz w:val="22"/>
        </w:rPr>
        <w:t>1</w:t>
      </w:r>
      <w:r w:rsidR="00D33811" w:rsidRPr="00565985">
        <w:rPr>
          <w:rFonts w:ascii="Times New Roman" w:hAnsi="Times New Roman"/>
          <w:kern w:val="0"/>
          <w:sz w:val="22"/>
        </w:rPr>
        <w:t>]</w:t>
      </w:r>
      <w:r w:rsidR="000F6674" w:rsidRPr="00565985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42001729" w14:textId="77777777" w:rsidTr="00482E9D">
        <w:trPr>
          <w:trHeight w:val="629"/>
        </w:trPr>
        <w:tc>
          <w:tcPr>
            <w:tcW w:w="9736" w:type="dxa"/>
          </w:tcPr>
          <w:p w14:paraId="23F4DA0C" w14:textId="77777777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Agreements: (RAN1 </w:t>
            </w:r>
            <w:r w:rsidR="00D33811">
              <w:rPr>
                <w:rFonts w:ascii="Times New Roman" w:hAnsi="Times New Roman"/>
                <w:b/>
                <w:i/>
                <w:kern w:val="0"/>
                <w:u w:val="single"/>
              </w:rPr>
              <w:t>#90bis</w:t>
            </w: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035DB9C8" w14:textId="77777777" w:rsidR="00D33811" w:rsidRPr="005D27B2" w:rsidRDefault="00D33811" w:rsidP="00290061">
            <w:pPr>
              <w:widowControl/>
              <w:numPr>
                <w:ilvl w:val="0"/>
                <w:numId w:val="6"/>
              </w:numPr>
              <w:tabs>
                <w:tab w:val="num" w:pos="0"/>
              </w:tabs>
              <w:wordWrap/>
              <w:autoSpaceDE/>
              <w:autoSpaceDN/>
              <w:contextualSpacing/>
              <w:jc w:val="left"/>
              <w:rPr>
                <w:rFonts w:ascii="Times New Roman" w:eastAsia="Times New Roman" w:hAnsi="Times New Roman"/>
                <w:i/>
                <w:kern w:val="0"/>
                <w:szCs w:val="20"/>
                <w:lang w:eastAsia="en-US"/>
              </w:rPr>
            </w:pPr>
            <w:r w:rsidRPr="005D27B2">
              <w:rPr>
                <w:rFonts w:ascii="Times New Roman" w:eastAsia="Times New Roman" w:hAnsi="Times New Roman"/>
                <w:i/>
                <w:kern w:val="0"/>
                <w:szCs w:val="24"/>
                <w:lang w:eastAsia="en-US"/>
              </w:rPr>
              <w:t>On overwriting rules across semi-static DL/UL assignment, dynamic SFI, DCI, etc</w:t>
            </w:r>
          </w:p>
          <w:p w14:paraId="3DACE2B5" w14:textId="77777777" w:rsidR="00D33811" w:rsidRPr="005D27B2" w:rsidRDefault="00D33811" w:rsidP="00290061">
            <w:pPr>
              <w:widowControl/>
              <w:numPr>
                <w:ilvl w:val="0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Need to decide the overwriting rules between </w:t>
            </w:r>
          </w:p>
          <w:p w14:paraId="2C82044F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Semi-static DL/UL assignment (including states DL, UL, unknown) </w:t>
            </w:r>
          </w:p>
          <w:p w14:paraId="12EC1A4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Dynamic SFI (indicated in GC-PDCCH with states DL, UL, and unknown)</w:t>
            </w:r>
          </w:p>
          <w:p w14:paraId="06B8C58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UE specific data transmission (UE specific DCI triggered PDSCH, PUSCH, and PUCCH with A/N for a PDSCH) </w:t>
            </w:r>
          </w:p>
          <w:p w14:paraId="797E7434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Also include DCI triggered aperiodic measurement related signals, such as aperiodic CSI-RS, aperiodic SRS, etc</w:t>
            </w:r>
          </w:p>
          <w:p w14:paraId="033CD685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Broadcast transmission, sync, PRACH, RAR, UL data transmission without UL grant, …</w:t>
            </w:r>
          </w:p>
          <w:p w14:paraId="4FFE67E2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Measurement: Measurement related signals semi-statically configured by UE-specific RRC (</w:t>
            </w:r>
            <w:r w:rsidR="00B071C0"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e.g.</w:t>
            </w: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 periodic/semi-persistent CSI-RS for CSI report, periodic CSI report, periodic/semi-persistent SRS) where a DL or UL direction will be assumed </w:t>
            </w:r>
          </w:p>
          <w:p w14:paraId="6DE43273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CSI-RS for RRM, TRS, etc</w:t>
            </w:r>
          </w:p>
          <w:p w14:paraId="66706574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Other signals, measurements, and monitoring (including configured coreset monitoring)</w:t>
            </w:r>
          </w:p>
          <w:p w14:paraId="00F100C4" w14:textId="77777777" w:rsidR="00D33811" w:rsidRPr="005D27B2" w:rsidRDefault="00D33811" w:rsidP="00290061">
            <w:pPr>
              <w:widowControl/>
              <w:numPr>
                <w:ilvl w:val="0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Consider the following directions of potential overwriting in Rel. 15: </w:t>
            </w:r>
          </w:p>
          <w:p w14:paraId="38B708B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States from semi-static DL/UL assignment overwritten by measurement, dynamic SFI, or UE specific data</w:t>
            </w:r>
          </w:p>
          <w:p w14:paraId="60D62015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State from measurement overwritten by dynamic SFI or UE specific data</w:t>
            </w:r>
          </w:p>
          <w:p w14:paraId="1199B580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Dynamic SFI overwritten by UE specific data</w:t>
            </w:r>
          </w:p>
          <w:p w14:paraId="50D4AA3E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en-US"/>
              </w:rPr>
            </w:pPr>
            <w:bookmarkStart w:id="0" w:name="_Hlk498711011"/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FFS: </w:t>
            </w:r>
            <w:r w:rsidRPr="005D27B2">
              <w:rPr>
                <w:rFonts w:ascii="Times New Roman" w:eastAsia="바탕" w:hAnsi="Times New Roman"/>
                <w:i/>
                <w:kern w:val="0"/>
                <w:szCs w:val="20"/>
                <w:lang w:val="en-GB" w:eastAsia="en-US"/>
              </w:rPr>
              <w:t xml:space="preserve">UE-specific data and measurement related signals not semi-statically configured by RRC overwritten by “unknown” in dynamic SFI </w:t>
            </w:r>
          </w:p>
          <w:bookmarkEnd w:id="0"/>
          <w:p w14:paraId="0993F5F4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</w:pPr>
            <w:r w:rsidRPr="005D27B2"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  <w:t>The timing requirement for overwriting</w:t>
            </w:r>
          </w:p>
          <w:p w14:paraId="0C4F3490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kern w:val="0"/>
                <w:sz w:val="22"/>
                <w:lang w:val="en-GB" w:eastAsia="en-US"/>
              </w:rPr>
            </w:pPr>
            <w:r w:rsidRPr="005D27B2"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  <w:t>UE behavior will be the cancellation of the measurement/data reception or measurement/data related transmission</w:t>
            </w:r>
          </w:p>
          <w:p w14:paraId="55A01E26" w14:textId="77777777" w:rsidR="00D33811" w:rsidRPr="005D27B2" w:rsidRDefault="00D33811" w:rsidP="00290061">
            <w:pPr>
              <w:widowControl/>
              <w:numPr>
                <w:ilvl w:val="0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Calibri" w:hAnsi="Times New Roman"/>
                <w:i/>
                <w:kern w:val="0"/>
                <w:sz w:val="24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from semi-static DL/UL assignment </w:t>
            </w:r>
          </w:p>
          <w:p w14:paraId="7AB18D9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“Unknown” in semi-static DL/UL assignment can be overwritten by measurement, dynamic SFI, and UE specific data</w:t>
            </w:r>
          </w:p>
          <w:p w14:paraId="0891C861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DL/UL in semi-static DL/UL assignment cannot be overwritten to the other direction (DL to UL or UL to DL) by measurement, dynamic SFI and UE specific data</w:t>
            </w:r>
          </w:p>
          <w:p w14:paraId="5BC0E1B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DL/UL in semi-static DL/UL assignment cannot be overwritten by “unknown” by dynamic SFI</w:t>
            </w:r>
          </w:p>
          <w:p w14:paraId="11A01754" w14:textId="77777777" w:rsidR="00D33811" w:rsidRPr="005D27B2" w:rsidRDefault="00D33811" w:rsidP="00290061">
            <w:pPr>
              <w:widowControl/>
              <w:numPr>
                <w:ilvl w:val="0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from measurement in symbols not under DL/UL from semi-static DL/UL assignment: </w:t>
            </w:r>
          </w:p>
          <w:p w14:paraId="45ABAFEE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unknown in dynamic SFI </w:t>
            </w:r>
          </w:p>
          <w:p w14:paraId="66892310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14:paraId="3613025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UL/DL from dynamic SFI </w:t>
            </w:r>
          </w:p>
          <w:p w14:paraId="124DA22B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14:paraId="475307F0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UE’s own UE-specific data if the UE specific data </w:t>
            </w:r>
            <w:r w:rsidR="005219D4"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implies</w:t>
            </w: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 the other direction </w:t>
            </w:r>
          </w:p>
          <w:p w14:paraId="5764647E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14:paraId="41701B9A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lastRenderedPageBreak/>
              <w:t>UE will follow the DCI for UE-specific data transmission and reception</w:t>
            </w:r>
          </w:p>
          <w:p w14:paraId="04DFB705" w14:textId="77777777" w:rsidR="00D33811" w:rsidRPr="005D27B2" w:rsidRDefault="00D33811" w:rsidP="00290061">
            <w:pPr>
              <w:widowControl/>
              <w:numPr>
                <w:ilvl w:val="0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in dynamic SFI in symbols not under DL/UL from semi-static DL/UL assignment (Already agreed in other agreements and only include for completeness) </w:t>
            </w:r>
          </w:p>
          <w:p w14:paraId="157CE6A7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UL/DL in dynamic SFI cannot be overwritten by UE specific data </w:t>
            </w:r>
          </w:p>
          <w:p w14:paraId="73A9521B" w14:textId="77777777" w:rsidR="00D33811" w:rsidRPr="005D27B2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will treat it as an error case when UE specific data and dynamic SFI imply different transmit directions</w:t>
            </w:r>
          </w:p>
          <w:p w14:paraId="41BFD3EA" w14:textId="77777777" w:rsidR="00D33811" w:rsidRPr="005D27B2" w:rsidRDefault="00D33811" w:rsidP="00290061">
            <w:pPr>
              <w:widowControl/>
              <w:numPr>
                <w:ilvl w:val="1"/>
                <w:numId w:val="7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Unknown in dynamic SFI can be overwritten by UE specific data (change to DL or UL) </w:t>
            </w:r>
          </w:p>
          <w:p w14:paraId="77318674" w14:textId="77777777" w:rsidR="005D55D3" w:rsidRPr="00D33811" w:rsidRDefault="00D33811" w:rsidP="00290061">
            <w:pPr>
              <w:widowControl/>
              <w:numPr>
                <w:ilvl w:val="2"/>
                <w:numId w:val="7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5D27B2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will follow the DCI for UE-specific data transmission and reception</w:t>
            </w:r>
          </w:p>
        </w:tc>
      </w:tr>
    </w:tbl>
    <w:p w14:paraId="18856606" w14:textId="4F2B8D16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B67209">
        <w:rPr>
          <w:rFonts w:ascii="Times New Roman" w:hAnsi="Times New Roman"/>
          <w:kern w:val="0"/>
          <w:sz w:val="22"/>
        </w:rPr>
        <w:t xml:space="preserve">the remaining issues on semi-static DL/UL configuration, dynamic SFI and the related </w:t>
      </w:r>
      <w:r w:rsidR="00516037">
        <w:rPr>
          <w:rFonts w:ascii="Times New Roman" w:hAnsi="Times New Roman"/>
          <w:kern w:val="0"/>
          <w:sz w:val="22"/>
        </w:rPr>
        <w:t xml:space="preserve">UE </w:t>
      </w:r>
      <w:r w:rsidR="00B67209">
        <w:rPr>
          <w:rFonts w:ascii="Times New Roman" w:hAnsi="Times New Roman"/>
          <w:kern w:val="0"/>
          <w:sz w:val="22"/>
        </w:rPr>
        <w:t xml:space="preserve">behaviors </w:t>
      </w:r>
      <w:r w:rsidR="006E4DE6">
        <w:rPr>
          <w:rFonts w:ascii="Times New Roman" w:hAnsi="Times New Roman"/>
          <w:kern w:val="0"/>
          <w:sz w:val="22"/>
        </w:rPr>
        <w:t>in case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2A3DA4">
        <w:rPr>
          <w:rFonts w:ascii="Times New Roman" w:hAnsi="Times New Roman"/>
          <w:kern w:val="0"/>
          <w:sz w:val="22"/>
        </w:rPr>
        <w:t xml:space="preserve">that </w:t>
      </w:r>
      <w:r w:rsidR="00B17295">
        <w:rPr>
          <w:rFonts w:ascii="Times New Roman" w:hAnsi="Times New Roman"/>
          <w:kern w:val="0"/>
          <w:sz w:val="22"/>
        </w:rPr>
        <w:t xml:space="preserve">the slot format related information </w:t>
      </w:r>
      <w:r w:rsidR="00513785">
        <w:rPr>
          <w:rFonts w:ascii="Times New Roman" w:hAnsi="Times New Roman"/>
          <w:kern w:val="0"/>
          <w:sz w:val="22"/>
        </w:rPr>
        <w:t xml:space="preserve">on </w:t>
      </w:r>
      <w:r w:rsidR="00B17295">
        <w:rPr>
          <w:rFonts w:ascii="Times New Roman" w:hAnsi="Times New Roman"/>
          <w:kern w:val="0"/>
          <w:sz w:val="22"/>
        </w:rPr>
        <w:t>the group common PDCCH</w:t>
      </w:r>
      <w:r w:rsidR="00B17295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 xml:space="preserve">is </w:t>
      </w:r>
      <w:r w:rsidR="00224A3E">
        <w:rPr>
          <w:rFonts w:ascii="Times New Roman" w:hAnsi="Times New Roman"/>
          <w:kern w:val="0"/>
          <w:sz w:val="22"/>
        </w:rPr>
        <w:t>correctly received or not</w:t>
      </w:r>
      <w:r w:rsidR="00DD6EDC">
        <w:rPr>
          <w:rFonts w:ascii="Times New Roman" w:hAnsi="Times New Roman"/>
          <w:kern w:val="0"/>
          <w:sz w:val="22"/>
        </w:rPr>
        <w:t>.</w:t>
      </w:r>
    </w:p>
    <w:p w14:paraId="50A7BDC2" w14:textId="77777777"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E27A38D" w14:textId="77777777" w:rsidR="00A95EE1" w:rsidRPr="00A135F0" w:rsidRDefault="000672C8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A95EE1">
        <w:rPr>
          <w:rFonts w:ascii="Times New Roman" w:hAnsi="Times New Roman"/>
          <w:b/>
          <w:kern w:val="0"/>
          <w:sz w:val="28"/>
          <w:szCs w:val="20"/>
        </w:rPr>
        <w:t>UE behavior</w:t>
      </w:r>
      <w:r w:rsidR="00D33811">
        <w:rPr>
          <w:rFonts w:ascii="Times New Roman" w:hAnsi="Times New Roman"/>
          <w:b/>
          <w:kern w:val="0"/>
          <w:sz w:val="28"/>
          <w:szCs w:val="20"/>
        </w:rPr>
        <w:t>s</w:t>
      </w:r>
    </w:p>
    <w:p w14:paraId="61BA3D86" w14:textId="52DA9CF2" w:rsidR="00765504" w:rsidRDefault="00513785" w:rsidP="005D27B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the case when DCI format 2_0 is configured </w:t>
      </w:r>
      <w:r>
        <w:rPr>
          <w:rFonts w:ascii="Times New Roman" w:hAnsi="Times New Roman" w:hint="eastAsia"/>
          <w:kern w:val="0"/>
          <w:sz w:val="22"/>
        </w:rPr>
        <w:t>but</w:t>
      </w:r>
      <w:r>
        <w:rPr>
          <w:rFonts w:ascii="Times New Roman" w:hAnsi="Times New Roman"/>
          <w:kern w:val="0"/>
          <w:sz w:val="22"/>
        </w:rPr>
        <w:t xml:space="preserve"> not detected</w:t>
      </w:r>
      <w:r>
        <w:rPr>
          <w:rFonts w:ascii="Times New Roman" w:hAnsi="Times New Roman" w:hint="eastAsia"/>
          <w:kern w:val="0"/>
          <w:sz w:val="22"/>
        </w:rPr>
        <w:t xml:space="preserve"> correctly</w:t>
      </w:r>
      <w:r>
        <w:rPr>
          <w:rFonts w:ascii="Times New Roman" w:hAnsi="Times New Roman"/>
          <w:kern w:val="0"/>
          <w:sz w:val="22"/>
        </w:rPr>
        <w:t xml:space="preserve">, a </w:t>
      </w:r>
      <w:r w:rsidR="00AB1E98">
        <w:rPr>
          <w:rFonts w:ascii="Times New Roman" w:hAnsi="Times New Roman"/>
          <w:kern w:val="0"/>
          <w:sz w:val="22"/>
        </w:rPr>
        <w:t xml:space="preserve">UE behavior </w:t>
      </w:r>
      <w:r>
        <w:rPr>
          <w:rFonts w:ascii="Times New Roman" w:hAnsi="Times New Roman"/>
          <w:kern w:val="0"/>
          <w:sz w:val="22"/>
        </w:rPr>
        <w:t>is</w:t>
      </w:r>
      <w:r w:rsidR="00AB1E98">
        <w:rPr>
          <w:rFonts w:ascii="Times New Roman" w:hAnsi="Times New Roman"/>
          <w:kern w:val="0"/>
          <w:sz w:val="22"/>
        </w:rPr>
        <w:t xml:space="preserve"> not</w:t>
      </w:r>
      <w:r w:rsidR="00B84937">
        <w:rPr>
          <w:rFonts w:ascii="Times New Roman" w:hAnsi="Times New Roman"/>
          <w:kern w:val="0"/>
          <w:sz w:val="22"/>
        </w:rPr>
        <w:t xml:space="preserve"> clearly</w:t>
      </w:r>
      <w:r w:rsidR="00AB1E98">
        <w:rPr>
          <w:rFonts w:ascii="Times New Roman" w:hAnsi="Times New Roman"/>
          <w:kern w:val="0"/>
          <w:sz w:val="22"/>
        </w:rPr>
        <w:t xml:space="preserve"> de</w:t>
      </w:r>
      <w:r w:rsidR="00717373">
        <w:rPr>
          <w:rFonts w:ascii="Times New Roman" w:hAnsi="Times New Roman" w:hint="eastAsia"/>
          <w:kern w:val="0"/>
          <w:sz w:val="22"/>
        </w:rPr>
        <w:t>fined</w:t>
      </w:r>
      <w:r w:rsidR="00AB1E98">
        <w:rPr>
          <w:rFonts w:ascii="Times New Roman" w:hAnsi="Times New Roman"/>
          <w:kern w:val="0"/>
          <w:sz w:val="22"/>
        </w:rPr>
        <w:t xml:space="preserve">. </w:t>
      </w:r>
      <w:r w:rsidR="00765504">
        <w:rPr>
          <w:rFonts w:ascii="Times New Roman" w:hAnsi="Times New Roman" w:hint="eastAsia"/>
          <w:kern w:val="0"/>
          <w:sz w:val="22"/>
        </w:rPr>
        <w:t xml:space="preserve">When </w:t>
      </w:r>
      <w:r w:rsidR="00AB1E98">
        <w:rPr>
          <w:rFonts w:ascii="Times New Roman" w:hAnsi="Times New Roman"/>
          <w:kern w:val="0"/>
          <w:sz w:val="22"/>
        </w:rPr>
        <w:t xml:space="preserve">a </w:t>
      </w:r>
      <w:r w:rsidR="00765504">
        <w:rPr>
          <w:rFonts w:ascii="Times New Roman" w:hAnsi="Times New Roman" w:hint="eastAsia"/>
          <w:kern w:val="0"/>
          <w:sz w:val="22"/>
        </w:rPr>
        <w:t xml:space="preserve">UE </w:t>
      </w:r>
      <w:r w:rsidR="00765504">
        <w:rPr>
          <w:rFonts w:ascii="Times New Roman" w:hAnsi="Times New Roman"/>
          <w:kern w:val="0"/>
          <w:sz w:val="22"/>
        </w:rPr>
        <w:t>fails to detect</w:t>
      </w:r>
      <w:r w:rsidR="00AB1E98">
        <w:rPr>
          <w:rFonts w:ascii="Times New Roman" w:hAnsi="Times New Roman"/>
          <w:kern w:val="0"/>
          <w:sz w:val="22"/>
        </w:rPr>
        <w:t xml:space="preserve"> DCI format 2_0</w:t>
      </w:r>
      <w:r w:rsidR="009E610C">
        <w:rPr>
          <w:rFonts w:ascii="Times New Roman" w:hAnsi="Times New Roman"/>
          <w:kern w:val="0"/>
          <w:sz w:val="22"/>
        </w:rPr>
        <w:t>, the following options</w:t>
      </w:r>
      <w:r w:rsidR="00A02CBE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as</w:t>
      </w:r>
      <w:r w:rsidR="00A02CBE">
        <w:rPr>
          <w:rFonts w:ascii="Times New Roman" w:hAnsi="Times New Roman" w:hint="eastAsia"/>
          <w:kern w:val="0"/>
          <w:sz w:val="22"/>
        </w:rPr>
        <w:t xml:space="preserve"> UE behaviors</w:t>
      </w:r>
      <w:r w:rsidR="009E610C">
        <w:rPr>
          <w:rFonts w:ascii="Times New Roman" w:hAnsi="Times New Roman"/>
          <w:kern w:val="0"/>
          <w:sz w:val="22"/>
        </w:rPr>
        <w:t xml:space="preserve"> </w:t>
      </w:r>
      <w:r w:rsidR="009B2E58">
        <w:rPr>
          <w:rFonts w:ascii="Times New Roman" w:hAnsi="Times New Roman"/>
          <w:kern w:val="0"/>
          <w:sz w:val="22"/>
        </w:rPr>
        <w:t>were</w:t>
      </w:r>
      <w:r w:rsidR="009B2E58">
        <w:rPr>
          <w:rFonts w:ascii="Times New Roman" w:hAnsi="Times New Roman"/>
          <w:kern w:val="0"/>
          <w:sz w:val="22"/>
        </w:rPr>
        <w:t xml:space="preserve"> </w:t>
      </w:r>
      <w:r w:rsidR="00A02CBE">
        <w:rPr>
          <w:rFonts w:ascii="Times New Roman" w:hAnsi="Times New Roman" w:hint="eastAsia"/>
          <w:kern w:val="0"/>
          <w:sz w:val="22"/>
        </w:rPr>
        <w:t>addressed in</w:t>
      </w:r>
      <w:r w:rsidR="00B84937">
        <w:rPr>
          <w:rFonts w:ascii="Times New Roman" w:hAnsi="Times New Roman"/>
          <w:kern w:val="0"/>
          <w:sz w:val="22"/>
        </w:rPr>
        <w:t xml:space="preserve"> WI phase:</w:t>
      </w:r>
    </w:p>
    <w:p w14:paraId="40D72DB3" w14:textId="77777777" w:rsidR="009E610C" w:rsidRPr="009E610C" w:rsidRDefault="009E610C" w:rsidP="00290061">
      <w:pPr>
        <w:pStyle w:val="a9"/>
        <w:widowControl/>
        <w:numPr>
          <w:ilvl w:val="4"/>
          <w:numId w:val="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kern w:val="0"/>
          <w:sz w:val="22"/>
          <w:u w:val="single"/>
        </w:rPr>
      </w:pPr>
      <w:r w:rsidRPr="009E610C">
        <w:rPr>
          <w:rFonts w:ascii="Times New Roman" w:hAnsi="Times New Roman"/>
          <w:kern w:val="0"/>
          <w:sz w:val="22"/>
          <w:u w:val="single"/>
        </w:rPr>
        <w:t>Option 1: Treat this erasure as if the dynamic SFI is not transmitted</w:t>
      </w:r>
    </w:p>
    <w:p w14:paraId="1A00F4B6" w14:textId="27C3D00D" w:rsidR="00515BAF" w:rsidRPr="009E610C" w:rsidRDefault="009E610C" w:rsidP="00290061">
      <w:pPr>
        <w:pStyle w:val="a9"/>
        <w:widowControl/>
        <w:numPr>
          <w:ilvl w:val="4"/>
          <w:numId w:val="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kern w:val="0"/>
          <w:sz w:val="22"/>
          <w:u w:val="single"/>
        </w:rPr>
      </w:pPr>
      <w:r w:rsidRPr="009E610C">
        <w:rPr>
          <w:rFonts w:ascii="Times New Roman" w:hAnsi="Times New Roman"/>
          <w:kern w:val="0"/>
          <w:sz w:val="22"/>
          <w:u w:val="single"/>
        </w:rPr>
        <w:t xml:space="preserve">Option 2: Treat this erasure as if dynamic SFI </w:t>
      </w:r>
      <w:r w:rsidR="009B2E58">
        <w:rPr>
          <w:rFonts w:ascii="Times New Roman" w:hAnsi="Times New Roman"/>
          <w:kern w:val="0"/>
          <w:sz w:val="22"/>
          <w:u w:val="single"/>
        </w:rPr>
        <w:t xml:space="preserve">as </w:t>
      </w:r>
      <w:r w:rsidRPr="009E610C">
        <w:rPr>
          <w:rFonts w:ascii="Times New Roman" w:hAnsi="Times New Roman"/>
          <w:kern w:val="0"/>
          <w:sz w:val="22"/>
          <w:u w:val="single"/>
        </w:rPr>
        <w:t>unknown is detect</w:t>
      </w:r>
      <w:r w:rsidR="009B2E58">
        <w:rPr>
          <w:rFonts w:ascii="Times New Roman" w:hAnsi="Times New Roman"/>
          <w:kern w:val="0"/>
          <w:sz w:val="22"/>
          <w:u w:val="single"/>
        </w:rPr>
        <w:t>ed</w:t>
      </w:r>
    </w:p>
    <w:p w14:paraId="31B8A4F0" w14:textId="24D4D12E" w:rsidR="00B84937" w:rsidRDefault="006E4574" w:rsidP="005D27B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"/>
        </w:rPr>
      </w:pPr>
      <w:r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 xml:space="preserve">he </w:t>
      </w:r>
      <w:r>
        <w:rPr>
          <w:rFonts w:ascii="Times New Roman" w:hAnsi="Times New Roman"/>
          <w:kern w:val="0"/>
          <w:sz w:val="22"/>
        </w:rPr>
        <w:t>differen</w:t>
      </w:r>
      <w:r w:rsidR="0061360C">
        <w:rPr>
          <w:rFonts w:ascii="Times New Roman" w:hAnsi="Times New Roman" w:hint="eastAsia"/>
          <w:kern w:val="0"/>
          <w:sz w:val="22"/>
        </w:rPr>
        <w:t>ce between</w:t>
      </w:r>
      <w:r>
        <w:rPr>
          <w:rFonts w:ascii="Times New Roman" w:hAnsi="Times New Roman"/>
          <w:kern w:val="0"/>
          <w:sz w:val="22"/>
        </w:rPr>
        <w:t xml:space="preserve"> two options is</w:t>
      </w:r>
      <w:r w:rsidR="00B84937">
        <w:rPr>
          <w:rFonts w:ascii="Times New Roman" w:hAnsi="Times New Roman"/>
          <w:kern w:val="0"/>
          <w:sz w:val="22"/>
        </w:rPr>
        <w:t xml:space="preserve"> </w:t>
      </w:r>
      <w:r w:rsidR="0061360C">
        <w:rPr>
          <w:rFonts w:ascii="Times New Roman" w:hAnsi="Times New Roman" w:hint="eastAsia"/>
          <w:kern w:val="0"/>
          <w:sz w:val="22"/>
        </w:rPr>
        <w:t xml:space="preserve">whether or not </w:t>
      </w:r>
      <w:r>
        <w:rPr>
          <w:rFonts w:ascii="Times New Roman" w:hAnsi="Times New Roman"/>
          <w:kern w:val="0"/>
          <w:sz w:val="22"/>
        </w:rPr>
        <w:t xml:space="preserve">UE </w:t>
      </w:r>
      <w:r w:rsidR="0061360C">
        <w:rPr>
          <w:rFonts w:ascii="Times New Roman" w:hAnsi="Times New Roman" w:hint="eastAsia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transmit/receiv</w:t>
      </w:r>
      <w:r w:rsidR="0061360C">
        <w:rPr>
          <w:rFonts w:ascii="Times New Roman" w:hAnsi="Times New Roman" w:hint="eastAsia"/>
          <w:kern w:val="0"/>
          <w:sz w:val="22"/>
        </w:rPr>
        <w:t xml:space="preserve">e the </w:t>
      </w:r>
      <w:r>
        <w:rPr>
          <w:rFonts w:ascii="Times New Roman" w:hAnsi="Times New Roman"/>
          <w:kern w:val="0"/>
          <w:sz w:val="22"/>
        </w:rPr>
        <w:t xml:space="preserve">measurement signals. If option 1 is supported, a UE that fails to detect </w:t>
      </w:r>
      <w:r w:rsidR="00AB1E98">
        <w:rPr>
          <w:rFonts w:ascii="Times New Roman" w:hAnsi="Times New Roman"/>
          <w:kern w:val="0"/>
          <w:sz w:val="22"/>
        </w:rPr>
        <w:t>DCI format 2_0</w:t>
      </w:r>
      <w:r>
        <w:rPr>
          <w:rFonts w:ascii="Times New Roman" w:hAnsi="Times New Roman"/>
          <w:kern w:val="0"/>
          <w:sz w:val="22"/>
        </w:rPr>
        <w:t xml:space="preserve"> will transmit or receive measurement signals. </w:t>
      </w:r>
      <w:r w:rsidR="00A02CBE">
        <w:rPr>
          <w:rFonts w:ascii="Times New Roman" w:hAnsi="Times New Roman" w:hint="eastAsia"/>
          <w:kern w:val="0"/>
          <w:sz w:val="22"/>
        </w:rPr>
        <w:t>It should be noted</w:t>
      </w:r>
      <w:r>
        <w:rPr>
          <w:rFonts w:ascii="Times New Roman" w:hAnsi="Times New Roman"/>
          <w:kern w:val="0"/>
          <w:sz w:val="22"/>
        </w:rPr>
        <w:t xml:space="preserve"> that</w:t>
      </w:r>
      <w:r w:rsidR="0061360C">
        <w:rPr>
          <w:rFonts w:ascii="Times New Roman" w:hAnsi="Times New Roman" w:hint="eastAsia"/>
          <w:kern w:val="0"/>
          <w:sz w:val="22"/>
        </w:rPr>
        <w:t xml:space="preserve"> </w:t>
      </w:r>
      <w:r w:rsidR="00A02CBE">
        <w:rPr>
          <w:rFonts w:ascii="Times New Roman" w:hAnsi="Times New Roman" w:hint="eastAsia"/>
          <w:kern w:val="0"/>
          <w:sz w:val="22"/>
        </w:rPr>
        <w:t>a</w:t>
      </w:r>
      <w:r w:rsidR="00A02CB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use case </w:t>
      </w:r>
      <w:r w:rsidR="0061360C">
        <w:rPr>
          <w:rFonts w:ascii="Times New Roman" w:hAnsi="Times New Roman" w:hint="eastAsia"/>
          <w:kern w:val="0"/>
          <w:sz w:val="22"/>
        </w:rPr>
        <w:t>of</w:t>
      </w:r>
      <w:r w:rsidR="0061360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‘Unknown’ symbol</w:t>
      </w:r>
      <w:r w:rsidR="0061360C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is to reserve some resources for </w:t>
      </w:r>
      <w:r w:rsidR="00A02CBE">
        <w:rPr>
          <w:rFonts w:ascii="Times New Roman" w:hAnsi="Times New Roman" w:hint="eastAsia"/>
          <w:kern w:val="0"/>
          <w:sz w:val="22"/>
        </w:rPr>
        <w:t>forward</w:t>
      </w:r>
      <w:r w:rsidR="00A02CBE">
        <w:rPr>
          <w:rFonts w:ascii="Times New Roman" w:hAnsi="Times New Roman"/>
          <w:kern w:val="0"/>
          <w:sz w:val="22"/>
        </w:rPr>
        <w:t xml:space="preserve"> </w:t>
      </w:r>
      <w:r w:rsidR="00B071C0">
        <w:rPr>
          <w:rFonts w:ascii="Times New Roman" w:hAnsi="Times New Roman"/>
          <w:kern w:val="0"/>
          <w:sz w:val="22"/>
        </w:rPr>
        <w:t>compatibility</w:t>
      </w:r>
      <w:r>
        <w:rPr>
          <w:rFonts w:ascii="Times New Roman" w:hAnsi="Times New Roman"/>
          <w:kern w:val="0"/>
          <w:sz w:val="22"/>
        </w:rPr>
        <w:t xml:space="preserve">, such a use case </w:t>
      </w:r>
      <w:r w:rsidR="00B071C0">
        <w:rPr>
          <w:rFonts w:ascii="Times New Roman" w:hAnsi="Times New Roman"/>
          <w:kern w:val="0"/>
          <w:sz w:val="22"/>
        </w:rPr>
        <w:t>cannot</w:t>
      </w:r>
      <w:r>
        <w:rPr>
          <w:rFonts w:ascii="Times New Roman" w:hAnsi="Times New Roman"/>
          <w:kern w:val="0"/>
          <w:sz w:val="22"/>
        </w:rPr>
        <w:t xml:space="preserve"> be achieved </w:t>
      </w:r>
      <w:r w:rsidR="00741887">
        <w:rPr>
          <w:rFonts w:ascii="Times New Roman" w:hAnsi="Times New Roman"/>
          <w:kern w:val="0"/>
          <w:sz w:val="22"/>
        </w:rPr>
        <w:t xml:space="preserve">by the UE </w:t>
      </w:r>
      <w:r w:rsidR="00741887" w:rsidRPr="00741887">
        <w:rPr>
          <w:rFonts w:ascii="Times New Roman" w:hAnsi="Times New Roman"/>
          <w:kern w:val="0"/>
          <w:sz w:val="22"/>
        </w:rPr>
        <w:t>that fails to detect</w:t>
      </w:r>
      <w:r w:rsidR="00AB1E98">
        <w:rPr>
          <w:rFonts w:ascii="Times New Roman" w:hAnsi="Times New Roman"/>
          <w:kern w:val="0"/>
          <w:sz w:val="22"/>
        </w:rPr>
        <w:t xml:space="preserve"> DCI format 2_0</w:t>
      </w:r>
      <w:r w:rsidR="00741887">
        <w:rPr>
          <w:rFonts w:ascii="Times New Roman" w:hAnsi="Times New Roman"/>
          <w:kern w:val="0"/>
          <w:sz w:val="22"/>
        </w:rPr>
        <w:t xml:space="preserve">. </w:t>
      </w:r>
      <w:r w:rsidR="00D7342A" w:rsidRPr="00D7342A">
        <w:rPr>
          <w:rFonts w:ascii="Times New Roman" w:hAnsi="Times New Roman"/>
          <w:kern w:val="0"/>
          <w:sz w:val="22"/>
        </w:rPr>
        <w:t xml:space="preserve">If option 1 is supported, a UE that fails to detect DCI format 2_0 cannot know </w:t>
      </w:r>
      <w:r w:rsidR="009B2E58">
        <w:rPr>
          <w:rFonts w:ascii="Times New Roman" w:hAnsi="Times New Roman"/>
          <w:kern w:val="0"/>
          <w:sz w:val="22"/>
        </w:rPr>
        <w:t xml:space="preserve">the </w:t>
      </w:r>
      <w:r w:rsidR="00D7342A" w:rsidRPr="00D7342A">
        <w:rPr>
          <w:rFonts w:ascii="Times New Roman" w:hAnsi="Times New Roman"/>
          <w:kern w:val="0"/>
          <w:sz w:val="22"/>
        </w:rPr>
        <w:t xml:space="preserve">slot format and then a UE </w:t>
      </w:r>
      <w:r w:rsidR="00D7342A">
        <w:rPr>
          <w:rFonts w:ascii="Times New Roman" w:hAnsi="Times New Roman"/>
          <w:kern w:val="0"/>
          <w:sz w:val="22"/>
        </w:rPr>
        <w:t xml:space="preserve">should </w:t>
      </w:r>
      <w:r w:rsidR="00D7342A" w:rsidRPr="00D7342A">
        <w:rPr>
          <w:rFonts w:ascii="Times New Roman" w:hAnsi="Times New Roman"/>
          <w:kern w:val="0"/>
          <w:sz w:val="22"/>
        </w:rPr>
        <w:t xml:space="preserve">cancel measurement signals </w:t>
      </w:r>
      <w:r w:rsidR="00D7342A">
        <w:rPr>
          <w:rFonts w:ascii="Times New Roman" w:hAnsi="Times New Roman"/>
          <w:kern w:val="0"/>
          <w:sz w:val="22"/>
        </w:rPr>
        <w:t>to prevent undesired measurement errors</w:t>
      </w:r>
      <w:r w:rsidR="00D7342A" w:rsidRPr="00D7342A">
        <w:rPr>
          <w:rFonts w:ascii="Times New Roman" w:hAnsi="Times New Roman"/>
          <w:kern w:val="0"/>
          <w:sz w:val="22"/>
        </w:rPr>
        <w:t xml:space="preserve">. </w:t>
      </w:r>
      <w:r w:rsidR="00741887">
        <w:rPr>
          <w:rFonts w:ascii="Times New Roman" w:hAnsi="Times New Roman"/>
          <w:kern w:val="0"/>
          <w:sz w:val="22"/>
        </w:rPr>
        <w:t>Thus,</w:t>
      </w:r>
      <w:r w:rsidR="009B2E58">
        <w:rPr>
          <w:rFonts w:ascii="Times New Roman" w:hAnsi="Times New Roman"/>
          <w:kern w:val="0"/>
          <w:sz w:val="22"/>
        </w:rPr>
        <w:t xml:space="preserve"> </w:t>
      </w:r>
      <w:r w:rsidR="009B2E58">
        <w:rPr>
          <w:rFonts w:ascii="Times New Roman" w:hAnsi="Times New Roman"/>
          <w:kern w:val="0"/>
          <w:sz w:val="22"/>
          <w:lang w:val="en"/>
        </w:rPr>
        <w:t>it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</w:t>
      </w:r>
      <w:r w:rsidR="009B2E58">
        <w:rPr>
          <w:rFonts w:ascii="Times New Roman" w:hAnsi="Times New Roman"/>
          <w:kern w:val="0"/>
          <w:sz w:val="22"/>
          <w:lang w:val="en"/>
        </w:rPr>
        <w:t>seems beneficial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</w:t>
      </w:r>
      <w:r w:rsidR="00D7342A">
        <w:rPr>
          <w:rFonts w:ascii="Times New Roman" w:hAnsi="Times New Roman"/>
          <w:kern w:val="0"/>
          <w:sz w:val="22"/>
          <w:lang w:val="en"/>
        </w:rPr>
        <w:t xml:space="preserve">to support Option 2, i.e., 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>the UE transmitting or receiving the measurement signal check</w:t>
      </w:r>
      <w:r w:rsidR="00D7342A">
        <w:rPr>
          <w:rFonts w:ascii="Times New Roman" w:hAnsi="Times New Roman"/>
          <w:kern w:val="0"/>
          <w:sz w:val="22"/>
          <w:lang w:val="en"/>
        </w:rPr>
        <w:t>s</w:t>
      </w:r>
      <w:r w:rsidR="00AB1E98">
        <w:rPr>
          <w:rFonts w:ascii="Times New Roman" w:hAnsi="Times New Roman"/>
          <w:kern w:val="0"/>
          <w:sz w:val="22"/>
          <w:lang w:val="en"/>
        </w:rPr>
        <w:t xml:space="preserve"> or confirm</w:t>
      </w:r>
      <w:r w:rsidR="00D7342A">
        <w:rPr>
          <w:rFonts w:ascii="Times New Roman" w:hAnsi="Times New Roman"/>
          <w:kern w:val="0"/>
          <w:sz w:val="22"/>
          <w:lang w:val="en"/>
        </w:rPr>
        <w:t>s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whether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the measurement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is possible</w:t>
      </w:r>
      <w:r w:rsidR="009B2E58">
        <w:rPr>
          <w:rFonts w:ascii="Times New Roman" w:hAnsi="Times New Roman"/>
          <w:kern w:val="0"/>
          <w:sz w:val="22"/>
          <w:lang w:val="en"/>
        </w:rPr>
        <w:t xml:space="preserve"> or not</w:t>
      </w:r>
      <w:r w:rsidR="00AB1E98">
        <w:rPr>
          <w:rFonts w:ascii="Times New Roman" w:hAnsi="Times New Roman"/>
          <w:kern w:val="0"/>
          <w:sz w:val="22"/>
          <w:lang w:val="en"/>
        </w:rPr>
        <w:t>.</w:t>
      </w:r>
      <w:r w:rsidR="00D7342A">
        <w:rPr>
          <w:rFonts w:ascii="Times New Roman" w:hAnsi="Times New Roman"/>
          <w:kern w:val="0"/>
          <w:sz w:val="22"/>
          <w:lang w:val="en"/>
        </w:rPr>
        <w:t xml:space="preserve"> </w:t>
      </w:r>
    </w:p>
    <w:p w14:paraId="139C5538" w14:textId="78CE3144" w:rsidR="00741887" w:rsidRDefault="00AB1E98" w:rsidP="005D27B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"/>
        </w:rPr>
      </w:pPr>
      <w:r>
        <w:rPr>
          <w:rFonts w:ascii="Times New Roman" w:hAnsi="Times New Roman"/>
          <w:kern w:val="0"/>
          <w:sz w:val="22"/>
          <w:lang w:val="en"/>
        </w:rPr>
        <w:t xml:space="preserve">One </w:t>
      </w:r>
      <w:r w:rsidR="00B84937">
        <w:rPr>
          <w:rFonts w:ascii="Times New Roman" w:hAnsi="Times New Roman"/>
          <w:kern w:val="0"/>
          <w:sz w:val="22"/>
          <w:lang w:val="en"/>
        </w:rPr>
        <w:t>additional consideration</w:t>
      </w:r>
      <w:r>
        <w:rPr>
          <w:rFonts w:ascii="Times New Roman" w:hAnsi="Times New Roman"/>
          <w:kern w:val="0"/>
          <w:sz w:val="22"/>
          <w:lang w:val="en"/>
        </w:rPr>
        <w:t xml:space="preserve"> is 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whether </w:t>
      </w:r>
      <w:r>
        <w:rPr>
          <w:rFonts w:ascii="Times New Roman" w:hAnsi="Times New Roman"/>
          <w:kern w:val="0"/>
          <w:sz w:val="22"/>
          <w:lang w:val="en"/>
        </w:rPr>
        <w:t xml:space="preserve">to use a scheduling information indicated by DCI scrambled by C-RNTI. 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During WI phase, it </w:t>
      </w:r>
      <w:r w:rsidR="009B2E58">
        <w:rPr>
          <w:rFonts w:ascii="Times New Roman" w:hAnsi="Times New Roman"/>
          <w:kern w:val="0"/>
          <w:sz w:val="22"/>
          <w:lang w:val="en"/>
        </w:rPr>
        <w:t>was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concluded that UE does not </w:t>
      </w:r>
      <w:r w:rsidR="005219D4">
        <w:rPr>
          <w:rFonts w:ascii="Times New Roman" w:hAnsi="Times New Roman"/>
          <w:kern w:val="0"/>
          <w:sz w:val="22"/>
          <w:lang w:val="en"/>
        </w:rPr>
        <w:t>expect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incon</w:t>
      </w:r>
      <w:r w:rsidR="005219D4">
        <w:rPr>
          <w:rFonts w:ascii="Times New Roman" w:hAnsi="Times New Roman"/>
          <w:kern w:val="0"/>
          <w:sz w:val="22"/>
          <w:lang w:val="en"/>
        </w:rPr>
        <w:t>si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stent direction indication between DCI scrambled by C-RNTI and DCI format 2_0. </w:t>
      </w:r>
      <w:r w:rsidR="005219D4">
        <w:rPr>
          <w:rFonts w:ascii="Times New Roman" w:hAnsi="Times New Roman"/>
          <w:kern w:val="0"/>
          <w:sz w:val="22"/>
          <w:lang w:val="en"/>
        </w:rPr>
        <w:t>Also</w:t>
      </w:r>
      <w:r w:rsidR="00B84937">
        <w:rPr>
          <w:rFonts w:ascii="Times New Roman" w:hAnsi="Times New Roman"/>
          <w:kern w:val="0"/>
          <w:sz w:val="22"/>
          <w:lang w:val="en"/>
        </w:rPr>
        <w:t>, s</w:t>
      </w:r>
      <w:r>
        <w:rPr>
          <w:rFonts w:ascii="Times New Roman" w:hAnsi="Times New Roman"/>
          <w:kern w:val="0"/>
          <w:sz w:val="22"/>
          <w:lang w:val="en"/>
        </w:rPr>
        <w:t xml:space="preserve">ince DCI </w:t>
      </w:r>
      <w:r>
        <w:rPr>
          <w:rFonts w:ascii="Times New Roman" w:hAnsi="Times New Roman" w:hint="eastAsia"/>
          <w:kern w:val="0"/>
          <w:sz w:val="22"/>
          <w:lang w:val="en"/>
        </w:rPr>
        <w:t>scrambled</w:t>
      </w:r>
      <w:r>
        <w:rPr>
          <w:rFonts w:ascii="Times New Roman" w:hAnsi="Times New Roman"/>
          <w:kern w:val="0"/>
          <w:sz w:val="22"/>
          <w:lang w:val="en"/>
        </w:rPr>
        <w:t xml:space="preserve"> by C-RNTI has higher priority </w:t>
      </w:r>
      <w:r w:rsidR="005219D4">
        <w:rPr>
          <w:rFonts w:ascii="Times New Roman" w:hAnsi="Times New Roman"/>
          <w:kern w:val="0"/>
          <w:sz w:val="22"/>
          <w:lang w:val="en"/>
        </w:rPr>
        <w:t>than</w:t>
      </w:r>
      <w:r>
        <w:rPr>
          <w:rFonts w:ascii="Times New Roman" w:hAnsi="Times New Roman"/>
          <w:kern w:val="0"/>
          <w:sz w:val="22"/>
          <w:lang w:val="en"/>
        </w:rPr>
        <w:t xml:space="preserve"> ‘Unknown’ indicated by DCI format 2_0, even if DCI format 2_0 is missed, the UE can kno</w:t>
      </w:r>
      <w:r w:rsidR="00832C96">
        <w:rPr>
          <w:rFonts w:ascii="Times New Roman" w:hAnsi="Times New Roman"/>
          <w:kern w:val="0"/>
          <w:sz w:val="22"/>
          <w:lang w:val="en"/>
        </w:rPr>
        <w:t>w direction of symbols</w:t>
      </w:r>
      <w:r w:rsidR="009B2E58">
        <w:rPr>
          <w:rFonts w:ascii="Times New Roman" w:hAnsi="Times New Roman"/>
          <w:kern w:val="0"/>
          <w:sz w:val="22"/>
          <w:lang w:val="en"/>
        </w:rPr>
        <w:t xml:space="preserve"> within a slot</w:t>
      </w:r>
      <w:r w:rsidR="00832C96">
        <w:rPr>
          <w:rFonts w:ascii="Times New Roman" w:hAnsi="Times New Roman"/>
          <w:kern w:val="0"/>
          <w:sz w:val="22"/>
          <w:lang w:val="en"/>
        </w:rPr>
        <w:t xml:space="preserve">. </w:t>
      </w:r>
      <w:r w:rsidR="00CD570A">
        <w:rPr>
          <w:rFonts w:ascii="Times New Roman" w:hAnsi="Times New Roman" w:hint="eastAsia"/>
          <w:kern w:val="0"/>
          <w:sz w:val="22"/>
          <w:lang w:val="en"/>
        </w:rPr>
        <w:t>As a result</w:t>
      </w:r>
      <w:r w:rsidR="00B84937">
        <w:rPr>
          <w:rFonts w:ascii="Times New Roman" w:hAnsi="Times New Roman"/>
          <w:kern w:val="0"/>
          <w:sz w:val="22"/>
          <w:lang w:val="en"/>
        </w:rPr>
        <w:t>, measurement signals can be transmitted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or received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on the symbols scheduling PUSCH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or PDSCH, respectively.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</w:t>
      </w:r>
    </w:p>
    <w:p w14:paraId="5165C370" w14:textId="77777777" w:rsidR="00741887" w:rsidRPr="005D27B2" w:rsidRDefault="00741887" w:rsidP="00290061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D27B2">
        <w:rPr>
          <w:rFonts w:ascii="Times New Roman" w:hAnsi="Times New Roman"/>
          <w:i/>
          <w:kern w:val="0"/>
          <w:sz w:val="22"/>
        </w:rPr>
        <w:t xml:space="preserve">Proposal </w:t>
      </w:r>
      <w:r w:rsidR="00832C96" w:rsidRPr="005D27B2">
        <w:rPr>
          <w:rFonts w:ascii="Times New Roman" w:hAnsi="Times New Roman"/>
          <w:i/>
          <w:kern w:val="0"/>
          <w:sz w:val="22"/>
        </w:rPr>
        <w:t>1</w:t>
      </w:r>
      <w:r w:rsidRPr="005D27B2">
        <w:rPr>
          <w:rFonts w:ascii="Times New Roman" w:hAnsi="Times New Roman"/>
          <w:i/>
          <w:kern w:val="0"/>
          <w:sz w:val="22"/>
        </w:rPr>
        <w:t xml:space="preserve">: </w:t>
      </w:r>
      <w:r w:rsidR="00832C96" w:rsidRPr="005D27B2">
        <w:rPr>
          <w:rFonts w:ascii="Times New Roman" w:hAnsi="Times New Roman"/>
          <w:i/>
          <w:kern w:val="0"/>
          <w:sz w:val="22"/>
        </w:rPr>
        <w:t xml:space="preserve">Measurement signal on </w:t>
      </w:r>
      <w:r w:rsidR="00B84937" w:rsidRPr="005D27B2">
        <w:rPr>
          <w:rFonts w:ascii="Times New Roman" w:hAnsi="Times New Roman"/>
          <w:i/>
          <w:kern w:val="0"/>
          <w:sz w:val="22"/>
        </w:rPr>
        <w:t xml:space="preserve">semi-static </w:t>
      </w:r>
      <w:r w:rsidR="00832C96" w:rsidRPr="005D27B2">
        <w:rPr>
          <w:rFonts w:ascii="Times New Roman" w:hAnsi="Times New Roman"/>
          <w:i/>
          <w:kern w:val="0"/>
          <w:sz w:val="22"/>
        </w:rPr>
        <w:t xml:space="preserve">unknown symbols can be transmitted or received if </w:t>
      </w:r>
      <w:r w:rsidR="00B84937" w:rsidRPr="005D27B2">
        <w:rPr>
          <w:rFonts w:ascii="Times New Roman" w:hAnsi="Times New Roman"/>
          <w:i/>
          <w:kern w:val="0"/>
          <w:sz w:val="22"/>
        </w:rPr>
        <w:t>the</w:t>
      </w:r>
      <w:r w:rsidR="00832C96" w:rsidRPr="005D27B2">
        <w:rPr>
          <w:rFonts w:ascii="Times New Roman" w:hAnsi="Times New Roman"/>
          <w:i/>
          <w:kern w:val="0"/>
          <w:sz w:val="22"/>
        </w:rPr>
        <w:t xml:space="preserve"> direction</w:t>
      </w:r>
      <w:r w:rsidR="00B84937" w:rsidRPr="005D27B2">
        <w:rPr>
          <w:rFonts w:ascii="Times New Roman" w:hAnsi="Times New Roman"/>
          <w:i/>
          <w:kern w:val="0"/>
          <w:sz w:val="22"/>
        </w:rPr>
        <w:t xml:space="preserve"> of the symbols overlapped the measurement signal</w:t>
      </w:r>
      <w:r w:rsidR="00832C96" w:rsidRPr="005D27B2">
        <w:rPr>
          <w:rFonts w:ascii="Times New Roman" w:hAnsi="Times New Roman"/>
          <w:i/>
          <w:kern w:val="0"/>
          <w:sz w:val="22"/>
        </w:rPr>
        <w:t xml:space="preserve"> is </w:t>
      </w:r>
      <w:r w:rsidR="005219D4" w:rsidRPr="005D27B2">
        <w:rPr>
          <w:rFonts w:ascii="Times New Roman" w:hAnsi="Times New Roman"/>
          <w:i/>
          <w:kern w:val="0"/>
          <w:sz w:val="22"/>
        </w:rPr>
        <w:t>confirmed</w:t>
      </w:r>
      <w:r w:rsidR="00832C96" w:rsidRPr="005D27B2">
        <w:rPr>
          <w:rFonts w:ascii="Times New Roman" w:hAnsi="Times New Roman"/>
          <w:i/>
          <w:kern w:val="0"/>
          <w:sz w:val="22"/>
        </w:rPr>
        <w:t xml:space="preserve"> from DCI scrambled by SFI RNTI or C-RNTI.</w:t>
      </w:r>
    </w:p>
    <w:p w14:paraId="4807921A" w14:textId="77777777" w:rsidR="006E4574" w:rsidRDefault="006E4574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57CD74B" w14:textId="77777777" w:rsidR="005219D4" w:rsidRDefault="005219D4" w:rsidP="005219D4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color w:val="0000FF"/>
          <w:kern w:val="0"/>
          <w:szCs w:val="20"/>
          <w:lang w:eastAsia="zh-CN"/>
        </w:rPr>
      </w:pPr>
      <w:r w:rsidRPr="005219D4">
        <w:rPr>
          <w:rFonts w:ascii="Times New Roman" w:eastAsia="SimSun" w:hAnsi="Times New Roman" w:hint="eastAsia"/>
          <w:kern w:val="0"/>
          <w:szCs w:val="20"/>
          <w:lang w:eastAsia="zh-CN"/>
        </w:rPr>
        <w:t>-</w:t>
      </w:r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 xml:space="preserve">-----------------------------------------------Text </w:t>
      </w:r>
      <w:r w:rsidRPr="005219D4">
        <w:rPr>
          <w:rFonts w:ascii="Times New Roman" w:eastAsia="SimSun" w:hAnsi="Times New Roman"/>
          <w:color w:val="0000FF"/>
          <w:kern w:val="0"/>
          <w:szCs w:val="20"/>
          <w:lang w:eastAsia="zh-CN"/>
        </w:rPr>
        <w:t>proposal</w:t>
      </w:r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>s on 38.213------------------------------------------------------------------</w:t>
      </w:r>
    </w:p>
    <w:p w14:paraId="2D515532" w14:textId="77777777" w:rsidR="003E6E7C" w:rsidRPr="003E6E7C" w:rsidRDefault="003E6E7C" w:rsidP="003E6E7C">
      <w:pPr>
        <w:keepNext/>
        <w:keepLines/>
        <w:widowControl/>
        <w:wordWrap/>
        <w:autoSpaceDE/>
        <w:autoSpaceDN/>
        <w:spacing w:before="120" w:after="180"/>
        <w:jc w:val="left"/>
        <w:outlineLvl w:val="2"/>
        <w:rPr>
          <w:rFonts w:ascii="Arial" w:hAnsi="Arial"/>
          <w:kern w:val="0"/>
          <w:sz w:val="28"/>
          <w:szCs w:val="20"/>
          <w:lang w:val="en-GB" w:eastAsia="en-US"/>
        </w:rPr>
      </w:pPr>
      <w:bookmarkStart w:id="1" w:name="_Ref500453000"/>
      <w:bookmarkStart w:id="2" w:name="_Toc501387561"/>
      <w:r w:rsidRPr="003E6E7C">
        <w:rPr>
          <w:rFonts w:ascii="Arial" w:hAnsi="Arial"/>
          <w:kern w:val="0"/>
          <w:sz w:val="28"/>
          <w:szCs w:val="20"/>
          <w:lang w:val="en-GB" w:eastAsia="en-US"/>
        </w:rPr>
        <w:t>11.1.1</w:t>
      </w:r>
      <w:r w:rsidRPr="003E6E7C">
        <w:rPr>
          <w:rFonts w:ascii="Arial" w:hAnsi="Arial"/>
          <w:kern w:val="0"/>
          <w:sz w:val="28"/>
          <w:szCs w:val="20"/>
          <w:lang w:val="en-GB" w:eastAsia="en-US"/>
        </w:rPr>
        <w:tab/>
        <w:t xml:space="preserve">UE procedure for determining slot </w:t>
      </w:r>
      <w:bookmarkEnd w:id="1"/>
      <w:r w:rsidRPr="003E6E7C">
        <w:rPr>
          <w:rFonts w:ascii="Arial" w:hAnsi="Arial"/>
          <w:kern w:val="0"/>
          <w:sz w:val="28"/>
          <w:szCs w:val="20"/>
          <w:lang w:val="en-GB" w:eastAsia="en-US"/>
        </w:rPr>
        <w:t>format</w:t>
      </w:r>
      <w:bookmarkEnd w:id="2"/>
    </w:p>
    <w:p w14:paraId="243E2CCB" w14:textId="77777777" w:rsidR="003E6E7C" w:rsidRPr="003E6E7C" w:rsidRDefault="003E6E7C" w:rsidP="003E6E7C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eastAsia="en-US"/>
        </w:rPr>
      </w:pP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If a UE is configured by higher layers with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SFI-PDCCH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, the UE is configured with </w:t>
      </w:r>
      <w:r w:rsidRPr="003E6E7C">
        <w:rPr>
          <w:rFonts w:ascii="Times New Roman" w:hAnsi="Times New Roman"/>
          <w:kern w:val="0"/>
          <w:szCs w:val="20"/>
          <w:lang w:val="en-GB" w:eastAsia="en-US"/>
        </w:rPr>
        <w:t xml:space="preserve">a 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SFI-RNTI provided 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SFI-RNTI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 and with a </w:t>
      </w:r>
      <w:r w:rsidRPr="003E6E7C">
        <w:rPr>
          <w:rFonts w:ascii="Times New Roman" w:hAnsi="Times New Roman"/>
          <w:kern w:val="0"/>
          <w:szCs w:val="20"/>
          <w:lang w:val="en-GB" w:eastAsia="en-US"/>
        </w:rPr>
        <w:t xml:space="preserve">set of 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serving cells 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</w:t>
      </w:r>
      <w:r w:rsidRPr="003E6E7C" w:rsidDel="009114EE">
        <w:rPr>
          <w:rFonts w:ascii="Times New Roman" w:hAnsi="Times New Roman"/>
          <w:i/>
          <w:kern w:val="0"/>
          <w:szCs w:val="20"/>
          <w:lang w:eastAsia="en-US"/>
        </w:rPr>
        <w:t xml:space="preserve">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cell-to-SFI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 for monitoring PDCCH conveying DCI format 2_0. Per serving cell in the set of serving cells, the UE can be configured </w:t>
      </w:r>
    </w:p>
    <w:p w14:paraId="0049221F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val="x-none" w:eastAsia="en-US"/>
        </w:rPr>
        <w:t>-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ab/>
        <w:t xml:space="preserve">control resource sets 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</w:t>
      </w:r>
      <w:r w:rsidRPr="003E6E7C">
        <w:rPr>
          <w:rFonts w:ascii="Times New Roman" w:hAnsi="Times New Roman"/>
          <w:i/>
          <w:kern w:val="0"/>
          <w:szCs w:val="20"/>
          <w:lang w:val="x-none" w:eastAsia="en-US"/>
        </w:rPr>
        <w:t>-SS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 for monitoring PDCCH conveying DCI format 2_0;</w:t>
      </w:r>
    </w:p>
    <w:p w14:paraId="10AE9F7C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eastAsia="en-US"/>
        </w:rPr>
        <w:t>-</w:t>
      </w:r>
      <w:r w:rsidRPr="003E6E7C">
        <w:rPr>
          <w:rFonts w:ascii="Times New Roman" w:hAnsi="Times New Roman"/>
          <w:kern w:val="0"/>
          <w:szCs w:val="20"/>
          <w:lang w:eastAsia="en-US"/>
        </w:rPr>
        <w:tab/>
        <w:t xml:space="preserve">a payload size of DCI format 2_0by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SFI-DCI-payload-length</w:t>
      </w:r>
      <w:r w:rsidRPr="003E6E7C">
        <w:rPr>
          <w:rFonts w:ascii="Times New Roman" w:hAnsi="Times New Roman"/>
          <w:kern w:val="0"/>
          <w:szCs w:val="20"/>
          <w:lang w:eastAsia="en-US"/>
        </w:rPr>
        <w:t>;</w:t>
      </w:r>
    </w:p>
    <w:p w14:paraId="16290F93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val="x-none" w:eastAsia="en-US"/>
        </w:rPr>
        <w:t>-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ab/>
        <w:t xml:space="preserve">a location of a field in 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DCI format 2_0 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 xml:space="preserve">by higher layer parameter </w:t>
      </w:r>
      <w:r w:rsidRPr="003E6E7C">
        <w:rPr>
          <w:rFonts w:ascii="Times New Roman" w:hAnsi="Times New Roman"/>
          <w:i/>
          <w:kern w:val="0"/>
          <w:szCs w:val="20"/>
          <w:lang w:val="x-none" w:eastAsia="en-US"/>
        </w:rPr>
        <w:t>cell-to-SFI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>;</w:t>
      </w:r>
    </w:p>
    <w:p w14:paraId="40472CBC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val="x-none" w:eastAsia="en-US"/>
        </w:rPr>
        <w:lastRenderedPageBreak/>
        <w:t>-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ab/>
        <w:t xml:space="preserve">a set of combinations for slot formats [4, TS 38.211] by higher layer parameter </w:t>
      </w:r>
      <w:r w:rsidRPr="003E6E7C">
        <w:rPr>
          <w:rFonts w:ascii="Times New Roman" w:hAnsi="Times New Roman"/>
          <w:i/>
          <w:kern w:val="0"/>
          <w:szCs w:val="20"/>
          <w:lang w:val="x-none" w:eastAsia="en-US"/>
        </w:rPr>
        <w:t>SFI-set</w: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>;</w:t>
      </w:r>
    </w:p>
    <w:p w14:paraId="058C0C63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eastAsia="en-US"/>
        </w:rPr>
        <w:t>-</w:t>
      </w:r>
      <w:r w:rsidRPr="003E6E7C">
        <w:rPr>
          <w:rFonts w:ascii="Times New Roman" w:hAnsi="Times New Roman"/>
          <w:kern w:val="0"/>
          <w:szCs w:val="20"/>
          <w:lang w:eastAsia="en-US"/>
        </w:rPr>
        <w:tab/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 xml:space="preserve">a number of PDCCH candidates </w:t>
      </w:r>
      <w:r w:rsidRPr="003E6E7C">
        <w:rPr>
          <w:rFonts w:ascii="Times New Roman" w:eastAsia="Yu Mincho" w:hAnsi="Times New Roman"/>
          <w:iCs/>
          <w:kern w:val="0"/>
          <w:szCs w:val="20"/>
          <w:lang w:eastAsia="ja-JP"/>
        </w:rPr>
        <w:t xml:space="preserve">for CCE aggregation level </w:t>
      </w:r>
      <w:r w:rsidRPr="003E6E7C">
        <w:rPr>
          <w:rFonts w:ascii="Times New Roman" w:hAnsi="Times New Roman"/>
          <w:kern w:val="0"/>
          <w:position w:val="-4"/>
          <w:szCs w:val="20"/>
          <w:lang w:val="x-none" w:eastAsia="en-US"/>
        </w:rPr>
        <w:object w:dxaOrig="200" w:dyaOrig="220" w14:anchorId="280F60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.5pt" o:ole="">
            <v:imagedata r:id="rId8" o:title=""/>
          </v:shape>
          <o:OLEObject Type="Embed" ProgID="Equation.3" ShapeID="_x0000_i1025" DrawAspect="Content" ObjectID="_1577362409" r:id="rId9"/>
        </w:objec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 xml:space="preserve"> for DCI format 2_0by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</w:t>
      </w:r>
      <w:r w:rsidRPr="003E6E7C">
        <w:rPr>
          <w:rFonts w:ascii="Times New Roman" w:hAnsi="Times New Roman"/>
          <w:kern w:val="0"/>
          <w:szCs w:val="20"/>
          <w:lang w:eastAsia="en-US"/>
        </w:rPr>
        <w:t>-</w:t>
      </w:r>
      <w:r w:rsidRPr="003E6E7C">
        <w:rPr>
          <w:rFonts w:ascii="Times New Roman" w:hAnsi="Times New Roman"/>
          <w:i/>
          <w:kern w:val="0"/>
          <w:szCs w:val="20"/>
          <w:lang w:val="x-none" w:eastAsia="en-US"/>
        </w:rPr>
        <w:t>Num-PDCCH-cand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; </w:t>
      </w:r>
    </w:p>
    <w:p w14:paraId="68C3E0B8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eastAsia="en-US"/>
        </w:rPr>
        <w:t>-</w:t>
      </w:r>
      <w:r w:rsidRPr="003E6E7C">
        <w:rPr>
          <w:rFonts w:ascii="Times New Roman" w:hAnsi="Times New Roman"/>
          <w:kern w:val="0"/>
          <w:szCs w:val="20"/>
          <w:lang w:eastAsia="en-US"/>
        </w:rPr>
        <w:tab/>
        <w:t xml:space="preserve">a CCE aggregation level </w:t>
      </w:r>
      <w:r w:rsidRPr="003E6E7C">
        <w:rPr>
          <w:rFonts w:ascii="Times New Roman" w:hAnsi="Times New Roman"/>
          <w:kern w:val="0"/>
          <w:position w:val="-4"/>
          <w:szCs w:val="20"/>
          <w:lang w:val="x-none" w:eastAsia="en-US"/>
        </w:rPr>
        <w:object w:dxaOrig="200" w:dyaOrig="220" w14:anchorId="710491CB">
          <v:shape id="_x0000_i1026" type="#_x0000_t75" style="width:10pt;height:10.5pt" o:ole="">
            <v:imagedata r:id="rId8" o:title=""/>
          </v:shape>
          <o:OLEObject Type="Embed" ProgID="Equation.3" ShapeID="_x0000_i1026" DrawAspect="Content" ObjectID="_1577362410" r:id="rId10"/>
        </w:object>
      </w:r>
      <w:r w:rsidRPr="003E6E7C">
        <w:rPr>
          <w:rFonts w:ascii="Times New Roman" w:hAnsi="Times New Roman"/>
          <w:kern w:val="0"/>
          <w:szCs w:val="20"/>
          <w:lang w:val="x-none" w:eastAsia="en-US"/>
        </w:rPr>
        <w:t xml:space="preserve"> for the PDCCH candidates with DCI format 2_0 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SFI-aggregation-level</w: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; </w:t>
      </w:r>
    </w:p>
    <w:p w14:paraId="3D90D9DF" w14:textId="77777777" w:rsidR="003E6E7C" w:rsidRPr="003E6E7C" w:rsidRDefault="003E6E7C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3E6E7C">
        <w:rPr>
          <w:rFonts w:ascii="Times New Roman" w:hAnsi="Times New Roman"/>
          <w:kern w:val="0"/>
          <w:szCs w:val="20"/>
          <w:lang w:eastAsia="en-US"/>
        </w:rPr>
        <w:t>-</w:t>
      </w:r>
      <w:r w:rsidRPr="003E6E7C">
        <w:rPr>
          <w:rFonts w:ascii="Times New Roman" w:hAnsi="Times New Roman"/>
          <w:kern w:val="0"/>
          <w:szCs w:val="20"/>
          <w:lang w:eastAsia="en-US"/>
        </w:rPr>
        <w:tab/>
        <w:t xml:space="preserve">a monitoring periodicity for PDCCH with DCI format 2_0 by higher layer 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SFI-monitoring-periodicity</w:t>
      </w:r>
      <w:r w:rsidRPr="003E6E7C">
        <w:rPr>
          <w:rFonts w:ascii="Times New Roman" w:hAnsi="Times New Roman"/>
          <w:kern w:val="0"/>
          <w:szCs w:val="20"/>
          <w:lang w:eastAsia="en-US"/>
        </w:rPr>
        <w:t>.</w:t>
      </w:r>
    </w:p>
    <w:p w14:paraId="7903107B" w14:textId="77777777" w:rsidR="003E6E7C" w:rsidRPr="003E6E7C" w:rsidRDefault="003E6E7C" w:rsidP="003E6E7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If </w:t>
      </w:r>
      <w:r w:rsidRPr="003E6E7C">
        <w:rPr>
          <w:rFonts w:ascii="Times New Roman" w:eastAsia="SimSun" w:hAnsi="Times New Roman"/>
          <w:kern w:val="0"/>
          <w:szCs w:val="20"/>
          <w:lang w:eastAsia="zh-CN"/>
        </w:rPr>
        <w:t>a</w:t>
      </w: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UE detects </w:t>
      </w:r>
      <w:r w:rsidRPr="003E6E7C">
        <w:rPr>
          <w:rFonts w:ascii="Times New Roman" w:eastAsia="SimSun" w:hAnsi="Times New Roman"/>
          <w:kern w:val="0"/>
          <w:szCs w:val="20"/>
          <w:lang w:eastAsia="zh-CN"/>
        </w:rPr>
        <w:t>a DCI format</w:t>
      </w: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eastAsia="SimSun" w:hAnsi="Times New Roman"/>
          <w:kern w:val="0"/>
          <w:szCs w:val="20"/>
          <w:lang w:eastAsia="zh-CN"/>
        </w:rPr>
        <w:t xml:space="preserve">2_0 </w:t>
      </w: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in </w:t>
      </w:r>
      <w:r w:rsidRPr="003E6E7C">
        <w:rPr>
          <w:rFonts w:ascii="Times New Roman" w:eastAsia="SimSun" w:hAnsi="Times New Roman"/>
          <w:kern w:val="0"/>
          <w:szCs w:val="20"/>
          <w:lang w:eastAsia="zh-CN"/>
        </w:rPr>
        <w:t>slot</w:t>
      </w: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hAnsi="Times New Roman"/>
          <w:kern w:val="0"/>
          <w:position w:val="-10"/>
          <w:szCs w:val="20"/>
          <w:lang w:val="en-GB" w:eastAsia="en-US"/>
        </w:rPr>
        <w:object w:dxaOrig="499" w:dyaOrig="300" w14:anchorId="575A14D4">
          <v:shape id="_x0000_i1027" type="#_x0000_t75" style="width:25pt;height:15pt" o:ole="">
            <v:imagedata r:id="rId11" o:title=""/>
          </v:shape>
          <o:OLEObject Type="Embed" ProgID="Equation.3" ShapeID="_x0000_i1027" DrawAspect="Content" ObjectID="_1577362411" r:id="rId12"/>
        </w:object>
      </w:r>
      <w:r w:rsidRPr="003E6E7C">
        <w:rPr>
          <w:rFonts w:ascii="Times New Roman" w:eastAsia="SimSun" w:hAnsi="Times New Roman"/>
          <w:kern w:val="0"/>
          <w:szCs w:val="20"/>
          <w:lang w:val="en-GB" w:eastAsia="zh-CN"/>
        </w:rPr>
        <w:t xml:space="preserve">, 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the </w:t>
      </w:r>
      <w:r w:rsidRPr="003E6E7C">
        <w:rPr>
          <w:rFonts w:ascii="Times New Roman" w:eastAsia="SimSun" w:hAnsi="Times New Roman"/>
          <w:kern w:val="0"/>
          <w:szCs w:val="20"/>
          <w:lang w:eastAsia="zh-CN"/>
        </w:rPr>
        <w:t xml:space="preserve">slot </w:t>
      </w:r>
      <w:r w:rsidRPr="003E6E7C">
        <w:rPr>
          <w:rFonts w:ascii="Times New Roman" w:hAnsi="Times New Roman"/>
          <w:kern w:val="0"/>
          <w:szCs w:val="20"/>
          <w:lang w:eastAsia="en-US"/>
        </w:rPr>
        <w:t>format</w:t>
      </w:r>
      <w:r w:rsidRPr="003E6E7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for </w:t>
      </w:r>
      <w:r w:rsidRPr="003E6E7C">
        <w:rPr>
          <w:rFonts w:ascii="Times New Roman" w:hAnsi="Times New Roman"/>
          <w:kern w:val="0"/>
          <w:szCs w:val="20"/>
          <w:lang w:eastAsia="zh-CN"/>
        </w:rPr>
        <w:t>each of the slots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hAnsi="Times New Roman"/>
          <w:kern w:val="0"/>
          <w:position w:val="-10"/>
          <w:szCs w:val="20"/>
          <w:lang w:val="en-GB" w:eastAsia="en-US"/>
        </w:rPr>
        <w:object w:dxaOrig="2720" w:dyaOrig="300" w14:anchorId="35DDDB10">
          <v:shape id="_x0000_i1028" type="#_x0000_t75" style="width:136pt;height:15pt" o:ole="">
            <v:imagedata r:id="rId13" o:title=""/>
          </v:shape>
          <o:OLEObject Type="Embed" ProgID="Equation.3" ShapeID="_x0000_i1028" DrawAspect="Content" ObjectID="_1577362412" r:id="rId14"/>
        </w:object>
      </w:r>
      <w:r w:rsidRPr="003E6E7C">
        <w:rPr>
          <w:rFonts w:ascii="Times New Roman" w:hAnsi="Times New Roman"/>
          <w:kern w:val="0"/>
          <w:szCs w:val="20"/>
          <w:lang w:eastAsia="en-US"/>
        </w:rPr>
        <w:t xml:space="preserve"> in a serving cell 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is given by the </w:t>
      </w:r>
      <w:r w:rsidRPr="003E6E7C">
        <w:rPr>
          <w:rFonts w:ascii="Times New Roman" w:hAnsi="Times New Roman"/>
          <w:kern w:val="0"/>
          <w:szCs w:val="20"/>
          <w:lang w:eastAsia="zh-CN"/>
        </w:rPr>
        <w:t>combination for slot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hAnsi="Times New Roman"/>
          <w:kern w:val="0"/>
          <w:szCs w:val="20"/>
          <w:lang w:eastAsia="zh-CN"/>
        </w:rPr>
        <w:t>formats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hAnsi="Times New Roman"/>
          <w:kern w:val="0"/>
          <w:szCs w:val="20"/>
          <w:lang w:eastAsia="zh-CN"/>
        </w:rPr>
        <w:t xml:space="preserve">indicated for the serving cell by a respective field for the serving cell in the DCI format 2_0 at a location provided by higher layer parameter </w:t>
      </w:r>
      <w:r w:rsidRPr="003E6E7C">
        <w:rPr>
          <w:rFonts w:ascii="Times New Roman" w:hAnsi="Times New Roman"/>
          <w:i/>
          <w:kern w:val="0"/>
          <w:szCs w:val="20"/>
          <w:lang w:val="en-GB" w:eastAsia="en-US"/>
        </w:rPr>
        <w:t>cell-to-SFI</w:t>
      </w:r>
      <w:r w:rsidRPr="003E6E7C">
        <w:rPr>
          <w:rFonts w:ascii="Times New Roman" w:hAnsi="Times New Roman"/>
          <w:kern w:val="0"/>
          <w:szCs w:val="20"/>
          <w:lang w:eastAsia="zh-CN"/>
        </w:rPr>
        <w:t xml:space="preserve">, 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where </w:t>
      </w:r>
      <w:r w:rsidRPr="003E6E7C">
        <w:rPr>
          <w:rFonts w:ascii="Times New Roman" w:hAnsi="Times New Roman"/>
          <w:kern w:val="0"/>
          <w:position w:val="-10"/>
          <w:szCs w:val="20"/>
          <w:lang w:val="en-GB" w:eastAsia="en-US"/>
        </w:rPr>
        <w:object w:dxaOrig="340" w:dyaOrig="300" w14:anchorId="1B29CAAF">
          <v:shape id="_x0000_i1029" type="#_x0000_t75" style="width:17pt;height:15pt" o:ole="">
            <v:imagedata r:id="rId15" o:title=""/>
          </v:shape>
          <o:OLEObject Type="Embed" ProgID="Equation.3" ShapeID="_x0000_i1029" DrawAspect="Content" ObjectID="_1577362413" r:id="rId16"/>
        </w:object>
      </w:r>
      <w:r w:rsidRPr="003E6E7C">
        <w:rPr>
          <w:rFonts w:ascii="Times New Roman" w:hAnsi="Times New Roman"/>
          <w:i/>
          <w:kern w:val="0"/>
          <w:szCs w:val="20"/>
          <w:lang w:val="en-GB" w:eastAsia="zh-CN"/>
        </w:rPr>
        <w:t xml:space="preserve"> </w:t>
      </w:r>
      <w:r w:rsidRPr="003E6E7C">
        <w:rPr>
          <w:rFonts w:ascii="Times New Roman" w:hAnsi="Times New Roman"/>
          <w:kern w:val="0"/>
          <w:szCs w:val="20"/>
          <w:lang w:eastAsia="zh-CN"/>
        </w:rPr>
        <w:t>i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s the value of </w:t>
      </w:r>
      <w:r w:rsidRPr="003E6E7C">
        <w:rPr>
          <w:rFonts w:ascii="Times New Roman" w:hAnsi="Times New Roman"/>
          <w:kern w:val="0"/>
          <w:szCs w:val="20"/>
          <w:lang w:eastAsia="zh-CN"/>
        </w:rPr>
        <w:t xml:space="preserve">the </w:t>
      </w:r>
      <w:r w:rsidRPr="003E6E7C">
        <w:rPr>
          <w:rFonts w:ascii="Times New Roman" w:hAnsi="Times New Roman"/>
          <w:kern w:val="0"/>
          <w:szCs w:val="20"/>
          <w:lang w:val="en-GB" w:eastAsia="zh-CN"/>
        </w:rPr>
        <w:t xml:space="preserve">parameter </w:t>
      </w:r>
      <w:r w:rsidRPr="003E6E7C">
        <w:rPr>
          <w:rFonts w:ascii="Times New Roman" w:hAnsi="Times New Roman"/>
          <w:i/>
          <w:kern w:val="0"/>
          <w:szCs w:val="20"/>
          <w:lang w:eastAsia="en-US"/>
        </w:rPr>
        <w:t>SFI-monitoring-periodicity</w:t>
      </w:r>
      <w:r w:rsidRPr="003E6E7C">
        <w:rPr>
          <w:rFonts w:ascii="Times New Roman" w:hAnsi="Times New Roman"/>
          <w:kern w:val="0"/>
          <w:szCs w:val="20"/>
          <w:lang w:val="en-GB" w:eastAsia="en-US"/>
        </w:rPr>
        <w:t xml:space="preserve"> configured to a UE by higher layers for a DCI format </w:t>
      </w:r>
      <w:r w:rsidRPr="003E6E7C">
        <w:rPr>
          <w:rFonts w:ascii="Times New Roman" w:hAnsi="Times New Roman"/>
          <w:kern w:val="0"/>
          <w:szCs w:val="20"/>
          <w:lang w:eastAsia="en-US"/>
        </w:rPr>
        <w:t>2_0.</w:t>
      </w:r>
      <w:r w:rsidRPr="003E6E7C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</w:p>
    <w:p w14:paraId="015C4F03" w14:textId="77777777" w:rsidR="00832C96" w:rsidRPr="00832C96" w:rsidRDefault="00832C96" w:rsidP="00832C96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eastAsia="SimSun" w:hAnsi="Times New Roman"/>
          <w:kern w:val="0"/>
          <w:szCs w:val="20"/>
          <w:lang w:val="en-GB" w:eastAsia="zh-CN"/>
        </w:rPr>
        <w:t xml:space="preserve">For each serving cell that </w:t>
      </w:r>
      <w:r w:rsidRPr="00832C96">
        <w:rPr>
          <w:rFonts w:ascii="Times New Roman" w:hAnsi="Times New Roman"/>
          <w:kern w:val="0"/>
          <w:szCs w:val="20"/>
          <w:lang w:eastAsia="en-US"/>
        </w:rPr>
        <w:t>a</w:t>
      </w:r>
      <w:r w:rsidRPr="00832C96">
        <w:rPr>
          <w:rFonts w:ascii="Times New Roman" w:hAnsi="Times New Roman"/>
          <w:kern w:val="0"/>
          <w:szCs w:val="20"/>
          <w:lang w:val="en-GB" w:eastAsia="en-US"/>
        </w:rPr>
        <w:t xml:space="preserve"> UE is configured by higher layers with the parameter </w:t>
      </w:r>
      <w:r w:rsidRPr="00832C96">
        <w:rPr>
          <w:rFonts w:ascii="Times New Roman" w:hAnsi="Times New Roman"/>
          <w:i/>
          <w:kern w:val="0"/>
          <w:szCs w:val="20"/>
          <w:lang w:eastAsia="en-US"/>
        </w:rPr>
        <w:t>SFI-applicable-cells</w:t>
      </w:r>
    </w:p>
    <w:p w14:paraId="4D4FD5BE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270" w:firstLine="1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or a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>of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a slot, a UE is not expected to detect a DCI format </w:t>
      </w:r>
      <w:r w:rsidRPr="00832C96">
        <w:rPr>
          <w:rFonts w:ascii="Times New Roman" w:hAnsi="Times New Roman"/>
          <w:kern w:val="0"/>
          <w:szCs w:val="20"/>
          <w:lang w:eastAsia="en-US"/>
        </w:rPr>
        <w:t>2_0 and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indicat</w:t>
      </w:r>
      <w:r w:rsidRPr="00832C96">
        <w:rPr>
          <w:rFonts w:ascii="Times New Roman" w:hAnsi="Times New Roman"/>
          <w:kern w:val="0"/>
          <w:szCs w:val="20"/>
          <w:lang w:eastAsia="en-US"/>
        </w:rPr>
        <w:t>ing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the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of the slot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as uplin</w:t>
      </w:r>
      <w:r w:rsidRPr="00832C96">
        <w:rPr>
          <w:rFonts w:ascii="Times New Roman" w:hAnsi="Times New Roman"/>
          <w:kern w:val="0"/>
          <w:szCs w:val="20"/>
          <w:lang w:eastAsia="en-US"/>
        </w:rPr>
        <w:t>k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and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to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detect a DCI format with CRC scrambled </w:t>
      </w:r>
      <w:r w:rsidRPr="00832C96">
        <w:rPr>
          <w:rFonts w:ascii="Times New Roman" w:hAnsi="Times New Roman"/>
          <w:kern w:val="0"/>
          <w:szCs w:val="20"/>
          <w:lang w:eastAsia="en-US"/>
        </w:rPr>
        <w:t>by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C-RNTI and </w:t>
      </w:r>
      <w:r w:rsidRPr="00832C96">
        <w:rPr>
          <w:rFonts w:ascii="Times New Roman" w:hAnsi="Times New Roman"/>
          <w:kern w:val="0"/>
          <w:szCs w:val="20"/>
          <w:lang w:eastAsia="en-US"/>
        </w:rPr>
        <w:t>indicating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to the UE to receive PDSCH or CSI-RS in the set of symbols of the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slot</w:t>
      </w:r>
      <w:r w:rsidRPr="00832C96">
        <w:rPr>
          <w:rFonts w:ascii="Times New Roman" w:hAnsi="Times New Roman"/>
          <w:kern w:val="0"/>
          <w:szCs w:val="20"/>
          <w:lang w:eastAsia="en-US"/>
        </w:rPr>
        <w:t>.</w:t>
      </w:r>
    </w:p>
    <w:p w14:paraId="0AC7C7F3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270" w:firstLine="1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or a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>of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a slot, a UE is not expected to detect a DCI format </w:t>
      </w:r>
      <w:r w:rsidRPr="00832C96">
        <w:rPr>
          <w:rFonts w:ascii="Times New Roman" w:hAnsi="Times New Roman"/>
          <w:kern w:val="0"/>
          <w:szCs w:val="20"/>
          <w:lang w:eastAsia="en-US"/>
        </w:rPr>
        <w:t>2_0 and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indicat</w:t>
      </w:r>
      <w:r w:rsidRPr="00832C96">
        <w:rPr>
          <w:rFonts w:ascii="Times New Roman" w:hAnsi="Times New Roman"/>
          <w:kern w:val="0"/>
          <w:szCs w:val="20"/>
          <w:lang w:eastAsia="en-US"/>
        </w:rPr>
        <w:t>ing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the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in the slot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as </w:t>
      </w:r>
      <w:r w:rsidRPr="00832C96">
        <w:rPr>
          <w:rFonts w:ascii="Times New Roman" w:hAnsi="Times New Roman"/>
          <w:kern w:val="0"/>
          <w:szCs w:val="20"/>
          <w:lang w:eastAsia="en-US"/>
        </w:rPr>
        <w:t>down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link and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to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detect a DCI format with CRC scrambled </w:t>
      </w:r>
      <w:r w:rsidRPr="00832C96">
        <w:rPr>
          <w:rFonts w:ascii="Times New Roman" w:hAnsi="Times New Roman"/>
          <w:kern w:val="0"/>
          <w:szCs w:val="20"/>
          <w:lang w:eastAsia="en-US"/>
        </w:rPr>
        <w:t>by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C-RNTI and </w:t>
      </w:r>
      <w:r w:rsidRPr="00832C96">
        <w:rPr>
          <w:rFonts w:ascii="Times New Roman" w:hAnsi="Times New Roman"/>
          <w:kern w:val="0"/>
          <w:szCs w:val="20"/>
          <w:lang w:eastAsia="en-US"/>
        </w:rPr>
        <w:t>indicating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eastAsia="en-US"/>
        </w:rPr>
        <w:t>to the UE to transmit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PUSCH, PUCCH, PRACH, or SRS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in the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>of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slot</w:t>
      </w:r>
      <w:r w:rsidRPr="00832C96">
        <w:rPr>
          <w:rFonts w:ascii="Times New Roman" w:hAnsi="Times New Roman"/>
          <w:kern w:val="0"/>
          <w:szCs w:val="20"/>
          <w:lang w:eastAsia="en-US"/>
        </w:rPr>
        <w:t>.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</w:p>
    <w:p w14:paraId="2D4E5FC3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270" w:firstLine="1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or a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>of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a slot that are indicated as downlink</w:t>
      </w:r>
      <w:r w:rsidRPr="00832C96">
        <w:rPr>
          <w:rFonts w:ascii="Times New Roman" w:hAnsi="Times New Roman"/>
          <w:kern w:val="0"/>
          <w:szCs w:val="20"/>
          <w:lang w:eastAsia="en-US"/>
        </w:rPr>
        <w:t>/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uplink by higher layer parameter </w:t>
      </w:r>
      <w:r w:rsidRPr="00832C96">
        <w:rPr>
          <w:rFonts w:ascii="Times New Roman" w:hAnsi="Times New Roman"/>
          <w:i/>
          <w:kern w:val="0"/>
          <w:szCs w:val="20"/>
          <w:lang w:eastAsia="en-US"/>
        </w:rPr>
        <w:t>UL-DL-configuration-common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 or, when provided, by higher layer parameter </w:t>
      </w:r>
      <w:r w:rsidRPr="00832C96">
        <w:rPr>
          <w:rFonts w:ascii="Times New Roman" w:hAnsi="Times New Roman"/>
          <w:i/>
          <w:kern w:val="0"/>
          <w:szCs w:val="20"/>
          <w:lang w:eastAsia="en-US"/>
        </w:rPr>
        <w:t>UL-DL-configuration-dedicated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, a UE is not expected to detect a DCI format </w:t>
      </w:r>
      <w:r w:rsidRPr="00832C96">
        <w:rPr>
          <w:rFonts w:ascii="Times New Roman" w:hAnsi="Times New Roman"/>
          <w:kern w:val="0"/>
          <w:szCs w:val="20"/>
          <w:lang w:eastAsia="en-US"/>
        </w:rPr>
        <w:t>2_0 and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indicat</w:t>
      </w:r>
      <w:r w:rsidRPr="00832C96">
        <w:rPr>
          <w:rFonts w:ascii="Times New Roman" w:hAnsi="Times New Roman"/>
          <w:kern w:val="0"/>
          <w:szCs w:val="20"/>
          <w:lang w:eastAsia="en-US"/>
        </w:rPr>
        <w:t>ing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the set of symbols </w:t>
      </w:r>
      <w:r w:rsidRPr="00832C96">
        <w:rPr>
          <w:rFonts w:ascii="Times New Roman" w:hAnsi="Times New Roman"/>
          <w:kern w:val="0"/>
          <w:szCs w:val="20"/>
          <w:lang w:eastAsia="en-US"/>
        </w:rPr>
        <w:t>of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slot</w:t>
      </w:r>
      <w:r w:rsidRPr="00832C96">
        <w:rPr>
          <w:rFonts w:ascii="Times New Roman" w:hAnsi="Times New Roman"/>
          <w:i/>
          <w:kern w:val="0"/>
          <w:szCs w:val="20"/>
          <w:lang w:val="x-none" w:eastAsia="en-US"/>
        </w:rPr>
        <w:t xml:space="preserve"> 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as uplink</w:t>
      </w:r>
      <w:r w:rsidRPr="00832C96">
        <w:rPr>
          <w:rFonts w:ascii="Times New Roman" w:hAnsi="Times New Roman"/>
          <w:kern w:val="0"/>
          <w:szCs w:val="20"/>
          <w:lang w:eastAsia="en-US"/>
        </w:rPr>
        <w:t>/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>downlink, respectively, or as flexible.</w:t>
      </w:r>
    </w:p>
    <w:p w14:paraId="32BC954E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eastAsia="SimSun" w:hAnsi="Times New Roman"/>
          <w:kern w:val="0"/>
          <w:szCs w:val="20"/>
          <w:lang w:val="x-none" w:eastAsia="zh-CN"/>
        </w:rPr>
      </w:pP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For a set of symbols of a slot that are indicated as flexible by higher layer parameter </w:t>
      </w:r>
      <w:r w:rsidRPr="00832C96">
        <w:rPr>
          <w:rFonts w:ascii="Times New Roman" w:hAnsi="Times New Roman"/>
          <w:i/>
          <w:kern w:val="0"/>
          <w:szCs w:val="20"/>
          <w:lang w:val="x-none" w:eastAsia="en-US"/>
        </w:rPr>
        <w:t>UL-DL-configuration-common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 xml:space="preserve"> and, when provided, by higher layer parameter </w:t>
      </w:r>
      <w:r w:rsidRPr="00832C96">
        <w:rPr>
          <w:rFonts w:ascii="Times New Roman" w:hAnsi="Times New Roman"/>
          <w:i/>
          <w:kern w:val="0"/>
          <w:szCs w:val="20"/>
          <w:lang w:val="x-none" w:eastAsia="en-US"/>
        </w:rPr>
        <w:t>UL-DL-configuration-dedicated</w:t>
      </w:r>
    </w:p>
    <w:p w14:paraId="07B8A688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832C96">
        <w:rPr>
          <w:rFonts w:ascii="Times New Roman" w:hAnsi="Times New Roman"/>
          <w:kern w:val="0"/>
          <w:szCs w:val="20"/>
          <w:lang w:val="x-none" w:eastAsia="en-US"/>
        </w:rPr>
        <w:t>-</w:t>
      </w:r>
      <w:r w:rsidRPr="00832C96">
        <w:rPr>
          <w:rFonts w:ascii="Times New Roman" w:hAnsi="Times New Roman"/>
          <w:kern w:val="0"/>
          <w:szCs w:val="20"/>
          <w:lang w:val="x-none" w:eastAsia="en-US"/>
        </w:rPr>
        <w:tab/>
        <w:t xml:space="preserve">A UE assumes that flexible symbols in a control resource set configured to the UE for PDCCH monitoring are downlink symbols.  </w:t>
      </w:r>
    </w:p>
    <w:p w14:paraId="51D97709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-</w:t>
      </w:r>
      <w:r w:rsidRPr="00832C96">
        <w:rPr>
          <w:rFonts w:ascii="Times New Roman" w:hAnsi="Times New Roman"/>
          <w:kern w:val="0"/>
          <w:szCs w:val="20"/>
          <w:lang w:eastAsia="en-US"/>
        </w:rPr>
        <w:tab/>
        <w:t xml:space="preserve">If a UE detects a DCI format 2_0 and indicating the set of symbols of the slot as flexible and the UE detects a DCI format 1_0 or DCI format 1_1 indicating to the UE to receive PDSCH or CSI-RS in the set of symbols of the slot, the UE follows the indication of the DCI format 1_0 or DCI format 1_1. </w:t>
      </w:r>
    </w:p>
    <w:p w14:paraId="1EB886FD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val="x-none"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-</w:t>
      </w:r>
      <w:r w:rsidRPr="00832C96">
        <w:rPr>
          <w:rFonts w:ascii="Times New Roman" w:hAnsi="Times New Roman"/>
          <w:kern w:val="0"/>
          <w:szCs w:val="20"/>
          <w:lang w:eastAsia="en-US"/>
        </w:rPr>
        <w:tab/>
        <w:t>If a UE detects a DCI format 2_0 and indicating the set of symbols of the slot as flexible and the UE detects a DCI format with CRC scrambled by C-RNTI indicating to the UE to transmit PUSCH, PUCCH, PRACH, or SRS in the set of symbols of the slot</w:t>
      </w:r>
      <w:r w:rsidR="00E131A7">
        <w:rPr>
          <w:rFonts w:ascii="Times New Roman" w:hAnsi="Times New Roman"/>
          <w:kern w:val="0"/>
          <w:szCs w:val="20"/>
          <w:lang w:eastAsia="en-US"/>
        </w:rPr>
        <w:t>,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 the UE follows the indication of the DCI format with CRC scrambled by C-RNTI. </w:t>
      </w:r>
    </w:p>
    <w:p w14:paraId="12E0E7A5" w14:textId="7E737D61" w:rsidR="009B2E58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-</w:t>
      </w:r>
      <w:r w:rsidRPr="00832C96">
        <w:rPr>
          <w:rFonts w:ascii="Times New Roman" w:hAnsi="Times New Roman"/>
          <w:kern w:val="0"/>
          <w:szCs w:val="20"/>
          <w:lang w:eastAsia="en-US"/>
        </w:rPr>
        <w:tab/>
        <w:t>If a UE detects a DCI format 2_0 and indicating the set of symbols of the slot as flexible</w:t>
      </w:r>
      <w:r>
        <w:rPr>
          <w:rFonts w:ascii="Times New Roman" w:hAnsi="Times New Roman"/>
          <w:kern w:val="0"/>
          <w:szCs w:val="20"/>
          <w:lang w:eastAsia="en-US"/>
        </w:rPr>
        <w:t>,</w:t>
      </w:r>
      <w:r w:rsidRPr="00832C96">
        <w:rPr>
          <w:rFonts w:ascii="Times New Roman" w:hAnsi="Times New Roman"/>
          <w:kern w:val="0"/>
          <w:szCs w:val="20"/>
          <w:lang w:eastAsia="en-US"/>
        </w:rPr>
        <w:t xml:space="preserve">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>and the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val="x-none" w:eastAsia="en-US"/>
        </w:rPr>
        <w:t xml:space="preserve"> set of symbols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>of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val="x-none" w:eastAsia="en-US"/>
        </w:rPr>
        <w:t xml:space="preserve"> the slot are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 xml:space="preserve">also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val="x-none" w:eastAsia="en-US"/>
        </w:rPr>
        <w:t xml:space="preserve">indicated as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>flexible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val="x-none" w:eastAsia="en-US"/>
        </w:rPr>
        <w:t xml:space="preserve"> by higher layer parameter </w:t>
      </w:r>
      <w:r w:rsidRPr="003E6E7C">
        <w:rPr>
          <w:rFonts w:ascii="Times New Roman" w:hAnsi="Times New Roman"/>
          <w:i/>
          <w:strike/>
          <w:color w:val="FF0000"/>
          <w:kern w:val="0"/>
          <w:szCs w:val="20"/>
          <w:lang w:eastAsia="en-US"/>
        </w:rPr>
        <w:t>UL-DL-configuration-common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 xml:space="preserve"> or, when provided, by higher layer parameter </w:t>
      </w:r>
      <w:r w:rsidRPr="003E6E7C">
        <w:rPr>
          <w:rFonts w:ascii="Times New Roman" w:hAnsi="Times New Roman"/>
          <w:i/>
          <w:strike/>
          <w:color w:val="FF0000"/>
          <w:kern w:val="0"/>
          <w:szCs w:val="20"/>
          <w:lang w:eastAsia="en-US"/>
        </w:rPr>
        <w:t>UL-DL-configuration-dedicated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val="x-none" w:eastAsia="en-US"/>
        </w:rPr>
        <w:t xml:space="preserve">, </w:t>
      </w:r>
      <w:r w:rsidRPr="003E6E7C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>the UE considers the set of symbols as reserved.</w:t>
      </w:r>
      <w:r w:rsidR="005D27B2">
        <w:rPr>
          <w:rFonts w:ascii="Times New Roman" w:hAnsi="Times New Roman"/>
          <w:strike/>
          <w:color w:val="FF0000"/>
          <w:kern w:val="0"/>
          <w:szCs w:val="20"/>
          <w:lang w:eastAsia="en-US"/>
        </w:rPr>
        <w:t xml:space="preserve"> t</w:t>
      </w:r>
      <w:r w:rsidRPr="003E6E7C">
        <w:rPr>
          <w:rFonts w:ascii="Times New Roman" w:hAnsi="Times New Roman"/>
          <w:color w:val="FF0000"/>
          <w:kern w:val="0"/>
          <w:szCs w:val="20"/>
          <w:lang w:eastAsia="en-US"/>
        </w:rPr>
        <w:t>he UE shall not assume transmission and reception on the set of symbols</w:t>
      </w:r>
      <w:r w:rsidR="00E131A7" w:rsidRPr="003E6E7C">
        <w:rPr>
          <w:rFonts w:ascii="Times New Roman" w:hAnsi="Times New Roman"/>
          <w:color w:val="FF0000"/>
          <w:kern w:val="0"/>
          <w:szCs w:val="20"/>
          <w:lang w:eastAsia="en-US"/>
        </w:rPr>
        <w:t xml:space="preserve"> of the slot.</w:t>
      </w:r>
    </w:p>
    <w:p w14:paraId="5423008F" w14:textId="77777777" w:rsidR="00832C96" w:rsidRPr="00832C96" w:rsidRDefault="00832C96" w:rsidP="00832C96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-</w:t>
      </w:r>
      <w:r w:rsidRPr="00832C96">
        <w:rPr>
          <w:rFonts w:ascii="Times New Roman" w:hAnsi="Times New Roman"/>
          <w:kern w:val="0"/>
          <w:szCs w:val="20"/>
          <w:lang w:eastAsia="en-US"/>
        </w:rPr>
        <w:tab/>
        <w:t>If a UE is configured by higher layers reception of PDCCH or periodic/semi-persistent CSI-RS or SPS PDSCH in the set of symbols of the slot, the UE shall receive PDCCH or periodic/semi-persistent CSI-RS or SPS PDSCH in the set of symbols of the slot only if the UE detects a DCI format 2_0 that indicates the set of symbols of the slot as downlink</w:t>
      </w:r>
      <w:r w:rsidR="00E131A7">
        <w:rPr>
          <w:rFonts w:ascii="Times New Roman" w:hAnsi="Times New Roman"/>
          <w:kern w:val="0"/>
          <w:szCs w:val="20"/>
          <w:lang w:eastAsia="en-US"/>
        </w:rPr>
        <w:t xml:space="preserve"> </w:t>
      </w:r>
      <w:r w:rsidR="00E131A7" w:rsidRPr="003E6E7C">
        <w:rPr>
          <w:rFonts w:ascii="Times New Roman" w:hAnsi="Times New Roman"/>
          <w:color w:val="FF0000"/>
          <w:kern w:val="0"/>
          <w:szCs w:val="20"/>
          <w:lang w:eastAsia="en-US"/>
        </w:rPr>
        <w:t>or the UE detects a DCI format 1_0 or DCI format 1_1 indicating to the UE to receive PDSCH or CSI-RS in the set of symbols of the slot</w:t>
      </w:r>
      <w:r w:rsidRPr="003E6E7C">
        <w:rPr>
          <w:rFonts w:ascii="Times New Roman" w:hAnsi="Times New Roman"/>
          <w:color w:val="FF0000"/>
          <w:kern w:val="0"/>
          <w:szCs w:val="20"/>
          <w:lang w:eastAsia="en-US"/>
        </w:rPr>
        <w:t xml:space="preserve">. </w:t>
      </w:r>
    </w:p>
    <w:p w14:paraId="28C1BC69" w14:textId="62B43C00" w:rsidR="00565985" w:rsidRDefault="00832C96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 w:val="22"/>
        </w:rPr>
      </w:pPr>
      <w:r w:rsidRPr="00832C96">
        <w:rPr>
          <w:rFonts w:ascii="Times New Roman" w:hAnsi="Times New Roman"/>
          <w:kern w:val="0"/>
          <w:szCs w:val="20"/>
          <w:lang w:eastAsia="en-US"/>
        </w:rPr>
        <w:t>-</w:t>
      </w:r>
      <w:r w:rsidRPr="00832C96">
        <w:rPr>
          <w:rFonts w:ascii="Times New Roman" w:hAnsi="Times New Roman"/>
          <w:kern w:val="0"/>
          <w:szCs w:val="20"/>
          <w:lang w:eastAsia="en-US"/>
        </w:rPr>
        <w:tab/>
        <w:t>If a UE is configured by higher layers transmission of trigger type 0 SRS, or PUCCH, or PUSCH without UL grant, or PRACH in the set of symbols of the slot, the UE shall transmit trigger type 0 SRS, or PUCCH, or PUSCH without UL grant, or PRACH in the set of symbols of the slot only if the UE detects a DCI format 2_0 that indicates the set of symbols of the slot as uplink</w:t>
      </w:r>
      <w:r w:rsidR="00E131A7">
        <w:rPr>
          <w:rFonts w:ascii="Times New Roman" w:hAnsi="Times New Roman"/>
          <w:kern w:val="0"/>
          <w:szCs w:val="20"/>
          <w:lang w:eastAsia="en-US"/>
        </w:rPr>
        <w:t xml:space="preserve"> </w:t>
      </w:r>
      <w:r w:rsidR="00E131A7" w:rsidRPr="003E6E7C">
        <w:rPr>
          <w:rFonts w:ascii="Times New Roman" w:hAnsi="Times New Roman"/>
          <w:color w:val="FF0000"/>
          <w:kern w:val="0"/>
          <w:szCs w:val="20"/>
          <w:lang w:eastAsia="en-US"/>
        </w:rPr>
        <w:t>or the UE detects a DCI format with CRC scrambled by C-RNTI indicating to the UE to transmit PUSCH, PUCCH, PRACH, or SRS in the set of symbols of the slot</w:t>
      </w:r>
      <w:r w:rsidRPr="003E6E7C">
        <w:rPr>
          <w:rFonts w:ascii="Times New Roman" w:hAnsi="Times New Roman"/>
          <w:color w:val="FF0000"/>
          <w:kern w:val="0"/>
          <w:szCs w:val="20"/>
          <w:lang w:eastAsia="en-US"/>
        </w:rPr>
        <w:t>.</w:t>
      </w:r>
      <w:r w:rsidR="00565985">
        <w:rPr>
          <w:rFonts w:ascii="Times New Roman" w:hAnsi="Times New Roman"/>
          <w:kern w:val="0"/>
          <w:sz w:val="22"/>
        </w:rPr>
        <w:tab/>
      </w:r>
    </w:p>
    <w:p w14:paraId="7D3E056C" w14:textId="1A4389C2" w:rsidR="0095767A" w:rsidRDefault="0095767A" w:rsidP="0095767A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color w:val="0000FF"/>
          <w:kern w:val="0"/>
          <w:szCs w:val="20"/>
          <w:lang w:eastAsia="zh-CN"/>
        </w:rPr>
      </w:pPr>
      <w:r w:rsidRPr="005219D4">
        <w:rPr>
          <w:rFonts w:ascii="Times New Roman" w:eastAsia="SimSun" w:hAnsi="Times New Roman" w:hint="eastAsia"/>
          <w:kern w:val="0"/>
          <w:szCs w:val="20"/>
          <w:lang w:eastAsia="zh-CN"/>
        </w:rPr>
        <w:t>-</w:t>
      </w:r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>-----------------------------------------------</w:t>
      </w:r>
      <w:r>
        <w:rPr>
          <w:rFonts w:ascii="Times New Roman" w:eastAsia="SimSun" w:hAnsi="Times New Roman"/>
          <w:color w:val="0000FF"/>
          <w:kern w:val="0"/>
          <w:szCs w:val="20"/>
          <w:lang w:eastAsia="zh-CN"/>
        </w:rPr>
        <w:t xml:space="preserve">End of </w:t>
      </w:r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 xml:space="preserve">Text </w:t>
      </w:r>
      <w:r w:rsidRPr="005219D4">
        <w:rPr>
          <w:rFonts w:ascii="Times New Roman" w:eastAsia="SimSun" w:hAnsi="Times New Roman"/>
          <w:color w:val="0000FF"/>
          <w:kern w:val="0"/>
          <w:szCs w:val="20"/>
          <w:lang w:eastAsia="zh-CN"/>
        </w:rPr>
        <w:t>proposal</w:t>
      </w:r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>s on 38.213-----------------</w:t>
      </w:r>
      <w:bookmarkStart w:id="3" w:name="_GoBack"/>
      <w:bookmarkEnd w:id="3"/>
      <w:r w:rsidRPr="005219D4">
        <w:rPr>
          <w:rFonts w:ascii="Times New Roman" w:eastAsia="SimSun" w:hAnsi="Times New Roman" w:hint="eastAsia"/>
          <w:color w:val="0000FF"/>
          <w:kern w:val="0"/>
          <w:szCs w:val="20"/>
          <w:lang w:eastAsia="zh-CN"/>
        </w:rPr>
        <w:t>----------------------------------------</w:t>
      </w:r>
    </w:p>
    <w:p w14:paraId="166008CB" w14:textId="77777777" w:rsidR="0095767A" w:rsidRPr="00741887" w:rsidRDefault="0095767A" w:rsidP="003E6E7C">
      <w:pPr>
        <w:widowControl/>
        <w:wordWrap/>
        <w:autoSpaceDE/>
        <w:autoSpaceDN/>
        <w:spacing w:after="180"/>
        <w:ind w:left="568" w:hanging="284"/>
        <w:jc w:val="left"/>
        <w:rPr>
          <w:rFonts w:ascii="Times New Roman" w:hAnsi="Times New Roman"/>
          <w:kern w:val="0"/>
          <w:sz w:val="22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7DB27CB1" w14:textId="77777777"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565985">
        <w:rPr>
          <w:rFonts w:ascii="Times New Roman" w:hAnsi="Times New Roman"/>
          <w:kern w:val="0"/>
          <w:sz w:val="22"/>
        </w:rPr>
        <w:t>the remaining issue on UE behavior related to dynamic SFI carried by group common PDCCH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7B5CB582" w14:textId="77777777" w:rsidR="00F47601" w:rsidRPr="00E46C39" w:rsidRDefault="00F47601" w:rsidP="00290061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E46C39">
        <w:rPr>
          <w:rFonts w:ascii="Times New Roman" w:hAnsi="Times New Roman"/>
          <w:i/>
          <w:kern w:val="0"/>
          <w:sz w:val="22"/>
        </w:rPr>
        <w:t>Proposal 1: Measurement signal on semi-static unknown symbols can be transmitted or received if the direction of the symbols overlapped the measurement signal is confirmed from DCI scrambled by SFI RNTI or C-RNTI.</w:t>
      </w:r>
    </w:p>
    <w:p w14:paraId="4F462519" w14:textId="77777777" w:rsidR="00565985" w:rsidRPr="000672C8" w:rsidRDefault="00565985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14:paraId="510A0C8B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9900FE2" w14:textId="77777777"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0672C8">
        <w:rPr>
          <w:rFonts w:ascii="Times New Roman" w:hAnsi="Times New Roman"/>
          <w:kern w:val="0"/>
          <w:sz w:val="22"/>
        </w:rPr>
        <w:t>Final</w:t>
      </w:r>
      <w:r w:rsidRPr="0097526C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#90</w:t>
      </w:r>
      <w:r w:rsidR="00565985">
        <w:rPr>
          <w:rFonts w:ascii="Times New Roman" w:hAnsi="Times New Roman"/>
          <w:kern w:val="0"/>
          <w:sz w:val="22"/>
        </w:rPr>
        <w:t>bis</w:t>
      </w:r>
    </w:p>
    <w:p w14:paraId="76BE0D57" w14:textId="6652D180" w:rsidR="000672C8" w:rsidRPr="000672C8" w:rsidRDefault="000672C8" w:rsidP="000672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0672C8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0672C8">
        <w:rPr>
          <w:rFonts w:ascii="Times New Roman" w:hAnsi="Times New Roman"/>
          <w:kern w:val="0"/>
          <w:sz w:val="22"/>
        </w:rPr>
        <w:t xml:space="preserve">] </w:t>
      </w:r>
      <w:r w:rsidR="00781C07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7342A">
        <w:rPr>
          <w:rFonts w:ascii="Times New Roman" w:hAnsi="Times New Roman"/>
          <w:kern w:val="0"/>
          <w:sz w:val="22"/>
        </w:rPr>
        <w:t xml:space="preserve"> v</w:t>
      </w:r>
      <w:hyperlink r:id="rId17" w:tooltip="Click to download this version" w:history="1">
        <w:r w:rsidR="00D7342A" w:rsidRPr="00D7342A">
          <w:rPr>
            <w:rStyle w:val="ac"/>
            <w:rFonts w:ascii="Times New Roman" w:hAnsi="Times New Roman"/>
            <w:kern w:val="0"/>
            <w:sz w:val="22"/>
          </w:rPr>
          <w:t>15.0.0</w:t>
        </w:r>
      </w:hyperlink>
    </w:p>
    <w:p w14:paraId="7412C44E" w14:textId="77777777" w:rsidR="000672C8" w:rsidRPr="000672C8" w:rsidRDefault="000672C8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0672C8" w:rsidRPr="000672C8" w:rsidSect="00231C08">
      <w:footerReference w:type="defaul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567A29" w16cid:durableId="1E0474DF"/>
  <w16cid:commentId w16cid:paraId="4366B458" w16cid:durableId="1E0474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5D559" w14:textId="77777777" w:rsidR="00290061" w:rsidRDefault="00290061" w:rsidP="00E9744E">
      <w:r>
        <w:separator/>
      </w:r>
    </w:p>
  </w:endnote>
  <w:endnote w:type="continuationSeparator" w:id="0">
    <w:p w14:paraId="616104E6" w14:textId="77777777" w:rsidR="00290061" w:rsidRDefault="0029006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DDFF0" w14:textId="77777777" w:rsidR="00290061" w:rsidRDefault="00290061" w:rsidP="00E9744E">
      <w:r>
        <w:separator/>
      </w:r>
    </w:p>
  </w:footnote>
  <w:footnote w:type="continuationSeparator" w:id="0">
    <w:p w14:paraId="0E06235B" w14:textId="77777777" w:rsidR="00290061" w:rsidRDefault="0029006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699E2E6F"/>
    <w:multiLevelType w:val="hybridMultilevel"/>
    <w:tmpl w:val="3418E0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7"/>
  </w:num>
  <w:num w:numId="5">
    <w:abstractNumId w:val="1"/>
  </w:num>
  <w:num w:numId="6">
    <w:abstractNumId w:val="1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061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6E7C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785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7B2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C0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7A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E58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01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B53CBF9-1556-49AE-B490-A84A3DAB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UnresolvedMention">
    <w:name w:val="Unresolved Mention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3E6E7C"/>
    <w:pPr>
      <w:widowControl/>
      <w:numPr>
        <w:numId w:val="9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yperlink" Target="http://www.3gpp.org/ftp/Specs/archive/38_series/38.213/38213-f00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1A1CA-0F01-4967-BD7A-B33858A1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1729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3</cp:revision>
  <cp:lastPrinted>2016-05-13T07:49:00Z</cp:lastPrinted>
  <dcterms:created xsi:type="dcterms:W3CDTF">2018-01-13T06:22:00Z</dcterms:created>
  <dcterms:modified xsi:type="dcterms:W3CDTF">2018-01-13T06:22:00Z</dcterms:modified>
</cp:coreProperties>
</file>