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0B" w:rsidRPr="002D49B6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</w:t>
      </w:r>
      <w:r w:rsidR="00F03DA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AH 1801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</w:t>
      </w:r>
      <w:r w:rsidRPr="00F24CCA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="00F24CCA" w:rsidRPr="00F24CCA">
        <w:rPr>
          <w:rFonts w:ascii="Arial" w:eastAsia="MS Gothic" w:hAnsi="Arial" w:cs="Arial"/>
          <w:b/>
          <w:bCs/>
          <w:sz w:val="24"/>
          <w:szCs w:val="24"/>
        </w:rPr>
        <w:t>R1-1800764</w:t>
      </w:r>
    </w:p>
    <w:p w:rsidR="00B2050B" w:rsidRPr="00F03DA4" w:rsidRDefault="00F03DA4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Vancouver</w:t>
      </w:r>
      <w:r w:rsidR="00B2050B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Canada</w:t>
      </w:r>
      <w:r w:rsidR="00B205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,</w:t>
      </w:r>
      <w:r w:rsidR="00B2050B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January 22nd-26th</w:t>
      </w:r>
      <w:r w:rsidR="00B2050B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3E649D">
        <w:rPr>
          <w:rFonts w:hint="eastAsia"/>
          <w:sz w:val="22"/>
          <w:szCs w:val="22"/>
          <w:lang w:val="en-US" w:eastAsia="zh-CN"/>
        </w:rPr>
        <w:t>7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A23935">
        <w:rPr>
          <w:rFonts w:hint="eastAsia"/>
          <w:sz w:val="22"/>
          <w:szCs w:val="22"/>
          <w:lang w:val="en-US" w:eastAsia="zh-CN"/>
        </w:rPr>
        <w:t>3.</w:t>
      </w:r>
      <w:r w:rsidR="0070531B">
        <w:rPr>
          <w:rFonts w:hint="eastAsia"/>
          <w:sz w:val="22"/>
          <w:szCs w:val="22"/>
          <w:lang w:val="en-US" w:eastAsia="zh-CN"/>
        </w:rPr>
        <w:t>4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70531B">
        <w:rPr>
          <w:rFonts w:hint="eastAsia"/>
          <w:sz w:val="22"/>
          <w:szCs w:val="22"/>
          <w:lang w:val="en-US" w:eastAsia="zh-CN"/>
        </w:rPr>
        <w:t>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 xml:space="preserve">Consideration on </w:t>
      </w:r>
      <w:r w:rsidR="0070531B">
        <w:rPr>
          <w:rFonts w:hint="eastAsia"/>
          <w:sz w:val="22"/>
          <w:szCs w:val="22"/>
          <w:lang w:eastAsia="zh-CN"/>
        </w:rPr>
        <w:t xml:space="preserve">DL control </w:t>
      </w:r>
      <w:r w:rsidR="0070531B">
        <w:rPr>
          <w:sz w:val="22"/>
          <w:szCs w:val="22"/>
          <w:lang w:eastAsia="zh-CN"/>
        </w:rPr>
        <w:t>signalling</w:t>
      </w:r>
      <w:r w:rsidR="00695443">
        <w:rPr>
          <w:rFonts w:hint="eastAsia"/>
          <w:sz w:val="22"/>
          <w:szCs w:val="22"/>
          <w:lang w:eastAsia="zh-CN"/>
        </w:rPr>
        <w:t xml:space="preserve"> for </w:t>
      </w:r>
      <w:r w:rsidR="0070531B">
        <w:rPr>
          <w:rFonts w:hint="eastAsia"/>
          <w:sz w:val="22"/>
          <w:szCs w:val="22"/>
          <w:lang w:eastAsia="zh-CN"/>
        </w:rPr>
        <w:t>CA with different numerologies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7E075F" w:rsidRPr="001D20D0" w:rsidRDefault="00F04A58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  <w:lang w:val="en-GB"/>
        </w:rPr>
        <w:t>The carrier aggregation aspects of up to two different numerologies per PUCCH group</w:t>
      </w:r>
      <w:r w:rsidR="000C1367">
        <w:rPr>
          <w:rFonts w:hint="eastAsia"/>
          <w:sz w:val="20"/>
          <w:lang w:val="en-GB"/>
        </w:rPr>
        <w:t xml:space="preserve"> have </w:t>
      </w:r>
      <w:r w:rsidR="009A4E59">
        <w:rPr>
          <w:rFonts w:hint="eastAsia"/>
          <w:sz w:val="20"/>
          <w:lang w:val="en-GB"/>
        </w:rPr>
        <w:t xml:space="preserve">not been discussed and decided. Cross carrier scheduling </w:t>
      </w:r>
      <w:r w:rsidR="00AF1373">
        <w:rPr>
          <w:rFonts w:hint="eastAsia"/>
          <w:sz w:val="20"/>
          <w:lang w:val="en-GB"/>
        </w:rPr>
        <w:t xml:space="preserve">with mixed numerology is agreed, but the detailed downlink </w:t>
      </w:r>
      <w:r w:rsidR="00AF1373">
        <w:rPr>
          <w:sz w:val="20"/>
          <w:lang w:val="en-GB"/>
        </w:rPr>
        <w:t>signalling</w:t>
      </w:r>
      <w:r w:rsidR="00AF1373">
        <w:rPr>
          <w:rFonts w:hint="eastAsia"/>
          <w:sz w:val="20"/>
          <w:lang w:val="en-GB"/>
        </w:rPr>
        <w:t xml:space="preserve"> and timing have not been specified, </w:t>
      </w:r>
      <w:r w:rsidR="005B7D12"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 xml:space="preserve">give our analysis and consideration of </w:t>
      </w:r>
      <w:r w:rsidR="000C1367">
        <w:rPr>
          <w:rFonts w:hint="eastAsia"/>
          <w:sz w:val="20"/>
        </w:rPr>
        <w:t>the above issues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0C1367" w:rsidRDefault="00AF1373" w:rsidP="000815A4">
      <w:pPr>
        <w:spacing w:line="360" w:lineRule="auto"/>
        <w:rPr>
          <w:rFonts w:cs="宋体"/>
          <w:lang w:eastAsia="zh-CN"/>
        </w:rPr>
      </w:pPr>
      <w:r>
        <w:rPr>
          <w:rFonts w:cs="宋体" w:hint="eastAsia"/>
          <w:lang w:eastAsia="zh-CN"/>
        </w:rPr>
        <w:t>As shown in figure 1</w:t>
      </w:r>
      <w:r w:rsidR="000B45D3">
        <w:rPr>
          <w:rFonts w:cs="宋体" w:hint="eastAsia"/>
          <w:lang w:eastAsia="zh-CN"/>
        </w:rPr>
        <w:t xml:space="preserve"> and figure 2</w:t>
      </w:r>
      <w:r>
        <w:rPr>
          <w:rFonts w:cs="宋体" w:hint="eastAsia"/>
          <w:lang w:eastAsia="zh-CN"/>
        </w:rPr>
        <w:t xml:space="preserve">, two cases for cross DL scheduling with mixed numerology is given, one case is a </w:t>
      </w:r>
      <w:r w:rsidR="005811ED">
        <w:rPr>
          <w:rFonts w:cs="宋体" w:hint="eastAsia"/>
          <w:lang w:eastAsia="zh-CN"/>
        </w:rPr>
        <w:t>small</w:t>
      </w:r>
      <w:r>
        <w:rPr>
          <w:rFonts w:cs="宋体" w:hint="eastAsia"/>
          <w:lang w:eastAsia="zh-CN"/>
        </w:rPr>
        <w:t xml:space="preserve">er SCS scheduling a </w:t>
      </w:r>
      <w:r w:rsidR="000B45D3">
        <w:rPr>
          <w:rFonts w:cs="宋体" w:hint="eastAsia"/>
          <w:lang w:eastAsia="zh-CN"/>
        </w:rPr>
        <w:t>larg</w:t>
      </w:r>
      <w:r>
        <w:rPr>
          <w:rFonts w:cs="宋体" w:hint="eastAsia"/>
          <w:lang w:eastAsia="zh-CN"/>
        </w:rPr>
        <w:t>e</w:t>
      </w:r>
      <w:r w:rsidR="001D364C">
        <w:rPr>
          <w:rFonts w:cs="宋体" w:hint="eastAsia"/>
          <w:lang w:eastAsia="zh-CN"/>
        </w:rPr>
        <w:t xml:space="preserve">r SCS and the other case is </w:t>
      </w:r>
      <w:r w:rsidR="004A6132">
        <w:rPr>
          <w:rFonts w:cs="宋体" w:hint="eastAsia"/>
          <w:lang w:eastAsia="zh-CN"/>
        </w:rPr>
        <w:t xml:space="preserve">a </w:t>
      </w:r>
      <w:r w:rsidR="000B45D3">
        <w:rPr>
          <w:rFonts w:cs="宋体" w:hint="eastAsia"/>
          <w:lang w:eastAsia="zh-CN"/>
        </w:rPr>
        <w:t>larg</w:t>
      </w:r>
      <w:r w:rsidR="004A6132">
        <w:rPr>
          <w:rFonts w:cs="宋体" w:hint="eastAsia"/>
          <w:lang w:eastAsia="zh-CN"/>
        </w:rPr>
        <w:t xml:space="preserve">er SCS scheduling a </w:t>
      </w:r>
      <w:r w:rsidR="000B45D3">
        <w:rPr>
          <w:rFonts w:cs="宋体" w:hint="eastAsia"/>
          <w:lang w:eastAsia="zh-CN"/>
        </w:rPr>
        <w:t>small</w:t>
      </w:r>
      <w:r w:rsidR="004A6132">
        <w:rPr>
          <w:rFonts w:cs="宋体" w:hint="eastAsia"/>
          <w:lang w:eastAsia="zh-CN"/>
        </w:rPr>
        <w:t>er SCS</w:t>
      </w:r>
      <w:r>
        <w:rPr>
          <w:rFonts w:cs="宋体" w:hint="eastAsia"/>
          <w:lang w:eastAsia="zh-CN"/>
        </w:rPr>
        <w:t xml:space="preserve">. </w:t>
      </w:r>
    </w:p>
    <w:p w:rsidR="00BF3A87" w:rsidRDefault="004C204F" w:rsidP="00BF3A87">
      <w:pPr>
        <w:spacing w:line="360" w:lineRule="auto"/>
        <w:jc w:val="center"/>
        <w:rPr>
          <w:lang w:eastAsia="zh-CN"/>
        </w:rPr>
      </w:pPr>
      <w:r>
        <w:object w:dxaOrig="7207" w:dyaOrig="2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pt;height:117.2pt" o:ole="">
            <v:imagedata r:id="rId8" o:title=""/>
          </v:shape>
          <o:OLEObject Type="Embed" ProgID="Visio.Drawing.11" ShapeID="_x0000_i1025" DrawAspect="Content" ObjectID="_1577279677" r:id="rId9"/>
        </w:object>
      </w:r>
    </w:p>
    <w:p w:rsidR="00196F3D" w:rsidRDefault="00FB72D1" w:rsidP="00BF3A87">
      <w:pPr>
        <w:spacing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 w:rsidR="00196F3D">
        <w:rPr>
          <w:rFonts w:hint="eastAsia"/>
          <w:lang w:eastAsia="zh-CN"/>
        </w:rPr>
        <w:t>igure 1</w:t>
      </w:r>
      <w:r w:rsidR="006F2351">
        <w:rPr>
          <w:rFonts w:hint="eastAsia"/>
          <w:lang w:eastAsia="zh-CN"/>
        </w:rPr>
        <w:t xml:space="preserve"> case1:</w:t>
      </w:r>
      <w:r w:rsidR="00196F3D">
        <w:rPr>
          <w:rFonts w:hint="eastAsia"/>
          <w:lang w:eastAsia="zh-CN"/>
        </w:rPr>
        <w:t xml:space="preserve"> smaller SCS carrier scheduling larger SCS carrier</w:t>
      </w:r>
    </w:p>
    <w:p w:rsidR="00BF3A87" w:rsidRDefault="004C204F" w:rsidP="00BF3A87">
      <w:pPr>
        <w:spacing w:line="360" w:lineRule="auto"/>
        <w:jc w:val="center"/>
        <w:rPr>
          <w:lang w:eastAsia="zh-CN"/>
        </w:rPr>
      </w:pPr>
      <w:r>
        <w:object w:dxaOrig="7236" w:dyaOrig="3371">
          <v:shape id="_x0000_i1026" type="#_x0000_t75" style="width:292pt;height:135.95pt" o:ole="">
            <v:imagedata r:id="rId10" o:title=""/>
          </v:shape>
          <o:OLEObject Type="Embed" ProgID="Visio.Drawing.11" ShapeID="_x0000_i1026" DrawAspect="Content" ObjectID="_1577279678" r:id="rId11"/>
        </w:object>
      </w:r>
    </w:p>
    <w:p w:rsidR="00196F3D" w:rsidRPr="00AF1373" w:rsidRDefault="00196F3D" w:rsidP="00BF3A87">
      <w:pPr>
        <w:spacing w:line="360" w:lineRule="auto"/>
        <w:jc w:val="center"/>
        <w:rPr>
          <w:rFonts w:cs="宋体"/>
          <w:lang w:eastAsia="zh-CN"/>
        </w:rPr>
      </w:pPr>
      <w:r>
        <w:rPr>
          <w:rFonts w:hint="eastAsia"/>
          <w:lang w:eastAsia="zh-CN"/>
        </w:rPr>
        <w:t xml:space="preserve">Figure 2 </w:t>
      </w:r>
      <w:r w:rsidR="006F2351">
        <w:rPr>
          <w:rFonts w:hint="eastAsia"/>
          <w:lang w:eastAsia="zh-CN"/>
        </w:rPr>
        <w:t xml:space="preserve">case 2: </w:t>
      </w:r>
      <w:r>
        <w:rPr>
          <w:rFonts w:hint="eastAsia"/>
          <w:lang w:eastAsia="zh-CN"/>
        </w:rPr>
        <w:t>larger SCS carrier scheduling smaller SCS carrier</w:t>
      </w:r>
    </w:p>
    <w:p w:rsidR="00110538" w:rsidRPr="006F2351" w:rsidRDefault="00DC475D" w:rsidP="00453439">
      <w:pPr>
        <w:spacing w:line="360" w:lineRule="auto"/>
        <w:rPr>
          <w:rFonts w:cs="宋体"/>
          <w:lang w:eastAsia="zh-CN"/>
        </w:rPr>
      </w:pPr>
      <w:r w:rsidRPr="006F2351">
        <w:rPr>
          <w:rFonts w:cs="宋体" w:hint="eastAsia"/>
          <w:lang w:eastAsia="zh-CN"/>
        </w:rPr>
        <w:t>To restrict UE complexi</w:t>
      </w:r>
      <w:r w:rsidR="00453439" w:rsidRPr="006F2351">
        <w:rPr>
          <w:rFonts w:cs="宋体" w:hint="eastAsia"/>
          <w:lang w:eastAsia="zh-CN"/>
        </w:rPr>
        <w:t>ty,</w:t>
      </w:r>
      <w:r w:rsidR="00A611BF" w:rsidRPr="006F2351">
        <w:rPr>
          <w:rFonts w:cs="宋体" w:hint="eastAsia"/>
          <w:lang w:eastAsia="zh-CN"/>
        </w:rPr>
        <w:t xml:space="preserve"> it is proposed that cross carrier scheduling is allowed toward equal or later slot only, in this contribution ,we only discuss cross carrier scheduling of equal slot</w:t>
      </w:r>
      <w:r w:rsidR="004152F3" w:rsidRPr="006F2351">
        <w:rPr>
          <w:rFonts w:cs="宋体" w:hint="eastAsia"/>
          <w:lang w:eastAsia="zh-CN"/>
        </w:rPr>
        <w:t xml:space="preserve"> with different SCS numerology</w:t>
      </w:r>
      <w:r w:rsidR="000F311E" w:rsidRPr="006F2351">
        <w:rPr>
          <w:rFonts w:cs="宋体" w:hint="eastAsia"/>
          <w:lang w:eastAsia="zh-CN"/>
        </w:rPr>
        <w:t xml:space="preserve"> of carrier aggregation</w:t>
      </w:r>
      <w:r w:rsidR="00A611BF" w:rsidRPr="006F2351">
        <w:rPr>
          <w:rFonts w:cs="宋体" w:hint="eastAsia"/>
          <w:lang w:eastAsia="zh-CN"/>
        </w:rPr>
        <w:t>.</w:t>
      </w:r>
    </w:p>
    <w:p w:rsidR="00022D0A" w:rsidRPr="006F2351" w:rsidRDefault="00022D0A" w:rsidP="00453439">
      <w:pPr>
        <w:spacing w:line="360" w:lineRule="auto"/>
        <w:rPr>
          <w:rFonts w:cs="宋体"/>
          <w:lang w:eastAsia="zh-CN"/>
        </w:rPr>
      </w:pPr>
      <w:r w:rsidRPr="006F2351">
        <w:rPr>
          <w:rFonts w:cs="宋体" w:hint="eastAsia"/>
          <w:lang w:eastAsia="zh-CN"/>
        </w:rPr>
        <w:t>Based on the above assumption,</w:t>
      </w:r>
      <w:r w:rsidR="005B3EE8">
        <w:rPr>
          <w:rFonts w:cs="宋体" w:hint="eastAsia"/>
          <w:lang w:eastAsia="zh-CN"/>
        </w:rPr>
        <w:t xml:space="preserve"> when</w:t>
      </w:r>
      <w:r w:rsidR="006F2351" w:rsidRPr="006F2351">
        <w:rPr>
          <w:rFonts w:cs="宋体" w:hint="eastAsia"/>
          <w:lang w:eastAsia="zh-CN"/>
        </w:rPr>
        <w:t xml:space="preserve"> we considered case1, the cross carrier scheduling DCI is </w:t>
      </w:r>
      <w:r w:rsidR="00C37E71">
        <w:rPr>
          <w:rFonts w:cs="宋体" w:hint="eastAsia"/>
          <w:lang w:eastAsia="zh-CN"/>
        </w:rPr>
        <w:t xml:space="preserve">certainly </w:t>
      </w:r>
      <w:r w:rsidR="00602AB4">
        <w:rPr>
          <w:rFonts w:cs="宋体" w:hint="eastAsia"/>
          <w:lang w:eastAsia="zh-CN"/>
        </w:rPr>
        <w:t>at</w:t>
      </w:r>
      <w:r w:rsidR="006F2351" w:rsidRPr="006F2351">
        <w:rPr>
          <w:rFonts w:cs="宋体" w:hint="eastAsia"/>
          <w:lang w:eastAsia="zh-CN"/>
        </w:rPr>
        <w:t xml:space="preserve"> cell 1</w:t>
      </w:r>
      <w:r w:rsidR="00C37E71">
        <w:rPr>
          <w:rFonts w:cs="宋体" w:hint="eastAsia"/>
          <w:lang w:eastAsia="zh-CN"/>
        </w:rPr>
        <w:t xml:space="preserve">, </w:t>
      </w:r>
      <w:r w:rsidR="0023427F">
        <w:rPr>
          <w:rFonts w:cs="宋体" w:hint="eastAsia"/>
          <w:lang w:eastAsia="zh-CN"/>
        </w:rPr>
        <w:t>considering the subcarrier spacing supported in NR is 15kHz/30kHz/60kHz/120kHz/240kHz,</w:t>
      </w:r>
      <w:r w:rsidR="005B3EE8">
        <w:rPr>
          <w:rFonts w:cs="宋体" w:hint="eastAsia"/>
          <w:lang w:eastAsia="zh-CN"/>
        </w:rPr>
        <w:t xml:space="preserve"> </w:t>
      </w:r>
      <w:r w:rsidR="00C37E71">
        <w:rPr>
          <w:rFonts w:cs="宋体" w:hint="eastAsia"/>
          <w:lang w:eastAsia="zh-CN"/>
        </w:rPr>
        <w:t xml:space="preserve">the important issue </w:t>
      </w:r>
      <w:r w:rsidR="00406705">
        <w:rPr>
          <w:rFonts w:cs="宋体" w:hint="eastAsia"/>
          <w:lang w:eastAsia="zh-CN"/>
        </w:rPr>
        <w:t xml:space="preserve">is </w:t>
      </w:r>
      <w:r w:rsidR="007D5D3A">
        <w:rPr>
          <w:rFonts w:cs="宋体" w:hint="eastAsia"/>
          <w:lang w:eastAsia="zh-CN"/>
        </w:rPr>
        <w:t xml:space="preserve">how to indicate which slots of cross </w:t>
      </w:r>
      <w:r w:rsidR="00551AE7">
        <w:rPr>
          <w:rFonts w:cs="宋体" w:hint="eastAsia"/>
          <w:lang w:eastAsia="zh-CN"/>
        </w:rPr>
        <w:t xml:space="preserve">carrier are </w:t>
      </w:r>
      <w:r w:rsidR="007D5D3A">
        <w:rPr>
          <w:rFonts w:cs="宋体" w:hint="eastAsia"/>
          <w:lang w:eastAsia="zh-CN"/>
        </w:rPr>
        <w:t xml:space="preserve">scheduled </w:t>
      </w:r>
      <w:r w:rsidR="005B3EE8">
        <w:rPr>
          <w:rFonts w:cs="宋体" w:hint="eastAsia"/>
          <w:lang w:eastAsia="zh-CN"/>
        </w:rPr>
        <w:t>by primary carrier</w:t>
      </w:r>
      <w:r w:rsidR="004C204F">
        <w:rPr>
          <w:rFonts w:cs="宋体" w:hint="eastAsia"/>
          <w:lang w:eastAsia="zh-CN"/>
        </w:rPr>
        <w:t xml:space="preserve">, </w:t>
      </w:r>
      <w:r w:rsidR="00602AB4">
        <w:rPr>
          <w:rFonts w:cs="宋体" w:hint="eastAsia"/>
          <w:lang w:eastAsia="zh-CN"/>
        </w:rPr>
        <w:t>one example is</w:t>
      </w:r>
      <w:r w:rsidR="00551AE7">
        <w:rPr>
          <w:rFonts w:cs="宋体" w:hint="eastAsia"/>
          <w:lang w:eastAsia="zh-CN"/>
        </w:rPr>
        <w:t xml:space="preserve"> DCI indication which slots of the cross carrier are scheduled by primary carrier</w:t>
      </w:r>
      <w:r w:rsidR="00602AB4">
        <w:rPr>
          <w:rFonts w:cs="宋体" w:hint="eastAsia"/>
          <w:lang w:eastAsia="zh-CN"/>
        </w:rPr>
        <w:t xml:space="preserve"> </w:t>
      </w:r>
      <w:r w:rsidR="007D5D3A">
        <w:rPr>
          <w:rFonts w:cs="宋体" w:hint="eastAsia"/>
          <w:lang w:eastAsia="zh-CN"/>
        </w:rPr>
        <w:t xml:space="preserve">. </w:t>
      </w:r>
      <w:r w:rsidR="005B3EE8">
        <w:rPr>
          <w:rFonts w:cs="宋体" w:hint="eastAsia"/>
          <w:lang w:eastAsia="zh-CN"/>
        </w:rPr>
        <w:t xml:space="preserve">when we considered case 2, we propose the fixed slot of the primary carrier schedule transmit DL </w:t>
      </w:r>
      <w:r w:rsidR="005B3EE8">
        <w:rPr>
          <w:rFonts w:cs="宋体"/>
          <w:lang w:eastAsia="zh-CN"/>
        </w:rPr>
        <w:t>signalling</w:t>
      </w:r>
      <w:r w:rsidR="005B3EE8">
        <w:rPr>
          <w:rFonts w:cs="宋体" w:hint="eastAsia"/>
          <w:lang w:eastAsia="zh-CN"/>
        </w:rPr>
        <w:t>, e.g. the first one slot of the primary cell</w:t>
      </w:r>
      <w:r w:rsidR="00DE5413">
        <w:rPr>
          <w:rFonts w:cs="宋体" w:hint="eastAsia"/>
          <w:lang w:eastAsia="zh-CN"/>
        </w:rPr>
        <w:t xml:space="preserve"> corresponding to the overlapped slots</w:t>
      </w:r>
      <w:r w:rsidR="005B3EE8">
        <w:rPr>
          <w:rFonts w:cs="宋体" w:hint="eastAsia"/>
          <w:lang w:eastAsia="zh-CN"/>
        </w:rPr>
        <w:t xml:space="preserve"> as shown in figure 2.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lastRenderedPageBreak/>
        <w:t>Conclusion</w:t>
      </w:r>
    </w:p>
    <w:p w:rsidR="009B26FD" w:rsidRDefault="006F45A5" w:rsidP="00F24CCA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 xml:space="preserve">give our analysis of </w:t>
      </w:r>
      <w:r w:rsidR="005B3EE8">
        <w:rPr>
          <w:rFonts w:hint="eastAsia"/>
          <w:lang w:eastAsia="zh-CN"/>
        </w:rPr>
        <w:t xml:space="preserve">control signalling design of </w:t>
      </w:r>
      <w:r w:rsidR="00EE4322">
        <w:rPr>
          <w:rFonts w:hint="eastAsia"/>
          <w:lang w:eastAsia="zh-CN"/>
        </w:rPr>
        <w:t xml:space="preserve">cross carrier scheduling </w:t>
      </w:r>
      <w:r w:rsidR="009E0C30">
        <w:rPr>
          <w:rFonts w:hint="eastAsia"/>
          <w:lang w:eastAsia="zh-CN"/>
        </w:rPr>
        <w:t>of CA with different numerologies and give the following proposal</w:t>
      </w:r>
      <w:r w:rsidR="00AE7C85">
        <w:rPr>
          <w:rFonts w:hint="eastAsia"/>
          <w:lang w:eastAsia="zh-CN"/>
        </w:rPr>
        <w:t>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>:</w:t>
      </w:r>
      <w:r w:rsidR="009E0C30" w:rsidRPr="009E0C30">
        <w:rPr>
          <w:rFonts w:cs="宋体" w:hint="eastAsia"/>
          <w:lang w:eastAsia="zh-CN"/>
        </w:rPr>
        <w:t xml:space="preserve"> </w:t>
      </w:r>
      <w:r w:rsidR="009E0C30">
        <w:rPr>
          <w:rFonts w:cs="宋体" w:hint="eastAsia"/>
          <w:lang w:eastAsia="zh-CN"/>
        </w:rPr>
        <w:t>when</w:t>
      </w:r>
      <w:r w:rsidR="009E0C30" w:rsidRPr="006F2351">
        <w:rPr>
          <w:rFonts w:cs="宋体" w:hint="eastAsia"/>
          <w:lang w:eastAsia="zh-CN"/>
        </w:rPr>
        <w:t xml:space="preserve"> we considered </w:t>
      </w:r>
      <w:r w:rsidR="009E0C30">
        <w:rPr>
          <w:rFonts w:cs="宋体" w:hint="eastAsia"/>
          <w:lang w:eastAsia="zh-CN"/>
        </w:rPr>
        <w:t>primary carrier with larger sub-carrier scheduling secondary carrier with smaller sub-carrier</w:t>
      </w:r>
      <w:r w:rsidR="009E0C30" w:rsidRPr="006F2351">
        <w:rPr>
          <w:rFonts w:cs="宋体" w:hint="eastAsia"/>
          <w:lang w:eastAsia="zh-CN"/>
        </w:rPr>
        <w:t>,</w:t>
      </w:r>
      <w:r w:rsidR="009E0C30">
        <w:rPr>
          <w:rFonts w:cs="宋体" w:hint="eastAsia"/>
          <w:lang w:eastAsia="zh-CN"/>
        </w:rPr>
        <w:t xml:space="preserve"> considering the sub</w:t>
      </w:r>
      <w:r w:rsidR="00767B5E">
        <w:rPr>
          <w:rFonts w:cs="宋体" w:hint="eastAsia"/>
          <w:lang w:eastAsia="zh-CN"/>
        </w:rPr>
        <w:t>-</w:t>
      </w:r>
      <w:r w:rsidR="009E0C30">
        <w:rPr>
          <w:rFonts w:cs="宋体" w:hint="eastAsia"/>
          <w:lang w:eastAsia="zh-CN"/>
        </w:rPr>
        <w:t xml:space="preserve">carrier spacing supported in NR </w:t>
      </w:r>
      <w:r w:rsidR="004B2326">
        <w:rPr>
          <w:rFonts w:cs="宋体" w:hint="eastAsia"/>
          <w:lang w:eastAsia="zh-CN"/>
        </w:rPr>
        <w:t>are</w:t>
      </w:r>
      <w:r w:rsidR="009E0C30">
        <w:rPr>
          <w:rFonts w:cs="宋体" w:hint="eastAsia"/>
          <w:lang w:eastAsia="zh-CN"/>
        </w:rPr>
        <w:t xml:space="preserve"> 15kHz/30kHz/60kHz/120kHz/240kHz, the important issue is how to indicate which slots of cross scheduled carrier are scheduled by primary carrier.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</w:t>
      </w:r>
      <w:r w:rsidR="004B2326" w:rsidRPr="004B2326">
        <w:rPr>
          <w:rFonts w:cs="宋体" w:hint="eastAsia"/>
          <w:lang w:eastAsia="zh-CN"/>
        </w:rPr>
        <w:t xml:space="preserve"> </w:t>
      </w:r>
      <w:r w:rsidR="004B2326">
        <w:rPr>
          <w:rFonts w:cs="宋体" w:hint="eastAsia"/>
          <w:lang w:eastAsia="zh-CN"/>
        </w:rPr>
        <w:t xml:space="preserve">when we considered </w:t>
      </w:r>
      <w:r w:rsidR="00767B5E">
        <w:rPr>
          <w:rFonts w:cs="宋体" w:hint="eastAsia"/>
          <w:lang w:eastAsia="zh-CN"/>
        </w:rPr>
        <w:t>primary carrier with smaller sub-carrier scheduling secondary carrier with larger sub-carrier</w:t>
      </w:r>
      <w:r w:rsidR="004B2326">
        <w:rPr>
          <w:rFonts w:cs="宋体" w:hint="eastAsia"/>
          <w:lang w:eastAsia="zh-CN"/>
        </w:rPr>
        <w:t>, w</w:t>
      </w:r>
      <w:r w:rsidR="00551AE7">
        <w:rPr>
          <w:rFonts w:cs="宋体" w:hint="eastAsia"/>
          <w:lang w:eastAsia="zh-CN"/>
        </w:rPr>
        <w:t>ith</w:t>
      </w:r>
      <w:r w:rsidR="004B2326">
        <w:rPr>
          <w:rFonts w:cs="宋体" w:hint="eastAsia"/>
          <w:lang w:eastAsia="zh-CN"/>
        </w:rPr>
        <w:t xml:space="preserve"> the fixed slot of the primary carrier schedule transmit DL </w:t>
      </w:r>
      <w:r w:rsidR="004B2326">
        <w:rPr>
          <w:rFonts w:cs="宋体"/>
          <w:lang w:eastAsia="zh-CN"/>
        </w:rPr>
        <w:t>signalling</w:t>
      </w:r>
      <w:r w:rsidR="00767B5E">
        <w:rPr>
          <w:rFonts w:cs="宋体" w:hint="eastAsia"/>
          <w:lang w:eastAsia="zh-CN"/>
        </w:rPr>
        <w:t>.</w:t>
      </w:r>
    </w:p>
    <w:p w:rsidR="00AE7C85" w:rsidRPr="00AE7C85" w:rsidRDefault="00AE7C85" w:rsidP="00F24CCA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F37529" w:rsidRDefault="001C459C" w:rsidP="00F37529">
      <w:pPr>
        <w:tabs>
          <w:tab w:val="left" w:pos="3167"/>
        </w:tabs>
        <w:rPr>
          <w:szCs w:val="21"/>
          <w:lang w:eastAsia="zh-CN"/>
        </w:rPr>
      </w:pPr>
      <w:r>
        <w:rPr>
          <w:szCs w:val="21"/>
        </w:rPr>
        <w:t xml:space="preserve">[1] </w:t>
      </w:r>
      <w:r w:rsidR="00801C00">
        <w:rPr>
          <w:rFonts w:hint="eastAsia"/>
          <w:szCs w:val="21"/>
        </w:rPr>
        <w:t>Chairman notes of RAN1#</w:t>
      </w:r>
      <w:r w:rsidR="00801C00">
        <w:rPr>
          <w:rFonts w:hint="eastAsia"/>
          <w:szCs w:val="21"/>
          <w:lang w:eastAsia="zh-CN"/>
        </w:rPr>
        <w:t>90bis</w:t>
      </w:r>
    </w:p>
    <w:p w:rsidR="00F37529" w:rsidRPr="00F37529" w:rsidRDefault="00F37529" w:rsidP="001C459C">
      <w:pPr>
        <w:rPr>
          <w:szCs w:val="21"/>
          <w:lang w:eastAsia="zh-CN"/>
        </w:rPr>
      </w:pP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159" w:rsidRDefault="007D7159" w:rsidP="00B50DC2">
      <w:pPr>
        <w:spacing w:after="0"/>
      </w:pPr>
      <w:r>
        <w:separator/>
      </w:r>
    </w:p>
  </w:endnote>
  <w:endnote w:type="continuationSeparator" w:id="1">
    <w:p w:rsidR="007D7159" w:rsidRDefault="007D7159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159" w:rsidRDefault="007D7159" w:rsidP="00B50DC2">
      <w:pPr>
        <w:spacing w:after="0"/>
      </w:pPr>
      <w:r>
        <w:separator/>
      </w:r>
    </w:p>
  </w:footnote>
  <w:footnote w:type="continuationSeparator" w:id="1">
    <w:p w:rsidR="007D7159" w:rsidRDefault="007D7159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3298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2D0A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15A4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5D3"/>
    <w:rsid w:val="000B4C97"/>
    <w:rsid w:val="000B4EF1"/>
    <w:rsid w:val="000C02A3"/>
    <w:rsid w:val="000C1367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787"/>
    <w:rsid w:val="000F2C4E"/>
    <w:rsid w:val="000F311E"/>
    <w:rsid w:val="000F338A"/>
    <w:rsid w:val="000F4E99"/>
    <w:rsid w:val="000F65D6"/>
    <w:rsid w:val="000F68B8"/>
    <w:rsid w:val="000F7FA3"/>
    <w:rsid w:val="00100364"/>
    <w:rsid w:val="00101113"/>
    <w:rsid w:val="001048BB"/>
    <w:rsid w:val="00104DE0"/>
    <w:rsid w:val="00105926"/>
    <w:rsid w:val="001059A9"/>
    <w:rsid w:val="00110538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6F3D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364C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3A0D"/>
    <w:rsid w:val="00224BA3"/>
    <w:rsid w:val="00227350"/>
    <w:rsid w:val="00230F83"/>
    <w:rsid w:val="002313AB"/>
    <w:rsid w:val="0023246A"/>
    <w:rsid w:val="00233B90"/>
    <w:rsid w:val="00233EBD"/>
    <w:rsid w:val="00234190"/>
    <w:rsid w:val="0023427F"/>
    <w:rsid w:val="00234B2A"/>
    <w:rsid w:val="00241A7F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8D0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06A16"/>
    <w:rsid w:val="0031231C"/>
    <w:rsid w:val="00312883"/>
    <w:rsid w:val="00315935"/>
    <w:rsid w:val="003160A6"/>
    <w:rsid w:val="0032075E"/>
    <w:rsid w:val="00322EF7"/>
    <w:rsid w:val="00323774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2EBA"/>
    <w:rsid w:val="003D30DF"/>
    <w:rsid w:val="003E2795"/>
    <w:rsid w:val="003E38FB"/>
    <w:rsid w:val="003E649D"/>
    <w:rsid w:val="003F3D10"/>
    <w:rsid w:val="003F7DA7"/>
    <w:rsid w:val="003F7FBE"/>
    <w:rsid w:val="004003F6"/>
    <w:rsid w:val="00401F29"/>
    <w:rsid w:val="00404624"/>
    <w:rsid w:val="004060D0"/>
    <w:rsid w:val="00406705"/>
    <w:rsid w:val="00406BE3"/>
    <w:rsid w:val="00412480"/>
    <w:rsid w:val="00412BF6"/>
    <w:rsid w:val="004152F3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3439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95BFF"/>
    <w:rsid w:val="004A460F"/>
    <w:rsid w:val="004A6132"/>
    <w:rsid w:val="004A6351"/>
    <w:rsid w:val="004A73F1"/>
    <w:rsid w:val="004A7AEB"/>
    <w:rsid w:val="004B0C97"/>
    <w:rsid w:val="004B1F57"/>
    <w:rsid w:val="004B2326"/>
    <w:rsid w:val="004B27CA"/>
    <w:rsid w:val="004B302B"/>
    <w:rsid w:val="004C204F"/>
    <w:rsid w:val="004C2FEC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1AE7"/>
    <w:rsid w:val="005533F3"/>
    <w:rsid w:val="005543F3"/>
    <w:rsid w:val="00555372"/>
    <w:rsid w:val="00555F8B"/>
    <w:rsid w:val="00555F95"/>
    <w:rsid w:val="0055644B"/>
    <w:rsid w:val="00562257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11ED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95D"/>
    <w:rsid w:val="005B1E01"/>
    <w:rsid w:val="005B1F89"/>
    <w:rsid w:val="005B3EE8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15E5"/>
    <w:rsid w:val="005F3995"/>
    <w:rsid w:val="005F3D27"/>
    <w:rsid w:val="005F5520"/>
    <w:rsid w:val="005F5A70"/>
    <w:rsid w:val="005F5A7A"/>
    <w:rsid w:val="005F7729"/>
    <w:rsid w:val="00600092"/>
    <w:rsid w:val="006028C8"/>
    <w:rsid w:val="00602969"/>
    <w:rsid w:val="00602AB4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66F4F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15AD"/>
    <w:rsid w:val="006F2351"/>
    <w:rsid w:val="006F45A5"/>
    <w:rsid w:val="006F4813"/>
    <w:rsid w:val="006F4F5A"/>
    <w:rsid w:val="006F6DE6"/>
    <w:rsid w:val="00702107"/>
    <w:rsid w:val="00704BDA"/>
    <w:rsid w:val="0070531B"/>
    <w:rsid w:val="0070675E"/>
    <w:rsid w:val="00710A8C"/>
    <w:rsid w:val="00714502"/>
    <w:rsid w:val="007170D7"/>
    <w:rsid w:val="00721344"/>
    <w:rsid w:val="00721644"/>
    <w:rsid w:val="00722D78"/>
    <w:rsid w:val="00723A5B"/>
    <w:rsid w:val="007248AE"/>
    <w:rsid w:val="007274B2"/>
    <w:rsid w:val="00727D7E"/>
    <w:rsid w:val="00730383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67B5E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C74E2"/>
    <w:rsid w:val="007D0A68"/>
    <w:rsid w:val="007D377A"/>
    <w:rsid w:val="007D4EAB"/>
    <w:rsid w:val="007D5D3A"/>
    <w:rsid w:val="007D7159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01C00"/>
    <w:rsid w:val="008100F5"/>
    <w:rsid w:val="00810A50"/>
    <w:rsid w:val="00810AB2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6E01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5121"/>
    <w:rsid w:val="0091635B"/>
    <w:rsid w:val="00920CF5"/>
    <w:rsid w:val="00922C8A"/>
    <w:rsid w:val="009255B2"/>
    <w:rsid w:val="00926820"/>
    <w:rsid w:val="00932121"/>
    <w:rsid w:val="00932CCD"/>
    <w:rsid w:val="009336FA"/>
    <w:rsid w:val="00933E7B"/>
    <w:rsid w:val="00937476"/>
    <w:rsid w:val="00937CC5"/>
    <w:rsid w:val="00946FD1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43A4"/>
    <w:rsid w:val="009A4E59"/>
    <w:rsid w:val="009A68C5"/>
    <w:rsid w:val="009B0F5F"/>
    <w:rsid w:val="009B26FD"/>
    <w:rsid w:val="009B7AB9"/>
    <w:rsid w:val="009D16BC"/>
    <w:rsid w:val="009D296A"/>
    <w:rsid w:val="009D49D8"/>
    <w:rsid w:val="009D7DF5"/>
    <w:rsid w:val="009E06AE"/>
    <w:rsid w:val="009E0C30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1BF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3AC7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1373"/>
    <w:rsid w:val="00AF222C"/>
    <w:rsid w:val="00B001E9"/>
    <w:rsid w:val="00B028C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27488"/>
    <w:rsid w:val="00B352D1"/>
    <w:rsid w:val="00B415BD"/>
    <w:rsid w:val="00B41922"/>
    <w:rsid w:val="00B434E1"/>
    <w:rsid w:val="00B4514B"/>
    <w:rsid w:val="00B460A6"/>
    <w:rsid w:val="00B50DC2"/>
    <w:rsid w:val="00B516D1"/>
    <w:rsid w:val="00B53627"/>
    <w:rsid w:val="00B5376B"/>
    <w:rsid w:val="00B53F35"/>
    <w:rsid w:val="00B5475C"/>
    <w:rsid w:val="00B5653A"/>
    <w:rsid w:val="00B56BAA"/>
    <w:rsid w:val="00B56C18"/>
    <w:rsid w:val="00B60E08"/>
    <w:rsid w:val="00B617D2"/>
    <w:rsid w:val="00B66B9C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5A6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B6BF2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3A87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26E18"/>
    <w:rsid w:val="00C307A5"/>
    <w:rsid w:val="00C3168C"/>
    <w:rsid w:val="00C350BA"/>
    <w:rsid w:val="00C37290"/>
    <w:rsid w:val="00C37E71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0B6"/>
    <w:rsid w:val="00CE3EA5"/>
    <w:rsid w:val="00CE70EC"/>
    <w:rsid w:val="00D02775"/>
    <w:rsid w:val="00D03ADF"/>
    <w:rsid w:val="00D05293"/>
    <w:rsid w:val="00D07376"/>
    <w:rsid w:val="00D07B12"/>
    <w:rsid w:val="00D07C0E"/>
    <w:rsid w:val="00D10106"/>
    <w:rsid w:val="00D1105B"/>
    <w:rsid w:val="00D1297F"/>
    <w:rsid w:val="00D133E9"/>
    <w:rsid w:val="00D15417"/>
    <w:rsid w:val="00D1671F"/>
    <w:rsid w:val="00D167D3"/>
    <w:rsid w:val="00D16A5F"/>
    <w:rsid w:val="00D20B21"/>
    <w:rsid w:val="00D26AA4"/>
    <w:rsid w:val="00D26AD3"/>
    <w:rsid w:val="00D27979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7BF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475D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5413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4661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1C8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0AAB"/>
    <w:rsid w:val="00ED38FE"/>
    <w:rsid w:val="00ED3ECE"/>
    <w:rsid w:val="00ED44B6"/>
    <w:rsid w:val="00ED5925"/>
    <w:rsid w:val="00ED642E"/>
    <w:rsid w:val="00EE02EB"/>
    <w:rsid w:val="00EE4322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3DA4"/>
    <w:rsid w:val="00F04A58"/>
    <w:rsid w:val="00F04B16"/>
    <w:rsid w:val="00F059BE"/>
    <w:rsid w:val="00F12D7C"/>
    <w:rsid w:val="00F166F2"/>
    <w:rsid w:val="00F24CCA"/>
    <w:rsid w:val="00F24CE2"/>
    <w:rsid w:val="00F25F52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4653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B72D1"/>
    <w:rsid w:val="00FC23A9"/>
    <w:rsid w:val="00FC6DAF"/>
    <w:rsid w:val="00FD364C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2018-01-12T08:23:00Z</dcterms:created>
  <dcterms:modified xsi:type="dcterms:W3CDTF">2018-01-12T08:23:00Z</dcterms:modified>
</cp:coreProperties>
</file>