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CE8CF" w:themeColor="background1"/>
  <w:body>
    <w:p w14:paraId="04A26396" w14:textId="795736F4" w:rsidR="005F2594" w:rsidRPr="006C5AA8" w:rsidRDefault="005F2594" w:rsidP="005F2594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noProof w:val="0"/>
          <w:szCs w:val="22"/>
          <w:lang w:eastAsia="ja-JP"/>
        </w:rPr>
      </w:pPr>
      <w:bookmarkStart w:id="0" w:name="OLE_LINK6"/>
      <w:bookmarkStart w:id="1" w:name="OLE_LINK3"/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>3GPP TSG RAN WG1 Meeting AH 1801</w:t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6C5AA8">
        <w:rPr>
          <w:rFonts w:ascii="Arial" w:eastAsia="MS Mincho" w:hAnsi="Arial" w:cs="Arial"/>
          <w:b/>
          <w:noProof w:val="0"/>
          <w:szCs w:val="22"/>
          <w:lang w:eastAsia="ja-JP"/>
        </w:rPr>
        <w:tab/>
      </w:r>
      <w:r w:rsidRPr="00391F7F">
        <w:rPr>
          <w:rFonts w:ascii="Arial" w:eastAsia="MS Mincho" w:hAnsi="Arial" w:cs="Arial"/>
          <w:b/>
          <w:noProof w:val="0"/>
          <w:szCs w:val="22"/>
          <w:lang w:eastAsia="ja-JP"/>
        </w:rPr>
        <w:t>R1-18</w:t>
      </w:r>
      <w:r w:rsidR="00391F7F" w:rsidRPr="00391F7F">
        <w:rPr>
          <w:rFonts w:ascii="Arial" w:eastAsia="MS Mincho" w:hAnsi="Arial" w:cs="Arial"/>
          <w:b/>
          <w:noProof w:val="0"/>
          <w:szCs w:val="22"/>
          <w:lang w:eastAsia="ja-JP"/>
        </w:rPr>
        <w:t>00664</w:t>
      </w:r>
    </w:p>
    <w:p w14:paraId="64D3221E" w14:textId="77777777" w:rsidR="005F2594" w:rsidRPr="006C5AA8" w:rsidRDefault="005F2594" w:rsidP="005F2594">
      <w:pPr>
        <w:pStyle w:val="a6"/>
        <w:rPr>
          <w:rFonts w:cs="Arial"/>
          <w:noProof w:val="0"/>
          <w:sz w:val="24"/>
          <w:szCs w:val="22"/>
          <w:lang w:eastAsia="ja-JP"/>
        </w:rPr>
      </w:pPr>
      <w:r>
        <w:rPr>
          <w:rFonts w:cs="Arial"/>
          <w:noProof w:val="0"/>
          <w:sz w:val="24"/>
          <w:szCs w:val="22"/>
          <w:lang w:eastAsia="ja-JP"/>
        </w:rPr>
        <w:t>Vancouver, Canada, January 22</w:t>
      </w:r>
      <w:r w:rsidRPr="003B0799">
        <w:rPr>
          <w:rFonts w:cs="Arial"/>
          <w:noProof w:val="0"/>
          <w:sz w:val="24"/>
          <w:szCs w:val="22"/>
          <w:vertAlign w:val="superscript"/>
          <w:lang w:eastAsia="ja-JP"/>
        </w:rPr>
        <w:t>nd</w:t>
      </w:r>
      <w:r>
        <w:rPr>
          <w:rFonts w:cs="Arial"/>
          <w:noProof w:val="0"/>
          <w:sz w:val="24"/>
          <w:szCs w:val="22"/>
          <w:lang w:eastAsia="ja-JP"/>
        </w:rPr>
        <w:t xml:space="preserve"> – 26</w:t>
      </w:r>
      <w:r w:rsidRPr="003B0799">
        <w:rPr>
          <w:rFonts w:cs="Arial"/>
          <w:noProof w:val="0"/>
          <w:sz w:val="24"/>
          <w:szCs w:val="22"/>
          <w:vertAlign w:val="superscript"/>
          <w:lang w:eastAsia="ja-JP"/>
        </w:rPr>
        <w:t>th</w:t>
      </w:r>
      <w:r w:rsidRPr="006C5AA8">
        <w:rPr>
          <w:rFonts w:cs="Arial"/>
          <w:noProof w:val="0"/>
          <w:sz w:val="24"/>
          <w:szCs w:val="22"/>
          <w:lang w:eastAsia="ja-JP"/>
        </w:rPr>
        <w:t>, 2018</w:t>
      </w:r>
      <w:bookmarkEnd w:id="0"/>
    </w:p>
    <w:p w14:paraId="1FA4CC6D" w14:textId="77777777" w:rsidR="0005091C" w:rsidRPr="001C4A6F" w:rsidRDefault="0005091C">
      <w:pPr>
        <w:pStyle w:val="a6"/>
        <w:rPr>
          <w:rFonts w:cs="Arial"/>
          <w:noProof w:val="0"/>
          <w:sz w:val="24"/>
          <w:szCs w:val="22"/>
        </w:rPr>
      </w:pPr>
    </w:p>
    <w:p w14:paraId="21E27392" w14:textId="77777777" w:rsidR="0041628A" w:rsidRPr="001C4A6F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1C4A6F">
        <w:rPr>
          <w:rFonts w:eastAsia="MS Gothic" w:cs="Arial"/>
          <w:noProof w:val="0"/>
          <w:sz w:val="24"/>
          <w:szCs w:val="22"/>
        </w:rPr>
        <w:t>Source:</w:t>
      </w:r>
      <w:r w:rsidRPr="001C4A6F">
        <w:rPr>
          <w:rFonts w:eastAsia="MS Gothic" w:cs="Arial"/>
          <w:noProof w:val="0"/>
          <w:sz w:val="24"/>
          <w:szCs w:val="22"/>
        </w:rPr>
        <w:tab/>
        <w:t>NTT DOCOMO</w:t>
      </w:r>
    </w:p>
    <w:bookmarkEnd w:id="1"/>
    <w:p w14:paraId="07787299" w14:textId="6784EA6B" w:rsidR="0041628A" w:rsidRPr="001C4A6F" w:rsidRDefault="0041628A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1C4A6F">
        <w:rPr>
          <w:rFonts w:eastAsia="MS Gothic" w:cs="Arial"/>
          <w:noProof w:val="0"/>
          <w:sz w:val="24"/>
          <w:szCs w:val="22"/>
        </w:rPr>
        <w:t>Title:</w:t>
      </w:r>
      <w:r w:rsidRPr="001C4A6F">
        <w:rPr>
          <w:rFonts w:eastAsia="MS Gothic" w:cs="Arial"/>
          <w:noProof w:val="0"/>
          <w:sz w:val="24"/>
          <w:szCs w:val="22"/>
        </w:rPr>
        <w:tab/>
      </w:r>
      <w:r w:rsidR="00FF7847">
        <w:rPr>
          <w:rFonts w:eastAsia="MS Gothic" w:cs="Arial"/>
          <w:noProof w:val="0"/>
          <w:sz w:val="24"/>
          <w:szCs w:val="22"/>
        </w:rPr>
        <w:t xml:space="preserve">System Level </w:t>
      </w:r>
      <w:r w:rsidR="0060060A" w:rsidRPr="001C4A6F">
        <w:rPr>
          <w:rFonts w:eastAsia="MS Gothic" w:cs="Arial"/>
          <w:noProof w:val="0"/>
          <w:sz w:val="24"/>
          <w:szCs w:val="22"/>
        </w:rPr>
        <w:t xml:space="preserve">Performance </w:t>
      </w:r>
      <w:r w:rsidR="00FF7847">
        <w:rPr>
          <w:rFonts w:eastAsia="MS Gothic" w:cs="Arial"/>
          <w:noProof w:val="0"/>
          <w:sz w:val="24"/>
          <w:szCs w:val="22"/>
        </w:rPr>
        <w:t>I</w:t>
      </w:r>
      <w:r w:rsidR="00FF7847" w:rsidRPr="001C4A6F">
        <w:rPr>
          <w:rFonts w:eastAsia="MS Gothic" w:cs="Arial"/>
          <w:noProof w:val="0"/>
          <w:sz w:val="24"/>
          <w:szCs w:val="22"/>
        </w:rPr>
        <w:t xml:space="preserve">nvestigation </w:t>
      </w:r>
      <w:r w:rsidR="0060060A" w:rsidRPr="001C4A6F">
        <w:rPr>
          <w:rFonts w:eastAsia="MS Gothic" w:cs="Arial"/>
          <w:noProof w:val="0"/>
          <w:sz w:val="24"/>
          <w:szCs w:val="22"/>
        </w:rPr>
        <w:t>on</w:t>
      </w:r>
      <w:r w:rsidR="0001728B" w:rsidRPr="001C4A6F">
        <w:rPr>
          <w:rFonts w:eastAsia="MS Gothic" w:cs="Arial"/>
          <w:noProof w:val="0"/>
          <w:sz w:val="24"/>
          <w:szCs w:val="22"/>
        </w:rPr>
        <w:t xml:space="preserve"> </w:t>
      </w:r>
      <w:r w:rsidR="00FF7847">
        <w:rPr>
          <w:rFonts w:eastAsia="MS Gothic" w:cs="Arial"/>
          <w:noProof w:val="0"/>
          <w:sz w:val="24"/>
          <w:szCs w:val="22"/>
        </w:rPr>
        <w:t>B</w:t>
      </w:r>
      <w:r w:rsidR="00FF7847" w:rsidRPr="001C4A6F">
        <w:rPr>
          <w:rFonts w:eastAsia="MS Gothic" w:cs="Arial"/>
          <w:noProof w:val="0"/>
          <w:sz w:val="24"/>
          <w:szCs w:val="22"/>
        </w:rPr>
        <w:t xml:space="preserve">eam </w:t>
      </w:r>
      <w:r w:rsidR="00FF7847">
        <w:rPr>
          <w:rFonts w:eastAsia="MS Gothic" w:cs="Arial"/>
          <w:noProof w:val="0"/>
          <w:sz w:val="24"/>
          <w:szCs w:val="22"/>
        </w:rPr>
        <w:t>R</w:t>
      </w:r>
      <w:r w:rsidR="00FF7847" w:rsidRPr="001C4A6F">
        <w:rPr>
          <w:rFonts w:eastAsia="MS Gothic" w:cs="Arial"/>
          <w:noProof w:val="0"/>
          <w:sz w:val="24"/>
          <w:szCs w:val="22"/>
        </w:rPr>
        <w:t>eporting</w:t>
      </w:r>
    </w:p>
    <w:p w14:paraId="32D100CB" w14:textId="67C4DB4C" w:rsidR="0041628A" w:rsidRPr="001C4A6F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1C4A6F">
        <w:rPr>
          <w:rFonts w:eastAsia="MS Gothic" w:cs="Arial"/>
          <w:noProof w:val="0"/>
          <w:sz w:val="24"/>
          <w:szCs w:val="22"/>
        </w:rPr>
        <w:t>Agenda Item:</w:t>
      </w:r>
      <w:bookmarkStart w:id="2" w:name="Source"/>
      <w:bookmarkEnd w:id="2"/>
      <w:r w:rsidRPr="001C4A6F">
        <w:rPr>
          <w:rFonts w:eastAsia="MS Gothic" w:cs="Arial"/>
          <w:noProof w:val="0"/>
          <w:sz w:val="24"/>
          <w:szCs w:val="22"/>
        </w:rPr>
        <w:tab/>
      </w:r>
      <w:r w:rsidR="00CA49FB" w:rsidRPr="001C4A6F">
        <w:rPr>
          <w:rFonts w:eastAsia="宋体" w:cs="Arial"/>
          <w:noProof w:val="0"/>
          <w:sz w:val="24"/>
          <w:szCs w:val="22"/>
          <w:lang w:eastAsia="zh-CN"/>
        </w:rPr>
        <w:t>7</w:t>
      </w:r>
      <w:r w:rsidR="004B3CD4" w:rsidRPr="001C4A6F">
        <w:rPr>
          <w:rFonts w:eastAsia="宋体" w:cs="Arial"/>
          <w:noProof w:val="0"/>
          <w:sz w:val="24"/>
          <w:szCs w:val="22"/>
          <w:lang w:eastAsia="zh-CN"/>
        </w:rPr>
        <w:t>.</w:t>
      </w:r>
      <w:r w:rsidR="00224771" w:rsidRPr="001C4A6F">
        <w:rPr>
          <w:rFonts w:eastAsia="宋体" w:cs="Arial"/>
          <w:noProof w:val="0"/>
          <w:sz w:val="24"/>
          <w:szCs w:val="22"/>
          <w:lang w:eastAsia="zh-CN"/>
        </w:rPr>
        <w:t>2.2.6</w:t>
      </w:r>
    </w:p>
    <w:p w14:paraId="171841D7" w14:textId="5155A7E9" w:rsidR="0041628A" w:rsidRPr="001C4A6F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1C4A6F">
        <w:rPr>
          <w:rFonts w:ascii="Arial" w:hAnsi="Arial" w:cs="Arial"/>
          <w:b/>
          <w:noProof w:val="0"/>
          <w:szCs w:val="22"/>
        </w:rPr>
        <w:t>Document for:</w:t>
      </w:r>
      <w:bookmarkStart w:id="3" w:name="DocumentFor"/>
      <w:bookmarkEnd w:id="3"/>
      <w:r w:rsidR="001A49A6" w:rsidRPr="001C4A6F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1C4A6F">
        <w:rPr>
          <w:rFonts w:ascii="Arial" w:hAnsi="Arial" w:cs="Arial"/>
          <w:b/>
          <w:noProof w:val="0"/>
          <w:szCs w:val="22"/>
        </w:rPr>
        <w:tab/>
        <w:t xml:space="preserve">Discussion </w:t>
      </w:r>
      <w:r w:rsidR="00E62C9F" w:rsidRPr="001C4A6F">
        <w:rPr>
          <w:rFonts w:ascii="Arial" w:hAnsi="Arial" w:cs="Arial"/>
          <w:b/>
          <w:noProof w:val="0"/>
          <w:szCs w:val="22"/>
        </w:rPr>
        <w:t>and Decision</w:t>
      </w:r>
    </w:p>
    <w:p w14:paraId="18A2A3A2" w14:textId="4354B278" w:rsidR="0041628A" w:rsidRPr="001C4A6F" w:rsidRDefault="0041628A">
      <w:pPr>
        <w:pStyle w:val="1"/>
        <w:spacing w:after="120"/>
        <w:rPr>
          <w:rFonts w:cs="Arial"/>
          <w:b/>
          <w:sz w:val="24"/>
          <w:szCs w:val="22"/>
          <w:lang w:val="en-US"/>
        </w:rPr>
      </w:pPr>
      <w:r w:rsidRPr="001C4A6F">
        <w:rPr>
          <w:rFonts w:cs="Arial"/>
          <w:b/>
          <w:sz w:val="24"/>
          <w:szCs w:val="22"/>
          <w:lang w:val="en-US"/>
        </w:rPr>
        <w:t>Introduction</w:t>
      </w:r>
    </w:p>
    <w:p w14:paraId="010F9533" w14:textId="64F76144" w:rsidR="00251260" w:rsidRPr="001C4A6F" w:rsidRDefault="00251260" w:rsidP="00E33072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For </w:t>
      </w:r>
      <w:r w:rsidR="00443FE3" w:rsidRPr="001C4A6F">
        <w:rPr>
          <w:rFonts w:eastAsia="宋体"/>
          <w:noProof w:val="0"/>
          <w:kern w:val="2"/>
          <w:sz w:val="22"/>
          <w:szCs w:val="22"/>
          <w:lang w:eastAsia="zh-CN"/>
        </w:rPr>
        <w:t>beam measurement and reporting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, the following was agreed</w:t>
      </w:r>
      <w:r w:rsidR="004625F2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443FE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in </w:t>
      </w:r>
      <w:r w:rsidR="004625F2" w:rsidRPr="001C4A6F">
        <w:rPr>
          <w:rFonts w:eastAsia="宋体"/>
          <w:noProof w:val="0"/>
          <w:kern w:val="2"/>
          <w:sz w:val="22"/>
          <w:szCs w:val="22"/>
          <w:lang w:eastAsia="zh-CN"/>
        </w:rPr>
        <w:t>[1]</w:t>
      </w:r>
      <w:r w:rsidR="002368FC">
        <w:rPr>
          <w:rFonts w:eastAsia="宋体"/>
          <w:noProof w:val="0"/>
          <w:kern w:val="2"/>
          <w:sz w:val="22"/>
          <w:szCs w:val="22"/>
          <w:lang w:eastAsia="zh-CN"/>
        </w:rPr>
        <w:t>[2]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C4A6F" w:rsidRPr="001C4A6F" w14:paraId="2715BC80" w14:textId="77777777" w:rsidTr="00251260">
        <w:tc>
          <w:tcPr>
            <w:tcW w:w="9962" w:type="dxa"/>
          </w:tcPr>
          <w:p w14:paraId="32A11720" w14:textId="372602C7" w:rsidR="002368FC" w:rsidRPr="002368FC" w:rsidRDefault="002368FC" w:rsidP="00A3613F">
            <w:pPr>
              <w:rPr>
                <w:rFonts w:ascii="Times" w:eastAsia="宋体" w:hAnsi="Times" w:cs="Times"/>
                <w:b/>
                <w:noProof w:val="0"/>
                <w:sz w:val="22"/>
                <w:szCs w:val="22"/>
                <w:u w:val="single"/>
                <w:lang w:val="en-GB" w:eastAsia="zh-CN"/>
              </w:rPr>
            </w:pPr>
            <w:r w:rsidRPr="001C4A6F">
              <w:rPr>
                <w:rFonts w:ascii="Times" w:eastAsia="宋体" w:hAnsi="Times" w:cs="Times"/>
                <w:b/>
                <w:noProof w:val="0"/>
                <w:sz w:val="22"/>
                <w:szCs w:val="22"/>
                <w:highlight w:val="green"/>
                <w:u w:val="single"/>
                <w:lang w:val="en-GB" w:eastAsia="zh-CN"/>
              </w:rPr>
              <w:t>Agreements:</w:t>
            </w:r>
          </w:p>
          <w:p w14:paraId="2AEF84EE" w14:textId="77777777" w:rsidR="002368FC" w:rsidRPr="002368FC" w:rsidRDefault="002368FC" w:rsidP="002368FC">
            <w:pPr>
              <w:numPr>
                <w:ilvl w:val="0"/>
                <w:numId w:val="34"/>
              </w:numPr>
              <w:ind w:left="54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Support the following for group based beam reporting, if group based beam reporting is configured:</w:t>
            </w:r>
          </w:p>
          <w:p w14:paraId="41CB6844" w14:textId="77777777" w:rsidR="002368FC" w:rsidRPr="002368FC" w:rsidRDefault="002368FC" w:rsidP="002368FC">
            <w:pPr>
              <w:numPr>
                <w:ilvl w:val="1"/>
                <w:numId w:val="34"/>
              </w:numPr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In a beam reporting instance, a UE can be configured to report N different Tx beams that can be received simultaneously</w:t>
            </w:r>
          </w:p>
          <w:p w14:paraId="336BCF52" w14:textId="77777777" w:rsidR="002368FC" w:rsidRPr="002368FC" w:rsidRDefault="002368FC" w:rsidP="002368FC">
            <w:pPr>
              <w:numPr>
                <w:ilvl w:val="2"/>
                <w:numId w:val="34"/>
              </w:numPr>
              <w:ind w:left="162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Note: UE may report N or fewer beams in a given reporting instance</w:t>
            </w:r>
          </w:p>
          <w:p w14:paraId="49FD55BB" w14:textId="77777777" w:rsidR="002368FC" w:rsidRPr="002368FC" w:rsidRDefault="002368FC" w:rsidP="002368FC">
            <w:pPr>
              <w:numPr>
                <w:ilvl w:val="2"/>
                <w:numId w:val="34"/>
              </w:numPr>
              <w:ind w:left="162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N is configured by the gNB where N&lt;= Nmax</w:t>
            </w:r>
          </w:p>
          <w:p w14:paraId="16CEB1B7" w14:textId="77777777" w:rsidR="002368FC" w:rsidRPr="002368FC" w:rsidRDefault="002368FC" w:rsidP="002368FC">
            <w:pPr>
              <w:numPr>
                <w:ilvl w:val="3"/>
                <w:numId w:val="34"/>
              </w:numPr>
              <w:ind w:left="216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Nmax depends on UE capability</w:t>
            </w:r>
          </w:p>
          <w:p w14:paraId="12847799" w14:textId="77777777" w:rsidR="002368FC" w:rsidRPr="002368FC" w:rsidRDefault="002368FC" w:rsidP="002368FC">
            <w:pPr>
              <w:numPr>
                <w:ilvl w:val="4"/>
                <w:numId w:val="34"/>
              </w:numPr>
              <w:ind w:left="270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FFS:  how to define the UE capability</w:t>
            </w:r>
          </w:p>
          <w:p w14:paraId="7EECF24F" w14:textId="77777777" w:rsidR="002368FC" w:rsidRPr="002368FC" w:rsidRDefault="002368FC" w:rsidP="002368FC">
            <w:pPr>
              <w:numPr>
                <w:ilvl w:val="4"/>
                <w:numId w:val="34"/>
              </w:numPr>
              <w:ind w:left="270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N =2 is supported. Further study {4,8}</w:t>
            </w:r>
          </w:p>
          <w:p w14:paraId="6318B6B6" w14:textId="77777777" w:rsidR="002368FC" w:rsidRPr="002368FC" w:rsidRDefault="002368FC" w:rsidP="002368FC">
            <w:pPr>
              <w:numPr>
                <w:ilvl w:val="3"/>
                <w:numId w:val="34"/>
              </w:numPr>
              <w:ind w:left="216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Notes: Information indicating group is not required to be reported in Rel-15</w:t>
            </w:r>
          </w:p>
          <w:p w14:paraId="46264141" w14:textId="77777777" w:rsidR="002368FC" w:rsidRPr="002368FC" w:rsidRDefault="002368FC" w:rsidP="002368FC">
            <w:pPr>
              <w:numPr>
                <w:ilvl w:val="1"/>
                <w:numId w:val="34"/>
              </w:numPr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 xml:space="preserve">Note: </w:t>
            </w:r>
          </w:p>
          <w:p w14:paraId="44A22BFC" w14:textId="77777777" w:rsidR="002368FC" w:rsidRPr="002368FC" w:rsidRDefault="002368FC" w:rsidP="002368FC">
            <w:pPr>
              <w:numPr>
                <w:ilvl w:val="2"/>
                <w:numId w:val="34"/>
              </w:numPr>
              <w:ind w:left="162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From the perspective of Alt-1, the UE reports one group with N Tx beams.</w:t>
            </w:r>
          </w:p>
          <w:p w14:paraId="1C7E466E" w14:textId="77777777" w:rsidR="002368FC" w:rsidRPr="002368FC" w:rsidRDefault="002368FC" w:rsidP="002368FC">
            <w:pPr>
              <w:numPr>
                <w:ilvl w:val="2"/>
                <w:numId w:val="34"/>
              </w:numPr>
              <w:ind w:left="162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From the perspective of Alt-2, the UE reports N group with one Tx beam per each group.</w:t>
            </w:r>
          </w:p>
          <w:p w14:paraId="3360A24F" w14:textId="77777777" w:rsidR="002368FC" w:rsidRPr="002368FC" w:rsidRDefault="002368FC" w:rsidP="002368FC">
            <w:pPr>
              <w:numPr>
                <w:ilvl w:val="1"/>
                <w:numId w:val="34"/>
              </w:numPr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val="en-GB" w:eastAsia="zh-CN"/>
              </w:rPr>
            </w:pPr>
            <w:r w:rsidRPr="002368FC">
              <w:rPr>
                <w:rFonts w:ascii="Times" w:eastAsia="宋体" w:hAnsi="Times" w:cs="Times"/>
                <w:noProof w:val="0"/>
                <w:sz w:val="20"/>
                <w:szCs w:val="20"/>
                <w:lang w:val="en-GB" w:eastAsia="zh-CN"/>
              </w:rPr>
              <w:t>Note: Mechanisms to reduce UE complexity for beam pair search should be further studied</w:t>
            </w:r>
          </w:p>
          <w:p w14:paraId="46B1FF52" w14:textId="354852E6" w:rsidR="00A3613F" w:rsidRPr="001C4A6F" w:rsidRDefault="00A3613F" w:rsidP="00A3613F">
            <w:pPr>
              <w:rPr>
                <w:rFonts w:ascii="Times" w:eastAsia="宋体" w:hAnsi="Times" w:cs="Times"/>
                <w:b/>
                <w:noProof w:val="0"/>
                <w:sz w:val="22"/>
                <w:szCs w:val="22"/>
                <w:u w:val="single"/>
                <w:lang w:val="en-GB" w:eastAsia="zh-CN"/>
              </w:rPr>
            </w:pPr>
            <w:bookmarkStart w:id="4" w:name="OLE_LINK4"/>
            <w:r w:rsidRPr="001C4A6F">
              <w:rPr>
                <w:rFonts w:ascii="Times" w:eastAsia="宋体" w:hAnsi="Times" w:cs="Times"/>
                <w:b/>
                <w:noProof w:val="0"/>
                <w:sz w:val="22"/>
                <w:szCs w:val="22"/>
                <w:highlight w:val="green"/>
                <w:u w:val="single"/>
                <w:lang w:val="en-GB" w:eastAsia="zh-CN"/>
              </w:rPr>
              <w:t>Agreements:</w:t>
            </w:r>
          </w:p>
          <w:bookmarkEnd w:id="4"/>
          <w:p w14:paraId="5D28BF2B" w14:textId="77777777" w:rsidR="00E62C9F" w:rsidRPr="001C4A6F" w:rsidRDefault="00E62C9F" w:rsidP="00E62C9F">
            <w:pPr>
              <w:numPr>
                <w:ilvl w:val="0"/>
                <w:numId w:val="27"/>
              </w:numPr>
              <w:spacing w:before="80"/>
              <w:ind w:left="54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For non-grouping based beam reporting, support the following reports parameters:</w:t>
            </w:r>
          </w:p>
          <w:p w14:paraId="7F3ACDDA" w14:textId="77777777" w:rsidR="00E62C9F" w:rsidRPr="001C4A6F" w:rsidRDefault="00E62C9F" w:rsidP="00E62C9F">
            <w:pPr>
              <w:numPr>
                <w:ilvl w:val="1"/>
                <w:numId w:val="27"/>
              </w:numPr>
              <w:spacing w:before="80"/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Maximal number of configured Tx beams for beam measurement: K equals 64</w:t>
            </w:r>
          </w:p>
          <w:p w14:paraId="0DF8205B" w14:textId="73B35A69" w:rsidR="00E62C9F" w:rsidRPr="001C4A6F" w:rsidRDefault="00E62C9F" w:rsidP="00E62C9F">
            <w:pPr>
              <w:numPr>
                <w:ilvl w:val="1"/>
                <w:numId w:val="27"/>
              </w:numPr>
              <w:spacing w:before="80"/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Maximal number of configured Tx beams to be reported in one instance: N_max = 2, 4</w:t>
            </w:r>
            <w:r w:rsidR="008D26FA" w:rsidRPr="001C4A6F">
              <w:rPr>
                <w:rFonts w:eastAsia="宋体"/>
                <w:b/>
                <w:bCs/>
                <w:noProof w:val="0"/>
                <w:sz w:val="20"/>
                <w:szCs w:val="20"/>
                <w:lang w:eastAsia="zh-CN"/>
              </w:rPr>
              <w:t xml:space="preserve"> </w:t>
            </w: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where a subset of N (N&lt;=N_max where N = 1, 2,3,4) beams can be selected by the gNB and indicated to the UE (FFS signaling mechanism)</w:t>
            </w:r>
          </w:p>
          <w:p w14:paraId="02FDF5CA" w14:textId="77777777" w:rsidR="00E62C9F" w:rsidRPr="001C4A6F" w:rsidRDefault="00E62C9F" w:rsidP="00E62C9F">
            <w:pPr>
              <w:numPr>
                <w:ilvl w:val="1"/>
                <w:numId w:val="27"/>
              </w:numPr>
              <w:spacing w:before="80"/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Reporting differential L1-RSRP when multiple beams are reported in one reporting instance. Reference is the largest L1-RSRP in that reporting instance. FFS other reference for differential reporting. </w:t>
            </w:r>
          </w:p>
          <w:p w14:paraId="63CAF8BC" w14:textId="77777777" w:rsidR="00E62C9F" w:rsidRPr="001C4A6F" w:rsidRDefault="00E62C9F" w:rsidP="00E62C9F">
            <w:pPr>
              <w:numPr>
                <w:ilvl w:val="2"/>
                <w:numId w:val="27"/>
              </w:numPr>
              <w:spacing w:before="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FFS applicable reporting channels and number of beams, and associated reporting contents </w:t>
            </w:r>
          </w:p>
          <w:p w14:paraId="7CB52088" w14:textId="77777777" w:rsidR="00E62C9F" w:rsidRPr="001C4A6F" w:rsidRDefault="00E62C9F" w:rsidP="00E62C9F">
            <w:pPr>
              <w:numPr>
                <w:ilvl w:val="2"/>
                <w:numId w:val="27"/>
              </w:numPr>
              <w:spacing w:before="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>FFS: the UE adjusts the L1-RSRP of multiple RS resources according to the power offset between them</w:t>
            </w:r>
          </w:p>
          <w:p w14:paraId="4BAE0940" w14:textId="77777777" w:rsidR="00E62C9F" w:rsidRPr="001C4A6F" w:rsidRDefault="00E62C9F" w:rsidP="00E62C9F">
            <w:pPr>
              <w:numPr>
                <w:ilvl w:val="1"/>
                <w:numId w:val="27"/>
              </w:numPr>
              <w:spacing w:before="80"/>
              <w:ind w:left="1080"/>
              <w:textAlignment w:val="center"/>
              <w:rPr>
                <w:rFonts w:ascii="Calibri" w:eastAsia="宋体" w:hAnsi="Calibri" w:cs="宋体"/>
                <w:noProof w:val="0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Bit-width: 7bit for L1-RSRP ranging from -140dBm to -44dBm with 1dB stepping size (analogous with LTE) and 4bit for differential L1-RSRP </w:t>
            </w:r>
          </w:p>
          <w:p w14:paraId="68DAA5C1" w14:textId="249CB937" w:rsidR="00251260" w:rsidRPr="001C4A6F" w:rsidRDefault="00E62C9F" w:rsidP="006C5C10">
            <w:pPr>
              <w:ind w:left="540"/>
              <w:rPr>
                <w:rFonts w:eastAsia="宋体"/>
                <w:noProof w:val="0"/>
                <w:sz w:val="20"/>
                <w:szCs w:val="20"/>
                <w:lang w:eastAsia="zh-CN"/>
              </w:rPr>
            </w:pPr>
            <w:r w:rsidRPr="001C4A6F">
              <w:rPr>
                <w:rFonts w:eastAsia="宋体"/>
                <w:noProof w:val="0"/>
                <w:sz w:val="20"/>
                <w:szCs w:val="20"/>
                <w:lang w:eastAsia="zh-CN"/>
              </w:rPr>
              <w:t xml:space="preserve">FFS stepping size of differential quantization </w:t>
            </w:r>
          </w:p>
        </w:tc>
      </w:tr>
    </w:tbl>
    <w:p w14:paraId="7F41012E" w14:textId="5ED04BD8" w:rsidR="005568CD" w:rsidRPr="001C4A6F" w:rsidRDefault="005568CD" w:rsidP="005568CD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According to the above agreements, it is necessary for companies to </w:t>
      </w:r>
      <w:r w:rsidR="00AD2E2E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evaluate the </w:t>
      </w:r>
      <w:r w:rsidR="000451D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performance of different beam reporting methods and </w:t>
      </w:r>
      <w:r w:rsidR="00AD2E2E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benefit</w:t>
      </w:r>
      <w:r w:rsidR="000451D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</w:t>
      </w:r>
      <w:r w:rsidR="00AD2E2E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of group based </w:t>
      </w:r>
      <w:r w:rsidR="000451D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beam reporting.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In </w:t>
      </w:r>
      <w:r w:rsidR="000451D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our previous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contribution</w:t>
      </w:r>
      <w:r w:rsidR="000451D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[3]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, we provide performance investigation on the number of Tx beams fed back to TRP</w:t>
      </w:r>
      <w:r w:rsidR="006A3595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and investigate the impact of beam selection methods on performance.</w:t>
      </w:r>
      <w:r w:rsidR="000451D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In this contribution, we further evaluate impact of beam selection method on system performance with blockage. </w:t>
      </w:r>
    </w:p>
    <w:p w14:paraId="06CEDDD0" w14:textId="44C09CBD" w:rsidR="00DC4451" w:rsidRPr="001C4A6F" w:rsidRDefault="00251260" w:rsidP="00F21B36">
      <w:pPr>
        <w:pStyle w:val="1"/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C4A6F">
        <w:rPr>
          <w:rFonts w:eastAsia="宋体" w:cs="Arial"/>
          <w:b/>
          <w:sz w:val="24"/>
          <w:szCs w:val="22"/>
          <w:lang w:val="en-US" w:eastAsia="zh-CN"/>
        </w:rPr>
        <w:t>Beam Reporting</w:t>
      </w:r>
      <w:r w:rsidR="00E971E7" w:rsidRPr="001C4A6F">
        <w:rPr>
          <w:rFonts w:eastAsia="宋体" w:cs="Arial"/>
          <w:b/>
          <w:sz w:val="24"/>
          <w:szCs w:val="22"/>
          <w:lang w:val="en-US" w:eastAsia="zh-CN"/>
        </w:rPr>
        <w:t xml:space="preserve"> Evaluation</w:t>
      </w:r>
    </w:p>
    <w:p w14:paraId="3ECF6FBE" w14:textId="66AF831C" w:rsidR="00EC7971" w:rsidRPr="001C4A6F" w:rsidRDefault="00EC7971" w:rsidP="00A8150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bookmarkStart w:id="5" w:name="OLE_LINK9"/>
      <w:bookmarkStart w:id="6" w:name="OLE_LINK10"/>
      <w:r w:rsidRPr="001C4A6F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In this section, we discuss the </w:t>
      </w:r>
      <w:r w:rsidR="0003272D" w:rsidRPr="001C4A6F">
        <w:rPr>
          <w:rFonts w:eastAsia="宋体"/>
          <w:noProof w:val="0"/>
          <w:kern w:val="2"/>
          <w:sz w:val="22"/>
          <w:szCs w:val="22"/>
          <w:lang w:eastAsia="zh-CN"/>
        </w:rPr>
        <w:t>evaluation methodology</w:t>
      </w:r>
      <w:r w:rsidR="0088734D" w:rsidRPr="001C4A6F">
        <w:rPr>
          <w:rFonts w:eastAsia="宋体"/>
          <w:noProof w:val="0"/>
          <w:kern w:val="2"/>
          <w:sz w:val="22"/>
          <w:szCs w:val="22"/>
          <w:lang w:eastAsia="zh-CN"/>
        </w:rPr>
        <w:t>, evaluation assumption and evaluation cases</w:t>
      </w:r>
      <w:r w:rsidR="0003272D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for beam reporting.</w:t>
      </w:r>
    </w:p>
    <w:p w14:paraId="4AA88A05" w14:textId="7B3AD602" w:rsidR="00DA78C5" w:rsidRPr="001C4A6F" w:rsidRDefault="00C634A2" w:rsidP="00E971E7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For NR, it is assumed that </w:t>
      </w:r>
      <w:r w:rsidR="00D90A6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both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UE </w:t>
      </w:r>
      <w:r w:rsidR="00D90A6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and gNB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side have multiple antenna element (AE)</w:t>
      </w:r>
      <w:r w:rsidR="00F2388E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,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multiple panels</w:t>
      </w:r>
      <w:r w:rsidR="00F2388E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and 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TXRU-to-AE mapping</w:t>
      </w:r>
      <w:r w:rsidR="00372D86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configurations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. </w:t>
      </w:r>
      <w:r w:rsidRPr="001C4A6F">
        <w:rPr>
          <w:rFonts w:eastAsia="宋体" w:hint="eastAsia"/>
          <w:b w:val="0"/>
          <w:noProof w:val="0"/>
          <w:kern w:val="2"/>
          <w:sz w:val="22"/>
          <w:szCs w:val="22"/>
          <w:lang w:eastAsia="zh-CN"/>
        </w:rPr>
        <w:t>A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s 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Fig. </w:t>
      </w:r>
      <w:r w:rsidR="00BC68E1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1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shows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, </w:t>
      </w:r>
      <w:r w:rsidR="009C1E84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for UE side 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we </w:t>
      </w:r>
      <w:r w:rsidR="00BB1303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assum 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that each UE has two panels and a single TXRU is mapped per panel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E971E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per polarization.</w:t>
      </w:r>
      <w:r w:rsidR="000B175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6F711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Based on the 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antenna structure </w:t>
      </w:r>
      <w:r w:rsidR="006F711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assumption, three kinds of reception mode can be assumed</w:t>
      </w:r>
      <w:r w:rsidR="00DA78C5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as Fig. 2 shows,</w:t>
      </w:r>
    </w:p>
    <w:p w14:paraId="46F3A637" w14:textId="564FAD84" w:rsidR="00DA78C5" w:rsidRPr="001C4A6F" w:rsidRDefault="00CD3153" w:rsidP="001C4A6F">
      <w:pPr>
        <w:pStyle w:val="ac"/>
        <w:numPr>
          <w:ilvl w:val="0"/>
          <w:numId w:val="31"/>
        </w:numPr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lastRenderedPageBreak/>
        <w:t>Rx-A: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ingle panel use single beam for reception</w:t>
      </w:r>
      <w:r w:rsidR="00813904">
        <w:rPr>
          <w:rFonts w:eastAsiaTheme="minorEastAsia" w:hint="eastAsia"/>
          <w:b w:val="0"/>
          <w:noProof w:val="0"/>
          <w:kern w:val="2"/>
          <w:sz w:val="22"/>
          <w:szCs w:val="22"/>
          <w:lang w:eastAsia="ja-JP"/>
        </w:rPr>
        <w:t xml:space="preserve"> (</w:t>
      </w:r>
      <w:r w:rsidR="0035536E">
        <w:rPr>
          <w:rFonts w:eastAsiaTheme="minorEastAsia" w:hint="eastAsia"/>
          <w:b w:val="0"/>
          <w:noProof w:val="0"/>
          <w:kern w:val="2"/>
          <w:sz w:val="22"/>
          <w:szCs w:val="22"/>
          <w:lang w:eastAsia="ja-JP"/>
        </w:rPr>
        <w:t xml:space="preserve">dynamic </w:t>
      </w:r>
      <w:r w:rsidR="00813904">
        <w:rPr>
          <w:rFonts w:eastAsiaTheme="minorEastAsia" w:hint="eastAsia"/>
          <w:b w:val="0"/>
          <w:noProof w:val="0"/>
          <w:kern w:val="2"/>
          <w:sz w:val="22"/>
          <w:szCs w:val="22"/>
          <w:lang w:eastAsia="ja-JP"/>
        </w:rPr>
        <w:t>panel switching).</w:t>
      </w:r>
    </w:p>
    <w:p w14:paraId="6C2361B3" w14:textId="3C1164D0" w:rsidR="00DA78C5" w:rsidRPr="001C4A6F" w:rsidRDefault="00CD3153" w:rsidP="001C4A6F">
      <w:pPr>
        <w:pStyle w:val="ac"/>
        <w:numPr>
          <w:ilvl w:val="0"/>
          <w:numId w:val="31"/>
        </w:numPr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Rx-B: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M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ultiple panel</w:t>
      </w:r>
      <w:r w:rsidR="007750B0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use</w:t>
      </w:r>
      <w:r w:rsidR="009D733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common</w:t>
      </w:r>
      <w:r w:rsidR="000748E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beam </w:t>
      </w:r>
      <w:r w:rsidR="00813904">
        <w:rPr>
          <w:rFonts w:eastAsiaTheme="minorEastAsia" w:hint="eastAsia"/>
          <w:b w:val="0"/>
          <w:noProof w:val="0"/>
          <w:kern w:val="2"/>
          <w:sz w:val="22"/>
          <w:szCs w:val="22"/>
          <w:lang w:eastAsia="ja-JP"/>
        </w:rPr>
        <w:t xml:space="preserve">index 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for reception</w:t>
      </w:r>
      <w:r w:rsidR="005C39CC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.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</w:p>
    <w:p w14:paraId="5D07BA60" w14:textId="1566F791" w:rsidR="00DA78C5" w:rsidRPr="001C4A6F" w:rsidRDefault="00CD3153" w:rsidP="001C4A6F">
      <w:pPr>
        <w:pStyle w:val="ac"/>
        <w:numPr>
          <w:ilvl w:val="0"/>
          <w:numId w:val="31"/>
        </w:numPr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Rx-C: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M</w:t>
      </w:r>
      <w:r w:rsidR="007750B0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ultiple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panel</w:t>
      </w:r>
      <w:r w:rsidR="007750B0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use </w:t>
      </w:r>
      <w:r w:rsidR="000748E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different</w:t>
      </w:r>
      <w:r w:rsidR="000748E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beam</w:t>
      </w:r>
      <w:r w:rsidR="007750B0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s</w:t>
      </w:r>
      <w:r w:rsidR="00B0188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for </w:t>
      </w:r>
      <w:r w:rsidR="000748EA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reception</w:t>
      </w:r>
      <w:r w:rsidR="005C39CC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.</w:t>
      </w:r>
    </w:p>
    <w:p w14:paraId="6F6A662F" w14:textId="77777777" w:rsidR="00813904" w:rsidRDefault="00813904" w:rsidP="00813904">
      <w:pPr>
        <w:snapToGrid w:val="0"/>
        <w:spacing w:before="120" w:after="120"/>
        <w:ind w:left="720" w:firstLine="7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/>
          <w:kern w:val="2"/>
          <w:sz w:val="22"/>
          <w:szCs w:val="22"/>
          <w:lang w:eastAsia="ja-JP"/>
        </w:rPr>
        <w:drawing>
          <wp:inline distT="0" distB="0" distL="0" distR="0" wp14:anchorId="4EA7D76B" wp14:editId="1800147E">
            <wp:extent cx="1893277" cy="881509"/>
            <wp:effectExtent l="0" t="0" r="0" b="0"/>
            <wp:docPr id="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507" cy="883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DF0E43" w14:textId="77777777" w:rsidR="00813904" w:rsidRPr="00023424" w:rsidRDefault="00813904" w:rsidP="00813904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023424">
        <w:rPr>
          <w:rFonts w:eastAsia="宋体"/>
          <w:b/>
          <w:sz w:val="22"/>
          <w:szCs w:val="22"/>
          <w:lang w:eastAsia="zh-CN"/>
        </w:rPr>
        <w:t>Figure 1 UE antenna structure</w:t>
      </w:r>
    </w:p>
    <w:p w14:paraId="0B32FD7B" w14:textId="77777777" w:rsidR="00813904" w:rsidRPr="001C4A6F" w:rsidRDefault="00813904" w:rsidP="00813904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ja-JP"/>
        </w:rPr>
        <w:drawing>
          <wp:inline distT="0" distB="0" distL="0" distR="0" wp14:anchorId="561ED979" wp14:editId="7889DD88">
            <wp:extent cx="4432300" cy="1048385"/>
            <wp:effectExtent l="0" t="0" r="0" b="0"/>
            <wp:docPr id="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3302B1" w14:textId="60AB5EF2" w:rsidR="00813904" w:rsidRDefault="00813904" w:rsidP="00813904">
      <w:pPr>
        <w:snapToGrid w:val="0"/>
        <w:spacing w:before="120" w:after="120"/>
        <w:jc w:val="center"/>
        <w:rPr>
          <w:b/>
          <w:sz w:val="22"/>
          <w:szCs w:val="22"/>
        </w:rPr>
      </w:pPr>
      <w:r w:rsidRPr="001C4A6F">
        <w:rPr>
          <w:rFonts w:ascii="宋体" w:eastAsia="宋体" w:hAnsi="宋体" w:cs="宋体"/>
          <w:b/>
          <w:sz w:val="22"/>
          <w:szCs w:val="22"/>
          <w:lang w:eastAsia="zh-CN"/>
        </w:rPr>
        <w:t>(a</w:t>
      </w:r>
      <w:r w:rsidRPr="001C4A6F">
        <w:rPr>
          <w:b/>
          <w:sz w:val="22"/>
          <w:szCs w:val="22"/>
        </w:rPr>
        <w:t>) single panel use single beam for rec</w:t>
      </w:r>
      <w:r w:rsidR="007362A1">
        <w:rPr>
          <w:b/>
          <w:sz w:val="22"/>
          <w:szCs w:val="22"/>
        </w:rPr>
        <w:t>eption (b) multiple panel use common</w:t>
      </w:r>
      <w:r w:rsidRPr="001C4A6F">
        <w:rPr>
          <w:b/>
          <w:sz w:val="22"/>
          <w:szCs w:val="22"/>
        </w:rPr>
        <w:t xml:space="preserve"> beam for reception (c) multiple panel</w:t>
      </w:r>
      <w:r w:rsidR="007362A1">
        <w:rPr>
          <w:b/>
          <w:sz w:val="22"/>
          <w:szCs w:val="22"/>
        </w:rPr>
        <w:t>s</w:t>
      </w:r>
      <w:r w:rsidRPr="001C4A6F">
        <w:rPr>
          <w:b/>
          <w:sz w:val="22"/>
          <w:szCs w:val="22"/>
        </w:rPr>
        <w:t xml:space="preserve"> use </w:t>
      </w:r>
      <w:r w:rsidR="007362A1">
        <w:rPr>
          <w:b/>
          <w:sz w:val="22"/>
          <w:szCs w:val="22"/>
        </w:rPr>
        <w:t>different</w:t>
      </w:r>
      <w:r w:rsidRPr="001C4A6F">
        <w:rPr>
          <w:b/>
          <w:sz w:val="22"/>
          <w:szCs w:val="22"/>
        </w:rPr>
        <w:t xml:space="preserve"> beam for transmission</w:t>
      </w:r>
    </w:p>
    <w:p w14:paraId="45FB242E" w14:textId="77777777" w:rsidR="00813904" w:rsidRPr="001C4A6F" w:rsidRDefault="00813904" w:rsidP="00813904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 w:hint="eastAsia"/>
          <w:b/>
          <w:sz w:val="22"/>
          <w:szCs w:val="22"/>
          <w:lang w:eastAsia="zh-CN"/>
        </w:rPr>
        <w:t>Fig</w:t>
      </w:r>
      <w:r w:rsidRPr="001C4A6F">
        <w:rPr>
          <w:rFonts w:eastAsia="宋体"/>
          <w:b/>
          <w:sz w:val="22"/>
          <w:szCs w:val="22"/>
          <w:lang w:eastAsia="zh-CN"/>
        </w:rPr>
        <w:t>ure 2 Different kinds of reception mode in UE side</w:t>
      </w:r>
    </w:p>
    <w:p w14:paraId="16AE46BE" w14:textId="0799F152" w:rsidR="005C39CC" w:rsidRPr="001C4A6F" w:rsidRDefault="007F3E34" w:rsidP="00E971E7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For gNB side,</w:t>
      </w:r>
      <w:r w:rsidR="000B175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four panels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are assumed </w:t>
      </w:r>
      <w:r w:rsidR="000B175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as Fig.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3</w:t>
      </w:r>
      <w:r w:rsidR="000B175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shows and a single TXRU is mapped per panel per polarization.</w:t>
      </w:r>
      <w:r w:rsidR="00071A4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Based on the antenna structure assumption, two kinds of transmission mode are assumed in the evaluation as</w:t>
      </w:r>
      <w:r w:rsidR="005C39CC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Fig. 4 shows,</w:t>
      </w:r>
    </w:p>
    <w:p w14:paraId="4E8FD2C1" w14:textId="2C77AF50" w:rsidR="005C39CC" w:rsidRPr="001C4A6F" w:rsidRDefault="005C39CC" w:rsidP="001C4A6F">
      <w:pPr>
        <w:pStyle w:val="ac"/>
        <w:numPr>
          <w:ilvl w:val="0"/>
          <w:numId w:val="33"/>
        </w:numPr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Tx-A:</w:t>
      </w:r>
      <w:r w:rsidR="0035536E">
        <w:rPr>
          <w:rFonts w:eastAsiaTheme="minorEastAsia" w:hint="eastAsia"/>
          <w:b w:val="0"/>
          <w:noProof w:val="0"/>
          <w:kern w:val="2"/>
          <w:sz w:val="22"/>
          <w:szCs w:val="22"/>
          <w:lang w:eastAsia="ja-JP"/>
        </w:rPr>
        <w:t xml:space="preserve"> Common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analog beam </w:t>
      </w:r>
      <w:r w:rsidR="0035536E">
        <w:rPr>
          <w:rFonts w:eastAsiaTheme="minorEastAsia" w:hint="eastAsia"/>
          <w:b w:val="0"/>
          <w:noProof w:val="0"/>
          <w:kern w:val="2"/>
          <w:sz w:val="22"/>
          <w:szCs w:val="22"/>
          <w:lang w:eastAsia="ja-JP"/>
        </w:rPr>
        <w:t xml:space="preserve">is applied 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for </w:t>
      </w:r>
      <w:r w:rsidR="0035536E">
        <w:rPr>
          <w:rFonts w:eastAsiaTheme="minorEastAsia" w:hint="eastAsia"/>
          <w:b w:val="0"/>
          <w:noProof w:val="0"/>
          <w:kern w:val="2"/>
          <w:sz w:val="22"/>
          <w:szCs w:val="22"/>
          <w:lang w:eastAsia="ja-JP"/>
        </w:rPr>
        <w:t>each of the</w:t>
      </w:r>
      <w:r w:rsidR="0035536E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panels</w:t>
      </w:r>
      <w:r w:rsidR="003316A1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.</w:t>
      </w:r>
    </w:p>
    <w:p w14:paraId="6C81D0D9" w14:textId="1EF724A3" w:rsidR="000B175A" w:rsidRPr="001C4A6F" w:rsidRDefault="005C39CC" w:rsidP="001C4A6F">
      <w:pPr>
        <w:pStyle w:val="ac"/>
        <w:numPr>
          <w:ilvl w:val="0"/>
          <w:numId w:val="33"/>
        </w:numPr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Tx-B: </w:t>
      </w:r>
      <w:r w:rsidR="0035536E">
        <w:rPr>
          <w:rFonts w:eastAsiaTheme="minorEastAsia" w:hint="eastAsia"/>
          <w:b w:val="0"/>
          <w:noProof w:val="0"/>
          <w:kern w:val="2"/>
          <w:sz w:val="22"/>
          <w:szCs w:val="22"/>
          <w:lang w:eastAsia="ja-JP"/>
        </w:rPr>
        <w:t>Separate</w:t>
      </w:r>
      <w:r w:rsidR="000748E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analog beam</w:t>
      </w:r>
      <w:r w:rsidR="0035536E">
        <w:rPr>
          <w:rFonts w:eastAsiaTheme="minorEastAsia" w:hint="eastAsia"/>
          <w:b w:val="0"/>
          <w:noProof w:val="0"/>
          <w:kern w:val="2"/>
          <w:sz w:val="22"/>
          <w:szCs w:val="22"/>
          <w:lang w:eastAsia="ja-JP"/>
        </w:rPr>
        <w:t xml:space="preserve"> control is applied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35536E">
        <w:rPr>
          <w:rFonts w:eastAsiaTheme="minorEastAsia" w:hint="eastAsia"/>
          <w:b w:val="0"/>
          <w:noProof w:val="0"/>
          <w:kern w:val="2"/>
          <w:sz w:val="22"/>
          <w:szCs w:val="22"/>
          <w:lang w:eastAsia="ja-JP"/>
        </w:rPr>
        <w:t>per</w:t>
      </w:r>
      <w:r w:rsidR="000748EA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</w:t>
      </w:r>
      <w:r w:rsidR="00F85EB9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panel.</w:t>
      </w:r>
    </w:p>
    <w:p w14:paraId="43389953" w14:textId="138EB51E" w:rsidR="00C634A2" w:rsidRPr="001C4A6F" w:rsidRDefault="00BC68E1" w:rsidP="00E971E7">
      <w:pPr>
        <w:pStyle w:val="ac"/>
        <w:jc w:val="both"/>
        <w:rPr>
          <w:rFonts w:eastAsia="宋体"/>
          <w:b w:val="0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Based on the assumption of </w:t>
      </w:r>
      <w:r w:rsidR="00BB1303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the 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UE antenna structure</w:t>
      </w:r>
      <w:r w:rsidR="00971CA7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 and transmission/reception modes</w:t>
      </w:r>
      <w:r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 xml:space="preserve">, we further </w:t>
      </w:r>
      <w:r w:rsidR="0003272D" w:rsidRPr="001C4A6F">
        <w:rPr>
          <w:rFonts w:eastAsia="宋体"/>
          <w:b w:val="0"/>
          <w:noProof w:val="0"/>
          <w:kern w:val="2"/>
          <w:sz w:val="22"/>
          <w:szCs w:val="22"/>
          <w:lang w:eastAsia="zh-CN"/>
        </w:rPr>
        <w:t>designed the beam selection methods and evaluation cases.</w:t>
      </w:r>
    </w:p>
    <w:p w14:paraId="423CE8C7" w14:textId="712CF90C" w:rsidR="00607C0B" w:rsidRPr="001C4A6F" w:rsidRDefault="000B175A" w:rsidP="001C504B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/>
          <w:b/>
          <w:sz w:val="22"/>
          <w:szCs w:val="22"/>
          <w:lang w:eastAsia="ja-JP"/>
        </w:rPr>
        <w:drawing>
          <wp:inline distT="0" distB="0" distL="0" distR="0" wp14:anchorId="38D35A29" wp14:editId="068456D8">
            <wp:extent cx="3149600" cy="1492582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110" cy="1498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2141DD" w14:textId="5D40AD3E" w:rsidR="00607C0B" w:rsidRDefault="00607C0B" w:rsidP="001C504B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 w:hint="eastAsia"/>
          <w:b/>
          <w:sz w:val="22"/>
          <w:szCs w:val="22"/>
          <w:lang w:eastAsia="zh-CN"/>
        </w:rPr>
        <w:t>Fig</w:t>
      </w:r>
      <w:r w:rsidRPr="001C4A6F">
        <w:rPr>
          <w:rFonts w:eastAsia="宋体"/>
          <w:b/>
          <w:sz w:val="22"/>
          <w:szCs w:val="22"/>
          <w:lang w:eastAsia="zh-CN"/>
        </w:rPr>
        <w:t xml:space="preserve">ure </w:t>
      </w:r>
      <w:r w:rsidR="009C1E84" w:rsidRPr="001C4A6F">
        <w:rPr>
          <w:rFonts w:eastAsia="宋体"/>
          <w:b/>
          <w:sz w:val="22"/>
          <w:szCs w:val="22"/>
          <w:lang w:eastAsia="zh-CN"/>
        </w:rPr>
        <w:t>3</w:t>
      </w:r>
      <w:r w:rsidRPr="001C4A6F">
        <w:rPr>
          <w:rFonts w:eastAsia="宋体"/>
          <w:b/>
          <w:sz w:val="22"/>
          <w:szCs w:val="22"/>
          <w:lang w:eastAsia="zh-CN"/>
        </w:rPr>
        <w:t xml:space="preserve"> gNB antenna structure</w:t>
      </w:r>
    </w:p>
    <w:p w14:paraId="15431664" w14:textId="5DA24672" w:rsidR="00CE0F95" w:rsidRPr="001C4A6F" w:rsidRDefault="00CE0F95" w:rsidP="001C504B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ja-JP"/>
        </w:rPr>
        <w:drawing>
          <wp:inline distT="0" distB="0" distL="0" distR="0" wp14:anchorId="1BCB7D67" wp14:editId="6B7409A1">
            <wp:extent cx="6120765" cy="185928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0C7D5A" w14:textId="01B6180C" w:rsidR="00B91ED7" w:rsidRPr="001C4A6F" w:rsidRDefault="00B91ED7" w:rsidP="001C4A6F">
      <w:pPr>
        <w:snapToGrid w:val="0"/>
        <w:spacing w:before="120" w:after="120"/>
        <w:ind w:left="709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ascii="宋体" w:eastAsia="宋体" w:hAnsi="宋体" w:cs="宋体"/>
          <w:b/>
          <w:sz w:val="22"/>
          <w:szCs w:val="22"/>
          <w:lang w:eastAsia="zh-CN"/>
        </w:rPr>
        <w:lastRenderedPageBreak/>
        <w:t>(a</w:t>
      </w:r>
      <w:r w:rsidR="007362A1">
        <w:rPr>
          <w:b/>
          <w:sz w:val="22"/>
          <w:szCs w:val="22"/>
        </w:rPr>
        <w:t>) Common analog beam for each</w:t>
      </w:r>
      <w:r w:rsidRPr="001C4A6F">
        <w:rPr>
          <w:b/>
          <w:sz w:val="22"/>
          <w:szCs w:val="22"/>
        </w:rPr>
        <w:t xml:space="preserve"> </w:t>
      </w:r>
      <w:r w:rsidR="007362A1">
        <w:rPr>
          <w:b/>
          <w:sz w:val="22"/>
          <w:szCs w:val="22"/>
        </w:rPr>
        <w:t>of then</w:t>
      </w:r>
      <w:r w:rsidR="00F85EB9" w:rsidRPr="001C4A6F">
        <w:rPr>
          <w:b/>
          <w:sz w:val="22"/>
          <w:szCs w:val="22"/>
        </w:rPr>
        <w:t>panel</w:t>
      </w:r>
      <w:r w:rsidR="007362A1">
        <w:rPr>
          <w:b/>
          <w:sz w:val="22"/>
          <w:szCs w:val="22"/>
        </w:rPr>
        <w:t xml:space="preserve">s </w:t>
      </w:r>
      <w:r w:rsidR="00F425B6" w:rsidRPr="001C4A6F">
        <w:rPr>
          <w:b/>
          <w:sz w:val="22"/>
          <w:szCs w:val="22"/>
        </w:rPr>
        <w:tab/>
      </w:r>
      <w:r w:rsidR="007362A1">
        <w:rPr>
          <w:b/>
          <w:sz w:val="22"/>
          <w:szCs w:val="22"/>
        </w:rPr>
        <w:t>(b) Seperate analog beams for each</w:t>
      </w:r>
      <w:r w:rsidRPr="001C4A6F">
        <w:rPr>
          <w:b/>
          <w:sz w:val="22"/>
          <w:szCs w:val="22"/>
        </w:rPr>
        <w:t xml:space="preserve"> </w:t>
      </w:r>
      <w:r w:rsidR="00F85EB9" w:rsidRPr="001C4A6F">
        <w:rPr>
          <w:b/>
          <w:sz w:val="22"/>
          <w:szCs w:val="22"/>
        </w:rPr>
        <w:t>panel</w:t>
      </w:r>
    </w:p>
    <w:p w14:paraId="068E6879" w14:textId="77777777" w:rsidR="00023424" w:rsidRDefault="00607C0B" w:rsidP="00023424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 w:hint="eastAsia"/>
          <w:b/>
          <w:sz w:val="22"/>
          <w:szCs w:val="22"/>
          <w:lang w:eastAsia="zh-CN"/>
        </w:rPr>
        <w:t>Fig</w:t>
      </w:r>
      <w:r w:rsidRPr="001C4A6F">
        <w:rPr>
          <w:rFonts w:eastAsia="宋体"/>
          <w:b/>
          <w:sz w:val="22"/>
          <w:szCs w:val="22"/>
          <w:lang w:eastAsia="zh-CN"/>
        </w:rPr>
        <w:t xml:space="preserve">ure </w:t>
      </w:r>
      <w:r w:rsidR="009C1E84" w:rsidRPr="001C4A6F">
        <w:rPr>
          <w:rFonts w:eastAsia="宋体"/>
          <w:b/>
          <w:sz w:val="22"/>
          <w:szCs w:val="22"/>
          <w:lang w:eastAsia="zh-CN"/>
        </w:rPr>
        <w:t>4</w:t>
      </w:r>
      <w:r w:rsidRPr="001C4A6F">
        <w:rPr>
          <w:rFonts w:eastAsia="宋体"/>
          <w:b/>
          <w:sz w:val="22"/>
          <w:szCs w:val="22"/>
          <w:lang w:eastAsia="zh-CN"/>
        </w:rPr>
        <w:t xml:space="preserve"> </w:t>
      </w:r>
      <w:r w:rsidR="00B91ED7" w:rsidRPr="001C4A6F">
        <w:rPr>
          <w:rFonts w:eastAsia="宋体"/>
          <w:b/>
          <w:sz w:val="22"/>
          <w:szCs w:val="22"/>
          <w:lang w:eastAsia="zh-CN"/>
        </w:rPr>
        <w:t>Different kinds of transmission mode in gNB side</w:t>
      </w:r>
    </w:p>
    <w:p w14:paraId="097B3851" w14:textId="7A9D7B41" w:rsidR="007D5BBE" w:rsidRPr="001C4A6F" w:rsidRDefault="007D5BBE" w:rsidP="007D5BBE">
      <w:pPr>
        <w:snapToGrid w:val="0"/>
        <w:spacing w:before="120" w:after="120"/>
        <w:jc w:val="both"/>
        <w:rPr>
          <w:rFonts w:eastAsia="宋体"/>
          <w:i/>
          <w:noProof w:val="0"/>
          <w:kern w:val="2"/>
          <w:sz w:val="22"/>
          <w:szCs w:val="22"/>
          <w:u w:val="single"/>
          <w:lang w:eastAsia="zh-CN"/>
        </w:rPr>
      </w:pPr>
      <w:r w:rsidRPr="001C4A6F">
        <w:rPr>
          <w:rFonts w:eastAsia="宋体"/>
          <w:i/>
          <w:noProof w:val="0"/>
          <w:kern w:val="2"/>
          <w:sz w:val="22"/>
          <w:szCs w:val="22"/>
          <w:u w:val="single"/>
          <w:lang w:eastAsia="zh-CN"/>
        </w:rPr>
        <w:t>Evaluation cases</w:t>
      </w:r>
    </w:p>
    <w:p w14:paraId="7A4809D5" w14:textId="0F457BF6" w:rsidR="00E971E7" w:rsidRDefault="00916848" w:rsidP="00A8150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Tx beam</w:t>
      </w:r>
      <w:r w:rsidR="00E971E7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selection criteria </w:t>
      </w:r>
      <w:r w:rsidR="008D26FA" w:rsidRPr="001C4A6F">
        <w:rPr>
          <w:rFonts w:eastAsia="宋体"/>
          <w:noProof w:val="0"/>
          <w:kern w:val="2"/>
          <w:sz w:val="22"/>
          <w:szCs w:val="22"/>
          <w:lang w:eastAsia="zh-CN"/>
        </w:rPr>
        <w:t>are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L1-RSRP</w:t>
      </w:r>
      <w:r w:rsidR="00E971E7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which is </w:t>
      </w:r>
      <w:r w:rsidR="00E971E7" w:rsidRPr="001C4A6F">
        <w:rPr>
          <w:rFonts w:eastAsia="宋体"/>
          <w:noProof w:val="0"/>
          <w:kern w:val="2"/>
          <w:sz w:val="22"/>
          <w:szCs w:val="22"/>
          <w:lang w:eastAsia="zh-CN"/>
        </w:rPr>
        <w:t>measure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d based on</w:t>
      </w:r>
      <w:r w:rsidR="00E971E7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the first TXRU </w:t>
      </w:r>
      <w:r w:rsidR="00BB130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of the first panel at the 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TRP</w:t>
      </w:r>
      <w:r w:rsidR="00BB130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side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and</w:t>
      </w:r>
      <w:r w:rsidR="00BB130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the first TXRU per panel at the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UE</w:t>
      </w:r>
      <w:r w:rsidR="00BB1303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side</w:t>
      </w:r>
      <w:r w:rsidRPr="001C4A6F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E971E7" w:rsidRPr="001C4A6F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431F1C" w:rsidRPr="001C4A6F">
        <w:rPr>
          <w:rFonts w:eastAsia="宋体"/>
          <w:noProof w:val="0"/>
          <w:kern w:val="2"/>
          <w:sz w:val="22"/>
          <w:szCs w:val="22"/>
          <w:lang w:eastAsia="zh-CN"/>
        </w:rPr>
        <w:t>Several cases, as summarized in Table I are considered, which are described in more details below.</w:t>
      </w:r>
    </w:p>
    <w:p w14:paraId="77B14D41" w14:textId="310B0D8C" w:rsidR="00891102" w:rsidRPr="00891102" w:rsidRDefault="00891102" w:rsidP="00A8150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To investigate the </w:t>
      </w:r>
      <w:r w:rsidRPr="00891102">
        <w:rPr>
          <w:rFonts w:eastAsia="宋体"/>
          <w:noProof w:val="0"/>
          <w:kern w:val="2"/>
          <w:sz w:val="22"/>
          <w:szCs w:val="22"/>
          <w:lang w:eastAsia="zh-CN"/>
        </w:rPr>
        <w:t xml:space="preserve">impact of beam selection method on system performance 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>considering the</w:t>
      </w:r>
      <w:r w:rsidRPr="00891102">
        <w:rPr>
          <w:rFonts w:eastAsia="宋体"/>
          <w:noProof w:val="0"/>
          <w:kern w:val="2"/>
          <w:sz w:val="22"/>
          <w:szCs w:val="22"/>
          <w:lang w:eastAsia="zh-CN"/>
        </w:rPr>
        <w:t xml:space="preserve"> blockage 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>effect</w:t>
      </w:r>
      <w:r w:rsidRPr="00891102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, the system</w:t>
      </w:r>
      <w:r w:rsidR="008F03E7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level evaluation is 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>performed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for all the cases w/ and w/o blockage. For the blockage modelling, 5 block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>er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>s are set for each user based on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 xml:space="preserve"> the model described in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 [4].</w:t>
      </w:r>
    </w:p>
    <w:p w14:paraId="2996A401" w14:textId="480BEF39" w:rsidR="00E971E7" w:rsidRPr="001C4A6F" w:rsidRDefault="00225174" w:rsidP="00E971E7">
      <w:pPr>
        <w:pStyle w:val="afa"/>
        <w:numPr>
          <w:ilvl w:val="0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Case 1: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UE </w:t>
      </w:r>
      <w:r w:rsidR="0035536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always 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use</w:t>
      </w:r>
      <w:r w:rsidR="0045193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s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single panel </w:t>
      </w:r>
      <w:r w:rsidR="0035536E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(dynamic panel switching) 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and the </w:t>
      </w:r>
      <w:r w:rsidR="0045193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number of selected 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Tx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beam 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is one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.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Rx beams in both two panels </w:t>
      </w:r>
      <w:r w:rsidR="0045193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are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swept and 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a single 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Tx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/Rx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beam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pair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with highest RSRP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, among all Rx beams from both panels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  <w:r w:rsidR="0045193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is</w:t>
      </w:r>
      <w:r w:rsidR="00E971E7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selected.</w:t>
      </w:r>
    </w:p>
    <w:p w14:paraId="15EEA174" w14:textId="6E8490F9" w:rsidR="00225174" w:rsidRPr="001C4A6F" w:rsidRDefault="00225174" w:rsidP="00225174">
      <w:pPr>
        <w:pStyle w:val="afa"/>
        <w:numPr>
          <w:ilvl w:val="0"/>
          <w:numId w:val="21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Case 2: UE </w:t>
      </w:r>
      <w:r w:rsidR="0045193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always</w:t>
      </w: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use</w:t>
      </w:r>
      <w:r w:rsidR="0045193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s</w:t>
      </w: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two panels and </w:t>
      </w:r>
      <w:r w:rsidR="009A7DEC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the </w:t>
      </w:r>
      <w:r w:rsidR="009A7DEC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number of selected </w:t>
      </w:r>
      <w:r w:rsidR="009A7DEC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Tx beam </w:t>
      </w: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is one. Rx beams in both two panels </w:t>
      </w:r>
      <w:r w:rsidR="0045193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are</w:t>
      </w: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swept and one Tx/Rx beam pair with highest RSRP </w:t>
      </w:r>
      <w:r w:rsidR="009A7DEC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is</w:t>
      </w: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selected for transmission for both panels.</w:t>
      </w:r>
    </w:p>
    <w:p w14:paraId="468F718C" w14:textId="5BD2B52D" w:rsidR="00700A32" w:rsidRPr="001F1F78" w:rsidRDefault="00225174" w:rsidP="001F1F78">
      <w:pPr>
        <w:pStyle w:val="afa"/>
        <w:snapToGrid w:val="0"/>
        <w:spacing w:before="120" w:after="120"/>
        <w:ind w:left="420" w:firstLineChars="0" w:firstLine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Case 3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: 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UE </w:t>
      </w:r>
      <w:r w:rsidR="0045193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always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use</w:t>
      </w:r>
      <w:r w:rsidR="0045193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s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two panel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s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and the </w:t>
      </w:r>
      <w:r w:rsidR="009A7DEC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the </w:t>
      </w:r>
      <w:r w:rsidR="009A7DEC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 xml:space="preserve">number of selected </w:t>
      </w:r>
      <w:r w:rsidR="009A7DEC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Tx beam 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is two. Rx beams in both two panels </w:t>
      </w:r>
      <w:r w:rsidR="00451936">
        <w:rPr>
          <w:rFonts w:ascii="Times New Roman" w:eastAsiaTheme="minorEastAsia" w:hAnsi="Times New Roman" w:cs="Times New Roman" w:hint="eastAsia"/>
          <w:noProof w:val="0"/>
          <w:kern w:val="2"/>
          <w:sz w:val="22"/>
          <w:szCs w:val="22"/>
          <w:lang w:eastAsia="ja-JP"/>
        </w:rPr>
        <w:t>are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swept and 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one 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Tx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/Rx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beam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pair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with highest RSRP</w:t>
      </w:r>
      <w:r w:rsidR="00BB1303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will be selected per single panel</w:t>
      </w:r>
      <w:r w:rsidR="004D7426" w:rsidRPr="001C4A6F">
        <w:rPr>
          <w:rFonts w:ascii="Times New Roman" w:hAnsi="Times New Roman" w:cs="Times New Roman"/>
          <w:noProof w:val="0"/>
          <w:kern w:val="2"/>
          <w:sz w:val="22"/>
          <w:szCs w:val="22"/>
        </w:rPr>
        <w:t>.</w:t>
      </w:r>
      <w:r w:rsidR="00700A32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</w:p>
    <w:p w14:paraId="42455902" w14:textId="06191BCF" w:rsidR="00C65B9D" w:rsidRPr="001C4A6F" w:rsidRDefault="00EC7971" w:rsidP="00EC7971">
      <w:pPr>
        <w:snapToGrid w:val="0"/>
        <w:spacing w:before="120" w:after="120"/>
        <w:jc w:val="center"/>
        <w:rPr>
          <w:rFonts w:eastAsia="宋体"/>
          <w:b/>
          <w:sz w:val="22"/>
          <w:szCs w:val="22"/>
          <w:lang w:eastAsia="zh-CN"/>
        </w:rPr>
      </w:pPr>
      <w:r w:rsidRPr="001C4A6F">
        <w:rPr>
          <w:rFonts w:eastAsia="宋体"/>
          <w:b/>
          <w:sz w:val="22"/>
          <w:szCs w:val="22"/>
          <w:lang w:eastAsia="zh-CN"/>
        </w:rPr>
        <w:t>Table</w:t>
      </w:r>
      <w:r w:rsidR="00C65B9D" w:rsidRPr="001C4A6F">
        <w:rPr>
          <w:rFonts w:eastAsia="宋体"/>
          <w:b/>
          <w:sz w:val="22"/>
          <w:szCs w:val="22"/>
          <w:lang w:eastAsia="zh-CN"/>
        </w:rPr>
        <w:t xml:space="preserve"> </w:t>
      </w:r>
      <w:r w:rsidRPr="001C4A6F">
        <w:rPr>
          <w:rFonts w:eastAsia="宋体"/>
          <w:b/>
          <w:sz w:val="22"/>
          <w:szCs w:val="22"/>
          <w:lang w:eastAsia="zh-CN"/>
        </w:rPr>
        <w:t>I Evaluation case for beam reporting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904"/>
        <w:gridCol w:w="2082"/>
        <w:gridCol w:w="1581"/>
        <w:gridCol w:w="1686"/>
        <w:gridCol w:w="3709"/>
      </w:tblGrid>
      <w:tr w:rsidR="001C4A6F" w:rsidRPr="001C4A6F" w14:paraId="0EFB1B7E" w14:textId="77777777" w:rsidTr="00F425B6">
        <w:trPr>
          <w:trHeight w:val="70"/>
          <w:jc w:val="center"/>
        </w:trPr>
        <w:tc>
          <w:tcPr>
            <w:tcW w:w="904" w:type="dxa"/>
            <w:shd w:val="clear" w:color="auto" w:fill="B6DDE8" w:themeFill="accent5" w:themeFillTint="66"/>
            <w:hideMark/>
          </w:tcPr>
          <w:p w14:paraId="3BD25EB8" w14:textId="3F73B26B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Case</w:t>
            </w:r>
          </w:p>
        </w:tc>
        <w:tc>
          <w:tcPr>
            <w:tcW w:w="2082" w:type="dxa"/>
            <w:shd w:val="clear" w:color="auto" w:fill="B6DDE8" w:themeFill="accent5" w:themeFillTint="66"/>
            <w:hideMark/>
          </w:tcPr>
          <w:p w14:paraId="5F793763" w14:textId="4C6F769B" w:rsidR="00F425B6" w:rsidRPr="001C4A6F" w:rsidRDefault="009A7DEC" w:rsidP="0035536E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/>
                <w:noProof w:val="0"/>
                <w:kern w:val="2"/>
                <w:sz w:val="22"/>
                <w:szCs w:val="22"/>
                <w:lang w:eastAsia="ja-JP"/>
              </w:rPr>
              <w:t>N</w:t>
            </w:r>
            <w:r>
              <w:rPr>
                <w:rFonts w:eastAsiaTheme="minorEastAsia" w:hint="eastAsia"/>
                <w:noProof w:val="0"/>
                <w:kern w:val="2"/>
                <w:sz w:val="22"/>
                <w:szCs w:val="22"/>
                <w:lang w:eastAsia="ja-JP"/>
              </w:rPr>
              <w:t xml:space="preserve">umber of selected </w:t>
            </w:r>
            <w:r w:rsidRPr="001C4A6F">
              <w:rPr>
                <w:noProof w:val="0"/>
                <w:kern w:val="2"/>
                <w:sz w:val="22"/>
                <w:szCs w:val="22"/>
              </w:rPr>
              <w:t xml:space="preserve">Tx beam </w:t>
            </w:r>
          </w:p>
        </w:tc>
        <w:tc>
          <w:tcPr>
            <w:tcW w:w="1581" w:type="dxa"/>
            <w:shd w:val="clear" w:color="auto" w:fill="B6DDE8" w:themeFill="accent5" w:themeFillTint="66"/>
          </w:tcPr>
          <w:p w14:paraId="4CE2181E" w14:textId="054D045E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 w:hint="eastAsia"/>
                <w:noProof w:val="0"/>
                <w:kern w:val="2"/>
                <w:sz w:val="22"/>
                <w:szCs w:val="22"/>
                <w:lang w:eastAsia="zh-CN"/>
              </w:rPr>
              <w:t>gNB transmission mode</w:t>
            </w:r>
          </w:p>
        </w:tc>
        <w:tc>
          <w:tcPr>
            <w:tcW w:w="1686" w:type="dxa"/>
            <w:shd w:val="clear" w:color="auto" w:fill="B6DDE8" w:themeFill="accent5" w:themeFillTint="66"/>
          </w:tcPr>
          <w:p w14:paraId="747E3F48" w14:textId="31FCD0DD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 w:hint="eastAsia"/>
                <w:noProof w:val="0"/>
                <w:kern w:val="2"/>
                <w:sz w:val="22"/>
                <w:szCs w:val="22"/>
                <w:lang w:eastAsia="zh-CN"/>
              </w:rPr>
              <w:t xml:space="preserve">UE </w:t>
            </w: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reception mode</w:t>
            </w:r>
          </w:p>
        </w:tc>
        <w:tc>
          <w:tcPr>
            <w:tcW w:w="3709" w:type="dxa"/>
            <w:shd w:val="clear" w:color="auto" w:fill="B6DDE8" w:themeFill="accent5" w:themeFillTint="66"/>
            <w:hideMark/>
          </w:tcPr>
          <w:p w14:paraId="484EB824" w14:textId="4799DB48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Beam selection method</w:t>
            </w:r>
          </w:p>
        </w:tc>
      </w:tr>
      <w:tr w:rsidR="001C4A6F" w:rsidRPr="001C4A6F" w14:paraId="1FBF91CE" w14:textId="77777777" w:rsidTr="00F425B6">
        <w:trPr>
          <w:trHeight w:val="268"/>
          <w:jc w:val="center"/>
        </w:trPr>
        <w:tc>
          <w:tcPr>
            <w:tcW w:w="904" w:type="dxa"/>
            <w:hideMark/>
          </w:tcPr>
          <w:p w14:paraId="525A5F27" w14:textId="77777777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082" w:type="dxa"/>
            <w:hideMark/>
          </w:tcPr>
          <w:p w14:paraId="7BDC628E" w14:textId="77777777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581" w:type="dxa"/>
          </w:tcPr>
          <w:p w14:paraId="37EAAFFE" w14:textId="4AE581AE" w:rsidR="00F425B6" w:rsidRPr="001C4A6F" w:rsidRDefault="007558B0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Tx-A</w:t>
            </w:r>
          </w:p>
        </w:tc>
        <w:tc>
          <w:tcPr>
            <w:tcW w:w="1686" w:type="dxa"/>
          </w:tcPr>
          <w:p w14:paraId="24EDB04F" w14:textId="3DC47B67" w:rsidR="00F425B6" w:rsidRPr="001C4A6F" w:rsidRDefault="007558B0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Rx-A</w:t>
            </w:r>
          </w:p>
        </w:tc>
        <w:tc>
          <w:tcPr>
            <w:tcW w:w="3709" w:type="dxa"/>
            <w:hideMark/>
          </w:tcPr>
          <w:p w14:paraId="50BDE323" w14:textId="53486DE2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Select the Tx beam with highest RSRP</w:t>
            </w:r>
          </w:p>
        </w:tc>
      </w:tr>
      <w:tr w:rsidR="001C4A6F" w:rsidRPr="001C4A6F" w14:paraId="434FE9E1" w14:textId="77777777" w:rsidTr="00F425B6">
        <w:trPr>
          <w:trHeight w:val="231"/>
          <w:jc w:val="center"/>
        </w:trPr>
        <w:tc>
          <w:tcPr>
            <w:tcW w:w="904" w:type="dxa"/>
          </w:tcPr>
          <w:p w14:paraId="6199E32F" w14:textId="501C06EE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082" w:type="dxa"/>
          </w:tcPr>
          <w:p w14:paraId="045DA723" w14:textId="7ADF3861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 w:hint="eastAsia"/>
                <w:noProof w:val="0"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581" w:type="dxa"/>
          </w:tcPr>
          <w:p w14:paraId="45A04045" w14:textId="35BEF2CA" w:rsidR="00F425B6" w:rsidRPr="001C4A6F" w:rsidRDefault="007558B0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Tx-A</w:t>
            </w:r>
          </w:p>
        </w:tc>
        <w:tc>
          <w:tcPr>
            <w:tcW w:w="1686" w:type="dxa"/>
          </w:tcPr>
          <w:p w14:paraId="4CD51307" w14:textId="173800AE" w:rsidR="00F425B6" w:rsidRPr="001C4A6F" w:rsidRDefault="007558B0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Rx-B</w:t>
            </w:r>
          </w:p>
        </w:tc>
        <w:tc>
          <w:tcPr>
            <w:tcW w:w="3709" w:type="dxa"/>
          </w:tcPr>
          <w:p w14:paraId="17E18FA2" w14:textId="7E00F208" w:rsidR="00F425B6" w:rsidRPr="001C4A6F" w:rsidRDefault="00F425B6" w:rsidP="006461F7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Select the Tx beam with highest RSRP</w:t>
            </w:r>
          </w:p>
        </w:tc>
      </w:tr>
      <w:tr w:rsidR="001C4A6F" w:rsidRPr="001C4A6F" w14:paraId="5043F9AB" w14:textId="77777777" w:rsidTr="00BD3BA9">
        <w:trPr>
          <w:trHeight w:val="231"/>
          <w:jc w:val="center"/>
        </w:trPr>
        <w:tc>
          <w:tcPr>
            <w:tcW w:w="904" w:type="dxa"/>
            <w:vMerge w:val="restart"/>
            <w:hideMark/>
          </w:tcPr>
          <w:p w14:paraId="35EE7533" w14:textId="4B7F6A67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2082" w:type="dxa"/>
            <w:vMerge w:val="restart"/>
            <w:hideMark/>
          </w:tcPr>
          <w:p w14:paraId="2B31F274" w14:textId="4C8220A5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581" w:type="dxa"/>
            <w:vMerge w:val="restart"/>
          </w:tcPr>
          <w:p w14:paraId="1CDFB0B1" w14:textId="372B2DF0" w:rsidR="00F425B6" w:rsidRPr="001C4A6F" w:rsidRDefault="007558B0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Tx-B</w:t>
            </w:r>
          </w:p>
        </w:tc>
        <w:tc>
          <w:tcPr>
            <w:tcW w:w="1686" w:type="dxa"/>
            <w:vMerge w:val="restart"/>
          </w:tcPr>
          <w:p w14:paraId="362F0C21" w14:textId="7CBE996E" w:rsidR="00F425B6" w:rsidRPr="001C4A6F" w:rsidRDefault="007558B0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Rx-C</w:t>
            </w:r>
          </w:p>
        </w:tc>
        <w:tc>
          <w:tcPr>
            <w:tcW w:w="3709" w:type="dxa"/>
            <w:hideMark/>
          </w:tcPr>
          <w:p w14:paraId="45F12C79" w14:textId="77777777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Select the best Tx beam for panel #1</w:t>
            </w:r>
          </w:p>
        </w:tc>
      </w:tr>
      <w:tr w:rsidR="001C4A6F" w:rsidRPr="001C4A6F" w14:paraId="0DCEBF08" w14:textId="77777777" w:rsidTr="00BD3BA9">
        <w:trPr>
          <w:trHeight w:val="231"/>
          <w:jc w:val="center"/>
        </w:trPr>
        <w:tc>
          <w:tcPr>
            <w:tcW w:w="904" w:type="dxa"/>
            <w:vMerge/>
            <w:hideMark/>
          </w:tcPr>
          <w:p w14:paraId="5ACDFB8C" w14:textId="77777777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082" w:type="dxa"/>
            <w:vMerge/>
            <w:hideMark/>
          </w:tcPr>
          <w:p w14:paraId="20B047A8" w14:textId="3F5B2DC4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581" w:type="dxa"/>
            <w:vMerge/>
          </w:tcPr>
          <w:p w14:paraId="6AE4AF4D" w14:textId="77777777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1686" w:type="dxa"/>
            <w:vMerge/>
          </w:tcPr>
          <w:p w14:paraId="25B9B879" w14:textId="4C8A261B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3709" w:type="dxa"/>
            <w:hideMark/>
          </w:tcPr>
          <w:p w14:paraId="60E6B586" w14:textId="77777777" w:rsidR="00F425B6" w:rsidRPr="001C4A6F" w:rsidRDefault="00F425B6" w:rsidP="009154CB">
            <w:pPr>
              <w:snapToGrid w:val="0"/>
              <w:spacing w:before="120" w:after="120"/>
              <w:jc w:val="center"/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noProof w:val="0"/>
                <w:kern w:val="2"/>
                <w:sz w:val="22"/>
                <w:szCs w:val="22"/>
                <w:lang w:eastAsia="zh-CN"/>
              </w:rPr>
              <w:t>Select the best Tx beam for panel #2</w:t>
            </w:r>
          </w:p>
        </w:tc>
      </w:tr>
    </w:tbl>
    <w:bookmarkEnd w:id="5"/>
    <w:bookmarkEnd w:id="6"/>
    <w:p w14:paraId="6C4D9EB4" w14:textId="21CD1E9E" w:rsidR="001C504B" w:rsidRPr="001C4A6F" w:rsidRDefault="001C504B" w:rsidP="0092787B">
      <w:pPr>
        <w:pStyle w:val="1"/>
        <w:rPr>
          <w:rFonts w:eastAsia="宋体" w:cs="Arial"/>
          <w:b/>
          <w:sz w:val="24"/>
          <w:szCs w:val="22"/>
          <w:lang w:val="en-US" w:eastAsia="zh-CN"/>
        </w:rPr>
      </w:pPr>
      <w:r w:rsidRPr="001C4A6F">
        <w:rPr>
          <w:rFonts w:eastAsia="宋体" w:cs="Arial"/>
          <w:b/>
          <w:sz w:val="24"/>
          <w:szCs w:val="22"/>
          <w:lang w:val="en-US" w:eastAsia="zh-CN"/>
        </w:rPr>
        <w:t>Evaluation results</w:t>
      </w:r>
    </w:p>
    <w:p w14:paraId="63A9CFAB" w14:textId="2D43CA62" w:rsidR="00891102" w:rsidRDefault="00891102" w:rsidP="00A8150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T</w:t>
      </w:r>
      <w:r>
        <w:rPr>
          <w:rFonts w:eastAsia="宋体"/>
          <w:noProof w:val="0"/>
          <w:kern w:val="2"/>
          <w:sz w:val="22"/>
          <w:szCs w:val="22"/>
          <w:lang w:eastAsia="zh-CN"/>
        </w:rPr>
        <w:t xml:space="preserve">he system performance </w:t>
      </w:r>
      <w:r w:rsidR="00B06218">
        <w:rPr>
          <w:rFonts w:eastAsia="宋体"/>
          <w:noProof w:val="0"/>
          <w:kern w:val="2"/>
          <w:sz w:val="22"/>
          <w:szCs w:val="22"/>
          <w:lang w:eastAsia="zh-CN"/>
        </w:rPr>
        <w:t>evaluation results are provided as following:</w:t>
      </w:r>
    </w:p>
    <w:p w14:paraId="0AB7B7DA" w14:textId="52D75199" w:rsidR="00B06218" w:rsidRDefault="00656EB3" w:rsidP="001F1F78">
      <w:pPr>
        <w:snapToGrid w:val="0"/>
        <w:spacing w:before="120" w:after="120"/>
        <w:jc w:val="center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kern w:val="2"/>
          <w:sz w:val="22"/>
          <w:szCs w:val="22"/>
          <w:lang w:eastAsia="ja-JP"/>
        </w:rPr>
        <w:drawing>
          <wp:inline distT="0" distB="0" distL="0" distR="0" wp14:anchorId="0FA675A9" wp14:editId="48A25A72">
            <wp:extent cx="3050618" cy="219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0618" cy="21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3241C">
        <w:rPr>
          <w:rFonts w:eastAsia="宋体"/>
          <w:kern w:val="2"/>
          <w:sz w:val="22"/>
          <w:szCs w:val="22"/>
          <w:lang w:eastAsia="zh-CN"/>
        </w:rPr>
        <w:t xml:space="preserve">  </w:t>
      </w:r>
      <w:r w:rsidR="0063241C">
        <w:rPr>
          <w:rFonts w:eastAsia="宋体"/>
          <w:kern w:val="2"/>
          <w:sz w:val="22"/>
          <w:szCs w:val="22"/>
          <w:lang w:eastAsia="ja-JP"/>
        </w:rPr>
        <w:drawing>
          <wp:inline distT="0" distB="0" distL="0" distR="0" wp14:anchorId="58B97459" wp14:editId="21E56B98">
            <wp:extent cx="2982816" cy="2196000"/>
            <wp:effectExtent l="0" t="0" r="82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816" cy="21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738F2B" w14:textId="42BA2372" w:rsidR="00656EB3" w:rsidRDefault="0063241C" w:rsidP="001F1F78">
      <w:pPr>
        <w:snapToGrid w:val="0"/>
        <w:spacing w:before="120" w:after="120"/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(a)</w:t>
      </w:r>
      <w:r w:rsidR="00656EB3" w:rsidRPr="001F1F7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SLS results </w:t>
      </w:r>
      <w:r w:rsidRPr="001F1F78">
        <w:rPr>
          <w:rFonts w:eastAsia="宋体"/>
          <w:b/>
          <w:noProof w:val="0"/>
          <w:kern w:val="2"/>
          <w:sz w:val="22"/>
          <w:szCs w:val="22"/>
          <w:lang w:eastAsia="zh-CN"/>
        </w:rPr>
        <w:t>of different case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s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ab/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ab/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ab/>
        <w:t>(b) Performance decline ratio</w:t>
      </w:r>
    </w:p>
    <w:p w14:paraId="79EEA593" w14:textId="190D69C6" w:rsidR="0063241C" w:rsidRPr="001F1F78" w:rsidRDefault="00DA4A3C" w:rsidP="001F1F78">
      <w:pPr>
        <w:snapToGrid w:val="0"/>
        <w:spacing w:before="120" w:after="120"/>
        <w:jc w:val="center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Figure 5</w:t>
      </w:r>
      <w:r w:rsidR="0063241C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SLS results of different cases w/ and w/o blockage</w:t>
      </w:r>
    </w:p>
    <w:p w14:paraId="47C73A1E" w14:textId="5ADC5040" w:rsidR="0063241C" w:rsidRDefault="00DA4A3C" w:rsidP="00A8150F">
      <w:pPr>
        <w:snapToGrid w:val="0"/>
        <w:spacing w:before="120"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/>
          <w:noProof w:val="0"/>
          <w:kern w:val="2"/>
          <w:sz w:val="22"/>
          <w:szCs w:val="22"/>
          <w:lang w:eastAsia="zh-CN"/>
        </w:rPr>
        <w:lastRenderedPageBreak/>
        <w:t>As Fig. 5</w:t>
      </w:r>
      <w:bookmarkStart w:id="7" w:name="_GoBack"/>
      <w:bookmarkEnd w:id="7"/>
      <w:r w:rsidR="0063241C">
        <w:rPr>
          <w:rFonts w:eastAsia="宋体"/>
          <w:noProof w:val="0"/>
          <w:kern w:val="2"/>
          <w:sz w:val="22"/>
          <w:szCs w:val="22"/>
          <w:lang w:eastAsia="zh-CN"/>
        </w:rPr>
        <w:t xml:space="preserve"> shows that when blockage occurs, the system performance</w:t>
      </w:r>
      <w:r w:rsidR="0063241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63241C">
        <w:rPr>
          <w:rFonts w:eastAsia="宋体"/>
          <w:noProof w:val="0"/>
          <w:kern w:val="2"/>
          <w:sz w:val="22"/>
          <w:szCs w:val="22"/>
          <w:lang w:eastAsia="zh-CN"/>
        </w:rPr>
        <w:t xml:space="preserve">decreased for all 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 xml:space="preserve">three evaluated </w:t>
      </w:r>
      <w:r w:rsidR="0063241C">
        <w:rPr>
          <w:rFonts w:eastAsia="宋体"/>
          <w:noProof w:val="0"/>
          <w:kern w:val="2"/>
          <w:sz w:val="22"/>
          <w:szCs w:val="22"/>
          <w:lang w:eastAsia="zh-CN"/>
        </w:rPr>
        <w:t xml:space="preserve">cases. From the cell mean spectrum efficiency </w:t>
      </w:r>
      <w:r w:rsidR="00B878A4">
        <w:rPr>
          <w:rFonts w:eastAsia="宋体"/>
          <w:noProof w:val="0"/>
          <w:kern w:val="2"/>
          <w:sz w:val="22"/>
          <w:szCs w:val="22"/>
          <w:lang w:eastAsia="zh-CN"/>
        </w:rPr>
        <w:t>perspective</w:t>
      </w:r>
      <w:r w:rsidR="0063241C">
        <w:rPr>
          <w:rFonts w:eastAsia="宋体"/>
          <w:noProof w:val="0"/>
          <w:kern w:val="2"/>
          <w:sz w:val="22"/>
          <w:szCs w:val="22"/>
          <w:lang w:eastAsia="zh-CN"/>
        </w:rPr>
        <w:t xml:space="preserve">, the </w:t>
      </w:r>
      <w:r w:rsidR="00B878A4">
        <w:rPr>
          <w:rFonts w:eastAsia="宋体"/>
          <w:noProof w:val="0"/>
          <w:kern w:val="2"/>
          <w:sz w:val="22"/>
          <w:szCs w:val="22"/>
          <w:lang w:eastAsia="zh-CN"/>
        </w:rPr>
        <w:t>performance declines about 25%~35% for different cases. S</w:t>
      </w:r>
      <w:r w:rsidR="00B878A4" w:rsidRPr="00B878A4">
        <w:rPr>
          <w:rFonts w:eastAsia="宋体"/>
          <w:noProof w:val="0"/>
          <w:kern w:val="2"/>
          <w:sz w:val="22"/>
          <w:szCs w:val="22"/>
          <w:lang w:eastAsia="zh-CN"/>
        </w:rPr>
        <w:t>pecifically</w:t>
      </w:r>
      <w:r w:rsidR="00B878A4">
        <w:rPr>
          <w:rFonts w:eastAsia="宋体"/>
          <w:noProof w:val="0"/>
          <w:kern w:val="2"/>
          <w:sz w:val="22"/>
          <w:szCs w:val="22"/>
          <w:lang w:eastAsia="zh-CN"/>
        </w:rPr>
        <w:t>, the performance decline ratio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 xml:space="preserve"> in Case 3</w:t>
      </w:r>
      <w:r w:rsidR="00B878A4">
        <w:rPr>
          <w:rFonts w:eastAsia="宋体"/>
          <w:noProof w:val="0"/>
          <w:kern w:val="2"/>
          <w:sz w:val="22"/>
          <w:szCs w:val="22"/>
          <w:lang w:eastAsia="zh-CN"/>
        </w:rPr>
        <w:t xml:space="preserve"> is lowest 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>among the three</w:t>
      </w:r>
      <w:r w:rsidR="00B878A4">
        <w:rPr>
          <w:rFonts w:eastAsia="宋体"/>
          <w:noProof w:val="0"/>
          <w:kern w:val="2"/>
          <w:sz w:val="22"/>
          <w:szCs w:val="22"/>
          <w:lang w:eastAsia="zh-CN"/>
        </w:rPr>
        <w:t xml:space="preserve"> cases, in which the 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 xml:space="preserve">TX/RX </w:t>
      </w:r>
      <w:r w:rsidR="00B878A4">
        <w:rPr>
          <w:rFonts w:eastAsia="宋体"/>
          <w:noProof w:val="0"/>
          <w:kern w:val="2"/>
          <w:sz w:val="22"/>
          <w:szCs w:val="22"/>
          <w:lang w:eastAsia="zh-CN"/>
        </w:rPr>
        <w:t>beam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>s</w:t>
      </w:r>
      <w:r w:rsidR="00B878A4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>are</w:t>
      </w:r>
      <w:r w:rsidR="00B878A4">
        <w:rPr>
          <w:rFonts w:eastAsia="宋体"/>
          <w:noProof w:val="0"/>
          <w:kern w:val="2"/>
          <w:sz w:val="22"/>
          <w:szCs w:val="22"/>
          <w:lang w:eastAsia="zh-CN"/>
        </w:rPr>
        <w:t xml:space="preserve"> selected for each panel separately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>.</w:t>
      </w:r>
      <w:r w:rsidR="00B878A4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1B4C23">
        <w:rPr>
          <w:rFonts w:eastAsia="宋体"/>
          <w:noProof w:val="0"/>
          <w:kern w:val="2"/>
          <w:sz w:val="22"/>
          <w:szCs w:val="22"/>
          <w:lang w:eastAsia="zh-CN"/>
        </w:rPr>
        <w:t>Such</w:t>
      </w:r>
      <w:r w:rsidR="00B878A4">
        <w:rPr>
          <w:rFonts w:eastAsia="宋体"/>
          <w:noProof w:val="0"/>
          <w:kern w:val="2"/>
          <w:sz w:val="22"/>
          <w:szCs w:val="22"/>
          <w:lang w:eastAsia="zh-CN"/>
        </w:rPr>
        <w:t xml:space="preserve"> kind of beam selection method reduced the spatial correlation of </w:t>
      </w:r>
      <w:r w:rsidR="00BF1AEC">
        <w:rPr>
          <w:rFonts w:eastAsia="宋体"/>
          <w:noProof w:val="0"/>
          <w:kern w:val="2"/>
          <w:sz w:val="22"/>
          <w:szCs w:val="22"/>
          <w:lang w:eastAsia="zh-CN"/>
        </w:rPr>
        <w:t>equivalent channel, and this is the reason why less performance decreased when blockage occurs.</w:t>
      </w:r>
    </w:p>
    <w:p w14:paraId="1370F60C" w14:textId="2B170B11" w:rsidR="00BF1AEC" w:rsidRPr="001F1F78" w:rsidRDefault="00BF1AEC" w:rsidP="00A8150F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1F1F78">
        <w:rPr>
          <w:rFonts w:eastAsia="宋体"/>
          <w:b/>
          <w:noProof w:val="0"/>
          <w:kern w:val="2"/>
          <w:sz w:val="22"/>
          <w:szCs w:val="22"/>
          <w:lang w:eastAsia="zh-CN"/>
        </w:rPr>
        <w:t>Observation 1: Panel based beam reporting, e.g., UE selecting and reporting beam for each panel</w:t>
      </w:r>
      <w:r w:rsidR="001B4C23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independently</w:t>
      </w:r>
      <w:r w:rsidRPr="001F1F7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to gNB</w:t>
      </w:r>
      <w:r w:rsidR="001B4C23">
        <w:rPr>
          <w:rFonts w:eastAsia="宋体"/>
          <w:b/>
          <w:noProof w:val="0"/>
          <w:kern w:val="2"/>
          <w:sz w:val="22"/>
          <w:szCs w:val="22"/>
          <w:lang w:eastAsia="zh-CN"/>
        </w:rPr>
        <w:t>,</w:t>
      </w:r>
      <w:r w:rsidRPr="001F1F7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can improve robustness of the system. </w:t>
      </w:r>
    </w:p>
    <w:p w14:paraId="602785A7" w14:textId="437C2DA9" w:rsidR="00496C99" w:rsidRPr="001C4A6F" w:rsidRDefault="00496C99" w:rsidP="00F21B36">
      <w:pPr>
        <w:pStyle w:val="1"/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C4A6F">
        <w:rPr>
          <w:rFonts w:eastAsia="宋体" w:cs="Arial" w:hint="eastAsia"/>
          <w:b/>
          <w:sz w:val="24"/>
          <w:szCs w:val="22"/>
          <w:lang w:val="en-US" w:eastAsia="zh-CN"/>
        </w:rPr>
        <w:t>Further Evaluation Issues</w:t>
      </w:r>
    </w:p>
    <w:p w14:paraId="1C45ADD6" w14:textId="236BC58F" w:rsidR="00EC7971" w:rsidRPr="001C4A6F" w:rsidRDefault="00EC7971" w:rsidP="00EC7971">
      <w:pPr>
        <w:spacing w:after="120"/>
        <w:jc w:val="both"/>
        <w:rPr>
          <w:rFonts w:eastAsia="等线" w:cs="Arial"/>
          <w:noProof w:val="0"/>
          <w:kern w:val="2"/>
          <w:sz w:val="21"/>
          <w:lang w:val="en-GB" w:eastAsia="zh-CN"/>
        </w:rPr>
      </w:pPr>
      <w:r w:rsidRPr="001C4A6F">
        <w:rPr>
          <w:rFonts w:eastAsia="宋体"/>
          <w:noProof w:val="0"/>
          <w:kern w:val="2"/>
          <w:sz w:val="22"/>
        </w:rPr>
        <w:t xml:space="preserve">Based on the initial performance investigation of beam reporting in Section </w:t>
      </w:r>
      <w:r w:rsidR="00FB1495" w:rsidRPr="001C4A6F">
        <w:rPr>
          <w:rFonts w:eastAsia="宋体"/>
          <w:noProof w:val="0"/>
          <w:kern w:val="2"/>
          <w:sz w:val="22"/>
        </w:rPr>
        <w:t>3</w:t>
      </w:r>
      <w:r w:rsidRPr="001C4A6F">
        <w:rPr>
          <w:rFonts w:eastAsia="宋体"/>
          <w:noProof w:val="0"/>
          <w:kern w:val="2"/>
          <w:sz w:val="22"/>
        </w:rPr>
        <w:t>, we can identify several open issues to be further discussed in RAN1 to enable efficient operation of evaluation on beam reporting for NR, including (but not limited to):</w:t>
      </w:r>
    </w:p>
    <w:p w14:paraId="33695E93" w14:textId="0C8F453E" w:rsidR="00BC68E1" w:rsidRPr="001C4A6F" w:rsidRDefault="00BC68E1" w:rsidP="00B263EB">
      <w:pPr>
        <w:pStyle w:val="afa"/>
        <w:numPr>
          <w:ilvl w:val="0"/>
          <w:numId w:val="24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lang w:eastAsia="en-US"/>
        </w:rPr>
      </w:pPr>
      <w:r w:rsidRPr="001C4A6F">
        <w:rPr>
          <w:rFonts w:ascii="Times New Roman" w:hAnsi="Times New Roman" w:cs="Times New Roman" w:hint="eastAsia"/>
          <w:noProof w:val="0"/>
          <w:kern w:val="2"/>
          <w:sz w:val="22"/>
          <w:lang w:eastAsia="en-US"/>
        </w:rPr>
        <w:t>E</w:t>
      </w:r>
      <w:r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valuation considering multiple TRP cooperation</w:t>
      </w:r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. As </w:t>
      </w:r>
      <w:r w:rsidR="000524DD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the Tx beams used for </w:t>
      </w:r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multi-beam transmission </w:t>
      </w:r>
      <w:r w:rsidR="000524DD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can</w:t>
      </w:r>
      <w:r w:rsidR="00B263EB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 from different TRP, multiple TRP scenario should be considered for evaluation of beam reporting.</w:t>
      </w:r>
    </w:p>
    <w:p w14:paraId="0DDEE849" w14:textId="07E3F30D" w:rsidR="00BC68E1" w:rsidRPr="001C4A6F" w:rsidRDefault="00BC68E1" w:rsidP="00B263EB">
      <w:pPr>
        <w:pStyle w:val="afa"/>
        <w:numPr>
          <w:ilvl w:val="0"/>
          <w:numId w:val="24"/>
        </w:numPr>
        <w:snapToGrid w:val="0"/>
        <w:spacing w:before="120"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lang w:eastAsia="en-US"/>
        </w:rPr>
      </w:pPr>
      <w:r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>Tradeoff between report overhead and SINR performance.</w:t>
      </w:r>
      <w:r w:rsidR="000524DD" w:rsidRPr="001C4A6F">
        <w:rPr>
          <w:rFonts w:ascii="Times New Roman" w:hAnsi="Times New Roman" w:cs="Times New Roman"/>
          <w:noProof w:val="0"/>
          <w:kern w:val="2"/>
          <w:sz w:val="22"/>
          <w:lang w:eastAsia="en-US"/>
        </w:rPr>
        <w:t xml:space="preserve"> The overhead for beam reporting should be considered for evaluation of beam reporting.</w:t>
      </w:r>
    </w:p>
    <w:p w14:paraId="3FAA93C2" w14:textId="64C7CD9A" w:rsidR="00DC4451" w:rsidRPr="001C4A6F" w:rsidRDefault="00DC4451" w:rsidP="00F21B36">
      <w:pPr>
        <w:pStyle w:val="1"/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C4A6F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4646F500" w14:textId="4EDEB1F3" w:rsidR="00333D5F" w:rsidRPr="001C4A6F" w:rsidRDefault="00333D5F" w:rsidP="00AE684C">
      <w:pPr>
        <w:spacing w:after="120"/>
        <w:jc w:val="both"/>
        <w:rPr>
          <w:noProof w:val="0"/>
          <w:sz w:val="22"/>
          <w:lang w:eastAsia="ja-JP"/>
        </w:rPr>
      </w:pPr>
      <w:r w:rsidRPr="001C4A6F">
        <w:rPr>
          <w:noProof w:val="0"/>
          <w:sz w:val="22"/>
          <w:lang w:eastAsia="ja-JP"/>
        </w:rPr>
        <w:t xml:space="preserve">In this contribution, we </w:t>
      </w:r>
      <w:r w:rsidR="00BA359E" w:rsidRPr="00BA359E">
        <w:rPr>
          <w:noProof w:val="0"/>
          <w:sz w:val="22"/>
          <w:lang w:eastAsia="ja-JP"/>
        </w:rPr>
        <w:t xml:space="preserve">evaluate impact of beam selection method on system performance with blockage. </w:t>
      </w:r>
      <w:r w:rsidR="000C703A" w:rsidRPr="001C4A6F">
        <w:rPr>
          <w:noProof w:val="0"/>
          <w:sz w:val="22"/>
          <w:lang w:eastAsia="ja-JP"/>
        </w:rPr>
        <w:t xml:space="preserve">. </w:t>
      </w:r>
      <w:r w:rsidR="00AE684C" w:rsidRPr="001C4A6F">
        <w:rPr>
          <w:noProof w:val="0"/>
          <w:sz w:val="22"/>
          <w:lang w:eastAsia="ja-JP"/>
        </w:rPr>
        <w:t xml:space="preserve">Based on the </w:t>
      </w:r>
      <w:r w:rsidR="00BA359E">
        <w:rPr>
          <w:noProof w:val="0"/>
          <w:sz w:val="22"/>
          <w:lang w:eastAsia="ja-JP"/>
        </w:rPr>
        <w:t xml:space="preserve">evaluation results and </w:t>
      </w:r>
      <w:r w:rsidR="00AE684C" w:rsidRPr="001C4A6F">
        <w:rPr>
          <w:noProof w:val="0"/>
          <w:sz w:val="22"/>
          <w:lang w:eastAsia="ja-JP"/>
        </w:rPr>
        <w:t>discussion, we have the following observation.</w:t>
      </w:r>
    </w:p>
    <w:p w14:paraId="2F65370E" w14:textId="024F636C" w:rsidR="00BA359E" w:rsidRPr="00BE4836" w:rsidRDefault="001F1F78" w:rsidP="00BA359E">
      <w:pPr>
        <w:snapToGrid w:val="0"/>
        <w:spacing w:before="120"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 w:rsidRPr="001F1F78">
        <w:rPr>
          <w:rFonts w:eastAsia="宋体"/>
          <w:b/>
          <w:noProof w:val="0"/>
          <w:kern w:val="2"/>
          <w:sz w:val="22"/>
          <w:szCs w:val="22"/>
          <w:lang w:eastAsia="zh-CN"/>
        </w:rPr>
        <w:t>Observation 1: Panel based beam reporting, e.g., UE selecting and reporting beam for each panel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independently</w:t>
      </w:r>
      <w:r w:rsidRPr="001F1F7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to gNB</w:t>
      </w: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,</w:t>
      </w:r>
      <w:r w:rsidRPr="001F1F78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 can improve robustness of the system</w:t>
      </w:r>
      <w:r w:rsidR="00BA359E" w:rsidRPr="00BE4836">
        <w:rPr>
          <w:rFonts w:eastAsia="宋体"/>
          <w:b/>
          <w:noProof w:val="0"/>
          <w:kern w:val="2"/>
          <w:sz w:val="22"/>
          <w:szCs w:val="22"/>
          <w:lang w:eastAsia="zh-CN"/>
        </w:rPr>
        <w:t xml:space="preserve">. </w:t>
      </w:r>
    </w:p>
    <w:p w14:paraId="5FC6ECD0" w14:textId="44058F7C" w:rsidR="0041628A" w:rsidRPr="001C4A6F" w:rsidRDefault="0041628A" w:rsidP="00C44F8A">
      <w:pPr>
        <w:pStyle w:val="1"/>
        <w:numPr>
          <w:ilvl w:val="0"/>
          <w:numId w:val="0"/>
        </w:numPr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1C4A6F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7C0997D9" w14:textId="765F11FC" w:rsidR="00E373C3" w:rsidRDefault="004625F2" w:rsidP="007805FC">
      <w:pPr>
        <w:rPr>
          <w:rFonts w:eastAsia="宋体"/>
          <w:kern w:val="2"/>
          <w:sz w:val="22"/>
          <w:szCs w:val="22"/>
          <w:lang w:eastAsia="zh-CN"/>
        </w:rPr>
      </w:pPr>
      <w:r w:rsidRPr="001C4A6F">
        <w:rPr>
          <w:rFonts w:eastAsia="宋体"/>
          <w:kern w:val="2"/>
          <w:sz w:val="22"/>
          <w:szCs w:val="22"/>
          <w:lang w:eastAsia="zh-CN"/>
        </w:rPr>
        <w:t>[1]</w:t>
      </w:r>
      <w:r w:rsidRPr="001C4A6F">
        <w:rPr>
          <w:rFonts w:eastAsia="宋体"/>
          <w:kern w:val="2"/>
          <w:sz w:val="22"/>
          <w:szCs w:val="22"/>
          <w:lang w:eastAsia="zh-CN"/>
        </w:rPr>
        <w:tab/>
      </w:r>
      <w:bookmarkStart w:id="8" w:name="OLE_LINK5"/>
      <w:bookmarkStart w:id="9" w:name="OLE_LINK7"/>
      <w:r w:rsidRPr="001C4A6F">
        <w:rPr>
          <w:rFonts w:eastAsia="宋体"/>
          <w:kern w:val="2"/>
          <w:sz w:val="22"/>
          <w:szCs w:val="22"/>
          <w:lang w:eastAsia="zh-CN"/>
        </w:rPr>
        <w:t xml:space="preserve">3GPP, “Draft Report of 3GPP </w:t>
      </w:r>
      <w:r w:rsidR="00A3613F" w:rsidRPr="001C4A6F">
        <w:rPr>
          <w:rFonts w:eastAsia="宋体"/>
          <w:kern w:val="2"/>
          <w:sz w:val="22"/>
          <w:szCs w:val="22"/>
          <w:lang w:eastAsia="zh-CN"/>
        </w:rPr>
        <w:t>TSG RAN WG1 #90</w:t>
      </w:r>
      <w:r w:rsidR="00E62C9F" w:rsidRPr="001C4A6F">
        <w:rPr>
          <w:rFonts w:eastAsia="宋体"/>
          <w:kern w:val="2"/>
          <w:sz w:val="22"/>
          <w:szCs w:val="22"/>
          <w:lang w:eastAsia="zh-CN"/>
        </w:rPr>
        <w:t>bis</w:t>
      </w:r>
      <w:r w:rsidRPr="001C4A6F">
        <w:rPr>
          <w:rFonts w:eastAsia="宋体"/>
          <w:kern w:val="2"/>
          <w:sz w:val="22"/>
          <w:szCs w:val="22"/>
          <w:lang w:eastAsia="zh-CN"/>
        </w:rPr>
        <w:t xml:space="preserve">”, </w:t>
      </w:r>
      <w:r w:rsidR="003C3E91">
        <w:rPr>
          <w:rFonts w:eastAsia="宋体"/>
          <w:kern w:val="2"/>
          <w:sz w:val="22"/>
          <w:szCs w:val="22"/>
          <w:lang w:eastAsia="zh-CN"/>
        </w:rPr>
        <w:t>Oct</w:t>
      </w:r>
      <w:r w:rsidRPr="001C4A6F">
        <w:rPr>
          <w:rFonts w:eastAsia="宋体"/>
          <w:kern w:val="2"/>
          <w:sz w:val="22"/>
          <w:szCs w:val="22"/>
          <w:lang w:eastAsia="zh-CN"/>
        </w:rPr>
        <w:t>., 2017</w:t>
      </w:r>
      <w:bookmarkEnd w:id="8"/>
      <w:bookmarkEnd w:id="9"/>
    </w:p>
    <w:p w14:paraId="49FC166B" w14:textId="1806A81E" w:rsidR="00891102" w:rsidRDefault="00891102" w:rsidP="007805FC">
      <w:pPr>
        <w:rPr>
          <w:rFonts w:eastAsia="宋体"/>
          <w:kern w:val="2"/>
          <w:sz w:val="22"/>
          <w:szCs w:val="22"/>
          <w:lang w:eastAsia="zh-CN"/>
        </w:rPr>
      </w:pPr>
      <w:r>
        <w:rPr>
          <w:rFonts w:eastAsia="宋体"/>
          <w:kern w:val="2"/>
          <w:sz w:val="22"/>
          <w:szCs w:val="22"/>
          <w:lang w:eastAsia="zh-CN"/>
        </w:rPr>
        <w:t>[2]</w:t>
      </w:r>
      <w:r>
        <w:rPr>
          <w:rFonts w:eastAsia="宋体"/>
          <w:kern w:val="2"/>
          <w:sz w:val="22"/>
          <w:szCs w:val="22"/>
          <w:lang w:eastAsia="zh-CN"/>
        </w:rPr>
        <w:tab/>
      </w:r>
      <w:r w:rsidRPr="001C4A6F">
        <w:rPr>
          <w:rFonts w:eastAsia="宋体"/>
          <w:kern w:val="2"/>
          <w:sz w:val="22"/>
          <w:szCs w:val="22"/>
          <w:lang w:eastAsia="zh-CN"/>
        </w:rPr>
        <w:t xml:space="preserve">3GPP, “Draft Report of 3GPP TSG RAN WG1 #90”, </w:t>
      </w:r>
      <w:r w:rsidR="003C3E91">
        <w:rPr>
          <w:rFonts w:eastAsia="宋体"/>
          <w:kern w:val="2"/>
          <w:sz w:val="22"/>
          <w:szCs w:val="22"/>
          <w:lang w:eastAsia="zh-CN"/>
        </w:rPr>
        <w:t>Aug., 2017</w:t>
      </w:r>
    </w:p>
    <w:p w14:paraId="6EDFA205" w14:textId="51730262" w:rsidR="00891102" w:rsidRDefault="00891102" w:rsidP="007805FC">
      <w:pPr>
        <w:rPr>
          <w:rFonts w:eastAsia="宋体"/>
          <w:kern w:val="2"/>
          <w:sz w:val="22"/>
          <w:szCs w:val="22"/>
          <w:lang w:eastAsia="zh-CN"/>
        </w:rPr>
      </w:pPr>
      <w:r>
        <w:rPr>
          <w:rFonts w:eastAsia="宋体"/>
          <w:kern w:val="2"/>
          <w:sz w:val="22"/>
          <w:szCs w:val="22"/>
          <w:lang w:eastAsia="zh-CN"/>
        </w:rPr>
        <w:t xml:space="preserve">[3] </w:t>
      </w:r>
      <w:r>
        <w:rPr>
          <w:rFonts w:eastAsia="宋体"/>
          <w:kern w:val="2"/>
          <w:sz w:val="22"/>
          <w:szCs w:val="22"/>
          <w:lang w:eastAsia="zh-CN"/>
        </w:rPr>
        <w:tab/>
        <w:t xml:space="preserve">3GPP, </w:t>
      </w:r>
      <w:r w:rsidR="003C3E91">
        <w:rPr>
          <w:rFonts w:eastAsia="宋体"/>
          <w:kern w:val="2"/>
          <w:sz w:val="22"/>
          <w:szCs w:val="22"/>
          <w:lang w:eastAsia="zh-CN"/>
        </w:rPr>
        <w:t>R1-1720</w:t>
      </w:r>
      <w:r w:rsidR="00AF78C4">
        <w:rPr>
          <w:rFonts w:eastAsia="宋体"/>
          <w:kern w:val="2"/>
          <w:sz w:val="22"/>
          <w:szCs w:val="22"/>
          <w:lang w:eastAsia="zh-CN"/>
        </w:rPr>
        <w:t>805, “Performance investigation on beam reporting”, NTT DOCOMO</w:t>
      </w:r>
    </w:p>
    <w:p w14:paraId="61A821FA" w14:textId="7A4DB0DD" w:rsidR="00891102" w:rsidRPr="006D2EBF" w:rsidRDefault="00891102" w:rsidP="007805FC">
      <w:pPr>
        <w:rPr>
          <w:rFonts w:eastAsia="宋体"/>
          <w:kern w:val="2"/>
          <w:sz w:val="22"/>
          <w:szCs w:val="22"/>
          <w:lang w:val="en-GB" w:eastAsia="zh-CN"/>
        </w:rPr>
      </w:pPr>
      <w:r w:rsidRPr="006D2EBF">
        <w:rPr>
          <w:rFonts w:eastAsia="宋体"/>
          <w:kern w:val="2"/>
          <w:sz w:val="22"/>
          <w:szCs w:val="22"/>
          <w:lang w:eastAsia="zh-CN"/>
        </w:rPr>
        <w:t>[4]</w:t>
      </w:r>
      <w:r w:rsidRPr="006D2EBF">
        <w:rPr>
          <w:rFonts w:eastAsia="宋体"/>
          <w:kern w:val="2"/>
          <w:sz w:val="22"/>
          <w:szCs w:val="22"/>
          <w:lang w:eastAsia="zh-CN"/>
        </w:rPr>
        <w:tab/>
      </w:r>
      <w:r w:rsidR="006D2EBF" w:rsidRPr="006D2EBF">
        <w:rPr>
          <w:rFonts w:eastAsia="宋体"/>
          <w:kern w:val="2"/>
          <w:sz w:val="22"/>
          <w:szCs w:val="22"/>
          <w:lang w:eastAsia="zh-CN"/>
        </w:rPr>
        <w:t>3GPP TR 38.901 V14.1.0 (2017-06)</w:t>
      </w:r>
    </w:p>
    <w:p w14:paraId="7284C088" w14:textId="45962E89" w:rsidR="005920C3" w:rsidRPr="001C4A6F" w:rsidRDefault="00193026" w:rsidP="00455345">
      <w:pPr>
        <w:pStyle w:val="1"/>
        <w:numPr>
          <w:ilvl w:val="0"/>
          <w:numId w:val="0"/>
        </w:numPr>
        <w:spacing w:after="120"/>
      </w:pPr>
      <w:r w:rsidRPr="001C4A6F">
        <w:rPr>
          <w:rFonts w:ascii="Times New Roman" w:hAnsi="Times New Roman"/>
          <w:b/>
          <w:sz w:val="24"/>
          <w:szCs w:val="22"/>
          <w:lang w:val="en-US"/>
        </w:rPr>
        <w:t>Appendix</w:t>
      </w:r>
      <w:r w:rsidR="0075018D" w:rsidRPr="001C4A6F">
        <w:rPr>
          <w:rFonts w:ascii="Times New Roman" w:hAnsi="Times New Roman"/>
          <w:b/>
          <w:sz w:val="24"/>
          <w:szCs w:val="22"/>
          <w:lang w:val="en-US"/>
        </w:rPr>
        <w:t xml:space="preserve">: </w:t>
      </w:r>
    </w:p>
    <w:p w14:paraId="1B715F8B" w14:textId="2015CD99" w:rsidR="00AF6D52" w:rsidRPr="001C4A6F" w:rsidRDefault="00AF6D52" w:rsidP="00AF6D52">
      <w:pPr>
        <w:jc w:val="center"/>
      </w:pPr>
      <w:r w:rsidRPr="001C4A6F">
        <w:rPr>
          <w:rFonts w:eastAsia="宋体" w:hint="eastAsia"/>
          <w:b/>
          <w:sz w:val="22"/>
          <w:szCs w:val="22"/>
          <w:lang w:eastAsia="zh-CN"/>
        </w:rPr>
        <w:t>Tabel I, evaluation assumption for SLS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1C4A6F" w:rsidRPr="001C4A6F" w14:paraId="280F8783" w14:textId="77777777" w:rsidTr="00AF6D52">
        <w:trPr>
          <w:trHeight w:val="260"/>
        </w:trPr>
        <w:tc>
          <w:tcPr>
            <w:tcW w:w="4981" w:type="dxa"/>
            <w:hideMark/>
          </w:tcPr>
          <w:p w14:paraId="580BCBDF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Attributes</w:t>
            </w:r>
          </w:p>
        </w:tc>
        <w:tc>
          <w:tcPr>
            <w:tcW w:w="4981" w:type="dxa"/>
            <w:hideMark/>
          </w:tcPr>
          <w:p w14:paraId="57991D8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Values or assumptions</w:t>
            </w:r>
          </w:p>
        </w:tc>
      </w:tr>
      <w:tr w:rsidR="001C4A6F" w:rsidRPr="001C4A6F" w14:paraId="6E8DB950" w14:textId="77777777" w:rsidTr="00AF6D52">
        <w:trPr>
          <w:trHeight w:val="260"/>
        </w:trPr>
        <w:tc>
          <w:tcPr>
            <w:tcW w:w="4981" w:type="dxa"/>
            <w:hideMark/>
          </w:tcPr>
          <w:p w14:paraId="76CE6588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Carrier Frequency</w:t>
            </w:r>
          </w:p>
        </w:tc>
        <w:tc>
          <w:tcPr>
            <w:tcW w:w="4981" w:type="dxa"/>
            <w:hideMark/>
          </w:tcPr>
          <w:p w14:paraId="671A1468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30 GHz</w:t>
            </w:r>
          </w:p>
        </w:tc>
      </w:tr>
      <w:tr w:rsidR="001C4A6F" w:rsidRPr="001C4A6F" w14:paraId="2E0084DC" w14:textId="77777777" w:rsidTr="00AF6D52">
        <w:trPr>
          <w:trHeight w:val="224"/>
        </w:trPr>
        <w:tc>
          <w:tcPr>
            <w:tcW w:w="4981" w:type="dxa"/>
            <w:hideMark/>
          </w:tcPr>
          <w:p w14:paraId="4E0B229B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Mode</w:t>
            </w:r>
          </w:p>
        </w:tc>
        <w:tc>
          <w:tcPr>
            <w:tcW w:w="4981" w:type="dxa"/>
            <w:hideMark/>
          </w:tcPr>
          <w:p w14:paraId="1C3B678E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DL only</w:t>
            </w:r>
          </w:p>
        </w:tc>
      </w:tr>
      <w:tr w:rsidR="001C4A6F" w:rsidRPr="001C4A6F" w14:paraId="36A07D40" w14:textId="77777777" w:rsidTr="00AF6D52">
        <w:trPr>
          <w:trHeight w:val="260"/>
        </w:trPr>
        <w:tc>
          <w:tcPr>
            <w:tcW w:w="4981" w:type="dxa"/>
            <w:hideMark/>
          </w:tcPr>
          <w:p w14:paraId="64F5B05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Bandwidth</w:t>
            </w:r>
          </w:p>
        </w:tc>
        <w:tc>
          <w:tcPr>
            <w:tcW w:w="4981" w:type="dxa"/>
            <w:hideMark/>
          </w:tcPr>
          <w:p w14:paraId="407A8080" w14:textId="52D61F96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10 MHz</w:t>
            </w:r>
          </w:p>
        </w:tc>
      </w:tr>
      <w:tr w:rsidR="001C4A6F" w:rsidRPr="001C4A6F" w14:paraId="5D6A7F4A" w14:textId="77777777" w:rsidTr="00AF6D52">
        <w:trPr>
          <w:trHeight w:val="260"/>
        </w:trPr>
        <w:tc>
          <w:tcPr>
            <w:tcW w:w="4981" w:type="dxa"/>
            <w:hideMark/>
          </w:tcPr>
          <w:p w14:paraId="45F1D66B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Subcarrier Spacing</w:t>
            </w:r>
          </w:p>
        </w:tc>
        <w:tc>
          <w:tcPr>
            <w:tcW w:w="4981" w:type="dxa"/>
            <w:hideMark/>
          </w:tcPr>
          <w:p w14:paraId="69BB9C5D" w14:textId="606305E8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15kHz</w:t>
            </w:r>
          </w:p>
        </w:tc>
      </w:tr>
      <w:tr w:rsidR="001C4A6F" w:rsidRPr="001C4A6F" w14:paraId="717AF1E1" w14:textId="77777777" w:rsidTr="00AF6D52">
        <w:trPr>
          <w:trHeight w:val="260"/>
        </w:trPr>
        <w:tc>
          <w:tcPr>
            <w:tcW w:w="4981" w:type="dxa"/>
            <w:hideMark/>
          </w:tcPr>
          <w:p w14:paraId="59A21C1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Channel Model</w:t>
            </w:r>
          </w:p>
        </w:tc>
        <w:tc>
          <w:tcPr>
            <w:tcW w:w="4981" w:type="dxa"/>
            <w:hideMark/>
          </w:tcPr>
          <w:p w14:paraId="3B1D6365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UMa in TR 38.900</w:t>
            </w:r>
          </w:p>
        </w:tc>
      </w:tr>
      <w:tr w:rsidR="001C4A6F" w:rsidRPr="001C4A6F" w14:paraId="6C5F58CB" w14:textId="77777777" w:rsidTr="00AF6D52">
        <w:trPr>
          <w:trHeight w:val="260"/>
        </w:trPr>
        <w:tc>
          <w:tcPr>
            <w:tcW w:w="4981" w:type="dxa"/>
            <w:hideMark/>
          </w:tcPr>
          <w:p w14:paraId="149E3CE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TXRU mapping to antenna elements</w:t>
            </w:r>
          </w:p>
        </w:tc>
        <w:tc>
          <w:tcPr>
            <w:tcW w:w="4981" w:type="dxa"/>
            <w:hideMark/>
          </w:tcPr>
          <w:p w14:paraId="15941110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One TXRU per panel per polarization</w:t>
            </w:r>
          </w:p>
        </w:tc>
      </w:tr>
      <w:tr w:rsidR="001C4A6F" w:rsidRPr="001C4A6F" w14:paraId="7895ACFF" w14:textId="77777777" w:rsidTr="00AF6D52">
        <w:trPr>
          <w:trHeight w:val="518"/>
        </w:trPr>
        <w:tc>
          <w:tcPr>
            <w:tcW w:w="4981" w:type="dxa"/>
            <w:hideMark/>
          </w:tcPr>
          <w:p w14:paraId="20DE569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TXRU mapping weights</w:t>
            </w:r>
          </w:p>
        </w:tc>
        <w:tc>
          <w:tcPr>
            <w:tcW w:w="4981" w:type="dxa"/>
            <w:hideMark/>
          </w:tcPr>
          <w:p w14:paraId="0CAD8A0C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1C4A6F" w:rsidRPr="001C4A6F" w14:paraId="6E5822DC" w14:textId="77777777" w:rsidTr="00AF6D52">
        <w:trPr>
          <w:trHeight w:val="260"/>
        </w:trPr>
        <w:tc>
          <w:tcPr>
            <w:tcW w:w="4981" w:type="dxa"/>
            <w:hideMark/>
          </w:tcPr>
          <w:p w14:paraId="211AAD26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Criteria for beam selection for serving TRP</w:t>
            </w:r>
          </w:p>
        </w:tc>
        <w:tc>
          <w:tcPr>
            <w:tcW w:w="4981" w:type="dxa"/>
            <w:hideMark/>
          </w:tcPr>
          <w:p w14:paraId="17713DAF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Select the best beam pair among the limited set of DFT beams, based on the criteria of maximizing receive power after beamforming.  </w:t>
            </w:r>
          </w:p>
        </w:tc>
      </w:tr>
      <w:tr w:rsidR="001C4A6F" w:rsidRPr="001C4A6F" w14:paraId="2825527B" w14:textId="77777777" w:rsidTr="00AF6D52">
        <w:trPr>
          <w:trHeight w:val="1550"/>
        </w:trPr>
        <w:tc>
          <w:tcPr>
            <w:tcW w:w="4981" w:type="dxa"/>
            <w:hideMark/>
          </w:tcPr>
          <w:p w14:paraId="463E4C48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lastRenderedPageBreak/>
              <w:t>Constraints for the range of selective beams per TRP sector</w:t>
            </w:r>
          </w:p>
        </w:tc>
        <w:tc>
          <w:tcPr>
            <w:tcW w:w="4981" w:type="dxa"/>
            <w:hideMark/>
          </w:tcPr>
          <w:p w14:paraId="5F013175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- Beam directions for TRP: </w:t>
            </w:r>
          </w:p>
          <w:p w14:paraId="4BD34466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-- Azimuth angle[-5*pi/16, -3*pi/16, -pi/16, pi/16, 3*pi/16, 5*pi/16] </w:t>
            </w:r>
          </w:p>
          <w:p w14:paraId="02F3D04E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-- Zenith angle  [102°, 112°]</w:t>
            </w:r>
          </w:p>
          <w:p w14:paraId="5E8AEC3E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- Beam directions for UE: 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ab/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ab/>
              <w:t xml:space="preserve"> </w:t>
            </w:r>
          </w:p>
          <w:p w14:paraId="1295F14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-- Azimuth angle [-3*pi/8, -pi/8, pi/8, 3*pi/8];</w:t>
            </w:r>
          </w:p>
          <w:p w14:paraId="1D56DB3C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-- Zenith angle [10°, 30°];</w:t>
            </w:r>
          </w:p>
        </w:tc>
      </w:tr>
      <w:tr w:rsidR="001C4A6F" w:rsidRPr="001C4A6F" w14:paraId="1C404E3E" w14:textId="77777777" w:rsidTr="00AF6D52">
        <w:trPr>
          <w:trHeight w:val="260"/>
        </w:trPr>
        <w:tc>
          <w:tcPr>
            <w:tcW w:w="4981" w:type="dxa"/>
            <w:hideMark/>
          </w:tcPr>
          <w:p w14:paraId="3ADA0FA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ISD</w:t>
            </w:r>
          </w:p>
        </w:tc>
        <w:tc>
          <w:tcPr>
            <w:tcW w:w="4981" w:type="dxa"/>
            <w:hideMark/>
          </w:tcPr>
          <w:p w14:paraId="5A98354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200m</w:t>
            </w:r>
          </w:p>
        </w:tc>
      </w:tr>
      <w:tr w:rsidR="001C4A6F" w:rsidRPr="001C4A6F" w14:paraId="5CBF949D" w14:textId="77777777" w:rsidTr="00AF6D52">
        <w:trPr>
          <w:trHeight w:val="260"/>
        </w:trPr>
        <w:tc>
          <w:tcPr>
            <w:tcW w:w="4981" w:type="dxa"/>
            <w:hideMark/>
          </w:tcPr>
          <w:p w14:paraId="6A066083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BS Tx power</w:t>
            </w:r>
          </w:p>
        </w:tc>
        <w:tc>
          <w:tcPr>
            <w:tcW w:w="4981" w:type="dxa"/>
            <w:hideMark/>
          </w:tcPr>
          <w:p w14:paraId="11B1601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43dBm</w:t>
            </w:r>
          </w:p>
        </w:tc>
      </w:tr>
      <w:tr w:rsidR="001C4A6F" w:rsidRPr="001C4A6F" w14:paraId="7D9D5E60" w14:textId="77777777" w:rsidTr="00AF6D52">
        <w:trPr>
          <w:trHeight w:val="261"/>
        </w:trPr>
        <w:tc>
          <w:tcPr>
            <w:tcW w:w="4981" w:type="dxa"/>
            <w:hideMark/>
          </w:tcPr>
          <w:p w14:paraId="3CB53176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eastAsia="zh-CN"/>
              </w:rPr>
              <w:t>BF scheme</w:t>
            </w:r>
          </w:p>
        </w:tc>
        <w:tc>
          <w:tcPr>
            <w:tcW w:w="4981" w:type="dxa"/>
            <w:hideMark/>
          </w:tcPr>
          <w:p w14:paraId="0E376153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Analog BF based on beam selection + Digital BF based on ideal SVD</w:t>
            </w:r>
          </w:p>
        </w:tc>
      </w:tr>
      <w:tr w:rsidR="001C4A6F" w:rsidRPr="001C4A6F" w14:paraId="0B7F80AA" w14:textId="77777777" w:rsidTr="00AF6D52">
        <w:trPr>
          <w:trHeight w:val="329"/>
        </w:trPr>
        <w:tc>
          <w:tcPr>
            <w:tcW w:w="4981" w:type="dxa"/>
            <w:hideMark/>
          </w:tcPr>
          <w:p w14:paraId="193A960B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BS Antenna Configuration</w:t>
            </w:r>
          </w:p>
        </w:tc>
        <w:tc>
          <w:tcPr>
            <w:tcW w:w="4981" w:type="dxa"/>
            <w:hideMark/>
          </w:tcPr>
          <w:p w14:paraId="779ADF90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bookmarkStart w:id="10" w:name="OLE_LINK1"/>
            <w:bookmarkStart w:id="11" w:name="OLE_LINK2"/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(M,N,P,Mg,Ng) = (4,8,2,2,2)(dH,dV) = (0.5, 0.5)λ (dg,H,dg,V) = (4.0, 2.0)λ</w:t>
            </w:r>
            <w:bookmarkEnd w:id="10"/>
            <w:bookmarkEnd w:id="11"/>
          </w:p>
        </w:tc>
      </w:tr>
      <w:tr w:rsidR="001C4A6F" w:rsidRPr="001C4A6F" w14:paraId="3E77971E" w14:textId="77777777" w:rsidTr="00AF6D52">
        <w:trPr>
          <w:trHeight w:val="260"/>
        </w:trPr>
        <w:tc>
          <w:tcPr>
            <w:tcW w:w="4981" w:type="dxa"/>
            <w:hideMark/>
          </w:tcPr>
          <w:p w14:paraId="3577BC38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BS array orientation</w:t>
            </w:r>
          </w:p>
        </w:tc>
        <w:tc>
          <w:tcPr>
            <w:tcW w:w="4981" w:type="dxa"/>
            <w:hideMark/>
          </w:tcPr>
          <w:p w14:paraId="4D7C8E9A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azimuth 0 degree; mechanic downtilt: 0 degree </w:t>
            </w:r>
          </w:p>
        </w:tc>
      </w:tr>
      <w:tr w:rsidR="001C4A6F" w:rsidRPr="001C4A6F" w14:paraId="19A5D200" w14:textId="77777777" w:rsidTr="00AF6D52">
        <w:trPr>
          <w:trHeight w:val="635"/>
        </w:trPr>
        <w:tc>
          <w:tcPr>
            <w:tcW w:w="4981" w:type="dxa"/>
            <w:hideMark/>
          </w:tcPr>
          <w:p w14:paraId="0CED265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Configuration</w:t>
            </w:r>
          </w:p>
        </w:tc>
        <w:tc>
          <w:tcPr>
            <w:tcW w:w="4981" w:type="dxa"/>
            <w:hideMark/>
          </w:tcPr>
          <w:p w14:paraId="00E4227C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(M, N, P, Mg, Ng) = (2, 4, 2, 1, 2); (d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eastAsia="zh-CN"/>
              </w:rPr>
              <w:t>V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,d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eastAsia="zh-CN"/>
              </w:rPr>
              <w:t>H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) = (0.5, 0.5)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λ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. (d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eastAsia="zh-CN"/>
              </w:rPr>
              <w:t>g,V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,d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eastAsia="zh-CN"/>
              </w:rPr>
              <w:t>g,H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) = (0, 0)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λ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. 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Θ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>mg,ng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=90; Ω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>0,1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=Ω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>0,0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+180;</w:t>
            </w:r>
          </w:p>
          <w:p w14:paraId="4B0BAAD7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The polarization angles are 0 and 90</w:t>
            </w:r>
          </w:p>
        </w:tc>
      </w:tr>
      <w:tr w:rsidR="001C4A6F" w:rsidRPr="001C4A6F" w14:paraId="7ECA9353" w14:textId="77777777" w:rsidTr="00AF6D52">
        <w:trPr>
          <w:trHeight w:val="260"/>
        </w:trPr>
        <w:tc>
          <w:tcPr>
            <w:tcW w:w="4981" w:type="dxa"/>
            <w:hideMark/>
          </w:tcPr>
          <w:p w14:paraId="09760B6B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array orientation</w:t>
            </w:r>
          </w:p>
        </w:tc>
        <w:tc>
          <w:tcPr>
            <w:tcW w:w="4981" w:type="dxa"/>
            <w:hideMark/>
          </w:tcPr>
          <w:p w14:paraId="10A0AAF1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Ω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 xml:space="preserve">UT,a  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uniformly distributed on [0,360] degree, Ω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>UT,b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 = 0 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degree, 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Ω</w:t>
            </w:r>
            <w:r w:rsidRPr="001C4A6F">
              <w:rPr>
                <w:rFonts w:eastAsia="宋体"/>
                <w:kern w:val="2"/>
                <w:sz w:val="22"/>
                <w:szCs w:val="22"/>
                <w:vertAlign w:val="subscript"/>
                <w:lang w:val="en-GB" w:eastAsia="zh-CN"/>
              </w:rPr>
              <w:t xml:space="preserve">UT,g </w:t>
            </w: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= 0 </w:t>
            </w: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degree</w:t>
            </w:r>
          </w:p>
        </w:tc>
      </w:tr>
      <w:tr w:rsidR="001C4A6F" w:rsidRPr="001C4A6F" w14:paraId="22FB934B" w14:textId="77777777" w:rsidTr="00AF6D52">
        <w:trPr>
          <w:trHeight w:val="260"/>
        </w:trPr>
        <w:tc>
          <w:tcPr>
            <w:tcW w:w="4981" w:type="dxa"/>
            <w:hideMark/>
          </w:tcPr>
          <w:p w14:paraId="3C82C4B3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BS antenna pattern</w:t>
            </w:r>
          </w:p>
        </w:tc>
        <w:tc>
          <w:tcPr>
            <w:tcW w:w="4981" w:type="dxa"/>
            <w:hideMark/>
          </w:tcPr>
          <w:p w14:paraId="7FC0D01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See Table A.2.1-6 in TR 38.802</w:t>
            </w:r>
          </w:p>
        </w:tc>
      </w:tr>
      <w:tr w:rsidR="001C4A6F" w:rsidRPr="001C4A6F" w14:paraId="71D59710" w14:textId="77777777" w:rsidTr="00AF6D52">
        <w:trPr>
          <w:trHeight w:val="260"/>
        </w:trPr>
        <w:tc>
          <w:tcPr>
            <w:tcW w:w="4981" w:type="dxa"/>
            <w:hideMark/>
          </w:tcPr>
          <w:p w14:paraId="284E59D2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antenna pattern</w:t>
            </w:r>
          </w:p>
        </w:tc>
        <w:tc>
          <w:tcPr>
            <w:tcW w:w="4981" w:type="dxa"/>
            <w:hideMark/>
          </w:tcPr>
          <w:p w14:paraId="60D8A242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See Table A.2.1-8 in TR 38.802</w:t>
            </w:r>
          </w:p>
        </w:tc>
      </w:tr>
      <w:tr w:rsidR="001C4A6F" w:rsidRPr="001C4A6F" w14:paraId="3A3C58A8" w14:textId="77777777" w:rsidTr="00AF6D52">
        <w:trPr>
          <w:trHeight w:val="261"/>
        </w:trPr>
        <w:tc>
          <w:tcPr>
            <w:tcW w:w="4981" w:type="dxa"/>
            <w:hideMark/>
          </w:tcPr>
          <w:p w14:paraId="2A113FE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eastAsia="zh-CN"/>
              </w:rPr>
              <w:t>MIMO mode</w:t>
            </w:r>
          </w:p>
        </w:tc>
        <w:tc>
          <w:tcPr>
            <w:tcW w:w="4981" w:type="dxa"/>
            <w:hideMark/>
          </w:tcPr>
          <w:p w14:paraId="72CCEA10" w14:textId="1698D11F" w:rsidR="00AF6D52" w:rsidRPr="001C4A6F" w:rsidRDefault="00237CEB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Fixed rank 1/</w:t>
            </w:r>
            <w:r w:rsidR="00AF6D52"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 xml:space="preserve">Rank adaptation </w:t>
            </w:r>
          </w:p>
        </w:tc>
      </w:tr>
      <w:tr w:rsidR="001C4A6F" w:rsidRPr="001C4A6F" w14:paraId="4E5AFDE4" w14:textId="77777777" w:rsidTr="00AF6D52">
        <w:trPr>
          <w:trHeight w:val="261"/>
        </w:trPr>
        <w:tc>
          <w:tcPr>
            <w:tcW w:w="4981" w:type="dxa"/>
            <w:hideMark/>
          </w:tcPr>
          <w:p w14:paraId="3821EDCA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eastAsia="zh-CN"/>
              </w:rPr>
              <w:t>Traffic mode</w:t>
            </w:r>
          </w:p>
        </w:tc>
        <w:tc>
          <w:tcPr>
            <w:tcW w:w="4981" w:type="dxa"/>
            <w:hideMark/>
          </w:tcPr>
          <w:p w14:paraId="08AC202C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Full buffer</w:t>
            </w:r>
          </w:p>
        </w:tc>
      </w:tr>
      <w:tr w:rsidR="001C4A6F" w:rsidRPr="001C4A6F" w14:paraId="2B7F16C9" w14:textId="77777777" w:rsidTr="00AF6D52">
        <w:trPr>
          <w:trHeight w:val="261"/>
        </w:trPr>
        <w:tc>
          <w:tcPr>
            <w:tcW w:w="4981" w:type="dxa"/>
            <w:hideMark/>
          </w:tcPr>
          <w:p w14:paraId="13CAFFBA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Scheduling algorithm</w:t>
            </w:r>
          </w:p>
        </w:tc>
        <w:tc>
          <w:tcPr>
            <w:tcW w:w="4981" w:type="dxa"/>
            <w:hideMark/>
          </w:tcPr>
          <w:p w14:paraId="6DC14B9F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Round robin scheduler</w:t>
            </w:r>
          </w:p>
        </w:tc>
      </w:tr>
      <w:tr w:rsidR="001C4A6F" w:rsidRPr="001C4A6F" w14:paraId="30CF608C" w14:textId="77777777" w:rsidTr="00AF6D52">
        <w:trPr>
          <w:trHeight w:val="260"/>
        </w:trPr>
        <w:tc>
          <w:tcPr>
            <w:tcW w:w="4981" w:type="dxa"/>
            <w:hideMark/>
          </w:tcPr>
          <w:p w14:paraId="4599F8F5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BS antenna height</w:t>
            </w:r>
          </w:p>
        </w:tc>
        <w:tc>
          <w:tcPr>
            <w:tcW w:w="4981" w:type="dxa"/>
            <w:hideMark/>
          </w:tcPr>
          <w:p w14:paraId="3EF0A3F9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25m</w:t>
            </w:r>
          </w:p>
        </w:tc>
      </w:tr>
      <w:tr w:rsidR="001C4A6F" w:rsidRPr="001C4A6F" w14:paraId="6EE6600E" w14:textId="77777777" w:rsidTr="00AF6D52">
        <w:trPr>
          <w:trHeight w:val="260"/>
        </w:trPr>
        <w:tc>
          <w:tcPr>
            <w:tcW w:w="4981" w:type="dxa"/>
            <w:hideMark/>
          </w:tcPr>
          <w:p w14:paraId="1EB7B394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antenna height</w:t>
            </w:r>
          </w:p>
        </w:tc>
        <w:tc>
          <w:tcPr>
            <w:tcW w:w="4981" w:type="dxa"/>
            <w:hideMark/>
          </w:tcPr>
          <w:p w14:paraId="0870EAA5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Same as 3D-UMa in TR36.873</w:t>
            </w:r>
          </w:p>
        </w:tc>
      </w:tr>
      <w:tr w:rsidR="001C4A6F" w:rsidRPr="001C4A6F" w14:paraId="3CD0A6FE" w14:textId="77777777" w:rsidTr="00AF6D52">
        <w:trPr>
          <w:trHeight w:val="260"/>
        </w:trPr>
        <w:tc>
          <w:tcPr>
            <w:tcW w:w="4981" w:type="dxa"/>
            <w:hideMark/>
          </w:tcPr>
          <w:p w14:paraId="16FFE80F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antenna gain</w:t>
            </w:r>
          </w:p>
        </w:tc>
        <w:tc>
          <w:tcPr>
            <w:tcW w:w="4981" w:type="dxa"/>
            <w:hideMark/>
          </w:tcPr>
          <w:p w14:paraId="72763B5F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5dBi</w:t>
            </w:r>
          </w:p>
        </w:tc>
      </w:tr>
      <w:tr w:rsidR="001C4A6F" w:rsidRPr="001C4A6F" w14:paraId="5874D166" w14:textId="77777777" w:rsidTr="00AF6D52">
        <w:trPr>
          <w:trHeight w:val="260"/>
        </w:trPr>
        <w:tc>
          <w:tcPr>
            <w:tcW w:w="4981" w:type="dxa"/>
            <w:hideMark/>
          </w:tcPr>
          <w:p w14:paraId="2BA3454D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Noise figure for BS</w:t>
            </w:r>
          </w:p>
        </w:tc>
        <w:tc>
          <w:tcPr>
            <w:tcW w:w="4981" w:type="dxa"/>
            <w:hideMark/>
          </w:tcPr>
          <w:p w14:paraId="31A66B72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7dB</w:t>
            </w:r>
          </w:p>
        </w:tc>
      </w:tr>
      <w:tr w:rsidR="001C4A6F" w:rsidRPr="001C4A6F" w14:paraId="67B03362" w14:textId="77777777" w:rsidTr="00AF6D52">
        <w:trPr>
          <w:trHeight w:val="260"/>
        </w:trPr>
        <w:tc>
          <w:tcPr>
            <w:tcW w:w="4981" w:type="dxa"/>
            <w:hideMark/>
          </w:tcPr>
          <w:p w14:paraId="14921FDB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receiver noise figure</w:t>
            </w:r>
          </w:p>
        </w:tc>
        <w:tc>
          <w:tcPr>
            <w:tcW w:w="4981" w:type="dxa"/>
            <w:hideMark/>
          </w:tcPr>
          <w:p w14:paraId="44DCDA51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>10dB</w:t>
            </w:r>
          </w:p>
        </w:tc>
      </w:tr>
      <w:tr w:rsidR="001C4A6F" w:rsidRPr="001C4A6F" w14:paraId="5BFC8314" w14:textId="77777777" w:rsidTr="00AF6D52">
        <w:trPr>
          <w:trHeight w:val="478"/>
        </w:trPr>
        <w:tc>
          <w:tcPr>
            <w:tcW w:w="4981" w:type="dxa"/>
            <w:hideMark/>
          </w:tcPr>
          <w:p w14:paraId="6DB02E42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val="en-GB" w:eastAsia="zh-CN"/>
              </w:rPr>
              <w:t>UE distribution</w:t>
            </w:r>
          </w:p>
        </w:tc>
        <w:tc>
          <w:tcPr>
            <w:tcW w:w="4981" w:type="dxa"/>
            <w:hideMark/>
          </w:tcPr>
          <w:p w14:paraId="1AEB9D41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val="en-GB" w:eastAsia="zh-CN"/>
              </w:rPr>
              <w:t xml:space="preserve">80% indoor; 20% outdoor. 10 users per TRP </w:t>
            </w:r>
          </w:p>
        </w:tc>
      </w:tr>
      <w:tr w:rsidR="00AF6D52" w:rsidRPr="001C4A6F" w14:paraId="22382E62" w14:textId="77777777" w:rsidTr="00AF6D52">
        <w:trPr>
          <w:trHeight w:val="478"/>
        </w:trPr>
        <w:tc>
          <w:tcPr>
            <w:tcW w:w="4981" w:type="dxa"/>
            <w:hideMark/>
          </w:tcPr>
          <w:p w14:paraId="013D8683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b/>
                <w:bCs/>
                <w:kern w:val="2"/>
                <w:sz w:val="22"/>
                <w:szCs w:val="22"/>
                <w:lang w:eastAsia="zh-CN"/>
              </w:rPr>
              <w:t>Rank selection</w:t>
            </w:r>
          </w:p>
        </w:tc>
        <w:tc>
          <w:tcPr>
            <w:tcW w:w="4981" w:type="dxa"/>
            <w:hideMark/>
          </w:tcPr>
          <w:p w14:paraId="305E06D0" w14:textId="77777777" w:rsidR="00AF6D52" w:rsidRPr="001C4A6F" w:rsidRDefault="00AF6D52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 w:rsidRPr="001C4A6F">
              <w:rPr>
                <w:rFonts w:eastAsia="宋体"/>
                <w:kern w:val="2"/>
                <w:sz w:val="22"/>
                <w:szCs w:val="22"/>
                <w:lang w:eastAsia="zh-CN"/>
              </w:rPr>
              <w:t>beam number adaptation</w:t>
            </w:r>
          </w:p>
        </w:tc>
      </w:tr>
      <w:tr w:rsidR="00DF0B06" w:rsidRPr="001C4A6F" w14:paraId="3AFC4979" w14:textId="77777777" w:rsidTr="00AF6D52">
        <w:trPr>
          <w:trHeight w:val="478"/>
        </w:trPr>
        <w:tc>
          <w:tcPr>
            <w:tcW w:w="4981" w:type="dxa"/>
          </w:tcPr>
          <w:p w14:paraId="0E92A268" w14:textId="10F5D4F5" w:rsidR="00DF0B06" w:rsidRPr="001C4A6F" w:rsidRDefault="00DF0B06" w:rsidP="00AF6D52">
            <w:pPr>
              <w:rPr>
                <w:rFonts w:eastAsia="宋体"/>
                <w:b/>
                <w:bCs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b/>
                <w:bCs/>
                <w:kern w:val="2"/>
                <w:sz w:val="22"/>
                <w:szCs w:val="22"/>
                <w:lang w:eastAsia="zh-CN"/>
              </w:rPr>
              <w:t>Blockage modeling</w:t>
            </w:r>
          </w:p>
        </w:tc>
        <w:tc>
          <w:tcPr>
            <w:tcW w:w="4981" w:type="dxa"/>
          </w:tcPr>
          <w:p w14:paraId="2A6D37A4" w14:textId="0FFCE6C4" w:rsidR="00DF0B06" w:rsidRPr="001C4A6F" w:rsidRDefault="00DF0B06" w:rsidP="00AF6D52">
            <w:pPr>
              <w:rPr>
                <w:rFonts w:eastAsia="宋体"/>
                <w:kern w:val="2"/>
                <w:sz w:val="22"/>
                <w:szCs w:val="22"/>
                <w:lang w:eastAsia="zh-CN"/>
              </w:rPr>
            </w:pPr>
            <w:r>
              <w:rPr>
                <w:rFonts w:eastAsia="宋体" w:hint="eastAsia"/>
                <w:kern w:val="2"/>
                <w:sz w:val="22"/>
                <w:szCs w:val="22"/>
                <w:lang w:eastAsia="zh-CN"/>
              </w:rPr>
              <w:t>Model A</w:t>
            </w:r>
          </w:p>
        </w:tc>
      </w:tr>
    </w:tbl>
    <w:p w14:paraId="4DF6821C" w14:textId="6CF8B290" w:rsidR="00C65B11" w:rsidRPr="001C4A6F" w:rsidRDefault="00C65B11" w:rsidP="007805FC">
      <w:pPr>
        <w:rPr>
          <w:rFonts w:eastAsia="宋体"/>
          <w:kern w:val="2"/>
          <w:sz w:val="22"/>
          <w:szCs w:val="22"/>
          <w:lang w:eastAsia="zh-CN"/>
        </w:rPr>
      </w:pPr>
    </w:p>
    <w:sectPr w:rsidR="00C65B11" w:rsidRPr="001C4A6F">
      <w:footerReference w:type="default" r:id="rId17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675C6" w14:textId="77777777" w:rsidR="00B81CB1" w:rsidRDefault="00B81CB1">
      <w:r>
        <w:separator/>
      </w:r>
    </w:p>
  </w:endnote>
  <w:endnote w:type="continuationSeparator" w:id="0">
    <w:p w14:paraId="2952CCDB" w14:textId="77777777" w:rsidR="00B81CB1" w:rsidRDefault="00B81CB1">
      <w:r>
        <w:continuationSeparator/>
      </w:r>
    </w:p>
  </w:endnote>
  <w:endnote w:type="continuationNotice" w:id="1">
    <w:p w14:paraId="03D3DDDC" w14:textId="77777777" w:rsidR="00B81CB1" w:rsidRDefault="00B81C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459B9A40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A4A3C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DA4A3C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ACC34" w14:textId="77777777" w:rsidR="00B81CB1" w:rsidRDefault="00B81CB1">
      <w:r>
        <w:separator/>
      </w:r>
    </w:p>
  </w:footnote>
  <w:footnote w:type="continuationSeparator" w:id="0">
    <w:p w14:paraId="4E8981F4" w14:textId="77777777" w:rsidR="00B81CB1" w:rsidRDefault="00B81CB1">
      <w:r>
        <w:continuationSeparator/>
      </w:r>
    </w:p>
  </w:footnote>
  <w:footnote w:type="continuationNotice" w:id="1">
    <w:p w14:paraId="3FB72335" w14:textId="77777777" w:rsidR="00B81CB1" w:rsidRDefault="00B81C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12C72"/>
    <w:multiLevelType w:val="hybridMultilevel"/>
    <w:tmpl w:val="7B2CE0F8"/>
    <w:lvl w:ilvl="0" w:tplc="10C847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10FF1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A44869"/>
    <w:multiLevelType w:val="multilevel"/>
    <w:tmpl w:val="C68C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400AD"/>
    <w:multiLevelType w:val="hybridMultilevel"/>
    <w:tmpl w:val="F9387B62"/>
    <w:lvl w:ilvl="0" w:tplc="10C847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6B046B"/>
    <w:multiLevelType w:val="hybridMultilevel"/>
    <w:tmpl w:val="3C6ED910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644450"/>
    <w:multiLevelType w:val="hybridMultilevel"/>
    <w:tmpl w:val="5B566A74"/>
    <w:lvl w:ilvl="0" w:tplc="3E2C8362">
      <w:start w:val="118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033B0E"/>
    <w:multiLevelType w:val="hybridMultilevel"/>
    <w:tmpl w:val="74CAE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B043B6"/>
    <w:multiLevelType w:val="multilevel"/>
    <w:tmpl w:val="D8ACF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504F91"/>
    <w:multiLevelType w:val="hybridMultilevel"/>
    <w:tmpl w:val="5C42B7D4"/>
    <w:lvl w:ilvl="0" w:tplc="0E506962">
      <w:start w:val="1"/>
      <w:numFmt w:val="lowerLetter"/>
      <w:lvlText w:val="(%1)"/>
      <w:lvlJc w:val="left"/>
      <w:pPr>
        <w:ind w:left="360" w:hanging="360"/>
      </w:pPr>
      <w:rPr>
        <w:rFonts w:eastAsia="MS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DB43D2"/>
    <w:multiLevelType w:val="hybridMultilevel"/>
    <w:tmpl w:val="0A2463F8"/>
    <w:lvl w:ilvl="0" w:tplc="10C847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E318B1"/>
    <w:multiLevelType w:val="hybridMultilevel"/>
    <w:tmpl w:val="EC62065C"/>
    <w:lvl w:ilvl="0" w:tplc="46769C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E103E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3ABA8E"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B96E7F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0BC3E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26BC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BA25F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C0D9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6281E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A5469D4"/>
    <w:multiLevelType w:val="hybridMultilevel"/>
    <w:tmpl w:val="523E83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BEE5090"/>
    <w:multiLevelType w:val="hybridMultilevel"/>
    <w:tmpl w:val="DC66C216"/>
    <w:lvl w:ilvl="0" w:tplc="3E2C8362">
      <w:start w:val="118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DAC7B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ECC36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1E04238"/>
    <w:multiLevelType w:val="hybridMultilevel"/>
    <w:tmpl w:val="1BB44B14"/>
    <w:lvl w:ilvl="0" w:tplc="10C847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8410FF1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37A412E"/>
    <w:multiLevelType w:val="hybridMultilevel"/>
    <w:tmpl w:val="A16E6F20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4F5A98"/>
    <w:multiLevelType w:val="multilevel"/>
    <w:tmpl w:val="6EE8415E"/>
    <w:lvl w:ilvl="0">
      <w:start w:val="1"/>
      <w:numFmt w:val="bullet"/>
      <w:lvlText w:val=""/>
      <w:lvlJc w:val="left"/>
      <w:pPr>
        <w:tabs>
          <w:tab w:val="num" w:pos="-3600"/>
        </w:tabs>
        <w:ind w:left="-36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-2880"/>
        </w:tabs>
        <w:ind w:left="-28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2160"/>
        </w:tabs>
        <w:ind w:left="-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-1440"/>
        </w:tabs>
        <w:ind w:left="-14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-720"/>
        </w:tabs>
        <w:ind w:left="-7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8BE0A43"/>
    <w:multiLevelType w:val="hybridMultilevel"/>
    <w:tmpl w:val="DF5A0C9E"/>
    <w:lvl w:ilvl="0" w:tplc="6D26C2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E087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CE6C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4827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B9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A04E6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D68F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46D1C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6EC2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B32BD8"/>
    <w:multiLevelType w:val="hybridMultilevel"/>
    <w:tmpl w:val="6D6C4FC6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73AB4C0">
      <w:start w:val="1514"/>
      <w:numFmt w:val="bullet"/>
      <w:lvlText w:val="•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70587E"/>
    <w:multiLevelType w:val="hybridMultilevel"/>
    <w:tmpl w:val="4C3025BA"/>
    <w:lvl w:ilvl="0" w:tplc="269C9FDA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AC95355"/>
    <w:multiLevelType w:val="hybridMultilevel"/>
    <w:tmpl w:val="E9EE05AC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C13BB9"/>
    <w:multiLevelType w:val="multilevel"/>
    <w:tmpl w:val="E49A9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777C2B"/>
    <w:multiLevelType w:val="hybridMultilevel"/>
    <w:tmpl w:val="CC64935C"/>
    <w:lvl w:ilvl="0" w:tplc="4E1296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F1E7CBF"/>
    <w:multiLevelType w:val="multilevel"/>
    <w:tmpl w:val="1BB2C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13"/>
  </w:num>
  <w:num w:numId="5">
    <w:abstractNumId w:val="30"/>
  </w:num>
  <w:num w:numId="6">
    <w:abstractNumId w:val="18"/>
  </w:num>
  <w:num w:numId="7">
    <w:abstractNumId w:val="22"/>
  </w:num>
  <w:num w:numId="8">
    <w:abstractNumId w:val="7"/>
  </w:num>
  <w:num w:numId="9">
    <w:abstractNumId w:val="14"/>
  </w:num>
  <w:num w:numId="10">
    <w:abstractNumId w:val="2"/>
  </w:num>
  <w:num w:numId="11">
    <w:abstractNumId w:val="15"/>
  </w:num>
  <w:num w:numId="12">
    <w:abstractNumId w:val="4"/>
  </w:num>
  <w:num w:numId="13">
    <w:abstractNumId w:val="25"/>
  </w:num>
  <w:num w:numId="14">
    <w:abstractNumId w:val="10"/>
  </w:num>
  <w:num w:numId="15">
    <w:abstractNumId w:val="5"/>
  </w:num>
  <w:num w:numId="16">
    <w:abstractNumId w:val="11"/>
  </w:num>
  <w:num w:numId="17">
    <w:abstractNumId w:val="24"/>
  </w:num>
  <w:num w:numId="18">
    <w:abstractNumId w:val="12"/>
  </w:num>
  <w:num w:numId="19">
    <w:abstractNumId w:val="1"/>
  </w:num>
  <w:num w:numId="20">
    <w:abstractNumId w:val="19"/>
  </w:num>
  <w:num w:numId="21">
    <w:abstractNumId w:val="29"/>
  </w:num>
  <w:num w:numId="22">
    <w:abstractNumId w:val="8"/>
  </w:num>
  <w:num w:numId="23">
    <w:abstractNumId w:val="9"/>
  </w:num>
  <w:num w:numId="24">
    <w:abstractNumId w:val="17"/>
  </w:num>
  <w:num w:numId="25">
    <w:abstractNumId w:val="33"/>
  </w:num>
  <w:num w:numId="26">
    <w:abstractNumId w:val="32"/>
  </w:num>
  <w:num w:numId="27">
    <w:abstractNumId w:val="3"/>
  </w:num>
  <w:num w:numId="28">
    <w:abstractNumId w:val="21"/>
  </w:num>
  <w:num w:numId="29">
    <w:abstractNumId w:val="27"/>
  </w:num>
  <w:num w:numId="30">
    <w:abstractNumId w:val="16"/>
  </w:num>
  <w:num w:numId="31">
    <w:abstractNumId w:val="6"/>
  </w:num>
  <w:num w:numId="32">
    <w:abstractNumId w:val="20"/>
  </w:num>
  <w:num w:numId="33">
    <w:abstractNumId w:val="26"/>
  </w:num>
  <w:num w:numId="34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32F"/>
    <w:rsid w:val="000067FD"/>
    <w:rsid w:val="00007326"/>
    <w:rsid w:val="00007F27"/>
    <w:rsid w:val="00010B9D"/>
    <w:rsid w:val="0001140D"/>
    <w:rsid w:val="000121E6"/>
    <w:rsid w:val="0001566D"/>
    <w:rsid w:val="000162F9"/>
    <w:rsid w:val="000167C2"/>
    <w:rsid w:val="0001728B"/>
    <w:rsid w:val="00020A8A"/>
    <w:rsid w:val="00021397"/>
    <w:rsid w:val="0002196B"/>
    <w:rsid w:val="000220B7"/>
    <w:rsid w:val="00023424"/>
    <w:rsid w:val="00025A9C"/>
    <w:rsid w:val="00025F25"/>
    <w:rsid w:val="00026CDA"/>
    <w:rsid w:val="00026EF5"/>
    <w:rsid w:val="0003033A"/>
    <w:rsid w:val="000324BD"/>
    <w:rsid w:val="0003272D"/>
    <w:rsid w:val="00033EAE"/>
    <w:rsid w:val="00033FC8"/>
    <w:rsid w:val="00034A96"/>
    <w:rsid w:val="00034DE2"/>
    <w:rsid w:val="00035342"/>
    <w:rsid w:val="0003623A"/>
    <w:rsid w:val="00040855"/>
    <w:rsid w:val="00040CAE"/>
    <w:rsid w:val="000420AF"/>
    <w:rsid w:val="00042C20"/>
    <w:rsid w:val="000439B1"/>
    <w:rsid w:val="00043EAA"/>
    <w:rsid w:val="00043EE8"/>
    <w:rsid w:val="00044045"/>
    <w:rsid w:val="00044B2B"/>
    <w:rsid w:val="000451DA"/>
    <w:rsid w:val="0004609B"/>
    <w:rsid w:val="0004749C"/>
    <w:rsid w:val="000507F7"/>
    <w:rsid w:val="0005091C"/>
    <w:rsid w:val="00051251"/>
    <w:rsid w:val="000524DD"/>
    <w:rsid w:val="00052B58"/>
    <w:rsid w:val="000538AA"/>
    <w:rsid w:val="0005398E"/>
    <w:rsid w:val="000544C1"/>
    <w:rsid w:val="000574D5"/>
    <w:rsid w:val="00057C73"/>
    <w:rsid w:val="000602AB"/>
    <w:rsid w:val="00060FB6"/>
    <w:rsid w:val="00061598"/>
    <w:rsid w:val="00061613"/>
    <w:rsid w:val="00062E61"/>
    <w:rsid w:val="000630C5"/>
    <w:rsid w:val="0006526A"/>
    <w:rsid w:val="0006556A"/>
    <w:rsid w:val="00066A3B"/>
    <w:rsid w:val="00070A81"/>
    <w:rsid w:val="000711C6"/>
    <w:rsid w:val="00071895"/>
    <w:rsid w:val="00071A4D"/>
    <w:rsid w:val="00072296"/>
    <w:rsid w:val="00072ABF"/>
    <w:rsid w:val="000735BD"/>
    <w:rsid w:val="00073ABC"/>
    <w:rsid w:val="00073ADF"/>
    <w:rsid w:val="000748EA"/>
    <w:rsid w:val="00076246"/>
    <w:rsid w:val="00076D48"/>
    <w:rsid w:val="00083F7A"/>
    <w:rsid w:val="00085047"/>
    <w:rsid w:val="00085EBD"/>
    <w:rsid w:val="000902F6"/>
    <w:rsid w:val="00091E49"/>
    <w:rsid w:val="000920BB"/>
    <w:rsid w:val="0009222D"/>
    <w:rsid w:val="00093548"/>
    <w:rsid w:val="00093E2B"/>
    <w:rsid w:val="000969C3"/>
    <w:rsid w:val="00097E8C"/>
    <w:rsid w:val="000A0134"/>
    <w:rsid w:val="000A0371"/>
    <w:rsid w:val="000A085E"/>
    <w:rsid w:val="000A0990"/>
    <w:rsid w:val="000A0C26"/>
    <w:rsid w:val="000A12A0"/>
    <w:rsid w:val="000A1CB9"/>
    <w:rsid w:val="000A2728"/>
    <w:rsid w:val="000A2D2D"/>
    <w:rsid w:val="000A2FF0"/>
    <w:rsid w:val="000A30C0"/>
    <w:rsid w:val="000A40BB"/>
    <w:rsid w:val="000A47E4"/>
    <w:rsid w:val="000A61D8"/>
    <w:rsid w:val="000A662D"/>
    <w:rsid w:val="000A6A36"/>
    <w:rsid w:val="000A780F"/>
    <w:rsid w:val="000A7EE5"/>
    <w:rsid w:val="000B1134"/>
    <w:rsid w:val="000B175A"/>
    <w:rsid w:val="000B231E"/>
    <w:rsid w:val="000B4D91"/>
    <w:rsid w:val="000B5874"/>
    <w:rsid w:val="000B5A6C"/>
    <w:rsid w:val="000B63B8"/>
    <w:rsid w:val="000C033E"/>
    <w:rsid w:val="000C0B0B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5BB1"/>
    <w:rsid w:val="000D7EB9"/>
    <w:rsid w:val="000E0039"/>
    <w:rsid w:val="000E0575"/>
    <w:rsid w:val="000E0802"/>
    <w:rsid w:val="000E11ED"/>
    <w:rsid w:val="000E2561"/>
    <w:rsid w:val="000E26F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4337"/>
    <w:rsid w:val="000F513D"/>
    <w:rsid w:val="00104EEB"/>
    <w:rsid w:val="00105819"/>
    <w:rsid w:val="00106AEC"/>
    <w:rsid w:val="00106D21"/>
    <w:rsid w:val="00106F6F"/>
    <w:rsid w:val="00107725"/>
    <w:rsid w:val="00107E7C"/>
    <w:rsid w:val="00111829"/>
    <w:rsid w:val="001122B3"/>
    <w:rsid w:val="00113061"/>
    <w:rsid w:val="00114874"/>
    <w:rsid w:val="00116280"/>
    <w:rsid w:val="001209B6"/>
    <w:rsid w:val="00120B42"/>
    <w:rsid w:val="00121E9B"/>
    <w:rsid w:val="00122067"/>
    <w:rsid w:val="0012249A"/>
    <w:rsid w:val="001237A1"/>
    <w:rsid w:val="001239A0"/>
    <w:rsid w:val="0012400F"/>
    <w:rsid w:val="00124DC1"/>
    <w:rsid w:val="00124F78"/>
    <w:rsid w:val="00125881"/>
    <w:rsid w:val="00127F34"/>
    <w:rsid w:val="00130144"/>
    <w:rsid w:val="0013249C"/>
    <w:rsid w:val="0013317C"/>
    <w:rsid w:val="00133AEA"/>
    <w:rsid w:val="00136F3C"/>
    <w:rsid w:val="0013709D"/>
    <w:rsid w:val="0013721B"/>
    <w:rsid w:val="001376F8"/>
    <w:rsid w:val="0013785D"/>
    <w:rsid w:val="0014102E"/>
    <w:rsid w:val="00141DAD"/>
    <w:rsid w:val="00142E48"/>
    <w:rsid w:val="00143D15"/>
    <w:rsid w:val="00143EC7"/>
    <w:rsid w:val="00144950"/>
    <w:rsid w:val="00144D7D"/>
    <w:rsid w:val="00145ABF"/>
    <w:rsid w:val="00146389"/>
    <w:rsid w:val="0015005A"/>
    <w:rsid w:val="00150C53"/>
    <w:rsid w:val="001515E9"/>
    <w:rsid w:val="001526C4"/>
    <w:rsid w:val="00153DD4"/>
    <w:rsid w:val="00155092"/>
    <w:rsid w:val="00155FD6"/>
    <w:rsid w:val="001572C3"/>
    <w:rsid w:val="0016016E"/>
    <w:rsid w:val="00161390"/>
    <w:rsid w:val="001615D7"/>
    <w:rsid w:val="001619A2"/>
    <w:rsid w:val="001621B5"/>
    <w:rsid w:val="0016225C"/>
    <w:rsid w:val="00162C23"/>
    <w:rsid w:val="001638DC"/>
    <w:rsid w:val="00164574"/>
    <w:rsid w:val="00164E2D"/>
    <w:rsid w:val="001658FD"/>
    <w:rsid w:val="00165AC6"/>
    <w:rsid w:val="00166E8D"/>
    <w:rsid w:val="001705F0"/>
    <w:rsid w:val="0017181F"/>
    <w:rsid w:val="00171920"/>
    <w:rsid w:val="00171BCF"/>
    <w:rsid w:val="00172A13"/>
    <w:rsid w:val="00172CD4"/>
    <w:rsid w:val="00174000"/>
    <w:rsid w:val="00175B03"/>
    <w:rsid w:val="00175D78"/>
    <w:rsid w:val="00177E15"/>
    <w:rsid w:val="00180492"/>
    <w:rsid w:val="00180545"/>
    <w:rsid w:val="001816ED"/>
    <w:rsid w:val="00181845"/>
    <w:rsid w:val="00182CF1"/>
    <w:rsid w:val="0018362F"/>
    <w:rsid w:val="00183773"/>
    <w:rsid w:val="00185250"/>
    <w:rsid w:val="00191CDD"/>
    <w:rsid w:val="00191DB5"/>
    <w:rsid w:val="00192B39"/>
    <w:rsid w:val="00193026"/>
    <w:rsid w:val="0019385A"/>
    <w:rsid w:val="001939BC"/>
    <w:rsid w:val="00194A16"/>
    <w:rsid w:val="001951BB"/>
    <w:rsid w:val="00197817"/>
    <w:rsid w:val="00197D07"/>
    <w:rsid w:val="00197E33"/>
    <w:rsid w:val="001A1731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120"/>
    <w:rsid w:val="001B2363"/>
    <w:rsid w:val="001B28B9"/>
    <w:rsid w:val="001B29A9"/>
    <w:rsid w:val="001B2C58"/>
    <w:rsid w:val="001B2EBA"/>
    <w:rsid w:val="001B3B6A"/>
    <w:rsid w:val="001B4C23"/>
    <w:rsid w:val="001B7A66"/>
    <w:rsid w:val="001C2301"/>
    <w:rsid w:val="001C2B15"/>
    <w:rsid w:val="001C43C8"/>
    <w:rsid w:val="001C4A6F"/>
    <w:rsid w:val="001C504B"/>
    <w:rsid w:val="001C6BE0"/>
    <w:rsid w:val="001C795A"/>
    <w:rsid w:val="001C7F0B"/>
    <w:rsid w:val="001D0C24"/>
    <w:rsid w:val="001D20DC"/>
    <w:rsid w:val="001D3D18"/>
    <w:rsid w:val="001D4C51"/>
    <w:rsid w:val="001D5FFE"/>
    <w:rsid w:val="001D6B7D"/>
    <w:rsid w:val="001D79A4"/>
    <w:rsid w:val="001E0156"/>
    <w:rsid w:val="001E2FDF"/>
    <w:rsid w:val="001E4BD5"/>
    <w:rsid w:val="001E57DA"/>
    <w:rsid w:val="001F0901"/>
    <w:rsid w:val="001F1F78"/>
    <w:rsid w:val="001F22D0"/>
    <w:rsid w:val="001F2A6D"/>
    <w:rsid w:val="001F38E6"/>
    <w:rsid w:val="001F3B23"/>
    <w:rsid w:val="001F50B1"/>
    <w:rsid w:val="001F5117"/>
    <w:rsid w:val="001F52A3"/>
    <w:rsid w:val="001F53B4"/>
    <w:rsid w:val="001F6A65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2DEB"/>
    <w:rsid w:val="002234CA"/>
    <w:rsid w:val="002239EF"/>
    <w:rsid w:val="00223E25"/>
    <w:rsid w:val="00224771"/>
    <w:rsid w:val="00225174"/>
    <w:rsid w:val="00226BE2"/>
    <w:rsid w:val="002316CA"/>
    <w:rsid w:val="002323E0"/>
    <w:rsid w:val="00234C84"/>
    <w:rsid w:val="00234FD8"/>
    <w:rsid w:val="00235B13"/>
    <w:rsid w:val="002368FC"/>
    <w:rsid w:val="00236D95"/>
    <w:rsid w:val="0023702E"/>
    <w:rsid w:val="00237CEB"/>
    <w:rsid w:val="00243715"/>
    <w:rsid w:val="00243841"/>
    <w:rsid w:val="002446AE"/>
    <w:rsid w:val="00246542"/>
    <w:rsid w:val="00246BE6"/>
    <w:rsid w:val="00247422"/>
    <w:rsid w:val="00247906"/>
    <w:rsid w:val="00250501"/>
    <w:rsid w:val="0025064F"/>
    <w:rsid w:val="00251061"/>
    <w:rsid w:val="00251260"/>
    <w:rsid w:val="002535F5"/>
    <w:rsid w:val="0025391C"/>
    <w:rsid w:val="002542D2"/>
    <w:rsid w:val="002548CA"/>
    <w:rsid w:val="002558F3"/>
    <w:rsid w:val="00256A9C"/>
    <w:rsid w:val="00260AAE"/>
    <w:rsid w:val="002613CB"/>
    <w:rsid w:val="002619C3"/>
    <w:rsid w:val="00263E4A"/>
    <w:rsid w:val="00264AD5"/>
    <w:rsid w:val="002656BA"/>
    <w:rsid w:val="00265A28"/>
    <w:rsid w:val="00267756"/>
    <w:rsid w:val="00270949"/>
    <w:rsid w:val="00271338"/>
    <w:rsid w:val="00274086"/>
    <w:rsid w:val="0027475A"/>
    <w:rsid w:val="0027509D"/>
    <w:rsid w:val="002755EC"/>
    <w:rsid w:val="00275AE9"/>
    <w:rsid w:val="00276664"/>
    <w:rsid w:val="00276DC4"/>
    <w:rsid w:val="00277325"/>
    <w:rsid w:val="002778E5"/>
    <w:rsid w:val="00277CC0"/>
    <w:rsid w:val="00277CC5"/>
    <w:rsid w:val="00277F5D"/>
    <w:rsid w:val="00280770"/>
    <w:rsid w:val="0028245F"/>
    <w:rsid w:val="00283692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4DFD"/>
    <w:rsid w:val="00295E90"/>
    <w:rsid w:val="002A278C"/>
    <w:rsid w:val="002A37FA"/>
    <w:rsid w:val="002A70B7"/>
    <w:rsid w:val="002A7C36"/>
    <w:rsid w:val="002B03A1"/>
    <w:rsid w:val="002B17C3"/>
    <w:rsid w:val="002B242B"/>
    <w:rsid w:val="002B3357"/>
    <w:rsid w:val="002B46AA"/>
    <w:rsid w:val="002B476A"/>
    <w:rsid w:val="002B4DA8"/>
    <w:rsid w:val="002B5415"/>
    <w:rsid w:val="002B5FD2"/>
    <w:rsid w:val="002B66AD"/>
    <w:rsid w:val="002B6A6A"/>
    <w:rsid w:val="002C01E1"/>
    <w:rsid w:val="002C04B2"/>
    <w:rsid w:val="002C05A5"/>
    <w:rsid w:val="002C254F"/>
    <w:rsid w:val="002C30D2"/>
    <w:rsid w:val="002C32F3"/>
    <w:rsid w:val="002C637D"/>
    <w:rsid w:val="002D119A"/>
    <w:rsid w:val="002D1DBA"/>
    <w:rsid w:val="002D47F8"/>
    <w:rsid w:val="002D64A6"/>
    <w:rsid w:val="002D6539"/>
    <w:rsid w:val="002D6C03"/>
    <w:rsid w:val="002D74A4"/>
    <w:rsid w:val="002E07BF"/>
    <w:rsid w:val="002E1F7F"/>
    <w:rsid w:val="002E2214"/>
    <w:rsid w:val="002E2321"/>
    <w:rsid w:val="002E3238"/>
    <w:rsid w:val="002E3539"/>
    <w:rsid w:val="002E3554"/>
    <w:rsid w:val="002E3897"/>
    <w:rsid w:val="002E45CC"/>
    <w:rsid w:val="002E4DDC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0DB0"/>
    <w:rsid w:val="00302260"/>
    <w:rsid w:val="003023A3"/>
    <w:rsid w:val="00304251"/>
    <w:rsid w:val="00304EF9"/>
    <w:rsid w:val="003069A9"/>
    <w:rsid w:val="0030728A"/>
    <w:rsid w:val="0031101F"/>
    <w:rsid w:val="0031113C"/>
    <w:rsid w:val="00312DA0"/>
    <w:rsid w:val="003130B2"/>
    <w:rsid w:val="003132BF"/>
    <w:rsid w:val="003149BB"/>
    <w:rsid w:val="00314AE8"/>
    <w:rsid w:val="00314E59"/>
    <w:rsid w:val="00314E66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2946"/>
    <w:rsid w:val="0032381C"/>
    <w:rsid w:val="00324787"/>
    <w:rsid w:val="0032543D"/>
    <w:rsid w:val="003267D6"/>
    <w:rsid w:val="003271C5"/>
    <w:rsid w:val="003271DC"/>
    <w:rsid w:val="00327AC7"/>
    <w:rsid w:val="00330315"/>
    <w:rsid w:val="00330608"/>
    <w:rsid w:val="00331495"/>
    <w:rsid w:val="003316A1"/>
    <w:rsid w:val="00331D47"/>
    <w:rsid w:val="00333BCE"/>
    <w:rsid w:val="00333D5F"/>
    <w:rsid w:val="00333E8B"/>
    <w:rsid w:val="00334844"/>
    <w:rsid w:val="00334C67"/>
    <w:rsid w:val="003354C9"/>
    <w:rsid w:val="00335A64"/>
    <w:rsid w:val="00336A4A"/>
    <w:rsid w:val="003379AD"/>
    <w:rsid w:val="00337B72"/>
    <w:rsid w:val="00340C17"/>
    <w:rsid w:val="0034154E"/>
    <w:rsid w:val="0034291A"/>
    <w:rsid w:val="00342971"/>
    <w:rsid w:val="003435BC"/>
    <w:rsid w:val="0034509D"/>
    <w:rsid w:val="003465C0"/>
    <w:rsid w:val="00346FC7"/>
    <w:rsid w:val="0034728F"/>
    <w:rsid w:val="00350905"/>
    <w:rsid w:val="00350CBD"/>
    <w:rsid w:val="003523BE"/>
    <w:rsid w:val="00352965"/>
    <w:rsid w:val="00353F6C"/>
    <w:rsid w:val="0035536E"/>
    <w:rsid w:val="00355693"/>
    <w:rsid w:val="00355E2E"/>
    <w:rsid w:val="003568CD"/>
    <w:rsid w:val="00356AA7"/>
    <w:rsid w:val="00360607"/>
    <w:rsid w:val="00360B67"/>
    <w:rsid w:val="003610FC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2D86"/>
    <w:rsid w:val="0037352D"/>
    <w:rsid w:val="00373634"/>
    <w:rsid w:val="00374B08"/>
    <w:rsid w:val="00374BAE"/>
    <w:rsid w:val="00375422"/>
    <w:rsid w:val="00375753"/>
    <w:rsid w:val="0037601E"/>
    <w:rsid w:val="003816BC"/>
    <w:rsid w:val="00383949"/>
    <w:rsid w:val="003871E1"/>
    <w:rsid w:val="00390854"/>
    <w:rsid w:val="00390C17"/>
    <w:rsid w:val="0039151E"/>
    <w:rsid w:val="00391F7F"/>
    <w:rsid w:val="00392574"/>
    <w:rsid w:val="0039292F"/>
    <w:rsid w:val="003940D5"/>
    <w:rsid w:val="003941E8"/>
    <w:rsid w:val="00394998"/>
    <w:rsid w:val="00394CB3"/>
    <w:rsid w:val="0039530C"/>
    <w:rsid w:val="00397B9E"/>
    <w:rsid w:val="00397C8F"/>
    <w:rsid w:val="003A0453"/>
    <w:rsid w:val="003A0FB0"/>
    <w:rsid w:val="003A215E"/>
    <w:rsid w:val="003A2E7C"/>
    <w:rsid w:val="003A40A1"/>
    <w:rsid w:val="003A493E"/>
    <w:rsid w:val="003A5575"/>
    <w:rsid w:val="003A617F"/>
    <w:rsid w:val="003A6557"/>
    <w:rsid w:val="003A671D"/>
    <w:rsid w:val="003A7610"/>
    <w:rsid w:val="003B0E1B"/>
    <w:rsid w:val="003B0E55"/>
    <w:rsid w:val="003B1E3A"/>
    <w:rsid w:val="003B381E"/>
    <w:rsid w:val="003B78F9"/>
    <w:rsid w:val="003C0D08"/>
    <w:rsid w:val="003C1D44"/>
    <w:rsid w:val="003C24E7"/>
    <w:rsid w:val="003C2667"/>
    <w:rsid w:val="003C3E91"/>
    <w:rsid w:val="003C4DFB"/>
    <w:rsid w:val="003C7978"/>
    <w:rsid w:val="003D1F00"/>
    <w:rsid w:val="003D449A"/>
    <w:rsid w:val="003D451C"/>
    <w:rsid w:val="003D753F"/>
    <w:rsid w:val="003D7CEE"/>
    <w:rsid w:val="003D7DD2"/>
    <w:rsid w:val="003E0789"/>
    <w:rsid w:val="003E139F"/>
    <w:rsid w:val="003E1612"/>
    <w:rsid w:val="003E1A4B"/>
    <w:rsid w:val="003E3BDC"/>
    <w:rsid w:val="003E61E7"/>
    <w:rsid w:val="003E6C72"/>
    <w:rsid w:val="003E7564"/>
    <w:rsid w:val="003F15E5"/>
    <w:rsid w:val="003F1A27"/>
    <w:rsid w:val="003F2070"/>
    <w:rsid w:val="003F2F81"/>
    <w:rsid w:val="003F3838"/>
    <w:rsid w:val="003F3B36"/>
    <w:rsid w:val="003F49B9"/>
    <w:rsid w:val="003F508A"/>
    <w:rsid w:val="003F5608"/>
    <w:rsid w:val="003F64AD"/>
    <w:rsid w:val="003F67A2"/>
    <w:rsid w:val="003F6F40"/>
    <w:rsid w:val="003F6F50"/>
    <w:rsid w:val="00400EB7"/>
    <w:rsid w:val="0040249A"/>
    <w:rsid w:val="004028AA"/>
    <w:rsid w:val="00402B5D"/>
    <w:rsid w:val="004036CC"/>
    <w:rsid w:val="00403DDC"/>
    <w:rsid w:val="0040613F"/>
    <w:rsid w:val="004078A5"/>
    <w:rsid w:val="00412B0C"/>
    <w:rsid w:val="0041358F"/>
    <w:rsid w:val="00414781"/>
    <w:rsid w:val="0041483F"/>
    <w:rsid w:val="00414FEE"/>
    <w:rsid w:val="004155CD"/>
    <w:rsid w:val="0041628A"/>
    <w:rsid w:val="004162E1"/>
    <w:rsid w:val="00417747"/>
    <w:rsid w:val="00417903"/>
    <w:rsid w:val="00417938"/>
    <w:rsid w:val="004231E7"/>
    <w:rsid w:val="00424006"/>
    <w:rsid w:val="00424729"/>
    <w:rsid w:val="0042778E"/>
    <w:rsid w:val="00427875"/>
    <w:rsid w:val="00431F1C"/>
    <w:rsid w:val="00431FCC"/>
    <w:rsid w:val="00432D70"/>
    <w:rsid w:val="00433022"/>
    <w:rsid w:val="00434496"/>
    <w:rsid w:val="00435325"/>
    <w:rsid w:val="0043741E"/>
    <w:rsid w:val="004423F0"/>
    <w:rsid w:val="00442518"/>
    <w:rsid w:val="004434EE"/>
    <w:rsid w:val="00443FE3"/>
    <w:rsid w:val="00445212"/>
    <w:rsid w:val="00445CC2"/>
    <w:rsid w:val="004474CB"/>
    <w:rsid w:val="004501E3"/>
    <w:rsid w:val="00450BDD"/>
    <w:rsid w:val="00451936"/>
    <w:rsid w:val="004519B1"/>
    <w:rsid w:val="00453A2D"/>
    <w:rsid w:val="00454DC0"/>
    <w:rsid w:val="00455345"/>
    <w:rsid w:val="0045552B"/>
    <w:rsid w:val="00457C65"/>
    <w:rsid w:val="0046051A"/>
    <w:rsid w:val="00462546"/>
    <w:rsid w:val="004625F2"/>
    <w:rsid w:val="00463037"/>
    <w:rsid w:val="004630FF"/>
    <w:rsid w:val="0046322E"/>
    <w:rsid w:val="004660EC"/>
    <w:rsid w:val="0047094D"/>
    <w:rsid w:val="00471C90"/>
    <w:rsid w:val="00472176"/>
    <w:rsid w:val="00472449"/>
    <w:rsid w:val="004746B7"/>
    <w:rsid w:val="0047537B"/>
    <w:rsid w:val="004754FF"/>
    <w:rsid w:val="00476001"/>
    <w:rsid w:val="00480911"/>
    <w:rsid w:val="00481684"/>
    <w:rsid w:val="00483F25"/>
    <w:rsid w:val="004847D2"/>
    <w:rsid w:val="004858C4"/>
    <w:rsid w:val="00486075"/>
    <w:rsid w:val="004860C5"/>
    <w:rsid w:val="0048613B"/>
    <w:rsid w:val="00486847"/>
    <w:rsid w:val="0048758B"/>
    <w:rsid w:val="00492089"/>
    <w:rsid w:val="00494050"/>
    <w:rsid w:val="00494269"/>
    <w:rsid w:val="0049500C"/>
    <w:rsid w:val="00496C99"/>
    <w:rsid w:val="004A01D2"/>
    <w:rsid w:val="004A0D4D"/>
    <w:rsid w:val="004A1B3D"/>
    <w:rsid w:val="004A1FB4"/>
    <w:rsid w:val="004A2714"/>
    <w:rsid w:val="004A2923"/>
    <w:rsid w:val="004A3BF3"/>
    <w:rsid w:val="004A54A9"/>
    <w:rsid w:val="004A6BF4"/>
    <w:rsid w:val="004B18EB"/>
    <w:rsid w:val="004B19BD"/>
    <w:rsid w:val="004B230E"/>
    <w:rsid w:val="004B2689"/>
    <w:rsid w:val="004B3ACE"/>
    <w:rsid w:val="004B3CD4"/>
    <w:rsid w:val="004B3F9D"/>
    <w:rsid w:val="004B46AD"/>
    <w:rsid w:val="004B636C"/>
    <w:rsid w:val="004B6984"/>
    <w:rsid w:val="004B6C22"/>
    <w:rsid w:val="004C0B2A"/>
    <w:rsid w:val="004C19E1"/>
    <w:rsid w:val="004C256D"/>
    <w:rsid w:val="004C3ED4"/>
    <w:rsid w:val="004C448F"/>
    <w:rsid w:val="004C53B0"/>
    <w:rsid w:val="004C75B3"/>
    <w:rsid w:val="004D1129"/>
    <w:rsid w:val="004D2262"/>
    <w:rsid w:val="004D233C"/>
    <w:rsid w:val="004D382E"/>
    <w:rsid w:val="004D3AEF"/>
    <w:rsid w:val="004D5241"/>
    <w:rsid w:val="004D54BA"/>
    <w:rsid w:val="004D5827"/>
    <w:rsid w:val="004D707C"/>
    <w:rsid w:val="004D7426"/>
    <w:rsid w:val="004E21E0"/>
    <w:rsid w:val="004E21F1"/>
    <w:rsid w:val="004E2821"/>
    <w:rsid w:val="004E42B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592A"/>
    <w:rsid w:val="004F6811"/>
    <w:rsid w:val="004F7080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1145A"/>
    <w:rsid w:val="00511472"/>
    <w:rsid w:val="00515478"/>
    <w:rsid w:val="00516736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36F8"/>
    <w:rsid w:val="00535451"/>
    <w:rsid w:val="00535588"/>
    <w:rsid w:val="00535B45"/>
    <w:rsid w:val="00535D1F"/>
    <w:rsid w:val="005369C0"/>
    <w:rsid w:val="00536A98"/>
    <w:rsid w:val="005379EE"/>
    <w:rsid w:val="00541E96"/>
    <w:rsid w:val="00541FED"/>
    <w:rsid w:val="00545D30"/>
    <w:rsid w:val="00546F67"/>
    <w:rsid w:val="0055025D"/>
    <w:rsid w:val="00551F57"/>
    <w:rsid w:val="00551FD7"/>
    <w:rsid w:val="00552E66"/>
    <w:rsid w:val="005534E4"/>
    <w:rsid w:val="0055470E"/>
    <w:rsid w:val="00554E05"/>
    <w:rsid w:val="00554FB2"/>
    <w:rsid w:val="00555058"/>
    <w:rsid w:val="00555082"/>
    <w:rsid w:val="00555339"/>
    <w:rsid w:val="005563EC"/>
    <w:rsid w:val="005568CD"/>
    <w:rsid w:val="005611B6"/>
    <w:rsid w:val="00561E89"/>
    <w:rsid w:val="005629D6"/>
    <w:rsid w:val="00563C7A"/>
    <w:rsid w:val="00567810"/>
    <w:rsid w:val="00567F49"/>
    <w:rsid w:val="00573380"/>
    <w:rsid w:val="0057349E"/>
    <w:rsid w:val="005743CB"/>
    <w:rsid w:val="005746D0"/>
    <w:rsid w:val="005766B2"/>
    <w:rsid w:val="00581E8D"/>
    <w:rsid w:val="00584613"/>
    <w:rsid w:val="0058475C"/>
    <w:rsid w:val="005850F0"/>
    <w:rsid w:val="00586CF3"/>
    <w:rsid w:val="00590171"/>
    <w:rsid w:val="00590823"/>
    <w:rsid w:val="00590913"/>
    <w:rsid w:val="005920C3"/>
    <w:rsid w:val="005924F7"/>
    <w:rsid w:val="00592892"/>
    <w:rsid w:val="00593535"/>
    <w:rsid w:val="0059499A"/>
    <w:rsid w:val="00596766"/>
    <w:rsid w:val="00597EBB"/>
    <w:rsid w:val="005A05B0"/>
    <w:rsid w:val="005A0EE4"/>
    <w:rsid w:val="005A188F"/>
    <w:rsid w:val="005A2FB6"/>
    <w:rsid w:val="005A30B8"/>
    <w:rsid w:val="005A5043"/>
    <w:rsid w:val="005A557C"/>
    <w:rsid w:val="005A5AE2"/>
    <w:rsid w:val="005A6EA7"/>
    <w:rsid w:val="005A7609"/>
    <w:rsid w:val="005A76C5"/>
    <w:rsid w:val="005B0A52"/>
    <w:rsid w:val="005B0E9A"/>
    <w:rsid w:val="005B1132"/>
    <w:rsid w:val="005B2428"/>
    <w:rsid w:val="005B4408"/>
    <w:rsid w:val="005B4458"/>
    <w:rsid w:val="005B5D65"/>
    <w:rsid w:val="005B655F"/>
    <w:rsid w:val="005B765F"/>
    <w:rsid w:val="005B7E1E"/>
    <w:rsid w:val="005C03E7"/>
    <w:rsid w:val="005C065C"/>
    <w:rsid w:val="005C1965"/>
    <w:rsid w:val="005C3645"/>
    <w:rsid w:val="005C39CC"/>
    <w:rsid w:val="005C4081"/>
    <w:rsid w:val="005C446F"/>
    <w:rsid w:val="005C7DBF"/>
    <w:rsid w:val="005D0C81"/>
    <w:rsid w:val="005D1FDB"/>
    <w:rsid w:val="005D241C"/>
    <w:rsid w:val="005D259C"/>
    <w:rsid w:val="005D2D32"/>
    <w:rsid w:val="005D2D43"/>
    <w:rsid w:val="005D2F66"/>
    <w:rsid w:val="005D33C3"/>
    <w:rsid w:val="005D357B"/>
    <w:rsid w:val="005D6807"/>
    <w:rsid w:val="005D6A61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3F4"/>
    <w:rsid w:val="005F2594"/>
    <w:rsid w:val="005F264C"/>
    <w:rsid w:val="005F352F"/>
    <w:rsid w:val="005F51B1"/>
    <w:rsid w:val="005F5EE1"/>
    <w:rsid w:val="005F6F1A"/>
    <w:rsid w:val="005F6F95"/>
    <w:rsid w:val="0060060A"/>
    <w:rsid w:val="00602043"/>
    <w:rsid w:val="006024EF"/>
    <w:rsid w:val="00602C54"/>
    <w:rsid w:val="00603622"/>
    <w:rsid w:val="00603C86"/>
    <w:rsid w:val="00604B94"/>
    <w:rsid w:val="00605689"/>
    <w:rsid w:val="006061D9"/>
    <w:rsid w:val="0060672F"/>
    <w:rsid w:val="00606F94"/>
    <w:rsid w:val="00607C0B"/>
    <w:rsid w:val="006103F9"/>
    <w:rsid w:val="00610A7C"/>
    <w:rsid w:val="00611087"/>
    <w:rsid w:val="006110E9"/>
    <w:rsid w:val="00611CAC"/>
    <w:rsid w:val="00613285"/>
    <w:rsid w:val="006147D4"/>
    <w:rsid w:val="00620F65"/>
    <w:rsid w:val="006226BB"/>
    <w:rsid w:val="006228D3"/>
    <w:rsid w:val="00622FD6"/>
    <w:rsid w:val="006230AB"/>
    <w:rsid w:val="00623461"/>
    <w:rsid w:val="00623C36"/>
    <w:rsid w:val="006258F3"/>
    <w:rsid w:val="006259C9"/>
    <w:rsid w:val="00626570"/>
    <w:rsid w:val="0063080F"/>
    <w:rsid w:val="00631016"/>
    <w:rsid w:val="0063144B"/>
    <w:rsid w:val="00631871"/>
    <w:rsid w:val="00631ABA"/>
    <w:rsid w:val="0063241C"/>
    <w:rsid w:val="00633367"/>
    <w:rsid w:val="00633A8B"/>
    <w:rsid w:val="00633D00"/>
    <w:rsid w:val="00633DA9"/>
    <w:rsid w:val="006369EC"/>
    <w:rsid w:val="00636D0A"/>
    <w:rsid w:val="00636E5F"/>
    <w:rsid w:val="00640173"/>
    <w:rsid w:val="006401D4"/>
    <w:rsid w:val="0064108D"/>
    <w:rsid w:val="00641404"/>
    <w:rsid w:val="0064177A"/>
    <w:rsid w:val="006427BF"/>
    <w:rsid w:val="006461F7"/>
    <w:rsid w:val="00646656"/>
    <w:rsid w:val="006506C1"/>
    <w:rsid w:val="00652137"/>
    <w:rsid w:val="0065264F"/>
    <w:rsid w:val="00652C53"/>
    <w:rsid w:val="00652F4A"/>
    <w:rsid w:val="00654544"/>
    <w:rsid w:val="00655914"/>
    <w:rsid w:val="00656006"/>
    <w:rsid w:val="00656EB3"/>
    <w:rsid w:val="0065793E"/>
    <w:rsid w:val="00657A09"/>
    <w:rsid w:val="00657A75"/>
    <w:rsid w:val="00661422"/>
    <w:rsid w:val="0066165A"/>
    <w:rsid w:val="00662903"/>
    <w:rsid w:val="00662B18"/>
    <w:rsid w:val="00664676"/>
    <w:rsid w:val="006668BC"/>
    <w:rsid w:val="00666928"/>
    <w:rsid w:val="0067007B"/>
    <w:rsid w:val="0067057E"/>
    <w:rsid w:val="00670E9A"/>
    <w:rsid w:val="00671A70"/>
    <w:rsid w:val="00674EB8"/>
    <w:rsid w:val="006751C6"/>
    <w:rsid w:val="006751E3"/>
    <w:rsid w:val="006756D8"/>
    <w:rsid w:val="0067796C"/>
    <w:rsid w:val="006779BD"/>
    <w:rsid w:val="00677C2D"/>
    <w:rsid w:val="00680C8E"/>
    <w:rsid w:val="00680E30"/>
    <w:rsid w:val="00682B1D"/>
    <w:rsid w:val="00682C4C"/>
    <w:rsid w:val="00684AD5"/>
    <w:rsid w:val="006857C5"/>
    <w:rsid w:val="006867B2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4C32"/>
    <w:rsid w:val="00695DD8"/>
    <w:rsid w:val="00696DAD"/>
    <w:rsid w:val="00696E88"/>
    <w:rsid w:val="00696F3C"/>
    <w:rsid w:val="0069720E"/>
    <w:rsid w:val="0069794C"/>
    <w:rsid w:val="006A1499"/>
    <w:rsid w:val="006A1906"/>
    <w:rsid w:val="006A3595"/>
    <w:rsid w:val="006A3994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7E2B"/>
    <w:rsid w:val="006C05BF"/>
    <w:rsid w:val="006C0FD1"/>
    <w:rsid w:val="006C238D"/>
    <w:rsid w:val="006C24D4"/>
    <w:rsid w:val="006C28C6"/>
    <w:rsid w:val="006C3E21"/>
    <w:rsid w:val="006C4192"/>
    <w:rsid w:val="006C43F9"/>
    <w:rsid w:val="006C4783"/>
    <w:rsid w:val="006C4964"/>
    <w:rsid w:val="006C5365"/>
    <w:rsid w:val="006C5C10"/>
    <w:rsid w:val="006C640C"/>
    <w:rsid w:val="006C6478"/>
    <w:rsid w:val="006C6D0F"/>
    <w:rsid w:val="006C703A"/>
    <w:rsid w:val="006C75A5"/>
    <w:rsid w:val="006D1908"/>
    <w:rsid w:val="006D220B"/>
    <w:rsid w:val="006D2BFA"/>
    <w:rsid w:val="006D2EBF"/>
    <w:rsid w:val="006D4B53"/>
    <w:rsid w:val="006D6140"/>
    <w:rsid w:val="006D64E1"/>
    <w:rsid w:val="006E0017"/>
    <w:rsid w:val="006E0084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6BCA"/>
    <w:rsid w:val="006F7119"/>
    <w:rsid w:val="006F753E"/>
    <w:rsid w:val="00700A32"/>
    <w:rsid w:val="00701196"/>
    <w:rsid w:val="007014D9"/>
    <w:rsid w:val="007016B5"/>
    <w:rsid w:val="007021AB"/>
    <w:rsid w:val="007029C8"/>
    <w:rsid w:val="00704565"/>
    <w:rsid w:val="0070515F"/>
    <w:rsid w:val="00705622"/>
    <w:rsid w:val="007070BC"/>
    <w:rsid w:val="0070761C"/>
    <w:rsid w:val="00707727"/>
    <w:rsid w:val="00707BD5"/>
    <w:rsid w:val="007136B9"/>
    <w:rsid w:val="007145C3"/>
    <w:rsid w:val="0071590F"/>
    <w:rsid w:val="00717961"/>
    <w:rsid w:val="00717A05"/>
    <w:rsid w:val="00717C3D"/>
    <w:rsid w:val="00717FFE"/>
    <w:rsid w:val="00720D5D"/>
    <w:rsid w:val="00721347"/>
    <w:rsid w:val="00721918"/>
    <w:rsid w:val="00721F29"/>
    <w:rsid w:val="00723598"/>
    <w:rsid w:val="00723BEE"/>
    <w:rsid w:val="00724EDC"/>
    <w:rsid w:val="00725D39"/>
    <w:rsid w:val="00731AAD"/>
    <w:rsid w:val="00733A9B"/>
    <w:rsid w:val="0073465F"/>
    <w:rsid w:val="00735055"/>
    <w:rsid w:val="00736197"/>
    <w:rsid w:val="007362A1"/>
    <w:rsid w:val="0073651D"/>
    <w:rsid w:val="00736CB3"/>
    <w:rsid w:val="007407E5"/>
    <w:rsid w:val="007409F3"/>
    <w:rsid w:val="00740D08"/>
    <w:rsid w:val="00741077"/>
    <w:rsid w:val="0074603B"/>
    <w:rsid w:val="0075018D"/>
    <w:rsid w:val="00750B90"/>
    <w:rsid w:val="00750F86"/>
    <w:rsid w:val="00751712"/>
    <w:rsid w:val="007543E8"/>
    <w:rsid w:val="00754814"/>
    <w:rsid w:val="007558B0"/>
    <w:rsid w:val="00755F23"/>
    <w:rsid w:val="00756B1C"/>
    <w:rsid w:val="0075788C"/>
    <w:rsid w:val="007607E0"/>
    <w:rsid w:val="00760B8A"/>
    <w:rsid w:val="00762518"/>
    <w:rsid w:val="007642A5"/>
    <w:rsid w:val="00764B26"/>
    <w:rsid w:val="00764B5A"/>
    <w:rsid w:val="00765865"/>
    <w:rsid w:val="007703B0"/>
    <w:rsid w:val="00770500"/>
    <w:rsid w:val="007714E1"/>
    <w:rsid w:val="00772944"/>
    <w:rsid w:val="007729EC"/>
    <w:rsid w:val="00773E3C"/>
    <w:rsid w:val="00774AFA"/>
    <w:rsid w:val="007750B0"/>
    <w:rsid w:val="00776761"/>
    <w:rsid w:val="007769E7"/>
    <w:rsid w:val="00776A41"/>
    <w:rsid w:val="0077790D"/>
    <w:rsid w:val="00777B9F"/>
    <w:rsid w:val="007800E8"/>
    <w:rsid w:val="00780483"/>
    <w:rsid w:val="007805FC"/>
    <w:rsid w:val="00780E3A"/>
    <w:rsid w:val="00781FB5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145B"/>
    <w:rsid w:val="007A2AA5"/>
    <w:rsid w:val="007A3A41"/>
    <w:rsid w:val="007A572F"/>
    <w:rsid w:val="007A58AC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57EC"/>
    <w:rsid w:val="007D5B47"/>
    <w:rsid w:val="007D5BBE"/>
    <w:rsid w:val="007D6D07"/>
    <w:rsid w:val="007D7554"/>
    <w:rsid w:val="007D7DE0"/>
    <w:rsid w:val="007E0286"/>
    <w:rsid w:val="007E0D25"/>
    <w:rsid w:val="007E1E15"/>
    <w:rsid w:val="007E3113"/>
    <w:rsid w:val="007E3177"/>
    <w:rsid w:val="007E394F"/>
    <w:rsid w:val="007E3ED4"/>
    <w:rsid w:val="007E5195"/>
    <w:rsid w:val="007E59FE"/>
    <w:rsid w:val="007E65A2"/>
    <w:rsid w:val="007E6957"/>
    <w:rsid w:val="007E7F20"/>
    <w:rsid w:val="007E7F9B"/>
    <w:rsid w:val="007F111A"/>
    <w:rsid w:val="007F1782"/>
    <w:rsid w:val="007F2904"/>
    <w:rsid w:val="007F293C"/>
    <w:rsid w:val="007F3521"/>
    <w:rsid w:val="007F3E34"/>
    <w:rsid w:val="007F57BF"/>
    <w:rsid w:val="007F608C"/>
    <w:rsid w:val="007F66B4"/>
    <w:rsid w:val="007F72FD"/>
    <w:rsid w:val="007F787C"/>
    <w:rsid w:val="00801D8C"/>
    <w:rsid w:val="008030FB"/>
    <w:rsid w:val="00803F86"/>
    <w:rsid w:val="00804E25"/>
    <w:rsid w:val="00804EDC"/>
    <w:rsid w:val="00805066"/>
    <w:rsid w:val="00805368"/>
    <w:rsid w:val="0080619D"/>
    <w:rsid w:val="00806532"/>
    <w:rsid w:val="00807B4C"/>
    <w:rsid w:val="00811226"/>
    <w:rsid w:val="00813904"/>
    <w:rsid w:val="008153E3"/>
    <w:rsid w:val="00817239"/>
    <w:rsid w:val="00823028"/>
    <w:rsid w:val="0082327F"/>
    <w:rsid w:val="0082403C"/>
    <w:rsid w:val="00824191"/>
    <w:rsid w:val="008244DB"/>
    <w:rsid w:val="00826CDF"/>
    <w:rsid w:val="0083214E"/>
    <w:rsid w:val="008329E1"/>
    <w:rsid w:val="00833F4F"/>
    <w:rsid w:val="0083408C"/>
    <w:rsid w:val="008349DF"/>
    <w:rsid w:val="00834FEB"/>
    <w:rsid w:val="0083531D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83F"/>
    <w:rsid w:val="0084787C"/>
    <w:rsid w:val="008526E0"/>
    <w:rsid w:val="00852960"/>
    <w:rsid w:val="00853DD2"/>
    <w:rsid w:val="00854F2F"/>
    <w:rsid w:val="00855029"/>
    <w:rsid w:val="00855DC8"/>
    <w:rsid w:val="00855E9B"/>
    <w:rsid w:val="008574F2"/>
    <w:rsid w:val="008579CE"/>
    <w:rsid w:val="00860FD2"/>
    <w:rsid w:val="0086193D"/>
    <w:rsid w:val="00865641"/>
    <w:rsid w:val="008656F5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AF6"/>
    <w:rsid w:val="00883F02"/>
    <w:rsid w:val="00884864"/>
    <w:rsid w:val="00885F95"/>
    <w:rsid w:val="00886C40"/>
    <w:rsid w:val="0088734D"/>
    <w:rsid w:val="0088744E"/>
    <w:rsid w:val="00887C07"/>
    <w:rsid w:val="00891102"/>
    <w:rsid w:val="00891362"/>
    <w:rsid w:val="008925CA"/>
    <w:rsid w:val="00892603"/>
    <w:rsid w:val="008932EB"/>
    <w:rsid w:val="00893AB9"/>
    <w:rsid w:val="008949EF"/>
    <w:rsid w:val="00894F38"/>
    <w:rsid w:val="00896E02"/>
    <w:rsid w:val="008A0186"/>
    <w:rsid w:val="008A0D6D"/>
    <w:rsid w:val="008A1279"/>
    <w:rsid w:val="008A20C7"/>
    <w:rsid w:val="008A225B"/>
    <w:rsid w:val="008A3D37"/>
    <w:rsid w:val="008A4569"/>
    <w:rsid w:val="008A576C"/>
    <w:rsid w:val="008A689B"/>
    <w:rsid w:val="008A6D95"/>
    <w:rsid w:val="008A759A"/>
    <w:rsid w:val="008B0196"/>
    <w:rsid w:val="008B08D8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1948"/>
    <w:rsid w:val="008C25B9"/>
    <w:rsid w:val="008C28A7"/>
    <w:rsid w:val="008C3096"/>
    <w:rsid w:val="008C38C7"/>
    <w:rsid w:val="008C649A"/>
    <w:rsid w:val="008C7CAC"/>
    <w:rsid w:val="008D1375"/>
    <w:rsid w:val="008D164D"/>
    <w:rsid w:val="008D21E2"/>
    <w:rsid w:val="008D26FA"/>
    <w:rsid w:val="008D36A7"/>
    <w:rsid w:val="008D4A5E"/>
    <w:rsid w:val="008D4AF6"/>
    <w:rsid w:val="008D5392"/>
    <w:rsid w:val="008E0892"/>
    <w:rsid w:val="008E1C8D"/>
    <w:rsid w:val="008E1E54"/>
    <w:rsid w:val="008E20CA"/>
    <w:rsid w:val="008E2E9E"/>
    <w:rsid w:val="008E3B38"/>
    <w:rsid w:val="008E61AA"/>
    <w:rsid w:val="008F03E7"/>
    <w:rsid w:val="008F0BF0"/>
    <w:rsid w:val="008F0EB9"/>
    <w:rsid w:val="008F1E88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900736"/>
    <w:rsid w:val="0090078B"/>
    <w:rsid w:val="009007F3"/>
    <w:rsid w:val="0090083B"/>
    <w:rsid w:val="009017CB"/>
    <w:rsid w:val="0090339C"/>
    <w:rsid w:val="009068C6"/>
    <w:rsid w:val="0091166C"/>
    <w:rsid w:val="009116E0"/>
    <w:rsid w:val="00912A30"/>
    <w:rsid w:val="00916848"/>
    <w:rsid w:val="0092071C"/>
    <w:rsid w:val="00920849"/>
    <w:rsid w:val="00920F10"/>
    <w:rsid w:val="009217D9"/>
    <w:rsid w:val="0092254D"/>
    <w:rsid w:val="00926A30"/>
    <w:rsid w:val="009270B8"/>
    <w:rsid w:val="0092787B"/>
    <w:rsid w:val="00927D40"/>
    <w:rsid w:val="00930BCD"/>
    <w:rsid w:val="00930C26"/>
    <w:rsid w:val="00932553"/>
    <w:rsid w:val="00933F91"/>
    <w:rsid w:val="00935045"/>
    <w:rsid w:val="00935846"/>
    <w:rsid w:val="0093715F"/>
    <w:rsid w:val="00937577"/>
    <w:rsid w:val="00937974"/>
    <w:rsid w:val="009407C8"/>
    <w:rsid w:val="00941486"/>
    <w:rsid w:val="00943421"/>
    <w:rsid w:val="009438A2"/>
    <w:rsid w:val="00943B73"/>
    <w:rsid w:val="00944435"/>
    <w:rsid w:val="00945AB0"/>
    <w:rsid w:val="00946241"/>
    <w:rsid w:val="00946682"/>
    <w:rsid w:val="00946F2B"/>
    <w:rsid w:val="0095097A"/>
    <w:rsid w:val="00952F60"/>
    <w:rsid w:val="009535DB"/>
    <w:rsid w:val="00953C2D"/>
    <w:rsid w:val="00955C5E"/>
    <w:rsid w:val="0095600E"/>
    <w:rsid w:val="00956E11"/>
    <w:rsid w:val="0095731E"/>
    <w:rsid w:val="00957FD2"/>
    <w:rsid w:val="0096250A"/>
    <w:rsid w:val="0096329B"/>
    <w:rsid w:val="009634CC"/>
    <w:rsid w:val="00964629"/>
    <w:rsid w:val="00966D62"/>
    <w:rsid w:val="00967869"/>
    <w:rsid w:val="009701B7"/>
    <w:rsid w:val="0097073E"/>
    <w:rsid w:val="009709CE"/>
    <w:rsid w:val="00970B95"/>
    <w:rsid w:val="00971218"/>
    <w:rsid w:val="00971AC4"/>
    <w:rsid w:val="00971B7B"/>
    <w:rsid w:val="00971CA7"/>
    <w:rsid w:val="00973393"/>
    <w:rsid w:val="00973A92"/>
    <w:rsid w:val="00974203"/>
    <w:rsid w:val="00975D8A"/>
    <w:rsid w:val="009763D8"/>
    <w:rsid w:val="0097681C"/>
    <w:rsid w:val="00976EFE"/>
    <w:rsid w:val="0097707C"/>
    <w:rsid w:val="00981628"/>
    <w:rsid w:val="00981A75"/>
    <w:rsid w:val="00981C43"/>
    <w:rsid w:val="00981C72"/>
    <w:rsid w:val="009826B7"/>
    <w:rsid w:val="0098578B"/>
    <w:rsid w:val="00986480"/>
    <w:rsid w:val="00987C32"/>
    <w:rsid w:val="00987D1E"/>
    <w:rsid w:val="00987EDC"/>
    <w:rsid w:val="00991989"/>
    <w:rsid w:val="00992C6E"/>
    <w:rsid w:val="00992F52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A18C9"/>
    <w:rsid w:val="009A2125"/>
    <w:rsid w:val="009A2856"/>
    <w:rsid w:val="009A6144"/>
    <w:rsid w:val="009A7DEC"/>
    <w:rsid w:val="009B08B7"/>
    <w:rsid w:val="009B237E"/>
    <w:rsid w:val="009B248F"/>
    <w:rsid w:val="009B3F1E"/>
    <w:rsid w:val="009B7E31"/>
    <w:rsid w:val="009C00B2"/>
    <w:rsid w:val="009C06F8"/>
    <w:rsid w:val="009C1941"/>
    <w:rsid w:val="009C1E84"/>
    <w:rsid w:val="009C2B1F"/>
    <w:rsid w:val="009C2FE5"/>
    <w:rsid w:val="009C3196"/>
    <w:rsid w:val="009C31C6"/>
    <w:rsid w:val="009C48D9"/>
    <w:rsid w:val="009C48E2"/>
    <w:rsid w:val="009C57AD"/>
    <w:rsid w:val="009C5802"/>
    <w:rsid w:val="009C7CE9"/>
    <w:rsid w:val="009D1648"/>
    <w:rsid w:val="009D491B"/>
    <w:rsid w:val="009D4CDC"/>
    <w:rsid w:val="009D569E"/>
    <w:rsid w:val="009D733F"/>
    <w:rsid w:val="009E221C"/>
    <w:rsid w:val="009E2BA6"/>
    <w:rsid w:val="009E2F8B"/>
    <w:rsid w:val="009E31A6"/>
    <w:rsid w:val="009E3932"/>
    <w:rsid w:val="009E3BE5"/>
    <w:rsid w:val="009E6644"/>
    <w:rsid w:val="009E6BBB"/>
    <w:rsid w:val="009E717C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0AC8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BB5"/>
    <w:rsid w:val="00A171DE"/>
    <w:rsid w:val="00A17AA9"/>
    <w:rsid w:val="00A21109"/>
    <w:rsid w:val="00A21F7F"/>
    <w:rsid w:val="00A22292"/>
    <w:rsid w:val="00A23580"/>
    <w:rsid w:val="00A23D64"/>
    <w:rsid w:val="00A25E3D"/>
    <w:rsid w:val="00A26280"/>
    <w:rsid w:val="00A26780"/>
    <w:rsid w:val="00A30177"/>
    <w:rsid w:val="00A310A9"/>
    <w:rsid w:val="00A33945"/>
    <w:rsid w:val="00A34455"/>
    <w:rsid w:val="00A349E2"/>
    <w:rsid w:val="00A34EFA"/>
    <w:rsid w:val="00A3613F"/>
    <w:rsid w:val="00A42380"/>
    <w:rsid w:val="00A435BE"/>
    <w:rsid w:val="00A45B98"/>
    <w:rsid w:val="00A4711A"/>
    <w:rsid w:val="00A51804"/>
    <w:rsid w:val="00A51C1C"/>
    <w:rsid w:val="00A530FC"/>
    <w:rsid w:val="00A53874"/>
    <w:rsid w:val="00A53AFE"/>
    <w:rsid w:val="00A5583F"/>
    <w:rsid w:val="00A55C81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8E7"/>
    <w:rsid w:val="00A67AC4"/>
    <w:rsid w:val="00A70E88"/>
    <w:rsid w:val="00A71E55"/>
    <w:rsid w:val="00A72F3D"/>
    <w:rsid w:val="00A7437B"/>
    <w:rsid w:val="00A76CA9"/>
    <w:rsid w:val="00A81199"/>
    <w:rsid w:val="00A813CD"/>
    <w:rsid w:val="00A8150F"/>
    <w:rsid w:val="00A821B7"/>
    <w:rsid w:val="00A8248E"/>
    <w:rsid w:val="00A83450"/>
    <w:rsid w:val="00A84068"/>
    <w:rsid w:val="00A845D6"/>
    <w:rsid w:val="00A84DF5"/>
    <w:rsid w:val="00A84FE5"/>
    <w:rsid w:val="00A859E9"/>
    <w:rsid w:val="00A86C47"/>
    <w:rsid w:val="00A87319"/>
    <w:rsid w:val="00A87AC5"/>
    <w:rsid w:val="00A90D43"/>
    <w:rsid w:val="00A91066"/>
    <w:rsid w:val="00A91807"/>
    <w:rsid w:val="00A92207"/>
    <w:rsid w:val="00A9268B"/>
    <w:rsid w:val="00A93403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D5B"/>
    <w:rsid w:val="00AA580E"/>
    <w:rsid w:val="00AA58E1"/>
    <w:rsid w:val="00AB182E"/>
    <w:rsid w:val="00AB1FBE"/>
    <w:rsid w:val="00AB22A5"/>
    <w:rsid w:val="00AB295E"/>
    <w:rsid w:val="00AB3AE3"/>
    <w:rsid w:val="00AB45B4"/>
    <w:rsid w:val="00AB5844"/>
    <w:rsid w:val="00AB5F47"/>
    <w:rsid w:val="00AC0619"/>
    <w:rsid w:val="00AC153A"/>
    <w:rsid w:val="00AC3587"/>
    <w:rsid w:val="00AC3A60"/>
    <w:rsid w:val="00AC42C3"/>
    <w:rsid w:val="00AC4C0C"/>
    <w:rsid w:val="00AC5BF6"/>
    <w:rsid w:val="00AC7014"/>
    <w:rsid w:val="00AD0A19"/>
    <w:rsid w:val="00AD1AA1"/>
    <w:rsid w:val="00AD1CC9"/>
    <w:rsid w:val="00AD2E2E"/>
    <w:rsid w:val="00AD2F01"/>
    <w:rsid w:val="00AD5AA4"/>
    <w:rsid w:val="00AD7DAF"/>
    <w:rsid w:val="00AE016E"/>
    <w:rsid w:val="00AE087F"/>
    <w:rsid w:val="00AE0EDC"/>
    <w:rsid w:val="00AE3C1B"/>
    <w:rsid w:val="00AE420B"/>
    <w:rsid w:val="00AE6068"/>
    <w:rsid w:val="00AE684C"/>
    <w:rsid w:val="00AE7E39"/>
    <w:rsid w:val="00AF171A"/>
    <w:rsid w:val="00AF3BD0"/>
    <w:rsid w:val="00AF6470"/>
    <w:rsid w:val="00AF6D52"/>
    <w:rsid w:val="00AF78C4"/>
    <w:rsid w:val="00B0089D"/>
    <w:rsid w:val="00B0188D"/>
    <w:rsid w:val="00B02342"/>
    <w:rsid w:val="00B03E4C"/>
    <w:rsid w:val="00B0511C"/>
    <w:rsid w:val="00B0619D"/>
    <w:rsid w:val="00B06218"/>
    <w:rsid w:val="00B06ECA"/>
    <w:rsid w:val="00B07C51"/>
    <w:rsid w:val="00B10B44"/>
    <w:rsid w:val="00B1198C"/>
    <w:rsid w:val="00B12009"/>
    <w:rsid w:val="00B121D3"/>
    <w:rsid w:val="00B13E9A"/>
    <w:rsid w:val="00B1571F"/>
    <w:rsid w:val="00B17094"/>
    <w:rsid w:val="00B20008"/>
    <w:rsid w:val="00B20EDE"/>
    <w:rsid w:val="00B21D3D"/>
    <w:rsid w:val="00B22620"/>
    <w:rsid w:val="00B22ABE"/>
    <w:rsid w:val="00B2383D"/>
    <w:rsid w:val="00B262EC"/>
    <w:rsid w:val="00B263EB"/>
    <w:rsid w:val="00B31B3C"/>
    <w:rsid w:val="00B31E3A"/>
    <w:rsid w:val="00B31EFC"/>
    <w:rsid w:val="00B31F2E"/>
    <w:rsid w:val="00B31F4A"/>
    <w:rsid w:val="00B31FB2"/>
    <w:rsid w:val="00B33A74"/>
    <w:rsid w:val="00B34FDD"/>
    <w:rsid w:val="00B36B2D"/>
    <w:rsid w:val="00B36CBB"/>
    <w:rsid w:val="00B37D1B"/>
    <w:rsid w:val="00B41430"/>
    <w:rsid w:val="00B42A5A"/>
    <w:rsid w:val="00B43014"/>
    <w:rsid w:val="00B444DE"/>
    <w:rsid w:val="00B45290"/>
    <w:rsid w:val="00B45EEA"/>
    <w:rsid w:val="00B5300C"/>
    <w:rsid w:val="00B5451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498"/>
    <w:rsid w:val="00B65A71"/>
    <w:rsid w:val="00B65C31"/>
    <w:rsid w:val="00B67426"/>
    <w:rsid w:val="00B710B2"/>
    <w:rsid w:val="00B72DBA"/>
    <w:rsid w:val="00B7344B"/>
    <w:rsid w:val="00B7567B"/>
    <w:rsid w:val="00B7620C"/>
    <w:rsid w:val="00B7783E"/>
    <w:rsid w:val="00B80197"/>
    <w:rsid w:val="00B80898"/>
    <w:rsid w:val="00B81CB1"/>
    <w:rsid w:val="00B81D88"/>
    <w:rsid w:val="00B81E64"/>
    <w:rsid w:val="00B8329A"/>
    <w:rsid w:val="00B84967"/>
    <w:rsid w:val="00B84F12"/>
    <w:rsid w:val="00B85AE8"/>
    <w:rsid w:val="00B8726B"/>
    <w:rsid w:val="00B878A4"/>
    <w:rsid w:val="00B87E93"/>
    <w:rsid w:val="00B90414"/>
    <w:rsid w:val="00B91ED7"/>
    <w:rsid w:val="00B92A86"/>
    <w:rsid w:val="00B934E9"/>
    <w:rsid w:val="00B93719"/>
    <w:rsid w:val="00B93D1E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30D0"/>
    <w:rsid w:val="00BA359E"/>
    <w:rsid w:val="00BA3929"/>
    <w:rsid w:val="00BA3E86"/>
    <w:rsid w:val="00BA40C1"/>
    <w:rsid w:val="00BA4131"/>
    <w:rsid w:val="00BA6EDB"/>
    <w:rsid w:val="00BA6F6E"/>
    <w:rsid w:val="00BA79E7"/>
    <w:rsid w:val="00BA7AD2"/>
    <w:rsid w:val="00BB1303"/>
    <w:rsid w:val="00BB35FE"/>
    <w:rsid w:val="00BB3DA4"/>
    <w:rsid w:val="00BB4C51"/>
    <w:rsid w:val="00BB52B8"/>
    <w:rsid w:val="00BB6021"/>
    <w:rsid w:val="00BB673E"/>
    <w:rsid w:val="00BB6837"/>
    <w:rsid w:val="00BB6BA7"/>
    <w:rsid w:val="00BB7F50"/>
    <w:rsid w:val="00BC0B9B"/>
    <w:rsid w:val="00BC11FB"/>
    <w:rsid w:val="00BC47F1"/>
    <w:rsid w:val="00BC56F6"/>
    <w:rsid w:val="00BC68E1"/>
    <w:rsid w:val="00BC7249"/>
    <w:rsid w:val="00BD0EEA"/>
    <w:rsid w:val="00BD187F"/>
    <w:rsid w:val="00BD1A0D"/>
    <w:rsid w:val="00BD4C78"/>
    <w:rsid w:val="00BD53E6"/>
    <w:rsid w:val="00BD59EA"/>
    <w:rsid w:val="00BD6A1D"/>
    <w:rsid w:val="00BD7A60"/>
    <w:rsid w:val="00BE05C9"/>
    <w:rsid w:val="00BE21DC"/>
    <w:rsid w:val="00BE3463"/>
    <w:rsid w:val="00BE4A95"/>
    <w:rsid w:val="00BE54FE"/>
    <w:rsid w:val="00BE57C7"/>
    <w:rsid w:val="00BF0316"/>
    <w:rsid w:val="00BF04E2"/>
    <w:rsid w:val="00BF1646"/>
    <w:rsid w:val="00BF1AEC"/>
    <w:rsid w:val="00BF2C42"/>
    <w:rsid w:val="00BF3760"/>
    <w:rsid w:val="00BF700A"/>
    <w:rsid w:val="00BF7B24"/>
    <w:rsid w:val="00C01325"/>
    <w:rsid w:val="00C05FA2"/>
    <w:rsid w:val="00C07F8E"/>
    <w:rsid w:val="00C10CAA"/>
    <w:rsid w:val="00C11829"/>
    <w:rsid w:val="00C12D50"/>
    <w:rsid w:val="00C1353B"/>
    <w:rsid w:val="00C1494F"/>
    <w:rsid w:val="00C151E3"/>
    <w:rsid w:val="00C15B6C"/>
    <w:rsid w:val="00C1766A"/>
    <w:rsid w:val="00C17F1E"/>
    <w:rsid w:val="00C20FC4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F64"/>
    <w:rsid w:val="00C34247"/>
    <w:rsid w:val="00C35CFF"/>
    <w:rsid w:val="00C365D0"/>
    <w:rsid w:val="00C36762"/>
    <w:rsid w:val="00C36CEB"/>
    <w:rsid w:val="00C37224"/>
    <w:rsid w:val="00C37CBE"/>
    <w:rsid w:val="00C41B11"/>
    <w:rsid w:val="00C42564"/>
    <w:rsid w:val="00C42B70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766C"/>
    <w:rsid w:val="00C61924"/>
    <w:rsid w:val="00C621F7"/>
    <w:rsid w:val="00C623D5"/>
    <w:rsid w:val="00C63130"/>
    <w:rsid w:val="00C634A2"/>
    <w:rsid w:val="00C654A7"/>
    <w:rsid w:val="00C65B11"/>
    <w:rsid w:val="00C65B9D"/>
    <w:rsid w:val="00C70AC7"/>
    <w:rsid w:val="00C70E5E"/>
    <w:rsid w:val="00C72E60"/>
    <w:rsid w:val="00C72EDE"/>
    <w:rsid w:val="00C74A2B"/>
    <w:rsid w:val="00C7595B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67E1"/>
    <w:rsid w:val="00C8696D"/>
    <w:rsid w:val="00C87BD3"/>
    <w:rsid w:val="00C90969"/>
    <w:rsid w:val="00C94238"/>
    <w:rsid w:val="00C94E08"/>
    <w:rsid w:val="00C952CC"/>
    <w:rsid w:val="00C96637"/>
    <w:rsid w:val="00C96927"/>
    <w:rsid w:val="00CA01F3"/>
    <w:rsid w:val="00CA105D"/>
    <w:rsid w:val="00CA19A5"/>
    <w:rsid w:val="00CA2F1D"/>
    <w:rsid w:val="00CA303D"/>
    <w:rsid w:val="00CA475A"/>
    <w:rsid w:val="00CA49FB"/>
    <w:rsid w:val="00CA516E"/>
    <w:rsid w:val="00CA55D3"/>
    <w:rsid w:val="00CA6F89"/>
    <w:rsid w:val="00CA73AD"/>
    <w:rsid w:val="00CB05DD"/>
    <w:rsid w:val="00CB19A9"/>
    <w:rsid w:val="00CB2445"/>
    <w:rsid w:val="00CB28D8"/>
    <w:rsid w:val="00CB28FD"/>
    <w:rsid w:val="00CB5534"/>
    <w:rsid w:val="00CB5D85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153"/>
    <w:rsid w:val="00CD3C89"/>
    <w:rsid w:val="00CD5392"/>
    <w:rsid w:val="00CD5AB1"/>
    <w:rsid w:val="00CD6BF1"/>
    <w:rsid w:val="00CD6DC1"/>
    <w:rsid w:val="00CD7308"/>
    <w:rsid w:val="00CD7A39"/>
    <w:rsid w:val="00CD7FC4"/>
    <w:rsid w:val="00CE05E4"/>
    <w:rsid w:val="00CE06F4"/>
    <w:rsid w:val="00CE0F95"/>
    <w:rsid w:val="00CE0FC2"/>
    <w:rsid w:val="00CE1A56"/>
    <w:rsid w:val="00CE1C03"/>
    <w:rsid w:val="00CE43E3"/>
    <w:rsid w:val="00CE4C13"/>
    <w:rsid w:val="00CE4D82"/>
    <w:rsid w:val="00CE4F7F"/>
    <w:rsid w:val="00CE5F36"/>
    <w:rsid w:val="00CE6DBA"/>
    <w:rsid w:val="00CE7470"/>
    <w:rsid w:val="00CE777F"/>
    <w:rsid w:val="00CF1B81"/>
    <w:rsid w:val="00CF39FE"/>
    <w:rsid w:val="00CF440F"/>
    <w:rsid w:val="00CF60DA"/>
    <w:rsid w:val="00CF745C"/>
    <w:rsid w:val="00D002AE"/>
    <w:rsid w:val="00D00A3B"/>
    <w:rsid w:val="00D00DB6"/>
    <w:rsid w:val="00D025BD"/>
    <w:rsid w:val="00D03A24"/>
    <w:rsid w:val="00D04F12"/>
    <w:rsid w:val="00D059CC"/>
    <w:rsid w:val="00D07640"/>
    <w:rsid w:val="00D11EA6"/>
    <w:rsid w:val="00D1234E"/>
    <w:rsid w:val="00D12C40"/>
    <w:rsid w:val="00D15F7F"/>
    <w:rsid w:val="00D160E6"/>
    <w:rsid w:val="00D177C1"/>
    <w:rsid w:val="00D20E47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D01"/>
    <w:rsid w:val="00D320F4"/>
    <w:rsid w:val="00D3241E"/>
    <w:rsid w:val="00D32FE9"/>
    <w:rsid w:val="00D33D2B"/>
    <w:rsid w:val="00D34E5C"/>
    <w:rsid w:val="00D354E0"/>
    <w:rsid w:val="00D40910"/>
    <w:rsid w:val="00D40E38"/>
    <w:rsid w:val="00D40F35"/>
    <w:rsid w:val="00D4151A"/>
    <w:rsid w:val="00D41B44"/>
    <w:rsid w:val="00D42B2D"/>
    <w:rsid w:val="00D42CB8"/>
    <w:rsid w:val="00D44505"/>
    <w:rsid w:val="00D45A35"/>
    <w:rsid w:val="00D46B2F"/>
    <w:rsid w:val="00D518F2"/>
    <w:rsid w:val="00D5296D"/>
    <w:rsid w:val="00D533B0"/>
    <w:rsid w:val="00D536CC"/>
    <w:rsid w:val="00D555C5"/>
    <w:rsid w:val="00D55FCB"/>
    <w:rsid w:val="00D60889"/>
    <w:rsid w:val="00D60B43"/>
    <w:rsid w:val="00D60D47"/>
    <w:rsid w:val="00D63438"/>
    <w:rsid w:val="00D6649A"/>
    <w:rsid w:val="00D66D4A"/>
    <w:rsid w:val="00D678FB"/>
    <w:rsid w:val="00D67F2C"/>
    <w:rsid w:val="00D70387"/>
    <w:rsid w:val="00D712FE"/>
    <w:rsid w:val="00D732C2"/>
    <w:rsid w:val="00D73304"/>
    <w:rsid w:val="00D7385B"/>
    <w:rsid w:val="00D748C9"/>
    <w:rsid w:val="00D75148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65B6"/>
    <w:rsid w:val="00D90A6D"/>
    <w:rsid w:val="00D916D4"/>
    <w:rsid w:val="00D91993"/>
    <w:rsid w:val="00D940E7"/>
    <w:rsid w:val="00D9422E"/>
    <w:rsid w:val="00D951ED"/>
    <w:rsid w:val="00D96EC1"/>
    <w:rsid w:val="00D970E6"/>
    <w:rsid w:val="00D97146"/>
    <w:rsid w:val="00D97D62"/>
    <w:rsid w:val="00DA12C4"/>
    <w:rsid w:val="00DA2FEC"/>
    <w:rsid w:val="00DA3DD7"/>
    <w:rsid w:val="00DA4A3C"/>
    <w:rsid w:val="00DA6ED5"/>
    <w:rsid w:val="00DA72E3"/>
    <w:rsid w:val="00DA78C5"/>
    <w:rsid w:val="00DB019E"/>
    <w:rsid w:val="00DB4EE6"/>
    <w:rsid w:val="00DB5A9E"/>
    <w:rsid w:val="00DB75AA"/>
    <w:rsid w:val="00DB7843"/>
    <w:rsid w:val="00DC050E"/>
    <w:rsid w:val="00DC287F"/>
    <w:rsid w:val="00DC3933"/>
    <w:rsid w:val="00DC4451"/>
    <w:rsid w:val="00DC4733"/>
    <w:rsid w:val="00DC56F9"/>
    <w:rsid w:val="00DC5F09"/>
    <w:rsid w:val="00DC6828"/>
    <w:rsid w:val="00DC687E"/>
    <w:rsid w:val="00DC7577"/>
    <w:rsid w:val="00DC76C8"/>
    <w:rsid w:val="00DD0120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0B06"/>
    <w:rsid w:val="00DF1957"/>
    <w:rsid w:val="00DF23C9"/>
    <w:rsid w:val="00DF273B"/>
    <w:rsid w:val="00DF43A0"/>
    <w:rsid w:val="00DF6182"/>
    <w:rsid w:val="00DF6832"/>
    <w:rsid w:val="00DF6BD6"/>
    <w:rsid w:val="00DF7A88"/>
    <w:rsid w:val="00E00507"/>
    <w:rsid w:val="00E02D83"/>
    <w:rsid w:val="00E04B11"/>
    <w:rsid w:val="00E06908"/>
    <w:rsid w:val="00E06CF2"/>
    <w:rsid w:val="00E07DA1"/>
    <w:rsid w:val="00E1161E"/>
    <w:rsid w:val="00E11855"/>
    <w:rsid w:val="00E12811"/>
    <w:rsid w:val="00E134C0"/>
    <w:rsid w:val="00E14212"/>
    <w:rsid w:val="00E14AA0"/>
    <w:rsid w:val="00E1598F"/>
    <w:rsid w:val="00E17060"/>
    <w:rsid w:val="00E178FD"/>
    <w:rsid w:val="00E2051B"/>
    <w:rsid w:val="00E2125D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50427"/>
    <w:rsid w:val="00E5063D"/>
    <w:rsid w:val="00E507D8"/>
    <w:rsid w:val="00E52701"/>
    <w:rsid w:val="00E544DA"/>
    <w:rsid w:val="00E5500A"/>
    <w:rsid w:val="00E555BE"/>
    <w:rsid w:val="00E569B1"/>
    <w:rsid w:val="00E56A14"/>
    <w:rsid w:val="00E56A6C"/>
    <w:rsid w:val="00E56C44"/>
    <w:rsid w:val="00E57B63"/>
    <w:rsid w:val="00E57F44"/>
    <w:rsid w:val="00E60CBD"/>
    <w:rsid w:val="00E60FC4"/>
    <w:rsid w:val="00E62C9F"/>
    <w:rsid w:val="00E634AF"/>
    <w:rsid w:val="00E6527D"/>
    <w:rsid w:val="00E65F90"/>
    <w:rsid w:val="00E7069B"/>
    <w:rsid w:val="00E713E5"/>
    <w:rsid w:val="00E715CE"/>
    <w:rsid w:val="00E71E23"/>
    <w:rsid w:val="00E73120"/>
    <w:rsid w:val="00E735AE"/>
    <w:rsid w:val="00E73AFC"/>
    <w:rsid w:val="00E73B27"/>
    <w:rsid w:val="00E74311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2AE5"/>
    <w:rsid w:val="00E84FE6"/>
    <w:rsid w:val="00E8533F"/>
    <w:rsid w:val="00E864F6"/>
    <w:rsid w:val="00E90A18"/>
    <w:rsid w:val="00E93800"/>
    <w:rsid w:val="00E95A9D"/>
    <w:rsid w:val="00E95DDB"/>
    <w:rsid w:val="00E971E7"/>
    <w:rsid w:val="00EA012A"/>
    <w:rsid w:val="00EA01B9"/>
    <w:rsid w:val="00EA0BDB"/>
    <w:rsid w:val="00EA1D48"/>
    <w:rsid w:val="00EA342D"/>
    <w:rsid w:val="00EA3925"/>
    <w:rsid w:val="00EA41FC"/>
    <w:rsid w:val="00EA63A0"/>
    <w:rsid w:val="00EA706E"/>
    <w:rsid w:val="00EB28F4"/>
    <w:rsid w:val="00EB2DC3"/>
    <w:rsid w:val="00EB6BD8"/>
    <w:rsid w:val="00EB6E19"/>
    <w:rsid w:val="00EC0201"/>
    <w:rsid w:val="00EC169C"/>
    <w:rsid w:val="00EC181E"/>
    <w:rsid w:val="00EC231F"/>
    <w:rsid w:val="00EC2394"/>
    <w:rsid w:val="00EC2DE2"/>
    <w:rsid w:val="00EC4FF4"/>
    <w:rsid w:val="00EC52C3"/>
    <w:rsid w:val="00EC6659"/>
    <w:rsid w:val="00EC7971"/>
    <w:rsid w:val="00ED1DAD"/>
    <w:rsid w:val="00ED216D"/>
    <w:rsid w:val="00ED2851"/>
    <w:rsid w:val="00ED3C52"/>
    <w:rsid w:val="00ED4984"/>
    <w:rsid w:val="00ED4AC7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7307"/>
    <w:rsid w:val="00EE7A77"/>
    <w:rsid w:val="00EF0B9B"/>
    <w:rsid w:val="00EF0DA8"/>
    <w:rsid w:val="00EF12E8"/>
    <w:rsid w:val="00EF1F79"/>
    <w:rsid w:val="00EF38C1"/>
    <w:rsid w:val="00EF4843"/>
    <w:rsid w:val="00EF6417"/>
    <w:rsid w:val="00EF7789"/>
    <w:rsid w:val="00EF79DA"/>
    <w:rsid w:val="00F00148"/>
    <w:rsid w:val="00F026E2"/>
    <w:rsid w:val="00F03898"/>
    <w:rsid w:val="00F03E48"/>
    <w:rsid w:val="00F045AB"/>
    <w:rsid w:val="00F04A38"/>
    <w:rsid w:val="00F04BDD"/>
    <w:rsid w:val="00F07016"/>
    <w:rsid w:val="00F07890"/>
    <w:rsid w:val="00F11500"/>
    <w:rsid w:val="00F119A5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10B"/>
    <w:rsid w:val="00F23479"/>
    <w:rsid w:val="00F2388E"/>
    <w:rsid w:val="00F23983"/>
    <w:rsid w:val="00F23E82"/>
    <w:rsid w:val="00F25A0E"/>
    <w:rsid w:val="00F25C5D"/>
    <w:rsid w:val="00F2604A"/>
    <w:rsid w:val="00F2616F"/>
    <w:rsid w:val="00F278DD"/>
    <w:rsid w:val="00F27E23"/>
    <w:rsid w:val="00F27F7C"/>
    <w:rsid w:val="00F3039F"/>
    <w:rsid w:val="00F32A48"/>
    <w:rsid w:val="00F32B7A"/>
    <w:rsid w:val="00F33546"/>
    <w:rsid w:val="00F33D94"/>
    <w:rsid w:val="00F34ADB"/>
    <w:rsid w:val="00F3524C"/>
    <w:rsid w:val="00F36BF5"/>
    <w:rsid w:val="00F374E7"/>
    <w:rsid w:val="00F37B47"/>
    <w:rsid w:val="00F405D7"/>
    <w:rsid w:val="00F40707"/>
    <w:rsid w:val="00F41F2B"/>
    <w:rsid w:val="00F425B6"/>
    <w:rsid w:val="00F46E2E"/>
    <w:rsid w:val="00F475A8"/>
    <w:rsid w:val="00F5091E"/>
    <w:rsid w:val="00F51032"/>
    <w:rsid w:val="00F51923"/>
    <w:rsid w:val="00F51D0F"/>
    <w:rsid w:val="00F52510"/>
    <w:rsid w:val="00F54695"/>
    <w:rsid w:val="00F553B2"/>
    <w:rsid w:val="00F57225"/>
    <w:rsid w:val="00F61898"/>
    <w:rsid w:val="00F61923"/>
    <w:rsid w:val="00F62023"/>
    <w:rsid w:val="00F6264F"/>
    <w:rsid w:val="00F639C4"/>
    <w:rsid w:val="00F6667C"/>
    <w:rsid w:val="00F66A77"/>
    <w:rsid w:val="00F72285"/>
    <w:rsid w:val="00F73D30"/>
    <w:rsid w:val="00F74438"/>
    <w:rsid w:val="00F75064"/>
    <w:rsid w:val="00F76A94"/>
    <w:rsid w:val="00F80307"/>
    <w:rsid w:val="00F81DB1"/>
    <w:rsid w:val="00F85EB9"/>
    <w:rsid w:val="00F86C2A"/>
    <w:rsid w:val="00F874A6"/>
    <w:rsid w:val="00F879D2"/>
    <w:rsid w:val="00F92175"/>
    <w:rsid w:val="00F92485"/>
    <w:rsid w:val="00F934ED"/>
    <w:rsid w:val="00F9597F"/>
    <w:rsid w:val="00F96023"/>
    <w:rsid w:val="00F969DF"/>
    <w:rsid w:val="00F96AC4"/>
    <w:rsid w:val="00F97E72"/>
    <w:rsid w:val="00FA0340"/>
    <w:rsid w:val="00FA2A1F"/>
    <w:rsid w:val="00FA2E2A"/>
    <w:rsid w:val="00FA6D20"/>
    <w:rsid w:val="00FB090F"/>
    <w:rsid w:val="00FB1495"/>
    <w:rsid w:val="00FB28EE"/>
    <w:rsid w:val="00FB2AE4"/>
    <w:rsid w:val="00FB2F51"/>
    <w:rsid w:val="00FB6162"/>
    <w:rsid w:val="00FC0B1F"/>
    <w:rsid w:val="00FC122F"/>
    <w:rsid w:val="00FC2502"/>
    <w:rsid w:val="00FC250D"/>
    <w:rsid w:val="00FC3899"/>
    <w:rsid w:val="00FC50B3"/>
    <w:rsid w:val="00FC50B8"/>
    <w:rsid w:val="00FC522A"/>
    <w:rsid w:val="00FC55D6"/>
    <w:rsid w:val="00FC78DD"/>
    <w:rsid w:val="00FD08BB"/>
    <w:rsid w:val="00FD09DF"/>
    <w:rsid w:val="00FD1D18"/>
    <w:rsid w:val="00FD35BB"/>
    <w:rsid w:val="00FD3662"/>
    <w:rsid w:val="00FD3D2F"/>
    <w:rsid w:val="00FD403D"/>
    <w:rsid w:val="00FD4325"/>
    <w:rsid w:val="00FD5279"/>
    <w:rsid w:val="00FD5563"/>
    <w:rsid w:val="00FD75F5"/>
    <w:rsid w:val="00FD7B1F"/>
    <w:rsid w:val="00FE262E"/>
    <w:rsid w:val="00FE2C4F"/>
    <w:rsid w:val="00FE33CC"/>
    <w:rsid w:val="00FE413A"/>
    <w:rsid w:val="00FE52F2"/>
    <w:rsid w:val="00FE7E5E"/>
    <w:rsid w:val="00FE7EBA"/>
    <w:rsid w:val="00FF18B1"/>
    <w:rsid w:val="00FF2EC0"/>
    <w:rsid w:val="00FF557E"/>
    <w:rsid w:val="00FF68DD"/>
    <w:rsid w:val="00FF772D"/>
    <w:rsid w:val="00FF7847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  <w15:docId w15:val="{82799934-77C2-4CA9-BC15-8B509D1F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numPr>
        <w:ilvl w:val="1"/>
        <w:numId w:val="3"/>
      </w:numPr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266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14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79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2130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183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0565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398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4BE22C-B57E-4EB8-8005-A8D16A996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E9573-A5CF-4FC5-A47A-BDE205AE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LIU Min</cp:lastModifiedBy>
  <cp:revision>4</cp:revision>
  <cp:lastPrinted>2013-01-18T02:26:00Z</cp:lastPrinted>
  <dcterms:created xsi:type="dcterms:W3CDTF">2018-01-13T01:15:00Z</dcterms:created>
  <dcterms:modified xsi:type="dcterms:W3CDTF">2018-01-13T01:19:00Z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