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28C8" w14:textId="60A71627" w:rsidR="008418A3" w:rsidRPr="003019FF" w:rsidRDefault="00114873">
      <w:pPr>
        <w:pStyle w:val="Header"/>
        <w:tabs>
          <w:tab w:val="right" w:pos="9639"/>
        </w:tabs>
        <w:rPr>
          <w:i/>
          <w:iCs/>
          <w:noProof w:val="0"/>
          <w:sz w:val="32"/>
          <w:szCs w:val="32"/>
          <w:lang w:val="en-GB"/>
        </w:rPr>
      </w:pPr>
      <w:r w:rsidRPr="003252A4">
        <w:rPr>
          <w:noProof w:val="0"/>
          <w:sz w:val="24"/>
          <w:szCs w:val="24"/>
          <w:lang w:val="en-GB"/>
        </w:rPr>
        <w:t xml:space="preserve">3GPP TSG </w:t>
      </w:r>
      <w:r w:rsidR="008418A3" w:rsidRPr="003252A4">
        <w:rPr>
          <w:noProof w:val="0"/>
          <w:sz w:val="24"/>
          <w:szCs w:val="24"/>
          <w:lang w:val="en-GB"/>
        </w:rPr>
        <w:t>RAN WG</w:t>
      </w:r>
      <w:r w:rsidR="00021D3F">
        <w:rPr>
          <w:noProof w:val="0"/>
          <w:sz w:val="24"/>
          <w:szCs w:val="24"/>
          <w:lang w:val="en-GB"/>
        </w:rPr>
        <w:t>1</w:t>
      </w:r>
      <w:bookmarkStart w:id="0" w:name="_GoBack"/>
      <w:bookmarkEnd w:id="0"/>
      <w:r w:rsidR="00021D3F">
        <w:rPr>
          <w:noProof w:val="0"/>
          <w:sz w:val="24"/>
          <w:szCs w:val="24"/>
          <w:lang w:val="en-GB"/>
        </w:rPr>
        <w:t xml:space="preserve"> Meeting AH 1801</w:t>
      </w:r>
      <w:r w:rsidR="008418A3" w:rsidRPr="00114873">
        <w:rPr>
          <w:bCs/>
          <w:noProof w:val="0"/>
          <w:sz w:val="24"/>
          <w:lang w:val="en-GB"/>
        </w:rPr>
        <w:tab/>
      </w:r>
      <w:r w:rsidR="008418A3" w:rsidRPr="003252A4">
        <w:rPr>
          <w:noProof w:val="0"/>
          <w:sz w:val="24"/>
          <w:szCs w:val="24"/>
          <w:lang w:val="en-GB" w:eastAsia="ja-JP"/>
        </w:rPr>
        <w:t>R1-</w:t>
      </w:r>
      <w:r w:rsidR="00021D3F">
        <w:rPr>
          <w:noProof w:val="0"/>
          <w:sz w:val="24"/>
          <w:szCs w:val="24"/>
          <w:lang w:val="en-GB" w:eastAsia="ja-JP"/>
        </w:rPr>
        <w:t>180</w:t>
      </w:r>
      <w:r w:rsidR="00FD3E2D">
        <w:rPr>
          <w:noProof w:val="0"/>
          <w:sz w:val="24"/>
          <w:szCs w:val="24"/>
          <w:lang w:val="en-GB" w:eastAsia="ja-JP"/>
        </w:rPr>
        <w:t>0558</w:t>
      </w:r>
    </w:p>
    <w:p w14:paraId="3944113F" w14:textId="3957BB91" w:rsidR="00114873" w:rsidRPr="003019FF" w:rsidRDefault="00021D3F">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Vancouver, Canada, January 22</w:t>
      </w:r>
      <w:r w:rsidRPr="00021D3F">
        <w:rPr>
          <w:rFonts w:ascii="Arial" w:eastAsia="MS Mincho" w:hAnsi="Arial" w:cs="Arial"/>
          <w:b/>
          <w:bCs/>
          <w:sz w:val="24"/>
          <w:szCs w:val="24"/>
          <w:vertAlign w:val="superscript"/>
          <w:lang w:eastAsia="ja-JP"/>
        </w:rPr>
        <w:t>nd</w:t>
      </w:r>
      <w:r>
        <w:rPr>
          <w:rFonts w:ascii="Arial" w:eastAsia="MS Mincho" w:hAnsi="Arial" w:cs="Arial"/>
          <w:b/>
          <w:bCs/>
          <w:sz w:val="24"/>
          <w:szCs w:val="24"/>
          <w:lang w:eastAsia="ja-JP"/>
        </w:rPr>
        <w:t xml:space="preserve"> – 26</w:t>
      </w:r>
      <w:r w:rsidRPr="00021D3F">
        <w:rPr>
          <w:rFonts w:ascii="Arial" w:eastAsia="MS Mincho" w:hAnsi="Arial" w:cs="Arial"/>
          <w:b/>
          <w:bCs/>
          <w:sz w:val="24"/>
          <w:szCs w:val="24"/>
          <w:vertAlign w:val="superscript"/>
          <w:lang w:eastAsia="ja-JP"/>
        </w:rPr>
        <w:t>th</w:t>
      </w:r>
      <w:r w:rsidR="001B5941">
        <w:rPr>
          <w:rFonts w:ascii="Arial" w:hAnsi="Arial" w:cs="Arial"/>
          <w:b/>
          <w:bCs/>
          <w:sz w:val="24"/>
          <w:szCs w:val="24"/>
        </w:rPr>
        <w:t>, 2</w:t>
      </w:r>
      <w:r w:rsidR="00114873" w:rsidRPr="00CA1F91">
        <w:rPr>
          <w:rFonts w:ascii="Arial" w:hAnsi="Arial" w:cs="Arial"/>
          <w:b/>
          <w:bCs/>
          <w:sz w:val="24"/>
          <w:szCs w:val="24"/>
        </w:rPr>
        <w:t>01</w:t>
      </w:r>
      <w:r>
        <w:rPr>
          <w:rFonts w:ascii="Arial" w:eastAsia="MS Mincho" w:hAnsi="Arial" w:cs="Arial"/>
          <w:b/>
          <w:bCs/>
          <w:sz w:val="24"/>
          <w:szCs w:val="24"/>
          <w:lang w:eastAsia="ja-JP"/>
        </w:rPr>
        <w:t>8</w:t>
      </w:r>
    </w:p>
    <w:p w14:paraId="4F7A4707" w14:textId="77777777" w:rsidR="002F1B64" w:rsidRPr="007B7496" w:rsidRDefault="002F1B64" w:rsidP="002F1B64">
      <w:pPr>
        <w:pStyle w:val="Header"/>
        <w:rPr>
          <w:bCs/>
          <w:noProof w:val="0"/>
          <w:sz w:val="24"/>
          <w:lang w:val="en-GB" w:eastAsia="ja-JP"/>
        </w:rPr>
      </w:pPr>
    </w:p>
    <w:p w14:paraId="2103C997" w14:textId="7C255EB5" w:rsidR="002F1B64" w:rsidRPr="003019FF" w:rsidRDefault="002F1B64">
      <w:pPr>
        <w:pStyle w:val="CRCoverPage"/>
        <w:rPr>
          <w:rFonts w:cs="Arial"/>
          <w:b/>
          <w:bCs/>
          <w:sz w:val="24"/>
          <w:szCs w:val="24"/>
          <w:lang w:eastAsia="ja-JP"/>
        </w:rPr>
      </w:pPr>
      <w:r w:rsidRPr="003252A4">
        <w:rPr>
          <w:rFonts w:cs="Arial"/>
          <w:b/>
          <w:bCs/>
          <w:sz w:val="24"/>
          <w:szCs w:val="24"/>
        </w:rPr>
        <w:t>Agenda item:</w:t>
      </w:r>
      <w:r w:rsidRPr="00464589">
        <w:rPr>
          <w:rFonts w:cs="Arial"/>
          <w:b/>
          <w:bCs/>
          <w:sz w:val="24"/>
        </w:rPr>
        <w:tab/>
      </w:r>
      <w:r w:rsidRPr="00464589">
        <w:rPr>
          <w:rFonts w:cs="Arial"/>
          <w:b/>
          <w:bCs/>
          <w:sz w:val="24"/>
        </w:rPr>
        <w:tab/>
      </w:r>
      <w:r w:rsidR="00E72C48">
        <w:rPr>
          <w:rFonts w:cs="Arial"/>
          <w:b/>
          <w:bCs/>
          <w:sz w:val="24"/>
          <w:szCs w:val="24"/>
        </w:rPr>
        <w:t>7</w:t>
      </w:r>
      <w:r w:rsidR="00021D3F">
        <w:rPr>
          <w:rFonts w:cs="Arial"/>
          <w:b/>
          <w:bCs/>
          <w:sz w:val="24"/>
          <w:szCs w:val="24"/>
        </w:rPr>
        <w:t>.3.2.1</w:t>
      </w:r>
    </w:p>
    <w:p w14:paraId="29595B81" w14:textId="50B271F2" w:rsidR="002F1B64" w:rsidRPr="003019FF" w:rsidRDefault="002F1B64">
      <w:pPr>
        <w:tabs>
          <w:tab w:val="left" w:pos="1985"/>
        </w:tabs>
        <w:ind w:left="1985" w:hanging="1985"/>
        <w:rPr>
          <w:rFonts w:ascii="Arial" w:hAnsi="Arial" w:cs="Arial"/>
          <w:b/>
          <w:bCs/>
          <w:sz w:val="24"/>
          <w:szCs w:val="24"/>
        </w:rPr>
      </w:pPr>
      <w:r w:rsidRPr="003252A4">
        <w:rPr>
          <w:rFonts w:ascii="Arial" w:hAnsi="Arial" w:cs="Arial"/>
          <w:b/>
          <w:bCs/>
          <w:sz w:val="24"/>
          <w:szCs w:val="24"/>
        </w:rPr>
        <w:t>Source:</w:t>
      </w:r>
      <w:r w:rsidRPr="007B7496">
        <w:rPr>
          <w:rFonts w:ascii="Arial" w:hAnsi="Arial" w:cs="Arial"/>
          <w:b/>
          <w:bCs/>
          <w:sz w:val="24"/>
        </w:rPr>
        <w:tab/>
      </w:r>
      <w:bookmarkStart w:id="1" w:name="OLE_LINK1"/>
      <w:bookmarkStart w:id="2" w:name="OLE_LINK2"/>
      <w:r w:rsidRPr="003252A4">
        <w:rPr>
          <w:rFonts w:ascii="Arial" w:hAnsi="Arial" w:cs="Arial"/>
          <w:b/>
          <w:bCs/>
          <w:sz w:val="24"/>
          <w:szCs w:val="24"/>
        </w:rPr>
        <w:t>Nokia</w:t>
      </w:r>
      <w:bookmarkEnd w:id="1"/>
      <w:bookmarkEnd w:id="2"/>
      <w:r w:rsidR="0071233A" w:rsidRPr="003252A4">
        <w:rPr>
          <w:rFonts w:ascii="Arial" w:hAnsi="Arial" w:cs="Arial"/>
          <w:b/>
          <w:bCs/>
          <w:sz w:val="24"/>
          <w:szCs w:val="24"/>
        </w:rPr>
        <w:t>, Nokia</w:t>
      </w:r>
      <w:r w:rsidRPr="003252A4">
        <w:rPr>
          <w:rFonts w:ascii="Arial" w:hAnsi="Arial" w:cs="Arial"/>
          <w:b/>
          <w:bCs/>
          <w:sz w:val="24"/>
          <w:szCs w:val="24"/>
        </w:rPr>
        <w:t xml:space="preserve"> Shanghai Bell </w:t>
      </w:r>
    </w:p>
    <w:p w14:paraId="64183FCC" w14:textId="2BF5009D" w:rsidR="002F1B64" w:rsidRPr="003019FF" w:rsidRDefault="002F1B64">
      <w:pPr>
        <w:ind w:left="1985" w:hanging="1985"/>
        <w:rPr>
          <w:rFonts w:ascii="Arial" w:hAnsi="Arial" w:cs="Arial"/>
          <w:b/>
          <w:bCs/>
          <w:sz w:val="24"/>
          <w:szCs w:val="24"/>
        </w:rPr>
      </w:pPr>
      <w:r w:rsidRPr="003252A4">
        <w:rPr>
          <w:rFonts w:ascii="Arial" w:hAnsi="Arial" w:cs="Arial"/>
          <w:b/>
          <w:bCs/>
          <w:sz w:val="24"/>
          <w:szCs w:val="24"/>
        </w:rPr>
        <w:t>Title:</w:t>
      </w:r>
      <w:r w:rsidRPr="00F174DB">
        <w:rPr>
          <w:rFonts w:ascii="Arial" w:hAnsi="Arial" w:cs="Arial"/>
          <w:b/>
          <w:bCs/>
          <w:sz w:val="24"/>
        </w:rPr>
        <w:tab/>
      </w:r>
      <w:r w:rsidR="00021D3F">
        <w:rPr>
          <w:rFonts w:ascii="Arial" w:hAnsi="Arial" w:cs="Arial"/>
          <w:b/>
          <w:bCs/>
          <w:sz w:val="24"/>
          <w:szCs w:val="24"/>
        </w:rPr>
        <w:t>R</w:t>
      </w:r>
      <w:r w:rsidR="001B5941">
        <w:rPr>
          <w:rFonts w:ascii="Arial" w:hAnsi="Arial" w:cs="Arial"/>
          <w:b/>
          <w:bCs/>
          <w:sz w:val="24"/>
          <w:szCs w:val="24"/>
        </w:rPr>
        <w:t>emaining details</w:t>
      </w:r>
      <w:r w:rsidR="00DA3B87" w:rsidRPr="003252A4">
        <w:rPr>
          <w:rFonts w:ascii="Arial" w:hAnsi="Arial" w:cs="Arial"/>
          <w:b/>
          <w:bCs/>
          <w:sz w:val="24"/>
          <w:szCs w:val="24"/>
        </w:rPr>
        <w:t xml:space="preserve"> </w:t>
      </w:r>
      <w:r w:rsidR="001B5941">
        <w:rPr>
          <w:rFonts w:ascii="Arial" w:hAnsi="Arial" w:cs="Arial"/>
          <w:b/>
          <w:bCs/>
          <w:sz w:val="24"/>
          <w:szCs w:val="24"/>
        </w:rPr>
        <w:t>o</w:t>
      </w:r>
      <w:r w:rsidR="00021D3F">
        <w:rPr>
          <w:rFonts w:ascii="Arial" w:hAnsi="Arial" w:cs="Arial"/>
          <w:b/>
          <w:bCs/>
          <w:sz w:val="24"/>
          <w:szCs w:val="24"/>
        </w:rPr>
        <w:t>n short PUCCH</w:t>
      </w:r>
    </w:p>
    <w:p w14:paraId="11547072" w14:textId="2659D213" w:rsidR="002F1B64" w:rsidRPr="003019FF" w:rsidRDefault="002F1B64">
      <w:pPr>
        <w:rPr>
          <w:rFonts w:ascii="Arial" w:hAnsi="Arial" w:cs="Arial"/>
          <w:b/>
          <w:bCs/>
          <w:sz w:val="24"/>
          <w:szCs w:val="24"/>
        </w:rPr>
      </w:pPr>
      <w:r w:rsidRPr="003252A4">
        <w:rPr>
          <w:rFonts w:ascii="Arial" w:hAnsi="Arial" w:cs="Arial"/>
          <w:b/>
          <w:bCs/>
          <w:sz w:val="24"/>
          <w:szCs w:val="24"/>
        </w:rPr>
        <w:t xml:space="preserve">Document </w:t>
      </w:r>
      <w:r w:rsidR="52DC574C" w:rsidRPr="003019FF">
        <w:rPr>
          <w:rFonts w:ascii="Arial" w:hAnsi="Arial" w:cs="Arial"/>
          <w:b/>
          <w:bCs/>
          <w:sz w:val="24"/>
          <w:szCs w:val="24"/>
        </w:rPr>
        <w:t>for:</w:t>
      </w:r>
      <w:r>
        <w:rPr>
          <w:rFonts w:ascii="Arial" w:hAnsi="Arial" w:cs="Arial"/>
          <w:b/>
          <w:bCs/>
          <w:sz w:val="24"/>
        </w:rPr>
        <w:tab/>
      </w:r>
      <w:r w:rsidR="00B70284">
        <w:rPr>
          <w:rFonts w:ascii="Arial" w:hAnsi="Arial" w:cs="Arial"/>
          <w:b/>
          <w:bCs/>
          <w:sz w:val="24"/>
        </w:rPr>
        <w:tab/>
      </w:r>
      <w:r w:rsidRPr="003252A4">
        <w:rPr>
          <w:rFonts w:ascii="Arial" w:hAnsi="Arial" w:cs="Arial"/>
          <w:b/>
          <w:bCs/>
          <w:sz w:val="24"/>
          <w:szCs w:val="24"/>
        </w:rPr>
        <w:t>Discussion and Decision</w:t>
      </w:r>
    </w:p>
    <w:p w14:paraId="6F6A7823" w14:textId="4FC9A914" w:rsidR="0034111C" w:rsidRPr="0016316A" w:rsidRDefault="00251EAE">
      <w:pPr>
        <w:pStyle w:val="Heading1"/>
      </w:pPr>
      <w:r>
        <w:t xml:space="preserve">1  </w:t>
      </w:r>
      <w:r w:rsidR="00EE7FA7" w:rsidRPr="0016316A">
        <w:t>Introduction</w:t>
      </w:r>
    </w:p>
    <w:p w14:paraId="5197D37F" w14:textId="77777777" w:rsidR="0070756F" w:rsidRDefault="0070756F" w:rsidP="0070756F">
      <w:pPr>
        <w:spacing w:after="120"/>
        <w:jc w:val="both"/>
        <w:rPr>
          <w:sz w:val="16"/>
          <w:lang w:val="en-US"/>
        </w:rPr>
      </w:pPr>
      <w:r w:rsidRPr="0070756F">
        <w:rPr>
          <w:rFonts w:eastAsia="Times New Roman"/>
          <w:szCs w:val="24"/>
          <w:lang w:val="en-US" w:eastAsia="fi-FI"/>
        </w:rPr>
        <w:t xml:space="preserve">During RAN plenary #78, the release 15 NR specifications were approved. Furthermore, it was agreed that during the first quarter of 2018, RAN1 will continue to focus on the stabilizing of the basic and essential functionalities within the scope of the December drop. </w:t>
      </w:r>
    </w:p>
    <w:p w14:paraId="28E85CA8" w14:textId="43585483" w:rsidR="0070756F" w:rsidRPr="0070756F" w:rsidRDefault="0070756F" w:rsidP="0070756F">
      <w:pPr>
        <w:spacing w:after="120"/>
        <w:jc w:val="both"/>
        <w:rPr>
          <w:rFonts w:eastAsia="Times New Roman"/>
          <w:szCs w:val="24"/>
          <w:lang w:val="en-US" w:eastAsia="fi-FI"/>
        </w:rPr>
      </w:pPr>
      <w:r w:rsidRPr="0070756F">
        <w:rPr>
          <w:rFonts w:eastAsia="Times New Roman"/>
          <w:szCs w:val="24"/>
          <w:lang w:val="en-US" w:eastAsia="fi-FI"/>
        </w:rPr>
        <w:t xml:space="preserve">Significant progress has been made on the </w:t>
      </w:r>
      <w:r>
        <w:rPr>
          <w:rFonts w:eastAsia="Times New Roman"/>
          <w:szCs w:val="24"/>
          <w:lang w:val="en-US" w:eastAsia="fi-FI"/>
        </w:rPr>
        <w:t>short PUCCH</w:t>
      </w:r>
      <w:r w:rsidRPr="0070756F">
        <w:rPr>
          <w:rFonts w:eastAsia="Times New Roman"/>
          <w:szCs w:val="24"/>
          <w:lang w:val="en-US" w:eastAsia="fi-FI"/>
        </w:rPr>
        <w:t xml:space="preserve"> in the previous </w:t>
      </w:r>
      <w:r>
        <w:rPr>
          <w:rFonts w:eastAsia="Times New Roman"/>
          <w:szCs w:val="24"/>
          <w:lang w:val="en-US" w:eastAsia="fi-FI"/>
        </w:rPr>
        <w:t xml:space="preserve">RAN1 </w:t>
      </w:r>
      <w:r w:rsidRPr="0070756F">
        <w:rPr>
          <w:rFonts w:eastAsia="Times New Roman"/>
          <w:szCs w:val="24"/>
          <w:lang w:val="en-US" w:eastAsia="fi-FI"/>
        </w:rPr>
        <w:t>meetings</w:t>
      </w:r>
      <w:r>
        <w:rPr>
          <w:rFonts w:eastAsia="Times New Roman"/>
          <w:szCs w:val="24"/>
          <w:lang w:val="en-US" w:eastAsia="fi-FI"/>
        </w:rPr>
        <w:t>.</w:t>
      </w:r>
      <w:r w:rsidRPr="0070756F">
        <w:rPr>
          <w:rFonts w:eastAsia="Times New Roman"/>
          <w:szCs w:val="24"/>
          <w:lang w:val="en-US" w:eastAsia="fi-FI"/>
        </w:rPr>
        <w:t xml:space="preserve"> </w:t>
      </w:r>
      <w:r>
        <w:rPr>
          <w:rFonts w:eastAsia="Times New Roman"/>
          <w:szCs w:val="24"/>
          <w:lang w:val="en-US" w:eastAsia="fi-FI"/>
        </w:rPr>
        <w:t>In t</w:t>
      </w:r>
      <w:r w:rsidRPr="0070756F">
        <w:rPr>
          <w:rFonts w:eastAsia="Times New Roman"/>
          <w:szCs w:val="24"/>
          <w:lang w:val="en-US" w:eastAsia="fi-FI"/>
        </w:rPr>
        <w:t>his contribut</w:t>
      </w:r>
      <w:r>
        <w:rPr>
          <w:rFonts w:eastAsia="Times New Roman"/>
          <w:szCs w:val="24"/>
          <w:lang w:val="en-US" w:eastAsia="fi-FI"/>
        </w:rPr>
        <w:t xml:space="preserve">ion we address partially overlapping short PUCCH allocations as well as clarifications to the specifications. </w:t>
      </w:r>
    </w:p>
    <w:p w14:paraId="18916B13" w14:textId="5CD0D0D7" w:rsidR="0029703E" w:rsidRDefault="0029703E" w:rsidP="0029703E">
      <w:pPr>
        <w:pStyle w:val="Heading1"/>
      </w:pPr>
      <w:r>
        <w:rPr>
          <w:color w:val="000000"/>
        </w:rPr>
        <w:t>2</w:t>
      </w:r>
      <w:r w:rsidR="00251EAE">
        <w:rPr>
          <w:color w:val="000000"/>
        </w:rPr>
        <w:t xml:space="preserve">  </w:t>
      </w:r>
      <w:r w:rsidR="0070756F">
        <w:rPr>
          <w:color w:val="000000"/>
        </w:rPr>
        <w:t>Discussion</w:t>
      </w:r>
      <w:r w:rsidR="001B5941">
        <w:rPr>
          <w:color w:val="000000"/>
        </w:rPr>
        <w:t xml:space="preserve"> </w:t>
      </w:r>
    </w:p>
    <w:p w14:paraId="292A0FDB" w14:textId="354F2E35" w:rsidR="004D29CA" w:rsidRPr="003019FF" w:rsidRDefault="004D29CA">
      <w:pPr>
        <w:pStyle w:val="Heading2"/>
        <w:rPr>
          <w:sz w:val="28"/>
          <w:szCs w:val="28"/>
        </w:rPr>
      </w:pPr>
      <w:r w:rsidRPr="003252A4">
        <w:rPr>
          <w:sz w:val="28"/>
          <w:szCs w:val="28"/>
          <w:lang w:eastAsia="zh-CN"/>
        </w:rPr>
        <w:t>2</w:t>
      </w:r>
      <w:r w:rsidRPr="003252A4">
        <w:rPr>
          <w:sz w:val="28"/>
          <w:szCs w:val="28"/>
        </w:rPr>
        <w:t>.</w:t>
      </w:r>
      <w:r w:rsidRPr="003252A4">
        <w:rPr>
          <w:sz w:val="28"/>
          <w:szCs w:val="28"/>
          <w:lang w:eastAsia="zh-CN"/>
        </w:rPr>
        <w:t>1</w:t>
      </w:r>
      <w:r w:rsidR="003252A4">
        <w:rPr>
          <w:sz w:val="28"/>
          <w:szCs w:val="28"/>
          <w:lang w:eastAsia="zh-CN"/>
        </w:rPr>
        <w:t xml:space="preserve">  </w:t>
      </w:r>
      <w:r w:rsidR="0070756F">
        <w:rPr>
          <w:sz w:val="28"/>
          <w:szCs w:val="28"/>
        </w:rPr>
        <w:t>Partially overlapping short PUCCH allocations</w:t>
      </w:r>
    </w:p>
    <w:p w14:paraId="69B8D3EF" w14:textId="33BCC3C8" w:rsidR="00483DBA" w:rsidRPr="00F55AB9" w:rsidRDefault="00F55AB9" w:rsidP="00483DBA">
      <w:pPr>
        <w:overflowPunct/>
        <w:autoSpaceDE/>
        <w:autoSpaceDN/>
        <w:adjustRightInd/>
        <w:spacing w:before="100" w:beforeAutospacing="1" w:after="100" w:afterAutospacing="1"/>
        <w:textAlignment w:val="auto"/>
        <w:rPr>
          <w:rFonts w:eastAsia="Times New Roman"/>
          <w:szCs w:val="24"/>
          <w:lang w:val="en-US" w:eastAsia="fi-FI"/>
        </w:rPr>
      </w:pPr>
      <w:r>
        <w:rPr>
          <w:noProof/>
        </w:rPr>
        <mc:AlternateContent>
          <mc:Choice Requires="wps">
            <w:drawing>
              <wp:anchor distT="0" distB="0" distL="114300" distR="114300" simplePos="0" relativeHeight="251667456" behindDoc="0" locked="0" layoutInCell="1" allowOverlap="1" wp14:anchorId="0940A061" wp14:editId="3535CA91">
                <wp:simplePos x="0" y="0"/>
                <wp:positionH relativeFrom="margin">
                  <wp:align>left</wp:align>
                </wp:positionH>
                <wp:positionV relativeFrom="paragraph">
                  <wp:posOffset>287020</wp:posOffset>
                </wp:positionV>
                <wp:extent cx="6202680" cy="1455420"/>
                <wp:effectExtent l="0" t="0" r="26670" b="11430"/>
                <wp:wrapNone/>
                <wp:docPr id="9" name="Rectangle 9"/>
                <wp:cNvGraphicFramePr/>
                <a:graphic xmlns:a="http://schemas.openxmlformats.org/drawingml/2006/main">
                  <a:graphicData uri="http://schemas.microsoft.com/office/word/2010/wordprocessingShape">
                    <wps:wsp>
                      <wps:cNvSpPr/>
                      <wps:spPr>
                        <a:xfrm>
                          <a:off x="0" y="0"/>
                          <a:ext cx="6202680" cy="145542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C052BF" id="Rectangle 9" o:spid="_x0000_s1026" style="position:absolute;margin-left:0;margin-top:22.6pt;width:488.4pt;height:114.6pt;z-index:25166745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" filled="f" strokecolor="black [3213]">
                <w10:wrap anchorx="margin"/>
              </v:rect>
            </w:pict>
          </mc:Fallback>
        </mc:AlternateContent>
      </w:r>
      <w:r w:rsidR="00483DBA" w:rsidRPr="00483DBA">
        <w:rPr>
          <w:rFonts w:eastAsia="Times New Roman"/>
          <w:szCs w:val="24"/>
          <w:lang w:val="en-US" w:eastAsia="fi-FI"/>
        </w:rPr>
        <w:t xml:space="preserve">In RAN1#91 [1], the following agreement was reached: </w:t>
      </w:r>
    </w:p>
    <w:p w14:paraId="6E6640B2" w14:textId="26876865" w:rsidR="00F55AB9" w:rsidRPr="000A42B0" w:rsidRDefault="00F55AB9" w:rsidP="00F55AB9">
      <w:pPr>
        <w:ind w:firstLine="142"/>
        <w:rPr>
          <w:lang w:eastAsia="x-none"/>
        </w:rPr>
      </w:pPr>
      <w:r w:rsidRPr="000A42B0">
        <w:rPr>
          <w:highlight w:val="green"/>
          <w:lang w:eastAsia="x-none"/>
        </w:rPr>
        <w:t>Agreements</w:t>
      </w:r>
      <w:r w:rsidRPr="000A42B0">
        <w:rPr>
          <w:lang w:eastAsia="x-none"/>
        </w:rPr>
        <w:t>:</w:t>
      </w:r>
    </w:p>
    <w:p w14:paraId="63CCCE5E" w14:textId="2746C627" w:rsidR="00F55AB9" w:rsidRPr="000A42B0" w:rsidRDefault="00F55AB9" w:rsidP="00F55AB9">
      <w:pPr>
        <w:numPr>
          <w:ilvl w:val="0"/>
          <w:numId w:val="72"/>
        </w:numPr>
        <w:overflowPunct/>
        <w:autoSpaceDE/>
        <w:autoSpaceDN/>
        <w:adjustRightInd/>
        <w:spacing w:after="0"/>
        <w:textAlignment w:val="auto"/>
      </w:pPr>
      <w:r w:rsidRPr="000A42B0">
        <w:t>When the transmission of HARQ-ACK bits with PUCCH format 2 or 3 or 4 coincides with a SR opportunity, a bit presenting the state of the SR being absent or present, is appended to the end of HARQ-ACK bits to form the UCI bits.</w:t>
      </w:r>
    </w:p>
    <w:p w14:paraId="4315E6F5" w14:textId="7988DB93" w:rsidR="00F55AB9" w:rsidRPr="000A42B0" w:rsidRDefault="00F55AB9" w:rsidP="00F55AB9">
      <w:pPr>
        <w:numPr>
          <w:ilvl w:val="1"/>
          <w:numId w:val="72"/>
        </w:numPr>
        <w:overflowPunct/>
        <w:autoSpaceDE/>
        <w:autoSpaceDN/>
        <w:adjustRightInd/>
        <w:spacing w:after="0"/>
        <w:textAlignment w:val="auto"/>
      </w:pPr>
      <w:r w:rsidRPr="000A42B0">
        <w:t>FFS: How to distinguish which SR configuration is prioritized for transmission in case of multiple SR configurations in the same occasion.</w:t>
      </w:r>
    </w:p>
    <w:p w14:paraId="3A4A13AE" w14:textId="22886F20" w:rsidR="00F55AB9" w:rsidRPr="000A42B0" w:rsidRDefault="00F55AB9" w:rsidP="00F55AB9">
      <w:pPr>
        <w:numPr>
          <w:ilvl w:val="1"/>
          <w:numId w:val="72"/>
        </w:numPr>
        <w:overflowPunct/>
        <w:autoSpaceDE/>
        <w:autoSpaceDN/>
        <w:adjustRightInd/>
        <w:spacing w:after="0"/>
        <w:textAlignment w:val="auto"/>
      </w:pPr>
      <w:r w:rsidRPr="000A42B0">
        <w:t>Note: when two transmissions coincide, it means they have same starting symbol and duration.</w:t>
      </w:r>
    </w:p>
    <w:p w14:paraId="46E1C969" w14:textId="74324F8E" w:rsidR="00F55AB9" w:rsidRDefault="00F55AB9" w:rsidP="00F55AB9">
      <w:pPr>
        <w:numPr>
          <w:ilvl w:val="1"/>
          <w:numId w:val="72"/>
        </w:numPr>
        <w:overflowPunct/>
        <w:autoSpaceDE/>
        <w:autoSpaceDN/>
        <w:adjustRightInd/>
        <w:spacing w:after="0"/>
        <w:textAlignment w:val="auto"/>
      </w:pPr>
      <w:r w:rsidRPr="000A42B0">
        <w:t>FFS when PUCCH transmission of SR and HARQ-ACK bits partially overlap in time</w:t>
      </w:r>
    </w:p>
    <w:p w14:paraId="647D909F" w14:textId="0F829D76" w:rsidR="00C83A96" w:rsidRDefault="00F55AB9" w:rsidP="00C83A96">
      <w:pPr>
        <w:overflowPunct/>
        <w:autoSpaceDE/>
        <w:autoSpaceDN/>
        <w:adjustRightInd/>
        <w:spacing w:before="100" w:beforeAutospacing="1" w:after="120"/>
        <w:jc w:val="both"/>
        <w:textAlignment w:val="auto"/>
        <w:rPr>
          <w:rFonts w:eastAsia="Times New Roman"/>
          <w:szCs w:val="24"/>
          <w:lang w:val="en-US" w:eastAsia="fi-FI"/>
        </w:rPr>
      </w:pPr>
      <w:r w:rsidRPr="00F55AB9">
        <w:rPr>
          <w:rFonts w:eastAsia="Times New Roman"/>
          <w:szCs w:val="24"/>
          <w:lang w:val="en-US" w:eastAsia="fi-FI"/>
        </w:rPr>
        <w:t>This agreement covers the case when PUCCH transmission for SR and HARQ-ACK completely overlap, i.e. they have the same starting symbol and the</w:t>
      </w:r>
      <w:r w:rsidR="008867C4">
        <w:rPr>
          <w:rFonts w:eastAsia="Times New Roman"/>
          <w:szCs w:val="24"/>
          <w:lang w:val="en-US" w:eastAsia="fi-FI"/>
        </w:rPr>
        <w:t xml:space="preserve"> same duration. I</w:t>
      </w:r>
      <w:r w:rsidR="0082308B">
        <w:rPr>
          <w:rFonts w:eastAsia="Times New Roman"/>
          <w:szCs w:val="24"/>
          <w:lang w:val="en-US" w:eastAsia="fi-FI"/>
        </w:rPr>
        <w:t xml:space="preserve">t leaves </w:t>
      </w:r>
      <w:r w:rsidRPr="00F55AB9">
        <w:rPr>
          <w:rFonts w:eastAsia="Times New Roman"/>
          <w:szCs w:val="24"/>
          <w:lang w:val="en-US" w:eastAsia="fi-FI"/>
        </w:rPr>
        <w:t>the case</w:t>
      </w:r>
      <w:r w:rsidR="0082308B">
        <w:rPr>
          <w:rFonts w:eastAsia="Times New Roman"/>
          <w:szCs w:val="24"/>
          <w:lang w:val="en-US" w:eastAsia="fi-FI"/>
        </w:rPr>
        <w:t>s</w:t>
      </w:r>
      <w:r w:rsidRPr="00F55AB9">
        <w:rPr>
          <w:rFonts w:eastAsia="Times New Roman"/>
          <w:szCs w:val="24"/>
          <w:lang w:val="en-US" w:eastAsia="fi-FI"/>
        </w:rPr>
        <w:t xml:space="preserve"> when PUCCH transmission for SR a</w:t>
      </w:r>
      <w:r w:rsidR="00C83A96">
        <w:rPr>
          <w:rFonts w:eastAsia="Times New Roman"/>
          <w:szCs w:val="24"/>
          <w:lang w:val="en-US" w:eastAsia="fi-FI"/>
        </w:rPr>
        <w:t>nd HARQ-ACK partially overlap</w:t>
      </w:r>
      <w:r w:rsidR="008867C4">
        <w:rPr>
          <w:rFonts w:eastAsia="Times New Roman"/>
          <w:szCs w:val="24"/>
          <w:lang w:val="en-US" w:eastAsia="fi-FI"/>
        </w:rPr>
        <w:t xml:space="preserve"> open for further studies</w:t>
      </w:r>
      <w:r w:rsidR="00C83A96">
        <w:rPr>
          <w:rFonts w:eastAsia="Times New Roman"/>
          <w:szCs w:val="24"/>
          <w:lang w:val="en-US" w:eastAsia="fi-FI"/>
        </w:rPr>
        <w:t xml:space="preserve">. </w:t>
      </w:r>
    </w:p>
    <w:p w14:paraId="0934F516" w14:textId="13BBF098" w:rsidR="00C83A96" w:rsidRDefault="008867C4" w:rsidP="0082308B">
      <w:pPr>
        <w:spacing w:after="0"/>
        <w:jc w:val="both"/>
        <w:rPr>
          <w:lang w:val="en-US"/>
        </w:rPr>
      </w:pPr>
      <w:r>
        <w:rPr>
          <w:rFonts w:eastAsia="Times New Roman"/>
          <w:szCs w:val="24"/>
          <w:lang w:val="en-US" w:eastAsia="fi-FI"/>
        </w:rPr>
        <w:t>One of the</w:t>
      </w:r>
      <w:r w:rsidR="00C83A96">
        <w:rPr>
          <w:rFonts w:eastAsia="Times New Roman"/>
          <w:szCs w:val="24"/>
          <w:lang w:val="en-US" w:eastAsia="fi-FI"/>
        </w:rPr>
        <w:t xml:space="preserve"> case</w:t>
      </w:r>
      <w:r>
        <w:rPr>
          <w:rFonts w:eastAsia="Times New Roman"/>
          <w:szCs w:val="24"/>
          <w:lang w:val="en-US" w:eastAsia="fi-FI"/>
        </w:rPr>
        <w:t>s</w:t>
      </w:r>
      <w:r w:rsidR="00C83A96">
        <w:rPr>
          <w:rFonts w:eastAsia="Times New Roman"/>
          <w:szCs w:val="24"/>
          <w:lang w:val="en-US" w:eastAsia="fi-FI"/>
        </w:rPr>
        <w:t xml:space="preserve"> to consider is </w:t>
      </w:r>
      <w:r>
        <w:rPr>
          <w:rFonts w:eastAsia="Times New Roman"/>
          <w:szCs w:val="24"/>
          <w:lang w:val="en-US" w:eastAsia="fi-FI"/>
        </w:rPr>
        <w:t xml:space="preserve">a </w:t>
      </w:r>
      <w:r w:rsidR="00C83A96">
        <w:rPr>
          <w:rFonts w:eastAsia="Times New Roman"/>
          <w:szCs w:val="24"/>
          <w:lang w:val="en-US" w:eastAsia="fi-FI"/>
        </w:rPr>
        <w:t>situation where HARQ-ACK and/or C</w:t>
      </w:r>
      <w:r>
        <w:rPr>
          <w:rFonts w:eastAsia="Times New Roman"/>
          <w:szCs w:val="24"/>
          <w:lang w:val="en-US" w:eastAsia="fi-FI"/>
        </w:rPr>
        <w:t xml:space="preserve">SI reporting use 2-symbol </w:t>
      </w:r>
      <w:r w:rsidR="00C83A96">
        <w:rPr>
          <w:rFonts w:eastAsia="Times New Roman"/>
          <w:szCs w:val="24"/>
          <w:lang w:val="en-US" w:eastAsia="fi-FI"/>
        </w:rPr>
        <w:t xml:space="preserve">PUCCH format 2 while a 1-symbol short PUCCH is configured for SR. The PUCCH resources may partially overlap with different starting symbol. </w:t>
      </w:r>
      <w:r w:rsidR="00C83A96">
        <w:rPr>
          <w:lang w:val="en-US"/>
        </w:rPr>
        <w:t>There are several solutions to consider:</w:t>
      </w:r>
    </w:p>
    <w:p w14:paraId="4FAB12C0" w14:textId="42D20959" w:rsidR="00C83A96" w:rsidRPr="00EB6D99" w:rsidRDefault="00C83A96" w:rsidP="00C83A96">
      <w:pPr>
        <w:pStyle w:val="ListParagraph"/>
        <w:numPr>
          <w:ilvl w:val="0"/>
          <w:numId w:val="73"/>
        </w:numPr>
        <w:jc w:val="both"/>
        <w:rPr>
          <w:sz w:val="20"/>
          <w:szCs w:val="20"/>
          <w:lang w:val="en-US"/>
        </w:rPr>
      </w:pPr>
      <w:r w:rsidRPr="00EB6D99">
        <w:rPr>
          <w:sz w:val="20"/>
          <w:szCs w:val="20"/>
          <w:lang w:val="en-US"/>
        </w:rPr>
        <w:t>De</w:t>
      </w:r>
      <w:r>
        <w:rPr>
          <w:sz w:val="20"/>
          <w:szCs w:val="20"/>
          <w:lang w:val="en-US"/>
        </w:rPr>
        <w:t>lay the SR transmission to the next SR opportunity</w:t>
      </w:r>
      <w:r w:rsidRPr="00EB6D99">
        <w:rPr>
          <w:sz w:val="20"/>
          <w:szCs w:val="20"/>
          <w:lang w:val="en-US"/>
        </w:rPr>
        <w:t>. This increases latency, making this solution not ideal especially for URLLC type traffic.</w:t>
      </w:r>
    </w:p>
    <w:p w14:paraId="70FB2DB5" w14:textId="3B087CF2" w:rsidR="00C83A96" w:rsidRPr="00EB6D99" w:rsidRDefault="0082308B" w:rsidP="00C83A96">
      <w:pPr>
        <w:pStyle w:val="ListParagraph"/>
        <w:numPr>
          <w:ilvl w:val="0"/>
          <w:numId w:val="73"/>
        </w:numPr>
        <w:jc w:val="both"/>
        <w:rPr>
          <w:sz w:val="20"/>
          <w:szCs w:val="20"/>
          <w:lang w:val="en-US"/>
        </w:rPr>
      </w:pPr>
      <w:r>
        <w:rPr>
          <w:sz w:val="20"/>
          <w:szCs w:val="20"/>
          <w:lang w:val="en-US"/>
        </w:rPr>
        <w:t>Drop</w:t>
      </w:r>
      <w:r w:rsidR="00C83A96" w:rsidRPr="00EB6D99">
        <w:rPr>
          <w:sz w:val="20"/>
          <w:szCs w:val="20"/>
          <w:lang w:val="en-US"/>
        </w:rPr>
        <w:t xml:space="preserve"> </w:t>
      </w:r>
      <w:r w:rsidR="00C83A96">
        <w:rPr>
          <w:sz w:val="20"/>
          <w:szCs w:val="20"/>
          <w:lang w:val="en-US"/>
        </w:rPr>
        <w:t>the HARQ-ACK and/or CSI</w:t>
      </w:r>
      <w:r w:rsidR="00C83A96" w:rsidRPr="00EB6D99">
        <w:rPr>
          <w:sz w:val="20"/>
          <w:szCs w:val="20"/>
          <w:lang w:val="en-US"/>
        </w:rPr>
        <w:t>. This also leads to an increased latency as it leads to the retransmission of</w:t>
      </w:r>
      <w:r>
        <w:rPr>
          <w:sz w:val="20"/>
          <w:szCs w:val="20"/>
          <w:lang w:val="en-US"/>
        </w:rPr>
        <w:t xml:space="preserve"> the PDSCH in case of HARQ-ACK</w:t>
      </w:r>
      <w:r w:rsidR="00C83A96" w:rsidRPr="00EB6D99">
        <w:rPr>
          <w:sz w:val="20"/>
          <w:szCs w:val="20"/>
          <w:lang w:val="en-US"/>
        </w:rPr>
        <w:t xml:space="preserve">, or </w:t>
      </w:r>
      <w:r w:rsidR="00C83A96">
        <w:rPr>
          <w:sz w:val="20"/>
          <w:szCs w:val="20"/>
          <w:lang w:val="en-US"/>
        </w:rPr>
        <w:t xml:space="preserve">reduced throughput in case of CSI. </w:t>
      </w:r>
    </w:p>
    <w:p w14:paraId="6F157069" w14:textId="1500271D" w:rsidR="00C83A96" w:rsidRPr="00EB6D99" w:rsidRDefault="0082308B" w:rsidP="0082308B">
      <w:pPr>
        <w:pStyle w:val="ListParagraph"/>
        <w:numPr>
          <w:ilvl w:val="0"/>
          <w:numId w:val="73"/>
        </w:numPr>
        <w:spacing w:after="120"/>
        <w:ind w:left="714" w:hanging="357"/>
        <w:jc w:val="both"/>
        <w:rPr>
          <w:sz w:val="20"/>
          <w:szCs w:val="20"/>
          <w:lang w:val="en-US"/>
        </w:rPr>
      </w:pPr>
      <w:r>
        <w:rPr>
          <w:sz w:val="20"/>
          <w:szCs w:val="20"/>
          <w:lang w:val="en-US"/>
        </w:rPr>
        <w:t>SR bit is multiplexed with HARQ-ACK and/or CSI bits and is transmitted on PUCCH format 2 resource. There is no latency</w:t>
      </w:r>
      <w:r w:rsidR="008867C4">
        <w:rPr>
          <w:sz w:val="20"/>
          <w:szCs w:val="20"/>
          <w:lang w:val="en-US"/>
        </w:rPr>
        <w:t xml:space="preserve"> penalty</w:t>
      </w:r>
      <w:r>
        <w:rPr>
          <w:sz w:val="20"/>
          <w:szCs w:val="20"/>
          <w:lang w:val="en-US"/>
        </w:rPr>
        <w:t xml:space="preserve"> for SR, HARQ-ACK or CSI.</w:t>
      </w:r>
    </w:p>
    <w:p w14:paraId="24866F7F" w14:textId="14FBC2C1" w:rsidR="00C83A96" w:rsidRDefault="00C83A96" w:rsidP="00C83A96">
      <w:pPr>
        <w:jc w:val="both"/>
        <w:rPr>
          <w:lang w:val="en-US"/>
        </w:rPr>
      </w:pPr>
      <w:r>
        <w:rPr>
          <w:lang w:val="en-US"/>
        </w:rPr>
        <w:t xml:space="preserve">Of the three solutions presented above, solution 3 </w:t>
      </w:r>
      <w:r w:rsidR="001D0867">
        <w:rPr>
          <w:lang w:val="en-US"/>
        </w:rPr>
        <w:t xml:space="preserve">is most attractive from the viewpoints of </w:t>
      </w:r>
      <w:r>
        <w:rPr>
          <w:lang w:val="en-US"/>
        </w:rPr>
        <w:t xml:space="preserve">latency and </w:t>
      </w:r>
      <w:r w:rsidR="001D0867">
        <w:rPr>
          <w:lang w:val="en-US"/>
        </w:rPr>
        <w:t>link</w:t>
      </w:r>
      <w:r>
        <w:rPr>
          <w:lang w:val="en-US"/>
        </w:rPr>
        <w:t xml:space="preserve"> performance.</w:t>
      </w:r>
    </w:p>
    <w:p w14:paraId="3C430D38" w14:textId="7B4A6720" w:rsidR="001D0867" w:rsidRPr="00F25F3B" w:rsidRDefault="001D0867" w:rsidP="001D0867">
      <w:pPr>
        <w:overflowPunct/>
        <w:autoSpaceDE/>
        <w:autoSpaceDN/>
        <w:adjustRightInd/>
        <w:spacing w:after="100" w:afterAutospacing="1"/>
        <w:jc w:val="both"/>
        <w:textAlignment w:val="auto"/>
        <w:rPr>
          <w:rFonts w:eastAsia="MS Mincho"/>
          <w:b/>
          <w:bCs/>
          <w:i/>
          <w:iCs/>
          <w:lang w:val="en-US" w:eastAsia="ja-JP"/>
        </w:rPr>
      </w:pPr>
      <w:r w:rsidRPr="003252A4">
        <w:rPr>
          <w:rFonts w:eastAsia="MS Mincho"/>
          <w:b/>
          <w:bCs/>
          <w:i/>
          <w:iCs/>
          <w:lang w:val="en-US" w:eastAsia="ja-JP"/>
        </w:rPr>
        <w:t>Proposal #</w:t>
      </w:r>
      <w:r>
        <w:rPr>
          <w:rFonts w:eastAsia="MS Mincho"/>
          <w:b/>
          <w:bCs/>
          <w:i/>
          <w:iCs/>
          <w:lang w:val="en-US" w:eastAsia="ja-JP"/>
        </w:rPr>
        <w:t>1</w:t>
      </w:r>
      <w:r w:rsidRPr="003252A4">
        <w:rPr>
          <w:rFonts w:eastAsia="MS Mincho"/>
          <w:b/>
          <w:bCs/>
          <w:i/>
          <w:iCs/>
          <w:lang w:val="en-US" w:eastAsia="ja-JP"/>
        </w:rPr>
        <w:t xml:space="preserve">: </w:t>
      </w:r>
      <w:r>
        <w:rPr>
          <w:rFonts w:eastAsia="MS Mincho"/>
          <w:i/>
          <w:iCs/>
          <w:lang w:val="en-US" w:eastAsia="ja-JP"/>
        </w:rPr>
        <w:t>In case that SR opportunity with PUCCH format 0 and PUCCH format 2 transmission for HARQ-ACK and/or CSI partially overlap in time, SR bit is multiplexed with HARQ-ACK and/or CSI and transmitted with PUCCH format 2.</w:t>
      </w:r>
    </w:p>
    <w:p w14:paraId="6DCFF307" w14:textId="710FE0EE" w:rsidR="00F55AB9" w:rsidRPr="00483DBA" w:rsidRDefault="00C83A96" w:rsidP="00C83A96">
      <w:pPr>
        <w:overflowPunct/>
        <w:autoSpaceDE/>
        <w:autoSpaceDN/>
        <w:adjustRightInd/>
        <w:spacing w:after="120"/>
        <w:jc w:val="both"/>
        <w:textAlignment w:val="auto"/>
        <w:rPr>
          <w:rFonts w:eastAsia="Times New Roman"/>
          <w:szCs w:val="24"/>
          <w:lang w:val="en-US" w:eastAsia="fi-FI"/>
        </w:rPr>
      </w:pPr>
      <w:r>
        <w:rPr>
          <w:rFonts w:eastAsia="Times New Roman"/>
          <w:szCs w:val="24"/>
          <w:lang w:val="en-US" w:eastAsia="fi-FI"/>
        </w:rPr>
        <w:t xml:space="preserve"> </w:t>
      </w:r>
    </w:p>
    <w:p w14:paraId="32B4C50A" w14:textId="04691E72" w:rsidR="0070756F" w:rsidRPr="003019FF" w:rsidRDefault="0070756F" w:rsidP="0070756F">
      <w:pPr>
        <w:pStyle w:val="Heading2"/>
        <w:rPr>
          <w:sz w:val="28"/>
          <w:szCs w:val="28"/>
        </w:rPr>
      </w:pPr>
      <w:r w:rsidRPr="003252A4">
        <w:rPr>
          <w:sz w:val="28"/>
          <w:szCs w:val="28"/>
          <w:lang w:eastAsia="zh-CN"/>
        </w:rPr>
        <w:lastRenderedPageBreak/>
        <w:t>2</w:t>
      </w:r>
      <w:r w:rsidRPr="003252A4">
        <w:rPr>
          <w:sz w:val="28"/>
          <w:szCs w:val="28"/>
        </w:rPr>
        <w:t>.</w:t>
      </w:r>
      <w:r>
        <w:rPr>
          <w:sz w:val="28"/>
          <w:szCs w:val="28"/>
          <w:lang w:eastAsia="zh-CN"/>
        </w:rPr>
        <w:t xml:space="preserve">2  </w:t>
      </w:r>
      <w:r>
        <w:rPr>
          <w:sz w:val="28"/>
          <w:szCs w:val="28"/>
        </w:rPr>
        <w:t>Clarifications to the specifications</w:t>
      </w:r>
    </w:p>
    <w:p w14:paraId="06A69403" w14:textId="04C72942" w:rsidR="00400F49" w:rsidRDefault="003708DA" w:rsidP="00400F49">
      <w:pPr>
        <w:overflowPunct/>
        <w:autoSpaceDE/>
        <w:autoSpaceDN/>
        <w:adjustRightInd/>
        <w:spacing w:before="100" w:beforeAutospacing="1" w:after="100" w:afterAutospacing="1"/>
        <w:jc w:val="both"/>
        <w:textAlignment w:val="auto"/>
        <w:rPr>
          <w:rFonts w:eastAsia="Times New Roman"/>
          <w:szCs w:val="24"/>
          <w:lang w:val="en-US" w:eastAsia="fi-FI"/>
        </w:rPr>
      </w:pPr>
      <w:r>
        <w:rPr>
          <w:noProof/>
        </w:rPr>
        <mc:AlternateContent>
          <mc:Choice Requires="wps">
            <w:drawing>
              <wp:anchor distT="0" distB="0" distL="114300" distR="114300" simplePos="0" relativeHeight="251661312" behindDoc="0" locked="0" layoutInCell="1" allowOverlap="1" wp14:anchorId="624F1DF7" wp14:editId="01AAFB77">
                <wp:simplePos x="0" y="0"/>
                <wp:positionH relativeFrom="column">
                  <wp:posOffset>-3810</wp:posOffset>
                </wp:positionH>
                <wp:positionV relativeFrom="paragraph">
                  <wp:posOffset>473710</wp:posOffset>
                </wp:positionV>
                <wp:extent cx="6202680" cy="967740"/>
                <wp:effectExtent l="0" t="0" r="26670" b="22860"/>
                <wp:wrapNone/>
                <wp:docPr id="6" name="Rectangle 6"/>
                <wp:cNvGraphicFramePr/>
                <a:graphic xmlns:a="http://schemas.openxmlformats.org/drawingml/2006/main">
                  <a:graphicData uri="http://schemas.microsoft.com/office/word/2010/wordprocessingShape">
                    <wps:wsp>
                      <wps:cNvSpPr/>
                      <wps:spPr>
                        <a:xfrm>
                          <a:off x="0" y="0"/>
                          <a:ext cx="6202680" cy="96774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BF1957F" id="Rectangle 6" o:spid="_x0000_s1026" style="position:absolute;margin-left:-.3pt;margin-top:37.3pt;width:488.4pt;height:76.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" filled="f" strokecolor="black [3213]"/>
            </w:pict>
          </mc:Fallback>
        </mc:AlternateContent>
      </w:r>
      <w:r w:rsidR="00E10B27">
        <w:rPr>
          <w:rFonts w:eastAsia="Times New Roman"/>
          <w:szCs w:val="24"/>
          <w:lang w:eastAsia="fi-FI"/>
        </w:rPr>
        <w:t>I</w:t>
      </w:r>
      <w:r w:rsidR="00400F49">
        <w:rPr>
          <w:rFonts w:eastAsia="Times New Roman"/>
          <w:szCs w:val="24"/>
          <w:lang w:eastAsia="fi-FI"/>
        </w:rPr>
        <w:t>n</w:t>
      </w:r>
      <w:r w:rsidR="00400F49" w:rsidRPr="00400F49">
        <w:rPr>
          <w:rFonts w:eastAsia="Times New Roman"/>
          <w:szCs w:val="24"/>
          <w:lang w:val="en-US" w:eastAsia="fi-FI"/>
        </w:rPr>
        <w:t xml:space="preserve"> </w:t>
      </w:r>
      <w:r w:rsidR="00E10B27">
        <w:rPr>
          <w:rFonts w:eastAsia="Times New Roman"/>
          <w:szCs w:val="24"/>
          <w:lang w:val="en-US" w:eastAsia="fi-FI"/>
        </w:rPr>
        <w:t>38.213 [3</w:t>
      </w:r>
      <w:r>
        <w:rPr>
          <w:rFonts w:eastAsia="Times New Roman"/>
          <w:szCs w:val="24"/>
          <w:lang w:val="en-US" w:eastAsia="fi-FI"/>
        </w:rPr>
        <w:t xml:space="preserve">] </w:t>
      </w:r>
      <w:r w:rsidR="00400F49" w:rsidRPr="00400F49">
        <w:rPr>
          <w:rFonts w:eastAsia="Times New Roman"/>
          <w:szCs w:val="24"/>
          <w:lang w:val="en-US" w:eastAsia="fi-FI"/>
        </w:rPr>
        <w:t xml:space="preserve">the UE procedure for selecting the </w:t>
      </w:r>
      <w:r w:rsidR="00400F49">
        <w:rPr>
          <w:rFonts w:eastAsia="Times New Roman"/>
          <w:szCs w:val="24"/>
          <w:lang w:val="en-US" w:eastAsia="fi-FI"/>
        </w:rPr>
        <w:t xml:space="preserve">transmitted cyclic shift </w:t>
      </w:r>
      <w:r>
        <w:rPr>
          <w:rFonts w:eastAsia="Times New Roman"/>
          <w:szCs w:val="24"/>
          <w:lang w:val="en-US" w:eastAsia="fi-FI"/>
        </w:rPr>
        <w:t>is defined in sections 9.2.3 and 9.2.5.1. In section 9.2.3 it is described as:</w:t>
      </w:r>
    </w:p>
    <w:p w14:paraId="0530A608" w14:textId="02677A02" w:rsidR="003708DA" w:rsidRPr="00B916EC" w:rsidRDefault="003708DA" w:rsidP="001D0867">
      <w:pPr>
        <w:spacing w:after="240"/>
        <w:ind w:left="142"/>
        <w:rPr>
          <w:lang w:val="en-US"/>
        </w:rPr>
      </w:pPr>
      <w:r w:rsidRPr="00B916EC">
        <w:rPr>
          <w:lang w:val="en-US"/>
        </w:rPr>
        <w:t xml:space="preserve">If a UE transmits HARQ-ACK using PUCCH format 0, the UE determines a value </w:t>
      </w:r>
      <w:r w:rsidRPr="00B916EC">
        <w:rPr>
          <w:position w:val="-10"/>
        </w:rPr>
        <w:object w:dxaOrig="360" w:dyaOrig="300" w14:anchorId="14104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pt" o:ole="">
            <v:imagedata r:id="rId12" o:title=""/>
          </v:shape>
          <o:OLEObject Type="Embed" ProgID="Equation.3" ShapeID="_x0000_i1025" DrawAspect="Content" ObjectID="_1577257859" r:id="rId13"/>
        </w:object>
      </w:r>
      <w:r w:rsidRPr="00B916EC">
        <w:t xml:space="preserve"> for computing a value of cyclic shift </w:t>
      </w:r>
      <w:r w:rsidRPr="00B916EC">
        <w:rPr>
          <w:position w:val="-6"/>
        </w:rPr>
        <w:object w:dxaOrig="220" w:dyaOrig="200" w14:anchorId="5008390B">
          <v:shape id="_x0000_i1026" type="#_x0000_t75" style="width:10.8pt;height:10.2pt" o:ole="">
            <v:imagedata r:id="rId14" o:title=""/>
          </v:shape>
          <o:OLEObject Type="Embed" ProgID="Equation.3" ShapeID="_x0000_i1026" DrawAspect="Content" ObjectID="_1577257860" r:id="rId15"/>
        </w:object>
      </w:r>
      <w:r w:rsidRPr="00B916EC">
        <w:t xml:space="preserve"> [4, TS 38.211] as </w:t>
      </w:r>
      <w:r w:rsidRPr="00B916EC">
        <w:rPr>
          <w:position w:val="-10"/>
        </w:rPr>
        <w:object w:dxaOrig="1120" w:dyaOrig="300" w14:anchorId="66813B94">
          <v:shape id="_x0000_i1027" type="#_x0000_t75" style="width:55.8pt;height:15pt" o:ole="">
            <v:imagedata r:id="rId16" o:title=""/>
          </v:shape>
          <o:OLEObject Type="Embed" ProgID="Equation.3" ShapeID="_x0000_i1027" DrawAspect="Content" ObjectID="_1577257861" r:id="rId17"/>
        </w:object>
      </w:r>
      <w:r w:rsidRPr="00B916EC">
        <w:t xml:space="preserve"> where </w:t>
      </w:r>
      <w:r w:rsidRPr="00B916EC">
        <w:rPr>
          <w:position w:val="-10"/>
        </w:rPr>
        <w:object w:dxaOrig="279" w:dyaOrig="300" w14:anchorId="06D77BC7">
          <v:shape id="_x0000_i1028" type="#_x0000_t75" style="width:13.8pt;height:15pt" o:ole="">
            <v:imagedata r:id="rId18" o:title=""/>
          </v:shape>
          <o:OLEObject Type="Embed" ProgID="Equation.3" ShapeID="_x0000_i1028" DrawAspect="Content" ObjectID="_1577257862" r:id="rId19"/>
        </w:object>
      </w:r>
      <w:r w:rsidRPr="00B916EC">
        <w:t xml:space="preserve">is provided by higher layer </w:t>
      </w:r>
      <w:r w:rsidRPr="00B916EC">
        <w:rPr>
          <w:lang w:val="en-US"/>
        </w:rPr>
        <w:t xml:space="preserve">parameter </w:t>
      </w:r>
      <w:r w:rsidRPr="00B916EC">
        <w:rPr>
          <w:i/>
          <w:lang w:val="en-US"/>
        </w:rPr>
        <w:t>PUCCH-F0-F1-initial-cyclic-shift</w:t>
      </w:r>
      <w:r w:rsidRPr="00B916EC">
        <w:rPr>
          <w:lang w:val="en-US"/>
        </w:rPr>
        <w:t xml:space="preserve"> of </w:t>
      </w:r>
      <w:r w:rsidRPr="00B916EC">
        <w:rPr>
          <w:i/>
          <w:lang w:val="en-US"/>
        </w:rPr>
        <w:t>PUCCH-F0-resource-config</w:t>
      </w:r>
      <w:r w:rsidRPr="00B916EC">
        <w:t xml:space="preserve">, and </w:t>
      </w:r>
      <w:r w:rsidRPr="00B916EC">
        <w:rPr>
          <w:position w:val="-6"/>
        </w:rPr>
        <w:object w:dxaOrig="220" w:dyaOrig="200" w14:anchorId="13B4410F">
          <v:shape id="_x0000_i1029" type="#_x0000_t75" style="width:10.8pt;height:10.2pt" o:ole="">
            <v:imagedata r:id="rId20" o:title=""/>
          </v:shape>
          <o:OLEObject Type="Embed" ProgID="Equation.3" ShapeID="_x0000_i1029" DrawAspect="Content" ObjectID="_1577257863" r:id="rId21"/>
        </w:object>
      </w:r>
      <w:r w:rsidRPr="00B916EC">
        <w:t xml:space="preserve"> is determined from the value of one HARQ-ACK bit or from the values of two HARQ-ACK bits</w:t>
      </w:r>
      <w:r w:rsidRPr="00B916EC">
        <w:rPr>
          <w:lang w:val="en-US"/>
        </w:rPr>
        <w:t xml:space="preserve"> as in </w:t>
      </w:r>
      <w:r w:rsidRPr="00B916EC">
        <w:t xml:space="preserve">Table 9.2.1-3 and Table 9.2.1-4, respectively, where a NACK value is mapped to </w:t>
      </w:r>
      <w:r>
        <w:t>'</w:t>
      </w:r>
      <w:r w:rsidRPr="00B916EC">
        <w:t>0</w:t>
      </w:r>
      <w:r>
        <w:t>'</w:t>
      </w:r>
      <w:r w:rsidRPr="00B916EC">
        <w:t xml:space="preserve"> and an ACK value is mapped to </w:t>
      </w:r>
      <w:r>
        <w:t>'</w:t>
      </w:r>
      <w:r w:rsidRPr="00B916EC">
        <w:t>1</w:t>
      </w:r>
      <w:r>
        <w:t>'</w:t>
      </w:r>
      <w:r w:rsidRPr="00B916EC">
        <w:t>.</w:t>
      </w:r>
      <w:r w:rsidRPr="00B916EC">
        <w:rPr>
          <w:lang w:val="en-US"/>
        </w:rPr>
        <w:t xml:space="preserve"> </w:t>
      </w:r>
    </w:p>
    <w:p w14:paraId="0FDE960A" w14:textId="43CAA576" w:rsidR="00E10B27" w:rsidRPr="00E10B27" w:rsidRDefault="003708DA" w:rsidP="00E10B27">
      <w:pPr>
        <w:rPr>
          <w:rFonts w:eastAsia="Times New Roman"/>
          <w:szCs w:val="24"/>
          <w:lang w:val="en-US" w:eastAsia="fi-FI"/>
        </w:rPr>
      </w:pPr>
      <w:r>
        <w:rPr>
          <w:noProof/>
        </w:rPr>
        <mc:AlternateContent>
          <mc:Choice Requires="wps">
            <w:drawing>
              <wp:anchor distT="0" distB="0" distL="114300" distR="114300" simplePos="0" relativeHeight="251659264" behindDoc="0" locked="0" layoutInCell="1" allowOverlap="1" wp14:anchorId="392000D2" wp14:editId="6F2DBCFB">
                <wp:simplePos x="0" y="0"/>
                <wp:positionH relativeFrom="column">
                  <wp:posOffset>-3810</wp:posOffset>
                </wp:positionH>
                <wp:positionV relativeFrom="paragraph">
                  <wp:posOffset>207010</wp:posOffset>
                </wp:positionV>
                <wp:extent cx="6202680" cy="830580"/>
                <wp:effectExtent l="0" t="0" r="26670" b="26670"/>
                <wp:wrapNone/>
                <wp:docPr id="5" name="Rectangle 5"/>
                <wp:cNvGraphicFramePr/>
                <a:graphic xmlns:a="http://schemas.openxmlformats.org/drawingml/2006/main">
                  <a:graphicData uri="http://schemas.microsoft.com/office/word/2010/wordprocessingShape">
                    <wps:wsp>
                      <wps:cNvSpPr/>
                      <wps:spPr>
                        <a:xfrm>
                          <a:off x="0" y="0"/>
                          <a:ext cx="6202680" cy="83058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48A0DD" id="Rectangle 5" o:spid="_x0000_s1026" style="position:absolute;margin-left:-.3pt;margin-top:16.3pt;width:488.4pt;height:65.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" filled="f" strokecolor="black [3213]"/>
            </w:pict>
          </mc:Fallback>
        </mc:AlternateContent>
      </w:r>
      <w:r w:rsidR="00E10B27">
        <w:rPr>
          <w:rFonts w:eastAsia="Times New Roman"/>
          <w:szCs w:val="24"/>
          <w:lang w:val="en-US" w:eastAsia="fi-FI"/>
        </w:rPr>
        <w:t xml:space="preserve">In 38.211 [4] section 6.3.2.2.2 the cyclic shift is defined as: </w:t>
      </w:r>
    </w:p>
    <w:p w14:paraId="4ADDF43B" w14:textId="358B5409" w:rsidR="00E10B27" w:rsidRPr="0020025A" w:rsidRDefault="003708DA" w:rsidP="00E10B27">
      <w:r>
        <w:rPr>
          <w:lang w:val="en-US"/>
        </w:rPr>
        <w:t xml:space="preserve">  </w:t>
      </w:r>
      <w:r w:rsidR="00E10B27">
        <w:t xml:space="preserve">The cyclic shift </w:t>
      </w:r>
      <w:r w:rsidR="00E10B27" w:rsidRPr="00103FD0">
        <w:rPr>
          <w:position w:val="-6"/>
        </w:rPr>
        <w:object w:dxaOrig="220" w:dyaOrig="200" w14:anchorId="672F4CEC">
          <v:shape id="_x0000_i1030" type="#_x0000_t75" style="width:10.8pt;height:10.2pt" o:ole="">
            <v:imagedata r:id="rId22" o:title=""/>
          </v:shape>
          <o:OLEObject Type="Embed" ProgID="Equation.3" ShapeID="_x0000_i1030" DrawAspect="Content" ObjectID="_1577257864" r:id="rId23"/>
        </w:object>
      </w:r>
      <w:r w:rsidR="00E10B27">
        <w:t xml:space="preserve"> varies as a function of the symbol and slot number according to</w:t>
      </w:r>
    </w:p>
    <w:p w14:paraId="3FEF6B3A" w14:textId="117B6C13" w:rsidR="00E10B27" w:rsidRDefault="00E10B27" w:rsidP="00E10B27">
      <w:pPr>
        <w:pStyle w:val="EQ"/>
        <w:jc w:val="center"/>
      </w:pPr>
      <w:r w:rsidRPr="001D3C1C">
        <w:rPr>
          <w:position w:val="-28"/>
        </w:rPr>
        <w:object w:dxaOrig="3820" w:dyaOrig="620" w14:anchorId="1CA6ECFA">
          <v:shape id="_x0000_i1031" type="#_x0000_t75" style="width:190.8pt;height:31.2pt" o:ole="">
            <v:imagedata r:id="rId24" o:title=""/>
          </v:shape>
          <o:OLEObject Type="Embed" ProgID="Equation.3" ShapeID="_x0000_i1031" DrawAspect="Content" ObjectID="_1577257865" r:id="rId25"/>
        </w:object>
      </w:r>
    </w:p>
    <w:p w14:paraId="5BC919E0" w14:textId="17AF9BEF" w:rsidR="00C713D7" w:rsidRDefault="00C713D7" w:rsidP="00C713D7">
      <w:pPr>
        <w:overflowPunct/>
        <w:autoSpaceDE/>
        <w:autoSpaceDN/>
        <w:adjustRightInd/>
        <w:spacing w:before="100" w:beforeAutospacing="1" w:after="100" w:afterAutospacing="1"/>
        <w:jc w:val="both"/>
        <w:textAlignment w:val="auto"/>
        <w:rPr>
          <w:lang w:val="en-US"/>
        </w:rPr>
      </w:pPr>
      <w:r>
        <w:rPr>
          <w:noProof/>
        </w:rPr>
        <mc:AlternateContent>
          <mc:Choice Requires="wps">
            <w:drawing>
              <wp:anchor distT="0" distB="0" distL="114300" distR="114300" simplePos="0" relativeHeight="251663360" behindDoc="0" locked="0" layoutInCell="1" allowOverlap="1" wp14:anchorId="25CC4EAA" wp14:editId="5BF172E0">
                <wp:simplePos x="0" y="0"/>
                <wp:positionH relativeFrom="margin">
                  <wp:align>left</wp:align>
                </wp:positionH>
                <wp:positionV relativeFrom="paragraph">
                  <wp:posOffset>448310</wp:posOffset>
                </wp:positionV>
                <wp:extent cx="6202680" cy="1082040"/>
                <wp:effectExtent l="0" t="0" r="26670" b="22860"/>
                <wp:wrapNone/>
                <wp:docPr id="7" name="Rectangle 7"/>
                <wp:cNvGraphicFramePr/>
                <a:graphic xmlns:a="http://schemas.openxmlformats.org/drawingml/2006/main">
                  <a:graphicData uri="http://schemas.microsoft.com/office/word/2010/wordprocessingShape">
                    <wps:wsp>
                      <wps:cNvSpPr/>
                      <wps:spPr>
                        <a:xfrm>
                          <a:off x="0" y="0"/>
                          <a:ext cx="6202680" cy="108204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AEE18BB" id="Rectangle 7" o:spid="_x0000_s1026" style="position:absolute;margin-left:0;margin-top:35.3pt;width:488.4pt;height:85.2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" filled="f" strokecolor="black [3213]">
                <w10:wrap anchorx="margin"/>
              </v:rect>
            </w:pict>
          </mc:Fallback>
        </mc:AlternateContent>
      </w:r>
      <w:r w:rsidR="008C6AD9" w:rsidRPr="00C713D7">
        <w:rPr>
          <w:lang w:val="en-US"/>
        </w:rPr>
        <w:t xml:space="preserve">There is a </w:t>
      </w:r>
      <w:r>
        <w:rPr>
          <w:lang w:val="en-US"/>
        </w:rPr>
        <w:t xml:space="preserve">notational </w:t>
      </w:r>
      <w:r w:rsidR="008C6AD9" w:rsidRPr="00C713D7">
        <w:rPr>
          <w:lang w:val="en-US"/>
        </w:rPr>
        <w:t xml:space="preserve">misalignment between </w:t>
      </w:r>
      <w:r>
        <w:rPr>
          <w:lang w:val="en-US"/>
        </w:rPr>
        <w:t>38.</w:t>
      </w:r>
      <w:r w:rsidR="008C6AD9" w:rsidRPr="00C713D7">
        <w:rPr>
          <w:lang w:val="en-US"/>
        </w:rPr>
        <w:t xml:space="preserve">211 and </w:t>
      </w:r>
      <w:r>
        <w:rPr>
          <w:lang w:val="en-US"/>
        </w:rPr>
        <w:t xml:space="preserve">38.213. We propose that the notations of 38.211 are adopted in also in 38.213, e.g. in section 9.2.3 as </w:t>
      </w:r>
    </w:p>
    <w:p w14:paraId="682FD45D" w14:textId="5D78FBB9" w:rsidR="00C713D7" w:rsidRPr="00B916EC" w:rsidRDefault="00C713D7" w:rsidP="00C713D7">
      <w:pPr>
        <w:ind w:left="142"/>
        <w:rPr>
          <w:lang w:val="en-US"/>
        </w:rPr>
      </w:pPr>
      <w:r w:rsidRPr="00B916EC">
        <w:rPr>
          <w:lang w:val="en-US"/>
        </w:rPr>
        <w:t xml:space="preserve">If a UE transmits HARQ-ACK using PUCCH format 0, the </w:t>
      </w:r>
      <w:r>
        <w:rPr>
          <w:lang w:val="en-US"/>
        </w:rPr>
        <w:t xml:space="preserve">UE determines </w:t>
      </w:r>
      <w:r w:rsidRPr="00B916EC">
        <w:rPr>
          <w:lang w:val="en-US"/>
        </w:rPr>
        <w:t>value</w:t>
      </w:r>
      <w:r>
        <w:rPr>
          <w:lang w:val="en-US"/>
        </w:rPr>
        <w:t xml:space="preserve">s </w:t>
      </w:r>
      <w:r w:rsidRPr="00C713D7">
        <w:rPr>
          <w:position w:val="-12"/>
          <w:highlight w:val="yellow"/>
        </w:rPr>
        <w:object w:dxaOrig="320" w:dyaOrig="360" w14:anchorId="64F8B90D">
          <v:shape id="_x0000_i1032" type="#_x0000_t75" style="width:16.2pt;height:18.6pt" o:ole="">
            <v:imagedata r:id="rId26" o:title=""/>
          </v:shape>
          <o:OLEObject Type="Embed" ProgID="Equation.3" ShapeID="_x0000_i1032" DrawAspect="Content" ObjectID="_1577257866" r:id="rId27"/>
        </w:object>
      </w:r>
      <w:r w:rsidRPr="00C713D7">
        <w:rPr>
          <w:highlight w:val="yellow"/>
        </w:rPr>
        <w:t xml:space="preserve"> and</w:t>
      </w:r>
      <w:r>
        <w:t xml:space="preserve"> </w:t>
      </w:r>
      <w:r w:rsidRPr="00B916EC">
        <w:rPr>
          <w:position w:val="-10"/>
        </w:rPr>
        <w:object w:dxaOrig="360" w:dyaOrig="300" w14:anchorId="301017DA">
          <v:shape id="_x0000_i1033" type="#_x0000_t75" style="width:18pt;height:15pt" o:ole="">
            <v:imagedata r:id="rId12" o:title=""/>
          </v:shape>
          <o:OLEObject Type="Embed" ProgID="Equation.3" ShapeID="_x0000_i1033" DrawAspect="Content" ObjectID="_1577257867" r:id="rId28"/>
        </w:object>
      </w:r>
      <w:r w:rsidRPr="00B916EC">
        <w:t xml:space="preserve"> for computing a value of cyclic shift </w:t>
      </w:r>
      <w:r w:rsidRPr="00B916EC">
        <w:rPr>
          <w:position w:val="-6"/>
        </w:rPr>
        <w:object w:dxaOrig="220" w:dyaOrig="200" w14:anchorId="746FC5BB">
          <v:shape id="_x0000_i1034" type="#_x0000_t75" style="width:10.8pt;height:10.2pt" o:ole="">
            <v:imagedata r:id="rId14" o:title=""/>
          </v:shape>
          <o:OLEObject Type="Embed" ProgID="Equation.3" ShapeID="_x0000_i1034" DrawAspect="Content" ObjectID="_1577257868" r:id="rId29"/>
        </w:object>
      </w:r>
      <w:r w:rsidRPr="00B916EC">
        <w:t xml:space="preserve"> [4, TS 38.211] </w:t>
      </w:r>
      <w:r w:rsidRPr="00C713D7">
        <w:rPr>
          <w:strike/>
          <w:highlight w:val="yellow"/>
        </w:rPr>
        <w:t xml:space="preserve">as </w:t>
      </w:r>
      <w:r w:rsidRPr="00C713D7">
        <w:rPr>
          <w:strike/>
          <w:position w:val="-10"/>
          <w:highlight w:val="yellow"/>
        </w:rPr>
        <w:object w:dxaOrig="1120" w:dyaOrig="300" w14:anchorId="7F019855">
          <v:shape id="_x0000_i1035" type="#_x0000_t75" style="width:55.8pt;height:15pt" o:ole="">
            <v:imagedata r:id="rId16" o:title=""/>
          </v:shape>
          <o:OLEObject Type="Embed" ProgID="Equation.3" ShapeID="_x0000_i1035" DrawAspect="Content" ObjectID="_1577257869" r:id="rId30"/>
        </w:object>
      </w:r>
      <w:r w:rsidRPr="00C713D7">
        <w:rPr>
          <w:strike/>
        </w:rPr>
        <w:t xml:space="preserve"> </w:t>
      </w:r>
      <w:r w:rsidRPr="00B916EC">
        <w:t xml:space="preserve">where </w:t>
      </w:r>
      <w:r w:rsidRPr="00B916EC">
        <w:rPr>
          <w:position w:val="-10"/>
        </w:rPr>
        <w:object w:dxaOrig="279" w:dyaOrig="300" w14:anchorId="7B3DE964">
          <v:shape id="_x0000_i1036" type="#_x0000_t75" style="width:13.8pt;height:15pt" o:ole="">
            <v:imagedata r:id="rId18" o:title=""/>
          </v:shape>
          <o:OLEObject Type="Embed" ProgID="Equation.3" ShapeID="_x0000_i1036" DrawAspect="Content" ObjectID="_1577257870" r:id="rId31"/>
        </w:object>
      </w:r>
      <w:r w:rsidRPr="00B916EC">
        <w:t xml:space="preserve">is provided by higher layer </w:t>
      </w:r>
      <w:r w:rsidRPr="00B916EC">
        <w:rPr>
          <w:lang w:val="en-US"/>
        </w:rPr>
        <w:t xml:space="preserve">parameter </w:t>
      </w:r>
      <w:r w:rsidRPr="00B916EC">
        <w:rPr>
          <w:i/>
          <w:lang w:val="en-US"/>
        </w:rPr>
        <w:t>PUCCH-F0-F1-initial-cyclic-shift</w:t>
      </w:r>
      <w:r w:rsidRPr="00B916EC">
        <w:rPr>
          <w:lang w:val="en-US"/>
        </w:rPr>
        <w:t xml:space="preserve"> of </w:t>
      </w:r>
      <w:r w:rsidRPr="00B916EC">
        <w:rPr>
          <w:i/>
          <w:lang w:val="en-US"/>
        </w:rPr>
        <w:t>PUCCH-F0-resource-config</w:t>
      </w:r>
      <w:r w:rsidRPr="00B916EC">
        <w:t xml:space="preserve">, and </w:t>
      </w:r>
      <w:r w:rsidRPr="00C713D7">
        <w:rPr>
          <w:position w:val="-10"/>
          <w:highlight w:val="yellow"/>
        </w:rPr>
        <w:object w:dxaOrig="360" w:dyaOrig="300" w14:anchorId="61DB9532">
          <v:shape id="_x0000_i1037" type="#_x0000_t75" style="width:18pt;height:15pt" o:ole="">
            <v:imagedata r:id="rId12" o:title=""/>
          </v:shape>
          <o:OLEObject Type="Embed" ProgID="Equation.3" ShapeID="_x0000_i1037" DrawAspect="Content" ObjectID="_1577257871" r:id="rId32"/>
        </w:object>
      </w:r>
      <w:r w:rsidRPr="00B916EC">
        <w:t xml:space="preserve"> is determined from the value of one HARQ-ACK bit or from the values of two HARQ-ACK bits</w:t>
      </w:r>
      <w:r w:rsidRPr="00B916EC">
        <w:rPr>
          <w:lang w:val="en-US"/>
        </w:rPr>
        <w:t xml:space="preserve"> as in </w:t>
      </w:r>
      <w:r w:rsidRPr="00B916EC">
        <w:t xml:space="preserve">Table 9.2.1-3 and Table 9.2.1-4, respectively, where a NACK value is mapped to </w:t>
      </w:r>
      <w:r>
        <w:t>'</w:t>
      </w:r>
      <w:r w:rsidRPr="00B916EC">
        <w:t>0</w:t>
      </w:r>
      <w:r>
        <w:t>'</w:t>
      </w:r>
      <w:r w:rsidRPr="00B916EC">
        <w:t xml:space="preserve"> and an ACK value is mapped to </w:t>
      </w:r>
      <w:r>
        <w:t>'</w:t>
      </w:r>
      <w:r w:rsidRPr="00B916EC">
        <w:t>1</w:t>
      </w:r>
      <w:r>
        <w:t>'</w:t>
      </w:r>
      <w:r w:rsidRPr="00B916EC">
        <w:t>.</w:t>
      </w:r>
      <w:r w:rsidRPr="00B916EC">
        <w:rPr>
          <w:lang w:val="en-US"/>
        </w:rPr>
        <w:t xml:space="preserve"> </w:t>
      </w:r>
    </w:p>
    <w:p w14:paraId="3B523E1D" w14:textId="77777777" w:rsidR="003925E0" w:rsidRDefault="003925E0" w:rsidP="003925E0">
      <w:pPr>
        <w:overflowPunct/>
        <w:autoSpaceDE/>
        <w:autoSpaceDN/>
        <w:adjustRightInd/>
        <w:spacing w:after="0"/>
        <w:jc w:val="both"/>
        <w:textAlignment w:val="auto"/>
        <w:rPr>
          <w:lang w:val="en-US"/>
        </w:rPr>
      </w:pPr>
      <w:bookmarkStart w:id="3" w:name="_Hlk492897650"/>
    </w:p>
    <w:p w14:paraId="08BD7013" w14:textId="6C5581DB" w:rsidR="00B43E74" w:rsidRPr="00F25F3B" w:rsidRDefault="00B43E74" w:rsidP="003925E0">
      <w:pPr>
        <w:overflowPunct/>
        <w:autoSpaceDE/>
        <w:autoSpaceDN/>
        <w:adjustRightInd/>
        <w:spacing w:after="100" w:afterAutospacing="1"/>
        <w:jc w:val="both"/>
        <w:textAlignment w:val="auto"/>
        <w:rPr>
          <w:rFonts w:eastAsia="MS Mincho"/>
          <w:b/>
          <w:bCs/>
          <w:i/>
          <w:iCs/>
          <w:lang w:val="en-US" w:eastAsia="ja-JP"/>
        </w:rPr>
      </w:pPr>
      <w:r w:rsidRPr="003252A4">
        <w:rPr>
          <w:rFonts w:eastAsia="MS Mincho"/>
          <w:b/>
          <w:bCs/>
          <w:i/>
          <w:iCs/>
          <w:lang w:val="en-US" w:eastAsia="ja-JP"/>
        </w:rPr>
        <w:t>Proposal #</w:t>
      </w:r>
      <w:r w:rsidR="00F25F3B">
        <w:rPr>
          <w:rFonts w:eastAsia="MS Mincho"/>
          <w:b/>
          <w:bCs/>
          <w:i/>
          <w:iCs/>
          <w:lang w:val="en-US" w:eastAsia="ja-JP"/>
        </w:rPr>
        <w:t>2</w:t>
      </w:r>
      <w:r w:rsidRPr="003252A4">
        <w:rPr>
          <w:rFonts w:eastAsia="MS Mincho"/>
          <w:b/>
          <w:bCs/>
          <w:i/>
          <w:iCs/>
          <w:lang w:val="en-US" w:eastAsia="ja-JP"/>
        </w:rPr>
        <w:t xml:space="preserve">: </w:t>
      </w:r>
      <w:r w:rsidR="003925E0">
        <w:rPr>
          <w:rFonts w:eastAsia="MS Mincho"/>
          <w:i/>
          <w:iCs/>
          <w:lang w:val="en-US" w:eastAsia="ja-JP"/>
        </w:rPr>
        <w:t>In determination of PUCCH format 0 cyclic shift, 38.211 section 6.3.2.2.2 notation is adopted in 38.213 sections 9.2.3 and 9.2.5.1.</w:t>
      </w:r>
    </w:p>
    <w:p w14:paraId="2598F14F" w14:textId="49D45102" w:rsidR="003925E0" w:rsidRDefault="001D0867" w:rsidP="001D0867">
      <w:pPr>
        <w:overflowPunct/>
        <w:autoSpaceDE/>
        <w:autoSpaceDN/>
        <w:adjustRightInd/>
        <w:spacing w:before="100" w:beforeAutospacing="1"/>
        <w:jc w:val="both"/>
        <w:textAlignment w:val="auto"/>
        <w:rPr>
          <w:rFonts w:eastAsia="Times New Roman"/>
          <w:szCs w:val="24"/>
          <w:lang w:val="en-US" w:eastAsia="fi-FI"/>
        </w:rPr>
      </w:pPr>
      <w:r>
        <w:rPr>
          <w:noProof/>
        </w:rPr>
        <mc:AlternateContent>
          <mc:Choice Requires="wps">
            <w:drawing>
              <wp:anchor distT="0" distB="0" distL="114300" distR="114300" simplePos="0" relativeHeight="251665408" behindDoc="0" locked="0" layoutInCell="1" allowOverlap="1" wp14:anchorId="6239A42E" wp14:editId="34C5DE47">
                <wp:simplePos x="0" y="0"/>
                <wp:positionH relativeFrom="margin">
                  <wp:posOffset>-3810</wp:posOffset>
                </wp:positionH>
                <wp:positionV relativeFrom="paragraph">
                  <wp:posOffset>226060</wp:posOffset>
                </wp:positionV>
                <wp:extent cx="6202680" cy="1280160"/>
                <wp:effectExtent l="0" t="0" r="26670" b="15240"/>
                <wp:wrapNone/>
                <wp:docPr id="8" name="Rectangle 8"/>
                <wp:cNvGraphicFramePr/>
                <a:graphic xmlns:a="http://schemas.openxmlformats.org/drawingml/2006/main">
                  <a:graphicData uri="http://schemas.microsoft.com/office/word/2010/wordprocessingShape">
                    <wps:wsp>
                      <wps:cNvSpPr/>
                      <wps:spPr>
                        <a:xfrm>
                          <a:off x="0" y="0"/>
                          <a:ext cx="6202680" cy="128016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460FC5" id="Rectangle 8" o:spid="_x0000_s1026" style="position:absolute;margin-left:-.3pt;margin-top:17.8pt;width:488.4pt;height:100.8pt;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" filled="f" strokecolor="black [3213]">
                <w10:wrap anchorx="margin"/>
              </v:rect>
            </w:pict>
          </mc:Fallback>
        </mc:AlternateContent>
      </w:r>
      <w:r w:rsidR="003925E0">
        <w:rPr>
          <w:rFonts w:eastAsia="Times New Roman"/>
          <w:szCs w:val="24"/>
          <w:lang w:eastAsia="fi-FI"/>
        </w:rPr>
        <w:t>In</w:t>
      </w:r>
      <w:r w:rsidR="003925E0" w:rsidRPr="00400F49">
        <w:rPr>
          <w:rFonts w:eastAsia="Times New Roman"/>
          <w:szCs w:val="24"/>
          <w:lang w:val="en-US" w:eastAsia="fi-FI"/>
        </w:rPr>
        <w:t xml:space="preserve"> </w:t>
      </w:r>
      <w:r w:rsidR="003925E0">
        <w:rPr>
          <w:rFonts w:eastAsia="Times New Roman"/>
          <w:szCs w:val="24"/>
          <w:lang w:val="en-US" w:eastAsia="fi-FI"/>
        </w:rPr>
        <w:t>38.211 section 6.3.2.5.1, the data scrambling for PUCCH format 2 is defined:</w:t>
      </w:r>
    </w:p>
    <w:p w14:paraId="373A3A62" w14:textId="3D82466B" w:rsidR="003925E0" w:rsidRDefault="003925E0" w:rsidP="003925E0">
      <w:pPr>
        <w:ind w:left="142"/>
      </w:pPr>
      <w:r>
        <w:t xml:space="preserve">The </w:t>
      </w:r>
      <w:r w:rsidRPr="00C12953">
        <w:t xml:space="preserve">block of bits </w:t>
      </w:r>
      <w:r w:rsidRPr="0054108D">
        <w:rPr>
          <w:position w:val="-12"/>
        </w:rPr>
        <w:object w:dxaOrig="1540" w:dyaOrig="380" w14:anchorId="27C8D97D">
          <v:shape id="_x0000_i1038" type="#_x0000_t75" style="width:76.8pt;height:19.2pt" o:ole="">
            <v:imagedata r:id="rId33" o:title=""/>
          </v:shape>
          <o:OLEObject Type="Embed" ProgID="Equation.3" ShapeID="_x0000_i1038" DrawAspect="Content" ObjectID="_1577257872" r:id="rId34"/>
        </w:object>
      </w:r>
      <w:r>
        <w:t xml:space="preserve">, where </w:t>
      </w:r>
      <w:r w:rsidRPr="0054108D">
        <w:rPr>
          <w:position w:val="-12"/>
        </w:rPr>
        <w:object w:dxaOrig="440" w:dyaOrig="380" w14:anchorId="5F4C64DA">
          <v:shape id="_x0000_i1039" type="#_x0000_t75" style="width:22.2pt;height:19.2pt" o:ole="">
            <v:imagedata r:id="rId35" o:title=""/>
          </v:shape>
          <o:OLEObject Type="Embed" ProgID="Equation.3" ShapeID="_x0000_i1039" DrawAspect="Content" ObjectID="_1577257873" r:id="rId36"/>
        </w:object>
      </w:r>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w:r w:rsidRPr="00A21516">
        <w:rPr>
          <w:position w:val="-10"/>
        </w:rPr>
        <w:object w:dxaOrig="1600" w:dyaOrig="340" w14:anchorId="10C5F43D">
          <v:shape id="_x0000_i1040" type="#_x0000_t75" style="width:79.8pt;height:16.8pt" o:ole="">
            <v:imagedata r:id="rId37" o:title=""/>
          </v:shape>
          <o:OLEObject Type="Embed" ProgID="Equation.3" ShapeID="_x0000_i1040" DrawAspect="Content" ObjectID="_1577257874" r:id="rId38"/>
        </w:object>
      </w:r>
      <w:r>
        <w:t xml:space="preserve"> according to</w:t>
      </w:r>
    </w:p>
    <w:p w14:paraId="4FDE80FE" w14:textId="77777777" w:rsidR="003925E0" w:rsidRDefault="003925E0" w:rsidP="003925E0">
      <w:pPr>
        <w:pStyle w:val="EQ"/>
        <w:ind w:left="142"/>
        <w:jc w:val="center"/>
      </w:pPr>
      <w:r w:rsidRPr="0085468C">
        <w:rPr>
          <w:position w:val="-10"/>
        </w:rPr>
        <w:object w:dxaOrig="2000" w:dyaOrig="340" w14:anchorId="15377100">
          <v:shape id="_x0000_i1041" type="#_x0000_t75" style="width:100.2pt;height:16.8pt" o:ole="">
            <v:imagedata r:id="rId39" o:title=""/>
          </v:shape>
          <o:OLEObject Type="Embed" ProgID="Equation.3" ShapeID="_x0000_i1041" DrawAspect="Content" ObjectID="_1577257875" r:id="rId40"/>
        </w:object>
      </w:r>
    </w:p>
    <w:p w14:paraId="76539524" w14:textId="2D076D83" w:rsidR="003925E0" w:rsidRDefault="003925E0" w:rsidP="001D0867">
      <w:pPr>
        <w:overflowPunct/>
        <w:autoSpaceDE/>
        <w:autoSpaceDN/>
        <w:adjustRightInd/>
        <w:spacing w:before="100" w:beforeAutospacing="1"/>
        <w:ind w:left="142"/>
        <w:jc w:val="both"/>
        <w:textAlignment w:val="auto"/>
      </w:pPr>
      <w:r>
        <w:t xml:space="preserve">where the scrambling sequence </w:t>
      </w:r>
      <w:r w:rsidRPr="003925E0">
        <w:rPr>
          <w:position w:val="-10"/>
          <w:highlight w:val="yellow"/>
        </w:rPr>
        <w:object w:dxaOrig="580" w:dyaOrig="340" w14:anchorId="0AF6C041">
          <v:shape id="_x0000_i1042" type="#_x0000_t75" style="width:28.8pt;height:16.8pt" o:ole="">
            <v:imagedata r:id="rId41" o:title=""/>
          </v:shape>
          <o:OLEObject Type="Embed" ProgID="Equation.3" ShapeID="_x0000_i1042" DrawAspect="Content" ObjectID="_1577257876" r:id="rId42"/>
        </w:object>
      </w:r>
      <w:r>
        <w:t xml:space="preserve"> is given by clause 5.2.1</w:t>
      </w:r>
      <w:r w:rsidRPr="00C12953">
        <w:t>.</w:t>
      </w:r>
    </w:p>
    <w:p w14:paraId="11010C91" w14:textId="5E467F41" w:rsidR="003925E0" w:rsidRDefault="003925E0" w:rsidP="001D0867">
      <w:pPr>
        <w:overflowPunct/>
        <w:autoSpaceDE/>
        <w:autoSpaceDN/>
        <w:adjustRightInd/>
        <w:spacing w:after="100" w:afterAutospacing="1"/>
        <w:jc w:val="both"/>
        <w:textAlignment w:val="auto"/>
        <w:rPr>
          <w:rFonts w:eastAsia="Times New Roman"/>
          <w:szCs w:val="24"/>
          <w:lang w:val="en-US" w:eastAsia="fi-FI"/>
        </w:rPr>
      </w:pPr>
      <w:r>
        <w:rPr>
          <w:rFonts w:eastAsia="Times New Roman"/>
          <w:szCs w:val="24"/>
          <w:lang w:val="en-US" w:eastAsia="fi-FI"/>
        </w:rPr>
        <w:t xml:space="preserve">Notation </w:t>
      </w:r>
      <w:r w:rsidRPr="003925E0">
        <w:rPr>
          <w:rFonts w:eastAsia="Times New Roman"/>
          <w:i/>
          <w:szCs w:val="24"/>
          <w:lang w:val="en-US" w:eastAsia="fi-FI"/>
        </w:rPr>
        <w:t>c</w:t>
      </w:r>
      <w:r w:rsidRPr="003925E0">
        <w:rPr>
          <w:rFonts w:eastAsia="Times New Roman"/>
          <w:szCs w:val="24"/>
          <w:lang w:val="en-US" w:eastAsia="fi-FI"/>
        </w:rPr>
        <w:t>(</w:t>
      </w:r>
      <w:r w:rsidRPr="003925E0">
        <w:rPr>
          <w:rFonts w:eastAsia="Times New Roman"/>
          <w:i/>
          <w:szCs w:val="24"/>
          <w:lang w:val="en-US" w:eastAsia="fi-FI"/>
        </w:rPr>
        <w:t>i</w:t>
      </w:r>
      <w:r w:rsidRPr="003925E0">
        <w:rPr>
          <w:rFonts w:eastAsia="Times New Roman"/>
          <w:szCs w:val="24"/>
          <w:lang w:val="en-US" w:eastAsia="fi-FI"/>
        </w:rPr>
        <w:t>)</w:t>
      </w:r>
      <w:r>
        <w:rPr>
          <w:rFonts w:eastAsia="Times New Roman"/>
          <w:szCs w:val="24"/>
          <w:lang w:val="en-US" w:eastAsia="fi-FI"/>
        </w:rPr>
        <w:t xml:space="preserve"> should be used for the scrambling sequence.</w:t>
      </w:r>
    </w:p>
    <w:p w14:paraId="39C8C612" w14:textId="3A29B9EA" w:rsidR="003925E0" w:rsidRDefault="003925E0" w:rsidP="003925E0">
      <w:pPr>
        <w:pStyle w:val="Heading1"/>
      </w:pPr>
      <w:r>
        <w:rPr>
          <w:color w:val="000000"/>
        </w:rPr>
        <w:t>3  Conclusions</w:t>
      </w:r>
    </w:p>
    <w:p w14:paraId="2C85A2F5" w14:textId="30C68414" w:rsidR="00F25F3B" w:rsidRPr="00F25F3B" w:rsidRDefault="003925E0" w:rsidP="001D0867">
      <w:pPr>
        <w:overflowPunct/>
        <w:autoSpaceDE/>
        <w:autoSpaceDN/>
        <w:adjustRightInd/>
        <w:textAlignment w:val="auto"/>
        <w:rPr>
          <w:rFonts w:eastAsia="Times New Roman"/>
          <w:lang w:val="en-US" w:eastAsia="fi-FI"/>
        </w:rPr>
      </w:pPr>
      <w:r w:rsidRPr="003925E0">
        <w:rPr>
          <w:rFonts w:eastAsia="Times New Roman"/>
          <w:lang w:val="en-US" w:eastAsia="fi-FI"/>
        </w:rPr>
        <w:t xml:space="preserve">In this contribution, we discussed the remaining open issues related to the structure of PUCCH in the long duration. The following proposals were made: </w:t>
      </w:r>
    </w:p>
    <w:p w14:paraId="27414B87" w14:textId="77777777" w:rsidR="001D0867" w:rsidRPr="00F25F3B" w:rsidRDefault="001D0867" w:rsidP="001D0867">
      <w:pPr>
        <w:overflowPunct/>
        <w:autoSpaceDE/>
        <w:autoSpaceDN/>
        <w:adjustRightInd/>
        <w:jc w:val="both"/>
        <w:textAlignment w:val="auto"/>
        <w:rPr>
          <w:rFonts w:eastAsia="MS Mincho"/>
          <w:b/>
          <w:bCs/>
          <w:i/>
          <w:iCs/>
          <w:lang w:val="en-US" w:eastAsia="ja-JP"/>
        </w:rPr>
      </w:pPr>
      <w:r w:rsidRPr="003252A4">
        <w:rPr>
          <w:rFonts w:eastAsia="MS Mincho"/>
          <w:b/>
          <w:bCs/>
          <w:i/>
          <w:iCs/>
          <w:lang w:val="en-US" w:eastAsia="ja-JP"/>
        </w:rPr>
        <w:t>Proposal #</w:t>
      </w:r>
      <w:r>
        <w:rPr>
          <w:rFonts w:eastAsia="MS Mincho"/>
          <w:b/>
          <w:bCs/>
          <w:i/>
          <w:iCs/>
          <w:lang w:val="en-US" w:eastAsia="ja-JP"/>
        </w:rPr>
        <w:t>1</w:t>
      </w:r>
      <w:r w:rsidRPr="003252A4">
        <w:rPr>
          <w:rFonts w:eastAsia="MS Mincho"/>
          <w:b/>
          <w:bCs/>
          <w:i/>
          <w:iCs/>
          <w:lang w:val="en-US" w:eastAsia="ja-JP"/>
        </w:rPr>
        <w:t xml:space="preserve">: </w:t>
      </w:r>
      <w:r>
        <w:rPr>
          <w:rFonts w:eastAsia="MS Mincho"/>
          <w:i/>
          <w:iCs/>
          <w:lang w:val="en-US" w:eastAsia="ja-JP"/>
        </w:rPr>
        <w:t>In case that SR opportunity with PUCCH format 0 and PUCCH format 2 transmission for HARQ-ACK and/or CSI partially overlap in time, SR bit is multiplexed with HARQ-ACK and/or CSI and transmitted with PUCCH format 2.</w:t>
      </w:r>
    </w:p>
    <w:p w14:paraId="7262223F" w14:textId="740FA215" w:rsidR="003925E0" w:rsidRPr="00F25F3B" w:rsidRDefault="00F25F3B" w:rsidP="001D0867">
      <w:pPr>
        <w:overflowPunct/>
        <w:autoSpaceDE/>
        <w:autoSpaceDN/>
        <w:adjustRightInd/>
        <w:spacing w:after="0"/>
        <w:jc w:val="both"/>
        <w:textAlignment w:val="auto"/>
        <w:rPr>
          <w:rFonts w:eastAsia="MS Mincho"/>
          <w:b/>
          <w:bCs/>
          <w:i/>
          <w:iCs/>
          <w:lang w:val="en-US" w:eastAsia="ja-JP"/>
        </w:rPr>
      </w:pPr>
      <w:r w:rsidRPr="003252A4">
        <w:rPr>
          <w:rFonts w:eastAsia="MS Mincho"/>
          <w:b/>
          <w:bCs/>
          <w:i/>
          <w:iCs/>
          <w:lang w:val="en-US" w:eastAsia="ja-JP"/>
        </w:rPr>
        <w:t>Proposal #</w:t>
      </w:r>
      <w:r>
        <w:rPr>
          <w:rFonts w:eastAsia="MS Mincho"/>
          <w:b/>
          <w:bCs/>
          <w:i/>
          <w:iCs/>
          <w:lang w:val="en-US" w:eastAsia="ja-JP"/>
        </w:rPr>
        <w:t>2</w:t>
      </w:r>
      <w:r w:rsidRPr="003252A4">
        <w:rPr>
          <w:rFonts w:eastAsia="MS Mincho"/>
          <w:b/>
          <w:bCs/>
          <w:i/>
          <w:iCs/>
          <w:lang w:val="en-US" w:eastAsia="ja-JP"/>
        </w:rPr>
        <w:t xml:space="preserve">: </w:t>
      </w:r>
      <w:r>
        <w:rPr>
          <w:rFonts w:eastAsia="MS Mincho"/>
          <w:i/>
          <w:iCs/>
          <w:lang w:val="en-US" w:eastAsia="ja-JP"/>
        </w:rPr>
        <w:t>In determination of PUCCH format 0 cyclic shift, 38.211 section 6.3.2.2.2 notation is adopted in 38.213 sections 9.2.3 and 9.2.5.1.</w:t>
      </w:r>
    </w:p>
    <w:bookmarkEnd w:id="3"/>
    <w:p w14:paraId="40CBE789" w14:textId="04BE6ECA" w:rsidR="0034111C" w:rsidRPr="00C42656" w:rsidRDefault="0034111C">
      <w:pPr>
        <w:pStyle w:val="Heading1"/>
      </w:pPr>
      <w:r w:rsidRPr="00A51522">
        <w:t>References</w:t>
      </w:r>
      <w:r w:rsidR="00A2459D" w:rsidRPr="00A51522">
        <w:t xml:space="preserve"> </w:t>
      </w:r>
    </w:p>
    <w:p w14:paraId="5D83AC7E" w14:textId="608C0668" w:rsidR="00A12B8F" w:rsidRPr="00F25F3B" w:rsidRDefault="00A12B8F">
      <w:pPr>
        <w:numPr>
          <w:ilvl w:val="0"/>
          <w:numId w:val="1"/>
        </w:numPr>
        <w:rPr>
          <w:szCs w:val="18"/>
        </w:rPr>
      </w:pPr>
      <w:r w:rsidRPr="00F25F3B">
        <w:rPr>
          <w:szCs w:val="18"/>
        </w:rPr>
        <w:t>RP-170847, “</w:t>
      </w:r>
      <w:r w:rsidRPr="00F25F3B">
        <w:rPr>
          <w:i/>
          <w:iCs/>
          <w:szCs w:val="18"/>
          <w:lang w:eastAsia="zh-CN"/>
        </w:rPr>
        <w:t>New WID on New Radio Access Technology</w:t>
      </w:r>
      <w:r w:rsidRPr="00F25F3B">
        <w:rPr>
          <w:szCs w:val="18"/>
        </w:rPr>
        <w:t xml:space="preserve">”, </w:t>
      </w:r>
      <w:r w:rsidRPr="00F25F3B">
        <w:rPr>
          <w:szCs w:val="18"/>
          <w:lang w:eastAsia="zh-CN"/>
        </w:rPr>
        <w:t>NTT DoCoMo</w:t>
      </w:r>
    </w:p>
    <w:p w14:paraId="5B5A05BC" w14:textId="2D01F008" w:rsidR="007E1905" w:rsidRPr="00F25F3B" w:rsidRDefault="004142CD" w:rsidP="0070756F">
      <w:pPr>
        <w:numPr>
          <w:ilvl w:val="0"/>
          <w:numId w:val="1"/>
        </w:numPr>
        <w:overflowPunct/>
        <w:autoSpaceDE/>
        <w:autoSpaceDN/>
        <w:adjustRightInd/>
        <w:spacing w:after="160" w:line="256" w:lineRule="auto"/>
        <w:textAlignment w:val="auto"/>
        <w:rPr>
          <w:szCs w:val="18"/>
          <w:lang w:val="en-US"/>
        </w:rPr>
      </w:pPr>
      <w:r w:rsidRPr="00F25F3B">
        <w:rPr>
          <w:szCs w:val="18"/>
        </w:rPr>
        <w:t>RAN1 Chairman’s No</w:t>
      </w:r>
      <w:r w:rsidR="00F25F3B" w:rsidRPr="00F25F3B">
        <w:rPr>
          <w:szCs w:val="18"/>
        </w:rPr>
        <w:t>tes, 3GPP TSG RAN WG1 Meeting #91</w:t>
      </w:r>
      <w:r w:rsidRPr="00F25F3B">
        <w:rPr>
          <w:szCs w:val="18"/>
        </w:rPr>
        <w:t>, 3GPP</w:t>
      </w:r>
    </w:p>
    <w:p w14:paraId="3A319AD9" w14:textId="4A7C75F0" w:rsidR="00F25F3B" w:rsidRPr="00F25F3B" w:rsidRDefault="00F25F3B" w:rsidP="00F25F3B">
      <w:pPr>
        <w:numPr>
          <w:ilvl w:val="0"/>
          <w:numId w:val="1"/>
        </w:numPr>
        <w:rPr>
          <w:szCs w:val="18"/>
        </w:rPr>
      </w:pPr>
      <w:r w:rsidRPr="00F25F3B">
        <w:rPr>
          <w:szCs w:val="18"/>
        </w:rPr>
        <w:t xml:space="preserve">TS 38.211 “Physical channels and modulation”, V15.0.0, December 2017. </w:t>
      </w:r>
    </w:p>
    <w:p w14:paraId="010A33C7" w14:textId="1AC9D9DA" w:rsidR="00F25F3B" w:rsidRPr="00F25F3B" w:rsidRDefault="00F25F3B" w:rsidP="00F25F3B">
      <w:pPr>
        <w:numPr>
          <w:ilvl w:val="0"/>
          <w:numId w:val="1"/>
        </w:numPr>
        <w:rPr>
          <w:szCs w:val="18"/>
        </w:rPr>
      </w:pPr>
      <w:r w:rsidRPr="00F25F3B">
        <w:rPr>
          <w:szCs w:val="18"/>
        </w:rPr>
        <w:t xml:space="preserve">TS 38.213 “Physical layer procedures for control”, V15.0.0, December 2017. </w:t>
      </w:r>
    </w:p>
    <w:sectPr w:rsidR="00F25F3B" w:rsidRPr="00F25F3B" w:rsidSect="006318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EE77A" w14:textId="77777777" w:rsidR="00706308" w:rsidRDefault="00706308">
      <w:r>
        <w:separator/>
      </w:r>
    </w:p>
  </w:endnote>
  <w:endnote w:type="continuationSeparator" w:id="0">
    <w:p w14:paraId="6C02E76F" w14:textId="77777777" w:rsidR="00706308" w:rsidRDefault="00706308">
      <w:r>
        <w:continuationSeparator/>
      </w:r>
    </w:p>
  </w:endnote>
  <w:endnote w:type="continuationNotice" w:id="1">
    <w:p w14:paraId="23482DE2" w14:textId="77777777" w:rsidR="00706308" w:rsidRDefault="00706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modern"/>
    <w:pitch w:val="fixed"/>
    <w:sig w:usb0="00000000" w:usb1="6AC7FDFB" w:usb2="00000012" w:usb3="00000000" w:csb0="0002009F" w:csb1="00000000"/>
  </w:font>
  <w:font w:name="MS PGothic">
    <w:panose1 w:val="020B0600070205080204"/>
    <w:charset w:val="80"/>
    <w:family w:val="swiss"/>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1FAD6" w14:textId="77777777" w:rsidR="00706308" w:rsidRDefault="00706308">
      <w:r>
        <w:separator/>
      </w:r>
    </w:p>
  </w:footnote>
  <w:footnote w:type="continuationSeparator" w:id="0">
    <w:p w14:paraId="15161B6C" w14:textId="77777777" w:rsidR="00706308" w:rsidRDefault="00706308">
      <w:r>
        <w:continuationSeparator/>
      </w:r>
    </w:p>
  </w:footnote>
  <w:footnote w:type="continuationNotice" w:id="1">
    <w:p w14:paraId="4736B9DA" w14:textId="77777777" w:rsidR="00706308" w:rsidRDefault="007063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cs="Times New Roman" w:hint="default"/>
      </w:rPr>
    </w:lvl>
    <w:lvl w:ilvl="1" w:tplc="D402D580">
      <w:start w:val="2576"/>
      <w:numFmt w:val="bullet"/>
      <w:lvlText w:val="–"/>
      <w:lvlJc w:val="left"/>
      <w:pPr>
        <w:tabs>
          <w:tab w:val="num" w:pos="1440"/>
        </w:tabs>
        <w:ind w:left="1440" w:hanging="360"/>
      </w:pPr>
      <w:rPr>
        <w:rFonts w:ascii="Arial" w:hAnsi="Arial" w:cs="Times New Roman" w:hint="default"/>
      </w:rPr>
    </w:lvl>
    <w:lvl w:ilvl="2" w:tplc="3C26FABA">
      <w:start w:val="2576"/>
      <w:numFmt w:val="bullet"/>
      <w:lvlText w:val="•"/>
      <w:lvlJc w:val="left"/>
      <w:pPr>
        <w:tabs>
          <w:tab w:val="num" w:pos="2160"/>
        </w:tabs>
        <w:ind w:left="2160" w:hanging="360"/>
      </w:pPr>
      <w:rPr>
        <w:rFonts w:ascii="Arial" w:hAnsi="Arial" w:cs="Times New Roman" w:hint="default"/>
      </w:rPr>
    </w:lvl>
    <w:lvl w:ilvl="3" w:tplc="3F424968">
      <w:start w:val="1"/>
      <w:numFmt w:val="bullet"/>
      <w:lvlText w:val="•"/>
      <w:lvlJc w:val="left"/>
      <w:pPr>
        <w:tabs>
          <w:tab w:val="num" w:pos="2880"/>
        </w:tabs>
        <w:ind w:left="2880" w:hanging="360"/>
      </w:pPr>
      <w:rPr>
        <w:rFonts w:ascii="Arial" w:hAnsi="Arial" w:cs="Times New Roman" w:hint="default"/>
      </w:rPr>
    </w:lvl>
    <w:lvl w:ilvl="4" w:tplc="94F2A626">
      <w:start w:val="1"/>
      <w:numFmt w:val="bullet"/>
      <w:lvlText w:val="•"/>
      <w:lvlJc w:val="left"/>
      <w:pPr>
        <w:tabs>
          <w:tab w:val="num" w:pos="3600"/>
        </w:tabs>
        <w:ind w:left="3600" w:hanging="360"/>
      </w:pPr>
      <w:rPr>
        <w:rFonts w:ascii="Arial" w:hAnsi="Arial" w:cs="Times New Roman" w:hint="default"/>
      </w:rPr>
    </w:lvl>
    <w:lvl w:ilvl="5" w:tplc="97A6212A">
      <w:start w:val="1"/>
      <w:numFmt w:val="bullet"/>
      <w:lvlText w:val="•"/>
      <w:lvlJc w:val="left"/>
      <w:pPr>
        <w:tabs>
          <w:tab w:val="num" w:pos="4320"/>
        </w:tabs>
        <w:ind w:left="4320" w:hanging="360"/>
      </w:pPr>
      <w:rPr>
        <w:rFonts w:ascii="Arial" w:hAnsi="Arial" w:cs="Times New Roman" w:hint="default"/>
      </w:rPr>
    </w:lvl>
    <w:lvl w:ilvl="6" w:tplc="9078CA44">
      <w:start w:val="1"/>
      <w:numFmt w:val="bullet"/>
      <w:lvlText w:val="•"/>
      <w:lvlJc w:val="left"/>
      <w:pPr>
        <w:tabs>
          <w:tab w:val="num" w:pos="5040"/>
        </w:tabs>
        <w:ind w:left="5040" w:hanging="360"/>
      </w:pPr>
      <w:rPr>
        <w:rFonts w:ascii="Arial" w:hAnsi="Arial" w:cs="Times New Roman" w:hint="default"/>
      </w:rPr>
    </w:lvl>
    <w:lvl w:ilvl="7" w:tplc="3BBC0B78">
      <w:start w:val="1"/>
      <w:numFmt w:val="bullet"/>
      <w:lvlText w:val="•"/>
      <w:lvlJc w:val="left"/>
      <w:pPr>
        <w:tabs>
          <w:tab w:val="num" w:pos="5760"/>
        </w:tabs>
        <w:ind w:left="5760" w:hanging="360"/>
      </w:pPr>
      <w:rPr>
        <w:rFonts w:ascii="Arial" w:hAnsi="Arial" w:cs="Times New Roman" w:hint="default"/>
      </w:rPr>
    </w:lvl>
    <w:lvl w:ilvl="8" w:tplc="48D0D626">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8623D"/>
    <w:multiLevelType w:val="multilevel"/>
    <w:tmpl w:val="51CEB3A8"/>
    <w:lvl w:ilvl="0">
      <w:start w:val="4"/>
      <w:numFmt w:val="decimal"/>
      <w:lvlText w:val="%1"/>
      <w:lvlJc w:val="left"/>
      <w:pPr>
        <w:ind w:left="405" w:hanging="405"/>
      </w:pPr>
    </w:lvl>
    <w:lvl w:ilvl="1">
      <w:start w:val="1"/>
      <w:numFmt w:val="decimal"/>
      <w:lvlText w:val="%1.%2"/>
      <w:lvlJc w:val="left"/>
      <w:pPr>
        <w:ind w:left="6076"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CD31F22"/>
    <w:multiLevelType w:val="hybridMultilevel"/>
    <w:tmpl w:val="1D1E4F22"/>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7"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4D3903"/>
    <w:multiLevelType w:val="hybridMultilevel"/>
    <w:tmpl w:val="5008CA1A"/>
    <w:lvl w:ilvl="0" w:tplc="040B0001">
      <w:start w:val="1"/>
      <w:numFmt w:val="bullet"/>
      <w:lvlText w:val=""/>
      <w:lvlJc w:val="left"/>
      <w:pPr>
        <w:ind w:left="1212" w:hanging="360"/>
      </w:pPr>
      <w:rPr>
        <w:rFonts w:ascii="Symbol" w:hAnsi="Symbol"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9" w15:restartNumberingAfterBreak="0">
    <w:nsid w:val="0FF31E21"/>
    <w:multiLevelType w:val="hybridMultilevel"/>
    <w:tmpl w:val="1FF090D8"/>
    <w:lvl w:ilvl="0" w:tplc="099ACD4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11A43FE"/>
    <w:multiLevelType w:val="hybridMultilevel"/>
    <w:tmpl w:val="36E2FD0C"/>
    <w:lvl w:ilvl="0" w:tplc="11B6D94C">
      <w:start w:val="1280"/>
      <w:numFmt w:val="bullet"/>
      <w:lvlText w:val="–"/>
      <w:lvlJc w:val="left"/>
      <w:pPr>
        <w:ind w:left="720" w:hanging="360"/>
      </w:pPr>
      <w:rPr>
        <w:rFonts w:ascii="Ericsson Capital TT" w:hAnsi="Ericsson Capital TT"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007714"/>
    <w:multiLevelType w:val="hybridMultilevel"/>
    <w:tmpl w:val="33D61620"/>
    <w:lvl w:ilvl="0" w:tplc="040B0001">
      <w:start w:val="1"/>
      <w:numFmt w:val="bullet"/>
      <w:lvlText w:val=""/>
      <w:lvlJc w:val="left"/>
      <w:pPr>
        <w:ind w:left="1029" w:hanging="360"/>
      </w:pPr>
      <w:rPr>
        <w:rFonts w:ascii="Symbol" w:hAnsi="Symbol" w:hint="default"/>
      </w:rPr>
    </w:lvl>
    <w:lvl w:ilvl="1" w:tplc="040B0003" w:tentative="1">
      <w:start w:val="1"/>
      <w:numFmt w:val="bullet"/>
      <w:lvlText w:val="o"/>
      <w:lvlJc w:val="left"/>
      <w:pPr>
        <w:ind w:left="1541" w:hanging="360"/>
      </w:pPr>
      <w:rPr>
        <w:rFonts w:ascii="Courier New" w:hAnsi="Courier New" w:cs="Courier New" w:hint="default"/>
      </w:rPr>
    </w:lvl>
    <w:lvl w:ilvl="2" w:tplc="040B0005" w:tentative="1">
      <w:start w:val="1"/>
      <w:numFmt w:val="bullet"/>
      <w:lvlText w:val=""/>
      <w:lvlJc w:val="left"/>
      <w:pPr>
        <w:ind w:left="2261" w:hanging="360"/>
      </w:pPr>
      <w:rPr>
        <w:rFonts w:ascii="Wingdings" w:hAnsi="Wingdings" w:hint="default"/>
      </w:rPr>
    </w:lvl>
    <w:lvl w:ilvl="3" w:tplc="040B0001" w:tentative="1">
      <w:start w:val="1"/>
      <w:numFmt w:val="bullet"/>
      <w:lvlText w:val=""/>
      <w:lvlJc w:val="left"/>
      <w:pPr>
        <w:ind w:left="2981" w:hanging="360"/>
      </w:pPr>
      <w:rPr>
        <w:rFonts w:ascii="Symbol" w:hAnsi="Symbol" w:hint="default"/>
      </w:rPr>
    </w:lvl>
    <w:lvl w:ilvl="4" w:tplc="040B0003" w:tentative="1">
      <w:start w:val="1"/>
      <w:numFmt w:val="bullet"/>
      <w:lvlText w:val="o"/>
      <w:lvlJc w:val="left"/>
      <w:pPr>
        <w:ind w:left="3701" w:hanging="360"/>
      </w:pPr>
      <w:rPr>
        <w:rFonts w:ascii="Courier New" w:hAnsi="Courier New" w:cs="Courier New" w:hint="default"/>
      </w:rPr>
    </w:lvl>
    <w:lvl w:ilvl="5" w:tplc="040B0005" w:tentative="1">
      <w:start w:val="1"/>
      <w:numFmt w:val="bullet"/>
      <w:lvlText w:val=""/>
      <w:lvlJc w:val="left"/>
      <w:pPr>
        <w:ind w:left="4421" w:hanging="360"/>
      </w:pPr>
      <w:rPr>
        <w:rFonts w:ascii="Wingdings" w:hAnsi="Wingdings" w:hint="default"/>
      </w:rPr>
    </w:lvl>
    <w:lvl w:ilvl="6" w:tplc="040B0001" w:tentative="1">
      <w:start w:val="1"/>
      <w:numFmt w:val="bullet"/>
      <w:lvlText w:val=""/>
      <w:lvlJc w:val="left"/>
      <w:pPr>
        <w:ind w:left="5141" w:hanging="360"/>
      </w:pPr>
      <w:rPr>
        <w:rFonts w:ascii="Symbol" w:hAnsi="Symbol" w:hint="default"/>
      </w:rPr>
    </w:lvl>
    <w:lvl w:ilvl="7" w:tplc="040B0003" w:tentative="1">
      <w:start w:val="1"/>
      <w:numFmt w:val="bullet"/>
      <w:lvlText w:val="o"/>
      <w:lvlJc w:val="left"/>
      <w:pPr>
        <w:ind w:left="5861" w:hanging="360"/>
      </w:pPr>
      <w:rPr>
        <w:rFonts w:ascii="Courier New" w:hAnsi="Courier New" w:cs="Courier New" w:hint="default"/>
      </w:rPr>
    </w:lvl>
    <w:lvl w:ilvl="8" w:tplc="040B0005" w:tentative="1">
      <w:start w:val="1"/>
      <w:numFmt w:val="bullet"/>
      <w:lvlText w:val=""/>
      <w:lvlJc w:val="left"/>
      <w:pPr>
        <w:ind w:left="6581" w:hanging="360"/>
      </w:pPr>
      <w:rPr>
        <w:rFonts w:ascii="Wingdings" w:hAnsi="Wingdings" w:hint="default"/>
      </w:rPr>
    </w:lvl>
  </w:abstractNum>
  <w:abstractNum w:abstractNumId="14"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6A79FE"/>
    <w:multiLevelType w:val="hybridMultilevel"/>
    <w:tmpl w:val="B67ADB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686A35"/>
    <w:multiLevelType w:val="hybridMultilevel"/>
    <w:tmpl w:val="6BE466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190A21"/>
    <w:multiLevelType w:val="hybridMultilevel"/>
    <w:tmpl w:val="86FE4B00"/>
    <w:lvl w:ilvl="0" w:tplc="11B6D94C">
      <w:start w:val="1280"/>
      <w:numFmt w:val="bullet"/>
      <w:lvlText w:val="–"/>
      <w:lvlJc w:val="left"/>
      <w:pPr>
        <w:ind w:left="720" w:hanging="360"/>
      </w:pPr>
      <w:rPr>
        <w:rFonts w:ascii="Ericsson Capital TT" w:hAnsi="Ericsson Capital T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2B03AF1"/>
    <w:multiLevelType w:val="hybridMultilevel"/>
    <w:tmpl w:val="BF2810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4821930"/>
    <w:multiLevelType w:val="hybridMultilevel"/>
    <w:tmpl w:val="05DADD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7113989"/>
    <w:multiLevelType w:val="hybridMultilevel"/>
    <w:tmpl w:val="1CE601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AF17DA3"/>
    <w:multiLevelType w:val="hybridMultilevel"/>
    <w:tmpl w:val="4454BCC2"/>
    <w:lvl w:ilvl="0" w:tplc="FE245642">
      <w:start w:val="1"/>
      <w:numFmt w:val="bullet"/>
      <w:lvlText w:val="•"/>
      <w:lvlJc w:val="left"/>
      <w:pPr>
        <w:tabs>
          <w:tab w:val="num" w:pos="720"/>
        </w:tabs>
        <w:ind w:left="720" w:hanging="360"/>
      </w:pPr>
      <w:rPr>
        <w:rFonts w:ascii="Arial" w:hAnsi="Arial" w:hint="default"/>
      </w:rPr>
    </w:lvl>
    <w:lvl w:ilvl="1" w:tplc="A15E1206" w:tentative="1">
      <w:start w:val="1"/>
      <w:numFmt w:val="bullet"/>
      <w:lvlText w:val="•"/>
      <w:lvlJc w:val="left"/>
      <w:pPr>
        <w:tabs>
          <w:tab w:val="num" w:pos="1440"/>
        </w:tabs>
        <w:ind w:left="1440" w:hanging="360"/>
      </w:pPr>
      <w:rPr>
        <w:rFonts w:ascii="Arial" w:hAnsi="Arial" w:hint="default"/>
      </w:rPr>
    </w:lvl>
    <w:lvl w:ilvl="2" w:tplc="D930BEAA" w:tentative="1">
      <w:start w:val="1"/>
      <w:numFmt w:val="bullet"/>
      <w:lvlText w:val="•"/>
      <w:lvlJc w:val="left"/>
      <w:pPr>
        <w:tabs>
          <w:tab w:val="num" w:pos="2160"/>
        </w:tabs>
        <w:ind w:left="2160" w:hanging="360"/>
      </w:pPr>
      <w:rPr>
        <w:rFonts w:ascii="Arial" w:hAnsi="Arial" w:hint="default"/>
      </w:rPr>
    </w:lvl>
    <w:lvl w:ilvl="3" w:tplc="0A42C87E" w:tentative="1">
      <w:start w:val="1"/>
      <w:numFmt w:val="bullet"/>
      <w:lvlText w:val="•"/>
      <w:lvlJc w:val="left"/>
      <w:pPr>
        <w:tabs>
          <w:tab w:val="num" w:pos="2880"/>
        </w:tabs>
        <w:ind w:left="2880" w:hanging="360"/>
      </w:pPr>
      <w:rPr>
        <w:rFonts w:ascii="Arial" w:hAnsi="Arial" w:hint="default"/>
      </w:rPr>
    </w:lvl>
    <w:lvl w:ilvl="4" w:tplc="05642EF6">
      <w:start w:val="1"/>
      <w:numFmt w:val="bullet"/>
      <w:lvlText w:val="•"/>
      <w:lvlJc w:val="left"/>
      <w:pPr>
        <w:tabs>
          <w:tab w:val="num" w:pos="3600"/>
        </w:tabs>
        <w:ind w:left="3600" w:hanging="360"/>
      </w:pPr>
      <w:rPr>
        <w:rFonts w:ascii="Arial" w:hAnsi="Arial" w:hint="default"/>
      </w:rPr>
    </w:lvl>
    <w:lvl w:ilvl="5" w:tplc="14706D66">
      <w:numFmt w:val="bullet"/>
      <w:lvlText w:val="•"/>
      <w:lvlJc w:val="left"/>
      <w:pPr>
        <w:tabs>
          <w:tab w:val="num" w:pos="4320"/>
        </w:tabs>
        <w:ind w:left="4320" w:hanging="360"/>
      </w:pPr>
      <w:rPr>
        <w:rFonts w:ascii="Arial" w:hAnsi="Arial" w:hint="default"/>
      </w:rPr>
    </w:lvl>
    <w:lvl w:ilvl="6" w:tplc="6C022A14" w:tentative="1">
      <w:start w:val="1"/>
      <w:numFmt w:val="bullet"/>
      <w:lvlText w:val="•"/>
      <w:lvlJc w:val="left"/>
      <w:pPr>
        <w:tabs>
          <w:tab w:val="num" w:pos="5040"/>
        </w:tabs>
        <w:ind w:left="5040" w:hanging="360"/>
      </w:pPr>
      <w:rPr>
        <w:rFonts w:ascii="Arial" w:hAnsi="Arial" w:hint="default"/>
      </w:rPr>
    </w:lvl>
    <w:lvl w:ilvl="7" w:tplc="C194F260" w:tentative="1">
      <w:start w:val="1"/>
      <w:numFmt w:val="bullet"/>
      <w:lvlText w:val="•"/>
      <w:lvlJc w:val="left"/>
      <w:pPr>
        <w:tabs>
          <w:tab w:val="num" w:pos="5760"/>
        </w:tabs>
        <w:ind w:left="5760" w:hanging="360"/>
      </w:pPr>
      <w:rPr>
        <w:rFonts w:ascii="Arial" w:hAnsi="Arial" w:hint="default"/>
      </w:rPr>
    </w:lvl>
    <w:lvl w:ilvl="8" w:tplc="F294DD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40B10DCF"/>
    <w:multiLevelType w:val="hybridMultilevel"/>
    <w:tmpl w:val="F162D82E"/>
    <w:lvl w:ilvl="0" w:tplc="B504ED30">
      <w:start w:val="12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6A46C5"/>
    <w:multiLevelType w:val="hybridMultilevel"/>
    <w:tmpl w:val="6DC6BC80"/>
    <w:lvl w:ilvl="0" w:tplc="055289C2">
      <w:start w:val="1"/>
      <w:numFmt w:val="bullet"/>
      <w:lvlText w:val="•"/>
      <w:lvlJc w:val="left"/>
      <w:pPr>
        <w:tabs>
          <w:tab w:val="num" w:pos="720"/>
        </w:tabs>
        <w:ind w:left="720" w:hanging="360"/>
      </w:pPr>
      <w:rPr>
        <w:rFonts w:ascii="Arial" w:hAnsi="Arial" w:cs="Times New Roman" w:hint="default"/>
      </w:rPr>
    </w:lvl>
    <w:lvl w:ilvl="1" w:tplc="3EB4E480">
      <w:numFmt w:val="bullet"/>
      <w:lvlText w:val="–"/>
      <w:lvlJc w:val="left"/>
      <w:pPr>
        <w:tabs>
          <w:tab w:val="num" w:pos="1440"/>
        </w:tabs>
        <w:ind w:left="1440" w:hanging="360"/>
      </w:pPr>
      <w:rPr>
        <w:rFonts w:ascii="Arial" w:hAnsi="Arial" w:cs="Times New Roman" w:hint="default"/>
      </w:rPr>
    </w:lvl>
    <w:lvl w:ilvl="2" w:tplc="9F24AA4E">
      <w:numFmt w:val="bullet"/>
      <w:lvlText w:val="•"/>
      <w:lvlJc w:val="left"/>
      <w:pPr>
        <w:tabs>
          <w:tab w:val="num" w:pos="2160"/>
        </w:tabs>
        <w:ind w:left="2160" w:hanging="360"/>
      </w:pPr>
      <w:rPr>
        <w:rFonts w:ascii="Arial" w:hAnsi="Arial" w:cs="Times New Roman" w:hint="default"/>
      </w:rPr>
    </w:lvl>
    <w:lvl w:ilvl="3" w:tplc="E8ACBCFC">
      <w:start w:val="1"/>
      <w:numFmt w:val="bullet"/>
      <w:lvlText w:val="•"/>
      <w:lvlJc w:val="left"/>
      <w:pPr>
        <w:tabs>
          <w:tab w:val="num" w:pos="2880"/>
        </w:tabs>
        <w:ind w:left="2880" w:hanging="360"/>
      </w:pPr>
      <w:rPr>
        <w:rFonts w:ascii="Arial" w:hAnsi="Arial" w:cs="Times New Roman" w:hint="default"/>
      </w:rPr>
    </w:lvl>
    <w:lvl w:ilvl="4" w:tplc="8A6007F2">
      <w:start w:val="1"/>
      <w:numFmt w:val="bullet"/>
      <w:lvlText w:val="•"/>
      <w:lvlJc w:val="left"/>
      <w:pPr>
        <w:tabs>
          <w:tab w:val="num" w:pos="3600"/>
        </w:tabs>
        <w:ind w:left="3600" w:hanging="360"/>
      </w:pPr>
      <w:rPr>
        <w:rFonts w:ascii="Arial" w:hAnsi="Arial" w:cs="Times New Roman" w:hint="default"/>
      </w:rPr>
    </w:lvl>
    <w:lvl w:ilvl="5" w:tplc="08E6B3EC">
      <w:start w:val="1"/>
      <w:numFmt w:val="bullet"/>
      <w:lvlText w:val="•"/>
      <w:lvlJc w:val="left"/>
      <w:pPr>
        <w:tabs>
          <w:tab w:val="num" w:pos="4320"/>
        </w:tabs>
        <w:ind w:left="4320" w:hanging="360"/>
      </w:pPr>
      <w:rPr>
        <w:rFonts w:ascii="Arial" w:hAnsi="Arial" w:cs="Times New Roman" w:hint="default"/>
      </w:rPr>
    </w:lvl>
    <w:lvl w:ilvl="6" w:tplc="16866B44">
      <w:start w:val="1"/>
      <w:numFmt w:val="bullet"/>
      <w:lvlText w:val="•"/>
      <w:lvlJc w:val="left"/>
      <w:pPr>
        <w:tabs>
          <w:tab w:val="num" w:pos="5040"/>
        </w:tabs>
        <w:ind w:left="5040" w:hanging="360"/>
      </w:pPr>
      <w:rPr>
        <w:rFonts w:ascii="Arial" w:hAnsi="Arial" w:cs="Times New Roman" w:hint="default"/>
      </w:rPr>
    </w:lvl>
    <w:lvl w:ilvl="7" w:tplc="9C6EAA74">
      <w:start w:val="1"/>
      <w:numFmt w:val="bullet"/>
      <w:lvlText w:val="•"/>
      <w:lvlJc w:val="left"/>
      <w:pPr>
        <w:tabs>
          <w:tab w:val="num" w:pos="5760"/>
        </w:tabs>
        <w:ind w:left="5760" w:hanging="360"/>
      </w:pPr>
      <w:rPr>
        <w:rFonts w:ascii="Arial" w:hAnsi="Arial" w:cs="Times New Roman" w:hint="default"/>
      </w:rPr>
    </w:lvl>
    <w:lvl w:ilvl="8" w:tplc="AB6C0156">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7F435C"/>
    <w:multiLevelType w:val="hybridMultilevel"/>
    <w:tmpl w:val="D97866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AF3203B"/>
    <w:multiLevelType w:val="hybridMultilevel"/>
    <w:tmpl w:val="74A2F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4DE04B10"/>
    <w:multiLevelType w:val="hybridMultilevel"/>
    <w:tmpl w:val="F42A7D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C1E3356"/>
    <w:multiLevelType w:val="hybridMultilevel"/>
    <w:tmpl w:val="54F83D6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D607A96"/>
    <w:multiLevelType w:val="hybridMultilevel"/>
    <w:tmpl w:val="301E696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3" w15:restartNumberingAfterBreak="0">
    <w:nsid w:val="621E7493"/>
    <w:multiLevelType w:val="hybridMultilevel"/>
    <w:tmpl w:val="0B6A3FE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4" w15:restartNumberingAfterBreak="0">
    <w:nsid w:val="67600A8D"/>
    <w:multiLevelType w:val="hybridMultilevel"/>
    <w:tmpl w:val="01486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1580AD6"/>
    <w:multiLevelType w:val="hybridMultilevel"/>
    <w:tmpl w:val="BF3CED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55915A1"/>
    <w:multiLevelType w:val="hybridMultilevel"/>
    <w:tmpl w:val="B936C7B2"/>
    <w:lvl w:ilvl="0" w:tplc="3ADC8E9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6142B54"/>
    <w:multiLevelType w:val="hybridMultilevel"/>
    <w:tmpl w:val="BD24BD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761F5AE2"/>
    <w:multiLevelType w:val="hybridMultilevel"/>
    <w:tmpl w:val="C73A785A"/>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66" w15:restartNumberingAfterBreak="0">
    <w:nsid w:val="78830CDB"/>
    <w:multiLevelType w:val="hybridMultilevel"/>
    <w:tmpl w:val="94C84480"/>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7"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FCA30CB"/>
    <w:multiLevelType w:val="hybridMultilevel"/>
    <w:tmpl w:val="44F4C8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27"/>
  </w:num>
  <w:num w:numId="4">
    <w:abstractNumId w:val="22"/>
  </w:num>
  <w:num w:numId="5">
    <w:abstractNumId w:val="59"/>
  </w:num>
  <w:num w:numId="6">
    <w:abstractNumId w:val="15"/>
  </w:num>
  <w:num w:numId="7">
    <w:abstractNumId w:val="56"/>
  </w:num>
  <w:num w:numId="8">
    <w:abstractNumId w:val="39"/>
  </w:num>
  <w:num w:numId="9">
    <w:abstractNumId w:val="57"/>
  </w:num>
  <w:num w:numId="10">
    <w:abstractNumId w:val="31"/>
  </w:num>
  <w:num w:numId="11">
    <w:abstractNumId w:val="1"/>
  </w:num>
  <w:num w:numId="12">
    <w:abstractNumId w:val="24"/>
  </w:num>
  <w:num w:numId="13">
    <w:abstractNumId w:val="33"/>
  </w:num>
  <w:num w:numId="14">
    <w:abstractNumId w:val="10"/>
  </w:num>
  <w:num w:numId="15">
    <w:abstractNumId w:val="46"/>
  </w:num>
  <w:num w:numId="16">
    <w:abstractNumId w:val="36"/>
  </w:num>
  <w:num w:numId="17">
    <w:abstractNumId w:val="29"/>
  </w:num>
  <w:num w:numId="18">
    <w:abstractNumId w:val="62"/>
  </w:num>
  <w:num w:numId="19">
    <w:abstractNumId w:val="14"/>
  </w:num>
  <w:num w:numId="20">
    <w:abstractNumId w:val="42"/>
  </w:num>
  <w:num w:numId="21">
    <w:abstractNumId w:val="12"/>
  </w:num>
  <w:num w:numId="22">
    <w:abstractNumId w:val="37"/>
  </w:num>
  <w:num w:numId="23">
    <w:abstractNumId w:val="35"/>
  </w:num>
  <w:num w:numId="24">
    <w:abstractNumId w:val="2"/>
  </w:num>
  <w:num w:numId="25">
    <w:abstractNumId w:val="55"/>
  </w:num>
  <w:num w:numId="26">
    <w:abstractNumId w:val="20"/>
  </w:num>
  <w:num w:numId="27">
    <w:abstractNumId w:val="3"/>
  </w:num>
  <w:num w:numId="28">
    <w:abstractNumId w:val="5"/>
  </w:num>
  <w:num w:numId="29">
    <w:abstractNumId w:val="61"/>
  </w:num>
  <w:num w:numId="30">
    <w:abstractNumId w:val="58"/>
  </w:num>
  <w:num w:numId="31">
    <w:abstractNumId w:val="34"/>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8"/>
  </w:num>
  <w:num w:numId="35">
    <w:abstractNumId w:val="44"/>
  </w:num>
  <w:num w:numId="36">
    <w:abstractNumId w:val="21"/>
  </w:num>
  <w:num w:numId="37">
    <w:abstractNumId w:val="36"/>
  </w:num>
  <w:num w:numId="38">
    <w:abstractNumId w:val="38"/>
  </w:num>
  <w:num w:numId="39">
    <w:abstractNumId w:val="0"/>
  </w:num>
  <w:num w:numId="40">
    <w:abstractNumId w:val="32"/>
  </w:num>
  <w:num w:numId="41">
    <w:abstractNumId w:val="45"/>
  </w:num>
  <w:num w:numId="42">
    <w:abstractNumId w:val="53"/>
  </w:num>
  <w:num w:numId="43">
    <w:abstractNumId w:val="8"/>
  </w:num>
  <w:num w:numId="44">
    <w:abstractNumId w:val="66"/>
  </w:num>
  <w:num w:numId="45">
    <w:abstractNumId w:val="48"/>
  </w:num>
  <w:num w:numId="46">
    <w:abstractNumId w:val="16"/>
  </w:num>
  <w:num w:numId="47">
    <w:abstractNumId w:val="60"/>
  </w:num>
  <w:num w:numId="48">
    <w:abstractNumId w:val="54"/>
  </w:num>
  <w:num w:numId="49">
    <w:abstractNumId w:val="30"/>
  </w:num>
  <w:num w:numId="50">
    <w:abstractNumId w:val="40"/>
  </w:num>
  <w:num w:numId="51">
    <w:abstractNumId w:val="49"/>
  </w:num>
  <w:num w:numId="52">
    <w:abstractNumId w:val="52"/>
  </w:num>
  <w:num w:numId="53">
    <w:abstractNumId w:val="13"/>
  </w:num>
  <w:num w:numId="54">
    <w:abstractNumId w:val="51"/>
  </w:num>
  <w:num w:numId="55">
    <w:abstractNumId w:val="43"/>
  </w:num>
  <w:num w:numId="56">
    <w:abstractNumId w:val="47"/>
  </w:num>
  <w:num w:numId="57">
    <w:abstractNumId w:val="50"/>
  </w:num>
  <w:num w:numId="58">
    <w:abstractNumId w:val="19"/>
  </w:num>
  <w:num w:numId="59">
    <w:abstractNumId w:val="67"/>
  </w:num>
  <w:num w:numId="60">
    <w:abstractNumId w:val="9"/>
  </w:num>
  <w:num w:numId="61">
    <w:abstractNumId w:val="23"/>
  </w:num>
  <w:num w:numId="62">
    <w:abstractNumId w:val="11"/>
  </w:num>
  <w:num w:numId="6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
  </w:num>
  <w:num w:numId="65">
    <w:abstractNumId w:val="30"/>
  </w:num>
  <w:num w:numId="66">
    <w:abstractNumId w:val="65"/>
  </w:num>
  <w:num w:numId="67">
    <w:abstractNumId w:val="25"/>
  </w:num>
  <w:num w:numId="68">
    <w:abstractNumId w:val="64"/>
  </w:num>
  <w:num w:numId="69">
    <w:abstractNumId w:val="26"/>
  </w:num>
  <w:num w:numId="70">
    <w:abstractNumId w:val="6"/>
  </w:num>
  <w:num w:numId="71">
    <w:abstractNumId w:val="63"/>
  </w:num>
  <w:num w:numId="72">
    <w:abstractNumId w:val="68"/>
  </w:num>
  <w:num w:numId="73">
    <w:abstractNumId w:val="4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07B0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D3F"/>
    <w:rsid w:val="00024AEF"/>
    <w:rsid w:val="00026C65"/>
    <w:rsid w:val="00027755"/>
    <w:rsid w:val="00030048"/>
    <w:rsid w:val="00030097"/>
    <w:rsid w:val="0003072D"/>
    <w:rsid w:val="000314CD"/>
    <w:rsid w:val="000317D2"/>
    <w:rsid w:val="00033544"/>
    <w:rsid w:val="0003479E"/>
    <w:rsid w:val="00035691"/>
    <w:rsid w:val="00040287"/>
    <w:rsid w:val="0004132D"/>
    <w:rsid w:val="00041FB3"/>
    <w:rsid w:val="000433EA"/>
    <w:rsid w:val="00044CFA"/>
    <w:rsid w:val="000459C7"/>
    <w:rsid w:val="00046630"/>
    <w:rsid w:val="00046C80"/>
    <w:rsid w:val="00046D41"/>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03DB"/>
    <w:rsid w:val="000804F7"/>
    <w:rsid w:val="00081EC2"/>
    <w:rsid w:val="00083800"/>
    <w:rsid w:val="00084A65"/>
    <w:rsid w:val="000861F6"/>
    <w:rsid w:val="00091017"/>
    <w:rsid w:val="00091A92"/>
    <w:rsid w:val="00093AAD"/>
    <w:rsid w:val="00093C49"/>
    <w:rsid w:val="00095A80"/>
    <w:rsid w:val="000973E1"/>
    <w:rsid w:val="000A0D39"/>
    <w:rsid w:val="000A1402"/>
    <w:rsid w:val="000A20BA"/>
    <w:rsid w:val="000A21D7"/>
    <w:rsid w:val="000A262C"/>
    <w:rsid w:val="000A3C8D"/>
    <w:rsid w:val="000A40EC"/>
    <w:rsid w:val="000A446A"/>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05E1"/>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873"/>
    <w:rsid w:val="00114E96"/>
    <w:rsid w:val="0011705B"/>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3402"/>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09A7"/>
    <w:rsid w:val="001812F9"/>
    <w:rsid w:val="001818A7"/>
    <w:rsid w:val="00182725"/>
    <w:rsid w:val="00182972"/>
    <w:rsid w:val="001829C8"/>
    <w:rsid w:val="00186904"/>
    <w:rsid w:val="00186B0A"/>
    <w:rsid w:val="001905BD"/>
    <w:rsid w:val="00192641"/>
    <w:rsid w:val="00192FE6"/>
    <w:rsid w:val="00193986"/>
    <w:rsid w:val="00193B08"/>
    <w:rsid w:val="00194570"/>
    <w:rsid w:val="0019572D"/>
    <w:rsid w:val="00196BF4"/>
    <w:rsid w:val="001972DA"/>
    <w:rsid w:val="001976AA"/>
    <w:rsid w:val="001A08B4"/>
    <w:rsid w:val="001A15C6"/>
    <w:rsid w:val="001A3D32"/>
    <w:rsid w:val="001A5E19"/>
    <w:rsid w:val="001B01FA"/>
    <w:rsid w:val="001B0832"/>
    <w:rsid w:val="001B18A7"/>
    <w:rsid w:val="001B36FC"/>
    <w:rsid w:val="001B41ED"/>
    <w:rsid w:val="001B4607"/>
    <w:rsid w:val="001B5941"/>
    <w:rsid w:val="001B7E0C"/>
    <w:rsid w:val="001C0674"/>
    <w:rsid w:val="001C182D"/>
    <w:rsid w:val="001C226F"/>
    <w:rsid w:val="001C66AC"/>
    <w:rsid w:val="001C66EE"/>
    <w:rsid w:val="001C6754"/>
    <w:rsid w:val="001C77F0"/>
    <w:rsid w:val="001D0867"/>
    <w:rsid w:val="001D46A0"/>
    <w:rsid w:val="001D7282"/>
    <w:rsid w:val="001D7A56"/>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CD5"/>
    <w:rsid w:val="001F4DAC"/>
    <w:rsid w:val="001F5019"/>
    <w:rsid w:val="001F67AA"/>
    <w:rsid w:val="001F7599"/>
    <w:rsid w:val="0020077E"/>
    <w:rsid w:val="00204B3A"/>
    <w:rsid w:val="00204FCD"/>
    <w:rsid w:val="0020535A"/>
    <w:rsid w:val="00206955"/>
    <w:rsid w:val="00210309"/>
    <w:rsid w:val="00212FB8"/>
    <w:rsid w:val="00213709"/>
    <w:rsid w:val="002149AF"/>
    <w:rsid w:val="00214A86"/>
    <w:rsid w:val="00215AAA"/>
    <w:rsid w:val="0021685C"/>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CAF"/>
    <w:rsid w:val="00236450"/>
    <w:rsid w:val="0023765A"/>
    <w:rsid w:val="00237921"/>
    <w:rsid w:val="00241311"/>
    <w:rsid w:val="00242E22"/>
    <w:rsid w:val="0024336B"/>
    <w:rsid w:val="0024424F"/>
    <w:rsid w:val="00244D28"/>
    <w:rsid w:val="00245720"/>
    <w:rsid w:val="00245FD5"/>
    <w:rsid w:val="002477DF"/>
    <w:rsid w:val="00251AD6"/>
    <w:rsid w:val="00251EAE"/>
    <w:rsid w:val="00252C17"/>
    <w:rsid w:val="0025307F"/>
    <w:rsid w:val="002551BD"/>
    <w:rsid w:val="002568D0"/>
    <w:rsid w:val="00262661"/>
    <w:rsid w:val="002632DF"/>
    <w:rsid w:val="002640BA"/>
    <w:rsid w:val="00264CF2"/>
    <w:rsid w:val="00265276"/>
    <w:rsid w:val="00267587"/>
    <w:rsid w:val="00271589"/>
    <w:rsid w:val="00273177"/>
    <w:rsid w:val="00275074"/>
    <w:rsid w:val="002763E9"/>
    <w:rsid w:val="00276736"/>
    <w:rsid w:val="002774DB"/>
    <w:rsid w:val="00277DD0"/>
    <w:rsid w:val="002830DC"/>
    <w:rsid w:val="00283309"/>
    <w:rsid w:val="00284E32"/>
    <w:rsid w:val="002851EB"/>
    <w:rsid w:val="00285510"/>
    <w:rsid w:val="00285DE2"/>
    <w:rsid w:val="0028616D"/>
    <w:rsid w:val="00286965"/>
    <w:rsid w:val="0029136E"/>
    <w:rsid w:val="00292399"/>
    <w:rsid w:val="00294445"/>
    <w:rsid w:val="00294B4D"/>
    <w:rsid w:val="00295C46"/>
    <w:rsid w:val="00295E6D"/>
    <w:rsid w:val="002960D5"/>
    <w:rsid w:val="0029703E"/>
    <w:rsid w:val="002A027C"/>
    <w:rsid w:val="002A1062"/>
    <w:rsid w:val="002A2413"/>
    <w:rsid w:val="002A2F5E"/>
    <w:rsid w:val="002A352A"/>
    <w:rsid w:val="002A607D"/>
    <w:rsid w:val="002A6B09"/>
    <w:rsid w:val="002B132E"/>
    <w:rsid w:val="002B2813"/>
    <w:rsid w:val="002B2D29"/>
    <w:rsid w:val="002C1018"/>
    <w:rsid w:val="002C1EEA"/>
    <w:rsid w:val="002C3EAA"/>
    <w:rsid w:val="002C6034"/>
    <w:rsid w:val="002C635B"/>
    <w:rsid w:val="002C7CFF"/>
    <w:rsid w:val="002D0BC6"/>
    <w:rsid w:val="002D17C5"/>
    <w:rsid w:val="002D2190"/>
    <w:rsid w:val="002D365F"/>
    <w:rsid w:val="002D6113"/>
    <w:rsid w:val="002D754F"/>
    <w:rsid w:val="002D7C86"/>
    <w:rsid w:val="002E0692"/>
    <w:rsid w:val="002E1D74"/>
    <w:rsid w:val="002E2943"/>
    <w:rsid w:val="002E2AF4"/>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2D6"/>
    <w:rsid w:val="002F695B"/>
    <w:rsid w:val="002F72DA"/>
    <w:rsid w:val="002F76B1"/>
    <w:rsid w:val="002F7D66"/>
    <w:rsid w:val="002F7DBE"/>
    <w:rsid w:val="0030090B"/>
    <w:rsid w:val="003019FF"/>
    <w:rsid w:val="00302AE8"/>
    <w:rsid w:val="00302BB1"/>
    <w:rsid w:val="00304210"/>
    <w:rsid w:val="003043FB"/>
    <w:rsid w:val="003048D7"/>
    <w:rsid w:val="00304AD1"/>
    <w:rsid w:val="00304AD2"/>
    <w:rsid w:val="003062E6"/>
    <w:rsid w:val="003068B6"/>
    <w:rsid w:val="003071F6"/>
    <w:rsid w:val="00310E89"/>
    <w:rsid w:val="00311C08"/>
    <w:rsid w:val="00312ECE"/>
    <w:rsid w:val="0031393C"/>
    <w:rsid w:val="00313B7A"/>
    <w:rsid w:val="00313CB0"/>
    <w:rsid w:val="00313F96"/>
    <w:rsid w:val="003150CE"/>
    <w:rsid w:val="003158B7"/>
    <w:rsid w:val="00315AAB"/>
    <w:rsid w:val="00315E1B"/>
    <w:rsid w:val="003175E1"/>
    <w:rsid w:val="00320299"/>
    <w:rsid w:val="00321154"/>
    <w:rsid w:val="003211B0"/>
    <w:rsid w:val="00321EDA"/>
    <w:rsid w:val="003224E7"/>
    <w:rsid w:val="003252A4"/>
    <w:rsid w:val="00325D7A"/>
    <w:rsid w:val="00326145"/>
    <w:rsid w:val="00327163"/>
    <w:rsid w:val="00327305"/>
    <w:rsid w:val="00327531"/>
    <w:rsid w:val="00330187"/>
    <w:rsid w:val="003315BE"/>
    <w:rsid w:val="00331C77"/>
    <w:rsid w:val="00331F96"/>
    <w:rsid w:val="00332B55"/>
    <w:rsid w:val="00332C3B"/>
    <w:rsid w:val="003341A8"/>
    <w:rsid w:val="00334661"/>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745"/>
    <w:rsid w:val="00357B9C"/>
    <w:rsid w:val="00361412"/>
    <w:rsid w:val="003615CA"/>
    <w:rsid w:val="00362017"/>
    <w:rsid w:val="00363B5F"/>
    <w:rsid w:val="003642A6"/>
    <w:rsid w:val="00367337"/>
    <w:rsid w:val="00367FD8"/>
    <w:rsid w:val="003708DA"/>
    <w:rsid w:val="00370B63"/>
    <w:rsid w:val="00370FCC"/>
    <w:rsid w:val="003711AF"/>
    <w:rsid w:val="00374848"/>
    <w:rsid w:val="00375D01"/>
    <w:rsid w:val="00375D09"/>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30F"/>
    <w:rsid w:val="00390AC1"/>
    <w:rsid w:val="003925E0"/>
    <w:rsid w:val="00393E44"/>
    <w:rsid w:val="00397AB6"/>
    <w:rsid w:val="00397ACA"/>
    <w:rsid w:val="003A0DA6"/>
    <w:rsid w:val="003A10C3"/>
    <w:rsid w:val="003A419A"/>
    <w:rsid w:val="003A597F"/>
    <w:rsid w:val="003A71A8"/>
    <w:rsid w:val="003B00CA"/>
    <w:rsid w:val="003B030B"/>
    <w:rsid w:val="003B0432"/>
    <w:rsid w:val="003B0821"/>
    <w:rsid w:val="003B0AB3"/>
    <w:rsid w:val="003B0BE9"/>
    <w:rsid w:val="003B2E9B"/>
    <w:rsid w:val="003B2F8D"/>
    <w:rsid w:val="003B3DD0"/>
    <w:rsid w:val="003B4FAA"/>
    <w:rsid w:val="003B547A"/>
    <w:rsid w:val="003B55C5"/>
    <w:rsid w:val="003B75B9"/>
    <w:rsid w:val="003B77E4"/>
    <w:rsid w:val="003C1A18"/>
    <w:rsid w:val="003C21BC"/>
    <w:rsid w:val="003C5C41"/>
    <w:rsid w:val="003C7461"/>
    <w:rsid w:val="003D0788"/>
    <w:rsid w:val="003D132A"/>
    <w:rsid w:val="003D1517"/>
    <w:rsid w:val="003D2938"/>
    <w:rsid w:val="003D2A84"/>
    <w:rsid w:val="003D3FBA"/>
    <w:rsid w:val="003D402B"/>
    <w:rsid w:val="003D764F"/>
    <w:rsid w:val="003E0667"/>
    <w:rsid w:val="003E0BCE"/>
    <w:rsid w:val="003E13E0"/>
    <w:rsid w:val="003E1660"/>
    <w:rsid w:val="003E1CD1"/>
    <w:rsid w:val="003E2A2D"/>
    <w:rsid w:val="003E64A9"/>
    <w:rsid w:val="003E78D7"/>
    <w:rsid w:val="003E7905"/>
    <w:rsid w:val="003F0336"/>
    <w:rsid w:val="003F5547"/>
    <w:rsid w:val="003F5C40"/>
    <w:rsid w:val="003F6E12"/>
    <w:rsid w:val="003F75ED"/>
    <w:rsid w:val="004002B7"/>
    <w:rsid w:val="00400AD0"/>
    <w:rsid w:val="00400F31"/>
    <w:rsid w:val="00400F49"/>
    <w:rsid w:val="004050AE"/>
    <w:rsid w:val="00406B4D"/>
    <w:rsid w:val="004142CD"/>
    <w:rsid w:val="0041443C"/>
    <w:rsid w:val="004154F7"/>
    <w:rsid w:val="00417285"/>
    <w:rsid w:val="004176FF"/>
    <w:rsid w:val="004241C5"/>
    <w:rsid w:val="00424FA7"/>
    <w:rsid w:val="00426A87"/>
    <w:rsid w:val="004309D8"/>
    <w:rsid w:val="004313D1"/>
    <w:rsid w:val="00432110"/>
    <w:rsid w:val="00433EBE"/>
    <w:rsid w:val="00434406"/>
    <w:rsid w:val="00435EF3"/>
    <w:rsid w:val="00441B92"/>
    <w:rsid w:val="0044321F"/>
    <w:rsid w:val="0044474B"/>
    <w:rsid w:val="00444AB9"/>
    <w:rsid w:val="00444F93"/>
    <w:rsid w:val="00445FF7"/>
    <w:rsid w:val="00452B14"/>
    <w:rsid w:val="00453341"/>
    <w:rsid w:val="004545C6"/>
    <w:rsid w:val="00454DCA"/>
    <w:rsid w:val="00456544"/>
    <w:rsid w:val="00456649"/>
    <w:rsid w:val="004567B7"/>
    <w:rsid w:val="00456856"/>
    <w:rsid w:val="00456B7D"/>
    <w:rsid w:val="0045714C"/>
    <w:rsid w:val="004571C3"/>
    <w:rsid w:val="00461210"/>
    <w:rsid w:val="00462490"/>
    <w:rsid w:val="00465299"/>
    <w:rsid w:val="00466A0F"/>
    <w:rsid w:val="0046795B"/>
    <w:rsid w:val="00470890"/>
    <w:rsid w:val="00471863"/>
    <w:rsid w:val="00473A14"/>
    <w:rsid w:val="00473E49"/>
    <w:rsid w:val="00474CA8"/>
    <w:rsid w:val="00474E43"/>
    <w:rsid w:val="00475229"/>
    <w:rsid w:val="00481D90"/>
    <w:rsid w:val="004827D3"/>
    <w:rsid w:val="00482CD4"/>
    <w:rsid w:val="00483261"/>
    <w:rsid w:val="00483DBA"/>
    <w:rsid w:val="00485B23"/>
    <w:rsid w:val="004874E4"/>
    <w:rsid w:val="0049070D"/>
    <w:rsid w:val="0049108D"/>
    <w:rsid w:val="00491DB2"/>
    <w:rsid w:val="00492877"/>
    <w:rsid w:val="00496DC2"/>
    <w:rsid w:val="00496E75"/>
    <w:rsid w:val="004A014C"/>
    <w:rsid w:val="004A015B"/>
    <w:rsid w:val="004A03B1"/>
    <w:rsid w:val="004A0AA8"/>
    <w:rsid w:val="004A1FE4"/>
    <w:rsid w:val="004A2CA9"/>
    <w:rsid w:val="004A2FCA"/>
    <w:rsid w:val="004A3CB5"/>
    <w:rsid w:val="004A537D"/>
    <w:rsid w:val="004A67F0"/>
    <w:rsid w:val="004A71C3"/>
    <w:rsid w:val="004A7769"/>
    <w:rsid w:val="004B15E2"/>
    <w:rsid w:val="004B23AD"/>
    <w:rsid w:val="004B2965"/>
    <w:rsid w:val="004B4224"/>
    <w:rsid w:val="004B45B5"/>
    <w:rsid w:val="004B4647"/>
    <w:rsid w:val="004B5F77"/>
    <w:rsid w:val="004B7455"/>
    <w:rsid w:val="004B74FF"/>
    <w:rsid w:val="004B7CE4"/>
    <w:rsid w:val="004C0401"/>
    <w:rsid w:val="004C14B3"/>
    <w:rsid w:val="004C183D"/>
    <w:rsid w:val="004C3BEB"/>
    <w:rsid w:val="004C3EEE"/>
    <w:rsid w:val="004C483D"/>
    <w:rsid w:val="004C7948"/>
    <w:rsid w:val="004C795A"/>
    <w:rsid w:val="004C7F93"/>
    <w:rsid w:val="004D201D"/>
    <w:rsid w:val="004D26B8"/>
    <w:rsid w:val="004D29CA"/>
    <w:rsid w:val="004D38C2"/>
    <w:rsid w:val="004D4FBD"/>
    <w:rsid w:val="004D4FC0"/>
    <w:rsid w:val="004D7DA8"/>
    <w:rsid w:val="004E2892"/>
    <w:rsid w:val="004E362B"/>
    <w:rsid w:val="004E3681"/>
    <w:rsid w:val="004E3D74"/>
    <w:rsid w:val="004E4075"/>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1F99"/>
    <w:rsid w:val="005030E7"/>
    <w:rsid w:val="00504311"/>
    <w:rsid w:val="0050485C"/>
    <w:rsid w:val="00504AC6"/>
    <w:rsid w:val="00505F5A"/>
    <w:rsid w:val="00506FCA"/>
    <w:rsid w:val="00511079"/>
    <w:rsid w:val="00512829"/>
    <w:rsid w:val="00513449"/>
    <w:rsid w:val="0051423C"/>
    <w:rsid w:val="00514C91"/>
    <w:rsid w:val="00516241"/>
    <w:rsid w:val="005166E9"/>
    <w:rsid w:val="00516FD9"/>
    <w:rsid w:val="0051791D"/>
    <w:rsid w:val="00520727"/>
    <w:rsid w:val="00522A64"/>
    <w:rsid w:val="00522AF3"/>
    <w:rsid w:val="00523E75"/>
    <w:rsid w:val="005243E0"/>
    <w:rsid w:val="005256F3"/>
    <w:rsid w:val="005265A3"/>
    <w:rsid w:val="00526783"/>
    <w:rsid w:val="005277B9"/>
    <w:rsid w:val="00527FB1"/>
    <w:rsid w:val="005308FE"/>
    <w:rsid w:val="0053162F"/>
    <w:rsid w:val="00531777"/>
    <w:rsid w:val="00532701"/>
    <w:rsid w:val="0053281C"/>
    <w:rsid w:val="005340C9"/>
    <w:rsid w:val="005375FE"/>
    <w:rsid w:val="005420DE"/>
    <w:rsid w:val="00542760"/>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84D"/>
    <w:rsid w:val="00570D9F"/>
    <w:rsid w:val="00571CA8"/>
    <w:rsid w:val="0057216F"/>
    <w:rsid w:val="00580793"/>
    <w:rsid w:val="00581470"/>
    <w:rsid w:val="00582087"/>
    <w:rsid w:val="005831DD"/>
    <w:rsid w:val="005839FF"/>
    <w:rsid w:val="00584320"/>
    <w:rsid w:val="00584C69"/>
    <w:rsid w:val="00587229"/>
    <w:rsid w:val="00587503"/>
    <w:rsid w:val="00587E2C"/>
    <w:rsid w:val="00590E8D"/>
    <w:rsid w:val="00591511"/>
    <w:rsid w:val="0059331A"/>
    <w:rsid w:val="00595799"/>
    <w:rsid w:val="00596BBA"/>
    <w:rsid w:val="005975C4"/>
    <w:rsid w:val="00597ED8"/>
    <w:rsid w:val="005A2E77"/>
    <w:rsid w:val="005A34D5"/>
    <w:rsid w:val="005A3A3E"/>
    <w:rsid w:val="005A4904"/>
    <w:rsid w:val="005A515A"/>
    <w:rsid w:val="005A5DB8"/>
    <w:rsid w:val="005A704D"/>
    <w:rsid w:val="005B3C6D"/>
    <w:rsid w:val="005B609E"/>
    <w:rsid w:val="005B6DF6"/>
    <w:rsid w:val="005B7B7D"/>
    <w:rsid w:val="005C148B"/>
    <w:rsid w:val="005C1948"/>
    <w:rsid w:val="005C214A"/>
    <w:rsid w:val="005C263C"/>
    <w:rsid w:val="005C2679"/>
    <w:rsid w:val="005C5013"/>
    <w:rsid w:val="005D07C5"/>
    <w:rsid w:val="005D4302"/>
    <w:rsid w:val="005D5A20"/>
    <w:rsid w:val="005D5F19"/>
    <w:rsid w:val="005D6C09"/>
    <w:rsid w:val="005D786C"/>
    <w:rsid w:val="005E049F"/>
    <w:rsid w:val="005E2C10"/>
    <w:rsid w:val="005E3073"/>
    <w:rsid w:val="005E3142"/>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51AA"/>
    <w:rsid w:val="0060683E"/>
    <w:rsid w:val="00606A26"/>
    <w:rsid w:val="00607D81"/>
    <w:rsid w:val="00610747"/>
    <w:rsid w:val="006107C9"/>
    <w:rsid w:val="0061176E"/>
    <w:rsid w:val="00614CD1"/>
    <w:rsid w:val="0061567B"/>
    <w:rsid w:val="0062152A"/>
    <w:rsid w:val="00623583"/>
    <w:rsid w:val="0062462F"/>
    <w:rsid w:val="00624BA1"/>
    <w:rsid w:val="0062661B"/>
    <w:rsid w:val="00626ACA"/>
    <w:rsid w:val="006276B8"/>
    <w:rsid w:val="00630118"/>
    <w:rsid w:val="006310AE"/>
    <w:rsid w:val="0063180D"/>
    <w:rsid w:val="00632196"/>
    <w:rsid w:val="00633BF2"/>
    <w:rsid w:val="00633F67"/>
    <w:rsid w:val="006345C3"/>
    <w:rsid w:val="00635120"/>
    <w:rsid w:val="006351BE"/>
    <w:rsid w:val="006362F9"/>
    <w:rsid w:val="00636449"/>
    <w:rsid w:val="006373CD"/>
    <w:rsid w:val="0064165D"/>
    <w:rsid w:val="006433BD"/>
    <w:rsid w:val="0064373B"/>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02E"/>
    <w:rsid w:val="00665F7C"/>
    <w:rsid w:val="00666DFC"/>
    <w:rsid w:val="00666EBB"/>
    <w:rsid w:val="0066779E"/>
    <w:rsid w:val="0067269D"/>
    <w:rsid w:val="00672988"/>
    <w:rsid w:val="006740B3"/>
    <w:rsid w:val="00674E6A"/>
    <w:rsid w:val="006751A5"/>
    <w:rsid w:val="00676A64"/>
    <w:rsid w:val="00677925"/>
    <w:rsid w:val="00680B71"/>
    <w:rsid w:val="00680F46"/>
    <w:rsid w:val="00681E7A"/>
    <w:rsid w:val="00682B53"/>
    <w:rsid w:val="00682F27"/>
    <w:rsid w:val="00685896"/>
    <w:rsid w:val="00686F6F"/>
    <w:rsid w:val="00690E2E"/>
    <w:rsid w:val="00692297"/>
    <w:rsid w:val="006932E7"/>
    <w:rsid w:val="00693347"/>
    <w:rsid w:val="0069334C"/>
    <w:rsid w:val="00696D63"/>
    <w:rsid w:val="00697F1C"/>
    <w:rsid w:val="006A032F"/>
    <w:rsid w:val="006A1D91"/>
    <w:rsid w:val="006A41AE"/>
    <w:rsid w:val="006A4856"/>
    <w:rsid w:val="006A564B"/>
    <w:rsid w:val="006B1545"/>
    <w:rsid w:val="006B2DA7"/>
    <w:rsid w:val="006B2F4D"/>
    <w:rsid w:val="006B3682"/>
    <w:rsid w:val="006B4498"/>
    <w:rsid w:val="006B48CB"/>
    <w:rsid w:val="006B4DB2"/>
    <w:rsid w:val="006B6A50"/>
    <w:rsid w:val="006B7B35"/>
    <w:rsid w:val="006C1445"/>
    <w:rsid w:val="006C4FC1"/>
    <w:rsid w:val="006C529D"/>
    <w:rsid w:val="006D0E6B"/>
    <w:rsid w:val="006D2146"/>
    <w:rsid w:val="006D500F"/>
    <w:rsid w:val="006D5BCA"/>
    <w:rsid w:val="006E094A"/>
    <w:rsid w:val="006E12B1"/>
    <w:rsid w:val="006E13D1"/>
    <w:rsid w:val="006E140D"/>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308"/>
    <w:rsid w:val="007069BE"/>
    <w:rsid w:val="0070756F"/>
    <w:rsid w:val="007075C4"/>
    <w:rsid w:val="00710390"/>
    <w:rsid w:val="0071118B"/>
    <w:rsid w:val="00711B57"/>
    <w:rsid w:val="00711E13"/>
    <w:rsid w:val="0071233A"/>
    <w:rsid w:val="00712EDA"/>
    <w:rsid w:val="007136D0"/>
    <w:rsid w:val="007155A9"/>
    <w:rsid w:val="007158E1"/>
    <w:rsid w:val="0071598E"/>
    <w:rsid w:val="00715D07"/>
    <w:rsid w:val="0071705B"/>
    <w:rsid w:val="00720505"/>
    <w:rsid w:val="00722312"/>
    <w:rsid w:val="007236A3"/>
    <w:rsid w:val="007239B6"/>
    <w:rsid w:val="0072490A"/>
    <w:rsid w:val="0072517D"/>
    <w:rsid w:val="00726878"/>
    <w:rsid w:val="0073124A"/>
    <w:rsid w:val="00733893"/>
    <w:rsid w:val="00734A05"/>
    <w:rsid w:val="00735C6F"/>
    <w:rsid w:val="00735F5D"/>
    <w:rsid w:val="00736F7F"/>
    <w:rsid w:val="00750585"/>
    <w:rsid w:val="00750CFC"/>
    <w:rsid w:val="00753BB5"/>
    <w:rsid w:val="00756832"/>
    <w:rsid w:val="007618DE"/>
    <w:rsid w:val="007626D0"/>
    <w:rsid w:val="007633BC"/>
    <w:rsid w:val="007651CA"/>
    <w:rsid w:val="00767519"/>
    <w:rsid w:val="007704E1"/>
    <w:rsid w:val="00770529"/>
    <w:rsid w:val="00770A2C"/>
    <w:rsid w:val="00772569"/>
    <w:rsid w:val="00772E8C"/>
    <w:rsid w:val="007736D3"/>
    <w:rsid w:val="0077500F"/>
    <w:rsid w:val="0077548E"/>
    <w:rsid w:val="00777315"/>
    <w:rsid w:val="007775B5"/>
    <w:rsid w:val="00780919"/>
    <w:rsid w:val="007826C8"/>
    <w:rsid w:val="00784190"/>
    <w:rsid w:val="0078457B"/>
    <w:rsid w:val="00784756"/>
    <w:rsid w:val="00784C55"/>
    <w:rsid w:val="0078539D"/>
    <w:rsid w:val="007856C1"/>
    <w:rsid w:val="00786EA1"/>
    <w:rsid w:val="00787051"/>
    <w:rsid w:val="0079018D"/>
    <w:rsid w:val="00791A00"/>
    <w:rsid w:val="00792CEE"/>
    <w:rsid w:val="00797713"/>
    <w:rsid w:val="007A138F"/>
    <w:rsid w:val="007A13E7"/>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1CB"/>
    <w:rsid w:val="007C0802"/>
    <w:rsid w:val="007C09CA"/>
    <w:rsid w:val="007C12BE"/>
    <w:rsid w:val="007C17BA"/>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1905"/>
    <w:rsid w:val="007E79C5"/>
    <w:rsid w:val="007F2635"/>
    <w:rsid w:val="007F43BC"/>
    <w:rsid w:val="007F4740"/>
    <w:rsid w:val="007F7CA6"/>
    <w:rsid w:val="008006C6"/>
    <w:rsid w:val="0080153E"/>
    <w:rsid w:val="00804373"/>
    <w:rsid w:val="008066D9"/>
    <w:rsid w:val="0080742D"/>
    <w:rsid w:val="0081151E"/>
    <w:rsid w:val="00812498"/>
    <w:rsid w:val="008125AC"/>
    <w:rsid w:val="008127E6"/>
    <w:rsid w:val="00812B80"/>
    <w:rsid w:val="0081336E"/>
    <w:rsid w:val="00813928"/>
    <w:rsid w:val="008205B2"/>
    <w:rsid w:val="00820DC7"/>
    <w:rsid w:val="00821116"/>
    <w:rsid w:val="00821698"/>
    <w:rsid w:val="00821E1F"/>
    <w:rsid w:val="008221FE"/>
    <w:rsid w:val="00822BF5"/>
    <w:rsid w:val="0082308B"/>
    <w:rsid w:val="0082419F"/>
    <w:rsid w:val="00824894"/>
    <w:rsid w:val="008251EE"/>
    <w:rsid w:val="00826C7B"/>
    <w:rsid w:val="00826DD9"/>
    <w:rsid w:val="00826E01"/>
    <w:rsid w:val="008277A8"/>
    <w:rsid w:val="008278B6"/>
    <w:rsid w:val="008307ED"/>
    <w:rsid w:val="00830CA4"/>
    <w:rsid w:val="0083350F"/>
    <w:rsid w:val="00834358"/>
    <w:rsid w:val="008346BD"/>
    <w:rsid w:val="00834F58"/>
    <w:rsid w:val="00835AC4"/>
    <w:rsid w:val="00835E2C"/>
    <w:rsid w:val="00836B7A"/>
    <w:rsid w:val="008409AA"/>
    <w:rsid w:val="00840E0E"/>
    <w:rsid w:val="00840FB8"/>
    <w:rsid w:val="008418A3"/>
    <w:rsid w:val="00842819"/>
    <w:rsid w:val="00843A7A"/>
    <w:rsid w:val="008447F5"/>
    <w:rsid w:val="00845215"/>
    <w:rsid w:val="00846292"/>
    <w:rsid w:val="008506E1"/>
    <w:rsid w:val="00850A53"/>
    <w:rsid w:val="008515EE"/>
    <w:rsid w:val="008519B1"/>
    <w:rsid w:val="00852631"/>
    <w:rsid w:val="008528D3"/>
    <w:rsid w:val="0085296E"/>
    <w:rsid w:val="00854553"/>
    <w:rsid w:val="008545E6"/>
    <w:rsid w:val="008551AC"/>
    <w:rsid w:val="00855B86"/>
    <w:rsid w:val="00860874"/>
    <w:rsid w:val="0086180D"/>
    <w:rsid w:val="00862008"/>
    <w:rsid w:val="00862720"/>
    <w:rsid w:val="008628C8"/>
    <w:rsid w:val="00862B2A"/>
    <w:rsid w:val="008630B9"/>
    <w:rsid w:val="00863F37"/>
    <w:rsid w:val="0086406B"/>
    <w:rsid w:val="00864C8C"/>
    <w:rsid w:val="00864DD5"/>
    <w:rsid w:val="008668AA"/>
    <w:rsid w:val="00867651"/>
    <w:rsid w:val="0087104B"/>
    <w:rsid w:val="008713B5"/>
    <w:rsid w:val="008743F3"/>
    <w:rsid w:val="0087444A"/>
    <w:rsid w:val="00875139"/>
    <w:rsid w:val="00875410"/>
    <w:rsid w:val="008824EF"/>
    <w:rsid w:val="008835F6"/>
    <w:rsid w:val="00883D4D"/>
    <w:rsid w:val="008850BA"/>
    <w:rsid w:val="00885876"/>
    <w:rsid w:val="00886185"/>
    <w:rsid w:val="008861D9"/>
    <w:rsid w:val="0088638C"/>
    <w:rsid w:val="008867C4"/>
    <w:rsid w:val="008908E5"/>
    <w:rsid w:val="00891216"/>
    <w:rsid w:val="00894FDC"/>
    <w:rsid w:val="008A0A9F"/>
    <w:rsid w:val="008A16F9"/>
    <w:rsid w:val="008A1D3E"/>
    <w:rsid w:val="008A2C4E"/>
    <w:rsid w:val="008A4B16"/>
    <w:rsid w:val="008A4D63"/>
    <w:rsid w:val="008A6D62"/>
    <w:rsid w:val="008A7A69"/>
    <w:rsid w:val="008B3B51"/>
    <w:rsid w:val="008B4057"/>
    <w:rsid w:val="008B4145"/>
    <w:rsid w:val="008B5290"/>
    <w:rsid w:val="008B5551"/>
    <w:rsid w:val="008C2CFD"/>
    <w:rsid w:val="008C3453"/>
    <w:rsid w:val="008C4E61"/>
    <w:rsid w:val="008C603A"/>
    <w:rsid w:val="008C6AD9"/>
    <w:rsid w:val="008C71C8"/>
    <w:rsid w:val="008D167D"/>
    <w:rsid w:val="008D4B58"/>
    <w:rsid w:val="008D4B8A"/>
    <w:rsid w:val="008D53E2"/>
    <w:rsid w:val="008D7D7B"/>
    <w:rsid w:val="008D7EAB"/>
    <w:rsid w:val="008E0F52"/>
    <w:rsid w:val="008E1475"/>
    <w:rsid w:val="008E1DE5"/>
    <w:rsid w:val="008E2316"/>
    <w:rsid w:val="008E34BE"/>
    <w:rsid w:val="008E42F4"/>
    <w:rsid w:val="008E5657"/>
    <w:rsid w:val="008E5E51"/>
    <w:rsid w:val="008F00DB"/>
    <w:rsid w:val="008F1264"/>
    <w:rsid w:val="008F2E12"/>
    <w:rsid w:val="008F47C6"/>
    <w:rsid w:val="009006A2"/>
    <w:rsid w:val="0090102B"/>
    <w:rsid w:val="00901326"/>
    <w:rsid w:val="00901448"/>
    <w:rsid w:val="009017FE"/>
    <w:rsid w:val="00903545"/>
    <w:rsid w:val="00905C47"/>
    <w:rsid w:val="00906379"/>
    <w:rsid w:val="00906521"/>
    <w:rsid w:val="009101EA"/>
    <w:rsid w:val="009106FC"/>
    <w:rsid w:val="009118BB"/>
    <w:rsid w:val="009138D2"/>
    <w:rsid w:val="00913AC1"/>
    <w:rsid w:val="00915B81"/>
    <w:rsid w:val="00915D6B"/>
    <w:rsid w:val="009160DF"/>
    <w:rsid w:val="009162C7"/>
    <w:rsid w:val="00916EC2"/>
    <w:rsid w:val="00920A6C"/>
    <w:rsid w:val="009213BD"/>
    <w:rsid w:val="00924627"/>
    <w:rsid w:val="009250A8"/>
    <w:rsid w:val="00925BE6"/>
    <w:rsid w:val="00925F86"/>
    <w:rsid w:val="00926F61"/>
    <w:rsid w:val="00930884"/>
    <w:rsid w:val="0093123D"/>
    <w:rsid w:val="00932E84"/>
    <w:rsid w:val="00933040"/>
    <w:rsid w:val="009330E9"/>
    <w:rsid w:val="00935768"/>
    <w:rsid w:val="00935D15"/>
    <w:rsid w:val="009411FB"/>
    <w:rsid w:val="009414A9"/>
    <w:rsid w:val="009414D9"/>
    <w:rsid w:val="00941B71"/>
    <w:rsid w:val="009421AD"/>
    <w:rsid w:val="0094221C"/>
    <w:rsid w:val="0094409C"/>
    <w:rsid w:val="00944159"/>
    <w:rsid w:val="00944816"/>
    <w:rsid w:val="009448DA"/>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483A"/>
    <w:rsid w:val="00985EF7"/>
    <w:rsid w:val="00986CF9"/>
    <w:rsid w:val="00987B7E"/>
    <w:rsid w:val="00990C0E"/>
    <w:rsid w:val="00990D75"/>
    <w:rsid w:val="00991093"/>
    <w:rsid w:val="009911D8"/>
    <w:rsid w:val="0099163B"/>
    <w:rsid w:val="00992343"/>
    <w:rsid w:val="009929A3"/>
    <w:rsid w:val="0099493B"/>
    <w:rsid w:val="00996306"/>
    <w:rsid w:val="00996744"/>
    <w:rsid w:val="00997CF4"/>
    <w:rsid w:val="009A1169"/>
    <w:rsid w:val="009A3789"/>
    <w:rsid w:val="009A6094"/>
    <w:rsid w:val="009A6919"/>
    <w:rsid w:val="009A6AC7"/>
    <w:rsid w:val="009B0408"/>
    <w:rsid w:val="009B0843"/>
    <w:rsid w:val="009B1E47"/>
    <w:rsid w:val="009B2CED"/>
    <w:rsid w:val="009B5D17"/>
    <w:rsid w:val="009B7A72"/>
    <w:rsid w:val="009B7BB8"/>
    <w:rsid w:val="009C126A"/>
    <w:rsid w:val="009C171B"/>
    <w:rsid w:val="009C1D4C"/>
    <w:rsid w:val="009C2DD2"/>
    <w:rsid w:val="009C441F"/>
    <w:rsid w:val="009C4A07"/>
    <w:rsid w:val="009C4B8E"/>
    <w:rsid w:val="009C51D5"/>
    <w:rsid w:val="009C599A"/>
    <w:rsid w:val="009C650E"/>
    <w:rsid w:val="009C70DB"/>
    <w:rsid w:val="009D09DF"/>
    <w:rsid w:val="009D19BC"/>
    <w:rsid w:val="009D2348"/>
    <w:rsid w:val="009D2F0C"/>
    <w:rsid w:val="009D3578"/>
    <w:rsid w:val="009D3A5F"/>
    <w:rsid w:val="009D404C"/>
    <w:rsid w:val="009D5193"/>
    <w:rsid w:val="009D5C32"/>
    <w:rsid w:val="009D6472"/>
    <w:rsid w:val="009D79F4"/>
    <w:rsid w:val="009E2730"/>
    <w:rsid w:val="009E3CD1"/>
    <w:rsid w:val="009E50DE"/>
    <w:rsid w:val="009E5AF5"/>
    <w:rsid w:val="009E5EB5"/>
    <w:rsid w:val="009E6291"/>
    <w:rsid w:val="009E74F0"/>
    <w:rsid w:val="009F0768"/>
    <w:rsid w:val="009F17CE"/>
    <w:rsid w:val="009F7867"/>
    <w:rsid w:val="009F7D66"/>
    <w:rsid w:val="00A00BD2"/>
    <w:rsid w:val="00A00E56"/>
    <w:rsid w:val="00A027F3"/>
    <w:rsid w:val="00A02A9F"/>
    <w:rsid w:val="00A03978"/>
    <w:rsid w:val="00A07E08"/>
    <w:rsid w:val="00A1179A"/>
    <w:rsid w:val="00A12798"/>
    <w:rsid w:val="00A12B8F"/>
    <w:rsid w:val="00A142A2"/>
    <w:rsid w:val="00A153BE"/>
    <w:rsid w:val="00A15DEE"/>
    <w:rsid w:val="00A167B5"/>
    <w:rsid w:val="00A16DBE"/>
    <w:rsid w:val="00A178EA"/>
    <w:rsid w:val="00A17C4F"/>
    <w:rsid w:val="00A20818"/>
    <w:rsid w:val="00A20A39"/>
    <w:rsid w:val="00A2352E"/>
    <w:rsid w:val="00A238BD"/>
    <w:rsid w:val="00A2459D"/>
    <w:rsid w:val="00A24E23"/>
    <w:rsid w:val="00A25F05"/>
    <w:rsid w:val="00A311AE"/>
    <w:rsid w:val="00A312A6"/>
    <w:rsid w:val="00A3130E"/>
    <w:rsid w:val="00A324CF"/>
    <w:rsid w:val="00A325D1"/>
    <w:rsid w:val="00A32E8B"/>
    <w:rsid w:val="00A32ED6"/>
    <w:rsid w:val="00A344A5"/>
    <w:rsid w:val="00A346C3"/>
    <w:rsid w:val="00A3650B"/>
    <w:rsid w:val="00A421CD"/>
    <w:rsid w:val="00A42D07"/>
    <w:rsid w:val="00A43DF3"/>
    <w:rsid w:val="00A450C0"/>
    <w:rsid w:val="00A45468"/>
    <w:rsid w:val="00A45EF2"/>
    <w:rsid w:val="00A4791B"/>
    <w:rsid w:val="00A50A48"/>
    <w:rsid w:val="00A50A5D"/>
    <w:rsid w:val="00A51522"/>
    <w:rsid w:val="00A51573"/>
    <w:rsid w:val="00A51A5E"/>
    <w:rsid w:val="00A52895"/>
    <w:rsid w:val="00A53DA0"/>
    <w:rsid w:val="00A5765D"/>
    <w:rsid w:val="00A60212"/>
    <w:rsid w:val="00A607CB"/>
    <w:rsid w:val="00A6351F"/>
    <w:rsid w:val="00A65A70"/>
    <w:rsid w:val="00A66F36"/>
    <w:rsid w:val="00A676D9"/>
    <w:rsid w:val="00A67EFC"/>
    <w:rsid w:val="00A7031E"/>
    <w:rsid w:val="00A71140"/>
    <w:rsid w:val="00A7338B"/>
    <w:rsid w:val="00A74692"/>
    <w:rsid w:val="00A7618B"/>
    <w:rsid w:val="00A7640B"/>
    <w:rsid w:val="00A7778B"/>
    <w:rsid w:val="00A77C29"/>
    <w:rsid w:val="00A803BC"/>
    <w:rsid w:val="00A80969"/>
    <w:rsid w:val="00A861D7"/>
    <w:rsid w:val="00A86EA7"/>
    <w:rsid w:val="00A91053"/>
    <w:rsid w:val="00A91C7B"/>
    <w:rsid w:val="00A92776"/>
    <w:rsid w:val="00A93181"/>
    <w:rsid w:val="00A938E6"/>
    <w:rsid w:val="00A93CCF"/>
    <w:rsid w:val="00A95BD5"/>
    <w:rsid w:val="00A96F78"/>
    <w:rsid w:val="00AA1087"/>
    <w:rsid w:val="00AA25A9"/>
    <w:rsid w:val="00AA26D9"/>
    <w:rsid w:val="00AA2EBB"/>
    <w:rsid w:val="00AA51AD"/>
    <w:rsid w:val="00AA591E"/>
    <w:rsid w:val="00AA65C9"/>
    <w:rsid w:val="00AB0A32"/>
    <w:rsid w:val="00AB0E56"/>
    <w:rsid w:val="00AB1FE4"/>
    <w:rsid w:val="00AB3139"/>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20725"/>
    <w:rsid w:val="00B2175F"/>
    <w:rsid w:val="00B21847"/>
    <w:rsid w:val="00B22140"/>
    <w:rsid w:val="00B245DA"/>
    <w:rsid w:val="00B2628E"/>
    <w:rsid w:val="00B266B0"/>
    <w:rsid w:val="00B27921"/>
    <w:rsid w:val="00B3000E"/>
    <w:rsid w:val="00B326A8"/>
    <w:rsid w:val="00B329EB"/>
    <w:rsid w:val="00B32D52"/>
    <w:rsid w:val="00B33316"/>
    <w:rsid w:val="00B33508"/>
    <w:rsid w:val="00B3377E"/>
    <w:rsid w:val="00B34605"/>
    <w:rsid w:val="00B35C30"/>
    <w:rsid w:val="00B35DA4"/>
    <w:rsid w:val="00B36B1F"/>
    <w:rsid w:val="00B40A96"/>
    <w:rsid w:val="00B422A7"/>
    <w:rsid w:val="00B42A32"/>
    <w:rsid w:val="00B42FA6"/>
    <w:rsid w:val="00B4399E"/>
    <w:rsid w:val="00B43A16"/>
    <w:rsid w:val="00B43E74"/>
    <w:rsid w:val="00B45CE1"/>
    <w:rsid w:val="00B46A75"/>
    <w:rsid w:val="00B500CD"/>
    <w:rsid w:val="00B51709"/>
    <w:rsid w:val="00B5239C"/>
    <w:rsid w:val="00B53893"/>
    <w:rsid w:val="00B548C2"/>
    <w:rsid w:val="00B55428"/>
    <w:rsid w:val="00B570BF"/>
    <w:rsid w:val="00B63337"/>
    <w:rsid w:val="00B6369F"/>
    <w:rsid w:val="00B639D7"/>
    <w:rsid w:val="00B64898"/>
    <w:rsid w:val="00B67613"/>
    <w:rsid w:val="00B67805"/>
    <w:rsid w:val="00B70284"/>
    <w:rsid w:val="00B7267A"/>
    <w:rsid w:val="00B726FF"/>
    <w:rsid w:val="00B72AA4"/>
    <w:rsid w:val="00B74781"/>
    <w:rsid w:val="00B76BCD"/>
    <w:rsid w:val="00B76EE9"/>
    <w:rsid w:val="00B77880"/>
    <w:rsid w:val="00B8035E"/>
    <w:rsid w:val="00B80D90"/>
    <w:rsid w:val="00B82613"/>
    <w:rsid w:val="00B828B5"/>
    <w:rsid w:val="00B82DD1"/>
    <w:rsid w:val="00B84E9C"/>
    <w:rsid w:val="00B85522"/>
    <w:rsid w:val="00B90E2A"/>
    <w:rsid w:val="00B90F2A"/>
    <w:rsid w:val="00B9198D"/>
    <w:rsid w:val="00B93008"/>
    <w:rsid w:val="00B9406D"/>
    <w:rsid w:val="00B94BA7"/>
    <w:rsid w:val="00B94E0E"/>
    <w:rsid w:val="00B96B8B"/>
    <w:rsid w:val="00B97CA3"/>
    <w:rsid w:val="00BA1AB0"/>
    <w:rsid w:val="00BA76A9"/>
    <w:rsid w:val="00BB00B1"/>
    <w:rsid w:val="00BB35C4"/>
    <w:rsid w:val="00BB3E2B"/>
    <w:rsid w:val="00BB5D1C"/>
    <w:rsid w:val="00BB6552"/>
    <w:rsid w:val="00BB6B9B"/>
    <w:rsid w:val="00BB754F"/>
    <w:rsid w:val="00BC07D4"/>
    <w:rsid w:val="00BC0A5D"/>
    <w:rsid w:val="00BC0BE3"/>
    <w:rsid w:val="00BC1998"/>
    <w:rsid w:val="00BC1AD9"/>
    <w:rsid w:val="00BC2ABE"/>
    <w:rsid w:val="00BC30B1"/>
    <w:rsid w:val="00BC32E7"/>
    <w:rsid w:val="00BC58B9"/>
    <w:rsid w:val="00BD3E68"/>
    <w:rsid w:val="00BD58FA"/>
    <w:rsid w:val="00BD598A"/>
    <w:rsid w:val="00BD75B4"/>
    <w:rsid w:val="00BD7D14"/>
    <w:rsid w:val="00BE02B4"/>
    <w:rsid w:val="00BE0B81"/>
    <w:rsid w:val="00BE5A36"/>
    <w:rsid w:val="00BE631E"/>
    <w:rsid w:val="00BE7D45"/>
    <w:rsid w:val="00BF0CCF"/>
    <w:rsid w:val="00BF0FC5"/>
    <w:rsid w:val="00BF10BC"/>
    <w:rsid w:val="00BF21AC"/>
    <w:rsid w:val="00BF2E53"/>
    <w:rsid w:val="00BF3669"/>
    <w:rsid w:val="00BF3C0D"/>
    <w:rsid w:val="00C011A3"/>
    <w:rsid w:val="00C03309"/>
    <w:rsid w:val="00C04FE5"/>
    <w:rsid w:val="00C072FE"/>
    <w:rsid w:val="00C12417"/>
    <w:rsid w:val="00C12E39"/>
    <w:rsid w:val="00C136F1"/>
    <w:rsid w:val="00C14164"/>
    <w:rsid w:val="00C14851"/>
    <w:rsid w:val="00C15D8E"/>
    <w:rsid w:val="00C17012"/>
    <w:rsid w:val="00C178FB"/>
    <w:rsid w:val="00C2385C"/>
    <w:rsid w:val="00C257B7"/>
    <w:rsid w:val="00C272E8"/>
    <w:rsid w:val="00C32035"/>
    <w:rsid w:val="00C33359"/>
    <w:rsid w:val="00C348D6"/>
    <w:rsid w:val="00C36E34"/>
    <w:rsid w:val="00C404EE"/>
    <w:rsid w:val="00C4061A"/>
    <w:rsid w:val="00C4171B"/>
    <w:rsid w:val="00C42656"/>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55A6A"/>
    <w:rsid w:val="00C61D4B"/>
    <w:rsid w:val="00C62B0A"/>
    <w:rsid w:val="00C63F08"/>
    <w:rsid w:val="00C646EE"/>
    <w:rsid w:val="00C6528C"/>
    <w:rsid w:val="00C661E8"/>
    <w:rsid w:val="00C70084"/>
    <w:rsid w:val="00C713D7"/>
    <w:rsid w:val="00C7235B"/>
    <w:rsid w:val="00C72E18"/>
    <w:rsid w:val="00C7380B"/>
    <w:rsid w:val="00C74421"/>
    <w:rsid w:val="00C75F2F"/>
    <w:rsid w:val="00C75FEE"/>
    <w:rsid w:val="00C76F1D"/>
    <w:rsid w:val="00C779D8"/>
    <w:rsid w:val="00C77D26"/>
    <w:rsid w:val="00C82BBB"/>
    <w:rsid w:val="00C83A96"/>
    <w:rsid w:val="00C84D39"/>
    <w:rsid w:val="00C85277"/>
    <w:rsid w:val="00C8583C"/>
    <w:rsid w:val="00C85D76"/>
    <w:rsid w:val="00C862EF"/>
    <w:rsid w:val="00C87004"/>
    <w:rsid w:val="00C873AC"/>
    <w:rsid w:val="00C9106A"/>
    <w:rsid w:val="00C93208"/>
    <w:rsid w:val="00C933E7"/>
    <w:rsid w:val="00C93462"/>
    <w:rsid w:val="00C94384"/>
    <w:rsid w:val="00C94A34"/>
    <w:rsid w:val="00C94A3C"/>
    <w:rsid w:val="00C94C2B"/>
    <w:rsid w:val="00C96F79"/>
    <w:rsid w:val="00C9782E"/>
    <w:rsid w:val="00C97CF9"/>
    <w:rsid w:val="00CA17DD"/>
    <w:rsid w:val="00CA1863"/>
    <w:rsid w:val="00CA1F91"/>
    <w:rsid w:val="00CA391D"/>
    <w:rsid w:val="00CA3ACD"/>
    <w:rsid w:val="00CA4F8B"/>
    <w:rsid w:val="00CA5295"/>
    <w:rsid w:val="00CB09DA"/>
    <w:rsid w:val="00CB0BD9"/>
    <w:rsid w:val="00CB19E0"/>
    <w:rsid w:val="00CB1CAC"/>
    <w:rsid w:val="00CB1DE8"/>
    <w:rsid w:val="00CB1E3B"/>
    <w:rsid w:val="00CB1F1D"/>
    <w:rsid w:val="00CB71F8"/>
    <w:rsid w:val="00CC0C58"/>
    <w:rsid w:val="00CC26DB"/>
    <w:rsid w:val="00CC3DAA"/>
    <w:rsid w:val="00CC4C2C"/>
    <w:rsid w:val="00CC5057"/>
    <w:rsid w:val="00CC5347"/>
    <w:rsid w:val="00CC6A4F"/>
    <w:rsid w:val="00CD078F"/>
    <w:rsid w:val="00CD121E"/>
    <w:rsid w:val="00CD3594"/>
    <w:rsid w:val="00CD3ED8"/>
    <w:rsid w:val="00CD464F"/>
    <w:rsid w:val="00CD5E97"/>
    <w:rsid w:val="00CD6E97"/>
    <w:rsid w:val="00CD761D"/>
    <w:rsid w:val="00CD76B5"/>
    <w:rsid w:val="00CD7E3B"/>
    <w:rsid w:val="00CE160B"/>
    <w:rsid w:val="00CE18DD"/>
    <w:rsid w:val="00CE2346"/>
    <w:rsid w:val="00CE6F0F"/>
    <w:rsid w:val="00CF002F"/>
    <w:rsid w:val="00CF0246"/>
    <w:rsid w:val="00CF1305"/>
    <w:rsid w:val="00CF2483"/>
    <w:rsid w:val="00CF24E2"/>
    <w:rsid w:val="00CF4ABD"/>
    <w:rsid w:val="00CF5A53"/>
    <w:rsid w:val="00CF5D28"/>
    <w:rsid w:val="00CF6F1E"/>
    <w:rsid w:val="00D001F9"/>
    <w:rsid w:val="00D0036E"/>
    <w:rsid w:val="00D00BB7"/>
    <w:rsid w:val="00D01EAD"/>
    <w:rsid w:val="00D035B9"/>
    <w:rsid w:val="00D0518B"/>
    <w:rsid w:val="00D05B63"/>
    <w:rsid w:val="00D060FF"/>
    <w:rsid w:val="00D063BF"/>
    <w:rsid w:val="00D064E8"/>
    <w:rsid w:val="00D06572"/>
    <w:rsid w:val="00D065CD"/>
    <w:rsid w:val="00D10F3E"/>
    <w:rsid w:val="00D12325"/>
    <w:rsid w:val="00D14487"/>
    <w:rsid w:val="00D14A15"/>
    <w:rsid w:val="00D15E7E"/>
    <w:rsid w:val="00D20016"/>
    <w:rsid w:val="00D21268"/>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8E0"/>
    <w:rsid w:val="00D44932"/>
    <w:rsid w:val="00D44DCB"/>
    <w:rsid w:val="00D46111"/>
    <w:rsid w:val="00D47C16"/>
    <w:rsid w:val="00D502AF"/>
    <w:rsid w:val="00D50764"/>
    <w:rsid w:val="00D50C12"/>
    <w:rsid w:val="00D51A77"/>
    <w:rsid w:val="00D52498"/>
    <w:rsid w:val="00D53830"/>
    <w:rsid w:val="00D55889"/>
    <w:rsid w:val="00D57AF0"/>
    <w:rsid w:val="00D57D27"/>
    <w:rsid w:val="00D6267E"/>
    <w:rsid w:val="00D62ECD"/>
    <w:rsid w:val="00D64426"/>
    <w:rsid w:val="00D65821"/>
    <w:rsid w:val="00D67BC5"/>
    <w:rsid w:val="00D7021B"/>
    <w:rsid w:val="00D70D33"/>
    <w:rsid w:val="00D73077"/>
    <w:rsid w:val="00D73C57"/>
    <w:rsid w:val="00D742FF"/>
    <w:rsid w:val="00D758B3"/>
    <w:rsid w:val="00D76ADC"/>
    <w:rsid w:val="00D76D05"/>
    <w:rsid w:val="00D77413"/>
    <w:rsid w:val="00D817CE"/>
    <w:rsid w:val="00D81F10"/>
    <w:rsid w:val="00D82FE6"/>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A90"/>
    <w:rsid w:val="00DB4E06"/>
    <w:rsid w:val="00DB6A80"/>
    <w:rsid w:val="00DB6C06"/>
    <w:rsid w:val="00DB7128"/>
    <w:rsid w:val="00DB7B06"/>
    <w:rsid w:val="00DC0DC2"/>
    <w:rsid w:val="00DC129F"/>
    <w:rsid w:val="00DC3A9D"/>
    <w:rsid w:val="00DC413A"/>
    <w:rsid w:val="00DC4EC1"/>
    <w:rsid w:val="00DC51EB"/>
    <w:rsid w:val="00DC6C1E"/>
    <w:rsid w:val="00DC7951"/>
    <w:rsid w:val="00DD1222"/>
    <w:rsid w:val="00DD1C4B"/>
    <w:rsid w:val="00DD1F7B"/>
    <w:rsid w:val="00DD229E"/>
    <w:rsid w:val="00DD55E0"/>
    <w:rsid w:val="00DE1904"/>
    <w:rsid w:val="00DE3DBB"/>
    <w:rsid w:val="00DE43A2"/>
    <w:rsid w:val="00DE4A74"/>
    <w:rsid w:val="00DE541C"/>
    <w:rsid w:val="00DE5F99"/>
    <w:rsid w:val="00DE7256"/>
    <w:rsid w:val="00DE737B"/>
    <w:rsid w:val="00DF100B"/>
    <w:rsid w:val="00DF2918"/>
    <w:rsid w:val="00DF3F71"/>
    <w:rsid w:val="00DF4359"/>
    <w:rsid w:val="00DF6181"/>
    <w:rsid w:val="00E03A76"/>
    <w:rsid w:val="00E0416D"/>
    <w:rsid w:val="00E0576C"/>
    <w:rsid w:val="00E068BC"/>
    <w:rsid w:val="00E073F0"/>
    <w:rsid w:val="00E10761"/>
    <w:rsid w:val="00E10B27"/>
    <w:rsid w:val="00E11D7A"/>
    <w:rsid w:val="00E11EEB"/>
    <w:rsid w:val="00E128F2"/>
    <w:rsid w:val="00E16463"/>
    <w:rsid w:val="00E20B83"/>
    <w:rsid w:val="00E2128D"/>
    <w:rsid w:val="00E216BC"/>
    <w:rsid w:val="00E217B4"/>
    <w:rsid w:val="00E26727"/>
    <w:rsid w:val="00E26970"/>
    <w:rsid w:val="00E27749"/>
    <w:rsid w:val="00E27791"/>
    <w:rsid w:val="00E309CE"/>
    <w:rsid w:val="00E315E2"/>
    <w:rsid w:val="00E319DB"/>
    <w:rsid w:val="00E31AFC"/>
    <w:rsid w:val="00E3409E"/>
    <w:rsid w:val="00E34F76"/>
    <w:rsid w:val="00E3532F"/>
    <w:rsid w:val="00E37779"/>
    <w:rsid w:val="00E37BE5"/>
    <w:rsid w:val="00E418A7"/>
    <w:rsid w:val="00E41A27"/>
    <w:rsid w:val="00E43759"/>
    <w:rsid w:val="00E43E59"/>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2C48"/>
    <w:rsid w:val="00E74F5D"/>
    <w:rsid w:val="00E74F79"/>
    <w:rsid w:val="00E75645"/>
    <w:rsid w:val="00E7602A"/>
    <w:rsid w:val="00E76034"/>
    <w:rsid w:val="00E80440"/>
    <w:rsid w:val="00E817E0"/>
    <w:rsid w:val="00E82EE4"/>
    <w:rsid w:val="00E831E7"/>
    <w:rsid w:val="00E843B5"/>
    <w:rsid w:val="00E84A3B"/>
    <w:rsid w:val="00E85307"/>
    <w:rsid w:val="00E85EDA"/>
    <w:rsid w:val="00E907E4"/>
    <w:rsid w:val="00E90A24"/>
    <w:rsid w:val="00E90C34"/>
    <w:rsid w:val="00E919AC"/>
    <w:rsid w:val="00E946A6"/>
    <w:rsid w:val="00E947E4"/>
    <w:rsid w:val="00E96A29"/>
    <w:rsid w:val="00E96FAE"/>
    <w:rsid w:val="00E96FE6"/>
    <w:rsid w:val="00EA172C"/>
    <w:rsid w:val="00EA1D43"/>
    <w:rsid w:val="00EA4EC9"/>
    <w:rsid w:val="00EA5E0F"/>
    <w:rsid w:val="00EA6FE4"/>
    <w:rsid w:val="00EA748A"/>
    <w:rsid w:val="00EA7B1F"/>
    <w:rsid w:val="00EA7F4C"/>
    <w:rsid w:val="00EB1D47"/>
    <w:rsid w:val="00EB2317"/>
    <w:rsid w:val="00EB279B"/>
    <w:rsid w:val="00EB2ABB"/>
    <w:rsid w:val="00EB5D88"/>
    <w:rsid w:val="00EB7307"/>
    <w:rsid w:val="00EB7570"/>
    <w:rsid w:val="00EC14B0"/>
    <w:rsid w:val="00EC204E"/>
    <w:rsid w:val="00EC249E"/>
    <w:rsid w:val="00EC2CFF"/>
    <w:rsid w:val="00EC5F2F"/>
    <w:rsid w:val="00EC651E"/>
    <w:rsid w:val="00EC692E"/>
    <w:rsid w:val="00EC745E"/>
    <w:rsid w:val="00EC7EAF"/>
    <w:rsid w:val="00ED27C3"/>
    <w:rsid w:val="00ED33AE"/>
    <w:rsid w:val="00ED3775"/>
    <w:rsid w:val="00ED40D7"/>
    <w:rsid w:val="00ED4A6D"/>
    <w:rsid w:val="00ED6D4A"/>
    <w:rsid w:val="00ED738C"/>
    <w:rsid w:val="00ED7918"/>
    <w:rsid w:val="00ED7E6A"/>
    <w:rsid w:val="00ED7FD3"/>
    <w:rsid w:val="00EE3663"/>
    <w:rsid w:val="00EE41C4"/>
    <w:rsid w:val="00EE4EAC"/>
    <w:rsid w:val="00EE76A9"/>
    <w:rsid w:val="00EE799E"/>
    <w:rsid w:val="00EE7ACF"/>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5F3B"/>
    <w:rsid w:val="00F265F7"/>
    <w:rsid w:val="00F27FA6"/>
    <w:rsid w:val="00F33DC8"/>
    <w:rsid w:val="00F34444"/>
    <w:rsid w:val="00F3636B"/>
    <w:rsid w:val="00F4130F"/>
    <w:rsid w:val="00F4275C"/>
    <w:rsid w:val="00F44A01"/>
    <w:rsid w:val="00F52043"/>
    <w:rsid w:val="00F52339"/>
    <w:rsid w:val="00F5277A"/>
    <w:rsid w:val="00F532E8"/>
    <w:rsid w:val="00F537FF"/>
    <w:rsid w:val="00F55AB9"/>
    <w:rsid w:val="00F55FD7"/>
    <w:rsid w:val="00F560FE"/>
    <w:rsid w:val="00F6111C"/>
    <w:rsid w:val="00F614C0"/>
    <w:rsid w:val="00F61647"/>
    <w:rsid w:val="00F620E7"/>
    <w:rsid w:val="00F62C1C"/>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4FB"/>
    <w:rsid w:val="00F96500"/>
    <w:rsid w:val="00F97299"/>
    <w:rsid w:val="00FA0931"/>
    <w:rsid w:val="00FA413A"/>
    <w:rsid w:val="00FA4144"/>
    <w:rsid w:val="00FA4751"/>
    <w:rsid w:val="00FA4DDF"/>
    <w:rsid w:val="00FA5E71"/>
    <w:rsid w:val="00FA6E7F"/>
    <w:rsid w:val="00FA7114"/>
    <w:rsid w:val="00FB2379"/>
    <w:rsid w:val="00FB2505"/>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3E2D"/>
    <w:rsid w:val="00FD4806"/>
    <w:rsid w:val="00FD534E"/>
    <w:rsid w:val="00FD56C7"/>
    <w:rsid w:val="00FD58F4"/>
    <w:rsid w:val="00FD5CBB"/>
    <w:rsid w:val="00FD6B74"/>
    <w:rsid w:val="00FE002E"/>
    <w:rsid w:val="00FE18B1"/>
    <w:rsid w:val="00FE2398"/>
    <w:rsid w:val="00FE386B"/>
    <w:rsid w:val="00FE4342"/>
    <w:rsid w:val="00FE515A"/>
    <w:rsid w:val="00FE5624"/>
    <w:rsid w:val="00FE5D2C"/>
    <w:rsid w:val="00FE5FBF"/>
    <w:rsid w:val="00FE6C25"/>
    <w:rsid w:val="00FE6DFA"/>
    <w:rsid w:val="00FF033A"/>
    <w:rsid w:val="00FF0964"/>
    <w:rsid w:val="00FF16F2"/>
    <w:rsid w:val="00FF2B42"/>
    <w:rsid w:val="00FF2D73"/>
    <w:rsid w:val="00FF3B7F"/>
    <w:rsid w:val="00FF61D9"/>
    <w:rsid w:val="00FF6822"/>
    <w:rsid w:val="00FF73D0"/>
    <w:rsid w:val="01F42E80"/>
    <w:rsid w:val="0C2EDDEB"/>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4593D5F"/>
    <w:rsid w:val="45AB766D"/>
    <w:rsid w:val="4CC09A50"/>
    <w:rsid w:val="52DC574C"/>
    <w:rsid w:val="53FC4D78"/>
    <w:rsid w:val="55F5939F"/>
    <w:rsid w:val="572C63F8"/>
    <w:rsid w:val="5766216C"/>
    <w:rsid w:val="57EDC51E"/>
    <w:rsid w:val="5A2B6F38"/>
    <w:rsid w:val="5C120A52"/>
    <w:rsid w:val="5D3612B8"/>
    <w:rsid w:val="65DCC1A9"/>
    <w:rsid w:val="67BC8065"/>
    <w:rsid w:val="6E1DDA7D"/>
    <w:rsid w:val="75D2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8723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1492071">
      <w:bodyDiv w:val="1"/>
      <w:marLeft w:val="0"/>
      <w:marRight w:val="0"/>
      <w:marTop w:val="0"/>
      <w:marBottom w:val="0"/>
      <w:divBdr>
        <w:top w:val="none" w:sz="0" w:space="0" w:color="auto"/>
        <w:left w:val="none" w:sz="0" w:space="0" w:color="auto"/>
        <w:bottom w:val="none" w:sz="0" w:space="0" w:color="auto"/>
        <w:right w:val="none" w:sz="0" w:space="0" w:color="auto"/>
      </w:divBdr>
    </w:div>
    <w:div w:id="1114114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64370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226458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 w:id="1896428327">
      <w:bodyDiv w:val="1"/>
      <w:marLeft w:val="0"/>
      <w:marRight w:val="0"/>
      <w:marTop w:val="0"/>
      <w:marBottom w:val="0"/>
      <w:divBdr>
        <w:top w:val="none" w:sz="0" w:space="0" w:color="auto"/>
        <w:left w:val="none" w:sz="0" w:space="0" w:color="auto"/>
        <w:bottom w:val="none" w:sz="0" w:space="0" w:color="auto"/>
        <w:right w:val="none" w:sz="0" w:space="0" w:color="auto"/>
      </w:divBdr>
    </w:div>
    <w:div w:id="1949728419">
      <w:bodyDiv w:val="1"/>
      <w:marLeft w:val="0"/>
      <w:marRight w:val="0"/>
      <w:marTop w:val="0"/>
      <w:marBottom w:val="0"/>
      <w:divBdr>
        <w:top w:val="none" w:sz="0" w:space="0" w:color="auto"/>
        <w:left w:val="none" w:sz="0" w:space="0" w:color="auto"/>
        <w:bottom w:val="none" w:sz="0" w:space="0" w:color="auto"/>
        <w:right w:val="none" w:sz="0" w:space="0" w:color="auto"/>
      </w:divBdr>
    </w:div>
    <w:div w:id="1993561862">
      <w:bodyDiv w:val="1"/>
      <w:marLeft w:val="0"/>
      <w:marRight w:val="0"/>
      <w:marTop w:val="0"/>
      <w:marBottom w:val="0"/>
      <w:divBdr>
        <w:top w:val="none" w:sz="0" w:space="0" w:color="auto"/>
        <w:left w:val="none" w:sz="0" w:space="0" w:color="auto"/>
        <w:bottom w:val="none" w:sz="0" w:space="0" w:color="auto"/>
        <w:right w:val="none" w:sz="0" w:space="0" w:color="auto"/>
      </w:divBdr>
    </w:div>
    <w:div w:id="209461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oleObject" Target="embeddings/oleObject18.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6.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3.bin"/><Relationship Id="rId37" Type="http://schemas.openxmlformats.org/officeDocument/2006/relationships/image" Target="media/image11.wmf"/><Relationship Id="rId40" Type="http://schemas.openxmlformats.org/officeDocument/2006/relationships/oleObject" Target="embeddings/oleObject17.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5AIRPNAIUNRU-1830940522-2500</_dlc_DocId>
    <_dlc_DocIdUrl xmlns="71c5aaf6-e6ce-465b-b873-5148d2a4c105">
      <Url>https://nokia.sharepoint.com/sites/c5g/5gradio/_layouts/15/DocIdRedir.aspx?ID=5AIRPNAIUNRU-1830940522-2500</Url>
      <Description>5AIRPNAIUNRU-1830940522-2500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8B79AED-1BD8-49CC-8CE0-1B96B7FDC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terms/"/>
  </ds:schemaRefs>
</ds:datastoreItem>
</file>

<file path=customXml/itemProps5.xml><?xml version="1.0" encoding="utf-8"?>
<ds:datastoreItem xmlns:ds="http://schemas.openxmlformats.org/officeDocument/2006/customXml" ds:itemID="{7577DEF7-7C8E-41C8-91AD-1611CF9B3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651</Words>
  <Characters>5278</Characters>
  <Application>Microsoft Office Word</Application>
  <DocSecurity>0</DocSecurity>
  <Lines>43</Lines>
  <Paragraphs>11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1  Introduction</vt:lpstr>
      <vt:lpstr>2  Discussion </vt:lpstr>
      <vt:lpstr>    2.1  Partially overlapping short PUCCH allocations</vt:lpstr>
      <vt:lpstr>    2.2  Clarifications to the specifications</vt:lpstr>
      <vt:lpstr>3  Conclusions</vt:lpstr>
      <vt:lpstr>References </vt:lpstr>
    </vt:vector>
  </TitlesOfParts>
  <Company>Nokia &amp; NSN</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2</cp:revision>
  <cp:lastPrinted>2016-09-26T06:54:00Z</cp:lastPrinted>
  <dcterms:created xsi:type="dcterms:W3CDTF">2018-01-12T08:24:00Z</dcterms:created>
  <dcterms:modified xsi:type="dcterms:W3CDTF">2018-01-12T08:24:00Z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54f9d806-a844-4fbe-aaef-1ad71dedd183</vt:lpwstr>
  </property>
</Properties>
</file>