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62CCAF57"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3GPP TSG RAN WG1 Meeting AH 1801</w:t>
      </w:r>
      <w:r w:rsidR="0015141B" w:rsidRPr="00EE006E">
        <w:rPr>
          <w:rFonts w:hint="eastAsia"/>
          <w:b/>
          <w:sz w:val="24"/>
          <w:szCs w:val="24"/>
          <w:lang w:eastAsia="ko-KR"/>
        </w:rPr>
        <w:tab/>
      </w:r>
      <w:r w:rsidR="0015141B" w:rsidRPr="007D6F04">
        <w:rPr>
          <w:rFonts w:hint="eastAsia"/>
          <w:b/>
          <w:i/>
          <w:sz w:val="24"/>
          <w:szCs w:val="24"/>
          <w:lang w:eastAsia="ko-KR"/>
        </w:rPr>
        <w:t>R1-</w:t>
      </w:r>
      <w:r w:rsidR="001C2C9E">
        <w:rPr>
          <w:b/>
          <w:i/>
          <w:sz w:val="24"/>
          <w:szCs w:val="24"/>
          <w:lang w:eastAsia="ko-KR"/>
        </w:rPr>
        <w:t>1800414</w:t>
      </w:r>
    </w:p>
    <w:bookmarkEnd w:id="0"/>
    <w:bookmarkEnd w:id="1"/>
    <w:p w14:paraId="4186FD92" w14:textId="5839341B" w:rsidR="0015141B" w:rsidRPr="00EE006E" w:rsidRDefault="00ED0D79" w:rsidP="0015141B">
      <w:pPr>
        <w:pStyle w:val="CRCoverPage"/>
        <w:spacing w:after="240"/>
        <w:jc w:val="both"/>
        <w:outlineLvl w:val="0"/>
        <w:rPr>
          <w:b/>
          <w:noProof/>
          <w:sz w:val="24"/>
          <w:szCs w:val="24"/>
        </w:rPr>
      </w:pPr>
      <w:r w:rsidRPr="00ED0D79">
        <w:rPr>
          <w:b/>
          <w:bCs/>
          <w:noProof/>
          <w:sz w:val="24"/>
          <w:szCs w:val="24"/>
          <w:lang w:eastAsia="ko-KR"/>
        </w:rPr>
        <w:t xml:space="preserve">Vancouver, Canada, January 22nd – 26th, </w:t>
      </w:r>
      <w:r>
        <w:rPr>
          <w:b/>
          <w:bCs/>
          <w:noProof/>
          <w:sz w:val="24"/>
          <w:szCs w:val="24"/>
          <w:lang w:eastAsia="ko-KR"/>
        </w:rPr>
        <w:t>2018</w:t>
      </w:r>
    </w:p>
    <w:p w14:paraId="08664EDD" w14:textId="22FC455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32836">
        <w:rPr>
          <w:rFonts w:ascii="Arial" w:hAnsi="Arial"/>
          <w:sz w:val="24"/>
        </w:rPr>
        <w:t>7.1.2.2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184B68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 xml:space="preserve">Corrections on </w:t>
      </w:r>
      <w:r w:rsidR="00D32836">
        <w:rPr>
          <w:rFonts w:ascii="Arial" w:hAnsi="Arial"/>
          <w:sz w:val="24"/>
        </w:rPr>
        <w:t>Remaining Minimum System I</w:t>
      </w:r>
      <w:r w:rsidR="00D32836" w:rsidRPr="00D32836">
        <w:rPr>
          <w:rFonts w:ascii="Arial" w:hAnsi="Arial"/>
          <w:sz w:val="24"/>
        </w:rPr>
        <w:t>nformation</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06EEF102"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 xml:space="preserve">corrections and remaining issues on </w:t>
      </w:r>
      <w:r w:rsidR="00D32836">
        <w:rPr>
          <w:lang w:val="en-US" w:eastAsia="ja-JP"/>
        </w:rPr>
        <w:t>RMSI</w:t>
      </w:r>
      <w:r w:rsidRPr="00EE006E">
        <w:rPr>
          <w:lang w:val="en-US" w:eastAsia="ja-JP"/>
        </w:rPr>
        <w:t>:</w:t>
      </w:r>
    </w:p>
    <w:p w14:paraId="415D4BFC" w14:textId="226012BE" w:rsidR="00D32836" w:rsidRDefault="00D32836" w:rsidP="00576E7C">
      <w:pPr>
        <w:pStyle w:val="ListParagraph"/>
        <w:numPr>
          <w:ilvl w:val="0"/>
          <w:numId w:val="5"/>
        </w:numPr>
        <w:ind w:leftChars="0"/>
        <w:rPr>
          <w:lang w:val="en-US" w:eastAsia="ja-JP"/>
        </w:rPr>
      </w:pPr>
      <w:r w:rsidRPr="00D32836">
        <w:rPr>
          <w:lang w:val="en-US" w:eastAsia="ja-JP"/>
        </w:rPr>
        <w:t xml:space="preserve">Confirm the WAs on RMSI configurations </w:t>
      </w:r>
      <w:r>
        <w:rPr>
          <w:lang w:val="en-US" w:eastAsia="ja-JP"/>
        </w:rPr>
        <w:t>from the last meeting</w:t>
      </w:r>
      <w:r w:rsidR="003F065C">
        <w:rPr>
          <w:lang w:val="en-US" w:eastAsia="ja-JP"/>
        </w:rPr>
        <w:t xml:space="preserve"> </w:t>
      </w:r>
      <w:r w:rsidR="00F04554">
        <w:rPr>
          <w:lang w:val="en-US" w:eastAsia="ja-JP"/>
        </w:rPr>
        <w:t xml:space="preserve">with </w:t>
      </w:r>
      <w:r w:rsidR="003F065C">
        <w:rPr>
          <w:lang w:val="en-US" w:eastAsia="ja-JP"/>
        </w:rPr>
        <w:t xml:space="preserve">corrections on the related text in </w:t>
      </w:r>
      <w:r w:rsidR="00F04554">
        <w:rPr>
          <w:lang w:val="en-US" w:eastAsia="ja-JP"/>
        </w:rPr>
        <w:t xml:space="preserve">the </w:t>
      </w:r>
      <w:r w:rsidR="003F065C">
        <w:rPr>
          <w:lang w:val="en-US" w:eastAsia="ja-JP"/>
        </w:rPr>
        <w:t>specs</w:t>
      </w:r>
    </w:p>
    <w:p w14:paraId="6BE01859" w14:textId="2120C3B4" w:rsidR="00D32836" w:rsidRDefault="00D32836" w:rsidP="00576E7C">
      <w:pPr>
        <w:pStyle w:val="ListParagraph"/>
        <w:numPr>
          <w:ilvl w:val="0"/>
          <w:numId w:val="5"/>
        </w:numPr>
        <w:ind w:leftChars="0"/>
        <w:rPr>
          <w:lang w:val="en-US" w:eastAsia="ja-JP"/>
        </w:rPr>
      </w:pPr>
      <w:r>
        <w:rPr>
          <w:lang w:val="en-US" w:eastAsia="ja-JP"/>
        </w:rPr>
        <w:t xml:space="preserve">Discussion on </w:t>
      </w:r>
      <w:r w:rsidR="0087266C">
        <w:rPr>
          <w:lang w:val="en-US" w:eastAsia="ja-JP"/>
        </w:rPr>
        <w:t xml:space="preserve">the </w:t>
      </w:r>
      <w:r w:rsidRPr="00D32836">
        <w:rPr>
          <w:lang w:val="en-US" w:eastAsia="ja-JP"/>
        </w:rPr>
        <w:t>precoding</w:t>
      </w:r>
      <w:r>
        <w:rPr>
          <w:lang w:val="en-US" w:eastAsia="ja-JP"/>
        </w:rPr>
        <w:t xml:space="preserve"> type of DMRS for </w:t>
      </w:r>
      <w:r w:rsidR="003F065C">
        <w:rPr>
          <w:lang w:val="en-US" w:eastAsia="ja-JP"/>
        </w:rPr>
        <w:t>CORESET</w:t>
      </w:r>
      <w:r>
        <w:rPr>
          <w:lang w:val="en-US" w:eastAsia="ja-JP"/>
        </w:rPr>
        <w:t xml:space="preserve"> of RMSI</w:t>
      </w:r>
    </w:p>
    <w:p w14:paraId="2D0C3624" w14:textId="2C4DAD70" w:rsidR="00D32836" w:rsidRDefault="0087266C" w:rsidP="00576E7C">
      <w:pPr>
        <w:pStyle w:val="ListParagraph"/>
        <w:numPr>
          <w:ilvl w:val="0"/>
          <w:numId w:val="5"/>
        </w:numPr>
        <w:ind w:leftChars="0"/>
        <w:rPr>
          <w:lang w:val="en-US" w:eastAsia="ja-JP"/>
        </w:rPr>
      </w:pPr>
      <w:r>
        <w:rPr>
          <w:lang w:val="en-US" w:eastAsia="ja-JP"/>
        </w:rPr>
        <w:t>Compact DCI format design for RMSI</w:t>
      </w:r>
    </w:p>
    <w:p w14:paraId="2BBDD2D3" w14:textId="5A6FFD52" w:rsidR="0087266C" w:rsidRPr="00EE006E" w:rsidRDefault="0087266C" w:rsidP="00576E7C">
      <w:pPr>
        <w:pStyle w:val="ListParagraph"/>
        <w:numPr>
          <w:ilvl w:val="0"/>
          <w:numId w:val="5"/>
        </w:numPr>
        <w:ind w:leftChars="0"/>
        <w:rPr>
          <w:lang w:val="en-US" w:eastAsia="ja-JP"/>
        </w:rPr>
      </w:pPr>
      <w:r>
        <w:rPr>
          <w:lang w:val="en-US" w:eastAsia="ja-JP"/>
        </w:rPr>
        <w:t>RMSI contents</w:t>
      </w:r>
    </w:p>
    <w:p w14:paraId="679ACB42" w14:textId="464F2E45" w:rsidR="00530B88" w:rsidRPr="00EE006E" w:rsidRDefault="00CA7F38"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lang w:val="en-US" w:eastAsia="ja-JP"/>
        </w:rPr>
        <w:t xml:space="preserve">Corrections on the </w:t>
      </w:r>
      <w:r w:rsidR="0087266C">
        <w:rPr>
          <w:lang w:val="en-US" w:eastAsia="ja-JP"/>
        </w:rPr>
        <w:t>RMSI Configurations in MIB</w:t>
      </w:r>
    </w:p>
    <w:p w14:paraId="1F3CD788" w14:textId="77777777" w:rsidR="00852DBE" w:rsidRDefault="00CA7F38" w:rsidP="0050632B">
      <w:pPr>
        <w:jc w:val="both"/>
        <w:rPr>
          <w:lang w:val="en-US"/>
        </w:rPr>
      </w:pPr>
      <w:r>
        <w:t xml:space="preserve">In RAN1 #91 meeting [1], working assumptions on the RMSI </w:t>
      </w:r>
      <w:r w:rsidR="00200DA5">
        <w:t xml:space="preserve">configurations in MIB were made, where 4 bits out of </w:t>
      </w:r>
      <w:r w:rsidR="00200DA5" w:rsidRPr="00200DA5">
        <w:rPr>
          <w:i/>
        </w:rPr>
        <w:t>RMSI-PDCCH-</w:t>
      </w:r>
      <w:proofErr w:type="spellStart"/>
      <w:r w:rsidR="00200DA5" w:rsidRPr="00200DA5">
        <w:rPr>
          <w:i/>
        </w:rPr>
        <w:t>Config</w:t>
      </w:r>
      <w:proofErr w:type="spellEnd"/>
      <w:r w:rsidR="00200DA5">
        <w:t xml:space="preserve"> are used for configuration of </w:t>
      </w:r>
      <w:r w:rsidR="00200DA5" w:rsidRPr="00B916EC">
        <w:rPr>
          <w:lang w:val="en-US"/>
        </w:rPr>
        <w:t>the control resource set of Type0-PDCCH common search space</w:t>
      </w:r>
      <w:r w:rsidR="00200DA5">
        <w:rPr>
          <w:lang w:val="en-US"/>
        </w:rPr>
        <w:t xml:space="preserve">, and the remaining 4 bits of </w:t>
      </w:r>
      <w:r w:rsidR="00200DA5" w:rsidRPr="00200DA5">
        <w:rPr>
          <w:i/>
        </w:rPr>
        <w:t>RMSI-PDCCH-</w:t>
      </w:r>
      <w:proofErr w:type="spellStart"/>
      <w:r w:rsidR="00200DA5" w:rsidRPr="00200DA5">
        <w:rPr>
          <w:i/>
        </w:rPr>
        <w:t>Config</w:t>
      </w:r>
      <w:proofErr w:type="spellEnd"/>
      <w:r w:rsidR="00200DA5">
        <w:t xml:space="preserve"> </w:t>
      </w:r>
      <w:r w:rsidR="00200DA5">
        <w:rPr>
          <w:lang w:val="en-US"/>
        </w:rPr>
        <w:t xml:space="preserve">are used for the configuration of </w:t>
      </w:r>
      <w:r w:rsidR="00200DA5" w:rsidRPr="00B916EC">
        <w:rPr>
          <w:lang w:val="en-US"/>
        </w:rPr>
        <w:t>PDCCH monitoring occasions</w:t>
      </w:r>
      <w:r w:rsidR="00200DA5">
        <w:rPr>
          <w:lang w:val="en-US"/>
        </w:rPr>
        <w:t xml:space="preserve">. The methodology for determining the configurations in the tables is testified to be correct, and the working assumptions can be confirmed with the following editorial corrections and clarifications in TS </w:t>
      </w:r>
      <w:r w:rsidR="007D4409">
        <w:rPr>
          <w:lang w:val="en-US"/>
        </w:rPr>
        <w:t>38.211</w:t>
      </w:r>
      <w:r w:rsidR="00011346">
        <w:rPr>
          <w:lang w:val="en-US"/>
        </w:rPr>
        <w:t xml:space="preserve"> [2]</w:t>
      </w:r>
      <w:r w:rsidR="007D4409">
        <w:rPr>
          <w:lang w:val="en-US"/>
        </w:rPr>
        <w:t xml:space="preserve"> and </w:t>
      </w:r>
      <w:r w:rsidR="00200DA5">
        <w:rPr>
          <w:lang w:val="en-US"/>
        </w:rPr>
        <w:t>38.213</w:t>
      </w:r>
      <w:r w:rsidR="00011346">
        <w:rPr>
          <w:lang w:val="en-US"/>
        </w:rPr>
        <w:t xml:space="preserve"> [3]</w:t>
      </w:r>
      <w:r w:rsidR="00852DBE">
        <w:rPr>
          <w:lang w:val="en-US"/>
        </w:rPr>
        <w:t xml:space="preserve"> on the conditions to describe RB alignment or not.</w:t>
      </w:r>
    </w:p>
    <w:p w14:paraId="30325289" w14:textId="0C74177B" w:rsidR="00DB44A2" w:rsidRDefault="00852DBE" w:rsidP="0050632B">
      <w:pPr>
        <w:jc w:val="both"/>
        <w:rPr>
          <w:b/>
          <w:u w:val="single"/>
          <w:lang w:val="en-US"/>
        </w:rPr>
      </w:pPr>
      <w:r w:rsidRPr="00852DBE">
        <w:rPr>
          <w:b/>
          <w:u w:val="single"/>
          <w:lang w:val="en-US"/>
        </w:rPr>
        <w:t>Proposal</w:t>
      </w:r>
      <w:r>
        <w:rPr>
          <w:b/>
          <w:u w:val="single"/>
          <w:lang w:val="en-US"/>
        </w:rPr>
        <w:t xml:space="preserve"> 1</w:t>
      </w:r>
      <w:r w:rsidRPr="00852DBE">
        <w:rPr>
          <w:b/>
          <w:u w:val="single"/>
          <w:lang w:val="en-US"/>
        </w:rPr>
        <w:t xml:space="preserve">: </w:t>
      </w:r>
      <w:r w:rsidRPr="00852DBE">
        <w:rPr>
          <w:rFonts w:hint="eastAsia"/>
          <w:b/>
          <w:u w:val="single"/>
          <w:lang w:val="en-US"/>
        </w:rPr>
        <w:t>Adopt the following chang</w:t>
      </w:r>
      <w:r w:rsidRPr="00852DBE">
        <w:rPr>
          <w:b/>
          <w:u w:val="single"/>
          <w:lang w:val="en-US"/>
        </w:rPr>
        <w:t>e on defining the RB grid offset between SS/PBCH block and the control resource set for Type0-PDCCH common search space in TS 38.211.</w:t>
      </w:r>
    </w:p>
    <w:p w14:paraId="0B0F3A7B" w14:textId="3DD7F052" w:rsidR="00852DBE" w:rsidRDefault="00852DBE" w:rsidP="0050632B">
      <w:pPr>
        <w:jc w:val="both"/>
        <w:rPr>
          <w:b/>
          <w:u w:val="single"/>
          <w:lang w:val="en-US"/>
        </w:rPr>
      </w:pPr>
      <w:r>
        <w:rPr>
          <w:b/>
          <w:noProof/>
          <w:u w:val="single"/>
          <w:lang w:val="en-US" w:eastAsia="zh-CN"/>
        </w:rPr>
        <mc:AlternateContent>
          <mc:Choice Requires="wps">
            <w:drawing>
              <wp:anchor distT="0" distB="0" distL="114300" distR="114300" simplePos="0" relativeHeight="251659264" behindDoc="0" locked="0" layoutInCell="1" allowOverlap="1" wp14:anchorId="202B48C4" wp14:editId="701D8306">
                <wp:simplePos x="0" y="0"/>
                <wp:positionH relativeFrom="column">
                  <wp:posOffset>10065</wp:posOffset>
                </wp:positionH>
                <wp:positionV relativeFrom="paragraph">
                  <wp:posOffset>60857</wp:posOffset>
                </wp:positionV>
                <wp:extent cx="6093726" cy="1562668"/>
                <wp:effectExtent l="0" t="0" r="21590" b="19050"/>
                <wp:wrapNone/>
                <wp:docPr id="2" name="Text Box 2"/>
                <wp:cNvGraphicFramePr/>
                <a:graphic xmlns:a="http://schemas.openxmlformats.org/drawingml/2006/main">
                  <a:graphicData uri="http://schemas.microsoft.com/office/word/2010/wordprocessingShape">
                    <wps:wsp>
                      <wps:cNvSpPr txBox="1"/>
                      <wps:spPr>
                        <a:xfrm>
                          <a:off x="0" y="0"/>
                          <a:ext cx="6093726" cy="156266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353754" w14:textId="77777777" w:rsidR="00206413" w:rsidRPr="000B45C1" w:rsidRDefault="00206413" w:rsidP="00852DBE">
                            <w:pPr>
                              <w:pStyle w:val="Heading4"/>
                              <w:jc w:val="both"/>
                              <w:rPr>
                                <w:rFonts w:ascii="Times New Roman" w:hAnsi="Times New Roman"/>
                                <w:b/>
                                <w:sz w:val="20"/>
                              </w:rPr>
                            </w:pPr>
                            <w:bookmarkStart w:id="3" w:name="_Toc500952759"/>
                            <w:r w:rsidRPr="000B45C1">
                              <w:rPr>
                                <w:rFonts w:ascii="Times New Roman" w:hAnsi="Times New Roman"/>
                                <w:b/>
                                <w:sz w:val="20"/>
                              </w:rPr>
                              <w:t>7.4.3.1 Time-frequency structure of an SS/PBCH block</w:t>
                            </w:r>
                            <w:bookmarkEnd w:id="3"/>
                          </w:p>
                          <w:p w14:paraId="57985AA5" w14:textId="77777777" w:rsidR="00206413" w:rsidRDefault="00206413" w:rsidP="00852DBE">
                            <w:pPr>
                              <w:jc w:val="both"/>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732B0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2.9pt" o:ole="">
                                  <v:imagedata r:id="rId9" o:title=""/>
                                </v:shape>
                                <o:OLEObject Type="Embed" ProgID="Equation.3" ShapeID="_x0000_i1025" DrawAspect="Content" ObjectID="_1577273373" r:id="rId10"/>
                              </w:object>
                            </w:r>
                            <w:r>
                              <w:t xml:space="preserve"> and </w:t>
                            </w:r>
                            <w:r w:rsidRPr="009A1E80">
                              <w:rPr>
                                <w:position w:val="-6"/>
                              </w:rPr>
                              <w:object w:dxaOrig="139" w:dyaOrig="260" w14:anchorId="55099844">
                                <v:shape id="_x0000_i1026" type="#_x0000_t75" style="width:7pt;height:12.9pt" o:ole="">
                                  <v:imagedata r:id="rId11" o:title=""/>
                                </v:shape>
                                <o:OLEObject Type="Embed" ProgID="Equation.3" ShapeID="_x0000_i1026" DrawAspect="Content" ObjectID="_1577273374" r:id="rId12"/>
                              </w:object>
                            </w:r>
                            <w:r>
                              <w:t xml:space="preserve"> represent the frequency and time indices, respectively, within one SS/PBCH block. The UE may assume resource elements denoted as 'Set to 0' in Table 7.4.3.1-1 are set to zero. Subcarrier 0 in an SS/PBCH block corresponds to subcarrier </w:t>
                            </w:r>
                            <w:r w:rsidRPr="00372D6C">
                              <w:rPr>
                                <w:position w:val="-10"/>
                              </w:rPr>
                              <w:object w:dxaOrig="240" w:dyaOrig="300" w14:anchorId="6C2356EC">
                                <v:shape id="_x0000_i1027" type="#_x0000_t75" style="width:12.35pt;height:15.05pt" o:ole="">
                                  <v:imagedata r:id="rId13" o:title=""/>
                                </v:shape>
                                <o:OLEObject Type="Embed" ProgID="Equation.3" ShapeID="_x0000_i1027" DrawAspect="Content" ObjectID="_1577273375" r:id="rId14"/>
                              </w:object>
                            </w:r>
                            <w:r>
                              <w:t xml:space="preserve"> in common resource </w:t>
                            </w:r>
                            <w:proofErr w:type="gramStart"/>
                            <w:r>
                              <w:t xml:space="preserve">block </w:t>
                            </w:r>
                            <w:proofErr w:type="gramEnd"/>
                            <w:r w:rsidRPr="00372D6C">
                              <w:rPr>
                                <w:position w:val="-10"/>
                              </w:rPr>
                              <w:object w:dxaOrig="520" w:dyaOrig="340" w14:anchorId="22CA7CFE">
                                <v:shape id="_x0000_i1028" type="#_x0000_t75" style="width:25.8pt;height:17.2pt" o:ole="">
                                  <v:imagedata r:id="rId15" o:title=""/>
                                </v:shape>
                                <o:OLEObject Type="Embed" ProgID="Equation.3" ShapeID="_x0000_i1028" DrawAspect="Content" ObjectID="_1577273376" r:id="rId16"/>
                              </w:object>
                            </w:r>
                            <w:r>
                              <w:t xml:space="preserve">, where </w:t>
                            </w:r>
                            <w:r w:rsidRPr="00372D6C">
                              <w:rPr>
                                <w:position w:val="-10"/>
                              </w:rPr>
                              <w:object w:dxaOrig="520" w:dyaOrig="340" w14:anchorId="4D29ED6C">
                                <v:shape id="_x0000_i1029" type="#_x0000_t75" style="width:25.8pt;height:17.2pt" o:ole="">
                                  <v:imagedata r:id="rId15" o:title=""/>
                                </v:shape>
                                <o:OLEObject Type="Embed" ProgID="Equation.3" ShapeID="_x0000_i1029" DrawAspect="Content" ObjectID="_1577273377" r:id="rId17"/>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rsidRPr="000B45C1">
                              <w:rPr>
                                <w:color w:val="FF0000"/>
                              </w:rPr>
                              <w:t xml:space="preserve">, and </w:t>
                            </w:r>
                            <w:r w:rsidRPr="000B45C1">
                              <w:rPr>
                                <w:color w:val="FF0000"/>
                                <w:position w:val="-12"/>
                              </w:rPr>
                              <w:object w:dxaOrig="260" w:dyaOrig="360" w14:anchorId="5C861735">
                                <v:shape id="_x0000_i1030" type="#_x0000_t75" style="width:13.45pt;height:17.75pt" o:ole="">
                                  <v:imagedata r:id="rId18" o:title=""/>
                                </v:shape>
                                <o:OLEObject Type="Embed" ProgID="Equation.3" ShapeID="_x0000_i1030" DrawAspect="Content" ObjectID="_1577273378" r:id="rId19"/>
                              </w:object>
                            </w:r>
                            <w:r w:rsidRPr="000B45C1">
                              <w:rPr>
                                <w:color w:val="FF0000"/>
                              </w:rPr>
                              <w:t xml:space="preserve">is obtained from the higher-layer parameter </w:t>
                            </w:r>
                            <w:r>
                              <w:rPr>
                                <w:rFonts w:eastAsia="Times New Roman"/>
                                <w:i/>
                                <w:color w:val="FF0000"/>
                              </w:rPr>
                              <w:t>SSB-subcarrier-offset</w:t>
                            </w:r>
                            <w:r w:rsidRPr="000B45C1">
                              <w:rPr>
                                <w:rFonts w:eastAsia="Times New Roman"/>
                                <w:i/>
                                <w:color w:val="FF0000"/>
                              </w:rPr>
                              <w:t>.</w:t>
                            </w:r>
                          </w:p>
                          <w:p w14:paraId="6DDF5FA2" w14:textId="77777777" w:rsidR="00206413" w:rsidRDefault="002064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pt;margin-top:4.8pt;width:479.8pt;height:1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" fillcolor="white [3201]" strokeweight=".5pt">
                <v:textbox>
                  <w:txbxContent>
                    <w:p w14:paraId="1F353754" w14:textId="77777777" w:rsidR="00206413" w:rsidRPr="000B45C1" w:rsidRDefault="00206413" w:rsidP="00852DBE">
                      <w:pPr>
                        <w:pStyle w:val="Heading4"/>
                        <w:jc w:val="both"/>
                        <w:rPr>
                          <w:rFonts w:ascii="Times New Roman" w:hAnsi="Times New Roman"/>
                          <w:b/>
                          <w:sz w:val="20"/>
                        </w:rPr>
                      </w:pPr>
                      <w:bookmarkStart w:id="4" w:name="_Toc500952759"/>
                      <w:r w:rsidRPr="000B45C1">
                        <w:rPr>
                          <w:rFonts w:ascii="Times New Roman" w:hAnsi="Times New Roman"/>
                          <w:b/>
                          <w:sz w:val="20"/>
                        </w:rPr>
                        <w:t>7.4.3.1 Time-frequency structure of an SS/PBCH block</w:t>
                      </w:r>
                      <w:bookmarkEnd w:id="4"/>
                    </w:p>
                    <w:p w14:paraId="57985AA5" w14:textId="77777777" w:rsidR="00206413" w:rsidRDefault="00206413" w:rsidP="00852DBE">
                      <w:pPr>
                        <w:jc w:val="both"/>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732B091D">
                          <v:shape id="_x0000_i1025" type="#_x0000_t75" style="width:9.15pt;height:12.9pt" o:ole="">
                            <v:imagedata r:id="rId20" o:title=""/>
                          </v:shape>
                          <o:OLEObject Type="Embed" ProgID="Equation.3" ShapeID="_x0000_i1025" DrawAspect="Content" ObjectID="_1577187094" r:id="rId21"/>
                        </w:object>
                      </w:r>
                      <w:r>
                        <w:t xml:space="preserve"> and </w:t>
                      </w:r>
                      <w:r w:rsidRPr="009A1E80">
                        <w:rPr>
                          <w:position w:val="-6"/>
                        </w:rPr>
                        <w:object w:dxaOrig="139" w:dyaOrig="260" w14:anchorId="55099844">
                          <v:shape id="_x0000_i1026" type="#_x0000_t75" style="width:7pt;height:12.9pt" o:ole="">
                            <v:imagedata r:id="rId22" o:title=""/>
                          </v:shape>
                          <o:OLEObject Type="Embed" ProgID="Equation.3" ShapeID="_x0000_i1026" DrawAspect="Content" ObjectID="_1577187095" r:id="rId23"/>
                        </w:object>
                      </w:r>
                      <w:r>
                        <w:t xml:space="preserve"> represent the frequency and time indices, respectively, within one SS/PBCH block. The UE may assume resource elements denoted as 'Set to 0' in Table 7.4.3.1-1 are set to zero. Subcarrier 0 in an SS/PBCH block corresponds to subcarrier </w:t>
                      </w:r>
                      <w:r w:rsidRPr="00372D6C">
                        <w:rPr>
                          <w:position w:val="-10"/>
                        </w:rPr>
                        <w:object w:dxaOrig="240" w:dyaOrig="300" w14:anchorId="6C2356EC">
                          <v:shape id="_x0000_i1027" type="#_x0000_t75" style="width:12.35pt;height:15.05pt" o:ole="">
                            <v:imagedata r:id="rId24" o:title=""/>
                          </v:shape>
                          <o:OLEObject Type="Embed" ProgID="Equation.3" ShapeID="_x0000_i1027" DrawAspect="Content" ObjectID="_1577187096" r:id="rId25"/>
                        </w:object>
                      </w:r>
                      <w:r>
                        <w:t xml:space="preserve"> in common resource </w:t>
                      </w:r>
                      <w:proofErr w:type="gramStart"/>
                      <w:r>
                        <w:t xml:space="preserve">block </w:t>
                      </w:r>
                      <w:proofErr w:type="gramEnd"/>
                      <w:r w:rsidRPr="00372D6C">
                        <w:rPr>
                          <w:position w:val="-10"/>
                        </w:rPr>
                        <w:object w:dxaOrig="520" w:dyaOrig="340" w14:anchorId="22CA7CFE">
                          <v:shape id="_x0000_i1028" type="#_x0000_t75" style="width:25.8pt;height:17.2pt" o:ole="">
                            <v:imagedata r:id="rId26" o:title=""/>
                          </v:shape>
                          <o:OLEObject Type="Embed" ProgID="Equation.3" ShapeID="_x0000_i1028" DrawAspect="Content" ObjectID="_1577187097" r:id="rId27"/>
                        </w:object>
                      </w:r>
                      <w:r>
                        <w:t xml:space="preserve">, where </w:t>
                      </w:r>
                      <w:r w:rsidRPr="00372D6C">
                        <w:rPr>
                          <w:position w:val="-10"/>
                        </w:rPr>
                        <w:object w:dxaOrig="520" w:dyaOrig="340" w14:anchorId="4D29ED6C">
                          <v:shape id="_x0000_i1029" type="#_x0000_t75" style="width:25.8pt;height:17.2pt" o:ole="">
                            <v:imagedata r:id="rId26" o:title=""/>
                          </v:shape>
                          <o:OLEObject Type="Embed" ProgID="Equation.3" ShapeID="_x0000_i1029" DrawAspect="Content" ObjectID="_1577187098" r:id="rId28"/>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rsidRPr="000B45C1">
                        <w:rPr>
                          <w:color w:val="FF0000"/>
                        </w:rPr>
                        <w:t xml:space="preserve">, and </w:t>
                      </w:r>
                      <w:r w:rsidRPr="000B45C1">
                        <w:rPr>
                          <w:color w:val="FF0000"/>
                          <w:position w:val="-12"/>
                        </w:rPr>
                        <w:object w:dxaOrig="260" w:dyaOrig="360" w14:anchorId="5C861735">
                          <v:shape id="_x0000_i1030" type="#_x0000_t75" style="width:13.45pt;height:17.75pt" o:ole="">
                            <v:imagedata r:id="rId29" o:title=""/>
                          </v:shape>
                          <o:OLEObject Type="Embed" ProgID="Equation.3" ShapeID="_x0000_i1030" DrawAspect="Content" ObjectID="_1577187099" r:id="rId30"/>
                        </w:object>
                      </w:r>
                      <w:r w:rsidRPr="000B45C1">
                        <w:rPr>
                          <w:color w:val="FF0000"/>
                        </w:rPr>
                        <w:t xml:space="preserve">is obtained from the higher-layer parameter </w:t>
                      </w:r>
                      <w:r>
                        <w:rPr>
                          <w:rFonts w:eastAsia="Times New Roman"/>
                          <w:i/>
                          <w:color w:val="FF0000"/>
                        </w:rPr>
                        <w:t>SSB-subcarrier-offset</w:t>
                      </w:r>
                      <w:r w:rsidRPr="000B45C1">
                        <w:rPr>
                          <w:rFonts w:eastAsia="Times New Roman"/>
                          <w:i/>
                          <w:color w:val="FF0000"/>
                        </w:rPr>
                        <w:t>.</w:t>
                      </w:r>
                    </w:p>
                    <w:p w14:paraId="6DDF5FA2" w14:textId="77777777" w:rsidR="00206413" w:rsidRDefault="00206413"/>
                  </w:txbxContent>
                </v:textbox>
              </v:shape>
            </w:pict>
          </mc:Fallback>
        </mc:AlternateContent>
      </w:r>
    </w:p>
    <w:p w14:paraId="624340E5" w14:textId="77777777" w:rsidR="00852DBE" w:rsidRDefault="00852DBE" w:rsidP="0050632B">
      <w:pPr>
        <w:jc w:val="both"/>
        <w:rPr>
          <w:b/>
          <w:u w:val="single"/>
          <w:lang w:val="en-US"/>
        </w:rPr>
      </w:pPr>
    </w:p>
    <w:p w14:paraId="491D8495" w14:textId="77777777" w:rsidR="00852DBE" w:rsidRPr="00852DBE" w:rsidRDefault="00852DBE" w:rsidP="0050632B">
      <w:pPr>
        <w:jc w:val="both"/>
        <w:rPr>
          <w:b/>
          <w:u w:val="single"/>
          <w:lang w:val="en-US"/>
        </w:rPr>
      </w:pPr>
    </w:p>
    <w:p w14:paraId="4FAE7D94" w14:textId="6BAAB41D" w:rsidR="000B45C1" w:rsidRDefault="000B45C1" w:rsidP="0050632B">
      <w:pPr>
        <w:jc w:val="both"/>
        <w:rPr>
          <w:b/>
        </w:rPr>
      </w:pPr>
    </w:p>
    <w:p w14:paraId="0ECC9CE5" w14:textId="77777777" w:rsidR="00852DBE" w:rsidRDefault="00852DBE" w:rsidP="0050632B">
      <w:pPr>
        <w:jc w:val="both"/>
        <w:rPr>
          <w:b/>
        </w:rPr>
      </w:pPr>
    </w:p>
    <w:p w14:paraId="5AABC772" w14:textId="77777777" w:rsidR="00852DBE" w:rsidRPr="000B45C1" w:rsidRDefault="00852DBE" w:rsidP="0050632B">
      <w:pPr>
        <w:jc w:val="both"/>
        <w:rPr>
          <w:b/>
        </w:rPr>
      </w:pPr>
    </w:p>
    <w:p w14:paraId="1A36ECD2" w14:textId="77777777" w:rsidR="00852DBE" w:rsidRDefault="00852DBE" w:rsidP="0050632B">
      <w:pPr>
        <w:jc w:val="both"/>
        <w:rPr>
          <w:rFonts w:eastAsia="MS Mincho"/>
          <w:b/>
          <w:lang w:eastAsia="ja-JP"/>
        </w:rPr>
      </w:pPr>
    </w:p>
    <w:p w14:paraId="77D511E3" w14:textId="2DA3728B" w:rsidR="00852DBE" w:rsidRDefault="00852DBE" w:rsidP="00852DBE">
      <w:pPr>
        <w:jc w:val="both"/>
        <w:rPr>
          <w:b/>
          <w:u w:val="single"/>
          <w:lang w:val="en-US"/>
        </w:rPr>
      </w:pPr>
      <w:r w:rsidRPr="00852DBE">
        <w:rPr>
          <w:b/>
          <w:u w:val="single"/>
          <w:lang w:val="en-US"/>
        </w:rPr>
        <w:t>Proposal</w:t>
      </w:r>
      <w:r>
        <w:rPr>
          <w:b/>
          <w:u w:val="single"/>
          <w:lang w:val="en-US"/>
        </w:rPr>
        <w:t xml:space="preserve"> 2</w:t>
      </w:r>
      <w:r w:rsidRPr="00852DBE">
        <w:rPr>
          <w:b/>
          <w:u w:val="single"/>
          <w:lang w:val="en-US"/>
        </w:rPr>
        <w:t xml:space="preserve">: </w:t>
      </w:r>
      <w:r w:rsidRPr="00852DBE">
        <w:rPr>
          <w:rFonts w:hint="eastAsia"/>
          <w:b/>
          <w:u w:val="single"/>
          <w:lang w:val="en-US"/>
        </w:rPr>
        <w:t>Adopt the following chang</w:t>
      </w:r>
      <w:r w:rsidRPr="00852DBE">
        <w:rPr>
          <w:b/>
          <w:u w:val="single"/>
          <w:lang w:val="en-US"/>
        </w:rPr>
        <w:t xml:space="preserve">e on defining the </w:t>
      </w:r>
      <w:r>
        <w:rPr>
          <w:b/>
          <w:u w:val="single"/>
          <w:lang w:val="en-US"/>
        </w:rPr>
        <w:t>Condition A and B for Tables 13-1 through 13-8</w:t>
      </w:r>
      <w:r w:rsidRPr="00852DBE">
        <w:rPr>
          <w:b/>
          <w:u w:val="single"/>
          <w:lang w:val="en-US"/>
        </w:rPr>
        <w:t xml:space="preserve"> </w:t>
      </w:r>
      <w:r>
        <w:rPr>
          <w:b/>
          <w:u w:val="single"/>
          <w:lang w:val="en-US"/>
        </w:rPr>
        <w:t>in TS 38.213</w:t>
      </w:r>
      <w:r w:rsidRPr="00852DBE">
        <w:rPr>
          <w:b/>
          <w:u w:val="single"/>
          <w:lang w:val="en-US"/>
        </w:rPr>
        <w:t>.</w:t>
      </w:r>
    </w:p>
    <w:p w14:paraId="6D06CF78" w14:textId="0607C741" w:rsidR="00852DBE" w:rsidRDefault="00852DBE" w:rsidP="00852DBE">
      <w:pPr>
        <w:jc w:val="both"/>
        <w:rPr>
          <w:b/>
          <w:u w:val="single"/>
          <w:lang w:val="en-US"/>
        </w:rPr>
      </w:pPr>
      <w:r>
        <w:rPr>
          <w:b/>
          <w:noProof/>
          <w:u w:val="single"/>
          <w:lang w:val="en-US" w:eastAsia="zh-CN"/>
        </w:rPr>
        <mc:AlternateContent>
          <mc:Choice Requires="wps">
            <w:drawing>
              <wp:anchor distT="0" distB="0" distL="114300" distR="114300" simplePos="0" relativeHeight="251661312" behindDoc="0" locked="0" layoutInCell="1" allowOverlap="1" wp14:anchorId="0B238048" wp14:editId="16D9FF64">
                <wp:simplePos x="0" y="0"/>
                <wp:positionH relativeFrom="column">
                  <wp:posOffset>10065</wp:posOffset>
                </wp:positionH>
                <wp:positionV relativeFrom="paragraph">
                  <wp:posOffset>56590</wp:posOffset>
                </wp:positionV>
                <wp:extent cx="6093460" cy="1392071"/>
                <wp:effectExtent l="0" t="0" r="21590" b="17780"/>
                <wp:wrapNone/>
                <wp:docPr id="3" name="Text Box 3"/>
                <wp:cNvGraphicFramePr/>
                <a:graphic xmlns:a="http://schemas.openxmlformats.org/drawingml/2006/main">
                  <a:graphicData uri="http://schemas.microsoft.com/office/word/2010/wordprocessingShape">
                    <wps:wsp>
                      <wps:cNvSpPr txBox="1"/>
                      <wps:spPr>
                        <a:xfrm>
                          <a:off x="0" y="0"/>
                          <a:ext cx="6093460" cy="13920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3E95D5" w14:textId="77777777" w:rsidR="00206413" w:rsidRPr="00AA0EA6" w:rsidRDefault="00206413" w:rsidP="00AA0EA6">
                            <w:pPr>
                              <w:pStyle w:val="Heading4"/>
                              <w:jc w:val="both"/>
                              <w:rPr>
                                <w:rFonts w:ascii="Times New Roman" w:hAnsi="Times New Roman"/>
                                <w:b/>
                                <w:sz w:val="20"/>
                              </w:rPr>
                            </w:pPr>
                            <w:r w:rsidRPr="00AA0EA6">
                              <w:rPr>
                                <w:rFonts w:ascii="Times New Roman" w:hAnsi="Times New Roman"/>
                                <w:b/>
                                <w:sz w:val="20"/>
                              </w:rPr>
                              <w:t>13 UE procedure for monitoring Type0-PDCCH common search space</w:t>
                            </w:r>
                          </w:p>
                          <w:p w14:paraId="0722B5E5" w14:textId="7BD7E1A7" w:rsidR="00206413" w:rsidRDefault="00206413" w:rsidP="00852DBE">
                            <w:pPr>
                              <w:jc w:val="both"/>
                            </w:pPr>
                            <w:r w:rsidRPr="00B916EC">
                              <w:rPr>
                                <w:lang w:val="en-US"/>
                              </w:rPr>
                              <w:t>The offset in Tables 1</w:t>
                            </w:r>
                            <w:r>
                              <w:rPr>
                                <w:lang w:val="en-US"/>
                              </w:rPr>
                              <w:t>3</w:t>
                            </w:r>
                            <w:r w:rsidRPr="00B916EC">
                              <w:rPr>
                                <w:lang w:val="en-US"/>
                              </w:rPr>
                              <w:t>-1 through 1</w:t>
                            </w:r>
                            <w:r>
                              <w:rPr>
                                <w:lang w:val="en-US"/>
                              </w:rPr>
                              <w:t>3</w:t>
                            </w:r>
                            <w:r w:rsidRPr="00B916EC">
                              <w:rPr>
                                <w:lang w:val="en-US"/>
                              </w:rPr>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rPr>
                                <w:lang w:val="en-US"/>
                              </w:rPr>
                              <w:t>3</w:t>
                            </w:r>
                            <w:r w:rsidRPr="00B916EC">
                              <w:rPr>
                                <w:lang w:val="en-US"/>
                              </w:rPr>
                              <w:t>-1 through 1</w:t>
                            </w:r>
                            <w:r>
                              <w:rPr>
                                <w:lang w:val="en-US"/>
                              </w:rPr>
                              <w:t>3</w:t>
                            </w:r>
                            <w:r w:rsidRPr="00B916EC">
                              <w:rPr>
                                <w:lang w:val="en-US"/>
                              </w:rPr>
                              <w:t xml:space="preserve">-8 corresponds to </w:t>
                            </w:r>
                            <w:r w:rsidRPr="000B45C1">
                              <w:rPr>
                                <w:strike/>
                                <w:color w:val="FF0000"/>
                                <w:lang w:val="en-US"/>
                              </w:rPr>
                              <w:t xml:space="preserve">the case of PRG </w:t>
                            </w:r>
                            <w:r w:rsidRPr="000B45C1">
                              <w:rPr>
                                <w:rFonts w:eastAsia="SimSun"/>
                                <w:strike/>
                                <w:color w:val="FF0000"/>
                                <w:kern w:val="2"/>
                                <w:lang w:eastAsia="zh-CN"/>
                              </w:rPr>
                              <w:t xml:space="preserve">[6, TS 38.214] </w:t>
                            </w:r>
                            <w:r w:rsidRPr="000B45C1">
                              <w:rPr>
                                <w:strike/>
                                <w:color w:val="FF0000"/>
                                <w:lang w:val="en-US"/>
                              </w:rPr>
                              <w:t>alignment or non-alignment, respectively, between SS/PBCH block RBs and RBs of the control resource set for Type0-PDCCH common search space</w:t>
                            </w:r>
                            <w:r>
                              <w:rPr>
                                <w:strike/>
                                <w:color w:val="FF0000"/>
                                <w:lang w:val="en-US"/>
                              </w:rPr>
                              <w:t xml:space="preserve"> </w:t>
                            </w:r>
                            <w:r w:rsidRPr="000B45C1">
                              <w:rPr>
                                <w:color w:val="FF0000"/>
                              </w:rPr>
                              <w:t xml:space="preserve">the </w:t>
                            </w:r>
                            <w:r>
                              <w:rPr>
                                <w:color w:val="FF0000"/>
                              </w:rPr>
                              <w:t xml:space="preserve">case of the </w:t>
                            </w:r>
                            <w:r w:rsidRPr="000B45C1">
                              <w:rPr>
                                <w:color w:val="FF0000"/>
                              </w:rPr>
                              <w:t xml:space="preserve">higher-layer parameter </w:t>
                            </w:r>
                            <w:r w:rsidRPr="000B45C1">
                              <w:rPr>
                                <w:rFonts w:eastAsia="Times New Roman"/>
                                <w:i/>
                                <w:color w:val="FF0000"/>
                              </w:rPr>
                              <w:t>SSB-subcarrier-offset</w:t>
                            </w:r>
                            <w:r>
                              <w:rPr>
                                <w:rFonts w:eastAsia="Times New Roman"/>
                                <w:i/>
                                <w:color w:val="FF0000"/>
                              </w:rPr>
                              <w:t xml:space="preserve"> </w:t>
                            </w:r>
                            <w:r w:rsidRPr="00963E19">
                              <w:rPr>
                                <w:rFonts w:eastAsia="Times New Roman"/>
                                <w:color w:val="FF0000"/>
                              </w:rPr>
                              <w:t>[4, TS 38.211]</w:t>
                            </w:r>
                            <w:r>
                              <w:rPr>
                                <w:rFonts w:eastAsia="Times New Roman"/>
                                <w:color w:val="FF0000"/>
                              </w:rPr>
                              <w:t xml:space="preserve"> </w:t>
                            </w:r>
                            <w:r w:rsidRPr="00963E19">
                              <w:rPr>
                                <w:color w:val="FF0000"/>
                              </w:rPr>
                              <w:t>equal to 0 or not, respectively</w:t>
                            </w:r>
                            <w:r w:rsidRPr="00B916EC">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8pt;margin-top:4.45pt;width:479.8pt;height:10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" fillcolor="white [3201]" strokeweight=".5pt">
                <v:textbox>
                  <w:txbxContent>
                    <w:p w14:paraId="473E95D5" w14:textId="77777777" w:rsidR="00206413" w:rsidRPr="00AA0EA6" w:rsidRDefault="00206413" w:rsidP="00AA0EA6">
                      <w:pPr>
                        <w:pStyle w:val="Heading4"/>
                        <w:jc w:val="both"/>
                        <w:rPr>
                          <w:rFonts w:ascii="Times New Roman" w:hAnsi="Times New Roman"/>
                          <w:b/>
                          <w:sz w:val="20"/>
                        </w:rPr>
                      </w:pPr>
                      <w:r w:rsidRPr="00AA0EA6">
                        <w:rPr>
                          <w:rFonts w:ascii="Times New Roman" w:hAnsi="Times New Roman"/>
                          <w:b/>
                          <w:sz w:val="20"/>
                        </w:rPr>
                        <w:t xml:space="preserve">13 UE </w:t>
                      </w:r>
                      <w:proofErr w:type="gramStart"/>
                      <w:r w:rsidRPr="00AA0EA6">
                        <w:rPr>
                          <w:rFonts w:ascii="Times New Roman" w:hAnsi="Times New Roman"/>
                          <w:b/>
                          <w:sz w:val="20"/>
                        </w:rPr>
                        <w:t>procedure</w:t>
                      </w:r>
                      <w:proofErr w:type="gramEnd"/>
                      <w:r w:rsidRPr="00AA0EA6">
                        <w:rPr>
                          <w:rFonts w:ascii="Times New Roman" w:hAnsi="Times New Roman"/>
                          <w:b/>
                          <w:sz w:val="20"/>
                        </w:rPr>
                        <w:t xml:space="preserve"> for monitoring Type0-PDCCH common search space</w:t>
                      </w:r>
                    </w:p>
                    <w:p w14:paraId="0722B5E5" w14:textId="7BD7E1A7" w:rsidR="00206413" w:rsidRDefault="00206413" w:rsidP="00852DBE">
                      <w:pPr>
                        <w:jc w:val="both"/>
                      </w:pPr>
                      <w:r w:rsidRPr="00B916EC">
                        <w:rPr>
                          <w:lang w:val="en-US"/>
                        </w:rPr>
                        <w:t>The offset in Tables 1</w:t>
                      </w:r>
                      <w:r>
                        <w:rPr>
                          <w:lang w:val="en-US"/>
                        </w:rPr>
                        <w:t>3</w:t>
                      </w:r>
                      <w:r w:rsidRPr="00B916EC">
                        <w:rPr>
                          <w:lang w:val="en-US"/>
                        </w:rPr>
                        <w:t>-1 through 1</w:t>
                      </w:r>
                      <w:r>
                        <w:rPr>
                          <w:lang w:val="en-US"/>
                        </w:rPr>
                        <w:t>3</w:t>
                      </w:r>
                      <w:r w:rsidRPr="00B916EC">
                        <w:rPr>
                          <w:lang w:val="en-US"/>
                        </w:rPr>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rPr>
                          <w:lang w:val="en-US"/>
                        </w:rPr>
                        <w:t>3</w:t>
                      </w:r>
                      <w:r w:rsidRPr="00B916EC">
                        <w:rPr>
                          <w:lang w:val="en-US"/>
                        </w:rPr>
                        <w:t>-1 through 1</w:t>
                      </w:r>
                      <w:r>
                        <w:rPr>
                          <w:lang w:val="en-US"/>
                        </w:rPr>
                        <w:t>3</w:t>
                      </w:r>
                      <w:r w:rsidRPr="00B916EC">
                        <w:rPr>
                          <w:lang w:val="en-US"/>
                        </w:rPr>
                        <w:t xml:space="preserve">-8 corresponds to </w:t>
                      </w:r>
                      <w:r w:rsidRPr="000B45C1">
                        <w:rPr>
                          <w:strike/>
                          <w:color w:val="FF0000"/>
                          <w:lang w:val="en-US"/>
                        </w:rPr>
                        <w:t xml:space="preserve">the case of PRG </w:t>
                      </w:r>
                      <w:r w:rsidRPr="000B45C1">
                        <w:rPr>
                          <w:rFonts w:eastAsia="SimSun"/>
                          <w:strike/>
                          <w:color w:val="FF0000"/>
                          <w:kern w:val="2"/>
                          <w:lang w:eastAsia="zh-CN"/>
                        </w:rPr>
                        <w:t xml:space="preserve">[6, TS 38.214] </w:t>
                      </w:r>
                      <w:r w:rsidRPr="000B45C1">
                        <w:rPr>
                          <w:strike/>
                          <w:color w:val="FF0000"/>
                          <w:lang w:val="en-US"/>
                        </w:rPr>
                        <w:t>alignment or non-alignment, respectively, between SS/PBCH block RBs and RBs of the control resource set for Type0-PDCCH common search space</w:t>
                      </w:r>
                      <w:r>
                        <w:rPr>
                          <w:strike/>
                          <w:color w:val="FF0000"/>
                          <w:lang w:val="en-US"/>
                        </w:rPr>
                        <w:t xml:space="preserve"> </w:t>
                      </w:r>
                      <w:r w:rsidRPr="000B45C1">
                        <w:rPr>
                          <w:color w:val="FF0000"/>
                        </w:rPr>
                        <w:t xml:space="preserve">the </w:t>
                      </w:r>
                      <w:r>
                        <w:rPr>
                          <w:color w:val="FF0000"/>
                        </w:rPr>
                        <w:t xml:space="preserve">case of the </w:t>
                      </w:r>
                      <w:r w:rsidRPr="000B45C1">
                        <w:rPr>
                          <w:color w:val="FF0000"/>
                        </w:rPr>
                        <w:t xml:space="preserve">higher-layer parameter </w:t>
                      </w:r>
                      <w:r w:rsidRPr="000B45C1">
                        <w:rPr>
                          <w:rFonts w:eastAsia="Times New Roman"/>
                          <w:i/>
                          <w:color w:val="FF0000"/>
                        </w:rPr>
                        <w:t>SSB-subcarrier-offset</w:t>
                      </w:r>
                      <w:r>
                        <w:rPr>
                          <w:rFonts w:eastAsia="Times New Roman"/>
                          <w:i/>
                          <w:color w:val="FF0000"/>
                        </w:rPr>
                        <w:t xml:space="preserve"> </w:t>
                      </w:r>
                      <w:r w:rsidRPr="00963E19">
                        <w:rPr>
                          <w:rFonts w:eastAsia="Times New Roman"/>
                          <w:color w:val="FF0000"/>
                        </w:rPr>
                        <w:t>[4, TS 38.211]</w:t>
                      </w:r>
                      <w:r>
                        <w:rPr>
                          <w:rFonts w:eastAsia="Times New Roman"/>
                          <w:color w:val="FF0000"/>
                        </w:rPr>
                        <w:t xml:space="preserve"> </w:t>
                      </w:r>
                      <w:r w:rsidRPr="00963E19">
                        <w:rPr>
                          <w:color w:val="FF0000"/>
                        </w:rPr>
                        <w:t>equal to 0 or not, respectively</w:t>
                      </w:r>
                      <w:r w:rsidRPr="00B916EC">
                        <w:rPr>
                          <w:lang w:val="en-US"/>
                        </w:rPr>
                        <w:t>.</w:t>
                      </w:r>
                    </w:p>
                  </w:txbxContent>
                </v:textbox>
              </v:shape>
            </w:pict>
          </mc:Fallback>
        </mc:AlternateContent>
      </w:r>
    </w:p>
    <w:p w14:paraId="395215FF" w14:textId="77777777" w:rsidR="00852DBE" w:rsidRDefault="00852DBE" w:rsidP="00852DBE">
      <w:pPr>
        <w:jc w:val="both"/>
        <w:rPr>
          <w:b/>
          <w:u w:val="single"/>
          <w:lang w:val="en-US"/>
        </w:rPr>
      </w:pPr>
    </w:p>
    <w:p w14:paraId="1D22A497" w14:textId="77777777" w:rsidR="00852DBE" w:rsidRDefault="00852DBE" w:rsidP="00852DBE">
      <w:pPr>
        <w:jc w:val="both"/>
        <w:rPr>
          <w:b/>
          <w:u w:val="single"/>
          <w:lang w:val="en-US"/>
        </w:rPr>
      </w:pPr>
    </w:p>
    <w:p w14:paraId="3F8589C5" w14:textId="4916AD6B" w:rsidR="00852DBE" w:rsidRPr="00852DBE" w:rsidRDefault="00852DBE" w:rsidP="0050632B">
      <w:pPr>
        <w:jc w:val="both"/>
        <w:rPr>
          <w:rFonts w:eastAsia="MS Mincho"/>
          <w:b/>
          <w:lang w:val="en-US" w:eastAsia="ja-JP"/>
        </w:rPr>
      </w:pPr>
    </w:p>
    <w:p w14:paraId="01032276" w14:textId="390CC71C" w:rsidR="00852DBE" w:rsidRDefault="00852DBE" w:rsidP="0050632B">
      <w:pPr>
        <w:jc w:val="both"/>
        <w:rPr>
          <w:rFonts w:eastAsia="MS Mincho"/>
          <w:b/>
          <w:lang w:eastAsia="ja-JP"/>
        </w:rPr>
      </w:pPr>
    </w:p>
    <w:p w14:paraId="3D8209DB" w14:textId="32928EBE" w:rsidR="00530B88" w:rsidRDefault="0087266C"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proofErr w:type="spellStart"/>
      <w:r>
        <w:rPr>
          <w:lang w:val="en-US" w:eastAsia="ja-JP"/>
        </w:rPr>
        <w:lastRenderedPageBreak/>
        <w:t>P</w:t>
      </w:r>
      <w:r w:rsidR="006E7928">
        <w:rPr>
          <w:lang w:val="en-US" w:eastAsia="ja-JP"/>
        </w:rPr>
        <w:t>recoder</w:t>
      </w:r>
      <w:proofErr w:type="spellEnd"/>
      <w:r w:rsidR="00BB0E7E">
        <w:rPr>
          <w:lang w:val="en-US" w:eastAsia="ja-JP"/>
        </w:rPr>
        <w:t xml:space="preserve"> Type for</w:t>
      </w:r>
      <w:r>
        <w:rPr>
          <w:lang w:val="en-US" w:eastAsia="ja-JP"/>
        </w:rPr>
        <w:t xml:space="preserve"> DMRS </w:t>
      </w:r>
      <w:r w:rsidR="006E7928">
        <w:rPr>
          <w:lang w:val="en-US" w:eastAsia="ja-JP"/>
        </w:rPr>
        <w:t>in CORESET</w:t>
      </w:r>
    </w:p>
    <w:p w14:paraId="05D51041" w14:textId="38539C2E" w:rsidR="0087266C" w:rsidRDefault="006E7928" w:rsidP="0087266C">
      <w:pPr>
        <w:rPr>
          <w:lang w:val="en-US" w:eastAsia="ja-JP"/>
        </w:rPr>
      </w:pPr>
      <w:r>
        <w:rPr>
          <w:b/>
          <w:noProof/>
          <w:u w:val="single"/>
          <w:lang w:val="en-US" w:eastAsia="zh-CN"/>
        </w:rPr>
        <mc:AlternateContent>
          <mc:Choice Requires="wps">
            <w:drawing>
              <wp:anchor distT="0" distB="0" distL="114300" distR="114300" simplePos="0" relativeHeight="251663360" behindDoc="0" locked="0" layoutInCell="1" allowOverlap="1" wp14:anchorId="6D098348" wp14:editId="3319699E">
                <wp:simplePos x="0" y="0"/>
                <wp:positionH relativeFrom="column">
                  <wp:posOffset>3175</wp:posOffset>
                </wp:positionH>
                <wp:positionV relativeFrom="paragraph">
                  <wp:posOffset>323376</wp:posOffset>
                </wp:positionV>
                <wp:extent cx="6093460" cy="1630680"/>
                <wp:effectExtent l="0" t="0" r="21590" b="26670"/>
                <wp:wrapNone/>
                <wp:docPr id="4" name="Text Box 4"/>
                <wp:cNvGraphicFramePr/>
                <a:graphic xmlns:a="http://schemas.openxmlformats.org/drawingml/2006/main">
                  <a:graphicData uri="http://schemas.microsoft.com/office/word/2010/wordprocessingShape">
                    <wps:wsp>
                      <wps:cNvSpPr txBox="1"/>
                      <wps:spPr>
                        <a:xfrm>
                          <a:off x="0" y="0"/>
                          <a:ext cx="6093460" cy="16306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AC532C" w14:textId="77777777" w:rsidR="00206413" w:rsidRPr="00003C0B" w:rsidRDefault="00206413" w:rsidP="006E7928">
                            <w:pPr>
                              <w:spacing w:after="0"/>
                              <w:rPr>
                                <w:lang w:val="en-US"/>
                              </w:rPr>
                            </w:pPr>
                            <w:r w:rsidRPr="00003C0B">
                              <w:rPr>
                                <w:highlight w:val="green"/>
                                <w:lang w:val="en-US"/>
                              </w:rPr>
                              <w:t>Agreements</w:t>
                            </w:r>
                            <w:r w:rsidRPr="00003C0B">
                              <w:rPr>
                                <w:lang w:val="en-US"/>
                              </w:rPr>
                              <w:t>:</w:t>
                            </w:r>
                          </w:p>
                          <w:p w14:paraId="50FF9560" w14:textId="77777777" w:rsidR="00206413" w:rsidRPr="00003C0B" w:rsidRDefault="00206413" w:rsidP="00576E7C">
                            <w:pPr>
                              <w:numPr>
                                <w:ilvl w:val="0"/>
                                <w:numId w:val="6"/>
                              </w:numPr>
                              <w:spacing w:after="0"/>
                              <w:rPr>
                                <w:lang w:val="en-US"/>
                              </w:rPr>
                            </w:pPr>
                            <w:r w:rsidRPr="00003C0B">
                              <w:t>Confirm the WA with the following clarifications (</w:t>
                            </w:r>
                            <w:r w:rsidRPr="00003C0B">
                              <w:rPr>
                                <w:color w:val="FF0000"/>
                                <w:u w:val="single"/>
                              </w:rPr>
                              <w:t>in red</w:t>
                            </w:r>
                            <w:r w:rsidRPr="00003C0B">
                              <w:t>):</w:t>
                            </w:r>
                          </w:p>
                          <w:p w14:paraId="78126E45" w14:textId="77777777" w:rsidR="00206413" w:rsidRPr="00003C0B" w:rsidRDefault="00206413" w:rsidP="00576E7C">
                            <w:pPr>
                              <w:numPr>
                                <w:ilvl w:val="0"/>
                                <w:numId w:val="6"/>
                              </w:numPr>
                              <w:spacing w:after="0"/>
                              <w:rPr>
                                <w:lang w:val="en-US"/>
                              </w:rPr>
                            </w:pPr>
                            <w:r w:rsidRPr="00003C0B">
                              <w:t xml:space="preserve">For </w:t>
                            </w:r>
                            <w:r w:rsidRPr="00003C0B">
                              <w:rPr>
                                <w:color w:val="FF0000"/>
                                <w:u w:val="single"/>
                              </w:rPr>
                              <w:t>each</w:t>
                            </w:r>
                            <w:r w:rsidRPr="00003C0B">
                              <w:t xml:space="preserve"> CORESET, </w:t>
                            </w:r>
                            <w:proofErr w:type="spellStart"/>
                            <w:r w:rsidRPr="00003C0B">
                              <w:t>precoder</w:t>
                            </w:r>
                            <w:proofErr w:type="spellEnd"/>
                            <w:r w:rsidRPr="00003C0B">
                              <w:t xml:space="preserve"> granularity in frequency domain is:</w:t>
                            </w:r>
                          </w:p>
                          <w:p w14:paraId="761D4A91" w14:textId="77777777" w:rsidR="00206413" w:rsidRPr="00003C0B" w:rsidRDefault="00206413" w:rsidP="00576E7C">
                            <w:pPr>
                              <w:numPr>
                                <w:ilvl w:val="1"/>
                                <w:numId w:val="6"/>
                              </w:numPr>
                              <w:spacing w:after="0"/>
                              <w:rPr>
                                <w:lang w:val="en-US"/>
                              </w:rPr>
                            </w:pPr>
                            <w:r w:rsidRPr="00003C0B">
                              <w:t xml:space="preserve">Configurable between </w:t>
                            </w:r>
                            <w:proofErr w:type="spellStart"/>
                            <w:r w:rsidRPr="00003C0B">
                              <w:t>i</w:t>
                            </w:r>
                            <w:proofErr w:type="spellEnd"/>
                            <w:r w:rsidRPr="00003C0B">
                              <w:t>) equal to the REG bundle size in the frequency domain; or ii) equal to the number of contiguous RBs in the frequency domain within the CORESET</w:t>
                            </w:r>
                          </w:p>
                          <w:p w14:paraId="5CC2A678" w14:textId="77777777" w:rsidR="00206413" w:rsidRPr="00003C0B" w:rsidRDefault="00206413" w:rsidP="00576E7C">
                            <w:pPr>
                              <w:numPr>
                                <w:ilvl w:val="2"/>
                                <w:numId w:val="6"/>
                              </w:numPr>
                              <w:spacing w:after="0"/>
                              <w:rPr>
                                <w:lang w:val="en-US"/>
                              </w:rPr>
                            </w:pPr>
                            <w:r w:rsidRPr="00003C0B">
                              <w:t>For ii), DMRS is mapped over all REGs within CORESET.</w:t>
                            </w:r>
                          </w:p>
                          <w:p w14:paraId="327924EF" w14:textId="77777777" w:rsidR="00206413" w:rsidRPr="00003C0B" w:rsidRDefault="00206413" w:rsidP="00576E7C">
                            <w:pPr>
                              <w:numPr>
                                <w:ilvl w:val="2"/>
                                <w:numId w:val="6"/>
                              </w:numPr>
                              <w:spacing w:after="0"/>
                              <w:rPr>
                                <w:color w:val="FF0000"/>
                                <w:u w:val="single"/>
                                <w:lang w:val="en-US"/>
                              </w:rPr>
                            </w:pPr>
                            <w:r w:rsidRPr="00003C0B">
                              <w:rPr>
                                <w:color w:val="FF0000"/>
                                <w:u w:val="single"/>
                              </w:rPr>
                              <w:t xml:space="preserve">RAN1 </w:t>
                            </w:r>
                            <w:r w:rsidRPr="00003C0B">
                              <w:rPr>
                                <w:color w:val="FF0000"/>
                                <w:u w:val="single"/>
                                <w:lang w:val="en-US"/>
                              </w:rPr>
                              <w:t xml:space="preserve">assumes that CORESET for PDCCH scheduling RMSI can be configured with Option </w:t>
                            </w:r>
                            <w:proofErr w:type="spellStart"/>
                            <w:r w:rsidRPr="00003C0B">
                              <w:rPr>
                                <w:color w:val="FF0000"/>
                                <w:u w:val="single"/>
                                <w:lang w:val="en-US"/>
                              </w:rPr>
                              <w:t>i</w:t>
                            </w:r>
                            <w:proofErr w:type="spellEnd"/>
                            <w:r w:rsidRPr="00003C0B">
                              <w:rPr>
                                <w:color w:val="FF0000"/>
                                <w:u w:val="single"/>
                                <w:lang w:val="en-US"/>
                              </w:rPr>
                              <w:t>)</w:t>
                            </w:r>
                          </w:p>
                          <w:p w14:paraId="6C8AA868" w14:textId="77777777" w:rsidR="00206413" w:rsidRPr="00003C0B" w:rsidRDefault="00206413" w:rsidP="00576E7C">
                            <w:pPr>
                              <w:numPr>
                                <w:ilvl w:val="2"/>
                                <w:numId w:val="6"/>
                              </w:numPr>
                              <w:spacing w:after="0"/>
                              <w:rPr>
                                <w:color w:val="FF0000"/>
                                <w:u w:val="single"/>
                                <w:lang w:val="en-US"/>
                              </w:rPr>
                            </w:pPr>
                            <w:r w:rsidRPr="00003C0B">
                              <w:rPr>
                                <w:color w:val="FF0000"/>
                                <w:u w:val="single"/>
                                <w:lang w:val="sv-SE"/>
                              </w:rPr>
                              <w:t>In Option ii) UE may assume DMRS is present in all REGs within the set of contiguous RBs of the CORESET where and when at least one REG of a candidate is mapped.</w:t>
                            </w:r>
                          </w:p>
                          <w:p w14:paraId="43F0D8EC" w14:textId="0BE60544" w:rsidR="00206413" w:rsidRPr="006E7928" w:rsidRDefault="00206413" w:rsidP="006E7928">
                            <w:pPr>
                              <w:jc w:val="both"/>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5pt;margin-top:25.45pt;width:479.8pt;height:12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" fillcolor="white [3201]" strokeweight=".5pt">
                <v:textbox>
                  <w:txbxContent>
                    <w:p w14:paraId="3FAC532C" w14:textId="77777777" w:rsidR="00206413" w:rsidRPr="00003C0B" w:rsidRDefault="00206413" w:rsidP="006E7928">
                      <w:pPr>
                        <w:spacing w:after="0"/>
                        <w:rPr>
                          <w:lang w:val="en-US"/>
                        </w:rPr>
                      </w:pPr>
                      <w:r w:rsidRPr="00003C0B">
                        <w:rPr>
                          <w:highlight w:val="green"/>
                          <w:lang w:val="en-US"/>
                        </w:rPr>
                        <w:t>Agreements</w:t>
                      </w:r>
                      <w:r w:rsidRPr="00003C0B">
                        <w:rPr>
                          <w:lang w:val="en-US"/>
                        </w:rPr>
                        <w:t>:</w:t>
                      </w:r>
                    </w:p>
                    <w:p w14:paraId="50FF9560" w14:textId="77777777" w:rsidR="00206413" w:rsidRPr="00003C0B" w:rsidRDefault="00206413" w:rsidP="00576E7C">
                      <w:pPr>
                        <w:numPr>
                          <w:ilvl w:val="0"/>
                          <w:numId w:val="6"/>
                        </w:numPr>
                        <w:spacing w:after="0"/>
                        <w:rPr>
                          <w:lang w:val="en-US"/>
                        </w:rPr>
                      </w:pPr>
                      <w:r w:rsidRPr="00003C0B">
                        <w:t>Confirm the WA with the following clarifications (</w:t>
                      </w:r>
                      <w:r w:rsidRPr="00003C0B">
                        <w:rPr>
                          <w:color w:val="FF0000"/>
                          <w:u w:val="single"/>
                        </w:rPr>
                        <w:t>in red</w:t>
                      </w:r>
                      <w:r w:rsidRPr="00003C0B">
                        <w:t>):</w:t>
                      </w:r>
                    </w:p>
                    <w:p w14:paraId="78126E45" w14:textId="77777777" w:rsidR="00206413" w:rsidRPr="00003C0B" w:rsidRDefault="00206413" w:rsidP="00576E7C">
                      <w:pPr>
                        <w:numPr>
                          <w:ilvl w:val="0"/>
                          <w:numId w:val="6"/>
                        </w:numPr>
                        <w:spacing w:after="0"/>
                        <w:rPr>
                          <w:lang w:val="en-US"/>
                        </w:rPr>
                      </w:pPr>
                      <w:r w:rsidRPr="00003C0B">
                        <w:t xml:space="preserve">For </w:t>
                      </w:r>
                      <w:r w:rsidRPr="00003C0B">
                        <w:rPr>
                          <w:color w:val="FF0000"/>
                          <w:u w:val="single"/>
                        </w:rPr>
                        <w:t>each</w:t>
                      </w:r>
                      <w:r w:rsidRPr="00003C0B">
                        <w:t xml:space="preserve"> CORESET, </w:t>
                      </w:r>
                      <w:proofErr w:type="spellStart"/>
                      <w:r w:rsidRPr="00003C0B">
                        <w:t>precoder</w:t>
                      </w:r>
                      <w:proofErr w:type="spellEnd"/>
                      <w:r w:rsidRPr="00003C0B">
                        <w:t xml:space="preserve"> granularity in frequency domain is:</w:t>
                      </w:r>
                    </w:p>
                    <w:p w14:paraId="761D4A91" w14:textId="77777777" w:rsidR="00206413" w:rsidRPr="00003C0B" w:rsidRDefault="00206413" w:rsidP="00576E7C">
                      <w:pPr>
                        <w:numPr>
                          <w:ilvl w:val="1"/>
                          <w:numId w:val="6"/>
                        </w:numPr>
                        <w:spacing w:after="0"/>
                        <w:rPr>
                          <w:lang w:val="en-US"/>
                        </w:rPr>
                      </w:pPr>
                      <w:r w:rsidRPr="00003C0B">
                        <w:t xml:space="preserve">Configurable between </w:t>
                      </w:r>
                      <w:proofErr w:type="spellStart"/>
                      <w:r w:rsidRPr="00003C0B">
                        <w:t>i</w:t>
                      </w:r>
                      <w:proofErr w:type="spellEnd"/>
                      <w:r w:rsidRPr="00003C0B">
                        <w:t>) equal to the REG bundle size in the frequency domain; or ii) equal to the number of contiguous RBs in the frequency domain within the CORESET</w:t>
                      </w:r>
                    </w:p>
                    <w:p w14:paraId="5CC2A678" w14:textId="77777777" w:rsidR="00206413" w:rsidRPr="00003C0B" w:rsidRDefault="00206413" w:rsidP="00576E7C">
                      <w:pPr>
                        <w:numPr>
                          <w:ilvl w:val="2"/>
                          <w:numId w:val="6"/>
                        </w:numPr>
                        <w:spacing w:after="0"/>
                        <w:rPr>
                          <w:lang w:val="en-US"/>
                        </w:rPr>
                      </w:pPr>
                      <w:r w:rsidRPr="00003C0B">
                        <w:t>For ii), DMRS is mapped over all REGs within CORESET.</w:t>
                      </w:r>
                    </w:p>
                    <w:p w14:paraId="327924EF" w14:textId="77777777" w:rsidR="00206413" w:rsidRPr="00003C0B" w:rsidRDefault="00206413" w:rsidP="00576E7C">
                      <w:pPr>
                        <w:numPr>
                          <w:ilvl w:val="2"/>
                          <w:numId w:val="6"/>
                        </w:numPr>
                        <w:spacing w:after="0"/>
                        <w:rPr>
                          <w:color w:val="FF0000"/>
                          <w:u w:val="single"/>
                          <w:lang w:val="en-US"/>
                        </w:rPr>
                      </w:pPr>
                      <w:r w:rsidRPr="00003C0B">
                        <w:rPr>
                          <w:color w:val="FF0000"/>
                          <w:u w:val="single"/>
                        </w:rPr>
                        <w:t xml:space="preserve">RAN1 </w:t>
                      </w:r>
                      <w:r w:rsidRPr="00003C0B">
                        <w:rPr>
                          <w:color w:val="FF0000"/>
                          <w:u w:val="single"/>
                          <w:lang w:val="en-US"/>
                        </w:rPr>
                        <w:t xml:space="preserve">assumes that CORESET for PDCCH scheduling RMSI can be configured with Option </w:t>
                      </w:r>
                      <w:proofErr w:type="spellStart"/>
                      <w:r w:rsidRPr="00003C0B">
                        <w:rPr>
                          <w:color w:val="FF0000"/>
                          <w:u w:val="single"/>
                          <w:lang w:val="en-US"/>
                        </w:rPr>
                        <w:t>i</w:t>
                      </w:r>
                      <w:proofErr w:type="spellEnd"/>
                      <w:r w:rsidRPr="00003C0B">
                        <w:rPr>
                          <w:color w:val="FF0000"/>
                          <w:u w:val="single"/>
                          <w:lang w:val="en-US"/>
                        </w:rPr>
                        <w:t>)</w:t>
                      </w:r>
                    </w:p>
                    <w:p w14:paraId="6C8AA868" w14:textId="77777777" w:rsidR="00206413" w:rsidRPr="00003C0B" w:rsidRDefault="00206413" w:rsidP="00576E7C">
                      <w:pPr>
                        <w:numPr>
                          <w:ilvl w:val="2"/>
                          <w:numId w:val="6"/>
                        </w:numPr>
                        <w:spacing w:after="0"/>
                        <w:rPr>
                          <w:color w:val="FF0000"/>
                          <w:u w:val="single"/>
                          <w:lang w:val="en-US"/>
                        </w:rPr>
                      </w:pPr>
                      <w:r w:rsidRPr="00003C0B">
                        <w:rPr>
                          <w:color w:val="FF0000"/>
                          <w:u w:val="single"/>
                          <w:lang w:val="sv-SE"/>
                        </w:rPr>
                        <w:t>In Option ii) UE may assume DMRS is present in all REGs within the set of contiguous RBs of the CORESET where and when at least one REG of a candidate is mapped.</w:t>
                      </w:r>
                    </w:p>
                    <w:p w14:paraId="43F0D8EC" w14:textId="0BE60544" w:rsidR="00206413" w:rsidRPr="006E7928" w:rsidRDefault="00206413" w:rsidP="006E7928">
                      <w:pPr>
                        <w:jc w:val="both"/>
                        <w:rPr>
                          <w:lang w:val="en-US"/>
                        </w:rPr>
                      </w:pPr>
                    </w:p>
                  </w:txbxContent>
                </v:textbox>
              </v:shape>
            </w:pict>
          </mc:Fallback>
        </mc:AlternateContent>
      </w:r>
      <w:r>
        <w:rPr>
          <w:lang w:val="en-US" w:eastAsia="ja-JP"/>
        </w:rPr>
        <w:t xml:space="preserve">In RAN1 #90 </w:t>
      </w:r>
      <w:proofErr w:type="spellStart"/>
      <w:r>
        <w:rPr>
          <w:lang w:val="en-US" w:eastAsia="ja-JP"/>
        </w:rPr>
        <w:t>bis</w:t>
      </w:r>
      <w:proofErr w:type="spellEnd"/>
      <w:r>
        <w:rPr>
          <w:lang w:val="en-US" w:eastAsia="ja-JP"/>
        </w:rPr>
        <w:t xml:space="preserve"> [4], an agreement on the </w:t>
      </w:r>
      <w:proofErr w:type="spellStart"/>
      <w:r>
        <w:rPr>
          <w:lang w:val="en-US" w:eastAsia="ja-JP"/>
        </w:rPr>
        <w:t>precoder</w:t>
      </w:r>
      <w:proofErr w:type="spellEnd"/>
      <w:r>
        <w:rPr>
          <w:lang w:val="en-US" w:eastAsia="ja-JP"/>
        </w:rPr>
        <w:t xml:space="preserve"> for DMRS in CORESET was made, where both wide-band RS and narrow-band RS are supported, and configurable to use one of the two types for each CORESET.   </w:t>
      </w:r>
    </w:p>
    <w:p w14:paraId="58944389" w14:textId="76731759" w:rsidR="006E7928" w:rsidRDefault="006E7928" w:rsidP="0087266C">
      <w:pPr>
        <w:rPr>
          <w:lang w:val="en-US" w:eastAsia="ja-JP"/>
        </w:rPr>
      </w:pPr>
    </w:p>
    <w:p w14:paraId="0432B5C6" w14:textId="77777777" w:rsidR="006E7928" w:rsidRDefault="006E7928" w:rsidP="0087266C">
      <w:pPr>
        <w:rPr>
          <w:lang w:val="en-US" w:eastAsia="ja-JP"/>
        </w:rPr>
      </w:pPr>
    </w:p>
    <w:p w14:paraId="28742281" w14:textId="77777777" w:rsidR="006E7928" w:rsidRDefault="006E7928" w:rsidP="0087266C">
      <w:pPr>
        <w:rPr>
          <w:lang w:val="en-US" w:eastAsia="ja-JP"/>
        </w:rPr>
      </w:pPr>
    </w:p>
    <w:p w14:paraId="0A5C83D6" w14:textId="77777777" w:rsidR="006E7928" w:rsidRDefault="006E7928" w:rsidP="0087266C">
      <w:pPr>
        <w:rPr>
          <w:lang w:val="en-US" w:eastAsia="ja-JP"/>
        </w:rPr>
      </w:pPr>
    </w:p>
    <w:p w14:paraId="1A3A5B79" w14:textId="77777777" w:rsidR="006E7928" w:rsidRDefault="006E7928" w:rsidP="0087266C">
      <w:pPr>
        <w:rPr>
          <w:lang w:val="en-US" w:eastAsia="ja-JP"/>
        </w:rPr>
      </w:pPr>
    </w:p>
    <w:p w14:paraId="4AEFD169" w14:textId="77777777" w:rsidR="006E7928" w:rsidRPr="006E7928" w:rsidRDefault="006E7928" w:rsidP="0087266C">
      <w:pPr>
        <w:rPr>
          <w:sz w:val="28"/>
          <w:lang w:val="en-US" w:eastAsia="ja-JP"/>
        </w:rPr>
      </w:pPr>
    </w:p>
    <w:p w14:paraId="04C6952C" w14:textId="19C4038B" w:rsidR="006E7928" w:rsidRDefault="006E7928" w:rsidP="00B914B2">
      <w:pPr>
        <w:jc w:val="both"/>
        <w:rPr>
          <w:lang w:val="en-US" w:eastAsia="ja-JP"/>
        </w:rPr>
      </w:pPr>
      <w:r>
        <w:rPr>
          <w:lang w:val="en-US" w:eastAsia="ja-JP"/>
        </w:rPr>
        <w:t xml:space="preserve">However, for the CORESET of RMSI, making the </w:t>
      </w:r>
      <w:proofErr w:type="spellStart"/>
      <w:r>
        <w:rPr>
          <w:lang w:val="en-US" w:eastAsia="ja-JP"/>
        </w:rPr>
        <w:t>precoder</w:t>
      </w:r>
      <w:proofErr w:type="spellEnd"/>
      <w:r>
        <w:rPr>
          <w:lang w:val="en-US" w:eastAsia="ja-JP"/>
        </w:rPr>
        <w:t xml:space="preserve"> type configurable is not possible since the </w:t>
      </w:r>
      <w:proofErr w:type="gramStart"/>
      <w:r>
        <w:rPr>
          <w:lang w:val="en-US" w:eastAsia="ja-JP"/>
        </w:rPr>
        <w:t>no</w:t>
      </w:r>
      <w:proofErr w:type="gramEnd"/>
      <w:r>
        <w:rPr>
          <w:lang w:val="en-US" w:eastAsia="ja-JP"/>
        </w:rPr>
        <w:t xml:space="preserve"> bits in MIB is available for this purpose. </w:t>
      </w:r>
      <w:r w:rsidR="00B914B2">
        <w:rPr>
          <w:lang w:val="en-US" w:eastAsia="ja-JP"/>
        </w:rPr>
        <w:t xml:space="preserve">Hence, we propose the </w:t>
      </w:r>
      <w:proofErr w:type="spellStart"/>
      <w:r w:rsidR="00B914B2">
        <w:rPr>
          <w:lang w:val="en-US" w:eastAsia="ja-JP"/>
        </w:rPr>
        <w:t>precoder</w:t>
      </w:r>
      <w:proofErr w:type="spellEnd"/>
      <w:r w:rsidR="00B914B2">
        <w:rPr>
          <w:lang w:val="en-US" w:eastAsia="ja-JP"/>
        </w:rPr>
        <w:t xml:space="preserve"> type for DMRS in CORESET of RMSI is hard-coded in the spec. </w:t>
      </w:r>
    </w:p>
    <w:p w14:paraId="0FC8AF16" w14:textId="599D3A0F" w:rsidR="00B914B2" w:rsidRDefault="00B914B2" w:rsidP="00B914B2">
      <w:pPr>
        <w:jc w:val="both"/>
        <w:rPr>
          <w:lang w:val="en-US" w:eastAsia="ja-JP"/>
        </w:rPr>
      </w:pPr>
      <w:r>
        <w:rPr>
          <w:lang w:val="en-US" w:eastAsia="ja-JP"/>
        </w:rPr>
        <w:t xml:space="preserve">Considering the performance gain from wide-band RS, which is observed to be around more than 1 dB better than narrow-band RS, and considering the limited coverage of RMSI transmission, wide-band RS should be utilized for CORESET of RMSI. </w:t>
      </w:r>
    </w:p>
    <w:p w14:paraId="62F90E47" w14:textId="7540380E" w:rsidR="00B914B2" w:rsidRPr="00B914B2" w:rsidRDefault="00B914B2" w:rsidP="00B914B2">
      <w:pPr>
        <w:jc w:val="both"/>
        <w:rPr>
          <w:b/>
          <w:u w:val="single"/>
          <w:lang w:val="en-US"/>
        </w:rPr>
      </w:pPr>
      <w:r w:rsidRPr="00852DBE">
        <w:rPr>
          <w:b/>
          <w:u w:val="single"/>
          <w:lang w:val="en-US"/>
        </w:rPr>
        <w:t>Proposal</w:t>
      </w:r>
      <w:r>
        <w:rPr>
          <w:b/>
          <w:u w:val="single"/>
          <w:lang w:val="en-US"/>
        </w:rPr>
        <w:t xml:space="preserve"> 3</w:t>
      </w:r>
      <w:r w:rsidRPr="00852DBE">
        <w:rPr>
          <w:b/>
          <w:u w:val="single"/>
          <w:lang w:val="en-US"/>
        </w:rPr>
        <w:t xml:space="preserve">: </w:t>
      </w:r>
      <w:r>
        <w:rPr>
          <w:b/>
          <w:u w:val="single"/>
          <w:lang w:val="en-US"/>
        </w:rPr>
        <w:t xml:space="preserve">For the </w:t>
      </w:r>
      <w:r w:rsidRPr="00B914B2">
        <w:rPr>
          <w:b/>
          <w:u w:val="single"/>
          <w:lang w:val="en-US"/>
        </w:rPr>
        <w:t xml:space="preserve">CORESET of RMSI, </w:t>
      </w:r>
      <w:proofErr w:type="spellStart"/>
      <w:r w:rsidRPr="00B914B2">
        <w:rPr>
          <w:b/>
          <w:u w:val="single"/>
        </w:rPr>
        <w:t>precoder</w:t>
      </w:r>
      <w:proofErr w:type="spellEnd"/>
      <w:r w:rsidRPr="00B914B2">
        <w:rPr>
          <w:b/>
          <w:u w:val="single"/>
        </w:rPr>
        <w:t xml:space="preserve"> granularity in frequency domain is equal to the number of all RBs in the frequency domain within the CORESET</w:t>
      </w:r>
      <w:r w:rsidRPr="00B914B2">
        <w:rPr>
          <w:b/>
          <w:u w:val="single"/>
          <w:lang w:val="en-US"/>
        </w:rPr>
        <w:t>.</w:t>
      </w:r>
    </w:p>
    <w:p w14:paraId="76B06371"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2CE85EA8"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0A61CABC"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1C40157D"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0546A2E2" w14:textId="093D10DF" w:rsidR="0087266C" w:rsidRDefault="0087266C" w:rsidP="008726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Compact DCI Format Design</w:t>
      </w:r>
    </w:p>
    <w:p w14:paraId="5331802C" w14:textId="6794EC69" w:rsidR="0050632B" w:rsidRDefault="00963E19" w:rsidP="0050632B">
      <w:pPr>
        <w:jc w:val="both"/>
        <w:rPr>
          <w:lang w:eastAsia="ja-JP"/>
        </w:rPr>
      </w:pPr>
      <w:r>
        <w:t xml:space="preserve">In RAN1 #91 meeting [1], </w:t>
      </w:r>
      <w:r w:rsidR="0050632B">
        <w:t xml:space="preserve">working assumption on the downlink DCI contents and formats was made. </w:t>
      </w:r>
      <w:r w:rsidR="00BB0E7E">
        <w:t>In initial access,</w:t>
      </w:r>
      <w:r w:rsidR="0050632B">
        <w:t xml:space="preserve"> the transmission of PDSCH </w:t>
      </w:r>
      <w:r w:rsidR="00BB0E7E">
        <w:t xml:space="preserve">of RMSI </w:t>
      </w:r>
      <w:r w:rsidR="0050632B">
        <w:t xml:space="preserve">is broadcasted, </w:t>
      </w:r>
      <w:r w:rsidR="00BB0E7E">
        <w:t xml:space="preserve">and the RRC connection has not been established, such that many fields in a general DCI format may not be applicable to RMSI. Meanwhile, </w:t>
      </w:r>
      <w:r w:rsidR="0050632B">
        <w:t xml:space="preserve">the number of resource elements is quite limited, especially for multiplexing pattern 2 and 3. </w:t>
      </w:r>
      <w:r w:rsidR="00BB0E7E">
        <w:t>Hence, t</w:t>
      </w:r>
      <w:r w:rsidR="0050632B">
        <w:t xml:space="preserve">o guarantee the coverage of RMSI, a compact DCI format, designed exclusively at least for RMSI, is proposed. </w:t>
      </w:r>
      <w:r w:rsidR="007B1A18">
        <w:rPr>
          <w:lang w:eastAsia="ja-JP"/>
        </w:rPr>
        <w:t>Considering the scheduling flexibility and available number of resource elements for multiplexing pattern</w:t>
      </w:r>
      <w:r w:rsidR="000A5A24">
        <w:rPr>
          <w:lang w:eastAsia="ja-JP"/>
        </w:rPr>
        <w:t>s</w:t>
      </w:r>
      <w:r w:rsidR="007B1A18">
        <w:rPr>
          <w:lang w:eastAsia="ja-JP"/>
        </w:rPr>
        <w:t xml:space="preserve">, </w:t>
      </w:r>
      <w:r w:rsidR="000A5A24">
        <w:rPr>
          <w:lang w:eastAsia="ja-JP"/>
        </w:rPr>
        <w:t xml:space="preserve">the </w:t>
      </w:r>
      <w:r w:rsidR="00B914B2">
        <w:rPr>
          <w:lang w:eastAsia="ja-JP"/>
        </w:rPr>
        <w:t>contents of the compact DCI format are</w:t>
      </w:r>
      <w:r w:rsidR="000A5A24">
        <w:rPr>
          <w:lang w:eastAsia="ja-JP"/>
        </w:rPr>
        <w:t xml:space="preserve"> </w:t>
      </w:r>
      <w:r w:rsidR="00B914B2">
        <w:rPr>
          <w:lang w:eastAsia="ja-JP"/>
        </w:rPr>
        <w:t>determined</w:t>
      </w:r>
      <w:r w:rsidR="000A5A24">
        <w:rPr>
          <w:lang w:eastAsia="ja-JP"/>
        </w:rPr>
        <w:t xml:space="preserve"> for different multiplexing pattern separ</w:t>
      </w:r>
      <w:r w:rsidR="00A52060">
        <w:rPr>
          <w:lang w:eastAsia="ja-JP"/>
        </w:rPr>
        <w:t>ately,</w:t>
      </w:r>
      <w:r w:rsidR="000A5A24">
        <w:rPr>
          <w:lang w:eastAsia="ja-JP"/>
        </w:rPr>
        <w:t xml:space="preserve"> </w:t>
      </w:r>
      <w:r w:rsidR="00A52060">
        <w:rPr>
          <w:lang w:eastAsia="ja-JP"/>
        </w:rPr>
        <w:t xml:space="preserve">as in </w:t>
      </w:r>
      <w:r w:rsidR="00A52060">
        <w:rPr>
          <w:lang w:eastAsia="ja-JP"/>
        </w:rPr>
        <w:fldChar w:fldCharType="begin"/>
      </w:r>
      <w:r w:rsidR="00A52060">
        <w:rPr>
          <w:lang w:eastAsia="ja-JP"/>
        </w:rPr>
        <w:instrText xml:space="preserve"> REF _Ref503259860 \h </w:instrText>
      </w:r>
      <w:r w:rsidR="00A52060">
        <w:rPr>
          <w:lang w:eastAsia="ja-JP"/>
        </w:rPr>
      </w:r>
      <w:r w:rsidR="00A52060">
        <w:rPr>
          <w:lang w:eastAsia="ja-JP"/>
        </w:rPr>
        <w:fldChar w:fldCharType="separate"/>
      </w:r>
      <w:r w:rsidR="00A52060">
        <w:t xml:space="preserve">TABLE </w:t>
      </w:r>
      <w:r w:rsidR="00A52060">
        <w:rPr>
          <w:noProof/>
        </w:rPr>
        <w:t>1</w:t>
      </w:r>
      <w:r w:rsidR="00A52060">
        <w:rPr>
          <w:lang w:eastAsia="ja-JP"/>
        </w:rPr>
        <w:fldChar w:fldCharType="end"/>
      </w:r>
      <w:r w:rsidR="00A52060">
        <w:rPr>
          <w:lang w:eastAsia="ja-JP"/>
        </w:rPr>
        <w:t>.</w:t>
      </w:r>
    </w:p>
    <w:p w14:paraId="5B236482" w14:textId="6B71A590" w:rsidR="00A52060" w:rsidRDefault="00A52060" w:rsidP="00A52060">
      <w:pPr>
        <w:pStyle w:val="Caption"/>
        <w:keepNext/>
        <w:spacing w:after="0"/>
      </w:pPr>
      <w:bookmarkStart w:id="4" w:name="_Ref503259860"/>
      <w:r>
        <w:t xml:space="preserve">TABLE </w:t>
      </w:r>
      <w:r>
        <w:fldChar w:fldCharType="begin"/>
      </w:r>
      <w:r>
        <w:instrText xml:space="preserve"> SEQ TABLE \* ARABIC </w:instrText>
      </w:r>
      <w:r>
        <w:fldChar w:fldCharType="separate"/>
      </w:r>
      <w:r w:rsidR="004D2C28">
        <w:rPr>
          <w:noProof/>
        </w:rPr>
        <w:t>1</w:t>
      </w:r>
      <w:r>
        <w:fldChar w:fldCharType="end"/>
      </w:r>
      <w:bookmarkEnd w:id="4"/>
    </w:p>
    <w:tbl>
      <w:tblPr>
        <w:tblW w:w="9735" w:type="dxa"/>
        <w:tblInd w:w="93" w:type="dxa"/>
        <w:tblLook w:val="04A0" w:firstRow="1" w:lastRow="0" w:firstColumn="1" w:lastColumn="0" w:noHBand="0" w:noVBand="1"/>
      </w:tblPr>
      <w:tblGrid>
        <w:gridCol w:w="2355"/>
        <w:gridCol w:w="1440"/>
        <w:gridCol w:w="1440"/>
        <w:gridCol w:w="4500"/>
      </w:tblGrid>
      <w:tr w:rsidR="00A52060" w:rsidRPr="00A52060" w14:paraId="734D8E1C" w14:textId="77777777" w:rsidTr="00A52060">
        <w:trPr>
          <w:trHeight w:val="402"/>
        </w:trPr>
        <w:tc>
          <w:tcPr>
            <w:tcW w:w="235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C267C6A" w14:textId="77777777"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Field</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7B7FCE90" w14:textId="71C51190" w:rsidR="00A52060" w:rsidRPr="00A52060" w:rsidRDefault="00A52060" w:rsidP="00A52060">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1</w:t>
            </w:r>
          </w:p>
        </w:tc>
        <w:tc>
          <w:tcPr>
            <w:tcW w:w="1440" w:type="dxa"/>
            <w:tcBorders>
              <w:top w:val="single" w:sz="8" w:space="0" w:color="auto"/>
              <w:left w:val="nil"/>
              <w:bottom w:val="single" w:sz="8" w:space="0" w:color="auto"/>
              <w:right w:val="single" w:sz="8" w:space="0" w:color="auto"/>
            </w:tcBorders>
            <w:shd w:val="clear" w:color="000000" w:fill="D9D9D9"/>
            <w:vAlign w:val="center"/>
            <w:hideMark/>
          </w:tcPr>
          <w:p w14:paraId="71246544" w14:textId="303FB6CD" w:rsidR="00A52060" w:rsidRPr="00A52060" w:rsidRDefault="00A52060" w:rsidP="00A52060">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2 and 3</w:t>
            </w:r>
          </w:p>
        </w:tc>
        <w:tc>
          <w:tcPr>
            <w:tcW w:w="4500" w:type="dxa"/>
            <w:tcBorders>
              <w:top w:val="single" w:sz="8" w:space="0" w:color="auto"/>
              <w:left w:val="nil"/>
              <w:bottom w:val="single" w:sz="8" w:space="0" w:color="auto"/>
              <w:right w:val="single" w:sz="8" w:space="0" w:color="auto"/>
            </w:tcBorders>
            <w:shd w:val="clear" w:color="000000" w:fill="D9D9D9"/>
            <w:vAlign w:val="center"/>
            <w:hideMark/>
          </w:tcPr>
          <w:p w14:paraId="1C4DE4C1" w14:textId="77777777"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Comments</w:t>
            </w:r>
          </w:p>
        </w:tc>
      </w:tr>
      <w:tr w:rsidR="00A52060" w:rsidRPr="00A52060" w14:paraId="03B52CE6"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151CBC0"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Header</w:t>
            </w:r>
          </w:p>
        </w:tc>
        <w:tc>
          <w:tcPr>
            <w:tcW w:w="1440" w:type="dxa"/>
            <w:tcBorders>
              <w:top w:val="nil"/>
              <w:left w:val="nil"/>
              <w:bottom w:val="single" w:sz="8" w:space="0" w:color="auto"/>
              <w:right w:val="single" w:sz="8" w:space="0" w:color="auto"/>
            </w:tcBorders>
            <w:shd w:val="clear" w:color="auto" w:fill="auto"/>
            <w:noWrap/>
            <w:vAlign w:val="center"/>
            <w:hideMark/>
          </w:tcPr>
          <w:p w14:paraId="3A0236BA" w14:textId="6EC6562E"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1FA5D55" w14:textId="49E519B2"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CDB4A0F" w14:textId="2F615603" w:rsidR="00A52060" w:rsidRPr="00A52060" w:rsidRDefault="00A52060" w:rsidP="00A52060">
            <w:pPr>
              <w:spacing w:after="0"/>
              <w:jc w:val="both"/>
              <w:rPr>
                <w:rFonts w:eastAsia="Times New Roman"/>
                <w:color w:val="000000"/>
                <w:lang w:val="en-US" w:eastAsia="zh-CN"/>
              </w:rPr>
            </w:pPr>
            <w:r>
              <w:rPr>
                <w:rFonts w:eastAsia="Times New Roman"/>
                <w:color w:val="000000"/>
                <w:lang w:eastAsia="zh-CN"/>
              </w:rPr>
              <w:t xml:space="preserve">Not needed </w:t>
            </w:r>
            <w:r w:rsidR="00337554">
              <w:rPr>
                <w:rFonts w:eastAsia="Times New Roman"/>
                <w:color w:val="000000"/>
                <w:lang w:eastAsia="zh-CN"/>
              </w:rPr>
              <w:t>for DCI format for RMSI</w:t>
            </w:r>
          </w:p>
        </w:tc>
      </w:tr>
      <w:tr w:rsidR="00A52060" w:rsidRPr="00A52060" w14:paraId="76151ABA"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88818F1"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Carrier indicator</w:t>
            </w:r>
          </w:p>
        </w:tc>
        <w:tc>
          <w:tcPr>
            <w:tcW w:w="1440" w:type="dxa"/>
            <w:tcBorders>
              <w:top w:val="nil"/>
              <w:left w:val="nil"/>
              <w:bottom w:val="single" w:sz="8" w:space="0" w:color="auto"/>
              <w:right w:val="single" w:sz="8" w:space="0" w:color="auto"/>
            </w:tcBorders>
            <w:shd w:val="clear" w:color="auto" w:fill="auto"/>
            <w:noWrap/>
            <w:vAlign w:val="center"/>
            <w:hideMark/>
          </w:tcPr>
          <w:p w14:paraId="7831C7E3" w14:textId="7517AC95"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8CE56B6" w14:textId="2844D80D"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EE158B7" w14:textId="76AC5C7A"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24150A90"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2AF3EE5"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BWP indicator</w:t>
            </w:r>
          </w:p>
        </w:tc>
        <w:tc>
          <w:tcPr>
            <w:tcW w:w="1440" w:type="dxa"/>
            <w:tcBorders>
              <w:top w:val="nil"/>
              <w:left w:val="nil"/>
              <w:bottom w:val="single" w:sz="8" w:space="0" w:color="auto"/>
              <w:right w:val="single" w:sz="8" w:space="0" w:color="auto"/>
            </w:tcBorders>
            <w:shd w:val="clear" w:color="auto" w:fill="auto"/>
            <w:vAlign w:val="center"/>
            <w:hideMark/>
          </w:tcPr>
          <w:p w14:paraId="380C8B44" w14:textId="74213161"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44792C2" w14:textId="38703B18"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8D5FB42" w14:textId="2857CDEB"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70487059"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6430C41"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Frequency-domain PDSCH resources</w:t>
            </w:r>
          </w:p>
        </w:tc>
        <w:tc>
          <w:tcPr>
            <w:tcW w:w="1440" w:type="dxa"/>
            <w:tcBorders>
              <w:top w:val="nil"/>
              <w:left w:val="nil"/>
              <w:bottom w:val="single" w:sz="8" w:space="0" w:color="auto"/>
              <w:right w:val="single" w:sz="8" w:space="0" w:color="auto"/>
            </w:tcBorders>
            <w:shd w:val="clear" w:color="auto" w:fill="auto"/>
            <w:noWrap/>
            <w:vAlign w:val="center"/>
            <w:hideMark/>
          </w:tcPr>
          <w:p w14:paraId="653A0090" w14:textId="7DDFB63F" w:rsidR="00A52060" w:rsidRPr="00A52060" w:rsidRDefault="00B914B2" w:rsidP="00A52060">
            <w:pPr>
              <w:spacing w:after="0"/>
              <w:jc w:val="both"/>
              <w:rPr>
                <w:rFonts w:eastAsia="Times New Roman"/>
                <w:color w:val="000000"/>
                <w:lang w:val="en-US" w:eastAsia="zh-CN"/>
              </w:rPr>
            </w:pPr>
            <w:r>
              <w:rPr>
                <w:rFonts w:ascii="Calibri" w:eastAsia="Times New Roman" w:hAnsi="Calibri"/>
                <w:color w:val="000000"/>
                <w:lang w:eastAsia="zh-CN"/>
              </w:rPr>
              <w:t>≤</w:t>
            </w:r>
            <w:r w:rsidR="00A52060">
              <w:rPr>
                <w:rFonts w:eastAsia="Times New Roman"/>
                <w:color w:val="000000"/>
                <w:lang w:eastAsia="zh-CN"/>
              </w:rPr>
              <w:t>8</w:t>
            </w:r>
          </w:p>
        </w:tc>
        <w:tc>
          <w:tcPr>
            <w:tcW w:w="1440" w:type="dxa"/>
            <w:tcBorders>
              <w:top w:val="nil"/>
              <w:left w:val="nil"/>
              <w:bottom w:val="single" w:sz="8" w:space="0" w:color="auto"/>
              <w:right w:val="single" w:sz="8" w:space="0" w:color="auto"/>
            </w:tcBorders>
            <w:shd w:val="clear" w:color="auto" w:fill="auto"/>
            <w:vAlign w:val="center"/>
            <w:hideMark/>
          </w:tcPr>
          <w:p w14:paraId="7D34842D" w14:textId="72E3507B"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62BFB9D1" w14:textId="6B639DC9" w:rsidR="00A52060" w:rsidRPr="00A52060" w:rsidRDefault="00337554" w:rsidP="00337554">
            <w:pPr>
              <w:spacing w:after="0"/>
              <w:jc w:val="both"/>
              <w:rPr>
                <w:rFonts w:eastAsia="Times New Roman"/>
                <w:color w:val="000000"/>
                <w:lang w:val="en-US" w:eastAsia="zh-CN"/>
              </w:rPr>
            </w:pPr>
            <w:r>
              <w:rPr>
                <w:rFonts w:eastAsia="Times New Roman"/>
                <w:color w:val="000000"/>
                <w:lang w:eastAsia="zh-CN"/>
              </w:rPr>
              <w:t>Only RA type 1 is supported for Pattern 1, and hard-coded for Pattern 2 and 3</w:t>
            </w:r>
          </w:p>
        </w:tc>
      </w:tr>
      <w:tr w:rsidR="00A52060" w:rsidRPr="00A52060" w14:paraId="5A547767"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60AF5FA"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Time-domain PDSCH resources</w:t>
            </w:r>
          </w:p>
        </w:tc>
        <w:tc>
          <w:tcPr>
            <w:tcW w:w="1440" w:type="dxa"/>
            <w:tcBorders>
              <w:top w:val="nil"/>
              <w:left w:val="nil"/>
              <w:bottom w:val="single" w:sz="8" w:space="0" w:color="auto"/>
              <w:right w:val="single" w:sz="8" w:space="0" w:color="auto"/>
            </w:tcBorders>
            <w:shd w:val="clear" w:color="auto" w:fill="auto"/>
            <w:vAlign w:val="center"/>
            <w:hideMark/>
          </w:tcPr>
          <w:p w14:paraId="0D8B442D" w14:textId="78BB570E" w:rsidR="00A52060" w:rsidRPr="00A52060" w:rsidRDefault="00B914B2" w:rsidP="00A52060">
            <w:pPr>
              <w:spacing w:after="0"/>
              <w:jc w:val="both"/>
              <w:rPr>
                <w:rFonts w:eastAsia="Times New Roman"/>
                <w:color w:val="000000"/>
                <w:lang w:val="en-US" w:eastAsia="zh-CN"/>
              </w:rPr>
            </w:pPr>
            <w:r>
              <w:rPr>
                <w:rFonts w:ascii="Calibri" w:eastAsia="Times New Roman" w:hAnsi="Calibri"/>
                <w:color w:val="000000"/>
                <w:lang w:val="en-US" w:eastAsia="zh-CN"/>
              </w:rPr>
              <w:t>≤</w:t>
            </w:r>
            <w:r>
              <w:rPr>
                <w:rFonts w:eastAsia="Times New Roman"/>
                <w:color w:val="000000"/>
                <w:lang w:val="en-US" w:eastAsia="zh-CN"/>
              </w:rPr>
              <w:t>2</w:t>
            </w:r>
          </w:p>
        </w:tc>
        <w:tc>
          <w:tcPr>
            <w:tcW w:w="1440" w:type="dxa"/>
            <w:tcBorders>
              <w:top w:val="nil"/>
              <w:left w:val="nil"/>
              <w:bottom w:val="single" w:sz="8" w:space="0" w:color="auto"/>
              <w:right w:val="single" w:sz="8" w:space="0" w:color="auto"/>
            </w:tcBorders>
            <w:shd w:val="clear" w:color="auto" w:fill="auto"/>
            <w:vAlign w:val="center"/>
            <w:hideMark/>
          </w:tcPr>
          <w:p w14:paraId="32C32959" w14:textId="159360EB"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415FB40" w14:textId="290D7A96" w:rsidR="00A52060" w:rsidRPr="00A52060" w:rsidRDefault="00337554" w:rsidP="00337554">
            <w:pPr>
              <w:spacing w:after="0"/>
              <w:jc w:val="both"/>
              <w:rPr>
                <w:rFonts w:eastAsia="Times New Roman"/>
                <w:color w:val="000000"/>
                <w:lang w:val="en-US" w:eastAsia="zh-CN"/>
              </w:rPr>
            </w:pPr>
            <w:r>
              <w:rPr>
                <w:rFonts w:eastAsia="Times New Roman"/>
                <w:color w:val="000000"/>
                <w:lang w:eastAsia="zh-CN"/>
              </w:rPr>
              <w:t xml:space="preserve">Subset of </w:t>
            </w:r>
            <w:r w:rsidR="00A87377">
              <w:rPr>
                <w:rFonts w:eastAsia="Times New Roman"/>
                <w:color w:val="000000"/>
                <w:lang w:eastAsia="zh-CN"/>
              </w:rPr>
              <w:t xml:space="preserve">the </w:t>
            </w:r>
            <w:r w:rsidR="000677D4">
              <w:rPr>
                <w:rFonts w:eastAsia="Times New Roman"/>
                <w:color w:val="000000"/>
              </w:rPr>
              <w:t>t</w:t>
            </w:r>
            <w:r w:rsidR="00A87377">
              <w:rPr>
                <w:rFonts w:eastAsia="Times New Roman" w:hint="eastAsia"/>
                <w:color w:val="000000"/>
              </w:rPr>
              <w:t xml:space="preserve">ime-domain PDSCH </w:t>
            </w:r>
            <w:r w:rsidR="000677D4">
              <w:rPr>
                <w:rFonts w:eastAsia="Times New Roman"/>
                <w:color w:val="000000"/>
              </w:rPr>
              <w:t xml:space="preserve">resources </w:t>
            </w:r>
            <w:r>
              <w:rPr>
                <w:rFonts w:eastAsia="Times New Roman"/>
                <w:color w:val="000000"/>
                <w:lang w:eastAsia="zh-CN"/>
              </w:rPr>
              <w:t>table for Pattern 1, and hard-coded for Pattern 2 and 3</w:t>
            </w:r>
          </w:p>
        </w:tc>
      </w:tr>
      <w:tr w:rsidR="009E08B7" w:rsidRPr="00A52060" w14:paraId="158BF7E2"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5758A40" w14:textId="77777777" w:rsidR="009E08B7" w:rsidRPr="00A52060" w:rsidRDefault="009E08B7" w:rsidP="00A52060">
            <w:pPr>
              <w:spacing w:after="0"/>
              <w:rPr>
                <w:rFonts w:eastAsia="Times New Roman"/>
                <w:color w:val="000000"/>
                <w:lang w:val="en-US" w:eastAsia="zh-CN"/>
              </w:rPr>
            </w:pPr>
            <w:r w:rsidRPr="00A52060">
              <w:rPr>
                <w:rFonts w:eastAsia="Times New Roman"/>
                <w:color w:val="000000"/>
                <w:lang w:eastAsia="zh-CN"/>
              </w:rPr>
              <w:t>VRB-to-PRB mapping</w:t>
            </w:r>
          </w:p>
        </w:tc>
        <w:tc>
          <w:tcPr>
            <w:tcW w:w="1440" w:type="dxa"/>
            <w:tcBorders>
              <w:top w:val="nil"/>
              <w:left w:val="nil"/>
              <w:bottom w:val="single" w:sz="8" w:space="0" w:color="auto"/>
              <w:right w:val="single" w:sz="8" w:space="0" w:color="auto"/>
            </w:tcBorders>
            <w:shd w:val="clear" w:color="auto" w:fill="auto"/>
            <w:vAlign w:val="center"/>
            <w:hideMark/>
          </w:tcPr>
          <w:p w14:paraId="39459F4E" w14:textId="216C3F6D" w:rsidR="009E08B7" w:rsidRPr="00A52060" w:rsidRDefault="009E08B7" w:rsidP="00337554">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3EFD3619" w14:textId="71213C27" w:rsidR="009E08B7" w:rsidRPr="00A52060" w:rsidRDefault="009E08B7"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131130DB" w14:textId="35EF08D5" w:rsidR="009E08B7" w:rsidRPr="00A52060" w:rsidRDefault="009E08B7" w:rsidP="00337554">
            <w:pPr>
              <w:spacing w:after="0"/>
              <w:jc w:val="both"/>
              <w:rPr>
                <w:rFonts w:eastAsia="Times New Roman"/>
                <w:color w:val="000000"/>
                <w:lang w:val="en-US" w:eastAsia="zh-CN"/>
              </w:rPr>
            </w:pPr>
            <w:r>
              <w:rPr>
                <w:rFonts w:eastAsia="SimSun"/>
                <w:lang w:eastAsia="zh-CN"/>
              </w:rPr>
              <w:t>Only distributed mapping is supported, and the bundling size is hard-coded</w:t>
            </w:r>
          </w:p>
        </w:tc>
      </w:tr>
      <w:tr w:rsidR="00A52060" w:rsidRPr="00A52060" w14:paraId="2C321899"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5B16707"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Reserved resource set on/off</w:t>
            </w:r>
          </w:p>
        </w:tc>
        <w:tc>
          <w:tcPr>
            <w:tcW w:w="1440" w:type="dxa"/>
            <w:tcBorders>
              <w:top w:val="nil"/>
              <w:left w:val="nil"/>
              <w:bottom w:val="single" w:sz="8" w:space="0" w:color="auto"/>
              <w:right w:val="single" w:sz="8" w:space="0" w:color="auto"/>
            </w:tcBorders>
            <w:shd w:val="clear" w:color="auto" w:fill="auto"/>
            <w:vAlign w:val="center"/>
            <w:hideMark/>
          </w:tcPr>
          <w:p w14:paraId="71CA4DC8" w14:textId="67C8AD94"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916F47A" w14:textId="18B7E6AD"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0ADF239" w14:textId="48A6B8A0"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4369F72B"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18E67FA6"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Bundling size indicator</w:t>
            </w:r>
          </w:p>
        </w:tc>
        <w:tc>
          <w:tcPr>
            <w:tcW w:w="1440" w:type="dxa"/>
            <w:tcBorders>
              <w:top w:val="nil"/>
              <w:left w:val="nil"/>
              <w:bottom w:val="single" w:sz="8" w:space="0" w:color="auto"/>
              <w:right w:val="single" w:sz="8" w:space="0" w:color="auto"/>
            </w:tcBorders>
            <w:shd w:val="clear" w:color="auto" w:fill="auto"/>
            <w:vAlign w:val="center"/>
            <w:hideMark/>
          </w:tcPr>
          <w:p w14:paraId="5DBBCF05" w14:textId="62194181"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901CE7F" w14:textId="7DF2D6B7"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255B8780" w14:textId="3F05C0DF"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Hard-coded for RMSI</w:t>
            </w:r>
          </w:p>
        </w:tc>
      </w:tr>
      <w:tr w:rsidR="00A52060" w:rsidRPr="00A52060" w14:paraId="12B37BBB"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33BF2E7"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 xml:space="preserve">Modulation and coding scheme </w:t>
            </w:r>
          </w:p>
        </w:tc>
        <w:tc>
          <w:tcPr>
            <w:tcW w:w="1440" w:type="dxa"/>
            <w:tcBorders>
              <w:top w:val="nil"/>
              <w:left w:val="nil"/>
              <w:bottom w:val="single" w:sz="8" w:space="0" w:color="auto"/>
              <w:right w:val="single" w:sz="8" w:space="0" w:color="auto"/>
            </w:tcBorders>
            <w:shd w:val="clear" w:color="auto" w:fill="auto"/>
            <w:noWrap/>
            <w:vAlign w:val="center"/>
            <w:hideMark/>
          </w:tcPr>
          <w:p w14:paraId="3DE2704B" w14:textId="46029A01" w:rsidR="00A52060" w:rsidRPr="00A52060" w:rsidRDefault="00BB365A" w:rsidP="00BB365A">
            <w:pPr>
              <w:spacing w:after="0"/>
              <w:jc w:val="both"/>
              <w:rPr>
                <w:rFonts w:eastAsia="Times New Roman"/>
                <w:color w:val="000000"/>
                <w:lang w:val="en-US" w:eastAsia="zh-CN"/>
              </w:rPr>
            </w:pPr>
            <w:r>
              <w:rPr>
                <w:rFonts w:eastAsia="Times New Roman"/>
                <w:color w:val="000000"/>
                <w:lang w:eastAsia="zh-CN"/>
              </w:rPr>
              <w:t>&lt;5</w:t>
            </w:r>
          </w:p>
        </w:tc>
        <w:tc>
          <w:tcPr>
            <w:tcW w:w="1440" w:type="dxa"/>
            <w:tcBorders>
              <w:top w:val="nil"/>
              <w:left w:val="nil"/>
              <w:bottom w:val="single" w:sz="8" w:space="0" w:color="auto"/>
              <w:right w:val="single" w:sz="8" w:space="0" w:color="auto"/>
            </w:tcBorders>
            <w:shd w:val="clear" w:color="auto" w:fill="auto"/>
            <w:vAlign w:val="center"/>
            <w:hideMark/>
          </w:tcPr>
          <w:p w14:paraId="32FAC80F" w14:textId="57A091B4" w:rsidR="00A52060" w:rsidRPr="00A52060" w:rsidRDefault="00BB365A" w:rsidP="00A52060">
            <w:pPr>
              <w:spacing w:after="0"/>
              <w:jc w:val="both"/>
              <w:rPr>
                <w:rFonts w:eastAsia="Times New Roman"/>
                <w:color w:val="000000"/>
                <w:lang w:val="en-US" w:eastAsia="zh-CN"/>
              </w:rPr>
            </w:pPr>
            <w:r>
              <w:rPr>
                <w:rFonts w:eastAsia="Times New Roman"/>
                <w:color w:val="000000"/>
                <w:lang w:eastAsia="zh-CN"/>
              </w:rPr>
              <w:t>&lt;5</w:t>
            </w:r>
          </w:p>
        </w:tc>
        <w:tc>
          <w:tcPr>
            <w:tcW w:w="4500" w:type="dxa"/>
            <w:tcBorders>
              <w:top w:val="nil"/>
              <w:left w:val="nil"/>
              <w:bottom w:val="single" w:sz="8" w:space="0" w:color="auto"/>
              <w:right w:val="single" w:sz="8" w:space="0" w:color="auto"/>
            </w:tcBorders>
            <w:shd w:val="clear" w:color="auto" w:fill="auto"/>
            <w:vAlign w:val="center"/>
            <w:hideMark/>
          </w:tcPr>
          <w:p w14:paraId="59D9C6FB" w14:textId="01605259"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 xml:space="preserve">Subset of </w:t>
            </w:r>
            <w:r w:rsidR="00A87377">
              <w:rPr>
                <w:rFonts w:eastAsia="Times New Roman"/>
                <w:color w:val="000000"/>
                <w:lang w:eastAsia="zh-CN"/>
              </w:rPr>
              <w:t xml:space="preserve">the </w:t>
            </w:r>
            <w:r>
              <w:rPr>
                <w:rFonts w:eastAsia="Times New Roman"/>
                <w:color w:val="000000"/>
                <w:lang w:eastAsia="zh-CN"/>
              </w:rPr>
              <w:t xml:space="preserve">MCS table </w:t>
            </w:r>
          </w:p>
        </w:tc>
      </w:tr>
      <w:tr w:rsidR="00A52060" w:rsidRPr="00A52060" w14:paraId="4CC0F415"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A9E61AB"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New data indicator</w:t>
            </w:r>
          </w:p>
        </w:tc>
        <w:tc>
          <w:tcPr>
            <w:tcW w:w="1440" w:type="dxa"/>
            <w:tcBorders>
              <w:top w:val="nil"/>
              <w:left w:val="nil"/>
              <w:bottom w:val="single" w:sz="8" w:space="0" w:color="auto"/>
              <w:right w:val="single" w:sz="8" w:space="0" w:color="auto"/>
            </w:tcBorders>
            <w:shd w:val="clear" w:color="auto" w:fill="auto"/>
            <w:noWrap/>
            <w:vAlign w:val="center"/>
            <w:hideMark/>
          </w:tcPr>
          <w:p w14:paraId="7915A174" w14:textId="03177619"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DDFD228" w14:textId="6665EC37"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1E8E1B7B" w14:textId="5044544D"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7787854F"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1609E86"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lastRenderedPageBreak/>
              <w:t>Redundancy version</w:t>
            </w:r>
          </w:p>
        </w:tc>
        <w:tc>
          <w:tcPr>
            <w:tcW w:w="1440" w:type="dxa"/>
            <w:tcBorders>
              <w:top w:val="nil"/>
              <w:left w:val="nil"/>
              <w:bottom w:val="single" w:sz="8" w:space="0" w:color="auto"/>
              <w:right w:val="single" w:sz="8" w:space="0" w:color="auto"/>
            </w:tcBorders>
            <w:shd w:val="clear" w:color="auto" w:fill="auto"/>
            <w:noWrap/>
            <w:vAlign w:val="center"/>
            <w:hideMark/>
          </w:tcPr>
          <w:p w14:paraId="12AE4CCE" w14:textId="361A5AE6"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3C5314F" w14:textId="6F23E99F"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F017F8F" w14:textId="6862F7FE"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7EC7D689"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5122B5A"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Modulation and coding scheme, second CW</w:t>
            </w:r>
          </w:p>
        </w:tc>
        <w:tc>
          <w:tcPr>
            <w:tcW w:w="1440" w:type="dxa"/>
            <w:tcBorders>
              <w:top w:val="nil"/>
              <w:left w:val="nil"/>
              <w:bottom w:val="single" w:sz="8" w:space="0" w:color="auto"/>
              <w:right w:val="single" w:sz="8" w:space="0" w:color="auto"/>
            </w:tcBorders>
            <w:shd w:val="clear" w:color="auto" w:fill="auto"/>
            <w:noWrap/>
            <w:vAlign w:val="center"/>
            <w:hideMark/>
          </w:tcPr>
          <w:p w14:paraId="4515D4B7" w14:textId="2C1DFDC7"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18E5315" w14:textId="4FC66B54"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C164E54" w14:textId="37D0CC4D"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7F09069C"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37E46DF"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New data indicator, second CW</w:t>
            </w:r>
          </w:p>
        </w:tc>
        <w:tc>
          <w:tcPr>
            <w:tcW w:w="1440" w:type="dxa"/>
            <w:tcBorders>
              <w:top w:val="nil"/>
              <w:left w:val="nil"/>
              <w:bottom w:val="single" w:sz="8" w:space="0" w:color="auto"/>
              <w:right w:val="single" w:sz="8" w:space="0" w:color="auto"/>
            </w:tcBorders>
            <w:shd w:val="clear" w:color="auto" w:fill="auto"/>
            <w:noWrap/>
            <w:vAlign w:val="center"/>
            <w:hideMark/>
          </w:tcPr>
          <w:p w14:paraId="2E71B1A7" w14:textId="159D8C12"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AB928EF" w14:textId="0A104505"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C644DCA" w14:textId="603A7791"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23BC22F7"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184F92C6"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Redundancy version, second CW</w:t>
            </w:r>
          </w:p>
        </w:tc>
        <w:tc>
          <w:tcPr>
            <w:tcW w:w="1440" w:type="dxa"/>
            <w:tcBorders>
              <w:top w:val="nil"/>
              <w:left w:val="nil"/>
              <w:bottom w:val="single" w:sz="8" w:space="0" w:color="auto"/>
              <w:right w:val="single" w:sz="8" w:space="0" w:color="auto"/>
            </w:tcBorders>
            <w:shd w:val="clear" w:color="auto" w:fill="auto"/>
            <w:noWrap/>
            <w:vAlign w:val="center"/>
            <w:hideMark/>
          </w:tcPr>
          <w:p w14:paraId="3FBE7266" w14:textId="58133AAC"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8377CF0" w14:textId="2D347994"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3C0BA69" w14:textId="3E09EE76"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566E8692"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39628E3"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 xml:space="preserve">HARQ process number </w:t>
            </w:r>
          </w:p>
        </w:tc>
        <w:tc>
          <w:tcPr>
            <w:tcW w:w="1440" w:type="dxa"/>
            <w:tcBorders>
              <w:top w:val="nil"/>
              <w:left w:val="nil"/>
              <w:bottom w:val="single" w:sz="8" w:space="0" w:color="auto"/>
              <w:right w:val="single" w:sz="8" w:space="0" w:color="auto"/>
            </w:tcBorders>
            <w:shd w:val="clear" w:color="auto" w:fill="auto"/>
            <w:noWrap/>
            <w:vAlign w:val="center"/>
            <w:hideMark/>
          </w:tcPr>
          <w:p w14:paraId="32AB470F" w14:textId="74BEB1CC"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FD1E5EF" w14:textId="5128F569"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626EF9B5" w14:textId="1E0DF737"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3DF399C9"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92D6581"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CBGFI</w:t>
            </w:r>
          </w:p>
        </w:tc>
        <w:tc>
          <w:tcPr>
            <w:tcW w:w="1440" w:type="dxa"/>
            <w:tcBorders>
              <w:top w:val="nil"/>
              <w:left w:val="nil"/>
              <w:bottom w:val="single" w:sz="8" w:space="0" w:color="auto"/>
              <w:right w:val="single" w:sz="8" w:space="0" w:color="auto"/>
            </w:tcBorders>
            <w:shd w:val="clear" w:color="auto" w:fill="auto"/>
            <w:noWrap/>
            <w:vAlign w:val="center"/>
            <w:hideMark/>
          </w:tcPr>
          <w:p w14:paraId="0D9BF73C" w14:textId="52B7CCBB"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33686575" w14:textId="2B5BA466"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4708F6DF" w14:textId="18D1C45C"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755B1103"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55F8684"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CBGTI</w:t>
            </w:r>
          </w:p>
        </w:tc>
        <w:tc>
          <w:tcPr>
            <w:tcW w:w="1440" w:type="dxa"/>
            <w:tcBorders>
              <w:top w:val="nil"/>
              <w:left w:val="nil"/>
              <w:bottom w:val="single" w:sz="8" w:space="0" w:color="auto"/>
              <w:right w:val="single" w:sz="8" w:space="0" w:color="auto"/>
            </w:tcBorders>
            <w:shd w:val="clear" w:color="auto" w:fill="auto"/>
            <w:noWrap/>
            <w:vAlign w:val="center"/>
            <w:hideMark/>
          </w:tcPr>
          <w:p w14:paraId="7CB84F44" w14:textId="7035F1E1"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5C5D153" w14:textId="75BE9C11"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0FC2D1A" w14:textId="4266CCEC"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07B202F2"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1A8A6BC"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 xml:space="preserve">TPC command for PUCCH </w:t>
            </w:r>
          </w:p>
        </w:tc>
        <w:tc>
          <w:tcPr>
            <w:tcW w:w="1440" w:type="dxa"/>
            <w:tcBorders>
              <w:top w:val="nil"/>
              <w:left w:val="nil"/>
              <w:bottom w:val="single" w:sz="8" w:space="0" w:color="auto"/>
              <w:right w:val="single" w:sz="8" w:space="0" w:color="auto"/>
            </w:tcBorders>
            <w:shd w:val="clear" w:color="auto" w:fill="auto"/>
            <w:noWrap/>
            <w:vAlign w:val="center"/>
            <w:hideMark/>
          </w:tcPr>
          <w:p w14:paraId="7E1163DE" w14:textId="608D3DAC"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C31393A" w14:textId="2C762F2A"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76D5066" w14:textId="7CD048DB"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17B3FAE4"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3279FA2"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ARI (ACK/NAK Resource Index)</w:t>
            </w:r>
          </w:p>
        </w:tc>
        <w:tc>
          <w:tcPr>
            <w:tcW w:w="1440" w:type="dxa"/>
            <w:tcBorders>
              <w:top w:val="nil"/>
              <w:left w:val="nil"/>
              <w:bottom w:val="single" w:sz="8" w:space="0" w:color="auto"/>
              <w:right w:val="single" w:sz="8" w:space="0" w:color="auto"/>
            </w:tcBorders>
            <w:shd w:val="clear" w:color="auto" w:fill="auto"/>
            <w:noWrap/>
            <w:vAlign w:val="center"/>
            <w:hideMark/>
          </w:tcPr>
          <w:p w14:paraId="3223D9A7" w14:textId="2583CFEB"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461A04E" w14:textId="4CFC22D1"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504F927F" w14:textId="5D87F291"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15A5E5B5"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EACADC1"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HARQ timing indicator</w:t>
            </w:r>
          </w:p>
        </w:tc>
        <w:tc>
          <w:tcPr>
            <w:tcW w:w="1440" w:type="dxa"/>
            <w:tcBorders>
              <w:top w:val="nil"/>
              <w:left w:val="nil"/>
              <w:bottom w:val="single" w:sz="8" w:space="0" w:color="auto"/>
              <w:right w:val="single" w:sz="8" w:space="0" w:color="auto"/>
            </w:tcBorders>
            <w:shd w:val="clear" w:color="auto" w:fill="auto"/>
            <w:noWrap/>
            <w:vAlign w:val="center"/>
            <w:hideMark/>
          </w:tcPr>
          <w:p w14:paraId="7192B667" w14:textId="4CCC3B71"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46C7FD6" w14:textId="7FD08D7B"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170F64D" w14:textId="43718C01"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321E017E"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1869FC71"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 xml:space="preserve">Downlink Assignment Index </w:t>
            </w:r>
          </w:p>
        </w:tc>
        <w:tc>
          <w:tcPr>
            <w:tcW w:w="1440" w:type="dxa"/>
            <w:tcBorders>
              <w:top w:val="nil"/>
              <w:left w:val="nil"/>
              <w:bottom w:val="single" w:sz="8" w:space="0" w:color="auto"/>
              <w:right w:val="single" w:sz="8" w:space="0" w:color="auto"/>
            </w:tcBorders>
            <w:shd w:val="clear" w:color="auto" w:fill="auto"/>
            <w:noWrap/>
            <w:vAlign w:val="center"/>
            <w:hideMark/>
          </w:tcPr>
          <w:p w14:paraId="35062A8E" w14:textId="52114C6B"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489B6992" w14:textId="7ED0948D"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0D2DD3AB" w14:textId="7614C858"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78E35C0A" w14:textId="77777777" w:rsidTr="00A52060">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42C055B"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Antenna port(s)</w:t>
            </w:r>
          </w:p>
        </w:tc>
        <w:tc>
          <w:tcPr>
            <w:tcW w:w="1440" w:type="dxa"/>
            <w:tcBorders>
              <w:top w:val="nil"/>
              <w:left w:val="nil"/>
              <w:bottom w:val="single" w:sz="8" w:space="0" w:color="auto"/>
              <w:right w:val="single" w:sz="8" w:space="0" w:color="auto"/>
            </w:tcBorders>
            <w:shd w:val="clear" w:color="auto" w:fill="auto"/>
            <w:noWrap/>
            <w:vAlign w:val="center"/>
            <w:hideMark/>
          </w:tcPr>
          <w:p w14:paraId="67D651F1" w14:textId="7CAD9410"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4127B3F" w14:textId="22DFE294"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nil"/>
              <w:left w:val="nil"/>
              <w:bottom w:val="single" w:sz="8" w:space="0" w:color="auto"/>
              <w:right w:val="single" w:sz="8" w:space="0" w:color="auto"/>
            </w:tcBorders>
            <w:shd w:val="clear" w:color="auto" w:fill="auto"/>
            <w:vAlign w:val="center"/>
            <w:hideMark/>
          </w:tcPr>
          <w:p w14:paraId="740EDA8D" w14:textId="1656CAD6"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r w:rsidR="00A52060" w:rsidRPr="00A52060" w14:paraId="30AE09D7" w14:textId="77777777" w:rsidTr="00A52060">
        <w:trPr>
          <w:trHeight w:val="402"/>
        </w:trPr>
        <w:tc>
          <w:tcPr>
            <w:tcW w:w="235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4EDF8C" w14:textId="77777777" w:rsidR="00A52060" w:rsidRPr="00A52060" w:rsidRDefault="00A52060" w:rsidP="00A52060">
            <w:pPr>
              <w:spacing w:after="0"/>
              <w:rPr>
                <w:rFonts w:eastAsia="Times New Roman"/>
                <w:color w:val="000000"/>
                <w:lang w:val="en-US" w:eastAsia="zh-CN"/>
              </w:rPr>
            </w:pPr>
            <w:r w:rsidRPr="00A52060">
              <w:rPr>
                <w:rFonts w:eastAsia="Times New Roman"/>
                <w:color w:val="000000"/>
                <w:lang w:eastAsia="zh-CN"/>
              </w:rPr>
              <w:t>TCI (Transmission Configuration Indication)</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7DE2D7B2" w14:textId="2A1618EF"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0279BFB4" w14:textId="02041D43" w:rsidR="00A52060" w:rsidRPr="00A52060" w:rsidRDefault="00A52060" w:rsidP="00A52060">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4500" w:type="dxa"/>
            <w:tcBorders>
              <w:top w:val="single" w:sz="8" w:space="0" w:color="auto"/>
              <w:left w:val="nil"/>
              <w:bottom w:val="single" w:sz="8" w:space="0" w:color="auto"/>
              <w:right w:val="single" w:sz="8" w:space="0" w:color="auto"/>
            </w:tcBorders>
            <w:shd w:val="clear" w:color="auto" w:fill="auto"/>
            <w:vAlign w:val="center"/>
            <w:hideMark/>
          </w:tcPr>
          <w:p w14:paraId="13BC0F92" w14:textId="1AB038C1" w:rsidR="00A52060" w:rsidRPr="00A52060" w:rsidRDefault="00337554" w:rsidP="00A52060">
            <w:pPr>
              <w:spacing w:after="0"/>
              <w:jc w:val="both"/>
              <w:rPr>
                <w:rFonts w:eastAsia="Times New Roman"/>
                <w:color w:val="000000"/>
                <w:lang w:val="en-US" w:eastAsia="zh-CN"/>
              </w:rPr>
            </w:pPr>
            <w:r>
              <w:rPr>
                <w:rFonts w:eastAsia="Times New Roman"/>
                <w:color w:val="000000"/>
                <w:lang w:eastAsia="zh-CN"/>
              </w:rPr>
              <w:t>Not needed for DCI format for RMSI</w:t>
            </w:r>
          </w:p>
        </w:tc>
      </w:tr>
    </w:tbl>
    <w:p w14:paraId="22006C26" w14:textId="77777777" w:rsidR="00B914B2" w:rsidRPr="00B914B2" w:rsidRDefault="00B914B2" w:rsidP="00B914B2">
      <w:pPr>
        <w:jc w:val="both"/>
        <w:rPr>
          <w:b/>
          <w:sz w:val="2"/>
          <w:u w:val="single"/>
          <w:lang w:val="en-US"/>
        </w:rPr>
      </w:pPr>
    </w:p>
    <w:p w14:paraId="00D90E26" w14:textId="254BB48F" w:rsidR="00B914B2" w:rsidRPr="00172036" w:rsidRDefault="00B914B2" w:rsidP="00B914B2">
      <w:pPr>
        <w:jc w:val="both"/>
        <w:rPr>
          <w:b/>
          <w:u w:val="single"/>
          <w:lang w:val="en-US"/>
        </w:rPr>
      </w:pPr>
      <w:r w:rsidRPr="00172036">
        <w:rPr>
          <w:b/>
          <w:u w:val="single"/>
          <w:lang w:val="en-US"/>
        </w:rPr>
        <w:t xml:space="preserve">Proposal 4: The DCI contents of the compact DCI format for RMSI are </w:t>
      </w:r>
      <w:r w:rsidR="00172036">
        <w:rPr>
          <w:b/>
          <w:u w:val="single"/>
          <w:lang w:val="en-US"/>
        </w:rPr>
        <w:t>determined</w:t>
      </w:r>
      <w:r w:rsidRPr="00172036">
        <w:rPr>
          <w:b/>
          <w:u w:val="single"/>
          <w:lang w:val="en-US"/>
        </w:rPr>
        <w:t xml:space="preserve"> per </w:t>
      </w:r>
      <w:r w:rsidR="00172036" w:rsidRPr="00172036">
        <w:rPr>
          <w:b/>
          <w:u w:val="single"/>
          <w:lang w:val="en-US"/>
        </w:rPr>
        <w:t>SS/PBCH block and CORESET multiplexing pattern as in the following table</w:t>
      </w:r>
      <w:r w:rsidRPr="00172036">
        <w:rPr>
          <w:b/>
          <w:u w:val="single"/>
          <w:lang w:val="en-US"/>
        </w:rPr>
        <w:t>.</w:t>
      </w:r>
    </w:p>
    <w:tbl>
      <w:tblPr>
        <w:tblW w:w="9735" w:type="dxa"/>
        <w:tblInd w:w="93" w:type="dxa"/>
        <w:tblLook w:val="04A0" w:firstRow="1" w:lastRow="0" w:firstColumn="1" w:lastColumn="0" w:noHBand="0" w:noVBand="1"/>
      </w:tblPr>
      <w:tblGrid>
        <w:gridCol w:w="4379"/>
        <w:gridCol w:w="2678"/>
        <w:gridCol w:w="2678"/>
      </w:tblGrid>
      <w:tr w:rsidR="00206413" w:rsidRPr="00A52060" w14:paraId="4C8DE53B" w14:textId="77777777" w:rsidTr="009E08B7">
        <w:trPr>
          <w:trHeight w:val="402"/>
        </w:trPr>
        <w:tc>
          <w:tcPr>
            <w:tcW w:w="437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36A35E8"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Field</w:t>
            </w:r>
          </w:p>
        </w:tc>
        <w:tc>
          <w:tcPr>
            <w:tcW w:w="2678" w:type="dxa"/>
            <w:tcBorders>
              <w:top w:val="single" w:sz="8" w:space="0" w:color="auto"/>
              <w:left w:val="nil"/>
              <w:bottom w:val="single" w:sz="8" w:space="0" w:color="auto"/>
              <w:right w:val="single" w:sz="8" w:space="0" w:color="auto"/>
            </w:tcBorders>
            <w:shd w:val="clear" w:color="000000" w:fill="D9D9D9"/>
            <w:noWrap/>
            <w:vAlign w:val="center"/>
            <w:hideMark/>
          </w:tcPr>
          <w:p w14:paraId="6CA2D022" w14:textId="77777777" w:rsidR="00206413" w:rsidRPr="00A52060" w:rsidRDefault="00206413" w:rsidP="00206413">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1</w:t>
            </w:r>
          </w:p>
        </w:tc>
        <w:tc>
          <w:tcPr>
            <w:tcW w:w="2678" w:type="dxa"/>
            <w:tcBorders>
              <w:top w:val="single" w:sz="8" w:space="0" w:color="auto"/>
              <w:left w:val="nil"/>
              <w:bottom w:val="single" w:sz="8" w:space="0" w:color="auto"/>
              <w:right w:val="single" w:sz="8" w:space="0" w:color="auto"/>
            </w:tcBorders>
            <w:shd w:val="clear" w:color="000000" w:fill="D9D9D9"/>
            <w:vAlign w:val="center"/>
            <w:hideMark/>
          </w:tcPr>
          <w:p w14:paraId="3D1793CD" w14:textId="77777777" w:rsidR="00206413" w:rsidRPr="00A52060" w:rsidRDefault="00206413" w:rsidP="00206413">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2 and 3</w:t>
            </w:r>
          </w:p>
        </w:tc>
      </w:tr>
      <w:tr w:rsidR="00206413" w:rsidRPr="00A52060" w14:paraId="212D71FE" w14:textId="77777777" w:rsidTr="00206413">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A9FE664"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Header</w:t>
            </w:r>
          </w:p>
        </w:tc>
        <w:tc>
          <w:tcPr>
            <w:tcW w:w="1440" w:type="dxa"/>
            <w:tcBorders>
              <w:top w:val="nil"/>
              <w:left w:val="nil"/>
              <w:bottom w:val="single" w:sz="8" w:space="0" w:color="auto"/>
              <w:right w:val="single" w:sz="8" w:space="0" w:color="auto"/>
            </w:tcBorders>
            <w:shd w:val="clear" w:color="auto" w:fill="auto"/>
            <w:noWrap/>
            <w:vAlign w:val="center"/>
            <w:hideMark/>
          </w:tcPr>
          <w:p w14:paraId="635681FD"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8C5A3E6"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01A5C0E7" w14:textId="77777777" w:rsidTr="00206413">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77AE308"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Carrier indicator</w:t>
            </w:r>
          </w:p>
        </w:tc>
        <w:tc>
          <w:tcPr>
            <w:tcW w:w="1440" w:type="dxa"/>
            <w:tcBorders>
              <w:top w:val="nil"/>
              <w:left w:val="nil"/>
              <w:bottom w:val="single" w:sz="8" w:space="0" w:color="auto"/>
              <w:right w:val="single" w:sz="8" w:space="0" w:color="auto"/>
            </w:tcBorders>
            <w:shd w:val="clear" w:color="auto" w:fill="auto"/>
            <w:noWrap/>
            <w:vAlign w:val="center"/>
            <w:hideMark/>
          </w:tcPr>
          <w:p w14:paraId="706487DD"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BBD20F2"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70B8020C" w14:textId="77777777" w:rsidTr="00206413">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EE6215A"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BWP indicator</w:t>
            </w:r>
          </w:p>
        </w:tc>
        <w:tc>
          <w:tcPr>
            <w:tcW w:w="1440" w:type="dxa"/>
            <w:tcBorders>
              <w:top w:val="nil"/>
              <w:left w:val="nil"/>
              <w:bottom w:val="single" w:sz="8" w:space="0" w:color="auto"/>
              <w:right w:val="single" w:sz="8" w:space="0" w:color="auto"/>
            </w:tcBorders>
            <w:shd w:val="clear" w:color="auto" w:fill="auto"/>
            <w:vAlign w:val="center"/>
            <w:hideMark/>
          </w:tcPr>
          <w:p w14:paraId="6D9A65D1"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740EC59"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4E044E4C" w14:textId="77777777" w:rsidTr="00206413">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E337FE4"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Frequency-domain PDSCH resources</w:t>
            </w:r>
          </w:p>
        </w:tc>
        <w:tc>
          <w:tcPr>
            <w:tcW w:w="1440" w:type="dxa"/>
            <w:tcBorders>
              <w:top w:val="nil"/>
              <w:left w:val="nil"/>
              <w:bottom w:val="single" w:sz="8" w:space="0" w:color="auto"/>
              <w:right w:val="single" w:sz="8" w:space="0" w:color="auto"/>
            </w:tcBorders>
            <w:shd w:val="clear" w:color="auto" w:fill="auto"/>
            <w:noWrap/>
            <w:vAlign w:val="center"/>
            <w:hideMark/>
          </w:tcPr>
          <w:p w14:paraId="78BE3FA4" w14:textId="77777777" w:rsidR="00206413" w:rsidRPr="00A52060" w:rsidRDefault="00206413" w:rsidP="00206413">
            <w:pPr>
              <w:spacing w:after="0"/>
              <w:jc w:val="both"/>
              <w:rPr>
                <w:rFonts w:eastAsia="Times New Roman"/>
                <w:color w:val="000000"/>
                <w:lang w:val="en-US" w:eastAsia="zh-CN"/>
              </w:rPr>
            </w:pPr>
            <w:r>
              <w:rPr>
                <w:rFonts w:ascii="Calibri" w:eastAsia="Times New Roman" w:hAnsi="Calibri"/>
                <w:color w:val="000000"/>
                <w:lang w:eastAsia="zh-CN"/>
              </w:rPr>
              <w:t>≤</w:t>
            </w:r>
            <w:r>
              <w:rPr>
                <w:rFonts w:eastAsia="Times New Roman"/>
                <w:color w:val="000000"/>
                <w:lang w:eastAsia="zh-CN"/>
              </w:rPr>
              <w:t>8</w:t>
            </w:r>
          </w:p>
        </w:tc>
        <w:tc>
          <w:tcPr>
            <w:tcW w:w="1440" w:type="dxa"/>
            <w:tcBorders>
              <w:top w:val="nil"/>
              <w:left w:val="nil"/>
              <w:bottom w:val="single" w:sz="8" w:space="0" w:color="auto"/>
              <w:right w:val="single" w:sz="8" w:space="0" w:color="auto"/>
            </w:tcBorders>
            <w:shd w:val="clear" w:color="auto" w:fill="auto"/>
            <w:vAlign w:val="center"/>
            <w:hideMark/>
          </w:tcPr>
          <w:p w14:paraId="359C7369"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3DA8B81C" w14:textId="77777777" w:rsidTr="00206413">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163C9A92"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Time-domain PDSCH resources</w:t>
            </w:r>
          </w:p>
        </w:tc>
        <w:tc>
          <w:tcPr>
            <w:tcW w:w="1440" w:type="dxa"/>
            <w:tcBorders>
              <w:top w:val="nil"/>
              <w:left w:val="nil"/>
              <w:bottom w:val="single" w:sz="8" w:space="0" w:color="auto"/>
              <w:right w:val="single" w:sz="8" w:space="0" w:color="auto"/>
            </w:tcBorders>
            <w:shd w:val="clear" w:color="auto" w:fill="auto"/>
            <w:vAlign w:val="center"/>
            <w:hideMark/>
          </w:tcPr>
          <w:p w14:paraId="2E02882A" w14:textId="77777777" w:rsidR="00206413" w:rsidRPr="00A52060" w:rsidRDefault="00206413" w:rsidP="00206413">
            <w:pPr>
              <w:spacing w:after="0"/>
              <w:jc w:val="both"/>
              <w:rPr>
                <w:rFonts w:eastAsia="Times New Roman"/>
                <w:color w:val="000000"/>
                <w:lang w:val="en-US" w:eastAsia="zh-CN"/>
              </w:rPr>
            </w:pPr>
            <w:r>
              <w:rPr>
                <w:rFonts w:ascii="Calibri" w:eastAsia="Times New Roman" w:hAnsi="Calibri"/>
                <w:color w:val="000000"/>
                <w:lang w:val="en-US" w:eastAsia="zh-CN"/>
              </w:rPr>
              <w:t>≤</w:t>
            </w:r>
            <w:r>
              <w:rPr>
                <w:rFonts w:eastAsia="Times New Roman"/>
                <w:color w:val="000000"/>
                <w:lang w:val="en-US" w:eastAsia="zh-CN"/>
              </w:rPr>
              <w:t>2</w:t>
            </w:r>
          </w:p>
        </w:tc>
        <w:tc>
          <w:tcPr>
            <w:tcW w:w="1440" w:type="dxa"/>
            <w:tcBorders>
              <w:top w:val="nil"/>
              <w:left w:val="nil"/>
              <w:bottom w:val="single" w:sz="8" w:space="0" w:color="auto"/>
              <w:right w:val="single" w:sz="8" w:space="0" w:color="auto"/>
            </w:tcBorders>
            <w:shd w:val="clear" w:color="auto" w:fill="auto"/>
            <w:vAlign w:val="center"/>
            <w:hideMark/>
          </w:tcPr>
          <w:p w14:paraId="322E84C8"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9E08B7" w:rsidRPr="00A52060" w14:paraId="5DB9EE88" w14:textId="77777777" w:rsidTr="00206413">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CABE0A5" w14:textId="77777777" w:rsidR="009E08B7" w:rsidRPr="00A52060" w:rsidRDefault="009E08B7" w:rsidP="00206413">
            <w:pPr>
              <w:spacing w:after="0"/>
              <w:rPr>
                <w:rFonts w:eastAsia="Times New Roman"/>
                <w:color w:val="000000"/>
                <w:lang w:val="en-US" w:eastAsia="zh-CN"/>
              </w:rPr>
            </w:pPr>
            <w:r w:rsidRPr="00A52060">
              <w:rPr>
                <w:rFonts w:eastAsia="Times New Roman"/>
                <w:color w:val="000000"/>
                <w:lang w:eastAsia="zh-CN"/>
              </w:rPr>
              <w:t>VRB-to-PRB mapping</w:t>
            </w:r>
          </w:p>
        </w:tc>
        <w:tc>
          <w:tcPr>
            <w:tcW w:w="1440" w:type="dxa"/>
            <w:tcBorders>
              <w:top w:val="nil"/>
              <w:left w:val="nil"/>
              <w:bottom w:val="single" w:sz="8" w:space="0" w:color="auto"/>
              <w:right w:val="single" w:sz="8" w:space="0" w:color="auto"/>
            </w:tcBorders>
            <w:shd w:val="clear" w:color="auto" w:fill="auto"/>
            <w:vAlign w:val="center"/>
            <w:hideMark/>
          </w:tcPr>
          <w:p w14:paraId="38D5BE95" w14:textId="61C72F9C" w:rsidR="009E08B7" w:rsidRPr="00A52060" w:rsidRDefault="009E08B7"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AFD2D25" w14:textId="3F9722C0" w:rsidR="009E08B7" w:rsidRPr="00A52060" w:rsidRDefault="009E08B7"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3D71B951"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4100CE9E"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Reserved resource set on/off</w:t>
            </w:r>
          </w:p>
        </w:tc>
        <w:tc>
          <w:tcPr>
            <w:tcW w:w="2678" w:type="dxa"/>
            <w:tcBorders>
              <w:top w:val="nil"/>
              <w:left w:val="nil"/>
              <w:bottom w:val="single" w:sz="8" w:space="0" w:color="auto"/>
              <w:right w:val="single" w:sz="8" w:space="0" w:color="auto"/>
            </w:tcBorders>
            <w:shd w:val="clear" w:color="auto" w:fill="auto"/>
            <w:vAlign w:val="center"/>
            <w:hideMark/>
          </w:tcPr>
          <w:p w14:paraId="57035CDD"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370E5F7B"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0C31F26F"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4EDF24C7"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Bundling size indicator</w:t>
            </w:r>
          </w:p>
        </w:tc>
        <w:tc>
          <w:tcPr>
            <w:tcW w:w="2678" w:type="dxa"/>
            <w:tcBorders>
              <w:top w:val="nil"/>
              <w:left w:val="nil"/>
              <w:bottom w:val="single" w:sz="8" w:space="0" w:color="auto"/>
              <w:right w:val="single" w:sz="8" w:space="0" w:color="auto"/>
            </w:tcBorders>
            <w:shd w:val="clear" w:color="auto" w:fill="auto"/>
            <w:vAlign w:val="center"/>
            <w:hideMark/>
          </w:tcPr>
          <w:p w14:paraId="6192C3A7"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5668C3F2"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71C27290"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732E45CB"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 xml:space="preserve">Modulation and coding scheme </w:t>
            </w:r>
          </w:p>
        </w:tc>
        <w:tc>
          <w:tcPr>
            <w:tcW w:w="2678" w:type="dxa"/>
            <w:tcBorders>
              <w:top w:val="nil"/>
              <w:left w:val="nil"/>
              <w:bottom w:val="single" w:sz="8" w:space="0" w:color="auto"/>
              <w:right w:val="single" w:sz="8" w:space="0" w:color="auto"/>
            </w:tcBorders>
            <w:shd w:val="clear" w:color="auto" w:fill="auto"/>
            <w:noWrap/>
            <w:vAlign w:val="center"/>
            <w:hideMark/>
          </w:tcPr>
          <w:p w14:paraId="513862CC" w14:textId="77777777" w:rsidR="00206413" w:rsidRPr="00A52060" w:rsidRDefault="00206413" w:rsidP="00206413">
            <w:pPr>
              <w:spacing w:after="0"/>
              <w:jc w:val="both"/>
              <w:rPr>
                <w:rFonts w:eastAsia="Times New Roman"/>
                <w:color w:val="000000"/>
                <w:lang w:val="en-US" w:eastAsia="zh-CN"/>
              </w:rPr>
            </w:pPr>
            <w:r>
              <w:rPr>
                <w:rFonts w:eastAsia="Times New Roman"/>
                <w:color w:val="000000"/>
                <w:lang w:eastAsia="zh-CN"/>
              </w:rPr>
              <w:t>&lt;5</w:t>
            </w:r>
          </w:p>
        </w:tc>
        <w:tc>
          <w:tcPr>
            <w:tcW w:w="2678" w:type="dxa"/>
            <w:tcBorders>
              <w:top w:val="nil"/>
              <w:left w:val="nil"/>
              <w:bottom w:val="single" w:sz="8" w:space="0" w:color="auto"/>
              <w:right w:val="single" w:sz="8" w:space="0" w:color="auto"/>
            </w:tcBorders>
            <w:shd w:val="clear" w:color="auto" w:fill="auto"/>
            <w:vAlign w:val="center"/>
            <w:hideMark/>
          </w:tcPr>
          <w:p w14:paraId="7B33153B" w14:textId="77777777" w:rsidR="00206413" w:rsidRPr="00A52060" w:rsidRDefault="00206413" w:rsidP="00206413">
            <w:pPr>
              <w:spacing w:after="0"/>
              <w:jc w:val="both"/>
              <w:rPr>
                <w:rFonts w:eastAsia="Times New Roman"/>
                <w:color w:val="000000"/>
                <w:lang w:val="en-US" w:eastAsia="zh-CN"/>
              </w:rPr>
            </w:pPr>
            <w:r>
              <w:rPr>
                <w:rFonts w:eastAsia="Times New Roman"/>
                <w:color w:val="000000"/>
                <w:lang w:eastAsia="zh-CN"/>
              </w:rPr>
              <w:t>&lt;5</w:t>
            </w:r>
          </w:p>
        </w:tc>
      </w:tr>
      <w:tr w:rsidR="00206413" w:rsidRPr="00A52060" w14:paraId="487D462E"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4BB20183"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New data indicator</w:t>
            </w:r>
          </w:p>
        </w:tc>
        <w:tc>
          <w:tcPr>
            <w:tcW w:w="2678" w:type="dxa"/>
            <w:tcBorders>
              <w:top w:val="nil"/>
              <w:left w:val="nil"/>
              <w:bottom w:val="single" w:sz="8" w:space="0" w:color="auto"/>
              <w:right w:val="single" w:sz="8" w:space="0" w:color="auto"/>
            </w:tcBorders>
            <w:shd w:val="clear" w:color="auto" w:fill="auto"/>
            <w:noWrap/>
            <w:vAlign w:val="center"/>
            <w:hideMark/>
          </w:tcPr>
          <w:p w14:paraId="06F0DA88"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60FC4203"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189C8F51"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08FA2B6E"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Redundancy version</w:t>
            </w:r>
          </w:p>
        </w:tc>
        <w:tc>
          <w:tcPr>
            <w:tcW w:w="2678" w:type="dxa"/>
            <w:tcBorders>
              <w:top w:val="nil"/>
              <w:left w:val="nil"/>
              <w:bottom w:val="single" w:sz="8" w:space="0" w:color="auto"/>
              <w:right w:val="single" w:sz="8" w:space="0" w:color="auto"/>
            </w:tcBorders>
            <w:shd w:val="clear" w:color="auto" w:fill="auto"/>
            <w:noWrap/>
            <w:vAlign w:val="center"/>
            <w:hideMark/>
          </w:tcPr>
          <w:p w14:paraId="0060D0D7"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1D386C39"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39065D0F"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4932D8AA"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Modulation and coding scheme, second CW</w:t>
            </w:r>
          </w:p>
        </w:tc>
        <w:tc>
          <w:tcPr>
            <w:tcW w:w="2678" w:type="dxa"/>
            <w:tcBorders>
              <w:top w:val="nil"/>
              <w:left w:val="nil"/>
              <w:bottom w:val="single" w:sz="8" w:space="0" w:color="auto"/>
              <w:right w:val="single" w:sz="8" w:space="0" w:color="auto"/>
            </w:tcBorders>
            <w:shd w:val="clear" w:color="auto" w:fill="auto"/>
            <w:noWrap/>
            <w:vAlign w:val="center"/>
            <w:hideMark/>
          </w:tcPr>
          <w:p w14:paraId="3EAEBB1D"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504D1AB4"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3CF91835"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442CD0FB"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New data indicator, second CW</w:t>
            </w:r>
          </w:p>
        </w:tc>
        <w:tc>
          <w:tcPr>
            <w:tcW w:w="2678" w:type="dxa"/>
            <w:tcBorders>
              <w:top w:val="nil"/>
              <w:left w:val="nil"/>
              <w:bottom w:val="single" w:sz="8" w:space="0" w:color="auto"/>
              <w:right w:val="single" w:sz="8" w:space="0" w:color="auto"/>
            </w:tcBorders>
            <w:shd w:val="clear" w:color="auto" w:fill="auto"/>
            <w:noWrap/>
            <w:vAlign w:val="center"/>
            <w:hideMark/>
          </w:tcPr>
          <w:p w14:paraId="065A006F"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45CF4E3B"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0F4E8A3E"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3B227CE0"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Redundancy version, second CW</w:t>
            </w:r>
          </w:p>
        </w:tc>
        <w:tc>
          <w:tcPr>
            <w:tcW w:w="2678" w:type="dxa"/>
            <w:tcBorders>
              <w:top w:val="nil"/>
              <w:left w:val="nil"/>
              <w:bottom w:val="single" w:sz="8" w:space="0" w:color="auto"/>
              <w:right w:val="single" w:sz="8" w:space="0" w:color="auto"/>
            </w:tcBorders>
            <w:shd w:val="clear" w:color="auto" w:fill="auto"/>
            <w:noWrap/>
            <w:vAlign w:val="center"/>
            <w:hideMark/>
          </w:tcPr>
          <w:p w14:paraId="351D6C20"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44C9DDCB"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682445C1"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531A29AA"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 xml:space="preserve">HARQ process number </w:t>
            </w:r>
          </w:p>
        </w:tc>
        <w:tc>
          <w:tcPr>
            <w:tcW w:w="2678" w:type="dxa"/>
            <w:tcBorders>
              <w:top w:val="nil"/>
              <w:left w:val="nil"/>
              <w:bottom w:val="single" w:sz="8" w:space="0" w:color="auto"/>
              <w:right w:val="single" w:sz="8" w:space="0" w:color="auto"/>
            </w:tcBorders>
            <w:shd w:val="clear" w:color="auto" w:fill="auto"/>
            <w:noWrap/>
            <w:vAlign w:val="center"/>
            <w:hideMark/>
          </w:tcPr>
          <w:p w14:paraId="2DBD40FE"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507308C5"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0DDAF07D"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5294F54C"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CBGFI</w:t>
            </w:r>
          </w:p>
        </w:tc>
        <w:tc>
          <w:tcPr>
            <w:tcW w:w="2678" w:type="dxa"/>
            <w:tcBorders>
              <w:top w:val="nil"/>
              <w:left w:val="nil"/>
              <w:bottom w:val="single" w:sz="8" w:space="0" w:color="auto"/>
              <w:right w:val="single" w:sz="8" w:space="0" w:color="auto"/>
            </w:tcBorders>
            <w:shd w:val="clear" w:color="auto" w:fill="auto"/>
            <w:noWrap/>
            <w:vAlign w:val="center"/>
            <w:hideMark/>
          </w:tcPr>
          <w:p w14:paraId="37934BF0"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28D4FC2C"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5C47AD47"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2348B059"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lastRenderedPageBreak/>
              <w:t>CBGTI</w:t>
            </w:r>
          </w:p>
        </w:tc>
        <w:tc>
          <w:tcPr>
            <w:tcW w:w="2678" w:type="dxa"/>
            <w:tcBorders>
              <w:top w:val="nil"/>
              <w:left w:val="nil"/>
              <w:bottom w:val="single" w:sz="8" w:space="0" w:color="auto"/>
              <w:right w:val="single" w:sz="8" w:space="0" w:color="auto"/>
            </w:tcBorders>
            <w:shd w:val="clear" w:color="auto" w:fill="auto"/>
            <w:noWrap/>
            <w:vAlign w:val="center"/>
            <w:hideMark/>
          </w:tcPr>
          <w:p w14:paraId="36A1FE01"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7F9A44A0"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48FDF650"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44CF6013"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 xml:space="preserve">TPC command for PUCCH </w:t>
            </w:r>
          </w:p>
        </w:tc>
        <w:tc>
          <w:tcPr>
            <w:tcW w:w="2678" w:type="dxa"/>
            <w:tcBorders>
              <w:top w:val="nil"/>
              <w:left w:val="nil"/>
              <w:bottom w:val="single" w:sz="8" w:space="0" w:color="auto"/>
              <w:right w:val="single" w:sz="8" w:space="0" w:color="auto"/>
            </w:tcBorders>
            <w:shd w:val="clear" w:color="auto" w:fill="auto"/>
            <w:noWrap/>
            <w:vAlign w:val="center"/>
            <w:hideMark/>
          </w:tcPr>
          <w:p w14:paraId="62A5863A"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031B4A4C"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6DD65F96"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51DF3773"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ARI (ACK/NAK Resource Index)</w:t>
            </w:r>
          </w:p>
        </w:tc>
        <w:tc>
          <w:tcPr>
            <w:tcW w:w="2678" w:type="dxa"/>
            <w:tcBorders>
              <w:top w:val="nil"/>
              <w:left w:val="nil"/>
              <w:bottom w:val="single" w:sz="8" w:space="0" w:color="auto"/>
              <w:right w:val="single" w:sz="8" w:space="0" w:color="auto"/>
            </w:tcBorders>
            <w:shd w:val="clear" w:color="auto" w:fill="auto"/>
            <w:noWrap/>
            <w:vAlign w:val="center"/>
            <w:hideMark/>
          </w:tcPr>
          <w:p w14:paraId="7B5F2631"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0C4929D4"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60D8B6AD"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541DF8D3"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HARQ timing indicator</w:t>
            </w:r>
          </w:p>
        </w:tc>
        <w:tc>
          <w:tcPr>
            <w:tcW w:w="2678" w:type="dxa"/>
            <w:tcBorders>
              <w:top w:val="nil"/>
              <w:left w:val="nil"/>
              <w:bottom w:val="single" w:sz="8" w:space="0" w:color="auto"/>
              <w:right w:val="single" w:sz="8" w:space="0" w:color="auto"/>
            </w:tcBorders>
            <w:shd w:val="clear" w:color="auto" w:fill="auto"/>
            <w:noWrap/>
            <w:vAlign w:val="center"/>
            <w:hideMark/>
          </w:tcPr>
          <w:p w14:paraId="1CDF8FE5"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47A0047B"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43E1632F"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74E4FC70"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 xml:space="preserve">Downlink Assignment Index </w:t>
            </w:r>
          </w:p>
        </w:tc>
        <w:tc>
          <w:tcPr>
            <w:tcW w:w="2678" w:type="dxa"/>
            <w:tcBorders>
              <w:top w:val="nil"/>
              <w:left w:val="nil"/>
              <w:bottom w:val="single" w:sz="8" w:space="0" w:color="auto"/>
              <w:right w:val="single" w:sz="8" w:space="0" w:color="auto"/>
            </w:tcBorders>
            <w:shd w:val="clear" w:color="auto" w:fill="auto"/>
            <w:noWrap/>
            <w:vAlign w:val="center"/>
            <w:hideMark/>
          </w:tcPr>
          <w:p w14:paraId="0FB53C9E"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36E32A7A"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5618A373" w14:textId="77777777" w:rsidTr="009E08B7">
        <w:trPr>
          <w:trHeight w:val="402"/>
        </w:trPr>
        <w:tc>
          <w:tcPr>
            <w:tcW w:w="4379" w:type="dxa"/>
            <w:tcBorders>
              <w:top w:val="nil"/>
              <w:left w:val="single" w:sz="8" w:space="0" w:color="auto"/>
              <w:bottom w:val="single" w:sz="8" w:space="0" w:color="auto"/>
              <w:right w:val="single" w:sz="8" w:space="0" w:color="auto"/>
            </w:tcBorders>
            <w:shd w:val="clear" w:color="auto" w:fill="auto"/>
            <w:vAlign w:val="center"/>
            <w:hideMark/>
          </w:tcPr>
          <w:p w14:paraId="38A6EC40"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Antenna port(s)</w:t>
            </w:r>
          </w:p>
        </w:tc>
        <w:tc>
          <w:tcPr>
            <w:tcW w:w="2678" w:type="dxa"/>
            <w:tcBorders>
              <w:top w:val="nil"/>
              <w:left w:val="nil"/>
              <w:bottom w:val="single" w:sz="8" w:space="0" w:color="auto"/>
              <w:right w:val="single" w:sz="8" w:space="0" w:color="auto"/>
            </w:tcBorders>
            <w:shd w:val="clear" w:color="auto" w:fill="auto"/>
            <w:noWrap/>
            <w:vAlign w:val="center"/>
            <w:hideMark/>
          </w:tcPr>
          <w:p w14:paraId="76C2157C"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nil"/>
              <w:left w:val="nil"/>
              <w:bottom w:val="single" w:sz="8" w:space="0" w:color="auto"/>
              <w:right w:val="single" w:sz="8" w:space="0" w:color="auto"/>
            </w:tcBorders>
            <w:shd w:val="clear" w:color="auto" w:fill="auto"/>
            <w:vAlign w:val="center"/>
            <w:hideMark/>
          </w:tcPr>
          <w:p w14:paraId="0EBF25C5"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206413" w:rsidRPr="00A52060" w14:paraId="5E778635" w14:textId="77777777" w:rsidTr="009E08B7">
        <w:trPr>
          <w:trHeight w:val="402"/>
        </w:trPr>
        <w:tc>
          <w:tcPr>
            <w:tcW w:w="437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43450D" w14:textId="77777777" w:rsidR="00206413" w:rsidRPr="00A52060" w:rsidRDefault="00206413" w:rsidP="00206413">
            <w:pPr>
              <w:spacing w:after="0"/>
              <w:rPr>
                <w:rFonts w:eastAsia="Times New Roman"/>
                <w:color w:val="000000"/>
                <w:lang w:val="en-US" w:eastAsia="zh-CN"/>
              </w:rPr>
            </w:pPr>
            <w:r w:rsidRPr="00A52060">
              <w:rPr>
                <w:rFonts w:eastAsia="Times New Roman"/>
                <w:color w:val="000000"/>
                <w:lang w:eastAsia="zh-CN"/>
              </w:rPr>
              <w:t>TCI (Transmission Configuration Indication)</w:t>
            </w:r>
          </w:p>
        </w:tc>
        <w:tc>
          <w:tcPr>
            <w:tcW w:w="2678" w:type="dxa"/>
            <w:tcBorders>
              <w:top w:val="single" w:sz="8" w:space="0" w:color="auto"/>
              <w:left w:val="nil"/>
              <w:bottom w:val="single" w:sz="8" w:space="0" w:color="auto"/>
              <w:right w:val="single" w:sz="8" w:space="0" w:color="auto"/>
            </w:tcBorders>
            <w:shd w:val="clear" w:color="auto" w:fill="auto"/>
            <w:noWrap/>
            <w:vAlign w:val="center"/>
            <w:hideMark/>
          </w:tcPr>
          <w:p w14:paraId="51BCC822"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2678" w:type="dxa"/>
            <w:tcBorders>
              <w:top w:val="single" w:sz="8" w:space="0" w:color="auto"/>
              <w:left w:val="nil"/>
              <w:bottom w:val="single" w:sz="8" w:space="0" w:color="auto"/>
              <w:right w:val="single" w:sz="8" w:space="0" w:color="auto"/>
            </w:tcBorders>
            <w:shd w:val="clear" w:color="auto" w:fill="auto"/>
            <w:vAlign w:val="center"/>
            <w:hideMark/>
          </w:tcPr>
          <w:p w14:paraId="525693F9" w14:textId="77777777" w:rsidR="00206413" w:rsidRPr="00A52060" w:rsidRDefault="00206413" w:rsidP="00206413">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bl>
    <w:p w14:paraId="46F4C0E8" w14:textId="77777777" w:rsidR="0087266C" w:rsidRPr="00EE006E" w:rsidRDefault="0087266C" w:rsidP="008726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36995ECC" w14:textId="77777777" w:rsidR="0087266C" w:rsidRPr="00EE006E" w:rsidRDefault="0087266C" w:rsidP="008726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34D67BC5" w14:textId="77777777" w:rsidR="0087266C" w:rsidRPr="00EE006E" w:rsidRDefault="0087266C" w:rsidP="008726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23570F3B" w14:textId="77777777" w:rsidR="0087266C" w:rsidRPr="00EE006E" w:rsidRDefault="0087266C" w:rsidP="008726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5DF01C07" w14:textId="6EC7C2E5" w:rsidR="0087266C" w:rsidRDefault="0040204F" w:rsidP="008726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RMSI Contents</w:t>
      </w:r>
    </w:p>
    <w:p w14:paraId="3C9DD63D" w14:textId="5A01E388" w:rsidR="00206413" w:rsidRDefault="00206413" w:rsidP="00206413">
      <w:pPr>
        <w:jc w:val="both"/>
      </w:pPr>
      <w:r w:rsidRPr="004D2C28">
        <w:t xml:space="preserve">According to the endorsed L1 RRC parameter list [5], RMSI would include at least following parameters in </w:t>
      </w:r>
      <w:r w:rsidR="004D2C28" w:rsidRPr="004D2C28">
        <w:t>TABLE 2</w:t>
      </w:r>
      <w:r w:rsidRPr="004D2C28">
        <w:t xml:space="preserve"> (cell specific parameters are counted while excluding MIB). Though the bit </w:t>
      </w:r>
      <w:proofErr w:type="gramStart"/>
      <w:r w:rsidRPr="004D2C28">
        <w:t>width of some fields are</w:t>
      </w:r>
      <w:proofErr w:type="gramEnd"/>
      <w:r w:rsidRPr="004D2C28">
        <w:t xml:space="preserve"> still FFS, current estimate of total size of L1 parameters for RMSI already exceeds 440 bits. Consequently, adding up RAN2 parameters, e.g., PLMNs info, cell ID, cell camping info, OSI scheduling info, etc. [6] would end up several hundred bits. Note that the size of LTE SIB1 and LTE SIB2 is around 200 and 380 bits, respectively.</w:t>
      </w:r>
    </w:p>
    <w:p w14:paraId="7B4224DB" w14:textId="1CEFD4A9" w:rsidR="00206413" w:rsidRDefault="00206413" w:rsidP="004D2C28">
      <w:pPr>
        <w:spacing w:after="0"/>
        <w:jc w:val="both"/>
        <w:rPr>
          <w:b/>
        </w:rPr>
      </w:pPr>
      <w:r>
        <w:rPr>
          <w:b/>
          <w:u w:val="single"/>
        </w:rPr>
        <w:t>Proposal 5</w:t>
      </w:r>
      <w:r>
        <w:t xml:space="preserve">: </w:t>
      </w:r>
      <w:r>
        <w:rPr>
          <w:b/>
        </w:rPr>
        <w:t xml:space="preserve">Take the information in </w:t>
      </w:r>
      <w:r w:rsidR="004D2C28">
        <w:rPr>
          <w:b/>
        </w:rPr>
        <w:t>TABLE 2</w:t>
      </w:r>
      <w:r>
        <w:rPr>
          <w:b/>
        </w:rPr>
        <w:t xml:space="preserve"> as starting point, and collect further decisions during RAN1#AH 1801 to determine final number of bits for the RMSI; then make a decision whether to split the transmissions of RMSI into two, i.e., SIB1 and SIB2. </w:t>
      </w:r>
    </w:p>
    <w:p w14:paraId="338CD401" w14:textId="77777777" w:rsidR="00206413" w:rsidRDefault="00206413" w:rsidP="00576E7C">
      <w:pPr>
        <w:pStyle w:val="ListParagraph"/>
        <w:numPr>
          <w:ilvl w:val="0"/>
          <w:numId w:val="7"/>
        </w:numPr>
        <w:spacing w:after="0"/>
        <w:ind w:leftChars="0" w:left="630" w:hanging="270"/>
        <w:contextualSpacing/>
        <w:jc w:val="both"/>
        <w:rPr>
          <w:b/>
        </w:rPr>
      </w:pPr>
      <w:r>
        <w:rPr>
          <w:b/>
        </w:rPr>
        <w:t>If a decision is made to split the RMSI into to chunks, discuss further during RAN1#AH 1801 which parameters should be included in the SIB1 and SIB2.</w:t>
      </w:r>
    </w:p>
    <w:p w14:paraId="3CADFA50" w14:textId="77777777" w:rsidR="00206413" w:rsidRDefault="00206413" w:rsidP="00206413">
      <w:pPr>
        <w:jc w:val="both"/>
      </w:pPr>
    </w:p>
    <w:p w14:paraId="7D30BEF2" w14:textId="77777777" w:rsidR="004D2C28" w:rsidRPr="004D2C28" w:rsidRDefault="004D2C28" w:rsidP="004D2C28">
      <w:pPr>
        <w:spacing w:after="0"/>
        <w:jc w:val="center"/>
        <w:rPr>
          <w:b/>
        </w:rPr>
      </w:pPr>
      <w:r w:rsidRPr="004D2C28">
        <w:rPr>
          <w:b/>
        </w:rPr>
        <w:t>TABLE 2</w:t>
      </w:r>
    </w:p>
    <w:p w14:paraId="0AA03A99" w14:textId="552FD781" w:rsidR="004D2C28" w:rsidRPr="004D2C28" w:rsidRDefault="00206413" w:rsidP="004D2C28">
      <w:pPr>
        <w:spacing w:after="0"/>
        <w:rPr>
          <w:rFonts w:eastAsiaTheme="minorEastAsia"/>
        </w:rPr>
      </w:pPr>
      <w:r w:rsidRPr="004D2C28">
        <w:rPr>
          <w:rFonts w:eastAsiaTheme="minorEastAsia"/>
        </w:rPr>
        <w:t>Bandwidth Part (16)</w:t>
      </w:r>
    </w:p>
    <w:tbl>
      <w:tblPr>
        <w:tblStyle w:val="TableGrid"/>
        <w:tblW w:w="0" w:type="auto"/>
        <w:tblInd w:w="108" w:type="dxa"/>
        <w:tblLook w:val="04A0" w:firstRow="1" w:lastRow="0" w:firstColumn="1" w:lastColumn="0" w:noHBand="0" w:noVBand="1"/>
      </w:tblPr>
      <w:tblGrid>
        <w:gridCol w:w="2479"/>
        <w:gridCol w:w="2831"/>
        <w:gridCol w:w="2193"/>
        <w:gridCol w:w="2018"/>
      </w:tblGrid>
      <w:tr w:rsidR="00206413" w14:paraId="480E3F57" w14:textId="77777777" w:rsidTr="004D2C28">
        <w:trPr>
          <w:trHeight w:val="20"/>
        </w:trPr>
        <w:tc>
          <w:tcPr>
            <w:tcW w:w="2479" w:type="dxa"/>
            <w:tcBorders>
              <w:top w:val="single" w:sz="4" w:space="0" w:color="000000"/>
              <w:left w:val="single" w:sz="4" w:space="0" w:color="000000"/>
              <w:bottom w:val="single" w:sz="4" w:space="0" w:color="000000"/>
              <w:right w:val="single" w:sz="4" w:space="0" w:color="000000"/>
            </w:tcBorders>
            <w:hideMark/>
          </w:tcPr>
          <w:p w14:paraId="2C5E95ED" w14:textId="77777777" w:rsidR="00206413" w:rsidRDefault="00206413">
            <w:pPr>
              <w:spacing w:after="0"/>
              <w:rPr>
                <w:rFonts w:eastAsiaTheme="minorEastAsia"/>
                <w:b/>
                <w:bCs/>
                <w:lang w:val="en-US"/>
              </w:rPr>
            </w:pPr>
            <w:r>
              <w:rPr>
                <w:rFonts w:eastAsiaTheme="minorEastAsia"/>
                <w:b/>
                <w:bCs/>
              </w:rPr>
              <w:t>Parameter name in text</w:t>
            </w:r>
          </w:p>
        </w:tc>
        <w:tc>
          <w:tcPr>
            <w:tcW w:w="2831" w:type="dxa"/>
            <w:tcBorders>
              <w:top w:val="single" w:sz="4" w:space="0" w:color="000000"/>
              <w:left w:val="single" w:sz="4" w:space="0" w:color="000000"/>
              <w:bottom w:val="single" w:sz="4" w:space="0" w:color="000000"/>
              <w:right w:val="single" w:sz="4" w:space="0" w:color="000000"/>
            </w:tcBorders>
            <w:hideMark/>
          </w:tcPr>
          <w:p w14:paraId="43AA7C50" w14:textId="77777777" w:rsidR="00206413" w:rsidRDefault="00206413">
            <w:pPr>
              <w:spacing w:after="0"/>
              <w:rPr>
                <w:rFonts w:eastAsiaTheme="minorEastAsia"/>
                <w:b/>
                <w:bCs/>
              </w:rPr>
            </w:pPr>
            <w:r>
              <w:rPr>
                <w:rFonts w:eastAsiaTheme="minorEastAsia"/>
                <w:b/>
                <w:bCs/>
              </w:rPr>
              <w:t>Description</w:t>
            </w:r>
          </w:p>
        </w:tc>
        <w:tc>
          <w:tcPr>
            <w:tcW w:w="2193" w:type="dxa"/>
            <w:tcBorders>
              <w:top w:val="single" w:sz="4" w:space="0" w:color="000000"/>
              <w:left w:val="single" w:sz="4" w:space="0" w:color="000000"/>
              <w:bottom w:val="single" w:sz="4" w:space="0" w:color="000000"/>
              <w:right w:val="single" w:sz="4" w:space="0" w:color="000000"/>
            </w:tcBorders>
            <w:hideMark/>
          </w:tcPr>
          <w:p w14:paraId="7E6FF362" w14:textId="77777777" w:rsidR="00206413" w:rsidRDefault="00206413">
            <w:pPr>
              <w:spacing w:after="0"/>
              <w:rPr>
                <w:rFonts w:eastAsiaTheme="minorEastAsia"/>
                <w:b/>
                <w:bCs/>
              </w:rPr>
            </w:pPr>
            <w:r>
              <w:rPr>
                <w:rFonts w:eastAsiaTheme="minorEastAsia"/>
                <w:b/>
                <w:bCs/>
              </w:rPr>
              <w:t>Value range</w:t>
            </w:r>
          </w:p>
        </w:tc>
        <w:tc>
          <w:tcPr>
            <w:tcW w:w="2018" w:type="dxa"/>
            <w:tcBorders>
              <w:top w:val="single" w:sz="4" w:space="0" w:color="000000"/>
              <w:left w:val="single" w:sz="4" w:space="0" w:color="000000"/>
              <w:bottom w:val="single" w:sz="4" w:space="0" w:color="000000"/>
              <w:right w:val="single" w:sz="4" w:space="0" w:color="000000"/>
            </w:tcBorders>
            <w:hideMark/>
          </w:tcPr>
          <w:p w14:paraId="27D8ED24" w14:textId="77777777" w:rsidR="00206413" w:rsidRDefault="00206413">
            <w:pPr>
              <w:spacing w:after="0"/>
              <w:rPr>
                <w:rFonts w:eastAsiaTheme="minorEastAsia"/>
                <w:b/>
                <w:bCs/>
              </w:rPr>
            </w:pPr>
            <w:r>
              <w:rPr>
                <w:b/>
              </w:rPr>
              <w:t>bit size</w:t>
            </w:r>
          </w:p>
        </w:tc>
      </w:tr>
      <w:tr w:rsidR="00206413" w14:paraId="44E83440" w14:textId="77777777" w:rsidTr="004D2C28">
        <w:trPr>
          <w:trHeight w:val="20"/>
        </w:trPr>
        <w:tc>
          <w:tcPr>
            <w:tcW w:w="2479" w:type="dxa"/>
            <w:tcBorders>
              <w:top w:val="single" w:sz="4" w:space="0" w:color="000000"/>
              <w:left w:val="single" w:sz="4" w:space="0" w:color="000000"/>
              <w:bottom w:val="single" w:sz="4" w:space="0" w:color="000000"/>
              <w:right w:val="single" w:sz="4" w:space="0" w:color="000000"/>
            </w:tcBorders>
            <w:hideMark/>
          </w:tcPr>
          <w:p w14:paraId="65A0CE76" w14:textId="77777777" w:rsidR="00206413" w:rsidRDefault="00206413">
            <w:pPr>
              <w:spacing w:after="0"/>
              <w:rPr>
                <w:rFonts w:eastAsiaTheme="minorEastAsia"/>
              </w:rPr>
            </w:pPr>
            <w:r>
              <w:rPr>
                <w:rFonts w:eastAsiaTheme="minorEastAsia"/>
              </w:rPr>
              <w:t>initial-UL-BWP</w:t>
            </w:r>
          </w:p>
        </w:tc>
        <w:tc>
          <w:tcPr>
            <w:tcW w:w="2831" w:type="dxa"/>
            <w:tcBorders>
              <w:top w:val="single" w:sz="4" w:space="0" w:color="000000"/>
              <w:left w:val="single" w:sz="4" w:space="0" w:color="000000"/>
              <w:bottom w:val="single" w:sz="4" w:space="0" w:color="000000"/>
              <w:right w:val="single" w:sz="4" w:space="0" w:color="000000"/>
            </w:tcBorders>
            <w:hideMark/>
          </w:tcPr>
          <w:p w14:paraId="651D673F" w14:textId="77777777" w:rsidR="00206413" w:rsidRDefault="00206413">
            <w:pPr>
              <w:spacing w:after="0"/>
              <w:rPr>
                <w:rFonts w:eastAsiaTheme="minorEastAsia"/>
              </w:rPr>
            </w:pPr>
            <w:r>
              <w:rPr>
                <w:rFonts w:eastAsiaTheme="minorEastAsia"/>
              </w:rPr>
              <w:t>For parameters related to initial-UL-BWP</w:t>
            </w:r>
          </w:p>
        </w:tc>
        <w:tc>
          <w:tcPr>
            <w:tcW w:w="2193" w:type="dxa"/>
            <w:tcBorders>
              <w:top w:val="single" w:sz="4" w:space="0" w:color="000000"/>
              <w:left w:val="single" w:sz="4" w:space="0" w:color="000000"/>
              <w:bottom w:val="single" w:sz="4" w:space="0" w:color="000000"/>
              <w:right w:val="single" w:sz="4" w:space="0" w:color="000000"/>
            </w:tcBorders>
            <w:hideMark/>
          </w:tcPr>
          <w:p w14:paraId="340EC8AF" w14:textId="77777777" w:rsidR="00206413" w:rsidRDefault="00206413">
            <w:pPr>
              <w:spacing w:after="0"/>
              <w:rPr>
                <w:rFonts w:eastAsiaTheme="minorEastAsia"/>
              </w:rPr>
            </w:pPr>
            <w:r>
              <w:rPr>
                <w:rFonts w:eastAsiaTheme="minorEastAsia"/>
              </w:rPr>
              <w:t>UL-BWP-BW</w:t>
            </w:r>
          </w:p>
        </w:tc>
        <w:tc>
          <w:tcPr>
            <w:tcW w:w="2018" w:type="dxa"/>
            <w:tcBorders>
              <w:top w:val="single" w:sz="4" w:space="0" w:color="000000"/>
              <w:left w:val="single" w:sz="4" w:space="0" w:color="000000"/>
              <w:bottom w:val="single" w:sz="4" w:space="0" w:color="000000"/>
              <w:right w:val="single" w:sz="4" w:space="0" w:color="000000"/>
            </w:tcBorders>
            <w:hideMark/>
          </w:tcPr>
          <w:p w14:paraId="3635B186" w14:textId="77777777" w:rsidR="00206413" w:rsidRDefault="00206413">
            <w:pPr>
              <w:spacing w:after="0"/>
              <w:rPr>
                <w:rFonts w:eastAsiaTheme="minorEastAsia"/>
              </w:rPr>
            </w:pPr>
            <w:r>
              <w:t>16</w:t>
            </w:r>
          </w:p>
        </w:tc>
      </w:tr>
    </w:tbl>
    <w:p w14:paraId="1B295B89" w14:textId="77777777" w:rsidR="00206413" w:rsidRDefault="00206413" w:rsidP="00206413">
      <w:pPr>
        <w:spacing w:after="0"/>
        <w:rPr>
          <w:rFonts w:eastAsiaTheme="minorEastAsia"/>
        </w:rPr>
      </w:pPr>
    </w:p>
    <w:p w14:paraId="1CA959E8" w14:textId="77777777" w:rsidR="00206413" w:rsidRDefault="00206413" w:rsidP="00206413">
      <w:pPr>
        <w:spacing w:after="0"/>
        <w:rPr>
          <w:rFonts w:eastAsiaTheme="minorEastAsia"/>
        </w:rPr>
      </w:pPr>
      <w:r>
        <w:rPr>
          <w:rFonts w:eastAsiaTheme="minorEastAsia"/>
        </w:rPr>
        <w:t>DMRS Resource Configuration (1)</w:t>
      </w:r>
    </w:p>
    <w:tbl>
      <w:tblPr>
        <w:tblStyle w:val="TableGrid"/>
        <w:tblW w:w="0" w:type="auto"/>
        <w:tblInd w:w="108" w:type="dxa"/>
        <w:tblLook w:val="04A0" w:firstRow="1" w:lastRow="0" w:firstColumn="1" w:lastColumn="0" w:noHBand="0" w:noVBand="1"/>
      </w:tblPr>
      <w:tblGrid>
        <w:gridCol w:w="2476"/>
        <w:gridCol w:w="2808"/>
        <w:gridCol w:w="2220"/>
        <w:gridCol w:w="2017"/>
      </w:tblGrid>
      <w:tr w:rsidR="00206413" w14:paraId="49ED74B8" w14:textId="77777777" w:rsidTr="004D2C28">
        <w:trPr>
          <w:trHeight w:val="675"/>
        </w:trPr>
        <w:tc>
          <w:tcPr>
            <w:tcW w:w="2476" w:type="dxa"/>
            <w:tcBorders>
              <w:top w:val="single" w:sz="4" w:space="0" w:color="000000"/>
              <w:left w:val="single" w:sz="4" w:space="0" w:color="000000"/>
              <w:bottom w:val="single" w:sz="4" w:space="0" w:color="000000"/>
              <w:right w:val="single" w:sz="4" w:space="0" w:color="000000"/>
            </w:tcBorders>
            <w:hideMark/>
          </w:tcPr>
          <w:p w14:paraId="27EAE988" w14:textId="77777777" w:rsidR="00206413" w:rsidRDefault="00206413">
            <w:pPr>
              <w:spacing w:after="0"/>
              <w:rPr>
                <w:rFonts w:eastAsiaTheme="minorEastAsia"/>
                <w:lang w:val="en-US"/>
              </w:rPr>
            </w:pPr>
            <w:r>
              <w:rPr>
                <w:rFonts w:eastAsiaTheme="minorEastAsia"/>
              </w:rPr>
              <w:t>Group-hopping-enabled-Transform-precoding</w:t>
            </w:r>
          </w:p>
        </w:tc>
        <w:tc>
          <w:tcPr>
            <w:tcW w:w="2808" w:type="dxa"/>
            <w:tcBorders>
              <w:top w:val="single" w:sz="4" w:space="0" w:color="000000"/>
              <w:left w:val="single" w:sz="4" w:space="0" w:color="000000"/>
              <w:bottom w:val="single" w:sz="4" w:space="0" w:color="000000"/>
              <w:right w:val="single" w:sz="4" w:space="0" w:color="000000"/>
            </w:tcBorders>
            <w:hideMark/>
          </w:tcPr>
          <w:p w14:paraId="7A0DCE7C" w14:textId="77777777" w:rsidR="00206413" w:rsidRDefault="00206413">
            <w:pPr>
              <w:spacing w:after="0"/>
              <w:rPr>
                <w:rFonts w:eastAsiaTheme="minorEastAsia"/>
              </w:rPr>
            </w:pPr>
            <w:r>
              <w:rPr>
                <w:rFonts w:eastAsiaTheme="minorEastAsia"/>
              </w:rPr>
              <w:t>Sequence-group hopping can be enabled or disabled by means of this cell-specific parameter. For DFT-s-OFDM DMRS</w:t>
            </w:r>
          </w:p>
        </w:tc>
        <w:tc>
          <w:tcPr>
            <w:tcW w:w="2220" w:type="dxa"/>
            <w:tcBorders>
              <w:top w:val="single" w:sz="4" w:space="0" w:color="000000"/>
              <w:left w:val="single" w:sz="4" w:space="0" w:color="000000"/>
              <w:bottom w:val="single" w:sz="4" w:space="0" w:color="000000"/>
              <w:right w:val="single" w:sz="4" w:space="0" w:color="000000"/>
            </w:tcBorders>
            <w:hideMark/>
          </w:tcPr>
          <w:p w14:paraId="7EB76135" w14:textId="77777777" w:rsidR="00206413" w:rsidRDefault="00206413">
            <w:pPr>
              <w:spacing w:after="0"/>
              <w:rPr>
                <w:rFonts w:eastAsiaTheme="minorEastAsia"/>
              </w:rPr>
            </w:pPr>
            <w:r>
              <w:rPr>
                <w:rFonts w:eastAsiaTheme="minorEastAsia"/>
              </w:rPr>
              <w:t>Boolean</w:t>
            </w:r>
          </w:p>
        </w:tc>
        <w:tc>
          <w:tcPr>
            <w:tcW w:w="2017" w:type="dxa"/>
            <w:tcBorders>
              <w:top w:val="single" w:sz="4" w:space="0" w:color="000000"/>
              <w:left w:val="single" w:sz="4" w:space="0" w:color="000000"/>
              <w:bottom w:val="single" w:sz="4" w:space="0" w:color="000000"/>
              <w:right w:val="single" w:sz="4" w:space="0" w:color="000000"/>
            </w:tcBorders>
            <w:hideMark/>
          </w:tcPr>
          <w:p w14:paraId="5C191953" w14:textId="77777777" w:rsidR="00206413" w:rsidRDefault="00206413">
            <w:pPr>
              <w:spacing w:after="0"/>
              <w:rPr>
                <w:rFonts w:eastAsiaTheme="minorEastAsia"/>
              </w:rPr>
            </w:pPr>
            <w:r>
              <w:rPr>
                <w:rFonts w:eastAsiaTheme="minorEastAsia"/>
              </w:rPr>
              <w:t>1</w:t>
            </w:r>
          </w:p>
        </w:tc>
      </w:tr>
    </w:tbl>
    <w:p w14:paraId="35A3A271" w14:textId="77777777" w:rsidR="00206413" w:rsidRDefault="00206413" w:rsidP="00206413">
      <w:pPr>
        <w:spacing w:after="0"/>
        <w:rPr>
          <w:rFonts w:eastAsiaTheme="minorEastAsia"/>
        </w:rPr>
      </w:pPr>
    </w:p>
    <w:p w14:paraId="619B9C98" w14:textId="77777777" w:rsidR="00206413" w:rsidRDefault="00206413" w:rsidP="00206413">
      <w:pPr>
        <w:spacing w:after="0"/>
        <w:rPr>
          <w:rFonts w:eastAsiaTheme="minorEastAsia"/>
        </w:rPr>
      </w:pPr>
      <w:r>
        <w:rPr>
          <w:rFonts w:eastAsiaTheme="minorEastAsia"/>
        </w:rPr>
        <w:t>Frame structure (165+)</w:t>
      </w:r>
    </w:p>
    <w:tbl>
      <w:tblPr>
        <w:tblStyle w:val="TableGrid"/>
        <w:tblW w:w="0" w:type="auto"/>
        <w:tblInd w:w="108" w:type="dxa"/>
        <w:tblLook w:val="04A0" w:firstRow="1" w:lastRow="0" w:firstColumn="1" w:lastColumn="0" w:noHBand="0" w:noVBand="1"/>
      </w:tblPr>
      <w:tblGrid>
        <w:gridCol w:w="2430"/>
        <w:gridCol w:w="2852"/>
        <w:gridCol w:w="2260"/>
        <w:gridCol w:w="1979"/>
      </w:tblGrid>
      <w:tr w:rsidR="00206413" w14:paraId="5F7B3DF1" w14:textId="77777777" w:rsidTr="004D2C28">
        <w:trPr>
          <w:trHeight w:val="675"/>
        </w:trPr>
        <w:tc>
          <w:tcPr>
            <w:tcW w:w="2430" w:type="dxa"/>
            <w:tcBorders>
              <w:top w:val="single" w:sz="4" w:space="0" w:color="000000"/>
              <w:left w:val="single" w:sz="4" w:space="0" w:color="000000"/>
              <w:bottom w:val="single" w:sz="4" w:space="0" w:color="000000"/>
              <w:right w:val="single" w:sz="4" w:space="0" w:color="000000"/>
            </w:tcBorders>
            <w:hideMark/>
          </w:tcPr>
          <w:p w14:paraId="29D3615D" w14:textId="77777777" w:rsidR="00206413" w:rsidRDefault="00206413">
            <w:pPr>
              <w:spacing w:after="0"/>
              <w:rPr>
                <w:rFonts w:eastAsiaTheme="minorEastAsia"/>
                <w:lang w:val="en-US"/>
              </w:rPr>
            </w:pPr>
            <w:r>
              <w:rPr>
                <w:rFonts w:eastAsiaTheme="minorEastAsia"/>
              </w:rPr>
              <w:t>PRB-index-DL-common</w:t>
            </w:r>
          </w:p>
        </w:tc>
        <w:tc>
          <w:tcPr>
            <w:tcW w:w="2852" w:type="dxa"/>
            <w:tcBorders>
              <w:top w:val="single" w:sz="4" w:space="0" w:color="000000"/>
              <w:left w:val="single" w:sz="4" w:space="0" w:color="000000"/>
              <w:bottom w:val="single" w:sz="4" w:space="0" w:color="000000"/>
              <w:right w:val="single" w:sz="4" w:space="0" w:color="000000"/>
            </w:tcBorders>
            <w:hideMark/>
          </w:tcPr>
          <w:p w14:paraId="2D4B0713" w14:textId="77777777" w:rsidR="00206413" w:rsidRDefault="00206413">
            <w:pPr>
              <w:spacing w:after="0"/>
              <w:rPr>
                <w:rFonts w:eastAsiaTheme="minorEastAsia"/>
              </w:rPr>
            </w:pPr>
            <w:r>
              <w:rPr>
                <w:rFonts w:eastAsiaTheme="minorEastAsia"/>
              </w:rPr>
              <w:t xml:space="preserve">Common PRB indexing in DL applicable for </w:t>
            </w:r>
            <w:proofErr w:type="spellStart"/>
            <w:r>
              <w:rPr>
                <w:rFonts w:eastAsiaTheme="minorEastAsia"/>
              </w:rPr>
              <w:t>Pcell</w:t>
            </w:r>
            <w:proofErr w:type="spellEnd"/>
          </w:p>
        </w:tc>
        <w:tc>
          <w:tcPr>
            <w:tcW w:w="2260" w:type="dxa"/>
            <w:tcBorders>
              <w:top w:val="single" w:sz="4" w:space="0" w:color="000000"/>
              <w:left w:val="single" w:sz="4" w:space="0" w:color="000000"/>
              <w:bottom w:val="single" w:sz="4" w:space="0" w:color="000000"/>
              <w:right w:val="single" w:sz="4" w:space="0" w:color="000000"/>
            </w:tcBorders>
            <w:hideMark/>
          </w:tcPr>
          <w:p w14:paraId="325B3906" w14:textId="77777777" w:rsidR="00206413" w:rsidRDefault="00206413">
            <w:pPr>
              <w:spacing w:after="0"/>
              <w:rPr>
                <w:rFonts w:eastAsiaTheme="minorEastAsia"/>
              </w:rPr>
            </w:pPr>
            <w:r>
              <w:rPr>
                <w:rFonts w:eastAsiaTheme="minorEastAsia"/>
              </w:rPr>
              <w:t>offset-ref-low-</w:t>
            </w:r>
            <w:proofErr w:type="spellStart"/>
            <w:r>
              <w:rPr>
                <w:rFonts w:eastAsiaTheme="minorEastAsia"/>
              </w:rPr>
              <w:t>scs</w:t>
            </w:r>
            <w:proofErr w:type="spellEnd"/>
            <w:r>
              <w:rPr>
                <w:rFonts w:eastAsiaTheme="minorEastAsia"/>
              </w:rPr>
              <w:t>-ref-PRB, offset-</w:t>
            </w:r>
            <w:proofErr w:type="spellStart"/>
            <w:r>
              <w:rPr>
                <w:rFonts w:eastAsiaTheme="minorEastAsia"/>
              </w:rPr>
              <w:t>pointA</w:t>
            </w:r>
            <w:proofErr w:type="spellEnd"/>
            <w:r>
              <w:rPr>
                <w:rFonts w:eastAsiaTheme="minorEastAsia"/>
              </w:rPr>
              <w:t>-set</w:t>
            </w:r>
          </w:p>
        </w:tc>
        <w:tc>
          <w:tcPr>
            <w:tcW w:w="1979" w:type="dxa"/>
            <w:tcBorders>
              <w:top w:val="single" w:sz="4" w:space="0" w:color="000000"/>
              <w:left w:val="single" w:sz="4" w:space="0" w:color="000000"/>
              <w:bottom w:val="single" w:sz="4" w:space="0" w:color="000000"/>
              <w:right w:val="single" w:sz="4" w:space="0" w:color="000000"/>
            </w:tcBorders>
            <w:hideMark/>
          </w:tcPr>
          <w:p w14:paraId="70A75BD7" w14:textId="77777777" w:rsidR="00206413" w:rsidRDefault="00206413">
            <w:pPr>
              <w:spacing w:after="0"/>
              <w:rPr>
                <w:rFonts w:eastAsiaTheme="minorEastAsia"/>
              </w:rPr>
            </w:pPr>
            <w:r>
              <w:rPr>
                <w:rFonts w:eastAsiaTheme="minorEastAsia"/>
              </w:rPr>
              <w:t>37</w:t>
            </w:r>
          </w:p>
        </w:tc>
      </w:tr>
      <w:tr w:rsidR="00206413" w14:paraId="04E00094" w14:textId="77777777" w:rsidTr="004D2C28">
        <w:trPr>
          <w:trHeight w:val="675"/>
        </w:trPr>
        <w:tc>
          <w:tcPr>
            <w:tcW w:w="2430" w:type="dxa"/>
            <w:tcBorders>
              <w:top w:val="single" w:sz="4" w:space="0" w:color="000000"/>
              <w:left w:val="single" w:sz="4" w:space="0" w:color="000000"/>
              <w:bottom w:val="single" w:sz="4" w:space="0" w:color="000000"/>
              <w:right w:val="single" w:sz="4" w:space="0" w:color="000000"/>
            </w:tcBorders>
            <w:hideMark/>
          </w:tcPr>
          <w:p w14:paraId="160423B1" w14:textId="77777777" w:rsidR="00206413" w:rsidRDefault="00206413">
            <w:pPr>
              <w:spacing w:after="0"/>
              <w:rPr>
                <w:rFonts w:eastAsiaTheme="minorEastAsia"/>
              </w:rPr>
            </w:pPr>
            <w:r>
              <w:rPr>
                <w:rFonts w:eastAsiaTheme="minorEastAsia"/>
              </w:rPr>
              <w:t>PRB-index-UL-common</w:t>
            </w:r>
          </w:p>
        </w:tc>
        <w:tc>
          <w:tcPr>
            <w:tcW w:w="2852" w:type="dxa"/>
            <w:tcBorders>
              <w:top w:val="single" w:sz="4" w:space="0" w:color="000000"/>
              <w:left w:val="single" w:sz="4" w:space="0" w:color="000000"/>
              <w:bottom w:val="single" w:sz="4" w:space="0" w:color="000000"/>
              <w:right w:val="single" w:sz="4" w:space="0" w:color="000000"/>
            </w:tcBorders>
            <w:hideMark/>
          </w:tcPr>
          <w:p w14:paraId="37D9E84F" w14:textId="77777777" w:rsidR="00206413" w:rsidRDefault="00206413">
            <w:pPr>
              <w:spacing w:after="0"/>
              <w:rPr>
                <w:rFonts w:eastAsiaTheme="minorEastAsia"/>
              </w:rPr>
            </w:pPr>
            <w:r>
              <w:rPr>
                <w:rFonts w:eastAsiaTheme="minorEastAsia"/>
              </w:rPr>
              <w:t xml:space="preserve">Common PRB indexing in UL applicable for </w:t>
            </w:r>
            <w:proofErr w:type="spellStart"/>
            <w:r>
              <w:rPr>
                <w:rFonts w:eastAsiaTheme="minorEastAsia"/>
              </w:rPr>
              <w:t>Pcell</w:t>
            </w:r>
            <w:proofErr w:type="spellEnd"/>
          </w:p>
        </w:tc>
        <w:tc>
          <w:tcPr>
            <w:tcW w:w="2260" w:type="dxa"/>
            <w:tcBorders>
              <w:top w:val="single" w:sz="4" w:space="0" w:color="000000"/>
              <w:left w:val="single" w:sz="4" w:space="0" w:color="000000"/>
              <w:bottom w:val="single" w:sz="4" w:space="0" w:color="000000"/>
              <w:right w:val="single" w:sz="4" w:space="0" w:color="000000"/>
            </w:tcBorders>
            <w:hideMark/>
          </w:tcPr>
          <w:p w14:paraId="3DB20294" w14:textId="77777777" w:rsidR="00206413" w:rsidRDefault="00206413">
            <w:pPr>
              <w:spacing w:after="0"/>
              <w:rPr>
                <w:rFonts w:eastAsiaTheme="minorEastAsia"/>
              </w:rPr>
            </w:pPr>
            <w:r>
              <w:rPr>
                <w:rFonts w:eastAsiaTheme="minorEastAsia"/>
              </w:rPr>
              <w:t>offset-ref-low-</w:t>
            </w:r>
            <w:proofErr w:type="spellStart"/>
            <w:r>
              <w:rPr>
                <w:rFonts w:eastAsiaTheme="minorEastAsia"/>
              </w:rPr>
              <w:t>scs</w:t>
            </w:r>
            <w:proofErr w:type="spellEnd"/>
            <w:r>
              <w:rPr>
                <w:rFonts w:eastAsiaTheme="minorEastAsia"/>
              </w:rPr>
              <w:t>-ref-PRB, offset-</w:t>
            </w:r>
            <w:proofErr w:type="spellStart"/>
            <w:r>
              <w:rPr>
                <w:rFonts w:eastAsiaTheme="minorEastAsia"/>
              </w:rPr>
              <w:t>pointA</w:t>
            </w:r>
            <w:proofErr w:type="spellEnd"/>
            <w:r>
              <w:rPr>
                <w:rFonts w:eastAsiaTheme="minorEastAsia"/>
              </w:rPr>
              <w:t>-set</w:t>
            </w:r>
          </w:p>
        </w:tc>
        <w:tc>
          <w:tcPr>
            <w:tcW w:w="1979" w:type="dxa"/>
            <w:tcBorders>
              <w:top w:val="single" w:sz="4" w:space="0" w:color="000000"/>
              <w:left w:val="single" w:sz="4" w:space="0" w:color="000000"/>
              <w:bottom w:val="single" w:sz="4" w:space="0" w:color="000000"/>
              <w:right w:val="single" w:sz="4" w:space="0" w:color="000000"/>
            </w:tcBorders>
            <w:hideMark/>
          </w:tcPr>
          <w:p w14:paraId="7119C679" w14:textId="77777777" w:rsidR="00206413" w:rsidRDefault="00206413">
            <w:pPr>
              <w:spacing w:after="0"/>
              <w:rPr>
                <w:rFonts w:eastAsiaTheme="minorEastAsia"/>
              </w:rPr>
            </w:pPr>
            <w:r>
              <w:rPr>
                <w:rFonts w:eastAsiaTheme="minorEastAsia"/>
              </w:rPr>
              <w:t>37</w:t>
            </w:r>
          </w:p>
        </w:tc>
      </w:tr>
      <w:tr w:rsidR="00206413" w14:paraId="051181CB" w14:textId="77777777" w:rsidTr="004D2C28">
        <w:trPr>
          <w:trHeight w:val="675"/>
        </w:trPr>
        <w:tc>
          <w:tcPr>
            <w:tcW w:w="2430" w:type="dxa"/>
            <w:tcBorders>
              <w:top w:val="single" w:sz="4" w:space="0" w:color="000000"/>
              <w:left w:val="single" w:sz="4" w:space="0" w:color="000000"/>
              <w:bottom w:val="single" w:sz="4" w:space="0" w:color="000000"/>
              <w:right w:val="single" w:sz="4" w:space="0" w:color="000000"/>
            </w:tcBorders>
            <w:hideMark/>
          </w:tcPr>
          <w:p w14:paraId="2082E18B" w14:textId="77777777" w:rsidR="00206413" w:rsidRDefault="00206413">
            <w:pPr>
              <w:spacing w:after="0"/>
              <w:rPr>
                <w:rFonts w:eastAsiaTheme="minorEastAsia"/>
              </w:rPr>
            </w:pPr>
            <w:r>
              <w:rPr>
                <w:rFonts w:eastAsiaTheme="minorEastAsia"/>
              </w:rPr>
              <w:t>PRB-index-SUL-common</w:t>
            </w:r>
          </w:p>
        </w:tc>
        <w:tc>
          <w:tcPr>
            <w:tcW w:w="2852" w:type="dxa"/>
            <w:tcBorders>
              <w:top w:val="single" w:sz="4" w:space="0" w:color="000000"/>
              <w:left w:val="single" w:sz="4" w:space="0" w:color="000000"/>
              <w:bottom w:val="single" w:sz="4" w:space="0" w:color="000000"/>
              <w:right w:val="single" w:sz="4" w:space="0" w:color="000000"/>
            </w:tcBorders>
            <w:hideMark/>
          </w:tcPr>
          <w:p w14:paraId="581358AD" w14:textId="77777777" w:rsidR="00206413" w:rsidRDefault="00206413">
            <w:pPr>
              <w:spacing w:after="0"/>
              <w:rPr>
                <w:rFonts w:eastAsiaTheme="minorEastAsia"/>
              </w:rPr>
            </w:pPr>
            <w:r>
              <w:rPr>
                <w:rFonts w:eastAsiaTheme="minorEastAsia"/>
              </w:rPr>
              <w:t>Common PRB indexing in UL applicable for SUL</w:t>
            </w:r>
          </w:p>
        </w:tc>
        <w:tc>
          <w:tcPr>
            <w:tcW w:w="2260" w:type="dxa"/>
            <w:tcBorders>
              <w:top w:val="single" w:sz="4" w:space="0" w:color="000000"/>
              <w:left w:val="single" w:sz="4" w:space="0" w:color="000000"/>
              <w:bottom w:val="single" w:sz="4" w:space="0" w:color="000000"/>
              <w:right w:val="single" w:sz="4" w:space="0" w:color="000000"/>
            </w:tcBorders>
            <w:hideMark/>
          </w:tcPr>
          <w:p w14:paraId="793DD41D" w14:textId="77777777" w:rsidR="00206413" w:rsidRDefault="00206413">
            <w:pPr>
              <w:spacing w:after="0"/>
              <w:rPr>
                <w:rFonts w:eastAsiaTheme="minorEastAsia"/>
              </w:rPr>
            </w:pPr>
            <w:r>
              <w:rPr>
                <w:rFonts w:eastAsiaTheme="minorEastAsia"/>
              </w:rPr>
              <w:t>offset-ref-low-</w:t>
            </w:r>
            <w:proofErr w:type="spellStart"/>
            <w:r>
              <w:rPr>
                <w:rFonts w:eastAsiaTheme="minorEastAsia"/>
              </w:rPr>
              <w:t>scs</w:t>
            </w:r>
            <w:proofErr w:type="spellEnd"/>
            <w:r>
              <w:rPr>
                <w:rFonts w:eastAsiaTheme="minorEastAsia"/>
              </w:rPr>
              <w:t>-ref-PRB, offset-</w:t>
            </w:r>
            <w:proofErr w:type="spellStart"/>
            <w:r>
              <w:rPr>
                <w:rFonts w:eastAsiaTheme="minorEastAsia"/>
              </w:rPr>
              <w:t>pointA</w:t>
            </w:r>
            <w:proofErr w:type="spellEnd"/>
            <w:r>
              <w:rPr>
                <w:rFonts w:eastAsiaTheme="minorEastAsia"/>
              </w:rPr>
              <w:t>-set</w:t>
            </w:r>
          </w:p>
        </w:tc>
        <w:tc>
          <w:tcPr>
            <w:tcW w:w="1979" w:type="dxa"/>
            <w:tcBorders>
              <w:top w:val="single" w:sz="4" w:space="0" w:color="000000"/>
              <w:left w:val="single" w:sz="4" w:space="0" w:color="000000"/>
              <w:bottom w:val="single" w:sz="4" w:space="0" w:color="000000"/>
              <w:right w:val="single" w:sz="4" w:space="0" w:color="000000"/>
            </w:tcBorders>
            <w:hideMark/>
          </w:tcPr>
          <w:p w14:paraId="53FF529F" w14:textId="77777777" w:rsidR="00206413" w:rsidRDefault="00206413">
            <w:pPr>
              <w:spacing w:after="0"/>
              <w:rPr>
                <w:rFonts w:eastAsiaTheme="minorEastAsia"/>
              </w:rPr>
            </w:pPr>
            <w:r>
              <w:rPr>
                <w:rFonts w:eastAsiaTheme="minorEastAsia"/>
              </w:rPr>
              <w:t>37</w:t>
            </w:r>
          </w:p>
        </w:tc>
      </w:tr>
      <w:tr w:rsidR="00206413" w14:paraId="3D5C51DA"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0BAD0F08" w14:textId="77777777" w:rsidR="00206413" w:rsidRDefault="00206413">
            <w:pPr>
              <w:spacing w:after="0"/>
              <w:rPr>
                <w:rFonts w:eastAsiaTheme="minorEastAsia"/>
              </w:rPr>
            </w:pPr>
            <w:r>
              <w:rPr>
                <w:rFonts w:eastAsiaTheme="minorEastAsia"/>
              </w:rPr>
              <w:t>ARFCN</w:t>
            </w:r>
          </w:p>
        </w:tc>
        <w:tc>
          <w:tcPr>
            <w:tcW w:w="2852" w:type="dxa"/>
            <w:tcBorders>
              <w:top w:val="single" w:sz="4" w:space="0" w:color="000000"/>
              <w:left w:val="single" w:sz="4" w:space="0" w:color="000000"/>
              <w:bottom w:val="single" w:sz="4" w:space="0" w:color="000000"/>
              <w:right w:val="single" w:sz="4" w:space="0" w:color="000000"/>
            </w:tcBorders>
            <w:hideMark/>
          </w:tcPr>
          <w:p w14:paraId="092667EC" w14:textId="77777777" w:rsidR="00206413" w:rsidRDefault="00206413">
            <w:pPr>
              <w:spacing w:after="0"/>
              <w:rPr>
                <w:rFonts w:eastAsiaTheme="minorEastAsia"/>
              </w:rPr>
            </w:pPr>
            <w:r>
              <w:rPr>
                <w:rFonts w:eastAsiaTheme="minorEastAsia" w:hint="eastAsia"/>
              </w:rPr>
              <w:t xml:space="preserve">　</w:t>
            </w:r>
          </w:p>
        </w:tc>
        <w:tc>
          <w:tcPr>
            <w:tcW w:w="2260" w:type="dxa"/>
            <w:tcBorders>
              <w:top w:val="single" w:sz="4" w:space="0" w:color="000000"/>
              <w:left w:val="single" w:sz="4" w:space="0" w:color="000000"/>
              <w:bottom w:val="single" w:sz="4" w:space="0" w:color="000000"/>
              <w:right w:val="single" w:sz="4" w:space="0" w:color="000000"/>
            </w:tcBorders>
            <w:hideMark/>
          </w:tcPr>
          <w:p w14:paraId="216D7D30" w14:textId="77777777" w:rsidR="00206413" w:rsidRDefault="00206413">
            <w:pPr>
              <w:spacing w:after="0"/>
              <w:rPr>
                <w:rFonts w:eastAsiaTheme="minorEastAsia"/>
              </w:rPr>
            </w:pPr>
            <w:r>
              <w:rPr>
                <w:rFonts w:eastAsiaTheme="minorEastAsia"/>
              </w:rPr>
              <w:t>RAN4/RAN2 decide the value range</w:t>
            </w:r>
          </w:p>
        </w:tc>
        <w:tc>
          <w:tcPr>
            <w:tcW w:w="1979" w:type="dxa"/>
            <w:tcBorders>
              <w:top w:val="single" w:sz="4" w:space="0" w:color="000000"/>
              <w:left w:val="single" w:sz="4" w:space="0" w:color="000000"/>
              <w:bottom w:val="single" w:sz="4" w:space="0" w:color="000000"/>
              <w:right w:val="single" w:sz="4" w:space="0" w:color="000000"/>
            </w:tcBorders>
            <w:hideMark/>
          </w:tcPr>
          <w:p w14:paraId="0068539D" w14:textId="77777777" w:rsidR="00206413" w:rsidRDefault="00206413">
            <w:pPr>
              <w:spacing w:after="0"/>
              <w:rPr>
                <w:rFonts w:eastAsiaTheme="minorEastAsia"/>
              </w:rPr>
            </w:pPr>
            <w:r>
              <w:rPr>
                <w:rFonts w:eastAsiaTheme="minorEastAsia"/>
              </w:rPr>
              <w:t xml:space="preserve">(LTE: </w:t>
            </w:r>
            <w:proofErr w:type="spellStart"/>
            <w:r>
              <w:t>maxEARFCN</w:t>
            </w:r>
            <w:proofErr w:type="spellEnd"/>
            <w:r>
              <w:rPr>
                <w:rFonts w:eastAsiaTheme="minorEastAsia"/>
              </w:rPr>
              <w:t xml:space="preserve"> = 65535 -&gt; 16 bits)</w:t>
            </w:r>
          </w:p>
        </w:tc>
      </w:tr>
      <w:tr w:rsidR="00206413" w14:paraId="6B4AD6A3" w14:textId="77777777" w:rsidTr="004D2C28">
        <w:trPr>
          <w:trHeight w:val="1350"/>
        </w:trPr>
        <w:tc>
          <w:tcPr>
            <w:tcW w:w="2430" w:type="dxa"/>
            <w:tcBorders>
              <w:top w:val="single" w:sz="4" w:space="0" w:color="000000"/>
              <w:left w:val="single" w:sz="4" w:space="0" w:color="000000"/>
              <w:bottom w:val="single" w:sz="4" w:space="0" w:color="000000"/>
              <w:right w:val="single" w:sz="4" w:space="0" w:color="000000"/>
            </w:tcBorders>
            <w:hideMark/>
          </w:tcPr>
          <w:p w14:paraId="19BCEB4B" w14:textId="77777777" w:rsidR="00206413" w:rsidRDefault="00206413">
            <w:pPr>
              <w:spacing w:after="0"/>
              <w:rPr>
                <w:rFonts w:eastAsiaTheme="minorEastAsia"/>
              </w:rPr>
            </w:pPr>
            <w:r>
              <w:rPr>
                <w:rFonts w:eastAsiaTheme="minorEastAsia"/>
              </w:rPr>
              <w:t>UL-DL-configuration-common</w:t>
            </w:r>
          </w:p>
        </w:tc>
        <w:tc>
          <w:tcPr>
            <w:tcW w:w="2852" w:type="dxa"/>
            <w:tcBorders>
              <w:top w:val="single" w:sz="4" w:space="0" w:color="000000"/>
              <w:left w:val="single" w:sz="4" w:space="0" w:color="000000"/>
              <w:bottom w:val="single" w:sz="4" w:space="0" w:color="000000"/>
              <w:right w:val="single" w:sz="4" w:space="0" w:color="000000"/>
            </w:tcBorders>
            <w:hideMark/>
          </w:tcPr>
          <w:p w14:paraId="7F9B6EF7" w14:textId="77777777" w:rsidR="00206413" w:rsidRDefault="00206413">
            <w:pPr>
              <w:spacing w:after="0"/>
              <w:rPr>
                <w:rFonts w:eastAsiaTheme="minorEastAsia"/>
              </w:rPr>
            </w:pPr>
            <w:r>
              <w:rPr>
                <w:rFonts w:eastAsiaTheme="minorEastAsia"/>
              </w:rPr>
              <w:t>RRC configured UL-DL configuration of slots for NR</w:t>
            </w:r>
          </w:p>
        </w:tc>
        <w:tc>
          <w:tcPr>
            <w:tcW w:w="2260" w:type="dxa"/>
            <w:tcBorders>
              <w:top w:val="single" w:sz="4" w:space="0" w:color="000000"/>
              <w:left w:val="single" w:sz="4" w:space="0" w:color="000000"/>
              <w:bottom w:val="single" w:sz="4" w:space="0" w:color="000000"/>
              <w:right w:val="single" w:sz="4" w:space="0" w:color="000000"/>
            </w:tcBorders>
            <w:hideMark/>
          </w:tcPr>
          <w:p w14:paraId="08FCE7F4" w14:textId="77777777" w:rsidR="00206413" w:rsidRDefault="00206413">
            <w:pPr>
              <w:spacing w:after="0"/>
              <w:rPr>
                <w:rFonts w:eastAsiaTheme="minorEastAsia"/>
              </w:rPr>
            </w:pPr>
            <w:r>
              <w:rPr>
                <w:rFonts w:eastAsiaTheme="minorEastAsia"/>
              </w:rPr>
              <w:t>number-of-DL-slots, number-of-DL-symbols-common, number-of-UL-slots, number-of-UL-symbols-common, DL-UL-transmission-periodicity, reference-SCS</w:t>
            </w:r>
          </w:p>
        </w:tc>
        <w:tc>
          <w:tcPr>
            <w:tcW w:w="1979" w:type="dxa"/>
            <w:tcBorders>
              <w:top w:val="single" w:sz="4" w:space="0" w:color="000000"/>
              <w:left w:val="single" w:sz="4" w:space="0" w:color="000000"/>
              <w:bottom w:val="single" w:sz="4" w:space="0" w:color="000000"/>
              <w:right w:val="single" w:sz="4" w:space="0" w:color="000000"/>
            </w:tcBorders>
            <w:hideMark/>
          </w:tcPr>
          <w:p w14:paraId="695B369B" w14:textId="77777777" w:rsidR="00206413" w:rsidRDefault="00206413">
            <w:pPr>
              <w:spacing w:after="0"/>
              <w:rPr>
                <w:rFonts w:eastAsiaTheme="minorEastAsia"/>
              </w:rPr>
            </w:pPr>
            <w:r>
              <w:rPr>
                <w:rFonts w:eastAsiaTheme="minorEastAsia"/>
              </w:rPr>
              <w:t>27</w:t>
            </w:r>
          </w:p>
        </w:tc>
      </w:tr>
      <w:tr w:rsidR="00206413" w14:paraId="060061D4" w14:textId="77777777" w:rsidTr="004D2C28">
        <w:trPr>
          <w:trHeight w:val="1350"/>
        </w:trPr>
        <w:tc>
          <w:tcPr>
            <w:tcW w:w="2430" w:type="dxa"/>
            <w:tcBorders>
              <w:top w:val="single" w:sz="4" w:space="0" w:color="000000"/>
              <w:left w:val="single" w:sz="4" w:space="0" w:color="000000"/>
              <w:bottom w:val="single" w:sz="4" w:space="0" w:color="000000"/>
              <w:right w:val="single" w:sz="4" w:space="0" w:color="000000"/>
            </w:tcBorders>
            <w:hideMark/>
          </w:tcPr>
          <w:p w14:paraId="31190E7F" w14:textId="77777777" w:rsidR="00206413" w:rsidRDefault="00206413">
            <w:pPr>
              <w:spacing w:after="0"/>
              <w:rPr>
                <w:rFonts w:eastAsiaTheme="minorEastAsia"/>
              </w:rPr>
            </w:pPr>
            <w:r>
              <w:rPr>
                <w:rFonts w:eastAsiaTheme="minorEastAsia"/>
              </w:rPr>
              <w:lastRenderedPageBreak/>
              <w:t>UL-DL-configuration-common-set2</w:t>
            </w:r>
          </w:p>
        </w:tc>
        <w:tc>
          <w:tcPr>
            <w:tcW w:w="2852" w:type="dxa"/>
            <w:tcBorders>
              <w:top w:val="single" w:sz="4" w:space="0" w:color="000000"/>
              <w:left w:val="single" w:sz="4" w:space="0" w:color="000000"/>
              <w:bottom w:val="single" w:sz="4" w:space="0" w:color="000000"/>
              <w:right w:val="single" w:sz="4" w:space="0" w:color="000000"/>
            </w:tcBorders>
            <w:hideMark/>
          </w:tcPr>
          <w:p w14:paraId="294DEB8A" w14:textId="77777777" w:rsidR="00206413" w:rsidRDefault="00206413">
            <w:pPr>
              <w:spacing w:after="0"/>
              <w:rPr>
                <w:rFonts w:eastAsiaTheme="minorEastAsia"/>
              </w:rPr>
            </w:pPr>
            <w:r>
              <w:rPr>
                <w:rFonts w:eastAsiaTheme="minorEastAsia"/>
              </w:rPr>
              <w:t>RRC configured UL-DL configuration of slots for NR</w:t>
            </w:r>
          </w:p>
        </w:tc>
        <w:tc>
          <w:tcPr>
            <w:tcW w:w="2260" w:type="dxa"/>
            <w:tcBorders>
              <w:top w:val="single" w:sz="4" w:space="0" w:color="000000"/>
              <w:left w:val="single" w:sz="4" w:space="0" w:color="000000"/>
              <w:bottom w:val="single" w:sz="4" w:space="0" w:color="000000"/>
              <w:right w:val="single" w:sz="4" w:space="0" w:color="000000"/>
            </w:tcBorders>
            <w:hideMark/>
          </w:tcPr>
          <w:p w14:paraId="2D51D8F6" w14:textId="77777777" w:rsidR="00206413" w:rsidRDefault="00206413">
            <w:pPr>
              <w:spacing w:after="0"/>
              <w:rPr>
                <w:rFonts w:eastAsiaTheme="minorEastAsia"/>
              </w:rPr>
            </w:pPr>
            <w:r>
              <w:rPr>
                <w:rFonts w:eastAsiaTheme="minorEastAsia"/>
              </w:rPr>
              <w:t>number-of-DL-slots, number-of-DL-symbols-common, number-of-UL-slots, number-of-UL-symbols-common, DL-UL-transmission-periodicity, reference-SCS</w:t>
            </w:r>
          </w:p>
        </w:tc>
        <w:tc>
          <w:tcPr>
            <w:tcW w:w="1979" w:type="dxa"/>
            <w:tcBorders>
              <w:top w:val="single" w:sz="4" w:space="0" w:color="000000"/>
              <w:left w:val="single" w:sz="4" w:space="0" w:color="000000"/>
              <w:bottom w:val="single" w:sz="4" w:space="0" w:color="000000"/>
              <w:right w:val="single" w:sz="4" w:space="0" w:color="000000"/>
            </w:tcBorders>
            <w:hideMark/>
          </w:tcPr>
          <w:p w14:paraId="37FD2850" w14:textId="77777777" w:rsidR="00206413" w:rsidRDefault="00206413">
            <w:pPr>
              <w:spacing w:after="0"/>
              <w:rPr>
                <w:rFonts w:eastAsiaTheme="minorEastAsia"/>
              </w:rPr>
            </w:pPr>
            <w:r>
              <w:t>27</w:t>
            </w:r>
          </w:p>
        </w:tc>
      </w:tr>
    </w:tbl>
    <w:p w14:paraId="57B5B08C" w14:textId="77777777" w:rsidR="00206413" w:rsidRDefault="00206413" w:rsidP="00206413">
      <w:pPr>
        <w:spacing w:after="0"/>
        <w:rPr>
          <w:rFonts w:eastAsiaTheme="minorEastAsia"/>
          <w:lang w:val="en-US"/>
        </w:rPr>
      </w:pPr>
    </w:p>
    <w:p w14:paraId="7042BCFA" w14:textId="77777777" w:rsidR="00206413" w:rsidRDefault="00206413" w:rsidP="00206413">
      <w:pPr>
        <w:spacing w:after="0"/>
        <w:rPr>
          <w:rFonts w:eastAsiaTheme="minorEastAsia"/>
          <w:lang w:val="en-US"/>
        </w:rPr>
      </w:pPr>
      <w:r>
        <w:rPr>
          <w:rFonts w:eastAsiaTheme="minorEastAsia"/>
          <w:lang w:val="en-US"/>
        </w:rPr>
        <w:t>Initial access (81)</w:t>
      </w:r>
    </w:p>
    <w:tbl>
      <w:tblPr>
        <w:tblStyle w:val="TableGrid"/>
        <w:tblW w:w="0" w:type="auto"/>
        <w:tblInd w:w="108" w:type="dxa"/>
        <w:tblLook w:val="04A0" w:firstRow="1" w:lastRow="0" w:firstColumn="1" w:lastColumn="0" w:noHBand="0" w:noVBand="1"/>
      </w:tblPr>
      <w:tblGrid>
        <w:gridCol w:w="2579"/>
        <w:gridCol w:w="2641"/>
        <w:gridCol w:w="2340"/>
        <w:gridCol w:w="1961"/>
      </w:tblGrid>
      <w:tr w:rsidR="00206413" w14:paraId="5A70E78F" w14:textId="77777777" w:rsidTr="004D2C28">
        <w:trPr>
          <w:trHeight w:val="480"/>
        </w:trPr>
        <w:tc>
          <w:tcPr>
            <w:tcW w:w="2579" w:type="dxa"/>
            <w:tcBorders>
              <w:top w:val="single" w:sz="4" w:space="0" w:color="000000"/>
              <w:left w:val="single" w:sz="4" w:space="0" w:color="000000"/>
              <w:bottom w:val="single" w:sz="4" w:space="0" w:color="000000"/>
              <w:right w:val="single" w:sz="4" w:space="0" w:color="000000"/>
            </w:tcBorders>
            <w:hideMark/>
          </w:tcPr>
          <w:p w14:paraId="4B58C605" w14:textId="77777777" w:rsidR="00206413" w:rsidRDefault="00206413">
            <w:pPr>
              <w:spacing w:after="0"/>
              <w:rPr>
                <w:rFonts w:eastAsiaTheme="minorEastAsia"/>
                <w:lang w:val="en-US"/>
              </w:rPr>
            </w:pPr>
            <w:r>
              <w:rPr>
                <w:rFonts w:eastAsiaTheme="minorEastAsia"/>
              </w:rPr>
              <w:t>UL-frequency-shift-7p5khz</w:t>
            </w:r>
          </w:p>
        </w:tc>
        <w:tc>
          <w:tcPr>
            <w:tcW w:w="2641" w:type="dxa"/>
            <w:tcBorders>
              <w:top w:val="single" w:sz="4" w:space="0" w:color="000000"/>
              <w:left w:val="single" w:sz="4" w:space="0" w:color="000000"/>
              <w:bottom w:val="single" w:sz="4" w:space="0" w:color="000000"/>
              <w:right w:val="single" w:sz="4" w:space="0" w:color="000000"/>
            </w:tcBorders>
            <w:hideMark/>
          </w:tcPr>
          <w:p w14:paraId="27B189C1" w14:textId="77777777" w:rsidR="00206413" w:rsidRDefault="00206413">
            <w:pPr>
              <w:spacing w:after="0"/>
              <w:rPr>
                <w:rFonts w:eastAsiaTheme="minorEastAsia"/>
              </w:rPr>
            </w:pPr>
            <w:r>
              <w:rPr>
                <w:rFonts w:eastAsiaTheme="minorEastAsia"/>
              </w:rPr>
              <w:t>Enable or disable the NR UL transmission with a 7.5KHz shift to the LTE raster</w:t>
            </w:r>
          </w:p>
        </w:tc>
        <w:tc>
          <w:tcPr>
            <w:tcW w:w="2340" w:type="dxa"/>
            <w:tcBorders>
              <w:top w:val="single" w:sz="4" w:space="0" w:color="000000"/>
              <w:left w:val="single" w:sz="4" w:space="0" w:color="000000"/>
              <w:bottom w:val="single" w:sz="4" w:space="0" w:color="000000"/>
              <w:right w:val="single" w:sz="4" w:space="0" w:color="000000"/>
            </w:tcBorders>
            <w:hideMark/>
          </w:tcPr>
          <w:p w14:paraId="60FE8615" w14:textId="77777777" w:rsidR="00206413" w:rsidRDefault="00206413">
            <w:pPr>
              <w:spacing w:after="0"/>
              <w:rPr>
                <w:rFonts w:eastAsiaTheme="minorEastAsia"/>
              </w:rPr>
            </w:pPr>
            <w:r>
              <w:rPr>
                <w:rFonts w:eastAsiaTheme="minorEastAsia"/>
              </w:rPr>
              <w:t>Enable, Disabled</w:t>
            </w:r>
          </w:p>
        </w:tc>
        <w:tc>
          <w:tcPr>
            <w:tcW w:w="1961" w:type="dxa"/>
            <w:tcBorders>
              <w:top w:val="single" w:sz="4" w:space="0" w:color="000000"/>
              <w:left w:val="single" w:sz="4" w:space="0" w:color="000000"/>
              <w:bottom w:val="single" w:sz="4" w:space="0" w:color="000000"/>
              <w:right w:val="single" w:sz="4" w:space="0" w:color="000000"/>
            </w:tcBorders>
            <w:vAlign w:val="bottom"/>
            <w:hideMark/>
          </w:tcPr>
          <w:p w14:paraId="1F6AACB9" w14:textId="77777777" w:rsidR="00206413" w:rsidRDefault="00206413">
            <w:pPr>
              <w:spacing w:after="0"/>
              <w:rPr>
                <w:rFonts w:eastAsiaTheme="minorEastAsia"/>
              </w:rPr>
            </w:pPr>
            <w:r>
              <w:rPr>
                <w:rFonts w:eastAsiaTheme="minorEastAsia"/>
              </w:rPr>
              <w:t>1</w:t>
            </w:r>
          </w:p>
        </w:tc>
      </w:tr>
      <w:tr w:rsidR="00206413" w14:paraId="5AB7F76B" w14:textId="77777777" w:rsidTr="004D2C28">
        <w:trPr>
          <w:trHeight w:val="675"/>
        </w:trPr>
        <w:tc>
          <w:tcPr>
            <w:tcW w:w="2579" w:type="dxa"/>
            <w:tcBorders>
              <w:top w:val="single" w:sz="4" w:space="0" w:color="000000"/>
              <w:left w:val="single" w:sz="4" w:space="0" w:color="000000"/>
              <w:bottom w:val="single" w:sz="4" w:space="0" w:color="000000"/>
              <w:right w:val="single" w:sz="4" w:space="0" w:color="000000"/>
            </w:tcBorders>
            <w:hideMark/>
          </w:tcPr>
          <w:p w14:paraId="38703530" w14:textId="77777777" w:rsidR="00206413" w:rsidRDefault="00206413">
            <w:pPr>
              <w:spacing w:after="0"/>
              <w:rPr>
                <w:rFonts w:eastAsiaTheme="minorEastAsia"/>
              </w:rPr>
            </w:pPr>
            <w:r>
              <w:rPr>
                <w:rFonts w:eastAsiaTheme="minorEastAsia"/>
              </w:rPr>
              <w:t>SSB-periodicity-serving-cell</w:t>
            </w:r>
          </w:p>
        </w:tc>
        <w:tc>
          <w:tcPr>
            <w:tcW w:w="2641" w:type="dxa"/>
            <w:tcBorders>
              <w:top w:val="single" w:sz="4" w:space="0" w:color="000000"/>
              <w:left w:val="single" w:sz="4" w:space="0" w:color="000000"/>
              <w:bottom w:val="single" w:sz="4" w:space="0" w:color="000000"/>
              <w:right w:val="single" w:sz="4" w:space="0" w:color="000000"/>
            </w:tcBorders>
            <w:hideMark/>
          </w:tcPr>
          <w:p w14:paraId="43B53CEB" w14:textId="77777777" w:rsidR="00206413" w:rsidRDefault="00206413">
            <w:pPr>
              <w:spacing w:after="0"/>
              <w:rPr>
                <w:rFonts w:eastAsiaTheme="minorEastAsia"/>
              </w:rPr>
            </w:pPr>
            <w:r>
              <w:rPr>
                <w:rFonts w:eastAsiaTheme="minorEastAsia"/>
              </w:rPr>
              <w:t xml:space="preserve">SSB periodicity in </w:t>
            </w:r>
            <w:proofErr w:type="spellStart"/>
            <w:r>
              <w:rPr>
                <w:rFonts w:eastAsiaTheme="minorEastAsia"/>
              </w:rPr>
              <w:t>msec</w:t>
            </w:r>
            <w:proofErr w:type="spellEnd"/>
            <w:r>
              <w:rPr>
                <w:rFonts w:eastAsiaTheme="minorEastAsia"/>
              </w:rPr>
              <w:t xml:space="preserve"> for the rate matching purpose</w:t>
            </w:r>
          </w:p>
        </w:tc>
        <w:tc>
          <w:tcPr>
            <w:tcW w:w="2340" w:type="dxa"/>
            <w:tcBorders>
              <w:top w:val="single" w:sz="4" w:space="0" w:color="000000"/>
              <w:left w:val="single" w:sz="4" w:space="0" w:color="000000"/>
              <w:bottom w:val="single" w:sz="4" w:space="0" w:color="000000"/>
              <w:right w:val="single" w:sz="4" w:space="0" w:color="000000"/>
            </w:tcBorders>
            <w:hideMark/>
          </w:tcPr>
          <w:p w14:paraId="1AEECBFB" w14:textId="77777777" w:rsidR="00206413" w:rsidRDefault="00206413">
            <w:pPr>
              <w:spacing w:after="0"/>
              <w:rPr>
                <w:rFonts w:eastAsiaTheme="minorEastAsia"/>
              </w:rPr>
            </w:pPr>
            <w:r>
              <w:rPr>
                <w:rFonts w:eastAsiaTheme="minorEastAsia"/>
              </w:rPr>
              <w:t>5, 10, 20, 40, 80, 160</w:t>
            </w:r>
          </w:p>
        </w:tc>
        <w:tc>
          <w:tcPr>
            <w:tcW w:w="1961" w:type="dxa"/>
            <w:tcBorders>
              <w:top w:val="single" w:sz="4" w:space="0" w:color="000000"/>
              <w:left w:val="single" w:sz="4" w:space="0" w:color="000000"/>
              <w:bottom w:val="single" w:sz="4" w:space="0" w:color="000000"/>
              <w:right w:val="single" w:sz="4" w:space="0" w:color="000000"/>
            </w:tcBorders>
            <w:vAlign w:val="bottom"/>
            <w:hideMark/>
          </w:tcPr>
          <w:p w14:paraId="56141008" w14:textId="77777777" w:rsidR="00206413" w:rsidRDefault="00206413">
            <w:pPr>
              <w:spacing w:after="0"/>
              <w:rPr>
                <w:rFonts w:eastAsiaTheme="minorEastAsia"/>
              </w:rPr>
            </w:pPr>
            <w:r>
              <w:rPr>
                <w:rFonts w:eastAsiaTheme="minorEastAsia"/>
              </w:rPr>
              <w:t>3</w:t>
            </w:r>
          </w:p>
        </w:tc>
      </w:tr>
      <w:tr w:rsidR="00206413" w14:paraId="16B6A086" w14:textId="77777777" w:rsidTr="004D2C28">
        <w:trPr>
          <w:trHeight w:val="450"/>
        </w:trPr>
        <w:tc>
          <w:tcPr>
            <w:tcW w:w="2579" w:type="dxa"/>
            <w:tcBorders>
              <w:top w:val="single" w:sz="4" w:space="0" w:color="000000"/>
              <w:left w:val="single" w:sz="4" w:space="0" w:color="000000"/>
              <w:bottom w:val="single" w:sz="4" w:space="0" w:color="000000"/>
              <w:right w:val="single" w:sz="4" w:space="0" w:color="000000"/>
            </w:tcBorders>
            <w:hideMark/>
          </w:tcPr>
          <w:p w14:paraId="5E9BAF04" w14:textId="77777777" w:rsidR="00206413" w:rsidRDefault="00206413">
            <w:pPr>
              <w:spacing w:after="0"/>
              <w:rPr>
                <w:rFonts w:eastAsiaTheme="minorEastAsia"/>
              </w:rPr>
            </w:pPr>
            <w:r>
              <w:rPr>
                <w:rFonts w:eastAsiaTheme="minorEastAsia"/>
              </w:rPr>
              <w:t>SSB-transmitted-SIB1</w:t>
            </w:r>
          </w:p>
        </w:tc>
        <w:tc>
          <w:tcPr>
            <w:tcW w:w="2641" w:type="dxa"/>
            <w:tcBorders>
              <w:top w:val="single" w:sz="4" w:space="0" w:color="000000"/>
              <w:left w:val="single" w:sz="4" w:space="0" w:color="000000"/>
              <w:bottom w:val="single" w:sz="4" w:space="0" w:color="000000"/>
              <w:right w:val="single" w:sz="4" w:space="0" w:color="000000"/>
            </w:tcBorders>
            <w:hideMark/>
          </w:tcPr>
          <w:p w14:paraId="159622EB" w14:textId="77777777" w:rsidR="00206413" w:rsidRDefault="00206413">
            <w:pPr>
              <w:spacing w:after="0"/>
              <w:rPr>
                <w:rFonts w:eastAsiaTheme="minorEastAsia"/>
              </w:rPr>
            </w:pPr>
            <w:r>
              <w:rPr>
                <w:rFonts w:eastAsiaTheme="minorEastAsia"/>
              </w:rPr>
              <w:t>The positions of the actual transmitted SS-blocks</w:t>
            </w:r>
          </w:p>
        </w:tc>
        <w:tc>
          <w:tcPr>
            <w:tcW w:w="2340" w:type="dxa"/>
            <w:tcBorders>
              <w:top w:val="single" w:sz="4" w:space="0" w:color="000000"/>
              <w:left w:val="single" w:sz="4" w:space="0" w:color="000000"/>
              <w:bottom w:val="single" w:sz="4" w:space="0" w:color="000000"/>
              <w:right w:val="single" w:sz="4" w:space="0" w:color="000000"/>
            </w:tcBorders>
            <w:hideMark/>
          </w:tcPr>
          <w:p w14:paraId="3BC64B84" w14:textId="77777777" w:rsidR="00206413" w:rsidRDefault="00206413">
            <w:pPr>
              <w:spacing w:after="0"/>
              <w:rPr>
                <w:rFonts w:eastAsiaTheme="minorEastAsia"/>
              </w:rPr>
            </w:pPr>
            <w:proofErr w:type="spellStart"/>
            <w:r>
              <w:rPr>
                <w:rFonts w:eastAsiaTheme="minorEastAsia"/>
              </w:rPr>
              <w:t>InOneGroup</w:t>
            </w:r>
            <w:proofErr w:type="spellEnd"/>
            <w:r>
              <w:rPr>
                <w:rFonts w:eastAsiaTheme="minorEastAsia"/>
              </w:rPr>
              <w:t xml:space="preserve">, </w:t>
            </w:r>
            <w:proofErr w:type="spellStart"/>
            <w:r>
              <w:rPr>
                <w:rFonts w:eastAsiaTheme="minorEastAsia"/>
              </w:rPr>
              <w:t>groupPresence</w:t>
            </w:r>
            <w:proofErr w:type="spellEnd"/>
          </w:p>
        </w:tc>
        <w:tc>
          <w:tcPr>
            <w:tcW w:w="1961" w:type="dxa"/>
            <w:tcBorders>
              <w:top w:val="single" w:sz="4" w:space="0" w:color="000000"/>
              <w:left w:val="single" w:sz="4" w:space="0" w:color="000000"/>
              <w:bottom w:val="single" w:sz="4" w:space="0" w:color="000000"/>
              <w:right w:val="single" w:sz="4" w:space="0" w:color="000000"/>
            </w:tcBorders>
            <w:vAlign w:val="bottom"/>
            <w:hideMark/>
          </w:tcPr>
          <w:p w14:paraId="414BDEFE" w14:textId="77777777" w:rsidR="00206413" w:rsidRDefault="00206413">
            <w:pPr>
              <w:spacing w:after="0"/>
              <w:rPr>
                <w:rFonts w:eastAsiaTheme="minorEastAsia"/>
              </w:rPr>
            </w:pPr>
            <w:r>
              <w:rPr>
                <w:rFonts w:eastAsiaTheme="minorEastAsia"/>
              </w:rPr>
              <w:t>16</w:t>
            </w:r>
          </w:p>
        </w:tc>
      </w:tr>
      <w:tr w:rsidR="00206413" w14:paraId="3665E85D" w14:textId="77777777" w:rsidTr="004D2C28">
        <w:trPr>
          <w:trHeight w:val="675"/>
        </w:trPr>
        <w:tc>
          <w:tcPr>
            <w:tcW w:w="2579" w:type="dxa"/>
            <w:tcBorders>
              <w:top w:val="single" w:sz="4" w:space="0" w:color="000000"/>
              <w:left w:val="single" w:sz="4" w:space="0" w:color="000000"/>
              <w:bottom w:val="single" w:sz="4" w:space="0" w:color="000000"/>
              <w:right w:val="single" w:sz="4" w:space="0" w:color="000000"/>
            </w:tcBorders>
            <w:hideMark/>
          </w:tcPr>
          <w:p w14:paraId="7738FDE2" w14:textId="77777777" w:rsidR="00206413" w:rsidRDefault="00206413">
            <w:pPr>
              <w:spacing w:after="0"/>
              <w:rPr>
                <w:rFonts w:eastAsiaTheme="minorEastAsia"/>
              </w:rPr>
            </w:pPr>
            <w:r>
              <w:rPr>
                <w:rFonts w:eastAsiaTheme="minorEastAsia"/>
              </w:rPr>
              <w:t>SS-</w:t>
            </w:r>
            <w:proofErr w:type="spellStart"/>
            <w:r>
              <w:rPr>
                <w:rFonts w:eastAsiaTheme="minorEastAsia"/>
              </w:rPr>
              <w:t>PBCHBlockPower</w:t>
            </w:r>
            <w:proofErr w:type="spellEnd"/>
          </w:p>
        </w:tc>
        <w:tc>
          <w:tcPr>
            <w:tcW w:w="2641" w:type="dxa"/>
            <w:tcBorders>
              <w:top w:val="single" w:sz="4" w:space="0" w:color="000000"/>
              <w:left w:val="single" w:sz="4" w:space="0" w:color="000000"/>
              <w:bottom w:val="single" w:sz="4" w:space="0" w:color="000000"/>
              <w:right w:val="single" w:sz="4" w:space="0" w:color="000000"/>
            </w:tcBorders>
            <w:hideMark/>
          </w:tcPr>
          <w:p w14:paraId="6070B2B2" w14:textId="77777777" w:rsidR="00206413" w:rsidRDefault="00206413">
            <w:pPr>
              <w:spacing w:after="0"/>
              <w:rPr>
                <w:rFonts w:eastAsiaTheme="minorEastAsia"/>
              </w:rPr>
            </w:pPr>
            <w:r>
              <w:rPr>
                <w:rFonts w:eastAsiaTheme="minorEastAsia" w:hint="eastAsia"/>
              </w:rPr>
              <w:t xml:space="preserve">　</w:t>
            </w:r>
          </w:p>
        </w:tc>
        <w:tc>
          <w:tcPr>
            <w:tcW w:w="2340" w:type="dxa"/>
            <w:tcBorders>
              <w:top w:val="single" w:sz="4" w:space="0" w:color="000000"/>
              <w:left w:val="single" w:sz="4" w:space="0" w:color="000000"/>
              <w:bottom w:val="single" w:sz="4" w:space="0" w:color="000000"/>
              <w:right w:val="single" w:sz="4" w:space="0" w:color="000000"/>
            </w:tcBorders>
            <w:hideMark/>
          </w:tcPr>
          <w:p w14:paraId="5E845092" w14:textId="77777777" w:rsidR="00206413" w:rsidRDefault="00206413">
            <w:pPr>
              <w:spacing w:after="0"/>
              <w:rPr>
                <w:rFonts w:eastAsiaTheme="minorEastAsia"/>
              </w:rPr>
            </w:pPr>
            <w:r>
              <w:rPr>
                <w:rFonts w:eastAsiaTheme="minorEastAsia"/>
              </w:rPr>
              <w:t>[-60...50]</w:t>
            </w:r>
          </w:p>
        </w:tc>
        <w:tc>
          <w:tcPr>
            <w:tcW w:w="1961" w:type="dxa"/>
            <w:tcBorders>
              <w:top w:val="single" w:sz="4" w:space="0" w:color="000000"/>
              <w:left w:val="single" w:sz="4" w:space="0" w:color="000000"/>
              <w:bottom w:val="single" w:sz="4" w:space="0" w:color="000000"/>
              <w:right w:val="single" w:sz="4" w:space="0" w:color="000000"/>
            </w:tcBorders>
            <w:vAlign w:val="bottom"/>
            <w:hideMark/>
          </w:tcPr>
          <w:p w14:paraId="1513DF30" w14:textId="77777777" w:rsidR="00206413" w:rsidRDefault="00206413">
            <w:pPr>
              <w:spacing w:after="0"/>
              <w:rPr>
                <w:rFonts w:eastAsiaTheme="minorEastAsia"/>
              </w:rPr>
            </w:pPr>
            <w:r>
              <w:rPr>
                <w:rFonts w:eastAsiaTheme="minorEastAsia"/>
              </w:rPr>
              <w:t>7</w:t>
            </w:r>
          </w:p>
        </w:tc>
      </w:tr>
      <w:tr w:rsidR="00206413" w14:paraId="3BBE5BD7" w14:textId="77777777" w:rsidTr="004D2C28">
        <w:trPr>
          <w:trHeight w:val="330"/>
        </w:trPr>
        <w:tc>
          <w:tcPr>
            <w:tcW w:w="2579" w:type="dxa"/>
            <w:tcBorders>
              <w:top w:val="single" w:sz="4" w:space="0" w:color="000000"/>
              <w:left w:val="single" w:sz="4" w:space="0" w:color="000000"/>
              <w:bottom w:val="single" w:sz="4" w:space="0" w:color="000000"/>
              <w:right w:val="single" w:sz="4" w:space="0" w:color="000000"/>
            </w:tcBorders>
            <w:hideMark/>
          </w:tcPr>
          <w:p w14:paraId="7E900CE6" w14:textId="77777777" w:rsidR="00206413" w:rsidRDefault="00206413">
            <w:pPr>
              <w:spacing w:after="0"/>
              <w:rPr>
                <w:rFonts w:eastAsiaTheme="minorEastAsia"/>
              </w:rPr>
            </w:pPr>
            <w:proofErr w:type="spellStart"/>
            <w:r>
              <w:rPr>
                <w:rFonts w:eastAsiaTheme="minorEastAsia"/>
              </w:rPr>
              <w:t>osi-SearchSpace</w:t>
            </w:r>
            <w:proofErr w:type="spellEnd"/>
          </w:p>
        </w:tc>
        <w:tc>
          <w:tcPr>
            <w:tcW w:w="2641" w:type="dxa"/>
            <w:tcBorders>
              <w:top w:val="single" w:sz="4" w:space="0" w:color="000000"/>
              <w:left w:val="single" w:sz="4" w:space="0" w:color="000000"/>
              <w:bottom w:val="single" w:sz="4" w:space="0" w:color="000000"/>
              <w:right w:val="single" w:sz="4" w:space="0" w:color="000000"/>
            </w:tcBorders>
            <w:hideMark/>
          </w:tcPr>
          <w:p w14:paraId="774BE0F1" w14:textId="77777777" w:rsidR="00206413" w:rsidRDefault="00206413">
            <w:pPr>
              <w:spacing w:after="0"/>
              <w:rPr>
                <w:rFonts w:eastAsiaTheme="minorEastAsia"/>
              </w:rPr>
            </w:pPr>
            <w:r>
              <w:rPr>
                <w:rFonts w:eastAsiaTheme="minorEastAsia"/>
              </w:rPr>
              <w:t>Search space for OSI</w:t>
            </w:r>
          </w:p>
        </w:tc>
        <w:tc>
          <w:tcPr>
            <w:tcW w:w="2340" w:type="dxa"/>
            <w:tcBorders>
              <w:top w:val="single" w:sz="4" w:space="0" w:color="000000"/>
              <w:left w:val="single" w:sz="4" w:space="0" w:color="000000"/>
              <w:bottom w:val="single" w:sz="4" w:space="0" w:color="000000"/>
              <w:right w:val="single" w:sz="4" w:space="0" w:color="000000"/>
            </w:tcBorders>
            <w:hideMark/>
          </w:tcPr>
          <w:p w14:paraId="35017477" w14:textId="77777777" w:rsidR="00206413" w:rsidRDefault="00206413">
            <w:pPr>
              <w:spacing w:after="0"/>
              <w:rPr>
                <w:rFonts w:eastAsiaTheme="minorEastAsia"/>
              </w:rPr>
            </w:pPr>
            <w:r>
              <w:rPr>
                <w:rFonts w:eastAsiaTheme="minorEastAsia"/>
              </w:rPr>
              <w:t>search-space-</w:t>
            </w:r>
            <w:proofErr w:type="spellStart"/>
            <w:r>
              <w:rPr>
                <w:rFonts w:eastAsiaTheme="minorEastAsia"/>
              </w:rPr>
              <w:t>config</w:t>
            </w:r>
            <w:proofErr w:type="spellEnd"/>
          </w:p>
        </w:tc>
        <w:tc>
          <w:tcPr>
            <w:tcW w:w="1961" w:type="dxa"/>
            <w:tcBorders>
              <w:top w:val="single" w:sz="4" w:space="0" w:color="000000"/>
              <w:left w:val="single" w:sz="4" w:space="0" w:color="000000"/>
              <w:bottom w:val="single" w:sz="4" w:space="0" w:color="000000"/>
              <w:right w:val="single" w:sz="4" w:space="0" w:color="000000"/>
            </w:tcBorders>
            <w:vAlign w:val="bottom"/>
            <w:hideMark/>
          </w:tcPr>
          <w:p w14:paraId="13DDB6E6" w14:textId="77777777" w:rsidR="00206413" w:rsidRDefault="00206413">
            <w:pPr>
              <w:spacing w:after="0"/>
              <w:rPr>
                <w:rFonts w:eastAsiaTheme="minorEastAsia"/>
              </w:rPr>
            </w:pPr>
            <w:r>
              <w:rPr>
                <w:rFonts w:eastAsiaTheme="minorEastAsia"/>
              </w:rPr>
              <w:t>42</w:t>
            </w:r>
          </w:p>
        </w:tc>
      </w:tr>
    </w:tbl>
    <w:p w14:paraId="10D6091F" w14:textId="77777777" w:rsidR="00206413" w:rsidRDefault="00206413" w:rsidP="00206413">
      <w:pPr>
        <w:spacing w:after="0"/>
        <w:rPr>
          <w:rFonts w:eastAsiaTheme="minorEastAsia"/>
          <w:lang w:val="en-US"/>
        </w:rPr>
      </w:pPr>
    </w:p>
    <w:p w14:paraId="7E289EB5" w14:textId="77777777" w:rsidR="00206413" w:rsidRDefault="00206413" w:rsidP="00206413">
      <w:pPr>
        <w:spacing w:after="0"/>
        <w:rPr>
          <w:rFonts w:eastAsiaTheme="minorEastAsia"/>
          <w:lang w:val="en-US"/>
        </w:rPr>
      </w:pPr>
      <w:r>
        <w:rPr>
          <w:rFonts w:eastAsiaTheme="minorEastAsia"/>
          <w:lang w:val="en-US"/>
        </w:rPr>
        <w:t>Mobility (12)</w:t>
      </w:r>
    </w:p>
    <w:tbl>
      <w:tblPr>
        <w:tblStyle w:val="TableGrid"/>
        <w:tblW w:w="0" w:type="auto"/>
        <w:tblInd w:w="108" w:type="dxa"/>
        <w:tblLook w:val="04A0" w:firstRow="1" w:lastRow="0" w:firstColumn="1" w:lastColumn="0" w:noHBand="0" w:noVBand="1"/>
      </w:tblPr>
      <w:tblGrid>
        <w:gridCol w:w="2358"/>
        <w:gridCol w:w="2862"/>
        <w:gridCol w:w="2310"/>
        <w:gridCol w:w="1991"/>
      </w:tblGrid>
      <w:tr w:rsidR="00206413" w14:paraId="4F06E8DB" w14:textId="77777777" w:rsidTr="004D2C28">
        <w:trPr>
          <w:trHeight w:val="675"/>
        </w:trPr>
        <w:tc>
          <w:tcPr>
            <w:tcW w:w="2358" w:type="dxa"/>
            <w:tcBorders>
              <w:top w:val="single" w:sz="4" w:space="0" w:color="000000"/>
              <w:left w:val="single" w:sz="4" w:space="0" w:color="000000"/>
              <w:bottom w:val="single" w:sz="4" w:space="0" w:color="000000"/>
              <w:right w:val="single" w:sz="4" w:space="0" w:color="000000"/>
            </w:tcBorders>
            <w:hideMark/>
          </w:tcPr>
          <w:p w14:paraId="775D8BA6" w14:textId="77777777" w:rsidR="00206413" w:rsidRDefault="00206413">
            <w:pPr>
              <w:spacing w:after="0"/>
              <w:rPr>
                <w:rFonts w:eastAsiaTheme="minorEastAsia"/>
                <w:lang w:val="en-US"/>
              </w:rPr>
            </w:pPr>
            <w:r>
              <w:rPr>
                <w:rFonts w:eastAsiaTheme="minorEastAsia"/>
              </w:rPr>
              <w:t>SMTC-</w:t>
            </w:r>
            <w:proofErr w:type="spellStart"/>
            <w:r>
              <w:rPr>
                <w:rFonts w:eastAsiaTheme="minorEastAsia"/>
              </w:rPr>
              <w:t>Config</w:t>
            </w:r>
            <w:proofErr w:type="spellEnd"/>
            <w:r>
              <w:rPr>
                <w:rFonts w:eastAsiaTheme="minorEastAsia"/>
              </w:rPr>
              <w:t>-Idle</w:t>
            </w:r>
          </w:p>
        </w:tc>
        <w:tc>
          <w:tcPr>
            <w:tcW w:w="2862" w:type="dxa"/>
            <w:tcBorders>
              <w:top w:val="single" w:sz="4" w:space="0" w:color="000000"/>
              <w:left w:val="single" w:sz="4" w:space="0" w:color="000000"/>
              <w:bottom w:val="single" w:sz="4" w:space="0" w:color="000000"/>
              <w:right w:val="single" w:sz="4" w:space="0" w:color="000000"/>
            </w:tcBorders>
            <w:hideMark/>
          </w:tcPr>
          <w:p w14:paraId="5AC34FEC" w14:textId="77777777" w:rsidR="00206413" w:rsidRDefault="00206413">
            <w:pPr>
              <w:spacing w:after="0"/>
              <w:rPr>
                <w:rFonts w:eastAsiaTheme="minorEastAsia"/>
              </w:rPr>
            </w:pPr>
            <w:r>
              <w:rPr>
                <w:rFonts w:eastAsiaTheme="minorEastAsia"/>
              </w:rPr>
              <w:t>SS/PBCH block measurement timing configuration, including SSB periodicity/offset and SSB duration</w:t>
            </w:r>
          </w:p>
        </w:tc>
        <w:tc>
          <w:tcPr>
            <w:tcW w:w="2310" w:type="dxa"/>
            <w:tcBorders>
              <w:top w:val="single" w:sz="4" w:space="0" w:color="000000"/>
              <w:left w:val="single" w:sz="4" w:space="0" w:color="000000"/>
              <w:bottom w:val="single" w:sz="4" w:space="0" w:color="000000"/>
              <w:right w:val="single" w:sz="4" w:space="0" w:color="000000"/>
            </w:tcBorders>
            <w:hideMark/>
          </w:tcPr>
          <w:p w14:paraId="11DDEAE0" w14:textId="77777777" w:rsidR="00206413" w:rsidRDefault="00206413">
            <w:pPr>
              <w:spacing w:after="0"/>
              <w:rPr>
                <w:rFonts w:eastAsiaTheme="minorEastAsia"/>
              </w:rPr>
            </w:pPr>
            <w:r>
              <w:rPr>
                <w:rFonts w:eastAsiaTheme="minorEastAsia"/>
              </w:rPr>
              <w:t>{SMTC-</w:t>
            </w:r>
            <w:proofErr w:type="spellStart"/>
            <w:r>
              <w:rPr>
                <w:rFonts w:eastAsiaTheme="minorEastAsia"/>
              </w:rPr>
              <w:t>Config</w:t>
            </w:r>
            <w:proofErr w:type="spellEnd"/>
            <w:r>
              <w:rPr>
                <w:rFonts w:eastAsiaTheme="minorEastAsia"/>
              </w:rPr>
              <w:t>}</w:t>
            </w:r>
          </w:p>
        </w:tc>
        <w:tc>
          <w:tcPr>
            <w:tcW w:w="1991" w:type="dxa"/>
            <w:tcBorders>
              <w:top w:val="single" w:sz="4" w:space="0" w:color="000000"/>
              <w:left w:val="single" w:sz="4" w:space="0" w:color="000000"/>
              <w:bottom w:val="single" w:sz="4" w:space="0" w:color="000000"/>
              <w:right w:val="single" w:sz="4" w:space="0" w:color="000000"/>
            </w:tcBorders>
            <w:hideMark/>
          </w:tcPr>
          <w:p w14:paraId="09885A8F" w14:textId="77777777" w:rsidR="00206413" w:rsidRDefault="00206413">
            <w:pPr>
              <w:spacing w:after="0"/>
              <w:rPr>
                <w:rFonts w:eastAsiaTheme="minorEastAsia"/>
              </w:rPr>
            </w:pPr>
            <w:r>
              <w:rPr>
                <w:rFonts w:eastAsiaTheme="minorEastAsia"/>
              </w:rPr>
              <w:t>12</w:t>
            </w:r>
          </w:p>
        </w:tc>
      </w:tr>
    </w:tbl>
    <w:p w14:paraId="571FE948" w14:textId="77777777" w:rsidR="00206413" w:rsidRDefault="00206413" w:rsidP="00206413">
      <w:pPr>
        <w:spacing w:after="0"/>
        <w:rPr>
          <w:rFonts w:eastAsiaTheme="minorEastAsia"/>
          <w:lang w:val="en-US"/>
        </w:rPr>
      </w:pPr>
    </w:p>
    <w:p w14:paraId="7E45532F" w14:textId="77777777" w:rsidR="00206413" w:rsidRDefault="00206413" w:rsidP="00206413">
      <w:pPr>
        <w:spacing w:after="0"/>
        <w:rPr>
          <w:rFonts w:eastAsiaTheme="minorEastAsia"/>
          <w:lang w:val="en-US"/>
        </w:rPr>
      </w:pPr>
      <w:r>
        <w:rPr>
          <w:rFonts w:eastAsiaTheme="minorEastAsia"/>
          <w:lang w:val="en-US"/>
        </w:rPr>
        <w:t>PUCCH (16)</w:t>
      </w:r>
    </w:p>
    <w:tbl>
      <w:tblPr>
        <w:tblStyle w:val="TableGrid"/>
        <w:tblW w:w="0" w:type="auto"/>
        <w:tblInd w:w="108" w:type="dxa"/>
        <w:tblLook w:val="04A0" w:firstRow="1" w:lastRow="0" w:firstColumn="1" w:lastColumn="0" w:noHBand="0" w:noVBand="1"/>
      </w:tblPr>
      <w:tblGrid>
        <w:gridCol w:w="2538"/>
        <w:gridCol w:w="2682"/>
        <w:gridCol w:w="2301"/>
        <w:gridCol w:w="2000"/>
      </w:tblGrid>
      <w:tr w:rsidR="00206413" w14:paraId="7E59F8C2" w14:textId="77777777" w:rsidTr="004D2C28">
        <w:trPr>
          <w:trHeight w:val="480"/>
        </w:trPr>
        <w:tc>
          <w:tcPr>
            <w:tcW w:w="2538" w:type="dxa"/>
            <w:tcBorders>
              <w:top w:val="single" w:sz="4" w:space="0" w:color="000000"/>
              <w:left w:val="single" w:sz="4" w:space="0" w:color="000000"/>
              <w:bottom w:val="single" w:sz="4" w:space="0" w:color="000000"/>
              <w:right w:val="single" w:sz="4" w:space="0" w:color="000000"/>
            </w:tcBorders>
            <w:hideMark/>
          </w:tcPr>
          <w:p w14:paraId="44951EB8" w14:textId="77777777" w:rsidR="00206413" w:rsidRDefault="00206413">
            <w:pPr>
              <w:spacing w:after="0"/>
              <w:rPr>
                <w:rFonts w:eastAsiaTheme="minorEastAsia"/>
                <w:lang w:val="en-US"/>
              </w:rPr>
            </w:pPr>
            <w:r>
              <w:rPr>
                <w:rFonts w:eastAsiaTheme="minorEastAsia"/>
              </w:rPr>
              <w:t>PUCCH-F0-Base-sequence-hopping</w:t>
            </w:r>
          </w:p>
        </w:tc>
        <w:tc>
          <w:tcPr>
            <w:tcW w:w="2682" w:type="dxa"/>
            <w:tcBorders>
              <w:top w:val="single" w:sz="4" w:space="0" w:color="000000"/>
              <w:left w:val="single" w:sz="4" w:space="0" w:color="000000"/>
              <w:bottom w:val="single" w:sz="4" w:space="0" w:color="000000"/>
              <w:right w:val="single" w:sz="4" w:space="0" w:color="000000"/>
            </w:tcBorders>
            <w:hideMark/>
          </w:tcPr>
          <w:p w14:paraId="27C8615F" w14:textId="77777777" w:rsidR="00206413" w:rsidRDefault="00206413">
            <w:pPr>
              <w:spacing w:after="0"/>
              <w:rPr>
                <w:rFonts w:eastAsiaTheme="minorEastAsia"/>
              </w:rPr>
            </w:pPr>
            <w:r>
              <w:rPr>
                <w:rFonts w:eastAsiaTheme="minorEastAsia"/>
              </w:rPr>
              <w:t>Enabling hopping of base sequence of PUCCH Format 0 when transmitted in different slots</w:t>
            </w:r>
          </w:p>
        </w:tc>
        <w:tc>
          <w:tcPr>
            <w:tcW w:w="2301" w:type="dxa"/>
            <w:tcBorders>
              <w:top w:val="single" w:sz="4" w:space="0" w:color="000000"/>
              <w:left w:val="single" w:sz="4" w:space="0" w:color="000000"/>
              <w:bottom w:val="single" w:sz="4" w:space="0" w:color="000000"/>
              <w:right w:val="single" w:sz="4" w:space="0" w:color="000000"/>
            </w:tcBorders>
            <w:hideMark/>
          </w:tcPr>
          <w:p w14:paraId="4D4C3BE6" w14:textId="77777777" w:rsidR="00206413" w:rsidRDefault="00206413">
            <w:pPr>
              <w:spacing w:after="0"/>
              <w:rPr>
                <w:rFonts w:eastAsiaTheme="minorEastAsia"/>
              </w:rPr>
            </w:pPr>
            <w:r>
              <w:rPr>
                <w:rFonts w:eastAsiaTheme="minorEastAsia"/>
              </w:rPr>
              <w:t>ON, OFF</w:t>
            </w:r>
          </w:p>
        </w:tc>
        <w:tc>
          <w:tcPr>
            <w:tcW w:w="2000" w:type="dxa"/>
            <w:tcBorders>
              <w:top w:val="single" w:sz="4" w:space="0" w:color="000000"/>
              <w:left w:val="single" w:sz="4" w:space="0" w:color="000000"/>
              <w:bottom w:val="single" w:sz="4" w:space="0" w:color="000000"/>
              <w:right w:val="single" w:sz="4" w:space="0" w:color="000000"/>
            </w:tcBorders>
            <w:hideMark/>
          </w:tcPr>
          <w:p w14:paraId="00A2BDDA" w14:textId="77777777" w:rsidR="00206413" w:rsidRDefault="00206413">
            <w:pPr>
              <w:spacing w:after="0"/>
              <w:rPr>
                <w:rFonts w:eastAsiaTheme="minorEastAsia"/>
              </w:rPr>
            </w:pPr>
            <w:r>
              <w:t>1</w:t>
            </w:r>
          </w:p>
        </w:tc>
      </w:tr>
      <w:tr w:rsidR="00206413" w14:paraId="0EF5EC5D" w14:textId="77777777" w:rsidTr="004D2C28">
        <w:trPr>
          <w:trHeight w:val="330"/>
        </w:trPr>
        <w:tc>
          <w:tcPr>
            <w:tcW w:w="2538" w:type="dxa"/>
            <w:tcBorders>
              <w:top w:val="single" w:sz="4" w:space="0" w:color="000000"/>
              <w:left w:val="single" w:sz="4" w:space="0" w:color="000000"/>
              <w:bottom w:val="single" w:sz="4" w:space="0" w:color="000000"/>
              <w:right w:val="single" w:sz="4" w:space="0" w:color="000000"/>
            </w:tcBorders>
            <w:hideMark/>
          </w:tcPr>
          <w:p w14:paraId="5CA91CE4" w14:textId="77777777" w:rsidR="00206413" w:rsidRDefault="00206413">
            <w:pPr>
              <w:spacing w:after="0"/>
              <w:rPr>
                <w:rFonts w:eastAsiaTheme="minorEastAsia"/>
              </w:rPr>
            </w:pPr>
            <w:proofErr w:type="spellStart"/>
            <w:r>
              <w:rPr>
                <w:rFonts w:eastAsiaTheme="minorEastAsia"/>
              </w:rPr>
              <w:t>ScramblingID</w:t>
            </w:r>
            <w:proofErr w:type="spellEnd"/>
          </w:p>
        </w:tc>
        <w:tc>
          <w:tcPr>
            <w:tcW w:w="2682" w:type="dxa"/>
            <w:tcBorders>
              <w:top w:val="single" w:sz="4" w:space="0" w:color="000000"/>
              <w:left w:val="single" w:sz="4" w:space="0" w:color="000000"/>
              <w:bottom w:val="single" w:sz="4" w:space="0" w:color="000000"/>
              <w:right w:val="single" w:sz="4" w:space="0" w:color="000000"/>
            </w:tcBorders>
            <w:hideMark/>
          </w:tcPr>
          <w:p w14:paraId="5EC64A4B" w14:textId="77777777" w:rsidR="00206413" w:rsidRDefault="00206413">
            <w:pPr>
              <w:spacing w:after="0"/>
              <w:rPr>
                <w:rFonts w:eastAsiaTheme="minorEastAsia"/>
              </w:rPr>
            </w:pPr>
            <w:r>
              <w:rPr>
                <w:rFonts w:eastAsiaTheme="minorEastAsia"/>
              </w:rPr>
              <w:t xml:space="preserve">Used for Group </w:t>
            </w:r>
            <w:proofErr w:type="spellStart"/>
            <w:r>
              <w:rPr>
                <w:rFonts w:eastAsiaTheme="minorEastAsia"/>
              </w:rPr>
              <w:t>hoppping</w:t>
            </w:r>
            <w:proofErr w:type="spellEnd"/>
            <w:r>
              <w:rPr>
                <w:rFonts w:eastAsiaTheme="minorEastAsia"/>
              </w:rPr>
              <w:t xml:space="preserve"> and sequence hopping</w:t>
            </w:r>
          </w:p>
        </w:tc>
        <w:tc>
          <w:tcPr>
            <w:tcW w:w="2301" w:type="dxa"/>
            <w:tcBorders>
              <w:top w:val="single" w:sz="4" w:space="0" w:color="000000"/>
              <w:left w:val="single" w:sz="4" w:space="0" w:color="000000"/>
              <w:bottom w:val="single" w:sz="4" w:space="0" w:color="000000"/>
              <w:right w:val="single" w:sz="4" w:space="0" w:color="000000"/>
            </w:tcBorders>
            <w:hideMark/>
          </w:tcPr>
          <w:p w14:paraId="781CF58F" w14:textId="77777777" w:rsidR="00206413" w:rsidRDefault="00206413">
            <w:pPr>
              <w:spacing w:after="0"/>
              <w:rPr>
                <w:rFonts w:eastAsiaTheme="minorEastAsia"/>
              </w:rPr>
            </w:pPr>
            <w:r>
              <w:rPr>
                <w:rFonts w:eastAsiaTheme="minorEastAsia"/>
              </w:rPr>
              <w:t>10 bits</w:t>
            </w:r>
          </w:p>
        </w:tc>
        <w:tc>
          <w:tcPr>
            <w:tcW w:w="2000" w:type="dxa"/>
            <w:tcBorders>
              <w:top w:val="single" w:sz="4" w:space="0" w:color="000000"/>
              <w:left w:val="single" w:sz="4" w:space="0" w:color="000000"/>
              <w:bottom w:val="single" w:sz="4" w:space="0" w:color="000000"/>
              <w:right w:val="single" w:sz="4" w:space="0" w:color="000000"/>
            </w:tcBorders>
            <w:hideMark/>
          </w:tcPr>
          <w:p w14:paraId="0A0578BF" w14:textId="77777777" w:rsidR="00206413" w:rsidRDefault="00206413">
            <w:pPr>
              <w:spacing w:after="0"/>
              <w:rPr>
                <w:rFonts w:eastAsiaTheme="minorEastAsia"/>
              </w:rPr>
            </w:pPr>
            <w:r>
              <w:rPr>
                <w:rFonts w:eastAsiaTheme="minorEastAsia"/>
              </w:rPr>
              <w:t>10</w:t>
            </w:r>
          </w:p>
        </w:tc>
      </w:tr>
      <w:tr w:rsidR="00206413" w14:paraId="36B3E9CF" w14:textId="77777777" w:rsidTr="004D2C28">
        <w:trPr>
          <w:trHeight w:val="480"/>
        </w:trPr>
        <w:tc>
          <w:tcPr>
            <w:tcW w:w="2538" w:type="dxa"/>
            <w:tcBorders>
              <w:top w:val="single" w:sz="4" w:space="0" w:color="000000"/>
              <w:left w:val="single" w:sz="4" w:space="0" w:color="000000"/>
              <w:bottom w:val="single" w:sz="4" w:space="0" w:color="000000"/>
              <w:right w:val="single" w:sz="4" w:space="0" w:color="000000"/>
            </w:tcBorders>
            <w:hideMark/>
          </w:tcPr>
          <w:p w14:paraId="0B796F60" w14:textId="77777777" w:rsidR="00206413" w:rsidRDefault="00206413">
            <w:pPr>
              <w:spacing w:after="0"/>
              <w:rPr>
                <w:rFonts w:eastAsiaTheme="minorEastAsia"/>
              </w:rPr>
            </w:pPr>
            <w:r>
              <w:rPr>
                <w:rFonts w:eastAsiaTheme="minorEastAsia"/>
              </w:rPr>
              <w:t>PUCCH-F1-Base-sequence-hopping</w:t>
            </w:r>
          </w:p>
        </w:tc>
        <w:tc>
          <w:tcPr>
            <w:tcW w:w="2682" w:type="dxa"/>
            <w:tcBorders>
              <w:top w:val="single" w:sz="4" w:space="0" w:color="000000"/>
              <w:left w:val="single" w:sz="4" w:space="0" w:color="000000"/>
              <w:bottom w:val="single" w:sz="4" w:space="0" w:color="000000"/>
              <w:right w:val="single" w:sz="4" w:space="0" w:color="000000"/>
            </w:tcBorders>
            <w:hideMark/>
          </w:tcPr>
          <w:p w14:paraId="4CB26335" w14:textId="77777777" w:rsidR="00206413" w:rsidRDefault="00206413">
            <w:pPr>
              <w:spacing w:after="0"/>
              <w:rPr>
                <w:rFonts w:eastAsiaTheme="minorEastAsia"/>
              </w:rPr>
            </w:pPr>
            <w:r>
              <w:rPr>
                <w:rFonts w:eastAsiaTheme="minorEastAsia"/>
              </w:rPr>
              <w:t>Enabling hopping of base sequence of PUCCH Format 1 when transmitted in different slots</w:t>
            </w:r>
          </w:p>
        </w:tc>
        <w:tc>
          <w:tcPr>
            <w:tcW w:w="2301" w:type="dxa"/>
            <w:tcBorders>
              <w:top w:val="single" w:sz="4" w:space="0" w:color="000000"/>
              <w:left w:val="single" w:sz="4" w:space="0" w:color="000000"/>
              <w:bottom w:val="single" w:sz="4" w:space="0" w:color="000000"/>
              <w:right w:val="single" w:sz="4" w:space="0" w:color="000000"/>
            </w:tcBorders>
            <w:hideMark/>
          </w:tcPr>
          <w:p w14:paraId="7294BDF8" w14:textId="77777777" w:rsidR="00206413" w:rsidRDefault="00206413">
            <w:pPr>
              <w:spacing w:after="0"/>
              <w:rPr>
                <w:rFonts w:eastAsiaTheme="minorEastAsia"/>
              </w:rPr>
            </w:pPr>
            <w:r>
              <w:rPr>
                <w:rFonts w:eastAsiaTheme="minorEastAsia"/>
              </w:rPr>
              <w:t>ON, OFF</w:t>
            </w:r>
          </w:p>
        </w:tc>
        <w:tc>
          <w:tcPr>
            <w:tcW w:w="2000" w:type="dxa"/>
            <w:tcBorders>
              <w:top w:val="single" w:sz="4" w:space="0" w:color="000000"/>
              <w:left w:val="single" w:sz="4" w:space="0" w:color="000000"/>
              <w:bottom w:val="single" w:sz="4" w:space="0" w:color="000000"/>
              <w:right w:val="single" w:sz="4" w:space="0" w:color="000000"/>
            </w:tcBorders>
            <w:hideMark/>
          </w:tcPr>
          <w:p w14:paraId="4F48CB81" w14:textId="77777777" w:rsidR="00206413" w:rsidRDefault="00206413">
            <w:pPr>
              <w:spacing w:after="0"/>
              <w:rPr>
                <w:rFonts w:eastAsiaTheme="minorEastAsia"/>
              </w:rPr>
            </w:pPr>
            <w:r>
              <w:t>1</w:t>
            </w:r>
          </w:p>
        </w:tc>
      </w:tr>
      <w:tr w:rsidR="00206413" w14:paraId="34119D83" w14:textId="77777777" w:rsidTr="004D2C28">
        <w:trPr>
          <w:trHeight w:val="1800"/>
        </w:trPr>
        <w:tc>
          <w:tcPr>
            <w:tcW w:w="2538" w:type="dxa"/>
            <w:tcBorders>
              <w:top w:val="single" w:sz="4" w:space="0" w:color="000000"/>
              <w:left w:val="single" w:sz="4" w:space="0" w:color="000000"/>
              <w:bottom w:val="single" w:sz="4" w:space="0" w:color="000000"/>
              <w:right w:val="single" w:sz="4" w:space="0" w:color="000000"/>
            </w:tcBorders>
            <w:hideMark/>
          </w:tcPr>
          <w:p w14:paraId="2F1D6ACA" w14:textId="77777777" w:rsidR="00206413" w:rsidRDefault="00206413">
            <w:pPr>
              <w:spacing w:after="0"/>
              <w:rPr>
                <w:rFonts w:eastAsiaTheme="minorEastAsia"/>
              </w:rPr>
            </w:pPr>
            <w:r>
              <w:rPr>
                <w:rFonts w:eastAsiaTheme="minorEastAsia"/>
              </w:rPr>
              <w:t>PUCCH-resource-common</w:t>
            </w:r>
          </w:p>
        </w:tc>
        <w:tc>
          <w:tcPr>
            <w:tcW w:w="2682" w:type="dxa"/>
            <w:tcBorders>
              <w:top w:val="single" w:sz="4" w:space="0" w:color="000000"/>
              <w:left w:val="single" w:sz="4" w:space="0" w:color="000000"/>
              <w:bottom w:val="single" w:sz="4" w:space="0" w:color="000000"/>
              <w:right w:val="single" w:sz="4" w:space="0" w:color="000000"/>
            </w:tcBorders>
            <w:hideMark/>
          </w:tcPr>
          <w:p w14:paraId="169690E4" w14:textId="77777777" w:rsidR="00206413" w:rsidRDefault="00206413">
            <w:pPr>
              <w:spacing w:after="0"/>
              <w:rPr>
                <w:rFonts w:eastAsiaTheme="minorEastAsia"/>
              </w:rPr>
            </w:pPr>
            <w:r>
              <w:rPr>
                <w:rFonts w:eastAsiaTheme="minorEastAsia"/>
              </w:rPr>
              <w:t>PUCCH resource configuration for HARQ-ACK before RRC connection setup</w:t>
            </w:r>
          </w:p>
        </w:tc>
        <w:tc>
          <w:tcPr>
            <w:tcW w:w="2301" w:type="dxa"/>
            <w:tcBorders>
              <w:top w:val="single" w:sz="4" w:space="0" w:color="000000"/>
              <w:left w:val="single" w:sz="4" w:space="0" w:color="000000"/>
              <w:bottom w:val="single" w:sz="4" w:space="0" w:color="000000"/>
              <w:right w:val="single" w:sz="4" w:space="0" w:color="000000"/>
            </w:tcBorders>
            <w:hideMark/>
          </w:tcPr>
          <w:p w14:paraId="29413593" w14:textId="77777777" w:rsidR="00206413" w:rsidRDefault="00206413">
            <w:pPr>
              <w:spacing w:after="0"/>
              <w:rPr>
                <w:rFonts w:eastAsiaTheme="minorEastAsia"/>
              </w:rPr>
            </w:pPr>
            <w:r>
              <w:rPr>
                <w:rFonts w:eastAsiaTheme="minorEastAsia"/>
              </w:rPr>
              <w:t>4 bits</w:t>
            </w:r>
          </w:p>
        </w:tc>
        <w:tc>
          <w:tcPr>
            <w:tcW w:w="2000" w:type="dxa"/>
            <w:tcBorders>
              <w:top w:val="single" w:sz="4" w:space="0" w:color="000000"/>
              <w:left w:val="single" w:sz="4" w:space="0" w:color="000000"/>
              <w:bottom w:val="single" w:sz="4" w:space="0" w:color="000000"/>
              <w:right w:val="single" w:sz="4" w:space="0" w:color="000000"/>
            </w:tcBorders>
            <w:hideMark/>
          </w:tcPr>
          <w:p w14:paraId="45B10B77" w14:textId="77777777" w:rsidR="00206413" w:rsidRDefault="00206413">
            <w:pPr>
              <w:spacing w:after="0"/>
              <w:rPr>
                <w:rFonts w:eastAsiaTheme="minorEastAsia"/>
              </w:rPr>
            </w:pPr>
            <w:r>
              <w:t>4</w:t>
            </w:r>
          </w:p>
        </w:tc>
      </w:tr>
    </w:tbl>
    <w:p w14:paraId="22D476CB" w14:textId="77777777" w:rsidR="00206413" w:rsidRDefault="00206413" w:rsidP="00206413">
      <w:pPr>
        <w:spacing w:after="0"/>
        <w:rPr>
          <w:rFonts w:eastAsiaTheme="minorEastAsia"/>
          <w:lang w:val="en-US"/>
        </w:rPr>
      </w:pPr>
    </w:p>
    <w:p w14:paraId="4BDE192B" w14:textId="77777777" w:rsidR="00206413" w:rsidRDefault="00206413" w:rsidP="00206413">
      <w:pPr>
        <w:spacing w:after="0"/>
        <w:rPr>
          <w:rFonts w:eastAsiaTheme="minorEastAsia"/>
          <w:lang w:val="en-US"/>
        </w:rPr>
      </w:pPr>
      <w:r>
        <w:rPr>
          <w:rFonts w:eastAsiaTheme="minorEastAsia"/>
          <w:lang w:val="en-US"/>
        </w:rPr>
        <w:t>RACH (107+)</w:t>
      </w:r>
    </w:p>
    <w:tbl>
      <w:tblPr>
        <w:tblStyle w:val="TableGrid"/>
        <w:tblW w:w="0" w:type="auto"/>
        <w:tblInd w:w="108" w:type="dxa"/>
        <w:tblLook w:val="04A0" w:firstRow="1" w:lastRow="0" w:firstColumn="1" w:lastColumn="0" w:noHBand="0" w:noVBand="1"/>
      </w:tblPr>
      <w:tblGrid>
        <w:gridCol w:w="2542"/>
        <w:gridCol w:w="2678"/>
        <w:gridCol w:w="3172"/>
        <w:gridCol w:w="1129"/>
      </w:tblGrid>
      <w:tr w:rsidR="00206413" w14:paraId="3292D1F5" w14:textId="77777777" w:rsidTr="004D2C28">
        <w:trPr>
          <w:trHeight w:val="675"/>
        </w:trPr>
        <w:tc>
          <w:tcPr>
            <w:tcW w:w="2542" w:type="dxa"/>
            <w:tcBorders>
              <w:top w:val="single" w:sz="4" w:space="0" w:color="000000"/>
              <w:left w:val="single" w:sz="4" w:space="0" w:color="000000"/>
              <w:bottom w:val="single" w:sz="4" w:space="0" w:color="000000"/>
              <w:right w:val="single" w:sz="4" w:space="0" w:color="000000"/>
            </w:tcBorders>
            <w:hideMark/>
          </w:tcPr>
          <w:p w14:paraId="22787524" w14:textId="77777777" w:rsidR="00206413" w:rsidRDefault="00206413">
            <w:pPr>
              <w:spacing w:after="0"/>
              <w:rPr>
                <w:rFonts w:eastAsiaTheme="minorEastAsia"/>
                <w:lang w:val="en-US"/>
              </w:rPr>
            </w:pPr>
            <w:r>
              <w:rPr>
                <w:rFonts w:eastAsiaTheme="minorEastAsia"/>
              </w:rPr>
              <w:t>RACH-</w:t>
            </w:r>
            <w:proofErr w:type="spellStart"/>
            <w:r>
              <w:rPr>
                <w:rFonts w:eastAsiaTheme="minorEastAsia"/>
              </w:rPr>
              <w:t>ConfigCommonDL</w:t>
            </w:r>
            <w:proofErr w:type="spellEnd"/>
          </w:p>
        </w:tc>
        <w:tc>
          <w:tcPr>
            <w:tcW w:w="2678" w:type="dxa"/>
            <w:tcBorders>
              <w:top w:val="single" w:sz="4" w:space="0" w:color="000000"/>
              <w:left w:val="single" w:sz="4" w:space="0" w:color="000000"/>
              <w:bottom w:val="single" w:sz="4" w:space="0" w:color="000000"/>
              <w:right w:val="single" w:sz="4" w:space="0" w:color="000000"/>
            </w:tcBorders>
            <w:hideMark/>
          </w:tcPr>
          <w:p w14:paraId="0232BCD9" w14:textId="77777777" w:rsidR="00206413" w:rsidRDefault="00206413">
            <w:pPr>
              <w:spacing w:after="0"/>
              <w:rPr>
                <w:rFonts w:eastAsiaTheme="minorEastAsia"/>
              </w:rPr>
            </w:pPr>
            <w:r>
              <w:rPr>
                <w:rFonts w:eastAsiaTheme="minorEastAsia"/>
              </w:rPr>
              <w:t>DL related RACH parameters</w:t>
            </w:r>
          </w:p>
        </w:tc>
        <w:tc>
          <w:tcPr>
            <w:tcW w:w="3172" w:type="dxa"/>
            <w:tcBorders>
              <w:top w:val="single" w:sz="4" w:space="0" w:color="000000"/>
              <w:left w:val="single" w:sz="4" w:space="0" w:color="000000"/>
              <w:bottom w:val="single" w:sz="4" w:space="0" w:color="000000"/>
              <w:right w:val="single" w:sz="4" w:space="0" w:color="000000"/>
            </w:tcBorders>
            <w:hideMark/>
          </w:tcPr>
          <w:p w14:paraId="6F839158" w14:textId="77777777" w:rsidR="00206413" w:rsidRDefault="00206413">
            <w:pPr>
              <w:spacing w:after="0"/>
              <w:rPr>
                <w:rFonts w:eastAsiaTheme="minorEastAsia"/>
              </w:rPr>
            </w:pPr>
            <w:r>
              <w:rPr>
                <w:rFonts w:eastAsiaTheme="minorEastAsia"/>
              </w:rPr>
              <w:t xml:space="preserve">msg2-scs, </w:t>
            </w:r>
            <w:proofErr w:type="spellStart"/>
            <w:r>
              <w:rPr>
                <w:rFonts w:eastAsiaTheme="minorEastAsia"/>
              </w:rPr>
              <w:t>rach</w:t>
            </w:r>
            <w:proofErr w:type="spellEnd"/>
            <w:r>
              <w:rPr>
                <w:rFonts w:eastAsiaTheme="minorEastAsia"/>
              </w:rPr>
              <w:t>-</w:t>
            </w:r>
            <w:proofErr w:type="spellStart"/>
            <w:r>
              <w:rPr>
                <w:rFonts w:eastAsiaTheme="minorEastAsia"/>
              </w:rPr>
              <w:t>coreset</w:t>
            </w:r>
            <w:proofErr w:type="spellEnd"/>
            <w:r>
              <w:rPr>
                <w:rFonts w:eastAsiaTheme="minorEastAsia"/>
              </w:rPr>
              <w:t xml:space="preserve">-configuration, </w:t>
            </w:r>
            <w:proofErr w:type="spellStart"/>
            <w:r>
              <w:rPr>
                <w:rFonts w:eastAsiaTheme="minorEastAsia"/>
              </w:rPr>
              <w:t>rar_windowlength</w:t>
            </w:r>
            <w:proofErr w:type="spellEnd"/>
            <w:r>
              <w:rPr>
                <w:rFonts w:eastAsiaTheme="minorEastAsia"/>
              </w:rPr>
              <w:t>, SSB-threshold, SUL-RSRP-Threshold</w:t>
            </w:r>
          </w:p>
        </w:tc>
        <w:tc>
          <w:tcPr>
            <w:tcW w:w="1129" w:type="dxa"/>
            <w:tcBorders>
              <w:top w:val="single" w:sz="4" w:space="0" w:color="000000"/>
              <w:left w:val="single" w:sz="4" w:space="0" w:color="000000"/>
              <w:bottom w:val="single" w:sz="4" w:space="0" w:color="000000"/>
              <w:right w:val="single" w:sz="4" w:space="0" w:color="000000"/>
            </w:tcBorders>
            <w:hideMark/>
          </w:tcPr>
          <w:p w14:paraId="256BC5DF" w14:textId="77777777" w:rsidR="00206413" w:rsidRDefault="00206413">
            <w:pPr>
              <w:tabs>
                <w:tab w:val="left" w:pos="720"/>
              </w:tabs>
              <w:spacing w:after="0"/>
              <w:rPr>
                <w:rFonts w:eastAsiaTheme="minorEastAsia"/>
              </w:rPr>
            </w:pPr>
            <w:r>
              <w:rPr>
                <w:rFonts w:eastAsiaTheme="minorEastAsia"/>
              </w:rPr>
              <w:t>5+</w:t>
            </w:r>
          </w:p>
        </w:tc>
      </w:tr>
      <w:tr w:rsidR="00206413" w14:paraId="03BE70B2" w14:textId="77777777" w:rsidTr="004D2C28">
        <w:trPr>
          <w:trHeight w:val="1800"/>
        </w:trPr>
        <w:tc>
          <w:tcPr>
            <w:tcW w:w="2542" w:type="dxa"/>
            <w:tcBorders>
              <w:top w:val="single" w:sz="4" w:space="0" w:color="000000"/>
              <w:left w:val="single" w:sz="4" w:space="0" w:color="000000"/>
              <w:bottom w:val="single" w:sz="4" w:space="0" w:color="000000"/>
              <w:right w:val="single" w:sz="4" w:space="0" w:color="000000"/>
            </w:tcBorders>
            <w:hideMark/>
          </w:tcPr>
          <w:p w14:paraId="458D6498" w14:textId="77777777" w:rsidR="00206413" w:rsidRDefault="00206413">
            <w:pPr>
              <w:spacing w:after="0"/>
              <w:rPr>
                <w:rFonts w:eastAsiaTheme="minorEastAsia"/>
              </w:rPr>
            </w:pPr>
            <w:r>
              <w:rPr>
                <w:rFonts w:eastAsiaTheme="minorEastAsia"/>
              </w:rPr>
              <w:lastRenderedPageBreak/>
              <w:t>RACH-</w:t>
            </w:r>
            <w:proofErr w:type="spellStart"/>
            <w:r>
              <w:rPr>
                <w:rFonts w:eastAsiaTheme="minorEastAsia"/>
              </w:rPr>
              <w:t>ConfigCommonUL</w:t>
            </w:r>
            <w:proofErr w:type="spellEnd"/>
          </w:p>
        </w:tc>
        <w:tc>
          <w:tcPr>
            <w:tcW w:w="2678" w:type="dxa"/>
            <w:tcBorders>
              <w:top w:val="single" w:sz="4" w:space="0" w:color="000000"/>
              <w:left w:val="single" w:sz="4" w:space="0" w:color="000000"/>
              <w:bottom w:val="single" w:sz="4" w:space="0" w:color="000000"/>
              <w:right w:val="single" w:sz="4" w:space="0" w:color="000000"/>
            </w:tcBorders>
            <w:hideMark/>
          </w:tcPr>
          <w:p w14:paraId="5C58E4B9" w14:textId="77777777" w:rsidR="00206413" w:rsidRDefault="00206413">
            <w:pPr>
              <w:spacing w:after="0"/>
              <w:rPr>
                <w:rFonts w:eastAsiaTheme="minorEastAsia"/>
              </w:rPr>
            </w:pPr>
            <w:r>
              <w:rPr>
                <w:rFonts w:eastAsiaTheme="minorEastAsia"/>
              </w:rPr>
              <w:t>UL related RACH parameters</w:t>
            </w:r>
          </w:p>
        </w:tc>
        <w:tc>
          <w:tcPr>
            <w:tcW w:w="3172" w:type="dxa"/>
            <w:tcBorders>
              <w:top w:val="single" w:sz="4" w:space="0" w:color="000000"/>
              <w:left w:val="single" w:sz="4" w:space="0" w:color="000000"/>
              <w:bottom w:val="single" w:sz="4" w:space="0" w:color="000000"/>
              <w:right w:val="single" w:sz="4" w:space="0" w:color="000000"/>
            </w:tcBorders>
            <w:hideMark/>
          </w:tcPr>
          <w:p w14:paraId="594B6E50" w14:textId="77777777" w:rsidR="00206413" w:rsidRDefault="00206413">
            <w:pPr>
              <w:spacing w:after="0"/>
              <w:rPr>
                <w:rFonts w:eastAsiaTheme="minorEastAsia"/>
              </w:rPr>
            </w:pPr>
            <w:r>
              <w:rPr>
                <w:rFonts w:eastAsiaTheme="minorEastAsia"/>
              </w:rPr>
              <w:t xml:space="preserve">msg3_scs, msg3-tp, </w:t>
            </w:r>
            <w:proofErr w:type="spellStart"/>
            <w:r>
              <w:rPr>
                <w:rFonts w:eastAsiaTheme="minorEastAsia"/>
              </w:rPr>
              <w:t>powerRampingStep</w:t>
            </w:r>
            <w:proofErr w:type="spellEnd"/>
            <w:r>
              <w:rPr>
                <w:rFonts w:eastAsiaTheme="minorEastAsia"/>
              </w:rPr>
              <w:t>, PRACH-</w:t>
            </w:r>
            <w:proofErr w:type="spellStart"/>
            <w:r>
              <w:rPr>
                <w:rFonts w:eastAsiaTheme="minorEastAsia"/>
              </w:rPr>
              <w:t>Config</w:t>
            </w:r>
            <w:proofErr w:type="spellEnd"/>
            <w:r>
              <w:rPr>
                <w:rFonts w:eastAsiaTheme="minorEastAsia"/>
              </w:rPr>
              <w:t xml:space="preserve">, </w:t>
            </w:r>
            <w:proofErr w:type="spellStart"/>
            <w:r>
              <w:rPr>
                <w:rFonts w:eastAsiaTheme="minorEastAsia"/>
              </w:rPr>
              <w:t>PRACHConfigurationIndex</w:t>
            </w:r>
            <w:proofErr w:type="spellEnd"/>
            <w:r>
              <w:rPr>
                <w:rFonts w:eastAsiaTheme="minorEastAsia"/>
              </w:rPr>
              <w:t xml:space="preserve">, </w:t>
            </w:r>
            <w:proofErr w:type="spellStart"/>
            <w:r>
              <w:rPr>
                <w:rFonts w:eastAsiaTheme="minorEastAsia"/>
              </w:rPr>
              <w:t>PRACHRootSequenceIndex</w:t>
            </w:r>
            <w:proofErr w:type="spellEnd"/>
            <w:r>
              <w:rPr>
                <w:rFonts w:eastAsiaTheme="minorEastAsia"/>
              </w:rPr>
              <w:t xml:space="preserve">, </w:t>
            </w:r>
            <w:proofErr w:type="spellStart"/>
            <w:r>
              <w:rPr>
                <w:rFonts w:eastAsiaTheme="minorEastAsia"/>
              </w:rPr>
              <w:t>preambleReceivedTargetPower</w:t>
            </w:r>
            <w:proofErr w:type="spellEnd"/>
            <w:r>
              <w:rPr>
                <w:rFonts w:eastAsiaTheme="minorEastAsia"/>
              </w:rPr>
              <w:t xml:space="preserve">, </w:t>
            </w:r>
            <w:proofErr w:type="spellStart"/>
            <w:r>
              <w:rPr>
                <w:rFonts w:eastAsiaTheme="minorEastAsia"/>
              </w:rPr>
              <w:t>restrictedSetConfig</w:t>
            </w:r>
            <w:proofErr w:type="spellEnd"/>
            <w:r>
              <w:rPr>
                <w:rFonts w:eastAsiaTheme="minorEastAsia"/>
              </w:rPr>
              <w:t xml:space="preserve">, </w:t>
            </w:r>
            <w:proofErr w:type="spellStart"/>
            <w:r>
              <w:rPr>
                <w:rFonts w:eastAsiaTheme="minorEastAsia"/>
              </w:rPr>
              <w:t>zeroCorrelationZoneConfig</w:t>
            </w:r>
            <w:proofErr w:type="spellEnd"/>
          </w:p>
        </w:tc>
        <w:tc>
          <w:tcPr>
            <w:tcW w:w="1129" w:type="dxa"/>
            <w:tcBorders>
              <w:top w:val="single" w:sz="4" w:space="0" w:color="000000"/>
              <w:left w:val="single" w:sz="4" w:space="0" w:color="000000"/>
              <w:bottom w:val="single" w:sz="4" w:space="0" w:color="000000"/>
              <w:right w:val="single" w:sz="4" w:space="0" w:color="000000"/>
            </w:tcBorders>
            <w:hideMark/>
          </w:tcPr>
          <w:p w14:paraId="3DD3DC7D" w14:textId="77777777" w:rsidR="00206413" w:rsidRDefault="00206413">
            <w:pPr>
              <w:tabs>
                <w:tab w:val="left" w:pos="720"/>
              </w:tabs>
              <w:spacing w:after="0"/>
              <w:rPr>
                <w:rFonts w:eastAsiaTheme="minorEastAsia"/>
              </w:rPr>
            </w:pPr>
            <w:r>
              <w:rPr>
                <w:rFonts w:eastAsiaTheme="minorEastAsia"/>
              </w:rPr>
              <w:t>34+</w:t>
            </w:r>
            <w:r>
              <w:rPr>
                <w:rFonts w:eastAsiaTheme="minorEastAsia"/>
              </w:rPr>
              <w:tab/>
            </w:r>
          </w:p>
        </w:tc>
      </w:tr>
      <w:tr w:rsidR="00206413" w14:paraId="54DCDB15" w14:textId="77777777" w:rsidTr="004D2C28">
        <w:trPr>
          <w:trHeight w:val="450"/>
        </w:trPr>
        <w:tc>
          <w:tcPr>
            <w:tcW w:w="2542" w:type="dxa"/>
            <w:tcBorders>
              <w:top w:val="single" w:sz="4" w:space="0" w:color="000000"/>
              <w:left w:val="single" w:sz="4" w:space="0" w:color="000000"/>
              <w:bottom w:val="single" w:sz="4" w:space="0" w:color="000000"/>
              <w:right w:val="single" w:sz="4" w:space="0" w:color="000000"/>
            </w:tcBorders>
            <w:hideMark/>
          </w:tcPr>
          <w:p w14:paraId="3BF60281" w14:textId="77777777" w:rsidR="00206413" w:rsidRDefault="00206413">
            <w:pPr>
              <w:spacing w:after="0"/>
              <w:rPr>
                <w:rFonts w:eastAsiaTheme="minorEastAsia"/>
              </w:rPr>
            </w:pPr>
            <w:r>
              <w:rPr>
                <w:rFonts w:eastAsiaTheme="minorEastAsia"/>
              </w:rPr>
              <w:t>prach-Msg1SubcarrierSpacing</w:t>
            </w:r>
          </w:p>
        </w:tc>
        <w:tc>
          <w:tcPr>
            <w:tcW w:w="2678" w:type="dxa"/>
            <w:tcBorders>
              <w:top w:val="single" w:sz="4" w:space="0" w:color="000000"/>
              <w:left w:val="single" w:sz="4" w:space="0" w:color="000000"/>
              <w:bottom w:val="single" w:sz="4" w:space="0" w:color="000000"/>
              <w:right w:val="single" w:sz="4" w:space="0" w:color="000000"/>
            </w:tcBorders>
            <w:hideMark/>
          </w:tcPr>
          <w:p w14:paraId="67CADE49" w14:textId="77777777" w:rsidR="00206413" w:rsidRDefault="00206413">
            <w:pPr>
              <w:spacing w:after="0"/>
              <w:rPr>
                <w:rFonts w:eastAsiaTheme="minorEastAsia"/>
              </w:rPr>
            </w:pPr>
            <w:r>
              <w:rPr>
                <w:rFonts w:eastAsiaTheme="minorEastAsia"/>
              </w:rPr>
              <w:t>Subcarrier spacing of PRACH</w:t>
            </w:r>
          </w:p>
        </w:tc>
        <w:tc>
          <w:tcPr>
            <w:tcW w:w="3172" w:type="dxa"/>
            <w:tcBorders>
              <w:top w:val="single" w:sz="4" w:space="0" w:color="000000"/>
              <w:left w:val="single" w:sz="4" w:space="0" w:color="000000"/>
              <w:bottom w:val="single" w:sz="4" w:space="0" w:color="000000"/>
              <w:right w:val="single" w:sz="4" w:space="0" w:color="000000"/>
            </w:tcBorders>
            <w:hideMark/>
          </w:tcPr>
          <w:p w14:paraId="6CBE8509" w14:textId="77777777" w:rsidR="00206413" w:rsidRDefault="00206413">
            <w:pPr>
              <w:spacing w:after="0"/>
              <w:rPr>
                <w:rFonts w:eastAsiaTheme="minorEastAsia"/>
              </w:rPr>
            </w:pPr>
            <w:r>
              <w:rPr>
                <w:rFonts w:eastAsiaTheme="minorEastAsia"/>
              </w:rPr>
              <w:t>15 and 30 kHz (&lt;6GHz), 60 and 120 kHz (&gt;6GHz)</w:t>
            </w:r>
          </w:p>
        </w:tc>
        <w:tc>
          <w:tcPr>
            <w:tcW w:w="1129" w:type="dxa"/>
            <w:tcBorders>
              <w:top w:val="single" w:sz="4" w:space="0" w:color="000000"/>
              <w:left w:val="single" w:sz="4" w:space="0" w:color="000000"/>
              <w:bottom w:val="single" w:sz="4" w:space="0" w:color="000000"/>
              <w:right w:val="single" w:sz="4" w:space="0" w:color="000000"/>
            </w:tcBorders>
            <w:hideMark/>
          </w:tcPr>
          <w:p w14:paraId="6402A766" w14:textId="77777777" w:rsidR="00206413" w:rsidRDefault="00206413">
            <w:pPr>
              <w:spacing w:after="0"/>
              <w:rPr>
                <w:rFonts w:eastAsiaTheme="minorEastAsia"/>
              </w:rPr>
            </w:pPr>
            <w:r>
              <w:t>1</w:t>
            </w:r>
          </w:p>
        </w:tc>
      </w:tr>
      <w:tr w:rsidR="00206413" w14:paraId="71EEBD8A" w14:textId="77777777" w:rsidTr="004D2C28">
        <w:trPr>
          <w:trHeight w:val="450"/>
        </w:trPr>
        <w:tc>
          <w:tcPr>
            <w:tcW w:w="2542" w:type="dxa"/>
            <w:tcBorders>
              <w:top w:val="single" w:sz="4" w:space="0" w:color="000000"/>
              <w:left w:val="single" w:sz="4" w:space="0" w:color="000000"/>
              <w:bottom w:val="single" w:sz="4" w:space="0" w:color="000000"/>
              <w:right w:val="single" w:sz="4" w:space="0" w:color="000000"/>
            </w:tcBorders>
            <w:hideMark/>
          </w:tcPr>
          <w:p w14:paraId="37CD851A" w14:textId="77777777" w:rsidR="00206413" w:rsidRDefault="00206413">
            <w:pPr>
              <w:spacing w:after="0"/>
              <w:rPr>
                <w:rFonts w:eastAsiaTheme="minorEastAsia"/>
              </w:rPr>
            </w:pPr>
            <w:proofErr w:type="spellStart"/>
            <w:r>
              <w:rPr>
                <w:rFonts w:eastAsiaTheme="minorEastAsia"/>
              </w:rPr>
              <w:t>prach</w:t>
            </w:r>
            <w:proofErr w:type="spellEnd"/>
            <w:r>
              <w:rPr>
                <w:rFonts w:eastAsiaTheme="minorEastAsia"/>
              </w:rPr>
              <w:t>-FDM</w:t>
            </w:r>
          </w:p>
        </w:tc>
        <w:tc>
          <w:tcPr>
            <w:tcW w:w="2678" w:type="dxa"/>
            <w:tcBorders>
              <w:top w:val="single" w:sz="4" w:space="0" w:color="000000"/>
              <w:left w:val="single" w:sz="4" w:space="0" w:color="000000"/>
              <w:bottom w:val="single" w:sz="4" w:space="0" w:color="000000"/>
              <w:right w:val="single" w:sz="4" w:space="0" w:color="000000"/>
            </w:tcBorders>
            <w:hideMark/>
          </w:tcPr>
          <w:p w14:paraId="6278136E" w14:textId="77777777" w:rsidR="00206413" w:rsidRDefault="00206413">
            <w:pPr>
              <w:spacing w:after="0"/>
              <w:rPr>
                <w:rFonts w:eastAsiaTheme="minorEastAsia"/>
              </w:rPr>
            </w:pPr>
            <w:r>
              <w:rPr>
                <w:rFonts w:eastAsiaTheme="minorEastAsia"/>
              </w:rPr>
              <w:t xml:space="preserve">The number of PRACH transmission occasions </w:t>
            </w:r>
            <w:proofErr w:type="spellStart"/>
            <w:r>
              <w:rPr>
                <w:rFonts w:eastAsiaTheme="minorEastAsia"/>
              </w:rPr>
              <w:t>FDMed</w:t>
            </w:r>
            <w:proofErr w:type="spellEnd"/>
            <w:r>
              <w:rPr>
                <w:rFonts w:eastAsiaTheme="minorEastAsia"/>
              </w:rPr>
              <w:t xml:space="preserve"> in one time instance</w:t>
            </w:r>
          </w:p>
        </w:tc>
        <w:tc>
          <w:tcPr>
            <w:tcW w:w="3172" w:type="dxa"/>
            <w:tcBorders>
              <w:top w:val="single" w:sz="4" w:space="0" w:color="000000"/>
              <w:left w:val="single" w:sz="4" w:space="0" w:color="000000"/>
              <w:bottom w:val="single" w:sz="4" w:space="0" w:color="000000"/>
              <w:right w:val="single" w:sz="4" w:space="0" w:color="000000"/>
            </w:tcBorders>
            <w:hideMark/>
          </w:tcPr>
          <w:p w14:paraId="338E4CC3" w14:textId="77777777" w:rsidR="00206413" w:rsidRDefault="00206413">
            <w:pPr>
              <w:spacing w:after="0"/>
              <w:rPr>
                <w:rFonts w:eastAsiaTheme="minorEastAsia"/>
              </w:rPr>
            </w:pPr>
            <w:r>
              <w:rPr>
                <w:rFonts w:eastAsiaTheme="minorEastAsia"/>
              </w:rPr>
              <w:t>2 bits</w:t>
            </w:r>
          </w:p>
        </w:tc>
        <w:tc>
          <w:tcPr>
            <w:tcW w:w="1129" w:type="dxa"/>
            <w:tcBorders>
              <w:top w:val="single" w:sz="4" w:space="0" w:color="000000"/>
              <w:left w:val="single" w:sz="4" w:space="0" w:color="000000"/>
              <w:bottom w:val="single" w:sz="4" w:space="0" w:color="000000"/>
              <w:right w:val="single" w:sz="4" w:space="0" w:color="000000"/>
            </w:tcBorders>
            <w:hideMark/>
          </w:tcPr>
          <w:p w14:paraId="75239A98" w14:textId="77777777" w:rsidR="00206413" w:rsidRDefault="00206413">
            <w:pPr>
              <w:spacing w:after="0"/>
              <w:rPr>
                <w:rFonts w:eastAsiaTheme="minorEastAsia"/>
              </w:rPr>
            </w:pPr>
            <w:r>
              <w:t>2</w:t>
            </w:r>
          </w:p>
        </w:tc>
      </w:tr>
      <w:tr w:rsidR="00206413" w14:paraId="27BDB6AD" w14:textId="77777777" w:rsidTr="004D2C28">
        <w:trPr>
          <w:trHeight w:val="675"/>
        </w:trPr>
        <w:tc>
          <w:tcPr>
            <w:tcW w:w="2542" w:type="dxa"/>
            <w:tcBorders>
              <w:top w:val="single" w:sz="4" w:space="0" w:color="000000"/>
              <w:left w:val="single" w:sz="4" w:space="0" w:color="000000"/>
              <w:bottom w:val="single" w:sz="4" w:space="0" w:color="000000"/>
              <w:right w:val="single" w:sz="4" w:space="0" w:color="000000"/>
            </w:tcBorders>
            <w:hideMark/>
          </w:tcPr>
          <w:p w14:paraId="6EEA4EF1" w14:textId="77777777" w:rsidR="00206413" w:rsidRDefault="00206413">
            <w:pPr>
              <w:spacing w:after="0"/>
              <w:rPr>
                <w:rFonts w:eastAsiaTheme="minorEastAsia"/>
              </w:rPr>
            </w:pPr>
            <w:proofErr w:type="spellStart"/>
            <w:r>
              <w:rPr>
                <w:rFonts w:eastAsiaTheme="minorEastAsia"/>
              </w:rPr>
              <w:t>prach</w:t>
            </w:r>
            <w:proofErr w:type="spellEnd"/>
            <w:r>
              <w:rPr>
                <w:rFonts w:eastAsiaTheme="minorEastAsia"/>
              </w:rPr>
              <w:t>-frequency-start</w:t>
            </w:r>
          </w:p>
        </w:tc>
        <w:tc>
          <w:tcPr>
            <w:tcW w:w="2678" w:type="dxa"/>
            <w:tcBorders>
              <w:top w:val="single" w:sz="4" w:space="0" w:color="000000"/>
              <w:left w:val="single" w:sz="4" w:space="0" w:color="000000"/>
              <w:bottom w:val="single" w:sz="4" w:space="0" w:color="000000"/>
              <w:right w:val="single" w:sz="4" w:space="0" w:color="000000"/>
            </w:tcBorders>
            <w:hideMark/>
          </w:tcPr>
          <w:p w14:paraId="2DE35E7A" w14:textId="77777777" w:rsidR="00206413" w:rsidRDefault="00206413">
            <w:pPr>
              <w:spacing w:after="0"/>
              <w:rPr>
                <w:rFonts w:eastAsiaTheme="minorEastAsia"/>
              </w:rPr>
            </w:pPr>
            <w:r>
              <w:rPr>
                <w:rFonts w:eastAsiaTheme="minorEastAsia"/>
              </w:rPr>
              <w:t>Offset of lowest PRACH transmission occasion in frequency domain with respective to PRB 0 of initial active UL BWP(s)</w:t>
            </w:r>
          </w:p>
        </w:tc>
        <w:tc>
          <w:tcPr>
            <w:tcW w:w="3172" w:type="dxa"/>
            <w:tcBorders>
              <w:top w:val="single" w:sz="4" w:space="0" w:color="000000"/>
              <w:left w:val="single" w:sz="4" w:space="0" w:color="000000"/>
              <w:bottom w:val="single" w:sz="4" w:space="0" w:color="000000"/>
              <w:right w:val="single" w:sz="4" w:space="0" w:color="000000"/>
            </w:tcBorders>
            <w:hideMark/>
          </w:tcPr>
          <w:p w14:paraId="06AC2998" w14:textId="77777777" w:rsidR="00206413" w:rsidRDefault="00206413">
            <w:pPr>
              <w:spacing w:after="0"/>
              <w:rPr>
                <w:rFonts w:eastAsiaTheme="minorEastAsia"/>
              </w:rPr>
            </w:pPr>
            <w:r>
              <w:rPr>
                <w:rFonts w:eastAsiaTheme="minorEastAsia"/>
              </w:rPr>
              <w:t>0,1,…, maximum size of bandwidth part</w:t>
            </w:r>
          </w:p>
        </w:tc>
        <w:tc>
          <w:tcPr>
            <w:tcW w:w="1129" w:type="dxa"/>
            <w:tcBorders>
              <w:top w:val="single" w:sz="4" w:space="0" w:color="000000"/>
              <w:left w:val="single" w:sz="4" w:space="0" w:color="000000"/>
              <w:bottom w:val="single" w:sz="4" w:space="0" w:color="000000"/>
              <w:right w:val="single" w:sz="4" w:space="0" w:color="000000"/>
            </w:tcBorders>
            <w:hideMark/>
          </w:tcPr>
          <w:p w14:paraId="15C45356" w14:textId="77777777" w:rsidR="00206413" w:rsidRDefault="00206413">
            <w:pPr>
              <w:spacing w:after="0"/>
              <w:rPr>
                <w:rFonts w:eastAsiaTheme="minorEastAsia"/>
              </w:rPr>
            </w:pPr>
            <w:r>
              <w:rPr>
                <w:rFonts w:eastAsiaTheme="minorEastAsia"/>
              </w:rPr>
              <w:t>16</w:t>
            </w:r>
          </w:p>
        </w:tc>
      </w:tr>
      <w:tr w:rsidR="00206413" w14:paraId="14DB2725" w14:textId="77777777" w:rsidTr="004D2C28">
        <w:trPr>
          <w:trHeight w:val="900"/>
        </w:trPr>
        <w:tc>
          <w:tcPr>
            <w:tcW w:w="2542" w:type="dxa"/>
            <w:tcBorders>
              <w:top w:val="single" w:sz="4" w:space="0" w:color="000000"/>
              <w:left w:val="single" w:sz="4" w:space="0" w:color="000000"/>
              <w:bottom w:val="single" w:sz="4" w:space="0" w:color="000000"/>
              <w:right w:val="single" w:sz="4" w:space="0" w:color="000000"/>
            </w:tcBorders>
            <w:hideMark/>
          </w:tcPr>
          <w:p w14:paraId="3415D9AC" w14:textId="77777777" w:rsidR="00206413" w:rsidRDefault="00206413">
            <w:pPr>
              <w:spacing w:after="0"/>
              <w:rPr>
                <w:rFonts w:eastAsiaTheme="minorEastAsia"/>
              </w:rPr>
            </w:pPr>
            <w:r>
              <w:rPr>
                <w:rFonts w:eastAsiaTheme="minorEastAsia"/>
              </w:rPr>
              <w:t>CSI-RS-threshold</w:t>
            </w:r>
          </w:p>
        </w:tc>
        <w:tc>
          <w:tcPr>
            <w:tcW w:w="2678" w:type="dxa"/>
            <w:tcBorders>
              <w:top w:val="single" w:sz="4" w:space="0" w:color="000000"/>
              <w:left w:val="single" w:sz="4" w:space="0" w:color="000000"/>
              <w:bottom w:val="single" w:sz="4" w:space="0" w:color="000000"/>
              <w:right w:val="single" w:sz="4" w:space="0" w:color="000000"/>
            </w:tcBorders>
            <w:hideMark/>
          </w:tcPr>
          <w:p w14:paraId="454C789F" w14:textId="77777777" w:rsidR="00206413" w:rsidRDefault="00206413">
            <w:pPr>
              <w:spacing w:after="0"/>
              <w:rPr>
                <w:rFonts w:eastAsiaTheme="minorEastAsia"/>
              </w:rPr>
            </w:pPr>
            <w:r>
              <w:rPr>
                <w:rFonts w:eastAsiaTheme="minorEastAsia"/>
              </w:rPr>
              <w:t>UE can select the CSI-RS and corresponding PRACH resource for path-loss estimation and (re)transmission based on CSI-RS that satisfy the threshold</w:t>
            </w:r>
          </w:p>
        </w:tc>
        <w:tc>
          <w:tcPr>
            <w:tcW w:w="3172" w:type="dxa"/>
            <w:tcBorders>
              <w:top w:val="single" w:sz="4" w:space="0" w:color="000000"/>
              <w:left w:val="single" w:sz="4" w:space="0" w:color="000000"/>
              <w:bottom w:val="single" w:sz="4" w:space="0" w:color="000000"/>
              <w:right w:val="single" w:sz="4" w:space="0" w:color="000000"/>
            </w:tcBorders>
            <w:hideMark/>
          </w:tcPr>
          <w:p w14:paraId="21BC3D23" w14:textId="77777777" w:rsidR="00206413" w:rsidRDefault="00206413">
            <w:pPr>
              <w:spacing w:after="0"/>
              <w:rPr>
                <w:rFonts w:eastAsiaTheme="minorEastAsia"/>
              </w:rPr>
            </w:pPr>
            <w:r>
              <w:rPr>
                <w:rFonts w:eastAsiaTheme="minorEastAsia"/>
              </w:rPr>
              <w:t>Same as possible RSRP range of values</w:t>
            </w:r>
          </w:p>
        </w:tc>
        <w:tc>
          <w:tcPr>
            <w:tcW w:w="1129" w:type="dxa"/>
            <w:tcBorders>
              <w:top w:val="single" w:sz="4" w:space="0" w:color="000000"/>
              <w:left w:val="single" w:sz="4" w:space="0" w:color="000000"/>
              <w:bottom w:val="single" w:sz="4" w:space="0" w:color="000000"/>
              <w:right w:val="single" w:sz="4" w:space="0" w:color="000000"/>
            </w:tcBorders>
            <w:hideMark/>
          </w:tcPr>
          <w:p w14:paraId="4D82253B" w14:textId="77777777" w:rsidR="00206413" w:rsidRDefault="00206413">
            <w:pPr>
              <w:spacing w:after="0"/>
              <w:rPr>
                <w:rFonts w:eastAsiaTheme="minorEastAsia"/>
              </w:rPr>
            </w:pPr>
            <w:r>
              <w:rPr>
                <w:rFonts w:eastAsiaTheme="minorEastAsia"/>
              </w:rPr>
              <w:t>?</w:t>
            </w:r>
          </w:p>
        </w:tc>
      </w:tr>
      <w:tr w:rsidR="00206413" w14:paraId="0CF3F49A" w14:textId="77777777" w:rsidTr="004D2C28">
        <w:trPr>
          <w:trHeight w:val="330"/>
        </w:trPr>
        <w:tc>
          <w:tcPr>
            <w:tcW w:w="2542" w:type="dxa"/>
            <w:tcBorders>
              <w:top w:val="single" w:sz="4" w:space="0" w:color="000000"/>
              <w:left w:val="single" w:sz="4" w:space="0" w:color="000000"/>
              <w:bottom w:val="single" w:sz="4" w:space="0" w:color="000000"/>
              <w:right w:val="single" w:sz="4" w:space="0" w:color="000000"/>
            </w:tcBorders>
            <w:noWrap/>
            <w:hideMark/>
          </w:tcPr>
          <w:p w14:paraId="367980B2" w14:textId="77777777" w:rsidR="00206413" w:rsidRDefault="00206413">
            <w:pPr>
              <w:spacing w:after="0"/>
              <w:rPr>
                <w:rFonts w:eastAsiaTheme="minorEastAsia"/>
              </w:rPr>
            </w:pPr>
            <w:proofErr w:type="spellStart"/>
            <w:r>
              <w:rPr>
                <w:rFonts w:eastAsiaTheme="minorEastAsia"/>
              </w:rPr>
              <w:t>ra-SearchSpace</w:t>
            </w:r>
            <w:proofErr w:type="spellEnd"/>
          </w:p>
        </w:tc>
        <w:tc>
          <w:tcPr>
            <w:tcW w:w="2678" w:type="dxa"/>
            <w:tcBorders>
              <w:top w:val="single" w:sz="4" w:space="0" w:color="000000"/>
              <w:left w:val="single" w:sz="4" w:space="0" w:color="000000"/>
              <w:bottom w:val="single" w:sz="4" w:space="0" w:color="000000"/>
              <w:right w:val="single" w:sz="4" w:space="0" w:color="000000"/>
            </w:tcBorders>
            <w:noWrap/>
            <w:hideMark/>
          </w:tcPr>
          <w:p w14:paraId="6E4B06BA" w14:textId="77777777" w:rsidR="00206413" w:rsidRDefault="00206413">
            <w:pPr>
              <w:spacing w:after="0"/>
              <w:rPr>
                <w:rFonts w:eastAsiaTheme="minorEastAsia"/>
              </w:rPr>
            </w:pPr>
            <w:r>
              <w:rPr>
                <w:rFonts w:eastAsiaTheme="minorEastAsia"/>
              </w:rPr>
              <w:t>Search space for random access procedure</w:t>
            </w:r>
          </w:p>
        </w:tc>
        <w:tc>
          <w:tcPr>
            <w:tcW w:w="3172" w:type="dxa"/>
            <w:tcBorders>
              <w:top w:val="single" w:sz="4" w:space="0" w:color="000000"/>
              <w:left w:val="single" w:sz="4" w:space="0" w:color="000000"/>
              <w:bottom w:val="single" w:sz="4" w:space="0" w:color="000000"/>
              <w:right w:val="single" w:sz="4" w:space="0" w:color="000000"/>
            </w:tcBorders>
            <w:hideMark/>
          </w:tcPr>
          <w:p w14:paraId="4F4DF426" w14:textId="77777777" w:rsidR="00206413" w:rsidRDefault="00206413">
            <w:pPr>
              <w:spacing w:after="0"/>
              <w:rPr>
                <w:rFonts w:eastAsiaTheme="minorEastAsia"/>
              </w:rPr>
            </w:pPr>
            <w:r>
              <w:rPr>
                <w:rFonts w:eastAsiaTheme="minorEastAsia"/>
              </w:rPr>
              <w:t>search-space-</w:t>
            </w:r>
            <w:proofErr w:type="spellStart"/>
            <w:r>
              <w:rPr>
                <w:rFonts w:eastAsiaTheme="minorEastAsia"/>
              </w:rPr>
              <w:t>config</w:t>
            </w:r>
            <w:proofErr w:type="spellEnd"/>
          </w:p>
        </w:tc>
        <w:tc>
          <w:tcPr>
            <w:tcW w:w="1129" w:type="dxa"/>
            <w:tcBorders>
              <w:top w:val="single" w:sz="4" w:space="0" w:color="000000"/>
              <w:left w:val="single" w:sz="4" w:space="0" w:color="000000"/>
              <w:bottom w:val="single" w:sz="4" w:space="0" w:color="000000"/>
              <w:right w:val="single" w:sz="4" w:space="0" w:color="000000"/>
            </w:tcBorders>
            <w:hideMark/>
          </w:tcPr>
          <w:p w14:paraId="7C9C22E7" w14:textId="77777777" w:rsidR="00206413" w:rsidRDefault="00206413">
            <w:pPr>
              <w:spacing w:after="0"/>
              <w:rPr>
                <w:rFonts w:eastAsiaTheme="minorEastAsia"/>
              </w:rPr>
            </w:pPr>
            <w:r>
              <w:t>42</w:t>
            </w:r>
          </w:p>
        </w:tc>
      </w:tr>
      <w:tr w:rsidR="00206413" w14:paraId="3EBB251A" w14:textId="77777777" w:rsidTr="004D2C28">
        <w:trPr>
          <w:trHeight w:val="450"/>
        </w:trPr>
        <w:tc>
          <w:tcPr>
            <w:tcW w:w="2542" w:type="dxa"/>
            <w:tcBorders>
              <w:top w:val="single" w:sz="4" w:space="0" w:color="000000"/>
              <w:left w:val="single" w:sz="4" w:space="0" w:color="000000"/>
              <w:bottom w:val="single" w:sz="4" w:space="0" w:color="000000"/>
              <w:right w:val="single" w:sz="4" w:space="0" w:color="000000"/>
            </w:tcBorders>
            <w:noWrap/>
            <w:hideMark/>
          </w:tcPr>
          <w:p w14:paraId="05FB7504" w14:textId="77777777" w:rsidR="00206413" w:rsidRDefault="00206413">
            <w:pPr>
              <w:spacing w:after="0"/>
              <w:rPr>
                <w:rFonts w:eastAsiaTheme="minorEastAsia"/>
              </w:rPr>
            </w:pPr>
            <w:r>
              <w:rPr>
                <w:rFonts w:eastAsiaTheme="minorEastAsia"/>
              </w:rPr>
              <w:t>CB-preambles-per-SSB</w:t>
            </w:r>
          </w:p>
        </w:tc>
        <w:tc>
          <w:tcPr>
            <w:tcW w:w="2678" w:type="dxa"/>
            <w:tcBorders>
              <w:top w:val="single" w:sz="4" w:space="0" w:color="000000"/>
              <w:left w:val="single" w:sz="4" w:space="0" w:color="000000"/>
              <w:bottom w:val="single" w:sz="4" w:space="0" w:color="000000"/>
              <w:right w:val="single" w:sz="4" w:space="0" w:color="000000"/>
            </w:tcBorders>
            <w:hideMark/>
          </w:tcPr>
          <w:p w14:paraId="1AC4CF5B" w14:textId="77777777" w:rsidR="00206413" w:rsidRDefault="00206413">
            <w:pPr>
              <w:spacing w:after="0"/>
              <w:rPr>
                <w:rFonts w:eastAsiaTheme="minorEastAsia"/>
              </w:rPr>
            </w:pPr>
            <w:r>
              <w:rPr>
                <w:rFonts w:eastAsiaTheme="minorEastAsia"/>
              </w:rPr>
              <w:t>Number of CBRA preambles per SSB per RACH transmission occasion</w:t>
            </w:r>
          </w:p>
        </w:tc>
        <w:tc>
          <w:tcPr>
            <w:tcW w:w="3172" w:type="dxa"/>
            <w:tcBorders>
              <w:top w:val="single" w:sz="4" w:space="0" w:color="000000"/>
              <w:left w:val="single" w:sz="4" w:space="0" w:color="000000"/>
              <w:bottom w:val="single" w:sz="4" w:space="0" w:color="000000"/>
              <w:right w:val="single" w:sz="4" w:space="0" w:color="000000"/>
            </w:tcBorders>
            <w:noWrap/>
            <w:hideMark/>
          </w:tcPr>
          <w:p w14:paraId="0B5392AE" w14:textId="77777777" w:rsidR="00206413" w:rsidRDefault="00206413">
            <w:pPr>
              <w:spacing w:after="0"/>
              <w:rPr>
                <w:rFonts w:eastAsiaTheme="minorEastAsia"/>
              </w:rPr>
            </w:pPr>
            <w:r>
              <w:rPr>
                <w:rFonts w:eastAsiaTheme="minorEastAsia"/>
              </w:rPr>
              <w:t>4 bits</w:t>
            </w:r>
          </w:p>
        </w:tc>
        <w:tc>
          <w:tcPr>
            <w:tcW w:w="1129" w:type="dxa"/>
            <w:tcBorders>
              <w:top w:val="single" w:sz="4" w:space="0" w:color="000000"/>
              <w:left w:val="single" w:sz="4" w:space="0" w:color="000000"/>
              <w:bottom w:val="single" w:sz="4" w:space="0" w:color="000000"/>
              <w:right w:val="single" w:sz="4" w:space="0" w:color="000000"/>
            </w:tcBorders>
            <w:hideMark/>
          </w:tcPr>
          <w:p w14:paraId="202ECEAA" w14:textId="77777777" w:rsidR="00206413" w:rsidRDefault="00206413">
            <w:pPr>
              <w:spacing w:after="0"/>
              <w:rPr>
                <w:rFonts w:eastAsiaTheme="minorEastAsia"/>
              </w:rPr>
            </w:pPr>
            <w:r>
              <w:t>4</w:t>
            </w:r>
          </w:p>
        </w:tc>
      </w:tr>
      <w:tr w:rsidR="00206413" w14:paraId="0A342557" w14:textId="77777777" w:rsidTr="004D2C28">
        <w:trPr>
          <w:trHeight w:val="330"/>
        </w:trPr>
        <w:tc>
          <w:tcPr>
            <w:tcW w:w="2542" w:type="dxa"/>
            <w:tcBorders>
              <w:top w:val="single" w:sz="4" w:space="0" w:color="000000"/>
              <w:left w:val="single" w:sz="4" w:space="0" w:color="000000"/>
              <w:bottom w:val="single" w:sz="4" w:space="0" w:color="000000"/>
              <w:right w:val="single" w:sz="4" w:space="0" w:color="000000"/>
            </w:tcBorders>
            <w:noWrap/>
            <w:hideMark/>
          </w:tcPr>
          <w:p w14:paraId="2C8B2C04" w14:textId="77777777" w:rsidR="00206413" w:rsidRDefault="00206413">
            <w:pPr>
              <w:spacing w:after="0"/>
              <w:rPr>
                <w:rFonts w:eastAsiaTheme="minorEastAsia"/>
              </w:rPr>
            </w:pPr>
            <w:r>
              <w:rPr>
                <w:rFonts w:eastAsiaTheme="minorEastAsia"/>
              </w:rPr>
              <w:t>SSB-per-</w:t>
            </w:r>
            <w:proofErr w:type="spellStart"/>
            <w:r>
              <w:rPr>
                <w:rFonts w:eastAsiaTheme="minorEastAsia"/>
              </w:rPr>
              <w:t>rach</w:t>
            </w:r>
            <w:proofErr w:type="spellEnd"/>
            <w:r>
              <w:rPr>
                <w:rFonts w:eastAsiaTheme="minorEastAsia"/>
              </w:rPr>
              <w:t>-occasion</w:t>
            </w:r>
          </w:p>
        </w:tc>
        <w:tc>
          <w:tcPr>
            <w:tcW w:w="2678" w:type="dxa"/>
            <w:tcBorders>
              <w:top w:val="single" w:sz="4" w:space="0" w:color="000000"/>
              <w:left w:val="single" w:sz="4" w:space="0" w:color="000000"/>
              <w:bottom w:val="single" w:sz="4" w:space="0" w:color="000000"/>
              <w:right w:val="single" w:sz="4" w:space="0" w:color="000000"/>
            </w:tcBorders>
            <w:hideMark/>
          </w:tcPr>
          <w:p w14:paraId="7224598F" w14:textId="77777777" w:rsidR="00206413" w:rsidRDefault="00206413">
            <w:pPr>
              <w:spacing w:after="0"/>
              <w:rPr>
                <w:rFonts w:eastAsiaTheme="minorEastAsia"/>
              </w:rPr>
            </w:pPr>
            <w:r>
              <w:rPr>
                <w:rFonts w:eastAsiaTheme="minorEastAsia"/>
              </w:rPr>
              <w:t>Number of SSBs per RACH occasion</w:t>
            </w:r>
          </w:p>
        </w:tc>
        <w:tc>
          <w:tcPr>
            <w:tcW w:w="3172" w:type="dxa"/>
            <w:tcBorders>
              <w:top w:val="single" w:sz="4" w:space="0" w:color="000000"/>
              <w:left w:val="single" w:sz="4" w:space="0" w:color="000000"/>
              <w:bottom w:val="single" w:sz="4" w:space="0" w:color="000000"/>
              <w:right w:val="single" w:sz="4" w:space="0" w:color="000000"/>
            </w:tcBorders>
            <w:noWrap/>
            <w:hideMark/>
          </w:tcPr>
          <w:p w14:paraId="778CC76B" w14:textId="77777777" w:rsidR="00206413" w:rsidRDefault="00206413">
            <w:pPr>
              <w:spacing w:after="0"/>
              <w:rPr>
                <w:rFonts w:eastAsiaTheme="minorEastAsia"/>
              </w:rPr>
            </w:pPr>
            <w:r>
              <w:rPr>
                <w:rFonts w:eastAsiaTheme="minorEastAsia"/>
              </w:rPr>
              <w:t>3 bits</w:t>
            </w:r>
          </w:p>
        </w:tc>
        <w:tc>
          <w:tcPr>
            <w:tcW w:w="1129" w:type="dxa"/>
            <w:tcBorders>
              <w:top w:val="single" w:sz="4" w:space="0" w:color="000000"/>
              <w:left w:val="single" w:sz="4" w:space="0" w:color="000000"/>
              <w:bottom w:val="single" w:sz="4" w:space="0" w:color="000000"/>
              <w:right w:val="single" w:sz="4" w:space="0" w:color="000000"/>
            </w:tcBorders>
            <w:hideMark/>
          </w:tcPr>
          <w:p w14:paraId="6ECB5977" w14:textId="77777777" w:rsidR="00206413" w:rsidRDefault="00206413">
            <w:pPr>
              <w:spacing w:after="0"/>
              <w:rPr>
                <w:rFonts w:eastAsiaTheme="minorEastAsia"/>
              </w:rPr>
            </w:pPr>
            <w:r>
              <w:t>3</w:t>
            </w:r>
          </w:p>
        </w:tc>
      </w:tr>
    </w:tbl>
    <w:p w14:paraId="0D893EDE" w14:textId="77777777" w:rsidR="00206413" w:rsidRDefault="00206413" w:rsidP="00206413">
      <w:pPr>
        <w:spacing w:after="0"/>
        <w:rPr>
          <w:rFonts w:eastAsiaTheme="minorEastAsia"/>
          <w:lang w:val="en-US"/>
        </w:rPr>
      </w:pPr>
    </w:p>
    <w:p w14:paraId="653D9054" w14:textId="77777777" w:rsidR="00206413" w:rsidRDefault="00206413" w:rsidP="00206413">
      <w:pPr>
        <w:spacing w:after="0"/>
        <w:rPr>
          <w:rFonts w:eastAsiaTheme="minorEastAsia"/>
          <w:lang w:val="en-US"/>
        </w:rPr>
      </w:pPr>
      <w:r>
        <w:rPr>
          <w:rFonts w:eastAsiaTheme="minorEastAsia"/>
          <w:lang w:val="en-US"/>
        </w:rPr>
        <w:t>UL Power Control (44)</w:t>
      </w:r>
    </w:p>
    <w:tbl>
      <w:tblPr>
        <w:tblStyle w:val="TableGrid"/>
        <w:tblW w:w="0" w:type="auto"/>
        <w:tblInd w:w="108" w:type="dxa"/>
        <w:tblLook w:val="04A0" w:firstRow="1" w:lastRow="0" w:firstColumn="1" w:lastColumn="0" w:noHBand="0" w:noVBand="1"/>
      </w:tblPr>
      <w:tblGrid>
        <w:gridCol w:w="2430"/>
        <w:gridCol w:w="2790"/>
        <w:gridCol w:w="2298"/>
        <w:gridCol w:w="2003"/>
      </w:tblGrid>
      <w:tr w:rsidR="00206413" w14:paraId="52BABB0B" w14:textId="77777777" w:rsidTr="004D2C28">
        <w:trPr>
          <w:trHeight w:val="450"/>
        </w:trPr>
        <w:tc>
          <w:tcPr>
            <w:tcW w:w="2430" w:type="dxa"/>
            <w:tcBorders>
              <w:top w:val="single" w:sz="4" w:space="0" w:color="000000"/>
              <w:left w:val="single" w:sz="4" w:space="0" w:color="000000"/>
              <w:bottom w:val="single" w:sz="4" w:space="0" w:color="000000"/>
              <w:right w:val="single" w:sz="4" w:space="0" w:color="000000"/>
            </w:tcBorders>
            <w:hideMark/>
          </w:tcPr>
          <w:p w14:paraId="05D6E3E0" w14:textId="77777777" w:rsidR="00206413" w:rsidRDefault="00206413">
            <w:pPr>
              <w:spacing w:after="0"/>
              <w:rPr>
                <w:rFonts w:eastAsiaTheme="minorEastAsia"/>
                <w:lang w:val="en-US"/>
              </w:rPr>
            </w:pPr>
            <w:r>
              <w:rPr>
                <w:rFonts w:eastAsiaTheme="minorEastAsia"/>
              </w:rPr>
              <w:t>Delta-preamble-msg3</w:t>
            </w:r>
          </w:p>
        </w:tc>
        <w:tc>
          <w:tcPr>
            <w:tcW w:w="2790" w:type="dxa"/>
            <w:tcBorders>
              <w:top w:val="single" w:sz="4" w:space="0" w:color="000000"/>
              <w:left w:val="single" w:sz="4" w:space="0" w:color="000000"/>
              <w:bottom w:val="single" w:sz="4" w:space="0" w:color="000000"/>
              <w:right w:val="single" w:sz="4" w:space="0" w:color="000000"/>
            </w:tcBorders>
            <w:hideMark/>
          </w:tcPr>
          <w:p w14:paraId="1FF0B76F" w14:textId="77777777" w:rsidR="00206413" w:rsidRDefault="00206413">
            <w:pPr>
              <w:spacing w:after="0"/>
              <w:rPr>
                <w:rFonts w:eastAsiaTheme="minorEastAsia"/>
              </w:rPr>
            </w:pPr>
            <w:r>
              <w:rPr>
                <w:rFonts w:eastAsiaTheme="minorEastAsia"/>
              </w:rPr>
              <w:t>Power offset between msg3 and RACH preamble transmission, i.e. similar as in LTE</w:t>
            </w:r>
          </w:p>
        </w:tc>
        <w:tc>
          <w:tcPr>
            <w:tcW w:w="2298" w:type="dxa"/>
            <w:tcBorders>
              <w:top w:val="single" w:sz="4" w:space="0" w:color="000000"/>
              <w:left w:val="single" w:sz="4" w:space="0" w:color="000000"/>
              <w:bottom w:val="single" w:sz="4" w:space="0" w:color="000000"/>
              <w:right w:val="single" w:sz="4" w:space="0" w:color="000000"/>
            </w:tcBorders>
            <w:hideMark/>
          </w:tcPr>
          <w:p w14:paraId="70B9D37F" w14:textId="77777777" w:rsidR="00206413" w:rsidRDefault="00206413">
            <w:pPr>
              <w:spacing w:after="0"/>
              <w:rPr>
                <w:rFonts w:eastAsiaTheme="minorEastAsia"/>
              </w:rPr>
            </w:pPr>
            <w:r>
              <w:rPr>
                <w:rFonts w:eastAsiaTheme="minorEastAsia"/>
              </w:rPr>
              <w:t>32 values with 1dB step size. Exact values TBD</w:t>
            </w:r>
          </w:p>
        </w:tc>
        <w:tc>
          <w:tcPr>
            <w:tcW w:w="2003" w:type="dxa"/>
            <w:tcBorders>
              <w:top w:val="single" w:sz="4" w:space="0" w:color="000000"/>
              <w:left w:val="single" w:sz="4" w:space="0" w:color="000000"/>
              <w:bottom w:val="single" w:sz="4" w:space="0" w:color="000000"/>
              <w:right w:val="single" w:sz="4" w:space="0" w:color="000000"/>
            </w:tcBorders>
            <w:hideMark/>
          </w:tcPr>
          <w:p w14:paraId="23F3957E" w14:textId="77777777" w:rsidR="00206413" w:rsidRDefault="00206413">
            <w:pPr>
              <w:spacing w:after="0"/>
              <w:rPr>
                <w:rFonts w:eastAsiaTheme="minorEastAsia"/>
              </w:rPr>
            </w:pPr>
            <w:r>
              <w:t>5</w:t>
            </w:r>
          </w:p>
        </w:tc>
      </w:tr>
      <w:tr w:rsidR="00206413" w14:paraId="4B1E6844"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60A67EA5" w14:textId="77777777" w:rsidR="00206413" w:rsidRDefault="00206413">
            <w:pPr>
              <w:spacing w:after="0"/>
              <w:rPr>
                <w:rFonts w:eastAsiaTheme="minorEastAsia"/>
              </w:rPr>
            </w:pPr>
            <w:r>
              <w:rPr>
                <w:rFonts w:eastAsiaTheme="minorEastAsia"/>
              </w:rPr>
              <w:t>p0-nominal-pusch-withgrant</w:t>
            </w:r>
          </w:p>
        </w:tc>
        <w:tc>
          <w:tcPr>
            <w:tcW w:w="2790" w:type="dxa"/>
            <w:tcBorders>
              <w:top w:val="single" w:sz="4" w:space="0" w:color="000000"/>
              <w:left w:val="single" w:sz="4" w:space="0" w:color="000000"/>
              <w:bottom w:val="single" w:sz="4" w:space="0" w:color="000000"/>
              <w:right w:val="single" w:sz="4" w:space="0" w:color="000000"/>
            </w:tcBorders>
            <w:hideMark/>
          </w:tcPr>
          <w:p w14:paraId="6E555E20" w14:textId="77777777" w:rsidR="00206413" w:rsidRDefault="00206413">
            <w:pPr>
              <w:spacing w:after="0"/>
              <w:rPr>
                <w:rFonts w:eastAsiaTheme="minorEastAsia"/>
              </w:rPr>
            </w:pPr>
            <w:r>
              <w:rPr>
                <w:rFonts w:eastAsiaTheme="minorEastAsia"/>
              </w:rPr>
              <w:t>P0 value for PUSCH with grant (except msg3)</w:t>
            </w:r>
          </w:p>
        </w:tc>
        <w:tc>
          <w:tcPr>
            <w:tcW w:w="2298" w:type="dxa"/>
            <w:tcBorders>
              <w:top w:val="single" w:sz="4" w:space="0" w:color="000000"/>
              <w:left w:val="single" w:sz="4" w:space="0" w:color="000000"/>
              <w:bottom w:val="single" w:sz="4" w:space="0" w:color="000000"/>
              <w:right w:val="single" w:sz="4" w:space="0" w:color="000000"/>
            </w:tcBorders>
            <w:hideMark/>
          </w:tcPr>
          <w:p w14:paraId="5C08D7D3" w14:textId="77777777" w:rsidR="00206413" w:rsidRDefault="00206413">
            <w:pPr>
              <w:spacing w:after="0"/>
              <w:rPr>
                <w:rFonts w:eastAsiaTheme="minorEastAsia"/>
              </w:rPr>
            </w:pPr>
            <w:r>
              <w:rPr>
                <w:rFonts w:eastAsiaTheme="minorEastAsia"/>
              </w:rPr>
              <w:t>24dBm to -202dBm with 2dB steps</w:t>
            </w:r>
          </w:p>
        </w:tc>
        <w:tc>
          <w:tcPr>
            <w:tcW w:w="2003" w:type="dxa"/>
            <w:tcBorders>
              <w:top w:val="single" w:sz="4" w:space="0" w:color="000000"/>
              <w:left w:val="single" w:sz="4" w:space="0" w:color="000000"/>
              <w:bottom w:val="single" w:sz="4" w:space="0" w:color="000000"/>
              <w:right w:val="single" w:sz="4" w:space="0" w:color="000000"/>
            </w:tcBorders>
            <w:hideMark/>
          </w:tcPr>
          <w:p w14:paraId="5A4CB090" w14:textId="77777777" w:rsidR="00206413" w:rsidRDefault="00206413">
            <w:pPr>
              <w:spacing w:after="0"/>
              <w:rPr>
                <w:rFonts w:eastAsiaTheme="minorEastAsia"/>
              </w:rPr>
            </w:pPr>
            <w:r>
              <w:t>7</w:t>
            </w:r>
          </w:p>
        </w:tc>
      </w:tr>
      <w:tr w:rsidR="00206413" w14:paraId="490D0B7B"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6892DE61" w14:textId="77777777" w:rsidR="00206413" w:rsidRDefault="00206413">
            <w:pPr>
              <w:spacing w:after="0"/>
              <w:rPr>
                <w:rFonts w:eastAsiaTheme="minorEastAsia"/>
              </w:rPr>
            </w:pPr>
            <w:r>
              <w:rPr>
                <w:rFonts w:eastAsiaTheme="minorEastAsia"/>
              </w:rPr>
              <w:t>p0-nominal-pucch</w:t>
            </w:r>
          </w:p>
        </w:tc>
        <w:tc>
          <w:tcPr>
            <w:tcW w:w="2790" w:type="dxa"/>
            <w:tcBorders>
              <w:top w:val="single" w:sz="4" w:space="0" w:color="000000"/>
              <w:left w:val="single" w:sz="4" w:space="0" w:color="000000"/>
              <w:bottom w:val="single" w:sz="4" w:space="0" w:color="000000"/>
              <w:right w:val="single" w:sz="4" w:space="0" w:color="000000"/>
            </w:tcBorders>
            <w:hideMark/>
          </w:tcPr>
          <w:p w14:paraId="656A1BBC" w14:textId="77777777" w:rsidR="00206413" w:rsidRDefault="00206413">
            <w:pPr>
              <w:spacing w:after="0"/>
              <w:rPr>
                <w:rFonts w:eastAsiaTheme="minorEastAsia"/>
              </w:rPr>
            </w:pPr>
            <w:r>
              <w:rPr>
                <w:rFonts w:eastAsiaTheme="minorEastAsia"/>
              </w:rPr>
              <w:t>P0 value for PUCCH transmissions</w:t>
            </w:r>
          </w:p>
        </w:tc>
        <w:tc>
          <w:tcPr>
            <w:tcW w:w="2298" w:type="dxa"/>
            <w:tcBorders>
              <w:top w:val="single" w:sz="4" w:space="0" w:color="000000"/>
              <w:left w:val="single" w:sz="4" w:space="0" w:color="000000"/>
              <w:bottom w:val="single" w:sz="4" w:space="0" w:color="000000"/>
              <w:right w:val="single" w:sz="4" w:space="0" w:color="000000"/>
            </w:tcBorders>
            <w:hideMark/>
          </w:tcPr>
          <w:p w14:paraId="32B6D5BD" w14:textId="77777777" w:rsidR="00206413" w:rsidRDefault="00206413">
            <w:pPr>
              <w:spacing w:after="0"/>
              <w:rPr>
                <w:rFonts w:eastAsiaTheme="minorEastAsia"/>
              </w:rPr>
            </w:pPr>
            <w:r>
              <w:rPr>
                <w:rFonts w:eastAsiaTheme="minorEastAsia"/>
              </w:rPr>
              <w:t>24dBm to -202dBm with 2dB steps</w:t>
            </w:r>
          </w:p>
        </w:tc>
        <w:tc>
          <w:tcPr>
            <w:tcW w:w="2003" w:type="dxa"/>
            <w:tcBorders>
              <w:top w:val="single" w:sz="4" w:space="0" w:color="000000"/>
              <w:left w:val="single" w:sz="4" w:space="0" w:color="000000"/>
              <w:bottom w:val="single" w:sz="4" w:space="0" w:color="000000"/>
              <w:right w:val="single" w:sz="4" w:space="0" w:color="000000"/>
            </w:tcBorders>
            <w:hideMark/>
          </w:tcPr>
          <w:p w14:paraId="2B32705B" w14:textId="77777777" w:rsidR="00206413" w:rsidRDefault="00206413">
            <w:pPr>
              <w:spacing w:after="0"/>
              <w:rPr>
                <w:rFonts w:eastAsiaTheme="minorEastAsia"/>
              </w:rPr>
            </w:pPr>
            <w:r>
              <w:t>7</w:t>
            </w:r>
          </w:p>
        </w:tc>
      </w:tr>
      <w:tr w:rsidR="00206413" w14:paraId="73B2DDA9"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147E3EE9" w14:textId="77777777" w:rsidR="00206413" w:rsidRDefault="00206413">
            <w:pPr>
              <w:spacing w:after="0"/>
              <w:rPr>
                <w:rFonts w:eastAsiaTheme="minorEastAsia"/>
              </w:rPr>
            </w:pPr>
            <w:r>
              <w:rPr>
                <w:rFonts w:eastAsiaTheme="minorEastAsia"/>
              </w:rPr>
              <w:t>deltaF-pucch-f0</w:t>
            </w:r>
          </w:p>
        </w:tc>
        <w:tc>
          <w:tcPr>
            <w:tcW w:w="2790" w:type="dxa"/>
            <w:tcBorders>
              <w:top w:val="single" w:sz="4" w:space="0" w:color="000000"/>
              <w:left w:val="single" w:sz="4" w:space="0" w:color="000000"/>
              <w:bottom w:val="single" w:sz="4" w:space="0" w:color="000000"/>
              <w:right w:val="single" w:sz="4" w:space="0" w:color="000000"/>
            </w:tcBorders>
            <w:hideMark/>
          </w:tcPr>
          <w:p w14:paraId="4A402039" w14:textId="77777777" w:rsidR="00206413" w:rsidRDefault="00206413">
            <w:pPr>
              <w:spacing w:after="0"/>
              <w:rPr>
                <w:rFonts w:eastAsiaTheme="minorEastAsia"/>
              </w:rPr>
            </w:pPr>
            <w:proofErr w:type="spellStart"/>
            <w:r>
              <w:rPr>
                <w:rFonts w:eastAsiaTheme="minorEastAsia"/>
              </w:rPr>
              <w:t>deltaF</w:t>
            </w:r>
            <w:proofErr w:type="spellEnd"/>
            <w:r>
              <w:rPr>
                <w:rFonts w:eastAsiaTheme="minorEastAsia"/>
              </w:rPr>
              <w:t xml:space="preserve"> values configurable for PUCCH format 0</w:t>
            </w:r>
          </w:p>
        </w:tc>
        <w:tc>
          <w:tcPr>
            <w:tcW w:w="2298" w:type="dxa"/>
            <w:tcBorders>
              <w:top w:val="single" w:sz="4" w:space="0" w:color="000000"/>
              <w:left w:val="single" w:sz="4" w:space="0" w:color="000000"/>
              <w:bottom w:val="single" w:sz="4" w:space="0" w:color="000000"/>
              <w:right w:val="single" w:sz="4" w:space="0" w:color="000000"/>
            </w:tcBorders>
            <w:hideMark/>
          </w:tcPr>
          <w:p w14:paraId="192111A9" w14:textId="77777777" w:rsidR="00206413" w:rsidRDefault="00206413">
            <w:pPr>
              <w:spacing w:after="0"/>
              <w:rPr>
                <w:rFonts w:eastAsiaTheme="minorEastAsia"/>
              </w:rPr>
            </w:pPr>
            <w:r>
              <w:rPr>
                <w:rFonts w:eastAsiaTheme="minorEastAsia"/>
              </w:rPr>
              <w:t>32 values. Exact values TBD</w:t>
            </w:r>
          </w:p>
        </w:tc>
        <w:tc>
          <w:tcPr>
            <w:tcW w:w="2003" w:type="dxa"/>
            <w:tcBorders>
              <w:top w:val="single" w:sz="4" w:space="0" w:color="000000"/>
              <w:left w:val="single" w:sz="4" w:space="0" w:color="000000"/>
              <w:bottom w:val="single" w:sz="4" w:space="0" w:color="000000"/>
              <w:right w:val="single" w:sz="4" w:space="0" w:color="000000"/>
            </w:tcBorders>
            <w:hideMark/>
          </w:tcPr>
          <w:p w14:paraId="24AF49E7" w14:textId="77777777" w:rsidR="00206413" w:rsidRDefault="00206413">
            <w:pPr>
              <w:spacing w:after="0"/>
              <w:rPr>
                <w:rFonts w:eastAsiaTheme="minorEastAsia"/>
              </w:rPr>
            </w:pPr>
            <w:r>
              <w:t>5</w:t>
            </w:r>
          </w:p>
        </w:tc>
      </w:tr>
      <w:tr w:rsidR="00206413" w14:paraId="1F160662"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2FEE85D2" w14:textId="77777777" w:rsidR="00206413" w:rsidRDefault="00206413">
            <w:pPr>
              <w:spacing w:after="0"/>
              <w:rPr>
                <w:rFonts w:eastAsiaTheme="minorEastAsia"/>
              </w:rPr>
            </w:pPr>
            <w:r>
              <w:rPr>
                <w:rFonts w:eastAsiaTheme="minorEastAsia"/>
              </w:rPr>
              <w:t>deltaF-pucch-f1</w:t>
            </w:r>
          </w:p>
        </w:tc>
        <w:tc>
          <w:tcPr>
            <w:tcW w:w="2790" w:type="dxa"/>
            <w:tcBorders>
              <w:top w:val="single" w:sz="4" w:space="0" w:color="000000"/>
              <w:left w:val="single" w:sz="4" w:space="0" w:color="000000"/>
              <w:bottom w:val="single" w:sz="4" w:space="0" w:color="000000"/>
              <w:right w:val="single" w:sz="4" w:space="0" w:color="000000"/>
            </w:tcBorders>
            <w:hideMark/>
          </w:tcPr>
          <w:p w14:paraId="6C9092A4" w14:textId="77777777" w:rsidR="00206413" w:rsidRDefault="00206413">
            <w:pPr>
              <w:spacing w:after="0"/>
              <w:rPr>
                <w:rFonts w:eastAsiaTheme="minorEastAsia"/>
              </w:rPr>
            </w:pPr>
            <w:proofErr w:type="spellStart"/>
            <w:r>
              <w:rPr>
                <w:rFonts w:eastAsiaTheme="minorEastAsia"/>
              </w:rPr>
              <w:t>deltaF</w:t>
            </w:r>
            <w:proofErr w:type="spellEnd"/>
            <w:r>
              <w:rPr>
                <w:rFonts w:eastAsiaTheme="minorEastAsia"/>
              </w:rPr>
              <w:t xml:space="preserve"> values configurable for PUCCH format 1 </w:t>
            </w:r>
          </w:p>
        </w:tc>
        <w:tc>
          <w:tcPr>
            <w:tcW w:w="2298" w:type="dxa"/>
            <w:tcBorders>
              <w:top w:val="single" w:sz="4" w:space="0" w:color="000000"/>
              <w:left w:val="single" w:sz="4" w:space="0" w:color="000000"/>
              <w:bottom w:val="single" w:sz="4" w:space="0" w:color="000000"/>
              <w:right w:val="single" w:sz="4" w:space="0" w:color="000000"/>
            </w:tcBorders>
            <w:hideMark/>
          </w:tcPr>
          <w:p w14:paraId="0156971E" w14:textId="77777777" w:rsidR="00206413" w:rsidRDefault="00206413">
            <w:pPr>
              <w:spacing w:after="0"/>
              <w:rPr>
                <w:rFonts w:eastAsiaTheme="minorEastAsia"/>
              </w:rPr>
            </w:pPr>
            <w:r>
              <w:rPr>
                <w:rFonts w:eastAsiaTheme="minorEastAsia"/>
              </w:rPr>
              <w:t>32 values. Exact values TBD</w:t>
            </w:r>
          </w:p>
        </w:tc>
        <w:tc>
          <w:tcPr>
            <w:tcW w:w="2003" w:type="dxa"/>
            <w:tcBorders>
              <w:top w:val="single" w:sz="4" w:space="0" w:color="000000"/>
              <w:left w:val="single" w:sz="4" w:space="0" w:color="000000"/>
              <w:bottom w:val="single" w:sz="4" w:space="0" w:color="000000"/>
              <w:right w:val="single" w:sz="4" w:space="0" w:color="000000"/>
            </w:tcBorders>
            <w:hideMark/>
          </w:tcPr>
          <w:p w14:paraId="71EFFEFC" w14:textId="77777777" w:rsidR="00206413" w:rsidRDefault="00206413">
            <w:pPr>
              <w:spacing w:after="0"/>
              <w:rPr>
                <w:rFonts w:eastAsiaTheme="minorEastAsia"/>
              </w:rPr>
            </w:pPr>
            <w:r>
              <w:t>5</w:t>
            </w:r>
          </w:p>
        </w:tc>
      </w:tr>
      <w:tr w:rsidR="00206413" w14:paraId="7733C7C9"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2AFF8DC8" w14:textId="77777777" w:rsidR="00206413" w:rsidRDefault="00206413">
            <w:pPr>
              <w:spacing w:after="0"/>
              <w:rPr>
                <w:rFonts w:eastAsiaTheme="minorEastAsia"/>
              </w:rPr>
            </w:pPr>
            <w:r>
              <w:rPr>
                <w:rFonts w:eastAsiaTheme="minorEastAsia"/>
              </w:rPr>
              <w:t>deltaF-pucch-f2</w:t>
            </w:r>
          </w:p>
        </w:tc>
        <w:tc>
          <w:tcPr>
            <w:tcW w:w="2790" w:type="dxa"/>
            <w:tcBorders>
              <w:top w:val="single" w:sz="4" w:space="0" w:color="000000"/>
              <w:left w:val="single" w:sz="4" w:space="0" w:color="000000"/>
              <w:bottom w:val="single" w:sz="4" w:space="0" w:color="000000"/>
              <w:right w:val="single" w:sz="4" w:space="0" w:color="000000"/>
            </w:tcBorders>
            <w:hideMark/>
          </w:tcPr>
          <w:p w14:paraId="28EF03A1" w14:textId="77777777" w:rsidR="00206413" w:rsidRDefault="00206413">
            <w:pPr>
              <w:spacing w:after="0"/>
              <w:rPr>
                <w:rFonts w:eastAsiaTheme="minorEastAsia"/>
              </w:rPr>
            </w:pPr>
            <w:proofErr w:type="spellStart"/>
            <w:r>
              <w:rPr>
                <w:rFonts w:eastAsiaTheme="minorEastAsia"/>
              </w:rPr>
              <w:t>deltaF</w:t>
            </w:r>
            <w:proofErr w:type="spellEnd"/>
            <w:r>
              <w:rPr>
                <w:rFonts w:eastAsiaTheme="minorEastAsia"/>
              </w:rPr>
              <w:t xml:space="preserve"> values configurable for PUCCH format 2 </w:t>
            </w:r>
          </w:p>
        </w:tc>
        <w:tc>
          <w:tcPr>
            <w:tcW w:w="2298" w:type="dxa"/>
            <w:tcBorders>
              <w:top w:val="single" w:sz="4" w:space="0" w:color="000000"/>
              <w:left w:val="single" w:sz="4" w:space="0" w:color="000000"/>
              <w:bottom w:val="single" w:sz="4" w:space="0" w:color="000000"/>
              <w:right w:val="single" w:sz="4" w:space="0" w:color="000000"/>
            </w:tcBorders>
            <w:hideMark/>
          </w:tcPr>
          <w:p w14:paraId="746B0663" w14:textId="77777777" w:rsidR="00206413" w:rsidRDefault="00206413">
            <w:pPr>
              <w:spacing w:after="0"/>
              <w:rPr>
                <w:rFonts w:eastAsiaTheme="minorEastAsia"/>
              </w:rPr>
            </w:pPr>
            <w:r>
              <w:rPr>
                <w:rFonts w:eastAsiaTheme="minorEastAsia"/>
              </w:rPr>
              <w:t>32 values. Exact values TBD</w:t>
            </w:r>
          </w:p>
        </w:tc>
        <w:tc>
          <w:tcPr>
            <w:tcW w:w="2003" w:type="dxa"/>
            <w:tcBorders>
              <w:top w:val="single" w:sz="4" w:space="0" w:color="000000"/>
              <w:left w:val="single" w:sz="4" w:space="0" w:color="000000"/>
              <w:bottom w:val="single" w:sz="4" w:space="0" w:color="000000"/>
              <w:right w:val="single" w:sz="4" w:space="0" w:color="000000"/>
            </w:tcBorders>
            <w:hideMark/>
          </w:tcPr>
          <w:p w14:paraId="48E0E812" w14:textId="77777777" w:rsidR="00206413" w:rsidRDefault="00206413">
            <w:pPr>
              <w:spacing w:after="0"/>
              <w:rPr>
                <w:rFonts w:eastAsiaTheme="minorEastAsia"/>
              </w:rPr>
            </w:pPr>
            <w:r>
              <w:t>5</w:t>
            </w:r>
          </w:p>
        </w:tc>
      </w:tr>
      <w:tr w:rsidR="00206413" w14:paraId="46B986EE"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188474A4" w14:textId="77777777" w:rsidR="00206413" w:rsidRDefault="00206413">
            <w:pPr>
              <w:spacing w:after="0"/>
              <w:rPr>
                <w:rFonts w:eastAsiaTheme="minorEastAsia"/>
              </w:rPr>
            </w:pPr>
            <w:r>
              <w:rPr>
                <w:rFonts w:eastAsiaTheme="minorEastAsia"/>
              </w:rPr>
              <w:t>deltaF-pucch-f3</w:t>
            </w:r>
          </w:p>
        </w:tc>
        <w:tc>
          <w:tcPr>
            <w:tcW w:w="2790" w:type="dxa"/>
            <w:tcBorders>
              <w:top w:val="single" w:sz="4" w:space="0" w:color="000000"/>
              <w:left w:val="single" w:sz="4" w:space="0" w:color="000000"/>
              <w:bottom w:val="single" w:sz="4" w:space="0" w:color="000000"/>
              <w:right w:val="single" w:sz="4" w:space="0" w:color="000000"/>
            </w:tcBorders>
            <w:hideMark/>
          </w:tcPr>
          <w:p w14:paraId="2C7B6C8E" w14:textId="77777777" w:rsidR="00206413" w:rsidRDefault="00206413">
            <w:pPr>
              <w:spacing w:after="0"/>
              <w:rPr>
                <w:rFonts w:eastAsiaTheme="minorEastAsia"/>
              </w:rPr>
            </w:pPr>
            <w:proofErr w:type="spellStart"/>
            <w:r>
              <w:rPr>
                <w:rFonts w:eastAsiaTheme="minorEastAsia"/>
              </w:rPr>
              <w:t>deltaF</w:t>
            </w:r>
            <w:proofErr w:type="spellEnd"/>
            <w:r>
              <w:rPr>
                <w:rFonts w:eastAsiaTheme="minorEastAsia"/>
              </w:rPr>
              <w:t xml:space="preserve"> values configurable for PUCCH format 3</w:t>
            </w:r>
          </w:p>
        </w:tc>
        <w:tc>
          <w:tcPr>
            <w:tcW w:w="2298" w:type="dxa"/>
            <w:tcBorders>
              <w:top w:val="single" w:sz="4" w:space="0" w:color="000000"/>
              <w:left w:val="single" w:sz="4" w:space="0" w:color="000000"/>
              <w:bottom w:val="single" w:sz="4" w:space="0" w:color="000000"/>
              <w:right w:val="single" w:sz="4" w:space="0" w:color="000000"/>
            </w:tcBorders>
            <w:hideMark/>
          </w:tcPr>
          <w:p w14:paraId="1600472D" w14:textId="77777777" w:rsidR="00206413" w:rsidRDefault="00206413">
            <w:pPr>
              <w:spacing w:after="0"/>
              <w:rPr>
                <w:rFonts w:eastAsiaTheme="minorEastAsia"/>
              </w:rPr>
            </w:pPr>
            <w:r>
              <w:rPr>
                <w:rFonts w:eastAsiaTheme="minorEastAsia"/>
              </w:rPr>
              <w:t>32 values. Exact values TBD</w:t>
            </w:r>
          </w:p>
        </w:tc>
        <w:tc>
          <w:tcPr>
            <w:tcW w:w="2003" w:type="dxa"/>
            <w:tcBorders>
              <w:top w:val="single" w:sz="4" w:space="0" w:color="000000"/>
              <w:left w:val="single" w:sz="4" w:space="0" w:color="000000"/>
              <w:bottom w:val="single" w:sz="4" w:space="0" w:color="000000"/>
              <w:right w:val="single" w:sz="4" w:space="0" w:color="000000"/>
            </w:tcBorders>
            <w:hideMark/>
          </w:tcPr>
          <w:p w14:paraId="23B736AE" w14:textId="77777777" w:rsidR="00206413" w:rsidRDefault="00206413">
            <w:pPr>
              <w:spacing w:after="0"/>
              <w:rPr>
                <w:rFonts w:eastAsiaTheme="minorEastAsia"/>
              </w:rPr>
            </w:pPr>
            <w:r>
              <w:t>5</w:t>
            </w:r>
          </w:p>
        </w:tc>
      </w:tr>
      <w:tr w:rsidR="00206413" w14:paraId="5B1CDC2F" w14:textId="77777777" w:rsidTr="004D2C28">
        <w:trPr>
          <w:trHeight w:val="330"/>
        </w:trPr>
        <w:tc>
          <w:tcPr>
            <w:tcW w:w="2430" w:type="dxa"/>
            <w:tcBorders>
              <w:top w:val="single" w:sz="4" w:space="0" w:color="000000"/>
              <w:left w:val="single" w:sz="4" w:space="0" w:color="000000"/>
              <w:bottom w:val="single" w:sz="4" w:space="0" w:color="000000"/>
              <w:right w:val="single" w:sz="4" w:space="0" w:color="000000"/>
            </w:tcBorders>
            <w:hideMark/>
          </w:tcPr>
          <w:p w14:paraId="567A2A82" w14:textId="77777777" w:rsidR="00206413" w:rsidRDefault="00206413">
            <w:pPr>
              <w:spacing w:after="0"/>
              <w:rPr>
                <w:rFonts w:eastAsiaTheme="minorEastAsia"/>
              </w:rPr>
            </w:pPr>
            <w:r>
              <w:rPr>
                <w:rFonts w:eastAsiaTheme="minorEastAsia"/>
              </w:rPr>
              <w:t>deltaF-pucch-f4</w:t>
            </w:r>
          </w:p>
        </w:tc>
        <w:tc>
          <w:tcPr>
            <w:tcW w:w="2790" w:type="dxa"/>
            <w:tcBorders>
              <w:top w:val="single" w:sz="4" w:space="0" w:color="000000"/>
              <w:left w:val="single" w:sz="4" w:space="0" w:color="000000"/>
              <w:bottom w:val="single" w:sz="4" w:space="0" w:color="000000"/>
              <w:right w:val="single" w:sz="4" w:space="0" w:color="000000"/>
            </w:tcBorders>
            <w:hideMark/>
          </w:tcPr>
          <w:p w14:paraId="27BD9319" w14:textId="77777777" w:rsidR="00206413" w:rsidRDefault="00206413">
            <w:pPr>
              <w:spacing w:after="0"/>
              <w:rPr>
                <w:rFonts w:eastAsiaTheme="minorEastAsia"/>
              </w:rPr>
            </w:pPr>
            <w:proofErr w:type="spellStart"/>
            <w:r>
              <w:rPr>
                <w:rFonts w:eastAsiaTheme="minorEastAsia"/>
              </w:rPr>
              <w:t>deltaF</w:t>
            </w:r>
            <w:proofErr w:type="spellEnd"/>
            <w:r>
              <w:rPr>
                <w:rFonts w:eastAsiaTheme="minorEastAsia"/>
              </w:rPr>
              <w:t xml:space="preserve"> values configurable for PUCCH format 4 </w:t>
            </w:r>
          </w:p>
        </w:tc>
        <w:tc>
          <w:tcPr>
            <w:tcW w:w="2298" w:type="dxa"/>
            <w:tcBorders>
              <w:top w:val="single" w:sz="4" w:space="0" w:color="000000"/>
              <w:left w:val="single" w:sz="4" w:space="0" w:color="000000"/>
              <w:bottom w:val="single" w:sz="4" w:space="0" w:color="000000"/>
              <w:right w:val="single" w:sz="4" w:space="0" w:color="000000"/>
            </w:tcBorders>
            <w:hideMark/>
          </w:tcPr>
          <w:p w14:paraId="2EC0DFB4" w14:textId="77777777" w:rsidR="00206413" w:rsidRDefault="00206413">
            <w:pPr>
              <w:spacing w:after="0"/>
              <w:rPr>
                <w:rFonts w:eastAsiaTheme="minorEastAsia"/>
              </w:rPr>
            </w:pPr>
            <w:r>
              <w:rPr>
                <w:rFonts w:eastAsiaTheme="minorEastAsia"/>
              </w:rPr>
              <w:t>32 values. Exact values TBD</w:t>
            </w:r>
          </w:p>
        </w:tc>
        <w:tc>
          <w:tcPr>
            <w:tcW w:w="2003" w:type="dxa"/>
            <w:tcBorders>
              <w:top w:val="single" w:sz="4" w:space="0" w:color="000000"/>
              <w:left w:val="single" w:sz="4" w:space="0" w:color="000000"/>
              <w:bottom w:val="single" w:sz="4" w:space="0" w:color="000000"/>
              <w:right w:val="single" w:sz="4" w:space="0" w:color="000000"/>
            </w:tcBorders>
            <w:hideMark/>
          </w:tcPr>
          <w:p w14:paraId="3852CA04" w14:textId="77777777" w:rsidR="00206413" w:rsidRDefault="00206413">
            <w:pPr>
              <w:spacing w:after="0"/>
              <w:rPr>
                <w:rFonts w:eastAsiaTheme="minorEastAsia"/>
              </w:rPr>
            </w:pPr>
            <w:r>
              <w:t>5</w:t>
            </w:r>
          </w:p>
        </w:tc>
      </w:tr>
    </w:tbl>
    <w:p w14:paraId="51842EE7" w14:textId="1A1FC556" w:rsidR="002649E1" w:rsidRPr="00EE006E" w:rsidRDefault="00031EF0" w:rsidP="002649E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E2B376C" w14:textId="2DFC84A4" w:rsidR="00EE006E" w:rsidRPr="00031EF0" w:rsidRDefault="00031EF0" w:rsidP="00530B88">
      <w:r w:rsidRPr="00031EF0">
        <w:t xml:space="preserve">The </w:t>
      </w:r>
      <w:r>
        <w:t>proposals made in this contribution are summarized below:</w:t>
      </w:r>
    </w:p>
    <w:p w14:paraId="3B8A4A98" w14:textId="77777777" w:rsidR="00FD276B" w:rsidRDefault="00FD276B" w:rsidP="00FD276B">
      <w:pPr>
        <w:jc w:val="both"/>
        <w:rPr>
          <w:b/>
          <w:u w:val="single"/>
          <w:lang w:val="en-US"/>
        </w:rPr>
      </w:pPr>
      <w:r w:rsidRPr="00852DBE">
        <w:rPr>
          <w:b/>
          <w:u w:val="single"/>
          <w:lang w:val="en-US"/>
        </w:rPr>
        <w:t>Proposal</w:t>
      </w:r>
      <w:r>
        <w:rPr>
          <w:b/>
          <w:u w:val="single"/>
          <w:lang w:val="en-US"/>
        </w:rPr>
        <w:t xml:space="preserve"> 1</w:t>
      </w:r>
      <w:r w:rsidRPr="00852DBE">
        <w:rPr>
          <w:b/>
          <w:u w:val="single"/>
          <w:lang w:val="en-US"/>
        </w:rPr>
        <w:t xml:space="preserve">: </w:t>
      </w:r>
      <w:r w:rsidRPr="00852DBE">
        <w:rPr>
          <w:rFonts w:hint="eastAsia"/>
          <w:b/>
          <w:u w:val="single"/>
          <w:lang w:val="en-US"/>
        </w:rPr>
        <w:t>Adopt the following chang</w:t>
      </w:r>
      <w:r w:rsidRPr="00852DBE">
        <w:rPr>
          <w:b/>
          <w:u w:val="single"/>
          <w:lang w:val="en-US"/>
        </w:rPr>
        <w:t>e on defining the RB grid offset between SS/PBCH block and the control resource set for Type0-PDCCH common search space in TS 38.211.</w:t>
      </w:r>
    </w:p>
    <w:p w14:paraId="435C6A2F" w14:textId="626F9ABC" w:rsidR="00FD276B" w:rsidRDefault="00FD276B" w:rsidP="00FD276B">
      <w:pPr>
        <w:jc w:val="both"/>
        <w:rPr>
          <w:b/>
          <w:u w:val="single"/>
          <w:lang w:val="en-US"/>
        </w:rPr>
      </w:pPr>
    </w:p>
    <w:p w14:paraId="4B62530F" w14:textId="6E8FFC1B" w:rsidR="00FD276B" w:rsidRDefault="00FD276B" w:rsidP="00FD276B">
      <w:pPr>
        <w:jc w:val="both"/>
        <w:rPr>
          <w:b/>
          <w:u w:val="single"/>
          <w:lang w:val="en-US"/>
        </w:rPr>
      </w:pPr>
      <w:r>
        <w:rPr>
          <w:b/>
          <w:noProof/>
          <w:u w:val="single"/>
          <w:lang w:val="en-US" w:eastAsia="zh-CN"/>
        </w:rPr>
        <w:lastRenderedPageBreak/>
        <mc:AlternateContent>
          <mc:Choice Requires="wps">
            <w:drawing>
              <wp:anchor distT="0" distB="0" distL="114300" distR="114300" simplePos="0" relativeHeight="251665408" behindDoc="0" locked="0" layoutInCell="1" allowOverlap="1" wp14:anchorId="7FEAF47B" wp14:editId="729F151C">
                <wp:simplePos x="0" y="0"/>
                <wp:positionH relativeFrom="column">
                  <wp:posOffset>9525</wp:posOffset>
                </wp:positionH>
                <wp:positionV relativeFrom="paragraph">
                  <wp:posOffset>-164626</wp:posOffset>
                </wp:positionV>
                <wp:extent cx="6093460" cy="1562100"/>
                <wp:effectExtent l="0" t="0" r="21590" b="19050"/>
                <wp:wrapNone/>
                <wp:docPr id="5" name="Text Box 5"/>
                <wp:cNvGraphicFramePr/>
                <a:graphic xmlns:a="http://schemas.openxmlformats.org/drawingml/2006/main">
                  <a:graphicData uri="http://schemas.microsoft.com/office/word/2010/wordprocessingShape">
                    <wps:wsp>
                      <wps:cNvSpPr txBox="1"/>
                      <wps:spPr>
                        <a:xfrm>
                          <a:off x="0" y="0"/>
                          <a:ext cx="6093460" cy="156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389700" w14:textId="77777777" w:rsidR="00FD276B" w:rsidRPr="000B45C1" w:rsidRDefault="00FD276B" w:rsidP="00FD276B">
                            <w:pPr>
                              <w:pStyle w:val="Heading4"/>
                              <w:jc w:val="both"/>
                              <w:rPr>
                                <w:rFonts w:ascii="Times New Roman" w:hAnsi="Times New Roman"/>
                                <w:b/>
                                <w:sz w:val="20"/>
                              </w:rPr>
                            </w:pPr>
                            <w:r w:rsidRPr="000B45C1">
                              <w:rPr>
                                <w:rFonts w:ascii="Times New Roman" w:hAnsi="Times New Roman"/>
                                <w:b/>
                                <w:sz w:val="20"/>
                              </w:rPr>
                              <w:t>7.4.3.1 Time-frequency structure of an SS/PBCH block</w:t>
                            </w:r>
                          </w:p>
                          <w:p w14:paraId="65058ACD" w14:textId="77777777" w:rsidR="00FD276B" w:rsidRDefault="00FD276B" w:rsidP="00FD276B">
                            <w:pPr>
                              <w:jc w:val="both"/>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6A5CBF44">
                                <v:shape id="_x0000_i1031" type="#_x0000_t75" style="width:9.15pt;height:12.9pt" o:ole="">
                                  <v:imagedata r:id="rId9" o:title=""/>
                                </v:shape>
                                <o:OLEObject Type="Embed" ProgID="Equation.3" ShapeID="_x0000_i1031" DrawAspect="Content" ObjectID="_1577273379" r:id="rId31"/>
                              </w:object>
                            </w:r>
                            <w:r>
                              <w:t xml:space="preserve"> and </w:t>
                            </w:r>
                            <w:r w:rsidRPr="009A1E80">
                              <w:rPr>
                                <w:position w:val="-6"/>
                              </w:rPr>
                              <w:object w:dxaOrig="139" w:dyaOrig="260" w14:anchorId="032285AC">
                                <v:shape id="_x0000_i1032" type="#_x0000_t75" style="width:7pt;height:12.9pt" o:ole="">
                                  <v:imagedata r:id="rId11" o:title=""/>
                                </v:shape>
                                <o:OLEObject Type="Embed" ProgID="Equation.3" ShapeID="_x0000_i1032" DrawAspect="Content" ObjectID="_1577273380" r:id="rId32"/>
                              </w:object>
                            </w:r>
                            <w:r>
                              <w:t xml:space="preserve"> represent the frequency and time indices, respectively, within one SS/PBCH block. The UE may assume resource elements denoted as 'Set to 0' in Table 7.4.3.1-1 are set to zero. Subcarrier 0 in an SS/PBCH block corresponds to subcarrier </w:t>
                            </w:r>
                            <w:r w:rsidRPr="00372D6C">
                              <w:rPr>
                                <w:position w:val="-10"/>
                              </w:rPr>
                              <w:object w:dxaOrig="240" w:dyaOrig="300" w14:anchorId="5E6ED586">
                                <v:shape id="_x0000_i1033" type="#_x0000_t75" style="width:12.35pt;height:15.05pt" o:ole="">
                                  <v:imagedata r:id="rId13" o:title=""/>
                                </v:shape>
                                <o:OLEObject Type="Embed" ProgID="Equation.3" ShapeID="_x0000_i1033" DrawAspect="Content" ObjectID="_1577273381" r:id="rId33"/>
                              </w:object>
                            </w:r>
                            <w:r>
                              <w:t xml:space="preserve"> in common resource </w:t>
                            </w:r>
                            <w:proofErr w:type="gramStart"/>
                            <w:r>
                              <w:t xml:space="preserve">block </w:t>
                            </w:r>
                            <w:proofErr w:type="gramEnd"/>
                            <w:r w:rsidRPr="00372D6C">
                              <w:rPr>
                                <w:position w:val="-10"/>
                              </w:rPr>
                              <w:object w:dxaOrig="520" w:dyaOrig="340" w14:anchorId="5D025ECE">
                                <v:shape id="_x0000_i1034" type="#_x0000_t75" style="width:25.8pt;height:17.2pt" o:ole="">
                                  <v:imagedata r:id="rId15" o:title=""/>
                                </v:shape>
                                <o:OLEObject Type="Embed" ProgID="Equation.3" ShapeID="_x0000_i1034" DrawAspect="Content" ObjectID="_1577273382" r:id="rId34"/>
                              </w:object>
                            </w:r>
                            <w:r>
                              <w:t xml:space="preserve">, where </w:t>
                            </w:r>
                            <w:r w:rsidRPr="00372D6C">
                              <w:rPr>
                                <w:position w:val="-10"/>
                              </w:rPr>
                              <w:object w:dxaOrig="520" w:dyaOrig="340" w14:anchorId="3EFBEF9C">
                                <v:shape id="_x0000_i1035" type="#_x0000_t75" style="width:25.8pt;height:17.2pt" o:ole="">
                                  <v:imagedata r:id="rId15" o:title=""/>
                                </v:shape>
                                <o:OLEObject Type="Embed" ProgID="Equation.3" ShapeID="_x0000_i1035" DrawAspect="Content" ObjectID="_1577273383" r:id="rId35"/>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rsidRPr="000B45C1">
                              <w:rPr>
                                <w:color w:val="FF0000"/>
                              </w:rPr>
                              <w:t xml:space="preserve">, and </w:t>
                            </w:r>
                            <w:r w:rsidRPr="000B45C1">
                              <w:rPr>
                                <w:color w:val="FF0000"/>
                                <w:position w:val="-12"/>
                              </w:rPr>
                              <w:object w:dxaOrig="260" w:dyaOrig="360" w14:anchorId="6224074A">
                                <v:shape id="_x0000_i1036" type="#_x0000_t75" style="width:13.45pt;height:17.75pt" o:ole="">
                                  <v:imagedata r:id="rId18" o:title=""/>
                                </v:shape>
                                <o:OLEObject Type="Embed" ProgID="Equation.3" ShapeID="_x0000_i1036" DrawAspect="Content" ObjectID="_1577273384" r:id="rId36"/>
                              </w:object>
                            </w:r>
                            <w:r w:rsidRPr="000B45C1">
                              <w:rPr>
                                <w:color w:val="FF0000"/>
                              </w:rPr>
                              <w:t xml:space="preserve">is obtained from the higher-layer parameter </w:t>
                            </w:r>
                            <w:r>
                              <w:rPr>
                                <w:rFonts w:eastAsia="Times New Roman"/>
                                <w:i/>
                                <w:color w:val="FF0000"/>
                              </w:rPr>
                              <w:t>SSB-subcarrier-offset</w:t>
                            </w:r>
                            <w:r w:rsidRPr="000B45C1">
                              <w:rPr>
                                <w:rFonts w:eastAsia="Times New Roman"/>
                                <w:i/>
                                <w:color w:val="FF0000"/>
                              </w:rPr>
                              <w:t>.</w:t>
                            </w:r>
                          </w:p>
                          <w:p w14:paraId="20AAD655" w14:textId="77777777" w:rsidR="00FD276B" w:rsidRDefault="00FD276B" w:rsidP="00FD27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left:0;text-align:left;margin-left:.75pt;margin-top:-12.95pt;width:479.8pt;height:1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" fillcolor="white [3201]" strokeweight=".5pt">
                <v:textbox>
                  <w:txbxContent>
                    <w:p w14:paraId="1B389700" w14:textId="77777777" w:rsidR="00FD276B" w:rsidRPr="000B45C1" w:rsidRDefault="00FD276B" w:rsidP="00FD276B">
                      <w:pPr>
                        <w:pStyle w:val="Heading4"/>
                        <w:jc w:val="both"/>
                        <w:rPr>
                          <w:rFonts w:ascii="Times New Roman" w:hAnsi="Times New Roman"/>
                          <w:b/>
                          <w:sz w:val="20"/>
                        </w:rPr>
                      </w:pPr>
                      <w:r w:rsidRPr="000B45C1">
                        <w:rPr>
                          <w:rFonts w:ascii="Times New Roman" w:hAnsi="Times New Roman"/>
                          <w:b/>
                          <w:sz w:val="20"/>
                        </w:rPr>
                        <w:t>7.4.3.1 Time-frequency structure of an SS/PBCH block</w:t>
                      </w:r>
                    </w:p>
                    <w:p w14:paraId="65058ACD" w14:textId="77777777" w:rsidR="00FD276B" w:rsidRDefault="00FD276B" w:rsidP="00FD276B">
                      <w:pPr>
                        <w:jc w:val="both"/>
                      </w:pPr>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6A5CBF44">
                          <v:shape id="_x0000_i1031" type="#_x0000_t75" style="width:9.15pt;height:12.9pt" o:ole="">
                            <v:imagedata r:id="rId20" o:title=""/>
                          </v:shape>
                          <o:OLEObject Type="Embed" ProgID="Equation.3" ShapeID="_x0000_i1031" DrawAspect="Content" ObjectID="_1577187100" r:id="rId37"/>
                        </w:object>
                      </w:r>
                      <w:r>
                        <w:t xml:space="preserve"> and </w:t>
                      </w:r>
                      <w:r w:rsidRPr="009A1E80">
                        <w:rPr>
                          <w:position w:val="-6"/>
                        </w:rPr>
                        <w:object w:dxaOrig="139" w:dyaOrig="260" w14:anchorId="032285AC">
                          <v:shape id="_x0000_i1032" type="#_x0000_t75" style="width:7pt;height:12.9pt" o:ole="">
                            <v:imagedata r:id="rId22" o:title=""/>
                          </v:shape>
                          <o:OLEObject Type="Embed" ProgID="Equation.3" ShapeID="_x0000_i1032" DrawAspect="Content" ObjectID="_1577187101" r:id="rId38"/>
                        </w:object>
                      </w:r>
                      <w:r>
                        <w:t xml:space="preserve"> represent the frequency and time indices, respectively, within one SS/PBCH block. The UE may assume resource elements denoted as 'Set to 0' in Table 7.4.3.1-1 are set to zero. Subcarrier 0 in an SS/PBCH block corresponds to subcarrier </w:t>
                      </w:r>
                      <w:r w:rsidRPr="00372D6C">
                        <w:rPr>
                          <w:position w:val="-10"/>
                        </w:rPr>
                        <w:object w:dxaOrig="240" w:dyaOrig="300" w14:anchorId="5E6ED586">
                          <v:shape id="_x0000_i1033" type="#_x0000_t75" style="width:12.35pt;height:15.05pt" o:ole="">
                            <v:imagedata r:id="rId24" o:title=""/>
                          </v:shape>
                          <o:OLEObject Type="Embed" ProgID="Equation.3" ShapeID="_x0000_i1033" DrawAspect="Content" ObjectID="_1577187102" r:id="rId39"/>
                        </w:object>
                      </w:r>
                      <w:r>
                        <w:t xml:space="preserve"> in common resource </w:t>
                      </w:r>
                      <w:proofErr w:type="gramStart"/>
                      <w:r>
                        <w:t xml:space="preserve">block </w:t>
                      </w:r>
                      <w:proofErr w:type="gramEnd"/>
                      <w:r w:rsidRPr="00372D6C">
                        <w:rPr>
                          <w:position w:val="-10"/>
                        </w:rPr>
                        <w:object w:dxaOrig="520" w:dyaOrig="340" w14:anchorId="5D025ECE">
                          <v:shape id="_x0000_i1034" type="#_x0000_t75" style="width:25.8pt;height:17.2pt" o:ole="">
                            <v:imagedata r:id="rId26" o:title=""/>
                          </v:shape>
                          <o:OLEObject Type="Embed" ProgID="Equation.3" ShapeID="_x0000_i1034" DrawAspect="Content" ObjectID="_1577187103" r:id="rId40"/>
                        </w:object>
                      </w:r>
                      <w:r>
                        <w:t xml:space="preserve">, where </w:t>
                      </w:r>
                      <w:r w:rsidRPr="00372D6C">
                        <w:rPr>
                          <w:position w:val="-10"/>
                        </w:rPr>
                        <w:object w:dxaOrig="520" w:dyaOrig="340" w14:anchorId="3EFBEF9C">
                          <v:shape id="_x0000_i1035" type="#_x0000_t75" style="width:25.8pt;height:17.2pt" o:ole="">
                            <v:imagedata r:id="rId26" o:title=""/>
                          </v:shape>
                          <o:OLEObject Type="Embed" ProgID="Equation.3" ShapeID="_x0000_i1035" DrawAspect="Content" ObjectID="_1577187104" r:id="rId41"/>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rsidRPr="000B45C1">
                        <w:rPr>
                          <w:color w:val="FF0000"/>
                        </w:rPr>
                        <w:t xml:space="preserve">, and </w:t>
                      </w:r>
                      <w:r w:rsidRPr="000B45C1">
                        <w:rPr>
                          <w:color w:val="FF0000"/>
                          <w:position w:val="-12"/>
                        </w:rPr>
                        <w:object w:dxaOrig="260" w:dyaOrig="360" w14:anchorId="6224074A">
                          <v:shape id="_x0000_i1036" type="#_x0000_t75" style="width:13.45pt;height:17.75pt" o:ole="">
                            <v:imagedata r:id="rId29" o:title=""/>
                          </v:shape>
                          <o:OLEObject Type="Embed" ProgID="Equation.3" ShapeID="_x0000_i1036" DrawAspect="Content" ObjectID="_1577187105" r:id="rId42"/>
                        </w:object>
                      </w:r>
                      <w:r w:rsidRPr="000B45C1">
                        <w:rPr>
                          <w:color w:val="FF0000"/>
                        </w:rPr>
                        <w:t xml:space="preserve">is obtained from the higher-layer parameter </w:t>
                      </w:r>
                      <w:r>
                        <w:rPr>
                          <w:rFonts w:eastAsia="Times New Roman"/>
                          <w:i/>
                          <w:color w:val="FF0000"/>
                        </w:rPr>
                        <w:t>SSB-subcarrier-offset</w:t>
                      </w:r>
                      <w:r w:rsidRPr="000B45C1">
                        <w:rPr>
                          <w:rFonts w:eastAsia="Times New Roman"/>
                          <w:i/>
                          <w:color w:val="FF0000"/>
                        </w:rPr>
                        <w:t>.</w:t>
                      </w:r>
                    </w:p>
                    <w:p w14:paraId="20AAD655" w14:textId="77777777" w:rsidR="00FD276B" w:rsidRDefault="00FD276B" w:rsidP="00FD276B"/>
                  </w:txbxContent>
                </v:textbox>
              </v:shape>
            </w:pict>
          </mc:Fallback>
        </mc:AlternateContent>
      </w:r>
    </w:p>
    <w:p w14:paraId="161932F4" w14:textId="77777777" w:rsidR="00FD276B" w:rsidRPr="00852DBE" w:rsidRDefault="00FD276B" w:rsidP="00FD276B">
      <w:pPr>
        <w:jc w:val="both"/>
        <w:rPr>
          <w:b/>
          <w:u w:val="single"/>
          <w:lang w:val="en-US"/>
        </w:rPr>
      </w:pPr>
    </w:p>
    <w:p w14:paraId="5FC47F93" w14:textId="77777777" w:rsidR="00FD276B" w:rsidRDefault="00FD276B" w:rsidP="00FD276B">
      <w:pPr>
        <w:jc w:val="both"/>
        <w:rPr>
          <w:b/>
        </w:rPr>
      </w:pPr>
    </w:p>
    <w:p w14:paraId="105F0871" w14:textId="77777777" w:rsidR="00FD276B" w:rsidRDefault="00FD276B" w:rsidP="00FD276B">
      <w:pPr>
        <w:jc w:val="both"/>
        <w:rPr>
          <w:b/>
        </w:rPr>
      </w:pPr>
    </w:p>
    <w:p w14:paraId="28D388F4" w14:textId="77777777" w:rsidR="00FD276B" w:rsidRPr="000B45C1" w:rsidRDefault="00FD276B" w:rsidP="00FD276B">
      <w:pPr>
        <w:jc w:val="both"/>
        <w:rPr>
          <w:b/>
        </w:rPr>
      </w:pPr>
    </w:p>
    <w:p w14:paraId="5639D16E" w14:textId="77777777" w:rsidR="00FD276B" w:rsidRDefault="00FD276B" w:rsidP="00FD276B">
      <w:pPr>
        <w:jc w:val="both"/>
        <w:rPr>
          <w:rFonts w:eastAsia="MS Mincho"/>
          <w:b/>
          <w:lang w:eastAsia="ja-JP"/>
        </w:rPr>
      </w:pPr>
    </w:p>
    <w:p w14:paraId="03244C2C" w14:textId="77777777" w:rsidR="00FD276B" w:rsidRDefault="00FD276B" w:rsidP="00FD276B">
      <w:pPr>
        <w:jc w:val="both"/>
        <w:rPr>
          <w:b/>
          <w:u w:val="single"/>
          <w:lang w:val="en-US"/>
        </w:rPr>
      </w:pPr>
      <w:r w:rsidRPr="00852DBE">
        <w:rPr>
          <w:b/>
          <w:u w:val="single"/>
          <w:lang w:val="en-US"/>
        </w:rPr>
        <w:t>Proposal</w:t>
      </w:r>
      <w:r>
        <w:rPr>
          <w:b/>
          <w:u w:val="single"/>
          <w:lang w:val="en-US"/>
        </w:rPr>
        <w:t xml:space="preserve"> 2</w:t>
      </w:r>
      <w:r w:rsidRPr="00852DBE">
        <w:rPr>
          <w:b/>
          <w:u w:val="single"/>
          <w:lang w:val="en-US"/>
        </w:rPr>
        <w:t xml:space="preserve">: </w:t>
      </w:r>
      <w:r w:rsidRPr="00852DBE">
        <w:rPr>
          <w:rFonts w:hint="eastAsia"/>
          <w:b/>
          <w:u w:val="single"/>
          <w:lang w:val="en-US"/>
        </w:rPr>
        <w:t>Adopt the following chang</w:t>
      </w:r>
      <w:r w:rsidRPr="00852DBE">
        <w:rPr>
          <w:b/>
          <w:u w:val="single"/>
          <w:lang w:val="en-US"/>
        </w:rPr>
        <w:t xml:space="preserve">e on defining the </w:t>
      </w:r>
      <w:r>
        <w:rPr>
          <w:b/>
          <w:u w:val="single"/>
          <w:lang w:val="en-US"/>
        </w:rPr>
        <w:t>Condition A and B for Tables 13-1 through 13-8</w:t>
      </w:r>
      <w:r w:rsidRPr="00852DBE">
        <w:rPr>
          <w:b/>
          <w:u w:val="single"/>
          <w:lang w:val="en-US"/>
        </w:rPr>
        <w:t xml:space="preserve"> </w:t>
      </w:r>
      <w:r>
        <w:rPr>
          <w:b/>
          <w:u w:val="single"/>
          <w:lang w:val="en-US"/>
        </w:rPr>
        <w:t>in TS 38.213</w:t>
      </w:r>
      <w:r w:rsidRPr="00852DBE">
        <w:rPr>
          <w:b/>
          <w:u w:val="single"/>
          <w:lang w:val="en-US"/>
        </w:rPr>
        <w:t>.</w:t>
      </w:r>
    </w:p>
    <w:p w14:paraId="5BF9C5E3" w14:textId="1B088675" w:rsidR="00FD276B" w:rsidRDefault="00FD276B" w:rsidP="00FD276B">
      <w:pPr>
        <w:jc w:val="both"/>
        <w:rPr>
          <w:b/>
          <w:u w:val="single"/>
          <w:lang w:val="en-US"/>
        </w:rPr>
      </w:pPr>
      <w:r>
        <w:rPr>
          <w:b/>
          <w:noProof/>
          <w:u w:val="single"/>
          <w:lang w:val="en-US" w:eastAsia="zh-CN"/>
        </w:rPr>
        <mc:AlternateContent>
          <mc:Choice Requires="wps">
            <w:drawing>
              <wp:anchor distT="0" distB="0" distL="114300" distR="114300" simplePos="0" relativeHeight="251666432" behindDoc="0" locked="0" layoutInCell="1" allowOverlap="1" wp14:anchorId="0ECB2B5D" wp14:editId="311AEF00">
                <wp:simplePos x="0" y="0"/>
                <wp:positionH relativeFrom="column">
                  <wp:posOffset>9525</wp:posOffset>
                </wp:positionH>
                <wp:positionV relativeFrom="paragraph">
                  <wp:posOffset>50165</wp:posOffset>
                </wp:positionV>
                <wp:extent cx="6093460" cy="1391920"/>
                <wp:effectExtent l="0" t="0" r="21590" b="17780"/>
                <wp:wrapNone/>
                <wp:docPr id="6" name="Text Box 6"/>
                <wp:cNvGraphicFramePr/>
                <a:graphic xmlns:a="http://schemas.openxmlformats.org/drawingml/2006/main">
                  <a:graphicData uri="http://schemas.microsoft.com/office/word/2010/wordprocessingShape">
                    <wps:wsp>
                      <wps:cNvSpPr txBox="1"/>
                      <wps:spPr>
                        <a:xfrm>
                          <a:off x="0" y="0"/>
                          <a:ext cx="6093460" cy="13919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8AFA0D" w14:textId="77777777" w:rsidR="00FD276B" w:rsidRPr="00AA0EA6" w:rsidRDefault="00FD276B" w:rsidP="00FD276B">
                            <w:pPr>
                              <w:pStyle w:val="Heading4"/>
                              <w:jc w:val="both"/>
                              <w:rPr>
                                <w:rFonts w:ascii="Times New Roman" w:hAnsi="Times New Roman"/>
                                <w:b/>
                                <w:sz w:val="20"/>
                              </w:rPr>
                            </w:pPr>
                            <w:r w:rsidRPr="00AA0EA6">
                              <w:rPr>
                                <w:rFonts w:ascii="Times New Roman" w:hAnsi="Times New Roman"/>
                                <w:b/>
                                <w:sz w:val="20"/>
                              </w:rPr>
                              <w:t>13 UE procedure for monitoring Type0-PDCCH common search space</w:t>
                            </w:r>
                          </w:p>
                          <w:p w14:paraId="0DA77D39" w14:textId="77777777" w:rsidR="00FD276B" w:rsidRDefault="00FD276B" w:rsidP="00FD276B">
                            <w:pPr>
                              <w:jc w:val="both"/>
                            </w:pPr>
                            <w:r w:rsidRPr="00B916EC">
                              <w:rPr>
                                <w:lang w:val="en-US"/>
                              </w:rPr>
                              <w:t>The offset in Tables 1</w:t>
                            </w:r>
                            <w:r>
                              <w:rPr>
                                <w:lang w:val="en-US"/>
                              </w:rPr>
                              <w:t>3</w:t>
                            </w:r>
                            <w:r w:rsidRPr="00B916EC">
                              <w:rPr>
                                <w:lang w:val="en-US"/>
                              </w:rPr>
                              <w:t>-1 through 1</w:t>
                            </w:r>
                            <w:r>
                              <w:rPr>
                                <w:lang w:val="en-US"/>
                              </w:rPr>
                              <w:t>3</w:t>
                            </w:r>
                            <w:r w:rsidRPr="00B916EC">
                              <w:rPr>
                                <w:lang w:val="en-US"/>
                              </w:rPr>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rPr>
                                <w:lang w:val="en-US"/>
                              </w:rPr>
                              <w:t>3</w:t>
                            </w:r>
                            <w:r w:rsidRPr="00B916EC">
                              <w:rPr>
                                <w:lang w:val="en-US"/>
                              </w:rPr>
                              <w:t>-1 through 1</w:t>
                            </w:r>
                            <w:r>
                              <w:rPr>
                                <w:lang w:val="en-US"/>
                              </w:rPr>
                              <w:t>3</w:t>
                            </w:r>
                            <w:r w:rsidRPr="00B916EC">
                              <w:rPr>
                                <w:lang w:val="en-US"/>
                              </w:rPr>
                              <w:t xml:space="preserve">-8 corresponds to </w:t>
                            </w:r>
                            <w:r w:rsidRPr="000B45C1">
                              <w:rPr>
                                <w:strike/>
                                <w:color w:val="FF0000"/>
                                <w:lang w:val="en-US"/>
                              </w:rPr>
                              <w:t xml:space="preserve">the case of PRG </w:t>
                            </w:r>
                            <w:r w:rsidRPr="000B45C1">
                              <w:rPr>
                                <w:rFonts w:eastAsia="SimSun"/>
                                <w:strike/>
                                <w:color w:val="FF0000"/>
                                <w:kern w:val="2"/>
                                <w:lang w:eastAsia="zh-CN"/>
                              </w:rPr>
                              <w:t xml:space="preserve">[6, TS 38.214] </w:t>
                            </w:r>
                            <w:r w:rsidRPr="000B45C1">
                              <w:rPr>
                                <w:strike/>
                                <w:color w:val="FF0000"/>
                                <w:lang w:val="en-US"/>
                              </w:rPr>
                              <w:t>alignment or non-alignment, respectively, between SS/PBCH block RBs and RBs of the control resource set for Type0-PDCCH common search space</w:t>
                            </w:r>
                            <w:r>
                              <w:rPr>
                                <w:strike/>
                                <w:color w:val="FF0000"/>
                                <w:lang w:val="en-US"/>
                              </w:rPr>
                              <w:t xml:space="preserve"> </w:t>
                            </w:r>
                            <w:r w:rsidRPr="000B45C1">
                              <w:rPr>
                                <w:color w:val="FF0000"/>
                              </w:rPr>
                              <w:t xml:space="preserve">the </w:t>
                            </w:r>
                            <w:r>
                              <w:rPr>
                                <w:color w:val="FF0000"/>
                              </w:rPr>
                              <w:t xml:space="preserve">case of the </w:t>
                            </w:r>
                            <w:r w:rsidRPr="000B45C1">
                              <w:rPr>
                                <w:color w:val="FF0000"/>
                              </w:rPr>
                              <w:t xml:space="preserve">higher-layer parameter </w:t>
                            </w:r>
                            <w:r w:rsidRPr="000B45C1">
                              <w:rPr>
                                <w:rFonts w:eastAsia="Times New Roman"/>
                                <w:i/>
                                <w:color w:val="FF0000"/>
                              </w:rPr>
                              <w:t>SSB-subcarrier-offset</w:t>
                            </w:r>
                            <w:r>
                              <w:rPr>
                                <w:rFonts w:eastAsia="Times New Roman"/>
                                <w:i/>
                                <w:color w:val="FF0000"/>
                              </w:rPr>
                              <w:t xml:space="preserve"> </w:t>
                            </w:r>
                            <w:r w:rsidRPr="00963E19">
                              <w:rPr>
                                <w:rFonts w:eastAsia="Times New Roman"/>
                                <w:color w:val="FF0000"/>
                              </w:rPr>
                              <w:t>[4, TS 38.211]</w:t>
                            </w:r>
                            <w:r>
                              <w:rPr>
                                <w:rFonts w:eastAsia="Times New Roman"/>
                                <w:color w:val="FF0000"/>
                              </w:rPr>
                              <w:t xml:space="preserve"> </w:t>
                            </w:r>
                            <w:r w:rsidRPr="00963E19">
                              <w:rPr>
                                <w:color w:val="FF0000"/>
                              </w:rPr>
                              <w:t>equal to 0 or not, respectively</w:t>
                            </w:r>
                            <w:r w:rsidRPr="00B916EC">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75pt;margin-top:3.95pt;width:479.8pt;height:10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" fillcolor="white [3201]" strokeweight=".5pt">
                <v:textbox>
                  <w:txbxContent>
                    <w:p w14:paraId="2B8AFA0D" w14:textId="77777777" w:rsidR="00FD276B" w:rsidRPr="00AA0EA6" w:rsidRDefault="00FD276B" w:rsidP="00FD276B">
                      <w:pPr>
                        <w:pStyle w:val="Heading4"/>
                        <w:jc w:val="both"/>
                        <w:rPr>
                          <w:rFonts w:ascii="Times New Roman" w:hAnsi="Times New Roman"/>
                          <w:b/>
                          <w:sz w:val="20"/>
                        </w:rPr>
                      </w:pPr>
                      <w:r w:rsidRPr="00AA0EA6">
                        <w:rPr>
                          <w:rFonts w:ascii="Times New Roman" w:hAnsi="Times New Roman"/>
                          <w:b/>
                          <w:sz w:val="20"/>
                        </w:rPr>
                        <w:t>13 UE procedure for monitoring Type0-PDCCH common search space</w:t>
                      </w:r>
                    </w:p>
                    <w:p w14:paraId="0DA77D39" w14:textId="77777777" w:rsidR="00FD276B" w:rsidRDefault="00FD276B" w:rsidP="00FD276B">
                      <w:pPr>
                        <w:jc w:val="both"/>
                      </w:pPr>
                      <w:r w:rsidRPr="00B916EC">
                        <w:rPr>
                          <w:lang w:val="en-US"/>
                        </w:rPr>
                        <w:t>The offset in Tables 1</w:t>
                      </w:r>
                      <w:r>
                        <w:rPr>
                          <w:lang w:val="en-US"/>
                        </w:rPr>
                        <w:t>3</w:t>
                      </w:r>
                      <w:r w:rsidRPr="00B916EC">
                        <w:rPr>
                          <w:lang w:val="en-US"/>
                        </w:rPr>
                        <w:t>-1 through 1</w:t>
                      </w:r>
                      <w:r>
                        <w:rPr>
                          <w:lang w:val="en-US"/>
                        </w:rPr>
                        <w:t>3</w:t>
                      </w:r>
                      <w:r w:rsidRPr="00B916EC">
                        <w:rPr>
                          <w:lang w:val="en-US"/>
                        </w:rPr>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rPr>
                          <w:lang w:val="en-US"/>
                        </w:rPr>
                        <w:t>3</w:t>
                      </w:r>
                      <w:r w:rsidRPr="00B916EC">
                        <w:rPr>
                          <w:lang w:val="en-US"/>
                        </w:rPr>
                        <w:t>-1 through 1</w:t>
                      </w:r>
                      <w:r>
                        <w:rPr>
                          <w:lang w:val="en-US"/>
                        </w:rPr>
                        <w:t>3</w:t>
                      </w:r>
                      <w:r w:rsidRPr="00B916EC">
                        <w:rPr>
                          <w:lang w:val="en-US"/>
                        </w:rPr>
                        <w:t xml:space="preserve">-8 corresponds to </w:t>
                      </w:r>
                      <w:r w:rsidRPr="000B45C1">
                        <w:rPr>
                          <w:strike/>
                          <w:color w:val="FF0000"/>
                          <w:lang w:val="en-US"/>
                        </w:rPr>
                        <w:t xml:space="preserve">the case of PRG </w:t>
                      </w:r>
                      <w:r w:rsidRPr="000B45C1">
                        <w:rPr>
                          <w:rFonts w:eastAsia="SimSun"/>
                          <w:strike/>
                          <w:color w:val="FF0000"/>
                          <w:kern w:val="2"/>
                          <w:lang w:eastAsia="zh-CN"/>
                        </w:rPr>
                        <w:t xml:space="preserve">[6, TS 38.214] </w:t>
                      </w:r>
                      <w:r w:rsidRPr="000B45C1">
                        <w:rPr>
                          <w:strike/>
                          <w:color w:val="FF0000"/>
                          <w:lang w:val="en-US"/>
                        </w:rPr>
                        <w:t>alignment or non-alignment, respectively, between SS/PBCH block RBs and RBs of the control resource set for Type0-PDCCH common search space</w:t>
                      </w:r>
                      <w:r>
                        <w:rPr>
                          <w:strike/>
                          <w:color w:val="FF0000"/>
                          <w:lang w:val="en-US"/>
                        </w:rPr>
                        <w:t xml:space="preserve"> </w:t>
                      </w:r>
                      <w:r w:rsidRPr="000B45C1">
                        <w:rPr>
                          <w:color w:val="FF0000"/>
                        </w:rPr>
                        <w:t xml:space="preserve">the </w:t>
                      </w:r>
                      <w:r>
                        <w:rPr>
                          <w:color w:val="FF0000"/>
                        </w:rPr>
                        <w:t xml:space="preserve">case of the </w:t>
                      </w:r>
                      <w:r w:rsidRPr="000B45C1">
                        <w:rPr>
                          <w:color w:val="FF0000"/>
                        </w:rPr>
                        <w:t xml:space="preserve">higher-layer parameter </w:t>
                      </w:r>
                      <w:r w:rsidRPr="000B45C1">
                        <w:rPr>
                          <w:rFonts w:eastAsia="Times New Roman"/>
                          <w:i/>
                          <w:color w:val="FF0000"/>
                        </w:rPr>
                        <w:t>SSB-subcarrier-offset</w:t>
                      </w:r>
                      <w:r>
                        <w:rPr>
                          <w:rFonts w:eastAsia="Times New Roman"/>
                          <w:i/>
                          <w:color w:val="FF0000"/>
                        </w:rPr>
                        <w:t xml:space="preserve"> </w:t>
                      </w:r>
                      <w:r w:rsidRPr="00963E19">
                        <w:rPr>
                          <w:rFonts w:eastAsia="Times New Roman"/>
                          <w:color w:val="FF0000"/>
                        </w:rPr>
                        <w:t>[4, TS 38.211]</w:t>
                      </w:r>
                      <w:r>
                        <w:rPr>
                          <w:rFonts w:eastAsia="Times New Roman"/>
                          <w:color w:val="FF0000"/>
                        </w:rPr>
                        <w:t xml:space="preserve"> </w:t>
                      </w:r>
                      <w:r w:rsidRPr="00963E19">
                        <w:rPr>
                          <w:color w:val="FF0000"/>
                        </w:rPr>
                        <w:t>equal to 0 or not, respectively</w:t>
                      </w:r>
                      <w:r w:rsidRPr="00B916EC">
                        <w:rPr>
                          <w:lang w:val="en-US"/>
                        </w:rPr>
                        <w:t>.</w:t>
                      </w:r>
                    </w:p>
                  </w:txbxContent>
                </v:textbox>
              </v:shape>
            </w:pict>
          </mc:Fallback>
        </mc:AlternateContent>
      </w:r>
    </w:p>
    <w:p w14:paraId="182972E7" w14:textId="77777777" w:rsidR="00FD276B" w:rsidRDefault="00FD276B" w:rsidP="00FD276B">
      <w:pPr>
        <w:jc w:val="both"/>
        <w:rPr>
          <w:b/>
          <w:u w:val="single"/>
          <w:lang w:val="en-US"/>
        </w:rPr>
      </w:pPr>
    </w:p>
    <w:p w14:paraId="0929CECE" w14:textId="77777777" w:rsidR="00FD276B" w:rsidRDefault="00FD276B" w:rsidP="00FD276B">
      <w:pPr>
        <w:jc w:val="both"/>
        <w:rPr>
          <w:b/>
          <w:u w:val="single"/>
          <w:lang w:val="en-US"/>
        </w:rPr>
      </w:pPr>
    </w:p>
    <w:p w14:paraId="23EF61DF" w14:textId="77777777" w:rsidR="00FD276B" w:rsidRDefault="00FD276B" w:rsidP="00FD276B">
      <w:pPr>
        <w:jc w:val="both"/>
        <w:rPr>
          <w:b/>
          <w:u w:val="single"/>
          <w:lang w:val="en-US"/>
        </w:rPr>
      </w:pPr>
    </w:p>
    <w:p w14:paraId="318A61DC" w14:textId="77777777" w:rsidR="00FD276B" w:rsidRDefault="00FD276B" w:rsidP="00FD276B">
      <w:pPr>
        <w:jc w:val="both"/>
        <w:rPr>
          <w:b/>
          <w:u w:val="single"/>
          <w:lang w:val="en-US"/>
        </w:rPr>
      </w:pPr>
    </w:p>
    <w:p w14:paraId="24D8F117" w14:textId="77777777" w:rsidR="00FD276B" w:rsidRDefault="00FD276B" w:rsidP="00FD276B">
      <w:pPr>
        <w:jc w:val="both"/>
        <w:rPr>
          <w:b/>
          <w:u w:val="single"/>
          <w:lang w:val="en-US"/>
        </w:rPr>
      </w:pPr>
    </w:p>
    <w:p w14:paraId="186748A0" w14:textId="77777777" w:rsidR="00FD276B" w:rsidRPr="00B914B2" w:rsidRDefault="00FD276B" w:rsidP="00FD276B">
      <w:pPr>
        <w:jc w:val="both"/>
        <w:rPr>
          <w:b/>
          <w:u w:val="single"/>
          <w:lang w:val="en-US"/>
        </w:rPr>
      </w:pPr>
      <w:r w:rsidRPr="00852DBE">
        <w:rPr>
          <w:b/>
          <w:u w:val="single"/>
          <w:lang w:val="en-US"/>
        </w:rPr>
        <w:t>Proposal</w:t>
      </w:r>
      <w:r>
        <w:rPr>
          <w:b/>
          <w:u w:val="single"/>
          <w:lang w:val="en-US"/>
        </w:rPr>
        <w:t xml:space="preserve"> 3</w:t>
      </w:r>
      <w:r w:rsidRPr="00852DBE">
        <w:rPr>
          <w:b/>
          <w:u w:val="single"/>
          <w:lang w:val="en-US"/>
        </w:rPr>
        <w:t xml:space="preserve">: </w:t>
      </w:r>
      <w:r>
        <w:rPr>
          <w:b/>
          <w:u w:val="single"/>
          <w:lang w:val="en-US"/>
        </w:rPr>
        <w:t xml:space="preserve">For the </w:t>
      </w:r>
      <w:r w:rsidRPr="00B914B2">
        <w:rPr>
          <w:b/>
          <w:u w:val="single"/>
          <w:lang w:val="en-US"/>
        </w:rPr>
        <w:t xml:space="preserve">CORESET of RMSI, </w:t>
      </w:r>
      <w:proofErr w:type="spellStart"/>
      <w:r w:rsidRPr="00B914B2">
        <w:rPr>
          <w:b/>
          <w:u w:val="single"/>
        </w:rPr>
        <w:t>precoder</w:t>
      </w:r>
      <w:proofErr w:type="spellEnd"/>
      <w:r w:rsidRPr="00B914B2">
        <w:rPr>
          <w:b/>
          <w:u w:val="single"/>
        </w:rPr>
        <w:t xml:space="preserve"> granularity in frequency domain is equal to the number of all RBs in the frequency domain within the CORESET</w:t>
      </w:r>
      <w:r w:rsidRPr="00B914B2">
        <w:rPr>
          <w:b/>
          <w:u w:val="single"/>
          <w:lang w:val="en-US"/>
        </w:rPr>
        <w:t>.</w:t>
      </w:r>
    </w:p>
    <w:p w14:paraId="5C021760" w14:textId="77777777" w:rsidR="00FD276B" w:rsidRPr="00172036" w:rsidRDefault="00FD276B" w:rsidP="00FD276B">
      <w:pPr>
        <w:jc w:val="both"/>
        <w:rPr>
          <w:b/>
          <w:u w:val="single"/>
          <w:lang w:val="en-US"/>
        </w:rPr>
      </w:pPr>
      <w:r w:rsidRPr="00172036">
        <w:rPr>
          <w:b/>
          <w:u w:val="single"/>
          <w:lang w:val="en-US"/>
        </w:rPr>
        <w:t xml:space="preserve">Proposal 4: The DCI contents of the compact DCI format for RMSI are </w:t>
      </w:r>
      <w:r>
        <w:rPr>
          <w:b/>
          <w:u w:val="single"/>
          <w:lang w:val="en-US"/>
        </w:rPr>
        <w:t>determined</w:t>
      </w:r>
      <w:r w:rsidRPr="00172036">
        <w:rPr>
          <w:b/>
          <w:u w:val="single"/>
          <w:lang w:val="en-US"/>
        </w:rPr>
        <w:t xml:space="preserve"> per SS/PBCH block and CORESET multiplexing pattern as in the following table.</w:t>
      </w:r>
    </w:p>
    <w:tbl>
      <w:tblPr>
        <w:tblW w:w="9735" w:type="dxa"/>
        <w:tblInd w:w="93" w:type="dxa"/>
        <w:tblLook w:val="04A0" w:firstRow="1" w:lastRow="0" w:firstColumn="1" w:lastColumn="0" w:noHBand="0" w:noVBand="1"/>
      </w:tblPr>
      <w:tblGrid>
        <w:gridCol w:w="4379"/>
        <w:gridCol w:w="2678"/>
        <w:gridCol w:w="2678"/>
      </w:tblGrid>
      <w:tr w:rsidR="00FD276B" w:rsidRPr="00A52060" w14:paraId="32FB3A8C" w14:textId="77777777" w:rsidTr="00E41576">
        <w:trPr>
          <w:trHeight w:val="402"/>
        </w:trPr>
        <w:tc>
          <w:tcPr>
            <w:tcW w:w="235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747B562"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Field</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750665F0" w14:textId="77777777" w:rsidR="00FD276B" w:rsidRPr="00A52060" w:rsidRDefault="00FD276B" w:rsidP="00E41576">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1</w:t>
            </w:r>
          </w:p>
        </w:tc>
        <w:tc>
          <w:tcPr>
            <w:tcW w:w="1440" w:type="dxa"/>
            <w:tcBorders>
              <w:top w:val="single" w:sz="8" w:space="0" w:color="auto"/>
              <w:left w:val="nil"/>
              <w:bottom w:val="single" w:sz="8" w:space="0" w:color="auto"/>
              <w:right w:val="single" w:sz="8" w:space="0" w:color="auto"/>
            </w:tcBorders>
            <w:shd w:val="clear" w:color="000000" w:fill="D9D9D9"/>
            <w:vAlign w:val="center"/>
            <w:hideMark/>
          </w:tcPr>
          <w:p w14:paraId="11819343" w14:textId="77777777" w:rsidR="00FD276B" w:rsidRPr="00A52060" w:rsidRDefault="00FD276B" w:rsidP="00E41576">
            <w:pPr>
              <w:spacing w:after="0"/>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2 and 3</w:t>
            </w:r>
          </w:p>
        </w:tc>
      </w:tr>
      <w:tr w:rsidR="00FD276B" w:rsidRPr="00A52060" w14:paraId="68044D34"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B01D217"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Header</w:t>
            </w:r>
          </w:p>
        </w:tc>
        <w:tc>
          <w:tcPr>
            <w:tcW w:w="1440" w:type="dxa"/>
            <w:tcBorders>
              <w:top w:val="nil"/>
              <w:left w:val="nil"/>
              <w:bottom w:val="single" w:sz="8" w:space="0" w:color="auto"/>
              <w:right w:val="single" w:sz="8" w:space="0" w:color="auto"/>
            </w:tcBorders>
            <w:shd w:val="clear" w:color="auto" w:fill="auto"/>
            <w:noWrap/>
            <w:vAlign w:val="center"/>
            <w:hideMark/>
          </w:tcPr>
          <w:p w14:paraId="3FE5B644"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A8E168F"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6258D824"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812BB41"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Carrier indicator</w:t>
            </w:r>
          </w:p>
        </w:tc>
        <w:tc>
          <w:tcPr>
            <w:tcW w:w="1440" w:type="dxa"/>
            <w:tcBorders>
              <w:top w:val="nil"/>
              <w:left w:val="nil"/>
              <w:bottom w:val="single" w:sz="8" w:space="0" w:color="auto"/>
              <w:right w:val="single" w:sz="8" w:space="0" w:color="auto"/>
            </w:tcBorders>
            <w:shd w:val="clear" w:color="auto" w:fill="auto"/>
            <w:noWrap/>
            <w:vAlign w:val="center"/>
            <w:hideMark/>
          </w:tcPr>
          <w:p w14:paraId="51A66DA6"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8C96C9E"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1F5C96DB"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568C8E7"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BWP indicator</w:t>
            </w:r>
          </w:p>
        </w:tc>
        <w:tc>
          <w:tcPr>
            <w:tcW w:w="1440" w:type="dxa"/>
            <w:tcBorders>
              <w:top w:val="nil"/>
              <w:left w:val="nil"/>
              <w:bottom w:val="single" w:sz="8" w:space="0" w:color="auto"/>
              <w:right w:val="single" w:sz="8" w:space="0" w:color="auto"/>
            </w:tcBorders>
            <w:shd w:val="clear" w:color="auto" w:fill="auto"/>
            <w:vAlign w:val="center"/>
            <w:hideMark/>
          </w:tcPr>
          <w:p w14:paraId="1FF00802"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66FF025"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132BD13B"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E141A1D"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Frequency-domain PDSCH resources</w:t>
            </w:r>
          </w:p>
        </w:tc>
        <w:tc>
          <w:tcPr>
            <w:tcW w:w="1440" w:type="dxa"/>
            <w:tcBorders>
              <w:top w:val="nil"/>
              <w:left w:val="nil"/>
              <w:bottom w:val="single" w:sz="8" w:space="0" w:color="auto"/>
              <w:right w:val="single" w:sz="8" w:space="0" w:color="auto"/>
            </w:tcBorders>
            <w:shd w:val="clear" w:color="auto" w:fill="auto"/>
            <w:noWrap/>
            <w:vAlign w:val="center"/>
            <w:hideMark/>
          </w:tcPr>
          <w:p w14:paraId="243A9A1C" w14:textId="77777777" w:rsidR="00FD276B" w:rsidRPr="00A52060" w:rsidRDefault="00FD276B" w:rsidP="00E41576">
            <w:pPr>
              <w:spacing w:after="0"/>
              <w:jc w:val="both"/>
              <w:rPr>
                <w:rFonts w:eastAsia="Times New Roman"/>
                <w:color w:val="000000"/>
                <w:lang w:val="en-US" w:eastAsia="zh-CN"/>
              </w:rPr>
            </w:pPr>
            <w:r>
              <w:rPr>
                <w:rFonts w:ascii="Calibri" w:eastAsia="Times New Roman" w:hAnsi="Calibri"/>
                <w:color w:val="000000"/>
                <w:lang w:eastAsia="zh-CN"/>
              </w:rPr>
              <w:t>≤</w:t>
            </w:r>
            <w:r>
              <w:rPr>
                <w:rFonts w:eastAsia="Times New Roman"/>
                <w:color w:val="000000"/>
                <w:lang w:eastAsia="zh-CN"/>
              </w:rPr>
              <w:t>8</w:t>
            </w:r>
          </w:p>
        </w:tc>
        <w:tc>
          <w:tcPr>
            <w:tcW w:w="1440" w:type="dxa"/>
            <w:tcBorders>
              <w:top w:val="nil"/>
              <w:left w:val="nil"/>
              <w:bottom w:val="single" w:sz="8" w:space="0" w:color="auto"/>
              <w:right w:val="single" w:sz="8" w:space="0" w:color="auto"/>
            </w:tcBorders>
            <w:shd w:val="clear" w:color="auto" w:fill="auto"/>
            <w:vAlign w:val="center"/>
            <w:hideMark/>
          </w:tcPr>
          <w:p w14:paraId="7736FA43"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62E04088"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130685B3"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Time-domain PDSCH resources</w:t>
            </w:r>
          </w:p>
        </w:tc>
        <w:tc>
          <w:tcPr>
            <w:tcW w:w="1440" w:type="dxa"/>
            <w:tcBorders>
              <w:top w:val="nil"/>
              <w:left w:val="nil"/>
              <w:bottom w:val="single" w:sz="8" w:space="0" w:color="auto"/>
              <w:right w:val="single" w:sz="8" w:space="0" w:color="auto"/>
            </w:tcBorders>
            <w:shd w:val="clear" w:color="auto" w:fill="auto"/>
            <w:vAlign w:val="center"/>
            <w:hideMark/>
          </w:tcPr>
          <w:p w14:paraId="7C43DF84" w14:textId="77777777" w:rsidR="00FD276B" w:rsidRPr="00A52060" w:rsidRDefault="00FD276B" w:rsidP="00E41576">
            <w:pPr>
              <w:spacing w:after="0"/>
              <w:jc w:val="both"/>
              <w:rPr>
                <w:rFonts w:eastAsia="Times New Roman"/>
                <w:color w:val="000000"/>
                <w:lang w:val="en-US" w:eastAsia="zh-CN"/>
              </w:rPr>
            </w:pPr>
            <w:r>
              <w:rPr>
                <w:rFonts w:ascii="Calibri" w:eastAsia="Times New Roman" w:hAnsi="Calibri"/>
                <w:color w:val="000000"/>
                <w:lang w:val="en-US" w:eastAsia="zh-CN"/>
              </w:rPr>
              <w:t>≤</w:t>
            </w:r>
            <w:r>
              <w:rPr>
                <w:rFonts w:eastAsia="Times New Roman"/>
                <w:color w:val="000000"/>
                <w:lang w:val="en-US" w:eastAsia="zh-CN"/>
              </w:rPr>
              <w:t>2</w:t>
            </w:r>
          </w:p>
        </w:tc>
        <w:tc>
          <w:tcPr>
            <w:tcW w:w="1440" w:type="dxa"/>
            <w:tcBorders>
              <w:top w:val="nil"/>
              <w:left w:val="nil"/>
              <w:bottom w:val="single" w:sz="8" w:space="0" w:color="auto"/>
              <w:right w:val="single" w:sz="8" w:space="0" w:color="auto"/>
            </w:tcBorders>
            <w:shd w:val="clear" w:color="auto" w:fill="auto"/>
            <w:vAlign w:val="center"/>
            <w:hideMark/>
          </w:tcPr>
          <w:p w14:paraId="52E2D3B2"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27DE0BBE"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0189EB0"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VRB-to-PRB mapping</w:t>
            </w:r>
          </w:p>
        </w:tc>
        <w:tc>
          <w:tcPr>
            <w:tcW w:w="1440" w:type="dxa"/>
            <w:tcBorders>
              <w:top w:val="nil"/>
              <w:left w:val="nil"/>
              <w:bottom w:val="single" w:sz="8" w:space="0" w:color="auto"/>
              <w:right w:val="single" w:sz="8" w:space="0" w:color="auto"/>
            </w:tcBorders>
            <w:shd w:val="clear" w:color="auto" w:fill="auto"/>
            <w:vAlign w:val="center"/>
            <w:hideMark/>
          </w:tcPr>
          <w:p w14:paraId="5B8C9463"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3B257A9F" w14:textId="77777777" w:rsidR="00FD276B" w:rsidRPr="00A52060" w:rsidRDefault="00FD276B" w:rsidP="00E41576">
            <w:pPr>
              <w:spacing w:after="0"/>
              <w:jc w:val="both"/>
              <w:rPr>
                <w:rFonts w:eastAsia="Times New Roman"/>
                <w:color w:val="000000"/>
                <w:lang w:val="en-US" w:eastAsia="zh-CN"/>
              </w:rPr>
            </w:pPr>
            <w:r>
              <w:rPr>
                <w:rFonts w:eastAsia="Times New Roman"/>
                <w:color w:val="000000"/>
                <w:lang w:eastAsia="zh-CN"/>
              </w:rPr>
              <w:t>0</w:t>
            </w:r>
          </w:p>
        </w:tc>
      </w:tr>
      <w:tr w:rsidR="00FD276B" w:rsidRPr="00A52060" w14:paraId="60713B33"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C7533AB"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Reserved resource set on/off</w:t>
            </w:r>
          </w:p>
        </w:tc>
        <w:tc>
          <w:tcPr>
            <w:tcW w:w="1440" w:type="dxa"/>
            <w:tcBorders>
              <w:top w:val="nil"/>
              <w:left w:val="nil"/>
              <w:bottom w:val="single" w:sz="8" w:space="0" w:color="auto"/>
              <w:right w:val="single" w:sz="8" w:space="0" w:color="auto"/>
            </w:tcBorders>
            <w:shd w:val="clear" w:color="auto" w:fill="auto"/>
            <w:vAlign w:val="center"/>
            <w:hideMark/>
          </w:tcPr>
          <w:p w14:paraId="074BF114"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76C4A76"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3DA8BF65"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2F9056A"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Bundling size indicator</w:t>
            </w:r>
          </w:p>
        </w:tc>
        <w:tc>
          <w:tcPr>
            <w:tcW w:w="1440" w:type="dxa"/>
            <w:tcBorders>
              <w:top w:val="nil"/>
              <w:left w:val="nil"/>
              <w:bottom w:val="single" w:sz="8" w:space="0" w:color="auto"/>
              <w:right w:val="single" w:sz="8" w:space="0" w:color="auto"/>
            </w:tcBorders>
            <w:shd w:val="clear" w:color="auto" w:fill="auto"/>
            <w:vAlign w:val="center"/>
            <w:hideMark/>
          </w:tcPr>
          <w:p w14:paraId="5651B74E"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7F218A9"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3DA9BF57"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DC361C8"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 xml:space="preserve">Modulation and coding scheme </w:t>
            </w:r>
          </w:p>
        </w:tc>
        <w:tc>
          <w:tcPr>
            <w:tcW w:w="1440" w:type="dxa"/>
            <w:tcBorders>
              <w:top w:val="nil"/>
              <w:left w:val="nil"/>
              <w:bottom w:val="single" w:sz="8" w:space="0" w:color="auto"/>
              <w:right w:val="single" w:sz="8" w:space="0" w:color="auto"/>
            </w:tcBorders>
            <w:shd w:val="clear" w:color="auto" w:fill="auto"/>
            <w:noWrap/>
            <w:vAlign w:val="center"/>
            <w:hideMark/>
          </w:tcPr>
          <w:p w14:paraId="1B8AF233" w14:textId="77777777" w:rsidR="00FD276B" w:rsidRPr="00A52060" w:rsidRDefault="00FD276B" w:rsidP="00E41576">
            <w:pPr>
              <w:spacing w:after="0"/>
              <w:jc w:val="both"/>
              <w:rPr>
                <w:rFonts w:eastAsia="Times New Roman"/>
                <w:color w:val="000000"/>
                <w:lang w:val="en-US" w:eastAsia="zh-CN"/>
              </w:rPr>
            </w:pPr>
            <w:r>
              <w:rPr>
                <w:rFonts w:eastAsia="Times New Roman"/>
                <w:color w:val="000000"/>
                <w:lang w:eastAsia="zh-CN"/>
              </w:rPr>
              <w:t>&lt;5</w:t>
            </w:r>
          </w:p>
        </w:tc>
        <w:tc>
          <w:tcPr>
            <w:tcW w:w="1440" w:type="dxa"/>
            <w:tcBorders>
              <w:top w:val="nil"/>
              <w:left w:val="nil"/>
              <w:bottom w:val="single" w:sz="8" w:space="0" w:color="auto"/>
              <w:right w:val="single" w:sz="8" w:space="0" w:color="auto"/>
            </w:tcBorders>
            <w:shd w:val="clear" w:color="auto" w:fill="auto"/>
            <w:vAlign w:val="center"/>
            <w:hideMark/>
          </w:tcPr>
          <w:p w14:paraId="3C7A5F60" w14:textId="77777777" w:rsidR="00FD276B" w:rsidRPr="00A52060" w:rsidRDefault="00FD276B" w:rsidP="00E41576">
            <w:pPr>
              <w:spacing w:after="0"/>
              <w:jc w:val="both"/>
              <w:rPr>
                <w:rFonts w:eastAsia="Times New Roman"/>
                <w:color w:val="000000"/>
                <w:lang w:val="en-US" w:eastAsia="zh-CN"/>
              </w:rPr>
            </w:pPr>
            <w:r>
              <w:rPr>
                <w:rFonts w:eastAsia="Times New Roman"/>
                <w:color w:val="000000"/>
                <w:lang w:eastAsia="zh-CN"/>
              </w:rPr>
              <w:t>&lt;5</w:t>
            </w:r>
          </w:p>
        </w:tc>
      </w:tr>
      <w:tr w:rsidR="00FD276B" w:rsidRPr="00A52060" w14:paraId="1D483F42"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41E41CD"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New data indicator</w:t>
            </w:r>
          </w:p>
        </w:tc>
        <w:tc>
          <w:tcPr>
            <w:tcW w:w="1440" w:type="dxa"/>
            <w:tcBorders>
              <w:top w:val="nil"/>
              <w:left w:val="nil"/>
              <w:bottom w:val="single" w:sz="8" w:space="0" w:color="auto"/>
              <w:right w:val="single" w:sz="8" w:space="0" w:color="auto"/>
            </w:tcBorders>
            <w:shd w:val="clear" w:color="auto" w:fill="auto"/>
            <w:noWrap/>
            <w:vAlign w:val="center"/>
            <w:hideMark/>
          </w:tcPr>
          <w:p w14:paraId="07CF1D1C"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F9C6129"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455D4186"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7AF86E3"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Redundancy version</w:t>
            </w:r>
          </w:p>
        </w:tc>
        <w:tc>
          <w:tcPr>
            <w:tcW w:w="1440" w:type="dxa"/>
            <w:tcBorders>
              <w:top w:val="nil"/>
              <w:left w:val="nil"/>
              <w:bottom w:val="single" w:sz="8" w:space="0" w:color="auto"/>
              <w:right w:val="single" w:sz="8" w:space="0" w:color="auto"/>
            </w:tcBorders>
            <w:shd w:val="clear" w:color="auto" w:fill="auto"/>
            <w:noWrap/>
            <w:vAlign w:val="center"/>
            <w:hideMark/>
          </w:tcPr>
          <w:p w14:paraId="23D6B059"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E37FFCC"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52E1C690"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25A79ACE"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Modulation and coding scheme, second CW</w:t>
            </w:r>
          </w:p>
        </w:tc>
        <w:tc>
          <w:tcPr>
            <w:tcW w:w="1440" w:type="dxa"/>
            <w:tcBorders>
              <w:top w:val="nil"/>
              <w:left w:val="nil"/>
              <w:bottom w:val="single" w:sz="8" w:space="0" w:color="auto"/>
              <w:right w:val="single" w:sz="8" w:space="0" w:color="auto"/>
            </w:tcBorders>
            <w:shd w:val="clear" w:color="auto" w:fill="auto"/>
            <w:noWrap/>
            <w:vAlign w:val="center"/>
            <w:hideMark/>
          </w:tcPr>
          <w:p w14:paraId="29EAA49C"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9B9AAFF"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04BA76A2"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A8B588E"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New data indicator, second CW</w:t>
            </w:r>
          </w:p>
        </w:tc>
        <w:tc>
          <w:tcPr>
            <w:tcW w:w="1440" w:type="dxa"/>
            <w:tcBorders>
              <w:top w:val="nil"/>
              <w:left w:val="nil"/>
              <w:bottom w:val="single" w:sz="8" w:space="0" w:color="auto"/>
              <w:right w:val="single" w:sz="8" w:space="0" w:color="auto"/>
            </w:tcBorders>
            <w:shd w:val="clear" w:color="auto" w:fill="auto"/>
            <w:noWrap/>
            <w:vAlign w:val="center"/>
            <w:hideMark/>
          </w:tcPr>
          <w:p w14:paraId="0ED11C0D"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72DD7BF"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685E67AE"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065D9D4"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Redundancy version, second CW</w:t>
            </w:r>
          </w:p>
        </w:tc>
        <w:tc>
          <w:tcPr>
            <w:tcW w:w="1440" w:type="dxa"/>
            <w:tcBorders>
              <w:top w:val="nil"/>
              <w:left w:val="nil"/>
              <w:bottom w:val="single" w:sz="8" w:space="0" w:color="auto"/>
              <w:right w:val="single" w:sz="8" w:space="0" w:color="auto"/>
            </w:tcBorders>
            <w:shd w:val="clear" w:color="auto" w:fill="auto"/>
            <w:noWrap/>
            <w:vAlign w:val="center"/>
            <w:hideMark/>
          </w:tcPr>
          <w:p w14:paraId="5E625D99"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EADB0A3"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43E7E19B"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8BC71D4"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 xml:space="preserve">HARQ process number </w:t>
            </w:r>
          </w:p>
        </w:tc>
        <w:tc>
          <w:tcPr>
            <w:tcW w:w="1440" w:type="dxa"/>
            <w:tcBorders>
              <w:top w:val="nil"/>
              <w:left w:val="nil"/>
              <w:bottom w:val="single" w:sz="8" w:space="0" w:color="auto"/>
              <w:right w:val="single" w:sz="8" w:space="0" w:color="auto"/>
            </w:tcBorders>
            <w:shd w:val="clear" w:color="auto" w:fill="auto"/>
            <w:noWrap/>
            <w:vAlign w:val="center"/>
            <w:hideMark/>
          </w:tcPr>
          <w:p w14:paraId="40678FE8"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0089278"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291FC706"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1C6D33F"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CBGFI</w:t>
            </w:r>
          </w:p>
        </w:tc>
        <w:tc>
          <w:tcPr>
            <w:tcW w:w="1440" w:type="dxa"/>
            <w:tcBorders>
              <w:top w:val="nil"/>
              <w:left w:val="nil"/>
              <w:bottom w:val="single" w:sz="8" w:space="0" w:color="auto"/>
              <w:right w:val="single" w:sz="8" w:space="0" w:color="auto"/>
            </w:tcBorders>
            <w:shd w:val="clear" w:color="auto" w:fill="auto"/>
            <w:noWrap/>
            <w:vAlign w:val="center"/>
            <w:hideMark/>
          </w:tcPr>
          <w:p w14:paraId="33A2ECDB"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0C6566A7"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2880F95F"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4322E70E"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lastRenderedPageBreak/>
              <w:t>CBGTI</w:t>
            </w:r>
          </w:p>
        </w:tc>
        <w:tc>
          <w:tcPr>
            <w:tcW w:w="1440" w:type="dxa"/>
            <w:tcBorders>
              <w:top w:val="nil"/>
              <w:left w:val="nil"/>
              <w:bottom w:val="single" w:sz="8" w:space="0" w:color="auto"/>
              <w:right w:val="single" w:sz="8" w:space="0" w:color="auto"/>
            </w:tcBorders>
            <w:shd w:val="clear" w:color="auto" w:fill="auto"/>
            <w:noWrap/>
            <w:vAlign w:val="center"/>
            <w:hideMark/>
          </w:tcPr>
          <w:p w14:paraId="2D06CE91"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92F5947"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3E582478"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76EB7FA9"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 xml:space="preserve">TPC command for PUCCH </w:t>
            </w:r>
          </w:p>
        </w:tc>
        <w:tc>
          <w:tcPr>
            <w:tcW w:w="1440" w:type="dxa"/>
            <w:tcBorders>
              <w:top w:val="nil"/>
              <w:left w:val="nil"/>
              <w:bottom w:val="single" w:sz="8" w:space="0" w:color="auto"/>
              <w:right w:val="single" w:sz="8" w:space="0" w:color="auto"/>
            </w:tcBorders>
            <w:shd w:val="clear" w:color="auto" w:fill="auto"/>
            <w:noWrap/>
            <w:vAlign w:val="center"/>
            <w:hideMark/>
          </w:tcPr>
          <w:p w14:paraId="438D618B"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21E3E1BF"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35828799"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567BDF64"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ARI (ACK/NAK Resource Index)</w:t>
            </w:r>
          </w:p>
        </w:tc>
        <w:tc>
          <w:tcPr>
            <w:tcW w:w="1440" w:type="dxa"/>
            <w:tcBorders>
              <w:top w:val="nil"/>
              <w:left w:val="nil"/>
              <w:bottom w:val="single" w:sz="8" w:space="0" w:color="auto"/>
              <w:right w:val="single" w:sz="8" w:space="0" w:color="auto"/>
            </w:tcBorders>
            <w:shd w:val="clear" w:color="auto" w:fill="auto"/>
            <w:noWrap/>
            <w:vAlign w:val="center"/>
            <w:hideMark/>
          </w:tcPr>
          <w:p w14:paraId="6935EA53"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546B5AAD"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636F10D0"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6B98CFDF"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HARQ timing indicator</w:t>
            </w:r>
          </w:p>
        </w:tc>
        <w:tc>
          <w:tcPr>
            <w:tcW w:w="1440" w:type="dxa"/>
            <w:tcBorders>
              <w:top w:val="nil"/>
              <w:left w:val="nil"/>
              <w:bottom w:val="single" w:sz="8" w:space="0" w:color="auto"/>
              <w:right w:val="single" w:sz="8" w:space="0" w:color="auto"/>
            </w:tcBorders>
            <w:shd w:val="clear" w:color="auto" w:fill="auto"/>
            <w:noWrap/>
            <w:vAlign w:val="center"/>
            <w:hideMark/>
          </w:tcPr>
          <w:p w14:paraId="606B8F4D"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19656F64"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6053CCE1"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36E4F253"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 xml:space="preserve">Downlink Assignment Index </w:t>
            </w:r>
          </w:p>
        </w:tc>
        <w:tc>
          <w:tcPr>
            <w:tcW w:w="1440" w:type="dxa"/>
            <w:tcBorders>
              <w:top w:val="nil"/>
              <w:left w:val="nil"/>
              <w:bottom w:val="single" w:sz="8" w:space="0" w:color="auto"/>
              <w:right w:val="single" w:sz="8" w:space="0" w:color="auto"/>
            </w:tcBorders>
            <w:shd w:val="clear" w:color="auto" w:fill="auto"/>
            <w:noWrap/>
            <w:vAlign w:val="center"/>
            <w:hideMark/>
          </w:tcPr>
          <w:p w14:paraId="0831302C"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6211CF8A"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58B3342C" w14:textId="77777777" w:rsidTr="00E41576">
        <w:trPr>
          <w:trHeight w:val="402"/>
        </w:trPr>
        <w:tc>
          <w:tcPr>
            <w:tcW w:w="2355" w:type="dxa"/>
            <w:tcBorders>
              <w:top w:val="nil"/>
              <w:left w:val="single" w:sz="8" w:space="0" w:color="auto"/>
              <w:bottom w:val="single" w:sz="8" w:space="0" w:color="auto"/>
              <w:right w:val="single" w:sz="8" w:space="0" w:color="auto"/>
            </w:tcBorders>
            <w:shd w:val="clear" w:color="auto" w:fill="auto"/>
            <w:vAlign w:val="center"/>
            <w:hideMark/>
          </w:tcPr>
          <w:p w14:paraId="09E7B539"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Antenna port(s)</w:t>
            </w:r>
          </w:p>
        </w:tc>
        <w:tc>
          <w:tcPr>
            <w:tcW w:w="1440" w:type="dxa"/>
            <w:tcBorders>
              <w:top w:val="nil"/>
              <w:left w:val="nil"/>
              <w:bottom w:val="single" w:sz="8" w:space="0" w:color="auto"/>
              <w:right w:val="single" w:sz="8" w:space="0" w:color="auto"/>
            </w:tcBorders>
            <w:shd w:val="clear" w:color="auto" w:fill="auto"/>
            <w:noWrap/>
            <w:vAlign w:val="center"/>
            <w:hideMark/>
          </w:tcPr>
          <w:p w14:paraId="19200B40"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nil"/>
              <w:left w:val="nil"/>
              <w:bottom w:val="single" w:sz="8" w:space="0" w:color="auto"/>
              <w:right w:val="single" w:sz="8" w:space="0" w:color="auto"/>
            </w:tcBorders>
            <w:shd w:val="clear" w:color="auto" w:fill="auto"/>
            <w:vAlign w:val="center"/>
            <w:hideMark/>
          </w:tcPr>
          <w:p w14:paraId="7D5C4AEC"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r w:rsidR="00FD276B" w:rsidRPr="00A52060" w14:paraId="155F5CDA" w14:textId="77777777" w:rsidTr="00E41576">
        <w:trPr>
          <w:trHeight w:val="402"/>
        </w:trPr>
        <w:tc>
          <w:tcPr>
            <w:tcW w:w="235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E56050" w14:textId="77777777" w:rsidR="00FD276B" w:rsidRPr="00A52060" w:rsidRDefault="00FD276B" w:rsidP="00E41576">
            <w:pPr>
              <w:spacing w:after="0"/>
              <w:rPr>
                <w:rFonts w:eastAsia="Times New Roman"/>
                <w:color w:val="000000"/>
                <w:lang w:val="en-US" w:eastAsia="zh-CN"/>
              </w:rPr>
            </w:pPr>
            <w:r w:rsidRPr="00A52060">
              <w:rPr>
                <w:rFonts w:eastAsia="Times New Roman"/>
                <w:color w:val="000000"/>
                <w:lang w:eastAsia="zh-CN"/>
              </w:rPr>
              <w:t>TCI (Transmission Configuration Indication)</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3ACBF39"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5309F62" w14:textId="77777777" w:rsidR="00FD276B" w:rsidRPr="00A52060" w:rsidRDefault="00FD276B" w:rsidP="00E41576">
            <w:pPr>
              <w:spacing w:after="0"/>
              <w:jc w:val="both"/>
              <w:rPr>
                <w:rFonts w:eastAsia="Times New Roman"/>
                <w:color w:val="000000"/>
                <w:lang w:val="en-US" w:eastAsia="zh-CN"/>
              </w:rPr>
            </w:pPr>
            <w:r w:rsidRPr="00A52060">
              <w:rPr>
                <w:rFonts w:eastAsia="Times New Roman"/>
                <w:color w:val="000000"/>
                <w:lang w:eastAsia="zh-CN"/>
              </w:rPr>
              <w:t> </w:t>
            </w:r>
            <w:r>
              <w:rPr>
                <w:rFonts w:eastAsia="Times New Roman"/>
                <w:color w:val="000000"/>
                <w:lang w:eastAsia="zh-CN"/>
              </w:rPr>
              <w:t>0</w:t>
            </w:r>
          </w:p>
        </w:tc>
      </w:tr>
    </w:tbl>
    <w:p w14:paraId="3801F221" w14:textId="77777777" w:rsidR="00FD276B" w:rsidRDefault="00FD276B" w:rsidP="00FD276B">
      <w:pPr>
        <w:spacing w:after="0"/>
        <w:jc w:val="both"/>
        <w:rPr>
          <w:b/>
          <w:u w:val="single"/>
        </w:rPr>
      </w:pPr>
    </w:p>
    <w:p w14:paraId="542D9E36" w14:textId="77777777" w:rsidR="00FD276B" w:rsidRDefault="00FD276B" w:rsidP="00FD276B">
      <w:pPr>
        <w:spacing w:after="0"/>
        <w:jc w:val="both"/>
        <w:rPr>
          <w:b/>
        </w:rPr>
      </w:pPr>
      <w:r>
        <w:rPr>
          <w:b/>
          <w:u w:val="single"/>
        </w:rPr>
        <w:t>Proposal 5</w:t>
      </w:r>
      <w:r>
        <w:t xml:space="preserve">: </w:t>
      </w:r>
      <w:r>
        <w:rPr>
          <w:b/>
        </w:rPr>
        <w:t xml:space="preserve">Take the information in TABLE 2 as starting point, and collect further decisions during RAN1#AH 1801 to determine final number of bits for the RMSI; then make a decision whether to split the transmissions of RMSI into two, i.e., SIB1 and SIB2. </w:t>
      </w:r>
    </w:p>
    <w:p w14:paraId="751B6BC2" w14:textId="77777777" w:rsidR="00FD276B" w:rsidRDefault="00FD276B" w:rsidP="00576E7C">
      <w:pPr>
        <w:pStyle w:val="ListParagraph"/>
        <w:numPr>
          <w:ilvl w:val="0"/>
          <w:numId w:val="7"/>
        </w:numPr>
        <w:spacing w:after="0"/>
        <w:ind w:leftChars="0" w:left="630" w:hanging="270"/>
        <w:contextualSpacing/>
        <w:jc w:val="both"/>
        <w:rPr>
          <w:b/>
        </w:rPr>
      </w:pPr>
      <w:r>
        <w:rPr>
          <w:b/>
        </w:rPr>
        <w:t>If a decision is made to split the RMSI into to chunks, discuss further during RAN1#AH 1801 which parameters should be included in the SIB1 and SIB2.</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6CB04DC6" w:rsidR="003C3B35" w:rsidRDefault="003C3B35" w:rsidP="003C3B35">
      <w:pPr>
        <w:spacing w:after="0"/>
        <w:jc w:val="both"/>
        <w:rPr>
          <w:rFonts w:eastAsia="MS Mincho"/>
          <w:lang w:eastAsia="ja-JP"/>
        </w:rPr>
      </w:pPr>
      <w:r w:rsidRPr="00EE006E">
        <w:rPr>
          <w:rFonts w:eastAsia="MS Mincho"/>
          <w:lang w:eastAsia="ja-JP"/>
        </w:rPr>
        <w:t xml:space="preserve">[1] </w:t>
      </w:r>
      <w:r w:rsidR="00CA7F38">
        <w:rPr>
          <w:rFonts w:eastAsia="MS Mincho"/>
          <w:lang w:eastAsia="ja-JP"/>
        </w:rPr>
        <w:t>RAN1 Chairman’s Note, 3GPP TSG RAN WG1 Meeting 91, Reno, USA, November 2017.</w:t>
      </w:r>
    </w:p>
    <w:p w14:paraId="62042935" w14:textId="72330B03" w:rsidR="00011346" w:rsidRDefault="00011346" w:rsidP="003C3B35">
      <w:pPr>
        <w:spacing w:after="0"/>
        <w:jc w:val="both"/>
        <w:rPr>
          <w:rFonts w:eastAsia="MS Mincho"/>
          <w:lang w:eastAsia="ja-JP"/>
        </w:rPr>
      </w:pPr>
      <w:r>
        <w:rPr>
          <w:rFonts w:eastAsia="MS Mincho"/>
          <w:lang w:eastAsia="ja-JP"/>
        </w:rPr>
        <w:t>[2] 3GPP TS 38.211 v15.0</w:t>
      </w:r>
      <w:r w:rsidRPr="00011346">
        <w:rPr>
          <w:rFonts w:eastAsia="MS Mincho"/>
          <w:lang w:eastAsia="ja-JP"/>
        </w:rPr>
        <w:t>.0, “</w:t>
      </w:r>
      <w:r>
        <w:rPr>
          <w:rFonts w:eastAsia="MS Mincho"/>
          <w:lang w:eastAsia="ja-JP"/>
        </w:rPr>
        <w:t>NR</w:t>
      </w:r>
      <w:r w:rsidRPr="00011346">
        <w:rPr>
          <w:rFonts w:eastAsia="MS Mincho"/>
          <w:lang w:eastAsia="ja-JP"/>
        </w:rPr>
        <w:t>, Physical channels and modulation.”</w:t>
      </w:r>
    </w:p>
    <w:p w14:paraId="7D2313B5" w14:textId="3A993BBC" w:rsidR="00011346" w:rsidRPr="00EE006E" w:rsidRDefault="006E7928" w:rsidP="00011346">
      <w:pPr>
        <w:spacing w:after="0"/>
        <w:jc w:val="both"/>
        <w:rPr>
          <w:rFonts w:eastAsia="MS Mincho"/>
          <w:lang w:eastAsia="ja-JP"/>
        </w:rPr>
      </w:pPr>
      <w:r>
        <w:rPr>
          <w:rFonts w:eastAsia="MS Mincho"/>
          <w:lang w:eastAsia="ja-JP"/>
        </w:rPr>
        <w:t>[3</w:t>
      </w:r>
      <w:r w:rsidR="00011346">
        <w:rPr>
          <w:rFonts w:eastAsia="MS Mincho"/>
          <w:lang w:eastAsia="ja-JP"/>
        </w:rPr>
        <w:t>] 3GPP TS 38.213 v15.0</w:t>
      </w:r>
      <w:r w:rsidR="00011346" w:rsidRPr="00011346">
        <w:rPr>
          <w:rFonts w:eastAsia="MS Mincho"/>
          <w:lang w:eastAsia="ja-JP"/>
        </w:rPr>
        <w:t>.0, “</w:t>
      </w:r>
      <w:r w:rsidR="00011346">
        <w:rPr>
          <w:rFonts w:eastAsia="MS Mincho"/>
          <w:lang w:eastAsia="ja-JP"/>
        </w:rPr>
        <w:t>NR</w:t>
      </w:r>
      <w:r w:rsidR="00011346" w:rsidRPr="00011346">
        <w:rPr>
          <w:rFonts w:eastAsia="MS Mincho"/>
          <w:lang w:eastAsia="ja-JP"/>
        </w:rPr>
        <w:t>, Physical layer procedures for control.”</w:t>
      </w:r>
    </w:p>
    <w:p w14:paraId="36B82D96" w14:textId="5CF335EF" w:rsidR="006E7928" w:rsidRDefault="006E7928" w:rsidP="006E7928">
      <w:pPr>
        <w:spacing w:after="0"/>
        <w:jc w:val="both"/>
        <w:rPr>
          <w:rFonts w:eastAsia="MS Mincho"/>
          <w:lang w:eastAsia="ja-JP"/>
        </w:rPr>
      </w:pPr>
      <w:r>
        <w:rPr>
          <w:rFonts w:eastAsia="MS Mincho"/>
          <w:lang w:eastAsia="ja-JP"/>
        </w:rPr>
        <w:t>[4</w:t>
      </w:r>
      <w:r w:rsidRPr="00EE006E">
        <w:rPr>
          <w:rFonts w:eastAsia="MS Mincho"/>
          <w:lang w:eastAsia="ja-JP"/>
        </w:rPr>
        <w:t xml:space="preserve">] </w:t>
      </w:r>
      <w:r>
        <w:rPr>
          <w:rFonts w:eastAsia="MS Mincho"/>
          <w:lang w:eastAsia="ja-JP"/>
        </w:rPr>
        <w:t>RAN1 Chairman’s Note, 3GPP TSG RAN WG1 Meeting 91, Reno, USA, November 2017.</w:t>
      </w:r>
    </w:p>
    <w:p w14:paraId="7D623E30" w14:textId="63480F4A" w:rsidR="00206413" w:rsidRDefault="00206413" w:rsidP="00206413">
      <w:pPr>
        <w:spacing w:after="0"/>
        <w:rPr>
          <w:rFonts w:eastAsiaTheme="minorEastAsia"/>
        </w:rPr>
      </w:pPr>
      <w:r>
        <w:rPr>
          <w:rFonts w:eastAsiaTheme="minorEastAsia"/>
        </w:rPr>
        <w:t>[5] R1-1721581, RRC parameters, Ericsson</w:t>
      </w:r>
    </w:p>
    <w:p w14:paraId="3CF8A116" w14:textId="5B409DED" w:rsidR="00206413" w:rsidRDefault="00206413" w:rsidP="00206413">
      <w:pPr>
        <w:spacing w:after="0"/>
        <w:rPr>
          <w:lang w:val="en-US"/>
        </w:rPr>
      </w:pPr>
      <w:r>
        <w:rPr>
          <w:rFonts w:eastAsiaTheme="minorEastAsia"/>
        </w:rPr>
        <w:t xml:space="preserve">[6] </w:t>
      </w:r>
      <w:r>
        <w:rPr>
          <w:lang w:val="en-US"/>
        </w:rPr>
        <w:t>R1-1701519 (</w:t>
      </w:r>
      <w:r>
        <w:rPr>
          <w:rFonts w:cs="Arial"/>
          <w:bCs/>
          <w:noProof/>
          <w:szCs w:val="24"/>
          <w:lang w:val="en-US"/>
        </w:rPr>
        <w:t>R2-1700654)</w:t>
      </w:r>
      <w:r>
        <w:rPr>
          <w:lang w:val="en-US"/>
        </w:rPr>
        <w:t>, Response LS on minimum system information, RAN2</w:t>
      </w:r>
    </w:p>
    <w:p w14:paraId="643371B3" w14:textId="77777777" w:rsidR="00206413" w:rsidRPr="00206413" w:rsidRDefault="00206413" w:rsidP="006E7928">
      <w:pPr>
        <w:spacing w:after="0"/>
        <w:jc w:val="both"/>
        <w:rPr>
          <w:rFonts w:eastAsia="MS Mincho"/>
          <w:lang w:val="en-US" w:eastAsia="ja-JP"/>
        </w:rPr>
      </w:pPr>
    </w:p>
    <w:p w14:paraId="11E79A9C" w14:textId="77777777" w:rsidR="00011346" w:rsidRPr="00206413" w:rsidRDefault="00011346" w:rsidP="003C3B35">
      <w:pPr>
        <w:spacing w:after="0"/>
        <w:jc w:val="both"/>
        <w:rPr>
          <w:rFonts w:eastAsia="MS Mincho"/>
          <w:lang w:val="en-US" w:eastAsia="ja-JP"/>
        </w:rPr>
      </w:pPr>
      <w:bookmarkStart w:id="5" w:name="_GoBack"/>
      <w:bookmarkEnd w:id="5"/>
    </w:p>
    <w:sectPr w:rsidR="00011346" w:rsidRPr="00206413" w:rsidSect="00BD4CF4">
      <w:headerReference w:type="default" r:id="rId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53AAF" w14:textId="77777777" w:rsidR="00C36D56" w:rsidRDefault="00C36D56" w:rsidP="00083046">
      <w:r>
        <w:separator/>
      </w:r>
    </w:p>
  </w:endnote>
  <w:endnote w:type="continuationSeparator" w:id="0">
    <w:p w14:paraId="050133B9" w14:textId="77777777" w:rsidR="00C36D56" w:rsidRDefault="00C36D5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FD918" w14:textId="77777777" w:rsidR="00C36D56" w:rsidRDefault="00C36D56" w:rsidP="00083046">
      <w:r>
        <w:separator/>
      </w:r>
    </w:p>
  </w:footnote>
  <w:footnote w:type="continuationSeparator" w:id="0">
    <w:p w14:paraId="7C4F49D7" w14:textId="77777777" w:rsidR="00C36D56" w:rsidRDefault="00C36D5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206413" w:rsidRDefault="002064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4">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2"/>
  </w:num>
  <w:num w:numId="3">
    <w:abstractNumId w:val="5"/>
  </w:num>
  <w:num w:numId="4">
    <w:abstractNumId w:val="6"/>
  </w:num>
  <w:num w:numId="5">
    <w:abstractNumId w:val="4"/>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346"/>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677D4"/>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5A24"/>
    <w:rsid w:val="000A6336"/>
    <w:rsid w:val="000A6C4B"/>
    <w:rsid w:val="000A77A6"/>
    <w:rsid w:val="000B0B99"/>
    <w:rsid w:val="000B1FCD"/>
    <w:rsid w:val="000B25B1"/>
    <w:rsid w:val="000B264D"/>
    <w:rsid w:val="000B2B68"/>
    <w:rsid w:val="000B32FD"/>
    <w:rsid w:val="000B3369"/>
    <w:rsid w:val="000B3C4F"/>
    <w:rsid w:val="000B3EF9"/>
    <w:rsid w:val="000B45C1"/>
    <w:rsid w:val="000B499B"/>
    <w:rsid w:val="000B4FD7"/>
    <w:rsid w:val="000B53DD"/>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036"/>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190"/>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C9E"/>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0DA5"/>
    <w:rsid w:val="00201689"/>
    <w:rsid w:val="00202049"/>
    <w:rsid w:val="00202279"/>
    <w:rsid w:val="00202518"/>
    <w:rsid w:val="00202BE0"/>
    <w:rsid w:val="002044FD"/>
    <w:rsid w:val="00204B7E"/>
    <w:rsid w:val="002051F8"/>
    <w:rsid w:val="00205913"/>
    <w:rsid w:val="00205DF1"/>
    <w:rsid w:val="00206413"/>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7FB"/>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554"/>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0B63"/>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65C"/>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04F"/>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2C28"/>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9B"/>
    <w:rsid w:val="005017E8"/>
    <w:rsid w:val="00501E42"/>
    <w:rsid w:val="00503668"/>
    <w:rsid w:val="0050367A"/>
    <w:rsid w:val="00503993"/>
    <w:rsid w:val="00503F9D"/>
    <w:rsid w:val="00505255"/>
    <w:rsid w:val="0050632B"/>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0A4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E7C"/>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46A"/>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E7928"/>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1A18"/>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98C"/>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409"/>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DBE"/>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6C"/>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3E19"/>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8B7"/>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060"/>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377"/>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0EA6"/>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14B2"/>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0E7E"/>
    <w:rsid w:val="00BB308A"/>
    <w:rsid w:val="00BB365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6925"/>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36D56"/>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6C6"/>
    <w:rsid w:val="00CA5BE5"/>
    <w:rsid w:val="00CA66E7"/>
    <w:rsid w:val="00CA7F38"/>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896"/>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2836"/>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554"/>
    <w:rsid w:val="00F04B9B"/>
    <w:rsid w:val="00F05193"/>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6ED9"/>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76B"/>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题注 Char,Caption Char1 Char1,Caption Char2 Char,Caption Char Char Char Char,Caption Char Char1 Char1,fig and tbl Char"/>
    <w:link w:val="Caption"/>
    <w:rsid w:val="00510D77"/>
    <w:rPr>
      <w:rFonts w:eastAsia="Malgun Gothic"/>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题注 Char,Caption Char1 Char1,Caption Char2 Char,Caption Char Char Char Char,Caption Char Char1 Char1,fig and tbl Char"/>
    <w:link w:val="Caption"/>
    <w:rsid w:val="00510D77"/>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4628504">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9960957">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3379719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1504681">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40.wmf"/><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10.wmf"/><Relationship Id="rId29" Type="http://schemas.openxmlformats.org/officeDocument/2006/relationships/image" Target="media/image50.wmf"/><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30.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20.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2AAF3-FB15-471F-818B-1863D67E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8</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19</cp:revision>
  <cp:lastPrinted>2012-03-15T10:36:00Z</cp:lastPrinted>
  <dcterms:created xsi:type="dcterms:W3CDTF">2018-01-08T21:44:00Z</dcterms:created>
  <dcterms:modified xsi:type="dcterms:W3CDTF">2018-01-12T20:43:00Z</dcterms:modified>
</cp:coreProperties>
</file>