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CCAC021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 xml:space="preserve">3GPP TSG RAN WG1 Meeting </w:t>
      </w:r>
      <w:r w:rsidR="00B626C3" w:rsidRPr="00B626C3">
        <w:rPr>
          <w:rFonts w:ascii="Arial" w:hAnsi="Arial" w:cs="Arial"/>
          <w:b/>
          <w:bCs/>
          <w:sz w:val="22"/>
          <w:szCs w:val="22"/>
          <w:lang w:val="en-AU"/>
        </w:rPr>
        <w:t>AH 1801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ED6CC6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ED6CC6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="00ED6CC6" w:rsidRPr="00ED6CC6">
        <w:rPr>
          <w:rFonts w:ascii="Arial" w:hAnsi="Arial" w:cs="Arial"/>
          <w:b/>
          <w:bCs/>
          <w:sz w:val="22"/>
          <w:szCs w:val="22"/>
          <w:lang w:val="en-AU"/>
        </w:rPr>
        <w:t>800348</w:t>
      </w:r>
    </w:p>
    <w:p w14:paraId="47832D48" w14:textId="2B08B111" w:rsidR="00AA147A" w:rsidRPr="000F158A" w:rsidRDefault="00B626C3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B626C3">
        <w:rPr>
          <w:rFonts w:ascii="Arial" w:hAnsi="Arial" w:cs="Arial"/>
          <w:b/>
          <w:bCs/>
          <w:sz w:val="22"/>
          <w:szCs w:val="22"/>
          <w:lang w:val="en-AU"/>
        </w:rPr>
        <w:t>Vancouver, Canada, January 22nd – 26th, 2018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1736F84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B626C3">
        <w:rPr>
          <w:rFonts w:ascii="Arial" w:hAnsi="Arial" w:cs="Arial"/>
          <w:b/>
          <w:bCs/>
          <w:lang w:val="en-AU"/>
        </w:rPr>
        <w:t>7</w:t>
      </w:r>
      <w:r w:rsidR="00A539E3">
        <w:rPr>
          <w:rFonts w:ascii="Arial" w:hAnsi="Arial" w:cs="Arial"/>
          <w:b/>
          <w:bCs/>
          <w:lang w:val="en-AU"/>
        </w:rPr>
        <w:t>.</w:t>
      </w:r>
      <w:r w:rsidR="00B626C3">
        <w:rPr>
          <w:rFonts w:ascii="Arial" w:hAnsi="Arial" w:cs="Arial"/>
          <w:b/>
          <w:bCs/>
          <w:lang w:val="en-AU"/>
        </w:rPr>
        <w:t>1</w:t>
      </w:r>
      <w:r w:rsidR="00A539E3">
        <w:rPr>
          <w:rFonts w:ascii="Arial" w:hAnsi="Arial" w:cs="Arial"/>
          <w:b/>
          <w:bCs/>
          <w:lang w:val="en-AU"/>
        </w:rPr>
        <w:t>.3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3E2BC9A8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B626C3">
        <w:rPr>
          <w:rFonts w:ascii="Arial" w:hAnsi="Arial" w:cs="Arial"/>
          <w:b/>
          <w:bCs/>
          <w:lang w:val="en-AU"/>
        </w:rPr>
        <w:t>On paging DCI design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6049E8DC" w:rsidR="00485A9A" w:rsidRDefault="00B626C3" w:rsidP="00BD7709">
      <w:pPr>
        <w:jc w:val="both"/>
      </w:pPr>
      <w:r>
        <w:rPr>
          <w:bCs/>
          <w:sz w:val="22"/>
          <w:szCs w:val="22"/>
          <w:lang w:val="en-AU" w:eastAsia="en-AU"/>
        </w:rPr>
        <w:t>It has been agreed that Option-1 is supported for paging and n</w:t>
      </w:r>
      <w:r w:rsidRPr="00B626C3">
        <w:rPr>
          <w:bCs/>
          <w:sz w:val="22"/>
          <w:szCs w:val="22"/>
          <w:lang w:val="en-AU" w:eastAsia="en-AU"/>
        </w:rPr>
        <w:t>o additional paging m</w:t>
      </w:r>
      <w:r>
        <w:rPr>
          <w:bCs/>
          <w:sz w:val="22"/>
          <w:szCs w:val="22"/>
          <w:lang w:val="en-AU" w:eastAsia="en-AU"/>
        </w:rPr>
        <w:t>echanism is supported in Rel-15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_Ref502930317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</w:t>
      </w:r>
      <w:proofErr w:type="gramStart"/>
      <w:r>
        <w:rPr>
          <w:bCs/>
          <w:sz w:val="22"/>
          <w:szCs w:val="22"/>
          <w:lang w:val="en-AU" w:eastAsia="en-AU"/>
        </w:rPr>
        <w:t>]</w:t>
      </w:r>
      <w:proofErr w:type="gramEnd"/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_Ref502930488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[2]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. </w:t>
      </w:r>
      <w:r w:rsidR="0072347B">
        <w:rPr>
          <w:bCs/>
          <w:sz w:val="22"/>
          <w:szCs w:val="22"/>
          <w:lang w:val="en-AU" w:eastAsia="en-AU"/>
        </w:rPr>
        <w:t>However, p</w:t>
      </w:r>
      <w:r w:rsidR="000A18EA">
        <w:rPr>
          <w:bCs/>
          <w:sz w:val="22"/>
          <w:szCs w:val="22"/>
          <w:lang w:val="en-AU" w:eastAsia="en-AU"/>
        </w:rPr>
        <w:t>aging DCI design</w:t>
      </w:r>
      <w:r w:rsidR="0072347B">
        <w:rPr>
          <w:bCs/>
          <w:sz w:val="22"/>
          <w:szCs w:val="22"/>
          <w:lang w:val="en-AU" w:eastAsia="en-AU"/>
        </w:rPr>
        <w:t xml:space="preserve"> (types, contents or size(s))</w:t>
      </w:r>
      <w:r w:rsidR="000A18EA">
        <w:rPr>
          <w:bCs/>
          <w:sz w:val="22"/>
          <w:szCs w:val="22"/>
          <w:lang w:val="en-AU" w:eastAsia="en-AU"/>
        </w:rPr>
        <w:t xml:space="preserve"> has not been agreed yet. This contribution discuss</w:t>
      </w:r>
      <w:r w:rsidR="00D4201A">
        <w:rPr>
          <w:bCs/>
          <w:sz w:val="22"/>
          <w:szCs w:val="22"/>
          <w:lang w:val="en-AU" w:eastAsia="en-AU"/>
        </w:rPr>
        <w:t>es</w:t>
      </w:r>
      <w:r w:rsidR="000A18EA">
        <w:rPr>
          <w:bCs/>
          <w:sz w:val="22"/>
          <w:szCs w:val="22"/>
          <w:lang w:val="en-AU" w:eastAsia="en-AU"/>
        </w:rPr>
        <w:t xml:space="preserve"> paging DCI design</w:t>
      </w:r>
      <w:r w:rsidR="00D4201A">
        <w:rPr>
          <w:bCs/>
          <w:sz w:val="22"/>
          <w:szCs w:val="22"/>
          <w:lang w:val="en-AU" w:eastAsia="en-AU"/>
        </w:rPr>
        <w:t>.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6E6C1520" w14:textId="346217D2" w:rsidR="00780BDE" w:rsidRDefault="00780BDE" w:rsidP="000A18EA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Option -1 requires sweeping both paging DCI and message across all beams. Although </w:t>
      </w:r>
      <w:r w:rsidR="004736ED">
        <w:rPr>
          <w:bCs/>
          <w:sz w:val="22"/>
          <w:szCs w:val="22"/>
          <w:lang w:val="en-AU" w:eastAsia="en-AU"/>
        </w:rPr>
        <w:t xml:space="preserve">Option-1 may provide </w:t>
      </w:r>
      <w:r w:rsidR="00DF6A5A">
        <w:rPr>
          <w:bCs/>
          <w:sz w:val="22"/>
          <w:szCs w:val="22"/>
          <w:lang w:val="en-AU" w:eastAsia="en-AU"/>
        </w:rPr>
        <w:t>simpler and faster paging</w:t>
      </w:r>
      <w:r w:rsidR="004736ED">
        <w:rPr>
          <w:bCs/>
          <w:sz w:val="22"/>
          <w:szCs w:val="22"/>
          <w:lang w:val="en-AU" w:eastAsia="en-AU"/>
        </w:rPr>
        <w:t xml:space="preserve"> by cutting down intermediate UE processes, </w:t>
      </w:r>
      <w:r>
        <w:rPr>
          <w:bCs/>
          <w:sz w:val="22"/>
          <w:szCs w:val="22"/>
          <w:lang w:val="en-AU" w:eastAsia="en-AU"/>
        </w:rPr>
        <w:t xml:space="preserve">it may significantly increase overhead, especially in </w:t>
      </w:r>
      <w:proofErr w:type="spellStart"/>
      <w:r>
        <w:rPr>
          <w:bCs/>
          <w:sz w:val="22"/>
          <w:szCs w:val="22"/>
          <w:lang w:val="en-AU" w:eastAsia="en-AU"/>
        </w:rPr>
        <w:t>mmWave</w:t>
      </w:r>
      <w:proofErr w:type="spellEnd"/>
      <w:r>
        <w:rPr>
          <w:bCs/>
          <w:sz w:val="22"/>
          <w:szCs w:val="22"/>
          <w:lang w:val="en-AU" w:eastAsia="en-AU"/>
        </w:rPr>
        <w:t xml:space="preserve"> deployments where the number of beams could be up to 64. While it can be the baseline/fall back, there is a need to further enhance paging design in future releases. Therefore paging </w:t>
      </w:r>
      <w:r w:rsidR="000A18EA">
        <w:rPr>
          <w:bCs/>
          <w:sz w:val="22"/>
          <w:szCs w:val="22"/>
          <w:lang w:val="en-AU" w:eastAsia="en-AU"/>
        </w:rPr>
        <w:t xml:space="preserve">DCI design for Option-1 must ensure forward compatibility with </w:t>
      </w:r>
      <w:r w:rsidR="00812716">
        <w:rPr>
          <w:bCs/>
          <w:sz w:val="22"/>
          <w:szCs w:val="22"/>
          <w:lang w:val="en-AU" w:eastAsia="en-AU"/>
        </w:rPr>
        <w:t xml:space="preserve">other </w:t>
      </w:r>
      <w:r w:rsidR="00DF6A5A">
        <w:rPr>
          <w:bCs/>
          <w:sz w:val="22"/>
          <w:szCs w:val="22"/>
          <w:lang w:val="en-AU" w:eastAsia="en-AU"/>
        </w:rPr>
        <w:t>o</w:t>
      </w:r>
      <w:r w:rsidR="000A18EA">
        <w:rPr>
          <w:bCs/>
          <w:sz w:val="22"/>
          <w:szCs w:val="22"/>
          <w:lang w:val="en-AU" w:eastAsia="en-AU"/>
        </w:rPr>
        <w:t>ptions</w:t>
      </w:r>
      <w:r>
        <w:rPr>
          <w:bCs/>
          <w:sz w:val="22"/>
          <w:szCs w:val="22"/>
          <w:lang w:val="en-AU" w:eastAsia="en-AU"/>
        </w:rPr>
        <w:t>.</w:t>
      </w:r>
    </w:p>
    <w:p w14:paraId="24758F30" w14:textId="77777777" w:rsidR="00780BDE" w:rsidRDefault="00780BDE" w:rsidP="000A18EA">
      <w:pPr>
        <w:jc w:val="both"/>
        <w:rPr>
          <w:bCs/>
          <w:sz w:val="22"/>
          <w:szCs w:val="22"/>
          <w:lang w:val="en-AU" w:eastAsia="en-AU"/>
        </w:rPr>
      </w:pPr>
    </w:p>
    <w:p w14:paraId="4D02EE2B" w14:textId="1A9699DA" w:rsidR="00780BDE" w:rsidRDefault="00780BDE" w:rsidP="000A18EA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The intention of Option-2 is to facilitate targeted paging by triggering a UE to report the most suitable DL </w:t>
      </w:r>
      <w:proofErr w:type="spellStart"/>
      <w:proofErr w:type="gramStart"/>
      <w:r>
        <w:rPr>
          <w:bCs/>
          <w:sz w:val="22"/>
          <w:szCs w:val="22"/>
          <w:lang w:val="en-AU" w:eastAsia="en-AU"/>
        </w:rPr>
        <w:t>Tx</w:t>
      </w:r>
      <w:proofErr w:type="spellEnd"/>
      <w:proofErr w:type="gramEnd"/>
      <w:r>
        <w:rPr>
          <w:bCs/>
          <w:sz w:val="22"/>
          <w:szCs w:val="22"/>
          <w:lang w:val="en-AU" w:eastAsia="en-AU"/>
        </w:rPr>
        <w:t xml:space="preserve"> beam(s) for paging. </w:t>
      </w:r>
      <w:r w:rsidR="004736ED">
        <w:rPr>
          <w:bCs/>
          <w:sz w:val="22"/>
          <w:szCs w:val="22"/>
          <w:lang w:val="en-AU" w:eastAsia="en-AU"/>
        </w:rPr>
        <w:t xml:space="preserve">It requires </w:t>
      </w:r>
      <w:r w:rsidR="00D4201A">
        <w:rPr>
          <w:bCs/>
          <w:sz w:val="22"/>
          <w:szCs w:val="22"/>
          <w:lang w:val="en-AU" w:eastAsia="en-AU"/>
        </w:rPr>
        <w:t xml:space="preserve">the </w:t>
      </w:r>
      <w:r w:rsidR="004736ED">
        <w:rPr>
          <w:bCs/>
          <w:sz w:val="22"/>
          <w:szCs w:val="22"/>
          <w:lang w:val="en-AU" w:eastAsia="en-AU"/>
        </w:rPr>
        <w:t xml:space="preserve">UE to send </w:t>
      </w:r>
      <w:r w:rsidR="00D4201A">
        <w:rPr>
          <w:bCs/>
          <w:sz w:val="22"/>
          <w:szCs w:val="22"/>
          <w:lang w:val="en-AU" w:eastAsia="en-AU"/>
        </w:rPr>
        <w:t xml:space="preserve">a </w:t>
      </w:r>
      <w:r w:rsidR="004736ED">
        <w:rPr>
          <w:bCs/>
          <w:sz w:val="22"/>
          <w:szCs w:val="22"/>
          <w:lang w:val="en-AU" w:eastAsia="en-AU"/>
        </w:rPr>
        <w:t xml:space="preserve">feedback report. This could be akin to the random access </w:t>
      </w:r>
      <w:r w:rsidR="00D4201A">
        <w:rPr>
          <w:bCs/>
          <w:sz w:val="22"/>
          <w:szCs w:val="22"/>
          <w:lang w:val="en-AU" w:eastAsia="en-AU"/>
        </w:rPr>
        <w:t xml:space="preserve">that a </w:t>
      </w:r>
      <w:r w:rsidR="004736ED">
        <w:rPr>
          <w:bCs/>
          <w:sz w:val="22"/>
          <w:szCs w:val="22"/>
          <w:lang w:val="en-AU" w:eastAsia="en-AU"/>
        </w:rPr>
        <w:t xml:space="preserve">UE performs upon the reception of </w:t>
      </w:r>
      <w:r w:rsidR="00DF6A5A">
        <w:rPr>
          <w:bCs/>
          <w:sz w:val="22"/>
          <w:szCs w:val="22"/>
          <w:lang w:val="en-AU" w:eastAsia="en-AU"/>
        </w:rPr>
        <w:t xml:space="preserve">paging for a </w:t>
      </w:r>
      <w:r w:rsidR="004736ED">
        <w:rPr>
          <w:bCs/>
          <w:sz w:val="22"/>
          <w:szCs w:val="22"/>
          <w:lang w:val="en-AU" w:eastAsia="en-AU"/>
        </w:rPr>
        <w:t xml:space="preserve">NW originated call. On the other hand, </w:t>
      </w:r>
      <w:r w:rsidR="00660C73">
        <w:rPr>
          <w:bCs/>
          <w:sz w:val="22"/>
          <w:szCs w:val="22"/>
          <w:lang w:val="en-AU" w:eastAsia="en-AU"/>
        </w:rPr>
        <w:t xml:space="preserve">broadcast </w:t>
      </w:r>
      <w:r w:rsidR="004736ED">
        <w:rPr>
          <w:bCs/>
          <w:sz w:val="22"/>
          <w:szCs w:val="22"/>
          <w:lang w:val="en-AU" w:eastAsia="en-AU"/>
        </w:rPr>
        <w:t xml:space="preserve">paging for SI </w:t>
      </w:r>
      <w:r w:rsidR="00660C73">
        <w:rPr>
          <w:bCs/>
          <w:sz w:val="22"/>
          <w:szCs w:val="22"/>
          <w:lang w:val="en-AU" w:eastAsia="en-AU"/>
        </w:rPr>
        <w:t xml:space="preserve">update, </w:t>
      </w:r>
      <w:proofErr w:type="spellStart"/>
      <w:r w:rsidR="00660C73">
        <w:rPr>
          <w:bCs/>
          <w:sz w:val="22"/>
          <w:szCs w:val="22"/>
          <w:lang w:val="en-AU" w:eastAsia="en-AU"/>
        </w:rPr>
        <w:t>cmas</w:t>
      </w:r>
      <w:proofErr w:type="spellEnd"/>
      <w:r w:rsidR="00DF6A5A">
        <w:rPr>
          <w:bCs/>
          <w:sz w:val="22"/>
          <w:szCs w:val="22"/>
          <w:lang w:val="en-AU" w:eastAsia="en-AU"/>
        </w:rPr>
        <w:t xml:space="preserve">-indication, and </w:t>
      </w:r>
      <w:proofErr w:type="spellStart"/>
      <w:r w:rsidR="00DF6A5A">
        <w:rPr>
          <w:bCs/>
          <w:sz w:val="22"/>
          <w:szCs w:val="22"/>
          <w:lang w:val="en-AU" w:eastAsia="en-AU"/>
        </w:rPr>
        <w:t>etws</w:t>
      </w:r>
      <w:proofErr w:type="spellEnd"/>
      <w:r w:rsidR="00DF6A5A">
        <w:rPr>
          <w:bCs/>
          <w:sz w:val="22"/>
          <w:szCs w:val="22"/>
          <w:lang w:val="en-AU" w:eastAsia="en-AU"/>
        </w:rPr>
        <w:t>-i</w:t>
      </w:r>
      <w:r w:rsidR="004736ED" w:rsidRPr="004736ED">
        <w:rPr>
          <w:bCs/>
          <w:sz w:val="22"/>
          <w:szCs w:val="22"/>
          <w:lang w:val="en-AU" w:eastAsia="en-AU"/>
        </w:rPr>
        <w:t>ndication</w:t>
      </w:r>
      <w:r w:rsidR="004736ED">
        <w:rPr>
          <w:bCs/>
          <w:sz w:val="22"/>
          <w:szCs w:val="22"/>
          <w:lang w:val="en-AU" w:eastAsia="en-AU"/>
        </w:rPr>
        <w:t xml:space="preserve"> does not require such random access from </w:t>
      </w:r>
      <w:r w:rsidR="00660C73">
        <w:rPr>
          <w:bCs/>
          <w:sz w:val="22"/>
          <w:szCs w:val="22"/>
          <w:lang w:val="en-AU" w:eastAsia="en-AU"/>
        </w:rPr>
        <w:t xml:space="preserve">a </w:t>
      </w:r>
      <w:r w:rsidR="004736ED">
        <w:rPr>
          <w:bCs/>
          <w:sz w:val="22"/>
          <w:szCs w:val="22"/>
          <w:lang w:val="en-AU" w:eastAsia="en-AU"/>
        </w:rPr>
        <w:t xml:space="preserve">UE. </w:t>
      </w:r>
      <w:r w:rsidR="00293CD3">
        <w:rPr>
          <w:bCs/>
          <w:sz w:val="22"/>
          <w:szCs w:val="22"/>
          <w:lang w:val="en-AU" w:eastAsia="en-AU"/>
        </w:rPr>
        <w:t xml:space="preserve">Further, the DCI </w:t>
      </w:r>
      <w:r w:rsidR="00DF6A5A">
        <w:rPr>
          <w:bCs/>
          <w:sz w:val="22"/>
          <w:szCs w:val="22"/>
          <w:lang w:val="en-AU" w:eastAsia="en-AU"/>
        </w:rPr>
        <w:t xml:space="preserve">for such paging </w:t>
      </w:r>
      <w:r w:rsidR="00293CD3">
        <w:rPr>
          <w:bCs/>
          <w:sz w:val="22"/>
          <w:szCs w:val="22"/>
          <w:lang w:val="en-AU" w:eastAsia="en-AU"/>
        </w:rPr>
        <w:t xml:space="preserve">itself may carry a short message relating to broadcast </w:t>
      </w:r>
      <w:r w:rsidR="00CB0790">
        <w:rPr>
          <w:bCs/>
          <w:sz w:val="22"/>
          <w:szCs w:val="22"/>
          <w:lang w:val="en-AU" w:eastAsia="en-AU"/>
        </w:rPr>
        <w:t xml:space="preserve">message </w:t>
      </w:r>
      <w:r w:rsidR="00DF6A5A">
        <w:rPr>
          <w:bCs/>
          <w:sz w:val="22"/>
          <w:szCs w:val="22"/>
          <w:lang w:val="en-AU" w:eastAsia="en-AU"/>
        </w:rPr>
        <w:fldChar w:fldCharType="begin"/>
      </w:r>
      <w:r w:rsidR="00DF6A5A">
        <w:rPr>
          <w:bCs/>
          <w:sz w:val="22"/>
          <w:szCs w:val="22"/>
          <w:lang w:val="en-AU" w:eastAsia="en-AU"/>
        </w:rPr>
        <w:instrText xml:space="preserve"> REF _Ref502930488 \r \h </w:instrText>
      </w:r>
      <w:r w:rsidR="00DF6A5A">
        <w:rPr>
          <w:bCs/>
          <w:sz w:val="22"/>
          <w:szCs w:val="22"/>
          <w:lang w:val="en-AU" w:eastAsia="en-AU"/>
        </w:rPr>
      </w:r>
      <w:r w:rsidR="00DF6A5A">
        <w:rPr>
          <w:bCs/>
          <w:sz w:val="22"/>
          <w:szCs w:val="22"/>
          <w:lang w:val="en-AU" w:eastAsia="en-AU"/>
        </w:rPr>
        <w:fldChar w:fldCharType="separate"/>
      </w:r>
      <w:r w:rsidR="00DF6A5A">
        <w:rPr>
          <w:bCs/>
          <w:sz w:val="22"/>
          <w:szCs w:val="22"/>
          <w:lang w:val="en-AU" w:eastAsia="en-AU"/>
        </w:rPr>
        <w:t>[2]</w:t>
      </w:r>
      <w:r w:rsidR="00DF6A5A">
        <w:rPr>
          <w:bCs/>
          <w:sz w:val="22"/>
          <w:szCs w:val="22"/>
          <w:lang w:val="en-AU" w:eastAsia="en-AU"/>
        </w:rPr>
        <w:fldChar w:fldCharType="end"/>
      </w:r>
      <w:r w:rsidR="00293CD3">
        <w:rPr>
          <w:bCs/>
          <w:sz w:val="22"/>
          <w:szCs w:val="22"/>
          <w:lang w:val="en-AU" w:eastAsia="en-AU"/>
        </w:rPr>
        <w:t xml:space="preserve">. </w:t>
      </w:r>
      <w:r w:rsidR="004736ED">
        <w:rPr>
          <w:bCs/>
          <w:sz w:val="22"/>
          <w:szCs w:val="22"/>
          <w:lang w:val="en-AU" w:eastAsia="en-AU"/>
        </w:rPr>
        <w:t>Th</w:t>
      </w:r>
      <w:r w:rsidR="006C6A31">
        <w:rPr>
          <w:bCs/>
          <w:sz w:val="22"/>
          <w:szCs w:val="22"/>
          <w:lang w:val="en-AU" w:eastAsia="en-AU"/>
        </w:rPr>
        <w:t xml:space="preserve">erefore there could be up to </w:t>
      </w:r>
      <w:r w:rsidR="004736ED">
        <w:rPr>
          <w:bCs/>
          <w:sz w:val="22"/>
          <w:szCs w:val="22"/>
          <w:lang w:val="en-AU" w:eastAsia="en-AU"/>
        </w:rPr>
        <w:t>two types of paging DCI</w:t>
      </w:r>
      <w:r w:rsidR="00293CD3">
        <w:rPr>
          <w:bCs/>
          <w:sz w:val="22"/>
          <w:szCs w:val="22"/>
          <w:lang w:val="en-AU" w:eastAsia="en-AU"/>
        </w:rPr>
        <w:t>s</w:t>
      </w:r>
      <w:r w:rsidR="00DF6A5A">
        <w:rPr>
          <w:bCs/>
          <w:sz w:val="22"/>
          <w:szCs w:val="22"/>
          <w:lang w:val="en-AU" w:eastAsia="en-AU"/>
        </w:rPr>
        <w:t xml:space="preserve">; one for broadcast and </w:t>
      </w:r>
      <w:r w:rsidR="006C6A31">
        <w:rPr>
          <w:bCs/>
          <w:sz w:val="22"/>
          <w:szCs w:val="22"/>
          <w:lang w:val="en-AU" w:eastAsia="en-AU"/>
        </w:rPr>
        <w:t>another</w:t>
      </w:r>
      <w:r w:rsidR="00DF6A5A">
        <w:rPr>
          <w:bCs/>
          <w:sz w:val="22"/>
          <w:szCs w:val="22"/>
          <w:lang w:val="en-AU" w:eastAsia="en-AU"/>
        </w:rPr>
        <w:t xml:space="preserve"> intended for one or more UEs </w:t>
      </w:r>
      <w:r w:rsidR="00660C73">
        <w:rPr>
          <w:bCs/>
          <w:sz w:val="22"/>
          <w:szCs w:val="22"/>
          <w:lang w:val="en-AU" w:eastAsia="en-AU"/>
        </w:rPr>
        <w:t>(</w:t>
      </w:r>
      <w:r w:rsidR="00DF6A5A">
        <w:rPr>
          <w:bCs/>
          <w:sz w:val="22"/>
          <w:szCs w:val="22"/>
          <w:lang w:val="en-AU" w:eastAsia="en-AU"/>
        </w:rPr>
        <w:t xml:space="preserve">e.g. NW originated call, </w:t>
      </w:r>
      <w:r w:rsidR="00660C73">
        <w:rPr>
          <w:bCs/>
          <w:sz w:val="22"/>
          <w:szCs w:val="22"/>
          <w:lang w:val="en-AU" w:eastAsia="en-AU"/>
        </w:rPr>
        <w:t>feedback triggering for a group of UEs)</w:t>
      </w:r>
      <w:r w:rsidR="00293CD3">
        <w:rPr>
          <w:bCs/>
          <w:sz w:val="22"/>
          <w:szCs w:val="22"/>
          <w:lang w:val="en-AU" w:eastAsia="en-AU"/>
        </w:rPr>
        <w:t xml:space="preserve">. The </w:t>
      </w:r>
      <w:r w:rsidR="00DF6A5A">
        <w:rPr>
          <w:bCs/>
          <w:sz w:val="22"/>
          <w:szCs w:val="22"/>
          <w:lang w:val="en-AU" w:eastAsia="en-AU"/>
        </w:rPr>
        <w:t xml:space="preserve">latter </w:t>
      </w:r>
      <w:r w:rsidR="00293CD3">
        <w:rPr>
          <w:bCs/>
          <w:sz w:val="22"/>
          <w:szCs w:val="22"/>
          <w:lang w:val="en-AU" w:eastAsia="en-AU"/>
        </w:rPr>
        <w:t xml:space="preserve">DCI must have </w:t>
      </w:r>
      <w:r w:rsidR="00DF6A5A">
        <w:rPr>
          <w:bCs/>
          <w:sz w:val="22"/>
          <w:szCs w:val="22"/>
          <w:lang w:val="en-AU" w:eastAsia="en-AU"/>
        </w:rPr>
        <w:t xml:space="preserve">a </w:t>
      </w:r>
      <w:r w:rsidR="00660C73">
        <w:rPr>
          <w:bCs/>
          <w:sz w:val="22"/>
          <w:szCs w:val="22"/>
          <w:lang w:val="en-AU" w:eastAsia="en-AU"/>
        </w:rPr>
        <w:t xml:space="preserve">flag to distinguish between baselines and enhance modes and </w:t>
      </w:r>
      <w:r w:rsidR="00293CD3">
        <w:rPr>
          <w:bCs/>
          <w:sz w:val="22"/>
          <w:szCs w:val="22"/>
          <w:lang w:val="en-AU" w:eastAsia="en-AU"/>
        </w:rPr>
        <w:t>placeholder/reserve bits for future releases. Further</w:t>
      </w:r>
      <w:r w:rsidR="006C6A31">
        <w:rPr>
          <w:bCs/>
          <w:sz w:val="22"/>
          <w:szCs w:val="22"/>
          <w:lang w:val="en-AU" w:eastAsia="en-AU"/>
        </w:rPr>
        <w:t xml:space="preserve">, the </w:t>
      </w:r>
      <w:r w:rsidR="00D27A37">
        <w:rPr>
          <w:bCs/>
          <w:sz w:val="22"/>
          <w:szCs w:val="22"/>
          <w:lang w:val="en-AU" w:eastAsia="en-AU"/>
        </w:rPr>
        <w:t xml:space="preserve">time relationship between paging DCI and </w:t>
      </w:r>
      <w:r w:rsidR="006C6A31">
        <w:rPr>
          <w:bCs/>
          <w:sz w:val="22"/>
          <w:szCs w:val="22"/>
          <w:lang w:val="en-AU" w:eastAsia="en-AU"/>
        </w:rPr>
        <w:t xml:space="preserve">its scheduled </w:t>
      </w:r>
      <w:r w:rsidR="001F2E65">
        <w:rPr>
          <w:bCs/>
          <w:sz w:val="22"/>
          <w:szCs w:val="22"/>
          <w:lang w:val="en-AU" w:eastAsia="en-AU"/>
        </w:rPr>
        <w:t xml:space="preserve">message should </w:t>
      </w:r>
      <w:r w:rsidR="00D27A37">
        <w:rPr>
          <w:bCs/>
          <w:sz w:val="22"/>
          <w:szCs w:val="22"/>
          <w:lang w:val="en-AU" w:eastAsia="en-AU"/>
        </w:rPr>
        <w:t xml:space="preserve">be flexible </w:t>
      </w:r>
      <w:r w:rsidR="00660C73">
        <w:rPr>
          <w:bCs/>
          <w:sz w:val="22"/>
          <w:szCs w:val="22"/>
          <w:lang w:val="en-AU" w:eastAsia="en-AU"/>
        </w:rPr>
        <w:t xml:space="preserve">to allow for the possibility of UE feedback channel design in future releases. </w:t>
      </w:r>
    </w:p>
    <w:p w14:paraId="3FF8099C" w14:textId="6052E0EB" w:rsidR="00AF6121" w:rsidRPr="00BD7709" w:rsidRDefault="00BD7709" w:rsidP="00BD7709">
      <w:pPr>
        <w:spacing w:before="240" w:after="60"/>
        <w:jc w:val="both"/>
        <w:rPr>
          <w:b/>
          <w:i/>
          <w:sz w:val="22"/>
          <w:lang w:val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 w:rsidR="000A18EA" w:rsidRPr="000A18EA">
        <w:t xml:space="preserve"> </w:t>
      </w:r>
      <w:r w:rsidR="000A18EA" w:rsidRPr="000A18EA">
        <w:rPr>
          <w:b/>
          <w:bCs/>
          <w:i/>
          <w:sz w:val="22"/>
          <w:szCs w:val="22"/>
          <w:lang w:val="en-AU" w:eastAsia="en-AU"/>
        </w:rPr>
        <w:t xml:space="preserve">DCI design for Option-1 must ensure forward compatibility with </w:t>
      </w:r>
      <w:r w:rsidR="00660C73">
        <w:rPr>
          <w:b/>
          <w:bCs/>
          <w:i/>
          <w:sz w:val="22"/>
          <w:szCs w:val="22"/>
          <w:lang w:val="en-AU" w:eastAsia="en-AU"/>
        </w:rPr>
        <w:t>at least Option-2</w:t>
      </w:r>
      <w:r w:rsidR="000A18EA" w:rsidRPr="000A18EA">
        <w:rPr>
          <w:b/>
          <w:bCs/>
          <w:i/>
          <w:sz w:val="22"/>
          <w:szCs w:val="22"/>
          <w:lang w:val="en-AU" w:eastAsia="en-AU"/>
        </w:rPr>
        <w:t xml:space="preserve"> which could be supported in a later release.</w:t>
      </w: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4D6C6291" w14:textId="35BB837B" w:rsidR="00BD7709" w:rsidRPr="00327E99" w:rsidRDefault="00BD7709" w:rsidP="00B626C3">
      <w:pPr>
        <w:pStyle w:val="paratdoc"/>
        <w:rPr>
          <w:b/>
          <w:i/>
        </w:rPr>
      </w:pPr>
      <w:r w:rsidRPr="00FF0902">
        <w:t xml:space="preserve">In summary, we </w:t>
      </w:r>
      <w:r>
        <w:t xml:space="preserve">discussed </w:t>
      </w:r>
      <w:r w:rsidR="00660C73">
        <w:t>DCI design options and propose:</w:t>
      </w:r>
    </w:p>
    <w:p w14:paraId="3ACE244A" w14:textId="77777777" w:rsidR="00660C73" w:rsidRPr="00BD7709" w:rsidRDefault="00660C73" w:rsidP="00660C73">
      <w:pPr>
        <w:spacing w:before="240" w:after="60"/>
        <w:jc w:val="both"/>
        <w:rPr>
          <w:b/>
          <w:i/>
          <w:sz w:val="22"/>
          <w:lang w:val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 w:rsidRPr="000A18EA">
        <w:t xml:space="preserve"> </w:t>
      </w:r>
      <w:r w:rsidRPr="000A18EA">
        <w:rPr>
          <w:b/>
          <w:bCs/>
          <w:i/>
          <w:sz w:val="22"/>
          <w:szCs w:val="22"/>
          <w:lang w:val="en-AU" w:eastAsia="en-AU"/>
        </w:rPr>
        <w:t xml:space="preserve">DCI design for Option-1 must ensure forward compatibility with </w:t>
      </w:r>
      <w:r>
        <w:rPr>
          <w:b/>
          <w:bCs/>
          <w:i/>
          <w:sz w:val="22"/>
          <w:szCs w:val="22"/>
          <w:lang w:val="en-AU" w:eastAsia="en-AU"/>
        </w:rPr>
        <w:t>at least Option-2</w:t>
      </w:r>
      <w:r w:rsidRPr="000A18EA">
        <w:rPr>
          <w:b/>
          <w:bCs/>
          <w:i/>
          <w:sz w:val="22"/>
          <w:szCs w:val="22"/>
          <w:lang w:val="en-AU" w:eastAsia="en-AU"/>
        </w:rPr>
        <w:t xml:space="preserve"> which could be supported in a later release.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bookmarkStart w:id="0" w:name="_GoBack"/>
      <w:bookmarkEnd w:id="0"/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3BA793E" w14:textId="65761846" w:rsidR="00B626C3" w:rsidRPr="00B626C3" w:rsidRDefault="00B626C3" w:rsidP="00437D32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</w:rPr>
      </w:pPr>
      <w:bookmarkStart w:id="1" w:name="_Ref502930317"/>
      <w:r w:rsidRPr="00B626C3">
        <w:rPr>
          <w:rFonts w:ascii="Times New Roman" w:hAnsi="Times New Roman"/>
        </w:rPr>
        <w:t>RAN1 Chairman’s Notes, RAN1#90, Prague, Czech Republic, 21st  – 25th  August 2017</w:t>
      </w:r>
    </w:p>
    <w:p w14:paraId="41655D53" w14:textId="49CA5349" w:rsidR="00BD7709" w:rsidRPr="00B626C3" w:rsidRDefault="00B626C3" w:rsidP="00B626C3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</w:rPr>
      </w:pPr>
      <w:bookmarkStart w:id="2" w:name="_Ref502930488"/>
      <w:r w:rsidRPr="00B626C3">
        <w:rPr>
          <w:rFonts w:ascii="Times New Roman" w:hAnsi="Times New Roman"/>
        </w:rPr>
        <w:t>RAN1 Chairman’s Notes, RAN1#9</w:t>
      </w:r>
      <w:r>
        <w:rPr>
          <w:rFonts w:ascii="Times New Roman" w:hAnsi="Times New Roman"/>
        </w:rPr>
        <w:t xml:space="preserve">1, </w:t>
      </w:r>
      <w:r w:rsidRPr="00B626C3">
        <w:rPr>
          <w:rFonts w:ascii="Times New Roman" w:hAnsi="Times New Roman"/>
        </w:rPr>
        <w:t>Reno, USA, 27th  November – 1st December 2017</w:t>
      </w:r>
      <w:bookmarkEnd w:id="1"/>
      <w:bookmarkEnd w:id="2"/>
    </w:p>
    <w:sectPr w:rsidR="00BD7709" w:rsidRPr="00B626C3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AC6E5" w14:textId="77777777" w:rsidR="008E433B" w:rsidRDefault="008E433B" w:rsidP="00537E71">
      <w:r>
        <w:separator/>
      </w:r>
    </w:p>
  </w:endnote>
  <w:endnote w:type="continuationSeparator" w:id="0">
    <w:p w14:paraId="306B6318" w14:textId="77777777" w:rsidR="008E433B" w:rsidRDefault="008E433B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512C0D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D4201A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155340">
          <w:rPr>
            <w:noProof/>
            <w:sz w:val="20"/>
            <w:szCs w:val="20"/>
          </w:rPr>
          <w:t>1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443A7" w14:textId="77777777" w:rsidR="008E433B" w:rsidRDefault="008E433B" w:rsidP="00537E71">
      <w:r>
        <w:separator/>
      </w:r>
    </w:p>
  </w:footnote>
  <w:footnote w:type="continuationSeparator" w:id="0">
    <w:p w14:paraId="6DB85CC2" w14:textId="77777777" w:rsidR="008E433B" w:rsidRDefault="008E433B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101BE"/>
    <w:multiLevelType w:val="hybridMultilevel"/>
    <w:tmpl w:val="1DFA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41B69"/>
    <w:multiLevelType w:val="hybridMultilevel"/>
    <w:tmpl w:val="EA403D48"/>
    <w:lvl w:ilvl="0" w:tplc="B9AEE7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8A29AD"/>
    <w:multiLevelType w:val="hybridMultilevel"/>
    <w:tmpl w:val="0CE2A2D0"/>
    <w:lvl w:ilvl="0" w:tplc="8D7073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84827E">
      <w:start w:val="1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47D80">
      <w:start w:val="1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869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389B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855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F2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0ABD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889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10"/>
  </w:num>
  <w:num w:numId="7">
    <w:abstractNumId w:val="44"/>
  </w:num>
  <w:num w:numId="8">
    <w:abstractNumId w:val="1"/>
  </w:num>
  <w:num w:numId="9">
    <w:abstractNumId w:val="14"/>
  </w:num>
  <w:num w:numId="10">
    <w:abstractNumId w:val="23"/>
  </w:num>
  <w:num w:numId="11">
    <w:abstractNumId w:val="36"/>
  </w:num>
  <w:num w:numId="12">
    <w:abstractNumId w:val="5"/>
  </w:num>
  <w:num w:numId="13">
    <w:abstractNumId w:val="47"/>
  </w:num>
  <w:num w:numId="14">
    <w:abstractNumId w:val="41"/>
  </w:num>
  <w:num w:numId="15">
    <w:abstractNumId w:val="31"/>
  </w:num>
  <w:num w:numId="16">
    <w:abstractNumId w:val="3"/>
  </w:num>
  <w:num w:numId="17">
    <w:abstractNumId w:val="28"/>
  </w:num>
  <w:num w:numId="18">
    <w:abstractNumId w:val="18"/>
  </w:num>
  <w:num w:numId="19">
    <w:abstractNumId w:val="25"/>
  </w:num>
  <w:num w:numId="20">
    <w:abstractNumId w:val="13"/>
  </w:num>
  <w:num w:numId="21">
    <w:abstractNumId w:val="22"/>
  </w:num>
  <w:num w:numId="22">
    <w:abstractNumId w:val="19"/>
  </w:num>
  <w:num w:numId="23">
    <w:abstractNumId w:val="0"/>
  </w:num>
  <w:num w:numId="24">
    <w:abstractNumId w:val="8"/>
  </w:num>
  <w:num w:numId="25">
    <w:abstractNumId w:val="34"/>
  </w:num>
  <w:num w:numId="26">
    <w:abstractNumId w:val="43"/>
  </w:num>
  <w:num w:numId="27">
    <w:abstractNumId w:val="46"/>
  </w:num>
  <w:num w:numId="28">
    <w:abstractNumId w:val="38"/>
  </w:num>
  <w:num w:numId="29">
    <w:abstractNumId w:val="15"/>
  </w:num>
  <w:num w:numId="30">
    <w:abstractNumId w:val="33"/>
  </w:num>
  <w:num w:numId="31">
    <w:abstractNumId w:val="16"/>
  </w:num>
  <w:num w:numId="32">
    <w:abstractNumId w:val="9"/>
  </w:num>
  <w:num w:numId="33">
    <w:abstractNumId w:val="4"/>
  </w:num>
  <w:num w:numId="34">
    <w:abstractNumId w:val="45"/>
  </w:num>
  <w:num w:numId="35">
    <w:abstractNumId w:val="40"/>
  </w:num>
  <w:num w:numId="36">
    <w:abstractNumId w:val="42"/>
  </w:num>
  <w:num w:numId="37">
    <w:abstractNumId w:val="20"/>
  </w:num>
  <w:num w:numId="38">
    <w:abstractNumId w:val="32"/>
  </w:num>
  <w:num w:numId="39">
    <w:abstractNumId w:val="27"/>
  </w:num>
  <w:num w:numId="40">
    <w:abstractNumId w:val="7"/>
  </w:num>
  <w:num w:numId="41">
    <w:abstractNumId w:val="30"/>
  </w:num>
  <w:num w:numId="42">
    <w:abstractNumId w:val="37"/>
  </w:num>
  <w:num w:numId="43">
    <w:abstractNumId w:val="24"/>
  </w:num>
  <w:num w:numId="44">
    <w:abstractNumId w:val="11"/>
  </w:num>
  <w:num w:numId="45">
    <w:abstractNumId w:val="29"/>
  </w:num>
  <w:num w:numId="46">
    <w:abstractNumId w:val="3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263"/>
    <w:rsid w:val="000479BC"/>
    <w:rsid w:val="00052C53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18EA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459E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2E65"/>
    <w:rsid w:val="001F429A"/>
    <w:rsid w:val="001F6BEC"/>
    <w:rsid w:val="002017E8"/>
    <w:rsid w:val="00201B2C"/>
    <w:rsid w:val="002025CD"/>
    <w:rsid w:val="0020661B"/>
    <w:rsid w:val="00207967"/>
    <w:rsid w:val="002107E3"/>
    <w:rsid w:val="002118E8"/>
    <w:rsid w:val="00211EDD"/>
    <w:rsid w:val="00212166"/>
    <w:rsid w:val="00213011"/>
    <w:rsid w:val="002142FB"/>
    <w:rsid w:val="00214DED"/>
    <w:rsid w:val="002204FB"/>
    <w:rsid w:val="0022276A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16CB"/>
    <w:rsid w:val="00293CD3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271B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17DC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2A72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61676"/>
    <w:rsid w:val="0047170C"/>
    <w:rsid w:val="00471FA6"/>
    <w:rsid w:val="004736ED"/>
    <w:rsid w:val="00473DF7"/>
    <w:rsid w:val="0048169B"/>
    <w:rsid w:val="004841C9"/>
    <w:rsid w:val="00485A9A"/>
    <w:rsid w:val="00495CC7"/>
    <w:rsid w:val="0049686D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62C8"/>
    <w:rsid w:val="005D1E11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0C73"/>
    <w:rsid w:val="006634CC"/>
    <w:rsid w:val="0067002C"/>
    <w:rsid w:val="0067015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C6A31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47B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0BDE"/>
    <w:rsid w:val="00781DD8"/>
    <w:rsid w:val="00782E2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97E8B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18F4"/>
    <w:rsid w:val="0081249C"/>
    <w:rsid w:val="00812716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5E87"/>
    <w:rsid w:val="008B7C07"/>
    <w:rsid w:val="008C038D"/>
    <w:rsid w:val="008C0E1E"/>
    <w:rsid w:val="008C1D50"/>
    <w:rsid w:val="008C1FD4"/>
    <w:rsid w:val="008C5288"/>
    <w:rsid w:val="008C7026"/>
    <w:rsid w:val="008D2325"/>
    <w:rsid w:val="008D4128"/>
    <w:rsid w:val="008D4D3D"/>
    <w:rsid w:val="008D4F22"/>
    <w:rsid w:val="008D6519"/>
    <w:rsid w:val="008E433B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0E02"/>
    <w:rsid w:val="00AB1BBF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61E0"/>
    <w:rsid w:val="00B368ED"/>
    <w:rsid w:val="00B373FC"/>
    <w:rsid w:val="00B37A9C"/>
    <w:rsid w:val="00B40AA0"/>
    <w:rsid w:val="00B515D9"/>
    <w:rsid w:val="00B5509E"/>
    <w:rsid w:val="00B55AFA"/>
    <w:rsid w:val="00B626C3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5DA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790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27A37"/>
    <w:rsid w:val="00D313B3"/>
    <w:rsid w:val="00D33F5C"/>
    <w:rsid w:val="00D34641"/>
    <w:rsid w:val="00D365D6"/>
    <w:rsid w:val="00D4201A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2C94"/>
    <w:rsid w:val="00DA3015"/>
    <w:rsid w:val="00DA5423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6A5A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54D86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D6CC6"/>
    <w:rsid w:val="00EE2216"/>
    <w:rsid w:val="00EE5345"/>
    <w:rsid w:val="00EE7A8D"/>
    <w:rsid w:val="00EF1196"/>
    <w:rsid w:val="00EF65A5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C2C16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D018-09DD-4745-A9D5-C6E47C506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4</cp:revision>
  <cp:lastPrinted>2016-09-16T03:38:00Z</cp:lastPrinted>
  <dcterms:created xsi:type="dcterms:W3CDTF">2018-01-11T03:15:00Z</dcterms:created>
  <dcterms:modified xsi:type="dcterms:W3CDTF">2018-01-12T00:35:00Z</dcterms:modified>
</cp:coreProperties>
</file>