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82C21" w:rsidRPr="00935725" w:rsidRDefault="00F82C21" w:rsidP="00F82C21">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Pr>
          <w:rFonts w:eastAsia="SimSun" w:cs="Arial"/>
          <w:bCs/>
          <w:sz w:val="22"/>
          <w:szCs w:val="22"/>
          <w:lang w:val="en-GB" w:eastAsia="zh-CN"/>
        </w:rPr>
        <w:t>AH 1801</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8</w:t>
      </w:r>
      <w:r w:rsidR="005A5213">
        <w:rPr>
          <w:sz w:val="22"/>
          <w:szCs w:val="22"/>
        </w:rPr>
        <w:t>00251</w:t>
      </w:r>
    </w:p>
    <w:p w:rsidR="00F82C21" w:rsidRDefault="00F82C21" w:rsidP="00F82C21">
      <w:pPr>
        <w:pStyle w:val="Header"/>
        <w:tabs>
          <w:tab w:val="right" w:pos="8280"/>
          <w:tab w:val="right" w:pos="9781"/>
        </w:tabs>
        <w:snapToGrid w:val="0"/>
        <w:ind w:left="-2" w:right="-57"/>
        <w:jc w:val="both"/>
        <w:rPr>
          <w:rFonts w:eastAsia="SimSun"/>
          <w:bCs/>
          <w:sz w:val="22"/>
          <w:szCs w:val="22"/>
          <w:lang w:val="en-GB" w:eastAsia="zh-CN"/>
        </w:rPr>
      </w:pPr>
      <w:r w:rsidRPr="009C4B4D">
        <w:rPr>
          <w:bCs/>
          <w:sz w:val="22"/>
          <w:szCs w:val="22"/>
          <w:lang w:val="en-GB"/>
        </w:rPr>
        <w:t>Vancouver, Canada, January 22</w:t>
      </w:r>
      <w:r w:rsidRPr="009C4B4D">
        <w:rPr>
          <w:bCs/>
          <w:sz w:val="22"/>
          <w:szCs w:val="22"/>
          <w:vertAlign w:val="superscript"/>
          <w:lang w:val="en-GB"/>
        </w:rPr>
        <w:t>nd</w:t>
      </w:r>
      <w:r w:rsidRPr="009C4B4D">
        <w:rPr>
          <w:bCs/>
          <w:sz w:val="22"/>
          <w:szCs w:val="22"/>
          <w:lang w:val="en-GB"/>
        </w:rPr>
        <w:t xml:space="preserve"> – 26</w:t>
      </w:r>
      <w:r w:rsidRPr="009C4B4D">
        <w:rPr>
          <w:bCs/>
          <w:sz w:val="22"/>
          <w:szCs w:val="22"/>
          <w:vertAlign w:val="superscript"/>
          <w:lang w:val="en-GB"/>
        </w:rPr>
        <w:t>th</w:t>
      </w:r>
      <w:r w:rsidRPr="009C4B4D">
        <w:rPr>
          <w:bCs/>
          <w:sz w:val="22"/>
          <w:szCs w:val="22"/>
          <w:lang w:val="en-GB"/>
        </w:rPr>
        <w:t>, 2018</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r w:rsidR="005A5213">
        <w:rPr>
          <w:rFonts w:eastAsia="SimSun"/>
          <w:sz w:val="22"/>
          <w:szCs w:val="22"/>
          <w:lang w:eastAsia="zh-CN"/>
        </w:rPr>
        <w:t>, Potevio</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F82C21">
        <w:rPr>
          <w:sz w:val="22"/>
          <w:szCs w:val="22"/>
        </w:rPr>
        <w:t>On contents of D</w:t>
      </w:r>
      <w:r w:rsidR="00397C51" w:rsidRPr="00397C51">
        <w:rPr>
          <w:sz w:val="22"/>
          <w:szCs w:val="22"/>
        </w:rPr>
        <w:t>CI formats</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F77384">
        <w:rPr>
          <w:rFonts w:eastAsia="SimSun" w:hint="eastAsia"/>
          <w:sz w:val="22"/>
          <w:szCs w:val="22"/>
          <w:lang w:eastAsia="zh-CN"/>
        </w:rPr>
        <w:t>3</w:t>
      </w:r>
      <w:r w:rsidR="002E080F">
        <w:rPr>
          <w:rFonts w:eastAsia="SimSun" w:hint="eastAsia"/>
          <w:sz w:val="22"/>
          <w:szCs w:val="22"/>
          <w:lang w:eastAsia="zh-CN"/>
        </w:rPr>
        <w:t>.</w:t>
      </w:r>
      <w:r w:rsidR="00F77384">
        <w:rPr>
          <w:rFonts w:eastAsia="SimSun" w:hint="eastAsia"/>
          <w:sz w:val="22"/>
          <w:szCs w:val="22"/>
          <w:lang w:eastAsia="zh-CN"/>
        </w:rPr>
        <w:t>1</w:t>
      </w:r>
      <w:r w:rsidR="002E080F">
        <w:rPr>
          <w:rFonts w:eastAsia="SimSun" w:hint="eastAsia"/>
          <w:sz w:val="22"/>
          <w:szCs w:val="22"/>
          <w:lang w:eastAsia="zh-CN"/>
        </w:rPr>
        <w:t>.</w:t>
      </w:r>
      <w:r w:rsidR="00F77384">
        <w:rPr>
          <w:rFonts w:eastAsia="SimSun" w:hint="eastAsia"/>
          <w:sz w:val="22"/>
          <w:szCs w:val="22"/>
          <w:lang w:eastAsia="zh-CN"/>
        </w:rPr>
        <w:t>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34917" w:rsidRDefault="006C4293" w:rsidP="00423654">
      <w:pPr>
        <w:pStyle w:val="BodyText"/>
        <w:rPr>
          <w:rFonts w:eastAsia="SimSun"/>
          <w:lang w:eastAsia="zh-CN"/>
        </w:rPr>
      </w:pPr>
      <w:r>
        <w:rPr>
          <w:rFonts w:eastAsia="SimSun"/>
          <w:lang w:eastAsia="zh-CN"/>
        </w:rPr>
        <w:t xml:space="preserve">DCI formats for common, group-common and dedicated control signaling have been specified in TS 38.212. </w:t>
      </w:r>
      <w:r w:rsidR="00504941">
        <w:rPr>
          <w:rFonts w:eastAsia="SimSun"/>
          <w:lang w:eastAsia="zh-CN"/>
        </w:rPr>
        <w:t xml:space="preserve">This contribution discusses several open issues </w:t>
      </w:r>
      <w:r w:rsidR="00E93379">
        <w:rPr>
          <w:rFonts w:eastAsia="SimSun"/>
          <w:lang w:eastAsia="zh-CN"/>
        </w:rPr>
        <w:t>on</w:t>
      </w:r>
      <w:r w:rsidR="00532C03">
        <w:rPr>
          <w:rFonts w:eastAsia="SimSun"/>
          <w:lang w:eastAsia="zh-CN"/>
        </w:rPr>
        <w:t xml:space="preserve"> the usage of fallback DCI formats and </w:t>
      </w:r>
      <w:r w:rsidR="00E93379">
        <w:rPr>
          <w:rFonts w:eastAsia="SimSun"/>
          <w:lang w:eastAsia="zh-CN"/>
        </w:rPr>
        <w:t>applicable use cases of DCI format si</w:t>
      </w:r>
      <w:r w:rsidR="00532C03">
        <w:rPr>
          <w:rFonts w:eastAsia="SimSun"/>
          <w:lang w:eastAsia="zh-CN"/>
        </w:rPr>
        <w:t>ze matching</w:t>
      </w:r>
      <w:r w:rsidR="00504941">
        <w:rPr>
          <w:rFonts w:eastAsia="SimSun"/>
          <w:lang w:eastAsia="zh-CN"/>
        </w:rPr>
        <w:t xml:space="preserve">. </w:t>
      </w:r>
      <w:r w:rsidR="00A2599C">
        <w:rPr>
          <w:rFonts w:eastAsia="SimSun"/>
          <w:lang w:eastAsia="zh-CN"/>
        </w:rPr>
        <w:t xml:space="preserve"> </w:t>
      </w:r>
    </w:p>
    <w:p w:rsidR="003C7D4A" w:rsidRDefault="003C7D4A" w:rsidP="009478B6">
      <w:pPr>
        <w:pStyle w:val="Heading1"/>
      </w:pPr>
      <w:r>
        <w:t>Discussion</w:t>
      </w:r>
    </w:p>
    <w:p w:rsidR="009478B6" w:rsidRDefault="00471E4D" w:rsidP="003C7D4A">
      <w:pPr>
        <w:pStyle w:val="Heading2"/>
      </w:pPr>
      <w:r>
        <w:t xml:space="preserve">Usage and </w:t>
      </w:r>
      <w:r w:rsidR="00187E70">
        <w:t>con</w:t>
      </w:r>
      <w:r w:rsidR="005D6677">
        <w:t>tents of fallback DCI formats</w:t>
      </w:r>
    </w:p>
    <w:p w:rsidR="00CF0C2D" w:rsidRDefault="003C7D4A" w:rsidP="005D6677">
      <w:pPr>
        <w:jc w:val="both"/>
        <w:rPr>
          <w:rFonts w:eastAsia="SimSun"/>
          <w:lang w:eastAsia="zh-CN"/>
        </w:rPr>
      </w:pPr>
      <w:r>
        <w:rPr>
          <w:rFonts w:eastAsia="SimSun"/>
          <w:lang w:eastAsia="zh-CN"/>
        </w:rPr>
        <w:t xml:space="preserve">It </w:t>
      </w:r>
      <w:r w:rsidR="005D6677">
        <w:rPr>
          <w:rFonts w:eastAsia="SimSun"/>
          <w:lang w:eastAsia="zh-CN"/>
        </w:rPr>
        <w:t>was agreed to support a DCI format size at least for the purpose of fallback</w:t>
      </w:r>
      <w:r w:rsidR="00900CE9">
        <w:rPr>
          <w:rFonts w:eastAsia="SimSun"/>
          <w:lang w:eastAsia="zh-CN"/>
        </w:rPr>
        <w:t xml:space="preserve">. Consequently, DCI formats 0_0 and 1_0 </w:t>
      </w:r>
      <w:r w:rsidR="00532C03">
        <w:rPr>
          <w:rFonts w:eastAsia="SimSun"/>
          <w:lang w:eastAsia="zh-CN"/>
        </w:rPr>
        <w:t>were</w:t>
      </w:r>
      <w:r w:rsidR="00900CE9">
        <w:rPr>
          <w:rFonts w:eastAsia="SimSun"/>
          <w:lang w:eastAsia="zh-CN"/>
        </w:rPr>
        <w:t xml:space="preserve"> </w:t>
      </w:r>
      <w:r w:rsidR="005D6677">
        <w:rPr>
          <w:rFonts w:eastAsia="SimSun"/>
          <w:lang w:eastAsia="zh-CN"/>
        </w:rPr>
        <w:t xml:space="preserve">defined in </w:t>
      </w:r>
      <w:r w:rsidR="00900CE9">
        <w:rPr>
          <w:rFonts w:eastAsia="SimSun"/>
          <w:lang w:eastAsia="zh-CN"/>
        </w:rPr>
        <w:t xml:space="preserve">TS </w:t>
      </w:r>
      <w:r w:rsidR="005D6677">
        <w:rPr>
          <w:rFonts w:eastAsia="SimSun"/>
          <w:lang w:eastAsia="zh-CN"/>
        </w:rPr>
        <w:t xml:space="preserve">38.212 for </w:t>
      </w:r>
      <w:r w:rsidR="00285DF4">
        <w:rPr>
          <w:rFonts w:eastAsia="SimSun"/>
          <w:lang w:eastAsia="zh-CN"/>
        </w:rPr>
        <w:t>UL and D</w:t>
      </w:r>
      <w:r w:rsidR="005D6677">
        <w:rPr>
          <w:rFonts w:eastAsia="SimSun"/>
          <w:lang w:eastAsia="zh-CN"/>
        </w:rPr>
        <w:t xml:space="preserve">L respectively. </w:t>
      </w:r>
      <w:r w:rsidR="00532C03">
        <w:rPr>
          <w:rFonts w:eastAsia="SimSun"/>
          <w:lang w:eastAsia="zh-CN"/>
        </w:rPr>
        <w:t xml:space="preserve">Some open issues can be seen in the following agreement </w:t>
      </w:r>
      <w:r w:rsidR="00CF0C2D">
        <w:rPr>
          <w:rFonts w:eastAsia="SimSun"/>
          <w:lang w:eastAsia="zh-CN"/>
        </w:rPr>
        <w:t xml:space="preserve">from </w:t>
      </w:r>
      <w:r w:rsidR="00532C03">
        <w:rPr>
          <w:rFonts w:eastAsia="SimSun"/>
          <w:lang w:eastAsia="zh-CN"/>
        </w:rPr>
        <w:t xml:space="preserve">the </w:t>
      </w:r>
      <w:r w:rsidR="00CF0C2D">
        <w:rPr>
          <w:rFonts w:eastAsia="SimSun"/>
          <w:lang w:eastAsia="zh-CN"/>
        </w:rPr>
        <w:t>RAN1 NR AH3</w:t>
      </w:r>
      <w:r w:rsidR="00532C03">
        <w:rPr>
          <w:rFonts w:eastAsia="SimSun"/>
          <w:lang w:eastAsia="zh-CN"/>
        </w:rPr>
        <w:t xml:space="preserve"> meeting</w:t>
      </w:r>
      <w:r w:rsidR="00CF0C2D">
        <w:rPr>
          <w:rFonts w:eastAsia="SimSun"/>
          <w:lang w:eastAsia="zh-CN"/>
        </w:rPr>
        <w:t>,</w:t>
      </w:r>
    </w:p>
    <w:p w:rsidR="0097555D" w:rsidRDefault="0097555D" w:rsidP="005D6677">
      <w:pPr>
        <w:jc w:val="both"/>
        <w:rPr>
          <w:rFonts w:eastAsia="SimSun"/>
          <w:lang w:eastAsia="zh-CN"/>
        </w:rPr>
      </w:pPr>
    </w:p>
    <w:tbl>
      <w:tblPr>
        <w:tblStyle w:val="TableGrid"/>
        <w:tblW w:w="0" w:type="auto"/>
        <w:tblInd w:w="468" w:type="dxa"/>
        <w:tblLook w:val="04A0"/>
      </w:tblPr>
      <w:tblGrid>
        <w:gridCol w:w="8370"/>
      </w:tblGrid>
      <w:tr w:rsidR="0097555D" w:rsidTr="00532C03">
        <w:tc>
          <w:tcPr>
            <w:tcW w:w="8370" w:type="dxa"/>
          </w:tcPr>
          <w:p w:rsidR="0097555D" w:rsidRPr="00CF0C2D" w:rsidRDefault="0097555D" w:rsidP="0097555D">
            <w:pPr>
              <w:tabs>
                <w:tab w:val="left" w:pos="720"/>
              </w:tabs>
            </w:pPr>
            <w:r w:rsidRPr="00CF0C2D">
              <w:rPr>
                <w:highlight w:val="green"/>
              </w:rPr>
              <w:t>Agreements:</w:t>
            </w:r>
          </w:p>
          <w:p w:rsidR="0097555D" w:rsidRPr="00CF0C2D" w:rsidRDefault="0097555D" w:rsidP="00532C03">
            <w:pPr>
              <w:pStyle w:val="ListParagraph"/>
              <w:numPr>
                <w:ilvl w:val="0"/>
                <w:numId w:val="23"/>
              </w:numPr>
              <w:ind w:firstLineChars="0"/>
              <w:jc w:val="both"/>
              <w:rPr>
                <w:rFonts w:ascii="Times New Roman" w:eastAsia="MS Mincho" w:hAnsi="Times New Roman"/>
                <w:sz w:val="20"/>
                <w:szCs w:val="20"/>
              </w:rPr>
            </w:pPr>
            <w:r w:rsidRPr="00CF0C2D">
              <w:rPr>
                <w:rFonts w:ascii="Times New Roman" w:eastAsia="MS Mincho" w:hAnsi="Times New Roman"/>
                <w:sz w:val="20"/>
                <w:szCs w:val="20"/>
              </w:rPr>
              <w:t>At least two DCI sizes are defined.</w:t>
            </w:r>
          </w:p>
          <w:p w:rsidR="0097555D" w:rsidRPr="00CF0C2D" w:rsidRDefault="0097555D" w:rsidP="00532C03">
            <w:pPr>
              <w:pStyle w:val="ListParagraph"/>
              <w:numPr>
                <w:ilvl w:val="1"/>
                <w:numId w:val="23"/>
              </w:numPr>
              <w:ind w:firstLineChars="0"/>
              <w:jc w:val="both"/>
              <w:rPr>
                <w:rFonts w:ascii="Times New Roman" w:eastAsia="MS Mincho" w:hAnsi="Times New Roman"/>
                <w:sz w:val="20"/>
                <w:szCs w:val="20"/>
              </w:rPr>
            </w:pPr>
            <w:r w:rsidRPr="00CF0C2D">
              <w:rPr>
                <w:rFonts w:ascii="Times New Roman" w:eastAsia="MS Mincho" w:hAnsi="Times New Roman"/>
                <w:sz w:val="20"/>
                <w:szCs w:val="20"/>
              </w:rPr>
              <w:t>One DCI size, which is at least for the purpose of fallback.</w:t>
            </w:r>
          </w:p>
          <w:p w:rsidR="0097555D" w:rsidRPr="00CF0C2D" w:rsidRDefault="0097555D" w:rsidP="00532C03">
            <w:pPr>
              <w:pStyle w:val="ListParagraph"/>
              <w:numPr>
                <w:ilvl w:val="2"/>
                <w:numId w:val="23"/>
              </w:numPr>
              <w:ind w:firstLineChars="0"/>
              <w:jc w:val="both"/>
              <w:rPr>
                <w:rFonts w:ascii="Times New Roman" w:eastAsia="MS Mincho" w:hAnsi="Times New Roman"/>
                <w:sz w:val="20"/>
                <w:szCs w:val="20"/>
              </w:rPr>
            </w:pPr>
            <w:r w:rsidRPr="00CF0C2D">
              <w:rPr>
                <w:rFonts w:ascii="Times New Roman" w:eastAsia="MS Mincho" w:hAnsi="Times New Roman"/>
                <w:sz w:val="20"/>
                <w:szCs w:val="20"/>
              </w:rPr>
              <w:t>FFS: for other purposes.</w:t>
            </w:r>
          </w:p>
          <w:p w:rsidR="0097555D" w:rsidRPr="00CF0C2D" w:rsidRDefault="0097555D" w:rsidP="00532C03">
            <w:pPr>
              <w:pStyle w:val="ListParagraph"/>
              <w:numPr>
                <w:ilvl w:val="1"/>
                <w:numId w:val="23"/>
              </w:numPr>
              <w:ind w:firstLineChars="0"/>
              <w:jc w:val="both"/>
              <w:rPr>
                <w:rFonts w:ascii="Times New Roman" w:eastAsia="MS Mincho" w:hAnsi="Times New Roman"/>
                <w:sz w:val="20"/>
                <w:szCs w:val="20"/>
              </w:rPr>
            </w:pPr>
            <w:r w:rsidRPr="00CF0C2D">
              <w:rPr>
                <w:rFonts w:ascii="Times New Roman" w:eastAsia="MS Mincho" w:hAnsi="Times New Roman"/>
                <w:sz w:val="20"/>
                <w:szCs w:val="20"/>
              </w:rPr>
              <w:t>One DCI size depending on configuration</w:t>
            </w:r>
          </w:p>
          <w:p w:rsidR="0097555D" w:rsidRPr="00CF0C2D" w:rsidRDefault="0097555D" w:rsidP="00532C03">
            <w:pPr>
              <w:pStyle w:val="ListParagraph"/>
              <w:numPr>
                <w:ilvl w:val="2"/>
                <w:numId w:val="23"/>
              </w:numPr>
              <w:ind w:firstLineChars="0"/>
              <w:jc w:val="both"/>
              <w:rPr>
                <w:rFonts w:ascii="Times New Roman" w:eastAsia="MS Mincho" w:hAnsi="Times New Roman"/>
                <w:sz w:val="20"/>
                <w:szCs w:val="20"/>
              </w:rPr>
            </w:pPr>
            <w:r w:rsidRPr="00CF0C2D">
              <w:rPr>
                <w:rFonts w:ascii="Times New Roman" w:eastAsia="MS Mincho" w:hAnsi="Times New Roman"/>
                <w:sz w:val="20"/>
                <w:szCs w:val="20"/>
              </w:rPr>
              <w:t>FFS: whether both DL and UL have the same size or different.</w:t>
            </w:r>
          </w:p>
          <w:p w:rsidR="0097555D" w:rsidRPr="00CF0C2D" w:rsidRDefault="0097555D" w:rsidP="00532C03">
            <w:pPr>
              <w:pStyle w:val="ListParagraph"/>
              <w:numPr>
                <w:ilvl w:val="1"/>
                <w:numId w:val="23"/>
              </w:numPr>
              <w:ind w:firstLineChars="0"/>
              <w:jc w:val="both"/>
              <w:rPr>
                <w:rFonts w:ascii="Times New Roman" w:eastAsia="MS Mincho" w:hAnsi="Times New Roman"/>
                <w:sz w:val="20"/>
                <w:szCs w:val="20"/>
              </w:rPr>
            </w:pPr>
            <w:r w:rsidRPr="00CF0C2D">
              <w:rPr>
                <w:rFonts w:ascii="Times New Roman" w:eastAsia="MS Mincho" w:hAnsi="Times New Roman"/>
                <w:sz w:val="20"/>
                <w:szCs w:val="20"/>
              </w:rPr>
              <w:t>FFS: for group-common DCI/PDCCH</w:t>
            </w:r>
          </w:p>
          <w:p w:rsidR="0097555D" w:rsidRPr="0097555D" w:rsidRDefault="0097555D" w:rsidP="00532C03">
            <w:pPr>
              <w:pStyle w:val="ListParagraph"/>
              <w:numPr>
                <w:ilvl w:val="1"/>
                <w:numId w:val="23"/>
              </w:numPr>
              <w:ind w:firstLineChars="0"/>
              <w:jc w:val="both"/>
              <w:rPr>
                <w:rFonts w:ascii="Times New Roman" w:eastAsia="MS Mincho" w:hAnsi="Times New Roman"/>
                <w:sz w:val="20"/>
                <w:szCs w:val="20"/>
              </w:rPr>
            </w:pPr>
            <w:r w:rsidRPr="00CF0C2D">
              <w:rPr>
                <w:rFonts w:ascii="Times New Roman" w:eastAsia="MS Mincho" w:hAnsi="Times New Roman"/>
                <w:sz w:val="20"/>
                <w:szCs w:val="20"/>
              </w:rPr>
              <w:t>Note: the UE is not necessarily required to monitor two DCI sizes at the same monitoring occasion</w:t>
            </w:r>
          </w:p>
        </w:tc>
      </w:tr>
    </w:tbl>
    <w:p w:rsidR="0097555D" w:rsidRDefault="0097555D" w:rsidP="005D6677">
      <w:pPr>
        <w:jc w:val="both"/>
        <w:rPr>
          <w:rFonts w:eastAsia="SimSun"/>
          <w:lang w:eastAsia="zh-CN"/>
        </w:rPr>
      </w:pPr>
    </w:p>
    <w:p w:rsidR="00532C03" w:rsidRDefault="00532C03" w:rsidP="00B21327">
      <w:pPr>
        <w:jc w:val="both"/>
        <w:rPr>
          <w:rFonts w:eastAsia="SimSun"/>
          <w:lang w:eastAsia="zh-CN"/>
        </w:rPr>
      </w:pPr>
      <w:r>
        <w:rPr>
          <w:rFonts w:eastAsia="SimSun"/>
          <w:lang w:eastAsia="zh-CN"/>
        </w:rPr>
        <w:t>A first issue is the usage of fallback DCI formats in NR. For background, we first re</w:t>
      </w:r>
      <w:r w:rsidR="005D6677">
        <w:rPr>
          <w:rFonts w:eastAsia="SimSun"/>
          <w:lang w:eastAsia="zh-CN"/>
        </w:rPr>
        <w:t xml:space="preserve">view the </w:t>
      </w:r>
      <w:r>
        <w:rPr>
          <w:rFonts w:eastAsia="SimSun"/>
          <w:lang w:eastAsia="zh-CN"/>
        </w:rPr>
        <w:t>LTE procedure</w:t>
      </w:r>
      <w:r w:rsidR="005D6677">
        <w:rPr>
          <w:rFonts w:eastAsia="SimSun"/>
          <w:lang w:eastAsia="zh-CN"/>
        </w:rPr>
        <w:t>.</w:t>
      </w:r>
      <w:r w:rsidR="0097555D">
        <w:rPr>
          <w:rFonts w:eastAsia="SimSun"/>
          <w:lang w:eastAsia="zh-CN"/>
        </w:rPr>
        <w:t xml:space="preserve"> </w:t>
      </w:r>
    </w:p>
    <w:p w:rsidR="00EF466C" w:rsidRPr="0097555D" w:rsidRDefault="00EF466C" w:rsidP="00B21327">
      <w:pPr>
        <w:jc w:val="both"/>
        <w:rPr>
          <w:rFonts w:eastAsia="SimSun"/>
          <w:lang w:eastAsia="zh-CN"/>
        </w:rPr>
      </w:pPr>
      <w:r>
        <w:t>For scheduling PDSCH in LTE, a UE may be configured to monitor for DCI format 1A or a TM-dependent DCI format w</w:t>
      </w:r>
      <w:r w:rsidR="001B4C21">
        <w:t xml:space="preserve">ith </w:t>
      </w:r>
      <w:r>
        <w:t xml:space="preserve">CRC </w:t>
      </w:r>
      <w:r w:rsidR="00532C03">
        <w:t>scrambled by the C-RNTI.</w:t>
      </w:r>
    </w:p>
    <w:p w:rsidR="00EF466C" w:rsidRDefault="00EF466C" w:rsidP="00B21327">
      <w:pPr>
        <w:jc w:val="both"/>
      </w:pPr>
    </w:p>
    <w:p w:rsidR="00EF466C" w:rsidRPr="00EF466C" w:rsidRDefault="00EF466C" w:rsidP="00B21327">
      <w:pPr>
        <w:jc w:val="both"/>
        <w:rPr>
          <w:b/>
          <w:u w:val="single"/>
        </w:rPr>
      </w:pPr>
      <w:r w:rsidRPr="00EF466C">
        <w:rPr>
          <w:b/>
          <w:u w:val="single"/>
        </w:rPr>
        <w:t>Observations on DCI format</w:t>
      </w:r>
      <w:r w:rsidR="00E93379">
        <w:rPr>
          <w:b/>
          <w:u w:val="single"/>
        </w:rPr>
        <w:t>s</w:t>
      </w:r>
      <w:r w:rsidRPr="00EF466C">
        <w:rPr>
          <w:b/>
          <w:u w:val="single"/>
        </w:rPr>
        <w:t xml:space="preserve"> 1A </w:t>
      </w:r>
      <w:r w:rsidR="00E93379">
        <w:rPr>
          <w:b/>
          <w:u w:val="single"/>
        </w:rPr>
        <w:t xml:space="preserve">and 0 </w:t>
      </w:r>
      <w:r w:rsidRPr="00EF466C">
        <w:rPr>
          <w:b/>
          <w:u w:val="single"/>
        </w:rPr>
        <w:t>in LTE</w:t>
      </w:r>
    </w:p>
    <w:p w:rsidR="00EF466C" w:rsidRPr="00E93379" w:rsidRDefault="00E93379" w:rsidP="00EF466C">
      <w:pPr>
        <w:pStyle w:val="ListParagraph"/>
        <w:numPr>
          <w:ilvl w:val="0"/>
          <w:numId w:val="28"/>
        </w:numPr>
        <w:ind w:firstLineChars="0"/>
        <w:jc w:val="both"/>
        <w:rPr>
          <w:rFonts w:ascii="Times New Roman" w:hAnsi="Times New Roman"/>
        </w:rPr>
      </w:pPr>
      <w:r w:rsidRPr="00E93379">
        <w:rPr>
          <w:rFonts w:ascii="Times New Roman" w:hAnsi="Times New Roman"/>
          <w:sz w:val="20"/>
          <w:szCs w:val="20"/>
        </w:rPr>
        <w:t xml:space="preserve">DCI format 1A </w:t>
      </w:r>
      <w:r w:rsidR="00EF466C" w:rsidRPr="00E93379">
        <w:rPr>
          <w:rFonts w:ascii="Times New Roman" w:hAnsi="Times New Roman"/>
          <w:sz w:val="20"/>
          <w:szCs w:val="20"/>
        </w:rPr>
        <w:t xml:space="preserve">is used to schedule SI, paging and RAR using respectively SI-RNTI, P-RNTI, </w:t>
      </w:r>
      <w:r w:rsidR="001B4C21" w:rsidRPr="00E93379">
        <w:rPr>
          <w:rFonts w:ascii="Times New Roman" w:hAnsi="Times New Roman"/>
          <w:sz w:val="20"/>
          <w:szCs w:val="20"/>
        </w:rPr>
        <w:t>and RA</w:t>
      </w:r>
      <w:r w:rsidR="00EF466C" w:rsidRPr="00E93379">
        <w:rPr>
          <w:rFonts w:ascii="Times New Roman" w:hAnsi="Times New Roman"/>
          <w:sz w:val="20"/>
          <w:szCs w:val="20"/>
        </w:rPr>
        <w:t xml:space="preserve">-RNTI in the CSS. It can also be used to schedule UE-specific data with CRC scrambled by the C-RNTI in the CSS </w:t>
      </w:r>
      <w:r w:rsidR="001B4C21" w:rsidRPr="00E93379">
        <w:rPr>
          <w:rFonts w:ascii="Times New Roman" w:hAnsi="Times New Roman"/>
          <w:sz w:val="20"/>
          <w:szCs w:val="20"/>
        </w:rPr>
        <w:t xml:space="preserve">because the same DCI </w:t>
      </w:r>
      <w:r w:rsidR="00EF466C" w:rsidRPr="00E93379">
        <w:rPr>
          <w:rFonts w:ascii="Times New Roman" w:hAnsi="Times New Roman"/>
          <w:sz w:val="20"/>
          <w:szCs w:val="20"/>
        </w:rPr>
        <w:t>format size is used for common control</w:t>
      </w:r>
      <w:r w:rsidR="001B4C21" w:rsidRPr="00E93379">
        <w:rPr>
          <w:rFonts w:ascii="Times New Roman" w:hAnsi="Times New Roman"/>
          <w:sz w:val="20"/>
          <w:szCs w:val="20"/>
        </w:rPr>
        <w:t xml:space="preserve"> with no additional blind decoding complexity</w:t>
      </w:r>
      <w:r w:rsidR="00EF466C" w:rsidRPr="00E93379">
        <w:rPr>
          <w:rFonts w:ascii="Times New Roman" w:hAnsi="Times New Roman"/>
          <w:sz w:val="20"/>
          <w:szCs w:val="20"/>
        </w:rPr>
        <w:t>.</w:t>
      </w:r>
      <w:r w:rsidRPr="00E93379">
        <w:rPr>
          <w:rFonts w:ascii="Times New Roman" w:hAnsi="Times New Roman"/>
          <w:sz w:val="20"/>
          <w:szCs w:val="20"/>
        </w:rPr>
        <w:t xml:space="preserve"> It is </w:t>
      </w:r>
      <w:r w:rsidR="00EF466C" w:rsidRPr="00E93379">
        <w:rPr>
          <w:rFonts w:ascii="Times New Roman" w:hAnsi="Times New Roman"/>
          <w:sz w:val="20"/>
          <w:szCs w:val="20"/>
        </w:rPr>
        <w:t>also used to schedule UE-specific PDSCH in the USS</w:t>
      </w:r>
      <w:r w:rsidR="001B4C21" w:rsidRPr="00E93379">
        <w:rPr>
          <w:rFonts w:ascii="Times New Roman" w:hAnsi="Times New Roman"/>
          <w:sz w:val="20"/>
          <w:szCs w:val="20"/>
        </w:rPr>
        <w:t>.</w:t>
      </w:r>
    </w:p>
    <w:p w:rsidR="00EF466C" w:rsidRPr="00EF466C" w:rsidRDefault="00EF466C" w:rsidP="00EF466C">
      <w:pPr>
        <w:pStyle w:val="ListParagraph"/>
        <w:numPr>
          <w:ilvl w:val="0"/>
          <w:numId w:val="28"/>
        </w:numPr>
        <w:ind w:firstLineChars="0"/>
        <w:jc w:val="both"/>
        <w:rPr>
          <w:rFonts w:ascii="Times New Roman" w:hAnsi="Times New Roman"/>
        </w:rPr>
      </w:pPr>
      <w:r>
        <w:rPr>
          <w:rFonts w:ascii="Times New Roman" w:hAnsi="Times New Roman"/>
          <w:sz w:val="20"/>
          <w:szCs w:val="20"/>
        </w:rPr>
        <w:t>In all cases of PDSCH scheduling with DCI format 1A single antenna port or transmit diversity is used regardless of the configured DL transmission mode.</w:t>
      </w:r>
    </w:p>
    <w:p w:rsidR="00EF466C" w:rsidRPr="001B4C21" w:rsidRDefault="00EF466C" w:rsidP="00EF466C">
      <w:pPr>
        <w:pStyle w:val="ListParagraph"/>
        <w:numPr>
          <w:ilvl w:val="0"/>
          <w:numId w:val="28"/>
        </w:numPr>
        <w:ind w:firstLineChars="0"/>
        <w:jc w:val="both"/>
        <w:rPr>
          <w:rFonts w:ascii="Times New Roman" w:hAnsi="Times New Roman"/>
        </w:rPr>
      </w:pPr>
      <w:r>
        <w:rPr>
          <w:rFonts w:ascii="Times New Roman" w:hAnsi="Times New Roman"/>
          <w:sz w:val="20"/>
          <w:szCs w:val="20"/>
        </w:rPr>
        <w:t xml:space="preserve">Prior to LTE Rel-10, DCI 1A </w:t>
      </w:r>
      <w:r w:rsidR="002D53B8">
        <w:rPr>
          <w:rFonts w:ascii="Times New Roman" w:hAnsi="Times New Roman"/>
          <w:sz w:val="20"/>
          <w:szCs w:val="20"/>
        </w:rPr>
        <w:t xml:space="preserve">contents were </w:t>
      </w:r>
      <w:r w:rsidR="001B4C21">
        <w:rPr>
          <w:rFonts w:ascii="Times New Roman" w:hAnsi="Times New Roman"/>
          <w:sz w:val="20"/>
          <w:szCs w:val="20"/>
        </w:rPr>
        <w:t xml:space="preserve">same when mapped onto the </w:t>
      </w:r>
      <w:r w:rsidR="002D53B8">
        <w:rPr>
          <w:rFonts w:ascii="Times New Roman" w:hAnsi="Times New Roman"/>
          <w:sz w:val="20"/>
          <w:szCs w:val="20"/>
        </w:rPr>
        <w:t xml:space="preserve">CSS and USS. From Rel-10 onwards, </w:t>
      </w:r>
      <w:r w:rsidR="00E93379">
        <w:rPr>
          <w:rFonts w:ascii="Times New Roman" w:hAnsi="Times New Roman"/>
          <w:sz w:val="20"/>
          <w:szCs w:val="20"/>
        </w:rPr>
        <w:t xml:space="preserve">new fields were added, based on RRC configuration certain features, </w:t>
      </w:r>
      <w:r w:rsidR="002D53B8">
        <w:rPr>
          <w:rFonts w:ascii="Times New Roman" w:hAnsi="Times New Roman"/>
          <w:sz w:val="20"/>
          <w:szCs w:val="20"/>
        </w:rPr>
        <w:t xml:space="preserve">only when 1A is </w:t>
      </w:r>
      <w:r w:rsidR="001B4C21">
        <w:rPr>
          <w:rFonts w:ascii="Times New Roman" w:hAnsi="Times New Roman"/>
          <w:sz w:val="20"/>
          <w:szCs w:val="20"/>
        </w:rPr>
        <w:t>mapped onto t</w:t>
      </w:r>
      <w:r w:rsidR="002D53B8">
        <w:rPr>
          <w:rFonts w:ascii="Times New Roman" w:hAnsi="Times New Roman"/>
          <w:sz w:val="20"/>
          <w:szCs w:val="20"/>
        </w:rPr>
        <w:t xml:space="preserve">he USS. Examples </w:t>
      </w:r>
      <w:r w:rsidR="00E93379">
        <w:rPr>
          <w:rFonts w:ascii="Times New Roman" w:hAnsi="Times New Roman"/>
          <w:sz w:val="20"/>
          <w:szCs w:val="20"/>
        </w:rPr>
        <w:t xml:space="preserve">of such features </w:t>
      </w:r>
      <w:r w:rsidR="002D53B8">
        <w:rPr>
          <w:rFonts w:ascii="Times New Roman" w:hAnsi="Times New Roman"/>
          <w:sz w:val="20"/>
          <w:szCs w:val="20"/>
        </w:rPr>
        <w:t>include A-SRS request, HARQ-ACK resource offset (EPDCCH only), SRS timing offset for LAA and enhanced DAI for enhanced CA.</w:t>
      </w:r>
      <w:r w:rsidR="001B4C21">
        <w:rPr>
          <w:rFonts w:ascii="Times New Roman" w:hAnsi="Times New Roman"/>
          <w:sz w:val="20"/>
          <w:szCs w:val="20"/>
        </w:rPr>
        <w:t xml:space="preserve"> </w:t>
      </w:r>
    </w:p>
    <w:p w:rsidR="001B4C21" w:rsidRPr="002D53B8" w:rsidRDefault="00E93379" w:rsidP="00E93379">
      <w:pPr>
        <w:pStyle w:val="ListParagraph"/>
        <w:numPr>
          <w:ilvl w:val="0"/>
          <w:numId w:val="28"/>
        </w:numPr>
        <w:ind w:firstLineChars="0"/>
        <w:jc w:val="both"/>
        <w:rPr>
          <w:rFonts w:ascii="Times New Roman" w:hAnsi="Times New Roman"/>
        </w:rPr>
      </w:pPr>
      <w:r>
        <w:rPr>
          <w:rFonts w:ascii="Times New Roman" w:hAnsi="Times New Roman"/>
          <w:sz w:val="20"/>
          <w:szCs w:val="20"/>
        </w:rPr>
        <w:t>Similarly, to DCI 1A, additional fields are present in DCI format 0 when mapped onto the USS when the following features are configured:</w:t>
      </w:r>
      <w:r w:rsidR="001B4C21">
        <w:rPr>
          <w:rFonts w:ascii="Times New Roman" w:hAnsi="Times New Roman"/>
          <w:sz w:val="20"/>
          <w:szCs w:val="20"/>
        </w:rPr>
        <w:t xml:space="preserve"> enhanced CSI request, SRS request, CS mapping for IFDMA.</w:t>
      </w:r>
    </w:p>
    <w:p w:rsidR="002D53B8" w:rsidRDefault="002D53B8" w:rsidP="002D53B8">
      <w:pPr>
        <w:jc w:val="both"/>
      </w:pPr>
    </w:p>
    <w:p w:rsidR="00700CCE" w:rsidRDefault="002D53B8" w:rsidP="002D53B8">
      <w:pPr>
        <w:jc w:val="both"/>
      </w:pPr>
      <w:r>
        <w:t xml:space="preserve">The notion of fallback signaling </w:t>
      </w:r>
      <w:r w:rsidR="00532C03">
        <w:t>refers to scheduling within an uncertainty interval spanning reception of an</w:t>
      </w:r>
      <w:r>
        <w:t xml:space="preserve"> RRC reconfiguration </w:t>
      </w:r>
      <w:r w:rsidR="00532C03">
        <w:t xml:space="preserve">message at a UE and reception of the corresponding </w:t>
      </w:r>
      <w:r>
        <w:t>reconfiguration co</w:t>
      </w:r>
      <w:r w:rsidR="00532C03">
        <w:t xml:space="preserve">nfirmation </w:t>
      </w:r>
      <w:r>
        <w:t xml:space="preserve">message </w:t>
      </w:r>
      <w:r w:rsidR="00532C03">
        <w:t>by the n</w:t>
      </w:r>
      <w:r>
        <w:t>etwork</w:t>
      </w:r>
      <w:r w:rsidR="00532C03">
        <w:t>. During this</w:t>
      </w:r>
      <w:r w:rsidR="00593DCC">
        <w:t xml:space="preserve"> period, the </w:t>
      </w:r>
      <w:r>
        <w:t xml:space="preserve">NB </w:t>
      </w:r>
      <w:r w:rsidR="00E93379">
        <w:t xml:space="preserve">only gets confirmation that a UE has applied the RRC configuration when it receives the RRC reconfiguration complete message even though the UE may apply the new configuration immediately it processes the RRC message. Although up to the NB how soon to schedule the UE based on the new RRC configuration, scheduling the UE with fallback DCI </w:t>
      </w:r>
      <w:r w:rsidR="00BE7D10">
        <w:t>a</w:t>
      </w:r>
      <w:r w:rsidR="00E93379">
        <w:t xml:space="preserve">voided </w:t>
      </w:r>
      <w:r w:rsidR="00BE7D10">
        <w:t>a</w:t>
      </w:r>
      <w:r w:rsidR="00E93379">
        <w:t>ny uncertainty</w:t>
      </w:r>
      <w:r>
        <w:t xml:space="preserve">. </w:t>
      </w:r>
      <w:r w:rsidR="00593DCC">
        <w:t xml:space="preserve">Prior to </w:t>
      </w:r>
      <w:r w:rsidR="00593DCC">
        <w:lastRenderedPageBreak/>
        <w:t xml:space="preserve">LTE Rel-10, DCI format </w:t>
      </w:r>
      <w:r w:rsidR="00BE7D10">
        <w:t>0/</w:t>
      </w:r>
      <w:r w:rsidR="00593DCC">
        <w:t>1A with CRC scra</w:t>
      </w:r>
      <w:r w:rsidR="00700CCE">
        <w:t xml:space="preserve">mbled </w:t>
      </w:r>
      <w:r w:rsidR="00593DCC">
        <w:t xml:space="preserve">by the </w:t>
      </w:r>
      <w:r w:rsidR="00700CCE">
        <w:t>C-RNTI d</w:t>
      </w:r>
      <w:r w:rsidR="00593DCC">
        <w:t xml:space="preserve">id not contain </w:t>
      </w:r>
      <w:r w:rsidR="00700CCE">
        <w:t xml:space="preserve">TM-dependent features. This </w:t>
      </w:r>
      <w:r w:rsidR="00BE7D10">
        <w:t>i</w:t>
      </w:r>
      <w:r w:rsidR="00593DCC">
        <w:t xml:space="preserve">s </w:t>
      </w:r>
      <w:r w:rsidR="00700CCE">
        <w:t xml:space="preserve">no longer true from Rel-10 onwards </w:t>
      </w:r>
      <w:r w:rsidR="001B4C21">
        <w:t>as configurable features are now present for both DCI formats 0 and 1A. Indeed</w:t>
      </w:r>
      <w:r w:rsidR="00700CCE">
        <w:t xml:space="preserve">, it can be said that true fallback signaling during an ambiguity period is only possible by scheduling in the CSS. </w:t>
      </w:r>
    </w:p>
    <w:p w:rsidR="00700CCE" w:rsidRDefault="00700CCE" w:rsidP="002D53B8">
      <w:pPr>
        <w:jc w:val="both"/>
      </w:pPr>
    </w:p>
    <w:p w:rsidR="00BE7D10" w:rsidRDefault="00700CCE" w:rsidP="00005A43">
      <w:pPr>
        <w:jc w:val="both"/>
      </w:pPr>
      <w:r>
        <w:t xml:space="preserve">This raises the question: what is the benefit of </w:t>
      </w:r>
      <w:r w:rsidR="001A5B8F">
        <w:t xml:space="preserve">DCI format </w:t>
      </w:r>
      <w:r w:rsidR="001B4C21">
        <w:t>0/</w:t>
      </w:r>
      <w:r w:rsidR="001A5B8F">
        <w:t>1A when transmitted in the USS</w:t>
      </w:r>
      <w:r>
        <w:t>?</w:t>
      </w:r>
      <w:r w:rsidR="00AA4D17">
        <w:t xml:space="preserve"> </w:t>
      </w:r>
    </w:p>
    <w:p w:rsidR="00BE7D10" w:rsidRDefault="00BE7D10" w:rsidP="00005A43">
      <w:pPr>
        <w:jc w:val="both"/>
      </w:pPr>
    </w:p>
    <w:p w:rsidR="00166CD6" w:rsidRDefault="00005A43" w:rsidP="00005A43">
      <w:pPr>
        <w:jc w:val="both"/>
      </w:pPr>
      <w:r>
        <w:t xml:space="preserve">Even if </w:t>
      </w:r>
      <w:r w:rsidR="00BE7D10">
        <w:t>a</w:t>
      </w:r>
      <w:r>
        <w:t xml:space="preserve"> UE immediately applies the reconfiguration message (</w:t>
      </w:r>
      <w:r w:rsidR="00BE7D10">
        <w:t>as is</w:t>
      </w:r>
      <w:r>
        <w:t xml:space="preserve"> now explicitly stated for reconfiguration with sync in TS 38.331) there is still some uncertainty if the DCI format </w:t>
      </w:r>
      <w:r w:rsidR="00BE7D10">
        <w:t xml:space="preserve">size – or certain fields therein – </w:t>
      </w:r>
      <w:r>
        <w:t xml:space="preserve">is affected by </w:t>
      </w:r>
      <w:r w:rsidR="00BE7D10">
        <w:t xml:space="preserve">such an RRC </w:t>
      </w:r>
      <w:r>
        <w:t xml:space="preserve">reconfiguration. As such the only obvious benefit </w:t>
      </w:r>
      <w:r w:rsidR="001B4C21">
        <w:t xml:space="preserve">of using DCI format 1A when mapped onto the USS is that it allows an eNB to schedule </w:t>
      </w:r>
      <w:r>
        <w:t xml:space="preserve">PDSCH with transmit diversity without </w:t>
      </w:r>
      <w:r w:rsidR="001B4C21">
        <w:t xml:space="preserve">having to </w:t>
      </w:r>
      <w:r>
        <w:t>reconfigur</w:t>
      </w:r>
      <w:r w:rsidR="001B4C21">
        <w:t xml:space="preserve">e </w:t>
      </w:r>
      <w:r>
        <w:t>the transmission mode</w:t>
      </w:r>
      <w:r w:rsidR="001B4C21">
        <w:t xml:space="preserve">, and also possibly use </w:t>
      </w:r>
      <w:r w:rsidR="00D35746">
        <w:t>a lower aggregation level when compared to DCI format 2D</w:t>
      </w:r>
      <w:r>
        <w:t>.</w:t>
      </w:r>
      <w:r w:rsidR="001B4C21">
        <w:t xml:space="preserve"> </w:t>
      </w:r>
      <w:r w:rsidR="002D7E8F">
        <w:t>Note that the smaller payload size of 1A compared to the TM-dependent format is not a tangible benefit in terms of reliability because a UE configured with a specific TM is expected to be able to receive the TM-dependent DCI format with average BLER = 1%.</w:t>
      </w:r>
    </w:p>
    <w:p w:rsidR="00166CD6" w:rsidRDefault="00166CD6" w:rsidP="00005A43">
      <w:pPr>
        <w:jc w:val="both"/>
      </w:pPr>
    </w:p>
    <w:p w:rsidR="00166CD6" w:rsidRDefault="00166CD6" w:rsidP="00005A43">
      <w:pPr>
        <w:jc w:val="both"/>
      </w:pPr>
      <w:r w:rsidRPr="00166CD6">
        <w:rPr>
          <w:b/>
          <w:u w:val="single"/>
        </w:rPr>
        <w:t>Observation</w:t>
      </w:r>
      <w:r>
        <w:t>: the main benefit of transmitting LTE DCI format 1A in USS seems to be for TM-</w:t>
      </w:r>
      <w:r w:rsidR="002D7E8F">
        <w:t>in</w:t>
      </w:r>
      <w:r>
        <w:t>dependent scheduling rather than avoiding any ambiguity between eNB and UE during an RRC reconfiguration period.</w:t>
      </w:r>
    </w:p>
    <w:p w:rsidR="00005A43" w:rsidRDefault="00005A43" w:rsidP="00005A43">
      <w:pPr>
        <w:jc w:val="both"/>
      </w:pPr>
    </w:p>
    <w:p w:rsidR="00EB4D61" w:rsidRDefault="00EB4D61" w:rsidP="00005A43">
      <w:pPr>
        <w:jc w:val="both"/>
      </w:pPr>
    </w:p>
    <w:p w:rsidR="009217B9" w:rsidRDefault="00166CD6" w:rsidP="002D53B8">
      <w:pPr>
        <w:jc w:val="both"/>
      </w:pPr>
      <w:r>
        <w:t xml:space="preserve">NR is quite different from LTE in that most PHY features are </w:t>
      </w:r>
      <w:r w:rsidR="00BE7D10">
        <w:t xml:space="preserve">now </w:t>
      </w:r>
      <w:r>
        <w:t>configurable</w:t>
      </w:r>
      <w:r w:rsidR="00BE7D10">
        <w:t xml:space="preserve"> for flexibility. Nevertheless</w:t>
      </w:r>
      <w:r w:rsidR="00471E4D">
        <w:t>,</w:t>
      </w:r>
      <w:r>
        <w:t xml:space="preserve"> it still holds true that for a RRC reconfiguration </w:t>
      </w:r>
      <w:r w:rsidR="0097555D">
        <w:t xml:space="preserve">affecting the contents of a scheduling DCI format, a default DCI format that is </w:t>
      </w:r>
      <w:r>
        <w:t>independent of RRC-configurable features would be useful</w:t>
      </w:r>
      <w:r w:rsidR="000A64FC">
        <w:t>, a</w:t>
      </w:r>
      <w:r w:rsidR="00471E4D">
        <w:t xml:space="preserve">t least </w:t>
      </w:r>
      <w:r w:rsidR="00187E70">
        <w:t xml:space="preserve">when </w:t>
      </w:r>
      <w:r w:rsidR="00471E4D">
        <w:t xml:space="preserve">mapped onto </w:t>
      </w:r>
      <w:r w:rsidR="00187E70">
        <w:t>a CSS</w:t>
      </w:r>
      <w:r>
        <w:t xml:space="preserve">. Therefore, DCI formats 0_0 and 1_0 should </w:t>
      </w:r>
      <w:r w:rsidR="00782575">
        <w:t xml:space="preserve">enable baseline </w:t>
      </w:r>
      <w:r>
        <w:t>scheduling of PUSCH and PDSCH respectively</w:t>
      </w:r>
      <w:r w:rsidR="00CE09B8">
        <w:t xml:space="preserve"> </w:t>
      </w:r>
      <w:r w:rsidR="00782575">
        <w:t>with reduced functionality</w:t>
      </w:r>
      <w:r w:rsidR="00CE09B8">
        <w:t xml:space="preserve"> compared to formats 0_1/1_1</w:t>
      </w:r>
      <w:r>
        <w:t xml:space="preserve">. </w:t>
      </w:r>
      <w:r w:rsidR="00BE7D10">
        <w:t xml:space="preserve">In </w:t>
      </w:r>
      <w:r w:rsidR="00377761">
        <w:fldChar w:fldCharType="begin"/>
      </w:r>
      <w:r w:rsidR="00377761">
        <w:instrText xml:space="preserve"> REF _Ref503528421 \n \h </w:instrText>
      </w:r>
      <w:r w:rsidR="00377761">
        <w:fldChar w:fldCharType="separate"/>
      </w:r>
      <w:r w:rsidR="00377761">
        <w:t>[1]</w:t>
      </w:r>
      <w:r w:rsidR="00377761">
        <w:fldChar w:fldCharType="end"/>
      </w:r>
      <w:r w:rsidR="00377761">
        <w:t xml:space="preserve"> we show why the C-DAI field is needed in DCI format 1_0 when mapped to a CSS. </w:t>
      </w:r>
    </w:p>
    <w:p w:rsidR="000A64FC" w:rsidRDefault="000A64FC" w:rsidP="002D53B8">
      <w:pPr>
        <w:jc w:val="both"/>
      </w:pPr>
    </w:p>
    <w:p w:rsidR="009217B9" w:rsidRDefault="00DC36D4" w:rsidP="009217B9">
      <w:pPr>
        <w:jc w:val="both"/>
      </w:pPr>
      <w:r>
        <w:t>It is not strictly necessary to map these fallback formats onto the USS</w:t>
      </w:r>
      <w:r w:rsidR="00EE65D9">
        <w:t xml:space="preserve"> as the objective of transmit diversity in LTE can be provided by single antenna port scheduling in NR</w:t>
      </w:r>
      <w:r>
        <w:t xml:space="preserve">. </w:t>
      </w:r>
      <w:r w:rsidR="00EE65D9">
        <w:t>To reduce blocking in case the CSS is already utilized, fallback DCI format can be mapped to the USS taking advantage of the smaller payload size compared to the non-fallback formats. In such a case the functionality should be same as when mapped to the CSS, i.e. c</w:t>
      </w:r>
      <w:r w:rsidR="000A64FC">
        <w:t xml:space="preserve">onfigurable fields should not be present in DCI formats 0_0/1_0 when mapped onto any CSS or the USS. </w:t>
      </w:r>
    </w:p>
    <w:p w:rsidR="009217B9" w:rsidRDefault="009217B9" w:rsidP="009217B9">
      <w:pPr>
        <w:jc w:val="both"/>
      </w:pPr>
    </w:p>
    <w:p w:rsidR="0097555D" w:rsidRDefault="00992CB6" w:rsidP="002D53B8">
      <w:pPr>
        <w:jc w:val="both"/>
      </w:pPr>
      <w:r w:rsidRPr="00992CB6">
        <w:rPr>
          <w:b/>
        </w:rPr>
        <w:t>Proposal</w:t>
      </w:r>
      <w:r>
        <w:t>: no configurable fields are present in DCI formats 0_0/1_0 when mapped onto any CSS or the USS, if supported.</w:t>
      </w:r>
    </w:p>
    <w:p w:rsidR="00782575" w:rsidRDefault="00782575" w:rsidP="002D53B8">
      <w:pPr>
        <w:jc w:val="both"/>
      </w:pPr>
    </w:p>
    <w:p w:rsidR="00992CB6" w:rsidRDefault="00E7441E" w:rsidP="002D53B8">
      <w:pPr>
        <w:jc w:val="both"/>
      </w:pPr>
      <w:r>
        <w:t>Default v</w:t>
      </w:r>
      <w:r w:rsidR="00992CB6">
        <w:t>alues</w:t>
      </w:r>
      <w:r w:rsidR="00075858">
        <w:t xml:space="preserve"> of certain transmission parameters </w:t>
      </w:r>
      <w:r w:rsidR="00593DCC">
        <w:t xml:space="preserve">such as DMRS configuration type and number of DMRS symbols have been agreed for broadcast and dedicated control before RRC configuration </w:t>
      </w:r>
      <w:r w:rsidR="00377761">
        <w:fldChar w:fldCharType="begin"/>
      </w:r>
      <w:r w:rsidR="00377761">
        <w:instrText xml:space="preserve"> REF _Ref503528409 \n \h </w:instrText>
      </w:r>
      <w:r w:rsidR="00377761">
        <w:fldChar w:fldCharType="separate"/>
      </w:r>
      <w:r w:rsidR="00377761">
        <w:t>[2]</w:t>
      </w:r>
      <w:r w:rsidR="00377761">
        <w:fldChar w:fldCharType="end"/>
      </w:r>
      <w:r w:rsidR="00593DCC">
        <w:t>. This can be extended to cover all cases where PUSCH/PUSCH are scheduled using DCI formats 0_0/1_0.</w:t>
      </w:r>
      <w:r w:rsidR="00075858">
        <w:t xml:space="preserve"> </w:t>
      </w:r>
      <w:r w:rsidR="00836195">
        <w:t>In addition, a fixed bit width of 2</w:t>
      </w:r>
      <w:r w:rsidR="00EE65D9">
        <w:t>-3</w:t>
      </w:r>
      <w:r w:rsidR="00836195">
        <w:t xml:space="preserve"> bits can be defined for the time-domain resource allocation field included in formats 0_0 and 1_0</w:t>
      </w:r>
      <w:r w:rsidR="00EE65D9">
        <w:t xml:space="preserve">. The actual bit width may be the same as the bit width of the timing field in the RAR as discussed in a companion </w:t>
      </w:r>
      <w:r w:rsidR="00836195">
        <w:t xml:space="preserve">contribution </w:t>
      </w:r>
      <w:r w:rsidR="009114A8">
        <w:fldChar w:fldCharType="begin"/>
      </w:r>
      <w:r w:rsidR="00836195">
        <w:instrText xml:space="preserve"> REF _Ref503295126 \n \h </w:instrText>
      </w:r>
      <w:r w:rsidR="009114A8">
        <w:fldChar w:fldCharType="separate"/>
      </w:r>
      <w:r w:rsidR="00377761">
        <w:t>[3]</w:t>
      </w:r>
      <w:r w:rsidR="009114A8">
        <w:fldChar w:fldCharType="end"/>
      </w:r>
      <w:r w:rsidR="00836195">
        <w:t>.</w:t>
      </w:r>
    </w:p>
    <w:p w:rsidR="00ED23D7" w:rsidRDefault="00ED23D7" w:rsidP="002D53B8">
      <w:pPr>
        <w:jc w:val="both"/>
      </w:pPr>
    </w:p>
    <w:p w:rsidR="00E0467E" w:rsidRDefault="00E7441E" w:rsidP="002D53B8">
      <w:pPr>
        <w:jc w:val="both"/>
      </w:pPr>
      <w:r w:rsidRPr="00593DCC">
        <w:rPr>
          <w:b/>
        </w:rPr>
        <w:t>Proposal</w:t>
      </w:r>
      <w:r>
        <w:t xml:space="preserve">: </w:t>
      </w:r>
      <w:r w:rsidR="00593DCC">
        <w:t xml:space="preserve">for PUSCH/PDSCH scheduled by DCI format 0_0/1_0 in a CSS or the USS, </w:t>
      </w:r>
      <w:r w:rsidR="00836195">
        <w:t xml:space="preserve">default values for </w:t>
      </w:r>
      <w:r w:rsidR="00C24346">
        <w:t xml:space="preserve">DMRS configuration type, </w:t>
      </w:r>
      <w:r>
        <w:t>number of DMRS symbols</w:t>
      </w:r>
      <w:r w:rsidR="00836195">
        <w:t>, DMRS port index, and time domain RA are defined in the specification</w:t>
      </w:r>
      <w:r w:rsidR="00C24346">
        <w:t>.</w:t>
      </w:r>
    </w:p>
    <w:p w:rsidR="00E0467E" w:rsidRDefault="00E0467E" w:rsidP="002D53B8">
      <w:pPr>
        <w:jc w:val="both"/>
      </w:pPr>
    </w:p>
    <w:p w:rsidR="00700CCE" w:rsidRDefault="00700CCE" w:rsidP="002D53B8">
      <w:pPr>
        <w:jc w:val="both"/>
      </w:pPr>
    </w:p>
    <w:p w:rsidR="00237F27" w:rsidRDefault="00644253" w:rsidP="00644253">
      <w:pPr>
        <w:pStyle w:val="Heading2"/>
      </w:pPr>
      <w:r>
        <w:t>Matching of DCI format sizes</w:t>
      </w:r>
    </w:p>
    <w:p w:rsidR="009E65B8" w:rsidRDefault="00497C49" w:rsidP="00B21327">
      <w:pPr>
        <w:jc w:val="both"/>
        <w:rPr>
          <w:rFonts w:eastAsia="SimSun"/>
          <w:lang w:eastAsia="zh-CN"/>
        </w:rPr>
      </w:pPr>
      <w:r>
        <w:rPr>
          <w:rFonts w:eastAsia="SimSun" w:hint="eastAsia"/>
          <w:lang w:eastAsia="zh-CN"/>
        </w:rPr>
        <w:t>A</w:t>
      </w:r>
      <w:r w:rsidR="00DC36D4">
        <w:rPr>
          <w:rFonts w:eastAsia="SimSun"/>
          <w:lang w:eastAsia="zh-CN"/>
        </w:rPr>
        <w:t xml:space="preserve">n open issue is </w:t>
      </w:r>
      <w:r w:rsidR="009E65B8">
        <w:rPr>
          <w:rFonts w:eastAsia="SimSun"/>
          <w:lang w:eastAsia="zh-CN"/>
        </w:rPr>
        <w:t>how/</w:t>
      </w:r>
      <w:r w:rsidR="00DC36D4">
        <w:rPr>
          <w:rFonts w:eastAsia="SimSun"/>
          <w:lang w:eastAsia="zh-CN"/>
        </w:rPr>
        <w:t xml:space="preserve">whether </w:t>
      </w:r>
      <w:r w:rsidR="009E65B8">
        <w:rPr>
          <w:rFonts w:eastAsia="SimSun"/>
          <w:lang w:eastAsia="zh-CN"/>
        </w:rPr>
        <w:t xml:space="preserve">to match payload sizes for different DCI formats in order to reduce the number of blind decodes. It was agreed that for the same RNTI an explicit identifier is included to differentiate such formats. The </w:t>
      </w:r>
      <w:r w:rsidR="00DC36D4">
        <w:rPr>
          <w:rFonts w:eastAsia="SimSun"/>
          <w:lang w:eastAsia="zh-CN"/>
        </w:rPr>
        <w:t xml:space="preserve">DL and UL scheduling formats </w:t>
      </w:r>
      <w:r w:rsidR="009E65B8">
        <w:rPr>
          <w:rFonts w:eastAsia="SimSun"/>
          <w:lang w:eastAsia="zh-CN"/>
        </w:rPr>
        <w:t xml:space="preserve">fall in this category as they are scrambled by the C-RNTI. </w:t>
      </w:r>
    </w:p>
    <w:p w:rsidR="009E65B8" w:rsidRDefault="009E65B8" w:rsidP="00B21327">
      <w:pPr>
        <w:jc w:val="both"/>
        <w:rPr>
          <w:rFonts w:eastAsia="SimSun"/>
          <w:lang w:eastAsia="zh-CN"/>
        </w:rPr>
      </w:pPr>
    </w:p>
    <w:p w:rsidR="009E65B8" w:rsidRDefault="009114A8" w:rsidP="00B21327">
      <w:pPr>
        <w:jc w:val="both"/>
        <w:rPr>
          <w:rFonts w:eastAsia="SimSun"/>
          <w:lang w:eastAsia="zh-CN"/>
        </w:rPr>
      </w:pPr>
      <w:r>
        <w:rPr>
          <w:rFonts w:eastAsia="SimSun"/>
          <w:lang w:eastAsia="zh-CN"/>
        </w:rPr>
        <w:fldChar w:fldCharType="begin"/>
      </w:r>
      <w:r w:rsidR="009E65B8">
        <w:rPr>
          <w:rFonts w:eastAsia="SimSun"/>
          <w:lang w:eastAsia="zh-CN"/>
        </w:rPr>
        <w:instrText xml:space="preserve"> REF _Ref503302987 \h </w:instrText>
      </w:r>
      <w:r>
        <w:rPr>
          <w:rFonts w:eastAsia="SimSun"/>
          <w:lang w:eastAsia="zh-CN"/>
        </w:rPr>
      </w:r>
      <w:r>
        <w:rPr>
          <w:rFonts w:eastAsia="SimSun"/>
          <w:lang w:eastAsia="zh-CN"/>
        </w:rPr>
        <w:fldChar w:fldCharType="separate"/>
      </w:r>
      <w:r w:rsidR="00377761">
        <w:t xml:space="preserve">Table </w:t>
      </w:r>
      <w:r w:rsidR="00377761">
        <w:rPr>
          <w:noProof/>
        </w:rPr>
        <w:t>1</w:t>
      </w:r>
      <w:r>
        <w:rPr>
          <w:rFonts w:eastAsia="SimSun"/>
          <w:lang w:eastAsia="zh-CN"/>
        </w:rPr>
        <w:fldChar w:fldCharType="end"/>
      </w:r>
      <w:r w:rsidR="009E65B8">
        <w:rPr>
          <w:rFonts w:eastAsia="SimSun"/>
          <w:lang w:eastAsia="zh-CN"/>
        </w:rPr>
        <w:t xml:space="preserve"> compares the payload sizes for DCI formats 0_0 and </w:t>
      </w:r>
      <w:r w:rsidR="00803A09">
        <w:rPr>
          <w:rFonts w:eastAsia="SimSun"/>
          <w:lang w:eastAsia="zh-CN"/>
        </w:rPr>
        <w:t>1_0</w:t>
      </w:r>
      <w:r w:rsidR="00754333">
        <w:rPr>
          <w:rFonts w:eastAsia="SimSun"/>
          <w:lang w:eastAsia="zh-CN"/>
        </w:rPr>
        <w:t xml:space="preserve"> for a DL/UL bandwidth part of 100 PRBs</w:t>
      </w:r>
      <w:r w:rsidR="00803A09">
        <w:rPr>
          <w:rFonts w:eastAsia="SimSun"/>
          <w:lang w:eastAsia="zh-CN"/>
        </w:rPr>
        <w:t>. Here, we have assumed a 2-bit t</w:t>
      </w:r>
      <w:r w:rsidR="009E65B8">
        <w:rPr>
          <w:rFonts w:eastAsia="SimSun"/>
          <w:lang w:eastAsia="zh-CN"/>
        </w:rPr>
        <w:t>ime domain R</w:t>
      </w:r>
      <w:r w:rsidR="00803A09">
        <w:rPr>
          <w:rFonts w:eastAsia="SimSun"/>
          <w:lang w:eastAsia="zh-CN"/>
        </w:rPr>
        <w:t xml:space="preserve">A field and a 2-bit DAI field for both formats. It can be seen that 4 padding bits are required to match format 0_0 to 1_0 given the additional fields of PUCCH resource indicator and PDSCH-to-HARQ-ACK timing indicators. </w:t>
      </w:r>
    </w:p>
    <w:p w:rsidR="009E65B8" w:rsidRDefault="009E65B8" w:rsidP="00B21327">
      <w:pPr>
        <w:jc w:val="both"/>
        <w:rPr>
          <w:rFonts w:eastAsia="SimSun"/>
          <w:lang w:eastAsia="zh-CN"/>
        </w:rPr>
      </w:pPr>
    </w:p>
    <w:p w:rsidR="009E65B8" w:rsidRDefault="009E65B8" w:rsidP="009E65B8">
      <w:pPr>
        <w:pStyle w:val="Caption"/>
        <w:keepNext/>
        <w:jc w:val="center"/>
      </w:pPr>
      <w:bookmarkStart w:id="3" w:name="_Ref503302987"/>
      <w:r>
        <w:lastRenderedPageBreak/>
        <w:t xml:space="preserve">Table </w:t>
      </w:r>
      <w:fldSimple w:instr=" SEQ Table \* ARABIC ">
        <w:r w:rsidR="00377761">
          <w:rPr>
            <w:noProof/>
          </w:rPr>
          <w:t>1</w:t>
        </w:r>
      </w:fldSimple>
      <w:bookmarkEnd w:id="3"/>
      <w:r>
        <w:t xml:space="preserve"> Comparison of DCI formats 0_0 and 1_0</w:t>
      </w:r>
    </w:p>
    <w:tbl>
      <w:tblPr>
        <w:tblW w:w="6160"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0"/>
        <w:gridCol w:w="1300"/>
        <w:gridCol w:w="1320"/>
      </w:tblGrid>
      <w:tr w:rsidR="009E65B8" w:rsidRPr="009E65B8" w:rsidTr="009E65B8">
        <w:trPr>
          <w:trHeight w:val="300"/>
          <w:jc w:val="center"/>
        </w:trPr>
        <w:tc>
          <w:tcPr>
            <w:tcW w:w="3540" w:type="dxa"/>
            <w:shd w:val="clear" w:color="000000" w:fill="D7E4BC"/>
            <w:noWrap/>
            <w:vAlign w:val="bottom"/>
            <w:hideMark/>
          </w:tcPr>
          <w:p w:rsidR="009E65B8" w:rsidRPr="009E65B8" w:rsidRDefault="009E65B8" w:rsidP="009E65B8">
            <w:pPr>
              <w:rPr>
                <w:color w:val="000000"/>
                <w:lang w:eastAsia="zh-CN"/>
              </w:rPr>
            </w:pPr>
            <w:r w:rsidRPr="009E65B8">
              <w:rPr>
                <w:color w:val="000000"/>
                <w:lang w:eastAsia="zh-CN"/>
              </w:rPr>
              <w:t>Format 0_0</w:t>
            </w:r>
          </w:p>
        </w:tc>
        <w:tc>
          <w:tcPr>
            <w:tcW w:w="1300" w:type="dxa"/>
            <w:shd w:val="clear" w:color="000000" w:fill="D7E4BC"/>
            <w:noWrap/>
            <w:vAlign w:val="bottom"/>
            <w:hideMark/>
          </w:tcPr>
          <w:p w:rsidR="009E65B8" w:rsidRPr="009E65B8" w:rsidRDefault="009E65B8" w:rsidP="009E65B8">
            <w:pPr>
              <w:rPr>
                <w:color w:val="000000"/>
                <w:lang w:eastAsia="zh-CN"/>
              </w:rPr>
            </w:pPr>
            <w:r w:rsidRPr="009E65B8">
              <w:rPr>
                <w:color w:val="000000"/>
                <w:lang w:eastAsia="zh-CN"/>
              </w:rPr>
              <w:t>Format 0_0</w:t>
            </w:r>
          </w:p>
        </w:tc>
        <w:tc>
          <w:tcPr>
            <w:tcW w:w="1320" w:type="dxa"/>
            <w:shd w:val="clear" w:color="000000" w:fill="D7E4BC"/>
            <w:noWrap/>
            <w:vAlign w:val="bottom"/>
            <w:hideMark/>
          </w:tcPr>
          <w:p w:rsidR="009E65B8" w:rsidRPr="009E65B8" w:rsidRDefault="009E65B8" w:rsidP="009E65B8">
            <w:pPr>
              <w:rPr>
                <w:color w:val="000000"/>
                <w:lang w:eastAsia="zh-CN"/>
              </w:rPr>
            </w:pPr>
            <w:r w:rsidRPr="009E65B8">
              <w:rPr>
                <w:color w:val="000000"/>
                <w:lang w:eastAsia="zh-CN"/>
              </w:rPr>
              <w:t>Format 1_0</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Identifier</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1</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1</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Frequency-domain RA</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13</w:t>
            </w:r>
          </w:p>
        </w:tc>
        <w:tc>
          <w:tcPr>
            <w:tcW w:w="1320" w:type="dxa"/>
            <w:shd w:val="clear" w:color="auto" w:fill="auto"/>
            <w:noWrap/>
            <w:vAlign w:val="bottom"/>
            <w:hideMark/>
          </w:tcPr>
          <w:p w:rsidR="009E65B8" w:rsidRPr="009E65B8" w:rsidRDefault="009E65B8" w:rsidP="009E65B8">
            <w:pPr>
              <w:jc w:val="right"/>
              <w:rPr>
                <w:lang w:eastAsia="zh-CN"/>
              </w:rPr>
            </w:pPr>
            <w:r w:rsidRPr="009E65B8">
              <w:rPr>
                <w:lang w:eastAsia="zh-CN"/>
              </w:rPr>
              <w:t>13</w:t>
            </w:r>
          </w:p>
        </w:tc>
      </w:tr>
      <w:tr w:rsidR="009E65B8" w:rsidRPr="009E65B8" w:rsidTr="009E65B8">
        <w:trPr>
          <w:trHeight w:val="390"/>
          <w:jc w:val="center"/>
        </w:trPr>
        <w:tc>
          <w:tcPr>
            <w:tcW w:w="3540" w:type="dxa"/>
            <w:shd w:val="clear" w:color="auto" w:fill="auto"/>
            <w:hideMark/>
          </w:tcPr>
          <w:p w:rsidR="009E65B8" w:rsidRPr="009E65B8" w:rsidRDefault="009E65B8" w:rsidP="009E65B8">
            <w:pPr>
              <w:rPr>
                <w:color w:val="000000"/>
                <w:lang w:eastAsia="zh-CN"/>
              </w:rPr>
            </w:pPr>
            <w:r w:rsidRPr="009E65B8">
              <w:rPr>
                <w:color w:val="000000"/>
                <w:lang w:eastAsia="zh-CN"/>
              </w:rPr>
              <w:t>Time-domain RA</w:t>
            </w:r>
          </w:p>
        </w:tc>
        <w:tc>
          <w:tcPr>
            <w:tcW w:w="1300" w:type="dxa"/>
            <w:shd w:val="clear" w:color="auto" w:fill="auto"/>
            <w:vAlign w:val="bottom"/>
            <w:hideMark/>
          </w:tcPr>
          <w:p w:rsidR="009E65B8" w:rsidRPr="009E65B8" w:rsidRDefault="009E65B8" w:rsidP="009E65B8">
            <w:pPr>
              <w:jc w:val="right"/>
              <w:rPr>
                <w:color w:val="FF0000"/>
                <w:lang w:eastAsia="zh-CN"/>
              </w:rPr>
            </w:pPr>
            <w:r w:rsidRPr="009E65B8">
              <w:rPr>
                <w:color w:val="FF0000"/>
                <w:lang w:eastAsia="zh-CN"/>
              </w:rPr>
              <w:t>2</w:t>
            </w:r>
          </w:p>
        </w:tc>
        <w:tc>
          <w:tcPr>
            <w:tcW w:w="1320" w:type="dxa"/>
            <w:shd w:val="clear" w:color="auto" w:fill="auto"/>
            <w:noWrap/>
            <w:vAlign w:val="bottom"/>
            <w:hideMark/>
          </w:tcPr>
          <w:p w:rsidR="009E65B8" w:rsidRPr="009E65B8" w:rsidRDefault="009E65B8" w:rsidP="009E65B8">
            <w:pPr>
              <w:jc w:val="right"/>
              <w:rPr>
                <w:color w:val="FF0000"/>
                <w:lang w:eastAsia="zh-CN"/>
              </w:rPr>
            </w:pPr>
            <w:r w:rsidRPr="009E65B8">
              <w:rPr>
                <w:color w:val="FF0000"/>
                <w:lang w:eastAsia="zh-CN"/>
              </w:rPr>
              <w:t>2</w:t>
            </w:r>
          </w:p>
        </w:tc>
      </w:tr>
      <w:tr w:rsidR="009E65B8" w:rsidRPr="009E65B8" w:rsidTr="009E65B8">
        <w:trPr>
          <w:trHeight w:val="345"/>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 xml:space="preserve">VRB-to-PRB </w:t>
            </w:r>
          </w:p>
        </w:tc>
        <w:tc>
          <w:tcPr>
            <w:tcW w:w="130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1</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1</w:t>
            </w:r>
          </w:p>
        </w:tc>
      </w:tr>
      <w:tr w:rsidR="009E65B8" w:rsidRPr="009E65B8" w:rsidTr="00803A09">
        <w:trPr>
          <w:trHeight w:val="364"/>
          <w:jc w:val="center"/>
        </w:trPr>
        <w:tc>
          <w:tcPr>
            <w:tcW w:w="3540" w:type="dxa"/>
            <w:shd w:val="clear" w:color="auto" w:fill="auto"/>
            <w:noWrap/>
            <w:vAlign w:val="bottom"/>
            <w:hideMark/>
          </w:tcPr>
          <w:p w:rsidR="009E65B8" w:rsidRPr="009E65B8" w:rsidRDefault="009E65B8" w:rsidP="009E65B8">
            <w:pPr>
              <w:rPr>
                <w:color w:val="000000"/>
                <w:lang w:eastAsia="zh-CN"/>
              </w:rPr>
            </w:pPr>
            <w:r w:rsidRPr="009E65B8">
              <w:rPr>
                <w:color w:val="000000"/>
                <w:lang w:eastAsia="zh-CN"/>
              </w:rPr>
              <w:t>Frequency hopping flag</w:t>
            </w:r>
          </w:p>
        </w:tc>
        <w:tc>
          <w:tcPr>
            <w:tcW w:w="130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1</w:t>
            </w:r>
          </w:p>
        </w:tc>
        <w:tc>
          <w:tcPr>
            <w:tcW w:w="1320" w:type="dxa"/>
            <w:shd w:val="clear" w:color="auto" w:fill="auto"/>
            <w:noWrap/>
            <w:vAlign w:val="bottom"/>
            <w:hideMark/>
          </w:tcPr>
          <w:p w:rsidR="009E65B8" w:rsidRPr="009E65B8" w:rsidRDefault="00803A09" w:rsidP="00803A09">
            <w:pPr>
              <w:jc w:val="right"/>
              <w:rPr>
                <w:color w:val="000000"/>
                <w:lang w:eastAsia="zh-CN"/>
              </w:rPr>
            </w:pPr>
            <w:r>
              <w:rPr>
                <w:color w:val="000000"/>
                <w:lang w:eastAsia="zh-CN"/>
              </w:rPr>
              <w:t>N/A</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 xml:space="preserve">Modulation and coding scheme </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5</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5</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New data indicator</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1</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1</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Redundancy version</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2</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2</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 xml:space="preserve">HARQ process number </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4</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4</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DAI</w:t>
            </w:r>
          </w:p>
        </w:tc>
        <w:tc>
          <w:tcPr>
            <w:tcW w:w="1300" w:type="dxa"/>
            <w:shd w:val="clear" w:color="auto" w:fill="auto"/>
            <w:noWrap/>
            <w:vAlign w:val="bottom"/>
            <w:hideMark/>
          </w:tcPr>
          <w:p w:rsidR="009E65B8" w:rsidRPr="009E65B8" w:rsidRDefault="009E65B8" w:rsidP="009E65B8">
            <w:pPr>
              <w:jc w:val="right"/>
              <w:rPr>
                <w:color w:val="FF0000"/>
                <w:lang w:eastAsia="zh-CN"/>
              </w:rPr>
            </w:pPr>
            <w:r w:rsidRPr="009E65B8">
              <w:rPr>
                <w:color w:val="FF0000"/>
                <w:lang w:eastAsia="zh-CN"/>
              </w:rPr>
              <w:t>2</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2</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TPC command</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2</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2</w:t>
            </w:r>
          </w:p>
        </w:tc>
      </w:tr>
      <w:tr w:rsidR="009E65B8" w:rsidRPr="009E65B8" w:rsidTr="009E65B8">
        <w:trPr>
          <w:trHeight w:val="300"/>
          <w:jc w:val="center"/>
        </w:trPr>
        <w:tc>
          <w:tcPr>
            <w:tcW w:w="3540" w:type="dxa"/>
            <w:shd w:val="clear" w:color="auto" w:fill="auto"/>
            <w:vAlign w:val="bottom"/>
            <w:hideMark/>
          </w:tcPr>
          <w:p w:rsidR="009E65B8" w:rsidRPr="009E65B8" w:rsidRDefault="009E65B8" w:rsidP="009E65B8">
            <w:pPr>
              <w:rPr>
                <w:lang w:eastAsia="zh-CN"/>
              </w:rPr>
            </w:pPr>
            <w:r w:rsidRPr="009E65B8">
              <w:rPr>
                <w:lang w:eastAsia="zh-CN"/>
              </w:rPr>
              <w:t>PUCCH Resource Indicator</w:t>
            </w:r>
          </w:p>
        </w:tc>
        <w:tc>
          <w:tcPr>
            <w:tcW w:w="1300" w:type="dxa"/>
            <w:shd w:val="clear" w:color="auto" w:fill="auto"/>
            <w:noWrap/>
            <w:vAlign w:val="bottom"/>
            <w:hideMark/>
          </w:tcPr>
          <w:p w:rsidR="009E65B8" w:rsidRPr="009E65B8" w:rsidRDefault="009E65B8" w:rsidP="009E65B8">
            <w:pPr>
              <w:rPr>
                <w:color w:val="000000"/>
                <w:lang w:eastAsia="zh-CN"/>
              </w:rPr>
            </w:pP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2</w:t>
            </w:r>
          </w:p>
        </w:tc>
      </w:tr>
      <w:tr w:rsidR="009E65B8" w:rsidRPr="009E65B8" w:rsidTr="00803A09">
        <w:trPr>
          <w:trHeight w:val="436"/>
          <w:jc w:val="center"/>
        </w:trPr>
        <w:tc>
          <w:tcPr>
            <w:tcW w:w="3540" w:type="dxa"/>
            <w:shd w:val="clear" w:color="auto" w:fill="auto"/>
            <w:vAlign w:val="bottom"/>
            <w:hideMark/>
          </w:tcPr>
          <w:p w:rsidR="009E65B8" w:rsidRPr="009E65B8" w:rsidRDefault="00803A09" w:rsidP="00803A09">
            <w:pPr>
              <w:rPr>
                <w:lang w:eastAsia="zh-CN"/>
              </w:rPr>
            </w:pPr>
            <w:r>
              <w:rPr>
                <w:lang w:eastAsia="zh-CN"/>
              </w:rPr>
              <w:t xml:space="preserve">PDSCH-to-HARQ-ACK </w:t>
            </w:r>
            <w:r w:rsidR="009E65B8" w:rsidRPr="009E65B8">
              <w:rPr>
                <w:lang w:eastAsia="zh-CN"/>
              </w:rPr>
              <w:t>timing indicator</w:t>
            </w:r>
          </w:p>
        </w:tc>
        <w:tc>
          <w:tcPr>
            <w:tcW w:w="1300" w:type="dxa"/>
            <w:shd w:val="clear" w:color="auto" w:fill="auto"/>
            <w:noWrap/>
            <w:vAlign w:val="bottom"/>
            <w:hideMark/>
          </w:tcPr>
          <w:p w:rsidR="009E65B8" w:rsidRPr="009E65B8" w:rsidRDefault="009E65B8" w:rsidP="009E65B8">
            <w:pPr>
              <w:rPr>
                <w:color w:val="000000"/>
                <w:lang w:eastAsia="zh-CN"/>
              </w:rPr>
            </w:pP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3</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color w:val="000000"/>
                <w:lang w:eastAsia="zh-CN"/>
              </w:rPr>
            </w:pPr>
          </w:p>
        </w:tc>
        <w:tc>
          <w:tcPr>
            <w:tcW w:w="1300" w:type="dxa"/>
            <w:shd w:val="clear" w:color="auto" w:fill="auto"/>
            <w:noWrap/>
            <w:vAlign w:val="bottom"/>
            <w:hideMark/>
          </w:tcPr>
          <w:p w:rsidR="009E65B8" w:rsidRPr="009E65B8" w:rsidRDefault="009E65B8" w:rsidP="009E65B8">
            <w:pPr>
              <w:rPr>
                <w:color w:val="000000"/>
                <w:lang w:eastAsia="zh-CN"/>
              </w:rPr>
            </w:pPr>
          </w:p>
        </w:tc>
        <w:tc>
          <w:tcPr>
            <w:tcW w:w="1320" w:type="dxa"/>
            <w:shd w:val="clear" w:color="auto" w:fill="auto"/>
            <w:noWrap/>
            <w:vAlign w:val="bottom"/>
            <w:hideMark/>
          </w:tcPr>
          <w:p w:rsidR="009E65B8" w:rsidRPr="009E65B8" w:rsidRDefault="009E65B8" w:rsidP="009E65B8">
            <w:pPr>
              <w:rPr>
                <w:color w:val="000000"/>
                <w:lang w:eastAsia="zh-CN"/>
              </w:rPr>
            </w:pP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b/>
                <w:bCs/>
                <w:lang w:eastAsia="zh-CN"/>
              </w:rPr>
            </w:pPr>
            <w:r w:rsidRPr="009E65B8">
              <w:rPr>
                <w:b/>
                <w:bCs/>
                <w:lang w:eastAsia="zh-CN"/>
              </w:rPr>
              <w:t>Number of information bits</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34</w:t>
            </w:r>
          </w:p>
        </w:tc>
        <w:tc>
          <w:tcPr>
            <w:tcW w:w="1320" w:type="dxa"/>
            <w:shd w:val="clear" w:color="auto" w:fill="auto"/>
            <w:noWrap/>
            <w:vAlign w:val="bottom"/>
            <w:hideMark/>
          </w:tcPr>
          <w:p w:rsidR="009E65B8" w:rsidRPr="009E65B8" w:rsidRDefault="009E65B8" w:rsidP="009E65B8">
            <w:pPr>
              <w:jc w:val="right"/>
              <w:rPr>
                <w:lang w:eastAsia="zh-CN"/>
              </w:rPr>
            </w:pPr>
            <w:r w:rsidRPr="009E65B8">
              <w:rPr>
                <w:lang w:eastAsia="zh-CN"/>
              </w:rPr>
              <w:t>38</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CRC</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24</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24</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b/>
                <w:bCs/>
                <w:lang w:eastAsia="zh-CN"/>
              </w:rPr>
            </w:pPr>
            <w:r w:rsidRPr="009E65B8">
              <w:rPr>
                <w:b/>
                <w:bCs/>
                <w:lang w:eastAsia="zh-CN"/>
              </w:rPr>
              <w:t>Total payload</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58</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62</w:t>
            </w:r>
          </w:p>
        </w:tc>
      </w:tr>
      <w:tr w:rsidR="009E65B8" w:rsidRPr="009E65B8" w:rsidTr="009E65B8">
        <w:trPr>
          <w:trHeight w:val="300"/>
          <w:jc w:val="center"/>
        </w:trPr>
        <w:tc>
          <w:tcPr>
            <w:tcW w:w="3540" w:type="dxa"/>
            <w:shd w:val="clear" w:color="auto" w:fill="auto"/>
            <w:noWrap/>
            <w:vAlign w:val="bottom"/>
            <w:hideMark/>
          </w:tcPr>
          <w:p w:rsidR="009E65B8" w:rsidRPr="009E65B8" w:rsidRDefault="009E65B8" w:rsidP="009E65B8">
            <w:pPr>
              <w:rPr>
                <w:lang w:eastAsia="zh-CN"/>
              </w:rPr>
            </w:pPr>
            <w:r w:rsidRPr="009E65B8">
              <w:rPr>
                <w:lang w:eastAsia="zh-CN"/>
              </w:rPr>
              <w:t>Padding for size matching</w:t>
            </w:r>
          </w:p>
        </w:tc>
        <w:tc>
          <w:tcPr>
            <w:tcW w:w="1300" w:type="dxa"/>
            <w:shd w:val="clear" w:color="auto" w:fill="auto"/>
            <w:noWrap/>
            <w:vAlign w:val="bottom"/>
            <w:hideMark/>
          </w:tcPr>
          <w:p w:rsidR="009E65B8" w:rsidRPr="009E65B8" w:rsidRDefault="009E65B8" w:rsidP="009E65B8">
            <w:pPr>
              <w:jc w:val="right"/>
              <w:rPr>
                <w:lang w:eastAsia="zh-CN"/>
              </w:rPr>
            </w:pPr>
            <w:r w:rsidRPr="009E65B8">
              <w:rPr>
                <w:lang w:eastAsia="zh-CN"/>
              </w:rPr>
              <w:t>4</w:t>
            </w:r>
          </w:p>
        </w:tc>
        <w:tc>
          <w:tcPr>
            <w:tcW w:w="1320" w:type="dxa"/>
            <w:shd w:val="clear" w:color="auto" w:fill="auto"/>
            <w:noWrap/>
            <w:vAlign w:val="bottom"/>
            <w:hideMark/>
          </w:tcPr>
          <w:p w:rsidR="009E65B8" w:rsidRPr="009E65B8" w:rsidRDefault="009E65B8" w:rsidP="009E65B8">
            <w:pPr>
              <w:jc w:val="right"/>
              <w:rPr>
                <w:color w:val="000000"/>
                <w:lang w:eastAsia="zh-CN"/>
              </w:rPr>
            </w:pPr>
            <w:r w:rsidRPr="009E65B8">
              <w:rPr>
                <w:color w:val="000000"/>
                <w:lang w:eastAsia="zh-CN"/>
              </w:rPr>
              <w:t>0</w:t>
            </w:r>
          </w:p>
        </w:tc>
      </w:tr>
    </w:tbl>
    <w:p w:rsidR="009E65B8" w:rsidRDefault="009E65B8" w:rsidP="00B21327">
      <w:pPr>
        <w:jc w:val="both"/>
        <w:rPr>
          <w:rFonts w:eastAsia="SimSun"/>
          <w:lang w:eastAsia="zh-CN"/>
        </w:rPr>
      </w:pPr>
    </w:p>
    <w:p w:rsidR="009E65B8" w:rsidRDefault="009E65B8" w:rsidP="00B21327">
      <w:pPr>
        <w:jc w:val="both"/>
        <w:rPr>
          <w:rFonts w:eastAsia="SimSun"/>
          <w:lang w:eastAsia="zh-CN"/>
        </w:rPr>
      </w:pPr>
    </w:p>
    <w:p w:rsidR="00803A09" w:rsidRDefault="00803A09" w:rsidP="00B21327">
      <w:pPr>
        <w:jc w:val="both"/>
        <w:rPr>
          <w:rFonts w:eastAsia="SimSun"/>
          <w:lang w:eastAsia="zh-CN"/>
        </w:rPr>
      </w:pPr>
      <w:r>
        <w:rPr>
          <w:rFonts w:eastAsia="SimSun"/>
          <w:lang w:eastAsia="zh-CN"/>
        </w:rPr>
        <w:t xml:space="preserve">In our view 4 bits is just about okay for padding to get the benefit of reduced blind decodes. </w:t>
      </w:r>
    </w:p>
    <w:p w:rsidR="00803A09" w:rsidRDefault="00803A09" w:rsidP="00B21327">
      <w:pPr>
        <w:jc w:val="both"/>
        <w:rPr>
          <w:rFonts w:eastAsia="SimSun"/>
          <w:lang w:eastAsia="zh-CN"/>
        </w:rPr>
      </w:pPr>
    </w:p>
    <w:p w:rsidR="00803A09" w:rsidRDefault="00803A09" w:rsidP="00B21327">
      <w:pPr>
        <w:jc w:val="both"/>
        <w:rPr>
          <w:rFonts w:eastAsia="SimSun"/>
          <w:lang w:eastAsia="zh-CN"/>
        </w:rPr>
      </w:pPr>
      <w:r w:rsidRPr="00803A09">
        <w:rPr>
          <w:rFonts w:eastAsia="SimSun"/>
          <w:b/>
          <w:lang w:eastAsia="zh-CN"/>
        </w:rPr>
        <w:t>Proposal</w:t>
      </w:r>
      <w:r>
        <w:rPr>
          <w:rFonts w:eastAsia="SimSun"/>
          <w:lang w:eastAsia="zh-CN"/>
        </w:rPr>
        <w:t>: padding is applied to match DCI format 0_0 payload size to DCI format 1_0.</w:t>
      </w:r>
    </w:p>
    <w:p w:rsidR="00803A09" w:rsidRDefault="00803A09" w:rsidP="00B21327">
      <w:pPr>
        <w:jc w:val="both"/>
        <w:rPr>
          <w:rFonts w:eastAsia="SimSun"/>
          <w:lang w:eastAsia="zh-CN"/>
        </w:rPr>
      </w:pPr>
    </w:p>
    <w:p w:rsidR="00471051" w:rsidRDefault="00471051" w:rsidP="00B21327">
      <w:pPr>
        <w:jc w:val="both"/>
        <w:rPr>
          <w:rFonts w:eastAsia="SimSun"/>
          <w:lang w:eastAsia="zh-CN"/>
        </w:rPr>
      </w:pPr>
      <w:r>
        <w:rPr>
          <w:rFonts w:eastAsia="SimSun"/>
          <w:lang w:eastAsia="zh-CN"/>
        </w:rPr>
        <w:t xml:space="preserve">The next question is whether to also match DCI formats 2_X to formats 0_0/1_0. </w:t>
      </w:r>
      <w:r w:rsidR="00AE1554">
        <w:rPr>
          <w:rFonts w:eastAsia="SimSun"/>
          <w:lang w:eastAsia="zh-CN"/>
        </w:rPr>
        <w:t>For TPC commands</w:t>
      </w:r>
      <w:r w:rsidR="00C42651">
        <w:rPr>
          <w:rFonts w:eastAsia="SimSun"/>
          <w:lang w:eastAsia="zh-CN"/>
        </w:rPr>
        <w:t xml:space="preserve"> (formats 2_2/2_3)</w:t>
      </w:r>
      <w:r w:rsidR="00AE1554">
        <w:rPr>
          <w:rFonts w:eastAsia="SimSun"/>
          <w:lang w:eastAsia="zh-CN"/>
        </w:rPr>
        <w:t>, this is similar to LTE as each TPC field can be assigned to a different UE in the same cell. Fo</w:t>
      </w:r>
      <w:r>
        <w:rPr>
          <w:rFonts w:eastAsia="SimSun"/>
          <w:lang w:eastAsia="zh-CN"/>
        </w:rPr>
        <w:t xml:space="preserve">r DCI format 2_1, 14 bits are needed for each pre-emption indication field targeting a </w:t>
      </w:r>
      <w:r w:rsidR="00C42651">
        <w:rPr>
          <w:rFonts w:eastAsia="SimSun"/>
          <w:lang w:eastAsia="zh-CN"/>
        </w:rPr>
        <w:t xml:space="preserve">given </w:t>
      </w:r>
      <w:r>
        <w:rPr>
          <w:rFonts w:eastAsia="SimSun"/>
          <w:lang w:eastAsia="zh-CN"/>
        </w:rPr>
        <w:t>serving cell. Therefore, pre-emption indication can be provided for 2 cells within the maximum payload size of 38 bits but this implies 10 padding bits. For DCI format 2_0, the amount of padding could be quite excessive depending on the bit-width of the SFI index, which is not expected to be more than 3-6 bits</w:t>
      </w:r>
      <w:r w:rsidR="00C42651">
        <w:rPr>
          <w:rFonts w:eastAsia="SimSun"/>
          <w:lang w:eastAsia="zh-CN"/>
        </w:rPr>
        <w:t>, and the number of cells indicated by a single DCI format 2_0</w:t>
      </w:r>
      <w:r>
        <w:rPr>
          <w:rFonts w:eastAsia="SimSun"/>
          <w:lang w:eastAsia="zh-CN"/>
        </w:rPr>
        <w:t xml:space="preserve">. However, this can be left to the network since the payload lengths for formats 2_0 and 2_1 are configured by RRC signaling.  </w:t>
      </w:r>
    </w:p>
    <w:p w:rsidR="00471051" w:rsidRDefault="00471051" w:rsidP="00B21327">
      <w:pPr>
        <w:jc w:val="both"/>
        <w:rPr>
          <w:rFonts w:eastAsia="SimSun"/>
          <w:lang w:eastAsia="zh-CN"/>
        </w:rPr>
      </w:pPr>
    </w:p>
    <w:p w:rsidR="00754333" w:rsidRDefault="009E5EFB" w:rsidP="00C42651">
      <w:pPr>
        <w:jc w:val="both"/>
        <w:rPr>
          <w:b/>
          <w:lang w:eastAsia="zh-CN"/>
        </w:rPr>
      </w:pPr>
      <w:r w:rsidRPr="00AE1554">
        <w:rPr>
          <w:b/>
        </w:rPr>
        <w:t>Proposal</w:t>
      </w:r>
      <w:r w:rsidRPr="00754333">
        <w:t>:</w:t>
      </w:r>
      <w:r w:rsidRPr="00754333">
        <w:rPr>
          <w:rFonts w:hint="eastAsia"/>
          <w:lang w:eastAsia="zh-CN"/>
        </w:rPr>
        <w:t xml:space="preserve"> </w:t>
      </w:r>
      <w:r w:rsidR="00C42651" w:rsidRPr="00754333">
        <w:rPr>
          <w:lang w:eastAsia="zh-CN"/>
        </w:rPr>
        <w:t>T</w:t>
      </w:r>
      <w:r w:rsidR="00AE1554" w:rsidRPr="00754333">
        <w:rPr>
          <w:lang w:eastAsia="zh-CN"/>
        </w:rPr>
        <w:t xml:space="preserve">he payload size for DCI formats 2_2/2_3 may </w:t>
      </w:r>
      <w:r w:rsidR="00C42651" w:rsidRPr="00754333">
        <w:rPr>
          <w:lang w:eastAsia="zh-CN"/>
        </w:rPr>
        <w:t xml:space="preserve">be matched to </w:t>
      </w:r>
      <w:r w:rsidR="00AE1554" w:rsidRPr="00754333">
        <w:rPr>
          <w:lang w:eastAsia="zh-CN"/>
        </w:rPr>
        <w:t>DCI formats 0_0 and 0_1.</w:t>
      </w:r>
    </w:p>
    <w:p w:rsidR="00C42651" w:rsidRDefault="00AE1554" w:rsidP="00C42651">
      <w:pPr>
        <w:jc w:val="both"/>
        <w:rPr>
          <w:b/>
          <w:lang w:eastAsia="zh-CN"/>
        </w:rPr>
      </w:pPr>
      <w:r w:rsidRPr="00C42651">
        <w:rPr>
          <w:b/>
          <w:lang w:eastAsia="zh-CN"/>
        </w:rPr>
        <w:t xml:space="preserve"> </w:t>
      </w:r>
    </w:p>
    <w:p w:rsidR="005935B8" w:rsidRDefault="00830F4E" w:rsidP="0058658D">
      <w:pPr>
        <w:pStyle w:val="Heading1"/>
        <w:jc w:val="both"/>
      </w:pPr>
      <w:r w:rsidRPr="0052231C">
        <w:rPr>
          <w:rFonts w:hint="eastAsia"/>
        </w:rPr>
        <w:t>Conclusion</w:t>
      </w:r>
    </w:p>
    <w:p w:rsidR="00907D28" w:rsidRDefault="00C22604" w:rsidP="0058658D">
      <w:pPr>
        <w:pStyle w:val="BodyText"/>
        <w:ind w:left="-2"/>
        <w:rPr>
          <w:rFonts w:eastAsia="SimSun"/>
          <w:lang w:eastAsia="zh-CN"/>
        </w:rPr>
      </w:pPr>
      <w:r>
        <w:rPr>
          <w:rFonts w:eastAsia="SimSun"/>
          <w:lang w:eastAsia="zh-CN"/>
        </w:rPr>
        <w:t xml:space="preserve">This contribution </w:t>
      </w:r>
      <w:r w:rsidR="00C42651">
        <w:rPr>
          <w:rFonts w:eastAsia="SimSun"/>
          <w:lang w:eastAsia="zh-CN"/>
        </w:rPr>
        <w:t>discussed several open issues on contents of DCI and applicability of fallback DCI formats. The following proposals are presented for consideration</w:t>
      </w:r>
      <w:r w:rsidR="00BB371B">
        <w:rPr>
          <w:rFonts w:eastAsia="SimSun"/>
          <w:lang w:eastAsia="zh-CN"/>
        </w:rPr>
        <w:t>:</w:t>
      </w:r>
    </w:p>
    <w:p w:rsidR="000458C1" w:rsidRDefault="00B10A3D" w:rsidP="000458C1">
      <w:pPr>
        <w:pStyle w:val="ListParagraph"/>
        <w:numPr>
          <w:ilvl w:val="0"/>
          <w:numId w:val="31"/>
        </w:numPr>
        <w:ind w:firstLineChars="0"/>
        <w:jc w:val="both"/>
        <w:rPr>
          <w:rFonts w:ascii="Times New Roman" w:hAnsi="Times New Roman"/>
          <w:b/>
          <w:sz w:val="20"/>
          <w:szCs w:val="20"/>
        </w:rPr>
      </w:pPr>
      <w:r w:rsidRPr="00754333">
        <w:rPr>
          <w:rFonts w:ascii="Times New Roman" w:hAnsi="Times New Roman"/>
          <w:b/>
          <w:sz w:val="20"/>
          <w:szCs w:val="20"/>
        </w:rPr>
        <w:t>Proposal</w:t>
      </w:r>
      <w:r w:rsidR="000458C1">
        <w:rPr>
          <w:rFonts w:ascii="Times New Roman" w:hAnsi="Times New Roman"/>
          <w:b/>
          <w:sz w:val="20"/>
          <w:szCs w:val="20"/>
        </w:rPr>
        <w:t xml:space="preserve"> 1</w:t>
      </w:r>
      <w:r w:rsidRPr="00754333">
        <w:rPr>
          <w:rFonts w:ascii="Times New Roman" w:hAnsi="Times New Roman"/>
          <w:b/>
          <w:sz w:val="20"/>
          <w:szCs w:val="20"/>
        </w:rPr>
        <w:t>: no configurable fields are present in DCI formats 0_0/1_0 when mapped onto any CSS or the USS, if supported.</w:t>
      </w:r>
    </w:p>
    <w:p w:rsidR="000458C1" w:rsidRDefault="000458C1" w:rsidP="000458C1">
      <w:pPr>
        <w:pStyle w:val="ListParagraph"/>
        <w:ind w:left="718" w:firstLineChars="0" w:firstLine="0"/>
        <w:jc w:val="both"/>
        <w:rPr>
          <w:rFonts w:ascii="Times New Roman" w:hAnsi="Times New Roman"/>
          <w:b/>
          <w:sz w:val="20"/>
          <w:szCs w:val="20"/>
        </w:rPr>
      </w:pPr>
    </w:p>
    <w:p w:rsidR="000458C1" w:rsidRDefault="00754333" w:rsidP="000458C1">
      <w:pPr>
        <w:pStyle w:val="ListParagraph"/>
        <w:numPr>
          <w:ilvl w:val="0"/>
          <w:numId w:val="31"/>
        </w:numPr>
        <w:ind w:firstLineChars="0"/>
        <w:jc w:val="both"/>
        <w:rPr>
          <w:rFonts w:ascii="Times New Roman" w:hAnsi="Times New Roman"/>
          <w:b/>
          <w:sz w:val="20"/>
          <w:szCs w:val="20"/>
        </w:rPr>
      </w:pPr>
      <w:r w:rsidRPr="000458C1">
        <w:rPr>
          <w:rFonts w:ascii="Times New Roman" w:hAnsi="Times New Roman"/>
          <w:b/>
          <w:sz w:val="20"/>
          <w:szCs w:val="20"/>
        </w:rPr>
        <w:t>Proposal</w:t>
      </w:r>
      <w:r w:rsidR="000458C1">
        <w:rPr>
          <w:rFonts w:ascii="Times New Roman" w:hAnsi="Times New Roman"/>
          <w:b/>
          <w:sz w:val="20"/>
          <w:szCs w:val="20"/>
        </w:rPr>
        <w:t xml:space="preserve"> 2</w:t>
      </w:r>
      <w:r w:rsidRPr="000458C1">
        <w:rPr>
          <w:rFonts w:ascii="Times New Roman" w:hAnsi="Times New Roman"/>
          <w:b/>
          <w:sz w:val="20"/>
          <w:szCs w:val="20"/>
        </w:rPr>
        <w:t>: for PUSCH/PDSCH scheduled by DCI format 0_0/1_0 in a CSS or the USS, default values for DMRS configuration type, number of DMRS symbols, DMRS port index, and time domain RA are defined in the specification.</w:t>
      </w:r>
    </w:p>
    <w:p w:rsidR="000458C1" w:rsidRPr="000458C1" w:rsidRDefault="000458C1" w:rsidP="000458C1">
      <w:pPr>
        <w:jc w:val="both"/>
        <w:rPr>
          <w:rFonts w:eastAsia="SimSun"/>
          <w:b/>
        </w:rPr>
      </w:pPr>
    </w:p>
    <w:p w:rsidR="000458C1" w:rsidRPr="000458C1" w:rsidRDefault="00754333" w:rsidP="000458C1">
      <w:pPr>
        <w:pStyle w:val="BodyText"/>
        <w:numPr>
          <w:ilvl w:val="0"/>
          <w:numId w:val="31"/>
        </w:numPr>
        <w:rPr>
          <w:rFonts w:eastAsia="SimSun"/>
          <w:b/>
          <w:lang w:eastAsia="zh-CN"/>
        </w:rPr>
      </w:pPr>
      <w:r w:rsidRPr="000458C1">
        <w:rPr>
          <w:rFonts w:eastAsia="SimSun"/>
          <w:b/>
          <w:lang w:eastAsia="zh-CN"/>
        </w:rPr>
        <w:t>Proposal</w:t>
      </w:r>
      <w:r w:rsidR="000458C1">
        <w:rPr>
          <w:rFonts w:eastAsia="SimSun"/>
          <w:b/>
          <w:lang w:eastAsia="zh-CN"/>
        </w:rPr>
        <w:t xml:space="preserve"> 3</w:t>
      </w:r>
      <w:r w:rsidRPr="000458C1">
        <w:rPr>
          <w:rFonts w:eastAsia="SimSun"/>
          <w:b/>
          <w:lang w:eastAsia="zh-CN"/>
        </w:rPr>
        <w:t>: padding is applied to match DCI format 0_0 payload size to DCI format 1_0.</w:t>
      </w:r>
    </w:p>
    <w:p w:rsidR="00754333" w:rsidRPr="00754333" w:rsidRDefault="00754333" w:rsidP="00754333">
      <w:pPr>
        <w:pStyle w:val="ListParagraph"/>
        <w:numPr>
          <w:ilvl w:val="0"/>
          <w:numId w:val="31"/>
        </w:numPr>
        <w:ind w:firstLineChars="0"/>
        <w:jc w:val="both"/>
        <w:rPr>
          <w:rFonts w:ascii="Times New Roman" w:hAnsi="Times New Roman"/>
          <w:b/>
          <w:sz w:val="20"/>
          <w:szCs w:val="20"/>
          <w:lang w:eastAsia="zh-CN"/>
        </w:rPr>
      </w:pPr>
      <w:r w:rsidRPr="00754333">
        <w:rPr>
          <w:rFonts w:ascii="Times New Roman" w:hAnsi="Times New Roman"/>
          <w:b/>
          <w:sz w:val="20"/>
          <w:szCs w:val="20"/>
        </w:rPr>
        <w:lastRenderedPageBreak/>
        <w:t>Proposal</w:t>
      </w:r>
      <w:r w:rsidR="000458C1">
        <w:rPr>
          <w:rFonts w:ascii="Times New Roman" w:hAnsi="Times New Roman"/>
          <w:b/>
          <w:sz w:val="20"/>
          <w:szCs w:val="20"/>
        </w:rPr>
        <w:t xml:space="preserve"> 4</w:t>
      </w:r>
      <w:r w:rsidRPr="00754333">
        <w:rPr>
          <w:rFonts w:ascii="Times New Roman" w:hAnsi="Times New Roman"/>
          <w:b/>
          <w:sz w:val="20"/>
          <w:szCs w:val="20"/>
        </w:rPr>
        <w:t>:</w:t>
      </w:r>
      <w:r w:rsidRPr="00754333">
        <w:rPr>
          <w:rFonts w:ascii="Times New Roman" w:hAnsi="Times New Roman"/>
          <w:b/>
          <w:sz w:val="20"/>
          <w:szCs w:val="20"/>
          <w:lang w:eastAsia="zh-CN"/>
        </w:rPr>
        <w:t xml:space="preserve"> The payload size for DCI formats 2_2/2_3 may be matched to DCI formats 0_0 and 0_1. </w:t>
      </w:r>
    </w:p>
    <w:p w:rsidR="00830F4E" w:rsidRPr="0052231C" w:rsidRDefault="00830F4E" w:rsidP="0058658D">
      <w:pPr>
        <w:pStyle w:val="Heading1"/>
        <w:jc w:val="both"/>
      </w:pPr>
      <w:r w:rsidRPr="0052231C">
        <w:t>References</w:t>
      </w:r>
    </w:p>
    <w:p w:rsidR="00BE7D10" w:rsidRDefault="00BE7D10" w:rsidP="000B6693">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503294753"/>
      <w:bookmarkStart w:id="5" w:name="_Ref492653725"/>
      <w:bookmarkStart w:id="6" w:name="_Ref498702536"/>
      <w:bookmarkStart w:id="7" w:name="_Ref503528421"/>
      <w:r>
        <w:rPr>
          <w:rFonts w:eastAsia="SimSun"/>
          <w:noProof/>
          <w:lang w:eastAsia="zh-CN"/>
        </w:rPr>
        <w:t>R1-1800258, “</w:t>
      </w:r>
      <w:r w:rsidRPr="00BE7D10">
        <w:rPr>
          <w:rFonts w:eastAsia="SimSun"/>
          <w:noProof/>
          <w:lang w:eastAsia="zh-CN"/>
        </w:rPr>
        <w:t>Open issues on HARQ-ACK feedback</w:t>
      </w:r>
      <w:r>
        <w:rPr>
          <w:rFonts w:eastAsia="SimSun"/>
          <w:noProof/>
          <w:lang w:eastAsia="zh-CN"/>
        </w:rPr>
        <w:t xml:space="preserve">”, </w:t>
      </w:r>
      <w:r w:rsidRPr="00760D29">
        <w:rPr>
          <w:rFonts w:eastAsia="SimSun" w:hint="eastAsia"/>
          <w:noProof/>
          <w:lang w:eastAsia="zh-CN"/>
        </w:rPr>
        <w:t xml:space="preserve">CATT, </w:t>
      </w:r>
      <w:r>
        <w:rPr>
          <w:rFonts w:eastAsia="SimSun" w:hint="eastAsia"/>
          <w:noProof/>
          <w:lang w:eastAsia="zh-CN"/>
        </w:rPr>
        <w:t>RAN1</w:t>
      </w:r>
      <w:r>
        <w:rPr>
          <w:rFonts w:eastAsia="SimSun"/>
          <w:noProof/>
          <w:lang w:eastAsia="zh-CN"/>
        </w:rPr>
        <w:t xml:space="preserve"> AH 1801</w:t>
      </w:r>
      <w:bookmarkEnd w:id="7"/>
    </w:p>
    <w:p w:rsidR="00593DCC" w:rsidRDefault="00593DCC" w:rsidP="000B6693">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503528409"/>
      <w:r>
        <w:rPr>
          <w:rFonts w:eastAsia="SimSun"/>
          <w:noProof/>
          <w:lang w:eastAsia="zh-CN"/>
        </w:rPr>
        <w:t>Chairman’s Meeting Notes, RAN1 #91</w:t>
      </w:r>
      <w:bookmarkEnd w:id="4"/>
      <w:bookmarkEnd w:id="8"/>
    </w:p>
    <w:p w:rsidR="00CF3808" w:rsidRPr="007C5B5E" w:rsidRDefault="0000012C" w:rsidP="007C5B5E">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503295126"/>
      <w:r w:rsidRPr="00760D29">
        <w:rPr>
          <w:rFonts w:eastAsia="SimSun" w:hint="eastAsia"/>
          <w:noProof/>
          <w:lang w:eastAsia="zh-CN"/>
        </w:rPr>
        <w:t>R1-</w:t>
      </w:r>
      <w:r w:rsidR="00CF3808">
        <w:rPr>
          <w:rFonts w:eastAsia="SimSun" w:hint="eastAsia"/>
          <w:lang w:eastAsia="zh-CN"/>
        </w:rPr>
        <w:t>1</w:t>
      </w:r>
      <w:r w:rsidR="005E3698">
        <w:rPr>
          <w:rFonts w:eastAsia="SimSun"/>
          <w:lang w:eastAsia="zh-CN"/>
        </w:rPr>
        <w:t>8</w:t>
      </w:r>
      <w:r w:rsidR="00C90DF4">
        <w:rPr>
          <w:rFonts w:eastAsia="SimSun"/>
          <w:lang w:eastAsia="zh-CN"/>
        </w:rPr>
        <w:t>00257</w:t>
      </w:r>
      <w:r w:rsidRPr="00760D29">
        <w:rPr>
          <w:rFonts w:eastAsia="SimSun" w:hint="eastAsia"/>
          <w:noProof/>
          <w:lang w:eastAsia="zh-CN"/>
        </w:rPr>
        <w:t>,</w:t>
      </w:r>
      <w:r w:rsidR="005E3698">
        <w:rPr>
          <w:rFonts w:eastAsia="SimSun"/>
          <w:noProof/>
          <w:lang w:eastAsia="zh-CN"/>
        </w:rPr>
        <w:t xml:space="preserve"> “</w:t>
      </w:r>
      <w:r w:rsidR="005E3698" w:rsidRPr="005E3698">
        <w:rPr>
          <w:rFonts w:eastAsia="SimSun"/>
          <w:noProof/>
          <w:lang w:eastAsia="zh-CN"/>
        </w:rPr>
        <w:t>PDSCH and PUSCH resource allocation</w:t>
      </w:r>
      <w:r w:rsidR="005E3698">
        <w:rPr>
          <w:rFonts w:eastAsia="SimSun"/>
          <w:noProof/>
          <w:lang w:eastAsia="zh-CN"/>
        </w:rPr>
        <w:t>”</w:t>
      </w:r>
      <w:r w:rsidR="005E3698" w:rsidRPr="00760D29">
        <w:rPr>
          <w:rFonts w:eastAsia="SimSun" w:hint="eastAsia"/>
          <w:noProof/>
          <w:lang w:eastAsia="zh-CN"/>
        </w:rPr>
        <w:t xml:space="preserve"> </w:t>
      </w:r>
      <w:r w:rsidRPr="00760D29">
        <w:rPr>
          <w:rFonts w:eastAsia="SimSun" w:hint="eastAsia"/>
          <w:noProof/>
          <w:lang w:eastAsia="zh-CN"/>
        </w:rPr>
        <w:t xml:space="preserve">, CATT, </w:t>
      </w:r>
      <w:bookmarkEnd w:id="5"/>
      <w:r w:rsidR="00CF3808">
        <w:rPr>
          <w:rFonts w:eastAsia="SimSun" w:hint="eastAsia"/>
          <w:noProof/>
          <w:lang w:eastAsia="zh-CN"/>
        </w:rPr>
        <w:t>RAN1</w:t>
      </w:r>
      <w:r w:rsidR="005E3698">
        <w:rPr>
          <w:rFonts w:eastAsia="SimSun"/>
          <w:noProof/>
          <w:lang w:eastAsia="zh-CN"/>
        </w:rPr>
        <w:t xml:space="preserve"> AH 1801</w:t>
      </w:r>
      <w:bookmarkEnd w:id="6"/>
      <w:bookmarkEnd w:id="9"/>
    </w:p>
    <w:sectPr w:rsidR="00CF3808" w:rsidRPr="007C5B5E"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902" w:rsidRDefault="007C7902" w:rsidP="00E9523A">
      <w:pPr>
        <w:ind w:left="-2"/>
      </w:pPr>
      <w:r>
        <w:separator/>
      </w:r>
    </w:p>
  </w:endnote>
  <w:endnote w:type="continuationSeparator" w:id="1">
    <w:p w:rsidR="007C7902" w:rsidRDefault="007C790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902" w:rsidRDefault="007C7902" w:rsidP="00E9523A">
      <w:pPr>
        <w:ind w:left="-2"/>
      </w:pPr>
      <w:r>
        <w:separator/>
      </w:r>
    </w:p>
  </w:footnote>
  <w:footnote w:type="continuationSeparator" w:id="1">
    <w:p w:rsidR="007C7902" w:rsidRDefault="007C790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nsid w:val="0EAC0056"/>
    <w:multiLevelType w:val="hybridMultilevel"/>
    <w:tmpl w:val="024442C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7">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2CAF7D8A"/>
    <w:multiLevelType w:val="hybridMultilevel"/>
    <w:tmpl w:val="5E184BD0"/>
    <w:lvl w:ilvl="0" w:tplc="E6E8EBE8">
      <w:start w:val="1"/>
      <w:numFmt w:val="bullet"/>
      <w:lvlText w:val="–"/>
      <w:lvlJc w:val="left"/>
      <w:pPr>
        <w:ind w:left="1140" w:hanging="420"/>
      </w:pPr>
      <w:rPr>
        <w:rFonts w:ascii="MS PGothic" w:hAnsi="MS PGothic"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9C272A"/>
    <w:multiLevelType w:val="hybridMultilevel"/>
    <w:tmpl w:val="5A16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nsid w:val="400F375D"/>
    <w:multiLevelType w:val="hybridMultilevel"/>
    <w:tmpl w:val="3556B430"/>
    <w:lvl w:ilvl="0" w:tplc="E2C07EA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CD7A11"/>
    <w:multiLevelType w:val="hybridMultilevel"/>
    <w:tmpl w:val="7BC21E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F338AB"/>
    <w:multiLevelType w:val="hybridMultilevel"/>
    <w:tmpl w:val="16B68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222C1C"/>
    <w:multiLevelType w:val="hybridMultilevel"/>
    <w:tmpl w:val="819EF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1">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2">
    <w:nsid w:val="50E81CF2"/>
    <w:multiLevelType w:val="hybridMultilevel"/>
    <w:tmpl w:val="52C4B936"/>
    <w:lvl w:ilvl="0" w:tplc="4202C932">
      <w:start w:val="1"/>
      <w:numFmt w:val="bullet"/>
      <w:lvlText w:val=""/>
      <w:lvlJc w:val="left"/>
      <w:pPr>
        <w:ind w:left="804" w:hanging="420"/>
      </w:pPr>
      <w:rPr>
        <w:rFonts w:ascii="Symbol" w:eastAsia="MS Mincho" w:hAnsi="Symbol" w:cs="Times New Roman" w:hint="default"/>
      </w:rPr>
    </w:lvl>
    <w:lvl w:ilvl="1" w:tplc="04090003" w:tentative="1">
      <w:start w:val="1"/>
      <w:numFmt w:val="bullet"/>
      <w:lvlText w:val=""/>
      <w:lvlJc w:val="left"/>
      <w:pPr>
        <w:ind w:left="1224" w:hanging="420"/>
      </w:pPr>
      <w:rPr>
        <w:rFonts w:ascii="Wingdings" w:hAnsi="Wingdings" w:hint="default"/>
      </w:rPr>
    </w:lvl>
    <w:lvl w:ilvl="2" w:tplc="04090005"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3" w:tentative="1">
      <w:start w:val="1"/>
      <w:numFmt w:val="bullet"/>
      <w:lvlText w:val=""/>
      <w:lvlJc w:val="left"/>
      <w:pPr>
        <w:ind w:left="2484" w:hanging="420"/>
      </w:pPr>
      <w:rPr>
        <w:rFonts w:ascii="Wingdings" w:hAnsi="Wingdings" w:hint="default"/>
      </w:rPr>
    </w:lvl>
    <w:lvl w:ilvl="5" w:tplc="04090005"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3" w:tentative="1">
      <w:start w:val="1"/>
      <w:numFmt w:val="bullet"/>
      <w:lvlText w:val=""/>
      <w:lvlJc w:val="left"/>
      <w:pPr>
        <w:ind w:left="3744" w:hanging="420"/>
      </w:pPr>
      <w:rPr>
        <w:rFonts w:ascii="Wingdings" w:hAnsi="Wingdings" w:hint="default"/>
      </w:rPr>
    </w:lvl>
    <w:lvl w:ilvl="8" w:tplc="04090005" w:tentative="1">
      <w:start w:val="1"/>
      <w:numFmt w:val="bullet"/>
      <w:lvlText w:val=""/>
      <w:lvlJc w:val="left"/>
      <w:pPr>
        <w:ind w:left="4164" w:hanging="420"/>
      </w:pPr>
      <w:rPr>
        <w:rFonts w:ascii="Wingdings" w:hAnsi="Wingdings"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5">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7">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8">
    <w:nsid w:val="710C18AB"/>
    <w:multiLevelType w:val="hybridMultilevel"/>
    <w:tmpl w:val="1D00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0679C5"/>
    <w:multiLevelType w:val="hybridMultilevel"/>
    <w:tmpl w:val="757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186375"/>
    <w:multiLevelType w:val="hybridMultilevel"/>
    <w:tmpl w:val="95AA0CE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23"/>
  </w:num>
  <w:num w:numId="3">
    <w:abstractNumId w:val="12"/>
  </w:num>
  <w:num w:numId="4">
    <w:abstractNumId w:val="24"/>
  </w:num>
  <w:num w:numId="5">
    <w:abstractNumId w:val="9"/>
  </w:num>
  <w:num w:numId="6">
    <w:abstractNumId w:val="18"/>
  </w:num>
  <w:num w:numId="7">
    <w:abstractNumId w:val="1"/>
  </w:num>
  <w:num w:numId="8">
    <w:abstractNumId w:val="26"/>
  </w:num>
  <w:num w:numId="9">
    <w:abstractNumId w:val="19"/>
  </w:num>
  <w:num w:numId="10">
    <w:abstractNumId w:val="20"/>
  </w:num>
  <w:num w:numId="11">
    <w:abstractNumId w:val="2"/>
  </w:num>
  <w:num w:numId="12">
    <w:abstractNumId w:val="27"/>
  </w:num>
  <w:num w:numId="13">
    <w:abstractNumId w:val="21"/>
  </w:num>
  <w:num w:numId="14">
    <w:abstractNumId w:val="16"/>
  </w:num>
  <w:num w:numId="15">
    <w:abstractNumId w:val="7"/>
  </w:num>
  <w:num w:numId="16">
    <w:abstractNumId w:val="3"/>
  </w:num>
  <w:num w:numId="17">
    <w:abstractNumId w:val="4"/>
  </w:num>
  <w:num w:numId="18">
    <w:abstractNumId w:val="13"/>
  </w:num>
  <w:num w:numId="19">
    <w:abstractNumId w:val="6"/>
  </w:num>
  <w:num w:numId="20">
    <w:abstractNumId w:val="11"/>
  </w:num>
  <w:num w:numId="21">
    <w:abstractNumId w:val="28"/>
  </w:num>
  <w:num w:numId="22">
    <w:abstractNumId w:val="14"/>
  </w:num>
  <w:num w:numId="23">
    <w:abstractNumId w:val="5"/>
  </w:num>
  <w:num w:numId="24">
    <w:abstractNumId w:val="15"/>
  </w:num>
  <w:num w:numId="25">
    <w:abstractNumId w:val="25"/>
  </w:num>
  <w:num w:numId="26">
    <w:abstractNumId w:val="8"/>
  </w:num>
  <w:num w:numId="27">
    <w:abstractNumId w:val="22"/>
  </w:num>
  <w:num w:numId="28">
    <w:abstractNumId w:val="29"/>
  </w:num>
  <w:num w:numId="29">
    <w:abstractNumId w:val="17"/>
  </w:num>
  <w:num w:numId="30">
    <w:abstractNumId w:val="10"/>
  </w:num>
  <w:num w:numId="31">
    <w:abstractNumId w:val="3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37922"/>
  </w:hdrShapeDefaults>
  <w:footnotePr>
    <w:footnote w:id="0"/>
    <w:footnote w:id="1"/>
  </w:footnotePr>
  <w:endnotePr>
    <w:endnote w:id="0"/>
    <w:endnote w:id="1"/>
  </w:endnotePr>
  <w:compat>
    <w:spaceForUL/>
    <w:doNotLeaveBackslashAlone/>
    <w:useFELayout/>
  </w:compat>
  <w:rsids>
    <w:rsidRoot w:val="00172A27"/>
    <w:rsid w:val="0000012C"/>
    <w:rsid w:val="00000355"/>
    <w:rsid w:val="00000FB2"/>
    <w:rsid w:val="00001569"/>
    <w:rsid w:val="00001F36"/>
    <w:rsid w:val="00001FE6"/>
    <w:rsid w:val="00002421"/>
    <w:rsid w:val="0000314F"/>
    <w:rsid w:val="0000351A"/>
    <w:rsid w:val="00004A77"/>
    <w:rsid w:val="00004B9D"/>
    <w:rsid w:val="00005A43"/>
    <w:rsid w:val="000062DC"/>
    <w:rsid w:val="0000655A"/>
    <w:rsid w:val="000069B1"/>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AD0"/>
    <w:rsid w:val="00043C48"/>
    <w:rsid w:val="00043D61"/>
    <w:rsid w:val="00043F5C"/>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27BA"/>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4FC"/>
    <w:rsid w:val="000A7B16"/>
    <w:rsid w:val="000A7DD9"/>
    <w:rsid w:val="000B0156"/>
    <w:rsid w:val="000B1FC2"/>
    <w:rsid w:val="000B2D0E"/>
    <w:rsid w:val="000B3EB3"/>
    <w:rsid w:val="000B4C79"/>
    <w:rsid w:val="000B5A9D"/>
    <w:rsid w:val="000B5AE7"/>
    <w:rsid w:val="000B6693"/>
    <w:rsid w:val="000B731D"/>
    <w:rsid w:val="000B760E"/>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4C55"/>
    <w:rsid w:val="00145363"/>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15F1"/>
    <w:rsid w:val="00162E6B"/>
    <w:rsid w:val="00163B0E"/>
    <w:rsid w:val="00164873"/>
    <w:rsid w:val="001651CB"/>
    <w:rsid w:val="00165DD7"/>
    <w:rsid w:val="001660AF"/>
    <w:rsid w:val="00166CD6"/>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C75"/>
    <w:rsid w:val="001D0808"/>
    <w:rsid w:val="001D15B5"/>
    <w:rsid w:val="001D2F70"/>
    <w:rsid w:val="001D322B"/>
    <w:rsid w:val="001D3927"/>
    <w:rsid w:val="001D43B5"/>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6FE"/>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7BD"/>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1CF6"/>
    <w:rsid w:val="00282E37"/>
    <w:rsid w:val="002835E6"/>
    <w:rsid w:val="002838FF"/>
    <w:rsid w:val="00285986"/>
    <w:rsid w:val="00285DF4"/>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09A6"/>
    <w:rsid w:val="002B1187"/>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31F8"/>
    <w:rsid w:val="002C3326"/>
    <w:rsid w:val="002C430A"/>
    <w:rsid w:val="002C4B49"/>
    <w:rsid w:val="002C4C5F"/>
    <w:rsid w:val="002C5021"/>
    <w:rsid w:val="002C521B"/>
    <w:rsid w:val="002C5306"/>
    <w:rsid w:val="002C5951"/>
    <w:rsid w:val="002C5BA9"/>
    <w:rsid w:val="002C5C6A"/>
    <w:rsid w:val="002C6DE9"/>
    <w:rsid w:val="002C745E"/>
    <w:rsid w:val="002D01F9"/>
    <w:rsid w:val="002D0A16"/>
    <w:rsid w:val="002D0D81"/>
    <w:rsid w:val="002D1B8B"/>
    <w:rsid w:val="002D29A3"/>
    <w:rsid w:val="002D35F7"/>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F99"/>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47D0A"/>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7776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AC1"/>
    <w:rsid w:val="00391BEA"/>
    <w:rsid w:val="003920B7"/>
    <w:rsid w:val="0039249F"/>
    <w:rsid w:val="00392975"/>
    <w:rsid w:val="00393B1F"/>
    <w:rsid w:val="00394981"/>
    <w:rsid w:val="00394F2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04C1"/>
    <w:rsid w:val="00421604"/>
    <w:rsid w:val="004217A4"/>
    <w:rsid w:val="004220AD"/>
    <w:rsid w:val="004223E4"/>
    <w:rsid w:val="00423654"/>
    <w:rsid w:val="00424117"/>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BE0"/>
    <w:rsid w:val="0045316E"/>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21F4"/>
    <w:rsid w:val="00492425"/>
    <w:rsid w:val="00493908"/>
    <w:rsid w:val="00493C61"/>
    <w:rsid w:val="00493CE6"/>
    <w:rsid w:val="00494F26"/>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3B96"/>
    <w:rsid w:val="004A41E2"/>
    <w:rsid w:val="004A6474"/>
    <w:rsid w:val="004A6F61"/>
    <w:rsid w:val="004A7649"/>
    <w:rsid w:val="004A76A4"/>
    <w:rsid w:val="004A7AFB"/>
    <w:rsid w:val="004A7F73"/>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4941"/>
    <w:rsid w:val="00506674"/>
    <w:rsid w:val="00506CF1"/>
    <w:rsid w:val="00510A0F"/>
    <w:rsid w:val="00510F08"/>
    <w:rsid w:val="005114BD"/>
    <w:rsid w:val="00511AB2"/>
    <w:rsid w:val="005123DB"/>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6A14"/>
    <w:rsid w:val="00527DE3"/>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7B5"/>
    <w:rsid w:val="00557968"/>
    <w:rsid w:val="00557A50"/>
    <w:rsid w:val="00557B73"/>
    <w:rsid w:val="00557B97"/>
    <w:rsid w:val="00560185"/>
    <w:rsid w:val="0056120A"/>
    <w:rsid w:val="0056125F"/>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658D"/>
    <w:rsid w:val="00586639"/>
    <w:rsid w:val="00590A7C"/>
    <w:rsid w:val="00591438"/>
    <w:rsid w:val="00591D59"/>
    <w:rsid w:val="00593170"/>
    <w:rsid w:val="005935B8"/>
    <w:rsid w:val="0059378E"/>
    <w:rsid w:val="00593DCC"/>
    <w:rsid w:val="00593E55"/>
    <w:rsid w:val="00595A42"/>
    <w:rsid w:val="0059687A"/>
    <w:rsid w:val="0059699D"/>
    <w:rsid w:val="00597704"/>
    <w:rsid w:val="005A0671"/>
    <w:rsid w:val="005A0F91"/>
    <w:rsid w:val="005A23D3"/>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E14A9"/>
    <w:rsid w:val="005E14DA"/>
    <w:rsid w:val="005E3698"/>
    <w:rsid w:val="005E4A01"/>
    <w:rsid w:val="005E591D"/>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58F"/>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1A3B"/>
    <w:rsid w:val="006B2033"/>
    <w:rsid w:val="006B2223"/>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293"/>
    <w:rsid w:val="006C45E3"/>
    <w:rsid w:val="006C5263"/>
    <w:rsid w:val="006C52E9"/>
    <w:rsid w:val="006C58A2"/>
    <w:rsid w:val="006C6788"/>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1DAB"/>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903"/>
    <w:rsid w:val="007C3A6A"/>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F2"/>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EEB"/>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E4"/>
    <w:rsid w:val="008D02CD"/>
    <w:rsid w:val="008D03CA"/>
    <w:rsid w:val="008D135F"/>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CE9"/>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44FE"/>
    <w:rsid w:val="00914E1E"/>
    <w:rsid w:val="0091571D"/>
    <w:rsid w:val="009163DE"/>
    <w:rsid w:val="00916BBA"/>
    <w:rsid w:val="00917807"/>
    <w:rsid w:val="00917B56"/>
    <w:rsid w:val="009206CB"/>
    <w:rsid w:val="00920E82"/>
    <w:rsid w:val="009217B9"/>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9DC"/>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555D"/>
    <w:rsid w:val="00975762"/>
    <w:rsid w:val="00976F93"/>
    <w:rsid w:val="00977C74"/>
    <w:rsid w:val="00980E50"/>
    <w:rsid w:val="00981039"/>
    <w:rsid w:val="00981986"/>
    <w:rsid w:val="009820A9"/>
    <w:rsid w:val="009821AA"/>
    <w:rsid w:val="00982814"/>
    <w:rsid w:val="009828C9"/>
    <w:rsid w:val="00983631"/>
    <w:rsid w:val="00983850"/>
    <w:rsid w:val="009838B2"/>
    <w:rsid w:val="009839DE"/>
    <w:rsid w:val="00983AAF"/>
    <w:rsid w:val="00984BAC"/>
    <w:rsid w:val="009869F5"/>
    <w:rsid w:val="00987636"/>
    <w:rsid w:val="009910D9"/>
    <w:rsid w:val="0099121A"/>
    <w:rsid w:val="009919BC"/>
    <w:rsid w:val="00991C43"/>
    <w:rsid w:val="00992800"/>
    <w:rsid w:val="00992CB6"/>
    <w:rsid w:val="00992F64"/>
    <w:rsid w:val="00993971"/>
    <w:rsid w:val="009939C6"/>
    <w:rsid w:val="00994DA0"/>
    <w:rsid w:val="00994E80"/>
    <w:rsid w:val="009951B4"/>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5DC7"/>
    <w:rsid w:val="00A07278"/>
    <w:rsid w:val="00A106F9"/>
    <w:rsid w:val="00A11298"/>
    <w:rsid w:val="00A115D5"/>
    <w:rsid w:val="00A11881"/>
    <w:rsid w:val="00A11A39"/>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5F45"/>
    <w:rsid w:val="00A961D1"/>
    <w:rsid w:val="00A96A40"/>
    <w:rsid w:val="00A972AD"/>
    <w:rsid w:val="00A9752B"/>
    <w:rsid w:val="00A97CA4"/>
    <w:rsid w:val="00AA0B49"/>
    <w:rsid w:val="00AA0BF5"/>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3917"/>
    <w:rsid w:val="00AE4116"/>
    <w:rsid w:val="00AE4A96"/>
    <w:rsid w:val="00AE511E"/>
    <w:rsid w:val="00AE547B"/>
    <w:rsid w:val="00AE6FFA"/>
    <w:rsid w:val="00AE7D3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4751C"/>
    <w:rsid w:val="00B50A4B"/>
    <w:rsid w:val="00B5152E"/>
    <w:rsid w:val="00B5232A"/>
    <w:rsid w:val="00B52C70"/>
    <w:rsid w:val="00B53698"/>
    <w:rsid w:val="00B5462A"/>
    <w:rsid w:val="00B54990"/>
    <w:rsid w:val="00B55BD4"/>
    <w:rsid w:val="00B560C1"/>
    <w:rsid w:val="00B566A2"/>
    <w:rsid w:val="00B56C78"/>
    <w:rsid w:val="00B574F4"/>
    <w:rsid w:val="00B57DC6"/>
    <w:rsid w:val="00B6001B"/>
    <w:rsid w:val="00B611E9"/>
    <w:rsid w:val="00B61B7A"/>
    <w:rsid w:val="00B62025"/>
    <w:rsid w:val="00B625C3"/>
    <w:rsid w:val="00B6295F"/>
    <w:rsid w:val="00B630D4"/>
    <w:rsid w:val="00B63136"/>
    <w:rsid w:val="00B63642"/>
    <w:rsid w:val="00B63E14"/>
    <w:rsid w:val="00B6453F"/>
    <w:rsid w:val="00B64D16"/>
    <w:rsid w:val="00B672A2"/>
    <w:rsid w:val="00B70C8A"/>
    <w:rsid w:val="00B7120E"/>
    <w:rsid w:val="00B713EA"/>
    <w:rsid w:val="00B713FD"/>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71B"/>
    <w:rsid w:val="00BB3920"/>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47E"/>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B3D"/>
    <w:rsid w:val="00CF1E73"/>
    <w:rsid w:val="00CF3808"/>
    <w:rsid w:val="00CF3ADD"/>
    <w:rsid w:val="00CF3C97"/>
    <w:rsid w:val="00CF3E08"/>
    <w:rsid w:val="00CF3E2D"/>
    <w:rsid w:val="00CF4F81"/>
    <w:rsid w:val="00CF5623"/>
    <w:rsid w:val="00CF5CFB"/>
    <w:rsid w:val="00CF7293"/>
    <w:rsid w:val="00CF78A0"/>
    <w:rsid w:val="00CF794D"/>
    <w:rsid w:val="00D00CB2"/>
    <w:rsid w:val="00D01245"/>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615C"/>
    <w:rsid w:val="00D66FEA"/>
    <w:rsid w:val="00D672B9"/>
    <w:rsid w:val="00D67AF4"/>
    <w:rsid w:val="00D724D0"/>
    <w:rsid w:val="00D7328D"/>
    <w:rsid w:val="00D73736"/>
    <w:rsid w:val="00D74FD0"/>
    <w:rsid w:val="00D763D4"/>
    <w:rsid w:val="00D774E8"/>
    <w:rsid w:val="00D77523"/>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0E0"/>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44D"/>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6B8F"/>
    <w:rsid w:val="00E67680"/>
    <w:rsid w:val="00E67806"/>
    <w:rsid w:val="00E702D3"/>
    <w:rsid w:val="00E703D9"/>
    <w:rsid w:val="00E708CE"/>
    <w:rsid w:val="00E70904"/>
    <w:rsid w:val="00E71663"/>
    <w:rsid w:val="00E71F5B"/>
    <w:rsid w:val="00E7200C"/>
    <w:rsid w:val="00E72726"/>
    <w:rsid w:val="00E7299F"/>
    <w:rsid w:val="00E730B2"/>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104"/>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434"/>
    <w:rsid w:val="00EE7E14"/>
    <w:rsid w:val="00EF0248"/>
    <w:rsid w:val="00EF0641"/>
    <w:rsid w:val="00EF0725"/>
    <w:rsid w:val="00EF0D5D"/>
    <w:rsid w:val="00EF30DF"/>
    <w:rsid w:val="00EF327F"/>
    <w:rsid w:val="00EF3390"/>
    <w:rsid w:val="00EF3B19"/>
    <w:rsid w:val="00EF3EA8"/>
    <w:rsid w:val="00EF3FB9"/>
    <w:rsid w:val="00EF466C"/>
    <w:rsid w:val="00EF4B20"/>
    <w:rsid w:val="00EF4DE3"/>
    <w:rsid w:val="00EF4E14"/>
    <w:rsid w:val="00EF6846"/>
    <w:rsid w:val="00EF72D7"/>
    <w:rsid w:val="00EF7843"/>
    <w:rsid w:val="00EF7964"/>
    <w:rsid w:val="00EF7F19"/>
    <w:rsid w:val="00EF7F26"/>
    <w:rsid w:val="00F00B1E"/>
    <w:rsid w:val="00F01202"/>
    <w:rsid w:val="00F02861"/>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DDE"/>
    <w:rsid w:val="00F3615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0CF1"/>
    <w:rsid w:val="00F614B3"/>
    <w:rsid w:val="00F61D63"/>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D80"/>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477"/>
    <w:rsid w:val="00FE1E16"/>
    <w:rsid w:val="00FE2D65"/>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
    <w:link w:val="ListParagraph"/>
    <w:uiPriority w:val="34"/>
    <w:qFormat/>
    <w:rsid w:val="005F0C7E"/>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CA901-C3CE-4C03-A17C-25E61EDC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1491</Words>
  <Characters>8502</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2018-01-12T22:25:00Z</dcterms:created>
  <dcterms:modified xsi:type="dcterms:W3CDTF">2018-01-12T22:25:00Z</dcterms:modified>
</cp:coreProperties>
</file>