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76FFCAC7"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F7182">
        <w:rPr>
          <w:rFonts w:ascii="Arial" w:hAnsi="Arial" w:cs="Arial"/>
          <w:b/>
          <w:sz w:val="24"/>
          <w:szCs w:val="24"/>
        </w:rPr>
        <w:t>NR Ad-Hoc #3</w:t>
      </w:r>
      <w:r w:rsidRPr="000A64D8">
        <w:rPr>
          <w:rFonts w:ascii="Arial" w:hAnsi="Arial" w:cs="Arial"/>
          <w:b/>
          <w:sz w:val="24"/>
          <w:szCs w:val="24"/>
        </w:rPr>
        <w:tab/>
      </w:r>
      <w:r w:rsidR="001F7182">
        <w:rPr>
          <w:rFonts w:ascii="Arial" w:hAnsi="Arial" w:cs="Arial"/>
          <w:b/>
          <w:sz w:val="24"/>
          <w:szCs w:val="24"/>
        </w:rPr>
        <w:t>R1-</w:t>
      </w:r>
      <w:r w:rsidR="00205682">
        <w:rPr>
          <w:rFonts w:ascii="Arial" w:hAnsi="Arial" w:cs="Arial"/>
          <w:b/>
          <w:sz w:val="24"/>
          <w:szCs w:val="24"/>
        </w:rPr>
        <w:t>1716441</w:t>
      </w:r>
    </w:p>
    <w:p w14:paraId="2E2D9173" w14:textId="7A586CFE" w:rsidR="00C44EE4" w:rsidRPr="00FF5C85" w:rsidRDefault="001F7182" w:rsidP="00C44EE4">
      <w:pPr>
        <w:tabs>
          <w:tab w:val="right" w:pos="9630"/>
        </w:tabs>
        <w:spacing w:after="0"/>
        <w:jc w:val="both"/>
        <w:rPr>
          <w:rFonts w:ascii="Arial" w:hAnsi="Arial" w:cs="Arial"/>
          <w:b/>
          <w:sz w:val="24"/>
          <w:szCs w:val="24"/>
        </w:rPr>
      </w:pPr>
      <w:r>
        <w:rPr>
          <w:rFonts w:ascii="Arial" w:hAnsi="Arial" w:cs="Arial"/>
          <w:b/>
          <w:sz w:val="24"/>
          <w:szCs w:val="24"/>
        </w:rPr>
        <w:t>18th</w:t>
      </w:r>
      <w:r w:rsidR="008231BD" w:rsidRPr="008231BD">
        <w:rPr>
          <w:rFonts w:ascii="Arial" w:hAnsi="Arial" w:cs="Arial"/>
          <w:b/>
          <w:sz w:val="24"/>
          <w:szCs w:val="24"/>
        </w:rPr>
        <w:t xml:space="preserve"> – </w:t>
      </w:r>
      <w:r>
        <w:rPr>
          <w:rFonts w:ascii="Arial" w:hAnsi="Arial" w:cs="Arial"/>
          <w:b/>
          <w:sz w:val="24"/>
          <w:szCs w:val="24"/>
        </w:rPr>
        <w:t>21st</w:t>
      </w:r>
      <w:r w:rsidR="008231BD" w:rsidRPr="008231BD">
        <w:rPr>
          <w:rFonts w:ascii="Arial" w:hAnsi="Arial" w:cs="Arial"/>
          <w:b/>
          <w:sz w:val="24"/>
          <w:szCs w:val="24"/>
        </w:rPr>
        <w:t xml:space="preserve"> </w:t>
      </w:r>
      <w:r w:rsidR="00EC52C0">
        <w:rPr>
          <w:rFonts w:ascii="Arial" w:hAnsi="Arial" w:cs="Arial"/>
          <w:b/>
          <w:sz w:val="24"/>
          <w:szCs w:val="24"/>
        </w:rPr>
        <w:t>September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13B987CF" w:rsidR="00C44EE4" w:rsidRPr="00FF5C85" w:rsidRDefault="001F7182" w:rsidP="00C44EE4">
      <w:pPr>
        <w:spacing w:after="0"/>
        <w:jc w:val="both"/>
        <w:rPr>
          <w:rFonts w:ascii="Arial" w:hAnsi="Arial" w:cs="Arial"/>
          <w:b/>
          <w:sz w:val="24"/>
          <w:szCs w:val="24"/>
        </w:rPr>
      </w:pPr>
      <w:r>
        <w:rPr>
          <w:rFonts w:ascii="Arial" w:hAnsi="Arial" w:cs="Arial"/>
          <w:b/>
          <w:sz w:val="24"/>
          <w:szCs w:val="24"/>
        </w:rPr>
        <w:t>Nagoya</w:t>
      </w:r>
      <w:r w:rsidR="008231BD" w:rsidRPr="008231BD">
        <w:rPr>
          <w:rFonts w:ascii="Arial" w:hAnsi="Arial" w:cs="Arial"/>
          <w:b/>
          <w:sz w:val="24"/>
          <w:szCs w:val="24"/>
        </w:rPr>
        <w:t xml:space="preserve">, </w:t>
      </w:r>
      <w:r>
        <w:rPr>
          <w:rFonts w:ascii="Arial" w:hAnsi="Arial" w:cs="Arial"/>
          <w:b/>
          <w:sz w:val="24"/>
          <w:szCs w:val="24"/>
        </w:rPr>
        <w:t>Japan</w:t>
      </w:r>
    </w:p>
    <w:p w14:paraId="0049217B" w14:textId="77777777" w:rsidR="00C44EE4" w:rsidRPr="000A64D8" w:rsidRDefault="00C44EE4" w:rsidP="00C44EE4">
      <w:pPr>
        <w:pStyle w:val="Footer"/>
        <w:jc w:val="both"/>
        <w:rPr>
          <w:noProof w:val="0"/>
        </w:rPr>
      </w:pPr>
    </w:p>
    <w:p w14:paraId="10961E0A" w14:textId="406936CD"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B24BD">
        <w:rPr>
          <w:rFonts w:ascii="Arial" w:hAnsi="Arial"/>
          <w:sz w:val="24"/>
        </w:rPr>
        <w:t>6.</w:t>
      </w:r>
      <w:r w:rsidR="00F25228">
        <w:rPr>
          <w:rFonts w:ascii="Arial" w:hAnsi="Arial"/>
          <w:sz w:val="24"/>
        </w:rPr>
        <w:t>4.1.1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B3DB74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25228">
        <w:rPr>
          <w:rFonts w:ascii="Arial" w:hAnsi="Arial"/>
          <w:sz w:val="22"/>
        </w:rPr>
        <w:t>Bit-level Interleaving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0875D44E" w:rsidR="004359A7" w:rsidRDefault="004503F9" w:rsidP="004359A7">
      <w:pPr>
        <w:pStyle w:val="Heading1"/>
      </w:pPr>
      <w:bookmarkStart w:id="2" w:name="_Ref481748349"/>
      <w:r w:rsidRPr="00183CB7">
        <w:t>Introduction</w:t>
      </w:r>
      <w:bookmarkEnd w:id="2"/>
    </w:p>
    <w:p w14:paraId="2B5E7766" w14:textId="4FF77325" w:rsidR="00F25228" w:rsidRDefault="00D46AD8" w:rsidP="00F25228">
      <w:pPr>
        <w:rPr>
          <w:lang w:val="en-GB"/>
        </w:rPr>
      </w:pPr>
      <w:r>
        <w:rPr>
          <w:lang w:val="en-GB"/>
        </w:rPr>
        <w:t xml:space="preserve">In RAN1 #90, it was agreed </w:t>
      </w:r>
      <w:r w:rsidR="003F5C56">
        <w:rPr>
          <w:lang w:val="en-GB"/>
        </w:rPr>
        <w:t xml:space="preserve">that the intra-codeblock interleaver is included </w:t>
      </w:r>
      <w:r w:rsidR="00FF5085">
        <w:rPr>
          <w:lang w:val="en-GB"/>
        </w:rPr>
        <w:t xml:space="preserve">after the circular buffer and it is either a block interleaver or a systematic-bit priority-order interleaver. Further, it remains to be studied whether reversal of bit mapping order in retransmission is to be used to improve performance </w:t>
      </w:r>
    </w:p>
    <w:p w14:paraId="1D8AC255" w14:textId="77777777" w:rsidR="00FF5085" w:rsidRPr="001C6C1B" w:rsidRDefault="00FF5085" w:rsidP="00FF5085">
      <w:pPr>
        <w:ind w:left="288"/>
        <w:rPr>
          <w:rFonts w:eastAsia="MS Mincho"/>
          <w:b/>
          <w:highlight w:val="green"/>
          <w:u w:val="single"/>
          <w:lang w:eastAsia="ja-JP"/>
        </w:rPr>
      </w:pPr>
      <w:r w:rsidRPr="001C6C1B">
        <w:rPr>
          <w:rFonts w:eastAsia="MS Mincho"/>
          <w:b/>
          <w:highlight w:val="green"/>
          <w:u w:val="single"/>
          <w:lang w:eastAsia="ja-JP"/>
        </w:rPr>
        <w:t xml:space="preserve">Agreement: </w:t>
      </w:r>
    </w:p>
    <w:p w14:paraId="6F4E082C"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A bit-level interleaver within a code block is included at the output of the rate matcher</w:t>
      </w:r>
    </w:p>
    <w:p w14:paraId="1F9C8343" w14:textId="77777777" w:rsidR="00FF5085" w:rsidRDefault="00FF5085" w:rsidP="00FF5085">
      <w:pPr>
        <w:ind w:left="288"/>
        <w:rPr>
          <w:rFonts w:eastAsia="MS Mincho"/>
          <w:lang w:eastAsia="ja-JP"/>
        </w:rPr>
      </w:pPr>
    </w:p>
    <w:p w14:paraId="52645DCE" w14:textId="77777777" w:rsidR="00FF5085" w:rsidRPr="00442B2B" w:rsidRDefault="00FF5085" w:rsidP="00FF5085">
      <w:pPr>
        <w:ind w:left="288"/>
        <w:rPr>
          <w:rFonts w:eastAsia="MS Mincho"/>
          <w:b/>
          <w:u w:val="single"/>
          <w:lang w:eastAsia="ja-JP"/>
        </w:rPr>
      </w:pPr>
      <w:r w:rsidRPr="00442B2B">
        <w:rPr>
          <w:rFonts w:eastAsia="MS Mincho"/>
          <w:b/>
          <w:u w:val="single"/>
          <w:lang w:eastAsia="ja-JP"/>
        </w:rPr>
        <w:t>Next steps for interleaver design:</w:t>
      </w:r>
    </w:p>
    <w:p w14:paraId="6F6F9813" w14:textId="77777777" w:rsidR="00FF5085" w:rsidRDefault="00FF5085" w:rsidP="00FF5085">
      <w:pPr>
        <w:ind w:left="288"/>
        <w:rPr>
          <w:rFonts w:eastAsia="MS Mincho"/>
          <w:lang w:eastAsia="ja-JP"/>
        </w:rPr>
      </w:pPr>
      <w:r>
        <w:rPr>
          <w:rFonts w:eastAsia="MS Mincho"/>
          <w:lang w:eastAsia="ja-JP"/>
        </w:rPr>
        <w:t>Evaluate the following based on initial transmissions, until NR AH#3, and select one at NR AH#3:</w:t>
      </w:r>
    </w:p>
    <w:p w14:paraId="272A14DA"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Block interleaver (e.g. as in LTE)</w:t>
      </w:r>
    </w:p>
    <w:p w14:paraId="146EC418"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Systematic bits priority order interleaver (e.g. as in HSPA)</w:t>
      </w:r>
    </w:p>
    <w:p w14:paraId="468E1AE9" w14:textId="77777777" w:rsidR="00FF5085" w:rsidRPr="00FF5085" w:rsidRDefault="00FF5085" w:rsidP="00FF5085">
      <w:pPr>
        <w:pStyle w:val="ListParagraph"/>
        <w:rPr>
          <w:rFonts w:eastAsia="MS Mincho"/>
          <w:lang w:eastAsia="ja-JP"/>
        </w:rPr>
      </w:pPr>
    </w:p>
    <w:p w14:paraId="54AB440B" w14:textId="77777777" w:rsidR="00FF5085" w:rsidRPr="00FF5085" w:rsidRDefault="00FF5085" w:rsidP="00FF5085">
      <w:pPr>
        <w:ind w:firstLine="288"/>
        <w:rPr>
          <w:rFonts w:eastAsia="MS Mincho"/>
          <w:lang w:eastAsia="ja-JP"/>
        </w:rPr>
      </w:pPr>
      <w:r w:rsidRPr="00FF5085">
        <w:rPr>
          <w:rFonts w:eastAsia="MS Mincho"/>
          <w:lang w:eastAsia="ja-JP"/>
        </w:rPr>
        <w:t xml:space="preserve">FFS until NR AH#3 whether to additionally include reversal of bit mapping order in retransmissions. </w:t>
      </w:r>
    </w:p>
    <w:p w14:paraId="4025F3E3" w14:textId="49A3E6FC" w:rsidR="00FF5085" w:rsidRDefault="00FF5085" w:rsidP="00F25228">
      <w:pPr>
        <w:rPr>
          <w:lang w:val="en-GB"/>
        </w:rPr>
      </w:pPr>
    </w:p>
    <w:p w14:paraId="2FE12C23" w14:textId="4A532C91" w:rsidR="00FF5085" w:rsidRPr="00F25228" w:rsidRDefault="00FF5085" w:rsidP="00F25228">
      <w:pPr>
        <w:rPr>
          <w:lang w:val="en-GB"/>
        </w:rPr>
      </w:pPr>
      <w:r>
        <w:rPr>
          <w:lang w:val="en-GB"/>
        </w:rPr>
        <w:t>In this contribution</w:t>
      </w:r>
      <w:r w:rsidR="00391C10">
        <w:rPr>
          <w:lang w:val="en-GB"/>
        </w:rPr>
        <w:t>,</w:t>
      </w:r>
      <w:r>
        <w:rPr>
          <w:lang w:val="en-GB"/>
        </w:rPr>
        <w:t xml:space="preserve"> we study and propose methods to reduc</w:t>
      </w:r>
      <w:r w:rsidR="002E09B9">
        <w:rPr>
          <w:lang w:val="en-GB"/>
        </w:rPr>
        <w:t>e</w:t>
      </w:r>
      <w:r>
        <w:rPr>
          <w:lang w:val="en-GB"/>
        </w:rPr>
        <w:t xml:space="preserve"> interleaving complexity</w:t>
      </w:r>
      <w:r w:rsidR="00934594">
        <w:rPr>
          <w:lang w:val="en-GB"/>
        </w:rPr>
        <w:t xml:space="preserve"> that are independent of the actual interleaver structure</w:t>
      </w:r>
      <w:r w:rsidR="002E09B9">
        <w:rPr>
          <w:lang w:val="en-GB"/>
        </w:rPr>
        <w:t>. We also</w:t>
      </w:r>
      <w:r>
        <w:rPr>
          <w:lang w:val="en-GB"/>
        </w:rPr>
        <w:t xml:space="preserve"> </w:t>
      </w:r>
      <w:r w:rsidR="00391C10">
        <w:rPr>
          <w:lang w:val="en-GB"/>
        </w:rPr>
        <w:t>show</w:t>
      </w:r>
      <w:r>
        <w:rPr>
          <w:lang w:val="en-GB"/>
        </w:rPr>
        <w:t xml:space="preserve"> the benefits of bit-reversal in retransmission</w:t>
      </w:r>
      <w:r w:rsidR="002E09B9">
        <w:rPr>
          <w:lang w:val="en-GB"/>
        </w:rPr>
        <w:t xml:space="preserve"> when high-order modulation is used</w:t>
      </w:r>
      <w:r>
        <w:rPr>
          <w:lang w:val="en-GB"/>
        </w:rPr>
        <w:t>.</w:t>
      </w:r>
    </w:p>
    <w:p w14:paraId="1DCB77CE" w14:textId="1305CB97" w:rsidR="00391C10" w:rsidRDefault="007817A5" w:rsidP="00F25228">
      <w:pPr>
        <w:pStyle w:val="Heading1"/>
        <w:rPr>
          <w:lang w:eastAsia="zh-CN"/>
        </w:rPr>
      </w:pPr>
      <w:r>
        <w:rPr>
          <w:lang w:eastAsia="zh-CN"/>
        </w:rPr>
        <w:t xml:space="preserve">Bit-interleaver </w:t>
      </w:r>
      <w:r w:rsidR="00A70038">
        <w:rPr>
          <w:lang w:eastAsia="zh-CN"/>
        </w:rPr>
        <w:t>Properties</w:t>
      </w:r>
    </w:p>
    <w:p w14:paraId="78161B1E" w14:textId="7E530F81" w:rsidR="00BA4C62" w:rsidRPr="00BA4C62" w:rsidRDefault="00BA4C62" w:rsidP="007850C3">
      <w:pPr>
        <w:jc w:val="both"/>
        <w:rPr>
          <w:lang w:val="en-GB" w:eastAsia="zh-CN"/>
        </w:rPr>
      </w:pPr>
      <w:r>
        <w:rPr>
          <w:lang w:val="en-GB" w:eastAsia="zh-CN"/>
        </w:rPr>
        <w:t xml:space="preserve">Per the agreement in RAN1 #90, intra-codeblock bit-interleaving is applied after rate matching. When repetition is applied after LDPC encoding to reach a rate R, the total number of bits to be interleaved is K/R. If no restrictions are placed on the interleaver, then its depth and, as a result, its required memory become K/R bits. </w:t>
      </w:r>
      <w:r w:rsidR="00CD3D45">
        <w:rPr>
          <w:lang w:val="en-GB" w:eastAsia="zh-CN"/>
        </w:rPr>
        <w:t>On the receiver side, the de-interleaver will have a memory of size</w:t>
      </w:r>
      <w:r>
        <w:rPr>
          <w:lang w:val="en-GB" w:eastAsia="zh-CN"/>
        </w:rPr>
        <w:t xml:space="preserve"> K/R LLR</w:t>
      </w:r>
      <w:r w:rsidR="00CD3D45">
        <w:rPr>
          <w:lang w:val="en-GB" w:eastAsia="zh-CN"/>
        </w:rPr>
        <w:t>s. To prevent very large interleaving memories in the both the transmitter and the receiver, w</w:t>
      </w:r>
      <w:r w:rsidR="00E20B6A">
        <w:rPr>
          <w:lang w:val="en-GB" w:eastAsia="zh-CN"/>
        </w:rPr>
        <w:t>e</w:t>
      </w:r>
      <w:r w:rsidR="00CD3D45">
        <w:rPr>
          <w:lang w:val="en-GB" w:eastAsia="zh-CN"/>
        </w:rPr>
        <w:t xml:space="preserve"> propose limiting the interleaver depth </w:t>
      </w:r>
      <w:r w:rsidR="00850D03">
        <w:rPr>
          <w:lang w:val="en-GB" w:eastAsia="zh-CN"/>
        </w:rPr>
        <w:t>D</w:t>
      </w:r>
      <w:r w:rsidR="00850D03" w:rsidRPr="00850D03">
        <w:rPr>
          <w:vertAlign w:val="subscript"/>
          <w:lang w:val="en-GB" w:eastAsia="zh-CN"/>
        </w:rPr>
        <w:t>max</w:t>
      </w:r>
      <w:r w:rsidR="00850D03">
        <w:rPr>
          <w:lang w:val="en-GB" w:eastAsia="zh-CN"/>
        </w:rPr>
        <w:t xml:space="preserve"> </w:t>
      </w:r>
      <w:r w:rsidR="003E5397">
        <w:rPr>
          <w:lang w:val="en-GB" w:eastAsia="zh-CN"/>
        </w:rPr>
        <w:t>to the maximum codeblock length of 8448*3.</w:t>
      </w:r>
    </w:p>
    <w:p w14:paraId="7F13B610" w14:textId="5FE23098" w:rsidR="00EF0FCC" w:rsidRDefault="00EF0FCC" w:rsidP="00EF0FCC">
      <w:r w:rsidRPr="00BA4C62">
        <w:rPr>
          <w:b/>
          <w:u w:val="single"/>
          <w:lang w:val="en-GB" w:eastAsia="zh-CN"/>
        </w:rPr>
        <w:t>Proposal 1:</w:t>
      </w:r>
      <w:r>
        <w:rPr>
          <w:lang w:val="en-GB" w:eastAsia="zh-CN"/>
        </w:rPr>
        <w:t xml:space="preserve"> </w:t>
      </w:r>
      <w:r w:rsidR="00822839">
        <w:rPr>
          <w:lang w:val="en-GB" w:eastAsia="zh-CN"/>
        </w:rPr>
        <w:t xml:space="preserve">The bit-interleaver depth </w:t>
      </w:r>
      <w:r w:rsidR="00CD3D45">
        <w:rPr>
          <w:lang w:val="en-GB" w:eastAsia="zh-CN"/>
        </w:rPr>
        <w:t xml:space="preserve">should </w:t>
      </w:r>
      <w:r w:rsidR="00921FE2">
        <w:rPr>
          <w:lang w:val="en-GB" w:eastAsia="zh-CN"/>
        </w:rPr>
        <w:t>not exceed 8448*3</w:t>
      </w:r>
      <w:r w:rsidR="00BA4C62">
        <w:t>.</w:t>
      </w:r>
    </w:p>
    <w:p w14:paraId="740C079B" w14:textId="1CAEAF3A" w:rsidR="00BD601C" w:rsidRDefault="00BD601C" w:rsidP="00BD601C">
      <w:pPr>
        <w:jc w:val="center"/>
      </w:pPr>
      <w:r w:rsidRPr="00EE6823">
        <w:object w:dxaOrig="14838" w:dyaOrig="2713" w14:anchorId="534E0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1pt;height:91.5pt" o:ole="">
            <v:imagedata r:id="rId12" o:title=""/>
          </v:shape>
          <o:OLEObject Type="Embed" ProgID="Visio.Drawing.11" ShapeID="_x0000_i1026" DrawAspect="Content" ObjectID="_1567431374" r:id="rId13"/>
        </w:object>
      </w:r>
    </w:p>
    <w:p w14:paraId="2CC8C487" w14:textId="23E75CF1" w:rsidR="00BD601C" w:rsidRPr="00BD601C" w:rsidRDefault="00BD601C" w:rsidP="00BD601C">
      <w:pPr>
        <w:pStyle w:val="Caption"/>
        <w:jc w:val="center"/>
        <w:rPr>
          <w:b w:val="0"/>
        </w:rPr>
      </w:pPr>
      <w:bookmarkStart w:id="3" w:name="_Ref492911828"/>
      <w:r>
        <w:t xml:space="preserve">Figure </w:t>
      </w:r>
      <w:r w:rsidR="00367CE8">
        <w:fldChar w:fldCharType="begin"/>
      </w:r>
      <w:r w:rsidR="00367CE8">
        <w:instrText xml:space="preserve"> SEQ Figure \* ARABIC </w:instrText>
      </w:r>
      <w:r w:rsidR="00367CE8">
        <w:fldChar w:fldCharType="separate"/>
      </w:r>
      <w:r w:rsidR="00757FB1">
        <w:rPr>
          <w:noProof/>
        </w:rPr>
        <w:t>2</w:t>
      </w:r>
      <w:r w:rsidR="00367CE8">
        <w:rPr>
          <w:noProof/>
        </w:rPr>
        <w:fldChar w:fldCharType="end"/>
      </w:r>
      <w:bookmarkEnd w:id="3"/>
      <w:r>
        <w:t xml:space="preserve"> </w:t>
      </w:r>
      <w:r w:rsidRPr="00BD601C">
        <w:rPr>
          <w:b w:val="0"/>
        </w:rPr>
        <w:t>Periodic bit-interleaving to reduce implementation complexity.</w:t>
      </w:r>
    </w:p>
    <w:p w14:paraId="4EEF8F3E" w14:textId="6CE5C614" w:rsidR="0062077C" w:rsidRDefault="00093006" w:rsidP="00EF0FCC">
      <w:pPr>
        <w:rPr>
          <w:lang w:val="en-GB" w:eastAsia="zh-CN"/>
        </w:rPr>
      </w:pPr>
      <w:r>
        <w:rPr>
          <w:lang w:val="en-GB" w:eastAsia="zh-CN"/>
        </w:rPr>
        <w:t xml:space="preserve">In some cases, the number </w:t>
      </w:r>
      <w:r w:rsidR="003F6D75">
        <w:rPr>
          <w:lang w:val="en-GB" w:eastAsia="zh-CN"/>
        </w:rPr>
        <w:t xml:space="preserve">of </w:t>
      </w:r>
      <w:r>
        <w:rPr>
          <w:lang w:val="en-GB" w:eastAsia="zh-CN"/>
        </w:rPr>
        <w:t xml:space="preserve">coded bits is not divisible by the number of </w:t>
      </w:r>
      <w:r w:rsidR="00CD27E0">
        <w:rPr>
          <w:lang w:val="en-GB" w:eastAsia="zh-CN"/>
        </w:rPr>
        <w:t xml:space="preserve">rows (or columns) in a block interleaver. When such cases occur, padding bits can be inserted into the interleaver. </w:t>
      </w:r>
      <w:r w:rsidR="009D77C7">
        <w:rPr>
          <w:lang w:val="en-GB" w:eastAsia="zh-CN"/>
        </w:rPr>
        <w:t>Those bits can be set to zeros. To simplify routing logic, the padding bits should be transmitted.</w:t>
      </w:r>
    </w:p>
    <w:p w14:paraId="45ECE5FA" w14:textId="25854BA2" w:rsidR="009D77C7" w:rsidRDefault="0047704C" w:rsidP="00EF0FCC">
      <w:pPr>
        <w:rPr>
          <w:lang w:val="en-GB" w:eastAsia="zh-CN"/>
        </w:rPr>
      </w:pPr>
      <w:r>
        <w:rPr>
          <w:b/>
          <w:u w:val="single"/>
          <w:lang w:val="en-GB" w:eastAsia="zh-CN"/>
        </w:rPr>
        <w:t>Proposal 2</w:t>
      </w:r>
      <w:r w:rsidR="009D77C7" w:rsidRPr="009D77C7">
        <w:rPr>
          <w:b/>
          <w:u w:val="single"/>
          <w:lang w:val="en-GB" w:eastAsia="zh-CN"/>
        </w:rPr>
        <w:t>:</w:t>
      </w:r>
      <w:r w:rsidR="009D77C7">
        <w:rPr>
          <w:lang w:val="en-GB" w:eastAsia="zh-CN"/>
        </w:rPr>
        <w:t xml:space="preserve"> Padding bits equal to zero should be inserted and transmitted when required </w:t>
      </w:r>
      <w:r w:rsidR="00757FB1">
        <w:rPr>
          <w:lang w:val="en-GB" w:eastAsia="zh-CN"/>
        </w:rPr>
        <w:t>by</w:t>
      </w:r>
      <w:r w:rsidR="009D77C7">
        <w:rPr>
          <w:lang w:val="en-GB" w:eastAsia="zh-CN"/>
        </w:rPr>
        <w:t xml:space="preserve"> interleaver geometry.</w:t>
      </w:r>
    </w:p>
    <w:p w14:paraId="3CDFDFC2" w14:textId="77777777" w:rsidR="00646B73" w:rsidRDefault="00646B73" w:rsidP="00646B73">
      <w:pPr>
        <w:pStyle w:val="Heading1"/>
      </w:pPr>
      <w:r>
        <w:t>Reverse-mapping for modulation</w:t>
      </w:r>
    </w:p>
    <w:p w14:paraId="7397FB27" w14:textId="77777777" w:rsidR="00646B73" w:rsidRDefault="00646B73" w:rsidP="00646B73">
      <w:pPr>
        <w:rPr>
          <w:lang w:val="en-GB"/>
        </w:rPr>
      </w:pPr>
      <w:r>
        <w:rPr>
          <w:lang w:val="en-GB"/>
        </w:rPr>
        <w:t xml:space="preserve">When employing chase combining of log-likelihood ratios resulting from the circular buffer implementation, particularly when operating under limited buffer rate matching, it can be advantageous to consider </w:t>
      </w:r>
      <w:r w:rsidRPr="00201545">
        <w:rPr>
          <w:i/>
          <w:lang w:val="en-GB"/>
        </w:rPr>
        <w:t>reverse-mapping</w:t>
      </w:r>
      <w:r>
        <w:rPr>
          <w:lang w:val="en-GB"/>
        </w:rPr>
        <w:t xml:space="preserve"> the bits onto the modulation symbols. At the peak data rate, very high order modulation is in use and the difference in reliability across the LSBs and MSBs of the modulator mapping can be larger. Therefore, for subsequent retransmissions it can be beneficial for coded bits that were transmitted on LSBs for the 1</w:t>
      </w:r>
      <w:r w:rsidRPr="008F78D3">
        <w:rPr>
          <w:vertAlign w:val="superscript"/>
          <w:lang w:val="en-GB"/>
        </w:rPr>
        <w:t>st</w:t>
      </w:r>
      <w:r>
        <w:rPr>
          <w:lang w:val="en-GB"/>
        </w:rPr>
        <w:t xml:space="preserve"> transmission to be mapped to MSBs if they are repeated on the 2</w:t>
      </w:r>
      <w:r w:rsidRPr="008F78D3">
        <w:rPr>
          <w:vertAlign w:val="superscript"/>
          <w:lang w:val="en-GB"/>
        </w:rPr>
        <w:t>nd</w:t>
      </w:r>
      <w:r>
        <w:rPr>
          <w:lang w:val="en-GB"/>
        </w:rPr>
        <w:t xml:space="preserve"> transmission. We refer to this as reverse-mapping.</w:t>
      </w:r>
    </w:p>
    <w:p w14:paraId="288AF3AA" w14:textId="77777777" w:rsidR="00646B73" w:rsidRDefault="00646B73" w:rsidP="00646B73">
      <w:pPr>
        <w:rPr>
          <w:lang w:val="en-GB"/>
        </w:rPr>
      </w:pPr>
      <w:r>
        <w:rPr>
          <w:lang w:val="en-GB"/>
        </w:rPr>
        <w:t>Below provides an illustration of the potential performance gains when there is a high code rate of 0.83 on the 1</w:t>
      </w:r>
      <w:r w:rsidRPr="00480D6A">
        <w:rPr>
          <w:vertAlign w:val="superscript"/>
          <w:lang w:val="en-GB"/>
        </w:rPr>
        <w:t>st</w:t>
      </w:r>
      <w:r>
        <w:rPr>
          <w:lang w:val="en-GB"/>
        </w:rPr>
        <w:t xml:space="preserve"> transmission, followed by a retransmission from a circular buffer which is limited to mother code rate of 2/3. The 2</w:t>
      </w:r>
      <w:r w:rsidRPr="00DE0F41">
        <w:rPr>
          <w:vertAlign w:val="superscript"/>
          <w:lang w:val="en-GB"/>
        </w:rPr>
        <w:t>nd</w:t>
      </w:r>
      <w:r>
        <w:rPr>
          <w:lang w:val="en-GB"/>
        </w:rPr>
        <w:t xml:space="preserve"> retransmission is assumed to have the same number of coded bits as the 1</w:t>
      </w:r>
      <w:r w:rsidRPr="00DE0F41">
        <w:rPr>
          <w:vertAlign w:val="superscript"/>
          <w:lang w:val="en-GB"/>
        </w:rPr>
        <w:t>st</w:t>
      </w:r>
      <w:r>
        <w:rPr>
          <w:lang w:val="en-GB"/>
        </w:rPr>
        <w:t xml:space="preserve"> transmission, then a reverse mapping is applied to any systematic bits which participate in the wraparound. This ensures that the systematic bits that are repeated can have complementary bit reliabilities on the QAM symbols, e.g., LSB + MSB.</w:t>
      </w:r>
    </w:p>
    <w:p w14:paraId="75B29B31" w14:textId="182B0F8A" w:rsidR="00646B73" w:rsidRDefault="00646B73" w:rsidP="00646B73">
      <w:pPr>
        <w:rPr>
          <w:lang w:val="en-GB"/>
        </w:rPr>
      </w:pPr>
      <w:r>
        <w:rPr>
          <w:lang w:val="en-GB"/>
        </w:rPr>
        <w:t xml:space="preserve">Note that these results are not with the final </w:t>
      </w:r>
      <w:r w:rsidR="00F54F5D">
        <w:rPr>
          <w:lang w:val="en-GB"/>
        </w:rPr>
        <w:t xml:space="preserve">NR LDPC, but were taken from </w:t>
      </w:r>
      <w:r w:rsidR="00F54F5D">
        <w:rPr>
          <w:lang w:val="en-GB"/>
        </w:rPr>
        <w:fldChar w:fldCharType="begin"/>
      </w:r>
      <w:r w:rsidR="00F54F5D">
        <w:rPr>
          <w:lang w:val="en-GB"/>
        </w:rPr>
        <w:instrText xml:space="preserve"> REF _Ref492844140 \r \h </w:instrText>
      </w:r>
      <w:r w:rsidR="00F54F5D">
        <w:rPr>
          <w:lang w:val="en-GB"/>
        </w:rPr>
      </w:r>
      <w:r w:rsidR="00F54F5D">
        <w:rPr>
          <w:lang w:val="en-GB"/>
        </w:rPr>
        <w:fldChar w:fldCharType="separate"/>
      </w:r>
      <w:r w:rsidR="00757FB1">
        <w:rPr>
          <w:lang w:val="en-GB"/>
        </w:rPr>
        <w:t>[4]</w:t>
      </w:r>
      <w:r w:rsidR="00F54F5D">
        <w:rPr>
          <w:lang w:val="en-GB"/>
        </w:rPr>
        <w:fldChar w:fldCharType="end"/>
      </w:r>
      <w:r>
        <w:rPr>
          <w:lang w:val="en-GB"/>
        </w:rPr>
        <w:t>. The gains of reverse-mapping with the latest LDPC will be re-evaluated with the latest codes, though are expected to still be significant.</w:t>
      </w:r>
    </w:p>
    <w:p w14:paraId="5FF8B038" w14:textId="77777777" w:rsidR="00646B73" w:rsidRDefault="00646B73" w:rsidP="00646B73">
      <w:pPr>
        <w:keepNext/>
        <w:jc w:val="center"/>
      </w:pPr>
      <w:r w:rsidRPr="008C00D3">
        <w:rPr>
          <w:noProof/>
        </w:rPr>
        <w:lastRenderedPageBreak/>
        <w:drawing>
          <wp:inline distT="0" distB="0" distL="0" distR="0" wp14:anchorId="3406284F" wp14:editId="6B452129">
            <wp:extent cx="6086475"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475" cy="3657600"/>
                    </a:xfrm>
                    <a:prstGeom prst="rect">
                      <a:avLst/>
                    </a:prstGeom>
                    <a:noFill/>
                    <a:ln>
                      <a:noFill/>
                    </a:ln>
                  </pic:spPr>
                </pic:pic>
              </a:graphicData>
            </a:graphic>
          </wp:inline>
        </w:drawing>
      </w:r>
    </w:p>
    <w:p w14:paraId="628D3347" w14:textId="0868D986" w:rsidR="00646B73" w:rsidRDefault="00646B73" w:rsidP="00646B73">
      <w:pPr>
        <w:pStyle w:val="Caption"/>
        <w:jc w:val="center"/>
      </w:pPr>
      <w:r>
        <w:t xml:space="preserve">Figure </w:t>
      </w:r>
      <w:r w:rsidR="00367CE8">
        <w:fldChar w:fldCharType="begin"/>
      </w:r>
      <w:r w:rsidR="00367CE8">
        <w:instrText xml:space="preserve"> SEQ Figure \* ARABIC </w:instrText>
      </w:r>
      <w:r w:rsidR="00367CE8">
        <w:fldChar w:fldCharType="separate"/>
      </w:r>
      <w:r w:rsidR="00757FB1">
        <w:rPr>
          <w:noProof/>
        </w:rPr>
        <w:t>3</w:t>
      </w:r>
      <w:r w:rsidR="00367CE8">
        <w:rPr>
          <w:noProof/>
        </w:rPr>
        <w:fldChar w:fldCharType="end"/>
      </w:r>
      <w:r>
        <w:t>. Performance with reverse-mapping on 256-QAM and 2/3 minimum code rate on circular buffer from</w:t>
      </w:r>
      <w:r w:rsidR="00183C9A">
        <w:t xml:space="preserve"> </w:t>
      </w:r>
      <w:r w:rsidR="00183C9A">
        <w:fldChar w:fldCharType="begin"/>
      </w:r>
      <w:r w:rsidR="00183C9A">
        <w:instrText xml:space="preserve"> REF _Ref492844140 \r \h </w:instrText>
      </w:r>
      <w:r w:rsidR="00183C9A">
        <w:fldChar w:fldCharType="separate"/>
      </w:r>
      <w:r w:rsidR="00757FB1">
        <w:t>[4]</w:t>
      </w:r>
      <w:r w:rsidR="00183C9A">
        <w:fldChar w:fldCharType="end"/>
      </w:r>
    </w:p>
    <w:p w14:paraId="5DF509F3" w14:textId="77777777" w:rsidR="00646B73" w:rsidRDefault="00646B73" w:rsidP="00646B73">
      <w:pPr>
        <w:rPr>
          <w:b/>
          <w:lang w:val="en-GB"/>
        </w:rPr>
      </w:pPr>
    </w:p>
    <w:p w14:paraId="19A09EC2" w14:textId="22BF5AB8" w:rsidR="00646B73" w:rsidRDefault="0047704C" w:rsidP="00EF0FCC">
      <w:pPr>
        <w:rPr>
          <w:lang w:val="en-GB"/>
        </w:rPr>
      </w:pPr>
      <w:r>
        <w:rPr>
          <w:b/>
          <w:u w:val="single"/>
          <w:lang w:val="en-GB"/>
        </w:rPr>
        <w:t>Proposal 3</w:t>
      </w:r>
      <w:r w:rsidR="00646B73" w:rsidRPr="00B26C02">
        <w:rPr>
          <w:b/>
          <w:u w:val="single"/>
          <w:lang w:val="en-GB"/>
        </w:rPr>
        <w:t>:</w:t>
      </w:r>
      <w:r w:rsidR="00646B73">
        <w:rPr>
          <w:b/>
          <w:lang w:val="en-GB"/>
        </w:rPr>
        <w:t xml:space="preserve"> </w:t>
      </w:r>
      <w:r w:rsidR="00646B73">
        <w:rPr>
          <w:lang w:val="en-GB"/>
        </w:rPr>
        <w:t>Reverse-mapping of coded bits on to modulation symbols, between 1</w:t>
      </w:r>
      <w:r w:rsidR="00646B73" w:rsidRPr="00B26C02">
        <w:rPr>
          <w:vertAlign w:val="superscript"/>
          <w:lang w:val="en-GB"/>
        </w:rPr>
        <w:t>st</w:t>
      </w:r>
      <w:r w:rsidR="00646B73">
        <w:rPr>
          <w:lang w:val="en-GB"/>
        </w:rPr>
        <w:t xml:space="preserve"> transmission and any repetition in subsequent transmissions, should be considered when applying limited buffer rate matching.</w:t>
      </w:r>
    </w:p>
    <w:p w14:paraId="1685C743" w14:textId="6FD1AF75" w:rsidR="0047704C" w:rsidRDefault="0047704C" w:rsidP="0047704C">
      <w:pPr>
        <w:pStyle w:val="Heading1"/>
      </w:pPr>
      <w:r>
        <w:t>Bit-Interleaver Location</w:t>
      </w:r>
    </w:p>
    <w:p w14:paraId="5A451736" w14:textId="1FFD74A3" w:rsidR="0047704C" w:rsidRDefault="00BA6DDA" w:rsidP="0047704C">
      <w:pPr>
        <w:rPr>
          <w:lang w:val="en-GB"/>
        </w:rPr>
      </w:pPr>
      <w:r>
        <w:rPr>
          <w:lang w:val="en-GB"/>
        </w:rPr>
        <w:t xml:space="preserve">With systematic bit priority mapping, </w:t>
      </w:r>
      <w:r w:rsidR="00EC3405">
        <w:rPr>
          <w:lang w:val="en-GB"/>
        </w:rPr>
        <w:t xml:space="preserve">the </w:t>
      </w:r>
      <w:r>
        <w:rPr>
          <w:lang w:val="en-GB"/>
        </w:rPr>
        <w:t>b</w:t>
      </w:r>
      <w:r w:rsidR="0001510D">
        <w:rPr>
          <w:lang w:val="en-GB"/>
        </w:rPr>
        <w:t>it-</w:t>
      </w:r>
      <w:r w:rsidR="0047704C">
        <w:rPr>
          <w:lang w:val="en-GB"/>
        </w:rPr>
        <w:t>interleaver location with respect to repetition has a significant impact on de-interleaver memory access and complexity in the receiver</w:t>
      </w:r>
      <w:r>
        <w:rPr>
          <w:lang w:val="en-GB"/>
        </w:rPr>
        <w:t>: placing repetition before interleaving increases the number of write conflicts when Chase combining is performed simultaneously with de-interleaving. The following example illustrates the issue.</w:t>
      </w:r>
    </w:p>
    <w:p w14:paraId="2DE299D1" w14:textId="77777777" w:rsidR="00BA6DDA" w:rsidRDefault="00BA6DDA" w:rsidP="0047704C">
      <w:pPr>
        <w:rPr>
          <w:lang w:val="en-GB"/>
        </w:rPr>
      </w:pPr>
      <w:r>
        <w:rPr>
          <w:lang w:val="en-GB"/>
        </w:rPr>
        <w:t xml:space="preserve">Let 0, 1, 2, 3, 4, 5, 6, 7, 8, 9 be systematic bits and A, B, C, D, E, F be parity bits in an LDPC codeblock with Rmin = 10/16. The de-interleaver buffer is arranged into log2(16)=4 rows and 16/log2(16) = 4 columns. Each row is a memory bank. </w:t>
      </w:r>
    </w:p>
    <w:p w14:paraId="17432529" w14:textId="08EAAC59" w:rsidR="00BA6DDA" w:rsidRDefault="00BA6DDA" w:rsidP="0047704C">
      <w:pPr>
        <w:rPr>
          <w:lang w:val="en-GB"/>
        </w:rPr>
      </w:pPr>
      <w:r>
        <w:rPr>
          <w:lang w:val="en-GB"/>
        </w:rPr>
        <w:t>When using 16-QAM with repetition of 4 bits to reach rate ½, we have the following two cases:</w:t>
      </w:r>
    </w:p>
    <w:p w14:paraId="30D4212F" w14:textId="0FE21DB7" w:rsidR="00BA6DDA" w:rsidRPr="00BA6DDA" w:rsidRDefault="00BA6DDA" w:rsidP="0047704C">
      <w:pPr>
        <w:rPr>
          <w:b/>
          <w:u w:val="single"/>
          <w:lang w:val="en-GB"/>
        </w:rPr>
      </w:pPr>
      <w:r w:rsidRPr="00BA6DDA">
        <w:rPr>
          <w:b/>
          <w:u w:val="single"/>
          <w:lang w:val="en-GB"/>
        </w:rPr>
        <w:t>Repeat then interleave:</w:t>
      </w:r>
    </w:p>
    <w:p w14:paraId="709ABDDC" w14:textId="61B3526C" w:rsidR="00BA6DDA" w:rsidRDefault="00BA6DDA" w:rsidP="0047704C">
      <w:pPr>
        <w:rPr>
          <w:lang w:val="en-GB"/>
        </w:rPr>
      </w:pPr>
      <w:r>
        <w:rPr>
          <w:lang w:val="en-GB"/>
        </w:rPr>
        <w:t>The tr</w:t>
      </w:r>
      <w:r w:rsidR="0025769B">
        <w:rPr>
          <w:lang w:val="en-GB"/>
        </w:rPr>
        <w:t>ansmitted sequence is 05AF  16B0  27C1  38D2  49E3 where each group of bits corresponds to one 16-QAM symbol.</w:t>
      </w:r>
    </w:p>
    <w:p w14:paraId="2B52F3C9" w14:textId="2BEB6268" w:rsidR="0025769B" w:rsidRDefault="0025769B" w:rsidP="0047704C">
      <w:pPr>
        <w:rPr>
          <w:lang w:val="en-GB"/>
        </w:rPr>
      </w:pPr>
      <w:r>
        <w:rPr>
          <w:lang w:val="en-GB"/>
        </w:rPr>
        <w:t>When de-interleaving, LLRs from at least one QAM symbol are deinterleaved simultaneously. In this case, each of QAM symbols 1, 2, and 3 have write conflicts.</w:t>
      </w:r>
      <w:r w:rsidR="00ED67BD">
        <w:rPr>
          <w:lang w:val="en-GB"/>
        </w:rPr>
        <w:t xml:space="preserve"> In the general case, most QAM symbols will contain bits </w:t>
      </w:r>
      <w:r w:rsidR="00471A5C">
        <w:rPr>
          <w:lang w:val="en-GB"/>
        </w:rPr>
        <w:t>belonging to the same row causing write conflicts when de-interleaving.</w:t>
      </w:r>
    </w:p>
    <w:p w14:paraId="303739BA" w14:textId="2250B0D2" w:rsidR="0025769B" w:rsidRDefault="0025769B" w:rsidP="0047704C">
      <w:pPr>
        <w:rPr>
          <w:b/>
          <w:u w:val="single"/>
          <w:lang w:val="en-GB"/>
        </w:rPr>
      </w:pPr>
      <w:r w:rsidRPr="0025769B">
        <w:rPr>
          <w:b/>
          <w:u w:val="single"/>
          <w:lang w:val="en-GB"/>
        </w:rPr>
        <w:t>Interleave then repeat:</w:t>
      </w:r>
    </w:p>
    <w:p w14:paraId="0C9C33AC" w14:textId="0A19A50A" w:rsidR="009C4E5A" w:rsidRDefault="009C4E5A" w:rsidP="0047704C">
      <w:pPr>
        <w:rPr>
          <w:lang w:val="en-GB"/>
        </w:rPr>
      </w:pPr>
      <w:r>
        <w:rPr>
          <w:lang w:val="en-GB"/>
        </w:rPr>
        <w:t>The transmitted sequence is 048C 159D  26AE  37BF and no writing conflicts occur at the interleaver.</w:t>
      </w:r>
    </w:p>
    <w:p w14:paraId="2A16E686" w14:textId="3210A3CC" w:rsidR="009C4E5A" w:rsidRPr="009C4E5A" w:rsidRDefault="00545C3F" w:rsidP="0047704C">
      <w:pPr>
        <w:rPr>
          <w:lang w:val="en-GB"/>
        </w:rPr>
      </w:pPr>
      <w:r>
        <w:rPr>
          <w:lang w:val="en-GB"/>
        </w:rPr>
        <w:t>If</w:t>
      </w:r>
      <w:r w:rsidR="00ED67BD">
        <w:rPr>
          <w:lang w:val="en-GB"/>
        </w:rPr>
        <w:t xml:space="preserve"> the number of coded bits</w:t>
      </w:r>
      <w:r>
        <w:rPr>
          <w:lang w:val="en-GB"/>
        </w:rPr>
        <w:t xml:space="preserve"> in the mother codeblock</w:t>
      </w:r>
      <w:r w:rsidR="00ED67BD">
        <w:rPr>
          <w:lang w:val="en-GB"/>
        </w:rPr>
        <w:t xml:space="preserve"> before repetition is not a multiple of the modulation order, some bits can be repeated to fill the last bit location in at most log2(modulation order) – 1 modulation symbols. In this case, </w:t>
      </w:r>
      <w:r>
        <w:rPr>
          <w:lang w:val="en-GB"/>
        </w:rPr>
        <w:t xml:space="preserve">at most </w:t>
      </w:r>
      <w:r>
        <w:rPr>
          <w:lang w:val="en-GB"/>
        </w:rPr>
        <w:lastRenderedPageBreak/>
        <w:t>log2(modulation order) – 1</w:t>
      </w:r>
      <w:r>
        <w:rPr>
          <w:lang w:val="en-GB"/>
        </w:rPr>
        <w:t xml:space="preserve"> QAM will cause write conflicts. In this case, the </w:t>
      </w:r>
      <w:r>
        <w:rPr>
          <w:lang w:val="en-GB"/>
        </w:rPr>
        <w:t>log2(modulation order) – 1</w:t>
      </w:r>
      <w:r>
        <w:rPr>
          <w:lang w:val="en-GB"/>
        </w:rPr>
        <w:t xml:space="preserve"> conflicting LLRs can be excluded from Chase combining without significantly impacting performance. Alternatively, these special filler bits can be set to zero.</w:t>
      </w:r>
    </w:p>
    <w:p w14:paraId="420C1E8C" w14:textId="02C6765E" w:rsidR="0047704C" w:rsidRDefault="0047704C" w:rsidP="0047704C">
      <w:pPr>
        <w:jc w:val="both"/>
        <w:rPr>
          <w:lang w:val="en-GB" w:eastAsia="zh-CN"/>
        </w:rPr>
      </w:pPr>
      <w:r>
        <w:rPr>
          <w:lang w:val="en-GB" w:eastAsia="zh-CN"/>
        </w:rPr>
        <w:fldChar w:fldCharType="begin"/>
      </w:r>
      <w:r>
        <w:rPr>
          <w:lang w:val="en-GB" w:eastAsia="zh-CN"/>
        </w:rPr>
        <w:instrText xml:space="preserve"> REF _Ref492886911 \h </w:instrText>
      </w:r>
      <w:r>
        <w:rPr>
          <w:lang w:val="en-GB" w:eastAsia="zh-CN"/>
        </w:rPr>
      </w:r>
      <w:r>
        <w:rPr>
          <w:lang w:val="en-GB" w:eastAsia="zh-CN"/>
        </w:rPr>
        <w:fldChar w:fldCharType="separate"/>
      </w:r>
      <w:r>
        <w:t xml:space="preserve">Figure </w:t>
      </w:r>
      <w:r>
        <w:rPr>
          <w:noProof/>
        </w:rPr>
        <w:t>1</w:t>
      </w:r>
      <w:r>
        <w:rPr>
          <w:lang w:val="en-GB" w:eastAsia="zh-CN"/>
        </w:rPr>
        <w:fldChar w:fldCharType="end"/>
      </w:r>
      <w:r w:rsidR="00545C3F">
        <w:rPr>
          <w:lang w:val="en-GB" w:eastAsia="zh-CN"/>
        </w:rPr>
        <w:t xml:space="preserve"> shows the interleave-then-repeat arrangement that would minimize the number of write conflicts when de-interleaving.</w:t>
      </w:r>
    </w:p>
    <w:p w14:paraId="65FCB800" w14:textId="77777777" w:rsidR="0047704C" w:rsidRDefault="0047704C" w:rsidP="0047704C">
      <w:pPr>
        <w:jc w:val="center"/>
      </w:pPr>
      <w:r w:rsidRPr="00EE6823">
        <w:object w:dxaOrig="14838" w:dyaOrig="2713" w14:anchorId="49A7B65E">
          <v:shape id="_x0000_i1030" type="#_x0000_t75" style="width:501pt;height:91.5pt" o:ole="">
            <v:imagedata r:id="rId15" o:title=""/>
          </v:shape>
          <o:OLEObject Type="Embed" ProgID="Visio.Drawing.11" ShapeID="_x0000_i1030" DrawAspect="Content" ObjectID="_1567431375" r:id="rId16"/>
        </w:object>
      </w:r>
    </w:p>
    <w:p w14:paraId="2B2BBB5B" w14:textId="77777777" w:rsidR="0047704C" w:rsidRDefault="0047704C" w:rsidP="0047704C">
      <w:pPr>
        <w:pStyle w:val="Caption"/>
        <w:jc w:val="center"/>
        <w:rPr>
          <w:b w:val="0"/>
        </w:rPr>
      </w:pPr>
      <w:bookmarkStart w:id="4" w:name="_Ref492886911"/>
      <w:r>
        <w:t xml:space="preserve">Figure </w:t>
      </w:r>
      <w:r>
        <w:fldChar w:fldCharType="begin"/>
      </w:r>
      <w:r>
        <w:instrText xml:space="preserve"> SEQ Figure \* ARABIC </w:instrText>
      </w:r>
      <w:r>
        <w:fldChar w:fldCharType="separate"/>
      </w:r>
      <w:r>
        <w:rPr>
          <w:noProof/>
        </w:rPr>
        <w:t>1</w:t>
      </w:r>
      <w:r>
        <w:rPr>
          <w:noProof/>
        </w:rPr>
        <w:fldChar w:fldCharType="end"/>
      </w:r>
      <w:bookmarkEnd w:id="4"/>
      <w:r>
        <w:t xml:space="preserve"> </w:t>
      </w:r>
      <w:r w:rsidRPr="00C30543">
        <w:rPr>
          <w:b w:val="0"/>
        </w:rPr>
        <w:t>Bit-interleaving after puncturing, but before repetition to reduce implementation complexity.</w:t>
      </w:r>
    </w:p>
    <w:p w14:paraId="47BF665A" w14:textId="5B09E734" w:rsidR="0047704C" w:rsidRPr="00BD601C" w:rsidRDefault="0047704C" w:rsidP="0047704C">
      <w:pPr>
        <w:jc w:val="both"/>
      </w:pPr>
      <w:r>
        <w:t>An alternative, but equivalent, method is to define the interleaver to be periodic with a period of K/R</w:t>
      </w:r>
      <w:r w:rsidRPr="00BD601C">
        <w:rPr>
          <w:vertAlign w:val="subscript"/>
        </w:rPr>
        <w:t>min</w:t>
      </w:r>
      <w:r>
        <w:t xml:space="preserve"> (or a divisor of K/R</w:t>
      </w:r>
      <w:r w:rsidRPr="00BD601C">
        <w:rPr>
          <w:vertAlign w:val="subscript"/>
        </w:rPr>
        <w:t>min</w:t>
      </w:r>
      <w:r>
        <w:t xml:space="preserve">). In such a setup, bit-interleaving can be viewed to take place after both puncturing and repetition as shown in </w:t>
      </w:r>
      <w:r>
        <w:fldChar w:fldCharType="begin"/>
      </w:r>
      <w:r>
        <w:instrText xml:space="preserve"> REF _Ref492911828 \h </w:instrText>
      </w:r>
      <w:r>
        <w:fldChar w:fldCharType="separate"/>
      </w:r>
      <w:r>
        <w:t xml:space="preserve">Figure </w:t>
      </w:r>
      <w:r>
        <w:rPr>
          <w:noProof/>
        </w:rPr>
        <w:t>2</w:t>
      </w:r>
      <w:r>
        <w:fldChar w:fldCharType="end"/>
      </w:r>
      <w:r>
        <w:t>. The only difference between the two methods is the interleaver specification; their output is the same.</w:t>
      </w:r>
    </w:p>
    <w:p w14:paraId="14C671CD" w14:textId="242FFBD0" w:rsidR="0047704C" w:rsidRDefault="001E2F11" w:rsidP="0047704C">
      <w:pPr>
        <w:rPr>
          <w:lang w:val="en-GB" w:eastAsia="zh-CN"/>
        </w:rPr>
      </w:pPr>
      <w:r>
        <w:rPr>
          <w:b/>
          <w:u w:val="single"/>
          <w:lang w:val="en-GB" w:eastAsia="zh-CN"/>
        </w:rPr>
        <w:t>Proposal 4</w:t>
      </w:r>
      <w:r w:rsidR="0047704C" w:rsidRPr="0062077C">
        <w:rPr>
          <w:b/>
          <w:u w:val="single"/>
          <w:lang w:val="en-GB" w:eastAsia="zh-CN"/>
        </w:rPr>
        <w:t>:</w:t>
      </w:r>
      <w:r w:rsidR="0047704C">
        <w:rPr>
          <w:lang w:val="en-GB" w:eastAsia="zh-CN"/>
        </w:rPr>
        <w:t xml:space="preserve"> </w:t>
      </w:r>
      <w:r>
        <w:rPr>
          <w:lang w:val="en-GB" w:eastAsia="zh-CN"/>
        </w:rPr>
        <w:t>To minimize write conflicts when de-interleaving, b</w:t>
      </w:r>
      <w:r w:rsidR="0047704C">
        <w:rPr>
          <w:lang w:val="en-GB" w:eastAsia="zh-CN"/>
        </w:rPr>
        <w:t>it-interleaving should be specific using one of these equivalent methods:</w:t>
      </w:r>
    </w:p>
    <w:p w14:paraId="1C08768E" w14:textId="77777777" w:rsidR="0047704C" w:rsidRDefault="0047704C" w:rsidP="0047704C">
      <w:pPr>
        <w:ind w:firstLine="288"/>
        <w:rPr>
          <w:lang w:val="en-GB" w:eastAsia="zh-CN"/>
        </w:rPr>
      </w:pPr>
      <w:r>
        <w:rPr>
          <w:lang w:val="en-GB" w:eastAsia="zh-CN"/>
        </w:rPr>
        <w:t>Alt1: Bit-interleaving should occur after puncturing, but before repetition.</w:t>
      </w:r>
    </w:p>
    <w:p w14:paraId="4D46AE2A" w14:textId="2BB03D5C" w:rsidR="0047704C" w:rsidRPr="009447A0" w:rsidRDefault="0047704C" w:rsidP="009447A0">
      <w:pPr>
        <w:ind w:firstLine="288"/>
      </w:pPr>
      <w:r>
        <w:rPr>
          <w:lang w:val="en-GB" w:eastAsia="zh-CN"/>
        </w:rPr>
        <w:t>Alt2: Bit-interleaving should have a period of K/R</w:t>
      </w:r>
      <w:r w:rsidRPr="00BD601C">
        <w:rPr>
          <w:vertAlign w:val="subscript"/>
          <w:lang w:val="en-GB" w:eastAsia="zh-CN"/>
        </w:rPr>
        <w:t>min</w:t>
      </w:r>
      <w:r>
        <w:t>.</w:t>
      </w:r>
    </w:p>
    <w:p w14:paraId="5368F2FD" w14:textId="5FFA5D26" w:rsidR="0047704C" w:rsidRDefault="006015B9" w:rsidP="00EF0FCC">
      <w:pPr>
        <w:rPr>
          <w:lang w:val="en-GB" w:eastAsia="zh-CN"/>
        </w:rPr>
      </w:pPr>
      <w:r>
        <w:rPr>
          <w:lang w:val="en-GB" w:eastAsia="zh-CN"/>
        </w:rPr>
        <w:t>Proposal 4</w:t>
      </w:r>
      <w:r w:rsidR="001E2F11">
        <w:rPr>
          <w:lang w:val="en-GB" w:eastAsia="zh-CN"/>
        </w:rPr>
        <w:t xml:space="preserve"> can </w:t>
      </w:r>
      <w:r w:rsidR="004C1F74">
        <w:rPr>
          <w:lang w:val="en-GB" w:eastAsia="zh-CN"/>
        </w:rPr>
        <w:t xml:space="preserve">be </w:t>
      </w:r>
      <w:r w:rsidR="001E2F11">
        <w:rPr>
          <w:lang w:val="en-GB" w:eastAsia="zh-CN"/>
        </w:rPr>
        <w:t>adapted so that the period is a multiple of the modulation order.</w:t>
      </w:r>
    </w:p>
    <w:p w14:paraId="22D452D9" w14:textId="37991319" w:rsidR="00EC3405" w:rsidRDefault="003E2CF3" w:rsidP="00EF0FCC">
      <w:pPr>
        <w:rPr>
          <w:lang w:val="en-GB" w:eastAsia="zh-CN"/>
        </w:rPr>
      </w:pPr>
      <w:r>
        <w:rPr>
          <w:lang w:val="en-GB" w:eastAsia="zh-CN"/>
        </w:rPr>
        <w:t>Another advantage of placing the interleaver before repetition is that it maximizes performance gains when combined with bit-reverse mapping as it guarantees alignment of repeated bits with RV0. The repeated bits after circular-buffer wrap-around are in the reverse location in the modulation symbols with respect to those in RV0.</w:t>
      </w:r>
    </w:p>
    <w:p w14:paraId="067E6ACC" w14:textId="69BBC0A8" w:rsidR="0006554A" w:rsidRPr="00646B73" w:rsidRDefault="0006554A" w:rsidP="00EF0FCC">
      <w:pPr>
        <w:rPr>
          <w:b/>
          <w:lang w:val="en-GB"/>
        </w:rPr>
      </w:pPr>
      <w:r w:rsidRPr="0006554A">
        <w:rPr>
          <w:b/>
          <w:u w:val="single"/>
          <w:lang w:val="en-GB" w:eastAsia="zh-CN"/>
        </w:rPr>
        <w:t>Observation 1:</w:t>
      </w:r>
      <w:r>
        <w:rPr>
          <w:lang w:val="en-GB" w:eastAsia="zh-CN"/>
        </w:rPr>
        <w:t xml:space="preserve"> Placing the interleaver before repetition maximizes the gains of bit-reversed mapping in </w:t>
      </w:r>
      <w:r w:rsidR="002D4159">
        <w:rPr>
          <w:lang w:val="en-GB" w:eastAsia="zh-CN"/>
        </w:rPr>
        <w:t>retransmission</w:t>
      </w:r>
      <w:bookmarkStart w:id="5" w:name="_GoBack"/>
      <w:bookmarkEnd w:id="5"/>
      <w:r>
        <w:rPr>
          <w:lang w:val="en-GB" w:eastAsia="zh-CN"/>
        </w:rPr>
        <w:t>.</w:t>
      </w:r>
    </w:p>
    <w:p w14:paraId="1CC4F8EB" w14:textId="7B0F876E" w:rsidR="00F25228" w:rsidRDefault="004503F9" w:rsidP="00F25228">
      <w:pPr>
        <w:pStyle w:val="Heading1"/>
        <w:rPr>
          <w:lang w:eastAsia="zh-CN"/>
        </w:rPr>
      </w:pPr>
      <w:r>
        <w:rPr>
          <w:lang w:eastAsia="zh-CN"/>
        </w:rPr>
        <w:t>Conclusions</w:t>
      </w:r>
    </w:p>
    <w:p w14:paraId="32F999CE" w14:textId="77777777" w:rsidR="00C943B9" w:rsidRDefault="00C943B9" w:rsidP="00C943B9">
      <w:r w:rsidRPr="00BA4C62">
        <w:rPr>
          <w:b/>
          <w:u w:val="single"/>
          <w:lang w:val="en-GB" w:eastAsia="zh-CN"/>
        </w:rPr>
        <w:t>Proposal 1:</w:t>
      </w:r>
      <w:r>
        <w:rPr>
          <w:lang w:val="en-GB" w:eastAsia="zh-CN"/>
        </w:rPr>
        <w:t xml:space="preserve"> The bit-interleaver depth should not exceed 8448*3</w:t>
      </w:r>
      <w:r>
        <w:t>.</w:t>
      </w:r>
    </w:p>
    <w:p w14:paraId="1B4706DE" w14:textId="178400C6" w:rsidR="0047704C" w:rsidRDefault="0047704C" w:rsidP="0047704C">
      <w:pPr>
        <w:rPr>
          <w:lang w:val="en-GB" w:eastAsia="zh-CN"/>
        </w:rPr>
      </w:pPr>
      <w:r>
        <w:rPr>
          <w:b/>
          <w:u w:val="single"/>
          <w:lang w:val="en-GB" w:eastAsia="zh-CN"/>
        </w:rPr>
        <w:t>Proposal 2</w:t>
      </w:r>
      <w:r w:rsidRPr="009D77C7">
        <w:rPr>
          <w:b/>
          <w:u w:val="single"/>
          <w:lang w:val="en-GB" w:eastAsia="zh-CN"/>
        </w:rPr>
        <w:t>:</w:t>
      </w:r>
      <w:r>
        <w:rPr>
          <w:lang w:val="en-GB" w:eastAsia="zh-CN"/>
        </w:rPr>
        <w:t xml:space="preserve"> Padding bits equal to zero should be inserted and transmitted when required by interleaver geometry.</w:t>
      </w:r>
    </w:p>
    <w:p w14:paraId="3E1E6E64" w14:textId="5D9DD1C3" w:rsidR="0047704C" w:rsidRPr="0047704C" w:rsidRDefault="0047704C" w:rsidP="0047704C">
      <w:pPr>
        <w:rPr>
          <w:b/>
          <w:lang w:val="en-GB"/>
        </w:rPr>
      </w:pPr>
      <w:r>
        <w:rPr>
          <w:b/>
          <w:u w:val="single"/>
          <w:lang w:val="en-GB"/>
        </w:rPr>
        <w:t>Proposal 3</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5130A6" w14:textId="77777777" w:rsidR="001E2F11" w:rsidRDefault="001E2F11" w:rsidP="001E2F11">
      <w:pPr>
        <w:rPr>
          <w:lang w:val="en-GB" w:eastAsia="zh-CN"/>
        </w:rPr>
      </w:pPr>
      <w:r>
        <w:rPr>
          <w:b/>
          <w:u w:val="single"/>
          <w:lang w:val="en-GB" w:eastAsia="zh-CN"/>
        </w:rPr>
        <w:t>Proposal 4</w:t>
      </w:r>
      <w:r w:rsidRPr="0062077C">
        <w:rPr>
          <w:b/>
          <w:u w:val="single"/>
          <w:lang w:val="en-GB" w:eastAsia="zh-CN"/>
        </w:rPr>
        <w:t>:</w:t>
      </w:r>
      <w:r>
        <w:rPr>
          <w:lang w:val="en-GB" w:eastAsia="zh-CN"/>
        </w:rPr>
        <w:t xml:space="preserve"> To minimize write conflicts when de-interleaving, bit-interleaving should be specific using one of these equivalent methods:</w:t>
      </w:r>
    </w:p>
    <w:p w14:paraId="1CC41AB6" w14:textId="77777777" w:rsidR="001E2F11" w:rsidRDefault="001E2F11" w:rsidP="001E2F11">
      <w:pPr>
        <w:ind w:firstLine="288"/>
        <w:rPr>
          <w:lang w:val="en-GB" w:eastAsia="zh-CN"/>
        </w:rPr>
      </w:pPr>
      <w:r>
        <w:rPr>
          <w:lang w:val="en-GB" w:eastAsia="zh-CN"/>
        </w:rPr>
        <w:t>Alt1: Bit-interleaving should occur after puncturing, but before repetition.</w:t>
      </w:r>
    </w:p>
    <w:p w14:paraId="2A4179C2" w14:textId="4AECB84F" w:rsidR="001E2F11" w:rsidRDefault="001E2F11" w:rsidP="006015B9">
      <w:pPr>
        <w:tabs>
          <w:tab w:val="center" w:pos="5130"/>
        </w:tabs>
        <w:ind w:firstLine="288"/>
      </w:pPr>
      <w:r>
        <w:rPr>
          <w:lang w:val="en-GB" w:eastAsia="zh-CN"/>
        </w:rPr>
        <w:t>Alt2: Bit-interleaving should have a period of K/R</w:t>
      </w:r>
      <w:r w:rsidRPr="00BD601C">
        <w:rPr>
          <w:vertAlign w:val="subscript"/>
          <w:lang w:val="en-GB" w:eastAsia="zh-CN"/>
        </w:rPr>
        <w:t>min</w:t>
      </w:r>
      <w:r>
        <w:t>.</w:t>
      </w:r>
      <w:r w:rsidR="006015B9">
        <w:tab/>
      </w:r>
    </w:p>
    <w:p w14:paraId="5CE32425" w14:textId="77777777" w:rsidR="006015B9" w:rsidRPr="00646B73" w:rsidRDefault="006015B9" w:rsidP="006015B9">
      <w:pPr>
        <w:rPr>
          <w:b/>
          <w:lang w:val="en-GB"/>
        </w:rPr>
      </w:pPr>
      <w:r>
        <w:rPr>
          <w:lang w:val="en-GB" w:eastAsia="zh-CN"/>
        </w:rPr>
        <w:t>Proposal 4 can be adapted so that the period is a multiple of the modulation order.</w:t>
      </w:r>
    </w:p>
    <w:p w14:paraId="76678C33" w14:textId="77777777" w:rsidR="006015B9" w:rsidRDefault="006015B9" w:rsidP="006015B9">
      <w:pPr>
        <w:tabs>
          <w:tab w:val="center" w:pos="5130"/>
        </w:tabs>
      </w:pPr>
    </w:p>
    <w:p w14:paraId="43B7F896" w14:textId="212ED598" w:rsidR="00E523F3" w:rsidRPr="000A64D8" w:rsidRDefault="00E523F3" w:rsidP="00E523F3">
      <w:pPr>
        <w:pStyle w:val="Heading1"/>
        <w:rPr>
          <w:lang w:val="en-US"/>
        </w:rPr>
      </w:pPr>
      <w:r w:rsidRPr="000A64D8">
        <w:rPr>
          <w:lang w:val="en-US"/>
        </w:rPr>
        <w:lastRenderedPageBreak/>
        <w:t>References</w:t>
      </w:r>
    </w:p>
    <w:p w14:paraId="434B65E5" w14:textId="0A7FAD98" w:rsidR="00A41202" w:rsidRPr="00A23FA5" w:rsidRDefault="00A23FA5" w:rsidP="00A23FA5">
      <w:pPr>
        <w:numPr>
          <w:ilvl w:val="0"/>
          <w:numId w:val="2"/>
        </w:numPr>
        <w:spacing w:before="100" w:beforeAutospacing="1" w:after="100" w:afterAutospacing="1"/>
        <w:ind w:left="562" w:hanging="562"/>
        <w:rPr>
          <w:szCs w:val="22"/>
        </w:rPr>
      </w:pPr>
      <w:bookmarkStart w:id="6" w:name="_Ref474112695"/>
      <w:r>
        <w:rPr>
          <w:szCs w:val="22"/>
        </w:rPr>
        <w:t>Chairman’s Notes, RAN1 #90, August 2017, Prague, Czech Republic.</w:t>
      </w:r>
    </w:p>
    <w:p w14:paraId="04CDB098" w14:textId="712F6BE7" w:rsidR="00C4029D" w:rsidRDefault="00A278A7" w:rsidP="00172F5C">
      <w:pPr>
        <w:numPr>
          <w:ilvl w:val="0"/>
          <w:numId w:val="2"/>
        </w:numPr>
        <w:spacing w:before="100" w:beforeAutospacing="1" w:after="100" w:afterAutospacing="1"/>
        <w:ind w:left="562" w:hanging="562"/>
        <w:rPr>
          <w:szCs w:val="22"/>
        </w:rPr>
      </w:pPr>
      <w:r>
        <w:rPr>
          <w:szCs w:val="22"/>
        </w:rPr>
        <w:t xml:space="preserve">Chairman’s Notes, RAN1 </w:t>
      </w:r>
      <w:r w:rsidR="00ED6E61">
        <w:rPr>
          <w:szCs w:val="22"/>
        </w:rPr>
        <w:t>Ad Hoc</w:t>
      </w:r>
      <w:r w:rsidR="00702E5D">
        <w:rPr>
          <w:szCs w:val="22"/>
        </w:rPr>
        <w:t xml:space="preserve"> #1</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6"/>
    </w:p>
    <w:p w14:paraId="4D675F3B" w14:textId="08DF25BA" w:rsidR="00140795" w:rsidRDefault="00702E5D" w:rsidP="00172F5C">
      <w:pPr>
        <w:numPr>
          <w:ilvl w:val="0"/>
          <w:numId w:val="2"/>
        </w:numPr>
        <w:spacing w:before="100" w:beforeAutospacing="1" w:after="100" w:afterAutospacing="1"/>
        <w:ind w:left="562" w:hanging="562"/>
        <w:rPr>
          <w:szCs w:val="22"/>
        </w:rPr>
      </w:pPr>
      <w:bookmarkStart w:id="7" w:name="_Ref490175593"/>
      <w:r>
        <w:rPr>
          <w:szCs w:val="22"/>
        </w:rPr>
        <w:t>Chairman’s Notes, RAN1 Ad Hoc #2, June 2017, Qingdao, China.</w:t>
      </w:r>
      <w:bookmarkEnd w:id="7"/>
    </w:p>
    <w:p w14:paraId="168E9973" w14:textId="4C3F55FC" w:rsidR="00F54F5D" w:rsidRPr="00F54F5D" w:rsidRDefault="00C900B2" w:rsidP="00F54F5D">
      <w:pPr>
        <w:numPr>
          <w:ilvl w:val="0"/>
          <w:numId w:val="2"/>
        </w:numPr>
        <w:spacing w:before="100" w:beforeAutospacing="1" w:after="100" w:afterAutospacing="1"/>
        <w:rPr>
          <w:szCs w:val="22"/>
        </w:rPr>
      </w:pPr>
      <w:bookmarkStart w:id="8" w:name="_Ref481821025"/>
      <w:bookmarkStart w:id="9" w:name="_Ref481745407"/>
      <w:bookmarkStart w:id="10" w:name="_Ref492844140"/>
      <w:r w:rsidRPr="00C900B2">
        <w:rPr>
          <w:szCs w:val="22"/>
        </w:rPr>
        <w:t>R1-1711212</w:t>
      </w:r>
      <w:r w:rsidR="00165046">
        <w:rPr>
          <w:szCs w:val="22"/>
        </w:rPr>
        <w:t>, “</w:t>
      </w:r>
      <w:r>
        <w:rPr>
          <w:szCs w:val="22"/>
        </w:rPr>
        <w:t>LDPC Rate Matching</w:t>
      </w:r>
      <w:r w:rsidR="00165046">
        <w:rPr>
          <w:szCs w:val="22"/>
        </w:rPr>
        <w:t xml:space="preserve">”, Qualcomm Technologies, Inc., RAN1 </w:t>
      </w:r>
      <w:r>
        <w:rPr>
          <w:szCs w:val="22"/>
        </w:rPr>
        <w:t>AdHoc #2</w:t>
      </w:r>
      <w:r w:rsidR="00165046">
        <w:rPr>
          <w:szCs w:val="22"/>
        </w:rPr>
        <w:t xml:space="preserve">, </w:t>
      </w:r>
      <w:bookmarkEnd w:id="8"/>
      <w:bookmarkEnd w:id="9"/>
      <w:r>
        <w:rPr>
          <w:szCs w:val="22"/>
        </w:rPr>
        <w:t>Qingdao, China.</w:t>
      </w:r>
      <w:bookmarkEnd w:id="10"/>
    </w:p>
    <w:sectPr w:rsidR="00F54F5D" w:rsidRPr="00F54F5D"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A0F30" w14:textId="77777777" w:rsidR="00367CE8" w:rsidRDefault="00367CE8">
      <w:r>
        <w:separator/>
      </w:r>
    </w:p>
  </w:endnote>
  <w:endnote w:type="continuationSeparator" w:id="0">
    <w:p w14:paraId="0A602CDF" w14:textId="77777777" w:rsidR="00367CE8" w:rsidRDefault="00367CE8">
      <w:r>
        <w:continuationSeparator/>
      </w:r>
    </w:p>
  </w:endnote>
  <w:endnote w:type="continuationNotice" w:id="1">
    <w:p w14:paraId="4D757D88" w14:textId="77777777" w:rsidR="00367CE8" w:rsidRDefault="00367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A3C697F"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D415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415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63739" w14:textId="77777777" w:rsidR="00367CE8" w:rsidRDefault="00367CE8">
      <w:r>
        <w:separator/>
      </w:r>
    </w:p>
  </w:footnote>
  <w:footnote w:type="continuationSeparator" w:id="0">
    <w:p w14:paraId="43AD8343" w14:textId="77777777" w:rsidR="00367CE8" w:rsidRDefault="00367CE8">
      <w:r>
        <w:continuationSeparator/>
      </w:r>
    </w:p>
  </w:footnote>
  <w:footnote w:type="continuationNotice" w:id="1">
    <w:p w14:paraId="51F5E7F8" w14:textId="77777777" w:rsidR="00367CE8" w:rsidRDefault="00367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5"/>
    <w:lvlOverride w:ilvl="0">
      <w:startOverride w:val="1"/>
    </w:lvlOverride>
  </w:num>
  <w:num w:numId="10">
    <w:abstractNumId w:val="29"/>
  </w:num>
  <w:num w:numId="11">
    <w:abstractNumId w:val="32"/>
  </w:num>
  <w:num w:numId="12">
    <w:abstractNumId w:val="30"/>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8"/>
  </w:num>
  <w:num w:numId="21">
    <w:abstractNumId w:val="33"/>
  </w:num>
  <w:num w:numId="22">
    <w:abstractNumId w:val="36"/>
  </w:num>
  <w:num w:numId="23">
    <w:abstractNumId w:val="15"/>
  </w:num>
  <w:num w:numId="24">
    <w:abstractNumId w:val="12"/>
  </w:num>
  <w:num w:numId="25">
    <w:abstractNumId w:val="24"/>
  </w:num>
  <w:num w:numId="26">
    <w:abstractNumId w:val="18"/>
  </w:num>
  <w:num w:numId="27">
    <w:abstractNumId w:val="2"/>
  </w:num>
  <w:num w:numId="28">
    <w:abstractNumId w:val="27"/>
  </w:num>
  <w:num w:numId="29">
    <w:abstractNumId w:val="26"/>
  </w:num>
  <w:num w:numId="30">
    <w:abstractNumId w:val="8"/>
  </w:num>
  <w:num w:numId="31">
    <w:abstractNumId w:val="19"/>
  </w:num>
  <w:num w:numId="32">
    <w:abstractNumId w:val="7"/>
  </w:num>
  <w:num w:numId="33">
    <w:abstractNumId w:val="34"/>
  </w:num>
  <w:num w:numId="34">
    <w:abstractNumId w:val="14"/>
  </w:num>
  <w:num w:numId="35">
    <w:abstractNumId w:val="31"/>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10D"/>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54A"/>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006"/>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9A"/>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73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2F11"/>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682"/>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69B"/>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159"/>
    <w:rsid w:val="002D425A"/>
    <w:rsid w:val="002D4314"/>
    <w:rsid w:val="002D4A54"/>
    <w:rsid w:val="002D4E37"/>
    <w:rsid w:val="002D52E0"/>
    <w:rsid w:val="002D5DEA"/>
    <w:rsid w:val="002D6127"/>
    <w:rsid w:val="002D61BE"/>
    <w:rsid w:val="002D61F0"/>
    <w:rsid w:val="002D6624"/>
    <w:rsid w:val="002D7235"/>
    <w:rsid w:val="002D76E8"/>
    <w:rsid w:val="002E0706"/>
    <w:rsid w:val="002E09B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4F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67CE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10"/>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DC"/>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2CF3"/>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397"/>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C56"/>
    <w:rsid w:val="003F62B4"/>
    <w:rsid w:val="003F682D"/>
    <w:rsid w:val="003F6853"/>
    <w:rsid w:val="003F6930"/>
    <w:rsid w:val="003F697D"/>
    <w:rsid w:val="003F6A55"/>
    <w:rsid w:val="003F6D7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A5C"/>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04C"/>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1F74"/>
    <w:rsid w:val="004C2133"/>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C3F"/>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5B9"/>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C"/>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6B73"/>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19C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416"/>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445"/>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B1"/>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7A5"/>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0C3"/>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839"/>
    <w:rsid w:val="008231BD"/>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0D0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1FE2"/>
    <w:rsid w:val="009225B6"/>
    <w:rsid w:val="00923151"/>
    <w:rsid w:val="009235CF"/>
    <w:rsid w:val="00923821"/>
    <w:rsid w:val="00924108"/>
    <w:rsid w:val="0092507E"/>
    <w:rsid w:val="00925088"/>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59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7A0"/>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4C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4E5A"/>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249"/>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C7"/>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3FA5"/>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20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038"/>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6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62"/>
    <w:rsid w:val="00BA4CF4"/>
    <w:rsid w:val="00BA4FDC"/>
    <w:rsid w:val="00BA54FB"/>
    <w:rsid w:val="00BA5C97"/>
    <w:rsid w:val="00BA5EFB"/>
    <w:rsid w:val="00BA659A"/>
    <w:rsid w:val="00BA68C1"/>
    <w:rsid w:val="00BA6D50"/>
    <w:rsid w:val="00BA6DDA"/>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01C"/>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543"/>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3B9"/>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76E"/>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7E0"/>
    <w:rsid w:val="00CD283A"/>
    <w:rsid w:val="00CD309B"/>
    <w:rsid w:val="00CD3122"/>
    <w:rsid w:val="00CD325D"/>
    <w:rsid w:val="00CD3372"/>
    <w:rsid w:val="00CD3421"/>
    <w:rsid w:val="00CD3B95"/>
    <w:rsid w:val="00CD3C3B"/>
    <w:rsid w:val="00CD3D0C"/>
    <w:rsid w:val="00CD3D45"/>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AD8"/>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B6A"/>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0EF5"/>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120"/>
    <w:rsid w:val="00EC05B8"/>
    <w:rsid w:val="00EC06DE"/>
    <w:rsid w:val="00EC183D"/>
    <w:rsid w:val="00EC1D83"/>
    <w:rsid w:val="00EC1FE9"/>
    <w:rsid w:val="00EC22D9"/>
    <w:rsid w:val="00EC28CD"/>
    <w:rsid w:val="00EC2915"/>
    <w:rsid w:val="00EC2C50"/>
    <w:rsid w:val="00EC2E21"/>
    <w:rsid w:val="00EC30FE"/>
    <w:rsid w:val="00EC31D8"/>
    <w:rsid w:val="00EC3405"/>
    <w:rsid w:val="00EC36DD"/>
    <w:rsid w:val="00EC3E81"/>
    <w:rsid w:val="00EC3EC8"/>
    <w:rsid w:val="00EC44E7"/>
    <w:rsid w:val="00EC4D77"/>
    <w:rsid w:val="00EC4D7B"/>
    <w:rsid w:val="00EC4E2E"/>
    <w:rsid w:val="00EC52C0"/>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7BD"/>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0FCC"/>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228"/>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F5D"/>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4C38"/>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085"/>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HR33RHYHUWRF-4-5723</_dlc_DocId>
    <_dlc_DocIdUrl xmlns="c06861ca-3f08-4d07-bff7-bb15bac121f4">
      <Url>https://projects.qualcomm.com/sites/pentari/_layouts/15/DocIdRedir.aspx?ID=HR33RHYHUWRF-4-5723</Url>
      <Description>HR33RHYHUWRF-4-5723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60C66C4-06B5-4D5A-9ACB-EE8C79BC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TotalTime>
  <Pages>5</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211</cp:revision>
  <cp:lastPrinted>2014-11-07T05:38:00Z</cp:lastPrinted>
  <dcterms:created xsi:type="dcterms:W3CDTF">2017-05-06T13:07:00Z</dcterms:created>
  <dcterms:modified xsi:type="dcterms:W3CDTF">2017-09-20T23:47:00Z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249df8e8-5430-4dfd-9185-1b67276b9230</vt:lpwstr>
  </property>
</Properties>
</file>