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E6314A" w:rsidRPr="00E6314A">
        <w:rPr>
          <w:rFonts w:eastAsia="ＭＳ ゴシック" w:cs="Arial" w:hint="eastAsia"/>
          <w:noProof w:val="0"/>
          <w:sz w:val="28"/>
          <w:szCs w:val="28"/>
          <w:lang w:val="en-US"/>
        </w:rPr>
        <w:t xml:space="preserve"> </w:t>
      </w:r>
      <w:r w:rsidR="00E6314A">
        <w:rPr>
          <w:rFonts w:eastAsia="ＭＳ ゴシック" w:cs="Arial" w:hint="eastAsia"/>
          <w:noProof w:val="0"/>
          <w:sz w:val="28"/>
          <w:szCs w:val="28"/>
          <w:lang w:val="en-US"/>
        </w:rPr>
        <w:t>NR Ad-Hoc</w:t>
      </w:r>
      <w:r w:rsidR="00E6314A">
        <w:rPr>
          <w:rFonts w:eastAsia="ＭＳ ゴシック" w:cs="Arial"/>
          <w:noProof w:val="0"/>
          <w:sz w:val="28"/>
          <w:szCs w:val="28"/>
          <w:lang w:val="en-US"/>
        </w:rPr>
        <w:t>#</w:t>
      </w:r>
      <w:r w:rsidR="006958AA">
        <w:rPr>
          <w:rFonts w:eastAsia="ＭＳ ゴシック" w:cs="Arial" w:hint="eastAsia"/>
          <w:noProof w:val="0"/>
          <w:sz w:val="28"/>
          <w:szCs w:val="28"/>
          <w:lang w:val="en-US"/>
        </w:rPr>
        <w:t>3</w:t>
      </w:r>
      <w:r w:rsidR="00E6314A">
        <w:rPr>
          <w:rFonts w:eastAsia="ＭＳ ゴシック" w:cs="Arial" w:hint="eastAsia"/>
          <w:noProof w:val="0"/>
          <w:sz w:val="28"/>
          <w:szCs w:val="28"/>
          <w:lang w:val="en-US"/>
        </w:rPr>
        <w:t xml:space="preserve"> </w:t>
      </w:r>
      <w:r w:rsidR="00E6314A" w:rsidRPr="00A66768">
        <w:rPr>
          <w:rFonts w:eastAsia="ＭＳ ゴシック" w:cs="Arial"/>
          <w:noProof w:val="0"/>
          <w:sz w:val="28"/>
          <w:szCs w:val="28"/>
          <w:lang w:val="en-US"/>
        </w:rPr>
        <w:t>Meeting</w:t>
      </w:r>
      <w:r w:rsidR="000B35E3">
        <w:rPr>
          <w:rFonts w:eastAsia="ＭＳ ゴシック" w:cs="Arial"/>
          <w:noProof w:val="0"/>
          <w:sz w:val="28"/>
          <w:szCs w:val="28"/>
          <w:lang w:val="en-US"/>
        </w:rPr>
        <w:t xml:space="preserve"> </w:t>
      </w:r>
      <w:r w:rsidR="000B35E3">
        <w:rPr>
          <w:rFonts w:eastAsia="ＭＳ ゴシック" w:cs="Arial"/>
          <w:noProof w:val="0"/>
          <w:sz w:val="28"/>
          <w:szCs w:val="28"/>
          <w:lang w:val="en-US"/>
        </w:rPr>
        <w:tab/>
      </w:r>
      <w:r w:rsidR="001B26BD" w:rsidRPr="001B26BD">
        <w:rPr>
          <w:rFonts w:eastAsia="ＭＳ ゴシック" w:cs="Arial"/>
          <w:iCs/>
          <w:noProof w:val="0"/>
          <w:sz w:val="28"/>
          <w:szCs w:val="28"/>
          <w:lang w:val="en-US"/>
        </w:rPr>
        <w:t>R1-1716660</w:t>
      </w:r>
    </w:p>
    <w:p w:rsidR="00004B52" w:rsidRPr="0014090F" w:rsidRDefault="00E6314A"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Nagoya</w:t>
      </w:r>
      <w:r w:rsidR="000B35E3">
        <w:rPr>
          <w:rFonts w:eastAsia="SimSun" w:cs="Arial"/>
          <w:sz w:val="28"/>
          <w:szCs w:val="28"/>
          <w:lang w:val="en-US" w:eastAsia="zh-CN"/>
        </w:rPr>
        <w:t xml:space="preserve">, </w:t>
      </w:r>
      <w:r>
        <w:rPr>
          <w:rFonts w:eastAsia="SimSun" w:cs="Arial"/>
          <w:sz w:val="28"/>
          <w:szCs w:val="28"/>
          <w:lang w:val="en-US" w:eastAsia="zh-CN"/>
        </w:rPr>
        <w:t>Japan</w:t>
      </w:r>
      <w:r w:rsidR="000B35E3">
        <w:rPr>
          <w:rFonts w:eastAsia="SimSun" w:cs="Arial"/>
          <w:sz w:val="28"/>
          <w:szCs w:val="28"/>
          <w:lang w:val="en-US" w:eastAsia="zh-CN"/>
        </w:rPr>
        <w:t xml:space="preserve">, </w:t>
      </w:r>
      <w:r>
        <w:rPr>
          <w:rFonts w:eastAsia="SimSun" w:cs="Arial"/>
          <w:sz w:val="28"/>
          <w:szCs w:val="28"/>
          <w:lang w:val="en-US" w:eastAsia="zh-CN"/>
        </w:rPr>
        <w:t>18</w:t>
      </w:r>
      <w:r>
        <w:rPr>
          <w:rFonts w:cs="Arial"/>
          <w:bCs/>
          <w:sz w:val="28"/>
          <w:szCs w:val="24"/>
          <w:vertAlign w:val="superscript"/>
          <w:lang w:val="en-US"/>
        </w:rPr>
        <w:t>th</w:t>
      </w:r>
      <w:r w:rsidR="000B35E3">
        <w:rPr>
          <w:rFonts w:cs="Arial"/>
          <w:bCs/>
          <w:sz w:val="28"/>
          <w:szCs w:val="24"/>
          <w:lang w:val="en-US"/>
        </w:rPr>
        <w:t xml:space="preserve"> – 2</w:t>
      </w:r>
      <w:r>
        <w:rPr>
          <w:rFonts w:cs="Arial"/>
          <w:bCs/>
          <w:sz w:val="28"/>
          <w:szCs w:val="24"/>
          <w:lang w:val="en-US"/>
        </w:rPr>
        <w:t>1</w:t>
      </w:r>
      <w:r>
        <w:rPr>
          <w:rFonts w:cs="Arial"/>
          <w:bCs/>
          <w:sz w:val="28"/>
          <w:szCs w:val="24"/>
          <w:vertAlign w:val="superscript"/>
          <w:lang w:val="en-US"/>
        </w:rPr>
        <w:t>st</w:t>
      </w:r>
      <w:r w:rsidR="000B35E3">
        <w:rPr>
          <w:rFonts w:eastAsia="SimSun" w:cs="Arial"/>
          <w:sz w:val="28"/>
          <w:szCs w:val="28"/>
          <w:lang w:val="en-US" w:eastAsia="zh-CN"/>
        </w:rPr>
        <w:t xml:space="preserve"> </w:t>
      </w:r>
      <w:r>
        <w:rPr>
          <w:rFonts w:eastAsiaTheme="minorEastAsia" w:cs="Arial"/>
          <w:sz w:val="28"/>
          <w:szCs w:val="28"/>
          <w:lang w:val="en-US"/>
        </w:rPr>
        <w:t>September</w:t>
      </w:r>
      <w:r w:rsidR="000B35E3">
        <w:rPr>
          <w:rFonts w:eastAsia="SimSun" w:cs="Arial"/>
          <w:sz w:val="28"/>
          <w:szCs w:val="28"/>
          <w:lang w:val="en-US" w:eastAsia="zh-CN"/>
        </w:rPr>
        <w:t xml:space="preserve"> 2017</w:t>
      </w:r>
    </w:p>
    <w:p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mechanisms for beam failure </w:t>
      </w:r>
      <w:r w:rsidR="0000017B">
        <w:rPr>
          <w:rFonts w:ascii="Arial" w:hAnsi="Arial" w:cs="Arial" w:hint="eastAsia"/>
          <w:b/>
          <w:sz w:val="28"/>
          <w:szCs w:val="28"/>
          <w:lang w:val="en-US"/>
        </w:rPr>
        <w:t xml:space="preserve">recovery </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CD5D80">
        <w:rPr>
          <w:rFonts w:ascii="Arial" w:hAnsi="Arial" w:cs="Arial"/>
          <w:b/>
          <w:sz w:val="28"/>
          <w:szCs w:val="28"/>
          <w:lang w:val="en-US"/>
        </w:rPr>
        <w:t>6.2.2.4</w:t>
      </w:r>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rsidR="00004B52" w:rsidRPr="0014090F" w:rsidRDefault="00004B52" w:rsidP="0060799C">
      <w:pPr>
        <w:pStyle w:val="Heading1"/>
        <w:spacing w:after="180"/>
        <w:rPr>
          <w:lang w:val="en-US"/>
        </w:rPr>
      </w:pPr>
      <w:r w:rsidRPr="0014090F">
        <w:rPr>
          <w:lang w:val="en-US"/>
        </w:rPr>
        <w:t>Introduction</w:t>
      </w:r>
      <w:bookmarkEnd w:id="1"/>
    </w:p>
    <w:p w:rsidR="00FE4583" w:rsidRDefault="001B26BD" w:rsidP="00F542AD">
      <w:pPr>
        <w:spacing w:before="240" w:after="240" w:afterAutospacing="0"/>
        <w:rPr>
          <w:rFonts w:eastAsia="ＭＳ 明朝"/>
          <w:lang w:val="en-US"/>
        </w:rPr>
      </w:pPr>
      <w:r>
        <w:rPr>
          <w:rFonts w:eastAsia="ＭＳ 明朝" w:hint="eastAsia"/>
          <w:lang w:val="en-US"/>
        </w:rPr>
        <w:t xml:space="preserve">This contribution is a revised version of </w:t>
      </w:r>
      <w:r w:rsidRPr="001B26BD">
        <w:rPr>
          <w:rFonts w:eastAsia="ＭＳ 明朝"/>
          <w:lang w:val="en-US"/>
        </w:rPr>
        <w:t>R1-1716268</w:t>
      </w:r>
      <w:r>
        <w:rPr>
          <w:rFonts w:eastAsia="ＭＳ 明朝" w:hint="eastAsia"/>
          <w:lang w:val="en-US"/>
        </w:rPr>
        <w:t xml:space="preserve">. </w:t>
      </w:r>
      <w:r w:rsidR="00176F9A">
        <w:rPr>
          <w:rFonts w:eastAsia="ＭＳ 明朝"/>
          <w:lang w:val="en-US"/>
        </w:rPr>
        <w:t>In the previous meetings</w:t>
      </w:r>
      <w:r w:rsidR="001C731F" w:rsidRPr="0014090F">
        <w:rPr>
          <w:rFonts w:eastAsia="ＭＳ 明朝"/>
          <w:lang w:val="en-US"/>
        </w:rPr>
        <w:t xml:space="preserve">, </w:t>
      </w:r>
      <w:r w:rsidR="00B023BB" w:rsidRPr="0014090F">
        <w:rPr>
          <w:rFonts w:eastAsia="ＭＳ 明朝"/>
          <w:lang w:val="en-US"/>
        </w:rPr>
        <w:t xml:space="preserve">the following </w:t>
      </w:r>
      <w:r w:rsidR="00A42933" w:rsidRPr="0014090F">
        <w:rPr>
          <w:rFonts w:eastAsia="ＭＳ 明朝"/>
          <w:lang w:val="en-US"/>
        </w:rPr>
        <w:t>agreement</w:t>
      </w:r>
      <w:r w:rsidR="00176F9A">
        <w:rPr>
          <w:rFonts w:eastAsia="ＭＳ 明朝"/>
          <w:lang w:val="en-US"/>
        </w:rPr>
        <w:t>s were</w:t>
      </w:r>
      <w:r w:rsidR="00A42933" w:rsidRPr="0014090F">
        <w:rPr>
          <w:rFonts w:eastAsia="ＭＳ 明朝"/>
          <w:lang w:val="en-US"/>
        </w:rPr>
        <w:t xml:space="preserve"> made for </w:t>
      </w:r>
      <w:r w:rsidR="00176F9A">
        <w:rPr>
          <w:rFonts w:eastAsia="ＭＳ 明朝"/>
          <w:lang w:val="en-US"/>
        </w:rPr>
        <w:t>beam</w:t>
      </w:r>
      <w:r w:rsidR="00727F6C" w:rsidRPr="00727F6C">
        <w:rPr>
          <w:rFonts w:eastAsia="ＭＳ 明朝"/>
          <w:lang w:val="en-US"/>
        </w:rPr>
        <w:t xml:space="preserve"> </w:t>
      </w:r>
      <w:r w:rsidR="00176F9A">
        <w:rPr>
          <w:rFonts w:eastAsia="ＭＳ 明朝"/>
          <w:lang w:val="en-US"/>
        </w:rPr>
        <w:t>recovery mechanism</w:t>
      </w:r>
      <w:r w:rsidR="00727F6C" w:rsidRPr="00727F6C">
        <w:rPr>
          <w:rFonts w:eastAsia="ＭＳ 明朝"/>
          <w:lang w:val="en-US"/>
        </w:rPr>
        <w:t xml:space="preserve"> </w:t>
      </w:r>
      <w:r w:rsidR="005815B2" w:rsidRPr="0014090F">
        <w:rPr>
          <w:rFonts w:eastAsia="ＭＳ 明朝"/>
          <w:lang w:val="en-US"/>
        </w:rPr>
        <w:t>[1]</w:t>
      </w:r>
      <w:r w:rsidR="00176F9A">
        <w:rPr>
          <w:rFonts w:eastAsia="ＭＳ 明朝"/>
          <w:lang w:val="en-US"/>
        </w:rPr>
        <w:t>-[</w:t>
      </w:r>
      <w:r w:rsidR="00AD195F">
        <w:rPr>
          <w:rFonts w:eastAsia="ＭＳ 明朝"/>
          <w:lang w:val="en-US"/>
        </w:rPr>
        <w:t>4</w:t>
      </w:r>
      <w:r w:rsidR="00176F9A">
        <w:rPr>
          <w:rFonts w:eastAsia="ＭＳ 明朝"/>
          <w:lang w:val="en-US"/>
        </w:rPr>
        <w:t>]</w:t>
      </w:r>
      <w:r w:rsidR="00B023BB" w:rsidRPr="0014090F">
        <w:rPr>
          <w:rFonts w:eastAsia="ＭＳ 明朝"/>
          <w:lang w:val="en-US"/>
        </w:rPr>
        <w:t>.</w:t>
      </w:r>
    </w:p>
    <w:p w:rsidR="008D4685" w:rsidRPr="0014090F" w:rsidRDefault="008D4685" w:rsidP="00F542AD">
      <w:pPr>
        <w:spacing w:before="240" w:after="240" w:afterAutospacing="0"/>
        <w:rPr>
          <w:rFonts w:eastAsia="ＭＳ 明朝"/>
          <w:lang w:val="en-US"/>
        </w:rPr>
      </w:pPr>
      <w:r>
        <w:rPr>
          <w:rFonts w:eastAsia="ＭＳ 明朝"/>
          <w:lang w:val="en-US"/>
        </w:rPr>
        <w:t>RAN1#88</w:t>
      </w:r>
      <w:r w:rsidR="00EA7ED4">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884D25" w:rsidRPr="0014090F" w:rsidTr="00BE3757">
        <w:tc>
          <w:tcPr>
            <w:tcW w:w="9954" w:type="dxa"/>
          </w:tcPr>
          <w:p w:rsidR="008D4685" w:rsidRPr="001C13A7" w:rsidRDefault="008D4685" w:rsidP="008D4685">
            <w:pPr>
              <w:spacing w:after="0" w:afterAutospacing="0"/>
              <w:rPr>
                <w:rFonts w:eastAsia="ＭＳ 明朝"/>
                <w:lang w:val="en-US"/>
              </w:rPr>
            </w:pPr>
            <w:r w:rsidRPr="001C13A7">
              <w:rPr>
                <w:rFonts w:eastAsia="ＭＳ 明朝"/>
                <w:highlight w:val="green"/>
                <w:lang w:val="en-US"/>
              </w:rPr>
              <w:t>Agreements</w:t>
            </w:r>
            <w:r w:rsidRPr="001C13A7">
              <w:rPr>
                <w:rFonts w:eastAsia="ＭＳ 明朝"/>
                <w:b/>
                <w:lang w:val="en-US"/>
              </w:rPr>
              <w:t>:</w:t>
            </w:r>
          </w:p>
          <w:p w:rsidR="008D4685" w:rsidRPr="001C13A7" w:rsidRDefault="008D4685" w:rsidP="008D4685">
            <w:pPr>
              <w:numPr>
                <w:ilvl w:val="0"/>
                <w:numId w:val="22"/>
              </w:numPr>
              <w:snapToGrid/>
              <w:spacing w:after="0" w:afterAutospacing="0"/>
              <w:jc w:val="left"/>
              <w:rPr>
                <w:rFonts w:eastAsia="ＭＳ 明朝"/>
                <w:lang w:val="en-US"/>
              </w:rPr>
            </w:pPr>
            <w:r w:rsidRPr="001C13A7">
              <w:rPr>
                <w:rFonts w:eastAsia="ＭＳ 明朝"/>
                <w:lang w:val="en-US"/>
              </w:rPr>
              <w:t>The following mechanisms should be supported in NR:</w:t>
            </w:r>
          </w:p>
          <w:p w:rsidR="008D4685" w:rsidRPr="001C13A7"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The UL transmission to report beam failure can be located in the same time instance as PRACH:</w:t>
            </w:r>
          </w:p>
          <w:p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 xml:space="preserve">Resources orthogonal to PRACH resources </w:t>
            </w:r>
          </w:p>
          <w:p w:rsidR="008D4685" w:rsidRPr="001C13A7" w:rsidRDefault="008D4685" w:rsidP="008D4685">
            <w:pPr>
              <w:numPr>
                <w:ilvl w:val="3"/>
                <w:numId w:val="22"/>
              </w:numPr>
              <w:snapToGrid/>
              <w:spacing w:after="0" w:afterAutospacing="0"/>
              <w:jc w:val="left"/>
              <w:rPr>
                <w:rFonts w:eastAsia="ＭＳ 明朝"/>
                <w:lang w:val="en-US"/>
              </w:rPr>
            </w:pPr>
            <w:r w:rsidRPr="001C13A7">
              <w:rPr>
                <w:rFonts w:eastAsia="ＭＳ 明朝"/>
                <w:lang w:val="en-US"/>
              </w:rPr>
              <w:t>FFS orthogonal in frequency and/or sequences (not intended to impact PRACH design</w:t>
            </w:r>
            <w:r w:rsidRPr="001C13A7">
              <w:rPr>
                <w:rFonts w:eastAsia="ＭＳ 明朝"/>
              </w:rPr>
              <w:t>)</w:t>
            </w:r>
            <w:r w:rsidRPr="001C13A7">
              <w:rPr>
                <w:rFonts w:eastAsia="ＭＳ 明朝"/>
                <w:lang w:val="en-US"/>
              </w:rPr>
              <w:t xml:space="preserve"> </w:t>
            </w:r>
          </w:p>
          <w:p w:rsidR="008D4685" w:rsidRPr="001C13A7" w:rsidRDefault="008D4685" w:rsidP="008D4685">
            <w:pPr>
              <w:numPr>
                <w:ilvl w:val="3"/>
                <w:numId w:val="22"/>
              </w:numPr>
              <w:snapToGrid/>
              <w:spacing w:after="0" w:afterAutospacing="0"/>
              <w:jc w:val="left"/>
              <w:rPr>
                <w:rFonts w:eastAsia="ＭＳ 明朝"/>
                <w:lang w:val="en-US"/>
              </w:rPr>
            </w:pPr>
            <w:r w:rsidRPr="001C13A7">
              <w:rPr>
                <w:rFonts w:eastAsia="ＭＳ 明朝"/>
                <w:lang w:val="en-US"/>
              </w:rPr>
              <w:t xml:space="preserve">FFS channels/signals </w:t>
            </w:r>
          </w:p>
          <w:p w:rsidR="008D4685" w:rsidRPr="001C13A7"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The UL transmission to report beam failure can be located at a time instance (configurable for a UE) different from PRACH</w:t>
            </w:r>
          </w:p>
          <w:p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Consider the impact of RACH periodicity in configuring the UL signal to report beam failure located in slots outside PRACH</w:t>
            </w:r>
          </w:p>
          <w:p w:rsidR="008D4685" w:rsidRPr="001C13A7" w:rsidRDefault="008D4685" w:rsidP="008D4685">
            <w:pPr>
              <w:numPr>
                <w:ilvl w:val="2"/>
                <w:numId w:val="22"/>
              </w:numPr>
              <w:snapToGrid/>
              <w:spacing w:after="0" w:afterAutospacing="0"/>
              <w:jc w:val="left"/>
              <w:rPr>
                <w:rFonts w:eastAsia="ＭＳ 明朝"/>
                <w:lang w:val="en-US"/>
              </w:rPr>
            </w:pPr>
            <w:r w:rsidRPr="001C13A7">
              <w:rPr>
                <w:rFonts w:eastAsia="ＭＳ 明朝"/>
                <w:lang w:val="en-US"/>
              </w:rPr>
              <w:t>FFS the signal/channel for the UL transmission</w:t>
            </w:r>
          </w:p>
          <w:p w:rsidR="00884D25" w:rsidRPr="00A9727E" w:rsidRDefault="008D4685" w:rsidP="008D4685">
            <w:pPr>
              <w:numPr>
                <w:ilvl w:val="1"/>
                <w:numId w:val="22"/>
              </w:numPr>
              <w:snapToGrid/>
              <w:spacing w:after="0" w:afterAutospacing="0"/>
              <w:jc w:val="left"/>
              <w:rPr>
                <w:rFonts w:eastAsia="ＭＳ 明朝"/>
                <w:lang w:val="en-US"/>
              </w:rPr>
            </w:pPr>
            <w:r w:rsidRPr="001C13A7">
              <w:rPr>
                <w:rFonts w:eastAsia="ＭＳ 明朝"/>
                <w:lang w:val="en-US"/>
              </w:rPr>
              <w:t>Additional mechanisms using other channels/signals are not precluded (e.g., SR, UL grant free PUSCH, UL control)</w:t>
            </w:r>
          </w:p>
        </w:tc>
      </w:tr>
    </w:tbl>
    <w:p w:rsidR="00A9727E" w:rsidRDefault="008D4685" w:rsidP="00F542AD">
      <w:pPr>
        <w:spacing w:before="240" w:after="240" w:afterAutospacing="0"/>
        <w:rPr>
          <w:rFonts w:eastAsia="ＭＳ 明朝"/>
          <w:lang w:val="en-US"/>
        </w:rPr>
      </w:pPr>
      <w:r>
        <w:rPr>
          <w:rFonts w:eastAsia="ＭＳ 明朝"/>
          <w:lang w:val="en-US"/>
        </w:rPr>
        <w:t>RAN1#88bis</w:t>
      </w:r>
      <w:r w:rsidR="00EA7ED4">
        <w:rPr>
          <w:rFonts w:eastAsia="ＭＳ 明朝"/>
          <w:lang w:val="en-US"/>
        </w:rPr>
        <w:t>:</w:t>
      </w:r>
    </w:p>
    <w:tbl>
      <w:tblPr>
        <w:tblStyle w:val="TableGrid"/>
        <w:tblW w:w="0" w:type="auto"/>
        <w:tblLook w:val="04A0"/>
      </w:tblPr>
      <w:tblGrid>
        <w:gridCol w:w="9954"/>
      </w:tblGrid>
      <w:tr w:rsidR="00A9727E" w:rsidTr="00A9727E">
        <w:tc>
          <w:tcPr>
            <w:tcW w:w="9954" w:type="dxa"/>
          </w:tcPr>
          <w:p w:rsidR="00A9727E" w:rsidRPr="009A71D5" w:rsidRDefault="00A9727E" w:rsidP="008D4685">
            <w:pPr>
              <w:spacing w:after="0" w:afterAutospacing="0"/>
              <w:rPr>
                <w:rFonts w:eastAsia="ＭＳ 明朝"/>
                <w:lang w:val="en-US"/>
              </w:rPr>
            </w:pPr>
            <w:r w:rsidRPr="009A71D5">
              <w:rPr>
                <w:rFonts w:eastAsia="ＭＳ 明朝"/>
                <w:highlight w:val="green"/>
                <w:lang w:val="en-US"/>
              </w:rPr>
              <w:t>Agreements</w:t>
            </w:r>
            <w:r w:rsidRPr="009A71D5">
              <w:rPr>
                <w:rFonts w:eastAsia="ＭＳ 明朝"/>
                <w:lang w:val="en-US"/>
              </w:rPr>
              <w:t>:</w:t>
            </w:r>
          </w:p>
          <w:p w:rsidR="00A9727E" w:rsidRPr="009A71D5" w:rsidRDefault="00A9727E" w:rsidP="008D4685">
            <w:pPr>
              <w:numPr>
                <w:ilvl w:val="0"/>
                <w:numId w:val="25"/>
              </w:numPr>
              <w:snapToGrid/>
              <w:spacing w:after="0" w:afterAutospacing="0"/>
              <w:jc w:val="left"/>
              <w:rPr>
                <w:rFonts w:eastAsia="ＭＳ 明朝"/>
                <w:lang w:val="en-US"/>
              </w:rPr>
            </w:pPr>
            <w:r w:rsidRPr="009A71D5">
              <w:rPr>
                <w:rFonts w:eastAsia="ＭＳ 明朝"/>
                <w:lang w:val="en-US"/>
              </w:rPr>
              <w:t>Support the following channel(s) for beam failure recovery request transmission:</w:t>
            </w:r>
          </w:p>
          <w:p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Non-contention based channel based on PRACH, which uses a resource orthogonal to resources of other PRACH transmissions, at least for the FDM case</w:t>
            </w:r>
          </w:p>
          <w:p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other ways of achieving </w:t>
            </w:r>
            <w:proofErr w:type="spellStart"/>
            <w:r w:rsidRPr="009A71D5">
              <w:rPr>
                <w:rFonts w:eastAsia="ＭＳ 明朝"/>
                <w:lang w:val="en-US"/>
              </w:rPr>
              <w:t>orthogonality</w:t>
            </w:r>
            <w:proofErr w:type="spellEnd"/>
            <w:r w:rsidRPr="009A71D5">
              <w:rPr>
                <w:rFonts w:eastAsia="ＭＳ 明朝"/>
                <w:lang w:val="en-US"/>
              </w:rPr>
              <w:t>, e.g., CDM/TDM with other PRACH resources</w:t>
            </w:r>
          </w:p>
          <w:p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whether or not have different sequence and/or format than those of </w:t>
            </w:r>
            <w:r w:rsidRPr="009A71D5">
              <w:rPr>
                <w:rFonts w:eastAsia="ＭＳ 明朝"/>
                <w:lang w:val="en-US"/>
              </w:rPr>
              <w:lastRenderedPageBreak/>
              <w:t xml:space="preserve">PRACH for other purposes </w:t>
            </w:r>
          </w:p>
          <w:p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Note: this does not prevent PRACH design optimization attempt for beam failure recovery request transmission from other agenda item </w:t>
            </w:r>
          </w:p>
          <w:p w:rsidR="00A9727E" w:rsidRPr="009A71D5" w:rsidRDefault="00A9727E"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Retransmission behavior on this PRACH  resource is similar to regular RACH procedure</w:t>
            </w:r>
          </w:p>
          <w:p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Support using PUCCH for beam failure recovery request transmission</w:t>
            </w:r>
          </w:p>
          <w:p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FFS whether PUCCH is with beam sweeping or not</w:t>
            </w:r>
          </w:p>
          <w:p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Note: this may or may not impact PUCCH design</w:t>
            </w:r>
          </w:p>
          <w:p w:rsidR="00A9727E" w:rsidRPr="009A71D5"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FFS Contention-based PRACH resources as supplement to contention-free beam failure recovery resources</w:t>
            </w:r>
          </w:p>
          <w:p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From traditional RACH resource pool</w:t>
            </w:r>
          </w:p>
          <w:p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4-step RACH procedure is used</w:t>
            </w:r>
          </w:p>
          <w:p w:rsidR="00A9727E" w:rsidRPr="009A71D5" w:rsidRDefault="00A9727E" w:rsidP="008D4685">
            <w:pPr>
              <w:numPr>
                <w:ilvl w:val="2"/>
                <w:numId w:val="25"/>
              </w:numPr>
              <w:snapToGrid/>
              <w:spacing w:after="0" w:afterAutospacing="0"/>
              <w:jc w:val="left"/>
              <w:rPr>
                <w:rFonts w:eastAsia="ＭＳ 明朝"/>
                <w:lang w:val="en-US"/>
              </w:rPr>
            </w:pPr>
            <w:r w:rsidRPr="009A71D5">
              <w:rPr>
                <w:rFonts w:eastAsia="ＭＳ 明朝"/>
                <w:lang w:val="en-US"/>
              </w:rPr>
              <w:t xml:space="preserve">Note: contention-based PRACH resources is used e.g., if a new candidate beam does not have resources for contention-free PRACH-like transmission </w:t>
            </w:r>
          </w:p>
          <w:p w:rsidR="00A9727E" w:rsidRPr="00A9727E" w:rsidRDefault="00A9727E" w:rsidP="008D4685">
            <w:pPr>
              <w:numPr>
                <w:ilvl w:val="1"/>
                <w:numId w:val="25"/>
              </w:numPr>
              <w:snapToGrid/>
              <w:spacing w:after="0" w:afterAutospacing="0"/>
              <w:jc w:val="left"/>
              <w:rPr>
                <w:rFonts w:eastAsia="ＭＳ 明朝"/>
                <w:lang w:val="en-US"/>
              </w:rPr>
            </w:pPr>
            <w:r w:rsidRPr="009A71D5">
              <w:rPr>
                <w:rFonts w:eastAsia="ＭＳ 明朝"/>
                <w:lang w:val="en-US"/>
              </w:rPr>
              <w:t xml:space="preserve">FFS whether a UE is semi-statically configured to use one of them or both, if both, whether or not support dynamic selection of one of the channel(s) by a UE if the UE is configured with both </w:t>
            </w:r>
          </w:p>
        </w:tc>
      </w:tr>
    </w:tbl>
    <w:p w:rsidR="00872FB9" w:rsidRDefault="008D4685" w:rsidP="00F542AD">
      <w:pPr>
        <w:spacing w:before="240" w:after="240" w:afterAutospacing="0"/>
        <w:rPr>
          <w:rFonts w:eastAsia="ＭＳ 明朝"/>
          <w:lang w:val="en-US"/>
        </w:rPr>
      </w:pPr>
      <w:r>
        <w:rPr>
          <w:rFonts w:eastAsia="ＭＳ 明朝"/>
          <w:lang w:val="en-US"/>
        </w:rPr>
        <w:lastRenderedPageBreak/>
        <w:t>RAN1#89</w:t>
      </w:r>
      <w:r w:rsidR="00EA7ED4">
        <w:rPr>
          <w:rFonts w:eastAsia="ＭＳ 明朝"/>
          <w:lang w:val="en-US"/>
        </w:rPr>
        <w:t>:</w:t>
      </w:r>
    </w:p>
    <w:tbl>
      <w:tblPr>
        <w:tblStyle w:val="TableGrid"/>
        <w:tblW w:w="0" w:type="auto"/>
        <w:tblLook w:val="04A0"/>
      </w:tblPr>
      <w:tblGrid>
        <w:gridCol w:w="9954"/>
      </w:tblGrid>
      <w:tr w:rsidR="00872FB9" w:rsidTr="00872FB9">
        <w:tc>
          <w:tcPr>
            <w:tcW w:w="9954" w:type="dxa"/>
          </w:tcPr>
          <w:p w:rsidR="008D4685" w:rsidRPr="00943BB1" w:rsidRDefault="008D4685" w:rsidP="008D4685">
            <w:pPr>
              <w:spacing w:after="0" w:afterAutospacing="0"/>
              <w:rPr>
                <w:rFonts w:eastAsia="ＭＳ 明朝"/>
              </w:rPr>
            </w:pPr>
            <w:r w:rsidRPr="00943BB1">
              <w:rPr>
                <w:rFonts w:eastAsia="ＭＳ 明朝"/>
                <w:highlight w:val="darkYellow"/>
              </w:rPr>
              <w:t>Working assumption</w:t>
            </w:r>
            <w:r w:rsidRPr="00943BB1">
              <w:rPr>
                <w:rFonts w:eastAsia="ＭＳ 明朝"/>
              </w:rPr>
              <w:t>:</w:t>
            </w:r>
          </w:p>
          <w:p w:rsidR="008D4685" w:rsidRPr="00943BB1" w:rsidRDefault="008D4685" w:rsidP="008D4685">
            <w:pPr>
              <w:numPr>
                <w:ilvl w:val="0"/>
                <w:numId w:val="26"/>
              </w:numPr>
              <w:snapToGrid/>
              <w:spacing w:after="0" w:afterAutospacing="0"/>
              <w:jc w:val="left"/>
              <w:rPr>
                <w:rFonts w:eastAsia="ＭＳ 明朝"/>
                <w:lang w:val="en-US"/>
              </w:rPr>
            </w:pPr>
            <w:r w:rsidRPr="00943BB1">
              <w:rPr>
                <w:rFonts w:eastAsia="ＭＳ 明朝"/>
                <w:lang w:val="en-US"/>
              </w:rPr>
              <w:t>Support at least the following triggering condition(s) for beam failure recovery request transmission:</w:t>
            </w:r>
          </w:p>
          <w:p w:rsidR="008D4685" w:rsidRPr="00943BB1" w:rsidRDefault="008D4685" w:rsidP="008D4685">
            <w:pPr>
              <w:numPr>
                <w:ilvl w:val="1"/>
                <w:numId w:val="26"/>
              </w:numPr>
              <w:snapToGrid/>
              <w:spacing w:after="0" w:afterAutospacing="0"/>
              <w:jc w:val="left"/>
              <w:rPr>
                <w:rFonts w:eastAsia="ＭＳ 明朝"/>
                <w:lang w:val="en-US"/>
              </w:rPr>
            </w:pPr>
            <w:r w:rsidRPr="00943BB1">
              <w:rPr>
                <w:rFonts w:eastAsia="ＭＳ 明朝"/>
                <w:lang w:val="en-US"/>
              </w:rPr>
              <w:t>Condition 1: when beam failure is detected and candidate beam is identified at least for the case when only CSI-RS is used for new candidate beam identification</w:t>
            </w:r>
          </w:p>
          <w:p w:rsidR="008D4685" w:rsidRPr="00943BB1" w:rsidRDefault="008D4685" w:rsidP="008D4685">
            <w:pPr>
              <w:numPr>
                <w:ilvl w:val="1"/>
                <w:numId w:val="26"/>
              </w:numPr>
              <w:snapToGrid/>
              <w:spacing w:after="0" w:afterAutospacing="0"/>
              <w:jc w:val="left"/>
              <w:rPr>
                <w:rFonts w:eastAsia="ＭＳ 明朝"/>
                <w:lang w:val="en-US"/>
              </w:rPr>
            </w:pPr>
            <w:r w:rsidRPr="00943BB1">
              <w:rPr>
                <w:rFonts w:eastAsia="ＭＳ 明朝"/>
                <w:lang w:val="en-US"/>
              </w:rPr>
              <w:t>FFS Condition 2: Beam failure is detected alone at least for the case of no reciprocity</w:t>
            </w:r>
          </w:p>
          <w:p w:rsidR="008D4685" w:rsidRPr="00943BB1" w:rsidRDefault="008D4685" w:rsidP="008D4685">
            <w:pPr>
              <w:numPr>
                <w:ilvl w:val="2"/>
                <w:numId w:val="26"/>
              </w:numPr>
              <w:snapToGrid/>
              <w:spacing w:after="0" w:afterAutospacing="0"/>
              <w:jc w:val="left"/>
              <w:rPr>
                <w:rFonts w:eastAsia="ＭＳ 明朝"/>
                <w:lang w:val="en-US"/>
              </w:rPr>
            </w:pPr>
            <w:r w:rsidRPr="00943BB1">
              <w:rPr>
                <w:rFonts w:eastAsia="ＭＳ 明朝"/>
                <w:lang w:val="en-US"/>
              </w:rPr>
              <w:t>FFS how the recovery request is transmitted without knowledge of candidate beam</w:t>
            </w:r>
          </w:p>
          <w:p w:rsidR="00872FB9" w:rsidRDefault="008D4685" w:rsidP="008D4685">
            <w:pPr>
              <w:numPr>
                <w:ilvl w:val="1"/>
                <w:numId w:val="26"/>
              </w:numPr>
              <w:snapToGrid/>
              <w:spacing w:after="0" w:afterAutospacing="0"/>
              <w:jc w:val="left"/>
              <w:rPr>
                <w:rFonts w:eastAsia="ＭＳ 明朝"/>
                <w:lang w:val="en-US"/>
              </w:rPr>
            </w:pPr>
            <w:r w:rsidRPr="00943BB1">
              <w:rPr>
                <w:rFonts w:eastAsia="ＭＳ 明朝"/>
                <w:lang w:val="en-US"/>
              </w:rPr>
              <w:t xml:space="preserve">Note: if both conditions are supported, which triggering condition to use by UE also depends on both </w:t>
            </w:r>
            <w:proofErr w:type="spellStart"/>
            <w:r w:rsidRPr="00943BB1">
              <w:rPr>
                <w:rFonts w:eastAsia="ＭＳ 明朝"/>
                <w:lang w:val="en-US"/>
              </w:rPr>
              <w:t>gNB</w:t>
            </w:r>
            <w:proofErr w:type="spellEnd"/>
            <w:r w:rsidRPr="00943BB1">
              <w:rPr>
                <w:rFonts w:eastAsia="ＭＳ 明朝"/>
                <w:lang w:val="en-US"/>
              </w:rPr>
              <w:t xml:space="preserve"> configuration and UE capability</w:t>
            </w:r>
          </w:p>
          <w:p w:rsidR="008D4685" w:rsidRDefault="008D4685" w:rsidP="008D4685">
            <w:pPr>
              <w:snapToGrid/>
              <w:spacing w:after="0" w:afterAutospacing="0"/>
              <w:jc w:val="left"/>
              <w:rPr>
                <w:rFonts w:eastAsia="ＭＳ 明朝"/>
                <w:lang w:val="en-US"/>
              </w:rPr>
            </w:pPr>
          </w:p>
          <w:p w:rsidR="008D4685" w:rsidRPr="009A71D5" w:rsidRDefault="008D4685" w:rsidP="008D4685">
            <w:pPr>
              <w:spacing w:after="0" w:afterAutospacing="0"/>
              <w:rPr>
                <w:rFonts w:eastAsia="ＭＳ 明朝"/>
                <w:lang w:val="en-US"/>
              </w:rPr>
            </w:pPr>
            <w:r w:rsidRPr="009A71D5">
              <w:rPr>
                <w:rFonts w:eastAsia="ＭＳ 明朝"/>
                <w:highlight w:val="green"/>
                <w:lang w:val="en-US"/>
              </w:rPr>
              <w:t>Agreements</w:t>
            </w:r>
            <w:r w:rsidRPr="009A71D5">
              <w:rPr>
                <w:rFonts w:eastAsia="ＭＳ 明朝"/>
                <w:lang w:val="en-US"/>
              </w:rPr>
              <w:t>:</w:t>
            </w:r>
          </w:p>
          <w:p w:rsidR="008D4685" w:rsidRPr="009A71D5" w:rsidRDefault="008D4685" w:rsidP="008D4685">
            <w:pPr>
              <w:numPr>
                <w:ilvl w:val="0"/>
                <w:numId w:val="25"/>
              </w:numPr>
              <w:snapToGrid/>
              <w:spacing w:after="0" w:afterAutospacing="0"/>
              <w:jc w:val="left"/>
              <w:rPr>
                <w:rFonts w:eastAsia="ＭＳ 明朝"/>
                <w:lang w:val="en-US"/>
              </w:rPr>
            </w:pPr>
            <w:r w:rsidRPr="009A71D5">
              <w:rPr>
                <w:rFonts w:eastAsia="ＭＳ 明朝"/>
                <w:lang w:val="en-US"/>
              </w:rPr>
              <w:t>Support the following channel(s) for beam failure recovery request transmission:</w:t>
            </w:r>
          </w:p>
          <w:p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Non-contention based channel based on PRACH, which uses a resource orthogonal to resources of other PRACH transmissions, at least for the FDM case</w:t>
            </w:r>
          </w:p>
          <w:p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other ways of achieving </w:t>
            </w:r>
            <w:proofErr w:type="spellStart"/>
            <w:r w:rsidRPr="009A71D5">
              <w:rPr>
                <w:rFonts w:eastAsia="ＭＳ 明朝"/>
                <w:lang w:val="en-US"/>
              </w:rPr>
              <w:t>orthogonality</w:t>
            </w:r>
            <w:proofErr w:type="spellEnd"/>
            <w:r w:rsidRPr="009A71D5">
              <w:rPr>
                <w:rFonts w:eastAsia="ＭＳ 明朝"/>
                <w:lang w:val="en-US"/>
              </w:rPr>
              <w:t>, e.g., CDM/TDM with other PRACH resources</w:t>
            </w:r>
          </w:p>
          <w:p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FFS whether or not have different sequence and/or format than those of </w:t>
            </w:r>
            <w:r w:rsidRPr="009A71D5">
              <w:rPr>
                <w:rFonts w:eastAsia="ＭＳ 明朝"/>
                <w:lang w:val="en-US"/>
              </w:rPr>
              <w:lastRenderedPageBreak/>
              <w:t xml:space="preserve">PRACH for other purposes </w:t>
            </w:r>
          </w:p>
          <w:p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 xml:space="preserve">Note: this does not prevent PRACH design optimization attempt for beam failure recovery request transmission from other agenda item </w:t>
            </w:r>
          </w:p>
          <w:p w:rsidR="008D4685" w:rsidRPr="009A71D5" w:rsidRDefault="008D4685" w:rsidP="008D4685">
            <w:pPr>
              <w:numPr>
                <w:ilvl w:val="2"/>
                <w:numId w:val="25"/>
              </w:numPr>
              <w:tabs>
                <w:tab w:val="clear" w:pos="2160"/>
              </w:tabs>
              <w:snapToGrid/>
              <w:spacing w:after="0" w:afterAutospacing="0"/>
              <w:jc w:val="left"/>
              <w:rPr>
                <w:rFonts w:eastAsia="ＭＳ 明朝"/>
                <w:lang w:val="en-US"/>
              </w:rPr>
            </w:pPr>
            <w:r w:rsidRPr="009A71D5">
              <w:rPr>
                <w:rFonts w:eastAsia="ＭＳ 明朝"/>
                <w:lang w:val="en-US"/>
              </w:rPr>
              <w:t>FFS: Retransmission behavior on this PRACH  resource is similar to regular RACH procedure</w:t>
            </w:r>
          </w:p>
          <w:p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Support using PUCCH for beam failure recovery request transmission</w:t>
            </w:r>
          </w:p>
          <w:p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FFS whether PUCCH is with beam sweeping or not</w:t>
            </w:r>
          </w:p>
          <w:p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Note: this may or may not impact PUCCH design</w:t>
            </w:r>
          </w:p>
          <w:p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FFS Contention-based PRACH resources as supplement to contention-free beam failure recovery resources</w:t>
            </w:r>
          </w:p>
          <w:p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From traditional RACH resource pool</w:t>
            </w:r>
          </w:p>
          <w:p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4-step RACH procedure is used</w:t>
            </w:r>
          </w:p>
          <w:p w:rsidR="008D4685" w:rsidRPr="009A71D5" w:rsidRDefault="008D4685" w:rsidP="008D4685">
            <w:pPr>
              <w:numPr>
                <w:ilvl w:val="2"/>
                <w:numId w:val="25"/>
              </w:numPr>
              <w:snapToGrid/>
              <w:spacing w:after="0" w:afterAutospacing="0"/>
              <w:jc w:val="left"/>
              <w:rPr>
                <w:rFonts w:eastAsia="ＭＳ 明朝"/>
                <w:lang w:val="en-US"/>
              </w:rPr>
            </w:pPr>
            <w:r w:rsidRPr="009A71D5">
              <w:rPr>
                <w:rFonts w:eastAsia="ＭＳ 明朝"/>
                <w:lang w:val="en-US"/>
              </w:rPr>
              <w:t xml:space="preserve">Note: contention-based PRACH resources is used e.g., if a new candidate beam does not have resources for contention-free PRACH-like transmission </w:t>
            </w:r>
          </w:p>
          <w:p w:rsidR="008D4685" w:rsidRPr="009A71D5" w:rsidRDefault="008D4685" w:rsidP="008D4685">
            <w:pPr>
              <w:numPr>
                <w:ilvl w:val="1"/>
                <w:numId w:val="25"/>
              </w:numPr>
              <w:snapToGrid/>
              <w:spacing w:after="0" w:afterAutospacing="0"/>
              <w:jc w:val="left"/>
              <w:rPr>
                <w:rFonts w:eastAsia="ＭＳ 明朝"/>
                <w:lang w:val="en-US"/>
              </w:rPr>
            </w:pPr>
            <w:r w:rsidRPr="009A71D5">
              <w:rPr>
                <w:rFonts w:eastAsia="ＭＳ 明朝"/>
                <w:lang w:val="en-US"/>
              </w:rPr>
              <w:t xml:space="preserve">FFS whether a UE is semi-statically configured to use one of them or both, if both, whether or not support dynamic selection of one of the channel(s) by a UE if the UE is configured with both </w:t>
            </w:r>
          </w:p>
          <w:p w:rsidR="008D4685" w:rsidRDefault="008D4685" w:rsidP="008D4685">
            <w:pPr>
              <w:snapToGrid/>
              <w:spacing w:after="0" w:afterAutospacing="0"/>
              <w:jc w:val="left"/>
              <w:rPr>
                <w:rFonts w:eastAsia="ＭＳ 明朝"/>
                <w:lang w:val="en-US"/>
              </w:rPr>
            </w:pPr>
          </w:p>
          <w:p w:rsidR="008D4685" w:rsidRPr="00500CA8" w:rsidRDefault="008D4685" w:rsidP="008D4685">
            <w:pPr>
              <w:spacing w:after="0" w:afterAutospacing="0"/>
              <w:rPr>
                <w:rFonts w:eastAsia="ＭＳ 明朝"/>
                <w:szCs w:val="32"/>
                <w:lang w:val="en-US"/>
              </w:rPr>
            </w:pPr>
            <w:r w:rsidRPr="00500CA8">
              <w:rPr>
                <w:rFonts w:eastAsia="ＭＳ 明朝"/>
                <w:szCs w:val="32"/>
                <w:highlight w:val="green"/>
                <w:lang w:val="en-US"/>
              </w:rPr>
              <w:t>Agreements</w:t>
            </w:r>
            <w:r w:rsidRPr="00500CA8">
              <w:rPr>
                <w:rFonts w:eastAsia="ＭＳ 明朝"/>
                <w:szCs w:val="32"/>
                <w:lang w:val="en-US"/>
              </w:rPr>
              <w:t>:</w:t>
            </w:r>
          </w:p>
          <w:p w:rsidR="008D4685" w:rsidRPr="00500CA8" w:rsidRDefault="008D4685" w:rsidP="008D4685">
            <w:pPr>
              <w:numPr>
                <w:ilvl w:val="0"/>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 xml:space="preserve">To receive </w:t>
            </w:r>
            <w:proofErr w:type="spellStart"/>
            <w:r w:rsidRPr="00500CA8">
              <w:rPr>
                <w:rFonts w:eastAsia="ＭＳ 明朝"/>
                <w:szCs w:val="32"/>
                <w:lang w:val="en-US"/>
              </w:rPr>
              <w:t>gNB</w:t>
            </w:r>
            <w:proofErr w:type="spellEnd"/>
            <w:r w:rsidRPr="00500CA8">
              <w:rPr>
                <w:rFonts w:eastAsia="ＭＳ 明朝"/>
                <w:szCs w:val="32"/>
                <w:lang w:val="en-US"/>
              </w:rPr>
              <w:t xml:space="preserve"> response for beam failure recovery request, a UE monitors NR PDCCH with the assumption that the corresponding</w:t>
            </w:r>
            <w:r w:rsidRPr="00500CA8">
              <w:rPr>
                <w:szCs w:val="32"/>
              </w:rPr>
              <w:t xml:space="preserve"> PDCCH DM-RS is spatial </w:t>
            </w:r>
            <w:proofErr w:type="spellStart"/>
            <w:r w:rsidRPr="00500CA8">
              <w:rPr>
                <w:szCs w:val="32"/>
              </w:rPr>
              <w:t>QCL’ed</w:t>
            </w:r>
            <w:proofErr w:type="spellEnd"/>
            <w:r w:rsidRPr="00500CA8">
              <w:rPr>
                <w:szCs w:val="32"/>
              </w:rPr>
              <w:t xml:space="preserve"> with RS of the UE-identified candidate beam(s)</w:t>
            </w:r>
          </w:p>
          <w:p w:rsidR="008D4685" w:rsidRPr="00500CA8" w:rsidRDefault="008D4685" w:rsidP="008D4685">
            <w:pPr>
              <w:numPr>
                <w:ilvl w:val="1"/>
                <w:numId w:val="26"/>
              </w:numPr>
              <w:tabs>
                <w:tab w:val="left" w:pos="720"/>
              </w:tabs>
              <w:snapToGrid/>
              <w:spacing w:after="0" w:afterAutospacing="0"/>
              <w:jc w:val="left"/>
              <w:rPr>
                <w:rFonts w:eastAsia="ＭＳ 明朝"/>
                <w:szCs w:val="32"/>
                <w:lang w:val="en-US"/>
              </w:rPr>
            </w:pPr>
            <w:r w:rsidRPr="00500CA8">
              <w:rPr>
                <w:rFonts w:eastAsia="ＭＳ 明朝"/>
                <w:szCs w:val="32"/>
                <w:lang w:val="en-US"/>
              </w:rPr>
              <w:t>FFS whether the candidate beam(s) is</w:t>
            </w:r>
            <w:r w:rsidRPr="00500CA8">
              <w:rPr>
                <w:szCs w:val="32"/>
              </w:rPr>
              <w:t xml:space="preserve"> identified from a preconfigured set or not</w:t>
            </w:r>
          </w:p>
          <w:p w:rsidR="008D4685" w:rsidRPr="00500CA8" w:rsidRDefault="008D4685" w:rsidP="008D4685">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 xml:space="preserve">Detection of a </w:t>
            </w:r>
            <w:proofErr w:type="spellStart"/>
            <w:r w:rsidRPr="00500CA8">
              <w:rPr>
                <w:rFonts w:eastAsia="ＭＳ 明朝"/>
                <w:szCs w:val="32"/>
                <w:lang w:val="en-US"/>
              </w:rPr>
              <w:t>gNB’s</w:t>
            </w:r>
            <w:proofErr w:type="spellEnd"/>
            <w:r w:rsidRPr="00500CA8">
              <w:rPr>
                <w:rFonts w:eastAsia="ＭＳ 明朝"/>
                <w:szCs w:val="32"/>
                <w:lang w:val="en-US"/>
              </w:rPr>
              <w:t xml:space="preserve"> response for beam failure recovery request during a time window is supported</w:t>
            </w:r>
          </w:p>
          <w:p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time window is configured or pre-determined</w:t>
            </w:r>
          </w:p>
          <w:p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number of monitoring occasions within the time window</w:t>
            </w:r>
          </w:p>
          <w:p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FFS the size/location of the time window</w:t>
            </w:r>
          </w:p>
          <w:p w:rsidR="008D4685" w:rsidRPr="00500CA8"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If there is no response detected within the window, the UE may perform re-</w:t>
            </w:r>
            <w:proofErr w:type="spellStart"/>
            <w:r w:rsidRPr="00500CA8">
              <w:rPr>
                <w:rFonts w:eastAsia="ＭＳ 明朝"/>
                <w:szCs w:val="32"/>
                <w:lang w:val="en-US"/>
              </w:rPr>
              <w:t>tx</w:t>
            </w:r>
            <w:proofErr w:type="spellEnd"/>
            <w:r w:rsidRPr="00500CA8">
              <w:rPr>
                <w:rFonts w:eastAsia="ＭＳ 明朝"/>
                <w:szCs w:val="32"/>
                <w:lang w:val="en-US"/>
              </w:rPr>
              <w:t xml:space="preserve"> of the request</w:t>
            </w:r>
          </w:p>
          <w:p w:rsidR="008D4685" w:rsidRPr="00500CA8" w:rsidRDefault="008D4685" w:rsidP="008D4685">
            <w:pPr>
              <w:numPr>
                <w:ilvl w:val="3"/>
                <w:numId w:val="26"/>
              </w:numPr>
              <w:snapToGrid/>
              <w:spacing w:after="0" w:afterAutospacing="0"/>
              <w:jc w:val="left"/>
              <w:rPr>
                <w:rFonts w:eastAsia="ＭＳ 明朝"/>
                <w:szCs w:val="32"/>
                <w:lang w:val="en-US"/>
              </w:rPr>
            </w:pPr>
            <w:r w:rsidRPr="00500CA8">
              <w:rPr>
                <w:rFonts w:eastAsia="ＭＳ 明朝"/>
                <w:szCs w:val="32"/>
                <w:lang w:val="en-US"/>
              </w:rPr>
              <w:t>FFS details</w:t>
            </w:r>
          </w:p>
          <w:p w:rsidR="008D4685" w:rsidRPr="00500CA8" w:rsidRDefault="008D4685" w:rsidP="008D4685">
            <w:pPr>
              <w:numPr>
                <w:ilvl w:val="1"/>
                <w:numId w:val="26"/>
              </w:numPr>
              <w:tabs>
                <w:tab w:val="clear" w:pos="1440"/>
              </w:tabs>
              <w:snapToGrid/>
              <w:spacing w:after="0" w:afterAutospacing="0"/>
              <w:jc w:val="left"/>
              <w:rPr>
                <w:rFonts w:eastAsia="ＭＳ 明朝"/>
                <w:szCs w:val="32"/>
                <w:lang w:val="en-US"/>
              </w:rPr>
            </w:pPr>
            <w:r w:rsidRPr="00500CA8">
              <w:rPr>
                <w:rFonts w:eastAsia="ＭＳ 明朝"/>
                <w:szCs w:val="32"/>
                <w:lang w:val="en-US"/>
              </w:rPr>
              <w:t>If not detected after a certain number of transmission(s), UE notifies higher layer entities</w:t>
            </w:r>
          </w:p>
          <w:p w:rsidR="008D4685" w:rsidRPr="008D4685" w:rsidRDefault="008D4685" w:rsidP="008D4685">
            <w:pPr>
              <w:numPr>
                <w:ilvl w:val="2"/>
                <w:numId w:val="26"/>
              </w:numPr>
              <w:snapToGrid/>
              <w:spacing w:after="0" w:afterAutospacing="0"/>
              <w:jc w:val="left"/>
              <w:rPr>
                <w:rFonts w:eastAsia="ＭＳ 明朝"/>
                <w:szCs w:val="32"/>
                <w:lang w:val="en-US"/>
              </w:rPr>
            </w:pPr>
            <w:r w:rsidRPr="00500CA8">
              <w:rPr>
                <w:rFonts w:eastAsia="ＭＳ 明朝"/>
                <w:szCs w:val="32"/>
                <w:lang w:val="en-US"/>
              </w:rPr>
              <w:t xml:space="preserve">FFS the number of transmission(s) or possibly further in combination with or solely determined by a timer </w:t>
            </w:r>
          </w:p>
        </w:tc>
      </w:tr>
    </w:tbl>
    <w:p w:rsidR="00376880" w:rsidRDefault="00376880" w:rsidP="00376880">
      <w:pPr>
        <w:spacing w:before="240" w:after="240" w:afterAutospacing="0"/>
        <w:rPr>
          <w:rFonts w:eastAsia="ＭＳ 明朝"/>
          <w:lang w:val="en-US"/>
        </w:rPr>
      </w:pPr>
      <w:r>
        <w:rPr>
          <w:rFonts w:eastAsia="ＭＳ 明朝"/>
          <w:lang w:val="en-US"/>
        </w:rPr>
        <w:lastRenderedPageBreak/>
        <w:t>RAN1#</w:t>
      </w:r>
      <w:r>
        <w:rPr>
          <w:rFonts w:eastAsia="ＭＳ 明朝" w:hint="eastAsia"/>
          <w:lang w:val="en-US"/>
        </w:rPr>
        <w:t>90</w:t>
      </w:r>
      <w:r>
        <w:rPr>
          <w:rFonts w:eastAsia="ＭＳ 明朝"/>
          <w:lang w:val="en-US"/>
        </w:rPr>
        <w:t>:</w:t>
      </w:r>
    </w:p>
    <w:tbl>
      <w:tblPr>
        <w:tblStyle w:val="TableGrid"/>
        <w:tblW w:w="0" w:type="auto"/>
        <w:tblLook w:val="04A0"/>
      </w:tblPr>
      <w:tblGrid>
        <w:gridCol w:w="9954"/>
      </w:tblGrid>
      <w:tr w:rsidR="00376880" w:rsidTr="00376880">
        <w:tc>
          <w:tcPr>
            <w:tcW w:w="9954" w:type="dxa"/>
          </w:tcPr>
          <w:p w:rsidR="00376880" w:rsidRPr="00152659" w:rsidRDefault="00376880" w:rsidP="00376880">
            <w:pPr>
              <w:spacing w:after="0" w:afterAutospacing="0"/>
            </w:pPr>
            <w:r w:rsidRPr="00152659">
              <w:rPr>
                <w:highlight w:val="green"/>
              </w:rPr>
              <w:lastRenderedPageBreak/>
              <w:t>Agreements</w:t>
            </w:r>
            <w:r w:rsidRPr="00152659">
              <w:t>:</w:t>
            </w:r>
          </w:p>
          <w:p w:rsidR="00376880" w:rsidRPr="00152659" w:rsidRDefault="00376880" w:rsidP="00376880">
            <w:pPr>
              <w:numPr>
                <w:ilvl w:val="0"/>
                <w:numId w:val="34"/>
              </w:numPr>
              <w:snapToGrid/>
              <w:spacing w:after="0" w:afterAutospacing="0"/>
            </w:pPr>
            <w:r w:rsidRPr="00152659">
              <w:t>Beam failure is declared only when all serving control channels fail.</w:t>
            </w:r>
          </w:p>
          <w:p w:rsidR="00376880" w:rsidRPr="00152659" w:rsidRDefault="00376880" w:rsidP="00376880">
            <w:pPr>
              <w:numPr>
                <w:ilvl w:val="0"/>
                <w:numId w:val="34"/>
              </w:numPr>
              <w:snapToGrid/>
              <w:spacing w:after="0" w:afterAutospacing="0"/>
            </w:pPr>
            <w:r w:rsidRPr="00152659">
              <w:t>When a subset of serving control channels fail, this event should also be handled</w:t>
            </w:r>
            <w:r w:rsidRPr="00152659">
              <w:tab/>
            </w:r>
          </w:p>
          <w:p w:rsidR="00376880" w:rsidRPr="00152659" w:rsidRDefault="00376880" w:rsidP="00376880">
            <w:pPr>
              <w:numPr>
                <w:ilvl w:val="0"/>
                <w:numId w:val="35"/>
              </w:numPr>
              <w:tabs>
                <w:tab w:val="left" w:pos="1440"/>
              </w:tabs>
              <w:snapToGrid/>
              <w:spacing w:after="0" w:afterAutospacing="0"/>
              <w:jc w:val="left"/>
            </w:pPr>
            <w:r w:rsidRPr="00152659">
              <w:t>Details FFS</w:t>
            </w:r>
          </w:p>
          <w:p w:rsidR="00376880" w:rsidRDefault="00376880" w:rsidP="00376880">
            <w:pPr>
              <w:spacing w:after="0" w:afterAutospacing="0"/>
              <w:rPr>
                <w:highlight w:val="green"/>
              </w:rPr>
            </w:pPr>
          </w:p>
          <w:p w:rsidR="00376880" w:rsidRPr="00C23B6C" w:rsidRDefault="00376880" w:rsidP="00376880">
            <w:pPr>
              <w:spacing w:after="0" w:afterAutospacing="0"/>
            </w:pPr>
            <w:r w:rsidRPr="00C23B6C">
              <w:rPr>
                <w:highlight w:val="green"/>
              </w:rPr>
              <w:t>Agreements</w:t>
            </w:r>
            <w:r w:rsidRPr="00C23B6C">
              <w:t>:</w:t>
            </w:r>
          </w:p>
          <w:p w:rsidR="00376880" w:rsidRPr="00C23B6C" w:rsidRDefault="00376880" w:rsidP="00376880">
            <w:pPr>
              <w:numPr>
                <w:ilvl w:val="0"/>
                <w:numId w:val="32"/>
              </w:numPr>
              <w:snapToGrid/>
              <w:spacing w:after="0" w:afterAutospacing="0" w:line="259" w:lineRule="auto"/>
              <w:jc w:val="left"/>
            </w:pPr>
            <w:r w:rsidRPr="00C23B6C">
              <w:t>In addition to periodic CSI-RS, SS-block within the serving cell can be used for new candidate beam identification</w:t>
            </w:r>
          </w:p>
          <w:p w:rsidR="00376880" w:rsidRPr="00C23B6C" w:rsidRDefault="00376880" w:rsidP="00376880">
            <w:pPr>
              <w:numPr>
                <w:ilvl w:val="1"/>
                <w:numId w:val="32"/>
              </w:numPr>
              <w:snapToGrid/>
              <w:spacing w:after="0" w:afterAutospacing="0" w:line="259" w:lineRule="auto"/>
              <w:jc w:val="left"/>
            </w:pPr>
            <w:r w:rsidRPr="00C23B6C">
              <w:t xml:space="preserve">The following options can be configured for new candidate beam identification  </w:t>
            </w:r>
          </w:p>
          <w:p w:rsidR="00376880" w:rsidRPr="00C23B6C" w:rsidRDefault="00376880" w:rsidP="00376880">
            <w:pPr>
              <w:numPr>
                <w:ilvl w:val="2"/>
                <w:numId w:val="32"/>
              </w:numPr>
              <w:snapToGrid/>
              <w:spacing w:after="0" w:afterAutospacing="0" w:line="259" w:lineRule="auto"/>
              <w:jc w:val="left"/>
            </w:pPr>
            <w:r w:rsidRPr="00C23B6C">
              <w:t>CSI-RS only</w:t>
            </w:r>
          </w:p>
          <w:p w:rsidR="00376880" w:rsidRPr="00C23B6C" w:rsidRDefault="00376880" w:rsidP="00376880">
            <w:pPr>
              <w:numPr>
                <w:ilvl w:val="3"/>
                <w:numId w:val="32"/>
              </w:numPr>
              <w:snapToGrid/>
              <w:spacing w:after="0" w:afterAutospacing="0" w:line="259" w:lineRule="auto"/>
              <w:jc w:val="left"/>
            </w:pPr>
            <w:r w:rsidRPr="00C23B6C">
              <w:t>Note: in this case, SSB will not be configured for new candidate beam identification</w:t>
            </w:r>
          </w:p>
          <w:p w:rsidR="00376880" w:rsidRPr="00C23B6C" w:rsidRDefault="00376880" w:rsidP="00376880">
            <w:pPr>
              <w:numPr>
                <w:ilvl w:val="2"/>
                <w:numId w:val="32"/>
              </w:numPr>
              <w:snapToGrid/>
              <w:spacing w:after="0" w:afterAutospacing="0" w:line="259" w:lineRule="auto"/>
              <w:jc w:val="left"/>
            </w:pPr>
            <w:r w:rsidRPr="00C23B6C">
              <w:t>SS block only</w:t>
            </w:r>
          </w:p>
          <w:p w:rsidR="00376880" w:rsidRPr="00C23B6C" w:rsidRDefault="00376880" w:rsidP="00376880">
            <w:pPr>
              <w:numPr>
                <w:ilvl w:val="3"/>
                <w:numId w:val="32"/>
              </w:numPr>
              <w:snapToGrid/>
              <w:spacing w:after="0" w:afterAutospacing="0" w:line="259" w:lineRule="auto"/>
              <w:jc w:val="left"/>
            </w:pPr>
            <w:r w:rsidRPr="00C23B6C">
              <w:t>Note: in this case, CSI-RS will not be configured for new candidate beam identification</w:t>
            </w:r>
          </w:p>
          <w:p w:rsidR="00376880" w:rsidRPr="00C23B6C" w:rsidRDefault="00376880" w:rsidP="00376880">
            <w:pPr>
              <w:numPr>
                <w:ilvl w:val="2"/>
                <w:numId w:val="32"/>
              </w:numPr>
              <w:snapToGrid/>
              <w:spacing w:after="0" w:afterAutospacing="0" w:line="259" w:lineRule="auto"/>
              <w:jc w:val="left"/>
            </w:pPr>
            <w:r w:rsidRPr="00C23B6C">
              <w:t>FFS: CSI-RS + SS block</w:t>
            </w:r>
          </w:p>
          <w:p w:rsidR="00376880" w:rsidRPr="00050A22" w:rsidRDefault="00376880" w:rsidP="00376880">
            <w:pPr>
              <w:spacing w:after="0" w:afterAutospacing="0"/>
              <w:rPr>
                <w:highlight w:val="darkYellow"/>
              </w:rPr>
            </w:pPr>
            <w:r w:rsidRPr="00050A22">
              <w:rPr>
                <w:highlight w:val="darkYellow"/>
              </w:rPr>
              <w:t>Working assumption:</w:t>
            </w:r>
          </w:p>
          <w:p w:rsidR="00376880" w:rsidRPr="00050A22" w:rsidRDefault="00376880" w:rsidP="00376880">
            <w:pPr>
              <w:numPr>
                <w:ilvl w:val="0"/>
                <w:numId w:val="33"/>
              </w:numPr>
              <w:snapToGrid/>
              <w:spacing w:after="0" w:afterAutospacing="0" w:line="259" w:lineRule="auto"/>
              <w:jc w:val="left"/>
            </w:pPr>
            <w:r w:rsidRPr="00050A22">
              <w:t>For beam failure recovery request transmission on PRACH, support using the resource that is CDM with other PRACH resources.</w:t>
            </w:r>
          </w:p>
          <w:p w:rsidR="00376880" w:rsidRPr="00050A22" w:rsidRDefault="00376880" w:rsidP="00376880">
            <w:pPr>
              <w:numPr>
                <w:ilvl w:val="1"/>
                <w:numId w:val="33"/>
              </w:numPr>
              <w:snapToGrid/>
              <w:spacing w:after="0" w:afterAutospacing="0" w:line="259" w:lineRule="auto"/>
              <w:jc w:val="left"/>
            </w:pPr>
            <w:r w:rsidRPr="00050A22">
              <w:t xml:space="preserve">Note that CDM means the same sequence design with PRACH preambles. </w:t>
            </w:r>
          </w:p>
          <w:p w:rsidR="00376880" w:rsidRPr="00050A22" w:rsidRDefault="00376880" w:rsidP="00376880">
            <w:pPr>
              <w:numPr>
                <w:ilvl w:val="1"/>
                <w:numId w:val="33"/>
              </w:numPr>
              <w:snapToGrid/>
              <w:spacing w:after="0" w:afterAutospacing="0" w:line="259" w:lineRule="auto"/>
              <w:jc w:val="left"/>
            </w:pPr>
            <w:r w:rsidRPr="00050A22">
              <w:t>Note that the preambles for PRACH for beam failure recover request transmission are chosen from those for content-free PRACH operation in Rel-15</w:t>
            </w:r>
          </w:p>
          <w:p w:rsidR="00376880" w:rsidRPr="00050A22" w:rsidRDefault="00376880" w:rsidP="00376880">
            <w:pPr>
              <w:numPr>
                <w:ilvl w:val="1"/>
                <w:numId w:val="33"/>
              </w:numPr>
              <w:snapToGrid/>
              <w:spacing w:after="0" w:afterAutospacing="0" w:line="259" w:lineRule="auto"/>
              <w:jc w:val="left"/>
            </w:pPr>
            <w:r w:rsidRPr="00050A22">
              <w:t>Note: this feature is not intended to have any impact on design related to other PRACH resources</w:t>
            </w:r>
          </w:p>
          <w:p w:rsidR="00376880" w:rsidRPr="00376880" w:rsidRDefault="00376880" w:rsidP="00376880">
            <w:pPr>
              <w:numPr>
                <w:ilvl w:val="1"/>
                <w:numId w:val="33"/>
              </w:numPr>
              <w:snapToGrid/>
              <w:spacing w:after="0" w:afterAutospacing="0" w:line="259" w:lineRule="auto"/>
              <w:jc w:val="left"/>
            </w:pPr>
            <w:r w:rsidRPr="00050A22">
              <w:t>Further consider whether TDM with other PRACH is needed</w:t>
            </w:r>
          </w:p>
        </w:tc>
      </w:tr>
    </w:tbl>
    <w:p w:rsidR="00816836" w:rsidRPr="0014090F" w:rsidRDefault="00816836" w:rsidP="00F542AD">
      <w:pPr>
        <w:spacing w:before="240" w:after="240" w:afterAutospacing="0"/>
        <w:rPr>
          <w:rFonts w:eastAsia="ＭＳ 明朝"/>
          <w:lang w:val="en-US"/>
        </w:rPr>
      </w:pPr>
      <w:r w:rsidRPr="0014090F">
        <w:rPr>
          <w:rFonts w:eastAsia="ＭＳ 明朝"/>
          <w:lang w:val="en-US"/>
        </w:rPr>
        <w:t xml:space="preserve">In this contribution, we </w:t>
      </w:r>
      <w:r w:rsidR="00A42933" w:rsidRPr="0014090F">
        <w:rPr>
          <w:rFonts w:eastAsiaTheme="minorEastAsia"/>
          <w:lang w:val="en-US"/>
        </w:rPr>
        <w:t xml:space="preserve">share our views on </w:t>
      </w:r>
      <w:r w:rsidR="008B3CBA">
        <w:rPr>
          <w:rFonts w:eastAsiaTheme="minorEastAsia"/>
          <w:lang w:val="en-US"/>
        </w:rPr>
        <w:t>beam recovery mechanism</w:t>
      </w:r>
      <w:r w:rsidR="00153119" w:rsidRPr="0014090F">
        <w:rPr>
          <w:rFonts w:eastAsiaTheme="minorEastAsia"/>
          <w:lang w:val="en-US"/>
        </w:rPr>
        <w:t>.</w:t>
      </w:r>
    </w:p>
    <w:p w:rsidR="002877C2" w:rsidRDefault="00A42933" w:rsidP="00A42933">
      <w:pPr>
        <w:pStyle w:val="Heading1"/>
        <w:spacing w:after="180"/>
        <w:rPr>
          <w:lang w:val="en-US"/>
        </w:rPr>
      </w:pPr>
      <w:r w:rsidRPr="007E0489">
        <w:rPr>
          <w:lang w:val="en-US"/>
        </w:rPr>
        <w:t>Discussions</w:t>
      </w:r>
    </w:p>
    <w:p w:rsidR="009C0025" w:rsidRDefault="003174D2" w:rsidP="009C0025">
      <w:pPr>
        <w:pStyle w:val="Heading3"/>
        <w:rPr>
          <w:lang w:val="en-US"/>
        </w:rPr>
      </w:pPr>
      <w:bookmarkStart w:id="3" w:name="OLE_LINK1"/>
      <w:r>
        <w:rPr>
          <w:lang w:val="en-US"/>
        </w:rPr>
        <w:t xml:space="preserve">Quality measurement </w:t>
      </w:r>
      <w:r w:rsidR="00376880">
        <w:rPr>
          <w:lang w:val="en-US"/>
        </w:rPr>
        <w:t>for beam failure detection</w:t>
      </w:r>
    </w:p>
    <w:p w:rsidR="00953A36" w:rsidRDefault="003174D2" w:rsidP="005E4CA8">
      <w:pPr>
        <w:rPr>
          <w:rFonts w:eastAsiaTheme="minorEastAsia"/>
          <w:lang w:val="en-US"/>
        </w:rPr>
      </w:pPr>
      <w:r>
        <w:rPr>
          <w:rFonts w:eastAsiaTheme="minorEastAsia"/>
          <w:lang w:val="en-US"/>
        </w:rPr>
        <w:t>Beam recovery procedure occurs when control channel</w:t>
      </w:r>
      <w:r w:rsidR="00EE4CEC">
        <w:rPr>
          <w:rFonts w:eastAsiaTheme="minorEastAsia"/>
          <w:lang w:val="en-US"/>
        </w:rPr>
        <w:t xml:space="preserve"> cannot reach a UE</w:t>
      </w:r>
      <w:r>
        <w:rPr>
          <w:rFonts w:eastAsiaTheme="minorEastAsia"/>
          <w:lang w:val="en-US"/>
        </w:rPr>
        <w:t xml:space="preserve">. </w:t>
      </w:r>
      <w:r w:rsidR="00953A36">
        <w:rPr>
          <w:rFonts w:eastAsiaTheme="minorEastAsia"/>
          <w:lang w:val="en-US"/>
        </w:rPr>
        <w:t>In the RAN1#88 meeting, the following agreements have already made:</w:t>
      </w:r>
    </w:p>
    <w:tbl>
      <w:tblPr>
        <w:tblStyle w:val="TableGrid"/>
        <w:tblW w:w="0" w:type="auto"/>
        <w:tblLook w:val="04A0"/>
      </w:tblPr>
      <w:tblGrid>
        <w:gridCol w:w="9954"/>
      </w:tblGrid>
      <w:tr w:rsidR="00953A36" w:rsidTr="00953A36">
        <w:tc>
          <w:tcPr>
            <w:tcW w:w="9954" w:type="dxa"/>
          </w:tcPr>
          <w:p w:rsidR="00953A36" w:rsidRPr="00103B3E" w:rsidRDefault="005E3B85" w:rsidP="00953A36">
            <w:pPr>
              <w:spacing w:after="0" w:afterAutospacing="0"/>
              <w:rPr>
                <w:rFonts w:eastAsia="ＭＳ 明朝"/>
                <w:lang w:val="en-US"/>
              </w:rPr>
            </w:pPr>
            <w:r w:rsidRPr="00462621">
              <w:t>R1-1703988</w:t>
            </w:r>
            <w:r w:rsidR="00953A36" w:rsidRPr="00103B3E">
              <w:rPr>
                <w:rFonts w:eastAsia="ＭＳ 明朝"/>
                <w:b/>
              </w:rPr>
              <w:t xml:space="preserve"> </w:t>
            </w:r>
            <w:r w:rsidR="00953A36">
              <w:rPr>
                <w:rFonts w:eastAsia="ＭＳ 明朝"/>
                <w:b/>
              </w:rPr>
              <w:tab/>
            </w:r>
            <w:r w:rsidR="00953A36" w:rsidRPr="00103B3E">
              <w:rPr>
                <w:rFonts w:eastAsia="ＭＳ 明朝"/>
              </w:rPr>
              <w:t>WF on Mechanism to Recover from Beam Failure</w:t>
            </w:r>
            <w:r w:rsidR="00953A36">
              <w:rPr>
                <w:rFonts w:eastAsia="ＭＳ 明朝"/>
              </w:rPr>
              <w:tab/>
            </w:r>
            <w:r w:rsidR="00953A36" w:rsidRPr="00103B3E">
              <w:rPr>
                <w:rFonts w:eastAsia="ＭＳ 明朝"/>
                <w:lang w:val="en-US"/>
              </w:rPr>
              <w:t xml:space="preserve">Huawei, HiSilicon, LG Electronics, </w:t>
            </w:r>
            <w:proofErr w:type="spellStart"/>
            <w:r w:rsidR="00953A36" w:rsidRPr="00103B3E">
              <w:rPr>
                <w:rFonts w:eastAsia="ＭＳ 明朝"/>
                <w:lang w:val="en-US"/>
              </w:rPr>
              <w:t>MediaTek</w:t>
            </w:r>
            <w:proofErr w:type="spellEnd"/>
            <w:r w:rsidR="00953A36" w:rsidRPr="00103B3E">
              <w:rPr>
                <w:rFonts w:eastAsia="ＭＳ 明朝"/>
                <w:lang w:val="en-US"/>
              </w:rPr>
              <w:t>, AT&amp;T, Samsung, vivo</w:t>
            </w:r>
          </w:p>
          <w:p w:rsidR="00953A36" w:rsidRDefault="00953A36" w:rsidP="00953A36">
            <w:pPr>
              <w:spacing w:after="0" w:afterAutospacing="0"/>
              <w:rPr>
                <w:rFonts w:eastAsia="ＭＳ 明朝"/>
              </w:rPr>
            </w:pPr>
            <w:r>
              <w:rPr>
                <w:rFonts w:eastAsia="ＭＳ 明朝"/>
              </w:rPr>
              <w:t>Also supported by CATT, Ericsson</w:t>
            </w:r>
          </w:p>
          <w:p w:rsidR="00953A36" w:rsidRPr="00103B3E" w:rsidRDefault="00953A36" w:rsidP="00953A36">
            <w:pPr>
              <w:spacing w:after="0" w:afterAutospacing="0"/>
              <w:rPr>
                <w:rFonts w:eastAsia="ＭＳ 明朝"/>
              </w:rPr>
            </w:pPr>
          </w:p>
          <w:p w:rsidR="00953A36" w:rsidRPr="005A38D1" w:rsidRDefault="00953A36" w:rsidP="00953A36">
            <w:pPr>
              <w:spacing w:after="0" w:afterAutospacing="0"/>
              <w:rPr>
                <w:rFonts w:eastAsia="ＭＳ 明朝"/>
              </w:rPr>
            </w:pPr>
            <w:r w:rsidRPr="005A38D1">
              <w:rPr>
                <w:rFonts w:eastAsia="ＭＳ 明朝"/>
                <w:highlight w:val="green"/>
              </w:rPr>
              <w:lastRenderedPageBreak/>
              <w:t>Agreements</w:t>
            </w:r>
            <w:r w:rsidRPr="005A38D1">
              <w:rPr>
                <w:rFonts w:eastAsia="ＭＳ 明朝"/>
              </w:rPr>
              <w:t>:</w:t>
            </w:r>
          </w:p>
          <w:p w:rsidR="00953A36" w:rsidRPr="005A38D1" w:rsidRDefault="00953A36" w:rsidP="00953A36">
            <w:pPr>
              <w:numPr>
                <w:ilvl w:val="0"/>
                <w:numId w:val="37"/>
              </w:numPr>
              <w:snapToGrid/>
              <w:spacing w:after="0" w:afterAutospacing="0"/>
              <w:jc w:val="left"/>
              <w:rPr>
                <w:rFonts w:eastAsia="ＭＳ 明朝"/>
                <w:lang w:val="en-US"/>
              </w:rPr>
            </w:pPr>
            <w:r w:rsidRPr="005A38D1">
              <w:rPr>
                <w:rFonts w:eastAsia="ＭＳ 明朝"/>
                <w:lang w:val="en-US"/>
              </w:rPr>
              <w:t xml:space="preserve">Beam failure event occurs </w:t>
            </w:r>
            <w:r w:rsidRPr="00462621">
              <w:rPr>
                <w:rFonts w:eastAsia="ＭＳ 明朝"/>
                <w:highlight w:val="yellow"/>
                <w:lang w:val="en-US"/>
              </w:rPr>
              <w:t>when the quality of beam pair link(s) of an associated control channel falls low enough</w:t>
            </w:r>
            <w:r w:rsidRPr="005A38D1">
              <w:rPr>
                <w:rFonts w:eastAsia="ＭＳ 明朝"/>
                <w:lang w:val="en-US"/>
              </w:rPr>
              <w:t xml:space="preserve"> (e.g. comparison with a threshold, time-out of an associated timer). Mechanism to recover from beam failure is triggered when beam failure occurs</w:t>
            </w:r>
          </w:p>
          <w:p w:rsidR="00953A36" w:rsidRPr="005A38D1" w:rsidRDefault="00953A36" w:rsidP="00953A36">
            <w:pPr>
              <w:numPr>
                <w:ilvl w:val="1"/>
                <w:numId w:val="37"/>
              </w:numPr>
              <w:snapToGrid/>
              <w:spacing w:after="0" w:afterAutospacing="0"/>
              <w:jc w:val="left"/>
              <w:rPr>
                <w:rFonts w:eastAsia="ＭＳ 明朝"/>
                <w:lang w:val="en-US"/>
              </w:rPr>
            </w:pPr>
            <w:r w:rsidRPr="005A38D1">
              <w:rPr>
                <w:rFonts w:eastAsia="ＭＳ 明朝"/>
                <w:lang w:val="en-US"/>
              </w:rPr>
              <w:t>Note: here the beam pair link is used for convenience, and may or may not be used in specification</w:t>
            </w:r>
          </w:p>
          <w:p w:rsidR="00953A36" w:rsidRPr="005A38D1" w:rsidRDefault="00953A36">
            <w:pPr>
              <w:numPr>
                <w:ilvl w:val="1"/>
                <w:numId w:val="37"/>
              </w:numPr>
              <w:snapToGrid/>
              <w:spacing w:after="0" w:afterAutospacing="0"/>
              <w:jc w:val="left"/>
              <w:rPr>
                <w:rFonts w:eastAsia="ＭＳ 明朝"/>
                <w:lang w:val="en-US"/>
              </w:rPr>
            </w:pPr>
            <w:r w:rsidRPr="005A38D1">
              <w:rPr>
                <w:rFonts w:eastAsia="ＭＳ 明朝"/>
                <w:lang w:val="en-US"/>
              </w:rPr>
              <w:t>FFS: whether quality can additionally include quality of beam pair link(s) associated with NR-PDSCH</w:t>
            </w:r>
          </w:p>
          <w:p w:rsidR="00953A36" w:rsidRPr="005A38D1" w:rsidRDefault="00953A36">
            <w:pPr>
              <w:numPr>
                <w:ilvl w:val="1"/>
                <w:numId w:val="37"/>
              </w:numPr>
              <w:snapToGrid/>
              <w:spacing w:after="0" w:afterAutospacing="0"/>
              <w:jc w:val="left"/>
              <w:rPr>
                <w:rFonts w:eastAsia="ＭＳ 明朝"/>
                <w:lang w:val="en-US"/>
              </w:rPr>
            </w:pPr>
            <w:r w:rsidRPr="005A38D1">
              <w:rPr>
                <w:rFonts w:eastAsia="ＭＳ 明朝"/>
                <w:lang w:val="en-US"/>
              </w:rPr>
              <w:t xml:space="preserve">FFS: when multiple Y beam pair links are configured, X (&lt;=Y) out of Y beam pair links falls below certain threshold fulfilling beam failure condition may declare beam failure </w:t>
            </w:r>
          </w:p>
          <w:p w:rsidR="00953A36" w:rsidRPr="005A38D1" w:rsidRDefault="00953A36">
            <w:pPr>
              <w:numPr>
                <w:ilvl w:val="1"/>
                <w:numId w:val="37"/>
              </w:numPr>
              <w:snapToGrid/>
              <w:spacing w:after="0" w:afterAutospacing="0"/>
              <w:jc w:val="left"/>
              <w:rPr>
                <w:rFonts w:eastAsia="ＭＳ 明朝"/>
                <w:lang w:val="en-US"/>
              </w:rPr>
            </w:pPr>
            <w:r w:rsidRPr="005A38D1">
              <w:rPr>
                <w:rFonts w:eastAsia="ＭＳ 明朝"/>
                <w:lang w:val="en-US"/>
              </w:rPr>
              <w:t>FFS: search space (UE-specific vs. common) of the associated NR-PDCCH</w:t>
            </w:r>
          </w:p>
          <w:p w:rsidR="00953A36" w:rsidRPr="005A38D1" w:rsidRDefault="00953A36">
            <w:pPr>
              <w:numPr>
                <w:ilvl w:val="1"/>
                <w:numId w:val="37"/>
              </w:numPr>
              <w:snapToGrid/>
              <w:spacing w:after="0" w:afterAutospacing="0"/>
              <w:jc w:val="left"/>
              <w:rPr>
                <w:rFonts w:eastAsia="ＭＳ 明朝"/>
                <w:lang w:val="en-US"/>
              </w:rPr>
            </w:pPr>
            <w:r w:rsidRPr="005A38D1">
              <w:rPr>
                <w:rFonts w:eastAsia="ＭＳ 明朝"/>
                <w:lang w:val="en-US"/>
              </w:rPr>
              <w:t>FFS: signaling mechanisms for NR-PDCCH in the case of UE is configured to monitor multiple beam pair links for NR-PDCCH</w:t>
            </w:r>
          </w:p>
          <w:p w:rsidR="00953A36" w:rsidRPr="005A38D1" w:rsidRDefault="00953A36">
            <w:pPr>
              <w:numPr>
                <w:ilvl w:val="1"/>
                <w:numId w:val="37"/>
              </w:numPr>
              <w:snapToGrid/>
              <w:spacing w:after="0" w:afterAutospacing="0"/>
              <w:jc w:val="left"/>
              <w:rPr>
                <w:rFonts w:eastAsia="ＭＳ 明朝"/>
                <w:lang w:val="en-US"/>
              </w:rPr>
            </w:pPr>
            <w:r w:rsidRPr="005A38D1">
              <w:rPr>
                <w:rFonts w:eastAsia="ＭＳ 明朝"/>
                <w:lang w:val="en-US"/>
              </w:rPr>
              <w:t>Exact definition of such threshold is FFS and other conditions for triggering such mechanism are not precluded</w:t>
            </w:r>
          </w:p>
          <w:p w:rsidR="00953A36" w:rsidRPr="005A38D1" w:rsidRDefault="00953A36">
            <w:pPr>
              <w:numPr>
                <w:ilvl w:val="0"/>
                <w:numId w:val="37"/>
              </w:numPr>
              <w:snapToGrid/>
              <w:spacing w:after="0" w:afterAutospacing="0"/>
              <w:jc w:val="left"/>
              <w:rPr>
                <w:rFonts w:eastAsia="ＭＳ 明朝"/>
                <w:lang w:val="en-US"/>
              </w:rPr>
            </w:pPr>
            <w:r w:rsidRPr="005A38D1">
              <w:rPr>
                <w:rFonts w:eastAsia="ＭＳ 明朝"/>
                <w:lang w:val="en-US"/>
              </w:rPr>
              <w:t>The following signals can be configured for detecting beam failure by UE and for identifying new potential beams by UE</w:t>
            </w:r>
          </w:p>
          <w:p w:rsidR="00953A36" w:rsidRPr="005A38D1" w:rsidRDefault="00953A36">
            <w:pPr>
              <w:numPr>
                <w:ilvl w:val="1"/>
                <w:numId w:val="37"/>
              </w:numPr>
              <w:snapToGrid/>
              <w:spacing w:after="0" w:afterAutospacing="0"/>
              <w:jc w:val="left"/>
              <w:rPr>
                <w:rFonts w:eastAsia="ＭＳ 明朝"/>
                <w:lang w:val="en-US"/>
              </w:rPr>
            </w:pPr>
            <w:r w:rsidRPr="005A38D1">
              <w:rPr>
                <w:rFonts w:eastAsia="ＭＳ 明朝"/>
                <w:lang w:val="en-US"/>
              </w:rPr>
              <w:t>FFS the signals, e.g., RS for beam management, RS for fine timing/frequency tracking, SS blocks, DM-RS of PDCCH (including group common PDCCH and/or UE specific PDCCH), DMRS for PDSCH</w:t>
            </w:r>
          </w:p>
          <w:p w:rsidR="00953A36" w:rsidRPr="005A38D1" w:rsidRDefault="00953A36">
            <w:pPr>
              <w:numPr>
                <w:ilvl w:val="0"/>
                <w:numId w:val="37"/>
              </w:numPr>
              <w:snapToGrid/>
              <w:spacing w:after="0" w:afterAutospacing="0"/>
              <w:jc w:val="left"/>
              <w:rPr>
                <w:rFonts w:eastAsia="ＭＳ 明朝"/>
                <w:lang w:val="en-US"/>
              </w:rPr>
            </w:pPr>
            <w:r w:rsidRPr="005A38D1">
              <w:rPr>
                <w:rFonts w:eastAsia="ＭＳ 明朝"/>
                <w:lang w:val="en-US"/>
              </w:rPr>
              <w:t xml:space="preserve">If beam failure event occurs and there are no new potential beams to the serving cell, FFS whether or not the UE provides an indication to L3. </w:t>
            </w:r>
          </w:p>
          <w:p w:rsidR="00953A36" w:rsidRPr="005A38D1" w:rsidRDefault="00953A36">
            <w:pPr>
              <w:numPr>
                <w:ilvl w:val="1"/>
                <w:numId w:val="37"/>
              </w:numPr>
              <w:snapToGrid/>
              <w:spacing w:after="0" w:afterAutospacing="0"/>
              <w:jc w:val="left"/>
              <w:rPr>
                <w:rFonts w:eastAsia="ＭＳ 明朝"/>
                <w:lang w:val="en-US"/>
              </w:rPr>
            </w:pPr>
            <w:r w:rsidRPr="005A38D1">
              <w:rPr>
                <w:rFonts w:eastAsia="ＭＳ 明朝"/>
                <w:lang w:val="en-US"/>
              </w:rPr>
              <w:t>Note: the criterion for declaring radio link failure is for RAN2 to decide.</w:t>
            </w:r>
          </w:p>
          <w:p w:rsidR="00953A36" w:rsidRPr="005A38D1" w:rsidRDefault="00953A36">
            <w:pPr>
              <w:numPr>
                <w:ilvl w:val="1"/>
                <w:numId w:val="37"/>
              </w:numPr>
              <w:snapToGrid/>
              <w:spacing w:after="0" w:afterAutospacing="0"/>
              <w:jc w:val="left"/>
              <w:rPr>
                <w:rFonts w:eastAsia="ＭＳ 明朝"/>
                <w:lang w:val="en-US"/>
              </w:rPr>
            </w:pPr>
            <w:r w:rsidRPr="005A38D1">
              <w:rPr>
                <w:rFonts w:eastAsia="ＭＳ 明朝"/>
                <w:lang w:val="en-US"/>
              </w:rPr>
              <w:t>FFS: The necessity of such indication</w:t>
            </w:r>
          </w:p>
          <w:p w:rsidR="00953A36" w:rsidRPr="00953A36" w:rsidRDefault="00953A36" w:rsidP="00953A36">
            <w:pPr>
              <w:numPr>
                <w:ilvl w:val="0"/>
                <w:numId w:val="37"/>
              </w:numPr>
              <w:snapToGrid/>
              <w:spacing w:after="0" w:afterAutospacing="0"/>
              <w:jc w:val="left"/>
              <w:rPr>
                <w:rFonts w:eastAsia="ＭＳ 明朝"/>
                <w:lang w:val="en-US"/>
              </w:rPr>
            </w:pPr>
            <w:r w:rsidRPr="005A38D1">
              <w:rPr>
                <w:rFonts w:eastAsia="ＭＳ 明朝"/>
                <w:lang w:val="en-US"/>
              </w:rPr>
              <w:t>NR supports configuring resources for sending request for recovery purposes in symbols containing RACH and/or FFS scheduling request or in other indicated symbols</w:t>
            </w:r>
          </w:p>
          <w:p w:rsidR="00953A36" w:rsidRDefault="00953A36" w:rsidP="005E4CA8">
            <w:pPr>
              <w:rPr>
                <w:rFonts w:eastAsiaTheme="minorEastAsia"/>
                <w:lang w:val="en-US"/>
              </w:rPr>
            </w:pPr>
          </w:p>
        </w:tc>
      </w:tr>
    </w:tbl>
    <w:p w:rsidR="00953A36" w:rsidRDefault="00953A36" w:rsidP="005E4CA8">
      <w:pPr>
        <w:rPr>
          <w:rFonts w:eastAsiaTheme="minorEastAsia"/>
          <w:lang w:val="en-US"/>
        </w:rPr>
      </w:pPr>
    </w:p>
    <w:p w:rsidR="005E4CA8" w:rsidRDefault="00953A36" w:rsidP="005E4CA8">
      <w:pPr>
        <w:rPr>
          <w:rFonts w:eastAsiaTheme="minorEastAsia"/>
          <w:lang w:val="en-US"/>
        </w:rPr>
      </w:pPr>
      <w:r>
        <w:rPr>
          <w:rFonts w:eastAsiaTheme="minorEastAsia" w:hint="eastAsia"/>
          <w:lang w:val="en-US"/>
        </w:rPr>
        <w:t xml:space="preserve">As highlighted in yellow, </w:t>
      </w:r>
      <w:r>
        <w:rPr>
          <w:rFonts w:eastAsiaTheme="minorEastAsia"/>
          <w:lang w:val="en-US"/>
        </w:rPr>
        <w:t xml:space="preserve">beam failure event will occur </w:t>
      </w:r>
      <w:r w:rsidRPr="00953A36">
        <w:rPr>
          <w:rFonts w:eastAsiaTheme="minorEastAsia"/>
          <w:lang w:val="en-US"/>
        </w:rPr>
        <w:t>when the quality of beam pair link(s) of an associated control channel falls low enough</w:t>
      </w:r>
      <w:r>
        <w:rPr>
          <w:rFonts w:eastAsiaTheme="minorEastAsia"/>
          <w:lang w:val="en-US"/>
        </w:rPr>
        <w:t xml:space="preserve">. </w:t>
      </w:r>
      <w:r w:rsidR="004429DB">
        <w:rPr>
          <w:rFonts w:eastAsiaTheme="minorEastAsia"/>
          <w:lang w:val="en-US"/>
        </w:rPr>
        <w:t>In that sense, we</w:t>
      </w:r>
      <w:r w:rsidR="00781652">
        <w:rPr>
          <w:rFonts w:eastAsiaTheme="minorEastAsia"/>
          <w:lang w:val="en-US"/>
        </w:rPr>
        <w:t xml:space="preserve"> think beam quality </w:t>
      </w:r>
      <w:r w:rsidR="00E129D5">
        <w:rPr>
          <w:rFonts w:eastAsiaTheme="minorEastAsia"/>
          <w:lang w:val="en-US"/>
        </w:rPr>
        <w:t xml:space="preserve">is defined </w:t>
      </w:r>
      <w:r w:rsidR="00781652">
        <w:rPr>
          <w:rFonts w:eastAsiaTheme="minorEastAsia"/>
          <w:lang w:val="en-US"/>
        </w:rPr>
        <w:t>based on a hypothetical PDCCH performance similar to LTE radio link monitoring (RLM).</w:t>
      </w:r>
    </w:p>
    <w:p w:rsidR="005E4CA8" w:rsidRPr="009665DC" w:rsidRDefault="005E4CA8" w:rsidP="005E4CA8">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rsidR="00A25A47" w:rsidRDefault="00A25A47" w:rsidP="00A25A47">
      <w:pPr>
        <w:pStyle w:val="ListParagraph"/>
        <w:numPr>
          <w:ilvl w:val="0"/>
          <w:numId w:val="11"/>
        </w:numPr>
        <w:ind w:firstLineChars="0"/>
        <w:rPr>
          <w:rFonts w:eastAsiaTheme="minorEastAsia"/>
          <w:lang w:val="en-US"/>
        </w:rPr>
      </w:pPr>
      <w:r>
        <w:rPr>
          <w:rFonts w:eastAsiaTheme="minorEastAsia"/>
          <w:lang w:val="en-US"/>
        </w:rPr>
        <w:t xml:space="preserve">Beam quality is defined based on </w:t>
      </w:r>
      <w:r w:rsidR="00123E5C">
        <w:rPr>
          <w:rFonts w:eastAsiaTheme="minorEastAsia"/>
          <w:lang w:val="en-US"/>
        </w:rPr>
        <w:t>a hypothetical PDCCH performance</w:t>
      </w:r>
    </w:p>
    <w:p w:rsidR="00C90A6D" w:rsidRDefault="00C90A6D" w:rsidP="005E4CA8">
      <w:pPr>
        <w:rPr>
          <w:lang w:val="en-US"/>
        </w:rPr>
      </w:pPr>
    </w:p>
    <w:p w:rsidR="00A363C5" w:rsidRDefault="00A363C5" w:rsidP="00A363C5">
      <w:pPr>
        <w:pStyle w:val="Heading2"/>
        <w:rPr>
          <w:lang w:val="en-US"/>
        </w:rPr>
      </w:pPr>
      <w:r>
        <w:lastRenderedPageBreak/>
        <w:t>Beam failure recovery request transmission</w:t>
      </w:r>
    </w:p>
    <w:p w:rsidR="002B7DBF" w:rsidRDefault="009E220A" w:rsidP="002B7DBF">
      <w:pPr>
        <w:pStyle w:val="Heading3"/>
        <w:tabs>
          <w:tab w:val="clear" w:pos="709"/>
          <w:tab w:val="num" w:pos="10632"/>
        </w:tabs>
        <w:rPr>
          <w:lang w:val="en-US"/>
        </w:rPr>
      </w:pPr>
      <w:r>
        <w:rPr>
          <w:lang w:val="en-US"/>
        </w:rPr>
        <w:t>Channel of beam recovery request transmission</w:t>
      </w:r>
    </w:p>
    <w:p w:rsidR="00376880" w:rsidRDefault="00376880">
      <w:pPr>
        <w:rPr>
          <w:rFonts w:eastAsiaTheme="minorEastAsia"/>
          <w:lang w:val="en-US"/>
        </w:rPr>
      </w:pPr>
      <w:r>
        <w:rPr>
          <w:rFonts w:eastAsiaTheme="minorEastAsia" w:hint="eastAsia"/>
          <w:lang w:val="en-US"/>
        </w:rPr>
        <w:t>In [</w:t>
      </w:r>
      <w:r>
        <w:rPr>
          <w:rFonts w:eastAsiaTheme="minorEastAsia"/>
          <w:lang w:val="en-US"/>
        </w:rPr>
        <w:t>5</w:t>
      </w:r>
      <w:r>
        <w:rPr>
          <w:rFonts w:eastAsiaTheme="minorEastAsia" w:hint="eastAsia"/>
          <w:lang w:val="en-US"/>
        </w:rPr>
        <w:t>]</w:t>
      </w:r>
      <w:r>
        <w:rPr>
          <w:rFonts w:eastAsiaTheme="minorEastAsia"/>
          <w:lang w:val="en-US"/>
        </w:rPr>
        <w:t xml:space="preserve">, </w:t>
      </w:r>
      <w:r w:rsidR="00872F34">
        <w:rPr>
          <w:rFonts w:eastAsiaTheme="minorEastAsia"/>
          <w:lang w:val="en-US"/>
        </w:rPr>
        <w:t>the following options are discussed about how to use PUCCH or non-contention based PRACH.</w:t>
      </w:r>
    </w:p>
    <w:p w:rsidR="00872F34" w:rsidRDefault="00872F34" w:rsidP="000A2990">
      <w:pPr>
        <w:spacing w:after="0" w:afterAutospacing="0"/>
        <w:ind w:left="850" w:hangingChars="354" w:hanging="850"/>
        <w:rPr>
          <w:rFonts w:eastAsiaTheme="minorEastAsia"/>
        </w:rPr>
      </w:pPr>
      <w:r w:rsidRPr="00872F34">
        <w:rPr>
          <w:rFonts w:eastAsiaTheme="minorEastAsia"/>
        </w:rPr>
        <w:t>1.</w:t>
      </w:r>
      <w:r w:rsidRPr="00872F34">
        <w:rPr>
          <w:rFonts w:eastAsiaTheme="minorEastAsia"/>
        </w:rPr>
        <w:tab/>
        <w:t>Configured with either PUCCH or PRACH</w:t>
      </w:r>
    </w:p>
    <w:p w:rsidR="00872F34" w:rsidRPr="00872F34" w:rsidRDefault="00872F34" w:rsidP="000A2990">
      <w:pPr>
        <w:spacing w:after="0" w:afterAutospacing="0"/>
        <w:ind w:left="850" w:hangingChars="354" w:hanging="850"/>
        <w:rPr>
          <w:rFonts w:eastAsiaTheme="minorEastAsia"/>
        </w:rPr>
      </w:pPr>
      <w:r w:rsidRPr="00872F34">
        <w:rPr>
          <w:rFonts w:eastAsiaTheme="minorEastAsia"/>
        </w:rPr>
        <w:t>2.</w:t>
      </w:r>
      <w:r w:rsidRPr="00872F34">
        <w:rPr>
          <w:rFonts w:eastAsiaTheme="minorEastAsia"/>
        </w:rPr>
        <w:tab/>
        <w:t>Configured with both, and they are used whenever PUCCH resource or PRACH resource are available</w:t>
      </w:r>
    </w:p>
    <w:p w:rsidR="00872F34" w:rsidRPr="00872F34" w:rsidRDefault="00872F34" w:rsidP="00872F34">
      <w:pPr>
        <w:ind w:left="850" w:hangingChars="354" w:hanging="850"/>
        <w:rPr>
          <w:rFonts w:eastAsiaTheme="minorEastAsia"/>
        </w:rPr>
      </w:pPr>
      <w:r w:rsidRPr="00872F34">
        <w:rPr>
          <w:rFonts w:eastAsiaTheme="minorEastAsia"/>
        </w:rPr>
        <w:t>3.</w:t>
      </w:r>
      <w:r w:rsidRPr="00872F34">
        <w:rPr>
          <w:rFonts w:eastAsiaTheme="minorEastAsia"/>
        </w:rPr>
        <w:tab/>
        <w:t>Configured with both but up to UE implementation on using which one.</w:t>
      </w:r>
    </w:p>
    <w:p w:rsidR="00376880" w:rsidRDefault="00872F34">
      <w:pPr>
        <w:rPr>
          <w:rFonts w:eastAsiaTheme="minorEastAsia"/>
          <w:lang w:val="en-US"/>
        </w:rPr>
      </w:pPr>
      <w:r>
        <w:rPr>
          <w:rFonts w:eastAsiaTheme="minorEastAsia" w:hint="eastAsia"/>
          <w:lang w:val="en-US"/>
        </w:rPr>
        <w:t>Our preference is option 1 as we mentioned</w:t>
      </w:r>
      <w:r>
        <w:rPr>
          <w:rFonts w:eastAsiaTheme="minorEastAsia"/>
          <w:lang w:val="en-US"/>
        </w:rPr>
        <w:t xml:space="preserve"> in [5]. </w:t>
      </w:r>
      <w:r>
        <w:rPr>
          <w:rFonts w:eastAsiaTheme="minorEastAsia" w:hint="eastAsia"/>
          <w:lang w:val="en-US"/>
        </w:rPr>
        <w:t xml:space="preserve"> </w:t>
      </w:r>
    </w:p>
    <w:p w:rsidR="00872F34" w:rsidRPr="009665DC" w:rsidRDefault="00872F34" w:rsidP="00872F3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4F1529">
        <w:rPr>
          <w:rFonts w:eastAsiaTheme="minorEastAsia"/>
          <w:b/>
          <w:u w:val="single"/>
          <w:lang w:val="en-US"/>
        </w:rPr>
        <w:t>2</w:t>
      </w:r>
      <w:r w:rsidRPr="009665DC">
        <w:rPr>
          <w:rFonts w:eastAsiaTheme="minorEastAsia" w:hint="eastAsia"/>
          <w:b/>
          <w:u w:val="single"/>
          <w:lang w:val="en-US"/>
        </w:rPr>
        <w:t>:</w:t>
      </w:r>
    </w:p>
    <w:p w:rsidR="00872F34" w:rsidRDefault="00872F34" w:rsidP="00872F34">
      <w:pPr>
        <w:pStyle w:val="ListParagraph"/>
        <w:numPr>
          <w:ilvl w:val="0"/>
          <w:numId w:val="11"/>
        </w:numPr>
        <w:ind w:firstLineChars="0"/>
        <w:rPr>
          <w:rFonts w:eastAsiaTheme="minorEastAsia"/>
          <w:lang w:val="en-US"/>
        </w:rPr>
      </w:pPr>
      <w:r w:rsidRPr="00872F34">
        <w:rPr>
          <w:rFonts w:eastAsiaTheme="minorEastAsia"/>
          <w:lang w:val="en-US"/>
        </w:rPr>
        <w:t>UE is configured with either PUCCH or PRACH</w:t>
      </w:r>
      <w:r w:rsidR="005E705D">
        <w:rPr>
          <w:rFonts w:eastAsiaTheme="minorEastAsia"/>
          <w:lang w:val="en-US"/>
        </w:rPr>
        <w:t xml:space="preserve"> for beam recovery request transmission</w:t>
      </w:r>
    </w:p>
    <w:p w:rsidR="00872F34" w:rsidRDefault="00872F34">
      <w:pPr>
        <w:rPr>
          <w:rFonts w:eastAsiaTheme="minorEastAsia"/>
          <w:lang w:val="en-US"/>
        </w:rPr>
      </w:pPr>
    </w:p>
    <w:p w:rsidR="0069718D" w:rsidRDefault="00D129A2">
      <w:pPr>
        <w:rPr>
          <w:rFonts w:eastAsiaTheme="minorEastAsia"/>
          <w:lang w:val="en-US"/>
        </w:rPr>
      </w:pPr>
      <w:r>
        <w:rPr>
          <w:rFonts w:eastAsiaTheme="minorEastAsia"/>
          <w:lang w:val="en-US"/>
        </w:rPr>
        <w:t xml:space="preserve">RAN1 has already agreed </w:t>
      </w:r>
      <w:r w:rsidR="009E18BE">
        <w:rPr>
          <w:rFonts w:eastAsiaTheme="minorEastAsia"/>
          <w:lang w:val="en-US"/>
        </w:rPr>
        <w:t>n</w:t>
      </w:r>
      <w:r>
        <w:rPr>
          <w:rFonts w:eastAsiaTheme="minorEastAsia"/>
          <w:lang w:val="en-US"/>
        </w:rPr>
        <w:t>on-contention based PRACH and</w:t>
      </w:r>
      <w:r w:rsidR="00DB2F97">
        <w:rPr>
          <w:rFonts w:eastAsiaTheme="minorEastAsia"/>
          <w:lang w:val="en-US"/>
        </w:rPr>
        <w:t>/or</w:t>
      </w:r>
      <w:r>
        <w:rPr>
          <w:rFonts w:eastAsiaTheme="minorEastAsia"/>
          <w:lang w:val="en-US"/>
        </w:rPr>
        <w:t xml:space="preserve"> PUCCH for beam recovery request transmission</w:t>
      </w:r>
      <w:r w:rsidR="0069718D">
        <w:rPr>
          <w:rFonts w:eastAsiaTheme="minorEastAsia"/>
          <w:lang w:val="en-US"/>
        </w:rPr>
        <w:t xml:space="preserve">. </w:t>
      </w:r>
      <w:r w:rsidR="00915723">
        <w:rPr>
          <w:rFonts w:eastAsiaTheme="minorEastAsia"/>
          <w:lang w:val="en-US"/>
        </w:rPr>
        <w:t xml:space="preserve">As </w:t>
      </w:r>
      <w:r w:rsidR="00DB2F97">
        <w:rPr>
          <w:rFonts w:eastAsiaTheme="minorEastAsia"/>
          <w:lang w:val="en-US"/>
        </w:rPr>
        <w:t>in [6]</w:t>
      </w:r>
      <w:r w:rsidR="00915723">
        <w:rPr>
          <w:rFonts w:eastAsiaTheme="minorEastAsia"/>
          <w:lang w:val="en-US"/>
        </w:rPr>
        <w:t xml:space="preserve">, </w:t>
      </w:r>
      <w:r w:rsidR="00D50A01">
        <w:rPr>
          <w:rFonts w:eastAsiaTheme="minorEastAsia"/>
          <w:lang w:val="en-US"/>
        </w:rPr>
        <w:t>when</w:t>
      </w:r>
      <w:r w:rsidR="00D50A01" w:rsidRPr="00D50A01">
        <w:rPr>
          <w:rFonts w:eastAsiaTheme="minorEastAsia"/>
          <w:lang w:val="en-US"/>
        </w:rPr>
        <w:t xml:space="preserve"> beam recovery is initiated by </w:t>
      </w:r>
      <w:r w:rsidR="00DB2F97">
        <w:rPr>
          <w:rFonts w:eastAsiaTheme="minorEastAsia"/>
          <w:lang w:val="en-US"/>
        </w:rPr>
        <w:t xml:space="preserve">a </w:t>
      </w:r>
      <w:r w:rsidR="00D50A01" w:rsidRPr="00D50A01">
        <w:rPr>
          <w:rFonts w:eastAsiaTheme="minorEastAsia"/>
          <w:lang w:val="en-US"/>
        </w:rPr>
        <w:t xml:space="preserve">UE, non-contention-based RACH resources need to be reserved for all UEs even if the occasion </w:t>
      </w:r>
      <w:r w:rsidR="00DB2F97">
        <w:rPr>
          <w:rFonts w:eastAsiaTheme="minorEastAsia"/>
          <w:lang w:val="en-US"/>
        </w:rPr>
        <w:t xml:space="preserve">of </w:t>
      </w:r>
      <w:r w:rsidR="00D50A01" w:rsidRPr="00D50A01">
        <w:rPr>
          <w:rFonts w:eastAsiaTheme="minorEastAsia"/>
          <w:lang w:val="en-US"/>
        </w:rPr>
        <w:t xml:space="preserve">beam recovery </w:t>
      </w:r>
      <w:r w:rsidR="00DB2F97">
        <w:rPr>
          <w:rFonts w:eastAsiaTheme="minorEastAsia"/>
          <w:lang w:val="en-US"/>
        </w:rPr>
        <w:t>could be</w:t>
      </w:r>
      <w:r w:rsidR="00D50A01" w:rsidRPr="00D50A01">
        <w:rPr>
          <w:rFonts w:eastAsiaTheme="minorEastAsia"/>
          <w:lang w:val="en-US"/>
        </w:rPr>
        <w:t xml:space="preserve"> very limited. This also mandates </w:t>
      </w:r>
      <w:proofErr w:type="spellStart"/>
      <w:r w:rsidR="00D50A01" w:rsidRPr="00D50A01">
        <w:rPr>
          <w:rFonts w:eastAsiaTheme="minorEastAsia"/>
          <w:lang w:val="en-US"/>
        </w:rPr>
        <w:t>gNodeB</w:t>
      </w:r>
      <w:proofErr w:type="spellEnd"/>
      <w:r w:rsidR="00D50A01" w:rsidRPr="00D50A01">
        <w:rPr>
          <w:rFonts w:eastAsiaTheme="minorEastAsia"/>
          <w:lang w:val="en-US"/>
        </w:rPr>
        <w:t xml:space="preserve"> to monitor those resources always. Therefore, in order to reduce and efficiently use the resources for beam recovery, the contention-based resources should </w:t>
      </w:r>
      <w:r w:rsidR="00DB2F97">
        <w:rPr>
          <w:rFonts w:eastAsiaTheme="minorEastAsia"/>
          <w:lang w:val="en-US"/>
        </w:rPr>
        <w:t xml:space="preserve">also </w:t>
      </w:r>
      <w:r w:rsidR="00D50A01" w:rsidRPr="00D50A01">
        <w:rPr>
          <w:rFonts w:eastAsiaTheme="minorEastAsia"/>
          <w:lang w:val="en-US"/>
        </w:rPr>
        <w:t xml:space="preserve">be supported. Then, most of initial access procedure can be reused for beam recovery. </w:t>
      </w:r>
      <w:r w:rsidR="0001045E">
        <w:rPr>
          <w:rFonts w:eastAsiaTheme="minorEastAsia"/>
          <w:lang w:val="en-US"/>
        </w:rPr>
        <w:t>The r</w:t>
      </w:r>
      <w:r w:rsidR="00D50A01" w:rsidRPr="00D50A01">
        <w:rPr>
          <w:rFonts w:eastAsiaTheme="minorEastAsia"/>
          <w:lang w:val="en-US"/>
        </w:rPr>
        <w:t xml:space="preserve">esponse to the recovery request corresponds to Msg. 2 and </w:t>
      </w:r>
      <w:r w:rsidR="0001045E">
        <w:rPr>
          <w:rFonts w:eastAsiaTheme="minorEastAsia"/>
          <w:lang w:val="en-US"/>
        </w:rPr>
        <w:t xml:space="preserve">the </w:t>
      </w:r>
      <w:r w:rsidR="00D50A01" w:rsidRPr="00D50A01">
        <w:rPr>
          <w:rFonts w:eastAsiaTheme="minorEastAsia"/>
          <w:lang w:val="en-US"/>
        </w:rPr>
        <w:t>reporting of the additional parameters, e.g., RSRP, is similar to Msg. 3 transmission</w:t>
      </w:r>
      <w:r w:rsidR="0069718D">
        <w:rPr>
          <w:rFonts w:eastAsiaTheme="minorEastAsia"/>
          <w:lang w:val="en-US"/>
        </w:rPr>
        <w:t>.</w:t>
      </w:r>
    </w:p>
    <w:p w:rsidR="0069718D" w:rsidRPr="009665DC" w:rsidRDefault="0069718D" w:rsidP="0069718D">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4F1529">
        <w:rPr>
          <w:rFonts w:eastAsiaTheme="minorEastAsia"/>
          <w:b/>
          <w:u w:val="single"/>
          <w:lang w:val="en-US"/>
        </w:rPr>
        <w:t>3</w:t>
      </w:r>
      <w:r w:rsidRPr="009665DC">
        <w:rPr>
          <w:rFonts w:eastAsiaTheme="minorEastAsia" w:hint="eastAsia"/>
          <w:b/>
          <w:u w:val="single"/>
          <w:lang w:val="en-US"/>
        </w:rPr>
        <w:t>:</w:t>
      </w:r>
    </w:p>
    <w:p w:rsidR="0069718D" w:rsidRDefault="00C07DC0" w:rsidP="0069718D">
      <w:pPr>
        <w:pStyle w:val="ListParagraph"/>
        <w:numPr>
          <w:ilvl w:val="0"/>
          <w:numId w:val="11"/>
        </w:numPr>
        <w:ind w:firstLineChars="0"/>
        <w:rPr>
          <w:rFonts w:eastAsiaTheme="minorEastAsia"/>
          <w:lang w:val="en-US"/>
        </w:rPr>
      </w:pPr>
      <w:r>
        <w:rPr>
          <w:rFonts w:eastAsiaTheme="minorEastAsia"/>
          <w:lang w:val="en-US"/>
        </w:rPr>
        <w:t>Contention based PRACH is supported for beam recovery request transmission</w:t>
      </w:r>
    </w:p>
    <w:p w:rsidR="001747BD" w:rsidRDefault="001747BD">
      <w:pPr>
        <w:rPr>
          <w:rFonts w:eastAsiaTheme="minorEastAsia"/>
          <w:lang w:val="en-US"/>
        </w:rPr>
      </w:pPr>
    </w:p>
    <w:p w:rsidR="00CE48A8" w:rsidRDefault="00CE48A8" w:rsidP="00CE48A8">
      <w:pPr>
        <w:pStyle w:val="Heading2"/>
        <w:rPr>
          <w:lang w:val="en-US"/>
        </w:rPr>
      </w:pPr>
      <w:r>
        <w:t xml:space="preserve">Monitoring of </w:t>
      </w:r>
      <w:proofErr w:type="spellStart"/>
      <w:r>
        <w:t>gNB</w:t>
      </w:r>
      <w:proofErr w:type="spellEnd"/>
      <w:r>
        <w:t xml:space="preserve"> response</w:t>
      </w:r>
    </w:p>
    <w:p w:rsidR="00860814" w:rsidRDefault="009411B1">
      <w:pPr>
        <w:rPr>
          <w:rFonts w:eastAsiaTheme="minorEastAsia"/>
          <w:lang w:val="en-US"/>
        </w:rPr>
      </w:pPr>
      <w:r>
        <w:rPr>
          <w:rFonts w:eastAsiaTheme="minorEastAsia" w:hint="eastAsia"/>
          <w:lang w:val="en-US"/>
        </w:rPr>
        <w:t xml:space="preserve">When a UE cannot receive PDCCH of </w:t>
      </w:r>
      <w:proofErr w:type="spellStart"/>
      <w:r>
        <w:rPr>
          <w:rFonts w:eastAsiaTheme="minorEastAsia" w:hint="eastAsia"/>
          <w:lang w:val="en-US"/>
        </w:rPr>
        <w:t>gNB</w:t>
      </w:r>
      <w:proofErr w:type="spellEnd"/>
      <w:r>
        <w:rPr>
          <w:rFonts w:eastAsiaTheme="minorEastAsia" w:hint="eastAsia"/>
          <w:lang w:val="en-US"/>
        </w:rPr>
        <w:t xml:space="preserve"> </w:t>
      </w:r>
      <w:r>
        <w:rPr>
          <w:rFonts w:eastAsiaTheme="minorEastAsia"/>
          <w:lang w:val="en-US"/>
        </w:rPr>
        <w:t>response</w:t>
      </w:r>
      <w:r>
        <w:rPr>
          <w:rFonts w:eastAsiaTheme="minorEastAsia" w:hint="eastAsia"/>
          <w:lang w:val="en-US"/>
        </w:rPr>
        <w:t xml:space="preserve"> to beam recovery reque</w:t>
      </w:r>
      <w:r>
        <w:rPr>
          <w:rFonts w:eastAsiaTheme="minorEastAsia"/>
          <w:lang w:val="en-US"/>
        </w:rPr>
        <w:t>st</w:t>
      </w:r>
      <w:r w:rsidR="001F2C04">
        <w:rPr>
          <w:rFonts w:eastAsiaTheme="minorEastAsia"/>
          <w:lang w:val="en-US"/>
        </w:rPr>
        <w:t xml:space="preserve"> within a certain window or reach the maximum number of retransmissions</w:t>
      </w:r>
      <w:r>
        <w:rPr>
          <w:rFonts w:eastAsiaTheme="minorEastAsia"/>
          <w:lang w:val="en-US"/>
        </w:rPr>
        <w:t xml:space="preserve">, </w:t>
      </w:r>
      <w:r w:rsidR="001F2C04">
        <w:rPr>
          <w:rFonts w:eastAsiaTheme="minorEastAsia"/>
          <w:lang w:val="en-US"/>
        </w:rPr>
        <w:t xml:space="preserve">the UE notifies higher layer entities. In this case, </w:t>
      </w:r>
      <w:r w:rsidR="0001045E">
        <w:rPr>
          <w:rFonts w:eastAsiaTheme="minorEastAsia"/>
          <w:lang w:val="en-US"/>
        </w:rPr>
        <w:t xml:space="preserve">as </w:t>
      </w:r>
      <w:r w:rsidR="00125562">
        <w:rPr>
          <w:rFonts w:eastAsiaTheme="minorEastAsia"/>
          <w:lang w:val="en-US"/>
        </w:rPr>
        <w:t>in [</w:t>
      </w:r>
      <w:r w:rsidR="00D50A01">
        <w:rPr>
          <w:rFonts w:eastAsiaTheme="minorEastAsia"/>
          <w:lang w:val="en-US"/>
        </w:rPr>
        <w:t>7</w:t>
      </w:r>
      <w:r w:rsidR="00125562">
        <w:rPr>
          <w:rFonts w:eastAsiaTheme="minorEastAsia"/>
          <w:lang w:val="en-US"/>
        </w:rPr>
        <w:t xml:space="preserve">], it was proposed </w:t>
      </w:r>
      <w:r w:rsidR="0001045E">
        <w:rPr>
          <w:rFonts w:eastAsiaTheme="minorEastAsia"/>
          <w:lang w:val="en-US"/>
        </w:rPr>
        <w:t xml:space="preserve">that </w:t>
      </w:r>
      <w:r w:rsidR="00125562" w:rsidRPr="00125562">
        <w:rPr>
          <w:rFonts w:eastAsiaTheme="minorEastAsia"/>
          <w:lang w:val="en-US"/>
        </w:rPr>
        <w:t>MAC triggers contention based RACH procedure upon reaching the maximum number of retransmission or upon reception of beam failure indication from physical layer and if UL is out of sync</w:t>
      </w:r>
      <w:r w:rsidR="00125562">
        <w:rPr>
          <w:rFonts w:eastAsiaTheme="minorEastAsia"/>
          <w:lang w:val="en-US"/>
        </w:rPr>
        <w:t xml:space="preserve">. We have a similar view </w:t>
      </w:r>
      <w:r w:rsidR="00B52E99">
        <w:rPr>
          <w:rFonts w:eastAsiaTheme="minorEastAsia"/>
          <w:lang w:val="en-US"/>
        </w:rPr>
        <w:t xml:space="preserve">to </w:t>
      </w:r>
      <w:r w:rsidR="00125562">
        <w:rPr>
          <w:rFonts w:eastAsiaTheme="minorEastAsia"/>
          <w:lang w:val="en-US"/>
        </w:rPr>
        <w:t xml:space="preserve">this case, </w:t>
      </w:r>
      <w:r w:rsidR="00B52E99">
        <w:rPr>
          <w:rFonts w:eastAsiaTheme="minorEastAsia"/>
          <w:lang w:val="en-US"/>
        </w:rPr>
        <w:t xml:space="preserve">and, </w:t>
      </w:r>
      <w:r w:rsidR="00125562">
        <w:rPr>
          <w:rFonts w:eastAsiaTheme="minorEastAsia"/>
          <w:lang w:val="en-US"/>
        </w:rPr>
        <w:t>therefore, we propose:</w:t>
      </w:r>
    </w:p>
    <w:p w:rsidR="001F2C04" w:rsidRPr="009665DC" w:rsidRDefault="001F2C04" w:rsidP="001F2C0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4F1529">
        <w:rPr>
          <w:rFonts w:eastAsiaTheme="minorEastAsia"/>
          <w:b/>
          <w:u w:val="single"/>
          <w:lang w:val="en-US"/>
        </w:rPr>
        <w:t>4</w:t>
      </w:r>
      <w:r w:rsidRPr="009665DC">
        <w:rPr>
          <w:rFonts w:eastAsiaTheme="minorEastAsia" w:hint="eastAsia"/>
          <w:b/>
          <w:u w:val="single"/>
          <w:lang w:val="en-US"/>
        </w:rPr>
        <w:t>:</w:t>
      </w:r>
    </w:p>
    <w:p w:rsidR="00376880" w:rsidRPr="004F1529" w:rsidRDefault="00C942F9" w:rsidP="00376880">
      <w:pPr>
        <w:pStyle w:val="ListParagraph"/>
        <w:numPr>
          <w:ilvl w:val="0"/>
          <w:numId w:val="11"/>
        </w:numPr>
        <w:ind w:firstLineChars="0"/>
        <w:rPr>
          <w:rFonts w:eastAsiaTheme="minorEastAsia"/>
          <w:lang w:val="en-US"/>
        </w:rPr>
      </w:pPr>
      <w:r>
        <w:t>When uplink is out-of-sync or when the request transmission reaches the maximum number of retransmission, MAC triggers contention based PRACH</w:t>
      </w:r>
    </w:p>
    <w:p w:rsidR="004F1529" w:rsidRPr="004F1529" w:rsidRDefault="004F1529" w:rsidP="004F1529">
      <w:pPr>
        <w:rPr>
          <w:rFonts w:eastAsiaTheme="minorEastAsia"/>
          <w:lang w:val="en-US"/>
        </w:rPr>
      </w:pPr>
      <w:r>
        <w:rPr>
          <w:rFonts w:eastAsiaTheme="minorEastAsia" w:hint="eastAsia"/>
          <w:lang w:val="en-US"/>
        </w:rPr>
        <w:lastRenderedPageBreak/>
        <w:t xml:space="preserve">Note that this </w:t>
      </w:r>
      <w:r>
        <w:rPr>
          <w:rFonts w:eastAsiaTheme="minorEastAsia"/>
          <w:lang w:val="en-US"/>
        </w:rPr>
        <w:t>may</w:t>
      </w:r>
      <w:r>
        <w:rPr>
          <w:rFonts w:eastAsiaTheme="minorEastAsia" w:hint="eastAsia"/>
          <w:lang w:val="en-US"/>
        </w:rPr>
        <w:t xml:space="preserve"> be handled </w:t>
      </w:r>
      <w:r w:rsidR="00DE0141">
        <w:rPr>
          <w:rFonts w:eastAsiaTheme="minorEastAsia" w:hint="eastAsia"/>
          <w:lang w:val="en-US"/>
        </w:rPr>
        <w:t>as RLF</w:t>
      </w:r>
      <w:r>
        <w:rPr>
          <w:rFonts w:eastAsiaTheme="minorEastAsia" w:hint="eastAsia"/>
          <w:lang w:val="en-US"/>
        </w:rPr>
        <w:t>.</w:t>
      </w:r>
    </w:p>
    <w:p w:rsidR="002B7DBF" w:rsidRPr="007E0489" w:rsidRDefault="002B7DBF">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rsidR="009411B1" w:rsidRPr="009665DC" w:rsidRDefault="009411B1" w:rsidP="009411B1">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rsidR="009411B1" w:rsidRDefault="009411B1" w:rsidP="009411B1">
      <w:pPr>
        <w:pStyle w:val="ListParagraph"/>
        <w:numPr>
          <w:ilvl w:val="0"/>
          <w:numId w:val="11"/>
        </w:numPr>
        <w:ind w:firstLineChars="0"/>
        <w:rPr>
          <w:rFonts w:eastAsiaTheme="minorEastAsia"/>
          <w:lang w:val="en-US"/>
        </w:rPr>
      </w:pPr>
      <w:r>
        <w:rPr>
          <w:rFonts w:eastAsiaTheme="minorEastAsia"/>
          <w:lang w:val="en-US"/>
        </w:rPr>
        <w:t>Beam quality is defined based on a hypothetical PDCCH performance</w:t>
      </w:r>
    </w:p>
    <w:p w:rsidR="00C36F00" w:rsidRPr="009665DC" w:rsidRDefault="00C36F00" w:rsidP="00C36F0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rsidR="00C36F00" w:rsidRDefault="00C36F00" w:rsidP="00C36F00">
      <w:pPr>
        <w:pStyle w:val="ListParagraph"/>
        <w:numPr>
          <w:ilvl w:val="0"/>
          <w:numId w:val="11"/>
        </w:numPr>
        <w:ind w:firstLineChars="0"/>
        <w:rPr>
          <w:rFonts w:eastAsiaTheme="minorEastAsia"/>
          <w:lang w:val="en-US"/>
        </w:rPr>
      </w:pPr>
      <w:r w:rsidRPr="00872F34">
        <w:rPr>
          <w:rFonts w:eastAsiaTheme="minorEastAsia"/>
          <w:lang w:val="en-US"/>
        </w:rPr>
        <w:t>UE is configured with either PUCCH or PRACH</w:t>
      </w:r>
      <w:r>
        <w:rPr>
          <w:rFonts w:eastAsiaTheme="minorEastAsia"/>
          <w:lang w:val="en-US"/>
        </w:rPr>
        <w:t xml:space="preserve"> for beam recovery request transmission</w:t>
      </w:r>
    </w:p>
    <w:p w:rsidR="00C36F00" w:rsidRPr="009665DC" w:rsidRDefault="00C36F00" w:rsidP="00C36F0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3</w:t>
      </w:r>
      <w:r w:rsidRPr="009665DC">
        <w:rPr>
          <w:rFonts w:eastAsiaTheme="minorEastAsia" w:hint="eastAsia"/>
          <w:b/>
          <w:u w:val="single"/>
          <w:lang w:val="en-US"/>
        </w:rPr>
        <w:t>:</w:t>
      </w:r>
    </w:p>
    <w:p w:rsidR="00C36F00" w:rsidRDefault="00C36F00" w:rsidP="00C36F00">
      <w:pPr>
        <w:pStyle w:val="ListParagraph"/>
        <w:numPr>
          <w:ilvl w:val="0"/>
          <w:numId w:val="11"/>
        </w:numPr>
        <w:ind w:firstLineChars="0"/>
        <w:rPr>
          <w:rFonts w:eastAsiaTheme="minorEastAsia"/>
          <w:lang w:val="en-US"/>
        </w:rPr>
      </w:pPr>
      <w:r>
        <w:rPr>
          <w:rFonts w:eastAsiaTheme="minorEastAsia"/>
          <w:lang w:val="en-US"/>
        </w:rPr>
        <w:t>Contention based PRACH is supported for beam recovery request transmission</w:t>
      </w:r>
      <w:bookmarkStart w:id="4" w:name="_GoBack"/>
      <w:bookmarkEnd w:id="4"/>
    </w:p>
    <w:p w:rsidR="00C36F00" w:rsidRPr="009665DC" w:rsidRDefault="00C36F00" w:rsidP="00C36F00">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4</w:t>
      </w:r>
      <w:r w:rsidRPr="009665DC">
        <w:rPr>
          <w:rFonts w:eastAsiaTheme="minorEastAsia" w:hint="eastAsia"/>
          <w:b/>
          <w:u w:val="single"/>
          <w:lang w:val="en-US"/>
        </w:rPr>
        <w:t>:</w:t>
      </w:r>
    </w:p>
    <w:p w:rsidR="00C36F00" w:rsidRPr="004F1529" w:rsidRDefault="00C36F00" w:rsidP="00C36F00">
      <w:pPr>
        <w:pStyle w:val="ListParagraph"/>
        <w:numPr>
          <w:ilvl w:val="0"/>
          <w:numId w:val="11"/>
        </w:numPr>
        <w:ind w:firstLineChars="0"/>
        <w:rPr>
          <w:rFonts w:eastAsiaTheme="minorEastAsia"/>
          <w:lang w:val="en-US"/>
        </w:rPr>
      </w:pPr>
      <w:r>
        <w:t>When uplink is out-of-sync or when the request transmission reaches the maximum number of retransmission, MAC triggers contention based PRACH</w:t>
      </w:r>
    </w:p>
    <w:p w:rsidR="009411B1" w:rsidRPr="00C36F00" w:rsidRDefault="009411B1" w:rsidP="00185F77">
      <w:pPr>
        <w:rPr>
          <w:lang w:val="en-US"/>
        </w:rPr>
      </w:pPr>
    </w:p>
    <w:bookmarkEnd w:id="3"/>
    <w:p w:rsidR="00D521DD" w:rsidRPr="0014090F" w:rsidRDefault="00D521DD" w:rsidP="00D521DD">
      <w:pPr>
        <w:pStyle w:val="Heading1"/>
        <w:spacing w:after="180"/>
        <w:rPr>
          <w:rStyle w:val="Strong"/>
          <w:lang w:val="en-US"/>
        </w:rPr>
      </w:pPr>
      <w:r w:rsidRPr="0014090F">
        <w:rPr>
          <w:lang w:val="en-US"/>
        </w:rPr>
        <w:t>References</w:t>
      </w:r>
    </w:p>
    <w:p w:rsidR="00550809" w:rsidRDefault="00550809" w:rsidP="00D750FB">
      <w:pPr>
        <w:pStyle w:val="textintend2"/>
        <w:spacing w:after="0"/>
      </w:pPr>
      <w:r w:rsidRPr="00727DF6">
        <w:t>RAN1 chairman’s note in RAN1</w:t>
      </w:r>
      <w:r>
        <w:rPr>
          <w:rFonts w:eastAsia="SimSun"/>
          <w:szCs w:val="24"/>
          <w:lang w:eastAsia="zh-CN"/>
        </w:rPr>
        <w:t>#88</w:t>
      </w:r>
      <w:r w:rsidRPr="0014090F">
        <w:t xml:space="preserve">, </w:t>
      </w:r>
      <w:r>
        <w:t>February</w:t>
      </w:r>
      <w:r w:rsidRPr="0014090F">
        <w:t xml:space="preserve"> 201</w:t>
      </w:r>
      <w:r>
        <w:t>7</w:t>
      </w:r>
    </w:p>
    <w:p w:rsidR="00550809" w:rsidRDefault="00550809" w:rsidP="00D750FB">
      <w:pPr>
        <w:pStyle w:val="textintend2"/>
        <w:spacing w:after="0"/>
      </w:pPr>
      <w:r w:rsidRPr="00727DF6">
        <w:t>RAN1 chairman’s note in RAN1</w:t>
      </w:r>
      <w:r>
        <w:rPr>
          <w:rFonts w:eastAsia="SimSun"/>
          <w:szCs w:val="24"/>
          <w:lang w:eastAsia="zh-CN"/>
        </w:rPr>
        <w:t>#88bis</w:t>
      </w:r>
      <w:r w:rsidRPr="0014090F">
        <w:t xml:space="preserve">, </w:t>
      </w:r>
      <w:r>
        <w:t>April</w:t>
      </w:r>
      <w:r w:rsidRPr="0014090F">
        <w:t xml:space="preserve"> 201</w:t>
      </w:r>
      <w:r>
        <w:t>7</w:t>
      </w:r>
    </w:p>
    <w:p w:rsidR="004F576C" w:rsidRDefault="004F576C" w:rsidP="00D750FB">
      <w:pPr>
        <w:pStyle w:val="textintend2"/>
        <w:spacing w:after="0"/>
      </w:pPr>
      <w:r w:rsidRPr="00727DF6">
        <w:t>RAN1 chairman’s note in RAN1</w:t>
      </w:r>
      <w:r>
        <w:rPr>
          <w:rFonts w:eastAsia="SimSun"/>
          <w:szCs w:val="24"/>
          <w:lang w:eastAsia="zh-CN"/>
        </w:rPr>
        <w:t>#8</w:t>
      </w:r>
      <w:r w:rsidR="00A9727E">
        <w:rPr>
          <w:rFonts w:eastAsia="SimSun"/>
          <w:szCs w:val="24"/>
          <w:lang w:eastAsia="zh-CN"/>
        </w:rPr>
        <w:t>9</w:t>
      </w:r>
      <w:r w:rsidRPr="0014090F">
        <w:t xml:space="preserve">, </w:t>
      </w:r>
      <w:r w:rsidR="00A9727E">
        <w:t>May</w:t>
      </w:r>
      <w:r w:rsidRPr="0014090F">
        <w:t xml:space="preserve"> 201</w:t>
      </w:r>
      <w:r>
        <w:t>7</w:t>
      </w:r>
      <w:r w:rsidRPr="0014090F">
        <w:t>.</w:t>
      </w:r>
    </w:p>
    <w:p w:rsidR="00376880" w:rsidRDefault="00376880" w:rsidP="00D750FB">
      <w:pPr>
        <w:pStyle w:val="textintend2"/>
        <w:spacing w:after="0"/>
      </w:pPr>
      <w:r w:rsidRPr="00727DF6">
        <w:t>RAN1 chairman’s note in RAN1</w:t>
      </w:r>
      <w:r>
        <w:rPr>
          <w:rFonts w:eastAsia="SimSun"/>
          <w:szCs w:val="24"/>
          <w:lang w:eastAsia="zh-CN"/>
        </w:rPr>
        <w:t>#90</w:t>
      </w:r>
      <w:r w:rsidRPr="0014090F">
        <w:t xml:space="preserve">, </w:t>
      </w:r>
      <w:r>
        <w:t>August</w:t>
      </w:r>
      <w:r w:rsidRPr="0014090F">
        <w:t xml:space="preserve"> 201</w:t>
      </w:r>
      <w:r>
        <w:t>7</w:t>
      </w:r>
      <w:r w:rsidRPr="0014090F">
        <w:t>.</w:t>
      </w:r>
    </w:p>
    <w:p w:rsidR="00C90A6D" w:rsidRPr="00462621" w:rsidRDefault="00376880" w:rsidP="00D750FB">
      <w:pPr>
        <w:pStyle w:val="textintend2"/>
        <w:spacing w:after="0"/>
      </w:pPr>
      <w:r w:rsidRPr="00376880">
        <w:rPr>
          <w:bCs/>
          <w:lang w:eastAsia="ja-JP"/>
        </w:rPr>
        <w:t>R</w:t>
      </w:r>
      <w:r>
        <w:rPr>
          <w:bCs/>
          <w:lang w:eastAsia="ja-JP"/>
        </w:rPr>
        <w:t>1-1715012, “</w:t>
      </w:r>
      <w:r w:rsidRPr="00376880">
        <w:rPr>
          <w:bCs/>
          <w:lang w:eastAsia="ja-JP"/>
        </w:rPr>
        <w:t>Offline Discussion on Beam Recovery Mechanism</w:t>
      </w:r>
      <w:r>
        <w:rPr>
          <w:bCs/>
          <w:lang w:eastAsia="ja-JP"/>
        </w:rPr>
        <w:t xml:space="preserve">,” </w:t>
      </w:r>
      <w:proofErr w:type="spellStart"/>
      <w:r w:rsidRPr="00376880">
        <w:rPr>
          <w:bCs/>
          <w:lang w:eastAsia="ja-JP"/>
        </w:rPr>
        <w:t>MediaTek</w:t>
      </w:r>
      <w:proofErr w:type="spellEnd"/>
      <w:r w:rsidRPr="00376880">
        <w:rPr>
          <w:bCs/>
          <w:lang w:eastAsia="ja-JP"/>
        </w:rPr>
        <w:t xml:space="preserve"> Inc</w:t>
      </w:r>
      <w:r w:rsidR="00D50A01">
        <w:rPr>
          <w:bCs/>
          <w:lang w:eastAsia="ja-JP"/>
        </w:rPr>
        <w:t xml:space="preserve">, </w:t>
      </w:r>
      <w:r w:rsidR="00D50A01">
        <w:rPr>
          <w:lang w:eastAsia="ja-JP"/>
        </w:rPr>
        <w:t>RAN1#90, August 2017.</w:t>
      </w:r>
    </w:p>
    <w:p w:rsidR="00D50A01" w:rsidRDefault="00D50A01" w:rsidP="00D750FB">
      <w:pPr>
        <w:pStyle w:val="textintend2"/>
        <w:spacing w:after="0"/>
      </w:pPr>
      <w:r w:rsidRPr="00CA29C3">
        <w:rPr>
          <w:lang w:eastAsia="ja-JP"/>
        </w:rPr>
        <w:t>R1-17</w:t>
      </w:r>
      <w:r>
        <w:rPr>
          <w:rFonts w:hint="eastAsia"/>
          <w:lang w:eastAsia="ja-JP"/>
        </w:rPr>
        <w:t>1</w:t>
      </w:r>
      <w:r>
        <w:rPr>
          <w:lang w:eastAsia="ja-JP"/>
        </w:rPr>
        <w:t>3919, “</w:t>
      </w:r>
      <w:r>
        <w:rPr>
          <w:rFonts w:hint="eastAsia"/>
          <w:lang w:eastAsia="ja-JP"/>
        </w:rPr>
        <w:t>Further views on m</w:t>
      </w:r>
      <w:r w:rsidRPr="00863AF9">
        <w:rPr>
          <w:lang w:eastAsia="ja-JP"/>
        </w:rPr>
        <w:t>echanism to recover from beam failure</w:t>
      </w:r>
      <w:r>
        <w:rPr>
          <w:lang w:eastAsia="ja-JP"/>
        </w:rPr>
        <w:t>,” NTT DOCOMO, RAN1#90, August 2017.</w:t>
      </w:r>
    </w:p>
    <w:p w:rsidR="001F2C04" w:rsidRDefault="001F2C04" w:rsidP="00D750FB">
      <w:pPr>
        <w:pStyle w:val="textintend2"/>
        <w:spacing w:after="0"/>
      </w:pPr>
      <w:r w:rsidRPr="001F2C04">
        <w:t>R1-1711161</w:t>
      </w:r>
      <w:r>
        <w:t>,</w:t>
      </w:r>
      <w:r w:rsidRPr="001F2C04">
        <w:t xml:space="preserve"> </w:t>
      </w:r>
      <w:r>
        <w:t xml:space="preserve">“Beam recovery procedures”, </w:t>
      </w:r>
      <w:r w:rsidRPr="001F2C04">
        <w:t>Qualcomm</w:t>
      </w:r>
      <w:r>
        <w:t>, RAN1#89, May 2017.</w:t>
      </w:r>
    </w:p>
    <w:sectPr w:rsidR="001F2C04"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BAA" w:rsidRDefault="00A32BAA">
      <w:r>
        <w:separator/>
      </w:r>
    </w:p>
  </w:endnote>
  <w:endnote w:type="continuationSeparator" w:id="0">
    <w:p w:rsidR="00A32BAA" w:rsidRDefault="00A32BA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07CF" w:rsidRDefault="00C23EB5">
    <w:pPr>
      <w:pStyle w:val="Footer"/>
      <w:jc w:val="center"/>
    </w:pPr>
    <w:r>
      <w:rPr>
        <w:b/>
      </w:rPr>
      <w:fldChar w:fldCharType="begin"/>
    </w:r>
    <w:r w:rsidR="00C907CF">
      <w:rPr>
        <w:b/>
      </w:rPr>
      <w:instrText>PAGE</w:instrText>
    </w:r>
    <w:r>
      <w:rPr>
        <w:b/>
      </w:rPr>
      <w:fldChar w:fldCharType="separate"/>
    </w:r>
    <w:r w:rsidR="001B26BD">
      <w:rPr>
        <w:b/>
        <w:noProof/>
      </w:rPr>
      <w:t>1</w:t>
    </w:r>
    <w:r>
      <w:rPr>
        <w:b/>
      </w:rPr>
      <w:fldChar w:fldCharType="end"/>
    </w:r>
  </w:p>
  <w:p w:rsidR="00C907CF" w:rsidRDefault="00C907C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BAA" w:rsidRDefault="00A32BAA">
      <w:r>
        <w:separator/>
      </w:r>
    </w:p>
  </w:footnote>
  <w:footnote w:type="continuationSeparator" w:id="0">
    <w:p w:rsidR="00A32BAA" w:rsidRDefault="00A32B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4">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1">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4">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5">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6">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7">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28">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28"/>
  </w:num>
  <w:num w:numId="2">
    <w:abstractNumId w:val="3"/>
  </w:num>
  <w:num w:numId="3">
    <w:abstractNumId w:val="12"/>
  </w:num>
  <w:num w:numId="4">
    <w:abstractNumId w:val="29"/>
  </w:num>
  <w:num w:numId="5">
    <w:abstractNumId w:val="18"/>
  </w:num>
  <w:num w:numId="6">
    <w:abstractNumId w:val="19"/>
  </w:num>
  <w:num w:numId="7">
    <w:abstractNumId w:val="16"/>
  </w:num>
  <w:num w:numId="8">
    <w:abstractNumId w:val="2"/>
  </w:num>
  <w:num w:numId="9">
    <w:abstractNumId w:val="33"/>
  </w:num>
  <w:num w:numId="10">
    <w:abstractNumId w:val="15"/>
  </w:num>
  <w:num w:numId="11">
    <w:abstractNumId w:val="23"/>
  </w:num>
  <w:num w:numId="12">
    <w:abstractNumId w:val="22"/>
  </w:num>
  <w:num w:numId="13">
    <w:abstractNumId w:val="9"/>
  </w:num>
  <w:num w:numId="14">
    <w:abstractNumId w:val="21"/>
  </w:num>
  <w:num w:numId="15">
    <w:abstractNumId w:val="17"/>
  </w:num>
  <w:num w:numId="16">
    <w:abstractNumId w:val="1"/>
  </w:num>
  <w:num w:numId="17">
    <w:abstractNumId w:val="26"/>
  </w:num>
  <w:num w:numId="18">
    <w:abstractNumId w:val="20"/>
  </w:num>
  <w:num w:numId="19">
    <w:abstractNumId w:val="4"/>
  </w:num>
  <w:num w:numId="20">
    <w:abstractNumId w:val="7"/>
  </w:num>
  <w:num w:numId="21">
    <w:abstractNumId w:val="32"/>
  </w:num>
  <w:num w:numId="22">
    <w:abstractNumId w:val="10"/>
  </w:num>
  <w:num w:numId="23">
    <w:abstractNumId w:val="8"/>
  </w:num>
  <w:num w:numId="24">
    <w:abstractNumId w:val="6"/>
  </w:num>
  <w:num w:numId="25">
    <w:abstractNumId w:val="30"/>
  </w:num>
  <w:num w:numId="26">
    <w:abstractNumId w:val="25"/>
  </w:num>
  <w:num w:numId="27">
    <w:abstractNumId w:val="23"/>
  </w:num>
  <w:num w:numId="28">
    <w:abstractNumId w:val="5"/>
  </w:num>
  <w:num w:numId="29">
    <w:abstractNumId w:val="13"/>
  </w:num>
  <w:num w:numId="30">
    <w:abstractNumId w:val="0"/>
  </w:num>
  <w:num w:numId="31">
    <w:abstractNumId w:val="28"/>
  </w:num>
  <w:num w:numId="32">
    <w:abstractNumId w:val="34"/>
  </w:num>
  <w:num w:numId="33">
    <w:abstractNumId w:val="27"/>
  </w:num>
  <w:num w:numId="34">
    <w:abstractNumId w:val="31"/>
  </w:num>
  <w:num w:numId="35">
    <w:abstractNumId w:val="11"/>
  </w:num>
  <w:num w:numId="36">
    <w:abstractNumId w:val="24"/>
  </w:num>
  <w:num w:numId="37">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045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A24"/>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6BD"/>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880"/>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621"/>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B85"/>
    <w:rsid w:val="005E3CC6"/>
    <w:rsid w:val="005E3EC0"/>
    <w:rsid w:val="005E448B"/>
    <w:rsid w:val="005E4587"/>
    <w:rsid w:val="005E4816"/>
    <w:rsid w:val="005E48FE"/>
    <w:rsid w:val="005E4CA8"/>
    <w:rsid w:val="005E584E"/>
    <w:rsid w:val="005E67E6"/>
    <w:rsid w:val="005E686E"/>
    <w:rsid w:val="005E705D"/>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2FB"/>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049"/>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723"/>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3A36"/>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676"/>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2BAA"/>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2E99"/>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3EF"/>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921"/>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3EB5"/>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1F43"/>
    <w:rsid w:val="00C43453"/>
    <w:rsid w:val="00C43EFE"/>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0A01"/>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2F97"/>
    <w:rsid w:val="00DB3387"/>
    <w:rsid w:val="00DB38E5"/>
    <w:rsid w:val="00DB42AC"/>
    <w:rsid w:val="00DB45C7"/>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9FA"/>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125"/>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653"/>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35208658">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056C4-FABE-42EA-9F2E-DAAD5775C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1757</Words>
  <Characters>10017</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 RAN WG1 Meeting</vt:lpstr>
      <vt:lpstr>Introduction</vt:lpstr>
      <vt:lpstr>Discussions</vt:lpstr>
      <vt:lpstr>        Quality measurement for beam failure detection</vt:lpstr>
      <vt:lpstr>    Beam failure recovery request transmission</vt:lpstr>
      <vt:lpstr>        Channel of beam recovery request transmission</vt:lpstr>
      <vt:lpstr>    Monitoring of gNB response</vt:lpstr>
      <vt:lpstr>Conclusion</vt:lpstr>
      <vt:lpstr>References</vt:lpstr>
    </vt:vector>
  </TitlesOfParts>
  <Company>Microsoft</Company>
  <LinksUpToDate>false</LinksUpToDate>
  <CharactersWithSpaces>11751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7</cp:revision>
  <cp:lastPrinted>2017-04-24T01:32:00Z</cp:lastPrinted>
  <dcterms:created xsi:type="dcterms:W3CDTF">2017-09-12T03:42:00Z</dcterms:created>
  <dcterms:modified xsi:type="dcterms:W3CDTF">2017-09-12T20:19:00Z</dcterms:modified>
</cp:coreProperties>
</file>