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5DBE" w:rsidRPr="00B55DBE" w:rsidRDefault="00B55DBE" w:rsidP="00B55DBE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</w:rPr>
      </w:pPr>
      <w:r w:rsidRPr="00B55DBE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3GPP TSG RAN WG1 Meeting NR#3</w:t>
      </w:r>
      <w:r w:rsidRPr="00B55DBE">
        <w:rPr>
          <w:rFonts w:ascii="Times New Roman" w:hAnsi="Times New Roman"/>
          <w:b/>
          <w:bCs/>
          <w:kern w:val="0"/>
          <w:sz w:val="28"/>
          <w:szCs w:val="28"/>
        </w:rPr>
        <w:tab/>
      </w:r>
      <w:r w:rsidRPr="00B55DBE">
        <w:rPr>
          <w:rFonts w:ascii="Times New Roman" w:hAnsi="Times New Roman"/>
          <w:b/>
          <w:bCs/>
          <w:kern w:val="0"/>
          <w:sz w:val="28"/>
          <w:szCs w:val="28"/>
        </w:rPr>
        <w:tab/>
      </w:r>
      <w:r w:rsidRPr="00B55DBE">
        <w:rPr>
          <w:rFonts w:ascii="Times New Roman" w:hAnsi="Times New Roman"/>
          <w:b/>
          <w:bCs/>
          <w:kern w:val="0"/>
          <w:sz w:val="28"/>
          <w:szCs w:val="28"/>
        </w:rPr>
        <w:tab/>
        <w:t>R1-</w:t>
      </w:r>
      <w:r w:rsidR="000D1C40" w:rsidRPr="000D1C40">
        <w:rPr>
          <w:rFonts w:ascii="Times New Roman" w:hAnsi="Times New Roman"/>
          <w:b/>
          <w:bCs/>
          <w:kern w:val="0"/>
          <w:sz w:val="28"/>
          <w:szCs w:val="28"/>
        </w:rPr>
        <w:t>1716635</w:t>
      </w:r>
    </w:p>
    <w:p w:rsidR="00B55DBE" w:rsidRPr="00B55DBE" w:rsidRDefault="00B55DBE" w:rsidP="00B55DBE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B55DBE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Nagoya, Japan, 18</w:t>
      </w:r>
      <w:r w:rsidRPr="00B55DBE">
        <w:rPr>
          <w:rFonts w:ascii="Times New Roman" w:hAnsi="Times New Roman"/>
          <w:b/>
          <w:bCs/>
          <w:kern w:val="0"/>
          <w:sz w:val="28"/>
          <w:szCs w:val="28"/>
          <w:vertAlign w:val="superscript"/>
          <w:lang w:val="en-GB"/>
        </w:rPr>
        <w:t>th</w:t>
      </w:r>
      <w:r w:rsidRPr="00B55DBE">
        <w:rPr>
          <w:rFonts w:ascii="Times New Roman" w:hAnsi="Times New Roman" w:hint="eastAsia"/>
          <w:b/>
          <w:bCs/>
          <w:kern w:val="0"/>
          <w:sz w:val="28"/>
          <w:szCs w:val="28"/>
          <w:lang w:val="en-GB"/>
        </w:rPr>
        <w:t xml:space="preserve"> </w:t>
      </w:r>
      <w:r w:rsidRPr="00B55DBE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– </w:t>
      </w:r>
      <w:r w:rsidRPr="00B55DBE">
        <w:rPr>
          <w:rFonts w:ascii="Times New Roman" w:hAnsi="Times New Roman" w:hint="eastAsia"/>
          <w:b/>
          <w:bCs/>
          <w:kern w:val="0"/>
          <w:sz w:val="28"/>
          <w:szCs w:val="28"/>
          <w:lang w:val="en-GB"/>
        </w:rPr>
        <w:t>21</w:t>
      </w:r>
      <w:r w:rsidRPr="00B55DBE">
        <w:rPr>
          <w:rFonts w:ascii="Times New Roman" w:hAnsi="Times New Roman" w:hint="eastAsia"/>
          <w:b/>
          <w:bCs/>
          <w:kern w:val="0"/>
          <w:sz w:val="28"/>
          <w:szCs w:val="28"/>
          <w:vertAlign w:val="superscript"/>
          <w:lang w:val="en-GB"/>
        </w:rPr>
        <w:t>st</w:t>
      </w:r>
      <w:r w:rsidRPr="00B55DBE">
        <w:rPr>
          <w:rFonts w:ascii="Times New Roman" w:hAnsi="Times New Roman" w:hint="eastAsia"/>
          <w:b/>
          <w:bCs/>
          <w:kern w:val="0"/>
          <w:sz w:val="28"/>
          <w:szCs w:val="28"/>
          <w:lang w:val="en-GB"/>
        </w:rPr>
        <w:t xml:space="preserve">, </w:t>
      </w:r>
      <w:r w:rsidRPr="00B55DBE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September 201</w:t>
      </w:r>
      <w:r w:rsidRPr="00B55DBE">
        <w:rPr>
          <w:rFonts w:ascii="Times New Roman" w:hAnsi="Times New Roman" w:hint="eastAsia"/>
          <w:b/>
          <w:bCs/>
          <w:kern w:val="0"/>
          <w:sz w:val="28"/>
          <w:szCs w:val="28"/>
          <w:lang w:val="en-GB"/>
        </w:rPr>
        <w:t>7</w:t>
      </w:r>
    </w:p>
    <w:p w:rsidR="00307CEB" w:rsidRPr="00B55DBE" w:rsidRDefault="00307CEB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:rsidR="00EE549F" w:rsidRPr="004714E4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4714E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4714E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4714E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:rsidR="00EE549F" w:rsidRPr="004714E4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4714E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4714E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0D36C1" w:rsidRPr="004714E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HARQ-ACK multiplexing for CBG-based (re)transmission</w:t>
      </w:r>
    </w:p>
    <w:p w:rsidR="00EE549F" w:rsidRPr="004714E4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4714E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4714E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0D36C1" w:rsidRPr="004714E4">
        <w:rPr>
          <w:rFonts w:ascii="Times New Roman" w:hAnsi="Times New Roman"/>
          <w:b/>
          <w:kern w:val="0"/>
          <w:sz w:val="24"/>
          <w:szCs w:val="20"/>
        </w:rPr>
        <w:t>6</w:t>
      </w:r>
      <w:r w:rsidR="00B55DBE">
        <w:rPr>
          <w:rFonts w:ascii="Times New Roman" w:hAnsi="Times New Roman"/>
          <w:b/>
          <w:kern w:val="0"/>
          <w:sz w:val="24"/>
          <w:szCs w:val="20"/>
        </w:rPr>
        <w:t>.</w:t>
      </w:r>
      <w:r w:rsidR="0003006B" w:rsidRPr="004714E4">
        <w:rPr>
          <w:rFonts w:ascii="Times New Roman" w:hAnsi="Times New Roman"/>
          <w:b/>
          <w:kern w:val="0"/>
          <w:sz w:val="24"/>
          <w:szCs w:val="20"/>
        </w:rPr>
        <w:t>3.</w:t>
      </w:r>
      <w:r w:rsidR="004D7CF8" w:rsidRPr="004714E4">
        <w:rPr>
          <w:rFonts w:ascii="Times New Roman" w:hAnsi="Times New Roman"/>
          <w:b/>
          <w:kern w:val="0"/>
          <w:sz w:val="24"/>
          <w:szCs w:val="20"/>
        </w:rPr>
        <w:t>3</w:t>
      </w:r>
      <w:r w:rsidR="00B55DBE">
        <w:rPr>
          <w:rFonts w:ascii="Times New Roman" w:hAnsi="Times New Roman"/>
          <w:b/>
          <w:kern w:val="0"/>
          <w:sz w:val="24"/>
          <w:szCs w:val="20"/>
        </w:rPr>
        <w:t>.2</w:t>
      </w:r>
      <w:bookmarkStart w:id="0" w:name="_GoBack"/>
      <w:bookmarkEnd w:id="0"/>
    </w:p>
    <w:p w:rsidR="00EE549F" w:rsidRPr="004714E4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4714E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4714E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</w:p>
    <w:p w:rsidR="00EE549F" w:rsidRPr="004714E4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:rsidR="00EE549F" w:rsidRPr="004714E4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4714E4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:rsidR="00D37F70" w:rsidRPr="004714E4" w:rsidRDefault="009818BC" w:rsidP="006B6C34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4714E4">
        <w:rPr>
          <w:rFonts w:ascii="Times New Roman" w:hAnsi="Times New Roman"/>
          <w:kern w:val="0"/>
          <w:sz w:val="22"/>
        </w:rPr>
        <w:t>NR supports multi</w:t>
      </w:r>
      <w:r w:rsidR="002519E3">
        <w:rPr>
          <w:rFonts w:ascii="Times New Roman" w:hAnsi="Times New Roman" w:hint="eastAsia"/>
          <w:kern w:val="0"/>
          <w:sz w:val="22"/>
        </w:rPr>
        <w:t xml:space="preserve">ple </w:t>
      </w:r>
      <w:r w:rsidRPr="004714E4">
        <w:rPr>
          <w:rFonts w:ascii="Times New Roman" w:hAnsi="Times New Roman"/>
          <w:kern w:val="0"/>
          <w:sz w:val="22"/>
        </w:rPr>
        <w:t>bits for a single TB in NR</w:t>
      </w:r>
      <w:r>
        <w:rPr>
          <w:rFonts w:ascii="Times New Roman" w:hAnsi="Times New Roman" w:hint="eastAsia"/>
          <w:kern w:val="0"/>
          <w:sz w:val="22"/>
        </w:rPr>
        <w:t xml:space="preserve"> for CBG-based HARQ operation</w:t>
      </w:r>
      <w:r w:rsidRPr="004714E4">
        <w:rPr>
          <w:rFonts w:ascii="Times New Roman" w:hAnsi="Times New Roman"/>
          <w:kern w:val="0"/>
          <w:sz w:val="22"/>
        </w:rPr>
        <w:t xml:space="preserve">. </w:t>
      </w:r>
      <w:r w:rsidR="00B55DBE">
        <w:rPr>
          <w:rFonts w:ascii="Times New Roman" w:hAnsi="Times New Roman"/>
          <w:kern w:val="0"/>
          <w:sz w:val="22"/>
        </w:rPr>
        <w:t>In the last RAN1 #90 meeting, semi-static HARQ-ACK codebook determination for CBG-based transmission was agreed and dynamic HARQ-ACK codeboo</w:t>
      </w:r>
      <w:r w:rsidR="00F707DC">
        <w:rPr>
          <w:rFonts w:ascii="Times New Roman" w:hAnsi="Times New Roman"/>
          <w:kern w:val="0"/>
          <w:sz w:val="22"/>
        </w:rPr>
        <w:t>k determination was supported for NR CA [1].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95992" w:rsidRPr="004714E4" w:rsidTr="00C46590">
        <w:trPr>
          <w:trHeight w:val="699"/>
        </w:trPr>
        <w:tc>
          <w:tcPr>
            <w:tcW w:w="9736" w:type="dxa"/>
          </w:tcPr>
          <w:p w:rsidR="00B55DBE" w:rsidRPr="00B55DBE" w:rsidRDefault="00B55DBE" w:rsidP="00B55DBE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B55DBE">
              <w:rPr>
                <w:rFonts w:ascii="Times New Roman" w:hAnsi="Times New Roman" w:hint="eastAsia"/>
                <w:b/>
                <w:i/>
                <w:iCs/>
                <w:kern w:val="0"/>
                <w:szCs w:val="20"/>
                <w:u w:val="single"/>
              </w:rPr>
              <w:t>Agreements:</w:t>
            </w:r>
            <w:r w:rsidRPr="00B55DBE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 xml:space="preserve"> (RAN1 #90)</w:t>
            </w:r>
          </w:p>
          <w:p w:rsidR="00B55DBE" w:rsidRPr="00B55DBE" w:rsidRDefault="00B55DBE" w:rsidP="00B55DBE">
            <w:pPr>
              <w:widowControl/>
              <w:numPr>
                <w:ilvl w:val="0"/>
                <w:numId w:val="41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55DBE">
              <w:rPr>
                <w:rFonts w:ascii="Times New Roman" w:hAnsi="Times New Roman"/>
                <w:i/>
                <w:iCs/>
                <w:kern w:val="0"/>
                <w:szCs w:val="20"/>
              </w:rPr>
              <w:t>For single CW case with CBG based retransmission</w:t>
            </w:r>
            <w:r w:rsidRPr="00B55DBE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 for the semi-static codebook with HARQ-ACK multiplexing</w:t>
            </w:r>
            <w:r w:rsidRPr="00B55DBE">
              <w:rPr>
                <w:rFonts w:ascii="Times New Roman" w:hAnsi="Times New Roman"/>
                <w:i/>
                <w:iCs/>
                <w:kern w:val="0"/>
                <w:szCs w:val="20"/>
              </w:rPr>
              <w:t>, at least following is supported for the HARQ-ACK composition and mapping per TB</w:t>
            </w:r>
          </w:p>
          <w:p w:rsidR="00B55DBE" w:rsidRPr="00B55DBE" w:rsidRDefault="00B55DBE" w:rsidP="00B55DBE">
            <w:pPr>
              <w:widowControl/>
              <w:numPr>
                <w:ilvl w:val="1"/>
                <w:numId w:val="41"/>
              </w:numPr>
              <w:tabs>
                <w:tab w:val="clear" w:pos="144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55DBE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HARQ-ACK codebook </w:t>
            </w:r>
            <w:r w:rsidRPr="00B55DBE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includes </w:t>
            </w:r>
            <w:r w:rsidRPr="00B55DBE">
              <w:rPr>
                <w:rFonts w:ascii="Times New Roman" w:hAnsi="Times New Roman"/>
                <w:i/>
                <w:iCs/>
                <w:kern w:val="0"/>
                <w:szCs w:val="20"/>
              </w:rPr>
              <w:t>HARQ-ACK corresponding to all the CBGs (including the non-scheduled CBG(s))</w:t>
            </w:r>
          </w:p>
          <w:p w:rsidR="00B55DBE" w:rsidRPr="00B55DBE" w:rsidRDefault="00B55DBE" w:rsidP="00B55DBE">
            <w:pPr>
              <w:widowControl/>
              <w:numPr>
                <w:ilvl w:val="1"/>
                <w:numId w:val="41"/>
              </w:numPr>
              <w:tabs>
                <w:tab w:val="clear" w:pos="144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55DBE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At least followings are supported</w:t>
            </w:r>
          </w:p>
          <w:p w:rsidR="00B55DBE" w:rsidRPr="00B55DBE" w:rsidRDefault="00B55DBE" w:rsidP="00B55DBE">
            <w:pPr>
              <w:widowControl/>
              <w:numPr>
                <w:ilvl w:val="2"/>
                <w:numId w:val="41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55DBE">
              <w:rPr>
                <w:rFonts w:ascii="Times New Roman" w:hAnsi="Times New Roman"/>
                <w:i/>
                <w:iCs/>
                <w:kern w:val="0"/>
                <w:szCs w:val="20"/>
              </w:rPr>
              <w:t>HARQ-ACK payload size is the same with the configured number of CBGs</w:t>
            </w:r>
          </w:p>
          <w:p w:rsidR="00B55DBE" w:rsidRPr="00B55DBE" w:rsidRDefault="00B55DBE" w:rsidP="00B55DBE">
            <w:pPr>
              <w:widowControl/>
              <w:numPr>
                <w:ilvl w:val="2"/>
                <w:numId w:val="41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55DBE">
              <w:rPr>
                <w:rFonts w:ascii="Times New Roman" w:hAnsi="Times New Roman"/>
                <w:i/>
                <w:iCs/>
                <w:kern w:val="0"/>
                <w:szCs w:val="20"/>
              </w:rPr>
              <w:t>Each HARQ-ACK bit corresponds to each CBG</w:t>
            </w:r>
          </w:p>
          <w:p w:rsidR="00B55DBE" w:rsidRPr="00B55DBE" w:rsidRDefault="00B55DBE" w:rsidP="00B55DBE">
            <w:pPr>
              <w:widowControl/>
              <w:numPr>
                <w:ilvl w:val="2"/>
                <w:numId w:val="41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55DBE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FFS payload size reduction</w:t>
            </w:r>
          </w:p>
          <w:p w:rsidR="00B55DBE" w:rsidRPr="00B55DBE" w:rsidRDefault="00B55DBE" w:rsidP="00B55DBE">
            <w:pPr>
              <w:widowControl/>
              <w:numPr>
                <w:ilvl w:val="1"/>
                <w:numId w:val="41"/>
              </w:numPr>
              <w:tabs>
                <w:tab w:val="clear" w:pos="144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55DBE">
              <w:rPr>
                <w:rFonts w:ascii="Times New Roman" w:hAnsi="Times New Roman"/>
                <w:i/>
                <w:iCs/>
                <w:kern w:val="0"/>
                <w:szCs w:val="20"/>
              </w:rPr>
              <w:t>ACK is reported for a CBG if the same CBG has been successfully decoded</w:t>
            </w:r>
          </w:p>
          <w:p w:rsidR="00B55DBE" w:rsidRDefault="00B55DBE" w:rsidP="00B55DBE">
            <w:pPr>
              <w:widowControl/>
              <w:numPr>
                <w:ilvl w:val="1"/>
                <w:numId w:val="41"/>
              </w:numPr>
              <w:tabs>
                <w:tab w:val="clear" w:pos="144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55DBE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FFS how to handle the case </w:t>
            </w:r>
            <w:r w:rsidRPr="00B55DBE">
              <w:rPr>
                <w:rFonts w:ascii="Times New Roman" w:hAnsi="Times New Roman"/>
                <w:i/>
                <w:iCs/>
                <w:kern w:val="0"/>
                <w:szCs w:val="20"/>
              </w:rPr>
              <w:t>if TB CRC check is not passed while CB CRC check is passed for all the CBs</w:t>
            </w:r>
          </w:p>
          <w:p w:rsidR="00B55DBE" w:rsidRPr="00B55DBE" w:rsidRDefault="00B55DBE" w:rsidP="00B55DBE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</w:p>
          <w:p w:rsidR="00B55DBE" w:rsidRPr="00B55DBE" w:rsidRDefault="00B55DBE" w:rsidP="00B55DBE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B55DBE">
              <w:rPr>
                <w:rFonts w:ascii="Times New Roman" w:hAnsi="Times New Roman" w:hint="eastAsia"/>
                <w:b/>
                <w:i/>
                <w:iCs/>
                <w:kern w:val="0"/>
                <w:szCs w:val="20"/>
                <w:u w:val="single"/>
              </w:rPr>
              <w:t>Agreements:</w:t>
            </w:r>
            <w:r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 xml:space="preserve"> (RAN1 #90)</w:t>
            </w:r>
          </w:p>
          <w:p w:rsidR="00B55DBE" w:rsidRPr="00B55DBE" w:rsidRDefault="00B55DBE" w:rsidP="00B55DBE">
            <w:pPr>
              <w:widowControl/>
              <w:numPr>
                <w:ilvl w:val="0"/>
                <w:numId w:val="4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55DBE">
              <w:rPr>
                <w:rFonts w:ascii="Times New Roman" w:hAnsi="Times New Roman"/>
                <w:i/>
                <w:iCs/>
                <w:kern w:val="0"/>
                <w:szCs w:val="20"/>
              </w:rPr>
              <w:t>Confirm the WA at RAN1 NR AH#2</w:t>
            </w:r>
          </w:p>
          <w:p w:rsidR="00B55DBE" w:rsidRPr="00B55DBE" w:rsidRDefault="00B55DBE" w:rsidP="00B55DBE">
            <w:pPr>
              <w:widowControl/>
              <w:numPr>
                <w:ilvl w:val="1"/>
                <w:numId w:val="4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55DBE">
              <w:rPr>
                <w:rFonts w:ascii="Times New Roman" w:hAnsi="Times New Roman"/>
                <w:i/>
                <w:iCs/>
                <w:kern w:val="0"/>
                <w:szCs w:val="20"/>
              </w:rPr>
              <w:t>HARQ-ACK transmission related to multiple DL component carriers is supported for DL component carriers operating with the same and different numerology</w:t>
            </w:r>
          </w:p>
          <w:p w:rsidR="00B55DBE" w:rsidRPr="00B55DBE" w:rsidRDefault="00B55DBE" w:rsidP="00B55DBE">
            <w:pPr>
              <w:widowControl/>
              <w:numPr>
                <w:ilvl w:val="2"/>
                <w:numId w:val="4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55DBE">
              <w:rPr>
                <w:rFonts w:ascii="Times New Roman" w:hAnsi="Times New Roman"/>
                <w:i/>
                <w:iCs/>
                <w:kern w:val="0"/>
                <w:szCs w:val="20"/>
              </w:rPr>
              <w:t>The time granularity of a HARQ-ACK transmission on PUCCH, indicated in the DCI scheduling the PDSCH, is based on the numerology of PUCCH transmission</w:t>
            </w:r>
          </w:p>
          <w:p w:rsidR="00B55DBE" w:rsidRPr="00B55DBE" w:rsidRDefault="00B55DBE" w:rsidP="00B55DBE">
            <w:pPr>
              <w:widowControl/>
              <w:numPr>
                <w:ilvl w:val="0"/>
                <w:numId w:val="4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55DBE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FFS: </w:t>
            </w:r>
            <w:r w:rsidRPr="00B55DBE">
              <w:rPr>
                <w:rFonts w:ascii="Times New Roman" w:hAnsi="Times New Roman"/>
                <w:i/>
                <w:iCs/>
                <w:kern w:val="0"/>
                <w:szCs w:val="20"/>
              </w:rPr>
              <w:t>For cross-carrier scheduling, support the following functionalities</w:t>
            </w:r>
          </w:p>
          <w:p w:rsidR="00B55DBE" w:rsidRPr="00B55DBE" w:rsidRDefault="00B55DBE" w:rsidP="00B55DBE">
            <w:pPr>
              <w:widowControl/>
              <w:numPr>
                <w:ilvl w:val="1"/>
                <w:numId w:val="4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55DBE">
              <w:rPr>
                <w:rFonts w:ascii="Times New Roman" w:hAnsi="Times New Roman"/>
                <w:i/>
                <w:iCs/>
                <w:kern w:val="0"/>
                <w:szCs w:val="20"/>
              </w:rPr>
              <w:t>Multi-slot scheduling (i.e., one DCI schedules N slots with N TBs)</w:t>
            </w:r>
          </w:p>
          <w:p w:rsidR="00B55DBE" w:rsidRPr="00B55DBE" w:rsidRDefault="00B55DBE" w:rsidP="00B55DBE">
            <w:pPr>
              <w:widowControl/>
              <w:numPr>
                <w:ilvl w:val="0"/>
                <w:numId w:val="4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55DBE">
              <w:rPr>
                <w:rFonts w:ascii="Times New Roman" w:hAnsi="Times New Roman"/>
                <w:i/>
                <w:iCs/>
                <w:kern w:val="0"/>
                <w:szCs w:val="20"/>
              </w:rPr>
              <w:t>For NR CA, for the scenario that all the carriers are 15Khz, around [32.47us] maximum uplink timing difference between two TAGs should be assumed in NR</w:t>
            </w:r>
          </w:p>
          <w:p w:rsidR="00B55DBE" w:rsidRPr="00B55DBE" w:rsidRDefault="00B55DBE" w:rsidP="00B55DBE">
            <w:pPr>
              <w:widowControl/>
              <w:numPr>
                <w:ilvl w:val="1"/>
                <w:numId w:val="4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55DBE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Granularity of TA </w:t>
            </w:r>
            <w:r w:rsidRPr="00B55DBE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for SCS = 15kHz </w:t>
            </w:r>
            <w:r w:rsidRPr="00B55DBE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is same as LTE</w:t>
            </w:r>
          </w:p>
          <w:p w:rsidR="00B55DBE" w:rsidRPr="00B55DBE" w:rsidRDefault="00B55DBE" w:rsidP="00B55DBE">
            <w:pPr>
              <w:widowControl/>
              <w:numPr>
                <w:ilvl w:val="1"/>
                <w:numId w:val="4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55DBE">
              <w:rPr>
                <w:rFonts w:ascii="Times New Roman" w:hAnsi="Times New Roman"/>
                <w:i/>
                <w:iCs/>
                <w:kern w:val="0"/>
                <w:szCs w:val="20"/>
              </w:rPr>
              <w:t>Maximum number of TAGs is 4</w:t>
            </w:r>
          </w:p>
          <w:p w:rsidR="00B55DBE" w:rsidRPr="00B55DBE" w:rsidRDefault="00B55DBE" w:rsidP="00B55DBE">
            <w:pPr>
              <w:widowControl/>
              <w:numPr>
                <w:ilvl w:val="1"/>
                <w:numId w:val="4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55DBE">
              <w:rPr>
                <w:rFonts w:ascii="Times New Roman" w:hAnsi="Times New Roman"/>
                <w:i/>
                <w:iCs/>
                <w:kern w:val="0"/>
                <w:szCs w:val="20"/>
              </w:rPr>
              <w:t>Note: final decision of the maximum timing difference is up to RAN4</w:t>
            </w:r>
          </w:p>
          <w:p w:rsidR="00B55DBE" w:rsidRPr="00B55DBE" w:rsidRDefault="00B55DBE" w:rsidP="00B55DBE">
            <w:pPr>
              <w:widowControl/>
              <w:numPr>
                <w:ilvl w:val="1"/>
                <w:numId w:val="4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55DBE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FFS</w:t>
            </w:r>
            <w:r w:rsidRPr="00B55DBE">
              <w:rPr>
                <w:rFonts w:ascii="Times New Roman" w:hAnsi="Times New Roman"/>
                <w:i/>
                <w:iCs/>
                <w:kern w:val="0"/>
                <w:szCs w:val="20"/>
              </w:rPr>
              <w:t>:</w:t>
            </w:r>
            <w:r w:rsidRPr="00B55DBE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 for other scenarios</w:t>
            </w:r>
          </w:p>
          <w:p w:rsidR="00B55DBE" w:rsidRPr="00B55DBE" w:rsidRDefault="00B55DBE" w:rsidP="00B55DBE">
            <w:pPr>
              <w:widowControl/>
              <w:numPr>
                <w:ilvl w:val="0"/>
                <w:numId w:val="4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55DBE">
              <w:rPr>
                <w:rFonts w:ascii="Times New Roman" w:hAnsi="Times New Roman"/>
                <w:i/>
                <w:iCs/>
                <w:kern w:val="0"/>
                <w:szCs w:val="20"/>
              </w:rPr>
              <w:t>For NR CA, both semi-static and dynamic HARQ-ACK codebook are supported</w:t>
            </w:r>
          </w:p>
          <w:p w:rsidR="00B55DBE" w:rsidRPr="00B55DBE" w:rsidRDefault="00B55DBE" w:rsidP="00B55DBE">
            <w:pPr>
              <w:widowControl/>
              <w:numPr>
                <w:ilvl w:val="0"/>
                <w:numId w:val="4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55DBE">
              <w:rPr>
                <w:rFonts w:ascii="Times New Roman" w:hAnsi="Times New Roman"/>
                <w:i/>
                <w:iCs/>
                <w:kern w:val="0"/>
                <w:szCs w:val="20"/>
              </w:rPr>
              <w:t>NR supports 2 cell groups for PUCCH for NR CA</w:t>
            </w:r>
          </w:p>
          <w:p w:rsidR="00B55DBE" w:rsidRPr="00B55DBE" w:rsidRDefault="00B55DBE" w:rsidP="00B55DBE">
            <w:pPr>
              <w:widowControl/>
              <w:numPr>
                <w:ilvl w:val="1"/>
                <w:numId w:val="4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55DBE">
              <w:rPr>
                <w:rFonts w:ascii="Times New Roman" w:hAnsi="Times New Roman"/>
                <w:i/>
                <w:iCs/>
                <w:kern w:val="0"/>
                <w:szCs w:val="20"/>
              </w:rPr>
              <w:t>NR supports at least the configuration of one carrier transmitting the PUCCH within the cell group</w:t>
            </w:r>
          </w:p>
          <w:p w:rsidR="00B55DBE" w:rsidRPr="00B55DBE" w:rsidRDefault="00B55DBE" w:rsidP="00B55DBE">
            <w:pPr>
              <w:widowControl/>
              <w:numPr>
                <w:ilvl w:val="1"/>
                <w:numId w:val="4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55DBE">
              <w:rPr>
                <w:rFonts w:ascii="Times New Roman" w:hAnsi="Times New Roman"/>
                <w:i/>
                <w:iCs/>
                <w:kern w:val="0"/>
                <w:szCs w:val="20"/>
              </w:rPr>
              <w:t>FFS The carrier transmitting the PUCCH is always PCC and/or carrier(s) transmitting the PUCCH can be SCC in a cell group containing PCC</w:t>
            </w:r>
          </w:p>
        </w:tc>
      </w:tr>
    </w:tbl>
    <w:p w:rsidR="00344782" w:rsidRPr="004714E4" w:rsidRDefault="00F707DC" w:rsidP="00D1574A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For dynamic HARQ-ACK codebook, </w:t>
      </w:r>
      <w:r w:rsidR="00D1574A" w:rsidRPr="004714E4">
        <w:rPr>
          <w:rFonts w:ascii="Times New Roman" w:hAnsi="Times New Roman"/>
          <w:kern w:val="0"/>
          <w:sz w:val="22"/>
        </w:rPr>
        <w:t>counter-DAI/total-DAI mechanism is adopted to generate HARQ-ACK bit sequence without ambiguity between UE and gNB</w:t>
      </w:r>
      <w:r>
        <w:rPr>
          <w:rFonts w:ascii="Times New Roman" w:hAnsi="Times New Roman"/>
          <w:kern w:val="0"/>
          <w:sz w:val="22"/>
        </w:rPr>
        <w:t xml:space="preserve"> in LTE systems</w:t>
      </w:r>
      <w:r w:rsidR="00D1574A" w:rsidRPr="004714E4">
        <w:rPr>
          <w:rFonts w:ascii="Times New Roman" w:hAnsi="Times New Roman"/>
          <w:kern w:val="0"/>
          <w:sz w:val="22"/>
        </w:rPr>
        <w:t xml:space="preserve">. </w:t>
      </w:r>
      <w:r w:rsidR="00F70B42" w:rsidRPr="004714E4">
        <w:rPr>
          <w:rFonts w:ascii="Times New Roman" w:hAnsi="Times New Roman"/>
          <w:kern w:val="0"/>
          <w:sz w:val="22"/>
        </w:rPr>
        <w:t>I</w:t>
      </w:r>
      <w:r w:rsidR="00AE26D7" w:rsidRPr="004714E4">
        <w:rPr>
          <w:rFonts w:ascii="Times New Roman" w:hAnsi="Times New Roman" w:hint="eastAsia"/>
          <w:kern w:val="0"/>
          <w:sz w:val="22"/>
        </w:rPr>
        <w:t>n this contribu</w:t>
      </w:r>
      <w:r w:rsidR="00AE26D7" w:rsidRPr="004714E4">
        <w:rPr>
          <w:rFonts w:ascii="Times New Roman" w:hAnsi="Times New Roman"/>
          <w:kern w:val="0"/>
          <w:sz w:val="22"/>
        </w:rPr>
        <w:t>tion</w:t>
      </w:r>
      <w:r w:rsidR="00D37F70" w:rsidRPr="004714E4">
        <w:rPr>
          <w:rFonts w:ascii="Times New Roman" w:hAnsi="Times New Roman"/>
          <w:kern w:val="0"/>
          <w:sz w:val="22"/>
        </w:rPr>
        <w:t xml:space="preserve">, we discuss </w:t>
      </w:r>
      <w:r w:rsidR="004E2D32" w:rsidRPr="004714E4">
        <w:rPr>
          <w:rFonts w:ascii="Times New Roman" w:hAnsi="Times New Roman"/>
          <w:kern w:val="0"/>
          <w:sz w:val="22"/>
        </w:rPr>
        <w:t>DAI mechanism for</w:t>
      </w:r>
      <w:r>
        <w:rPr>
          <w:rFonts w:ascii="Times New Roman" w:hAnsi="Times New Roman"/>
          <w:kern w:val="0"/>
          <w:sz w:val="22"/>
        </w:rPr>
        <w:t xml:space="preserve"> dynamic</w:t>
      </w:r>
      <w:r w:rsidR="004E2D32" w:rsidRPr="004714E4">
        <w:rPr>
          <w:rFonts w:ascii="Times New Roman" w:hAnsi="Times New Roman"/>
          <w:kern w:val="0"/>
          <w:sz w:val="22"/>
        </w:rPr>
        <w:t xml:space="preserve"> </w:t>
      </w:r>
      <w:r w:rsidR="00AB07EB" w:rsidRPr="004714E4">
        <w:rPr>
          <w:rFonts w:ascii="Times New Roman" w:hAnsi="Times New Roman"/>
          <w:kern w:val="0"/>
          <w:sz w:val="22"/>
        </w:rPr>
        <w:t xml:space="preserve">HARQ-ACK multiplexing </w:t>
      </w:r>
      <w:r w:rsidR="004E2D32" w:rsidRPr="004714E4">
        <w:rPr>
          <w:rFonts w:ascii="Times New Roman" w:hAnsi="Times New Roman"/>
          <w:kern w:val="0"/>
          <w:sz w:val="22"/>
        </w:rPr>
        <w:t>when CBG-based transmission is configured.</w:t>
      </w:r>
    </w:p>
    <w:p w:rsidR="00521664" w:rsidRPr="004714E4" w:rsidRDefault="00521664" w:rsidP="0048433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:rsidR="0032285E" w:rsidRPr="004714E4" w:rsidRDefault="00AB07EB" w:rsidP="00916A09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 w:rsidRPr="004714E4">
        <w:rPr>
          <w:rFonts w:ascii="Times New Roman" w:hAnsi="Times New Roman"/>
          <w:b/>
          <w:kern w:val="0"/>
          <w:sz w:val="28"/>
          <w:szCs w:val="20"/>
        </w:rPr>
        <w:lastRenderedPageBreak/>
        <w:t>Discussion on HARQ-A</w:t>
      </w:r>
      <w:r w:rsidR="00916A09" w:rsidRPr="004714E4">
        <w:rPr>
          <w:rFonts w:ascii="Times New Roman" w:hAnsi="Times New Roman" w:hint="eastAsia"/>
          <w:b/>
          <w:kern w:val="0"/>
          <w:sz w:val="28"/>
          <w:szCs w:val="20"/>
        </w:rPr>
        <w:t>C</w:t>
      </w:r>
      <w:r w:rsidRPr="004714E4">
        <w:rPr>
          <w:rFonts w:ascii="Times New Roman" w:hAnsi="Times New Roman"/>
          <w:b/>
          <w:kern w:val="0"/>
          <w:sz w:val="28"/>
          <w:szCs w:val="20"/>
        </w:rPr>
        <w:t>K multiplexing</w:t>
      </w:r>
    </w:p>
    <w:p w:rsidR="00AB07EB" w:rsidRPr="007E3143" w:rsidRDefault="00916A09" w:rsidP="00916A0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4714E4">
        <w:rPr>
          <w:rFonts w:ascii="Times New Roman" w:hAnsi="Times New Roman"/>
          <w:kern w:val="0"/>
          <w:sz w:val="22"/>
        </w:rPr>
        <w:t xml:space="preserve">When </w:t>
      </w:r>
      <w:r w:rsidRPr="004714E4">
        <w:rPr>
          <w:rFonts w:ascii="Times New Roman" w:hAnsi="Times New Roman" w:hint="eastAsia"/>
          <w:kern w:val="0"/>
          <w:sz w:val="22"/>
        </w:rPr>
        <w:t xml:space="preserve">carrier aggregation is </w:t>
      </w:r>
      <w:r w:rsidR="007E3143">
        <w:rPr>
          <w:rFonts w:ascii="Times New Roman" w:hAnsi="Times New Roman"/>
          <w:kern w:val="0"/>
          <w:sz w:val="22"/>
        </w:rPr>
        <w:t>configured</w:t>
      </w:r>
      <w:r w:rsidRPr="004714E4">
        <w:rPr>
          <w:rFonts w:ascii="Times New Roman" w:hAnsi="Times New Roman" w:hint="eastAsia"/>
          <w:kern w:val="0"/>
          <w:sz w:val="22"/>
        </w:rPr>
        <w:t xml:space="preserve">, </w:t>
      </w:r>
      <w:r w:rsidRPr="004714E4">
        <w:rPr>
          <w:rFonts w:ascii="Times New Roman" w:hAnsi="Times New Roman"/>
          <w:kern w:val="0"/>
          <w:sz w:val="22"/>
        </w:rPr>
        <w:t xml:space="preserve">it is natural that </w:t>
      </w:r>
      <w:r w:rsidRPr="004714E4">
        <w:rPr>
          <w:rFonts w:ascii="Times New Roman" w:hAnsi="Times New Roman" w:hint="eastAsia"/>
          <w:kern w:val="0"/>
          <w:sz w:val="22"/>
        </w:rPr>
        <w:t xml:space="preserve">each component carrier may have different </w:t>
      </w:r>
      <w:r w:rsidRPr="004714E4">
        <w:rPr>
          <w:rFonts w:ascii="Times New Roman" w:hAnsi="Times New Roman"/>
          <w:kern w:val="0"/>
          <w:sz w:val="22"/>
        </w:rPr>
        <w:t>bandwidth</w:t>
      </w:r>
      <w:r w:rsidRPr="004714E4">
        <w:rPr>
          <w:rFonts w:ascii="Times New Roman" w:hAnsi="Times New Roman" w:hint="eastAsia"/>
          <w:kern w:val="0"/>
          <w:sz w:val="22"/>
        </w:rPr>
        <w:t xml:space="preserve"> and subcarrier spacing. </w:t>
      </w:r>
      <w:r w:rsidRPr="004714E4">
        <w:rPr>
          <w:rFonts w:ascii="Times New Roman" w:hAnsi="Times New Roman"/>
          <w:kern w:val="0"/>
          <w:sz w:val="22"/>
        </w:rPr>
        <w:t>So, CBG-based transmission can be configured per component carrier basis. In other words, CBG-based transmission can be scheduled to some of component carriers</w:t>
      </w:r>
      <w:r w:rsidR="002519E3">
        <w:rPr>
          <w:rFonts w:ascii="Times New Roman" w:hAnsi="Times New Roman" w:hint="eastAsia"/>
          <w:kern w:val="0"/>
          <w:sz w:val="22"/>
        </w:rPr>
        <w:t xml:space="preserve"> </w:t>
      </w:r>
      <w:r w:rsidR="002519E3">
        <w:rPr>
          <w:rFonts w:ascii="Times New Roman" w:hAnsi="Times New Roman"/>
          <w:kern w:val="0"/>
          <w:sz w:val="22"/>
        </w:rPr>
        <w:t>separately</w:t>
      </w:r>
      <w:r w:rsidRPr="004714E4">
        <w:rPr>
          <w:rFonts w:ascii="Times New Roman" w:hAnsi="Times New Roman"/>
          <w:kern w:val="0"/>
          <w:sz w:val="22"/>
        </w:rPr>
        <w:t xml:space="preserve">. </w:t>
      </w:r>
      <w:r w:rsidR="00C06FCD" w:rsidRPr="004714E4">
        <w:rPr>
          <w:rFonts w:ascii="Times New Roman" w:hAnsi="Times New Roman"/>
          <w:kern w:val="0"/>
          <w:sz w:val="22"/>
        </w:rPr>
        <w:t xml:space="preserve">However, TB-based transmission may be scheduled </w:t>
      </w:r>
      <w:r w:rsidR="007E3143">
        <w:rPr>
          <w:rFonts w:ascii="Times New Roman" w:hAnsi="Times New Roman"/>
          <w:kern w:val="0"/>
          <w:sz w:val="22"/>
        </w:rPr>
        <w:t xml:space="preserve">in </w:t>
      </w:r>
      <w:r w:rsidR="00C06FCD" w:rsidRPr="004714E4">
        <w:rPr>
          <w:rFonts w:ascii="Times New Roman" w:hAnsi="Times New Roman"/>
          <w:kern w:val="0"/>
          <w:sz w:val="22"/>
        </w:rPr>
        <w:t xml:space="preserve">all component carriers to support fallback transmission. Therefore, </w:t>
      </w:r>
      <w:bookmarkStart w:id="1" w:name="_Hlk492991919"/>
      <w:r w:rsidR="00C06FCD" w:rsidRPr="004714E4">
        <w:rPr>
          <w:rFonts w:ascii="Times New Roman" w:hAnsi="Times New Roman"/>
          <w:kern w:val="0"/>
          <w:sz w:val="22"/>
        </w:rPr>
        <w:t>a UE can potentially receive one of two transmission</w:t>
      </w:r>
      <w:r w:rsidR="002519E3">
        <w:rPr>
          <w:rFonts w:ascii="Times New Roman" w:hAnsi="Times New Roman" w:hint="eastAsia"/>
          <w:kern w:val="0"/>
          <w:sz w:val="22"/>
        </w:rPr>
        <w:t xml:space="preserve"> types</w:t>
      </w:r>
      <w:r w:rsidR="00C06FCD" w:rsidRPr="004714E4">
        <w:rPr>
          <w:rFonts w:ascii="Times New Roman" w:hAnsi="Times New Roman"/>
          <w:kern w:val="0"/>
          <w:sz w:val="22"/>
        </w:rPr>
        <w:t xml:space="preserve"> in a component carrier to which CBG-based transmission is configured</w:t>
      </w:r>
      <w:bookmarkEnd w:id="1"/>
      <w:r w:rsidR="00C06FCD" w:rsidRPr="004714E4">
        <w:rPr>
          <w:rFonts w:ascii="Times New Roman" w:hAnsi="Times New Roman"/>
          <w:kern w:val="0"/>
          <w:sz w:val="22"/>
        </w:rPr>
        <w:t>.</w:t>
      </w:r>
      <w:r w:rsidR="000D1C40">
        <w:rPr>
          <w:rFonts w:ascii="Times New Roman" w:hAnsi="Times New Roman"/>
          <w:kern w:val="0"/>
          <w:sz w:val="22"/>
        </w:rPr>
        <w:t xml:space="preserve"> </w:t>
      </w:r>
      <w:bookmarkStart w:id="2" w:name="_Hlk492992205"/>
      <w:r w:rsidR="000D1C40">
        <w:rPr>
          <w:rFonts w:ascii="Times New Roman" w:hAnsi="Times New Roman"/>
          <w:kern w:val="0"/>
          <w:sz w:val="22"/>
        </w:rPr>
        <w:t>W</w:t>
      </w:r>
      <w:r w:rsidR="00C06FCD" w:rsidRPr="004714E4">
        <w:rPr>
          <w:rFonts w:ascii="Times New Roman" w:hAnsi="Times New Roman"/>
          <w:kern w:val="0"/>
          <w:sz w:val="22"/>
        </w:rPr>
        <w:t>hen HARQ-ACK multiplexing is considered,</w:t>
      </w:r>
      <w:r w:rsidR="009818BC">
        <w:rPr>
          <w:rFonts w:ascii="Times New Roman" w:hAnsi="Times New Roman" w:hint="eastAsia"/>
          <w:kern w:val="0"/>
          <w:sz w:val="22"/>
        </w:rPr>
        <w:t xml:space="preserve"> both </w:t>
      </w:r>
      <w:r w:rsidR="00C06FCD" w:rsidRPr="004714E4">
        <w:rPr>
          <w:rFonts w:ascii="Times New Roman" w:hAnsi="Times New Roman"/>
          <w:kern w:val="0"/>
          <w:sz w:val="22"/>
        </w:rPr>
        <w:t>TB-</w:t>
      </w:r>
      <w:r w:rsidR="009818BC">
        <w:rPr>
          <w:rFonts w:ascii="Times New Roman" w:hAnsi="Times New Roman" w:hint="eastAsia"/>
          <w:kern w:val="0"/>
          <w:sz w:val="22"/>
        </w:rPr>
        <w:t xml:space="preserve"> and CBG-</w:t>
      </w:r>
      <w:r w:rsidR="00C06FCD" w:rsidRPr="004714E4">
        <w:rPr>
          <w:rFonts w:ascii="Times New Roman" w:hAnsi="Times New Roman"/>
          <w:kern w:val="0"/>
          <w:sz w:val="22"/>
        </w:rPr>
        <w:t xml:space="preserve">based </w:t>
      </w:r>
      <w:r w:rsidR="00C06FCD" w:rsidRPr="007E3143">
        <w:rPr>
          <w:rFonts w:ascii="Times New Roman" w:hAnsi="Times New Roman"/>
          <w:kern w:val="0"/>
          <w:sz w:val="22"/>
        </w:rPr>
        <w:t>transmission</w:t>
      </w:r>
      <w:r w:rsidR="002519E3">
        <w:rPr>
          <w:rFonts w:ascii="Times New Roman" w:hAnsi="Times New Roman" w:hint="eastAsia"/>
          <w:kern w:val="0"/>
          <w:sz w:val="22"/>
        </w:rPr>
        <w:t>s</w:t>
      </w:r>
      <w:r w:rsidR="00C06FCD" w:rsidRPr="007E3143">
        <w:rPr>
          <w:rFonts w:ascii="Times New Roman" w:hAnsi="Times New Roman"/>
          <w:kern w:val="0"/>
          <w:sz w:val="22"/>
        </w:rPr>
        <w:t xml:space="preserve"> should be taken into account.</w:t>
      </w:r>
      <w:bookmarkEnd w:id="2"/>
      <w:r w:rsidR="00C06FCD" w:rsidRPr="007E3143">
        <w:rPr>
          <w:rFonts w:ascii="Times New Roman" w:hAnsi="Times New Roman"/>
          <w:kern w:val="0"/>
          <w:sz w:val="22"/>
        </w:rPr>
        <w:t xml:space="preserve"> </w:t>
      </w:r>
    </w:p>
    <w:p w:rsidR="00AB07EB" w:rsidRPr="007E3143" w:rsidRDefault="00AB07EB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:rsidR="00AB07EB" w:rsidRPr="007E3143" w:rsidRDefault="00AB07EB" w:rsidP="004E2D32">
      <w:pPr>
        <w:pStyle w:val="2"/>
        <w:rPr>
          <w:rFonts w:ascii="Times New Roman" w:hAnsi="Times New Roman"/>
        </w:rPr>
      </w:pPr>
      <w:r w:rsidRPr="007E3143">
        <w:rPr>
          <w:rFonts w:ascii="Times New Roman" w:hAnsi="Times New Roman"/>
        </w:rPr>
        <w:t>Semi-static HARQ-ACK multiplexing</w:t>
      </w:r>
    </w:p>
    <w:p w:rsidR="00AB07EB" w:rsidRPr="004714E4" w:rsidRDefault="00A778A1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7E3143">
        <w:rPr>
          <w:rFonts w:ascii="Times New Roman" w:hAnsi="Times New Roman"/>
          <w:kern w:val="0"/>
          <w:sz w:val="22"/>
        </w:rPr>
        <w:t xml:space="preserve">One simple approach is to fix HARQ-ACK </w:t>
      </w:r>
      <w:r w:rsidR="007E3143">
        <w:rPr>
          <w:rFonts w:ascii="Times New Roman" w:hAnsi="Times New Roman"/>
          <w:kern w:val="0"/>
          <w:sz w:val="22"/>
        </w:rPr>
        <w:t>payload</w:t>
      </w:r>
      <w:r w:rsidRPr="007E3143">
        <w:rPr>
          <w:rFonts w:ascii="Times New Roman" w:hAnsi="Times New Roman"/>
          <w:kern w:val="0"/>
          <w:sz w:val="22"/>
        </w:rPr>
        <w:t xml:space="preserve"> size as a deterministic value by assuming PDSCHs are scheduled in all component carriers. When CBG-based transmission is not configured, the number of HARQ-ACK bits for N component carriers is N. </w:t>
      </w:r>
      <w:r w:rsidR="00CF7E3B" w:rsidRPr="007E3143">
        <w:rPr>
          <w:rFonts w:ascii="Times New Roman" w:hAnsi="Times New Roman"/>
          <w:kern w:val="0"/>
          <w:sz w:val="22"/>
        </w:rPr>
        <w:t>(Here, a transmission mode carrying 1 TB is presumed.) Since</w:t>
      </w:r>
      <w:r w:rsidR="00CF7E3B" w:rsidRPr="004714E4">
        <w:rPr>
          <w:rFonts w:ascii="Times New Roman" w:hAnsi="Times New Roman"/>
          <w:kern w:val="0"/>
          <w:sz w:val="22"/>
        </w:rPr>
        <w:t xml:space="preserve"> some of component carriers are not scheduled, semi-static HARQ-ACK codebook includes some UCI overhead. For example, if 2 component carriers among 16 component carriers are used to</w:t>
      </w:r>
      <w:r w:rsidR="00147700" w:rsidRPr="004714E4">
        <w:rPr>
          <w:rFonts w:ascii="Times New Roman" w:hAnsi="Times New Roman"/>
          <w:kern w:val="0"/>
          <w:sz w:val="22"/>
        </w:rPr>
        <w:t xml:space="preserve"> TB-based </w:t>
      </w:r>
      <w:r w:rsidR="00CF7E3B" w:rsidRPr="004714E4">
        <w:rPr>
          <w:rFonts w:ascii="Times New Roman" w:hAnsi="Times New Roman"/>
          <w:kern w:val="0"/>
          <w:sz w:val="22"/>
        </w:rPr>
        <w:t xml:space="preserve">transmission, then 14 bits are wasted. </w:t>
      </w:r>
      <w:r w:rsidR="006D5C90" w:rsidRPr="004714E4">
        <w:rPr>
          <w:rFonts w:ascii="Times New Roman" w:hAnsi="Times New Roman"/>
          <w:kern w:val="0"/>
          <w:sz w:val="22"/>
        </w:rPr>
        <w:t xml:space="preserve">So, semi-static HARQ-ACK multiplexing is suitable to small-size carrier </w:t>
      </w:r>
      <w:r w:rsidR="00C525CB" w:rsidRPr="004714E4">
        <w:rPr>
          <w:rFonts w:ascii="Times New Roman" w:hAnsi="Times New Roman"/>
          <w:kern w:val="0"/>
          <w:sz w:val="22"/>
        </w:rPr>
        <w:t>aggregation</w:t>
      </w:r>
      <w:r w:rsidR="006D5C90" w:rsidRPr="004714E4">
        <w:rPr>
          <w:rFonts w:ascii="Times New Roman" w:hAnsi="Times New Roman"/>
          <w:kern w:val="0"/>
          <w:sz w:val="22"/>
        </w:rPr>
        <w:t xml:space="preserve">. </w:t>
      </w:r>
    </w:p>
    <w:p w:rsidR="008137C9" w:rsidRPr="004714E4" w:rsidRDefault="006D5C90" w:rsidP="008137C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4714E4">
        <w:rPr>
          <w:rFonts w:ascii="Times New Roman" w:hAnsi="Times New Roman"/>
          <w:kern w:val="0"/>
          <w:sz w:val="22"/>
        </w:rPr>
        <w:t xml:space="preserve">When CBG-based transmission is configured, the UCI overhead of semi-static HARQ-ACK </w:t>
      </w:r>
      <w:r w:rsidR="00BA0782">
        <w:rPr>
          <w:rFonts w:ascii="Times New Roman" w:hAnsi="Times New Roman" w:hint="eastAsia"/>
          <w:kern w:val="0"/>
          <w:sz w:val="22"/>
        </w:rPr>
        <w:t>should be minimized</w:t>
      </w:r>
      <w:r w:rsidRPr="004714E4">
        <w:rPr>
          <w:rFonts w:ascii="Times New Roman" w:hAnsi="Times New Roman"/>
          <w:kern w:val="0"/>
          <w:sz w:val="22"/>
        </w:rPr>
        <w:t>. The number of HARQ-ACK bits for N component carriers is C</w:t>
      </w:r>
      <w:r w:rsidR="007E3143" w:rsidRPr="007E3143">
        <w:rPr>
          <w:rFonts w:ascii="Times New Roman" w:hAnsi="Times New Roman"/>
          <w:kern w:val="0"/>
          <w:sz w:val="22"/>
        </w:rPr>
        <w:t>×</w:t>
      </w:r>
      <w:r w:rsidRPr="004714E4">
        <w:rPr>
          <w:rFonts w:ascii="Times New Roman" w:hAnsi="Times New Roman"/>
          <w:kern w:val="0"/>
          <w:sz w:val="22"/>
        </w:rPr>
        <w:t>N, where C is the maximum number of HARQ-ACK per a TB which is configured by higher-layer signaling.</w:t>
      </w:r>
      <w:r w:rsidR="008137C9" w:rsidRPr="004714E4">
        <w:rPr>
          <w:rFonts w:ascii="Times New Roman" w:hAnsi="Times New Roman"/>
          <w:kern w:val="0"/>
          <w:sz w:val="22"/>
        </w:rPr>
        <w:t xml:space="preserve"> Assuming C is 4, if 2 component carriers among 4 component carriers are used to TB-based transmission, then 14=16-2 bits are wasted. It is quite high even in small-size carrier aggregation. </w:t>
      </w:r>
      <w:r w:rsidR="00B54617" w:rsidRPr="004714E4">
        <w:rPr>
          <w:rFonts w:ascii="Times New Roman" w:hAnsi="Times New Roman"/>
          <w:kern w:val="0"/>
          <w:sz w:val="22"/>
        </w:rPr>
        <w:t>It can be concluded that we</w:t>
      </w:r>
      <w:r w:rsidR="008137C9" w:rsidRPr="004714E4">
        <w:rPr>
          <w:rFonts w:ascii="Times New Roman" w:hAnsi="Times New Roman"/>
          <w:kern w:val="0"/>
          <w:sz w:val="22"/>
        </w:rPr>
        <w:t xml:space="preserve"> need to further investigate </w:t>
      </w:r>
      <w:r w:rsidR="00BA0782">
        <w:rPr>
          <w:rFonts w:ascii="Times New Roman" w:hAnsi="Times New Roman" w:hint="eastAsia"/>
          <w:kern w:val="0"/>
          <w:sz w:val="22"/>
        </w:rPr>
        <w:t xml:space="preserve">the </w:t>
      </w:r>
      <w:r w:rsidR="008137C9" w:rsidRPr="004714E4">
        <w:rPr>
          <w:rFonts w:ascii="Times New Roman" w:hAnsi="Times New Roman"/>
          <w:kern w:val="0"/>
          <w:sz w:val="22"/>
        </w:rPr>
        <w:t>semi-s</w:t>
      </w:r>
      <w:r w:rsidR="00B54617" w:rsidRPr="004714E4">
        <w:rPr>
          <w:rFonts w:ascii="Times New Roman" w:hAnsi="Times New Roman"/>
          <w:kern w:val="0"/>
          <w:sz w:val="22"/>
        </w:rPr>
        <w:t xml:space="preserve">tatic HARQ-ACK multiplexing when CBG-based transmission is configured. </w:t>
      </w:r>
    </w:p>
    <w:p w:rsidR="00F40FA3" w:rsidRPr="00F40FA3" w:rsidRDefault="00F40FA3" w:rsidP="008130A7">
      <w:pPr>
        <w:pStyle w:val="a9"/>
        <w:widowControl/>
        <w:numPr>
          <w:ilvl w:val="0"/>
          <w:numId w:val="35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F40FA3">
        <w:rPr>
          <w:rFonts w:ascii="Times New Roman" w:hAnsi="Times New Roman"/>
          <w:i/>
          <w:kern w:val="0"/>
          <w:sz w:val="22"/>
        </w:rPr>
        <w:t>Observation 1</w:t>
      </w:r>
      <w:r w:rsidRPr="00F40FA3">
        <w:rPr>
          <w:rFonts w:ascii="Times New Roman" w:hAnsi="Times New Roman" w:hint="eastAsia"/>
          <w:i/>
          <w:kern w:val="0"/>
          <w:sz w:val="22"/>
        </w:rPr>
        <w:t xml:space="preserve">. </w:t>
      </w:r>
      <w:r w:rsidR="00C525CB">
        <w:rPr>
          <w:rFonts w:ascii="Times New Roman" w:hAnsi="Times New Roman" w:hint="eastAsia"/>
          <w:i/>
          <w:kern w:val="0"/>
          <w:sz w:val="22"/>
        </w:rPr>
        <w:t>I</w:t>
      </w:r>
      <w:r w:rsidRPr="00F40FA3">
        <w:rPr>
          <w:rFonts w:ascii="Times New Roman" w:hAnsi="Times New Roman"/>
          <w:i/>
          <w:kern w:val="0"/>
          <w:sz w:val="22"/>
        </w:rPr>
        <w:t xml:space="preserve">n case of semi-static HARQ-ACK multiplexing with carrier aggregation, the UCI overhead </w:t>
      </w:r>
      <w:r w:rsidR="00C525CB">
        <w:rPr>
          <w:rFonts w:ascii="Times New Roman" w:hAnsi="Times New Roman" w:hint="eastAsia"/>
          <w:i/>
          <w:kern w:val="0"/>
          <w:sz w:val="22"/>
        </w:rPr>
        <w:t>can be</w:t>
      </w:r>
      <w:r w:rsidR="00C525CB" w:rsidRPr="00F40FA3">
        <w:rPr>
          <w:rFonts w:ascii="Times New Roman" w:hAnsi="Times New Roman"/>
          <w:i/>
          <w:kern w:val="0"/>
          <w:sz w:val="22"/>
        </w:rPr>
        <w:t xml:space="preserve"> </w:t>
      </w:r>
      <w:r w:rsidRPr="00F40FA3">
        <w:rPr>
          <w:rFonts w:ascii="Times New Roman" w:hAnsi="Times New Roman"/>
          <w:i/>
          <w:kern w:val="0"/>
          <w:sz w:val="22"/>
        </w:rPr>
        <w:t>quite high when the maximum number of CBGs configured by RRC is large.</w:t>
      </w:r>
    </w:p>
    <w:p w:rsidR="00B54617" w:rsidRPr="004714E4" w:rsidRDefault="00B54617" w:rsidP="00B54617">
      <w:pPr>
        <w:pStyle w:val="a9"/>
        <w:widowControl/>
        <w:numPr>
          <w:ilvl w:val="0"/>
          <w:numId w:val="35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4714E4">
        <w:rPr>
          <w:rFonts w:ascii="Times New Roman" w:hAnsi="Times New Roman"/>
          <w:i/>
          <w:kern w:val="0"/>
          <w:sz w:val="22"/>
        </w:rPr>
        <w:t xml:space="preserve">Proposal 1. RAN1 needs to investigate </w:t>
      </w:r>
      <w:r w:rsidR="007E3143">
        <w:rPr>
          <w:rFonts w:ascii="Times New Roman" w:hAnsi="Times New Roman"/>
          <w:i/>
          <w:kern w:val="0"/>
          <w:sz w:val="22"/>
        </w:rPr>
        <w:t xml:space="preserve">further HARQ-ACK payload reduction scheme for </w:t>
      </w:r>
      <w:r w:rsidR="00BA0782">
        <w:rPr>
          <w:rFonts w:ascii="Times New Roman" w:hAnsi="Times New Roman" w:hint="eastAsia"/>
          <w:i/>
          <w:kern w:val="0"/>
          <w:sz w:val="22"/>
        </w:rPr>
        <w:t xml:space="preserve">the </w:t>
      </w:r>
      <w:r w:rsidRPr="004714E4">
        <w:rPr>
          <w:rFonts w:ascii="Times New Roman" w:hAnsi="Times New Roman"/>
          <w:i/>
          <w:kern w:val="0"/>
          <w:sz w:val="22"/>
        </w:rPr>
        <w:t>semi-static HARQ-ACK multiplexing when CBG-based transmission is configured.</w:t>
      </w:r>
    </w:p>
    <w:p w:rsidR="00A778A1" w:rsidRPr="004714E4" w:rsidRDefault="00A778A1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:rsidR="00AB07EB" w:rsidRPr="004714E4" w:rsidRDefault="00AB07EB" w:rsidP="004E2D32">
      <w:pPr>
        <w:pStyle w:val="2"/>
        <w:rPr>
          <w:rFonts w:ascii="Times New Roman" w:hAnsi="Times New Roman"/>
        </w:rPr>
      </w:pPr>
      <w:r w:rsidRPr="004714E4">
        <w:rPr>
          <w:rFonts w:ascii="Times New Roman" w:hAnsi="Times New Roman"/>
        </w:rPr>
        <w:t>Dynamic HARQ-ACK multiplexing</w:t>
      </w:r>
    </w:p>
    <w:p w:rsidR="00B54617" w:rsidRPr="004714E4" w:rsidRDefault="00383696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4714E4">
        <w:rPr>
          <w:rFonts w:ascii="Times New Roman" w:hAnsi="Times New Roman" w:hint="eastAsia"/>
          <w:kern w:val="0"/>
          <w:sz w:val="22"/>
        </w:rPr>
        <w:t>In LTE Rel.13 eCA, dynamic HARQ-A</w:t>
      </w:r>
      <w:r w:rsidRPr="004714E4">
        <w:rPr>
          <w:rFonts w:ascii="Times New Roman" w:hAnsi="Times New Roman"/>
          <w:kern w:val="0"/>
          <w:sz w:val="22"/>
        </w:rPr>
        <w:t xml:space="preserve">CK multiplexing for large-size carrier aggregation is supported. To detect DTXed PDSCH, counter-DAI and total-DAI are contained in a DCI. Counter-DAI can indicate the order of scheduled PDSCH among component carriers and total-DAI can indicate the total number of scheduled PDSCH among component carriers. </w:t>
      </w:r>
      <w:r w:rsidR="00147700" w:rsidRPr="004714E4">
        <w:rPr>
          <w:rFonts w:ascii="Times New Roman" w:hAnsi="Times New Roman"/>
          <w:kern w:val="0"/>
          <w:sz w:val="22"/>
        </w:rPr>
        <w:t xml:space="preserve">Based on such a DAI mechanism, a UE can generate HARQ-ACK bits for scheduled PDSCHs only. For example, if 2 component carriers among 16 component carriers are used to TB-based transmission, then HARQ-ACK bit-size is just 2. </w:t>
      </w:r>
      <w:r w:rsidR="006142E8" w:rsidRPr="004714E4">
        <w:rPr>
          <w:rFonts w:ascii="Times New Roman" w:hAnsi="Times New Roman"/>
          <w:kern w:val="0"/>
          <w:sz w:val="22"/>
        </w:rPr>
        <w:t>So, dynamic HARQ-Ack multiplexing is suitable to large-size carrier aggregation with expanse of DCI overhead. In LTE Rel. 13 eCA, counter-DAI and total-DAI are 2 bits, respectively</w:t>
      </w:r>
      <w:r w:rsidR="008862DE" w:rsidRPr="004714E4">
        <w:rPr>
          <w:rFonts w:ascii="Times New Roman" w:hAnsi="Times New Roman"/>
          <w:kern w:val="0"/>
          <w:sz w:val="22"/>
        </w:rPr>
        <w:t>, to detect 3 consecutive DTXed PDS</w:t>
      </w:r>
      <w:r w:rsidR="00AC67ED">
        <w:rPr>
          <w:rFonts w:ascii="Times New Roman" w:hAnsi="Times New Roman" w:hint="eastAsia"/>
          <w:kern w:val="0"/>
          <w:sz w:val="22"/>
        </w:rPr>
        <w:t>C</w:t>
      </w:r>
      <w:r w:rsidR="008862DE" w:rsidRPr="004714E4">
        <w:rPr>
          <w:rFonts w:ascii="Times New Roman" w:hAnsi="Times New Roman"/>
          <w:kern w:val="0"/>
          <w:sz w:val="22"/>
        </w:rPr>
        <w:t>H</w:t>
      </w:r>
      <w:r w:rsidR="006142E8" w:rsidRPr="004714E4">
        <w:rPr>
          <w:rFonts w:ascii="Times New Roman" w:hAnsi="Times New Roman"/>
          <w:kern w:val="0"/>
          <w:sz w:val="22"/>
        </w:rPr>
        <w:t>.</w:t>
      </w:r>
      <w:r w:rsidR="008862DE" w:rsidRPr="004714E4">
        <w:rPr>
          <w:rFonts w:ascii="Times New Roman" w:hAnsi="Times New Roman"/>
          <w:kern w:val="0"/>
          <w:sz w:val="22"/>
        </w:rPr>
        <w:t xml:space="preserve"> This DAI mech</w:t>
      </w:r>
      <w:r w:rsidR="00D25A74">
        <w:rPr>
          <w:rFonts w:ascii="Times New Roman" w:hAnsi="Times New Roman"/>
          <w:kern w:val="0"/>
          <w:sz w:val="22"/>
        </w:rPr>
        <w:t>a</w:t>
      </w:r>
      <w:r w:rsidR="008862DE" w:rsidRPr="004714E4">
        <w:rPr>
          <w:rFonts w:ascii="Times New Roman" w:hAnsi="Times New Roman"/>
          <w:kern w:val="0"/>
          <w:sz w:val="22"/>
        </w:rPr>
        <w:t>nism would be a baseline at least for TB-based transmission only in NR.</w:t>
      </w:r>
    </w:p>
    <w:p w:rsidR="00B54617" w:rsidRPr="00BF792D" w:rsidRDefault="008862DE" w:rsidP="00BF792D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4714E4">
        <w:rPr>
          <w:rFonts w:ascii="Times New Roman" w:hAnsi="Times New Roman"/>
          <w:kern w:val="0"/>
          <w:sz w:val="22"/>
        </w:rPr>
        <w:t>When CBG-based transmission is configured, we need to revisit the DAI mechanism due to its DCI overhead. In the sequ</w:t>
      </w:r>
      <w:r w:rsidR="00D25A74">
        <w:rPr>
          <w:rFonts w:ascii="Times New Roman" w:hAnsi="Times New Roman"/>
          <w:kern w:val="0"/>
          <w:sz w:val="22"/>
        </w:rPr>
        <w:t>e</w:t>
      </w:r>
      <w:r w:rsidRPr="004714E4">
        <w:rPr>
          <w:rFonts w:ascii="Times New Roman" w:hAnsi="Times New Roman"/>
          <w:kern w:val="0"/>
          <w:sz w:val="22"/>
        </w:rPr>
        <w:t>l, we provide initial measures of DCI overhead</w:t>
      </w:r>
    </w:p>
    <w:p w:rsidR="00CE598F" w:rsidRPr="00D25A74" w:rsidRDefault="00CE598F" w:rsidP="00D25A74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 w:rsidRPr="00D25A74">
        <w:rPr>
          <w:rFonts w:ascii="Times New Roman" w:hAnsi="Times New Roman"/>
          <w:noProof/>
          <w:kern w:val="0"/>
          <w:sz w:val="22"/>
        </w:rPr>
        <w:lastRenderedPageBreak/>
        <w:drawing>
          <wp:inline distT="0" distB="0" distL="0" distR="0" wp14:anchorId="283EC4B9" wp14:editId="76D53E8E">
            <wp:extent cx="3125893" cy="1803010"/>
            <wp:effectExtent l="0" t="0" r="0" b="698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5620" cy="18086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25A74" w:rsidRPr="00D25A74"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557DEF2D" wp14:editId="5B4D68F0">
            <wp:extent cx="1723203" cy="1858222"/>
            <wp:effectExtent l="0" t="0" r="0" b="889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318" cy="18691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25A74" w:rsidRPr="00D25A74" w:rsidRDefault="00D25A74" w:rsidP="00D25A74">
      <w:pPr>
        <w:widowControl/>
        <w:wordWrap/>
        <w:autoSpaceDE/>
        <w:autoSpaceDN/>
        <w:spacing w:after="120" w:line="276" w:lineRule="auto"/>
        <w:ind w:firstLineChars="300" w:firstLine="66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    </w:t>
      </w:r>
      <w:r w:rsidRPr="00D25A74">
        <w:rPr>
          <w:rFonts w:ascii="Times New Roman" w:hAnsi="Times New Roman"/>
          <w:kern w:val="0"/>
          <w:sz w:val="22"/>
        </w:rPr>
        <w:t xml:space="preserve">(a) Fixed HARQ-ACK bits for a TB </w:t>
      </w:r>
      <w:r>
        <w:rPr>
          <w:rFonts w:ascii="Times New Roman" w:hAnsi="Times New Roman"/>
          <w:kern w:val="0"/>
          <w:sz w:val="22"/>
        </w:rPr>
        <w:t xml:space="preserve">        </w:t>
      </w:r>
      <w:r w:rsidRPr="00D25A74">
        <w:rPr>
          <w:rFonts w:ascii="Times New Roman" w:hAnsi="Times New Roman"/>
          <w:kern w:val="0"/>
          <w:sz w:val="22"/>
        </w:rPr>
        <w:tab/>
        <w:t xml:space="preserve"> (b) variable HARQ-ACK bits for a TB</w:t>
      </w:r>
    </w:p>
    <w:p w:rsidR="00CE598F" w:rsidRDefault="00CE598F" w:rsidP="00CE598F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Figure 1. </w:t>
      </w:r>
      <w:r w:rsidR="00D25A74">
        <w:rPr>
          <w:rFonts w:ascii="Times New Roman" w:hAnsi="Times New Roman"/>
          <w:kern w:val="0"/>
          <w:sz w:val="22"/>
        </w:rPr>
        <w:t xml:space="preserve">DAI </w:t>
      </w:r>
      <w:r>
        <w:rPr>
          <w:rFonts w:ascii="Times New Roman" w:hAnsi="Times New Roman"/>
          <w:kern w:val="0"/>
          <w:sz w:val="22"/>
        </w:rPr>
        <w:t>Example</w:t>
      </w:r>
      <w:r w:rsidR="00D25A74">
        <w:rPr>
          <w:rFonts w:ascii="Times New Roman" w:hAnsi="Times New Roman"/>
          <w:kern w:val="0"/>
          <w:sz w:val="22"/>
        </w:rPr>
        <w:t>s</w:t>
      </w:r>
    </w:p>
    <w:p w:rsidR="00D25A74" w:rsidRPr="00D25A74" w:rsidRDefault="00D25A74" w:rsidP="00D25A7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b/>
          <w:kern w:val="0"/>
          <w:sz w:val="22"/>
          <w:u w:val="single"/>
        </w:rPr>
      </w:pPr>
      <w:r w:rsidRPr="00D25A74">
        <w:rPr>
          <w:rFonts w:ascii="Times New Roman" w:hAnsi="Times New Roman"/>
          <w:b/>
          <w:kern w:val="0"/>
          <w:sz w:val="22"/>
          <w:u w:val="single"/>
        </w:rPr>
        <w:t>Fixed HARQ-ACK bits for a TB</w:t>
      </w:r>
    </w:p>
    <w:p w:rsidR="00BF792D" w:rsidRDefault="008862DE" w:rsidP="00BF792D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4714E4">
        <w:rPr>
          <w:rFonts w:ascii="Times New Roman" w:hAnsi="Times New Roman"/>
          <w:kern w:val="0"/>
          <w:sz w:val="22"/>
        </w:rPr>
        <w:t>RAN1 is now discussing the number of CBG-level HARQ-ACK bits for a TB. One option is to fix the number of CBG-level HARQ-A</w:t>
      </w:r>
      <w:r w:rsidR="0036792E" w:rsidRPr="004714E4">
        <w:rPr>
          <w:rFonts w:ascii="Times New Roman" w:hAnsi="Times New Roman"/>
          <w:kern w:val="0"/>
          <w:sz w:val="22"/>
        </w:rPr>
        <w:t>CK</w:t>
      </w:r>
      <w:r w:rsidRPr="004714E4">
        <w:rPr>
          <w:rFonts w:ascii="Times New Roman" w:hAnsi="Times New Roman"/>
          <w:kern w:val="0"/>
          <w:sz w:val="22"/>
        </w:rPr>
        <w:t xml:space="preserve"> bits for a TB as the maximum number of CBGs configured by RRC signaling. </w:t>
      </w:r>
      <w:r w:rsidR="0036792E" w:rsidRPr="004714E4">
        <w:rPr>
          <w:rFonts w:ascii="Times New Roman" w:hAnsi="Times New Roman"/>
          <w:kern w:val="0"/>
          <w:sz w:val="22"/>
        </w:rPr>
        <w:t xml:space="preserve">Then, a UE should know 1) whether PDSCH is DTXed or not and 2) whether the DTXed PDSCH is TB-based transmission or CBG-based transmission. </w:t>
      </w:r>
      <w:r w:rsidR="0036792E" w:rsidRPr="00961D74">
        <w:rPr>
          <w:rFonts w:ascii="Times New Roman" w:hAnsi="Times New Roman"/>
          <w:kern w:val="0"/>
          <w:sz w:val="22"/>
        </w:rPr>
        <w:t xml:space="preserve">Direct extension of DAI mechanism is </w:t>
      </w:r>
      <w:r w:rsidR="00961D74" w:rsidRPr="00961D74">
        <w:rPr>
          <w:rFonts w:ascii="Times New Roman" w:hAnsi="Times New Roman"/>
          <w:kern w:val="0"/>
          <w:sz w:val="22"/>
        </w:rPr>
        <w:t>to counter TB-based transmission and CBG-based transm</w:t>
      </w:r>
      <w:r w:rsidR="00D25A74">
        <w:rPr>
          <w:rFonts w:ascii="Times New Roman" w:hAnsi="Times New Roman"/>
          <w:kern w:val="0"/>
          <w:sz w:val="22"/>
        </w:rPr>
        <w:t>i</w:t>
      </w:r>
      <w:r w:rsidR="00961D74" w:rsidRPr="00961D74">
        <w:rPr>
          <w:rFonts w:ascii="Times New Roman" w:hAnsi="Times New Roman"/>
          <w:kern w:val="0"/>
          <w:sz w:val="22"/>
        </w:rPr>
        <w:t xml:space="preserve">ssion separately. </w:t>
      </w:r>
      <w:r w:rsidR="00961D74">
        <w:rPr>
          <w:rFonts w:ascii="Times New Roman" w:hAnsi="Times New Roman"/>
          <w:kern w:val="0"/>
          <w:sz w:val="22"/>
        </w:rPr>
        <w:t xml:space="preserve">In detail, </w:t>
      </w:r>
      <w:r w:rsidR="0036792E" w:rsidRPr="004714E4">
        <w:rPr>
          <w:rFonts w:ascii="Times New Roman" w:hAnsi="Times New Roman"/>
          <w:kern w:val="0"/>
          <w:sz w:val="22"/>
        </w:rPr>
        <w:t>counter-DAI and total-DAI in a DCI scheduling TB-based transm</w:t>
      </w:r>
      <w:r w:rsidR="00D25A74">
        <w:rPr>
          <w:rFonts w:ascii="Times New Roman" w:hAnsi="Times New Roman"/>
          <w:kern w:val="0"/>
          <w:sz w:val="22"/>
        </w:rPr>
        <w:t>i</w:t>
      </w:r>
      <w:r w:rsidR="0036792E" w:rsidRPr="004714E4">
        <w:rPr>
          <w:rFonts w:ascii="Times New Roman" w:hAnsi="Times New Roman"/>
          <w:kern w:val="0"/>
          <w:sz w:val="22"/>
        </w:rPr>
        <w:t xml:space="preserve">ssion </w:t>
      </w:r>
      <w:r w:rsidR="00961D74">
        <w:rPr>
          <w:rFonts w:ascii="Times New Roman" w:hAnsi="Times New Roman"/>
          <w:kern w:val="0"/>
          <w:sz w:val="22"/>
        </w:rPr>
        <w:t xml:space="preserve">indicate the accumulated number of scheduled TB-based transmission from the first component carrier to the previous component carrier and </w:t>
      </w:r>
      <w:r w:rsidR="00961D74" w:rsidRPr="00961D74">
        <w:rPr>
          <w:rFonts w:ascii="Times New Roman" w:hAnsi="Times New Roman"/>
          <w:kern w:val="0"/>
          <w:sz w:val="22"/>
        </w:rPr>
        <w:t xml:space="preserve">the </w:t>
      </w:r>
      <w:r w:rsidR="00961D74">
        <w:rPr>
          <w:rFonts w:ascii="Times New Roman" w:hAnsi="Times New Roman"/>
          <w:kern w:val="0"/>
          <w:sz w:val="22"/>
        </w:rPr>
        <w:t xml:space="preserve">total </w:t>
      </w:r>
      <w:r w:rsidR="00961D74" w:rsidRPr="00961D74">
        <w:rPr>
          <w:rFonts w:ascii="Times New Roman" w:hAnsi="Times New Roman"/>
          <w:kern w:val="0"/>
          <w:sz w:val="22"/>
        </w:rPr>
        <w:t>number of scheduled TB-based transmission</w:t>
      </w:r>
      <w:r w:rsidR="00961D74">
        <w:rPr>
          <w:rFonts w:ascii="Times New Roman" w:hAnsi="Times New Roman"/>
          <w:kern w:val="0"/>
          <w:sz w:val="22"/>
        </w:rPr>
        <w:t xml:space="preserve"> among all component carriers. Also, </w:t>
      </w:r>
      <w:r w:rsidR="00961D74" w:rsidRPr="00961D74">
        <w:rPr>
          <w:rFonts w:ascii="Times New Roman" w:hAnsi="Times New Roman"/>
          <w:kern w:val="0"/>
          <w:sz w:val="22"/>
        </w:rPr>
        <w:t xml:space="preserve">counter-DAI and total-DAI in a DCI scheduling </w:t>
      </w:r>
      <w:r w:rsidR="00961D74">
        <w:rPr>
          <w:rFonts w:ascii="Times New Roman" w:hAnsi="Times New Roman"/>
          <w:kern w:val="0"/>
          <w:sz w:val="22"/>
        </w:rPr>
        <w:t>CBG</w:t>
      </w:r>
      <w:r w:rsidR="00961D74" w:rsidRPr="00961D74">
        <w:rPr>
          <w:rFonts w:ascii="Times New Roman" w:hAnsi="Times New Roman"/>
          <w:kern w:val="0"/>
          <w:sz w:val="22"/>
        </w:rPr>
        <w:t>-based transm</w:t>
      </w:r>
      <w:r w:rsidR="00D25A74">
        <w:rPr>
          <w:rFonts w:ascii="Times New Roman" w:hAnsi="Times New Roman"/>
          <w:kern w:val="0"/>
          <w:sz w:val="22"/>
        </w:rPr>
        <w:t>i</w:t>
      </w:r>
      <w:r w:rsidR="00961D74" w:rsidRPr="00961D74">
        <w:rPr>
          <w:rFonts w:ascii="Times New Roman" w:hAnsi="Times New Roman"/>
          <w:kern w:val="0"/>
          <w:sz w:val="22"/>
        </w:rPr>
        <w:t xml:space="preserve">ssion indicate the accumulated number of scheduled </w:t>
      </w:r>
      <w:r w:rsidR="00961D74">
        <w:rPr>
          <w:rFonts w:ascii="Times New Roman" w:hAnsi="Times New Roman"/>
          <w:kern w:val="0"/>
          <w:sz w:val="22"/>
        </w:rPr>
        <w:t>CBG</w:t>
      </w:r>
      <w:r w:rsidR="00961D74" w:rsidRPr="00961D74">
        <w:rPr>
          <w:rFonts w:ascii="Times New Roman" w:hAnsi="Times New Roman"/>
          <w:kern w:val="0"/>
          <w:sz w:val="22"/>
        </w:rPr>
        <w:t xml:space="preserve">-based transmission from the first component carrier to the previous component carrier and the total number of scheduled </w:t>
      </w:r>
      <w:r w:rsidR="00961D74">
        <w:rPr>
          <w:rFonts w:ascii="Times New Roman" w:hAnsi="Times New Roman"/>
          <w:kern w:val="0"/>
          <w:sz w:val="22"/>
        </w:rPr>
        <w:t>CBG</w:t>
      </w:r>
      <w:r w:rsidR="00961D74" w:rsidRPr="00961D74">
        <w:rPr>
          <w:rFonts w:ascii="Times New Roman" w:hAnsi="Times New Roman"/>
          <w:kern w:val="0"/>
          <w:sz w:val="22"/>
        </w:rPr>
        <w:t>-based transmission among all component carriers.</w:t>
      </w:r>
      <w:r w:rsidR="0036792E" w:rsidRPr="004714E4">
        <w:rPr>
          <w:rFonts w:ascii="Times New Roman" w:hAnsi="Times New Roman"/>
          <w:kern w:val="0"/>
          <w:sz w:val="22"/>
        </w:rPr>
        <w:t xml:space="preserve"> </w:t>
      </w:r>
      <w:r w:rsidR="00961D74">
        <w:rPr>
          <w:rFonts w:ascii="Times New Roman" w:hAnsi="Times New Roman"/>
          <w:kern w:val="0"/>
          <w:sz w:val="22"/>
        </w:rPr>
        <w:t>T</w:t>
      </w:r>
      <w:r w:rsidR="00F85101" w:rsidRPr="004714E4">
        <w:rPr>
          <w:rFonts w:ascii="Times New Roman" w:hAnsi="Times New Roman"/>
          <w:kern w:val="0"/>
          <w:sz w:val="22"/>
        </w:rPr>
        <w:t xml:space="preserve">wo HARQ-ACK bit sequences for TB-based transmission and CBG-based transmission are generated separately and then </w:t>
      </w:r>
      <w:r w:rsidR="00D25A74">
        <w:rPr>
          <w:rFonts w:ascii="Times New Roman" w:hAnsi="Times New Roman"/>
          <w:kern w:val="0"/>
          <w:sz w:val="22"/>
        </w:rPr>
        <w:t>concactenated.</w:t>
      </w:r>
      <w:r w:rsidR="00F85101" w:rsidRPr="004714E4">
        <w:rPr>
          <w:rFonts w:ascii="Times New Roman" w:hAnsi="Times New Roman"/>
          <w:kern w:val="0"/>
          <w:sz w:val="22"/>
        </w:rPr>
        <w:t xml:space="preserve"> Based on this DAI mechanism, </w:t>
      </w:r>
      <w:r w:rsidR="00BF792D">
        <w:rPr>
          <w:rFonts w:ascii="Times New Roman" w:hAnsi="Times New Roman"/>
          <w:kern w:val="0"/>
          <w:sz w:val="22"/>
        </w:rPr>
        <w:t>t</w:t>
      </w:r>
      <w:r w:rsidR="00BF792D" w:rsidRPr="00BF792D">
        <w:rPr>
          <w:rFonts w:ascii="Times New Roman" w:hAnsi="Times New Roman"/>
          <w:kern w:val="0"/>
          <w:sz w:val="22"/>
        </w:rPr>
        <w:t>he counter DAI and total DAI field sizes can be kept at 2 bits each.</w:t>
      </w:r>
    </w:p>
    <w:p w:rsidR="00887572" w:rsidRDefault="00887572" w:rsidP="0088757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 The example is shown in Figure 1</w:t>
      </w:r>
      <w:r w:rsidR="00D25A74">
        <w:rPr>
          <w:rFonts w:ascii="Times New Roman" w:hAnsi="Times New Roman"/>
          <w:kern w:val="0"/>
          <w:sz w:val="22"/>
        </w:rPr>
        <w:t>(a)</w:t>
      </w:r>
      <w:r>
        <w:rPr>
          <w:rFonts w:ascii="Times New Roman" w:hAnsi="Times New Roman"/>
          <w:kern w:val="0"/>
          <w:sz w:val="22"/>
        </w:rPr>
        <w:t>, where there are 8 component carriers, CBG-based transm</w:t>
      </w:r>
      <w:r w:rsidR="00D25A74">
        <w:rPr>
          <w:rFonts w:ascii="Times New Roman" w:hAnsi="Times New Roman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 xml:space="preserve">ssion is scheduled on CC#0, CC#3, CC#5 and CC#7 and TB-based transmission is scheduled on CC#1 and CC#4. In the DCI scheduling CBG-based transmission in CC#3, counter-DAI = 1 because one CBG-based transmission is scheduled on CC#0 and total-DAI = 3 because 4 CBG-based transmissions are scheduled on </w:t>
      </w:r>
      <w:r w:rsidRPr="00887572">
        <w:rPr>
          <w:rFonts w:ascii="Times New Roman" w:hAnsi="Times New Roman"/>
          <w:kern w:val="0"/>
          <w:sz w:val="22"/>
        </w:rPr>
        <w:t>CC#0, CC#3, CC#5 and CC#7</w:t>
      </w:r>
      <w:r>
        <w:rPr>
          <w:rFonts w:ascii="Times New Roman" w:hAnsi="Times New Roman"/>
          <w:kern w:val="0"/>
          <w:sz w:val="22"/>
        </w:rPr>
        <w:t xml:space="preserve">. </w:t>
      </w:r>
    </w:p>
    <w:p w:rsidR="004E2D32" w:rsidRPr="004714E4" w:rsidRDefault="004E2D32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b/>
          <w:kern w:val="0"/>
          <w:sz w:val="22"/>
          <w:u w:val="single"/>
        </w:rPr>
      </w:pPr>
      <w:r w:rsidRPr="004714E4">
        <w:rPr>
          <w:rFonts w:ascii="Times New Roman" w:hAnsi="Times New Roman"/>
          <w:b/>
          <w:kern w:val="0"/>
          <w:sz w:val="22"/>
          <w:u w:val="single"/>
        </w:rPr>
        <w:t>Variable HARQ-ACK bits for a TB</w:t>
      </w:r>
    </w:p>
    <w:p w:rsidR="004E2D32" w:rsidRPr="004714E4" w:rsidRDefault="00F85101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4714E4">
        <w:rPr>
          <w:rFonts w:ascii="Times New Roman" w:hAnsi="Times New Roman"/>
          <w:kern w:val="0"/>
          <w:sz w:val="22"/>
        </w:rPr>
        <w:t xml:space="preserve">Another option is to change the number of CBG-level HARQ-ACK bits depending on the number of scheduled CBGs. </w:t>
      </w:r>
      <w:r w:rsidR="00A7706C" w:rsidRPr="004714E4">
        <w:rPr>
          <w:rFonts w:ascii="Times New Roman" w:hAnsi="Times New Roman"/>
          <w:kern w:val="0"/>
          <w:sz w:val="22"/>
        </w:rPr>
        <w:t>For example, if 2 CBGs are scheduled, then</w:t>
      </w:r>
      <w:r w:rsidR="00BC6BEB">
        <w:rPr>
          <w:rFonts w:ascii="Times New Roman" w:hAnsi="Times New Roman" w:hint="eastAsia"/>
          <w:kern w:val="0"/>
          <w:sz w:val="22"/>
        </w:rPr>
        <w:t xml:space="preserve"> the number of</w:t>
      </w:r>
      <w:r w:rsidR="00A7706C" w:rsidRPr="004714E4">
        <w:rPr>
          <w:rFonts w:ascii="Times New Roman" w:hAnsi="Times New Roman"/>
          <w:kern w:val="0"/>
          <w:sz w:val="22"/>
        </w:rPr>
        <w:t xml:space="preserve"> CBG-level HARQ-ACK bits </w:t>
      </w:r>
      <w:r w:rsidR="00BC6BEB">
        <w:rPr>
          <w:rFonts w:ascii="Times New Roman" w:hAnsi="Times New Roman" w:hint="eastAsia"/>
          <w:kern w:val="0"/>
          <w:sz w:val="22"/>
        </w:rPr>
        <w:t>is</w:t>
      </w:r>
      <w:r w:rsidR="00BC6BEB" w:rsidRPr="004714E4">
        <w:rPr>
          <w:rFonts w:ascii="Times New Roman" w:hAnsi="Times New Roman"/>
          <w:kern w:val="0"/>
          <w:sz w:val="22"/>
        </w:rPr>
        <w:t xml:space="preserve"> </w:t>
      </w:r>
      <w:r w:rsidR="00A7706C" w:rsidRPr="004714E4">
        <w:rPr>
          <w:rFonts w:ascii="Times New Roman" w:hAnsi="Times New Roman"/>
          <w:kern w:val="0"/>
          <w:sz w:val="22"/>
        </w:rPr>
        <w:t>2. To generate HARQ-ACK bit sequence, a UE should know 1) whether PDSCH is DTXed or not and 2) how many CBGs are sche</w:t>
      </w:r>
      <w:r w:rsidR="00D25A74">
        <w:rPr>
          <w:rFonts w:ascii="Times New Roman" w:hAnsi="Times New Roman"/>
          <w:kern w:val="0"/>
          <w:sz w:val="22"/>
        </w:rPr>
        <w:t>d</w:t>
      </w:r>
      <w:r w:rsidR="00A7706C" w:rsidRPr="004714E4">
        <w:rPr>
          <w:rFonts w:ascii="Times New Roman" w:hAnsi="Times New Roman"/>
          <w:kern w:val="0"/>
          <w:sz w:val="22"/>
        </w:rPr>
        <w:t xml:space="preserve">uled in the DTXed PDSCH. Direct extension of DAI mechanism </w:t>
      </w:r>
      <w:r w:rsidR="00961D74" w:rsidRPr="00961D74">
        <w:rPr>
          <w:rFonts w:ascii="Times New Roman" w:hAnsi="Times New Roman"/>
          <w:kern w:val="0"/>
          <w:sz w:val="22"/>
        </w:rPr>
        <w:t xml:space="preserve">would be </w:t>
      </w:r>
      <w:r w:rsidR="00961D74">
        <w:rPr>
          <w:rFonts w:ascii="Times New Roman" w:hAnsi="Times New Roman"/>
          <w:kern w:val="0"/>
          <w:sz w:val="22"/>
        </w:rPr>
        <w:t>to count</w:t>
      </w:r>
      <w:r w:rsidR="00961D74" w:rsidRPr="00961D74">
        <w:rPr>
          <w:rFonts w:ascii="Times New Roman" w:hAnsi="Times New Roman"/>
          <w:kern w:val="0"/>
          <w:sz w:val="22"/>
        </w:rPr>
        <w:t xml:space="preserve"> the number of transmitted CBGs</w:t>
      </w:r>
      <w:r w:rsidR="00961D74">
        <w:rPr>
          <w:rFonts w:ascii="Times New Roman" w:hAnsi="Times New Roman"/>
          <w:kern w:val="0"/>
          <w:sz w:val="22"/>
        </w:rPr>
        <w:t xml:space="preserve">, not the number of scheduled TBs. In more detail, </w:t>
      </w:r>
      <w:r w:rsidR="00A7706C" w:rsidRPr="004714E4">
        <w:rPr>
          <w:rFonts w:ascii="Times New Roman" w:hAnsi="Times New Roman"/>
          <w:kern w:val="0"/>
          <w:sz w:val="22"/>
        </w:rPr>
        <w:t xml:space="preserve">counter-DAI indicates the accumulated number of CBGs </w:t>
      </w:r>
      <w:r w:rsidR="00961D74">
        <w:rPr>
          <w:rFonts w:ascii="Times New Roman" w:hAnsi="Times New Roman"/>
          <w:kern w:val="0"/>
          <w:sz w:val="22"/>
        </w:rPr>
        <w:t>from the first component carrier to the previous component carrier</w:t>
      </w:r>
      <w:r w:rsidR="00A7706C" w:rsidRPr="004714E4">
        <w:rPr>
          <w:rFonts w:ascii="Times New Roman" w:hAnsi="Times New Roman"/>
          <w:kern w:val="0"/>
          <w:sz w:val="22"/>
        </w:rPr>
        <w:t xml:space="preserve"> and total-DAI indicates the total number of CBGs among all component carriers. Note that </w:t>
      </w:r>
      <w:r w:rsidR="00BC6BEB">
        <w:rPr>
          <w:rFonts w:ascii="Times New Roman" w:hAnsi="Times New Roman" w:hint="eastAsia"/>
          <w:kern w:val="0"/>
          <w:sz w:val="22"/>
        </w:rPr>
        <w:t>separation</w:t>
      </w:r>
      <w:r w:rsidR="00BC6BEB" w:rsidRPr="004714E4">
        <w:rPr>
          <w:rFonts w:ascii="Times New Roman" w:hAnsi="Times New Roman"/>
          <w:kern w:val="0"/>
          <w:sz w:val="22"/>
        </w:rPr>
        <w:t xml:space="preserve"> </w:t>
      </w:r>
      <w:r w:rsidR="00A7706C" w:rsidRPr="004714E4">
        <w:rPr>
          <w:rFonts w:ascii="Times New Roman" w:hAnsi="Times New Roman"/>
          <w:kern w:val="0"/>
          <w:sz w:val="22"/>
        </w:rPr>
        <w:t>between TB-based transm</w:t>
      </w:r>
      <w:r w:rsidR="00D25A74">
        <w:rPr>
          <w:rFonts w:ascii="Times New Roman" w:hAnsi="Times New Roman"/>
          <w:kern w:val="0"/>
          <w:sz w:val="22"/>
        </w:rPr>
        <w:t>i</w:t>
      </w:r>
      <w:r w:rsidR="00A7706C" w:rsidRPr="004714E4">
        <w:rPr>
          <w:rFonts w:ascii="Times New Roman" w:hAnsi="Times New Roman"/>
          <w:kern w:val="0"/>
          <w:sz w:val="22"/>
        </w:rPr>
        <w:t xml:space="preserve">ssion and CBG-based </w:t>
      </w:r>
      <w:r w:rsidR="00BC6BEB" w:rsidRPr="004714E4">
        <w:rPr>
          <w:rFonts w:ascii="Times New Roman" w:hAnsi="Times New Roman"/>
          <w:kern w:val="0"/>
          <w:sz w:val="22"/>
        </w:rPr>
        <w:t>transmission</w:t>
      </w:r>
      <w:r w:rsidR="00961D74">
        <w:rPr>
          <w:rFonts w:ascii="Times New Roman" w:hAnsi="Times New Roman"/>
          <w:kern w:val="0"/>
          <w:sz w:val="22"/>
        </w:rPr>
        <w:t xml:space="preserve"> </w:t>
      </w:r>
      <w:r w:rsidR="00BC6BEB">
        <w:rPr>
          <w:rFonts w:ascii="Times New Roman" w:hAnsi="Times New Roman" w:hint="eastAsia"/>
          <w:kern w:val="0"/>
          <w:sz w:val="22"/>
        </w:rPr>
        <w:t xml:space="preserve">for DAI operation </w:t>
      </w:r>
      <w:r w:rsidR="00961D74">
        <w:rPr>
          <w:rFonts w:ascii="Times New Roman" w:hAnsi="Times New Roman"/>
          <w:kern w:val="0"/>
          <w:sz w:val="22"/>
        </w:rPr>
        <w:t>is not important</w:t>
      </w:r>
      <w:r w:rsidR="00A7706C" w:rsidRPr="004714E4">
        <w:rPr>
          <w:rFonts w:ascii="Times New Roman" w:hAnsi="Times New Roman"/>
          <w:kern w:val="0"/>
          <w:sz w:val="22"/>
        </w:rPr>
        <w:t xml:space="preserve"> because CBG-based transmission can </w:t>
      </w:r>
      <w:r w:rsidR="00BC6BEB">
        <w:rPr>
          <w:rFonts w:ascii="Times New Roman" w:hAnsi="Times New Roman" w:hint="eastAsia"/>
          <w:kern w:val="0"/>
          <w:sz w:val="22"/>
        </w:rPr>
        <w:t xml:space="preserve">also </w:t>
      </w:r>
      <w:r w:rsidR="00A7706C" w:rsidRPr="004714E4">
        <w:rPr>
          <w:rFonts w:ascii="Times New Roman" w:hAnsi="Times New Roman"/>
          <w:kern w:val="0"/>
          <w:sz w:val="22"/>
        </w:rPr>
        <w:t>require 1-bit HARQ-ACK feedback. In order to detect</w:t>
      </w:r>
      <w:r w:rsidR="00961D74">
        <w:rPr>
          <w:rFonts w:ascii="Times New Roman" w:hAnsi="Times New Roman"/>
          <w:kern w:val="0"/>
          <w:sz w:val="22"/>
        </w:rPr>
        <w:t xml:space="preserve"> 3</w:t>
      </w:r>
      <w:r w:rsidR="00A7706C" w:rsidRPr="004714E4">
        <w:rPr>
          <w:rFonts w:ascii="Times New Roman" w:hAnsi="Times New Roman"/>
          <w:kern w:val="0"/>
          <w:sz w:val="22"/>
        </w:rPr>
        <w:t xml:space="preserve"> consecutive DTXed PDSCHs, the size of counter-DAI and total DAI is </w:t>
      </w:r>
      <w:r w:rsidR="00D3588F" w:rsidRPr="004714E4">
        <w:rPr>
          <w:rFonts w:ascii="Times New Roman" w:hAnsi="Times New Roman"/>
          <w:kern w:val="0"/>
          <w:sz w:val="22"/>
        </w:rPr>
        <w:t>ceil(log2(4*C)) bits</w:t>
      </w:r>
      <w:r w:rsidR="00A7706C" w:rsidRPr="004714E4">
        <w:rPr>
          <w:rFonts w:ascii="Times New Roman" w:hAnsi="Times New Roman"/>
          <w:kern w:val="0"/>
          <w:sz w:val="22"/>
        </w:rPr>
        <w:t xml:space="preserve">, respectively, </w:t>
      </w:r>
      <w:r w:rsidR="00D3588F" w:rsidRPr="004714E4">
        <w:rPr>
          <w:rFonts w:ascii="Times New Roman" w:hAnsi="Times New Roman"/>
          <w:kern w:val="0"/>
          <w:sz w:val="22"/>
        </w:rPr>
        <w:t>where C is the maximum number of CBGs configured by RRC signaling. So, if C=4, 8 bits are required for counter-DAI and total-DAI. This is</w:t>
      </w:r>
      <w:r w:rsidR="00961D74">
        <w:rPr>
          <w:rFonts w:ascii="Times New Roman" w:hAnsi="Times New Roman"/>
          <w:kern w:val="0"/>
          <w:sz w:val="22"/>
        </w:rPr>
        <w:t xml:space="preserve"> a</w:t>
      </w:r>
      <w:r w:rsidR="00D3588F" w:rsidRPr="004714E4">
        <w:rPr>
          <w:rFonts w:ascii="Times New Roman" w:hAnsi="Times New Roman"/>
          <w:kern w:val="0"/>
          <w:sz w:val="22"/>
        </w:rPr>
        <w:t xml:space="preserve"> quite large burden in </w:t>
      </w:r>
      <w:r w:rsidR="00961D74">
        <w:rPr>
          <w:rFonts w:ascii="Times New Roman" w:hAnsi="Times New Roman"/>
          <w:kern w:val="0"/>
          <w:sz w:val="22"/>
        </w:rPr>
        <w:t xml:space="preserve">the </w:t>
      </w:r>
      <w:r w:rsidR="00D3588F" w:rsidRPr="004714E4">
        <w:rPr>
          <w:rFonts w:ascii="Times New Roman" w:hAnsi="Times New Roman"/>
          <w:kern w:val="0"/>
          <w:sz w:val="22"/>
        </w:rPr>
        <w:t>DCI so that</w:t>
      </w:r>
      <w:r w:rsidR="00961D74">
        <w:rPr>
          <w:rFonts w:ascii="Times New Roman" w:hAnsi="Times New Roman"/>
          <w:kern w:val="0"/>
          <w:sz w:val="22"/>
        </w:rPr>
        <w:t xml:space="preserve"> the</w:t>
      </w:r>
      <w:r w:rsidR="007B1874" w:rsidRPr="004714E4">
        <w:rPr>
          <w:rFonts w:ascii="Times New Roman" w:hAnsi="Times New Roman"/>
          <w:kern w:val="0"/>
          <w:sz w:val="22"/>
        </w:rPr>
        <w:t xml:space="preserve"> DAI mech</w:t>
      </w:r>
      <w:r w:rsidR="00F40FA3">
        <w:rPr>
          <w:rFonts w:ascii="Times New Roman" w:hAnsi="Times New Roman"/>
          <w:kern w:val="0"/>
          <w:sz w:val="22"/>
        </w:rPr>
        <w:t>a</w:t>
      </w:r>
      <w:r w:rsidR="007B1874" w:rsidRPr="004714E4">
        <w:rPr>
          <w:rFonts w:ascii="Times New Roman" w:hAnsi="Times New Roman"/>
          <w:kern w:val="0"/>
          <w:sz w:val="22"/>
        </w:rPr>
        <w:t xml:space="preserve">nism should be </w:t>
      </w:r>
      <w:r w:rsidR="00961D74">
        <w:rPr>
          <w:rFonts w:ascii="Times New Roman" w:hAnsi="Times New Roman"/>
          <w:kern w:val="0"/>
          <w:sz w:val="22"/>
        </w:rPr>
        <w:t>improved.</w:t>
      </w:r>
    </w:p>
    <w:p w:rsidR="004E2D32" w:rsidRDefault="00D00617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D00617">
        <w:rPr>
          <w:rFonts w:ascii="Times New Roman" w:hAnsi="Times New Roman"/>
          <w:kern w:val="0"/>
          <w:sz w:val="22"/>
        </w:rPr>
        <w:lastRenderedPageBreak/>
        <w:t xml:space="preserve">The example is shown in Figure </w:t>
      </w:r>
      <w:r w:rsidR="00D25A74">
        <w:rPr>
          <w:rFonts w:ascii="Times New Roman" w:hAnsi="Times New Roman"/>
          <w:kern w:val="0"/>
          <w:sz w:val="22"/>
        </w:rPr>
        <w:t>1(b)</w:t>
      </w:r>
      <w:r w:rsidRPr="00D00617">
        <w:rPr>
          <w:rFonts w:ascii="Times New Roman" w:hAnsi="Times New Roman"/>
          <w:kern w:val="0"/>
          <w:sz w:val="22"/>
        </w:rPr>
        <w:t xml:space="preserve">, where there are 8 component carriers, </w:t>
      </w:r>
      <w:r>
        <w:rPr>
          <w:rFonts w:ascii="Times New Roman" w:hAnsi="Times New Roman"/>
          <w:kern w:val="0"/>
          <w:sz w:val="22"/>
        </w:rPr>
        <w:t>PDSCHs are</w:t>
      </w:r>
      <w:r w:rsidRPr="00D00617">
        <w:rPr>
          <w:rFonts w:ascii="Times New Roman" w:hAnsi="Times New Roman"/>
          <w:kern w:val="0"/>
          <w:sz w:val="22"/>
        </w:rPr>
        <w:t xml:space="preserve"> scheduled</w:t>
      </w:r>
      <w:r>
        <w:rPr>
          <w:rFonts w:ascii="Times New Roman" w:hAnsi="Times New Roman"/>
          <w:kern w:val="0"/>
          <w:sz w:val="22"/>
        </w:rPr>
        <w:t xml:space="preserve"> on CC#0, CC#1</w:t>
      </w:r>
      <w:r w:rsidRPr="00D00617">
        <w:rPr>
          <w:rFonts w:ascii="Times New Roman" w:hAnsi="Times New Roman"/>
          <w:kern w:val="0"/>
          <w:sz w:val="22"/>
        </w:rPr>
        <w:t>, CC#</w:t>
      </w:r>
      <w:r>
        <w:rPr>
          <w:rFonts w:ascii="Times New Roman" w:hAnsi="Times New Roman"/>
          <w:kern w:val="0"/>
          <w:sz w:val="22"/>
        </w:rPr>
        <w:t>3</w:t>
      </w:r>
      <w:r w:rsidRPr="00D00617">
        <w:rPr>
          <w:rFonts w:ascii="Times New Roman" w:hAnsi="Times New Roman"/>
          <w:kern w:val="0"/>
          <w:sz w:val="22"/>
        </w:rPr>
        <w:t>, CC#</w:t>
      </w:r>
      <w:r>
        <w:rPr>
          <w:rFonts w:ascii="Times New Roman" w:hAnsi="Times New Roman"/>
          <w:kern w:val="0"/>
          <w:sz w:val="22"/>
        </w:rPr>
        <w:t>4</w:t>
      </w:r>
      <w:r w:rsidRPr="00D00617">
        <w:rPr>
          <w:rFonts w:ascii="Times New Roman" w:hAnsi="Times New Roman"/>
          <w:kern w:val="0"/>
          <w:sz w:val="22"/>
        </w:rPr>
        <w:t>, CC#</w:t>
      </w:r>
      <w:r>
        <w:rPr>
          <w:rFonts w:ascii="Times New Roman" w:hAnsi="Times New Roman"/>
          <w:kern w:val="0"/>
          <w:sz w:val="22"/>
        </w:rPr>
        <w:t>5</w:t>
      </w:r>
      <w:r w:rsidRPr="00D00617">
        <w:rPr>
          <w:rFonts w:ascii="Times New Roman" w:hAnsi="Times New Roman"/>
          <w:kern w:val="0"/>
          <w:sz w:val="22"/>
        </w:rPr>
        <w:t xml:space="preserve"> and CC#7</w:t>
      </w:r>
      <w:r>
        <w:rPr>
          <w:rFonts w:ascii="Times New Roman" w:hAnsi="Times New Roman"/>
          <w:kern w:val="0"/>
          <w:sz w:val="22"/>
        </w:rPr>
        <w:t xml:space="preserve">. </w:t>
      </w:r>
      <w:r w:rsidRPr="00D00617">
        <w:rPr>
          <w:rFonts w:ascii="Times New Roman" w:hAnsi="Times New Roman"/>
          <w:kern w:val="0"/>
          <w:sz w:val="22"/>
        </w:rPr>
        <w:t xml:space="preserve">In the DCI in CC#3, counter-DAI = </w:t>
      </w:r>
      <w:r>
        <w:rPr>
          <w:rFonts w:ascii="Times New Roman" w:hAnsi="Times New Roman"/>
          <w:kern w:val="0"/>
          <w:sz w:val="22"/>
        </w:rPr>
        <w:t>5</w:t>
      </w:r>
      <w:r w:rsidRPr="00D00617">
        <w:rPr>
          <w:rFonts w:ascii="Times New Roman" w:hAnsi="Times New Roman"/>
          <w:kern w:val="0"/>
          <w:sz w:val="22"/>
        </w:rPr>
        <w:t xml:space="preserve"> because </w:t>
      </w:r>
      <w:r>
        <w:rPr>
          <w:rFonts w:ascii="Times New Roman" w:hAnsi="Times New Roman"/>
          <w:kern w:val="0"/>
          <w:sz w:val="22"/>
        </w:rPr>
        <w:t>5 CBGs are</w:t>
      </w:r>
      <w:r w:rsidRPr="00D00617">
        <w:rPr>
          <w:rFonts w:ascii="Times New Roman" w:hAnsi="Times New Roman"/>
          <w:kern w:val="0"/>
          <w:sz w:val="22"/>
        </w:rPr>
        <w:t xml:space="preserve"> scheduled on CC#0</w:t>
      </w:r>
      <w:r>
        <w:rPr>
          <w:rFonts w:ascii="Times New Roman" w:hAnsi="Times New Roman"/>
          <w:kern w:val="0"/>
          <w:sz w:val="22"/>
        </w:rPr>
        <w:t>~CC#2</w:t>
      </w:r>
      <w:r w:rsidRPr="00D00617">
        <w:rPr>
          <w:rFonts w:ascii="Times New Roman" w:hAnsi="Times New Roman"/>
          <w:kern w:val="0"/>
          <w:sz w:val="22"/>
        </w:rPr>
        <w:t xml:space="preserve"> and total-DAI = </w:t>
      </w:r>
      <w:r>
        <w:rPr>
          <w:rFonts w:ascii="Times New Roman" w:hAnsi="Times New Roman"/>
          <w:kern w:val="0"/>
          <w:sz w:val="22"/>
        </w:rPr>
        <w:t>16</w:t>
      </w:r>
      <w:r w:rsidRPr="00D00617">
        <w:rPr>
          <w:rFonts w:ascii="Times New Roman" w:hAnsi="Times New Roman"/>
          <w:kern w:val="0"/>
          <w:sz w:val="22"/>
        </w:rPr>
        <w:t xml:space="preserve"> because </w:t>
      </w:r>
      <w:r>
        <w:rPr>
          <w:rFonts w:ascii="Times New Roman" w:hAnsi="Times New Roman"/>
          <w:kern w:val="0"/>
          <w:sz w:val="22"/>
        </w:rPr>
        <w:t>16 CBGs</w:t>
      </w:r>
      <w:r w:rsidRPr="00D00617">
        <w:rPr>
          <w:rFonts w:ascii="Times New Roman" w:hAnsi="Times New Roman"/>
          <w:kern w:val="0"/>
          <w:sz w:val="22"/>
        </w:rPr>
        <w:t xml:space="preserve"> are scheduled on CC#0</w:t>
      </w:r>
      <w:r>
        <w:rPr>
          <w:rFonts w:ascii="Times New Roman" w:hAnsi="Times New Roman"/>
          <w:kern w:val="0"/>
          <w:sz w:val="22"/>
        </w:rPr>
        <w:t>~</w:t>
      </w:r>
      <w:r w:rsidRPr="00D00617">
        <w:rPr>
          <w:rFonts w:ascii="Times New Roman" w:hAnsi="Times New Roman"/>
          <w:kern w:val="0"/>
          <w:sz w:val="22"/>
        </w:rPr>
        <w:t>CC#7.</w:t>
      </w:r>
    </w:p>
    <w:p w:rsidR="007B1874" w:rsidRPr="004714E4" w:rsidRDefault="007B1874" w:rsidP="007135E3">
      <w:pPr>
        <w:pStyle w:val="a9"/>
        <w:widowControl/>
        <w:numPr>
          <w:ilvl w:val="0"/>
          <w:numId w:val="36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4714E4">
        <w:rPr>
          <w:rFonts w:ascii="Times New Roman" w:hAnsi="Times New Roman"/>
          <w:i/>
          <w:kern w:val="0"/>
          <w:sz w:val="22"/>
        </w:rPr>
        <w:t xml:space="preserve">Observation </w:t>
      </w:r>
      <w:r w:rsidR="00512653">
        <w:rPr>
          <w:rFonts w:ascii="Times New Roman" w:hAnsi="Times New Roman"/>
          <w:i/>
          <w:kern w:val="0"/>
          <w:sz w:val="22"/>
        </w:rPr>
        <w:t>2</w:t>
      </w:r>
      <w:r w:rsidRPr="004714E4">
        <w:rPr>
          <w:rFonts w:ascii="Times New Roman" w:hAnsi="Times New Roman" w:hint="eastAsia"/>
          <w:i/>
          <w:kern w:val="0"/>
          <w:sz w:val="22"/>
        </w:rPr>
        <w:t xml:space="preserve">. </w:t>
      </w:r>
      <w:r w:rsidRPr="004714E4">
        <w:rPr>
          <w:rFonts w:ascii="Times New Roman" w:hAnsi="Times New Roman"/>
          <w:i/>
          <w:kern w:val="0"/>
          <w:sz w:val="22"/>
        </w:rPr>
        <w:t>In case of</w:t>
      </w:r>
      <w:r w:rsidR="00F40FA3">
        <w:rPr>
          <w:rFonts w:ascii="Times New Roman" w:hAnsi="Times New Roman"/>
          <w:i/>
          <w:kern w:val="0"/>
          <w:sz w:val="22"/>
        </w:rPr>
        <w:t xml:space="preserve"> dynamic HARQ-ACK </w:t>
      </w:r>
      <w:r w:rsidR="003452DA">
        <w:rPr>
          <w:rFonts w:ascii="Times New Roman" w:hAnsi="Times New Roman"/>
          <w:i/>
          <w:kern w:val="0"/>
          <w:sz w:val="22"/>
        </w:rPr>
        <w:t>multiplexing</w:t>
      </w:r>
      <w:r w:rsidR="00F40FA3">
        <w:rPr>
          <w:rFonts w:ascii="Times New Roman" w:hAnsi="Times New Roman"/>
          <w:i/>
          <w:kern w:val="0"/>
          <w:sz w:val="22"/>
        </w:rPr>
        <w:t xml:space="preserve"> with</w:t>
      </w:r>
      <w:r w:rsidRPr="004714E4">
        <w:rPr>
          <w:rFonts w:ascii="Times New Roman" w:hAnsi="Times New Roman"/>
          <w:i/>
          <w:kern w:val="0"/>
          <w:sz w:val="22"/>
        </w:rPr>
        <w:t xml:space="preserve"> fixed HARQ-ACK bits for a TB, DAI mechanism can be used without increasing DCI overhead, but in case of </w:t>
      </w:r>
      <w:r w:rsidR="003452DA">
        <w:rPr>
          <w:rFonts w:ascii="Times New Roman" w:hAnsi="Times New Roman"/>
          <w:i/>
          <w:kern w:val="0"/>
          <w:sz w:val="22"/>
        </w:rPr>
        <w:t>dynamic</w:t>
      </w:r>
      <w:r w:rsidR="00F40FA3">
        <w:rPr>
          <w:rFonts w:ascii="Times New Roman" w:hAnsi="Times New Roman"/>
          <w:i/>
          <w:kern w:val="0"/>
          <w:sz w:val="22"/>
        </w:rPr>
        <w:t xml:space="preserve"> HARQ-ACK multiplexing with </w:t>
      </w:r>
      <w:r w:rsidRPr="004714E4">
        <w:rPr>
          <w:rFonts w:ascii="Times New Roman" w:hAnsi="Times New Roman"/>
          <w:i/>
          <w:kern w:val="0"/>
          <w:sz w:val="22"/>
        </w:rPr>
        <w:t xml:space="preserve">variable HARQ-ACK bits for a TB, DCI overhead quite increases to </w:t>
      </w:r>
      <w:r w:rsidR="00F40FA3">
        <w:rPr>
          <w:rFonts w:ascii="Times New Roman" w:hAnsi="Times New Roman"/>
          <w:i/>
          <w:kern w:val="0"/>
          <w:sz w:val="22"/>
        </w:rPr>
        <w:t>count the number of CBGs</w:t>
      </w:r>
      <w:r w:rsidRPr="004714E4">
        <w:rPr>
          <w:rFonts w:ascii="Times New Roman" w:hAnsi="Times New Roman"/>
          <w:i/>
          <w:kern w:val="0"/>
          <w:sz w:val="22"/>
        </w:rPr>
        <w:t xml:space="preserve">. </w:t>
      </w:r>
    </w:p>
    <w:p w:rsidR="007B1874" w:rsidRPr="004714E4" w:rsidRDefault="007B1874" w:rsidP="007135E3">
      <w:pPr>
        <w:pStyle w:val="a9"/>
        <w:widowControl/>
        <w:numPr>
          <w:ilvl w:val="0"/>
          <w:numId w:val="36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4714E4">
        <w:rPr>
          <w:rFonts w:ascii="Times New Roman" w:hAnsi="Times New Roman"/>
          <w:i/>
          <w:kern w:val="0"/>
          <w:sz w:val="22"/>
        </w:rPr>
        <w:t xml:space="preserve">Proposal </w:t>
      </w:r>
      <w:r w:rsidR="007135E3" w:rsidRPr="004714E4">
        <w:rPr>
          <w:rFonts w:ascii="Times New Roman" w:hAnsi="Times New Roman"/>
          <w:i/>
          <w:kern w:val="0"/>
          <w:sz w:val="22"/>
        </w:rPr>
        <w:t>2</w:t>
      </w:r>
      <w:r w:rsidRPr="004714E4">
        <w:rPr>
          <w:rFonts w:ascii="Times New Roman" w:hAnsi="Times New Roman" w:hint="eastAsia"/>
          <w:i/>
          <w:kern w:val="0"/>
          <w:sz w:val="22"/>
        </w:rPr>
        <w:t xml:space="preserve">. </w:t>
      </w:r>
      <w:r w:rsidRPr="004714E4">
        <w:rPr>
          <w:rFonts w:ascii="Times New Roman" w:hAnsi="Times New Roman"/>
          <w:i/>
          <w:kern w:val="0"/>
          <w:sz w:val="22"/>
        </w:rPr>
        <w:t>NR should support dynamic HARQ-ACK multiplexing in case of fixed</w:t>
      </w:r>
      <w:r w:rsidR="007135E3" w:rsidRPr="004714E4">
        <w:rPr>
          <w:rFonts w:ascii="Times New Roman" w:hAnsi="Times New Roman"/>
          <w:i/>
          <w:kern w:val="0"/>
          <w:sz w:val="22"/>
        </w:rPr>
        <w:t xml:space="preserve"> CBG-level</w:t>
      </w:r>
      <w:r w:rsidRPr="004714E4">
        <w:rPr>
          <w:rFonts w:ascii="Times New Roman" w:hAnsi="Times New Roman"/>
          <w:i/>
          <w:kern w:val="0"/>
          <w:sz w:val="22"/>
        </w:rPr>
        <w:t xml:space="preserve"> HARQ-ACK bits for a TB. </w:t>
      </w:r>
    </w:p>
    <w:p w:rsidR="007135E3" w:rsidRPr="004714E4" w:rsidRDefault="007135E3" w:rsidP="007135E3">
      <w:pPr>
        <w:pStyle w:val="a9"/>
        <w:widowControl/>
        <w:numPr>
          <w:ilvl w:val="0"/>
          <w:numId w:val="36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4714E4">
        <w:rPr>
          <w:rFonts w:ascii="Times New Roman" w:hAnsi="Times New Roman"/>
          <w:i/>
          <w:kern w:val="0"/>
          <w:sz w:val="22"/>
        </w:rPr>
        <w:t>Proposal 3</w:t>
      </w:r>
      <w:r w:rsidRPr="004714E4">
        <w:rPr>
          <w:rFonts w:ascii="Times New Roman" w:hAnsi="Times New Roman" w:hint="eastAsia"/>
          <w:i/>
          <w:kern w:val="0"/>
          <w:sz w:val="22"/>
        </w:rPr>
        <w:t xml:space="preserve">. </w:t>
      </w:r>
      <w:r w:rsidRPr="004714E4">
        <w:rPr>
          <w:rFonts w:ascii="Times New Roman" w:hAnsi="Times New Roman"/>
          <w:i/>
          <w:kern w:val="0"/>
          <w:sz w:val="22"/>
        </w:rPr>
        <w:t>RAN1 should study to improve DAI mechanism in case of variable CBG-level HARQ-Ack bits for a TB.</w:t>
      </w:r>
    </w:p>
    <w:p w:rsidR="007135E3" w:rsidRPr="004714E4" w:rsidRDefault="007135E3" w:rsidP="007B187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i/>
          <w:kern w:val="0"/>
          <w:sz w:val="22"/>
        </w:rPr>
      </w:pPr>
    </w:p>
    <w:p w:rsidR="00EE549F" w:rsidRPr="004714E4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4714E4"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4714E4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:rsidR="00B24F11" w:rsidRPr="004714E4" w:rsidRDefault="00C17FE3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4714E4">
        <w:rPr>
          <w:rFonts w:ascii="Times New Roman" w:hAnsi="Times New Roman"/>
          <w:kern w:val="0"/>
          <w:sz w:val="22"/>
        </w:rPr>
        <w:t>In this contribution, we discussed</w:t>
      </w:r>
      <w:r w:rsidR="00A073DB" w:rsidRPr="004714E4">
        <w:rPr>
          <w:rFonts w:ascii="Times New Roman" w:hAnsi="Times New Roman"/>
          <w:kern w:val="0"/>
          <w:sz w:val="22"/>
        </w:rPr>
        <w:t xml:space="preserve"> </w:t>
      </w:r>
      <w:r w:rsidR="003D367F" w:rsidRPr="004714E4">
        <w:rPr>
          <w:rFonts w:ascii="Times New Roman" w:hAnsi="Times New Roman"/>
          <w:kern w:val="0"/>
          <w:sz w:val="22"/>
        </w:rPr>
        <w:t>HARQ-ACK multiplexing when CBG-based transmission is configured</w:t>
      </w:r>
      <w:r w:rsidR="005B3C6C" w:rsidRPr="004714E4">
        <w:rPr>
          <w:rFonts w:ascii="Times New Roman" w:hAnsi="Times New Roman"/>
          <w:kern w:val="0"/>
          <w:sz w:val="22"/>
        </w:rPr>
        <w:t xml:space="preserve">. </w:t>
      </w:r>
      <w:r w:rsidRPr="004714E4">
        <w:rPr>
          <w:rFonts w:ascii="Times New Roman" w:hAnsi="Times New Roman"/>
          <w:kern w:val="0"/>
          <w:sz w:val="22"/>
        </w:rPr>
        <w:t>Our views are summarized as follow</w:t>
      </w:r>
      <w:r w:rsidR="00173751" w:rsidRPr="004714E4">
        <w:rPr>
          <w:rFonts w:ascii="Times New Roman" w:hAnsi="Times New Roman" w:hint="eastAsia"/>
          <w:kern w:val="0"/>
          <w:sz w:val="22"/>
        </w:rPr>
        <w:t>s:</w:t>
      </w:r>
    </w:p>
    <w:p w:rsidR="00512653" w:rsidRDefault="00512653" w:rsidP="00512653">
      <w:pPr>
        <w:pStyle w:val="a9"/>
        <w:widowControl/>
        <w:numPr>
          <w:ilvl w:val="0"/>
          <w:numId w:val="36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F40FA3">
        <w:rPr>
          <w:rFonts w:ascii="Times New Roman" w:hAnsi="Times New Roman"/>
          <w:i/>
          <w:kern w:val="0"/>
          <w:sz w:val="22"/>
        </w:rPr>
        <w:t>Observation 1</w:t>
      </w:r>
      <w:r w:rsidRPr="00F40FA3">
        <w:rPr>
          <w:rFonts w:ascii="Times New Roman" w:hAnsi="Times New Roman" w:hint="eastAsia"/>
          <w:i/>
          <w:kern w:val="0"/>
          <w:sz w:val="22"/>
        </w:rPr>
        <w:t xml:space="preserve">. </w:t>
      </w:r>
      <w:r w:rsidRPr="00F40FA3">
        <w:rPr>
          <w:rFonts w:ascii="Times New Roman" w:hAnsi="Times New Roman"/>
          <w:i/>
          <w:kern w:val="0"/>
          <w:sz w:val="22"/>
        </w:rPr>
        <w:t>Even in case of semi-static HARQ-ACK multiplexing with samll-size carrier aggregation, the UCI overhead is quite high when the maximum number of CBGs configured by RRC is large.</w:t>
      </w:r>
    </w:p>
    <w:p w:rsidR="00512653" w:rsidRPr="00512653" w:rsidRDefault="00512653" w:rsidP="00512653">
      <w:pPr>
        <w:widowControl/>
        <w:numPr>
          <w:ilvl w:val="0"/>
          <w:numId w:val="36"/>
        </w:numPr>
        <w:wordWrap/>
        <w:autoSpaceDE/>
        <w:autoSpaceDN/>
        <w:spacing w:after="120" w:line="276" w:lineRule="auto"/>
        <w:jc w:val="left"/>
        <w:rPr>
          <w:rFonts w:ascii="Times New Roman" w:hAnsi="Times New Roman"/>
          <w:i/>
          <w:kern w:val="0"/>
          <w:sz w:val="22"/>
        </w:rPr>
      </w:pPr>
      <w:r w:rsidRPr="00512653">
        <w:rPr>
          <w:rFonts w:ascii="Times New Roman" w:hAnsi="Times New Roman"/>
          <w:i/>
          <w:kern w:val="0"/>
          <w:sz w:val="22"/>
        </w:rPr>
        <w:t>Observation 2</w:t>
      </w:r>
      <w:r w:rsidRPr="00512653">
        <w:rPr>
          <w:rFonts w:ascii="Times New Roman" w:hAnsi="Times New Roman" w:hint="eastAsia"/>
          <w:i/>
          <w:kern w:val="0"/>
          <w:sz w:val="22"/>
        </w:rPr>
        <w:t xml:space="preserve">. </w:t>
      </w:r>
      <w:r w:rsidRPr="00512653">
        <w:rPr>
          <w:rFonts w:ascii="Times New Roman" w:hAnsi="Times New Roman"/>
          <w:i/>
          <w:kern w:val="0"/>
          <w:sz w:val="22"/>
        </w:rPr>
        <w:t xml:space="preserve">In case of dynamic HARQ-ACK </w:t>
      </w:r>
      <w:r w:rsidR="003452DA" w:rsidRPr="00512653">
        <w:rPr>
          <w:rFonts w:ascii="Times New Roman" w:hAnsi="Times New Roman"/>
          <w:i/>
          <w:kern w:val="0"/>
          <w:sz w:val="22"/>
        </w:rPr>
        <w:t>multiplexing</w:t>
      </w:r>
      <w:r w:rsidRPr="00512653">
        <w:rPr>
          <w:rFonts w:ascii="Times New Roman" w:hAnsi="Times New Roman"/>
          <w:i/>
          <w:kern w:val="0"/>
          <w:sz w:val="22"/>
        </w:rPr>
        <w:t xml:space="preserve"> with fixed HARQ-ACK bits for a TB, DAI mechanism can be used without increasing DCI overhead, but in case of </w:t>
      </w:r>
      <w:r w:rsidR="003452DA" w:rsidRPr="00512653">
        <w:rPr>
          <w:rFonts w:ascii="Times New Roman" w:hAnsi="Times New Roman"/>
          <w:i/>
          <w:kern w:val="0"/>
          <w:sz w:val="22"/>
        </w:rPr>
        <w:t>dynamic</w:t>
      </w:r>
      <w:r w:rsidRPr="00512653">
        <w:rPr>
          <w:rFonts w:ascii="Times New Roman" w:hAnsi="Times New Roman"/>
          <w:i/>
          <w:kern w:val="0"/>
          <w:sz w:val="22"/>
        </w:rPr>
        <w:t xml:space="preserve"> HARQ-ACK multiplexing with variable HARQ-ACK bits for a TB, DCI overhead quite increases to count the number of CBGs. </w:t>
      </w:r>
    </w:p>
    <w:p w:rsidR="00184637" w:rsidRPr="004714E4" w:rsidRDefault="00184637" w:rsidP="00184637">
      <w:pPr>
        <w:pStyle w:val="a9"/>
        <w:widowControl/>
        <w:numPr>
          <w:ilvl w:val="0"/>
          <w:numId w:val="36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4714E4">
        <w:rPr>
          <w:rFonts w:ascii="Times New Roman" w:hAnsi="Times New Roman"/>
          <w:i/>
          <w:kern w:val="0"/>
          <w:sz w:val="22"/>
        </w:rPr>
        <w:t xml:space="preserve">Proposal 1. RAN1 needs to investigate </w:t>
      </w:r>
      <w:r>
        <w:rPr>
          <w:rFonts w:ascii="Times New Roman" w:hAnsi="Times New Roman"/>
          <w:i/>
          <w:kern w:val="0"/>
          <w:sz w:val="22"/>
        </w:rPr>
        <w:t xml:space="preserve">further HARQ-ACK payload reduction scheme for </w:t>
      </w:r>
      <w:r>
        <w:rPr>
          <w:rFonts w:ascii="Times New Roman" w:hAnsi="Times New Roman" w:hint="eastAsia"/>
          <w:i/>
          <w:kern w:val="0"/>
          <w:sz w:val="22"/>
        </w:rPr>
        <w:t xml:space="preserve">the </w:t>
      </w:r>
      <w:r w:rsidRPr="004714E4">
        <w:rPr>
          <w:rFonts w:ascii="Times New Roman" w:hAnsi="Times New Roman"/>
          <w:i/>
          <w:kern w:val="0"/>
          <w:sz w:val="22"/>
        </w:rPr>
        <w:t>semi-static HARQ-ACK multiplexing when CBG-based transmission is configured.</w:t>
      </w:r>
    </w:p>
    <w:p w:rsidR="00512653" w:rsidRPr="00512653" w:rsidRDefault="00512653" w:rsidP="00512653">
      <w:pPr>
        <w:widowControl/>
        <w:numPr>
          <w:ilvl w:val="0"/>
          <w:numId w:val="36"/>
        </w:numPr>
        <w:wordWrap/>
        <w:autoSpaceDE/>
        <w:autoSpaceDN/>
        <w:spacing w:after="120" w:line="276" w:lineRule="auto"/>
        <w:jc w:val="left"/>
        <w:rPr>
          <w:rFonts w:ascii="Times New Roman" w:hAnsi="Times New Roman"/>
          <w:i/>
          <w:kern w:val="0"/>
          <w:sz w:val="22"/>
        </w:rPr>
      </w:pPr>
      <w:r w:rsidRPr="00512653">
        <w:rPr>
          <w:rFonts w:ascii="Times New Roman" w:hAnsi="Times New Roman"/>
          <w:i/>
          <w:kern w:val="0"/>
          <w:sz w:val="22"/>
        </w:rPr>
        <w:t>Proposal 2</w:t>
      </w:r>
      <w:r w:rsidRPr="00512653">
        <w:rPr>
          <w:rFonts w:ascii="Times New Roman" w:hAnsi="Times New Roman" w:hint="eastAsia"/>
          <w:i/>
          <w:kern w:val="0"/>
          <w:sz w:val="22"/>
        </w:rPr>
        <w:t xml:space="preserve">. </w:t>
      </w:r>
      <w:r w:rsidRPr="00512653">
        <w:rPr>
          <w:rFonts w:ascii="Times New Roman" w:hAnsi="Times New Roman"/>
          <w:i/>
          <w:kern w:val="0"/>
          <w:sz w:val="22"/>
        </w:rPr>
        <w:t xml:space="preserve">NR should support dynamic HARQ-ACK multiplexing in case of fixed CBG-level HARQ-ACK bits for a TB. </w:t>
      </w:r>
    </w:p>
    <w:p w:rsidR="00512653" w:rsidRPr="00512653" w:rsidRDefault="00512653" w:rsidP="00512653">
      <w:pPr>
        <w:widowControl/>
        <w:numPr>
          <w:ilvl w:val="0"/>
          <w:numId w:val="36"/>
        </w:numPr>
        <w:wordWrap/>
        <w:autoSpaceDE/>
        <w:autoSpaceDN/>
        <w:spacing w:after="120" w:line="276" w:lineRule="auto"/>
        <w:jc w:val="left"/>
        <w:rPr>
          <w:rFonts w:ascii="Times New Roman" w:hAnsi="Times New Roman"/>
          <w:i/>
          <w:kern w:val="0"/>
          <w:sz w:val="22"/>
        </w:rPr>
      </w:pPr>
      <w:r w:rsidRPr="00512653">
        <w:rPr>
          <w:rFonts w:ascii="Times New Roman" w:hAnsi="Times New Roman"/>
          <w:i/>
          <w:kern w:val="0"/>
          <w:sz w:val="22"/>
        </w:rPr>
        <w:t>Proposal 3</w:t>
      </w:r>
      <w:r w:rsidRPr="00512653">
        <w:rPr>
          <w:rFonts w:ascii="Times New Roman" w:hAnsi="Times New Roman" w:hint="eastAsia"/>
          <w:i/>
          <w:kern w:val="0"/>
          <w:sz w:val="22"/>
        </w:rPr>
        <w:t xml:space="preserve">. </w:t>
      </w:r>
      <w:r w:rsidRPr="00512653">
        <w:rPr>
          <w:rFonts w:ascii="Times New Roman" w:hAnsi="Times New Roman"/>
          <w:i/>
          <w:kern w:val="0"/>
          <w:sz w:val="22"/>
        </w:rPr>
        <w:t>RAN1 should study to improve DAI mechanism in case of variable CBG-level HARQ-Ack bits for a TB.</w:t>
      </w:r>
    </w:p>
    <w:p w:rsidR="007135E3" w:rsidRPr="00512653" w:rsidRDefault="007135E3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</w:p>
    <w:p w:rsidR="00EE549F" w:rsidRPr="004714E4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4714E4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:rsidR="001B01D4" w:rsidRPr="004714E4" w:rsidRDefault="001B01D4" w:rsidP="001B01D4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4714E4">
        <w:rPr>
          <w:rFonts w:ascii="Times New Roman" w:hAnsi="Times New Roman"/>
          <w:kern w:val="0"/>
          <w:sz w:val="22"/>
        </w:rPr>
        <w:t>[</w:t>
      </w:r>
      <w:r w:rsidR="00623E81">
        <w:rPr>
          <w:rFonts w:ascii="Times New Roman" w:hAnsi="Times New Roman"/>
          <w:kern w:val="0"/>
          <w:sz w:val="22"/>
        </w:rPr>
        <w:t>1</w:t>
      </w:r>
      <w:r w:rsidRPr="004714E4">
        <w:rPr>
          <w:rFonts w:ascii="Times New Roman" w:hAnsi="Times New Roman"/>
          <w:kern w:val="0"/>
          <w:sz w:val="22"/>
        </w:rPr>
        <w:t xml:space="preserve">] </w:t>
      </w:r>
      <w:r w:rsidR="006B6C34" w:rsidRPr="004714E4">
        <w:rPr>
          <w:rFonts w:ascii="Times New Roman" w:hAnsi="Times New Roman"/>
          <w:kern w:val="0"/>
          <w:sz w:val="22"/>
        </w:rPr>
        <w:t>Draft</w:t>
      </w:r>
      <w:r w:rsidR="006B6C34" w:rsidRPr="004714E4">
        <w:rPr>
          <w:rFonts w:ascii="Times New Roman" w:hAnsi="Times New Roman" w:hint="eastAsia"/>
          <w:kern w:val="0"/>
          <w:sz w:val="22"/>
        </w:rPr>
        <w:t xml:space="preserve"> </w:t>
      </w:r>
      <w:r w:rsidR="006B6C34" w:rsidRPr="004714E4">
        <w:rPr>
          <w:rFonts w:ascii="Times New Roman" w:hAnsi="Times New Roman"/>
          <w:kern w:val="0"/>
          <w:sz w:val="22"/>
        </w:rPr>
        <w:t>Report of 3GPP TSG RAN WG1 RAN1 #</w:t>
      </w:r>
      <w:r w:rsidR="00623E81">
        <w:rPr>
          <w:rFonts w:ascii="Times New Roman" w:hAnsi="Times New Roman"/>
          <w:kern w:val="0"/>
          <w:sz w:val="22"/>
        </w:rPr>
        <w:t>90</w:t>
      </w:r>
    </w:p>
    <w:sectPr w:rsidR="001B01D4" w:rsidRPr="004714E4" w:rsidSect="00231C08">
      <w:footerReference w:type="default" r:id="rId10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5AC6" w:rsidRDefault="00DB5AC6" w:rsidP="00E9744E">
      <w:r>
        <w:separator/>
      </w:r>
    </w:p>
  </w:endnote>
  <w:endnote w:type="continuationSeparator" w:id="0">
    <w:p w:rsidR="00DB5AC6" w:rsidRDefault="00DB5AC6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81E" w:rsidRDefault="0050581E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5AC6" w:rsidRDefault="00DB5AC6" w:rsidP="00E9744E">
      <w:r>
        <w:separator/>
      </w:r>
    </w:p>
  </w:footnote>
  <w:footnote w:type="continuationSeparator" w:id="0">
    <w:p w:rsidR="00DB5AC6" w:rsidRDefault="00DB5AC6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5" type="#_x0000_t75" style="width:22pt;height:18.65pt;visibility:visible;mso-wrap-style:square" o:bullet="t">
        <v:imagedata r:id="rId1" o:title=""/>
      </v:shape>
    </w:pict>
  </w:numPicBullet>
  <w:abstractNum w:abstractNumId="0" w15:restartNumberingAfterBreak="0">
    <w:nsid w:val="00E61A52"/>
    <w:multiLevelType w:val="hybridMultilevel"/>
    <w:tmpl w:val="3E2CA794"/>
    <w:lvl w:ilvl="0" w:tplc="80B03E66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54D0A9F"/>
    <w:multiLevelType w:val="hybridMultilevel"/>
    <w:tmpl w:val="D5D4B5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7C701AB"/>
    <w:multiLevelType w:val="hybridMultilevel"/>
    <w:tmpl w:val="98C2EEB8"/>
    <w:lvl w:ilvl="0" w:tplc="EE861D68">
      <w:start w:val="1"/>
      <w:numFmt w:val="lowerLetter"/>
      <w:lvlText w:val="(%1)"/>
      <w:lvlJc w:val="left"/>
      <w:pPr>
        <w:ind w:left="2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3200" w:hanging="400"/>
      </w:pPr>
    </w:lvl>
    <w:lvl w:ilvl="2" w:tplc="0409001B" w:tentative="1">
      <w:start w:val="1"/>
      <w:numFmt w:val="lowerRoman"/>
      <w:lvlText w:val="%3."/>
      <w:lvlJc w:val="right"/>
      <w:pPr>
        <w:ind w:left="3600" w:hanging="400"/>
      </w:pPr>
    </w:lvl>
    <w:lvl w:ilvl="3" w:tplc="0409000F" w:tentative="1">
      <w:start w:val="1"/>
      <w:numFmt w:val="decimal"/>
      <w:lvlText w:val="%4."/>
      <w:lvlJc w:val="left"/>
      <w:pPr>
        <w:ind w:left="4000" w:hanging="400"/>
      </w:pPr>
    </w:lvl>
    <w:lvl w:ilvl="4" w:tplc="04090019" w:tentative="1">
      <w:start w:val="1"/>
      <w:numFmt w:val="upperLetter"/>
      <w:lvlText w:val="%5."/>
      <w:lvlJc w:val="left"/>
      <w:pPr>
        <w:ind w:left="4400" w:hanging="400"/>
      </w:pPr>
    </w:lvl>
    <w:lvl w:ilvl="5" w:tplc="0409001B" w:tentative="1">
      <w:start w:val="1"/>
      <w:numFmt w:val="lowerRoman"/>
      <w:lvlText w:val="%6."/>
      <w:lvlJc w:val="right"/>
      <w:pPr>
        <w:ind w:left="4800" w:hanging="400"/>
      </w:pPr>
    </w:lvl>
    <w:lvl w:ilvl="6" w:tplc="0409000F" w:tentative="1">
      <w:start w:val="1"/>
      <w:numFmt w:val="decimal"/>
      <w:lvlText w:val="%7."/>
      <w:lvlJc w:val="left"/>
      <w:pPr>
        <w:ind w:left="5200" w:hanging="400"/>
      </w:pPr>
    </w:lvl>
    <w:lvl w:ilvl="7" w:tplc="04090019" w:tentative="1">
      <w:start w:val="1"/>
      <w:numFmt w:val="upperLetter"/>
      <w:lvlText w:val="%8."/>
      <w:lvlJc w:val="left"/>
      <w:pPr>
        <w:ind w:left="5600" w:hanging="400"/>
      </w:pPr>
    </w:lvl>
    <w:lvl w:ilvl="8" w:tplc="0409001B" w:tentative="1">
      <w:start w:val="1"/>
      <w:numFmt w:val="lowerRoman"/>
      <w:lvlText w:val="%9."/>
      <w:lvlJc w:val="right"/>
      <w:pPr>
        <w:ind w:left="6000" w:hanging="400"/>
      </w:pPr>
    </w:lvl>
  </w:abstractNum>
  <w:abstractNum w:abstractNumId="4" w15:restartNumberingAfterBreak="0">
    <w:nsid w:val="081A7366"/>
    <w:multiLevelType w:val="hybridMultilevel"/>
    <w:tmpl w:val="AFF620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91466F4"/>
    <w:multiLevelType w:val="hybridMultilevel"/>
    <w:tmpl w:val="1E7E08B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A9EE97B4">
      <w:start w:val="1"/>
      <w:numFmt w:val="bullet"/>
      <w:lvlText w:val="•"/>
      <w:lvlJc w:val="left"/>
      <w:pPr>
        <w:ind w:left="2114" w:hanging="804"/>
      </w:pPr>
      <w:rPr>
        <w:rFonts w:ascii="Arial" w:hAnsi="Arial" w:hint="default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BB0AED42">
      <w:start w:val="2"/>
      <w:numFmt w:val="bullet"/>
      <w:lvlText w:val="-"/>
      <w:lvlJc w:val="left"/>
      <w:pPr>
        <w:ind w:left="2470" w:hanging="360"/>
      </w:pPr>
      <w:rPr>
        <w:rFonts w:ascii="Times New Roman" w:eastAsia="맑은 고딕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6" w15:restartNumberingAfterBreak="0">
    <w:nsid w:val="0E8A6F30"/>
    <w:multiLevelType w:val="hybridMultilevel"/>
    <w:tmpl w:val="FAEE26D4"/>
    <w:lvl w:ilvl="0" w:tplc="69A2F61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0ECE1686"/>
    <w:multiLevelType w:val="hybridMultilevel"/>
    <w:tmpl w:val="91E2FE60"/>
    <w:lvl w:ilvl="0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8" w15:restartNumberingAfterBreak="0">
    <w:nsid w:val="14C16239"/>
    <w:multiLevelType w:val="hybridMultilevel"/>
    <w:tmpl w:val="E86C0000"/>
    <w:lvl w:ilvl="0" w:tplc="A80C457A">
      <w:start w:val="1"/>
      <w:numFmt w:val="bullet"/>
      <w:lvlText w:val="•"/>
      <w:lvlJc w:val="left"/>
      <w:pPr>
        <w:ind w:left="2108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8" w:hanging="400"/>
      </w:pPr>
      <w:rPr>
        <w:rFonts w:ascii="Wingdings" w:hAnsi="Wingdings" w:hint="default"/>
      </w:rPr>
    </w:lvl>
  </w:abstractNum>
  <w:abstractNum w:abstractNumId="9" w15:restartNumberingAfterBreak="0">
    <w:nsid w:val="1F9C607A"/>
    <w:multiLevelType w:val="hybridMultilevel"/>
    <w:tmpl w:val="51DA805A"/>
    <w:lvl w:ilvl="0" w:tplc="A942F352">
      <w:start w:val="1"/>
      <w:numFmt w:val="decimal"/>
      <w:lvlText w:val="%1)"/>
      <w:lvlJc w:val="left"/>
      <w:pPr>
        <w:ind w:left="47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0" w15:restartNumberingAfterBreak="0">
    <w:nsid w:val="20F50641"/>
    <w:multiLevelType w:val="hybridMultilevel"/>
    <w:tmpl w:val="EAA8C17E"/>
    <w:lvl w:ilvl="0" w:tplc="48C65C06">
      <w:start w:val="1"/>
      <w:numFmt w:val="lowerLetter"/>
      <w:lvlText w:val="(%1)"/>
      <w:lvlJc w:val="left"/>
      <w:pPr>
        <w:ind w:left="806" w:hanging="696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1" w15:restartNumberingAfterBreak="0">
    <w:nsid w:val="2B7A1AB0"/>
    <w:multiLevelType w:val="hybridMultilevel"/>
    <w:tmpl w:val="A87626DC"/>
    <w:lvl w:ilvl="0" w:tplc="FC68E830">
      <w:start w:val="7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0CD7612"/>
    <w:multiLevelType w:val="multilevel"/>
    <w:tmpl w:val="A014CA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13" w15:restartNumberingAfterBreak="0">
    <w:nsid w:val="31BE094E"/>
    <w:multiLevelType w:val="hybridMultilevel"/>
    <w:tmpl w:val="37E49A9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377306F2"/>
    <w:multiLevelType w:val="hybridMultilevel"/>
    <w:tmpl w:val="5AC8293A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6" w15:restartNumberingAfterBreak="0">
    <w:nsid w:val="37771CD6"/>
    <w:multiLevelType w:val="hybridMultilevel"/>
    <w:tmpl w:val="D2A6C9E2"/>
    <w:lvl w:ilvl="0" w:tplc="F8F0B34A">
      <w:start w:val="1"/>
      <w:numFmt w:val="lowerLetter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7" w15:restartNumberingAfterBreak="0">
    <w:nsid w:val="38624F86"/>
    <w:multiLevelType w:val="hybridMultilevel"/>
    <w:tmpl w:val="DCD44486"/>
    <w:lvl w:ilvl="0" w:tplc="33165E66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8" w15:restartNumberingAfterBreak="0">
    <w:nsid w:val="3869449A"/>
    <w:multiLevelType w:val="hybridMultilevel"/>
    <w:tmpl w:val="2556A82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A9EE97B4">
      <w:start w:val="1"/>
      <w:numFmt w:val="bullet"/>
      <w:lvlText w:val="•"/>
      <w:lvlJc w:val="left"/>
      <w:pPr>
        <w:ind w:left="2114" w:hanging="804"/>
      </w:pPr>
      <w:rPr>
        <w:rFonts w:ascii="Arial" w:hAnsi="Arial" w:hint="default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9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20" w15:restartNumberingAfterBreak="0">
    <w:nsid w:val="3B22547D"/>
    <w:multiLevelType w:val="hybridMultilevel"/>
    <w:tmpl w:val="18ACDD64"/>
    <w:lvl w:ilvl="0" w:tplc="D6760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5C05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035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C5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F45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40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E0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E3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163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DC33153"/>
    <w:multiLevelType w:val="hybridMultilevel"/>
    <w:tmpl w:val="01D6CAE2"/>
    <w:lvl w:ilvl="0" w:tplc="C94621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3BC68A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2F607C8">
      <w:start w:val="1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2E7DAA">
      <w:start w:val="119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012CA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4CAA13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5431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FB8AA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86F8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5836583"/>
    <w:multiLevelType w:val="hybridMultilevel"/>
    <w:tmpl w:val="C40482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7095933"/>
    <w:multiLevelType w:val="hybridMultilevel"/>
    <w:tmpl w:val="A058C226"/>
    <w:lvl w:ilvl="0" w:tplc="C62AB970">
      <w:start w:val="1"/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91038F9"/>
    <w:multiLevelType w:val="hybridMultilevel"/>
    <w:tmpl w:val="C0806FD0"/>
    <w:lvl w:ilvl="0" w:tplc="C136E42A">
      <w:numFmt w:val="bullet"/>
      <w:lvlText w:val="-"/>
      <w:lvlJc w:val="left"/>
      <w:pPr>
        <w:ind w:left="468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8" w:hanging="400"/>
      </w:pPr>
      <w:rPr>
        <w:rFonts w:ascii="Wingdings" w:hAnsi="Wingdings" w:hint="default"/>
      </w:rPr>
    </w:lvl>
  </w:abstractNum>
  <w:abstractNum w:abstractNumId="26" w15:restartNumberingAfterBreak="0">
    <w:nsid w:val="491D159E"/>
    <w:multiLevelType w:val="hybridMultilevel"/>
    <w:tmpl w:val="F7CE347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7" w15:restartNumberingAfterBreak="0">
    <w:nsid w:val="50662D27"/>
    <w:multiLevelType w:val="hybridMultilevel"/>
    <w:tmpl w:val="A1108D44"/>
    <w:lvl w:ilvl="0" w:tplc="55C60C4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54D52446"/>
    <w:multiLevelType w:val="hybridMultilevel"/>
    <w:tmpl w:val="7A62A518"/>
    <w:lvl w:ilvl="0" w:tplc="F6FA7C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E92C43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72317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9340D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192649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D6442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E5C06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8BE218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B04E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57E06B42"/>
    <w:multiLevelType w:val="hybridMultilevel"/>
    <w:tmpl w:val="160C4FBC"/>
    <w:lvl w:ilvl="0" w:tplc="A9EE97B4">
      <w:start w:val="1"/>
      <w:numFmt w:val="bullet"/>
      <w:lvlText w:val="•"/>
      <w:lvlJc w:val="left"/>
      <w:pPr>
        <w:ind w:left="2523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2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2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2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2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2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2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23" w:hanging="400"/>
      </w:pPr>
      <w:rPr>
        <w:rFonts w:ascii="Wingdings" w:hAnsi="Wingdings" w:hint="default"/>
      </w:rPr>
    </w:lvl>
  </w:abstractNum>
  <w:abstractNum w:abstractNumId="30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1" w15:restartNumberingAfterBreak="0">
    <w:nsid w:val="5D6E0574"/>
    <w:multiLevelType w:val="hybridMultilevel"/>
    <w:tmpl w:val="53B6CC8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2EFE412A">
      <w:start w:val="1"/>
      <w:numFmt w:val="bullet"/>
      <w:lvlText w:val="-"/>
      <w:lvlJc w:val="left"/>
      <w:pPr>
        <w:ind w:left="2470" w:hanging="360"/>
      </w:pPr>
      <w:rPr>
        <w:rFonts w:ascii="Times New Roman" w:eastAsia="맑은 고딕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2" w15:restartNumberingAfterBreak="0">
    <w:nsid w:val="65B52BD5"/>
    <w:multiLevelType w:val="hybridMultilevel"/>
    <w:tmpl w:val="8BE65B7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3" w15:restartNumberingAfterBreak="0">
    <w:nsid w:val="66AB0030"/>
    <w:multiLevelType w:val="hybridMultilevel"/>
    <w:tmpl w:val="9ECA5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D94D84"/>
    <w:multiLevelType w:val="hybridMultilevel"/>
    <w:tmpl w:val="1ADCBBB6"/>
    <w:lvl w:ilvl="0" w:tplc="E5AA61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CE5C36">
      <w:start w:val="41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ECA820">
      <w:start w:val="41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9ABAF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C82F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100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28D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4815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844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B631153"/>
    <w:multiLevelType w:val="hybridMultilevel"/>
    <w:tmpl w:val="7C006D34"/>
    <w:lvl w:ilvl="0" w:tplc="FB1E6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A45D8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7458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98A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DED7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A4B7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024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7EF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C9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52E38CC"/>
    <w:multiLevelType w:val="hybridMultilevel"/>
    <w:tmpl w:val="E26834A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5AD4FE3"/>
    <w:multiLevelType w:val="hybridMultilevel"/>
    <w:tmpl w:val="72EA0CE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AB37520"/>
    <w:multiLevelType w:val="hybridMultilevel"/>
    <w:tmpl w:val="3E2CA794"/>
    <w:lvl w:ilvl="0" w:tplc="80B03E66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39" w15:restartNumberingAfterBreak="0">
    <w:nsid w:val="7C92468E"/>
    <w:multiLevelType w:val="hybridMultilevel"/>
    <w:tmpl w:val="5F023B2E"/>
    <w:lvl w:ilvl="0" w:tplc="95929A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F8ACF8">
      <w:start w:val="8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70178C">
      <w:start w:val="8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64C440">
      <w:numFmt w:val="bullet"/>
      <w:lvlText w:val="-"/>
      <w:lvlJc w:val="left"/>
      <w:pPr>
        <w:ind w:left="2880" w:hanging="360"/>
      </w:pPr>
      <w:rPr>
        <w:rFonts w:ascii="Times New Roman" w:eastAsia="맑은 고딕" w:hAnsi="Times New Roman" w:cs="Times New Roman" w:hint="default"/>
      </w:rPr>
    </w:lvl>
    <w:lvl w:ilvl="4" w:tplc="E59C21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8CF5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24D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FAA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E5D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CE668F0"/>
    <w:multiLevelType w:val="hybridMultilevel"/>
    <w:tmpl w:val="0276AA02"/>
    <w:lvl w:ilvl="0" w:tplc="04090009">
      <w:start w:val="1"/>
      <w:numFmt w:val="bullet"/>
      <w:lvlText w:val=""/>
      <w:lvlJc w:val="left"/>
      <w:pPr>
        <w:ind w:left="5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num w:numId="1">
    <w:abstractNumId w:val="19"/>
  </w:num>
  <w:num w:numId="2">
    <w:abstractNumId w:val="3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4"/>
  </w:num>
  <w:num w:numId="4">
    <w:abstractNumId w:val="6"/>
  </w:num>
  <w:num w:numId="5">
    <w:abstractNumId w:val="37"/>
  </w:num>
  <w:num w:numId="6">
    <w:abstractNumId w:val="31"/>
  </w:num>
  <w:num w:numId="7">
    <w:abstractNumId w:val="2"/>
  </w:num>
  <w:num w:numId="8">
    <w:abstractNumId w:val="36"/>
  </w:num>
  <w:num w:numId="9">
    <w:abstractNumId w:val="13"/>
  </w:num>
  <w:num w:numId="10">
    <w:abstractNumId w:val="7"/>
  </w:num>
  <w:num w:numId="11">
    <w:abstractNumId w:val="8"/>
  </w:num>
  <w:num w:numId="12">
    <w:abstractNumId w:val="33"/>
  </w:num>
  <w:num w:numId="13">
    <w:abstractNumId w:val="25"/>
  </w:num>
  <w:num w:numId="14">
    <w:abstractNumId w:val="40"/>
  </w:num>
  <w:num w:numId="15">
    <w:abstractNumId w:val="1"/>
  </w:num>
  <w:num w:numId="16">
    <w:abstractNumId w:val="11"/>
  </w:num>
  <w:num w:numId="17">
    <w:abstractNumId w:val="21"/>
  </w:num>
  <w:num w:numId="18">
    <w:abstractNumId w:val="9"/>
  </w:num>
  <w:num w:numId="19">
    <w:abstractNumId w:val="29"/>
  </w:num>
  <w:num w:numId="20">
    <w:abstractNumId w:val="5"/>
  </w:num>
  <w:num w:numId="21">
    <w:abstractNumId w:val="18"/>
  </w:num>
  <w:num w:numId="22">
    <w:abstractNumId w:val="12"/>
  </w:num>
  <w:num w:numId="23">
    <w:abstractNumId w:val="17"/>
  </w:num>
  <w:num w:numId="24">
    <w:abstractNumId w:val="20"/>
  </w:num>
  <w:num w:numId="25">
    <w:abstractNumId w:val="24"/>
  </w:num>
  <w:num w:numId="26">
    <w:abstractNumId w:val="22"/>
  </w:num>
  <w:num w:numId="27">
    <w:abstractNumId w:val="23"/>
  </w:num>
  <w:num w:numId="28">
    <w:abstractNumId w:val="38"/>
  </w:num>
  <w:num w:numId="29">
    <w:abstractNumId w:val="27"/>
  </w:num>
  <w:num w:numId="30">
    <w:abstractNumId w:val="16"/>
  </w:num>
  <w:num w:numId="31">
    <w:abstractNumId w:val="0"/>
  </w:num>
  <w:num w:numId="32">
    <w:abstractNumId w:val="32"/>
  </w:num>
  <w:num w:numId="33">
    <w:abstractNumId w:val="39"/>
  </w:num>
  <w:num w:numId="34">
    <w:abstractNumId w:val="35"/>
  </w:num>
  <w:num w:numId="35">
    <w:abstractNumId w:val="26"/>
  </w:num>
  <w:num w:numId="36">
    <w:abstractNumId w:val="15"/>
  </w:num>
  <w:num w:numId="37">
    <w:abstractNumId w:val="4"/>
  </w:num>
  <w:num w:numId="38">
    <w:abstractNumId w:val="10"/>
  </w:num>
  <w:num w:numId="39">
    <w:abstractNumId w:val="3"/>
  </w:num>
  <w:num w:numId="40">
    <w:abstractNumId w:val="28"/>
  </w:num>
  <w:num w:numId="41">
    <w:abstractNumId w:val="3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8C0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15D"/>
    <w:rsid w:val="000646A0"/>
    <w:rsid w:val="00064AD1"/>
    <w:rsid w:val="00064B9E"/>
    <w:rsid w:val="00064D03"/>
    <w:rsid w:val="00065CAD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93C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B9D"/>
    <w:rsid w:val="000B5E40"/>
    <w:rsid w:val="000B5E88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1C40"/>
    <w:rsid w:val="000D21C8"/>
    <w:rsid w:val="000D286C"/>
    <w:rsid w:val="000D2D68"/>
    <w:rsid w:val="000D2FB4"/>
    <w:rsid w:val="000D320D"/>
    <w:rsid w:val="000D34DA"/>
    <w:rsid w:val="000D36C1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6F6E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378"/>
    <w:rsid w:val="000F649F"/>
    <w:rsid w:val="000F64C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700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076"/>
    <w:rsid w:val="0018411E"/>
    <w:rsid w:val="00184361"/>
    <w:rsid w:val="00184617"/>
    <w:rsid w:val="00184637"/>
    <w:rsid w:val="00184882"/>
    <w:rsid w:val="00184A64"/>
    <w:rsid w:val="00185275"/>
    <w:rsid w:val="0018567E"/>
    <w:rsid w:val="00185E21"/>
    <w:rsid w:val="001862B0"/>
    <w:rsid w:val="001866C3"/>
    <w:rsid w:val="00186701"/>
    <w:rsid w:val="00186C99"/>
    <w:rsid w:val="001870C5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553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05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9A8"/>
    <w:rsid w:val="001E7C48"/>
    <w:rsid w:val="001E7FF0"/>
    <w:rsid w:val="001F0163"/>
    <w:rsid w:val="001F01A5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07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9E3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79"/>
    <w:rsid w:val="00270FA5"/>
    <w:rsid w:val="002712E4"/>
    <w:rsid w:val="00271B8B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5DB6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5BD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6A8"/>
    <w:rsid w:val="002E09A7"/>
    <w:rsid w:val="002E0B7E"/>
    <w:rsid w:val="002E0BFD"/>
    <w:rsid w:val="002E1475"/>
    <w:rsid w:val="002E15D4"/>
    <w:rsid w:val="002E20FC"/>
    <w:rsid w:val="002E246D"/>
    <w:rsid w:val="002E2AA5"/>
    <w:rsid w:val="002E436A"/>
    <w:rsid w:val="002E4601"/>
    <w:rsid w:val="002E49E4"/>
    <w:rsid w:val="002E4E2A"/>
    <w:rsid w:val="002E61C6"/>
    <w:rsid w:val="002E67D5"/>
    <w:rsid w:val="002E6BEE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1E0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23E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A39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6B2"/>
    <w:rsid w:val="00341BC8"/>
    <w:rsid w:val="00341C6D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2DA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92E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696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5793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5E3C"/>
    <w:rsid w:val="003C6467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7F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1130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D85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4E4"/>
    <w:rsid w:val="0047191E"/>
    <w:rsid w:val="0047195C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7C3"/>
    <w:rsid w:val="00490AAD"/>
    <w:rsid w:val="00491324"/>
    <w:rsid w:val="0049146A"/>
    <w:rsid w:val="00491585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B7E03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D7CF8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D32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A84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08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81E"/>
    <w:rsid w:val="00505A62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653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12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BBC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5E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2E8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C38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E8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29B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A53"/>
    <w:rsid w:val="00670C48"/>
    <w:rsid w:val="00670EB0"/>
    <w:rsid w:val="006712B8"/>
    <w:rsid w:val="00671658"/>
    <w:rsid w:val="00671EF7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8F6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6C34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7F2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582E"/>
    <w:rsid w:val="006D5C90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378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35E3"/>
    <w:rsid w:val="007142E0"/>
    <w:rsid w:val="00714409"/>
    <w:rsid w:val="007144E5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863"/>
    <w:rsid w:val="00737940"/>
    <w:rsid w:val="007379F7"/>
    <w:rsid w:val="00737ABE"/>
    <w:rsid w:val="00737B2E"/>
    <w:rsid w:val="00737C87"/>
    <w:rsid w:val="00737E37"/>
    <w:rsid w:val="0074007C"/>
    <w:rsid w:val="00740774"/>
    <w:rsid w:val="00740D13"/>
    <w:rsid w:val="00740D1E"/>
    <w:rsid w:val="00740E5F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3F1C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1F7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68A"/>
    <w:rsid w:val="00786984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F6F"/>
    <w:rsid w:val="00796521"/>
    <w:rsid w:val="00796B44"/>
    <w:rsid w:val="00796EC2"/>
    <w:rsid w:val="007973CF"/>
    <w:rsid w:val="007974EB"/>
    <w:rsid w:val="0079753A"/>
    <w:rsid w:val="007976ED"/>
    <w:rsid w:val="0079785C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B83"/>
    <w:rsid w:val="007A5E44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74"/>
    <w:rsid w:val="007B189A"/>
    <w:rsid w:val="007B2E7B"/>
    <w:rsid w:val="007B2E93"/>
    <w:rsid w:val="007B2EA0"/>
    <w:rsid w:val="007B2F90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43"/>
    <w:rsid w:val="007E31D8"/>
    <w:rsid w:val="007E330B"/>
    <w:rsid w:val="007E3710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45E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39"/>
    <w:rsid w:val="00801D9D"/>
    <w:rsid w:val="0080245C"/>
    <w:rsid w:val="00802466"/>
    <w:rsid w:val="00803114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1CC"/>
    <w:rsid w:val="008122AD"/>
    <w:rsid w:val="008124F5"/>
    <w:rsid w:val="008127D8"/>
    <w:rsid w:val="00812840"/>
    <w:rsid w:val="008137C9"/>
    <w:rsid w:val="00813B17"/>
    <w:rsid w:val="00813BAD"/>
    <w:rsid w:val="00813DC1"/>
    <w:rsid w:val="00814502"/>
    <w:rsid w:val="00814730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2D8F"/>
    <w:rsid w:val="00822FC6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4EE6"/>
    <w:rsid w:val="0083539E"/>
    <w:rsid w:val="00835945"/>
    <w:rsid w:val="00836148"/>
    <w:rsid w:val="008364A1"/>
    <w:rsid w:val="00836504"/>
    <w:rsid w:val="008365E0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752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2DE"/>
    <w:rsid w:val="0088675D"/>
    <w:rsid w:val="00886AB1"/>
    <w:rsid w:val="00886B0D"/>
    <w:rsid w:val="00886E50"/>
    <w:rsid w:val="008872D4"/>
    <w:rsid w:val="0088756B"/>
    <w:rsid w:val="00887572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4C1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96E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6A09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216A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394"/>
    <w:rsid w:val="0096146B"/>
    <w:rsid w:val="00961D52"/>
    <w:rsid w:val="00961D74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8BC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EE1"/>
    <w:rsid w:val="009A1FBB"/>
    <w:rsid w:val="009A206C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481"/>
    <w:rsid w:val="009B49CA"/>
    <w:rsid w:val="009B4A3E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C94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6A2B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5B5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0B3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086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ED3"/>
    <w:rsid w:val="00A24385"/>
    <w:rsid w:val="00A24422"/>
    <w:rsid w:val="00A24F67"/>
    <w:rsid w:val="00A250AF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8C"/>
    <w:rsid w:val="00A307D2"/>
    <w:rsid w:val="00A30963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47D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89"/>
    <w:rsid w:val="00A468C4"/>
    <w:rsid w:val="00A46AD7"/>
    <w:rsid w:val="00A4765A"/>
    <w:rsid w:val="00A47865"/>
    <w:rsid w:val="00A478FD"/>
    <w:rsid w:val="00A47923"/>
    <w:rsid w:val="00A5016F"/>
    <w:rsid w:val="00A5083D"/>
    <w:rsid w:val="00A50E10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81"/>
    <w:rsid w:val="00A572DA"/>
    <w:rsid w:val="00A575F4"/>
    <w:rsid w:val="00A579D3"/>
    <w:rsid w:val="00A57ADC"/>
    <w:rsid w:val="00A60D49"/>
    <w:rsid w:val="00A60E31"/>
    <w:rsid w:val="00A613FC"/>
    <w:rsid w:val="00A61411"/>
    <w:rsid w:val="00A616BD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6F63"/>
    <w:rsid w:val="00A7706C"/>
    <w:rsid w:val="00A77738"/>
    <w:rsid w:val="00A778A1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97FB1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7EB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07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7ED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19C0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295"/>
    <w:rsid w:val="00B175E9"/>
    <w:rsid w:val="00B175F3"/>
    <w:rsid w:val="00B1760B"/>
    <w:rsid w:val="00B17640"/>
    <w:rsid w:val="00B17CB5"/>
    <w:rsid w:val="00B204A2"/>
    <w:rsid w:val="00B206B8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0C42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617"/>
    <w:rsid w:val="00B54772"/>
    <w:rsid w:val="00B5483F"/>
    <w:rsid w:val="00B54B39"/>
    <w:rsid w:val="00B54EC8"/>
    <w:rsid w:val="00B55081"/>
    <w:rsid w:val="00B5583B"/>
    <w:rsid w:val="00B55C08"/>
    <w:rsid w:val="00B55DBE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6DD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7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2"/>
    <w:rsid w:val="00BA0789"/>
    <w:rsid w:val="00BA0B85"/>
    <w:rsid w:val="00BA132A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30E5"/>
    <w:rsid w:val="00BB3275"/>
    <w:rsid w:val="00BB341E"/>
    <w:rsid w:val="00BB34AD"/>
    <w:rsid w:val="00BB40FF"/>
    <w:rsid w:val="00BB4425"/>
    <w:rsid w:val="00BB484A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BEB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FD"/>
    <w:rsid w:val="00BE06C5"/>
    <w:rsid w:val="00BE07DE"/>
    <w:rsid w:val="00BE1054"/>
    <w:rsid w:val="00BE15D3"/>
    <w:rsid w:val="00BE1751"/>
    <w:rsid w:val="00BE1752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CEA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92D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6FCD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40B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590"/>
    <w:rsid w:val="00C46667"/>
    <w:rsid w:val="00C46671"/>
    <w:rsid w:val="00C5006D"/>
    <w:rsid w:val="00C50407"/>
    <w:rsid w:val="00C50644"/>
    <w:rsid w:val="00C51BD4"/>
    <w:rsid w:val="00C51CFA"/>
    <w:rsid w:val="00C52094"/>
    <w:rsid w:val="00C52544"/>
    <w:rsid w:val="00C525CB"/>
    <w:rsid w:val="00C527D2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63C"/>
    <w:rsid w:val="00C74B48"/>
    <w:rsid w:val="00C75035"/>
    <w:rsid w:val="00C758A1"/>
    <w:rsid w:val="00C75D28"/>
    <w:rsid w:val="00C76078"/>
    <w:rsid w:val="00C76519"/>
    <w:rsid w:val="00C76568"/>
    <w:rsid w:val="00C76619"/>
    <w:rsid w:val="00C76C21"/>
    <w:rsid w:val="00C77376"/>
    <w:rsid w:val="00C774A7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DA8"/>
    <w:rsid w:val="00C83568"/>
    <w:rsid w:val="00C83C9C"/>
    <w:rsid w:val="00C843A8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87EB4"/>
    <w:rsid w:val="00C90237"/>
    <w:rsid w:val="00C90C6A"/>
    <w:rsid w:val="00C90F91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BE8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98F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CF7E3B"/>
    <w:rsid w:val="00D00013"/>
    <w:rsid w:val="00D00616"/>
    <w:rsid w:val="00D00617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4755"/>
    <w:rsid w:val="00D148D0"/>
    <w:rsid w:val="00D14BAF"/>
    <w:rsid w:val="00D14DC2"/>
    <w:rsid w:val="00D14E8C"/>
    <w:rsid w:val="00D154DF"/>
    <w:rsid w:val="00D15642"/>
    <w:rsid w:val="00D1574A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358"/>
    <w:rsid w:val="00D2546F"/>
    <w:rsid w:val="00D25A74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88F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37F70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80"/>
    <w:rsid w:val="00D50FDF"/>
    <w:rsid w:val="00D51198"/>
    <w:rsid w:val="00D51517"/>
    <w:rsid w:val="00D51C39"/>
    <w:rsid w:val="00D51E93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A66"/>
    <w:rsid w:val="00D6619D"/>
    <w:rsid w:val="00D66BEC"/>
    <w:rsid w:val="00D66D32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582"/>
    <w:rsid w:val="00D735B2"/>
    <w:rsid w:val="00D735E3"/>
    <w:rsid w:val="00D73E5E"/>
    <w:rsid w:val="00D75F72"/>
    <w:rsid w:val="00D76263"/>
    <w:rsid w:val="00D7690C"/>
    <w:rsid w:val="00D76B86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80B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AC6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60C5"/>
    <w:rsid w:val="00E06207"/>
    <w:rsid w:val="00E06314"/>
    <w:rsid w:val="00E06690"/>
    <w:rsid w:val="00E0680F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6AF"/>
    <w:rsid w:val="00E3279A"/>
    <w:rsid w:val="00E33051"/>
    <w:rsid w:val="00E332B0"/>
    <w:rsid w:val="00E33808"/>
    <w:rsid w:val="00E33EDB"/>
    <w:rsid w:val="00E34415"/>
    <w:rsid w:val="00E3578B"/>
    <w:rsid w:val="00E35B59"/>
    <w:rsid w:val="00E35DA7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D23"/>
    <w:rsid w:val="00E651A6"/>
    <w:rsid w:val="00E65298"/>
    <w:rsid w:val="00E654B8"/>
    <w:rsid w:val="00E654DC"/>
    <w:rsid w:val="00E65568"/>
    <w:rsid w:val="00E65E57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19C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476"/>
    <w:rsid w:val="00F02E8C"/>
    <w:rsid w:val="00F0312B"/>
    <w:rsid w:val="00F0327B"/>
    <w:rsid w:val="00F0410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605"/>
    <w:rsid w:val="00F128F9"/>
    <w:rsid w:val="00F12C17"/>
    <w:rsid w:val="00F135FB"/>
    <w:rsid w:val="00F13836"/>
    <w:rsid w:val="00F13BBC"/>
    <w:rsid w:val="00F13D54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0FA3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5E68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75F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7DC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101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68A"/>
    <w:rsid w:val="00F918CD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4025CF19"/>
  <w15:docId w15:val="{EE5669D1-F87B-4946-94F3-9F5003983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751C1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8121CC"/>
    <w:rPr>
      <w:color w:val="808080"/>
    </w:rPr>
  </w:style>
  <w:style w:type="table" w:customStyle="1" w:styleId="11">
    <w:name w:val="표 구분선1"/>
    <w:basedOn w:val="a3"/>
    <w:next w:val="a5"/>
    <w:uiPriority w:val="59"/>
    <w:rsid w:val="00D1574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B549B-E72F-4680-A69F-041534B51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1626</Words>
  <Characters>9270</Characters>
  <Application>Microsoft Office Word</Application>
  <DocSecurity>0</DocSecurity>
  <Lines>77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Kyungjun Choi</dc:creator>
  <cp:lastModifiedBy>Kyungjun Choi</cp:lastModifiedBy>
  <cp:revision>2</cp:revision>
  <cp:lastPrinted>2016-05-13T07:49:00Z</cp:lastPrinted>
  <dcterms:created xsi:type="dcterms:W3CDTF">2017-09-12T06:09:00Z</dcterms:created>
  <dcterms:modified xsi:type="dcterms:W3CDTF">2017-09-12T06:09:00Z</dcterms:modified>
</cp:coreProperties>
</file>