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5B32FC5" w:rsidR="00E90E49" w:rsidRPr="00781B09" w:rsidRDefault="00E531D0" w:rsidP="00327997">
      <w:pPr>
        <w:pStyle w:val="3GPPHeader"/>
        <w:rPr>
          <w:highlight w:val="yellow"/>
          <w:lang w:val="en-US"/>
        </w:rPr>
      </w:pPr>
      <w:r w:rsidRPr="00E531D0">
        <w:rPr>
          <w:lang w:val="en-US"/>
        </w:rPr>
        <w:t>3GPP TSG RAN WG1 Meeting AH_NR#3</w:t>
      </w:r>
      <w:r w:rsidR="00E90E49" w:rsidRPr="00781B09">
        <w:rPr>
          <w:lang w:val="en-US"/>
        </w:rPr>
        <w:tab/>
      </w:r>
      <w:r w:rsidR="00790B99" w:rsidRPr="00781B09">
        <w:rPr>
          <w:lang w:val="en-US"/>
        </w:rPr>
        <w:t>R1</w:t>
      </w:r>
      <w:r w:rsidR="00091557" w:rsidRPr="00781B09">
        <w:rPr>
          <w:lang w:val="en-US"/>
        </w:rPr>
        <w:t>-</w:t>
      </w:r>
      <w:r w:rsidR="005F3025" w:rsidRPr="00781B09">
        <w:rPr>
          <w:lang w:val="en-US"/>
        </w:rPr>
        <w:t>1</w:t>
      </w:r>
      <w:r w:rsidR="00A85C6C" w:rsidRPr="00781B09">
        <w:rPr>
          <w:lang w:val="en-US"/>
        </w:rPr>
        <w:t>7</w:t>
      </w:r>
      <w:r>
        <w:rPr>
          <w:lang w:val="en-US"/>
        </w:rPr>
        <w:t>1</w:t>
      </w:r>
      <w:r w:rsidR="00445A54">
        <w:rPr>
          <w:lang w:val="en-US"/>
        </w:rPr>
        <w:t>6610</w:t>
      </w:r>
    </w:p>
    <w:p w14:paraId="51F975F1" w14:textId="3F916A4F" w:rsidR="00E90E49" w:rsidRPr="00781B09" w:rsidRDefault="00E531D0" w:rsidP="00327997">
      <w:pPr>
        <w:pStyle w:val="3GPPHeader"/>
        <w:rPr>
          <w:lang w:val="en-US"/>
        </w:rPr>
      </w:pPr>
      <w:r w:rsidRPr="00E531D0">
        <w:rPr>
          <w:lang w:val="en-US"/>
        </w:rPr>
        <w:t>Nagoya, Japan, 18</w:t>
      </w:r>
      <w:r w:rsidRPr="00E531D0">
        <w:rPr>
          <w:vertAlign w:val="superscript"/>
          <w:lang w:val="en-US"/>
        </w:rPr>
        <w:t>th</w:t>
      </w:r>
      <w:r w:rsidRPr="00E531D0">
        <w:rPr>
          <w:lang w:val="en-US"/>
        </w:rPr>
        <w:t xml:space="preserve"> – 21</w:t>
      </w:r>
      <w:r w:rsidRPr="00E531D0">
        <w:rPr>
          <w:vertAlign w:val="superscript"/>
          <w:lang w:val="en-US"/>
        </w:rPr>
        <w:t>st</w:t>
      </w:r>
      <w:r w:rsidRPr="00E531D0">
        <w:rPr>
          <w:lang w:val="en-US"/>
        </w:rPr>
        <w:t xml:space="preserve"> September 2017</w:t>
      </w:r>
    </w:p>
    <w:p w14:paraId="6A2E8161" w14:textId="77777777" w:rsidR="00E90E49" w:rsidRPr="00781B09" w:rsidRDefault="00E90E49" w:rsidP="00357380">
      <w:pPr>
        <w:pStyle w:val="3GPPHeader"/>
        <w:rPr>
          <w:lang w:val="en-US"/>
        </w:rPr>
      </w:pPr>
    </w:p>
    <w:p w14:paraId="1526567C" w14:textId="77777777" w:rsidR="00E90E49" w:rsidRPr="00781B09" w:rsidRDefault="003D3C45" w:rsidP="00327997">
      <w:pPr>
        <w:pStyle w:val="3GPPHeader"/>
        <w:rPr>
          <w:lang w:val="en-US"/>
        </w:rPr>
      </w:pPr>
      <w:r w:rsidRPr="00781B09">
        <w:rPr>
          <w:lang w:val="en-US"/>
        </w:rPr>
        <w:t>Source:</w:t>
      </w:r>
      <w:r w:rsidR="00E90E49" w:rsidRPr="00781B09">
        <w:rPr>
          <w:lang w:val="en-US"/>
        </w:rPr>
        <w:tab/>
      </w:r>
      <w:r w:rsidR="00F64C2B" w:rsidRPr="00781B09">
        <w:rPr>
          <w:lang w:val="en-US"/>
        </w:rPr>
        <w:t>Ericsson</w:t>
      </w:r>
    </w:p>
    <w:p w14:paraId="7AD08A44" w14:textId="20C4177D" w:rsidR="00E90E49" w:rsidRPr="00781B09" w:rsidRDefault="003D3C45" w:rsidP="00327997">
      <w:pPr>
        <w:pStyle w:val="3GPPHeader"/>
        <w:rPr>
          <w:lang w:val="en-US"/>
        </w:rPr>
      </w:pPr>
      <w:r w:rsidRPr="00781B09">
        <w:rPr>
          <w:lang w:val="en-US"/>
        </w:rPr>
        <w:t>Title:</w:t>
      </w:r>
      <w:r w:rsidR="00E90E49" w:rsidRPr="00781B09">
        <w:rPr>
          <w:lang w:val="en-US"/>
        </w:rPr>
        <w:tab/>
      </w:r>
      <w:r w:rsidR="007B1E81" w:rsidRPr="00781B09">
        <w:rPr>
          <w:lang w:val="en-US"/>
        </w:rPr>
        <w:t>Further details on scrambling</w:t>
      </w:r>
    </w:p>
    <w:p w14:paraId="2D554DE3" w14:textId="1711AC6D" w:rsidR="00952A24" w:rsidRPr="00781B09" w:rsidRDefault="00952A24" w:rsidP="00327997">
      <w:pPr>
        <w:pStyle w:val="3GPPHeader"/>
        <w:rPr>
          <w:lang w:val="en-US"/>
        </w:rPr>
      </w:pPr>
      <w:r w:rsidRPr="00781B09">
        <w:rPr>
          <w:lang w:val="en-US"/>
        </w:rPr>
        <w:t>Agenda Item:</w:t>
      </w:r>
      <w:r w:rsidRPr="00781B09">
        <w:rPr>
          <w:lang w:val="en-US"/>
        </w:rPr>
        <w:tab/>
      </w:r>
      <w:r w:rsidR="006621B4" w:rsidRPr="00445A54">
        <w:rPr>
          <w:lang w:val="en-US"/>
        </w:rPr>
        <w:t>6.3.5</w:t>
      </w:r>
    </w:p>
    <w:p w14:paraId="3C99C89E" w14:textId="77777777" w:rsidR="00E90E49" w:rsidRPr="00781B09" w:rsidRDefault="00E90E49" w:rsidP="00E5689D">
      <w:pPr>
        <w:pStyle w:val="3GPPHeader"/>
        <w:rPr>
          <w:lang w:val="en-US"/>
        </w:rPr>
      </w:pPr>
      <w:r w:rsidRPr="00781B09">
        <w:rPr>
          <w:lang w:val="en-US"/>
        </w:rPr>
        <w:t>Document for:</w:t>
      </w:r>
      <w:r w:rsidRPr="00781B09">
        <w:rPr>
          <w:lang w:val="en-US"/>
        </w:rPr>
        <w:tab/>
      </w:r>
      <w:r w:rsidR="00A15745" w:rsidRPr="00781B09">
        <w:rPr>
          <w:lang w:val="en-US"/>
        </w:rPr>
        <w:t>Discussion and</w:t>
      </w:r>
      <w:r w:rsidR="00952A24" w:rsidRPr="00781B09">
        <w:rPr>
          <w:lang w:val="en-US"/>
        </w:rPr>
        <w:t xml:space="preserve"> </w:t>
      </w:r>
      <w:r w:rsidRPr="00781B09">
        <w:rPr>
          <w:lang w:val="en-US"/>
        </w:rPr>
        <w:t>Decision</w:t>
      </w:r>
    </w:p>
    <w:p w14:paraId="72B2365A" w14:textId="77777777" w:rsidR="00E90E49" w:rsidRPr="00CE0424" w:rsidRDefault="007F75D5" w:rsidP="00CE0424">
      <w:pPr>
        <w:pStyle w:val="Heading1"/>
      </w:pPr>
      <w:bookmarkStart w:id="0" w:name="_Toc490226645"/>
      <w:r>
        <w:t>Introduction</w:t>
      </w:r>
      <w:bookmarkEnd w:id="0"/>
    </w:p>
    <w:p w14:paraId="159B8868" w14:textId="77777777" w:rsidR="005F4E61" w:rsidRDefault="009F0BFE" w:rsidP="00BF7642">
      <w:pPr>
        <w:pStyle w:val="BodyText"/>
        <w:rPr>
          <w:lang w:val="en-US"/>
        </w:rPr>
      </w:pPr>
      <w:r w:rsidRPr="00781B09">
        <w:rPr>
          <w:lang w:val="en-US"/>
        </w:rPr>
        <w:t xml:space="preserve">Scrambling, where the coded data bits are multiplied with a pseudo-random sequence, is a well-known technique to randomize interference from unintended transmissions and suppress this interference by using the processing gain inherent in the error-correcting code. </w:t>
      </w:r>
    </w:p>
    <w:p w14:paraId="18EBC0A2" w14:textId="2F170A6E" w:rsidR="005F4E61" w:rsidRPr="00781B09" w:rsidRDefault="005F4E61" w:rsidP="00BF7642">
      <w:pPr>
        <w:pStyle w:val="BodyText"/>
        <w:rPr>
          <w:lang w:val="en-US"/>
        </w:rPr>
      </w:pPr>
      <w:r>
        <w:rPr>
          <w:lang w:val="en-US"/>
        </w:rPr>
        <w:t xml:space="preserve">In RAN1#90, some contributions related to scrambling were submitted. </w:t>
      </w:r>
      <w:r w:rsidR="006242A0">
        <w:rPr>
          <w:lang w:val="en-US"/>
        </w:rPr>
        <w:fldChar w:fldCharType="begin"/>
      </w:r>
      <w:r w:rsidR="006242A0">
        <w:rPr>
          <w:lang w:val="en-US"/>
        </w:rPr>
        <w:instrText xml:space="preserve"> REF _Ref492214043 \r \h </w:instrText>
      </w:r>
      <w:r w:rsidR="006242A0">
        <w:rPr>
          <w:lang w:val="en-US"/>
        </w:rPr>
      </w:r>
      <w:r w:rsidR="006242A0">
        <w:rPr>
          <w:lang w:val="en-US"/>
        </w:rPr>
        <w:fldChar w:fldCharType="separate"/>
      </w:r>
      <w:r w:rsidR="006242A0">
        <w:rPr>
          <w:lang w:val="en-US"/>
        </w:rPr>
        <w:t>[1]</w:t>
      </w:r>
      <w:r w:rsidR="006242A0">
        <w:rPr>
          <w:lang w:val="en-US"/>
        </w:rPr>
        <w:fldChar w:fldCharType="end"/>
      </w:r>
      <w:r w:rsidR="006242A0">
        <w:rPr>
          <w:lang w:val="en-US"/>
        </w:rPr>
        <w:fldChar w:fldCharType="begin"/>
      </w:r>
      <w:r w:rsidR="006242A0">
        <w:rPr>
          <w:lang w:val="en-US"/>
        </w:rPr>
        <w:instrText xml:space="preserve"> REF _Ref492214045 \r \h </w:instrText>
      </w:r>
      <w:r w:rsidR="006242A0">
        <w:rPr>
          <w:lang w:val="en-US"/>
        </w:rPr>
      </w:r>
      <w:r w:rsidR="006242A0">
        <w:rPr>
          <w:lang w:val="en-US"/>
        </w:rPr>
        <w:fldChar w:fldCharType="separate"/>
      </w:r>
      <w:r w:rsidR="006242A0">
        <w:rPr>
          <w:lang w:val="en-US"/>
        </w:rPr>
        <w:t>[2]</w:t>
      </w:r>
      <w:r w:rsidR="006242A0">
        <w:rPr>
          <w:lang w:val="en-US"/>
        </w:rPr>
        <w:fldChar w:fldCharType="end"/>
      </w:r>
      <w:r w:rsidR="006242A0">
        <w:rPr>
          <w:lang w:val="en-US"/>
        </w:rPr>
        <w:fldChar w:fldCharType="begin"/>
      </w:r>
      <w:r w:rsidR="006242A0">
        <w:rPr>
          <w:lang w:val="en-US"/>
        </w:rPr>
        <w:instrText xml:space="preserve"> REF _Ref492214048 \r \h </w:instrText>
      </w:r>
      <w:r w:rsidR="006242A0">
        <w:rPr>
          <w:lang w:val="en-US"/>
        </w:rPr>
      </w:r>
      <w:r w:rsidR="006242A0">
        <w:rPr>
          <w:lang w:val="en-US"/>
        </w:rPr>
        <w:fldChar w:fldCharType="separate"/>
      </w:r>
      <w:r w:rsidR="006242A0">
        <w:rPr>
          <w:lang w:val="en-US"/>
        </w:rPr>
        <w:t>[3]</w:t>
      </w:r>
      <w:r w:rsidR="006242A0">
        <w:rPr>
          <w:lang w:val="en-US"/>
        </w:rPr>
        <w:fldChar w:fldCharType="end"/>
      </w:r>
      <w:r w:rsidR="006242A0">
        <w:rPr>
          <w:lang w:val="en-US"/>
        </w:rPr>
        <w:fldChar w:fldCharType="begin"/>
      </w:r>
      <w:r w:rsidR="006242A0">
        <w:rPr>
          <w:lang w:val="en-US"/>
        </w:rPr>
        <w:instrText xml:space="preserve"> REF _Ref492214050 \r \h </w:instrText>
      </w:r>
      <w:r w:rsidR="006242A0">
        <w:rPr>
          <w:lang w:val="en-US"/>
        </w:rPr>
      </w:r>
      <w:r w:rsidR="006242A0">
        <w:rPr>
          <w:lang w:val="en-US"/>
        </w:rPr>
        <w:fldChar w:fldCharType="separate"/>
      </w:r>
      <w:r w:rsidR="006242A0">
        <w:rPr>
          <w:lang w:val="en-US"/>
        </w:rPr>
        <w:t>[4]</w:t>
      </w:r>
      <w:r w:rsidR="006242A0">
        <w:rPr>
          <w:lang w:val="en-US"/>
        </w:rPr>
        <w:fldChar w:fldCharType="end"/>
      </w:r>
      <w:r w:rsidR="006242A0">
        <w:rPr>
          <w:lang w:val="en-US"/>
        </w:rPr>
        <w:t>. In this contribution, we propose a scrambling procedure for NR:</w:t>
      </w:r>
    </w:p>
    <w:p w14:paraId="3CB8F8BC" w14:textId="77777777" w:rsidR="004000E8" w:rsidRDefault="004000E8" w:rsidP="00CE0424">
      <w:pPr>
        <w:pStyle w:val="Heading1"/>
      </w:pPr>
      <w:bookmarkStart w:id="1" w:name="_Ref178064866"/>
      <w:bookmarkStart w:id="2" w:name="_Toc490226646"/>
      <w:r w:rsidRPr="00CE0424">
        <w:t>Discussion</w:t>
      </w:r>
      <w:bookmarkEnd w:id="1"/>
      <w:bookmarkEnd w:id="2"/>
    </w:p>
    <w:p w14:paraId="19917E20" w14:textId="2034FD9A" w:rsidR="005F4E61" w:rsidRDefault="005F4E61" w:rsidP="005F4E61">
      <w:pPr>
        <w:pStyle w:val="BodyText"/>
        <w:rPr>
          <w:lang w:val="en-US"/>
        </w:rPr>
      </w:pPr>
      <w:r>
        <w:rPr>
          <w:lang w:val="en-US"/>
        </w:rPr>
        <w:t xml:space="preserve">In general, </w:t>
      </w:r>
      <w:r w:rsidRPr="00781B09">
        <w:rPr>
          <w:lang w:val="en-US"/>
        </w:rPr>
        <w:t xml:space="preserve">multiple unicast transmissions are likely to be randomized due to different </w:t>
      </w:r>
      <w:r>
        <w:rPr>
          <w:lang w:val="en-US"/>
        </w:rPr>
        <w:t xml:space="preserve">payloads, different </w:t>
      </w:r>
      <w:r w:rsidRPr="00781B09">
        <w:rPr>
          <w:lang w:val="en-US"/>
        </w:rPr>
        <w:t>resource-block allocations and different MCS</w:t>
      </w:r>
      <w:r>
        <w:rPr>
          <w:lang w:val="en-US"/>
        </w:rPr>
        <w:t xml:space="preserve">. Hence, it is </w:t>
      </w:r>
      <w:r w:rsidRPr="005F4E61">
        <w:rPr>
          <w:i/>
          <w:lang w:val="en-US"/>
        </w:rPr>
        <w:t>extremely unlikely that two interfering signals appear anything but random</w:t>
      </w:r>
      <w:r>
        <w:rPr>
          <w:lang w:val="en-US"/>
        </w:rPr>
        <w:t>:</w:t>
      </w:r>
    </w:p>
    <w:p w14:paraId="2BF1BE49" w14:textId="62BC27E3" w:rsidR="005F4E61" w:rsidRDefault="006242A0" w:rsidP="005F4E61">
      <w:pPr>
        <w:pStyle w:val="Observation"/>
        <w:rPr>
          <w:lang w:val="en-US"/>
        </w:rPr>
      </w:pPr>
      <w:bookmarkStart w:id="3" w:name="_Toc492904101"/>
      <w:r>
        <w:rPr>
          <w:lang w:val="en-US"/>
        </w:rPr>
        <w:t>Different unicast transmissions are inherently random, due to different payloads, different resource-block allocations and different payloads.</w:t>
      </w:r>
      <w:bookmarkEnd w:id="3"/>
    </w:p>
    <w:p w14:paraId="5F35AB7C" w14:textId="0CAA5024" w:rsidR="005F4E61" w:rsidRDefault="006242A0" w:rsidP="009F0BFE">
      <w:pPr>
        <w:pStyle w:val="BodyText"/>
        <w:rPr>
          <w:lang w:val="en-US"/>
        </w:rPr>
      </w:pPr>
      <w:r>
        <w:rPr>
          <w:lang w:val="en-US"/>
        </w:rPr>
        <w:t>To remove the tiny remaining risk that two transmissions look non-random, a simple additional scrambling should be designed. There is no reason to overdesign the scrambling procedure.</w:t>
      </w:r>
    </w:p>
    <w:p w14:paraId="2ACC15E7" w14:textId="41045B77" w:rsidR="009F0BFE" w:rsidRPr="00781B09" w:rsidRDefault="009F0BFE" w:rsidP="009F0BFE">
      <w:pPr>
        <w:pStyle w:val="BodyText"/>
        <w:rPr>
          <w:lang w:val="en-US"/>
        </w:rPr>
      </w:pPr>
      <w:r w:rsidRPr="00781B09">
        <w:rPr>
          <w:lang w:val="en-US"/>
        </w:rPr>
        <w:t xml:space="preserve">In LTE, transmissions are scrambled with a pseudo-random scrambling sequence initialized with  </w:t>
      </w:r>
    </w:p>
    <w:p w14:paraId="7271141C" w14:textId="77777777" w:rsidR="009F0BFE" w:rsidRDefault="009F0BFE" w:rsidP="009F0BFE">
      <w:pPr>
        <w:pStyle w:val="BodyText"/>
        <w:numPr>
          <w:ilvl w:val="0"/>
          <w:numId w:val="15"/>
        </w:numPr>
      </w:pPr>
      <w:r>
        <w:t xml:space="preserve">UE ID, </w:t>
      </w:r>
    </w:p>
    <w:p w14:paraId="771D642A" w14:textId="77777777" w:rsidR="009F0BFE" w:rsidRDefault="009F0BFE" w:rsidP="009F0BFE">
      <w:pPr>
        <w:pStyle w:val="BodyText"/>
        <w:numPr>
          <w:ilvl w:val="0"/>
          <w:numId w:val="15"/>
        </w:numPr>
      </w:pPr>
      <w:r>
        <w:t>cell ID</w:t>
      </w:r>
    </w:p>
    <w:p w14:paraId="3D9891F9" w14:textId="77777777" w:rsidR="009F0BFE" w:rsidRDefault="009F0BFE" w:rsidP="009F0BFE">
      <w:pPr>
        <w:pStyle w:val="BodyText"/>
        <w:numPr>
          <w:ilvl w:val="0"/>
          <w:numId w:val="15"/>
        </w:numPr>
      </w:pPr>
      <w:proofErr w:type="spellStart"/>
      <w:r>
        <w:t>slot</w:t>
      </w:r>
      <w:proofErr w:type="spellEnd"/>
      <w:r>
        <w:t xml:space="preserve"> </w:t>
      </w:r>
      <w:proofErr w:type="spellStart"/>
      <w:r>
        <w:t>number</w:t>
      </w:r>
      <w:proofErr w:type="spellEnd"/>
      <w:r>
        <w:t>, and</w:t>
      </w:r>
    </w:p>
    <w:p w14:paraId="2124DAE5" w14:textId="299E0C4D" w:rsidR="009F0BFE" w:rsidRPr="00781B09" w:rsidRDefault="00754D85" w:rsidP="009F0BFE">
      <w:pPr>
        <w:pStyle w:val="BodyText"/>
        <w:numPr>
          <w:ilvl w:val="0"/>
          <w:numId w:val="15"/>
        </w:numPr>
        <w:rPr>
          <w:lang w:val="en-US"/>
        </w:rPr>
      </w:pPr>
      <w:r w:rsidRPr="00781B09">
        <w:rPr>
          <w:lang w:val="en-US"/>
        </w:rPr>
        <w:t>codeword</w:t>
      </w:r>
      <w:r w:rsidR="009F0BFE" w:rsidRPr="00781B09">
        <w:rPr>
          <w:lang w:val="en-US"/>
        </w:rPr>
        <w:t xml:space="preserve"> number (for spatial multiplexing).</w:t>
      </w:r>
    </w:p>
    <w:p w14:paraId="1DEE4A13" w14:textId="614F44F9" w:rsidR="009F0BFE" w:rsidRPr="00781B09" w:rsidRDefault="009F0BFE" w:rsidP="009F0BFE">
      <w:pPr>
        <w:pStyle w:val="BodyText"/>
        <w:rPr>
          <w:lang w:val="en-US"/>
        </w:rPr>
      </w:pPr>
      <w:r w:rsidRPr="00781B09">
        <w:rPr>
          <w:lang w:val="en-US"/>
        </w:rPr>
        <w:t xml:space="preserve">The principle behind including all these quantities is to make </w:t>
      </w:r>
      <w:r w:rsidR="00B94AFF" w:rsidRPr="00781B09">
        <w:rPr>
          <w:lang w:val="en-US"/>
        </w:rPr>
        <w:t>interfering</w:t>
      </w:r>
      <w:r w:rsidRPr="00781B09">
        <w:rPr>
          <w:lang w:val="en-US"/>
        </w:rPr>
        <w:t xml:space="preserve"> transmissions as random as possible in order to exploit the processing gain in the decoding operation.</w:t>
      </w:r>
      <w:r w:rsidR="00EB71B1">
        <w:rPr>
          <w:lang w:val="en-US"/>
        </w:rPr>
        <w:t xml:space="preserve"> Clearly, signals that interfere are transmitted using the same radio resources: they are transmitted at the same time at the same frequency location.</w:t>
      </w:r>
      <w:r w:rsidR="00E531D0">
        <w:rPr>
          <w:lang w:val="en-US"/>
        </w:rPr>
        <w:t xml:space="preserve"> </w:t>
      </w:r>
    </w:p>
    <w:p w14:paraId="7BB2F797" w14:textId="023500F9" w:rsidR="00EB71B1" w:rsidRDefault="009F0BFE" w:rsidP="009F0BFE">
      <w:pPr>
        <w:pStyle w:val="BodyText"/>
        <w:rPr>
          <w:lang w:val="en-US"/>
        </w:rPr>
      </w:pPr>
      <w:r w:rsidRPr="00781B09">
        <w:rPr>
          <w:lang w:val="en-US"/>
        </w:rPr>
        <w:t xml:space="preserve">However, making the scrambling sequence dependent on all these quantifies also leads to some undesirable effects. The inclusion of a timing component (the slot number) implies that a transmission </w:t>
      </w:r>
      <w:r w:rsidRPr="00781B09">
        <w:rPr>
          <w:lang w:val="en-US"/>
        </w:rPr>
        <w:lastRenderedPageBreak/>
        <w:t>cannot be prepared in advance, something that could be beneficial if a very quick scheduling decision, “go/no go”, on already prepared data is to be taken. Similarly, operation in unlicensed spectrum can imply that transmissions need to be “postponed” due to th</w:t>
      </w:r>
      <w:r w:rsidR="00EB71B1">
        <w:rPr>
          <w:lang w:val="en-US"/>
        </w:rPr>
        <w:t>e listen-before-talk operation:</w:t>
      </w:r>
    </w:p>
    <w:p w14:paraId="46730A4D" w14:textId="56C252A5" w:rsidR="00EB71B1" w:rsidRDefault="00024519" w:rsidP="00EB71B1">
      <w:pPr>
        <w:pStyle w:val="Observation"/>
        <w:rPr>
          <w:lang w:val="en-US"/>
        </w:rPr>
      </w:pPr>
      <w:bookmarkStart w:id="4" w:name="_Toc492904102"/>
      <w:r>
        <w:rPr>
          <w:lang w:val="en-US"/>
        </w:rPr>
        <w:t>Including a timing component in the scrambling sequence generation complicates system design for unlicensed operation.</w:t>
      </w:r>
      <w:bookmarkEnd w:id="4"/>
    </w:p>
    <w:p w14:paraId="5C4858C7" w14:textId="77777777" w:rsidR="00EB71B1" w:rsidRDefault="00EB71B1" w:rsidP="00EB71B1">
      <w:pPr>
        <w:pStyle w:val="BodyText"/>
        <w:rPr>
          <w:lang w:val="en-US"/>
        </w:rPr>
      </w:pPr>
      <w:r>
        <w:rPr>
          <w:lang w:val="en-US"/>
        </w:rPr>
        <w:t>Here we also note that including a timing component, e.g., the slot number, in the scrambling may not lead to that an interfering signal looks more random.  In a synchronized network, if signal A is interfered by signal B, the slot numbers for signals A and B would be equal, and initializing the pseudo-random scrambling sequence with slot number would be pointless:</w:t>
      </w:r>
    </w:p>
    <w:p w14:paraId="066105E9" w14:textId="211FD1A0" w:rsidR="00EB71B1" w:rsidRPr="00EB71B1" w:rsidRDefault="00EB71B1" w:rsidP="009F0BFE">
      <w:pPr>
        <w:pStyle w:val="Observation"/>
        <w:rPr>
          <w:lang w:val="en-US"/>
        </w:rPr>
      </w:pPr>
      <w:bookmarkStart w:id="5" w:name="_Ref492214210"/>
      <w:bookmarkStart w:id="6" w:name="_Toc492904103"/>
      <w:r>
        <w:rPr>
          <w:lang w:val="en-US"/>
        </w:rPr>
        <w:t>In a synchronized system, initializing the scrambling with the slot number would not lead to increased randomness in the signals.</w:t>
      </w:r>
      <w:bookmarkEnd w:id="5"/>
      <w:bookmarkEnd w:id="6"/>
      <w:r>
        <w:rPr>
          <w:lang w:val="en-US"/>
        </w:rPr>
        <w:t xml:space="preserve"> </w:t>
      </w:r>
    </w:p>
    <w:p w14:paraId="75EDEC78" w14:textId="36C23B62" w:rsidR="006242A0" w:rsidRDefault="006242A0" w:rsidP="009F0BFE">
      <w:pPr>
        <w:pStyle w:val="BodyText"/>
        <w:rPr>
          <w:lang w:val="en-US"/>
        </w:rPr>
      </w:pPr>
      <w:r>
        <w:rPr>
          <w:lang w:val="en-US"/>
        </w:rPr>
        <w:t xml:space="preserve">Clearly, </w:t>
      </w:r>
      <w:r>
        <w:rPr>
          <w:lang w:val="en-US"/>
        </w:rPr>
        <w:fldChar w:fldCharType="begin"/>
      </w:r>
      <w:r>
        <w:rPr>
          <w:lang w:val="en-US"/>
        </w:rPr>
        <w:instrText xml:space="preserve"> REF _Ref492214210 \r \h </w:instrText>
      </w:r>
      <w:r>
        <w:rPr>
          <w:lang w:val="en-US"/>
        </w:rPr>
      </w:r>
      <w:r>
        <w:rPr>
          <w:lang w:val="en-US"/>
        </w:rPr>
        <w:fldChar w:fldCharType="separate"/>
      </w:r>
      <w:r>
        <w:rPr>
          <w:lang w:val="en-US"/>
        </w:rPr>
        <w:t>Observation 3</w:t>
      </w:r>
      <w:r>
        <w:rPr>
          <w:lang w:val="en-US"/>
        </w:rPr>
        <w:fldChar w:fldCharType="end"/>
      </w:r>
      <w:r>
        <w:rPr>
          <w:lang w:val="en-US"/>
        </w:rPr>
        <w:t xml:space="preserve"> is relevant for any </w:t>
      </w:r>
      <w:r w:rsidR="002C75F1">
        <w:rPr>
          <w:lang w:val="en-US"/>
        </w:rPr>
        <w:t xml:space="preserve">type of </w:t>
      </w:r>
      <w:r>
        <w:rPr>
          <w:lang w:val="en-US"/>
        </w:rPr>
        <w:t>radio resource: there is no point to</w:t>
      </w:r>
      <w:r w:rsidR="002C75F1">
        <w:rPr>
          <w:lang w:val="en-US"/>
        </w:rPr>
        <w:t xml:space="preserve"> initialize scrambling by</w:t>
      </w:r>
      <w:r>
        <w:rPr>
          <w:lang w:val="en-US"/>
        </w:rPr>
        <w:t xml:space="preserve">, e.g., </w:t>
      </w:r>
      <w:r w:rsidR="002C75F1">
        <w:rPr>
          <w:lang w:val="en-US"/>
        </w:rPr>
        <w:t xml:space="preserve">numerology or sub-carrier spacing, since two UEs that use different numerologies or subcarrier spacings appear random anyway. Similarly, there is no point to initialize scrambling by the BWP index, since if two UEs use different BWPs, they </w:t>
      </w:r>
      <w:r w:rsidR="00107D91">
        <w:rPr>
          <w:lang w:val="en-US"/>
        </w:rPr>
        <w:t xml:space="preserve">typically </w:t>
      </w:r>
      <w:r w:rsidR="002C75F1">
        <w:rPr>
          <w:lang w:val="en-US"/>
        </w:rPr>
        <w:t>don’t interfere, and if they use the same BWP, no additional randomization is achieved</w:t>
      </w:r>
      <w:r w:rsidR="00107D91">
        <w:rPr>
          <w:lang w:val="en-US"/>
        </w:rPr>
        <w:t xml:space="preserve"> by scrambling with BWP index</w:t>
      </w:r>
      <w:r w:rsidR="002C75F1">
        <w:rPr>
          <w:lang w:val="en-US"/>
        </w:rPr>
        <w:t>.</w:t>
      </w:r>
    </w:p>
    <w:p w14:paraId="599C8E4C" w14:textId="5CDF19CE" w:rsidR="009F0BFE" w:rsidRPr="00781B09" w:rsidRDefault="00EB71B1" w:rsidP="009F0BFE">
      <w:pPr>
        <w:pStyle w:val="BodyText"/>
        <w:rPr>
          <w:lang w:val="en-US"/>
        </w:rPr>
      </w:pPr>
      <w:r>
        <w:rPr>
          <w:lang w:val="en-US"/>
        </w:rPr>
        <w:t>From these observations, we propose</w:t>
      </w:r>
      <w:r w:rsidR="00581B96" w:rsidRPr="00781B09">
        <w:rPr>
          <w:lang w:val="en-US"/>
        </w:rPr>
        <w:t>:</w:t>
      </w:r>
    </w:p>
    <w:p w14:paraId="531B427C" w14:textId="2C4CF379" w:rsidR="00581B96" w:rsidRPr="00781B09" w:rsidRDefault="00581B96" w:rsidP="00581B96">
      <w:pPr>
        <w:pStyle w:val="Proposal"/>
        <w:rPr>
          <w:lang w:val="en-US"/>
        </w:rPr>
      </w:pPr>
      <w:bookmarkStart w:id="7" w:name="_Ref481503442"/>
      <w:bookmarkStart w:id="8" w:name="_Toc490226603"/>
      <w:bookmarkStart w:id="9" w:name="_Toc490226682"/>
      <w:bookmarkStart w:id="10" w:name="_Toc492904105"/>
      <w:r w:rsidRPr="00781B09">
        <w:rPr>
          <w:lang w:val="en-US"/>
        </w:rPr>
        <w:t>Scrambling should not depend on the transmission timing.</w:t>
      </w:r>
      <w:bookmarkEnd w:id="7"/>
      <w:bookmarkEnd w:id="8"/>
      <w:bookmarkEnd w:id="9"/>
      <w:bookmarkEnd w:id="10"/>
    </w:p>
    <w:p w14:paraId="7C4732C8" w14:textId="3915EE68" w:rsidR="00581B96" w:rsidRPr="00781B09" w:rsidRDefault="009F0BFE" w:rsidP="009F0BFE">
      <w:pPr>
        <w:pStyle w:val="BodyText"/>
        <w:rPr>
          <w:lang w:val="en-US"/>
        </w:rPr>
      </w:pPr>
      <w:r w:rsidRPr="00781B09">
        <w:rPr>
          <w:lang w:val="en-US"/>
        </w:rPr>
        <w:t xml:space="preserve">Making the scrambling dependent on the ID of a transmission point (cell ID in the case of LTE) turned out to be a problem in LTE when </w:t>
      </w:r>
      <w:proofErr w:type="spellStart"/>
      <w:r w:rsidRPr="00781B09">
        <w:rPr>
          <w:lang w:val="en-US"/>
        </w:rPr>
        <w:t>CoMP</w:t>
      </w:r>
      <w:proofErr w:type="spellEnd"/>
      <w:r w:rsidRPr="00781B09">
        <w:rPr>
          <w:lang w:val="en-US"/>
        </w:rPr>
        <w:t xml:space="preserve"> was introduced, leading to the introduction of “virtual cell ID”. </w:t>
      </w:r>
      <w:r w:rsidR="00581B96" w:rsidRPr="00781B09">
        <w:rPr>
          <w:lang w:val="en-US"/>
        </w:rPr>
        <w:t>In NR, we propose to take this a step further, by providing scrambling seeds explicitly for all relevant physical channels.</w:t>
      </w:r>
      <w:r w:rsidR="001C7A91" w:rsidRPr="00781B09">
        <w:rPr>
          <w:lang w:val="en-US"/>
        </w:rPr>
        <w:t xml:space="preserve"> In NR, it should </w:t>
      </w:r>
      <w:r w:rsidR="001C7A91" w:rsidRPr="00024519">
        <w:rPr>
          <w:i/>
          <w:lang w:val="en-US"/>
        </w:rPr>
        <w:t>not</w:t>
      </w:r>
      <w:r w:rsidR="001C7A91" w:rsidRPr="00781B09">
        <w:rPr>
          <w:lang w:val="en-US"/>
        </w:rPr>
        <w:t xml:space="preserve"> be mandated to have scrambling that is hardcoded to any network identity. This will always make it possible to change transmission point in a transparent way, by assigning a UE-specific scrambling seed. </w:t>
      </w:r>
    </w:p>
    <w:p w14:paraId="157743EC" w14:textId="0522DC1B" w:rsidR="001C7A91" w:rsidRPr="00781B09" w:rsidRDefault="00B94AFF" w:rsidP="00B94AFF">
      <w:pPr>
        <w:pStyle w:val="Observation"/>
        <w:rPr>
          <w:lang w:val="en-US"/>
        </w:rPr>
      </w:pPr>
      <w:bookmarkStart w:id="11" w:name="_Ref481503445"/>
      <w:bookmarkStart w:id="12" w:name="_Toc490226563"/>
      <w:bookmarkStart w:id="13" w:name="_Toc492904104"/>
      <w:r w:rsidRPr="00781B09">
        <w:rPr>
          <w:lang w:val="en-US"/>
        </w:rPr>
        <w:t>By avoiding that scrambling initialization is tied to any network identifier, e.g., the cell Id, UE mobility can be made transparent over larger areas</w:t>
      </w:r>
      <w:r w:rsidR="001C7A91" w:rsidRPr="00781B09">
        <w:rPr>
          <w:lang w:val="en-US"/>
        </w:rPr>
        <w:t>.</w:t>
      </w:r>
      <w:bookmarkEnd w:id="11"/>
      <w:bookmarkEnd w:id="12"/>
      <w:bookmarkEnd w:id="13"/>
    </w:p>
    <w:p w14:paraId="1E68F369" w14:textId="5E487FE8" w:rsidR="00B94AFF" w:rsidRPr="00781B09" w:rsidRDefault="00B94AFF" w:rsidP="001C7A91">
      <w:pPr>
        <w:pStyle w:val="BodyText"/>
        <w:rPr>
          <w:lang w:val="en-US"/>
        </w:rPr>
      </w:pPr>
      <w:r w:rsidRPr="00781B09">
        <w:rPr>
          <w:lang w:val="en-US"/>
        </w:rPr>
        <w:t xml:space="preserve">Clearly, the UE must be provided with the scrambling initializer. As soon the UE is in connected mode, dedicated RRC </w:t>
      </w:r>
      <w:r w:rsidR="00024519" w:rsidRPr="00781B09">
        <w:rPr>
          <w:lang w:val="en-US"/>
        </w:rPr>
        <w:t>signaling</w:t>
      </w:r>
      <w:r w:rsidRPr="00781B09">
        <w:rPr>
          <w:lang w:val="en-US"/>
        </w:rPr>
        <w:t xml:space="preserve"> can be used for that purpose, and this opportunity should be exploited. Hence, for a UE-specific PDCCH and PDSCH, PUCCH and PUSCH, the scrambling should be initialized by an identity provided using dedicated RRC </w:t>
      </w:r>
      <w:r w:rsidR="00024519" w:rsidRPr="00781B09">
        <w:rPr>
          <w:lang w:val="en-US"/>
        </w:rPr>
        <w:t>signaling</w:t>
      </w:r>
      <w:r w:rsidRPr="00781B09">
        <w:rPr>
          <w:lang w:val="en-US"/>
        </w:rPr>
        <w:t>:</w:t>
      </w:r>
    </w:p>
    <w:p w14:paraId="3EC45D00" w14:textId="3D384382" w:rsidR="006242A0" w:rsidRPr="006242A0" w:rsidRDefault="00D0114B" w:rsidP="004B6E2E">
      <w:pPr>
        <w:pStyle w:val="Proposal"/>
        <w:rPr>
          <w:lang w:val="en-US"/>
        </w:rPr>
      </w:pPr>
      <w:bookmarkStart w:id="14" w:name="_Ref481504918"/>
      <w:bookmarkStart w:id="15" w:name="_Toc490226604"/>
      <w:bookmarkStart w:id="16" w:name="_Toc490226683"/>
      <w:bookmarkStart w:id="17" w:name="_Toc492904106"/>
      <w:r w:rsidRPr="006242A0">
        <w:rPr>
          <w:lang w:val="en-US"/>
        </w:rPr>
        <w:t xml:space="preserve">For </w:t>
      </w:r>
      <w:r w:rsidR="00B94AFF" w:rsidRPr="006242A0">
        <w:rPr>
          <w:lang w:val="en-US"/>
        </w:rPr>
        <w:t>UE-</w:t>
      </w:r>
      <w:r w:rsidR="00024519" w:rsidRPr="006242A0">
        <w:rPr>
          <w:lang w:val="en-US"/>
        </w:rPr>
        <w:t>specific PDCCH</w:t>
      </w:r>
      <w:r w:rsidR="00B94AFF" w:rsidRPr="006242A0">
        <w:rPr>
          <w:lang w:val="en-US"/>
        </w:rPr>
        <w:t xml:space="preserve">, PDSCH, PUCCH and PUSCH, the </w:t>
      </w:r>
      <w:r w:rsidRPr="006242A0">
        <w:rPr>
          <w:lang w:val="en-US"/>
        </w:rPr>
        <w:t xml:space="preserve">scrambling is initialized using only UE ID, </w:t>
      </w:r>
      <w:r w:rsidR="00445A54">
        <w:rPr>
          <w:lang w:val="en-US"/>
        </w:rPr>
        <w:t>codeword</w:t>
      </w:r>
      <w:r w:rsidRPr="006242A0">
        <w:rPr>
          <w:lang w:val="en-US"/>
        </w:rPr>
        <w:t xml:space="preserve"> number and an additional identifier provided via dedicated RRC </w:t>
      </w:r>
      <w:r w:rsidR="00024519" w:rsidRPr="006242A0">
        <w:rPr>
          <w:lang w:val="en-US"/>
        </w:rPr>
        <w:t>signaling</w:t>
      </w:r>
      <w:r w:rsidRPr="006242A0">
        <w:rPr>
          <w:lang w:val="en-US"/>
        </w:rPr>
        <w:t>.</w:t>
      </w:r>
      <w:bookmarkEnd w:id="14"/>
      <w:bookmarkEnd w:id="15"/>
      <w:bookmarkEnd w:id="16"/>
      <w:bookmarkEnd w:id="17"/>
    </w:p>
    <w:p w14:paraId="5CB32902" w14:textId="7F997FAF" w:rsidR="004B6E2E" w:rsidRPr="00781B09" w:rsidRDefault="004B6E2E" w:rsidP="004B6E2E">
      <w:pPr>
        <w:rPr>
          <w:lang w:val="en-US"/>
        </w:rPr>
      </w:pPr>
      <w:r w:rsidRPr="00781B09">
        <w:rPr>
          <w:lang w:val="en-US"/>
        </w:rPr>
        <w:lastRenderedPageBreak/>
        <w:t xml:space="preserve">In some cases, the UE will need to receive the PDCCH and the PDSCH when it is not in connected mode, e.g., to receive paging and system information. In that case, dedicated RRC </w:t>
      </w:r>
      <w:r w:rsidR="006242A0" w:rsidRPr="00781B09">
        <w:rPr>
          <w:lang w:val="en-US"/>
        </w:rPr>
        <w:t>signaling</w:t>
      </w:r>
      <w:r w:rsidRPr="00781B09">
        <w:rPr>
          <w:lang w:val="en-US"/>
        </w:rPr>
        <w:t xml:space="preserve"> cannot be used. Instead, the scrambling seed is provided in system information for these channels:</w:t>
      </w:r>
    </w:p>
    <w:p w14:paraId="10F4799B" w14:textId="47E5A790" w:rsidR="004B6E2E" w:rsidRPr="00781B09" w:rsidRDefault="004B6E2E" w:rsidP="00C60796">
      <w:pPr>
        <w:pStyle w:val="Proposal"/>
        <w:rPr>
          <w:lang w:val="en-US"/>
        </w:rPr>
      </w:pPr>
      <w:bookmarkStart w:id="18" w:name="_Ref481505648"/>
      <w:bookmarkStart w:id="19" w:name="_Toc490226605"/>
      <w:bookmarkStart w:id="20" w:name="_Toc490226684"/>
      <w:bookmarkStart w:id="21" w:name="_Toc492904107"/>
      <w:r w:rsidRPr="00781B09">
        <w:rPr>
          <w:lang w:val="en-US"/>
        </w:rPr>
        <w:t xml:space="preserve">For PDCCH and PDSCH </w:t>
      </w:r>
      <w:r w:rsidR="00C60796" w:rsidRPr="00781B09">
        <w:rPr>
          <w:lang w:val="en-US"/>
        </w:rPr>
        <w:t>that the UE receives when it is not in connected mode, the scrambling is initialized using an identifier provided in system information.</w:t>
      </w:r>
      <w:bookmarkEnd w:id="18"/>
      <w:bookmarkEnd w:id="19"/>
      <w:bookmarkEnd w:id="20"/>
      <w:bookmarkEnd w:id="21"/>
      <w:r w:rsidRPr="00781B09">
        <w:rPr>
          <w:lang w:val="en-US"/>
        </w:rPr>
        <w:t xml:space="preserve"> </w:t>
      </w:r>
    </w:p>
    <w:p w14:paraId="41DF5F45" w14:textId="77777777" w:rsidR="003D744D" w:rsidRPr="00781B09" w:rsidRDefault="000A3706" w:rsidP="00D0114B">
      <w:pPr>
        <w:rPr>
          <w:lang w:val="en-US"/>
        </w:rPr>
      </w:pPr>
      <w:r w:rsidRPr="00781B09">
        <w:rPr>
          <w:lang w:val="en-US"/>
        </w:rPr>
        <w:t xml:space="preserve">Note that this may mean that the scrambling identifier is provide in the MIB. </w:t>
      </w:r>
    </w:p>
    <w:p w14:paraId="21AED5AA" w14:textId="7DF9ADAB" w:rsidR="001130B8" w:rsidRPr="005F4E61" w:rsidRDefault="00B94AFF" w:rsidP="001C7A91">
      <w:pPr>
        <w:pStyle w:val="BodyText"/>
        <w:rPr>
          <w:lang w:val="en-US"/>
        </w:rPr>
      </w:pPr>
      <w:r w:rsidRPr="00781B09">
        <w:rPr>
          <w:lang w:val="en-US"/>
        </w:rPr>
        <w:t>Note that</w:t>
      </w:r>
      <w:r w:rsidR="001C7A91" w:rsidRPr="00781B09">
        <w:rPr>
          <w:lang w:val="en-US"/>
        </w:rPr>
        <w:t xml:space="preserve"> we avoid tying multiple quantities to a single underlying quantity, which is a corner stone of forward compatibility. </w:t>
      </w:r>
      <w:r w:rsidR="001C7A91">
        <w:fldChar w:fldCharType="begin"/>
      </w:r>
      <w:r w:rsidR="001C7A91" w:rsidRPr="00781B09">
        <w:rPr>
          <w:lang w:val="en-US"/>
        </w:rPr>
        <w:instrText xml:space="preserve"> REF _Ref481503146 \r \h </w:instrText>
      </w:r>
      <w:r w:rsidR="001C7A91">
        <w:fldChar w:fldCharType="separate"/>
      </w:r>
      <w:r w:rsidR="006242A0">
        <w:rPr>
          <w:lang w:val="en-US"/>
        </w:rPr>
        <w:t>[5]</w:t>
      </w:r>
      <w:r w:rsidR="001C7A91">
        <w:fldChar w:fldCharType="end"/>
      </w:r>
    </w:p>
    <w:p w14:paraId="56327F3C" w14:textId="577338B2" w:rsidR="00C01F33" w:rsidRDefault="00C01F33" w:rsidP="003A0E41">
      <w:pPr>
        <w:pStyle w:val="Heading1"/>
      </w:pPr>
      <w:bookmarkStart w:id="22" w:name="_Toc490226647"/>
      <w:r w:rsidRPr="00CE0424">
        <w:t>Conclusion</w:t>
      </w:r>
      <w:r w:rsidR="00AE2FEB">
        <w:t>s</w:t>
      </w:r>
      <w:bookmarkEnd w:id="22"/>
    </w:p>
    <w:p w14:paraId="1A27CAF9" w14:textId="77777777" w:rsidR="00024519" w:rsidRDefault="004B6E2E" w:rsidP="00024519">
      <w:pPr>
        <w:pStyle w:val="BodyText"/>
        <w:rPr>
          <w:rFonts w:ascii="Times New Roman" w:eastAsia="Times New Roman" w:hAnsi="Times New Roman" w:cs="Times New Roman"/>
          <w:b/>
          <w:noProof/>
          <w:sz w:val="20"/>
          <w:lang w:val="en-US" w:eastAsia="zh-CN"/>
        </w:rPr>
      </w:pPr>
      <w:r w:rsidRPr="00781B09">
        <w:rPr>
          <w:lang w:val="en-US"/>
        </w:rPr>
        <w:t>In this contribution</w:t>
      </w:r>
      <w:r w:rsidR="00F81749" w:rsidRPr="00781B09">
        <w:rPr>
          <w:lang w:val="en-US"/>
        </w:rPr>
        <w:t>,</w:t>
      </w:r>
      <w:r w:rsidRPr="00781B09">
        <w:rPr>
          <w:lang w:val="en-US"/>
        </w:rPr>
        <w:t xml:space="preserve"> we have made the following observations:</w:t>
      </w:r>
    </w:p>
    <w:p w14:paraId="57BCD2EE" w14:textId="7DF51E20" w:rsidR="00445A54" w:rsidRDefault="00024519">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2904101" w:history="1">
        <w:r w:rsidR="00445A54" w:rsidRPr="002E382E">
          <w:rPr>
            <w:rStyle w:val="Hyperlink"/>
            <w:lang w:val="en-US"/>
          </w:rPr>
          <w:t>Observation 1</w:t>
        </w:r>
        <w:r w:rsidR="00445A54">
          <w:rPr>
            <w:rFonts w:asciiTheme="minorHAnsi" w:eastAsiaTheme="minorEastAsia" w:hAnsiTheme="minorHAnsi" w:cstheme="minorBidi"/>
            <w:b w:val="0"/>
            <w:sz w:val="22"/>
            <w:lang w:eastAsia="en-US"/>
          </w:rPr>
          <w:tab/>
        </w:r>
        <w:r w:rsidR="00445A54" w:rsidRPr="002E382E">
          <w:rPr>
            <w:rStyle w:val="Hyperlink"/>
            <w:lang w:val="en-US"/>
          </w:rPr>
          <w:t>Different unicast transmissions are inherently random, due to different payloads, different resource-block allocations and different payloads.</w:t>
        </w:r>
      </w:hyperlink>
    </w:p>
    <w:p w14:paraId="01F4D307" w14:textId="521DF23F" w:rsidR="00445A54" w:rsidRDefault="00445A54">
      <w:pPr>
        <w:pStyle w:val="TOC1"/>
        <w:rPr>
          <w:rFonts w:asciiTheme="minorHAnsi" w:eastAsiaTheme="minorEastAsia" w:hAnsiTheme="minorHAnsi" w:cstheme="minorBidi"/>
          <w:b w:val="0"/>
          <w:sz w:val="22"/>
          <w:lang w:eastAsia="en-US"/>
        </w:rPr>
      </w:pPr>
      <w:hyperlink w:anchor="_Toc492904102" w:history="1">
        <w:r w:rsidRPr="002E382E">
          <w:rPr>
            <w:rStyle w:val="Hyperlink"/>
            <w:lang w:val="en-US"/>
          </w:rPr>
          <w:t>Observation 2</w:t>
        </w:r>
        <w:r>
          <w:rPr>
            <w:rFonts w:asciiTheme="minorHAnsi" w:eastAsiaTheme="minorEastAsia" w:hAnsiTheme="minorHAnsi" w:cstheme="minorBidi"/>
            <w:b w:val="0"/>
            <w:sz w:val="22"/>
            <w:lang w:eastAsia="en-US"/>
          </w:rPr>
          <w:tab/>
        </w:r>
        <w:r w:rsidRPr="002E382E">
          <w:rPr>
            <w:rStyle w:val="Hyperlink"/>
            <w:lang w:val="en-US"/>
          </w:rPr>
          <w:t>Including a timing component in the scrambling sequence generation complicates system design for unlicensed operation.</w:t>
        </w:r>
      </w:hyperlink>
    </w:p>
    <w:p w14:paraId="285054F6" w14:textId="6592A7EB" w:rsidR="00445A54" w:rsidRDefault="00445A54">
      <w:pPr>
        <w:pStyle w:val="TOC1"/>
        <w:rPr>
          <w:rFonts w:asciiTheme="minorHAnsi" w:eastAsiaTheme="minorEastAsia" w:hAnsiTheme="minorHAnsi" w:cstheme="minorBidi"/>
          <w:b w:val="0"/>
          <w:sz w:val="22"/>
          <w:lang w:eastAsia="en-US"/>
        </w:rPr>
      </w:pPr>
      <w:hyperlink w:anchor="_Toc492904103" w:history="1">
        <w:r w:rsidRPr="002E382E">
          <w:rPr>
            <w:rStyle w:val="Hyperlink"/>
            <w:lang w:val="en-US"/>
          </w:rPr>
          <w:t>Observation 3</w:t>
        </w:r>
        <w:r>
          <w:rPr>
            <w:rFonts w:asciiTheme="minorHAnsi" w:eastAsiaTheme="minorEastAsia" w:hAnsiTheme="minorHAnsi" w:cstheme="minorBidi"/>
            <w:b w:val="0"/>
            <w:sz w:val="22"/>
            <w:lang w:eastAsia="en-US"/>
          </w:rPr>
          <w:tab/>
        </w:r>
        <w:r w:rsidRPr="002E382E">
          <w:rPr>
            <w:rStyle w:val="Hyperlink"/>
            <w:lang w:val="en-US"/>
          </w:rPr>
          <w:t>In a synchronized system, initializing the scrambling with the slot number would not lead to increased randomness in the signals.</w:t>
        </w:r>
      </w:hyperlink>
    </w:p>
    <w:p w14:paraId="2CD83BA9" w14:textId="41D0D81E" w:rsidR="00445A54" w:rsidRDefault="00445A54">
      <w:pPr>
        <w:pStyle w:val="TOC1"/>
        <w:rPr>
          <w:rFonts w:asciiTheme="minorHAnsi" w:eastAsiaTheme="minorEastAsia" w:hAnsiTheme="minorHAnsi" w:cstheme="minorBidi"/>
          <w:b w:val="0"/>
          <w:sz w:val="22"/>
          <w:lang w:eastAsia="en-US"/>
        </w:rPr>
      </w:pPr>
      <w:hyperlink w:anchor="_Toc492904104" w:history="1">
        <w:r w:rsidRPr="002E382E">
          <w:rPr>
            <w:rStyle w:val="Hyperlink"/>
            <w:lang w:val="en-US"/>
          </w:rPr>
          <w:t>Observation 4</w:t>
        </w:r>
        <w:r>
          <w:rPr>
            <w:rFonts w:asciiTheme="minorHAnsi" w:eastAsiaTheme="minorEastAsia" w:hAnsiTheme="minorHAnsi" w:cstheme="minorBidi"/>
            <w:b w:val="0"/>
            <w:sz w:val="22"/>
            <w:lang w:eastAsia="en-US"/>
          </w:rPr>
          <w:tab/>
        </w:r>
        <w:r w:rsidRPr="002E382E">
          <w:rPr>
            <w:rStyle w:val="Hyperlink"/>
            <w:lang w:val="en-US"/>
          </w:rPr>
          <w:t>By avoiding that scrambling initialization is tied to any network identifier, e.g., the cell Id, UE mobility can be made transparent over larger areas.</w:t>
        </w:r>
      </w:hyperlink>
    </w:p>
    <w:p w14:paraId="69575FF8" w14:textId="00D71E94" w:rsidR="00024519" w:rsidRDefault="00024519" w:rsidP="001D441C">
      <w:pPr>
        <w:pStyle w:val="BodyText"/>
        <w:rPr>
          <w:lang w:val="en-US"/>
        </w:rPr>
      </w:pPr>
      <w:r>
        <w:rPr>
          <w:lang w:val="en-US"/>
        </w:rPr>
        <w:fldChar w:fldCharType="end"/>
      </w:r>
      <w:r w:rsidRPr="00024519">
        <w:rPr>
          <w:lang w:val="en-US"/>
        </w:rPr>
        <w:t xml:space="preserve"> </w:t>
      </w:r>
    </w:p>
    <w:p w14:paraId="32628238" w14:textId="1BF8355B" w:rsidR="00024519" w:rsidRPr="006621B4" w:rsidRDefault="00E5689D" w:rsidP="00024519">
      <w:pPr>
        <w:pStyle w:val="BodyText"/>
        <w:rPr>
          <w:lang w:val="en-US"/>
        </w:rPr>
      </w:pPr>
      <w:r w:rsidRPr="00781B09">
        <w:rPr>
          <w:lang w:val="en-US"/>
        </w:rPr>
        <w:t xml:space="preserve">Based on the discussion </w:t>
      </w:r>
      <w:r w:rsidR="009C6832" w:rsidRPr="00781B09">
        <w:rPr>
          <w:lang w:val="en-US"/>
        </w:rPr>
        <w:t>in this contri</w:t>
      </w:r>
      <w:r w:rsidR="003A0E41" w:rsidRPr="00781B09">
        <w:rPr>
          <w:lang w:val="en-US"/>
        </w:rPr>
        <w:t>bution</w:t>
      </w:r>
      <w:r w:rsidR="008E065E" w:rsidRPr="00781B09">
        <w:rPr>
          <w:lang w:val="en-US"/>
        </w:rPr>
        <w:t xml:space="preserve"> we propose the following:</w:t>
      </w:r>
    </w:p>
    <w:bookmarkStart w:id="23" w:name="_GoBack"/>
    <w:bookmarkEnd w:id="23"/>
    <w:p w14:paraId="1E4CA7E2" w14:textId="489EAC0A" w:rsidR="00445A54" w:rsidRDefault="00024519">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2904105" w:history="1">
        <w:r w:rsidR="00445A54" w:rsidRPr="00D45926">
          <w:rPr>
            <w:rStyle w:val="Hyperlink"/>
            <w:lang w:val="en-US"/>
          </w:rPr>
          <w:t>Proposal 1</w:t>
        </w:r>
        <w:r w:rsidR="00445A54">
          <w:rPr>
            <w:rFonts w:asciiTheme="minorHAnsi" w:eastAsiaTheme="minorEastAsia" w:hAnsiTheme="minorHAnsi" w:cstheme="minorBidi"/>
            <w:b w:val="0"/>
            <w:sz w:val="22"/>
            <w:lang w:eastAsia="en-US"/>
          </w:rPr>
          <w:tab/>
        </w:r>
        <w:r w:rsidR="00445A54" w:rsidRPr="00D45926">
          <w:rPr>
            <w:rStyle w:val="Hyperlink"/>
            <w:lang w:val="en-US"/>
          </w:rPr>
          <w:t>Scrambling should not depend on the transmission timing.</w:t>
        </w:r>
      </w:hyperlink>
    </w:p>
    <w:p w14:paraId="7DD14EEE" w14:textId="0E50124E" w:rsidR="00445A54" w:rsidRDefault="00445A54">
      <w:pPr>
        <w:pStyle w:val="TOC1"/>
        <w:rPr>
          <w:rFonts w:asciiTheme="minorHAnsi" w:eastAsiaTheme="minorEastAsia" w:hAnsiTheme="minorHAnsi" w:cstheme="minorBidi"/>
          <w:b w:val="0"/>
          <w:sz w:val="22"/>
          <w:lang w:eastAsia="en-US"/>
        </w:rPr>
      </w:pPr>
      <w:hyperlink w:anchor="_Toc492904106" w:history="1">
        <w:r w:rsidRPr="00D45926">
          <w:rPr>
            <w:rStyle w:val="Hyperlink"/>
            <w:lang w:val="en-US"/>
          </w:rPr>
          <w:t>Proposal 2</w:t>
        </w:r>
        <w:r>
          <w:rPr>
            <w:rFonts w:asciiTheme="minorHAnsi" w:eastAsiaTheme="minorEastAsia" w:hAnsiTheme="minorHAnsi" w:cstheme="minorBidi"/>
            <w:b w:val="0"/>
            <w:sz w:val="22"/>
            <w:lang w:eastAsia="en-US"/>
          </w:rPr>
          <w:tab/>
        </w:r>
        <w:r w:rsidRPr="00D45926">
          <w:rPr>
            <w:rStyle w:val="Hyperlink"/>
            <w:lang w:val="en-US"/>
          </w:rPr>
          <w:t>For UE-specific PDCCH, PDSCH, PUCCH and PUSCH, the scrambling is initialized using only UE ID, codeword number and an additional identifier provided via dedicated RRC signaling.</w:t>
        </w:r>
      </w:hyperlink>
    </w:p>
    <w:p w14:paraId="61CE0BC0" w14:textId="5A32929D" w:rsidR="00445A54" w:rsidRDefault="00445A54">
      <w:pPr>
        <w:pStyle w:val="TOC1"/>
        <w:rPr>
          <w:rFonts w:asciiTheme="minorHAnsi" w:eastAsiaTheme="minorEastAsia" w:hAnsiTheme="minorHAnsi" w:cstheme="minorBidi"/>
          <w:b w:val="0"/>
          <w:sz w:val="22"/>
          <w:lang w:eastAsia="en-US"/>
        </w:rPr>
      </w:pPr>
      <w:hyperlink w:anchor="_Toc492904107" w:history="1">
        <w:r w:rsidRPr="00D45926">
          <w:rPr>
            <w:rStyle w:val="Hyperlink"/>
            <w:lang w:val="en-US"/>
          </w:rPr>
          <w:t>Proposal 3</w:t>
        </w:r>
        <w:r>
          <w:rPr>
            <w:rFonts w:asciiTheme="minorHAnsi" w:eastAsiaTheme="minorEastAsia" w:hAnsiTheme="minorHAnsi" w:cstheme="minorBidi"/>
            <w:b w:val="0"/>
            <w:sz w:val="22"/>
            <w:lang w:eastAsia="en-US"/>
          </w:rPr>
          <w:tab/>
        </w:r>
        <w:r w:rsidRPr="00D45926">
          <w:rPr>
            <w:rStyle w:val="Hyperlink"/>
            <w:lang w:val="en-US"/>
          </w:rPr>
          <w:t>For PDCCH and PDSCH that the UE receives when it is not in connected mode, the scrambling is initialized using an identifier provided in system information.</w:t>
        </w:r>
      </w:hyperlink>
    </w:p>
    <w:p w14:paraId="74338DC2" w14:textId="25B7FC09" w:rsidR="00D0114B" w:rsidRPr="00024519" w:rsidRDefault="00024519" w:rsidP="00024519">
      <w:pPr>
        <w:pStyle w:val="BodyText"/>
      </w:pPr>
      <w:r>
        <w:fldChar w:fldCharType="end"/>
      </w:r>
      <w:r w:rsidR="001D441C">
        <w:t xml:space="preserve"> </w:t>
      </w:r>
    </w:p>
    <w:p w14:paraId="5B3C850D" w14:textId="77777777" w:rsidR="00F507D1" w:rsidRPr="00CE0424" w:rsidRDefault="00F507D1" w:rsidP="00CE0424">
      <w:pPr>
        <w:pStyle w:val="Heading1"/>
      </w:pPr>
      <w:bookmarkStart w:id="24" w:name="_In-sequence_SDU_delivery"/>
      <w:bookmarkStart w:id="25" w:name="_Toc490226648"/>
      <w:bookmarkEnd w:id="24"/>
      <w:r w:rsidRPr="00CE0424">
        <w:t>References</w:t>
      </w:r>
      <w:bookmarkEnd w:id="25"/>
    </w:p>
    <w:p w14:paraId="22DC23D4" w14:textId="3187343D" w:rsidR="005F4E61" w:rsidRDefault="005F4E61" w:rsidP="005F4E61">
      <w:pPr>
        <w:pStyle w:val="Reference"/>
        <w:rPr>
          <w:lang w:val="en-US"/>
        </w:rPr>
      </w:pPr>
      <w:bookmarkStart w:id="26" w:name="_Ref492214043"/>
      <w:r w:rsidRPr="005F4E61">
        <w:rPr>
          <w:lang w:val="en-US"/>
        </w:rPr>
        <w:t>R1-1714049</w:t>
      </w:r>
      <w:r>
        <w:rPr>
          <w:lang w:val="en-US"/>
        </w:rPr>
        <w:t>,</w:t>
      </w:r>
      <w:r w:rsidRPr="005F4E61">
        <w:rPr>
          <w:lang w:val="en-US"/>
        </w:rPr>
        <w:t xml:space="preserve"> Further details on scrambling</w:t>
      </w:r>
      <w:r>
        <w:rPr>
          <w:lang w:val="en-US"/>
        </w:rPr>
        <w:t xml:space="preserve">, </w:t>
      </w:r>
      <w:r w:rsidRPr="005F4E61">
        <w:rPr>
          <w:lang w:val="en-US"/>
        </w:rPr>
        <w:t>Ericsson</w:t>
      </w:r>
      <w:r>
        <w:rPr>
          <w:lang w:val="en-US"/>
        </w:rPr>
        <w:t>, RAN1#90, Prague, Czech Republic, August 2017</w:t>
      </w:r>
      <w:bookmarkEnd w:id="26"/>
    </w:p>
    <w:p w14:paraId="45125268" w14:textId="4DDFEEE2" w:rsidR="00024519" w:rsidRDefault="00024519" w:rsidP="00024519">
      <w:pPr>
        <w:pStyle w:val="Reference"/>
        <w:rPr>
          <w:lang w:val="en-US"/>
        </w:rPr>
      </w:pPr>
      <w:bookmarkStart w:id="27" w:name="_Ref492214045"/>
      <w:r w:rsidRPr="00024519">
        <w:rPr>
          <w:lang w:val="en-US"/>
        </w:rPr>
        <w:t>R1-1713201</w:t>
      </w:r>
      <w:r>
        <w:rPr>
          <w:lang w:val="en-US"/>
        </w:rPr>
        <w:t>,</w:t>
      </w:r>
      <w:r w:rsidRPr="00024519">
        <w:rPr>
          <w:lang w:val="en-US"/>
        </w:rPr>
        <w:t xml:space="preserve"> Discussion on data scrambling in NR</w:t>
      </w:r>
      <w:r>
        <w:rPr>
          <w:lang w:val="en-US"/>
        </w:rPr>
        <w:t>,</w:t>
      </w:r>
      <w:r w:rsidRPr="00024519">
        <w:rPr>
          <w:lang w:val="en-US"/>
        </w:rPr>
        <w:tab/>
        <w:t>LG Electronics</w:t>
      </w:r>
      <w:r>
        <w:rPr>
          <w:lang w:val="en-US"/>
        </w:rPr>
        <w:t>, RAN1#90, Prague, Czech Republic, August 2017</w:t>
      </w:r>
      <w:bookmarkEnd w:id="27"/>
    </w:p>
    <w:p w14:paraId="6AED35C3" w14:textId="550F0900" w:rsidR="00024519" w:rsidRDefault="00024519" w:rsidP="00024519">
      <w:pPr>
        <w:pStyle w:val="Reference"/>
        <w:rPr>
          <w:lang w:val="en-US"/>
        </w:rPr>
      </w:pPr>
      <w:bookmarkStart w:id="28" w:name="_Ref492214048"/>
      <w:r w:rsidRPr="00024519">
        <w:rPr>
          <w:lang w:val="en-US"/>
        </w:rPr>
        <w:t>R1-1712159</w:t>
      </w:r>
      <w:r>
        <w:rPr>
          <w:lang w:val="en-US"/>
        </w:rPr>
        <w:t>,</w:t>
      </w:r>
      <w:r w:rsidRPr="00024519">
        <w:rPr>
          <w:lang w:val="en-US"/>
        </w:rPr>
        <w:t xml:space="preserve"> On data channel scrambling</w:t>
      </w:r>
      <w:r>
        <w:rPr>
          <w:lang w:val="en-US"/>
        </w:rPr>
        <w:t xml:space="preserve">, </w:t>
      </w:r>
      <w:r w:rsidRPr="00024519">
        <w:rPr>
          <w:lang w:val="en-US"/>
        </w:rPr>
        <w:t>Huawei, HiSilicon</w:t>
      </w:r>
      <w:r>
        <w:rPr>
          <w:lang w:val="en-US"/>
        </w:rPr>
        <w:t>, RAN1#90, Prague, Czech Republic, August 2017</w:t>
      </w:r>
      <w:bookmarkEnd w:id="28"/>
    </w:p>
    <w:p w14:paraId="771481EC" w14:textId="2AEBD0B1" w:rsidR="00024519" w:rsidRDefault="00024519" w:rsidP="00024519">
      <w:pPr>
        <w:pStyle w:val="Reference"/>
        <w:rPr>
          <w:lang w:val="en-US"/>
        </w:rPr>
      </w:pPr>
      <w:bookmarkStart w:id="29" w:name="_Ref492214050"/>
      <w:r w:rsidRPr="00024519">
        <w:rPr>
          <w:lang w:val="en-US"/>
        </w:rPr>
        <w:lastRenderedPageBreak/>
        <w:t>R1-1714083</w:t>
      </w:r>
      <w:r>
        <w:rPr>
          <w:lang w:val="en-US"/>
        </w:rPr>
        <w:t>,</w:t>
      </w:r>
      <w:r w:rsidRPr="00024519">
        <w:rPr>
          <w:lang w:val="en-US"/>
        </w:rPr>
        <w:t xml:space="preserve"> On data scrambling in NR</w:t>
      </w:r>
      <w:r>
        <w:rPr>
          <w:lang w:val="en-US"/>
        </w:rPr>
        <w:t xml:space="preserve">, </w:t>
      </w:r>
      <w:r w:rsidRPr="00024519">
        <w:rPr>
          <w:lang w:val="en-US"/>
        </w:rPr>
        <w:t>Intel Corporation</w:t>
      </w:r>
      <w:r>
        <w:rPr>
          <w:lang w:val="en-US"/>
        </w:rPr>
        <w:t>, RAN1#90, Prague, Czech Republic, August 2017</w:t>
      </w:r>
      <w:bookmarkEnd w:id="29"/>
    </w:p>
    <w:p w14:paraId="33B1E98C" w14:textId="648D1940" w:rsidR="005F4E61" w:rsidRPr="005F4E61" w:rsidRDefault="005F4E61" w:rsidP="005F4E61">
      <w:pPr>
        <w:pStyle w:val="Reference"/>
        <w:rPr>
          <w:lang w:val="en-US"/>
        </w:rPr>
      </w:pPr>
      <w:bookmarkStart w:id="30" w:name="_Ref481503146"/>
      <w:r w:rsidRPr="00781B09">
        <w:rPr>
          <w:lang w:val="en-US"/>
        </w:rPr>
        <w:t>R1-163217, On forward compatibility, Ericsson, RAN1#84bis, Busan, South Korea, April 2016</w:t>
      </w:r>
      <w:bookmarkEnd w:id="30"/>
    </w:p>
    <w:sectPr w:rsidR="005F4E61" w:rsidRPr="005F4E61"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BB3BB" w14:textId="77777777" w:rsidR="00C44748" w:rsidRDefault="00C44748">
      <w:r>
        <w:separator/>
      </w:r>
    </w:p>
  </w:endnote>
  <w:endnote w:type="continuationSeparator" w:id="0">
    <w:p w14:paraId="5AF51B10" w14:textId="77777777" w:rsidR="00C44748" w:rsidRDefault="00C4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11EBA" w14:textId="77777777" w:rsidR="001D441C" w:rsidRDefault="001D4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09FA1E4" w:rsidR="00920BF2" w:rsidRPr="001D441C" w:rsidRDefault="00920BF2" w:rsidP="001D4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B9BBB" w14:textId="77777777" w:rsidR="001D441C" w:rsidRDefault="001D4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DB0AB" w14:textId="77777777" w:rsidR="00C44748" w:rsidRDefault="00C44748">
      <w:r>
        <w:separator/>
      </w:r>
    </w:p>
  </w:footnote>
  <w:footnote w:type="continuationSeparator" w:id="0">
    <w:p w14:paraId="32501B99" w14:textId="77777777" w:rsidR="00C44748" w:rsidRDefault="00C4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126AE3" w:rsidR="00920BF2" w:rsidRPr="001D441C" w:rsidRDefault="00920BF2" w:rsidP="001D4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D7336" w14:textId="77777777" w:rsidR="001D441C" w:rsidRDefault="001D4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1292" w14:textId="77777777" w:rsidR="001D441C" w:rsidRDefault="001D4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8"/>
    <w:lvlOverride w:ilvl="0">
      <w:startOverride w:val="1"/>
    </w:lvlOverride>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519"/>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70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7B8"/>
    <w:rsid w:val="000F6DF3"/>
    <w:rsid w:val="001005FF"/>
    <w:rsid w:val="001062FB"/>
    <w:rsid w:val="001063E6"/>
    <w:rsid w:val="00107D91"/>
    <w:rsid w:val="001130B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10"/>
    <w:rsid w:val="001B5A5D"/>
    <w:rsid w:val="001C1CE5"/>
    <w:rsid w:val="001C3D2A"/>
    <w:rsid w:val="001C7A91"/>
    <w:rsid w:val="001D441C"/>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43D"/>
    <w:rsid w:val="002B24D6"/>
    <w:rsid w:val="002C41E6"/>
    <w:rsid w:val="002C75F1"/>
    <w:rsid w:val="002D071A"/>
    <w:rsid w:val="002D345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37D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44D"/>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F93"/>
    <w:rsid w:val="00427248"/>
    <w:rsid w:val="00437447"/>
    <w:rsid w:val="00441782"/>
    <w:rsid w:val="00441A92"/>
    <w:rsid w:val="00444F56"/>
    <w:rsid w:val="00445A54"/>
    <w:rsid w:val="00446488"/>
    <w:rsid w:val="004517AA"/>
    <w:rsid w:val="00452CAC"/>
    <w:rsid w:val="00456949"/>
    <w:rsid w:val="00457565"/>
    <w:rsid w:val="00457B71"/>
    <w:rsid w:val="004669E2"/>
    <w:rsid w:val="00470C31"/>
    <w:rsid w:val="004734D0"/>
    <w:rsid w:val="0047556B"/>
    <w:rsid w:val="00477768"/>
    <w:rsid w:val="00492BC5"/>
    <w:rsid w:val="004964F1"/>
    <w:rsid w:val="004A16BC"/>
    <w:rsid w:val="004A2B94"/>
    <w:rsid w:val="004B6E2E"/>
    <w:rsid w:val="004B7C0C"/>
    <w:rsid w:val="004C21A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BAE"/>
    <w:rsid w:val="00534B59"/>
    <w:rsid w:val="00535BF1"/>
    <w:rsid w:val="00536759"/>
    <w:rsid w:val="00537C62"/>
    <w:rsid w:val="00545A65"/>
    <w:rsid w:val="00546970"/>
    <w:rsid w:val="00554192"/>
    <w:rsid w:val="00554E19"/>
    <w:rsid w:val="0056121F"/>
    <w:rsid w:val="00572505"/>
    <w:rsid w:val="00575DA6"/>
    <w:rsid w:val="00581B96"/>
    <w:rsid w:val="00582809"/>
    <w:rsid w:val="0058798C"/>
    <w:rsid w:val="005900FA"/>
    <w:rsid w:val="005935A4"/>
    <w:rsid w:val="005948C2"/>
    <w:rsid w:val="00595DCA"/>
    <w:rsid w:val="0059779B"/>
    <w:rsid w:val="005A209A"/>
    <w:rsid w:val="005A662D"/>
    <w:rsid w:val="005B35D7"/>
    <w:rsid w:val="005B392A"/>
    <w:rsid w:val="005B3AA3"/>
    <w:rsid w:val="005B6F83"/>
    <w:rsid w:val="005C593B"/>
    <w:rsid w:val="005C74FB"/>
    <w:rsid w:val="005D1602"/>
    <w:rsid w:val="005E385F"/>
    <w:rsid w:val="005E5B81"/>
    <w:rsid w:val="005E7DF7"/>
    <w:rsid w:val="005F2CB1"/>
    <w:rsid w:val="005F3025"/>
    <w:rsid w:val="005F4E61"/>
    <w:rsid w:val="005F618C"/>
    <w:rsid w:val="005F70BD"/>
    <w:rsid w:val="0060283C"/>
    <w:rsid w:val="00604F14"/>
    <w:rsid w:val="00611B83"/>
    <w:rsid w:val="00613257"/>
    <w:rsid w:val="00620A71"/>
    <w:rsid w:val="00620D80"/>
    <w:rsid w:val="006234A6"/>
    <w:rsid w:val="006242A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B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62E8"/>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9A8"/>
    <w:rsid w:val="00726EA6"/>
    <w:rsid w:val="00727208"/>
    <w:rsid w:val="00727680"/>
    <w:rsid w:val="007348B1"/>
    <w:rsid w:val="007362A6"/>
    <w:rsid w:val="00736D7D"/>
    <w:rsid w:val="00737FB0"/>
    <w:rsid w:val="00740E58"/>
    <w:rsid w:val="007445A0"/>
    <w:rsid w:val="0074524B"/>
    <w:rsid w:val="00747D8B"/>
    <w:rsid w:val="00751228"/>
    <w:rsid w:val="00751ECB"/>
    <w:rsid w:val="00754D85"/>
    <w:rsid w:val="007571E1"/>
    <w:rsid w:val="007604B2"/>
    <w:rsid w:val="00765281"/>
    <w:rsid w:val="00766BAD"/>
    <w:rsid w:val="007755F2"/>
    <w:rsid w:val="00776971"/>
    <w:rsid w:val="00777D37"/>
    <w:rsid w:val="0078177E"/>
    <w:rsid w:val="00781B09"/>
    <w:rsid w:val="0078304C"/>
    <w:rsid w:val="00783673"/>
    <w:rsid w:val="00785490"/>
    <w:rsid w:val="00790B99"/>
    <w:rsid w:val="007925EA"/>
    <w:rsid w:val="00793CD8"/>
    <w:rsid w:val="00795C92"/>
    <w:rsid w:val="00796231"/>
    <w:rsid w:val="007A1CB3"/>
    <w:rsid w:val="007A306F"/>
    <w:rsid w:val="007A43A6"/>
    <w:rsid w:val="007A58A6"/>
    <w:rsid w:val="007B1E81"/>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6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0BFE"/>
    <w:rsid w:val="009F344F"/>
    <w:rsid w:val="00A031D8"/>
    <w:rsid w:val="00A048A8"/>
    <w:rsid w:val="00A04F49"/>
    <w:rsid w:val="00A13E54"/>
    <w:rsid w:val="00A15745"/>
    <w:rsid w:val="00A17F63"/>
    <w:rsid w:val="00A2193B"/>
    <w:rsid w:val="00A2351A"/>
    <w:rsid w:val="00A264A9"/>
    <w:rsid w:val="00A26616"/>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18B5"/>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4AF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748"/>
    <w:rsid w:val="00C54995"/>
    <w:rsid w:val="00C54D41"/>
    <w:rsid w:val="00C60783"/>
    <w:rsid w:val="00C60796"/>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14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882"/>
    <w:rsid w:val="00DE1F78"/>
    <w:rsid w:val="00DE5608"/>
    <w:rsid w:val="00DE58D0"/>
    <w:rsid w:val="00DE654F"/>
    <w:rsid w:val="00DF0B6E"/>
    <w:rsid w:val="00DF15E0"/>
    <w:rsid w:val="00DF37A0"/>
    <w:rsid w:val="00E110E7"/>
    <w:rsid w:val="00E11B20"/>
    <w:rsid w:val="00E17FA2"/>
    <w:rsid w:val="00E2172A"/>
    <w:rsid w:val="00E22330"/>
    <w:rsid w:val="00E30B5A"/>
    <w:rsid w:val="00E3123D"/>
    <w:rsid w:val="00E31461"/>
    <w:rsid w:val="00E31D43"/>
    <w:rsid w:val="00E32608"/>
    <w:rsid w:val="00E330DC"/>
    <w:rsid w:val="00E34188"/>
    <w:rsid w:val="00E34B6E"/>
    <w:rsid w:val="00E35559"/>
    <w:rsid w:val="00E3723A"/>
    <w:rsid w:val="00E37860"/>
    <w:rsid w:val="00E446F1"/>
    <w:rsid w:val="00E46886"/>
    <w:rsid w:val="00E47AEF"/>
    <w:rsid w:val="00E531D0"/>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4DA0"/>
    <w:rsid w:val="00EA7A41"/>
    <w:rsid w:val="00EB077B"/>
    <w:rsid w:val="00EB4EA2"/>
    <w:rsid w:val="00EB71B1"/>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2CC5"/>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3E9"/>
    <w:rsid w:val="00F76EFA"/>
    <w:rsid w:val="00F804BE"/>
    <w:rsid w:val="00F81749"/>
    <w:rsid w:val="00F817CE"/>
    <w:rsid w:val="00F8456C"/>
    <w:rsid w:val="00F859D8"/>
    <w:rsid w:val="00F868F5"/>
    <w:rsid w:val="00F9056A"/>
    <w:rsid w:val="00F90F8D"/>
    <w:rsid w:val="00F92782"/>
    <w:rsid w:val="00F93AA9"/>
    <w:rsid w:val="00F96985"/>
    <w:rsid w:val="00F97838"/>
    <w:rsid w:val="00FA2BB3"/>
    <w:rsid w:val="00FB4C80"/>
    <w:rsid w:val="00FB698A"/>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45A54"/>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rsid w:val="00445A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A54"/>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pPr>
    <w:rPr>
      <w:noProof/>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pPr>
    <w:rPr>
      <w:color w:val="FF0000"/>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pPr>
  </w:style>
  <w:style w:type="paragraph" w:customStyle="1" w:styleId="B2">
    <w:name w:val="B2"/>
    <w:basedOn w:val="List2"/>
    <w:rsid w:val="00356A14"/>
    <w:pPr>
      <w:spacing w:after="180"/>
    </w:pPr>
  </w:style>
  <w:style w:type="paragraph" w:customStyle="1" w:styleId="B3">
    <w:name w:val="B3"/>
    <w:basedOn w:val="List3"/>
    <w:rsid w:val="00356A14"/>
    <w:pPr>
      <w:spacing w:after="180"/>
    </w:pPr>
  </w:style>
  <w:style w:type="paragraph" w:customStyle="1" w:styleId="B4">
    <w:name w:val="B4"/>
    <w:basedOn w:val="List4"/>
    <w:rsid w:val="00356A14"/>
    <w:pPr>
      <w:spacing w:after="180"/>
    </w:p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pPr>
  </w:style>
  <w:style w:type="paragraph" w:customStyle="1" w:styleId="EX">
    <w:name w:val="EX"/>
    <w:basedOn w:val="Normal"/>
    <w:rsid w:val="00356A14"/>
    <w:pPr>
      <w:keepLines/>
      <w:spacing w:after="180"/>
      <w:ind w:left="1702" w:hanging="1418"/>
    </w:p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pPr>
    <w:rPr>
      <w:sz w:val="18"/>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p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58042-A257-4A5D-B082-C47B6B73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2017-09-03T12:13:00Z</dcterms:created>
  <dcterms:modified xsi:type="dcterms:W3CDTF">2017-09-11T12:39:00Z</dcterms:modified>
</cp:coreProperties>
</file>