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3B55AFF6" w:rsidR="00C07E87" w:rsidRPr="006E0D0D" w:rsidRDefault="006E0D0D" w:rsidP="00C07E87">
      <w:pPr>
        <w:pStyle w:val="3GPPHeader"/>
        <w:spacing w:after="60"/>
        <w:rPr>
          <w:rFonts w:ascii="Arial" w:hAnsi="Arial" w:cs="Arial"/>
          <w:b w:val="0"/>
          <w:bCs/>
          <w:szCs w:val="24"/>
          <w:highlight w:val="yellow"/>
        </w:rPr>
      </w:pPr>
      <w:r w:rsidRPr="006E0D0D">
        <w:rPr>
          <w:rFonts w:ascii="Arial" w:hAnsi="Arial" w:cs="Arial"/>
          <w:b w:val="0"/>
          <w:bCs/>
        </w:rPr>
        <w:t>3GPP TSG RAN WG1 Meeting NR#3</w:t>
      </w:r>
      <w:r w:rsidR="00F44643" w:rsidRPr="006E0D0D">
        <w:rPr>
          <w:rFonts w:ascii="Arial" w:hAnsi="Arial" w:cs="Arial"/>
          <w:b w:val="0"/>
          <w:bCs/>
        </w:rPr>
        <w:tab/>
      </w:r>
      <w:r w:rsidR="009468C8" w:rsidRPr="006E0D0D">
        <w:rPr>
          <w:rFonts w:ascii="Arial" w:hAnsi="Arial" w:cs="Arial"/>
          <w:b w:val="0"/>
          <w:bCs/>
          <w:szCs w:val="24"/>
        </w:rPr>
        <w:t>R1-</w:t>
      </w:r>
      <w:r w:rsidR="006273C5" w:rsidRPr="006273C5">
        <w:t xml:space="preserve"> </w:t>
      </w:r>
      <w:r w:rsidR="006273C5" w:rsidRPr="006273C5">
        <w:rPr>
          <w:rFonts w:ascii="Arial" w:hAnsi="Arial" w:cs="Arial"/>
          <w:b w:val="0"/>
          <w:bCs/>
          <w:szCs w:val="24"/>
        </w:rPr>
        <w:t>1716589</w:t>
      </w:r>
      <w:bookmarkStart w:id="0" w:name="_GoBack"/>
      <w:bookmarkEnd w:id="0"/>
    </w:p>
    <w:p w14:paraId="0AE713F2" w14:textId="1178C951" w:rsidR="00CE227E" w:rsidRPr="00DD11F7" w:rsidRDefault="006E0D0D" w:rsidP="00CE227E">
      <w:pPr>
        <w:pStyle w:val="CRCoverPage"/>
        <w:outlineLvl w:val="0"/>
        <w:rPr>
          <w:bCs/>
          <w:noProof/>
          <w:sz w:val="24"/>
        </w:rPr>
      </w:pPr>
      <w:r w:rsidRPr="006E0D0D">
        <w:rPr>
          <w:bCs/>
          <w:noProof/>
          <w:sz w:val="24"/>
        </w:rPr>
        <w:t>Nagoya, Japan, 18th – 21st, September 2017</w:t>
      </w:r>
    </w:p>
    <w:p w14:paraId="189863E3" w14:textId="77777777" w:rsidR="00C07E87" w:rsidRPr="00CE0424" w:rsidRDefault="00C07E87" w:rsidP="00C07E87">
      <w:pPr>
        <w:pStyle w:val="3GPPHeader"/>
      </w:pPr>
    </w:p>
    <w:p w14:paraId="293CC8DE" w14:textId="488C4F72" w:rsidR="00C07E87" w:rsidRPr="0015001A" w:rsidRDefault="00C07E87" w:rsidP="00C07E87">
      <w:pPr>
        <w:pStyle w:val="3GPPHeader"/>
        <w:rPr>
          <w:sz w:val="22"/>
        </w:rPr>
      </w:pPr>
      <w:r w:rsidRPr="005F1E91">
        <w:rPr>
          <w:sz w:val="22"/>
        </w:rPr>
        <w:t>Agenda Item:</w:t>
      </w:r>
      <w:r w:rsidRPr="005F1E91">
        <w:rPr>
          <w:sz w:val="22"/>
        </w:rPr>
        <w:tab/>
      </w:r>
      <w:r w:rsidR="00C50D0B">
        <w:rPr>
          <w:sz w:val="22"/>
        </w:rPr>
        <w:t>6.3.2.3</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12D3C2F6"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C50D0B">
        <w:rPr>
          <w:sz w:val="22"/>
        </w:rPr>
        <w:t>UCI</w:t>
      </w:r>
      <w:r w:rsidR="008A3F2A">
        <w:rPr>
          <w:sz w:val="22"/>
        </w:rPr>
        <w:t xml:space="preserve"> </w:t>
      </w:r>
      <w:r w:rsidR="00C50D0B">
        <w:rPr>
          <w:sz w:val="22"/>
        </w:rPr>
        <w:t>on PUSCH</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5C3BA7B3" w:rsidR="00C44578" w:rsidRDefault="00C44578" w:rsidP="005F0D0E">
      <w:r>
        <w:t xml:space="preserve">In this paper we discuss </w:t>
      </w:r>
      <w:r w:rsidR="00694458">
        <w:t>aspects of UCI on PUSCH.</w:t>
      </w:r>
    </w:p>
    <w:p w14:paraId="56EACA61" w14:textId="21071BD0" w:rsidR="00C44578" w:rsidRDefault="00B74A88" w:rsidP="00C44578">
      <w:pPr>
        <w:pStyle w:val="Heading1"/>
      </w:pPr>
      <w:r>
        <w:t>Relevant a</w:t>
      </w:r>
      <w:r w:rsidR="00C44578">
        <w:t>greements from previous meeting</w:t>
      </w:r>
      <w:r w:rsidR="00876002">
        <w:t xml:space="preserve"> </w:t>
      </w:r>
      <w:r w:rsidR="00876002">
        <w:fldChar w:fldCharType="begin"/>
      </w:r>
      <w:r w:rsidR="00876002">
        <w:instrText xml:space="preserve"> REF _Ref492309327 \r \h </w:instrText>
      </w:r>
      <w:r w:rsidR="00876002">
        <w:fldChar w:fldCharType="separate"/>
      </w:r>
      <w:r w:rsidR="00694458">
        <w:t>[1]</w:t>
      </w:r>
      <w:r w:rsidR="00876002">
        <w:fldChar w:fldCharType="end"/>
      </w:r>
    </w:p>
    <w:p w14:paraId="2820BD81" w14:textId="77777777" w:rsidR="00694458" w:rsidRPr="002F3300" w:rsidRDefault="00694458" w:rsidP="00694458">
      <w:pPr>
        <w:rPr>
          <w:rFonts w:eastAsia="MS Mincho"/>
          <w:b/>
          <w:iCs/>
          <w:u w:val="single"/>
          <w:lang w:eastAsia="ja-JP"/>
        </w:rPr>
      </w:pPr>
      <w:r w:rsidRPr="006C5297">
        <w:rPr>
          <w:rFonts w:eastAsia="MS Mincho" w:hint="eastAsia"/>
          <w:b/>
          <w:iCs/>
          <w:highlight w:val="green"/>
          <w:u w:val="single"/>
          <w:lang w:eastAsia="ja-JP"/>
        </w:rPr>
        <w:t>Agreements:</w:t>
      </w:r>
    </w:p>
    <w:p w14:paraId="0B12B4F0" w14:textId="77777777" w:rsidR="00694458" w:rsidRPr="0033117F" w:rsidRDefault="00694458" w:rsidP="00694458">
      <w:pPr>
        <w:numPr>
          <w:ilvl w:val="0"/>
          <w:numId w:val="19"/>
        </w:numPr>
        <w:spacing w:after="0" w:line="240" w:lineRule="auto"/>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14:paraId="67B42211" w14:textId="77777777" w:rsidR="00694458" w:rsidRDefault="00694458" w:rsidP="00694458">
      <w:pPr>
        <w:numPr>
          <w:ilvl w:val="0"/>
          <w:numId w:val="19"/>
        </w:numPr>
        <w:spacing w:after="0" w:line="240" w:lineRule="auto"/>
        <w:rPr>
          <w:rFonts w:eastAsia="MS Mincho"/>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14:paraId="048BDFF0" w14:textId="77777777" w:rsidR="00694458" w:rsidRDefault="00694458" w:rsidP="00694458">
      <w:pPr>
        <w:rPr>
          <w:rFonts w:eastAsia="MS Mincho"/>
          <w:iCs/>
          <w:lang w:eastAsia="ja-JP"/>
        </w:rPr>
      </w:pPr>
    </w:p>
    <w:p w14:paraId="051AB409" w14:textId="77777777" w:rsidR="00694458" w:rsidRPr="00F03330" w:rsidRDefault="00694458" w:rsidP="00694458">
      <w:pPr>
        <w:tabs>
          <w:tab w:val="left" w:pos="0"/>
        </w:tabs>
        <w:rPr>
          <w:rFonts w:eastAsia="MS Mincho"/>
          <w:b/>
          <w:iCs/>
          <w:szCs w:val="20"/>
          <w:highlight w:val="yellow"/>
          <w:lang w:eastAsia="ja-JP"/>
        </w:rPr>
      </w:pPr>
      <w:r w:rsidRPr="00F03330">
        <w:rPr>
          <w:rFonts w:eastAsia="MS Mincho"/>
          <w:b/>
          <w:iCs/>
          <w:szCs w:val="20"/>
          <w:highlight w:val="darkYellow"/>
          <w:lang w:eastAsia="ja-JP"/>
        </w:rPr>
        <w:t>W</w:t>
      </w:r>
      <w:r w:rsidRPr="00F03330">
        <w:rPr>
          <w:rFonts w:eastAsia="MS Mincho" w:hint="eastAsia"/>
          <w:b/>
          <w:iCs/>
          <w:szCs w:val="20"/>
          <w:highlight w:val="darkYellow"/>
          <w:lang w:eastAsia="ja-JP"/>
        </w:rPr>
        <w:t>orking assumptions</w:t>
      </w:r>
      <w:r>
        <w:rPr>
          <w:rFonts w:eastAsia="MS Mincho" w:hint="eastAsia"/>
          <w:b/>
          <w:iCs/>
          <w:szCs w:val="20"/>
          <w:highlight w:val="darkYellow"/>
          <w:lang w:eastAsia="ja-JP"/>
        </w:rPr>
        <w:t>:</w:t>
      </w:r>
    </w:p>
    <w:p w14:paraId="6C79796F" w14:textId="77777777" w:rsidR="00694458" w:rsidRPr="00F03330" w:rsidRDefault="00694458" w:rsidP="00694458">
      <w:pPr>
        <w:numPr>
          <w:ilvl w:val="1"/>
          <w:numId w:val="19"/>
        </w:numPr>
        <w:tabs>
          <w:tab w:val="left" w:pos="0"/>
        </w:tabs>
        <w:spacing w:after="0" w:line="240" w:lineRule="auto"/>
        <w:rPr>
          <w:rFonts w:eastAsia="MS Mincho"/>
          <w:iCs/>
          <w:szCs w:val="20"/>
          <w:lang w:eastAsia="ja-JP"/>
        </w:rPr>
      </w:pPr>
      <w:r w:rsidRPr="00F03330">
        <w:rPr>
          <w:rFonts w:eastAsia="MS Mincho"/>
          <w:iCs/>
          <w:szCs w:val="20"/>
          <w:lang w:eastAsia="ja-JP"/>
        </w:rPr>
        <w:t>For slot-based scheduling, for HARQ-ACK with more than 2 bits, PUSCH is rate-matched.</w:t>
      </w:r>
    </w:p>
    <w:p w14:paraId="0B34920F" w14:textId="77777777" w:rsidR="00694458" w:rsidRPr="00F03330" w:rsidRDefault="00694458" w:rsidP="00694458">
      <w:pPr>
        <w:numPr>
          <w:ilvl w:val="1"/>
          <w:numId w:val="19"/>
        </w:numPr>
        <w:tabs>
          <w:tab w:val="left" w:pos="0"/>
        </w:tabs>
        <w:spacing w:after="0" w:line="240" w:lineRule="auto"/>
        <w:rPr>
          <w:rFonts w:eastAsia="MS Mincho"/>
          <w:iCs/>
          <w:szCs w:val="20"/>
          <w:lang w:eastAsia="ja-JP"/>
        </w:rPr>
      </w:pPr>
      <w:r w:rsidRPr="00F03330">
        <w:rPr>
          <w:rFonts w:eastAsia="MS Mincho"/>
          <w:iCs/>
          <w:szCs w:val="20"/>
          <w:lang w:eastAsia="ja-JP"/>
        </w:rPr>
        <w:t>For slot-based scheduling, for HARQ-ACK with up to 2 bits, PUSCH is punctured.</w:t>
      </w:r>
    </w:p>
    <w:p w14:paraId="7AD4114D" w14:textId="77777777" w:rsidR="00694458" w:rsidRPr="00F03330" w:rsidRDefault="00694458" w:rsidP="00694458">
      <w:pPr>
        <w:numPr>
          <w:ilvl w:val="1"/>
          <w:numId w:val="19"/>
        </w:numPr>
        <w:tabs>
          <w:tab w:val="left" w:pos="0"/>
        </w:tabs>
        <w:spacing w:after="0" w:line="240" w:lineRule="auto"/>
        <w:rPr>
          <w:rFonts w:eastAsia="MS Mincho"/>
          <w:iCs/>
          <w:szCs w:val="20"/>
          <w:lang w:eastAsia="ja-JP"/>
        </w:rPr>
      </w:pPr>
      <w:r w:rsidRPr="00F03330">
        <w:rPr>
          <w:rFonts w:eastAsia="MS Mincho"/>
          <w:iCs/>
          <w:szCs w:val="20"/>
          <w:lang w:eastAsia="ja-JP"/>
        </w:rPr>
        <w:t xml:space="preserve">Note: NR ensures sufficiently reliable common understanding on HARQ-ACK bits between gNB and UE. </w:t>
      </w:r>
    </w:p>
    <w:p w14:paraId="4A5F6DE4" w14:textId="3B30D7B1" w:rsidR="00694458" w:rsidRPr="00694458" w:rsidRDefault="00694458" w:rsidP="00694458">
      <w:pPr>
        <w:pStyle w:val="Heading1"/>
        <w:rPr>
          <w:rFonts w:eastAsia="MS Mincho"/>
        </w:rPr>
      </w:pPr>
      <w:r w:rsidRPr="00694458">
        <w:rPr>
          <w:rFonts w:eastAsia="MS Mincho"/>
        </w:rPr>
        <w:t>Discussion</w:t>
      </w:r>
    </w:p>
    <w:p w14:paraId="556593CF" w14:textId="778C230B" w:rsidR="008628CF" w:rsidRDefault="008628CF" w:rsidP="008628CF">
      <w:pPr>
        <w:pStyle w:val="Heading2"/>
        <w:rPr>
          <w:rFonts w:eastAsia="MS Mincho"/>
        </w:rPr>
      </w:pPr>
      <w:r>
        <w:rPr>
          <w:rFonts w:eastAsia="MS Mincho"/>
        </w:rPr>
        <w:t>UCI insertion</w:t>
      </w:r>
    </w:p>
    <w:p w14:paraId="7BF9EBBA" w14:textId="2F69E7DF" w:rsidR="00694458" w:rsidRDefault="00694458" w:rsidP="00694458">
      <w:pPr>
        <w:pStyle w:val="BodyText"/>
        <w:rPr>
          <w:rFonts w:eastAsia="MS Mincho"/>
          <w:lang w:eastAsia="ja-JP"/>
        </w:rPr>
      </w:pPr>
      <w:r w:rsidRPr="00694458">
        <w:rPr>
          <w:rFonts w:eastAsia="MS Mincho"/>
          <w:lang w:eastAsia="ja-JP"/>
        </w:rPr>
        <w:t xml:space="preserve">In our paper </w:t>
      </w:r>
      <w:r w:rsidR="00F20463">
        <w:rPr>
          <w:rFonts w:eastAsia="MS Mincho"/>
          <w:highlight w:val="yellow"/>
          <w:lang w:eastAsia="ja-JP"/>
        </w:rPr>
        <w:fldChar w:fldCharType="begin"/>
      </w:r>
      <w:r w:rsidR="00F20463">
        <w:rPr>
          <w:rFonts w:eastAsia="MS Mincho"/>
          <w:lang w:eastAsia="ja-JP"/>
        </w:rPr>
        <w:instrText xml:space="preserve"> REF _Ref492462722 \r \h </w:instrText>
      </w:r>
      <w:r w:rsidR="00F20463">
        <w:rPr>
          <w:rFonts w:eastAsia="MS Mincho"/>
          <w:highlight w:val="yellow"/>
          <w:lang w:eastAsia="ja-JP"/>
        </w:rPr>
      </w:r>
      <w:r w:rsidR="00F20463">
        <w:rPr>
          <w:rFonts w:eastAsia="MS Mincho"/>
          <w:highlight w:val="yellow"/>
          <w:lang w:eastAsia="ja-JP"/>
        </w:rPr>
        <w:fldChar w:fldCharType="separate"/>
      </w:r>
      <w:r w:rsidR="00F20463">
        <w:rPr>
          <w:rFonts w:eastAsia="MS Mincho"/>
          <w:lang w:eastAsia="ja-JP"/>
        </w:rPr>
        <w:t>[2]</w:t>
      </w:r>
      <w:r w:rsidR="00F20463">
        <w:rPr>
          <w:rFonts w:eastAsia="MS Mincho"/>
          <w:highlight w:val="yellow"/>
          <w:lang w:eastAsia="ja-JP"/>
        </w:rPr>
        <w:fldChar w:fldCharType="end"/>
      </w:r>
      <w:r w:rsidR="00F20463">
        <w:rPr>
          <w:rFonts w:eastAsia="MS Mincho"/>
          <w:lang w:eastAsia="ja-JP"/>
        </w:rPr>
        <w:t xml:space="preserve"> </w:t>
      </w:r>
      <w:r>
        <w:rPr>
          <w:rFonts w:eastAsia="MS Mincho"/>
          <w:lang w:eastAsia="ja-JP"/>
        </w:rPr>
        <w:t xml:space="preserve">we </w:t>
      </w:r>
      <w:r w:rsidR="00F20463">
        <w:rPr>
          <w:rFonts w:eastAsia="MS Mincho"/>
          <w:lang w:eastAsia="ja-JP"/>
        </w:rPr>
        <w:t>raise</w:t>
      </w:r>
      <w:r w:rsidR="00D263D2">
        <w:rPr>
          <w:rFonts w:eastAsia="MS Mincho"/>
          <w:lang w:eastAsia="ja-JP"/>
        </w:rPr>
        <w:t>d</w:t>
      </w:r>
      <w:r>
        <w:rPr>
          <w:rFonts w:eastAsia="MS Mincho"/>
          <w:lang w:eastAsia="ja-JP"/>
        </w:rPr>
        <w:t xml:space="preserve"> the issue that for large punctured ACK/NACK payload sizes PUSCH performance </w:t>
      </w:r>
      <w:r w:rsidR="00F20463">
        <w:rPr>
          <w:rFonts w:eastAsia="MS Mincho"/>
          <w:lang w:eastAsia="ja-JP"/>
        </w:rPr>
        <w:t>degrades</w:t>
      </w:r>
      <w:r>
        <w:rPr>
          <w:rFonts w:eastAsia="MS Mincho"/>
          <w:lang w:eastAsia="ja-JP"/>
        </w:rPr>
        <w:t xml:space="preserve"> and especially high MCS suffer</w:t>
      </w:r>
      <w:r w:rsidR="00D263D2">
        <w:rPr>
          <w:rFonts w:eastAsia="MS Mincho"/>
          <w:lang w:eastAsia="ja-JP"/>
        </w:rPr>
        <w:t>s</w:t>
      </w:r>
      <w:r>
        <w:rPr>
          <w:rFonts w:eastAsia="MS Mincho"/>
          <w:lang w:eastAsia="ja-JP"/>
        </w:rPr>
        <w:t xml:space="preserve"> from severe performance degradation. </w:t>
      </w:r>
      <w:r w:rsidR="00B62F7F">
        <w:rPr>
          <w:rFonts w:eastAsia="MS Mincho"/>
          <w:lang w:eastAsia="ja-JP"/>
        </w:rPr>
        <w:t>The current working assumption</w:t>
      </w:r>
      <w:r>
        <w:rPr>
          <w:rFonts w:eastAsia="MS Mincho"/>
          <w:lang w:eastAsia="ja-JP"/>
        </w:rPr>
        <w:t xml:space="preserve"> limits puncturing to small payload sizes (1 or 2 bits) were the number of coded modulation symbols is generally small. The negative impact on PUSCH </w:t>
      </w:r>
      <w:r w:rsidR="00B62F7F">
        <w:rPr>
          <w:rFonts w:eastAsia="MS Mincho"/>
          <w:lang w:eastAsia="ja-JP"/>
        </w:rPr>
        <w:t>will be small. Therefore</w:t>
      </w:r>
      <w:r w:rsidR="00F20463">
        <w:rPr>
          <w:rFonts w:eastAsia="MS Mincho"/>
          <w:lang w:eastAsia="ja-JP"/>
        </w:rPr>
        <w:t>,</w:t>
      </w:r>
      <w:r w:rsidR="00B62F7F">
        <w:rPr>
          <w:rFonts w:eastAsia="MS Mincho"/>
          <w:lang w:eastAsia="ja-JP"/>
        </w:rPr>
        <w:t xml:space="preserve"> </w:t>
      </w:r>
      <w:r>
        <w:rPr>
          <w:rFonts w:eastAsia="MS Mincho"/>
          <w:lang w:eastAsia="ja-JP"/>
        </w:rPr>
        <w:t>we support the working assumption.</w:t>
      </w:r>
    </w:p>
    <w:p w14:paraId="23C03A95" w14:textId="1FF90EB3" w:rsidR="00694458" w:rsidRPr="00F20463" w:rsidRDefault="00694458" w:rsidP="00694458">
      <w:pPr>
        <w:pStyle w:val="BodyText"/>
        <w:rPr>
          <w:rFonts w:eastAsia="MS Mincho"/>
          <w:b/>
          <w:i/>
          <w:lang w:eastAsia="ja-JP"/>
        </w:rPr>
      </w:pPr>
      <w:r w:rsidRPr="00F20463">
        <w:rPr>
          <w:rFonts w:eastAsia="MS Mincho"/>
          <w:b/>
          <w:i/>
          <w:lang w:eastAsia="ja-JP"/>
        </w:rPr>
        <w:lastRenderedPageBreak/>
        <w:t>Proposal</w:t>
      </w:r>
      <w:r w:rsidR="00F20463">
        <w:rPr>
          <w:rFonts w:eastAsia="MS Mincho"/>
          <w:b/>
          <w:i/>
          <w:lang w:eastAsia="ja-JP"/>
        </w:rPr>
        <w:t xml:space="preserve"> 1</w:t>
      </w:r>
      <w:r w:rsidRPr="00F20463">
        <w:rPr>
          <w:rFonts w:eastAsia="MS Mincho"/>
          <w:b/>
          <w:i/>
          <w:lang w:eastAsia="ja-JP"/>
        </w:rPr>
        <w:t>: Confirm the working assumption: For slot-based scheduling, for HARQ-ACK with more than 2 bits, PUSCH is rate-matched. For slot-based scheduling, for HARQ-ACK with up to 2 bits, PUSCH is punctured.</w:t>
      </w:r>
    </w:p>
    <w:p w14:paraId="5C1BD4E8" w14:textId="04973AF7" w:rsidR="000D3928" w:rsidRDefault="001D7A63" w:rsidP="00694458">
      <w:pPr>
        <w:pStyle w:val="BodyText"/>
        <w:rPr>
          <w:rFonts w:eastAsia="MS Mincho"/>
          <w:lang w:eastAsia="ja-JP"/>
        </w:rPr>
      </w:pPr>
      <w:r>
        <w:rPr>
          <w:rFonts w:eastAsia="MS Mincho"/>
          <w:lang w:eastAsia="ja-JP"/>
        </w:rPr>
        <w:t xml:space="preserve">The following two error cases can occur: 1) UE assumes ACK/NACK puncturing while gNB assumes rate matching </w:t>
      </w:r>
      <w:r w:rsidR="00B62F7F">
        <w:rPr>
          <w:rFonts w:eastAsia="MS Mincho"/>
          <w:lang w:eastAsia="ja-JP"/>
        </w:rPr>
        <w:t>and; 2) B</w:t>
      </w:r>
      <w:r>
        <w:rPr>
          <w:rFonts w:eastAsia="MS Mincho"/>
          <w:lang w:eastAsia="ja-JP"/>
        </w:rPr>
        <w:t xml:space="preserve">oth UE and gNB assume rate matching but with different </w:t>
      </w:r>
      <w:r w:rsidR="00F20463">
        <w:rPr>
          <w:rFonts w:eastAsia="MS Mincho"/>
          <w:lang w:eastAsia="ja-JP"/>
        </w:rPr>
        <w:t xml:space="preserve">UCI sizes. The first error case </w:t>
      </w:r>
      <w:r>
        <w:rPr>
          <w:rFonts w:eastAsia="MS Mincho"/>
          <w:lang w:eastAsia="ja-JP"/>
        </w:rPr>
        <w:t>occur</w:t>
      </w:r>
      <w:r w:rsidR="00F20463">
        <w:rPr>
          <w:rFonts w:eastAsia="MS Mincho"/>
          <w:lang w:eastAsia="ja-JP"/>
        </w:rPr>
        <w:t>s</w:t>
      </w:r>
      <w:r>
        <w:rPr>
          <w:rFonts w:eastAsia="MS Mincho"/>
          <w:lang w:eastAsia="ja-JP"/>
        </w:rPr>
        <w:t xml:space="preserve"> if UE is only scheduled with few DL assignments (which should be acknowledges in the same HARQ codebook) but misses </w:t>
      </w:r>
      <w:r w:rsidR="00F20463">
        <w:rPr>
          <w:rFonts w:eastAsia="MS Mincho"/>
          <w:lang w:eastAsia="ja-JP"/>
        </w:rPr>
        <w:t>one/some</w:t>
      </w:r>
      <w:r>
        <w:rPr>
          <w:rFonts w:eastAsia="MS Mincho"/>
          <w:lang w:eastAsia="ja-JP"/>
        </w:rPr>
        <w:t xml:space="preserve"> assignment</w:t>
      </w:r>
      <w:r w:rsidR="00F20463">
        <w:rPr>
          <w:rFonts w:eastAsia="MS Mincho"/>
          <w:lang w:eastAsia="ja-JP"/>
        </w:rPr>
        <w:t>s and receives only one or two</w:t>
      </w:r>
      <w:r>
        <w:rPr>
          <w:rFonts w:eastAsia="MS Mincho"/>
          <w:lang w:eastAsia="ja-JP"/>
        </w:rPr>
        <w:t xml:space="preserve">; e.g. gNB schedules UE three times but UE only receives two DL assignments and performs puncturing. The second error case happens if gNB schedules UE several times (and ACK/NACK should thus be rate matched) and UE misses one/some assignments but still receives more than two DL assignments. The UE rate-matches ACK/NACK but with the wrong amount of resources. In both cases the HARQ feedback will be lost but also PUSCH decoding </w:t>
      </w:r>
      <w:r w:rsidR="00D263D2">
        <w:rPr>
          <w:rFonts w:eastAsia="MS Mincho"/>
          <w:lang w:eastAsia="ja-JP"/>
        </w:rPr>
        <w:t>might</w:t>
      </w:r>
      <w:r>
        <w:rPr>
          <w:rFonts w:eastAsia="MS Mincho"/>
          <w:lang w:eastAsia="ja-JP"/>
        </w:rPr>
        <w:t xml:space="preserve"> fail. Both error cases can </w:t>
      </w:r>
      <w:r w:rsidR="002922CF">
        <w:rPr>
          <w:rFonts w:eastAsia="MS Mincho"/>
          <w:lang w:eastAsia="ja-JP"/>
        </w:rPr>
        <w:t xml:space="preserve">be solved by </w:t>
      </w:r>
      <w:r w:rsidR="000D3928">
        <w:rPr>
          <w:rFonts w:eastAsia="MS Mincho"/>
          <w:lang w:eastAsia="ja-JP"/>
        </w:rPr>
        <w:t>including a</w:t>
      </w:r>
      <w:r w:rsidR="00F20463">
        <w:rPr>
          <w:rFonts w:eastAsia="MS Mincho"/>
          <w:lang w:eastAsia="ja-JP"/>
        </w:rPr>
        <w:t>n</w:t>
      </w:r>
      <w:r w:rsidR="002922CF">
        <w:rPr>
          <w:rFonts w:eastAsia="MS Mincho"/>
          <w:lang w:eastAsia="ja-JP"/>
        </w:rPr>
        <w:t xml:space="preserve"> </w:t>
      </w:r>
      <w:r w:rsidR="000D3928">
        <w:rPr>
          <w:rFonts w:eastAsia="MS Mincho"/>
          <w:lang w:eastAsia="ja-JP"/>
        </w:rPr>
        <w:t>ACK/NACK</w:t>
      </w:r>
      <w:r w:rsidR="002922CF">
        <w:rPr>
          <w:rFonts w:eastAsia="MS Mincho"/>
          <w:lang w:eastAsia="ja-JP"/>
        </w:rPr>
        <w:t xml:space="preserve"> payload </w:t>
      </w:r>
      <w:r w:rsidR="000D3928">
        <w:rPr>
          <w:rFonts w:eastAsia="MS Mincho"/>
          <w:lang w:eastAsia="ja-JP"/>
        </w:rPr>
        <w:t xml:space="preserve">indicator </w:t>
      </w:r>
      <w:r w:rsidR="00F20463">
        <w:rPr>
          <w:rFonts w:eastAsia="MS Mincho"/>
          <w:lang w:eastAsia="ja-JP"/>
        </w:rPr>
        <w:t>in</w:t>
      </w:r>
      <w:r w:rsidR="000D3928">
        <w:rPr>
          <w:rFonts w:eastAsia="MS Mincho"/>
          <w:lang w:eastAsia="ja-JP"/>
        </w:rPr>
        <w:t xml:space="preserve"> the UL grant. One possibility of such an indicator would be to include a DAI-like indicator that counts DL assignments associated with HARQ codebook or in case of different HARQ feedback sizes (e.g. different CBG or MIMO configurations) a HARQ codebook size indicator.</w:t>
      </w:r>
    </w:p>
    <w:p w14:paraId="4F3CB145" w14:textId="430269DF" w:rsidR="001D7A63" w:rsidRPr="00F20463" w:rsidRDefault="000D3928" w:rsidP="00694458">
      <w:pPr>
        <w:pStyle w:val="BodyText"/>
        <w:rPr>
          <w:rFonts w:eastAsia="MS Mincho"/>
          <w:b/>
          <w:i/>
          <w:lang w:eastAsia="ja-JP"/>
        </w:rPr>
      </w:pPr>
      <w:r w:rsidRPr="00F20463">
        <w:rPr>
          <w:rFonts w:eastAsia="MS Mincho"/>
          <w:b/>
          <w:i/>
          <w:lang w:eastAsia="ja-JP"/>
        </w:rPr>
        <w:t>Proposal</w:t>
      </w:r>
      <w:r w:rsidR="00F20463">
        <w:rPr>
          <w:rFonts w:eastAsia="MS Mincho"/>
          <w:b/>
          <w:i/>
          <w:lang w:eastAsia="ja-JP"/>
        </w:rPr>
        <w:t xml:space="preserve"> 2</w:t>
      </w:r>
      <w:r w:rsidRPr="00F20463">
        <w:rPr>
          <w:rFonts w:eastAsia="MS Mincho"/>
          <w:b/>
          <w:i/>
          <w:lang w:eastAsia="ja-JP"/>
        </w:rPr>
        <w:t>: Include ACK/NACK size indicator in UL grant scheduling PUSCH containing ACK/NACK.</w:t>
      </w:r>
    </w:p>
    <w:p w14:paraId="22D3884D" w14:textId="2BD9B719" w:rsidR="00694458" w:rsidRDefault="000D3928" w:rsidP="00694458">
      <w:pPr>
        <w:pStyle w:val="BodyText"/>
        <w:rPr>
          <w:rFonts w:eastAsia="MS Mincho"/>
          <w:lang w:eastAsia="ja-JP"/>
        </w:rPr>
      </w:pPr>
      <w:r>
        <w:rPr>
          <w:rFonts w:eastAsia="MS Mincho"/>
          <w:lang w:eastAsia="ja-JP"/>
        </w:rPr>
        <w:t>The other UCI types that have been agreed so far to be rate matched are either RRC configured or triggered by the UL grant and the presence and size is thus known b</w:t>
      </w:r>
      <w:r w:rsidR="006A690A">
        <w:rPr>
          <w:rFonts w:eastAsia="MS Mincho"/>
          <w:lang w:eastAsia="ja-JP"/>
        </w:rPr>
        <w:t>y the UE. Above error cases do not occur.</w:t>
      </w:r>
    </w:p>
    <w:p w14:paraId="5A521784" w14:textId="56294FA3" w:rsidR="008628CF" w:rsidRPr="0064606C" w:rsidRDefault="008628CF" w:rsidP="008628CF">
      <w:pPr>
        <w:pStyle w:val="Heading2"/>
        <w:rPr>
          <w:rFonts w:eastAsia="MS Mincho"/>
        </w:rPr>
      </w:pPr>
      <w:r w:rsidRPr="0064606C">
        <w:rPr>
          <w:rFonts w:eastAsia="MS Mincho"/>
        </w:rPr>
        <w:t>UCI mapping</w:t>
      </w:r>
    </w:p>
    <w:p w14:paraId="09E0F6C3" w14:textId="38BDD259" w:rsidR="008628CF" w:rsidRDefault="008628CF" w:rsidP="008628CF">
      <w:pPr>
        <w:rPr>
          <w:rFonts w:eastAsia="MS Mincho"/>
          <w:lang w:val="en-GB" w:eastAsia="zh-CN"/>
        </w:rPr>
      </w:pPr>
      <w:r>
        <w:rPr>
          <w:rFonts w:eastAsia="MS Mincho"/>
          <w:lang w:val="en-GB" w:eastAsia="zh-CN"/>
        </w:rPr>
        <w:t xml:space="preserve">It has been agreed to support for </w:t>
      </w:r>
      <w:r>
        <w:rPr>
          <w:rFonts w:eastAsia="MS Mincho" w:hint="eastAsia"/>
          <w:iCs/>
          <w:lang w:eastAsia="ja-JP"/>
        </w:rPr>
        <w:t>frequency-</w:t>
      </w:r>
      <w:r>
        <w:rPr>
          <w:rFonts w:eastAsia="MS Mincho"/>
          <w:iCs/>
          <w:lang w:eastAsia="ja-JP"/>
        </w:rPr>
        <w:t>first</w:t>
      </w:r>
      <w:r>
        <w:rPr>
          <w:rFonts w:eastAsia="MS Mincho" w:hint="eastAsia"/>
          <w:iCs/>
          <w:lang w:eastAsia="ja-JP"/>
        </w:rPr>
        <w:t xml:space="preserve"> mapping a common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mapping principle</w:t>
      </w:r>
      <w:r w:rsidR="00DE6386">
        <w:rPr>
          <w:rFonts w:eastAsia="MS Mincho"/>
          <w:iCs/>
          <w:lang w:eastAsia="ja-JP"/>
        </w:rPr>
        <w:t xml:space="preserve"> irrespective of PUSCH waveform</w:t>
      </w:r>
      <w:r>
        <w:rPr>
          <w:rFonts w:eastAsia="MS Mincho"/>
          <w:iCs/>
          <w:lang w:eastAsia="ja-JP"/>
        </w:rPr>
        <w:t xml:space="preserve">. DM-RS for both </w:t>
      </w:r>
      <w:r>
        <w:t>CP-OFDM and DFT-S-OFDM b</w:t>
      </w:r>
      <w:r w:rsidR="00B62F7F">
        <w:t>ased PUSCH have</w:t>
      </w:r>
      <w:r>
        <w:t xml:space="preserve"> been agreed to follow </w:t>
      </w:r>
      <w:r w:rsidR="006800B2">
        <w:t>a comb-structure</w:t>
      </w:r>
      <w:r w:rsidR="003074C2">
        <w:t xml:space="preserve"> or FD-OCC</w:t>
      </w:r>
      <w:r w:rsidR="006800B2">
        <w:t>. While for OFDM-</w:t>
      </w:r>
      <w:r>
        <w:t>ba</w:t>
      </w:r>
      <w:r w:rsidR="006800B2">
        <w:t xml:space="preserve">sed PUSCH it will be possible under some conditions to multiplex data and DM-RS in DM-RS symbols this will not be possible for DFTS-OFDM-based PUSCH </w:t>
      </w:r>
      <w:r w:rsidR="00F20463">
        <w:rPr>
          <w:highlight w:val="yellow"/>
        </w:rPr>
        <w:fldChar w:fldCharType="begin"/>
      </w:r>
      <w:r w:rsidR="00F20463">
        <w:instrText xml:space="preserve"> REF _Ref492309327 \r \h </w:instrText>
      </w:r>
      <w:r w:rsidR="00F20463">
        <w:rPr>
          <w:highlight w:val="yellow"/>
        </w:rPr>
      </w:r>
      <w:r w:rsidR="00F20463">
        <w:rPr>
          <w:highlight w:val="yellow"/>
        </w:rPr>
        <w:fldChar w:fldCharType="separate"/>
      </w:r>
      <w:r w:rsidR="00F20463">
        <w:t>[1]</w:t>
      </w:r>
      <w:r w:rsidR="00F20463">
        <w:rPr>
          <w:highlight w:val="yellow"/>
        </w:rPr>
        <w:fldChar w:fldCharType="end"/>
      </w:r>
      <w:r w:rsidR="006800B2">
        <w:t>. Above agreement on a common  resource mapping scheme implies that UCI modulation symbols cannot be mapped on DM-RS symbols, not even for OFDM-based PUSCH.</w:t>
      </w:r>
    </w:p>
    <w:p w14:paraId="56A99129" w14:textId="2A3CDDF7" w:rsidR="006800B2" w:rsidRDefault="006800B2" w:rsidP="006800B2">
      <w:pPr>
        <w:pStyle w:val="BodyText"/>
        <w:rPr>
          <w:b/>
          <w:i/>
        </w:rPr>
      </w:pPr>
      <w:r>
        <w:rPr>
          <w:b/>
          <w:i/>
        </w:rPr>
        <w:t>Proposal</w:t>
      </w:r>
      <w:r w:rsidR="00803A56">
        <w:rPr>
          <w:b/>
          <w:i/>
        </w:rPr>
        <w:t xml:space="preserve"> 3</w:t>
      </w:r>
      <w:r w:rsidRPr="004D2A07">
        <w:rPr>
          <w:b/>
          <w:i/>
        </w:rPr>
        <w:t>: UCI is not mapped to OFDM symbols carrying DM-RS.</w:t>
      </w:r>
    </w:p>
    <w:p w14:paraId="139CD9EA" w14:textId="6F91DBCE" w:rsidR="006800B2" w:rsidRDefault="006800B2" w:rsidP="008628CF">
      <w:pPr>
        <w:pStyle w:val="BodyText"/>
      </w:pPr>
      <w:r>
        <w:t xml:space="preserve">The UCI in UCI on PUSCH is in absence of a PUSCH typically transmitted on a long PUCCH. Long PUCCH comes with a variety of different lengths to support the various slot formats supported by NR but a typical  setup would be long PUCCH spanning the majority of an UL slot, i.e. starting early and ending late in the UL slot. If a UE supports transmitting UCI on long PUCCH which can start at the beginning of the UL slot </w:t>
      </w:r>
      <w:r w:rsidR="00FE3D0E">
        <w:t xml:space="preserve">it must have the UCI information ready before the UL slot starts, therefore it should be possible to insert UCI into PUSCH from the first symbol on. </w:t>
      </w:r>
    </w:p>
    <w:p w14:paraId="551E76E4" w14:textId="653B7825" w:rsidR="00BD35CB" w:rsidRDefault="00BD35CB" w:rsidP="008628CF">
      <w:pPr>
        <w:pStyle w:val="BodyText"/>
      </w:pPr>
      <w:r>
        <w:t xml:space="preserve">To maximize coverage of UCI it is proposed to map rate-matched UCI to all PUSCH symbols except DM-RS symbols. </w:t>
      </w:r>
      <w:r w:rsidR="00957FB7">
        <w:t>Some UCI modulation symbols will be mapped to symbols further away from DM-RS symbols, especially if the UE is only configured with front-loaded DM-RS. However, a UE would only be configured with front-loaded DM-RS in rather stationary conditions where front-loaded DM-RS are sufficient to decode PUSCH. If front-loaded DM-RS provide</w:t>
      </w:r>
      <w:r w:rsidR="00D263D2">
        <w:t>s</w:t>
      </w:r>
      <w:r w:rsidR="00957FB7">
        <w:t xml:space="preserve"> good enough channel estimates for PUSCH decoding the channel estimates should also be good enough for UCI, especially considering that UCI is often transmitted with a more robust MCS than PUSCH data.</w:t>
      </w:r>
    </w:p>
    <w:p w14:paraId="4A2C112F" w14:textId="7AAB66F1" w:rsidR="00743777" w:rsidRDefault="00743777" w:rsidP="008628CF">
      <w:pPr>
        <w:pStyle w:val="BodyText"/>
      </w:pPr>
      <w:r>
        <w:t xml:space="preserve">NR maps PUSCH frequency-first. </w:t>
      </w:r>
      <w:r w:rsidR="00F20463">
        <w:t xml:space="preserve">For large PUSCH bandwidth this can imply that a code block is confined to a single OFDM symbol. One should strive to distribute the </w:t>
      </w:r>
      <w:r w:rsidR="006F3C9B">
        <w:t xml:space="preserve">UCI </w:t>
      </w:r>
      <w:r w:rsidR="00F20463">
        <w:t xml:space="preserve">puncturing evenly across code blocks and avoid puncturing a single/few code block(s) heavily. Distributing modulation symbols of punctured UCI across multiple symbols achieves this. </w:t>
      </w:r>
    </w:p>
    <w:p w14:paraId="35B276E0" w14:textId="5E540878" w:rsidR="00957FB7" w:rsidRPr="00957FB7" w:rsidRDefault="00957FB7" w:rsidP="008628CF">
      <w:pPr>
        <w:pStyle w:val="BodyText"/>
        <w:rPr>
          <w:b/>
          <w:i/>
        </w:rPr>
      </w:pPr>
      <w:r w:rsidRPr="00957FB7">
        <w:rPr>
          <w:b/>
          <w:i/>
        </w:rPr>
        <w:lastRenderedPageBreak/>
        <w:t>Proposal</w:t>
      </w:r>
      <w:r w:rsidR="00803A56">
        <w:rPr>
          <w:b/>
          <w:i/>
        </w:rPr>
        <w:t xml:space="preserve"> 4</w:t>
      </w:r>
      <w:r w:rsidRPr="00957FB7">
        <w:rPr>
          <w:b/>
          <w:i/>
        </w:rPr>
        <w:t>: UCI is mapped to all PUSCH symbols except DM-RS symbols.</w:t>
      </w:r>
    </w:p>
    <w:p w14:paraId="371E62DD" w14:textId="690CCC22" w:rsidR="008628CF" w:rsidRDefault="008628CF" w:rsidP="008628CF">
      <w:pPr>
        <w:pStyle w:val="BodyText"/>
      </w:pPr>
      <w:r>
        <w:t>For OFDM-</w:t>
      </w:r>
      <w:r w:rsidRPr="006A5549">
        <w:t xml:space="preserve">based PUSCH, UCI needs to be mapped on resource elements that are distributed across the </w:t>
      </w:r>
      <w:r w:rsidRPr="00604B82">
        <w:t>PUSCH bandwidth to harvest frequency-diversity. For DFTS-OFDM-based PUSCH the mapping is done prior to DFT-spreading in time-domain and hence frequency-diversity is automatically obtained. To maintain similarity between OFDM and DFTS-OFDM-based PUSCH, UCI is mapped on distributed modulation symbols prior to DFT-spreading with the same distribution pattern as for OFDM.</w:t>
      </w:r>
    </w:p>
    <w:p w14:paraId="225095B6" w14:textId="77777777" w:rsidR="008628CF" w:rsidRDefault="008628CF" w:rsidP="008628CF">
      <w:pPr>
        <w:pStyle w:val="BodyText"/>
        <w:rPr>
          <w:b/>
          <w:i/>
        </w:rPr>
      </w:pPr>
      <w:r w:rsidRPr="008B168C">
        <w:rPr>
          <w:b/>
          <w:i/>
        </w:rPr>
        <w:t>Proposal</w:t>
      </w:r>
      <w:r>
        <w:rPr>
          <w:b/>
          <w:i/>
        </w:rPr>
        <w:t xml:space="preserve"> 5</w:t>
      </w:r>
      <w:r w:rsidRPr="008B168C">
        <w:rPr>
          <w:b/>
          <w:i/>
        </w:rPr>
        <w:t xml:space="preserve">: </w:t>
      </w:r>
      <w:r>
        <w:rPr>
          <w:b/>
          <w:i/>
        </w:rPr>
        <w:t xml:space="preserve">For OFDM-based PUSCH, </w:t>
      </w:r>
      <w:r w:rsidRPr="008B168C">
        <w:rPr>
          <w:b/>
          <w:i/>
        </w:rPr>
        <w:t>UCI is mapped to resource elements that are distributed across the PUSCH bandwidth.</w:t>
      </w:r>
    </w:p>
    <w:p w14:paraId="088C2922" w14:textId="77777777" w:rsidR="008628CF" w:rsidRPr="008B168C" w:rsidRDefault="008628CF" w:rsidP="008628CF">
      <w:pPr>
        <w:pStyle w:val="BodyText"/>
        <w:rPr>
          <w:b/>
          <w:i/>
        </w:rPr>
      </w:pPr>
      <w:r>
        <w:rPr>
          <w:b/>
          <w:i/>
        </w:rPr>
        <w:t>Proposal 6: For DFTS-OFDM based PUSCH, UCI is mapped to</w:t>
      </w:r>
      <w:r w:rsidRPr="004D2A07">
        <w:rPr>
          <w:b/>
          <w:i/>
        </w:rPr>
        <w:t xml:space="preserve"> </w:t>
      </w:r>
      <w:r>
        <w:rPr>
          <w:b/>
          <w:i/>
        </w:rPr>
        <w:t>modulation symbols</w:t>
      </w:r>
      <w:r w:rsidRPr="008B168C">
        <w:rPr>
          <w:b/>
          <w:i/>
        </w:rPr>
        <w:t xml:space="preserve"> that are distributed </w:t>
      </w:r>
      <w:r>
        <w:rPr>
          <w:b/>
          <w:i/>
        </w:rPr>
        <w:t xml:space="preserve">(prior DFT-spreading) with the same distribution pattern as for OFDM. </w:t>
      </w:r>
    </w:p>
    <w:p w14:paraId="3FDAEECB" w14:textId="29622BF0" w:rsidR="00C01F33" w:rsidRDefault="00C01F33" w:rsidP="00CE0424">
      <w:pPr>
        <w:pStyle w:val="Heading1"/>
      </w:pPr>
      <w:r w:rsidRPr="00CE0424">
        <w:t>Conclusion</w:t>
      </w:r>
    </w:p>
    <w:p w14:paraId="2881CE66" w14:textId="59C2342B" w:rsidR="00B4086D" w:rsidRDefault="00B4086D" w:rsidP="00B4086D">
      <w:pPr>
        <w:pStyle w:val="BodyText"/>
      </w:pPr>
      <w:r>
        <w:t>In this contribution</w:t>
      </w:r>
      <w:r w:rsidR="00F20463">
        <w:t>,</w:t>
      </w:r>
      <w:r>
        <w:t xml:space="preserve"> we discuss </w:t>
      </w:r>
      <w:r w:rsidR="00F20463">
        <w:t>UCI on PUSCH</w:t>
      </w:r>
      <w:r w:rsidR="00024345">
        <w:t>. The following is proposed</w:t>
      </w:r>
      <w:r w:rsidR="00C6602E" w:rsidRPr="00CE0424">
        <w:t>:</w:t>
      </w:r>
    </w:p>
    <w:p w14:paraId="0A5846C4" w14:textId="54912BCA" w:rsidR="006F3C9B" w:rsidRPr="006F3C9B" w:rsidRDefault="006F3C9B" w:rsidP="00B4086D">
      <w:pPr>
        <w:pStyle w:val="BodyText"/>
        <w:rPr>
          <w:b/>
          <w:i/>
        </w:rPr>
      </w:pPr>
      <w:r w:rsidRPr="006F3C9B">
        <w:rPr>
          <w:b/>
          <w:i/>
        </w:rPr>
        <w:t>Proposal 1: Confirm the working assumption: For slot-based scheduling, for HARQ-ACK with more than 2 bits, PUSCH is rate-matched. For slot-based scheduling, for HARQ-ACK with up to 2 bits, PUSCH is punctured.</w:t>
      </w:r>
    </w:p>
    <w:p w14:paraId="6049D526" w14:textId="0FF2F926" w:rsidR="006F3C9B" w:rsidRPr="006F3C9B" w:rsidRDefault="006F3C9B" w:rsidP="00B4086D">
      <w:pPr>
        <w:pStyle w:val="BodyText"/>
        <w:rPr>
          <w:b/>
          <w:i/>
        </w:rPr>
      </w:pPr>
      <w:r w:rsidRPr="006F3C9B">
        <w:rPr>
          <w:b/>
          <w:i/>
        </w:rPr>
        <w:t>Proposal 2: Include ACK/NACK size indicator in UL grant scheduling PUSCH containing ACK/NACK.</w:t>
      </w:r>
    </w:p>
    <w:p w14:paraId="774CE524" w14:textId="5CCA0C47" w:rsidR="006F3C9B" w:rsidRPr="006F3C9B" w:rsidRDefault="006F3C9B" w:rsidP="00B4086D">
      <w:pPr>
        <w:pStyle w:val="BodyText"/>
        <w:rPr>
          <w:b/>
          <w:i/>
        </w:rPr>
      </w:pPr>
      <w:r w:rsidRPr="006F3C9B">
        <w:rPr>
          <w:b/>
          <w:i/>
        </w:rPr>
        <w:t>Proposal 3: UCI is not mapped to OFDM symbols carrying DM-RS.</w:t>
      </w:r>
    </w:p>
    <w:p w14:paraId="5F6B795A" w14:textId="597A2279" w:rsidR="008C3408" w:rsidRPr="006F3C9B" w:rsidRDefault="006F3C9B" w:rsidP="00B4086D">
      <w:pPr>
        <w:pStyle w:val="BodyText"/>
        <w:rPr>
          <w:b/>
          <w:i/>
        </w:rPr>
      </w:pPr>
      <w:r w:rsidRPr="006F3C9B">
        <w:rPr>
          <w:b/>
          <w:i/>
        </w:rPr>
        <w:t>Proposal 4: UCI is mapped to all PUSCH symbols except DM-RS symbols.</w:t>
      </w:r>
    </w:p>
    <w:p w14:paraId="3D896349" w14:textId="078FDCAB" w:rsidR="006F3C9B" w:rsidRPr="006F3C9B" w:rsidRDefault="006F3C9B" w:rsidP="00B4086D">
      <w:pPr>
        <w:pStyle w:val="BodyText"/>
        <w:rPr>
          <w:b/>
          <w:i/>
        </w:rPr>
      </w:pPr>
      <w:r w:rsidRPr="006F3C9B">
        <w:rPr>
          <w:b/>
          <w:i/>
        </w:rPr>
        <w:t>Proposal 5: For OFDM-based PUSCH, UCI is mapped to resource elements that are distributed across the PUSCH bandwidth.</w:t>
      </w:r>
    </w:p>
    <w:p w14:paraId="35113E19" w14:textId="2E57BD9C" w:rsidR="006F3C9B" w:rsidRDefault="006F3C9B" w:rsidP="00B4086D">
      <w:pPr>
        <w:pStyle w:val="BodyText"/>
      </w:pPr>
      <w:r w:rsidRPr="006F3C9B">
        <w:rPr>
          <w:b/>
          <w:i/>
        </w:rPr>
        <w:t>Proposal 6: For DFTS-OFDM based PUSCH, UCI is mapped to modulation symbols that are distributed (prior DFT-spreading) with the same distribution pattern as for OFDM.</w:t>
      </w:r>
    </w:p>
    <w:p w14:paraId="6AB42FD5" w14:textId="63146FDC" w:rsidR="008C3408" w:rsidRDefault="00876002" w:rsidP="008C3408">
      <w:pPr>
        <w:pStyle w:val="Heading1"/>
      </w:pPr>
      <w:r>
        <w:t>References</w:t>
      </w:r>
    </w:p>
    <w:p w14:paraId="6ADD66D9" w14:textId="643CCD58" w:rsidR="00876002" w:rsidRDefault="00876002" w:rsidP="008C3408">
      <w:pPr>
        <w:pStyle w:val="Reference"/>
        <w:rPr>
          <w:lang w:val="en-GB" w:eastAsia="zh-CN"/>
        </w:rPr>
      </w:pPr>
      <w:bookmarkStart w:id="1" w:name="_Ref492309327"/>
      <w:r w:rsidRPr="00876002">
        <w:rPr>
          <w:lang w:val="en-GB" w:eastAsia="zh-CN"/>
        </w:rPr>
        <w:t>“</w:t>
      </w:r>
      <w:r w:rsidRPr="00876002">
        <w:rPr>
          <w:lang w:val="en-GB" w:eastAsia="zh-CN"/>
        </w:rPr>
        <w:t>RAN1 Chairman</w:t>
      </w:r>
      <w:r w:rsidRPr="00876002">
        <w:rPr>
          <w:lang w:val="en-GB" w:eastAsia="zh-CN"/>
        </w:rPr>
        <w:t>’</w:t>
      </w:r>
      <w:r w:rsidRPr="00876002">
        <w:rPr>
          <w:lang w:val="en-GB" w:eastAsia="zh-CN"/>
        </w:rPr>
        <w:t>s Notes</w:t>
      </w:r>
      <w:r w:rsidRPr="00876002">
        <w:rPr>
          <w:lang w:val="en-GB" w:eastAsia="zh-CN"/>
        </w:rPr>
        <w:t>”</w:t>
      </w:r>
      <w:r w:rsidRPr="00876002">
        <w:rPr>
          <w:lang w:val="en-GB" w:eastAsia="zh-CN"/>
        </w:rPr>
        <w:t>, 3GPP TSG RAN WG1 Meeting #90, August 2017.</w:t>
      </w:r>
      <w:bookmarkEnd w:id="1"/>
    </w:p>
    <w:p w14:paraId="0B9E95C5" w14:textId="52078270" w:rsidR="001D7A63" w:rsidRPr="00876002" w:rsidRDefault="001D7A63" w:rsidP="001D7A63">
      <w:pPr>
        <w:pStyle w:val="Reference"/>
        <w:rPr>
          <w:lang w:val="en-GB" w:eastAsia="zh-CN"/>
        </w:rPr>
      </w:pPr>
      <w:bookmarkStart w:id="2" w:name="_Ref492462722"/>
      <w:r w:rsidRPr="001D7A63">
        <w:rPr>
          <w:lang w:val="en-GB" w:eastAsia="zh-CN"/>
        </w:rPr>
        <w:t>R1-1714427</w:t>
      </w:r>
      <w:r>
        <w:rPr>
          <w:lang w:val="en-GB" w:eastAsia="zh-CN"/>
        </w:rPr>
        <w:t xml:space="preserve">, </w:t>
      </w:r>
      <w:r>
        <w:rPr>
          <w:lang w:val="en-GB" w:eastAsia="zh-CN"/>
        </w:rPr>
        <w:t>“</w:t>
      </w:r>
      <w:r w:rsidRPr="001D7A63">
        <w:rPr>
          <w:lang w:val="en-GB" w:eastAsia="zh-CN"/>
        </w:rPr>
        <w:t>On UCI Transmission on PUSCH</w:t>
      </w:r>
      <w:r>
        <w:rPr>
          <w:lang w:val="en-GB" w:eastAsia="zh-CN"/>
        </w:rPr>
        <w:t>”</w:t>
      </w:r>
      <w:r>
        <w:rPr>
          <w:lang w:val="en-GB" w:eastAsia="zh-CN"/>
        </w:rPr>
        <w:t>, Ericsson</w:t>
      </w:r>
      <w:bookmarkEnd w:id="2"/>
    </w:p>
    <w:sectPr w:rsidR="001D7A63"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E2FC4" w14:textId="77777777" w:rsidR="00DF25A6" w:rsidRDefault="00DF25A6">
      <w:r>
        <w:separator/>
      </w:r>
    </w:p>
  </w:endnote>
  <w:endnote w:type="continuationSeparator" w:id="0">
    <w:p w14:paraId="263035DE" w14:textId="77777777" w:rsidR="00DF25A6" w:rsidRDefault="00DF25A6">
      <w:r>
        <w:continuationSeparator/>
      </w:r>
    </w:p>
  </w:endnote>
  <w:endnote w:type="continuationNotice" w:id="1">
    <w:p w14:paraId="703DFC5E" w14:textId="77777777" w:rsidR="00DF25A6" w:rsidRDefault="00DF2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91450" w14:textId="77777777" w:rsidR="00DF25A6" w:rsidRDefault="00DF25A6">
      <w:r>
        <w:separator/>
      </w:r>
    </w:p>
  </w:footnote>
  <w:footnote w:type="continuationSeparator" w:id="0">
    <w:p w14:paraId="70526841" w14:textId="77777777" w:rsidR="00DF25A6" w:rsidRDefault="00DF25A6">
      <w:r>
        <w:continuationSeparator/>
      </w:r>
    </w:p>
  </w:footnote>
  <w:footnote w:type="continuationNotice" w:id="1">
    <w:p w14:paraId="72968DA2" w14:textId="77777777" w:rsidR="00DF25A6" w:rsidRDefault="00DF25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2"/>
  </w:num>
  <w:num w:numId="10">
    <w:abstractNumId w:val="3"/>
  </w:num>
  <w:num w:numId="11">
    <w:abstractNumId w:val="4"/>
  </w:num>
  <w:num w:numId="12">
    <w:abstractNumId w:val="7"/>
  </w:num>
  <w:num w:numId="13">
    <w:abstractNumId w:val="1"/>
  </w:num>
  <w:num w:numId="14">
    <w:abstractNumId w:val="13"/>
  </w:num>
  <w:num w:numId="15">
    <w:abstractNumId w:val="2"/>
  </w:num>
  <w:num w:numId="16">
    <w:abstractNumId w:val="17"/>
  </w:num>
  <w:num w:numId="17">
    <w:abstractNumId w:val="15"/>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392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D7A6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5C45"/>
    <w:rsid w:val="00276040"/>
    <w:rsid w:val="002805F5"/>
    <w:rsid w:val="00280751"/>
    <w:rsid w:val="00280947"/>
    <w:rsid w:val="0028280A"/>
    <w:rsid w:val="00286ACD"/>
    <w:rsid w:val="00287838"/>
    <w:rsid w:val="002901B1"/>
    <w:rsid w:val="002907B5"/>
    <w:rsid w:val="00290F51"/>
    <w:rsid w:val="00291E3A"/>
    <w:rsid w:val="002922CF"/>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4C2"/>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619C"/>
    <w:rsid w:val="004964F1"/>
    <w:rsid w:val="004A1403"/>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798C"/>
    <w:rsid w:val="005900FA"/>
    <w:rsid w:val="005935A4"/>
    <w:rsid w:val="00594166"/>
    <w:rsid w:val="005948C2"/>
    <w:rsid w:val="005952B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380C"/>
    <w:rsid w:val="00615AEA"/>
    <w:rsid w:val="00617C2C"/>
    <w:rsid w:val="00617E44"/>
    <w:rsid w:val="00620A71"/>
    <w:rsid w:val="00620D80"/>
    <w:rsid w:val="00621B29"/>
    <w:rsid w:val="006234A6"/>
    <w:rsid w:val="0062409B"/>
    <w:rsid w:val="0062431E"/>
    <w:rsid w:val="00624B66"/>
    <w:rsid w:val="006273C5"/>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06C"/>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00B2"/>
    <w:rsid w:val="00681003"/>
    <w:rsid w:val="006817C9"/>
    <w:rsid w:val="00681A58"/>
    <w:rsid w:val="00683ECE"/>
    <w:rsid w:val="00685147"/>
    <w:rsid w:val="006876D5"/>
    <w:rsid w:val="00690926"/>
    <w:rsid w:val="006912D2"/>
    <w:rsid w:val="00691E97"/>
    <w:rsid w:val="00694458"/>
    <w:rsid w:val="00695FC2"/>
    <w:rsid w:val="00696949"/>
    <w:rsid w:val="00697052"/>
    <w:rsid w:val="0069729E"/>
    <w:rsid w:val="006A152C"/>
    <w:rsid w:val="006A1C7C"/>
    <w:rsid w:val="006A46FB"/>
    <w:rsid w:val="006A5717"/>
    <w:rsid w:val="006A5E28"/>
    <w:rsid w:val="006A690A"/>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9B"/>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4F02"/>
    <w:rsid w:val="007362A6"/>
    <w:rsid w:val="007369A2"/>
    <w:rsid w:val="00736D7D"/>
    <w:rsid w:val="00740E58"/>
    <w:rsid w:val="00742371"/>
    <w:rsid w:val="00742DA4"/>
    <w:rsid w:val="00743777"/>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57D3"/>
    <w:rsid w:val="00800020"/>
    <w:rsid w:val="00803A56"/>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6911"/>
    <w:rsid w:val="00860091"/>
    <w:rsid w:val="00860E7F"/>
    <w:rsid w:val="0086172A"/>
    <w:rsid w:val="008628CF"/>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2C1C"/>
    <w:rsid w:val="008E5110"/>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57FB7"/>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5A52"/>
    <w:rsid w:val="00B45E5C"/>
    <w:rsid w:val="00B46175"/>
    <w:rsid w:val="00B47E43"/>
    <w:rsid w:val="00B5198C"/>
    <w:rsid w:val="00B52376"/>
    <w:rsid w:val="00B52EA8"/>
    <w:rsid w:val="00B5335A"/>
    <w:rsid w:val="00B5723B"/>
    <w:rsid w:val="00B5724B"/>
    <w:rsid w:val="00B60EF1"/>
    <w:rsid w:val="00B6188F"/>
    <w:rsid w:val="00B62F7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35CB"/>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5F2F"/>
    <w:rsid w:val="00C27565"/>
    <w:rsid w:val="00C27624"/>
    <w:rsid w:val="00C279B5"/>
    <w:rsid w:val="00C27C45"/>
    <w:rsid w:val="00C3719D"/>
    <w:rsid w:val="00C44578"/>
    <w:rsid w:val="00C5028B"/>
    <w:rsid w:val="00C50D0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263D2"/>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386"/>
    <w:rsid w:val="00DE654F"/>
    <w:rsid w:val="00DF011A"/>
    <w:rsid w:val="00DF0447"/>
    <w:rsid w:val="00DF0B6E"/>
    <w:rsid w:val="00DF15E0"/>
    <w:rsid w:val="00DF1CE4"/>
    <w:rsid w:val="00DF25A6"/>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4C30"/>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463"/>
    <w:rsid w:val="00F209B7"/>
    <w:rsid w:val="00F2376F"/>
    <w:rsid w:val="00F243D8"/>
    <w:rsid w:val="00F26B9B"/>
    <w:rsid w:val="00F30828"/>
    <w:rsid w:val="00F313D6"/>
    <w:rsid w:val="00F32B3E"/>
    <w:rsid w:val="00F40F0C"/>
    <w:rsid w:val="00F425E6"/>
    <w:rsid w:val="00F44643"/>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3608"/>
    <w:rsid w:val="00FC7429"/>
    <w:rsid w:val="00FD0620"/>
    <w:rsid w:val="00FD07F6"/>
    <w:rsid w:val="00FD1EC8"/>
    <w:rsid w:val="00FD2256"/>
    <w:rsid w:val="00FD47ED"/>
    <w:rsid w:val="00FD5DD1"/>
    <w:rsid w:val="00FD74DB"/>
    <w:rsid w:val="00FD7660"/>
    <w:rsid w:val="00FE0278"/>
    <w:rsid w:val="00FE0393"/>
    <w:rsid w:val="00FE0655"/>
    <w:rsid w:val="00FE142B"/>
    <w:rsid w:val="00FE1D5E"/>
    <w:rsid w:val="00FE2365"/>
    <w:rsid w:val="00FE3D0E"/>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C5"/>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273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73C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2017-09-06T07:48:00Z</dcterms:created>
  <dcterms:modified xsi:type="dcterms:W3CDTF">2017-09-11T09:38:00Z</dcterms:modified>
</cp:coreProperties>
</file>