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BF2" w:rsidRDefault="00025BF2" w:rsidP="007054B1">
      <w:pPr>
        <w:tabs>
          <w:tab w:val="center" w:pos="4536"/>
          <w:tab w:val="right" w:pos="8280"/>
          <w:tab w:val="right" w:pos="9781"/>
        </w:tabs>
        <w:snapToGrid w:val="0"/>
        <w:ind w:right="-58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hAnsi="Arial" w:cs="Arial" w:hint="eastAsia"/>
          <w:b/>
          <w:bCs/>
          <w:sz w:val="24"/>
          <w:szCs w:val="24"/>
        </w:rPr>
        <w:t>NR Ad-Hoc#3</w:t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R1-17</w:t>
      </w:r>
      <w:r w:rsidR="00400963">
        <w:rPr>
          <w:rFonts w:ascii="Arial" w:hAnsi="Arial" w:cs="Arial" w:hint="eastAsia"/>
          <w:b/>
          <w:bCs/>
          <w:sz w:val="24"/>
          <w:szCs w:val="24"/>
        </w:rPr>
        <w:t>16574</w:t>
      </w:r>
    </w:p>
    <w:p w:rsidR="00025BF2" w:rsidRDefault="000914FC" w:rsidP="00025BF2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  <w:lang w:val="en-US"/>
        </w:rPr>
      </w:pPr>
      <w:r>
        <w:rPr>
          <w:rFonts w:eastAsiaTheme="minorEastAsia" w:cs="Arial" w:hint="eastAsia"/>
          <w:b/>
          <w:bCs/>
          <w:sz w:val="24"/>
          <w:lang w:val="en-US" w:eastAsia="zh-CN"/>
        </w:rPr>
        <w:t>Nagoya</w:t>
      </w:r>
      <w:r w:rsidR="00025BF2">
        <w:rPr>
          <w:rFonts w:cs="Arial"/>
          <w:b/>
          <w:bCs/>
          <w:sz w:val="24"/>
          <w:lang w:val="en-US"/>
        </w:rPr>
        <w:t xml:space="preserve">, </w:t>
      </w:r>
      <w:r w:rsidR="00025BF2">
        <w:rPr>
          <w:rFonts w:eastAsiaTheme="minorEastAsia" w:cs="Arial" w:hint="eastAsia"/>
          <w:b/>
          <w:bCs/>
          <w:sz w:val="24"/>
          <w:lang w:val="en-US" w:eastAsia="zh-CN"/>
        </w:rPr>
        <w:t>Japan</w:t>
      </w:r>
      <w:r w:rsidR="00025BF2">
        <w:rPr>
          <w:rFonts w:cs="Arial"/>
          <w:b/>
          <w:bCs/>
          <w:sz w:val="24"/>
          <w:lang w:val="en-US"/>
        </w:rPr>
        <w:t xml:space="preserve">, </w:t>
      </w:r>
      <w:r>
        <w:rPr>
          <w:rFonts w:eastAsiaTheme="minorEastAsia" w:cs="Arial" w:hint="eastAsia"/>
          <w:b/>
          <w:bCs/>
          <w:sz w:val="24"/>
          <w:lang w:val="en-US" w:eastAsia="zh-CN"/>
        </w:rPr>
        <w:t>18</w:t>
      </w:r>
      <w:r w:rsidR="00025BF2">
        <w:rPr>
          <w:rFonts w:cs="Arial"/>
          <w:b/>
          <w:bCs/>
          <w:sz w:val="24"/>
          <w:vertAlign w:val="superscript"/>
          <w:lang w:val="en-US"/>
        </w:rPr>
        <w:t>th</w:t>
      </w:r>
      <w:r w:rsidR="00025BF2">
        <w:rPr>
          <w:rFonts w:cs="Arial"/>
          <w:b/>
          <w:bCs/>
          <w:sz w:val="24"/>
          <w:lang w:val="en-US"/>
        </w:rPr>
        <w:t xml:space="preserve"> - </w:t>
      </w:r>
      <w:r w:rsidR="00025BF2">
        <w:rPr>
          <w:rFonts w:eastAsiaTheme="minorEastAsia" w:cs="Arial"/>
          <w:b/>
          <w:bCs/>
          <w:sz w:val="24"/>
          <w:lang w:val="en-US" w:eastAsia="zh-CN"/>
        </w:rPr>
        <w:t>2</w:t>
      </w:r>
      <w:r>
        <w:rPr>
          <w:rFonts w:eastAsiaTheme="minorEastAsia" w:cs="Arial" w:hint="eastAsia"/>
          <w:b/>
          <w:bCs/>
          <w:sz w:val="24"/>
          <w:lang w:val="en-US" w:eastAsia="zh-CN"/>
        </w:rPr>
        <w:t>1</w:t>
      </w:r>
      <w:r w:rsidR="00025BF2">
        <w:rPr>
          <w:rFonts w:cs="Arial"/>
          <w:b/>
          <w:bCs/>
          <w:sz w:val="24"/>
          <w:vertAlign w:val="superscript"/>
          <w:lang w:val="en-US"/>
        </w:rPr>
        <w:t>th</w:t>
      </w:r>
      <w:r w:rsidR="00025BF2">
        <w:rPr>
          <w:rFonts w:cs="Arial"/>
          <w:b/>
          <w:bCs/>
          <w:sz w:val="24"/>
          <w:lang w:val="en-US"/>
        </w:rPr>
        <w:t xml:space="preserve"> </w:t>
      </w:r>
      <w:r w:rsidR="00652F60">
        <w:rPr>
          <w:rFonts w:eastAsiaTheme="minorEastAsia" w:cs="Arial" w:hint="eastAsia"/>
          <w:b/>
          <w:bCs/>
          <w:sz w:val="24"/>
          <w:lang w:val="en-US" w:eastAsia="zh-CN"/>
        </w:rPr>
        <w:t>September</w:t>
      </w:r>
      <w:r w:rsidR="00025BF2">
        <w:rPr>
          <w:rFonts w:cs="Arial"/>
          <w:b/>
          <w:bCs/>
          <w:sz w:val="24"/>
          <w:lang w:val="en-US"/>
        </w:rPr>
        <w:t xml:space="preserve"> 201</w:t>
      </w:r>
      <w:r w:rsidR="00025BF2">
        <w:rPr>
          <w:rFonts w:eastAsia="MS Mincho" w:cs="Arial"/>
          <w:b/>
          <w:bCs/>
          <w:sz w:val="24"/>
          <w:lang w:val="en-US" w:eastAsia="ja-JP"/>
        </w:rPr>
        <w:t>7</w:t>
      </w:r>
    </w:p>
    <w:p w:rsidR="00025BF2" w:rsidRDefault="00025BF2" w:rsidP="00025BF2">
      <w:pPr>
        <w:tabs>
          <w:tab w:val="left" w:pos="1985"/>
        </w:tabs>
        <w:ind w:left="2048" w:hangingChars="850" w:hanging="2048"/>
        <w:rPr>
          <w:rFonts w:ascii="Arial" w:hAnsi="Arial"/>
          <w:b/>
          <w:sz w:val="24"/>
        </w:rPr>
      </w:pPr>
    </w:p>
    <w:p w:rsidR="00025BF2" w:rsidRDefault="00025BF2" w:rsidP="00025BF2">
      <w:pPr>
        <w:tabs>
          <w:tab w:val="left" w:pos="1985"/>
        </w:tabs>
        <w:ind w:left="2048" w:hangingChars="850" w:hanging="204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0926AB">
        <w:rPr>
          <w:rFonts w:ascii="Arial" w:hAnsi="Arial" w:hint="eastAsia"/>
          <w:sz w:val="24"/>
        </w:rPr>
        <w:t>6.</w:t>
      </w:r>
      <w:r>
        <w:rPr>
          <w:rFonts w:ascii="Arial" w:hAnsi="Arial" w:hint="eastAsia"/>
          <w:sz w:val="24"/>
        </w:rPr>
        <w:t>3.3.1</w:t>
      </w:r>
    </w:p>
    <w:p w:rsidR="00025BF2" w:rsidRDefault="00025BF2" w:rsidP="00025BF2">
      <w:pPr>
        <w:tabs>
          <w:tab w:val="left" w:pos="1985"/>
        </w:tabs>
        <w:ind w:left="2048" w:hangingChars="850" w:hanging="2048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Potevio</w:t>
      </w:r>
    </w:p>
    <w:p w:rsidR="00025BF2" w:rsidRDefault="00025BF2" w:rsidP="00025BF2">
      <w:pPr>
        <w:tabs>
          <w:tab w:val="left" w:pos="1985"/>
        </w:tabs>
        <w:ind w:left="2048" w:hangingChars="850" w:hanging="2048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Title: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 xml:space="preserve">Discussion on </w:t>
      </w:r>
      <w:r w:rsidR="00D55302">
        <w:rPr>
          <w:rFonts w:ascii="Arial" w:hAnsi="Arial" w:hint="eastAsia"/>
          <w:sz w:val="24"/>
        </w:rPr>
        <w:t>time domain resource allocation</w:t>
      </w:r>
    </w:p>
    <w:p w:rsidR="00025BF2" w:rsidRDefault="00025BF2" w:rsidP="00025BF2">
      <w:pPr>
        <w:pBdr>
          <w:bottom w:val="single" w:sz="6" w:space="1" w:color="auto"/>
        </w:pBdr>
        <w:tabs>
          <w:tab w:val="left" w:pos="1985"/>
        </w:tabs>
        <w:ind w:left="2048" w:right="-442" w:hangingChars="850" w:hanging="2048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  <w:lang w:eastAsia="ko-KR"/>
        </w:rPr>
        <w:t xml:space="preserve"> </w:t>
      </w:r>
    </w:p>
    <w:p w:rsidR="00025BF2" w:rsidRDefault="00025BF2" w:rsidP="00025BF2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/>
          <w:sz w:val="28"/>
          <w:lang w:val="en-US" w:eastAsia="zh-CN"/>
        </w:rPr>
        <w:t>Introduction</w:t>
      </w:r>
    </w:p>
    <w:p w:rsidR="00025BF2" w:rsidRDefault="00D55302" w:rsidP="00025BF2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In RAN1 #</w:t>
      </w:r>
      <w:r>
        <w:rPr>
          <w:rFonts w:ascii="Times New Roman" w:hAnsi="Times New Roman" w:cs="Times New Roman" w:hint="eastAsia"/>
          <w:sz w:val="22"/>
          <w:lang w:val="en-GB"/>
        </w:rPr>
        <w:t>90 meetings</w:t>
      </w:r>
      <w:r w:rsidR="00025BF2">
        <w:rPr>
          <w:rFonts w:ascii="Times New Roman" w:hAnsi="Times New Roman" w:cs="Times New Roman"/>
          <w:sz w:val="22"/>
          <w:lang w:val="en-GB"/>
        </w:rPr>
        <w:t xml:space="preserve">, </w:t>
      </w:r>
      <w:r>
        <w:rPr>
          <w:rFonts w:ascii="Times New Roman" w:hAnsi="Times New Roman" w:cs="Times New Roman" w:hint="eastAsia"/>
          <w:sz w:val="22"/>
          <w:lang w:val="en-GB"/>
        </w:rPr>
        <w:t>the following agreements have been achieved on time domain resource allocation</w:t>
      </w:r>
      <w:r w:rsidR="00243290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025BF2">
        <w:rPr>
          <w:rFonts w:ascii="Times New Roman" w:hAnsi="Times New Roman" w:cs="Times New Roman"/>
          <w:sz w:val="22"/>
          <w:lang w:val="en-GB"/>
        </w:rPr>
        <w:t>[1].</w:t>
      </w:r>
    </w:p>
    <w:p w:rsidR="00653238" w:rsidRPr="00F25CA2" w:rsidRDefault="00653238" w:rsidP="00653238">
      <w:pPr>
        <w:rPr>
          <w:rFonts w:ascii="Calibri" w:eastAsia="MS Mincho" w:hAnsi="Calibri" w:cs="Times New Roman"/>
          <w:b/>
          <w:iCs/>
          <w:szCs w:val="20"/>
          <w:highlight w:val="yellow"/>
          <w:u w:val="single"/>
          <w:lang w:eastAsia="ja-JP"/>
        </w:rPr>
      </w:pPr>
      <w:r w:rsidRPr="00A554B7">
        <w:rPr>
          <w:rFonts w:ascii="Calibri" w:eastAsia="MS Mincho" w:hAnsi="Calibri" w:cs="Times New Roman" w:hint="eastAsia"/>
          <w:b/>
          <w:iCs/>
          <w:szCs w:val="20"/>
          <w:highlight w:val="green"/>
          <w:u w:val="single"/>
          <w:lang w:eastAsia="ja-JP"/>
        </w:rPr>
        <w:t>Agreements:</w:t>
      </w:r>
    </w:p>
    <w:p w:rsidR="00653238" w:rsidRPr="00D370C8" w:rsidRDefault="00653238" w:rsidP="00653238">
      <w:pPr>
        <w:widowControl/>
        <w:numPr>
          <w:ilvl w:val="0"/>
          <w:numId w:val="2"/>
        </w:numPr>
        <w:jc w:val="left"/>
        <w:rPr>
          <w:rFonts w:ascii="Calibri" w:eastAsia="MS Mincho" w:hAnsi="Calibri" w:cs="Times New Roman"/>
          <w:iCs/>
          <w:szCs w:val="20"/>
          <w:lang w:eastAsia="ja-JP"/>
        </w:rPr>
      </w:pPr>
      <w:r w:rsidRPr="00D370C8">
        <w:rPr>
          <w:rFonts w:ascii="Calibri" w:eastAsia="MS Mincho" w:hAnsi="Calibri" w:cs="Times New Roman"/>
          <w:iCs/>
          <w:szCs w:val="20"/>
          <w:lang w:eastAsia="ja-JP"/>
        </w:rPr>
        <w:t xml:space="preserve">NR supports </w:t>
      </w:r>
      <w:r>
        <w:rPr>
          <w:rFonts w:ascii="Calibri" w:eastAsia="MS Mincho" w:hAnsi="Calibri" w:cs="Times New Roman" w:hint="eastAsia"/>
          <w:iCs/>
          <w:szCs w:val="20"/>
          <w:lang w:eastAsia="ja-JP"/>
        </w:rPr>
        <w:t xml:space="preserve">some combinations of </w:t>
      </w:r>
      <w:r w:rsidRPr="00D370C8">
        <w:rPr>
          <w:rFonts w:ascii="Calibri" w:eastAsia="MS Mincho" w:hAnsi="Calibri" w:cs="Times New Roman"/>
          <w:iCs/>
          <w:szCs w:val="20"/>
          <w:lang w:eastAsia="ja-JP"/>
        </w:rPr>
        <w:t>following:</w:t>
      </w:r>
    </w:p>
    <w:p w:rsidR="00653238" w:rsidRPr="00D370C8" w:rsidRDefault="00653238" w:rsidP="00653238">
      <w:pPr>
        <w:widowControl/>
        <w:numPr>
          <w:ilvl w:val="1"/>
          <w:numId w:val="2"/>
        </w:numPr>
        <w:jc w:val="left"/>
        <w:rPr>
          <w:rFonts w:ascii="Calibri" w:eastAsia="MS Mincho" w:hAnsi="Calibri" w:cs="Times New Roman"/>
          <w:iCs/>
          <w:szCs w:val="20"/>
          <w:lang w:eastAsia="ja-JP"/>
        </w:rPr>
      </w:pPr>
      <w:r w:rsidRPr="00D370C8">
        <w:rPr>
          <w:rFonts w:ascii="Calibri" w:eastAsia="MS Mincho" w:hAnsi="Calibri" w:cs="Times New Roman"/>
          <w:iCs/>
          <w:szCs w:val="20"/>
          <w:lang w:eastAsia="ja-JP"/>
        </w:rPr>
        <w:t xml:space="preserve">For the purpose of designing </w:t>
      </w:r>
      <w:bookmarkStart w:id="2" w:name="OLE_LINK10"/>
      <w:r w:rsidRPr="00D370C8">
        <w:rPr>
          <w:rFonts w:ascii="Calibri" w:eastAsia="MS Mincho" w:hAnsi="Calibri" w:cs="Times New Roman"/>
          <w:iCs/>
          <w:szCs w:val="20"/>
          <w:lang w:eastAsia="ja-JP"/>
        </w:rPr>
        <w:t>time-domain resource allocation scheme</w:t>
      </w:r>
      <w:bookmarkEnd w:id="2"/>
      <w:r>
        <w:rPr>
          <w:rFonts w:ascii="Calibri" w:eastAsia="MS Mincho" w:hAnsi="Calibri" w:cs="Times New Roman" w:hint="eastAsia"/>
          <w:iCs/>
          <w:szCs w:val="20"/>
          <w:lang w:eastAsia="ja-JP"/>
        </w:rPr>
        <w:t xml:space="preserve"> from UE perspective</w:t>
      </w:r>
      <w:r w:rsidRPr="00D370C8">
        <w:rPr>
          <w:rFonts w:ascii="Calibri" w:eastAsia="MS Mincho" w:hAnsi="Calibri" w:cs="Times New Roman"/>
          <w:iCs/>
          <w:szCs w:val="20"/>
          <w:lang w:eastAsia="ja-JP"/>
        </w:rPr>
        <w:t xml:space="preserve">, assuming no prior information of DL/UL assignment, scheduling DCI informs the </w:t>
      </w:r>
      <w:r w:rsidRPr="00D370C8">
        <w:rPr>
          <w:rFonts w:ascii="Calibri" w:eastAsia="MS Mincho" w:hAnsi="Calibri" w:cs="Times New Roman" w:hint="eastAsia"/>
          <w:iCs/>
          <w:szCs w:val="20"/>
          <w:lang w:eastAsia="ja-JP"/>
        </w:rPr>
        <w:t xml:space="preserve">UE </w:t>
      </w:r>
      <w:r w:rsidRPr="00D370C8">
        <w:rPr>
          <w:rFonts w:ascii="Calibri" w:eastAsia="MS Mincho" w:hAnsi="Calibri" w:cs="Times New Roman"/>
          <w:iCs/>
          <w:szCs w:val="20"/>
          <w:lang w:eastAsia="ja-JP"/>
        </w:rPr>
        <w:t>of the time-domain information of the scheduled PDSCH or PUSCH</w:t>
      </w:r>
    </w:p>
    <w:p w:rsidR="00653238" w:rsidRPr="00D370C8" w:rsidRDefault="00653238" w:rsidP="00653238">
      <w:pPr>
        <w:widowControl/>
        <w:numPr>
          <w:ilvl w:val="2"/>
          <w:numId w:val="2"/>
        </w:numPr>
        <w:jc w:val="left"/>
        <w:rPr>
          <w:rFonts w:ascii="Calibri" w:eastAsia="MS Mincho" w:hAnsi="Calibri" w:cs="Times New Roman"/>
          <w:iCs/>
          <w:szCs w:val="20"/>
          <w:lang w:eastAsia="ja-JP"/>
        </w:rPr>
      </w:pPr>
      <w:r w:rsidRPr="00D370C8">
        <w:rPr>
          <w:rFonts w:ascii="Calibri" w:eastAsia="MS Mincho" w:hAnsi="Calibri" w:cs="Times New Roman"/>
          <w:iCs/>
          <w:szCs w:val="20"/>
          <w:lang w:eastAsia="ja-JP"/>
        </w:rPr>
        <w:t>F</w:t>
      </w:r>
      <w:r w:rsidRPr="00D370C8">
        <w:rPr>
          <w:rFonts w:ascii="Calibri" w:eastAsia="MS Mincho" w:hAnsi="Calibri" w:cs="Times New Roman" w:hint="eastAsia"/>
          <w:iCs/>
          <w:szCs w:val="20"/>
          <w:lang w:eastAsia="ja-JP"/>
        </w:rPr>
        <w:t xml:space="preserve">ollowing </w:t>
      </w:r>
      <w:r w:rsidRPr="00D370C8">
        <w:rPr>
          <w:rFonts w:ascii="Calibri" w:eastAsia="MS Mincho" w:hAnsi="Calibri" w:cs="Times New Roman"/>
          <w:iCs/>
          <w:szCs w:val="20"/>
          <w:lang w:eastAsia="ja-JP"/>
        </w:rPr>
        <w:t>is informed</w:t>
      </w:r>
      <w:r w:rsidRPr="00D370C8">
        <w:rPr>
          <w:rFonts w:ascii="Calibri" w:eastAsia="MS Mincho" w:hAnsi="Calibri" w:cs="Times New Roman" w:hint="eastAsia"/>
          <w:iCs/>
          <w:szCs w:val="20"/>
          <w:lang w:eastAsia="ja-JP"/>
        </w:rPr>
        <w:t xml:space="preserve"> </w:t>
      </w:r>
      <w:r w:rsidRPr="00D370C8">
        <w:rPr>
          <w:rFonts w:ascii="Calibri" w:eastAsia="MS Mincho" w:hAnsi="Calibri" w:cs="Times New Roman"/>
          <w:iCs/>
          <w:szCs w:val="20"/>
          <w:lang w:eastAsia="ja-JP"/>
        </w:rPr>
        <w:t xml:space="preserve">to </w:t>
      </w:r>
      <w:r w:rsidRPr="00D370C8">
        <w:rPr>
          <w:rFonts w:ascii="Calibri" w:eastAsia="MS Mincho" w:hAnsi="Calibri" w:cs="Times New Roman" w:hint="eastAsia"/>
          <w:iCs/>
          <w:szCs w:val="20"/>
          <w:lang w:eastAsia="ja-JP"/>
        </w:rPr>
        <w:t>the UE:</w:t>
      </w:r>
    </w:p>
    <w:p w:rsidR="00653238" w:rsidRPr="00D370C8" w:rsidRDefault="00653238" w:rsidP="00653238">
      <w:pPr>
        <w:widowControl/>
        <w:numPr>
          <w:ilvl w:val="3"/>
          <w:numId w:val="2"/>
        </w:numPr>
        <w:jc w:val="left"/>
        <w:rPr>
          <w:rFonts w:ascii="Calibri" w:eastAsia="MS Mincho" w:hAnsi="Calibri" w:cs="Times New Roman"/>
          <w:iCs/>
          <w:szCs w:val="20"/>
          <w:lang w:eastAsia="ja-JP"/>
        </w:rPr>
      </w:pPr>
      <w:r w:rsidRPr="00D370C8">
        <w:rPr>
          <w:rFonts w:ascii="Calibri" w:eastAsia="MS Mincho" w:hAnsi="Calibri" w:cs="Times New Roman" w:hint="eastAsia"/>
          <w:iCs/>
          <w:szCs w:val="20"/>
          <w:lang w:eastAsia="ja-JP"/>
        </w:rPr>
        <w:t>O</w:t>
      </w:r>
      <w:r w:rsidRPr="00D370C8">
        <w:rPr>
          <w:rFonts w:ascii="Calibri" w:eastAsia="MS Mincho" w:hAnsi="Calibri" w:cs="Times New Roman"/>
          <w:iCs/>
          <w:szCs w:val="20"/>
          <w:lang w:eastAsia="ja-JP"/>
        </w:rPr>
        <w:t>ne-slot case:</w:t>
      </w:r>
    </w:p>
    <w:p w:rsidR="00653238" w:rsidRPr="00D370C8" w:rsidRDefault="00653238" w:rsidP="00653238">
      <w:pPr>
        <w:widowControl/>
        <w:numPr>
          <w:ilvl w:val="4"/>
          <w:numId w:val="2"/>
        </w:numPr>
        <w:jc w:val="left"/>
        <w:rPr>
          <w:rFonts w:ascii="Calibri" w:eastAsia="MS Mincho" w:hAnsi="Calibri" w:cs="Times New Roman"/>
          <w:iCs/>
          <w:szCs w:val="20"/>
          <w:lang w:eastAsia="ja-JP"/>
        </w:rPr>
      </w:pPr>
      <w:r w:rsidRPr="00D370C8">
        <w:rPr>
          <w:rFonts w:ascii="Calibri" w:eastAsia="MS Mincho" w:hAnsi="Calibri" w:cs="Times New Roman"/>
          <w:iCs/>
          <w:szCs w:val="20"/>
          <w:lang w:eastAsia="ja-JP"/>
        </w:rPr>
        <w:t>Starting symbol and ending symbol in the slot.</w:t>
      </w:r>
    </w:p>
    <w:p w:rsidR="00653238" w:rsidRPr="00D370C8" w:rsidRDefault="00653238" w:rsidP="00653238">
      <w:pPr>
        <w:widowControl/>
        <w:numPr>
          <w:ilvl w:val="4"/>
          <w:numId w:val="2"/>
        </w:numPr>
        <w:jc w:val="left"/>
        <w:rPr>
          <w:rFonts w:ascii="Calibri" w:eastAsia="MS Mincho" w:hAnsi="Calibri" w:cs="Times New Roman"/>
          <w:iCs/>
          <w:szCs w:val="20"/>
          <w:lang w:eastAsia="ja-JP"/>
        </w:rPr>
      </w:pPr>
      <w:r w:rsidRPr="00D370C8">
        <w:rPr>
          <w:rFonts w:ascii="Calibri" w:eastAsia="MS Mincho" w:hAnsi="Calibri" w:cs="Times New Roman"/>
          <w:iCs/>
          <w:szCs w:val="20"/>
          <w:lang w:eastAsia="ja-JP"/>
        </w:rPr>
        <w:t>Which slot it applies to</w:t>
      </w:r>
    </w:p>
    <w:p w:rsidR="00653238" w:rsidRPr="00D370C8" w:rsidRDefault="00653238" w:rsidP="00653238">
      <w:pPr>
        <w:widowControl/>
        <w:numPr>
          <w:ilvl w:val="3"/>
          <w:numId w:val="2"/>
        </w:numPr>
        <w:jc w:val="left"/>
        <w:rPr>
          <w:rFonts w:ascii="Calibri" w:eastAsia="MS Mincho" w:hAnsi="Calibri" w:cs="Times New Roman"/>
          <w:iCs/>
          <w:szCs w:val="20"/>
          <w:lang w:eastAsia="ja-JP"/>
        </w:rPr>
      </w:pPr>
      <w:r w:rsidRPr="00D370C8">
        <w:rPr>
          <w:rFonts w:ascii="Calibri" w:eastAsia="MS Mincho" w:hAnsi="Calibri" w:cs="Times New Roman"/>
          <w:iCs/>
          <w:szCs w:val="20"/>
          <w:lang w:eastAsia="ja-JP"/>
        </w:rPr>
        <w:t>Multi-slot case:</w:t>
      </w:r>
    </w:p>
    <w:p w:rsidR="00653238" w:rsidRPr="00D370C8" w:rsidRDefault="00653238" w:rsidP="00653238">
      <w:pPr>
        <w:widowControl/>
        <w:numPr>
          <w:ilvl w:val="4"/>
          <w:numId w:val="2"/>
        </w:numPr>
        <w:jc w:val="left"/>
        <w:rPr>
          <w:rFonts w:ascii="Calibri" w:eastAsia="MS Mincho" w:hAnsi="Calibri" w:cs="Times New Roman"/>
          <w:iCs/>
          <w:szCs w:val="20"/>
          <w:lang w:eastAsia="ja-JP"/>
        </w:rPr>
      </w:pPr>
      <w:r w:rsidRPr="00D370C8">
        <w:rPr>
          <w:rFonts w:ascii="Calibri" w:eastAsia="MS Mincho" w:hAnsi="Calibri" w:cs="Times New Roman"/>
          <w:iCs/>
          <w:szCs w:val="20"/>
          <w:lang w:eastAsia="ja-JP"/>
        </w:rPr>
        <w:t>Opt.1: Starting symbol and ending symbol of each slot of the aggregated slots, and the starting slot and ending slot where it is applied to</w:t>
      </w:r>
    </w:p>
    <w:p w:rsidR="00653238" w:rsidRPr="00D370C8" w:rsidRDefault="00653238" w:rsidP="00653238">
      <w:pPr>
        <w:widowControl/>
        <w:numPr>
          <w:ilvl w:val="4"/>
          <w:numId w:val="2"/>
        </w:numPr>
        <w:jc w:val="left"/>
        <w:rPr>
          <w:rFonts w:ascii="Calibri" w:eastAsia="MS Mincho" w:hAnsi="Calibri" w:cs="Times New Roman"/>
          <w:iCs/>
          <w:szCs w:val="20"/>
          <w:lang w:eastAsia="ja-JP"/>
        </w:rPr>
      </w:pPr>
      <w:r w:rsidRPr="00D370C8">
        <w:rPr>
          <w:rFonts w:ascii="Calibri" w:eastAsia="MS Mincho" w:hAnsi="Calibri" w:cs="Times New Roman"/>
          <w:iCs/>
          <w:szCs w:val="20"/>
          <w:lang w:eastAsia="ja-JP"/>
        </w:rPr>
        <w:t>Opt.2: Starting symbol and ending symbol of a slot, and the starting slot and ending slot where it is applied to</w:t>
      </w:r>
    </w:p>
    <w:p w:rsidR="00653238" w:rsidRDefault="00653238" w:rsidP="00653238">
      <w:pPr>
        <w:widowControl/>
        <w:numPr>
          <w:ilvl w:val="5"/>
          <w:numId w:val="2"/>
        </w:numPr>
        <w:jc w:val="left"/>
        <w:rPr>
          <w:rFonts w:ascii="Calibri" w:eastAsia="MS Mincho" w:hAnsi="Calibri" w:cs="Times New Roman"/>
          <w:iCs/>
          <w:szCs w:val="20"/>
          <w:lang w:eastAsia="ja-JP"/>
        </w:rPr>
      </w:pPr>
      <w:r w:rsidRPr="00D370C8">
        <w:rPr>
          <w:rFonts w:ascii="Calibri" w:eastAsia="MS Mincho" w:hAnsi="Calibri" w:cs="Times New Roman"/>
          <w:iCs/>
          <w:szCs w:val="20"/>
          <w:lang w:eastAsia="ja-JP"/>
        </w:rPr>
        <w:t>The starting symbol and ending symbol are appl</w:t>
      </w:r>
      <w:r>
        <w:rPr>
          <w:rFonts w:ascii="Calibri" w:eastAsia="MS Mincho" w:hAnsi="Calibri" w:cs="Times New Roman"/>
          <w:iCs/>
          <w:szCs w:val="20"/>
          <w:lang w:eastAsia="ja-JP"/>
        </w:rPr>
        <w:t>ied to all the aggregated slots</w:t>
      </w:r>
    </w:p>
    <w:p w:rsidR="00653238" w:rsidRPr="00D370C8" w:rsidRDefault="00653238" w:rsidP="00653238">
      <w:pPr>
        <w:widowControl/>
        <w:numPr>
          <w:ilvl w:val="4"/>
          <w:numId w:val="2"/>
        </w:numPr>
        <w:jc w:val="left"/>
        <w:rPr>
          <w:rFonts w:ascii="Calibri" w:eastAsia="MS Mincho" w:hAnsi="Calibri" w:cs="Times New Roman"/>
          <w:iCs/>
          <w:szCs w:val="20"/>
          <w:lang w:eastAsia="ja-JP"/>
        </w:rPr>
      </w:pPr>
      <w:r>
        <w:rPr>
          <w:rFonts w:ascii="Calibri" w:eastAsia="MS Mincho" w:hAnsi="Calibri" w:cs="Times New Roman" w:hint="eastAsia"/>
          <w:iCs/>
          <w:szCs w:val="20"/>
          <w:lang w:eastAsia="ja-JP"/>
        </w:rPr>
        <w:t>Opt.3: Starting symbol, starting slot, and the ending symbol and ending slot</w:t>
      </w:r>
    </w:p>
    <w:p w:rsidR="00653238" w:rsidRPr="00D370C8" w:rsidRDefault="00653238" w:rsidP="00653238">
      <w:pPr>
        <w:widowControl/>
        <w:numPr>
          <w:ilvl w:val="3"/>
          <w:numId w:val="2"/>
        </w:numPr>
        <w:jc w:val="left"/>
        <w:rPr>
          <w:rFonts w:ascii="Calibri" w:eastAsia="MS Mincho" w:hAnsi="Calibri" w:cs="Times New Roman"/>
          <w:iCs/>
          <w:szCs w:val="20"/>
          <w:lang w:eastAsia="ja-JP"/>
        </w:rPr>
      </w:pPr>
      <w:r w:rsidRPr="00D370C8">
        <w:rPr>
          <w:rFonts w:ascii="Calibri" w:eastAsia="MS Mincho" w:hAnsi="Calibri" w:cs="Times New Roman" w:hint="eastAsia"/>
          <w:iCs/>
          <w:szCs w:val="20"/>
          <w:lang w:eastAsia="ja-JP"/>
        </w:rPr>
        <w:t>Non-slot</w:t>
      </w:r>
      <w:r w:rsidRPr="00D370C8">
        <w:rPr>
          <w:rFonts w:ascii="Calibri" w:eastAsia="MS Mincho" w:hAnsi="Calibri" w:cs="Times New Roman"/>
          <w:iCs/>
          <w:szCs w:val="20"/>
          <w:lang w:eastAsia="ja-JP"/>
        </w:rPr>
        <w:t xml:space="preserve"> (i.e., mini-slot)</w:t>
      </w:r>
      <w:r w:rsidRPr="00D370C8">
        <w:rPr>
          <w:rFonts w:ascii="Calibri" w:eastAsia="MS Mincho" w:hAnsi="Calibri" w:cs="Times New Roman" w:hint="eastAsia"/>
          <w:iCs/>
          <w:szCs w:val="20"/>
          <w:lang w:eastAsia="ja-JP"/>
        </w:rPr>
        <w:t xml:space="preserve"> case:</w:t>
      </w:r>
    </w:p>
    <w:p w:rsidR="00653238" w:rsidRPr="00D370C8" w:rsidRDefault="00653238" w:rsidP="00653238">
      <w:pPr>
        <w:widowControl/>
        <w:numPr>
          <w:ilvl w:val="4"/>
          <w:numId w:val="2"/>
        </w:numPr>
        <w:jc w:val="left"/>
        <w:rPr>
          <w:rFonts w:ascii="Calibri" w:eastAsia="MS Mincho" w:hAnsi="Calibri" w:cs="Times New Roman"/>
          <w:iCs/>
          <w:szCs w:val="20"/>
          <w:lang w:eastAsia="ja-JP"/>
        </w:rPr>
      </w:pPr>
      <w:r w:rsidRPr="00D370C8">
        <w:rPr>
          <w:rFonts w:ascii="Calibri" w:eastAsia="MS Mincho" w:hAnsi="Calibri" w:cs="Times New Roman"/>
          <w:iCs/>
          <w:szCs w:val="20"/>
          <w:lang w:eastAsia="ja-JP"/>
        </w:rPr>
        <w:t>Starting symbol and ending symbol</w:t>
      </w:r>
    </w:p>
    <w:p w:rsidR="00653238" w:rsidRPr="00D370C8" w:rsidRDefault="00653238" w:rsidP="00653238">
      <w:pPr>
        <w:widowControl/>
        <w:numPr>
          <w:ilvl w:val="5"/>
          <w:numId w:val="2"/>
        </w:numPr>
        <w:jc w:val="left"/>
        <w:rPr>
          <w:rFonts w:ascii="Calibri" w:eastAsia="MS Mincho" w:hAnsi="Calibri" w:cs="Times New Roman"/>
          <w:iCs/>
          <w:szCs w:val="20"/>
          <w:lang w:eastAsia="ja-JP"/>
        </w:rPr>
      </w:pPr>
      <w:r w:rsidRPr="00D370C8">
        <w:rPr>
          <w:rFonts w:ascii="Calibri" w:eastAsia="MS Mincho" w:hAnsi="Calibri" w:cs="Times New Roman"/>
          <w:iCs/>
          <w:szCs w:val="20"/>
          <w:lang w:eastAsia="ja-JP"/>
        </w:rPr>
        <w:t>FFS: starting symbol is:</w:t>
      </w:r>
    </w:p>
    <w:p w:rsidR="00653238" w:rsidRPr="00D370C8" w:rsidRDefault="00653238" w:rsidP="00653238">
      <w:pPr>
        <w:widowControl/>
        <w:numPr>
          <w:ilvl w:val="6"/>
          <w:numId w:val="2"/>
        </w:numPr>
        <w:jc w:val="left"/>
        <w:rPr>
          <w:rFonts w:ascii="Calibri" w:eastAsia="MS Mincho" w:hAnsi="Calibri" w:cs="Times New Roman"/>
          <w:iCs/>
          <w:szCs w:val="20"/>
          <w:lang w:eastAsia="ja-JP"/>
        </w:rPr>
      </w:pPr>
      <w:bookmarkStart w:id="3" w:name="OLE_LINK3"/>
      <w:bookmarkStart w:id="4" w:name="OLE_LINK4"/>
      <w:r w:rsidRPr="00D370C8">
        <w:rPr>
          <w:rFonts w:ascii="Calibri" w:eastAsia="MS Mincho" w:hAnsi="Calibri" w:cs="Times New Roman"/>
          <w:iCs/>
          <w:szCs w:val="20"/>
          <w:lang w:eastAsia="ja-JP"/>
        </w:rPr>
        <w:t>Opt.1: Starting symbol of a slot</w:t>
      </w:r>
    </w:p>
    <w:p w:rsidR="00653238" w:rsidRPr="00D370C8" w:rsidRDefault="00653238" w:rsidP="00653238">
      <w:pPr>
        <w:widowControl/>
        <w:numPr>
          <w:ilvl w:val="7"/>
          <w:numId w:val="2"/>
        </w:numPr>
        <w:jc w:val="left"/>
        <w:rPr>
          <w:rFonts w:ascii="Calibri" w:eastAsia="MS Mincho" w:hAnsi="Calibri" w:cs="Times New Roman"/>
          <w:iCs/>
          <w:szCs w:val="20"/>
          <w:lang w:eastAsia="ja-JP"/>
        </w:rPr>
      </w:pPr>
      <w:r w:rsidRPr="00D370C8">
        <w:rPr>
          <w:rFonts w:ascii="Calibri" w:eastAsia="MS Mincho" w:hAnsi="Calibri" w:cs="Times New Roman"/>
          <w:iCs/>
          <w:szCs w:val="20"/>
          <w:lang w:eastAsia="ja-JP"/>
        </w:rPr>
        <w:t>UE is also informed of which slot it applies to</w:t>
      </w:r>
    </w:p>
    <w:p w:rsidR="00653238" w:rsidRDefault="00653238" w:rsidP="00653238">
      <w:pPr>
        <w:widowControl/>
        <w:numPr>
          <w:ilvl w:val="6"/>
          <w:numId w:val="2"/>
        </w:numPr>
        <w:jc w:val="left"/>
        <w:rPr>
          <w:rFonts w:ascii="Calibri" w:eastAsia="MS Mincho" w:hAnsi="Calibri" w:cs="Times New Roman"/>
          <w:iCs/>
          <w:szCs w:val="20"/>
          <w:lang w:eastAsia="ja-JP"/>
        </w:rPr>
      </w:pPr>
      <w:r w:rsidRPr="00D370C8">
        <w:rPr>
          <w:rFonts w:ascii="Calibri" w:eastAsia="MS Mincho" w:hAnsi="Calibri" w:cs="Times New Roman"/>
          <w:iCs/>
          <w:szCs w:val="20"/>
          <w:lang w:eastAsia="ja-JP"/>
        </w:rPr>
        <w:t xml:space="preserve">Opt.2: </w:t>
      </w:r>
      <w:bookmarkStart w:id="5" w:name="OLE_LINK2"/>
      <w:r w:rsidRPr="00D370C8">
        <w:rPr>
          <w:rFonts w:ascii="Calibri" w:eastAsia="MS Mincho" w:hAnsi="Calibri" w:cs="Times New Roman"/>
          <w:iCs/>
          <w:szCs w:val="20"/>
          <w:lang w:eastAsia="ja-JP"/>
        </w:rPr>
        <w:t>Symbol number from the start of the PDCCH where scheduling PDCCH is included</w:t>
      </w:r>
      <w:bookmarkEnd w:id="5"/>
    </w:p>
    <w:bookmarkEnd w:id="3"/>
    <w:bookmarkEnd w:id="4"/>
    <w:p w:rsidR="00653238" w:rsidRPr="00D370C8" w:rsidRDefault="00653238" w:rsidP="00653238">
      <w:pPr>
        <w:widowControl/>
        <w:numPr>
          <w:ilvl w:val="5"/>
          <w:numId w:val="2"/>
        </w:numPr>
        <w:jc w:val="left"/>
        <w:rPr>
          <w:rFonts w:ascii="Calibri" w:eastAsia="MS Mincho" w:hAnsi="Calibri" w:cs="Times New Roman"/>
          <w:iCs/>
          <w:szCs w:val="20"/>
          <w:lang w:eastAsia="ja-JP"/>
        </w:rPr>
      </w:pPr>
      <w:r w:rsidRPr="00D370C8">
        <w:rPr>
          <w:rFonts w:ascii="Calibri" w:eastAsia="MS Mincho" w:hAnsi="Calibri" w:cs="Times New Roman"/>
          <w:iCs/>
          <w:szCs w:val="20"/>
          <w:lang w:eastAsia="ja-JP"/>
        </w:rPr>
        <w:t xml:space="preserve">FFS: </w:t>
      </w:r>
      <w:r>
        <w:rPr>
          <w:rFonts w:ascii="Calibri" w:eastAsia="MS Mincho" w:hAnsi="Calibri" w:cs="Times New Roman" w:hint="eastAsia"/>
          <w:iCs/>
          <w:szCs w:val="20"/>
          <w:lang w:eastAsia="ja-JP"/>
        </w:rPr>
        <w:t>ending</w:t>
      </w:r>
      <w:r w:rsidRPr="00D370C8">
        <w:rPr>
          <w:rFonts w:ascii="Calibri" w:eastAsia="MS Mincho" w:hAnsi="Calibri" w:cs="Times New Roman"/>
          <w:iCs/>
          <w:szCs w:val="20"/>
          <w:lang w:eastAsia="ja-JP"/>
        </w:rPr>
        <w:t xml:space="preserve"> symbol is:</w:t>
      </w:r>
    </w:p>
    <w:p w:rsidR="00653238" w:rsidRPr="00D370C8" w:rsidRDefault="00653238" w:rsidP="00653238">
      <w:pPr>
        <w:widowControl/>
        <w:numPr>
          <w:ilvl w:val="6"/>
          <w:numId w:val="2"/>
        </w:numPr>
        <w:jc w:val="left"/>
        <w:rPr>
          <w:rFonts w:ascii="Calibri" w:eastAsia="MS Mincho" w:hAnsi="Calibri" w:cs="Times New Roman"/>
          <w:iCs/>
          <w:szCs w:val="20"/>
          <w:lang w:eastAsia="ja-JP"/>
        </w:rPr>
      </w:pPr>
      <w:r w:rsidRPr="00D370C8">
        <w:rPr>
          <w:rFonts w:ascii="Calibri" w:eastAsia="MS Mincho" w:hAnsi="Calibri" w:cs="Times New Roman"/>
          <w:iCs/>
          <w:szCs w:val="20"/>
          <w:lang w:eastAsia="ja-JP"/>
        </w:rPr>
        <w:t xml:space="preserve">Opt.1: </w:t>
      </w:r>
      <w:r>
        <w:rPr>
          <w:rFonts w:ascii="Calibri" w:eastAsia="MS Mincho" w:hAnsi="Calibri" w:cs="Times New Roman" w:hint="eastAsia"/>
          <w:iCs/>
          <w:szCs w:val="20"/>
          <w:lang w:eastAsia="ja-JP"/>
        </w:rPr>
        <w:t>Ending</w:t>
      </w:r>
      <w:r w:rsidRPr="00D370C8">
        <w:rPr>
          <w:rFonts w:ascii="Calibri" w:eastAsia="MS Mincho" w:hAnsi="Calibri" w:cs="Times New Roman"/>
          <w:iCs/>
          <w:szCs w:val="20"/>
          <w:lang w:eastAsia="ja-JP"/>
        </w:rPr>
        <w:t xml:space="preserve"> symbol of a slot</w:t>
      </w:r>
    </w:p>
    <w:p w:rsidR="00653238" w:rsidRPr="00D370C8" w:rsidRDefault="00653238" w:rsidP="00653238">
      <w:pPr>
        <w:widowControl/>
        <w:numPr>
          <w:ilvl w:val="7"/>
          <w:numId w:val="2"/>
        </w:numPr>
        <w:jc w:val="left"/>
        <w:rPr>
          <w:rFonts w:ascii="Calibri" w:eastAsia="MS Mincho" w:hAnsi="Calibri" w:cs="Times New Roman"/>
          <w:iCs/>
          <w:szCs w:val="20"/>
          <w:lang w:eastAsia="ja-JP"/>
        </w:rPr>
      </w:pPr>
      <w:r w:rsidRPr="00D370C8">
        <w:rPr>
          <w:rFonts w:ascii="Calibri" w:eastAsia="MS Mincho" w:hAnsi="Calibri" w:cs="Times New Roman"/>
          <w:iCs/>
          <w:szCs w:val="20"/>
          <w:lang w:eastAsia="ja-JP"/>
        </w:rPr>
        <w:t>UE is also informed of which slot it applies to</w:t>
      </w:r>
    </w:p>
    <w:p w:rsidR="00653238" w:rsidRPr="00C342A9" w:rsidRDefault="00653238" w:rsidP="00653238">
      <w:pPr>
        <w:widowControl/>
        <w:numPr>
          <w:ilvl w:val="6"/>
          <w:numId w:val="2"/>
        </w:numPr>
        <w:jc w:val="left"/>
        <w:rPr>
          <w:rFonts w:ascii="Calibri" w:eastAsia="MS Mincho" w:hAnsi="Calibri" w:cs="Times New Roman"/>
          <w:iCs/>
          <w:szCs w:val="20"/>
          <w:lang w:eastAsia="ja-JP"/>
        </w:rPr>
      </w:pPr>
      <w:r w:rsidRPr="00D370C8">
        <w:rPr>
          <w:rFonts w:ascii="Calibri" w:eastAsia="MS Mincho" w:hAnsi="Calibri" w:cs="Times New Roman"/>
          <w:iCs/>
          <w:szCs w:val="20"/>
          <w:lang w:eastAsia="ja-JP"/>
        </w:rPr>
        <w:t xml:space="preserve">Opt.2: </w:t>
      </w:r>
      <w:bookmarkStart w:id="6" w:name="OLE_LINK5"/>
      <w:bookmarkStart w:id="7" w:name="OLE_LINK6"/>
      <w:r w:rsidRPr="00D370C8">
        <w:rPr>
          <w:rFonts w:ascii="Calibri" w:eastAsia="MS Mincho" w:hAnsi="Calibri" w:cs="Times New Roman"/>
          <w:iCs/>
          <w:szCs w:val="20"/>
          <w:lang w:eastAsia="ja-JP"/>
        </w:rPr>
        <w:t>Symbol number from the start</w:t>
      </w:r>
      <w:r>
        <w:rPr>
          <w:rFonts w:ascii="Calibri" w:eastAsia="MS Mincho" w:hAnsi="Calibri" w:cs="Times New Roman" w:hint="eastAsia"/>
          <w:iCs/>
          <w:szCs w:val="20"/>
          <w:lang w:eastAsia="ja-JP"/>
        </w:rPr>
        <w:t>ing symbol</w:t>
      </w:r>
      <w:bookmarkEnd w:id="6"/>
      <w:bookmarkEnd w:id="7"/>
    </w:p>
    <w:p w:rsidR="00653238" w:rsidRPr="00E834E6" w:rsidRDefault="00653238" w:rsidP="00653238">
      <w:pPr>
        <w:widowControl/>
        <w:numPr>
          <w:ilvl w:val="1"/>
          <w:numId w:val="2"/>
        </w:numPr>
        <w:jc w:val="left"/>
        <w:rPr>
          <w:rFonts w:ascii="Calibri" w:eastAsia="MS Mincho" w:hAnsi="Calibri" w:cs="Times New Roman"/>
          <w:iCs/>
          <w:szCs w:val="20"/>
          <w:lang w:eastAsia="ja-JP"/>
        </w:rPr>
      </w:pPr>
      <w:r>
        <w:rPr>
          <w:rFonts w:ascii="Calibri" w:eastAsia="MS Mincho" w:hAnsi="Calibri" w:cs="Times New Roman"/>
          <w:iCs/>
          <w:szCs w:val="20"/>
          <w:lang w:eastAsia="ja-JP"/>
        </w:rPr>
        <w:t>S</w:t>
      </w:r>
      <w:r>
        <w:rPr>
          <w:rFonts w:ascii="Calibri" w:eastAsia="MS Mincho" w:hAnsi="Calibri" w:cs="Times New Roman" w:hint="eastAsia"/>
          <w:iCs/>
          <w:szCs w:val="20"/>
          <w:lang w:eastAsia="ja-JP"/>
        </w:rPr>
        <w:t>cheduling DCI with and without time domain field is supported</w:t>
      </w:r>
    </w:p>
    <w:p w:rsidR="00653238" w:rsidRPr="004A0FFB" w:rsidRDefault="00653238" w:rsidP="00653238">
      <w:pPr>
        <w:widowControl/>
        <w:numPr>
          <w:ilvl w:val="1"/>
          <w:numId w:val="2"/>
        </w:numPr>
        <w:jc w:val="left"/>
        <w:rPr>
          <w:rFonts w:ascii="Calibri" w:eastAsia="MS Mincho" w:hAnsi="Calibri" w:cs="Times New Roman"/>
          <w:iCs/>
          <w:szCs w:val="20"/>
          <w:lang w:eastAsia="ja-JP"/>
        </w:rPr>
      </w:pPr>
      <w:r w:rsidRPr="00D370C8">
        <w:rPr>
          <w:rFonts w:ascii="Calibri" w:eastAsia="MS Mincho" w:hAnsi="Calibri" w:cs="Times New Roman" w:hint="eastAsia"/>
          <w:iCs/>
          <w:szCs w:val="20"/>
          <w:lang w:eastAsia="ja-JP"/>
        </w:rPr>
        <w:t>Note: the starting symbol is the earlie</w:t>
      </w:r>
      <w:r>
        <w:rPr>
          <w:rFonts w:ascii="Calibri" w:eastAsia="MS Mincho" w:hAnsi="Calibri" w:cs="Times New Roman" w:hint="eastAsia"/>
          <w:iCs/>
          <w:szCs w:val="20"/>
          <w:lang w:eastAsia="ja-JP"/>
        </w:rPr>
        <w:t>st symbol of the PDSCH or PUSCH including DMRS symbol in the case of PUSCH in a slot, FFS: PDSCH</w:t>
      </w:r>
    </w:p>
    <w:p w:rsidR="00653238" w:rsidRDefault="00653238" w:rsidP="00653238">
      <w:pPr>
        <w:widowControl/>
        <w:numPr>
          <w:ilvl w:val="1"/>
          <w:numId w:val="2"/>
        </w:numPr>
        <w:jc w:val="left"/>
        <w:rPr>
          <w:rFonts w:ascii="Calibri" w:eastAsia="MS Mincho" w:hAnsi="Calibri" w:cs="Times New Roman"/>
          <w:iCs/>
          <w:szCs w:val="20"/>
          <w:lang w:eastAsia="ja-JP"/>
        </w:rPr>
      </w:pPr>
      <w:r w:rsidRPr="00D370C8">
        <w:rPr>
          <w:rFonts w:ascii="Calibri" w:eastAsia="MS Mincho" w:hAnsi="Calibri" w:cs="Times New Roman"/>
          <w:iCs/>
          <w:szCs w:val="20"/>
          <w:lang w:eastAsia="ja-JP"/>
        </w:rPr>
        <w:lastRenderedPageBreak/>
        <w:t>Note: the ending symbol is the late</w:t>
      </w:r>
      <w:r>
        <w:rPr>
          <w:rFonts w:ascii="Calibri" w:eastAsia="MS Mincho" w:hAnsi="Calibri" w:cs="Times New Roman"/>
          <w:iCs/>
          <w:szCs w:val="20"/>
          <w:lang w:eastAsia="ja-JP"/>
        </w:rPr>
        <w:t>st symbol of the PDSCH or PUSCH</w:t>
      </w:r>
      <w:r>
        <w:rPr>
          <w:rFonts w:ascii="Calibri" w:eastAsia="MS Mincho" w:hAnsi="Calibri" w:cs="Times New Roman" w:hint="eastAsia"/>
          <w:iCs/>
          <w:szCs w:val="20"/>
          <w:lang w:eastAsia="ja-JP"/>
        </w:rPr>
        <w:t xml:space="preserve"> in a slot</w:t>
      </w:r>
    </w:p>
    <w:p w:rsidR="00653238" w:rsidRPr="00D370C8" w:rsidRDefault="00653238" w:rsidP="00653238">
      <w:pPr>
        <w:widowControl/>
        <w:numPr>
          <w:ilvl w:val="1"/>
          <w:numId w:val="2"/>
        </w:numPr>
        <w:jc w:val="left"/>
        <w:rPr>
          <w:rFonts w:ascii="Calibri" w:eastAsia="MS Mincho" w:hAnsi="Calibri" w:cs="Times New Roman"/>
          <w:iCs/>
          <w:szCs w:val="20"/>
          <w:lang w:eastAsia="ja-JP"/>
        </w:rPr>
      </w:pPr>
      <w:r w:rsidRPr="00D370C8">
        <w:rPr>
          <w:rFonts w:ascii="Calibri" w:eastAsia="MS Mincho" w:hAnsi="Calibri" w:cs="Times New Roman"/>
          <w:iCs/>
          <w:szCs w:val="20"/>
          <w:lang w:eastAsia="ja-JP"/>
        </w:rPr>
        <w:t>FFS: signaling aspects, e.g., implicit, explicit, table, etc.</w:t>
      </w:r>
    </w:p>
    <w:p w:rsidR="00653238" w:rsidRDefault="00653238" w:rsidP="00653238">
      <w:pPr>
        <w:widowControl/>
        <w:numPr>
          <w:ilvl w:val="1"/>
          <w:numId w:val="2"/>
        </w:numPr>
        <w:jc w:val="left"/>
        <w:rPr>
          <w:rFonts w:ascii="Calibri" w:eastAsia="MS Mincho" w:hAnsi="Calibri" w:cs="Times New Roman"/>
          <w:iCs/>
          <w:szCs w:val="20"/>
          <w:lang w:eastAsia="ja-JP"/>
        </w:rPr>
      </w:pPr>
      <w:r w:rsidRPr="00D370C8">
        <w:rPr>
          <w:rFonts w:ascii="Calibri" w:eastAsia="MS Mincho" w:hAnsi="Calibri" w:cs="Times New Roman"/>
          <w:iCs/>
          <w:szCs w:val="20"/>
          <w:lang w:eastAsia="ja-JP"/>
        </w:rPr>
        <w:t>FFS: which are valid combinations</w:t>
      </w:r>
    </w:p>
    <w:p w:rsidR="00D55302" w:rsidRPr="00653238" w:rsidRDefault="00653238" w:rsidP="00025BF2">
      <w:pPr>
        <w:widowControl/>
        <w:numPr>
          <w:ilvl w:val="1"/>
          <w:numId w:val="2"/>
        </w:numPr>
        <w:jc w:val="left"/>
        <w:rPr>
          <w:rFonts w:eastAsia="MS Mincho"/>
          <w:iCs/>
          <w:szCs w:val="20"/>
          <w:lang w:eastAsia="ja-JP"/>
        </w:rPr>
      </w:pPr>
      <w:r>
        <w:rPr>
          <w:rFonts w:ascii="Calibri" w:eastAsia="MS Mincho" w:hAnsi="Calibri" w:cs="Times New Roman" w:hint="eastAsia"/>
          <w:iCs/>
          <w:szCs w:val="20"/>
          <w:lang w:eastAsia="ja-JP"/>
        </w:rPr>
        <w:t>FFS: handling of semi-static UL/DL and SFI assignment</w:t>
      </w:r>
    </w:p>
    <w:p w:rsidR="00D55302" w:rsidRDefault="00653238" w:rsidP="00025BF2">
      <w:pPr>
        <w:rPr>
          <w:rFonts w:ascii="Times New Roman" w:hAnsi="Times New Roman" w:cs="Times New Roman"/>
          <w:sz w:val="22"/>
          <w:lang w:val="en-GB"/>
        </w:rPr>
      </w:pPr>
      <w:r w:rsidRPr="00140F8C">
        <w:rPr>
          <w:rFonts w:ascii="Times New Roman" w:hAnsi="Times New Roman" w:cs="Times New Roman"/>
          <w:sz w:val="22"/>
        </w:rPr>
        <w:t xml:space="preserve">In this contribution, we </w:t>
      </w:r>
      <w:r>
        <w:rPr>
          <w:rFonts w:ascii="Times New Roman" w:hAnsi="Times New Roman" w:cs="Times New Roman" w:hint="eastAsia"/>
          <w:sz w:val="22"/>
        </w:rPr>
        <w:t>discuss</w:t>
      </w:r>
      <w:r>
        <w:rPr>
          <w:rFonts w:ascii="Times New Roman" w:hAnsi="Times New Roman" w:cs="Times New Roman"/>
          <w:sz w:val="22"/>
        </w:rPr>
        <w:t xml:space="preserve"> our consideration</w:t>
      </w:r>
      <w:r w:rsidR="00D55302">
        <w:rPr>
          <w:rFonts w:ascii="Times New Roman" w:hAnsi="Times New Roman" w:cs="Times New Roman" w:hint="eastAsia"/>
          <w:sz w:val="22"/>
          <w:lang w:val="en-GB"/>
        </w:rPr>
        <w:t xml:space="preserve"> on time domain resource allocation</w:t>
      </w:r>
    </w:p>
    <w:p w:rsidR="00D55302" w:rsidRDefault="00D55302" w:rsidP="00D55302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 w:hint="eastAsia"/>
          <w:sz w:val="28"/>
          <w:lang w:val="en-US" w:eastAsia="zh-CN"/>
        </w:rPr>
        <w:t>Discussions</w:t>
      </w:r>
      <w:r w:rsidR="00392301">
        <w:rPr>
          <w:rFonts w:eastAsiaTheme="minorEastAsia" w:hint="eastAsia"/>
          <w:sz w:val="28"/>
          <w:lang w:val="en-US" w:eastAsia="zh-CN"/>
        </w:rPr>
        <w:t xml:space="preserve"> on multi-slot </w:t>
      </w:r>
      <w:r w:rsidR="00BF57B7">
        <w:rPr>
          <w:rFonts w:eastAsiaTheme="minorEastAsia" w:hint="eastAsia"/>
          <w:sz w:val="28"/>
          <w:lang w:val="en-US" w:eastAsia="zh-CN"/>
        </w:rPr>
        <w:t xml:space="preserve">based </w:t>
      </w:r>
      <w:r w:rsidR="00392301">
        <w:rPr>
          <w:rFonts w:eastAsiaTheme="minorEastAsia" w:hint="eastAsia"/>
          <w:sz w:val="28"/>
          <w:lang w:val="en-US" w:eastAsia="zh-CN"/>
        </w:rPr>
        <w:t>scheduling</w:t>
      </w:r>
    </w:p>
    <w:p w:rsidR="00C11938" w:rsidRDefault="007770A2" w:rsidP="00653238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Slot aggregation ha</w:t>
      </w:r>
      <w:r w:rsidR="00D05405">
        <w:rPr>
          <w:rFonts w:ascii="Times New Roman" w:hAnsi="Times New Roman" w:cs="Times New Roman" w:hint="eastAsia"/>
          <w:sz w:val="22"/>
        </w:rPr>
        <w:t>s</w:t>
      </w:r>
      <w:r>
        <w:rPr>
          <w:rFonts w:ascii="Times New Roman" w:hAnsi="Times New Roman" w:cs="Times New Roman" w:hint="eastAsia"/>
          <w:sz w:val="22"/>
        </w:rPr>
        <w:t xml:space="preserve"> been </w:t>
      </w:r>
      <w:r w:rsidR="00CE556D">
        <w:rPr>
          <w:rFonts w:ascii="Times New Roman" w:hAnsi="Times New Roman" w:cs="Times New Roman" w:hint="eastAsia"/>
          <w:sz w:val="22"/>
        </w:rPr>
        <w:t>agreed</w:t>
      </w:r>
      <w:r>
        <w:rPr>
          <w:rFonts w:ascii="Times New Roman" w:hAnsi="Times New Roman" w:cs="Times New Roman" w:hint="eastAsia"/>
          <w:sz w:val="22"/>
        </w:rPr>
        <w:t xml:space="preserve"> in NR</w:t>
      </w:r>
      <w:r w:rsidR="003B46AC">
        <w:rPr>
          <w:rFonts w:ascii="Times New Roman" w:hAnsi="Times New Roman" w:cs="Times New Roman" w:hint="eastAsia"/>
          <w:sz w:val="22"/>
        </w:rPr>
        <w:t>, where data transmission can be scheduled to span one or multiple slots</w:t>
      </w:r>
      <w:r>
        <w:rPr>
          <w:rFonts w:ascii="Times New Roman" w:hAnsi="Times New Roman" w:cs="Times New Roman" w:hint="eastAsia"/>
          <w:sz w:val="22"/>
        </w:rPr>
        <w:t xml:space="preserve">. </w:t>
      </w:r>
      <w:r w:rsidR="001C23D6">
        <w:rPr>
          <w:rFonts w:ascii="Times New Roman" w:hAnsi="Times New Roman" w:cs="Times New Roman" w:hint="eastAsia"/>
          <w:sz w:val="22"/>
        </w:rPr>
        <w:t>T</w:t>
      </w:r>
      <w:r w:rsidR="001C23D6">
        <w:rPr>
          <w:rFonts w:ascii="Times New Roman" w:hAnsi="Times New Roman" w:cs="Times New Roman"/>
          <w:sz w:val="22"/>
        </w:rPr>
        <w:t>h</w:t>
      </w:r>
      <w:r w:rsidR="001C23D6">
        <w:rPr>
          <w:rFonts w:ascii="Times New Roman" w:hAnsi="Times New Roman" w:cs="Times New Roman" w:hint="eastAsia"/>
          <w:sz w:val="22"/>
        </w:rPr>
        <w:t xml:space="preserve">e number of aggregated slots may vary according to the data </w:t>
      </w:r>
      <w:r w:rsidR="001C23D6">
        <w:rPr>
          <w:rFonts w:ascii="Times New Roman" w:hAnsi="Times New Roman" w:cs="Times New Roman"/>
          <w:sz w:val="22"/>
        </w:rPr>
        <w:t>traffic</w:t>
      </w:r>
      <w:r w:rsidR="001C23D6">
        <w:rPr>
          <w:rFonts w:ascii="Times New Roman" w:hAnsi="Times New Roman" w:cs="Times New Roman" w:hint="eastAsia"/>
          <w:sz w:val="22"/>
        </w:rPr>
        <w:t>, channel status</w:t>
      </w:r>
      <w:r w:rsidR="00E0091D">
        <w:rPr>
          <w:rFonts w:ascii="Times New Roman" w:hAnsi="Times New Roman" w:cs="Times New Roman" w:hint="eastAsia"/>
          <w:sz w:val="22"/>
        </w:rPr>
        <w:t xml:space="preserve">, </w:t>
      </w:r>
      <w:r w:rsidR="001C23D6">
        <w:rPr>
          <w:rFonts w:ascii="Times New Roman" w:hAnsi="Times New Roman" w:cs="Times New Roman" w:hint="eastAsia"/>
          <w:sz w:val="22"/>
        </w:rPr>
        <w:t xml:space="preserve">and so on. </w:t>
      </w:r>
      <w:r w:rsidR="009C026F">
        <w:rPr>
          <w:rFonts w:ascii="Times New Roman" w:hAnsi="Times New Roman" w:cs="Times New Roman" w:hint="eastAsia"/>
          <w:sz w:val="22"/>
        </w:rPr>
        <w:t>T</w:t>
      </w:r>
      <w:r w:rsidR="009C026F">
        <w:rPr>
          <w:rFonts w:ascii="Times New Roman" w:hAnsi="Times New Roman" w:cs="Times New Roman"/>
          <w:sz w:val="22"/>
        </w:rPr>
        <w:t>h</w:t>
      </w:r>
      <w:r w:rsidR="009C026F">
        <w:rPr>
          <w:rFonts w:ascii="Times New Roman" w:hAnsi="Times New Roman" w:cs="Times New Roman" w:hint="eastAsia"/>
          <w:sz w:val="22"/>
        </w:rPr>
        <w:t>e advantage</w:t>
      </w:r>
      <w:r w:rsidR="001C23D6">
        <w:rPr>
          <w:rFonts w:ascii="Times New Roman" w:hAnsi="Times New Roman" w:cs="Times New Roman" w:hint="eastAsia"/>
          <w:sz w:val="22"/>
        </w:rPr>
        <w:t>s</w:t>
      </w:r>
      <w:r w:rsidR="009C026F">
        <w:rPr>
          <w:rFonts w:ascii="Times New Roman" w:hAnsi="Times New Roman" w:cs="Times New Roman" w:hint="eastAsia"/>
          <w:sz w:val="22"/>
        </w:rPr>
        <w:t xml:space="preserve"> of </w:t>
      </w:r>
      <w:bookmarkStart w:id="8" w:name="OLE_LINK1"/>
      <w:r w:rsidR="009C026F">
        <w:rPr>
          <w:rFonts w:ascii="Times New Roman" w:hAnsi="Times New Roman" w:cs="Times New Roman" w:hint="eastAsia"/>
          <w:sz w:val="22"/>
        </w:rPr>
        <w:t>slot aggregation</w:t>
      </w:r>
      <w:bookmarkEnd w:id="8"/>
      <w:r w:rsidR="009C026F">
        <w:rPr>
          <w:rFonts w:ascii="Times New Roman" w:hAnsi="Times New Roman" w:cs="Times New Roman" w:hint="eastAsia"/>
          <w:sz w:val="22"/>
        </w:rPr>
        <w:t xml:space="preserve"> </w:t>
      </w:r>
      <w:r w:rsidR="008330D9">
        <w:rPr>
          <w:rFonts w:ascii="Times New Roman" w:hAnsi="Times New Roman" w:cs="Times New Roman" w:hint="eastAsia"/>
          <w:sz w:val="22"/>
        </w:rPr>
        <w:t>can be summarize</w:t>
      </w:r>
      <w:r w:rsidR="00243290">
        <w:rPr>
          <w:rFonts w:ascii="Times New Roman" w:hAnsi="Times New Roman" w:cs="Times New Roman" w:hint="eastAsia"/>
          <w:sz w:val="22"/>
        </w:rPr>
        <w:t>d</w:t>
      </w:r>
      <w:r w:rsidR="008330D9">
        <w:rPr>
          <w:rFonts w:ascii="Times New Roman" w:hAnsi="Times New Roman" w:cs="Times New Roman" w:hint="eastAsia"/>
          <w:sz w:val="22"/>
        </w:rPr>
        <w:t xml:space="preserve"> as follows: on one hand</w:t>
      </w:r>
      <w:r w:rsidR="00E0091D">
        <w:rPr>
          <w:rFonts w:ascii="Times New Roman" w:hAnsi="Times New Roman" w:cs="Times New Roman" w:hint="eastAsia"/>
          <w:sz w:val="22"/>
        </w:rPr>
        <w:t xml:space="preserve">, </w:t>
      </w:r>
      <w:r w:rsidR="005A2EEC">
        <w:rPr>
          <w:rFonts w:ascii="Times New Roman" w:hAnsi="Times New Roman" w:cs="Times New Roman" w:hint="eastAsia"/>
          <w:sz w:val="22"/>
        </w:rPr>
        <w:t>the DCI overhead can be reduced and the latency of blinding decoding of DCI can also be reduced; on t</w:t>
      </w:r>
      <w:r w:rsidR="008330D9">
        <w:rPr>
          <w:rFonts w:ascii="Times New Roman" w:hAnsi="Times New Roman" w:cs="Times New Roman" w:hint="eastAsia"/>
          <w:sz w:val="22"/>
        </w:rPr>
        <w:t>he other hand</w:t>
      </w:r>
      <w:r w:rsidR="00CD6F33">
        <w:rPr>
          <w:rFonts w:ascii="Times New Roman" w:hAnsi="Times New Roman" w:cs="Times New Roman" w:hint="eastAsia"/>
          <w:sz w:val="22"/>
        </w:rPr>
        <w:t xml:space="preserve">, </w:t>
      </w:r>
      <w:r w:rsidR="0077278F">
        <w:rPr>
          <w:rFonts w:ascii="Times New Roman" w:hAnsi="Times New Roman" w:cs="Times New Roman" w:hint="eastAsia"/>
          <w:sz w:val="22"/>
        </w:rPr>
        <w:t xml:space="preserve">slot aggregation </w:t>
      </w:r>
      <w:r w:rsidR="0077278F">
        <w:rPr>
          <w:rFonts w:ascii="Times New Roman" w:hAnsi="Times New Roman" w:cs="Times New Roman"/>
          <w:sz w:val="22"/>
        </w:rPr>
        <w:t>can</w:t>
      </w:r>
      <w:r w:rsidR="0077278F">
        <w:rPr>
          <w:rFonts w:ascii="Times New Roman" w:hAnsi="Times New Roman" w:cs="Times New Roman" w:hint="eastAsia"/>
          <w:sz w:val="22"/>
        </w:rPr>
        <w:t xml:space="preserve"> improve</w:t>
      </w:r>
      <w:r w:rsidR="00E0091D">
        <w:rPr>
          <w:rFonts w:ascii="Times New Roman" w:hAnsi="Times New Roman" w:cs="Times New Roman" w:hint="eastAsia"/>
          <w:sz w:val="22"/>
        </w:rPr>
        <w:t xml:space="preserve"> the</w:t>
      </w:r>
      <w:r w:rsidR="0077278F">
        <w:rPr>
          <w:rFonts w:ascii="Times New Roman" w:hAnsi="Times New Roman" w:cs="Times New Roman" w:hint="eastAsia"/>
          <w:sz w:val="22"/>
        </w:rPr>
        <w:t xml:space="preserve"> link budget and enhance </w:t>
      </w:r>
      <w:r w:rsidR="00E0091D">
        <w:rPr>
          <w:rFonts w:ascii="Times New Roman" w:hAnsi="Times New Roman" w:cs="Times New Roman" w:hint="eastAsia"/>
          <w:sz w:val="22"/>
        </w:rPr>
        <w:t xml:space="preserve">the </w:t>
      </w:r>
      <w:r w:rsidR="0077278F">
        <w:rPr>
          <w:rFonts w:ascii="Times New Roman" w:hAnsi="Times New Roman" w:cs="Times New Roman" w:hint="eastAsia"/>
          <w:sz w:val="22"/>
        </w:rPr>
        <w:t>coverage for data transmission</w:t>
      </w:r>
      <w:r w:rsidR="008330D9">
        <w:rPr>
          <w:rFonts w:ascii="Times New Roman" w:hAnsi="Times New Roman" w:cs="Times New Roman" w:hint="eastAsia"/>
          <w:sz w:val="22"/>
        </w:rPr>
        <w:t xml:space="preserve">. </w:t>
      </w:r>
      <w:r w:rsidR="00E95259">
        <w:rPr>
          <w:rFonts w:ascii="Times New Roman" w:hAnsi="Times New Roman" w:cs="Times New Roman" w:hint="eastAsia"/>
          <w:sz w:val="22"/>
        </w:rPr>
        <w:t>S</w:t>
      </w:r>
      <w:r w:rsidR="009412A6">
        <w:rPr>
          <w:rFonts w:ascii="Times New Roman" w:hAnsi="Times New Roman" w:cs="Times New Roman" w:hint="eastAsia"/>
          <w:sz w:val="22"/>
        </w:rPr>
        <w:t xml:space="preserve">pecial </w:t>
      </w:r>
      <w:r w:rsidR="009412A6" w:rsidRPr="000E0B45">
        <w:rPr>
          <w:rFonts w:ascii="Times New Roman" w:hAnsi="Times New Roman" w:cs="Times New Roman" w:hint="eastAsia"/>
          <w:sz w:val="22"/>
        </w:rPr>
        <w:t>service</w:t>
      </w:r>
      <w:r w:rsidR="009412A6">
        <w:rPr>
          <w:rFonts w:ascii="Times New Roman" w:hAnsi="Times New Roman" w:cs="Times New Roman" w:hint="eastAsia"/>
          <w:sz w:val="22"/>
        </w:rPr>
        <w:t>s</w:t>
      </w:r>
      <w:r w:rsidR="009412A6" w:rsidRPr="000E0B45">
        <w:rPr>
          <w:rFonts w:ascii="Times New Roman" w:hAnsi="Times New Roman" w:cs="Times New Roman" w:hint="eastAsia"/>
          <w:sz w:val="22"/>
        </w:rPr>
        <w:t xml:space="preserve"> such as URLLC</w:t>
      </w:r>
      <w:r w:rsidR="009412A6">
        <w:rPr>
          <w:rFonts w:ascii="Times New Roman" w:hAnsi="Times New Roman" w:cs="Times New Roman" w:hint="eastAsia"/>
          <w:sz w:val="22"/>
        </w:rPr>
        <w:t xml:space="preserve"> and </w:t>
      </w:r>
      <w:r w:rsidR="009412A6" w:rsidRPr="000E0B45">
        <w:rPr>
          <w:rFonts w:ascii="Times New Roman" w:hAnsi="Times New Roman" w:cs="Times New Roman" w:hint="eastAsia"/>
          <w:sz w:val="22"/>
        </w:rPr>
        <w:t xml:space="preserve">dynamic TDD, may occur in some slots of the aggregated slots, </w:t>
      </w:r>
      <w:r w:rsidR="009412A6">
        <w:rPr>
          <w:rFonts w:ascii="Times New Roman" w:hAnsi="Times New Roman" w:cs="Times New Roman" w:hint="eastAsia"/>
          <w:sz w:val="22"/>
        </w:rPr>
        <w:t>hence</w:t>
      </w:r>
      <w:r w:rsidR="009412A6" w:rsidRPr="000E0B45">
        <w:rPr>
          <w:rFonts w:ascii="Times New Roman" w:hAnsi="Times New Roman" w:cs="Times New Roman" w:hint="eastAsia"/>
          <w:sz w:val="22"/>
        </w:rPr>
        <w:t xml:space="preserve"> a limited number of symbols </w:t>
      </w:r>
      <w:r w:rsidR="009412A6">
        <w:rPr>
          <w:rFonts w:ascii="Times New Roman" w:hAnsi="Times New Roman" w:cs="Times New Roman" w:hint="eastAsia"/>
          <w:sz w:val="22"/>
        </w:rPr>
        <w:t>may</w:t>
      </w:r>
      <w:r w:rsidR="009412A6" w:rsidRPr="000E0B45">
        <w:rPr>
          <w:rFonts w:ascii="Times New Roman" w:hAnsi="Times New Roman" w:cs="Times New Roman" w:hint="eastAsia"/>
          <w:sz w:val="22"/>
        </w:rPr>
        <w:t xml:space="preserve"> be allocated for </w:t>
      </w:r>
      <w:r w:rsidR="009412A6">
        <w:rPr>
          <w:rFonts w:ascii="Times New Roman" w:hAnsi="Times New Roman" w:cs="Times New Roman" w:hint="eastAsia"/>
          <w:sz w:val="22"/>
        </w:rPr>
        <w:t xml:space="preserve">the </w:t>
      </w:r>
      <w:r w:rsidR="009412A6" w:rsidRPr="000E0B45">
        <w:rPr>
          <w:rFonts w:ascii="Times New Roman" w:hAnsi="Times New Roman" w:cs="Times New Roman" w:hint="eastAsia"/>
          <w:sz w:val="22"/>
        </w:rPr>
        <w:t>data transmission within this slots.</w:t>
      </w:r>
      <w:r w:rsidR="009412A6">
        <w:rPr>
          <w:rFonts w:ascii="Times New Roman" w:hAnsi="Times New Roman" w:cs="Times New Roman" w:hint="eastAsia"/>
          <w:sz w:val="22"/>
        </w:rPr>
        <w:t xml:space="preserve"> I</w:t>
      </w:r>
      <w:r w:rsidR="00E0091D">
        <w:rPr>
          <w:rFonts w:ascii="Times New Roman" w:hAnsi="Times New Roman" w:cs="Times New Roman" w:hint="eastAsia"/>
          <w:sz w:val="22"/>
        </w:rPr>
        <w:t xml:space="preserve">t is not yet concluded </w:t>
      </w:r>
      <w:r w:rsidR="00E936CA">
        <w:rPr>
          <w:rFonts w:ascii="Times New Roman" w:hAnsi="Times New Roman" w:cs="Times New Roman" w:hint="eastAsia"/>
          <w:sz w:val="22"/>
        </w:rPr>
        <w:t>how to indicate</w:t>
      </w:r>
      <w:r w:rsidR="00EC7836">
        <w:rPr>
          <w:rFonts w:ascii="Times New Roman" w:hAnsi="Times New Roman" w:cs="Times New Roman" w:hint="eastAsia"/>
          <w:sz w:val="22"/>
        </w:rPr>
        <w:t xml:space="preserve"> in the PDCCH scheduling the data transm</w:t>
      </w:r>
      <w:r w:rsidR="005C1E7C">
        <w:rPr>
          <w:rFonts w:ascii="Times New Roman" w:hAnsi="Times New Roman" w:cs="Times New Roman" w:hint="eastAsia"/>
          <w:sz w:val="22"/>
        </w:rPr>
        <w:t xml:space="preserve">ission. </w:t>
      </w:r>
      <w:r w:rsidR="00BF57B7">
        <w:rPr>
          <w:rFonts w:ascii="Times New Roman" w:hAnsi="Times New Roman" w:cs="Times New Roman" w:hint="eastAsia"/>
          <w:sz w:val="22"/>
        </w:rPr>
        <w:t xml:space="preserve">In the previous meeting, </w:t>
      </w:r>
      <w:r w:rsidR="00D75861">
        <w:rPr>
          <w:rFonts w:ascii="Times New Roman" w:hAnsi="Times New Roman" w:cs="Times New Roman" w:hint="eastAsia"/>
          <w:sz w:val="22"/>
        </w:rPr>
        <w:t xml:space="preserve">with the consideration of scheduling flexibility and </w:t>
      </w:r>
      <w:r w:rsidR="00D75861">
        <w:rPr>
          <w:rFonts w:ascii="Times New Roman" w:hAnsi="Times New Roman" w:cs="Times New Roman"/>
          <w:sz w:val="22"/>
        </w:rPr>
        <w:t>signaling</w:t>
      </w:r>
      <w:r w:rsidR="00D75861">
        <w:rPr>
          <w:rFonts w:ascii="Times New Roman" w:hAnsi="Times New Roman" w:cs="Times New Roman" w:hint="eastAsia"/>
          <w:sz w:val="22"/>
        </w:rPr>
        <w:t xml:space="preserve"> </w:t>
      </w:r>
      <w:r w:rsidR="00D75861">
        <w:rPr>
          <w:rFonts w:ascii="Times New Roman" w:hAnsi="Times New Roman" w:cs="Times New Roman"/>
          <w:sz w:val="22"/>
        </w:rPr>
        <w:t>overhead</w:t>
      </w:r>
      <w:r w:rsidR="00D75861">
        <w:rPr>
          <w:rFonts w:ascii="Times New Roman" w:hAnsi="Times New Roman" w:cs="Times New Roman" w:hint="eastAsia"/>
          <w:sz w:val="22"/>
        </w:rPr>
        <w:t xml:space="preserve">, </w:t>
      </w:r>
      <w:r w:rsidR="00BF57B7">
        <w:rPr>
          <w:rFonts w:ascii="Times New Roman" w:hAnsi="Times New Roman" w:cs="Times New Roman" w:hint="eastAsia"/>
          <w:sz w:val="22"/>
        </w:rPr>
        <w:t>there are</w:t>
      </w:r>
      <w:r w:rsidR="00BF57B7" w:rsidRPr="00392301">
        <w:rPr>
          <w:rFonts w:ascii="Times New Roman" w:hAnsi="Times New Roman" w:cs="Times New Roman" w:hint="eastAsia"/>
          <w:sz w:val="22"/>
        </w:rPr>
        <w:t xml:space="preserve"> </w:t>
      </w:r>
      <w:r w:rsidR="00BF57B7">
        <w:rPr>
          <w:rFonts w:ascii="Times New Roman" w:hAnsi="Times New Roman" w:cs="Times New Roman" w:hint="eastAsia"/>
          <w:sz w:val="22"/>
        </w:rPr>
        <w:t>t</w:t>
      </w:r>
      <w:r w:rsidR="00392301" w:rsidRPr="00392301">
        <w:rPr>
          <w:rFonts w:ascii="Times New Roman" w:hAnsi="Times New Roman" w:cs="Times New Roman" w:hint="eastAsia"/>
          <w:sz w:val="22"/>
        </w:rPr>
        <w:t xml:space="preserve">hree </w:t>
      </w:r>
      <w:r w:rsidR="00392301">
        <w:rPr>
          <w:rFonts w:ascii="Times New Roman" w:hAnsi="Times New Roman" w:cs="Times New Roman" w:hint="eastAsia"/>
          <w:sz w:val="22"/>
        </w:rPr>
        <w:t>options</w:t>
      </w:r>
      <w:r w:rsidR="00BF57B7">
        <w:rPr>
          <w:rFonts w:ascii="Times New Roman" w:hAnsi="Times New Roman" w:cs="Times New Roman" w:hint="eastAsia"/>
          <w:sz w:val="22"/>
        </w:rPr>
        <w:t xml:space="preserve"> for</w:t>
      </w:r>
      <w:r w:rsidR="00E0091D">
        <w:rPr>
          <w:rFonts w:ascii="Times New Roman" w:hAnsi="Times New Roman" w:cs="Times New Roman" w:hint="eastAsia"/>
          <w:sz w:val="22"/>
        </w:rPr>
        <w:t xml:space="preserve"> the</w:t>
      </w:r>
      <w:r w:rsidR="00BF57B7">
        <w:rPr>
          <w:rFonts w:ascii="Times New Roman" w:hAnsi="Times New Roman" w:cs="Times New Roman" w:hint="eastAsia"/>
          <w:sz w:val="22"/>
        </w:rPr>
        <w:t xml:space="preserve"> multi-slot based scheduling</w:t>
      </w:r>
      <w:r w:rsidR="00E0091D">
        <w:rPr>
          <w:rFonts w:ascii="Times New Roman" w:hAnsi="Times New Roman" w:cs="Times New Roman" w:hint="eastAsia"/>
          <w:sz w:val="22"/>
        </w:rPr>
        <w:t>, as shown</w:t>
      </w:r>
      <w:r w:rsidR="00BF57B7">
        <w:rPr>
          <w:rFonts w:ascii="Times New Roman" w:hAnsi="Times New Roman" w:cs="Times New Roman" w:hint="eastAsia"/>
          <w:sz w:val="22"/>
        </w:rPr>
        <w:t xml:space="preserve"> in Figure 1.</w:t>
      </w:r>
    </w:p>
    <w:p w:rsidR="003B46AC" w:rsidRPr="006B4A3F" w:rsidRDefault="003B46AC" w:rsidP="009834AA">
      <w:pPr>
        <w:ind w:leftChars="200" w:left="420"/>
        <w:rPr>
          <w:rFonts w:ascii="Times New Roman" w:hAnsi="Times New Roman" w:cs="Times New Roman"/>
          <w:sz w:val="22"/>
        </w:rPr>
      </w:pPr>
      <w:r w:rsidRPr="006B4A3F">
        <w:rPr>
          <w:rFonts w:ascii="Times New Roman" w:hAnsi="Times New Roman" w:cs="Times New Roman"/>
          <w:sz w:val="22"/>
        </w:rPr>
        <w:t xml:space="preserve">Opt.1: Starting symbol and ending symbol of each slot of </w:t>
      </w:r>
      <w:bookmarkStart w:id="9" w:name="OLE_LINK8"/>
      <w:bookmarkStart w:id="10" w:name="OLE_LINK9"/>
      <w:r w:rsidRPr="006B4A3F">
        <w:rPr>
          <w:rFonts w:ascii="Times New Roman" w:hAnsi="Times New Roman" w:cs="Times New Roman"/>
          <w:sz w:val="22"/>
        </w:rPr>
        <w:t>the aggregated slots</w:t>
      </w:r>
      <w:bookmarkEnd w:id="9"/>
      <w:bookmarkEnd w:id="10"/>
      <w:r w:rsidRPr="006B4A3F">
        <w:rPr>
          <w:rFonts w:ascii="Times New Roman" w:hAnsi="Times New Roman" w:cs="Times New Roman"/>
          <w:sz w:val="22"/>
        </w:rPr>
        <w:t>, and the starting slot and ending slot where it is applied to</w:t>
      </w:r>
      <w:r w:rsidR="00A41EAF">
        <w:rPr>
          <w:rFonts w:ascii="Times New Roman" w:hAnsi="Times New Roman" w:cs="Times New Roman" w:hint="eastAsia"/>
          <w:sz w:val="22"/>
        </w:rPr>
        <w:t>.</w:t>
      </w:r>
    </w:p>
    <w:p w:rsidR="003B46AC" w:rsidRPr="006B4A3F" w:rsidRDefault="003B46AC" w:rsidP="009834AA">
      <w:pPr>
        <w:ind w:leftChars="200" w:left="420"/>
        <w:rPr>
          <w:rFonts w:ascii="Times New Roman" w:hAnsi="Times New Roman" w:cs="Times New Roman"/>
          <w:sz w:val="22"/>
        </w:rPr>
      </w:pPr>
      <w:r w:rsidRPr="006B4A3F">
        <w:rPr>
          <w:rFonts w:ascii="Times New Roman" w:hAnsi="Times New Roman" w:cs="Times New Roman"/>
          <w:sz w:val="22"/>
        </w:rPr>
        <w:t>Opt.2: Starting symbol and ending symbol of a slot, and the starting slot and ending slot where it is applied to</w:t>
      </w:r>
      <w:r w:rsidR="00A41EAF">
        <w:rPr>
          <w:rFonts w:ascii="Times New Roman" w:hAnsi="Times New Roman" w:cs="Times New Roman" w:hint="eastAsia"/>
          <w:sz w:val="22"/>
        </w:rPr>
        <w:t>.</w:t>
      </w:r>
    </w:p>
    <w:p w:rsidR="003B46AC" w:rsidRPr="006B4A3F" w:rsidRDefault="003B46AC" w:rsidP="009834AA">
      <w:pPr>
        <w:pStyle w:val="a5"/>
        <w:numPr>
          <w:ilvl w:val="0"/>
          <w:numId w:val="5"/>
        </w:numPr>
        <w:ind w:leftChars="400" w:left="1260" w:firstLineChars="0"/>
        <w:rPr>
          <w:rFonts w:ascii="Times New Roman" w:hAnsi="Times New Roman" w:cs="Times New Roman"/>
          <w:sz w:val="22"/>
        </w:rPr>
      </w:pPr>
      <w:r w:rsidRPr="006B4A3F">
        <w:rPr>
          <w:rFonts w:ascii="Times New Roman" w:hAnsi="Times New Roman" w:cs="Times New Roman"/>
          <w:sz w:val="22"/>
        </w:rPr>
        <w:t>The starting symbol and ending symbol are applied to all the aggregated slots</w:t>
      </w:r>
      <w:r w:rsidR="00A41EAF">
        <w:rPr>
          <w:rFonts w:ascii="Times New Roman" w:hAnsi="Times New Roman" w:cs="Times New Roman" w:hint="eastAsia"/>
          <w:sz w:val="22"/>
        </w:rPr>
        <w:t>.</w:t>
      </w:r>
    </w:p>
    <w:p w:rsidR="001D27A8" w:rsidRDefault="003B46AC" w:rsidP="000C5E37">
      <w:pPr>
        <w:ind w:leftChars="200" w:left="420"/>
        <w:rPr>
          <w:rFonts w:ascii="Times New Roman" w:hAnsi="Times New Roman" w:cs="Times New Roman"/>
          <w:sz w:val="22"/>
        </w:rPr>
      </w:pPr>
      <w:r w:rsidRPr="006B4A3F">
        <w:rPr>
          <w:rFonts w:ascii="Times New Roman" w:hAnsi="Times New Roman" w:cs="Times New Roman" w:hint="eastAsia"/>
          <w:sz w:val="22"/>
        </w:rPr>
        <w:t>Opt.3: Starting symbol, starting slot, and the ending symbol and ending slot</w:t>
      </w:r>
      <w:r w:rsidR="00A41EAF">
        <w:rPr>
          <w:rFonts w:ascii="Times New Roman" w:hAnsi="Times New Roman" w:cs="Times New Roman" w:hint="eastAsia"/>
          <w:sz w:val="22"/>
        </w:rPr>
        <w:t>.</w:t>
      </w:r>
    </w:p>
    <w:p w:rsidR="000C5E37" w:rsidRPr="000C5E37" w:rsidRDefault="000C5E37" w:rsidP="000C5E37">
      <w:pPr>
        <w:jc w:val="center"/>
        <w:rPr>
          <w:rFonts w:ascii="Times New Roman" w:hAnsi="Times New Roman" w:cs="Times New Roman"/>
          <w:sz w:val="22"/>
        </w:rPr>
      </w:pPr>
      <w:r>
        <w:object w:dxaOrig="10251" w:dyaOrig="50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6pt;height:119.8pt" o:ole="">
            <v:imagedata r:id="rId7" o:title=""/>
          </v:shape>
          <o:OLEObject Type="Embed" ProgID="Visio.Drawing.11" ShapeID="_x0000_i1025" DrawAspect="Content" ObjectID="_1566716600" r:id="rId8"/>
        </w:object>
      </w:r>
    </w:p>
    <w:p w:rsidR="00430937" w:rsidRDefault="00430937" w:rsidP="000C5E37">
      <w:pPr>
        <w:jc w:val="center"/>
        <w:rPr>
          <w:rFonts w:ascii="Times New Roman" w:hAnsi="Times New Roman" w:cs="Times New Roman"/>
          <w:sz w:val="22"/>
        </w:rPr>
      </w:pPr>
      <w:r w:rsidRPr="00AA03A5">
        <w:rPr>
          <w:rFonts w:ascii="Times New Roman" w:hAnsi="Times New Roman" w:cs="Times New Roman" w:hint="eastAsia"/>
          <w:sz w:val="22"/>
        </w:rPr>
        <w:t>Figure 1(a)</w:t>
      </w:r>
      <w:r w:rsidR="008D7566">
        <w:rPr>
          <w:rFonts w:ascii="Times New Roman" w:hAnsi="Times New Roman" w:cs="Times New Roman" w:hint="eastAsia"/>
          <w:sz w:val="22"/>
        </w:rPr>
        <w:t>: Opt.1</w:t>
      </w:r>
    </w:p>
    <w:p w:rsidR="000C5E37" w:rsidRPr="000C5E37" w:rsidRDefault="000C5E37" w:rsidP="000C5E37">
      <w:pPr>
        <w:jc w:val="center"/>
        <w:rPr>
          <w:rFonts w:ascii="Times New Roman" w:hAnsi="Times New Roman" w:cs="Times New Roman"/>
          <w:sz w:val="22"/>
        </w:rPr>
      </w:pPr>
      <w:r>
        <w:object w:dxaOrig="10767" w:dyaOrig="4944">
          <v:shape id="_x0000_i1026" type="#_x0000_t75" style="width:275.1pt;height:126.25pt" o:ole="">
            <v:imagedata r:id="rId9" o:title=""/>
          </v:shape>
          <o:OLEObject Type="Embed" ProgID="Visio.Drawing.11" ShapeID="_x0000_i1026" DrawAspect="Content" ObjectID="_1566716601" r:id="rId10"/>
        </w:object>
      </w:r>
    </w:p>
    <w:p w:rsidR="005A2EEC" w:rsidRDefault="00430937" w:rsidP="005A2EEC">
      <w:pPr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Figure 1(b)</w:t>
      </w:r>
      <w:r w:rsidR="008D7566">
        <w:rPr>
          <w:rFonts w:ascii="Times New Roman" w:hAnsi="Times New Roman" w:cs="Times New Roman" w:hint="eastAsia"/>
          <w:sz w:val="22"/>
        </w:rPr>
        <w:t>: Opt.2</w:t>
      </w:r>
    </w:p>
    <w:p w:rsidR="005D4220" w:rsidRDefault="000C5E37" w:rsidP="000C5E37">
      <w:pPr>
        <w:jc w:val="center"/>
      </w:pPr>
      <w:r>
        <w:object w:dxaOrig="10251" w:dyaOrig="4618">
          <v:shape id="_x0000_i1027" type="#_x0000_t75" style="width:259pt;height:116.6pt" o:ole="">
            <v:imagedata r:id="rId11" o:title=""/>
          </v:shape>
          <o:OLEObject Type="Embed" ProgID="Visio.Drawing.11" ShapeID="_x0000_i1027" DrawAspect="Content" ObjectID="_1566716602" r:id="rId12"/>
        </w:object>
      </w:r>
    </w:p>
    <w:p w:rsidR="000B0CDA" w:rsidRDefault="000B0CDA" w:rsidP="000C5E37">
      <w:pPr>
        <w:jc w:val="center"/>
        <w:rPr>
          <w:rFonts w:ascii="Times New Roman" w:hAnsi="Times New Roman" w:cs="Times New Roman"/>
          <w:sz w:val="22"/>
        </w:rPr>
      </w:pPr>
      <w:r w:rsidRPr="00AA03A5">
        <w:rPr>
          <w:rFonts w:ascii="Times New Roman" w:hAnsi="Times New Roman" w:cs="Times New Roman" w:hint="eastAsia"/>
          <w:sz w:val="22"/>
        </w:rPr>
        <w:t>Figure 1(c)</w:t>
      </w:r>
      <w:r w:rsidR="008D7566">
        <w:rPr>
          <w:rFonts w:ascii="Times New Roman" w:hAnsi="Times New Roman" w:cs="Times New Roman" w:hint="eastAsia"/>
          <w:sz w:val="22"/>
        </w:rPr>
        <w:t>: Opt</w:t>
      </w:r>
      <w:r w:rsidR="00BF57B7">
        <w:rPr>
          <w:rFonts w:ascii="Times New Roman" w:hAnsi="Times New Roman" w:cs="Times New Roman" w:hint="eastAsia"/>
          <w:sz w:val="22"/>
        </w:rPr>
        <w:t>.</w:t>
      </w:r>
      <w:r w:rsidR="008D7566">
        <w:rPr>
          <w:rFonts w:ascii="Times New Roman" w:hAnsi="Times New Roman" w:cs="Times New Roman" w:hint="eastAsia"/>
          <w:sz w:val="22"/>
        </w:rPr>
        <w:t>3</w:t>
      </w:r>
    </w:p>
    <w:p w:rsidR="009A123A" w:rsidRPr="000E0B45" w:rsidRDefault="00B44D26" w:rsidP="00F4234E">
      <w:pPr>
        <w:jc w:val="left"/>
        <w:rPr>
          <w:rFonts w:ascii="Times New Roman" w:hAnsi="Times New Roman" w:cs="Times New Roman"/>
          <w:sz w:val="22"/>
        </w:rPr>
      </w:pPr>
      <w:r w:rsidRPr="000E0B45">
        <w:rPr>
          <w:rFonts w:ascii="Times New Roman" w:hAnsi="Times New Roman" w:cs="Times New Roman" w:hint="eastAsia"/>
          <w:sz w:val="22"/>
        </w:rPr>
        <w:t>It can be noted</w:t>
      </w:r>
      <w:r w:rsidR="00A41EAF">
        <w:rPr>
          <w:rFonts w:ascii="Times New Roman" w:hAnsi="Times New Roman" w:cs="Times New Roman" w:hint="eastAsia"/>
          <w:sz w:val="22"/>
        </w:rPr>
        <w:t xml:space="preserve">, </w:t>
      </w:r>
      <w:r w:rsidR="004D25C0">
        <w:rPr>
          <w:rFonts w:ascii="Times New Roman" w:hAnsi="Times New Roman" w:cs="Times New Roman" w:hint="eastAsia"/>
          <w:sz w:val="22"/>
        </w:rPr>
        <w:t xml:space="preserve">that </w:t>
      </w:r>
      <w:r w:rsidRPr="000E0B45">
        <w:rPr>
          <w:rFonts w:ascii="Times New Roman" w:hAnsi="Times New Roman" w:cs="Times New Roman" w:hint="eastAsia"/>
          <w:sz w:val="22"/>
        </w:rPr>
        <w:t xml:space="preserve">Opt 1 and Opt 2 </w:t>
      </w:r>
      <w:r w:rsidRPr="000E0B45">
        <w:rPr>
          <w:rFonts w:ascii="Times New Roman" w:hAnsi="Times New Roman" w:cs="Times New Roman"/>
          <w:sz w:val="22"/>
        </w:rPr>
        <w:t>can</w:t>
      </w:r>
      <w:r w:rsidRPr="000E0B45">
        <w:rPr>
          <w:rFonts w:ascii="Times New Roman" w:hAnsi="Times New Roman" w:cs="Times New Roman" w:hint="eastAsia"/>
          <w:sz w:val="22"/>
        </w:rPr>
        <w:t xml:space="preserve"> support contiguous and non-contiguous resource allocation</w:t>
      </w:r>
      <w:r w:rsidR="00A41EAF">
        <w:rPr>
          <w:rFonts w:ascii="Times New Roman" w:hAnsi="Times New Roman" w:cs="Times New Roman" w:hint="eastAsia"/>
          <w:sz w:val="22"/>
        </w:rPr>
        <w:t>,</w:t>
      </w:r>
      <w:r w:rsidRPr="000E0B45">
        <w:rPr>
          <w:rFonts w:ascii="Times New Roman" w:hAnsi="Times New Roman" w:cs="Times New Roman" w:hint="eastAsia"/>
          <w:sz w:val="22"/>
        </w:rPr>
        <w:t xml:space="preserve"> whereas Opt 3 can only support contiguous resource allocation. In addition, the allocated symbols within each slot of the aggregated slots may or may not be the same in   Opt 1,</w:t>
      </w:r>
      <w:r w:rsidR="00F25260">
        <w:rPr>
          <w:rFonts w:ascii="Times New Roman" w:hAnsi="Times New Roman" w:cs="Times New Roman" w:hint="eastAsia"/>
          <w:sz w:val="22"/>
        </w:rPr>
        <w:t xml:space="preserve"> which</w:t>
      </w:r>
      <w:r w:rsidR="00A41EAF">
        <w:rPr>
          <w:rFonts w:ascii="Times New Roman" w:hAnsi="Times New Roman" w:cs="Times New Roman" w:hint="eastAsia"/>
          <w:sz w:val="22"/>
        </w:rPr>
        <w:t xml:space="preserve"> means</w:t>
      </w:r>
      <w:r w:rsidRPr="000E0B45">
        <w:rPr>
          <w:rFonts w:ascii="Times New Roman" w:hAnsi="Times New Roman" w:cs="Times New Roman" w:hint="eastAsia"/>
          <w:sz w:val="22"/>
        </w:rPr>
        <w:t xml:space="preserve"> the flexibility</w:t>
      </w:r>
      <w:r w:rsidR="00A41EAF">
        <w:rPr>
          <w:rFonts w:ascii="Times New Roman" w:hAnsi="Times New Roman" w:cs="Times New Roman" w:hint="eastAsia"/>
          <w:sz w:val="22"/>
        </w:rPr>
        <w:t xml:space="preserve"> of Opt 1</w:t>
      </w:r>
      <w:r w:rsidRPr="000E0B45">
        <w:rPr>
          <w:rFonts w:ascii="Times New Roman" w:hAnsi="Times New Roman" w:cs="Times New Roman" w:hint="eastAsia"/>
          <w:sz w:val="22"/>
        </w:rPr>
        <w:t xml:space="preserve"> would be the best </w:t>
      </w:r>
      <w:r w:rsidR="00A41EAF">
        <w:rPr>
          <w:rFonts w:ascii="Times New Roman" w:hAnsi="Times New Roman" w:cs="Times New Roman" w:hint="eastAsia"/>
          <w:sz w:val="22"/>
        </w:rPr>
        <w:t xml:space="preserve">one </w:t>
      </w:r>
      <w:r w:rsidRPr="000E0B45">
        <w:rPr>
          <w:rFonts w:ascii="Times New Roman" w:hAnsi="Times New Roman" w:cs="Times New Roman" w:hint="eastAsia"/>
          <w:sz w:val="22"/>
        </w:rPr>
        <w:t>among th</w:t>
      </w:r>
      <w:r w:rsidR="00A41EAF">
        <w:rPr>
          <w:rFonts w:ascii="Times New Roman" w:hAnsi="Times New Roman" w:cs="Times New Roman" w:hint="eastAsia"/>
          <w:sz w:val="22"/>
        </w:rPr>
        <w:t xml:space="preserve">e three options. However in Opt </w:t>
      </w:r>
      <w:r w:rsidRPr="000E0B45">
        <w:rPr>
          <w:rFonts w:ascii="Times New Roman" w:hAnsi="Times New Roman" w:cs="Times New Roman" w:hint="eastAsia"/>
          <w:sz w:val="22"/>
        </w:rPr>
        <w:t>1, the overhead become</w:t>
      </w:r>
      <w:r w:rsidR="00A41EAF">
        <w:rPr>
          <w:rFonts w:ascii="Times New Roman" w:hAnsi="Times New Roman" w:cs="Times New Roman" w:hint="eastAsia"/>
          <w:sz w:val="22"/>
        </w:rPr>
        <w:t>s</w:t>
      </w:r>
      <w:r w:rsidRPr="000E0B45">
        <w:rPr>
          <w:rFonts w:ascii="Times New Roman" w:hAnsi="Times New Roman" w:cs="Times New Roman" w:hint="eastAsia"/>
          <w:sz w:val="22"/>
        </w:rPr>
        <w:t xml:space="preserve"> excessive because the sta</w:t>
      </w:r>
      <w:r w:rsidRPr="000E0B45">
        <w:rPr>
          <w:rFonts w:ascii="Times New Roman" w:hAnsi="Times New Roman" w:cs="Times New Roman"/>
          <w:sz w:val="22"/>
        </w:rPr>
        <w:t>rting symbol and ending symbol</w:t>
      </w:r>
      <w:r w:rsidRPr="000E0B45">
        <w:rPr>
          <w:rFonts w:ascii="Times New Roman" w:hAnsi="Times New Roman" w:cs="Times New Roman" w:hint="eastAsia"/>
          <w:sz w:val="22"/>
        </w:rPr>
        <w:t xml:space="preserve"> are needed to be </w:t>
      </w:r>
      <w:r w:rsidRPr="000E0B45">
        <w:rPr>
          <w:rFonts w:ascii="Times New Roman" w:hAnsi="Times New Roman" w:cs="Times New Roman"/>
          <w:sz w:val="22"/>
        </w:rPr>
        <w:t>signaled</w:t>
      </w:r>
      <w:r w:rsidRPr="000E0B45">
        <w:rPr>
          <w:rFonts w:ascii="Times New Roman" w:hAnsi="Times New Roman" w:cs="Times New Roman" w:hint="eastAsia"/>
          <w:sz w:val="22"/>
        </w:rPr>
        <w:t xml:space="preserve"> per slot of </w:t>
      </w:r>
      <w:r w:rsidRPr="000E0B45">
        <w:rPr>
          <w:rFonts w:ascii="Times New Roman" w:hAnsi="Times New Roman" w:cs="Times New Roman"/>
          <w:sz w:val="22"/>
        </w:rPr>
        <w:t>the aggregated slots</w:t>
      </w:r>
      <w:r w:rsidRPr="000E0B45">
        <w:rPr>
          <w:rFonts w:ascii="Times New Roman" w:hAnsi="Times New Roman" w:cs="Times New Roman" w:hint="eastAsia"/>
          <w:sz w:val="22"/>
        </w:rPr>
        <w:t>.</w:t>
      </w:r>
      <w:r w:rsidR="009412A6">
        <w:rPr>
          <w:rFonts w:ascii="Times New Roman" w:hAnsi="Times New Roman" w:cs="Times New Roman" w:hint="eastAsia"/>
          <w:sz w:val="22"/>
        </w:rPr>
        <w:t xml:space="preserve"> </w:t>
      </w:r>
      <w:r w:rsidR="007F6B16">
        <w:rPr>
          <w:rFonts w:ascii="Times New Roman" w:hAnsi="Times New Roman" w:cs="Times New Roman" w:hint="eastAsia"/>
          <w:sz w:val="22"/>
        </w:rPr>
        <w:t xml:space="preserve">Then </w:t>
      </w:r>
      <w:r w:rsidR="0083158E">
        <w:rPr>
          <w:rFonts w:ascii="Times New Roman" w:hAnsi="Times New Roman" w:cs="Times New Roman" w:hint="eastAsia"/>
          <w:sz w:val="22"/>
        </w:rPr>
        <w:t xml:space="preserve">in order to reduce the overhead of Opt 1, </w:t>
      </w:r>
      <w:r w:rsidR="007F6B16">
        <w:rPr>
          <w:rFonts w:ascii="Times New Roman" w:hAnsi="Times New Roman" w:cs="Times New Roman" w:hint="eastAsia"/>
          <w:sz w:val="22"/>
        </w:rPr>
        <w:t xml:space="preserve">the indication of start/end symbol for </w:t>
      </w:r>
      <w:r w:rsidR="0083158E">
        <w:rPr>
          <w:rFonts w:ascii="Times New Roman" w:hAnsi="Times New Roman" w:cs="Times New Roman" w:hint="eastAsia"/>
          <w:sz w:val="22"/>
        </w:rPr>
        <w:t>some</w:t>
      </w:r>
      <w:r w:rsidR="007F6B16">
        <w:rPr>
          <w:rFonts w:ascii="Times New Roman" w:hAnsi="Times New Roman" w:cs="Times New Roman" w:hint="eastAsia"/>
          <w:sz w:val="22"/>
        </w:rPr>
        <w:t xml:space="preserve"> slot</w:t>
      </w:r>
      <w:r w:rsidR="00806AC7">
        <w:rPr>
          <w:rFonts w:ascii="Times New Roman" w:hAnsi="Times New Roman" w:cs="Times New Roman" w:hint="eastAsia"/>
          <w:sz w:val="22"/>
        </w:rPr>
        <w:t>s</w:t>
      </w:r>
      <w:r w:rsidR="0083158E">
        <w:rPr>
          <w:rFonts w:ascii="Times New Roman" w:hAnsi="Times New Roman" w:cs="Times New Roman" w:hint="eastAsia"/>
          <w:sz w:val="22"/>
        </w:rPr>
        <w:t xml:space="preserve"> in</w:t>
      </w:r>
      <w:r w:rsidR="007F6B16">
        <w:rPr>
          <w:rFonts w:ascii="Times New Roman" w:hAnsi="Times New Roman" w:cs="Times New Roman" w:hint="eastAsia"/>
          <w:sz w:val="22"/>
        </w:rPr>
        <w:t xml:space="preserve"> </w:t>
      </w:r>
      <w:r w:rsidR="0083158E">
        <w:rPr>
          <w:rFonts w:ascii="Times New Roman" w:hAnsi="Times New Roman" w:cs="Times New Roman" w:hint="eastAsia"/>
          <w:sz w:val="22"/>
        </w:rPr>
        <w:t xml:space="preserve">which </w:t>
      </w:r>
      <w:r w:rsidR="0083158E" w:rsidRPr="000E0B45">
        <w:rPr>
          <w:rFonts w:ascii="Times New Roman" w:hAnsi="Times New Roman" w:cs="Times New Roman" w:hint="eastAsia"/>
          <w:sz w:val="22"/>
        </w:rPr>
        <w:t>the sta</w:t>
      </w:r>
      <w:r w:rsidR="0083158E" w:rsidRPr="000E0B45">
        <w:rPr>
          <w:rFonts w:ascii="Times New Roman" w:hAnsi="Times New Roman" w:cs="Times New Roman"/>
          <w:sz w:val="22"/>
        </w:rPr>
        <w:t>rting symbol and</w:t>
      </w:r>
      <w:r w:rsidR="001A12A8">
        <w:rPr>
          <w:rFonts w:ascii="Times New Roman" w:hAnsi="Times New Roman" w:cs="Times New Roman" w:hint="eastAsia"/>
          <w:sz w:val="22"/>
        </w:rPr>
        <w:t xml:space="preserve"> the endi</w:t>
      </w:r>
      <w:r w:rsidR="0083158E" w:rsidRPr="000E0B45">
        <w:rPr>
          <w:rFonts w:ascii="Times New Roman" w:hAnsi="Times New Roman" w:cs="Times New Roman"/>
          <w:sz w:val="22"/>
        </w:rPr>
        <w:t>ng symbol</w:t>
      </w:r>
      <w:r w:rsidR="0083158E">
        <w:rPr>
          <w:rFonts w:ascii="Times New Roman" w:hAnsi="Times New Roman" w:cs="Times New Roman" w:hint="eastAsia"/>
          <w:sz w:val="22"/>
        </w:rPr>
        <w:t xml:space="preserve"> </w:t>
      </w:r>
      <w:r w:rsidR="004D25C0">
        <w:rPr>
          <w:rFonts w:ascii="Times New Roman" w:hAnsi="Times New Roman" w:cs="Times New Roman" w:hint="eastAsia"/>
          <w:sz w:val="22"/>
        </w:rPr>
        <w:t>are</w:t>
      </w:r>
      <w:r w:rsidR="0083158E">
        <w:rPr>
          <w:rFonts w:ascii="Times New Roman" w:hAnsi="Times New Roman" w:cs="Times New Roman" w:hint="eastAsia"/>
          <w:sz w:val="22"/>
        </w:rPr>
        <w:t xml:space="preserve"> the same </w:t>
      </w:r>
      <w:r w:rsidR="007F6B16">
        <w:rPr>
          <w:rFonts w:ascii="Times New Roman" w:hAnsi="Times New Roman" w:cs="Times New Roman" w:hint="eastAsia"/>
          <w:sz w:val="22"/>
        </w:rPr>
        <w:t xml:space="preserve">can use only one </w:t>
      </w:r>
      <w:r w:rsidR="00D761FD">
        <w:rPr>
          <w:rFonts w:ascii="Times New Roman" w:hAnsi="Times New Roman" w:cs="Times New Roman" w:hint="eastAsia"/>
          <w:sz w:val="22"/>
        </w:rPr>
        <w:t xml:space="preserve">indication </w:t>
      </w:r>
      <w:r w:rsidR="007F6B16">
        <w:rPr>
          <w:rFonts w:ascii="Times New Roman" w:hAnsi="Times New Roman" w:cs="Times New Roman" w:hint="eastAsia"/>
          <w:sz w:val="22"/>
        </w:rPr>
        <w:t>filed.</w:t>
      </w:r>
      <w:r w:rsidR="00D475F6">
        <w:rPr>
          <w:rFonts w:ascii="Times New Roman" w:hAnsi="Times New Roman" w:cs="Times New Roman" w:hint="eastAsia"/>
          <w:sz w:val="22"/>
        </w:rPr>
        <w:t xml:space="preserve"> </w:t>
      </w:r>
      <w:r w:rsidR="000C5E37">
        <w:rPr>
          <w:rFonts w:ascii="Times New Roman" w:hAnsi="Times New Roman" w:cs="Times New Roman" w:hint="eastAsia"/>
          <w:sz w:val="22"/>
        </w:rPr>
        <w:t xml:space="preserve">For example, in Figure 1(a), the starting symbol and the </w:t>
      </w:r>
      <w:r w:rsidR="001A12A8">
        <w:rPr>
          <w:rFonts w:ascii="Times New Roman" w:hAnsi="Times New Roman" w:cs="Times New Roman" w:hint="eastAsia"/>
          <w:sz w:val="22"/>
        </w:rPr>
        <w:t xml:space="preserve">ending symbol in the slot 2 and slot 3 are the same. </w:t>
      </w:r>
      <w:r w:rsidR="004D25C0">
        <w:rPr>
          <w:rFonts w:ascii="Times New Roman" w:hAnsi="Times New Roman" w:cs="Times New Roman" w:hint="eastAsia"/>
          <w:sz w:val="22"/>
        </w:rPr>
        <w:t>For that case,</w:t>
      </w:r>
      <w:r w:rsidR="001A12A8">
        <w:rPr>
          <w:rFonts w:ascii="Times New Roman" w:hAnsi="Times New Roman" w:cs="Times New Roman" w:hint="eastAsia"/>
          <w:sz w:val="22"/>
        </w:rPr>
        <w:t xml:space="preserve"> the slot 2 and slot 3 can share </w:t>
      </w:r>
      <w:r w:rsidR="0055488B">
        <w:rPr>
          <w:rFonts w:ascii="Times New Roman" w:hAnsi="Times New Roman" w:cs="Times New Roman" w:hint="eastAsia"/>
          <w:sz w:val="22"/>
        </w:rPr>
        <w:t>the same</w:t>
      </w:r>
      <w:r w:rsidR="001A12A8">
        <w:rPr>
          <w:rFonts w:ascii="Times New Roman" w:hAnsi="Times New Roman" w:cs="Times New Roman" w:hint="eastAsia"/>
          <w:sz w:val="22"/>
        </w:rPr>
        <w:t xml:space="preserve"> indication filed.</w:t>
      </w:r>
    </w:p>
    <w:p w:rsidR="00A16293" w:rsidRPr="006A580F" w:rsidRDefault="00C11938" w:rsidP="00653238">
      <w:pPr>
        <w:rPr>
          <w:rFonts w:ascii="Calibri" w:eastAsia="宋体" w:hAnsi="Calibri" w:cs="Times New Roman"/>
          <w:b/>
          <w:i/>
        </w:rPr>
      </w:pPr>
      <w:r w:rsidRPr="00806AC7">
        <w:rPr>
          <w:rFonts w:ascii="Calibri" w:eastAsia="宋体" w:hAnsi="Calibri" w:cs="Times New Roman"/>
          <w:b/>
          <w:i/>
        </w:rPr>
        <w:t>Proposal 1:</w:t>
      </w:r>
      <w:r w:rsidRPr="005744C9">
        <w:rPr>
          <w:rFonts w:ascii="Calibri" w:eastAsia="宋体" w:hAnsi="Calibri" w:cs="Times New Roman"/>
          <w:b/>
          <w:i/>
        </w:rPr>
        <w:t xml:space="preserve"> </w:t>
      </w:r>
      <w:r w:rsidR="001D27A8">
        <w:rPr>
          <w:rFonts w:ascii="Calibri" w:eastAsia="宋体" w:hAnsi="Calibri" w:cs="Times New Roman" w:hint="eastAsia"/>
          <w:b/>
          <w:i/>
        </w:rPr>
        <w:t>F</w:t>
      </w:r>
      <w:r w:rsidR="001D27A8" w:rsidRPr="005744C9">
        <w:rPr>
          <w:rFonts w:ascii="Calibri" w:eastAsia="宋体" w:hAnsi="Calibri" w:cs="Times New Roman" w:hint="eastAsia"/>
          <w:b/>
          <w:i/>
        </w:rPr>
        <w:t xml:space="preserve">or </w:t>
      </w:r>
      <w:r w:rsidR="001D27A8">
        <w:rPr>
          <w:rFonts w:ascii="Calibri" w:eastAsia="宋体" w:hAnsi="Calibri" w:cs="Times New Roman" w:hint="eastAsia"/>
          <w:b/>
          <w:i/>
        </w:rPr>
        <w:t>multi-slot scheduling</w:t>
      </w:r>
      <w:r w:rsidR="001D27A8" w:rsidRPr="005744C9">
        <w:rPr>
          <w:rFonts w:ascii="Calibri" w:eastAsia="宋体" w:hAnsi="Calibri" w:cs="Times New Roman" w:hint="eastAsia"/>
          <w:b/>
          <w:i/>
        </w:rPr>
        <w:t xml:space="preserve">, </w:t>
      </w:r>
      <w:r w:rsidR="00A16293">
        <w:rPr>
          <w:rFonts w:ascii="Calibri" w:eastAsia="宋体" w:hAnsi="Calibri" w:cs="Times New Roman" w:hint="eastAsia"/>
          <w:b/>
          <w:i/>
        </w:rPr>
        <w:t xml:space="preserve">the Opt 1 which has the best flexibility </w:t>
      </w:r>
      <w:r w:rsidR="003F4522">
        <w:rPr>
          <w:rFonts w:ascii="Calibri" w:eastAsia="宋体" w:hAnsi="Calibri" w:cs="Times New Roman" w:hint="eastAsia"/>
          <w:b/>
          <w:i/>
        </w:rPr>
        <w:t>should be carefully designed to reduce the</w:t>
      </w:r>
      <w:r w:rsidR="0067797B">
        <w:rPr>
          <w:rFonts w:ascii="Calibri" w:eastAsia="宋体" w:hAnsi="Calibri" w:cs="Times New Roman" w:hint="eastAsia"/>
          <w:b/>
          <w:i/>
        </w:rPr>
        <w:t xml:space="preserve"> signaling</w:t>
      </w:r>
      <w:r w:rsidR="003F4522">
        <w:rPr>
          <w:rFonts w:ascii="Calibri" w:eastAsia="宋体" w:hAnsi="Calibri" w:cs="Times New Roman" w:hint="eastAsia"/>
          <w:b/>
          <w:i/>
        </w:rPr>
        <w:t xml:space="preserve"> overhead and should be supported.</w:t>
      </w:r>
    </w:p>
    <w:p w:rsidR="00F652A6" w:rsidRDefault="00F652A6" w:rsidP="00653238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 w:hint="eastAsia"/>
          <w:sz w:val="28"/>
          <w:lang w:val="en-US" w:eastAsia="zh-CN"/>
        </w:rPr>
        <w:t xml:space="preserve">Discussions on </w:t>
      </w:r>
      <w:r w:rsidR="00244C01">
        <w:rPr>
          <w:rFonts w:eastAsiaTheme="minorEastAsia" w:hint="eastAsia"/>
          <w:sz w:val="28"/>
          <w:lang w:val="en-US" w:eastAsia="zh-CN"/>
        </w:rPr>
        <w:t>mini</w:t>
      </w:r>
      <w:r>
        <w:rPr>
          <w:rFonts w:eastAsiaTheme="minorEastAsia" w:hint="eastAsia"/>
          <w:sz w:val="28"/>
          <w:lang w:val="en-US" w:eastAsia="zh-CN"/>
        </w:rPr>
        <w:t>-slot based scheduling</w:t>
      </w:r>
    </w:p>
    <w:p w:rsidR="00E40BD3" w:rsidRPr="00C60AE8" w:rsidRDefault="00111059" w:rsidP="00E40BD3">
      <w:pPr>
        <w:widowControl/>
        <w:jc w:val="left"/>
        <w:rPr>
          <w:rFonts w:ascii="Times New Roman" w:hAnsi="Times New Roman" w:cs="Times New Roman"/>
          <w:sz w:val="22"/>
        </w:rPr>
      </w:pPr>
      <w:r w:rsidRPr="00C60AE8">
        <w:rPr>
          <w:rFonts w:ascii="Times New Roman" w:hAnsi="Times New Roman" w:cs="Times New Roman"/>
          <w:sz w:val="22"/>
        </w:rPr>
        <w:t>In order to adapt</w:t>
      </w:r>
      <w:r w:rsidR="00E361DC" w:rsidRPr="00C60AE8">
        <w:rPr>
          <w:rFonts w:ascii="Times New Roman" w:hAnsi="Times New Roman" w:cs="Times New Roman"/>
          <w:sz w:val="22"/>
        </w:rPr>
        <w:t xml:space="preserve"> t</w:t>
      </w:r>
      <w:r w:rsidRPr="00C60AE8">
        <w:rPr>
          <w:rFonts w:ascii="Times New Roman" w:hAnsi="Times New Roman" w:cs="Times New Roman"/>
          <w:sz w:val="22"/>
        </w:rPr>
        <w:t>o the low latency services such as URLLC, the mini-slot based scheduling has been agreed.</w:t>
      </w:r>
      <w:r w:rsidR="00357C90" w:rsidRPr="00C60AE8">
        <w:rPr>
          <w:rFonts w:ascii="Times New Roman" w:hAnsi="Times New Roman" w:cs="Times New Roman"/>
          <w:sz w:val="22"/>
        </w:rPr>
        <w:t xml:space="preserve"> </w:t>
      </w:r>
      <w:r w:rsidR="00E361DC" w:rsidRPr="00C60AE8">
        <w:rPr>
          <w:rFonts w:ascii="Times New Roman" w:hAnsi="Times New Roman" w:cs="Times New Roman"/>
          <w:sz w:val="22"/>
        </w:rPr>
        <w:t>T</w:t>
      </w:r>
      <w:r w:rsidR="00B778CC" w:rsidRPr="00C60AE8">
        <w:rPr>
          <w:rFonts w:ascii="Times New Roman" w:hAnsi="Times New Roman" w:cs="Times New Roman"/>
          <w:sz w:val="22"/>
        </w:rPr>
        <w:t xml:space="preserve">here are two options of indication </w:t>
      </w:r>
      <w:r w:rsidR="00D475F6" w:rsidRPr="00C60AE8">
        <w:rPr>
          <w:rFonts w:ascii="Times New Roman" w:hAnsi="Times New Roman" w:cs="Times New Roman"/>
          <w:sz w:val="22"/>
        </w:rPr>
        <w:t>of</w:t>
      </w:r>
      <w:r w:rsidR="00B778CC" w:rsidRPr="00C60AE8">
        <w:rPr>
          <w:rFonts w:ascii="Times New Roman" w:hAnsi="Times New Roman" w:cs="Times New Roman"/>
          <w:sz w:val="22"/>
        </w:rPr>
        <w:t xml:space="preserve"> starting symbol</w:t>
      </w:r>
      <w:r w:rsidR="00E361DC" w:rsidRPr="00C60AE8">
        <w:rPr>
          <w:rFonts w:ascii="Times New Roman" w:hAnsi="Times New Roman" w:cs="Times New Roman"/>
          <w:sz w:val="22"/>
        </w:rPr>
        <w:t xml:space="preserve"> for </w:t>
      </w:r>
      <w:r w:rsidR="005B4C91" w:rsidRPr="00C60AE8">
        <w:rPr>
          <w:rFonts w:ascii="Times New Roman" w:hAnsi="Times New Roman" w:cs="Times New Roman"/>
          <w:sz w:val="22"/>
        </w:rPr>
        <w:t xml:space="preserve">the </w:t>
      </w:r>
      <w:r w:rsidR="00E361DC" w:rsidRPr="00C60AE8">
        <w:rPr>
          <w:rFonts w:ascii="Times New Roman" w:hAnsi="Times New Roman" w:cs="Times New Roman"/>
          <w:sz w:val="22"/>
        </w:rPr>
        <w:t>mini-slot based scheduling</w:t>
      </w:r>
      <w:r w:rsidR="005B4C91" w:rsidRPr="00C60AE8">
        <w:rPr>
          <w:rFonts w:ascii="Times New Roman" w:hAnsi="Times New Roman" w:cs="Times New Roman"/>
          <w:sz w:val="22"/>
        </w:rPr>
        <w:t>, as shown in Figure 2</w:t>
      </w:r>
      <w:r w:rsidR="00B778CC" w:rsidRPr="00C60AE8">
        <w:rPr>
          <w:rFonts w:ascii="Times New Roman" w:hAnsi="Times New Roman" w:cs="Times New Roman"/>
          <w:sz w:val="22"/>
        </w:rPr>
        <w:t>.</w:t>
      </w:r>
      <w:r w:rsidR="00266164" w:rsidRPr="00C60AE8">
        <w:rPr>
          <w:rFonts w:ascii="Times New Roman" w:hAnsi="Times New Roman" w:cs="Times New Roman"/>
          <w:sz w:val="22"/>
        </w:rPr>
        <w:t xml:space="preserve"> </w:t>
      </w:r>
    </w:p>
    <w:p w:rsidR="00E40BD3" w:rsidRPr="00C60AE8" w:rsidRDefault="00E40BD3" w:rsidP="00E40BD3">
      <w:pPr>
        <w:widowControl/>
        <w:numPr>
          <w:ilvl w:val="0"/>
          <w:numId w:val="2"/>
        </w:numPr>
        <w:jc w:val="left"/>
        <w:rPr>
          <w:rFonts w:ascii="Times New Roman" w:eastAsia="MS Mincho" w:hAnsi="Times New Roman" w:cs="Times New Roman"/>
          <w:iCs/>
          <w:sz w:val="22"/>
          <w:lang w:eastAsia="ja-JP"/>
        </w:rPr>
      </w:pPr>
      <w:r w:rsidRPr="00C60AE8">
        <w:rPr>
          <w:rFonts w:ascii="Times New Roman" w:eastAsia="MS Mincho" w:hAnsi="Times New Roman" w:cs="Times New Roman"/>
          <w:iCs/>
          <w:sz w:val="22"/>
          <w:lang w:eastAsia="ja-JP"/>
        </w:rPr>
        <w:t>Opt.1: Starting symbol of a slot</w:t>
      </w:r>
      <w:r w:rsidR="00185C36" w:rsidRPr="00C60AE8">
        <w:rPr>
          <w:rFonts w:ascii="Times New Roman" w:hAnsi="Times New Roman" w:cs="Times New Roman"/>
          <w:iCs/>
          <w:sz w:val="22"/>
        </w:rPr>
        <w:t>.</w:t>
      </w:r>
    </w:p>
    <w:p w:rsidR="00E40BD3" w:rsidRPr="00C60AE8" w:rsidRDefault="00E40BD3" w:rsidP="00E40BD3">
      <w:pPr>
        <w:widowControl/>
        <w:numPr>
          <w:ilvl w:val="1"/>
          <w:numId w:val="2"/>
        </w:numPr>
        <w:jc w:val="left"/>
        <w:rPr>
          <w:rFonts w:ascii="Times New Roman" w:eastAsia="MS Mincho" w:hAnsi="Times New Roman" w:cs="Times New Roman"/>
          <w:iCs/>
          <w:sz w:val="22"/>
          <w:lang w:eastAsia="ja-JP"/>
        </w:rPr>
      </w:pPr>
      <w:r w:rsidRPr="00C60AE8">
        <w:rPr>
          <w:rFonts w:ascii="Times New Roman" w:eastAsia="MS Mincho" w:hAnsi="Times New Roman" w:cs="Times New Roman"/>
          <w:iCs/>
          <w:sz w:val="22"/>
          <w:lang w:eastAsia="ja-JP"/>
        </w:rPr>
        <w:t>UE is also informed of which slot it applies to</w:t>
      </w:r>
      <w:r w:rsidR="00185C36" w:rsidRPr="00C60AE8">
        <w:rPr>
          <w:rFonts w:ascii="Times New Roman" w:hAnsi="Times New Roman" w:cs="Times New Roman"/>
          <w:iCs/>
          <w:sz w:val="22"/>
        </w:rPr>
        <w:t>.</w:t>
      </w:r>
    </w:p>
    <w:p w:rsidR="00E40BD3" w:rsidRPr="00C60AE8" w:rsidRDefault="00E40BD3" w:rsidP="00E40BD3">
      <w:pPr>
        <w:widowControl/>
        <w:numPr>
          <w:ilvl w:val="0"/>
          <w:numId w:val="2"/>
        </w:numPr>
        <w:jc w:val="left"/>
        <w:rPr>
          <w:rFonts w:ascii="Times New Roman" w:eastAsia="MS Mincho" w:hAnsi="Times New Roman" w:cs="Times New Roman"/>
          <w:iCs/>
          <w:sz w:val="22"/>
          <w:lang w:eastAsia="ja-JP"/>
        </w:rPr>
      </w:pPr>
      <w:r w:rsidRPr="00C60AE8">
        <w:rPr>
          <w:rFonts w:ascii="Times New Roman" w:eastAsia="MS Mincho" w:hAnsi="Times New Roman" w:cs="Times New Roman"/>
          <w:iCs/>
          <w:sz w:val="22"/>
          <w:lang w:eastAsia="ja-JP"/>
        </w:rPr>
        <w:t>Opt.2: Symbol number from the start of the PDCCH where scheduling PDCCH is included</w:t>
      </w:r>
      <w:r w:rsidR="00185C36" w:rsidRPr="00C60AE8">
        <w:rPr>
          <w:rFonts w:ascii="Times New Roman" w:hAnsi="Times New Roman" w:cs="Times New Roman"/>
          <w:iCs/>
          <w:sz w:val="22"/>
        </w:rPr>
        <w:t>.</w:t>
      </w:r>
    </w:p>
    <w:p w:rsidR="00185C36" w:rsidRDefault="00580C88" w:rsidP="00580C88">
      <w:pPr>
        <w:widowControl/>
        <w:ind w:firstLineChars="600" w:firstLine="1260"/>
        <w:jc w:val="left"/>
      </w:pPr>
      <w:r>
        <w:object w:dxaOrig="9840" w:dyaOrig="5279">
          <v:shape id="_x0000_i1028" type="#_x0000_t75" style="width:257.9pt;height:138.65pt" o:ole="">
            <v:imagedata r:id="rId13" o:title=""/>
          </v:shape>
          <o:OLEObject Type="Embed" ProgID="Visio.Drawing.11" ShapeID="_x0000_i1028" DrawAspect="Content" ObjectID="_1566716603" r:id="rId14"/>
        </w:object>
      </w:r>
    </w:p>
    <w:p w:rsidR="00A5108E" w:rsidRDefault="00A5108E" w:rsidP="00A5108E">
      <w:pPr>
        <w:widowControl/>
        <w:jc w:val="center"/>
      </w:pPr>
      <w:r>
        <w:rPr>
          <w:rFonts w:hint="eastAsia"/>
        </w:rPr>
        <w:t>Figure 2(a) Opt 1</w:t>
      </w:r>
      <w:r w:rsidR="00D16570">
        <w:rPr>
          <w:rFonts w:hint="eastAsia"/>
        </w:rPr>
        <w:t xml:space="preserve">: Slot indication + </w:t>
      </w:r>
      <w:r w:rsidR="00580C88">
        <w:rPr>
          <w:rFonts w:hint="eastAsia"/>
        </w:rPr>
        <w:t>Startin</w:t>
      </w:r>
      <w:r w:rsidR="00D16570">
        <w:rPr>
          <w:rFonts w:hint="eastAsia"/>
        </w:rPr>
        <w:t>g symbol indication</w:t>
      </w:r>
    </w:p>
    <w:p w:rsidR="009E68E8" w:rsidRDefault="009E68E8" w:rsidP="00A5108E">
      <w:pPr>
        <w:widowControl/>
        <w:jc w:val="center"/>
      </w:pPr>
      <w:r>
        <w:object w:dxaOrig="8649" w:dyaOrig="4741">
          <v:shape id="_x0000_i1029" type="#_x0000_t75" style="width:225.65pt;height:123.6pt" o:ole="">
            <v:imagedata r:id="rId15" o:title=""/>
          </v:shape>
          <o:OLEObject Type="Embed" ProgID="Visio.Drawing.11" ShapeID="_x0000_i1029" DrawAspect="Content" ObjectID="_1566716604" r:id="rId16"/>
        </w:object>
      </w:r>
    </w:p>
    <w:p w:rsidR="00F96EF0" w:rsidRPr="00F96EF0" w:rsidRDefault="00F96EF0" w:rsidP="00F96EF0">
      <w:pPr>
        <w:widowControl/>
        <w:jc w:val="center"/>
      </w:pPr>
      <w:r>
        <w:rPr>
          <w:rFonts w:hint="eastAsia"/>
        </w:rPr>
        <w:t>Figure 2(</w:t>
      </w:r>
      <w:r w:rsidR="00287977">
        <w:rPr>
          <w:rFonts w:hint="eastAsia"/>
        </w:rPr>
        <w:t>b) Op</w:t>
      </w:r>
      <w:r>
        <w:rPr>
          <w:rFonts w:hint="eastAsia"/>
        </w:rPr>
        <w:t>t 2:</w:t>
      </w:r>
      <w:r w:rsidR="005916F9">
        <w:rPr>
          <w:rFonts w:hint="eastAsia"/>
        </w:rPr>
        <w:t xml:space="preserve"> S</w:t>
      </w:r>
      <w:r>
        <w:rPr>
          <w:rFonts w:hint="eastAsia"/>
        </w:rPr>
        <w:t>ymbol difference indication</w:t>
      </w:r>
    </w:p>
    <w:p w:rsidR="009955B4" w:rsidRPr="00C60AE8" w:rsidRDefault="004D25C0" w:rsidP="00A65ADA">
      <w:pPr>
        <w:rPr>
          <w:rFonts w:ascii="Times New Roman" w:hAnsi="Times New Roman" w:cs="Times New Roman"/>
          <w:sz w:val="22"/>
        </w:rPr>
      </w:pPr>
      <w:r w:rsidRPr="00C60AE8">
        <w:rPr>
          <w:rFonts w:ascii="Times New Roman" w:hAnsi="Times New Roman" w:cs="Times New Roman"/>
          <w:sz w:val="22"/>
        </w:rPr>
        <w:t>For example, i</w:t>
      </w:r>
      <w:r w:rsidR="00287977" w:rsidRPr="00C60AE8">
        <w:rPr>
          <w:rFonts w:ascii="Times New Roman" w:hAnsi="Times New Roman" w:cs="Times New Roman"/>
          <w:sz w:val="22"/>
        </w:rPr>
        <w:t>n Figure 2(a),</w:t>
      </w:r>
      <w:r w:rsidR="00637D9F" w:rsidRPr="00C60AE8">
        <w:rPr>
          <w:rFonts w:ascii="Times New Roman" w:hAnsi="Times New Roman" w:cs="Times New Roman"/>
          <w:sz w:val="22"/>
        </w:rPr>
        <w:t xml:space="preserve"> </w:t>
      </w:r>
      <w:r w:rsidR="00287977" w:rsidRPr="00C60AE8">
        <w:rPr>
          <w:rFonts w:ascii="Times New Roman" w:hAnsi="Times New Roman" w:cs="Times New Roman"/>
          <w:sz w:val="22"/>
        </w:rPr>
        <w:t>slot N should be informed to the user</w:t>
      </w:r>
      <w:r w:rsidR="00763827" w:rsidRPr="00C60AE8">
        <w:rPr>
          <w:rFonts w:ascii="Times New Roman" w:hAnsi="Times New Roman" w:cs="Times New Roman"/>
          <w:sz w:val="22"/>
        </w:rPr>
        <w:t xml:space="preserve"> and </w:t>
      </w:r>
      <w:r w:rsidRPr="00C60AE8">
        <w:rPr>
          <w:rFonts w:ascii="Times New Roman" w:hAnsi="Times New Roman" w:cs="Times New Roman"/>
          <w:sz w:val="22"/>
        </w:rPr>
        <w:t xml:space="preserve">can be as </w:t>
      </w:r>
      <w:r w:rsidR="00347014" w:rsidRPr="00C60AE8">
        <w:rPr>
          <w:rFonts w:ascii="Times New Roman" w:hAnsi="Times New Roman" w:cs="Times New Roman"/>
          <w:sz w:val="22"/>
        </w:rPr>
        <w:t xml:space="preserve">the </w:t>
      </w:r>
      <w:r w:rsidR="00287977" w:rsidRPr="00C60AE8">
        <w:rPr>
          <w:rFonts w:ascii="Times New Roman" w:hAnsi="Times New Roman" w:cs="Times New Roman"/>
          <w:sz w:val="22"/>
        </w:rPr>
        <w:t xml:space="preserve">starting </w:t>
      </w:r>
      <w:r w:rsidR="00347014" w:rsidRPr="00C60AE8">
        <w:rPr>
          <w:rFonts w:ascii="Times New Roman" w:hAnsi="Times New Roman" w:cs="Times New Roman"/>
          <w:sz w:val="22"/>
        </w:rPr>
        <w:t>symbol</w:t>
      </w:r>
      <w:r w:rsidR="00287977" w:rsidRPr="00C60AE8">
        <w:rPr>
          <w:rFonts w:ascii="Times New Roman" w:hAnsi="Times New Roman" w:cs="Times New Roman"/>
          <w:sz w:val="22"/>
        </w:rPr>
        <w:t xml:space="preserve"> </w:t>
      </w:r>
      <w:r w:rsidR="00347014" w:rsidRPr="00C60AE8">
        <w:rPr>
          <w:rFonts w:ascii="Times New Roman" w:hAnsi="Times New Roman" w:cs="Times New Roman"/>
          <w:sz w:val="22"/>
        </w:rPr>
        <w:t xml:space="preserve">of </w:t>
      </w:r>
      <w:r w:rsidR="00B16365" w:rsidRPr="00C60AE8">
        <w:rPr>
          <w:rFonts w:ascii="Times New Roman" w:hAnsi="Times New Roman" w:cs="Times New Roman"/>
          <w:sz w:val="22"/>
        </w:rPr>
        <w:t xml:space="preserve">PDSCH in </w:t>
      </w:r>
      <w:r w:rsidR="00347014" w:rsidRPr="00C60AE8">
        <w:rPr>
          <w:rFonts w:ascii="Times New Roman" w:hAnsi="Times New Roman" w:cs="Times New Roman"/>
          <w:sz w:val="22"/>
        </w:rPr>
        <w:t>slot</w:t>
      </w:r>
      <w:r w:rsidR="00287977" w:rsidRPr="00C60AE8">
        <w:rPr>
          <w:rFonts w:ascii="Times New Roman" w:hAnsi="Times New Roman" w:cs="Times New Roman"/>
          <w:sz w:val="22"/>
        </w:rPr>
        <w:t xml:space="preserve"> N</w:t>
      </w:r>
      <w:r w:rsidR="00F67330" w:rsidRPr="00C60AE8">
        <w:rPr>
          <w:rFonts w:ascii="Times New Roman" w:hAnsi="Times New Roman" w:cs="Times New Roman"/>
          <w:sz w:val="22"/>
        </w:rPr>
        <w:t xml:space="preserve">. </w:t>
      </w:r>
      <w:r w:rsidRPr="00C60AE8">
        <w:rPr>
          <w:rFonts w:ascii="Times New Roman" w:hAnsi="Times New Roman" w:cs="Times New Roman"/>
          <w:sz w:val="22"/>
        </w:rPr>
        <w:t xml:space="preserve"> On the side, in</w:t>
      </w:r>
      <w:r w:rsidR="00287977" w:rsidRPr="00C60AE8">
        <w:rPr>
          <w:rFonts w:ascii="Times New Roman" w:hAnsi="Times New Roman" w:cs="Times New Roman"/>
          <w:sz w:val="22"/>
        </w:rPr>
        <w:t xml:space="preserve"> Figure 2(b), only the symbol-level difference between PDCCH and PDSCH should be informed to the user.  </w:t>
      </w:r>
      <w:r w:rsidRPr="00C60AE8">
        <w:rPr>
          <w:rFonts w:ascii="Times New Roman" w:hAnsi="Times New Roman" w:cs="Times New Roman"/>
          <w:sz w:val="22"/>
        </w:rPr>
        <w:t>However</w:t>
      </w:r>
      <w:r w:rsidR="00F67330" w:rsidRPr="00C60AE8">
        <w:rPr>
          <w:rFonts w:ascii="Times New Roman" w:hAnsi="Times New Roman" w:cs="Times New Roman"/>
          <w:sz w:val="22"/>
        </w:rPr>
        <w:t xml:space="preserve"> </w:t>
      </w:r>
      <w:r w:rsidR="004673DC" w:rsidRPr="00C60AE8">
        <w:rPr>
          <w:rFonts w:ascii="Times New Roman" w:hAnsi="Times New Roman" w:cs="Times New Roman"/>
          <w:sz w:val="22"/>
        </w:rPr>
        <w:t>in order</w:t>
      </w:r>
      <w:r w:rsidR="003D5BF3" w:rsidRPr="00C60AE8">
        <w:rPr>
          <w:rFonts w:ascii="Times New Roman" w:hAnsi="Times New Roman" w:cs="Times New Roman"/>
          <w:sz w:val="22"/>
        </w:rPr>
        <w:t xml:space="preserve"> to keep in line with the one-slot case, </w:t>
      </w:r>
      <w:r w:rsidR="005212F4" w:rsidRPr="00C60AE8">
        <w:rPr>
          <w:rFonts w:ascii="Times New Roman" w:hAnsi="Times New Roman" w:cs="Times New Roman"/>
          <w:sz w:val="22"/>
        </w:rPr>
        <w:t xml:space="preserve">the </w:t>
      </w:r>
      <w:r w:rsidR="00F63D41" w:rsidRPr="00C60AE8">
        <w:rPr>
          <w:rFonts w:ascii="Times New Roman" w:hAnsi="Times New Roman" w:cs="Times New Roman"/>
          <w:sz w:val="22"/>
        </w:rPr>
        <w:t>O</w:t>
      </w:r>
      <w:r w:rsidR="005212F4" w:rsidRPr="00C60AE8">
        <w:rPr>
          <w:rFonts w:ascii="Times New Roman" w:hAnsi="Times New Roman" w:cs="Times New Roman"/>
          <w:sz w:val="22"/>
        </w:rPr>
        <w:t>pt 1 which has a slot</w:t>
      </w:r>
      <w:r w:rsidR="001B233A" w:rsidRPr="00C60AE8">
        <w:rPr>
          <w:rFonts w:ascii="Times New Roman" w:hAnsi="Times New Roman" w:cs="Times New Roman"/>
          <w:sz w:val="22"/>
        </w:rPr>
        <w:t xml:space="preserve"> indication</w:t>
      </w:r>
      <w:r w:rsidR="005212F4" w:rsidRPr="00C60AE8">
        <w:rPr>
          <w:rFonts w:ascii="Times New Roman" w:hAnsi="Times New Roman" w:cs="Times New Roman"/>
          <w:sz w:val="22"/>
        </w:rPr>
        <w:t xml:space="preserve"> and </w:t>
      </w:r>
      <w:r w:rsidR="001B233A" w:rsidRPr="00C60AE8">
        <w:rPr>
          <w:rFonts w:ascii="Times New Roman" w:hAnsi="Times New Roman" w:cs="Times New Roman"/>
          <w:sz w:val="22"/>
        </w:rPr>
        <w:t>a starting symbol indication</w:t>
      </w:r>
      <w:r w:rsidR="005212F4" w:rsidRPr="00C60AE8">
        <w:rPr>
          <w:rFonts w:ascii="Times New Roman" w:hAnsi="Times New Roman" w:cs="Times New Roman"/>
          <w:sz w:val="22"/>
        </w:rPr>
        <w:t xml:space="preserve"> should be support</w:t>
      </w:r>
      <w:r w:rsidRPr="00C60AE8">
        <w:rPr>
          <w:rFonts w:ascii="Times New Roman" w:hAnsi="Times New Roman" w:cs="Times New Roman"/>
          <w:sz w:val="22"/>
        </w:rPr>
        <w:t>ed</w:t>
      </w:r>
      <w:r w:rsidR="005212F4" w:rsidRPr="00C60AE8">
        <w:rPr>
          <w:rFonts w:ascii="Times New Roman" w:hAnsi="Times New Roman" w:cs="Times New Roman"/>
          <w:sz w:val="22"/>
        </w:rPr>
        <w:t xml:space="preserve">. </w:t>
      </w:r>
    </w:p>
    <w:p w:rsidR="005212F4" w:rsidRPr="009703E7" w:rsidRDefault="005212F4" w:rsidP="00A65ADA">
      <w:pPr>
        <w:rPr>
          <w:rFonts w:eastAsia="宋体" w:cs="Times New Roman"/>
          <w:b/>
          <w:i/>
          <w:color w:val="000000"/>
        </w:rPr>
      </w:pPr>
      <w:r w:rsidRPr="009703E7">
        <w:rPr>
          <w:rFonts w:eastAsia="宋体" w:cs="Times New Roman"/>
          <w:b/>
          <w:i/>
          <w:color w:val="000000"/>
        </w:rPr>
        <w:t>Proposal 2</w:t>
      </w:r>
      <w:r w:rsidRPr="009703E7">
        <w:rPr>
          <w:rFonts w:eastAsia="宋体" w:hAnsi="Calibri" w:cs="Times New Roman"/>
          <w:b/>
          <w:i/>
          <w:color w:val="000000"/>
        </w:rPr>
        <w:t>：</w:t>
      </w:r>
      <w:r w:rsidRPr="009703E7">
        <w:rPr>
          <w:rFonts w:eastAsia="宋体" w:cs="Times New Roman"/>
          <w:b/>
          <w:i/>
        </w:rPr>
        <w:t xml:space="preserve">For mini-slot scheduling, </w:t>
      </w:r>
      <w:r w:rsidR="00797A2E" w:rsidRPr="009703E7">
        <w:rPr>
          <w:rFonts w:eastAsia="宋体" w:cs="Times New Roman"/>
          <w:b/>
          <w:i/>
        </w:rPr>
        <w:t xml:space="preserve">the </w:t>
      </w:r>
      <w:r w:rsidR="00F25260" w:rsidRPr="009703E7">
        <w:rPr>
          <w:rFonts w:eastAsia="宋体" w:cs="Times New Roman"/>
          <w:b/>
          <w:i/>
        </w:rPr>
        <w:t>O</w:t>
      </w:r>
      <w:r w:rsidR="00797A2E" w:rsidRPr="009703E7">
        <w:rPr>
          <w:rFonts w:eastAsia="宋体" w:cs="Times New Roman"/>
          <w:b/>
          <w:i/>
        </w:rPr>
        <w:t>pt 1 which has a slot indication and a starting symbol indication should be suppor</w:t>
      </w:r>
      <w:r w:rsidR="00A16293" w:rsidRPr="009703E7">
        <w:rPr>
          <w:rFonts w:eastAsia="宋体" w:cs="Times New Roman"/>
          <w:b/>
          <w:i/>
        </w:rPr>
        <w:t>ted</w:t>
      </w:r>
      <w:r w:rsidR="0067797B" w:rsidRPr="009703E7">
        <w:rPr>
          <w:rFonts w:eastAsia="宋体" w:cs="Times New Roman"/>
          <w:b/>
          <w:i/>
        </w:rPr>
        <w:t>.</w:t>
      </w:r>
    </w:p>
    <w:p w:rsidR="00507CC8" w:rsidRPr="00C60AE8" w:rsidRDefault="00ED4659" w:rsidP="00C60AE8">
      <w:pPr>
        <w:rPr>
          <w:rFonts w:ascii="Times New Roman" w:hAnsi="Times New Roman" w:cs="Times New Roman"/>
          <w:sz w:val="22"/>
        </w:rPr>
      </w:pPr>
      <w:r w:rsidRPr="00C60AE8">
        <w:rPr>
          <w:rFonts w:ascii="Times New Roman" w:hAnsi="Times New Roman" w:cs="Times New Roman"/>
          <w:sz w:val="22"/>
        </w:rPr>
        <w:t xml:space="preserve">There are also two options of indication of ending symbols. The first option is that the ending symbol of a slot and the corresponding slot </w:t>
      </w:r>
      <w:r w:rsidR="004D25C0" w:rsidRPr="00C60AE8">
        <w:rPr>
          <w:rFonts w:ascii="Times New Roman" w:hAnsi="Times New Roman" w:cs="Times New Roman"/>
          <w:sz w:val="22"/>
        </w:rPr>
        <w:t xml:space="preserve">is </w:t>
      </w:r>
      <w:r w:rsidRPr="00C60AE8">
        <w:rPr>
          <w:rFonts w:ascii="Times New Roman" w:hAnsi="Times New Roman" w:cs="Times New Roman"/>
          <w:sz w:val="22"/>
        </w:rPr>
        <w:t>informed to the user. The second option is</w:t>
      </w:r>
      <w:r w:rsidR="004D25C0" w:rsidRPr="00C60AE8">
        <w:rPr>
          <w:rFonts w:ascii="Times New Roman" w:hAnsi="Times New Roman" w:cs="Times New Roman"/>
          <w:sz w:val="22"/>
        </w:rPr>
        <w:t xml:space="preserve"> that</w:t>
      </w:r>
      <w:r w:rsidRPr="00C60AE8">
        <w:rPr>
          <w:rFonts w:ascii="Times New Roman" w:hAnsi="Times New Roman" w:cs="Times New Roman"/>
          <w:sz w:val="22"/>
        </w:rPr>
        <w:t xml:space="preserve"> the s</w:t>
      </w:r>
      <w:r w:rsidR="009703E7">
        <w:rPr>
          <w:rFonts w:ascii="Times New Roman" w:hAnsi="Times New Roman" w:cs="Times New Roman"/>
          <w:sz w:val="22"/>
        </w:rPr>
        <w:t xml:space="preserve">ymbol </w:t>
      </w:r>
      <w:proofErr w:type="gramStart"/>
      <w:r w:rsidR="009703E7">
        <w:rPr>
          <w:rFonts w:ascii="Times New Roman" w:hAnsi="Times New Roman" w:cs="Times New Roman"/>
          <w:sz w:val="22"/>
        </w:rPr>
        <w:t>nu</w:t>
      </w:r>
      <w:r w:rsidR="009703E7">
        <w:rPr>
          <w:rFonts w:ascii="Times New Roman" w:hAnsi="Times New Roman" w:cs="Times New Roman" w:hint="eastAsia"/>
          <w:sz w:val="22"/>
        </w:rPr>
        <w:t>m</w:t>
      </w:r>
      <w:r w:rsidRPr="00C60AE8">
        <w:rPr>
          <w:rFonts w:ascii="Times New Roman" w:hAnsi="Times New Roman" w:cs="Times New Roman"/>
          <w:sz w:val="22"/>
        </w:rPr>
        <w:t>ber from the starting symbol are</w:t>
      </w:r>
      <w:proofErr w:type="gramEnd"/>
      <w:r w:rsidRPr="00C60AE8">
        <w:rPr>
          <w:rFonts w:ascii="Times New Roman" w:hAnsi="Times New Roman" w:cs="Times New Roman"/>
          <w:sz w:val="22"/>
        </w:rPr>
        <w:t xml:space="preserve"> informed to the user. In addition, t</w:t>
      </w:r>
      <w:r w:rsidR="0094680A" w:rsidRPr="00C60AE8">
        <w:rPr>
          <w:rFonts w:ascii="Times New Roman" w:hAnsi="Times New Roman" w:cs="Times New Roman"/>
          <w:sz w:val="22"/>
        </w:rPr>
        <w:t xml:space="preserve">he max number of symbols in a mini-slot has been agreed </w:t>
      </w:r>
      <w:r w:rsidR="004D25C0" w:rsidRPr="00C60AE8">
        <w:rPr>
          <w:rFonts w:ascii="Times New Roman" w:hAnsi="Times New Roman" w:cs="Times New Roman"/>
          <w:sz w:val="22"/>
        </w:rPr>
        <w:t>being</w:t>
      </w:r>
      <w:r w:rsidR="0094680A" w:rsidRPr="00C60AE8">
        <w:rPr>
          <w:rFonts w:ascii="Times New Roman" w:hAnsi="Times New Roman" w:cs="Times New Roman"/>
          <w:sz w:val="22"/>
        </w:rPr>
        <w:t xml:space="preserve"> less than the number of symbols in a slot and the number of symbols from the staring symbol to </w:t>
      </w:r>
      <w:r w:rsidR="00F25260" w:rsidRPr="00C60AE8">
        <w:rPr>
          <w:rFonts w:ascii="Times New Roman" w:hAnsi="Times New Roman" w:cs="Times New Roman"/>
          <w:sz w:val="22"/>
        </w:rPr>
        <w:t xml:space="preserve">the </w:t>
      </w:r>
      <w:r w:rsidR="0094680A" w:rsidRPr="00C60AE8">
        <w:rPr>
          <w:rFonts w:ascii="Times New Roman" w:hAnsi="Times New Roman" w:cs="Times New Roman"/>
          <w:sz w:val="22"/>
        </w:rPr>
        <w:t xml:space="preserve">ending symbol will be up to 13 for mini-slot based scheduling. </w:t>
      </w:r>
      <w:r w:rsidR="00487CC2" w:rsidRPr="00C60AE8">
        <w:rPr>
          <w:rFonts w:ascii="Times New Roman" w:hAnsi="Times New Roman" w:cs="Times New Roman"/>
          <w:sz w:val="22"/>
        </w:rPr>
        <w:t xml:space="preserve">Then </w:t>
      </w:r>
      <w:r w:rsidRPr="00C60AE8">
        <w:rPr>
          <w:rFonts w:ascii="Times New Roman" w:hAnsi="Times New Roman" w:cs="Times New Roman"/>
          <w:sz w:val="22"/>
        </w:rPr>
        <w:t xml:space="preserve">the ending symbol would be in the same slot with the starting symbol or in the next slot. </w:t>
      </w:r>
      <w:r w:rsidR="002E456A" w:rsidRPr="00C60AE8">
        <w:rPr>
          <w:rFonts w:ascii="Times New Roman" w:hAnsi="Times New Roman" w:cs="Times New Roman"/>
          <w:sz w:val="22"/>
        </w:rPr>
        <w:t xml:space="preserve">If the value of the ending symbol is larger than that of </w:t>
      </w:r>
      <w:r w:rsidR="005520A8" w:rsidRPr="00C60AE8">
        <w:rPr>
          <w:rFonts w:ascii="Times New Roman" w:hAnsi="Times New Roman" w:cs="Times New Roman"/>
          <w:sz w:val="22"/>
        </w:rPr>
        <w:t xml:space="preserve">the starting symbol, </w:t>
      </w:r>
      <w:r w:rsidR="004D25C0" w:rsidRPr="00C60AE8">
        <w:rPr>
          <w:rFonts w:ascii="Times New Roman" w:hAnsi="Times New Roman" w:cs="Times New Roman"/>
          <w:sz w:val="22"/>
        </w:rPr>
        <w:t>it</w:t>
      </w:r>
      <w:r w:rsidR="005520A8" w:rsidRPr="00C60AE8">
        <w:rPr>
          <w:rFonts w:ascii="Times New Roman" w:hAnsi="Times New Roman" w:cs="Times New Roman"/>
          <w:sz w:val="22"/>
        </w:rPr>
        <w:t xml:space="preserve"> wo</w:t>
      </w:r>
      <w:r w:rsidR="004D25C0" w:rsidRPr="00C60AE8">
        <w:rPr>
          <w:rFonts w:ascii="Times New Roman" w:hAnsi="Times New Roman" w:cs="Times New Roman"/>
          <w:sz w:val="22"/>
        </w:rPr>
        <w:t xml:space="preserve">uld be a same-slot scheduling. </w:t>
      </w:r>
      <w:r w:rsidR="005520A8" w:rsidRPr="00C60AE8">
        <w:rPr>
          <w:rFonts w:ascii="Times New Roman" w:hAnsi="Times New Roman" w:cs="Times New Roman"/>
          <w:sz w:val="22"/>
        </w:rPr>
        <w:t xml:space="preserve">If the value of the ending symbol is less than that of the staring symbol, it would be a cross slot scheduling. </w:t>
      </w:r>
      <w:proofErr w:type="gramStart"/>
      <w:r w:rsidR="00056D03" w:rsidRPr="00C60AE8">
        <w:rPr>
          <w:rFonts w:ascii="Times New Roman" w:hAnsi="Times New Roman" w:cs="Times New Roman"/>
          <w:sz w:val="22"/>
        </w:rPr>
        <w:t>So in the first option, the slot</w:t>
      </w:r>
      <w:r w:rsidR="00F80668" w:rsidRPr="00C60AE8">
        <w:rPr>
          <w:rFonts w:ascii="Times New Roman" w:hAnsi="Times New Roman" w:cs="Times New Roman"/>
          <w:sz w:val="22"/>
        </w:rPr>
        <w:t>,</w:t>
      </w:r>
      <w:r w:rsidR="00056D03" w:rsidRPr="00C60AE8">
        <w:rPr>
          <w:rFonts w:ascii="Times New Roman" w:hAnsi="Times New Roman" w:cs="Times New Roman"/>
          <w:sz w:val="22"/>
        </w:rPr>
        <w:t xml:space="preserve"> </w:t>
      </w:r>
      <w:r w:rsidR="00F80668" w:rsidRPr="00C60AE8">
        <w:rPr>
          <w:rFonts w:ascii="Times New Roman" w:hAnsi="Times New Roman" w:cs="Times New Roman"/>
          <w:sz w:val="22"/>
        </w:rPr>
        <w:t xml:space="preserve">in </w:t>
      </w:r>
      <w:r w:rsidR="00056D03" w:rsidRPr="00C60AE8">
        <w:rPr>
          <w:rFonts w:ascii="Times New Roman" w:hAnsi="Times New Roman" w:cs="Times New Roman"/>
          <w:sz w:val="22"/>
        </w:rPr>
        <w:t>which the ending symbol</w:t>
      </w:r>
      <w:r w:rsidR="0052658E" w:rsidRPr="00C60AE8">
        <w:rPr>
          <w:rFonts w:ascii="Times New Roman" w:hAnsi="Times New Roman" w:cs="Times New Roman"/>
          <w:sz w:val="22"/>
        </w:rPr>
        <w:t xml:space="preserve"> </w:t>
      </w:r>
      <w:r w:rsidR="00F80668" w:rsidRPr="00C60AE8">
        <w:rPr>
          <w:rFonts w:ascii="Times New Roman" w:hAnsi="Times New Roman" w:cs="Times New Roman"/>
          <w:sz w:val="22"/>
        </w:rPr>
        <w:t>is</w:t>
      </w:r>
      <w:r w:rsidR="0052658E" w:rsidRPr="00C60AE8">
        <w:rPr>
          <w:rFonts w:ascii="Times New Roman" w:hAnsi="Times New Roman" w:cs="Times New Roman"/>
          <w:sz w:val="22"/>
        </w:rPr>
        <w:t xml:space="preserve"> applied</w:t>
      </w:r>
      <w:r w:rsidR="00F80668" w:rsidRPr="00C60AE8">
        <w:rPr>
          <w:rFonts w:ascii="Times New Roman" w:hAnsi="Times New Roman" w:cs="Times New Roman"/>
          <w:sz w:val="22"/>
        </w:rPr>
        <w:t xml:space="preserve">, is already implicated and </w:t>
      </w:r>
      <w:r w:rsidR="0052658E" w:rsidRPr="00C60AE8">
        <w:rPr>
          <w:rFonts w:ascii="Times New Roman" w:hAnsi="Times New Roman" w:cs="Times New Roman"/>
          <w:sz w:val="22"/>
        </w:rPr>
        <w:t>should</w:t>
      </w:r>
      <w:r w:rsidR="00056D03" w:rsidRPr="00C60AE8">
        <w:rPr>
          <w:rFonts w:ascii="Times New Roman" w:hAnsi="Times New Roman" w:cs="Times New Roman"/>
          <w:sz w:val="22"/>
        </w:rPr>
        <w:t xml:space="preserve"> not be informed</w:t>
      </w:r>
      <w:r w:rsidR="0052658E" w:rsidRPr="00C60AE8">
        <w:rPr>
          <w:rFonts w:ascii="Times New Roman" w:hAnsi="Times New Roman" w:cs="Times New Roman"/>
          <w:sz w:val="22"/>
        </w:rPr>
        <w:t xml:space="preserve"> to the user</w:t>
      </w:r>
      <w:r w:rsidR="00056D03" w:rsidRPr="00C60AE8">
        <w:rPr>
          <w:rFonts w:ascii="Times New Roman" w:hAnsi="Times New Roman" w:cs="Times New Roman"/>
          <w:sz w:val="22"/>
        </w:rPr>
        <w:t>.</w:t>
      </w:r>
      <w:proofErr w:type="gramEnd"/>
      <w:r w:rsidR="00056D03" w:rsidRPr="00C60AE8">
        <w:rPr>
          <w:rFonts w:ascii="Times New Roman" w:hAnsi="Times New Roman" w:cs="Times New Roman"/>
          <w:sz w:val="22"/>
        </w:rPr>
        <w:t xml:space="preserve"> </w:t>
      </w:r>
    </w:p>
    <w:p w:rsidR="003D3E77" w:rsidRPr="009703E7" w:rsidRDefault="003D3E77" w:rsidP="00A65ADA">
      <w:pPr>
        <w:rPr>
          <w:rFonts w:eastAsia="宋体" w:cs="Times New Roman"/>
          <w:b/>
          <w:i/>
          <w:color w:val="000000"/>
        </w:rPr>
      </w:pPr>
      <w:r w:rsidRPr="009703E7">
        <w:rPr>
          <w:rFonts w:eastAsia="宋体" w:cs="Times New Roman"/>
          <w:b/>
          <w:i/>
          <w:color w:val="000000"/>
        </w:rPr>
        <w:t xml:space="preserve">Proposal </w:t>
      </w:r>
      <w:r w:rsidRPr="009703E7">
        <w:rPr>
          <w:rFonts w:eastAsia="宋体" w:cs="Times New Roman" w:hint="eastAsia"/>
          <w:b/>
          <w:i/>
          <w:color w:val="000000"/>
        </w:rPr>
        <w:t>3</w:t>
      </w:r>
      <w:r w:rsidRPr="009703E7">
        <w:rPr>
          <w:rFonts w:eastAsia="宋体" w:cs="Times New Roman" w:hint="eastAsia"/>
          <w:b/>
          <w:i/>
          <w:color w:val="000000"/>
        </w:rPr>
        <w:t>：</w:t>
      </w:r>
      <w:r w:rsidRPr="009703E7">
        <w:rPr>
          <w:rFonts w:eastAsia="宋体" w:cs="Times New Roman" w:hint="eastAsia"/>
          <w:b/>
          <w:i/>
          <w:color w:val="000000"/>
        </w:rPr>
        <w:t xml:space="preserve">For mini-slot scheduling, </w:t>
      </w:r>
      <w:r w:rsidR="00056D03" w:rsidRPr="009703E7">
        <w:rPr>
          <w:rFonts w:eastAsia="宋体" w:cs="Times New Roman" w:hint="eastAsia"/>
          <w:b/>
          <w:i/>
          <w:color w:val="000000"/>
        </w:rPr>
        <w:t>the end</w:t>
      </w:r>
      <w:r w:rsidR="007A1E15" w:rsidRPr="009703E7">
        <w:rPr>
          <w:rFonts w:eastAsia="宋体" w:cs="Times New Roman" w:hint="eastAsia"/>
          <w:b/>
          <w:i/>
          <w:color w:val="000000"/>
        </w:rPr>
        <w:t>ing</w:t>
      </w:r>
      <w:r w:rsidR="00056D03" w:rsidRPr="009703E7">
        <w:rPr>
          <w:rFonts w:eastAsia="宋体" w:cs="Times New Roman" w:hint="eastAsia"/>
          <w:b/>
          <w:i/>
          <w:color w:val="000000"/>
        </w:rPr>
        <w:t xml:space="preserve"> symbol of a slot should</w:t>
      </w:r>
      <w:r w:rsidRPr="009703E7">
        <w:rPr>
          <w:rFonts w:eastAsia="宋体" w:cs="Times New Roman" w:hint="eastAsia"/>
          <w:b/>
          <w:i/>
          <w:color w:val="000000"/>
        </w:rPr>
        <w:t xml:space="preserve"> </w:t>
      </w:r>
      <w:r w:rsidR="009450D3" w:rsidRPr="009703E7">
        <w:rPr>
          <w:rFonts w:eastAsia="宋体" w:cs="Times New Roman" w:hint="eastAsia"/>
          <w:b/>
          <w:i/>
          <w:color w:val="000000"/>
        </w:rPr>
        <w:t xml:space="preserve">be </w:t>
      </w:r>
      <w:r w:rsidR="00056D03" w:rsidRPr="009703E7">
        <w:rPr>
          <w:rFonts w:eastAsia="宋体" w:cs="Times New Roman" w:hint="eastAsia"/>
          <w:b/>
          <w:i/>
          <w:color w:val="000000"/>
        </w:rPr>
        <w:t>informed to the user and the corresponding slot should not be informed to the user.</w:t>
      </w:r>
    </w:p>
    <w:p w:rsidR="00D55302" w:rsidRDefault="00D55302" w:rsidP="00D55302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 w:hint="eastAsia"/>
          <w:sz w:val="28"/>
          <w:lang w:val="en-US" w:eastAsia="zh-CN"/>
        </w:rPr>
        <w:t>Conclusion</w:t>
      </w:r>
    </w:p>
    <w:p w:rsidR="00315FDC" w:rsidRPr="00140F8C" w:rsidRDefault="00315FDC" w:rsidP="00315FDC">
      <w:pPr>
        <w:rPr>
          <w:rFonts w:ascii="Times New Roman" w:hAnsi="Times New Roman" w:cs="Times New Roman"/>
          <w:sz w:val="22"/>
        </w:rPr>
      </w:pPr>
      <w:r w:rsidRPr="00140F8C">
        <w:rPr>
          <w:rFonts w:ascii="Times New Roman" w:hAnsi="Times New Roman" w:cs="Times New Roman"/>
          <w:sz w:val="22"/>
        </w:rPr>
        <w:t>In this contribution, we have the following proposal:</w:t>
      </w:r>
    </w:p>
    <w:p w:rsidR="0067797B" w:rsidRPr="006A580F" w:rsidRDefault="0067797B" w:rsidP="0067797B">
      <w:pPr>
        <w:rPr>
          <w:rFonts w:ascii="Calibri" w:eastAsia="宋体" w:hAnsi="Calibri" w:cs="Times New Roman"/>
          <w:b/>
          <w:i/>
        </w:rPr>
      </w:pPr>
      <w:r w:rsidRPr="00806AC7">
        <w:rPr>
          <w:rFonts w:ascii="Calibri" w:eastAsia="宋体" w:hAnsi="Calibri" w:cs="Times New Roman"/>
          <w:b/>
          <w:i/>
        </w:rPr>
        <w:t>Proposal 1:</w:t>
      </w:r>
      <w:r w:rsidRPr="005744C9">
        <w:rPr>
          <w:rFonts w:ascii="Calibri" w:eastAsia="宋体" w:hAnsi="Calibri" w:cs="Times New Roman"/>
          <w:b/>
          <w:i/>
        </w:rPr>
        <w:t xml:space="preserve"> </w:t>
      </w:r>
      <w:r>
        <w:rPr>
          <w:rFonts w:ascii="Calibri" w:eastAsia="宋体" w:hAnsi="Calibri" w:cs="Times New Roman" w:hint="eastAsia"/>
          <w:b/>
          <w:i/>
        </w:rPr>
        <w:t>F</w:t>
      </w:r>
      <w:r w:rsidRPr="005744C9">
        <w:rPr>
          <w:rFonts w:ascii="Calibri" w:eastAsia="宋体" w:hAnsi="Calibri" w:cs="Times New Roman" w:hint="eastAsia"/>
          <w:b/>
          <w:i/>
        </w:rPr>
        <w:t xml:space="preserve">or </w:t>
      </w:r>
      <w:r>
        <w:rPr>
          <w:rFonts w:ascii="Calibri" w:eastAsia="宋体" w:hAnsi="Calibri" w:cs="Times New Roman" w:hint="eastAsia"/>
          <w:b/>
          <w:i/>
        </w:rPr>
        <w:t>multi-slot scheduling</w:t>
      </w:r>
      <w:r w:rsidRPr="005744C9">
        <w:rPr>
          <w:rFonts w:ascii="Calibri" w:eastAsia="宋体" w:hAnsi="Calibri" w:cs="Times New Roman" w:hint="eastAsia"/>
          <w:b/>
          <w:i/>
        </w:rPr>
        <w:t xml:space="preserve">, </w:t>
      </w:r>
      <w:r>
        <w:rPr>
          <w:rFonts w:ascii="Calibri" w:eastAsia="宋体" w:hAnsi="Calibri" w:cs="Times New Roman" w:hint="eastAsia"/>
          <w:b/>
          <w:i/>
        </w:rPr>
        <w:t>the Opt 1 which has the best flexibility should be carefully designed to reduce the signaling overhead and should be supported.</w:t>
      </w:r>
    </w:p>
    <w:p w:rsidR="000E5B5A" w:rsidRPr="005212F4" w:rsidRDefault="000E5B5A" w:rsidP="000E5B5A">
      <w:pPr>
        <w:rPr>
          <w:rFonts w:ascii="Calibri" w:eastAsia="宋体" w:hAnsi="Calibri" w:cs="Times New Roman"/>
          <w:b/>
          <w:i/>
          <w:color w:val="000000"/>
        </w:rPr>
      </w:pPr>
      <w:r w:rsidRPr="00581D7C">
        <w:rPr>
          <w:rFonts w:ascii="Calibri" w:eastAsia="宋体" w:hAnsi="Calibri" w:cs="Times New Roman"/>
          <w:b/>
          <w:i/>
          <w:color w:val="000000"/>
        </w:rPr>
        <w:t xml:space="preserve">Proposal </w:t>
      </w:r>
      <w:r>
        <w:rPr>
          <w:rFonts w:ascii="Calibri" w:eastAsia="宋体" w:hAnsi="Calibri" w:cs="Times New Roman" w:hint="eastAsia"/>
          <w:b/>
          <w:i/>
          <w:color w:val="000000"/>
        </w:rPr>
        <w:t>2</w:t>
      </w:r>
      <w:r>
        <w:rPr>
          <w:rFonts w:ascii="Calibri" w:eastAsia="宋体" w:hAnsi="Calibri" w:cs="Times New Roman" w:hint="eastAsia"/>
          <w:b/>
          <w:i/>
          <w:color w:val="000000"/>
        </w:rPr>
        <w:t>：</w:t>
      </w:r>
      <w:r>
        <w:rPr>
          <w:rFonts w:ascii="Calibri" w:eastAsia="宋体" w:hAnsi="Calibri" w:cs="Times New Roman" w:hint="eastAsia"/>
          <w:b/>
          <w:i/>
        </w:rPr>
        <w:t>F</w:t>
      </w:r>
      <w:r w:rsidRPr="005744C9">
        <w:rPr>
          <w:rFonts w:ascii="Calibri" w:eastAsia="宋体" w:hAnsi="Calibri" w:cs="Times New Roman" w:hint="eastAsia"/>
          <w:b/>
          <w:i/>
        </w:rPr>
        <w:t xml:space="preserve">or </w:t>
      </w:r>
      <w:r>
        <w:rPr>
          <w:rFonts w:ascii="Calibri" w:eastAsia="宋体" w:hAnsi="Calibri" w:cs="Times New Roman" w:hint="eastAsia"/>
          <w:b/>
          <w:i/>
        </w:rPr>
        <w:t>mini-slot scheduling</w:t>
      </w:r>
      <w:r w:rsidRPr="005744C9">
        <w:rPr>
          <w:rFonts w:ascii="Calibri" w:eastAsia="宋体" w:hAnsi="Calibri" w:cs="Times New Roman" w:hint="eastAsia"/>
          <w:b/>
          <w:i/>
        </w:rPr>
        <w:t xml:space="preserve">, </w:t>
      </w:r>
      <w:r w:rsidRPr="00797A2E">
        <w:rPr>
          <w:rFonts w:ascii="Calibri" w:eastAsia="宋体" w:hAnsi="Calibri" w:cs="Times New Roman" w:hint="eastAsia"/>
          <w:b/>
          <w:i/>
        </w:rPr>
        <w:t xml:space="preserve">the </w:t>
      </w:r>
      <w:r>
        <w:rPr>
          <w:rFonts w:ascii="Calibri" w:eastAsia="宋体" w:hAnsi="Calibri" w:cs="Times New Roman" w:hint="eastAsia"/>
          <w:b/>
          <w:i/>
        </w:rPr>
        <w:t>O</w:t>
      </w:r>
      <w:r w:rsidRPr="00797A2E">
        <w:rPr>
          <w:rFonts w:ascii="Calibri" w:eastAsia="宋体" w:hAnsi="Calibri" w:cs="Times New Roman" w:hint="eastAsia"/>
          <w:b/>
          <w:i/>
        </w:rPr>
        <w:t>pt 1 which has a slot indication and a starting symbol indication should be suppor</w:t>
      </w:r>
      <w:r>
        <w:rPr>
          <w:rFonts w:ascii="Calibri" w:eastAsia="宋体" w:hAnsi="Calibri" w:cs="Times New Roman" w:hint="eastAsia"/>
          <w:b/>
          <w:i/>
        </w:rPr>
        <w:t>ted.</w:t>
      </w:r>
    </w:p>
    <w:p w:rsidR="000E5B5A" w:rsidRPr="00B14743" w:rsidRDefault="000E5B5A" w:rsidP="000E5B5A">
      <w:pPr>
        <w:rPr>
          <w:rFonts w:ascii="Calibri" w:eastAsia="宋体" w:hAnsi="Calibri" w:cs="Times New Roman"/>
          <w:b/>
          <w:i/>
          <w:color w:val="000000"/>
        </w:rPr>
      </w:pPr>
      <w:r w:rsidRPr="00581D7C">
        <w:rPr>
          <w:rFonts w:ascii="Calibri" w:eastAsia="宋体" w:hAnsi="Calibri" w:cs="Times New Roman"/>
          <w:b/>
          <w:i/>
          <w:color w:val="000000"/>
        </w:rPr>
        <w:t xml:space="preserve">Proposal </w:t>
      </w:r>
      <w:r>
        <w:rPr>
          <w:rFonts w:ascii="Calibri" w:eastAsia="宋体" w:hAnsi="Calibri" w:cs="Times New Roman" w:hint="eastAsia"/>
          <w:b/>
          <w:i/>
          <w:color w:val="000000"/>
        </w:rPr>
        <w:t>3</w:t>
      </w:r>
      <w:r>
        <w:rPr>
          <w:rFonts w:ascii="Calibri" w:eastAsia="宋体" w:hAnsi="Calibri" w:cs="Times New Roman" w:hint="eastAsia"/>
          <w:b/>
          <w:i/>
          <w:color w:val="000000"/>
        </w:rPr>
        <w:t>：</w:t>
      </w:r>
      <w:r>
        <w:rPr>
          <w:rFonts w:ascii="Calibri" w:eastAsia="宋体" w:hAnsi="Calibri" w:cs="Times New Roman" w:hint="eastAsia"/>
          <w:b/>
          <w:i/>
        </w:rPr>
        <w:t>F</w:t>
      </w:r>
      <w:r w:rsidRPr="005744C9">
        <w:rPr>
          <w:rFonts w:ascii="Calibri" w:eastAsia="宋体" w:hAnsi="Calibri" w:cs="Times New Roman" w:hint="eastAsia"/>
          <w:b/>
          <w:i/>
        </w:rPr>
        <w:t xml:space="preserve">or </w:t>
      </w:r>
      <w:r>
        <w:rPr>
          <w:rFonts w:ascii="Calibri" w:eastAsia="宋体" w:hAnsi="Calibri" w:cs="Times New Roman" w:hint="eastAsia"/>
          <w:b/>
          <w:i/>
        </w:rPr>
        <w:t>mini-slot scheduling</w:t>
      </w:r>
      <w:r w:rsidRPr="005744C9">
        <w:rPr>
          <w:rFonts w:ascii="Calibri" w:eastAsia="宋体" w:hAnsi="Calibri" w:cs="Times New Roman" w:hint="eastAsia"/>
          <w:b/>
          <w:i/>
        </w:rPr>
        <w:t xml:space="preserve">, </w:t>
      </w:r>
      <w:r>
        <w:rPr>
          <w:rFonts w:ascii="Calibri" w:eastAsia="宋体" w:hAnsi="Calibri" w:cs="Times New Roman" w:hint="eastAsia"/>
          <w:b/>
          <w:i/>
        </w:rPr>
        <w:t>the ending symbol of a slot should be informed to the user and the corresponding slot should not be informed to the user.</w:t>
      </w:r>
    </w:p>
    <w:p w:rsidR="00D55302" w:rsidRDefault="00D55302" w:rsidP="00D55302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 w:hint="eastAsia"/>
          <w:sz w:val="28"/>
          <w:lang w:val="en-US" w:eastAsia="zh-CN"/>
        </w:rPr>
        <w:t>Reference</w:t>
      </w:r>
    </w:p>
    <w:p w:rsidR="00326CDF" w:rsidRPr="00DE7A5F" w:rsidRDefault="00653238" w:rsidP="00DE7A5F">
      <w:pPr>
        <w:widowControl/>
        <w:numPr>
          <w:ilvl w:val="0"/>
          <w:numId w:val="3"/>
        </w:numPr>
        <w:tabs>
          <w:tab w:val="left" w:pos="810"/>
        </w:tabs>
        <w:spacing w:after="180" w:line="288" w:lineRule="auto"/>
        <w:ind w:left="400" w:hangingChars="200" w:hanging="400"/>
        <w:contextualSpacing/>
        <w:rPr>
          <w:rFonts w:ascii="Times New Roman" w:hAnsi="Times New Roman" w:cs="Times New Roman"/>
          <w:sz w:val="20"/>
          <w:szCs w:val="20"/>
        </w:rPr>
      </w:pPr>
      <w:bookmarkStart w:id="11" w:name="_Ref487529299"/>
      <w:r w:rsidRPr="004C5B1A">
        <w:rPr>
          <w:rFonts w:ascii="Times New Roman" w:hAnsi="Times New Roman" w:cs="Times New Roman"/>
          <w:sz w:val="20"/>
          <w:szCs w:val="20"/>
        </w:rPr>
        <w:t>3GPP RAN1#</w:t>
      </w:r>
      <w:proofErr w:type="gramStart"/>
      <w:r>
        <w:rPr>
          <w:rFonts w:ascii="Times New Roman" w:hAnsi="Times New Roman" w:cs="Times New Roman" w:hint="eastAsia"/>
          <w:sz w:val="20"/>
          <w:szCs w:val="20"/>
        </w:rPr>
        <w:t>90</w:t>
      </w:r>
      <w:r w:rsidRPr="004C5B1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4C5B1A">
        <w:rPr>
          <w:rFonts w:ascii="Times New Roman" w:hAnsi="Times New Roman" w:cs="Times New Roman"/>
          <w:sz w:val="20"/>
          <w:szCs w:val="20"/>
        </w:rPr>
        <w:t>Chairman’s</w:t>
      </w:r>
      <w:proofErr w:type="gramEnd"/>
      <w:r w:rsidRPr="004C5B1A">
        <w:rPr>
          <w:rFonts w:ascii="Times New Roman" w:hAnsi="Times New Roman" w:cs="Times New Roman"/>
          <w:sz w:val="20"/>
          <w:szCs w:val="20"/>
        </w:rPr>
        <w:t xml:space="preserve"> notes.</w:t>
      </w:r>
      <w:bookmarkEnd w:id="11"/>
    </w:p>
    <w:sectPr w:rsidR="00326CDF" w:rsidRPr="00DE7A5F" w:rsidSect="00326C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096" w:rsidRPr="007E5923" w:rsidRDefault="00FA5096" w:rsidP="00025BF2">
      <w:pPr>
        <w:rPr>
          <w:lang w:val="en-GB"/>
        </w:rPr>
      </w:pPr>
      <w:r>
        <w:separator/>
      </w:r>
    </w:p>
  </w:endnote>
  <w:endnote w:type="continuationSeparator" w:id="0">
    <w:p w:rsidR="00FA5096" w:rsidRPr="007E5923" w:rsidRDefault="00FA5096" w:rsidP="00025BF2">
      <w:pPr>
        <w:rPr>
          <w:lang w:val="en-GB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华文仿宋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096" w:rsidRPr="007E5923" w:rsidRDefault="00FA5096" w:rsidP="00025BF2">
      <w:pPr>
        <w:rPr>
          <w:lang w:val="en-GB"/>
        </w:rPr>
      </w:pPr>
      <w:r>
        <w:separator/>
      </w:r>
    </w:p>
  </w:footnote>
  <w:footnote w:type="continuationSeparator" w:id="0">
    <w:p w:rsidR="00FA5096" w:rsidRPr="007E5923" w:rsidRDefault="00FA5096" w:rsidP="00025BF2">
      <w:pPr>
        <w:rPr>
          <w:lang w:val="en-GB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15600"/>
    <w:multiLevelType w:val="hybridMultilevel"/>
    <w:tmpl w:val="F2D22C1E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1120" w:hanging="720"/>
      </w:pPr>
    </w:lvl>
    <w:lvl w:ilvl="2">
      <w:start w:val="1"/>
      <w:numFmt w:val="decimal"/>
      <w:isLgl/>
      <w:lvlText w:val="%1.%2.%3"/>
      <w:lvlJc w:val="left"/>
      <w:pPr>
        <w:ind w:left="1120" w:hanging="720"/>
      </w:pPr>
    </w:lvl>
    <w:lvl w:ilvl="3">
      <w:start w:val="1"/>
      <w:numFmt w:val="decimal"/>
      <w:isLgl/>
      <w:lvlText w:val="%1.%2.%3.%4"/>
      <w:lvlJc w:val="left"/>
      <w:pPr>
        <w:ind w:left="1480" w:hanging="1080"/>
      </w:pPr>
    </w:lvl>
    <w:lvl w:ilvl="4">
      <w:start w:val="1"/>
      <w:numFmt w:val="decimal"/>
      <w:isLgl/>
      <w:lvlText w:val="%1.%2.%3.%4.%5"/>
      <w:lvlJc w:val="left"/>
      <w:pPr>
        <w:ind w:left="1840" w:hanging="1440"/>
      </w:pPr>
    </w:lvl>
    <w:lvl w:ilvl="5">
      <w:start w:val="1"/>
      <w:numFmt w:val="decimal"/>
      <w:isLgl/>
      <w:lvlText w:val="%1.%2.%3.%4.%5.%6"/>
      <w:lvlJc w:val="left"/>
      <w:pPr>
        <w:ind w:left="2200" w:hanging="1800"/>
      </w:pPr>
    </w:lvl>
    <w:lvl w:ilvl="6">
      <w:start w:val="1"/>
      <w:numFmt w:val="decimal"/>
      <w:isLgl/>
      <w:lvlText w:val="%1.%2.%3.%4.%5.%6.%7"/>
      <w:lvlJc w:val="left"/>
      <w:pPr>
        <w:ind w:left="2200" w:hanging="1800"/>
      </w:p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</w:lvl>
  </w:abstractNum>
  <w:abstractNum w:abstractNumId="2">
    <w:nsid w:val="31B23FFA"/>
    <w:multiLevelType w:val="hybridMultilevel"/>
    <w:tmpl w:val="455439EE"/>
    <w:lvl w:ilvl="0" w:tplc="EE109BC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F21231A"/>
    <w:multiLevelType w:val="hybridMultilevel"/>
    <w:tmpl w:val="A1B07D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8255736"/>
    <w:multiLevelType w:val="hybridMultilevel"/>
    <w:tmpl w:val="E6E8F872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5BF2"/>
    <w:rsid w:val="00025BF2"/>
    <w:rsid w:val="00030E3E"/>
    <w:rsid w:val="000412C8"/>
    <w:rsid w:val="00056D03"/>
    <w:rsid w:val="00067555"/>
    <w:rsid w:val="000914FC"/>
    <w:rsid w:val="000926AB"/>
    <w:rsid w:val="000B0CDA"/>
    <w:rsid w:val="000C5E37"/>
    <w:rsid w:val="000E0B45"/>
    <w:rsid w:val="000E5B5A"/>
    <w:rsid w:val="000F0DD1"/>
    <w:rsid w:val="000F3B87"/>
    <w:rsid w:val="00111059"/>
    <w:rsid w:val="00130B81"/>
    <w:rsid w:val="00175F1A"/>
    <w:rsid w:val="00176268"/>
    <w:rsid w:val="00185C36"/>
    <w:rsid w:val="001A12A8"/>
    <w:rsid w:val="001B233A"/>
    <w:rsid w:val="001C23D6"/>
    <w:rsid w:val="001C2C21"/>
    <w:rsid w:val="001D27A8"/>
    <w:rsid w:val="001D4FFA"/>
    <w:rsid w:val="001E326A"/>
    <w:rsid w:val="001E62BA"/>
    <w:rsid w:val="00226872"/>
    <w:rsid w:val="00243290"/>
    <w:rsid w:val="00244C01"/>
    <w:rsid w:val="00263EEC"/>
    <w:rsid w:val="00266164"/>
    <w:rsid w:val="00282D76"/>
    <w:rsid w:val="00287977"/>
    <w:rsid w:val="002C1996"/>
    <w:rsid w:val="002E3FB5"/>
    <w:rsid w:val="002E456A"/>
    <w:rsid w:val="002F1C28"/>
    <w:rsid w:val="00315FDC"/>
    <w:rsid w:val="003165D4"/>
    <w:rsid w:val="00326CDF"/>
    <w:rsid w:val="0033021F"/>
    <w:rsid w:val="00330EA0"/>
    <w:rsid w:val="0033548C"/>
    <w:rsid w:val="003359BD"/>
    <w:rsid w:val="003428CD"/>
    <w:rsid w:val="00347014"/>
    <w:rsid w:val="00357C90"/>
    <w:rsid w:val="0036590E"/>
    <w:rsid w:val="00370B48"/>
    <w:rsid w:val="00392301"/>
    <w:rsid w:val="00396937"/>
    <w:rsid w:val="003B1B56"/>
    <w:rsid w:val="003B46AC"/>
    <w:rsid w:val="003D1FAE"/>
    <w:rsid w:val="003D3E77"/>
    <w:rsid w:val="003D5BF3"/>
    <w:rsid w:val="003D7EEF"/>
    <w:rsid w:val="003F4522"/>
    <w:rsid w:val="00400963"/>
    <w:rsid w:val="004126ED"/>
    <w:rsid w:val="00415768"/>
    <w:rsid w:val="00417674"/>
    <w:rsid w:val="00430937"/>
    <w:rsid w:val="004420CC"/>
    <w:rsid w:val="004504D4"/>
    <w:rsid w:val="004673DC"/>
    <w:rsid w:val="0048566E"/>
    <w:rsid w:val="00487CC2"/>
    <w:rsid w:val="004B241A"/>
    <w:rsid w:val="004B4D65"/>
    <w:rsid w:val="004D25C0"/>
    <w:rsid w:val="004D5BD1"/>
    <w:rsid w:val="004D6360"/>
    <w:rsid w:val="004E0C59"/>
    <w:rsid w:val="004E3DD3"/>
    <w:rsid w:val="00506917"/>
    <w:rsid w:val="00507CC8"/>
    <w:rsid w:val="005212F4"/>
    <w:rsid w:val="0052658E"/>
    <w:rsid w:val="005520A8"/>
    <w:rsid w:val="0055488B"/>
    <w:rsid w:val="00580C88"/>
    <w:rsid w:val="005916F9"/>
    <w:rsid w:val="005A2EEC"/>
    <w:rsid w:val="005B4C91"/>
    <w:rsid w:val="005C1E7C"/>
    <w:rsid w:val="005D4220"/>
    <w:rsid w:val="00624256"/>
    <w:rsid w:val="006261C9"/>
    <w:rsid w:val="00637D9F"/>
    <w:rsid w:val="00644FC7"/>
    <w:rsid w:val="00652F60"/>
    <w:rsid w:val="00653238"/>
    <w:rsid w:val="006639B8"/>
    <w:rsid w:val="006715ED"/>
    <w:rsid w:val="0067797B"/>
    <w:rsid w:val="006A580F"/>
    <w:rsid w:val="006B4A3F"/>
    <w:rsid w:val="006C6EC6"/>
    <w:rsid w:val="006D79BD"/>
    <w:rsid w:val="006E02B4"/>
    <w:rsid w:val="006E5D5A"/>
    <w:rsid w:val="007054B1"/>
    <w:rsid w:val="0072087F"/>
    <w:rsid w:val="00763827"/>
    <w:rsid w:val="0077278F"/>
    <w:rsid w:val="007770A2"/>
    <w:rsid w:val="00797A2E"/>
    <w:rsid w:val="007A1E15"/>
    <w:rsid w:val="007A2A61"/>
    <w:rsid w:val="007C559E"/>
    <w:rsid w:val="007F6B16"/>
    <w:rsid w:val="00806AC7"/>
    <w:rsid w:val="0083158E"/>
    <w:rsid w:val="008330D9"/>
    <w:rsid w:val="008D7566"/>
    <w:rsid w:val="00902779"/>
    <w:rsid w:val="009228CF"/>
    <w:rsid w:val="00922E0C"/>
    <w:rsid w:val="009412A6"/>
    <w:rsid w:val="009450D3"/>
    <w:rsid w:val="0094680A"/>
    <w:rsid w:val="00947BF8"/>
    <w:rsid w:val="009703E7"/>
    <w:rsid w:val="009745CC"/>
    <w:rsid w:val="009834AA"/>
    <w:rsid w:val="00994EDA"/>
    <w:rsid w:val="009955B4"/>
    <w:rsid w:val="009A123A"/>
    <w:rsid w:val="009A57DA"/>
    <w:rsid w:val="009C026F"/>
    <w:rsid w:val="009E58CC"/>
    <w:rsid w:val="009E68E8"/>
    <w:rsid w:val="00A16293"/>
    <w:rsid w:val="00A34236"/>
    <w:rsid w:val="00A41EAF"/>
    <w:rsid w:val="00A5108E"/>
    <w:rsid w:val="00A54A74"/>
    <w:rsid w:val="00A65ADA"/>
    <w:rsid w:val="00AA03A5"/>
    <w:rsid w:val="00AC6969"/>
    <w:rsid w:val="00B14743"/>
    <w:rsid w:val="00B16365"/>
    <w:rsid w:val="00B42A40"/>
    <w:rsid w:val="00B44D26"/>
    <w:rsid w:val="00B505F1"/>
    <w:rsid w:val="00B56719"/>
    <w:rsid w:val="00B778CC"/>
    <w:rsid w:val="00BA0885"/>
    <w:rsid w:val="00BD70CB"/>
    <w:rsid w:val="00BF57B7"/>
    <w:rsid w:val="00C11938"/>
    <w:rsid w:val="00C224C3"/>
    <w:rsid w:val="00C447F1"/>
    <w:rsid w:val="00C60AE8"/>
    <w:rsid w:val="00C66A22"/>
    <w:rsid w:val="00C9321E"/>
    <w:rsid w:val="00CB15EE"/>
    <w:rsid w:val="00CD6F33"/>
    <w:rsid w:val="00CE556D"/>
    <w:rsid w:val="00CF1CC8"/>
    <w:rsid w:val="00D05405"/>
    <w:rsid w:val="00D16570"/>
    <w:rsid w:val="00D4651E"/>
    <w:rsid w:val="00D475F6"/>
    <w:rsid w:val="00D54DC2"/>
    <w:rsid w:val="00D55302"/>
    <w:rsid w:val="00D64339"/>
    <w:rsid w:val="00D71195"/>
    <w:rsid w:val="00D75861"/>
    <w:rsid w:val="00D761FD"/>
    <w:rsid w:val="00D96D70"/>
    <w:rsid w:val="00DE7A5F"/>
    <w:rsid w:val="00DF2F16"/>
    <w:rsid w:val="00E0091D"/>
    <w:rsid w:val="00E31DCE"/>
    <w:rsid w:val="00E361DC"/>
    <w:rsid w:val="00E40BD3"/>
    <w:rsid w:val="00E674E8"/>
    <w:rsid w:val="00E936CA"/>
    <w:rsid w:val="00E95259"/>
    <w:rsid w:val="00EA30FE"/>
    <w:rsid w:val="00EC7836"/>
    <w:rsid w:val="00ED4659"/>
    <w:rsid w:val="00EF5DEA"/>
    <w:rsid w:val="00F25260"/>
    <w:rsid w:val="00F4234E"/>
    <w:rsid w:val="00F63D41"/>
    <w:rsid w:val="00F652A6"/>
    <w:rsid w:val="00F67330"/>
    <w:rsid w:val="00F6738B"/>
    <w:rsid w:val="00F80668"/>
    <w:rsid w:val="00F96EF0"/>
    <w:rsid w:val="00FA5096"/>
    <w:rsid w:val="00FC0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CDF"/>
    <w:pPr>
      <w:widowControl w:val="0"/>
      <w:jc w:val="both"/>
    </w:p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Char,Alt+1,Alt+11,Alt+12"/>
    <w:next w:val="a"/>
    <w:link w:val="1Char"/>
    <w:qFormat/>
    <w:rsid w:val="00025BF2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5B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5BF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5B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5BF2"/>
    <w:rPr>
      <w:sz w:val="18"/>
      <w:szCs w:val="18"/>
    </w:rPr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025BF2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customStyle="1" w:styleId="CRCoverPage">
    <w:name w:val="CR Cover Page"/>
    <w:rsid w:val="00025BF2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3B46AC"/>
    <w:pPr>
      <w:ind w:firstLineChars="200" w:firstLine="420"/>
    </w:pPr>
  </w:style>
  <w:style w:type="paragraph" w:styleId="a6">
    <w:name w:val="Document Map"/>
    <w:basedOn w:val="a"/>
    <w:link w:val="Char1"/>
    <w:uiPriority w:val="99"/>
    <w:semiHidden/>
    <w:unhideWhenUsed/>
    <w:rsid w:val="000926AB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0926AB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4</Pages>
  <Words>1118</Words>
  <Characters>6375</Characters>
  <Application>Microsoft Office Word</Application>
  <DocSecurity>0</DocSecurity>
  <Lines>53</Lines>
  <Paragraphs>14</Paragraphs>
  <ScaleCrop>false</ScaleCrop>
  <Company>Lenovo (Beijing) Limited</Company>
  <LinksUpToDate>false</LinksUpToDate>
  <CharactersWithSpaces>7479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陈宏超</dc:creator>
  <cp:keywords/>
  <dc:description/>
  <cp:lastModifiedBy>陈宏超</cp:lastModifiedBy>
  <cp:revision>167</cp:revision>
  <dcterms:created xsi:type="dcterms:W3CDTF">2017-08-30T05:20:00Z</dcterms:created>
  <dcterms:modified xsi:type="dcterms:W3CDTF">2017-09-12T02:17:00Z</dcterms:modified>
</cp:coreProperties>
</file>