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7583B9EA" w:rsidR="002F1B64" w:rsidRPr="00EE76A9" w:rsidRDefault="008C2748" w:rsidP="002F1B64">
      <w:pPr>
        <w:pStyle w:val="Header"/>
        <w:tabs>
          <w:tab w:val="right" w:pos="9639"/>
        </w:tabs>
        <w:rPr>
          <w:bCs/>
          <w:i/>
          <w:noProof w:val="0"/>
          <w:sz w:val="32"/>
          <w:lang w:val="en-GB"/>
        </w:rPr>
      </w:pPr>
      <w:bookmarkStart w:id="0" w:name="OLE_LINK5"/>
      <w:bookmarkStart w:id="1" w:name="OLE_LINK6"/>
      <w:r w:rsidRPr="00C7436F">
        <w:rPr>
          <w:rFonts w:cs="Arial"/>
          <w:color w:val="1A1A1A"/>
          <w:sz w:val="24"/>
        </w:rPr>
        <w:t>3GPP TSG-RAN</w:t>
      </w:r>
      <w:r w:rsidR="006E57A4">
        <w:rPr>
          <w:rFonts w:cs="Arial"/>
          <w:color w:val="1A1A1A"/>
          <w:sz w:val="24"/>
        </w:rPr>
        <w:t xml:space="preserve"> WG</w:t>
      </w:r>
      <w:r w:rsidRPr="00C7436F">
        <w:rPr>
          <w:rFonts w:cs="Arial"/>
          <w:color w:val="1A1A1A"/>
          <w:sz w:val="24"/>
        </w:rPr>
        <w:t>1 NR AH#3</w:t>
      </w:r>
      <w:r w:rsidR="002F1B64" w:rsidRPr="007B7496">
        <w:rPr>
          <w:bCs/>
          <w:noProof w:val="0"/>
          <w:sz w:val="24"/>
          <w:lang w:val="en-GB"/>
        </w:rPr>
        <w:tab/>
      </w:r>
      <w:r w:rsidR="0062373D" w:rsidRPr="0062373D">
        <w:rPr>
          <w:bCs/>
          <w:noProof w:val="0"/>
          <w:sz w:val="24"/>
          <w:lang w:val="en-GB"/>
        </w:rPr>
        <w:t>R1-1716529</w:t>
      </w:r>
      <w:r w:rsidR="0062373D" w:rsidRPr="0062373D" w:rsidDel="0062373D">
        <w:rPr>
          <w:rFonts w:hint="eastAsia"/>
          <w:bCs/>
          <w:noProof w:val="0"/>
          <w:sz w:val="24"/>
          <w:lang w:val="en-GB"/>
        </w:rPr>
        <w:t xml:space="preserve"> </w:t>
      </w:r>
    </w:p>
    <w:bookmarkEnd w:id="0"/>
    <w:bookmarkEnd w:id="1"/>
    <w:p w14:paraId="0DE4A9A8" w14:textId="568B3C7E" w:rsidR="002F1B64" w:rsidRDefault="008C2748" w:rsidP="002F1B64">
      <w:pPr>
        <w:pStyle w:val="Header"/>
        <w:rPr>
          <w:rFonts w:cs="Arial"/>
          <w:sz w:val="22"/>
        </w:rPr>
      </w:pPr>
      <w:r w:rsidRPr="008C2748">
        <w:rPr>
          <w:rFonts w:cs="Arial"/>
          <w:color w:val="1A1A1A"/>
          <w:sz w:val="22"/>
        </w:rPr>
        <w:t>Nagoya, Japan, 18</w:t>
      </w:r>
      <w:r w:rsidR="009A2161" w:rsidRPr="009A2161">
        <w:rPr>
          <w:rFonts w:cs="Arial"/>
          <w:color w:val="1A1A1A"/>
          <w:sz w:val="22"/>
          <w:vertAlign w:val="superscript"/>
        </w:rPr>
        <w:t>th</w:t>
      </w:r>
      <w:r w:rsidR="009A2161">
        <w:rPr>
          <w:rFonts w:cs="Arial"/>
          <w:color w:val="1A1A1A"/>
          <w:sz w:val="22"/>
        </w:rPr>
        <w:t xml:space="preserve"> </w:t>
      </w:r>
      <w:r w:rsidRPr="008C2748">
        <w:rPr>
          <w:rFonts w:cs="Arial"/>
          <w:color w:val="1A1A1A"/>
          <w:sz w:val="22"/>
        </w:rPr>
        <w:t>– 21</w:t>
      </w:r>
      <w:r w:rsidR="009A2161" w:rsidRPr="009A2161">
        <w:rPr>
          <w:rFonts w:cs="Arial"/>
          <w:color w:val="1A1A1A"/>
          <w:sz w:val="22"/>
          <w:vertAlign w:val="superscript"/>
        </w:rPr>
        <w:t>st</w:t>
      </w:r>
      <w:r w:rsidR="009A2161">
        <w:rPr>
          <w:rFonts w:cs="Arial"/>
          <w:color w:val="1A1A1A"/>
          <w:sz w:val="22"/>
        </w:rPr>
        <w:t xml:space="preserve"> </w:t>
      </w:r>
      <w:r w:rsidR="009A2161">
        <w:rPr>
          <w:rFonts w:cs="Arial"/>
          <w:sz w:val="22"/>
        </w:rPr>
        <w:t>September</w:t>
      </w:r>
      <w:r w:rsidRPr="00C7436F">
        <w:rPr>
          <w:rFonts w:cs="Arial"/>
          <w:sz w:val="22"/>
        </w:rPr>
        <w:t xml:space="preserve"> 2017</w:t>
      </w:r>
    </w:p>
    <w:p w14:paraId="63C51F55" w14:textId="77777777" w:rsidR="00D733EE" w:rsidRPr="007B7496" w:rsidRDefault="00D733EE" w:rsidP="002F1B64">
      <w:pPr>
        <w:pStyle w:val="Header"/>
        <w:rPr>
          <w:bCs/>
          <w:noProof w:val="0"/>
          <w:sz w:val="24"/>
          <w:lang w:val="en-GB" w:eastAsia="ja-JP"/>
        </w:rPr>
      </w:pPr>
    </w:p>
    <w:p w14:paraId="184D3AF2" w14:textId="5AB741C8"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21855">
        <w:rPr>
          <w:rFonts w:cs="Arial"/>
          <w:b/>
          <w:bCs/>
          <w:sz w:val="24"/>
        </w:rPr>
        <w:t>6.1.</w:t>
      </w:r>
      <w:r w:rsidR="0062098D">
        <w:rPr>
          <w:rFonts w:cs="Arial"/>
          <w:b/>
          <w:bCs/>
          <w:sz w:val="24"/>
        </w:rPr>
        <w:t>5.2</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0B683174"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00C79">
        <w:rPr>
          <w:rFonts w:ascii="Arial" w:hAnsi="Arial" w:cs="Arial"/>
          <w:b/>
          <w:bCs/>
          <w:sz w:val="24"/>
        </w:rPr>
        <w:t>Radio Link Monitoring In NR</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504B8F3" w14:textId="548F2637" w:rsidR="004A5E4B" w:rsidRDefault="0034111C" w:rsidP="004A5E4B">
      <w:pPr>
        <w:pStyle w:val="Heading1"/>
      </w:pPr>
      <w:r w:rsidRPr="0016316A">
        <w:t>1</w:t>
      </w:r>
      <w:r w:rsidRPr="0016316A">
        <w:tab/>
      </w:r>
      <w:r w:rsidR="00EE7FA7" w:rsidRPr="0016316A">
        <w:t>Introduction</w:t>
      </w:r>
    </w:p>
    <w:p w14:paraId="2534B768" w14:textId="59F4ABFC" w:rsidR="00200C79" w:rsidRPr="004A5E4B" w:rsidRDefault="00C7436F" w:rsidP="00C7436F">
      <w:pPr>
        <w:rPr>
          <w:bCs/>
          <w:lang w:val="en-US"/>
        </w:rPr>
      </w:pPr>
      <w:r>
        <w:t>In this contribution we discuss the open items in RLM after RAN1#90.</w:t>
      </w:r>
    </w:p>
    <w:p w14:paraId="33EC749D" w14:textId="3A7CD073" w:rsidR="00200C79" w:rsidRDefault="008D4B8A" w:rsidP="00200C79">
      <w:pPr>
        <w:pStyle w:val="Heading1"/>
        <w:rPr>
          <w:color w:val="000000"/>
        </w:rPr>
      </w:pPr>
      <w:r>
        <w:rPr>
          <w:color w:val="000000"/>
        </w:rPr>
        <w:t>2</w:t>
      </w:r>
      <w:r w:rsidR="004B23AD" w:rsidRPr="00A51522">
        <w:rPr>
          <w:color w:val="000000"/>
        </w:rPr>
        <w:tab/>
      </w:r>
      <w:r w:rsidR="00D61D44">
        <w:rPr>
          <w:color w:val="000000"/>
        </w:rPr>
        <w:t>Radio Link Monitoring in NR</w:t>
      </w:r>
    </w:p>
    <w:p w14:paraId="61559415" w14:textId="77777777" w:rsidR="00D61D44" w:rsidRPr="00D61D44" w:rsidRDefault="00D61D44" w:rsidP="00D61D44"/>
    <w:p w14:paraId="287730D7" w14:textId="209B8BDD" w:rsidR="00200C79" w:rsidRDefault="00D61D44" w:rsidP="001277E0">
      <w:pPr>
        <w:pStyle w:val="Heading2"/>
      </w:pPr>
      <w:r>
        <w:t xml:space="preserve">2.1 </w:t>
      </w:r>
      <w:r>
        <w:tab/>
      </w:r>
      <w:r w:rsidR="00C7436F">
        <w:t xml:space="preserve">Reference </w:t>
      </w:r>
      <w:r>
        <w:t>Signals for RLM</w:t>
      </w:r>
    </w:p>
    <w:p w14:paraId="0A515EB3" w14:textId="2FD48C09" w:rsidR="00257F43" w:rsidRPr="00257F43" w:rsidRDefault="00257F43" w:rsidP="00993AF5">
      <w:r>
        <w:t>Following agreement was reached in RAN1#90:</w:t>
      </w:r>
    </w:p>
    <w:p w14:paraId="77C76EDA" w14:textId="77777777" w:rsidR="00DF1FDF" w:rsidRPr="00C7436F" w:rsidRDefault="00DF1FDF" w:rsidP="00DF1FDF">
      <w:pPr>
        <w:rPr>
          <w:rFonts w:eastAsia="MS Mincho"/>
          <w:b/>
          <w:highlight w:val="green"/>
          <w:u w:val="single"/>
          <w:lang w:eastAsia="ja-JP"/>
        </w:rPr>
      </w:pPr>
      <w:r w:rsidRPr="00DF1FDF">
        <w:rPr>
          <w:rFonts w:eastAsia="MS Mincho" w:hint="eastAsia"/>
          <w:b/>
          <w:highlight w:val="green"/>
          <w:u w:val="single"/>
          <w:lang w:eastAsia="ja-JP"/>
        </w:rPr>
        <w:t>Agreements:</w:t>
      </w:r>
    </w:p>
    <w:p w14:paraId="38F4AB24" w14:textId="77777777" w:rsidR="00DF1FDF" w:rsidRPr="00993AF5" w:rsidRDefault="00DF1FDF" w:rsidP="00DF1FDF">
      <w:pPr>
        <w:pStyle w:val="ListParagraph"/>
        <w:numPr>
          <w:ilvl w:val="0"/>
          <w:numId w:val="35"/>
        </w:numPr>
        <w:contextualSpacing w:val="0"/>
        <w:rPr>
          <w:rFonts w:eastAsia="MS Mincho"/>
          <w:sz w:val="22"/>
          <w:lang w:val="en-US" w:eastAsia="ja-JP"/>
        </w:rPr>
      </w:pPr>
      <w:r w:rsidRPr="00993AF5">
        <w:rPr>
          <w:rFonts w:eastAsia="MS Mincho" w:hint="eastAsia"/>
          <w:sz w:val="22"/>
          <w:lang w:val="en-US" w:eastAsia="ja-JP"/>
        </w:rPr>
        <w:t>NR supports to configure X RLM-RS resource(s)</w:t>
      </w:r>
    </w:p>
    <w:p w14:paraId="1D5646FE" w14:textId="77777777" w:rsidR="00DF1FDF" w:rsidRPr="00993AF5" w:rsidRDefault="00DF1FDF" w:rsidP="00DF1FDF">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lang w:val="en-US" w:eastAsia="ja-JP"/>
        </w:rPr>
        <w:t>O</w:t>
      </w:r>
      <w:r w:rsidRPr="00993AF5">
        <w:rPr>
          <w:rFonts w:eastAsia="MS Mincho" w:hint="eastAsia"/>
          <w:lang w:val="en-US" w:eastAsia="ja-JP"/>
        </w:rPr>
        <w:t>ne RLM-RS resource can be either one SS/PBCH block or one CSI-RS resource/port</w:t>
      </w:r>
    </w:p>
    <w:p w14:paraId="11EE399F" w14:textId="77777777" w:rsidR="00DF1FDF" w:rsidRPr="00993AF5" w:rsidRDefault="00DF1FDF" w:rsidP="00DF1FDF">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The RLM-RS resources are UE-specifically configured at least in case of CSI-RS based RLM</w:t>
      </w:r>
    </w:p>
    <w:p w14:paraId="7B2536D7" w14:textId="77777777" w:rsidR="00DF1FDF" w:rsidRPr="00993AF5" w:rsidRDefault="00DF1FDF" w:rsidP="00DF1FDF">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FFS: how to configure RLM-RS resources in case of SS/PBCH block based RLM</w:t>
      </w:r>
    </w:p>
    <w:p w14:paraId="5DB5CB24" w14:textId="77777777" w:rsidR="00DF1FDF" w:rsidRPr="00993AF5" w:rsidRDefault="00DF1FDF" w:rsidP="00DF1FDF">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FFS: whether/which the default RLM-RS resource(s) is defined</w:t>
      </w:r>
    </w:p>
    <w:p w14:paraId="223F19CB" w14:textId="77777777" w:rsidR="00DF1FDF" w:rsidRPr="00993AF5" w:rsidRDefault="00DF1FDF" w:rsidP="00DF1FDF">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FFS: whether configured RLM-RS resource(s) and RS(s) used for beam failure detection are same or different set</w:t>
      </w:r>
    </w:p>
    <w:p w14:paraId="69CD41EE" w14:textId="77777777" w:rsidR="00DF1FDF" w:rsidRPr="00993AF5" w:rsidRDefault="00DF1FDF" w:rsidP="00DF1FDF">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FFS: in case of CSI-RS based RLM, which CSI-RS is used, beam management CSI-RS or L3 mobility CSI-RS</w:t>
      </w:r>
    </w:p>
    <w:p w14:paraId="026748B7" w14:textId="77777777" w:rsidR="00DF1FDF" w:rsidRPr="00993AF5" w:rsidRDefault="00DF1FDF" w:rsidP="00DF1FDF">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FFS: if/how to configure interference measurement resource for RLM</w:t>
      </w:r>
    </w:p>
    <w:p w14:paraId="4F5D549E" w14:textId="77777777" w:rsidR="00DF1FDF" w:rsidRPr="00993AF5" w:rsidRDefault="00DF1FDF" w:rsidP="00DF1FDF">
      <w:pPr>
        <w:numPr>
          <w:ilvl w:val="2"/>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The symbols used for interference measurement can be same or different from the symbol from RLM-RS resource(s)</w:t>
      </w:r>
    </w:p>
    <w:p w14:paraId="2DD85F13" w14:textId="77777777" w:rsidR="00857AA6" w:rsidRPr="00C7436F" w:rsidRDefault="00857AA6" w:rsidP="00042237">
      <w:pPr>
        <w:rPr>
          <w:lang w:val="en-US"/>
        </w:rPr>
      </w:pPr>
    </w:p>
    <w:p w14:paraId="02EA9529" w14:textId="65FE7F2C" w:rsidR="00DF1FDF" w:rsidRDefault="00BB0A53" w:rsidP="00042237">
      <w:r>
        <w:t xml:space="preserve">As discussed in previous meeting the RLM is used to determine whether the DL control signal quality is at acceptable level to maintain the connection. In case of single beam or multi-beam system,  network could use the beam corresponding to a specific SS block </w:t>
      </w:r>
      <w:r w:rsidR="00257F43">
        <w:t xml:space="preserve">to </w:t>
      </w:r>
      <w:r>
        <w:t>transmit the DL control channel, and therefore the CORESET</w:t>
      </w:r>
      <w:r w:rsidR="00257F43">
        <w:t>/DMRS</w:t>
      </w:r>
      <w:r>
        <w:t xml:space="preserve"> delivering the DL control channel should be associated with a specific </w:t>
      </w:r>
      <w:r w:rsidR="006E57A4">
        <w:t>SS block.</w:t>
      </w:r>
      <w:r>
        <w:t xml:space="preserve"> </w:t>
      </w:r>
      <w:r w:rsidR="006E57A4">
        <w:t>Hence if the RLM-RS resource is SS block, the configuration should include the time location index of the SS block in question. In case CORESETs are sent via different beams (corresponding to a SS block), it would appear best to have associated with</w:t>
      </w:r>
      <w:r w:rsidR="00E6344A">
        <w:t xml:space="preserve"> separate RLM-RS resources.</w:t>
      </w:r>
      <w:r>
        <w:t xml:space="preserve"> </w:t>
      </w:r>
    </w:p>
    <w:p w14:paraId="2F851167" w14:textId="09D39AD6" w:rsidR="00DF1FDF" w:rsidRPr="00C7436F" w:rsidRDefault="0070059C" w:rsidP="00042237">
      <w:pPr>
        <w:rPr>
          <w:b/>
        </w:rPr>
      </w:pPr>
      <w:r w:rsidRPr="00C7436F">
        <w:rPr>
          <w:b/>
        </w:rPr>
        <w:t xml:space="preserve">Proposal 1: </w:t>
      </w:r>
      <w:r w:rsidR="00BB0A53">
        <w:rPr>
          <w:b/>
        </w:rPr>
        <w:t xml:space="preserve">If RLM-RS resource is defined as </w:t>
      </w:r>
      <w:r w:rsidRPr="00C7436F">
        <w:rPr>
          <w:b/>
        </w:rPr>
        <w:t xml:space="preserve">SS block, </w:t>
      </w:r>
      <w:r w:rsidR="00BB0A53">
        <w:rPr>
          <w:b/>
        </w:rPr>
        <w:t>network</w:t>
      </w:r>
      <w:r w:rsidRPr="00C7436F">
        <w:rPr>
          <w:b/>
        </w:rPr>
        <w:t xml:space="preserve"> configur</w:t>
      </w:r>
      <w:r w:rsidR="00BB0A53">
        <w:rPr>
          <w:b/>
        </w:rPr>
        <w:t>ation should include</w:t>
      </w:r>
      <w:r w:rsidR="00533876" w:rsidRPr="00C7436F">
        <w:rPr>
          <w:b/>
        </w:rPr>
        <w:t xml:space="preserve"> </w:t>
      </w:r>
      <w:r w:rsidR="00E6344A">
        <w:rPr>
          <w:b/>
        </w:rPr>
        <w:t xml:space="preserve">the </w:t>
      </w:r>
      <w:r w:rsidR="00533876" w:rsidRPr="00C7436F">
        <w:rPr>
          <w:b/>
        </w:rPr>
        <w:t xml:space="preserve">SS block </w:t>
      </w:r>
      <w:r w:rsidR="00857AA6">
        <w:rPr>
          <w:b/>
        </w:rPr>
        <w:t>time location index.</w:t>
      </w:r>
    </w:p>
    <w:p w14:paraId="29100DAA" w14:textId="6F61A95A" w:rsidR="004901A5" w:rsidRDefault="004901A5" w:rsidP="00042237">
      <w:r>
        <w:t>In NR the CSI-RS are UE specifically configured i.e. UE cannot assume any CSI-RS signals to be present or QCL’d with detected SS block unless configured by networ</w:t>
      </w:r>
      <w:r w:rsidR="00A82BCB">
        <w:t>k. T</w:t>
      </w:r>
      <w:r>
        <w:t xml:space="preserve">hus the available “always on” signal, SS block, </w:t>
      </w:r>
      <w:r w:rsidR="00A82BCB">
        <w:t>c</w:t>
      </w:r>
      <w:r>
        <w:t>ould be used as default radio link monitoring RS</w:t>
      </w:r>
      <w:r w:rsidR="00A82BCB">
        <w:t>, without any UE specific configuration</w:t>
      </w:r>
      <w:r>
        <w:t>.</w:t>
      </w:r>
      <w:r w:rsidR="00857AA6">
        <w:t xml:space="preserve"> </w:t>
      </w:r>
      <w:r w:rsidR="00A82BCB">
        <w:t>E.g. in LTE UE is provided with RLM related information in SIB2 (‘</w:t>
      </w:r>
      <w:r w:rsidR="00A82BCB" w:rsidRPr="00130CBD">
        <w:rPr>
          <w:i/>
          <w:noProof/>
        </w:rPr>
        <w:t>UE-TimersAndConstants</w:t>
      </w:r>
      <w:r w:rsidR="00A82BCB">
        <w:rPr>
          <w:noProof/>
        </w:rPr>
        <w:t>’</w:t>
      </w:r>
      <w:r w:rsidR="00A82BCB">
        <w:t xml:space="preserve">) enabling UE to start the RLM after SRB establishement. </w:t>
      </w:r>
      <w:r w:rsidR="00857AA6">
        <w:t>In</w:t>
      </w:r>
      <w:r w:rsidR="00A82BCB">
        <w:t xml:space="preserve"> NR, if similar approach is used, t</w:t>
      </w:r>
      <w:r w:rsidR="00857AA6">
        <w:t xml:space="preserve">he CORESET </w:t>
      </w:r>
      <w:r w:rsidR="007F4281">
        <w:t xml:space="preserve">transmission </w:t>
      </w:r>
      <w:r w:rsidR="00857AA6">
        <w:t>associated to the SS block</w:t>
      </w:r>
      <w:r w:rsidR="007F4281">
        <w:t xml:space="preserve"> beam</w:t>
      </w:r>
      <w:r w:rsidR="00857AA6">
        <w:t xml:space="preserve"> </w:t>
      </w:r>
      <w:r w:rsidR="00BB0A53">
        <w:t>c</w:t>
      </w:r>
      <w:r w:rsidR="00857AA6">
        <w:t xml:space="preserve">ould serve as </w:t>
      </w:r>
      <w:r w:rsidR="00BB0A53">
        <w:t xml:space="preserve">RLM-RS resource. As discussed above, it would appear that this association would need to be in any case spesifically established (i.e. part of CORESET configuration), </w:t>
      </w:r>
      <w:r w:rsidR="00E6344A">
        <w:t xml:space="preserve">thus </w:t>
      </w:r>
      <w:r w:rsidR="00BB0A53">
        <w:t>it is not clear whether there is clear merit for default RMS-RS resource.</w:t>
      </w:r>
      <w:r w:rsidR="00E6344A">
        <w:t xml:space="preserve"> Naturally for certain CORESETs the association is assume implicitly (e.g. RMSI), and if the same CORESET is also (re)used for USS, there could be some merit of determining a default RLM-RS resource.</w:t>
      </w:r>
      <w:r w:rsidR="00BB0A53">
        <w:t xml:space="preserve"> </w:t>
      </w:r>
    </w:p>
    <w:p w14:paraId="6E1FEE98" w14:textId="462A70E0" w:rsidR="004901A5" w:rsidRPr="00C7436F" w:rsidRDefault="004901A5" w:rsidP="00042237">
      <w:pPr>
        <w:rPr>
          <w:b/>
        </w:rPr>
      </w:pPr>
      <w:r w:rsidRPr="00C7436F">
        <w:rPr>
          <w:b/>
        </w:rPr>
        <w:lastRenderedPageBreak/>
        <w:t xml:space="preserve">Proposal 2: </w:t>
      </w:r>
      <w:r w:rsidR="00BB0A53">
        <w:rPr>
          <w:b/>
        </w:rPr>
        <w:t>If d</w:t>
      </w:r>
      <w:r w:rsidRPr="00C7436F">
        <w:rPr>
          <w:b/>
        </w:rPr>
        <w:t xml:space="preserve">efault </w:t>
      </w:r>
      <w:r w:rsidR="00BB0A53">
        <w:rPr>
          <w:b/>
        </w:rPr>
        <w:t xml:space="preserve">configuration for </w:t>
      </w:r>
      <w:r w:rsidRPr="00C7436F">
        <w:rPr>
          <w:b/>
        </w:rPr>
        <w:t xml:space="preserve">RLM is </w:t>
      </w:r>
      <w:r w:rsidR="00BB0A53">
        <w:rPr>
          <w:b/>
        </w:rPr>
        <w:t xml:space="preserve">supported, </w:t>
      </w:r>
      <w:r w:rsidRPr="00C7436F">
        <w:rPr>
          <w:b/>
        </w:rPr>
        <w:t>SS block</w:t>
      </w:r>
      <w:r w:rsidR="00BB0A53">
        <w:rPr>
          <w:b/>
        </w:rPr>
        <w:t>(s)</w:t>
      </w:r>
      <w:r w:rsidRPr="00C7436F">
        <w:rPr>
          <w:b/>
        </w:rPr>
        <w:t xml:space="preserve"> </w:t>
      </w:r>
      <w:r w:rsidR="00BB0A53">
        <w:rPr>
          <w:b/>
        </w:rPr>
        <w:t xml:space="preserve">which are associated with </w:t>
      </w:r>
      <w:r w:rsidR="00E6344A">
        <w:rPr>
          <w:b/>
        </w:rPr>
        <w:t xml:space="preserve">selected </w:t>
      </w:r>
      <w:r w:rsidR="00BB0A53">
        <w:rPr>
          <w:b/>
        </w:rPr>
        <w:t>CORESET could be considered as default RLM-RS</w:t>
      </w:r>
      <w:r w:rsidR="00E6344A">
        <w:rPr>
          <w:b/>
        </w:rPr>
        <w:t>. This would need to be under network control.</w:t>
      </w:r>
    </w:p>
    <w:p w14:paraId="1C02731C" w14:textId="10AAD0E4" w:rsidR="004901A5" w:rsidRDefault="004901A5" w:rsidP="00042237">
      <w:r>
        <w:t xml:space="preserve">One open discussion point in RLM topic is whether to use L3 mobilty CSI-RS or beam </w:t>
      </w:r>
      <w:r w:rsidR="00C7436F">
        <w:t>management CSI-RS</w:t>
      </w:r>
      <w:r w:rsidR="00BB0A53">
        <w:t>.</w:t>
      </w:r>
      <w:r w:rsidR="00C7436F">
        <w:t xml:space="preserve"> </w:t>
      </w:r>
      <w:r w:rsidR="00E6344A">
        <w:t>In past agre</w:t>
      </w:r>
      <w:r w:rsidR="000E6B96">
        <w:t>e</w:t>
      </w:r>
      <w:r w:rsidR="00E6344A">
        <w:t xml:space="preserve">ments it has been agreed that beam management framework would be used for L3 mobility. In practise there </w:t>
      </w:r>
      <w:r w:rsidR="000E6B96">
        <w:t xml:space="preserve">can also be </w:t>
      </w:r>
      <w:r w:rsidR="00E6344A">
        <w:t>some overlap for the CSI-RS configuration/resources</w:t>
      </w:r>
      <w:r>
        <w:t xml:space="preserve"> </w:t>
      </w:r>
      <w:r w:rsidR="00E6344A">
        <w:t xml:space="preserve">used for L3 mobility and beam management as both are intended to provide information about the UE perceived beam/link quality. </w:t>
      </w:r>
      <w:r w:rsidR="00435ED3">
        <w:t>As beam</w:t>
      </w:r>
      <w:r w:rsidR="000E6B96">
        <w:t xml:space="preserve"> management pro</w:t>
      </w:r>
      <w:r w:rsidR="00435ED3">
        <w:t>du</w:t>
      </w:r>
      <w:r w:rsidR="000E6B96">
        <w:t xml:space="preserve">re is more related to the maintaining that UE is served by good quality links from the serving cell, while L3 mobility is more directed to ensure that UE is served by the best cell, it would appear that CSI-RS configuration related to the beam management would be more appropriate for RLM-RS purposes. Like discussed </w:t>
      </w:r>
      <w:r w:rsidR="00324789">
        <w:t>f</w:t>
      </w:r>
      <w:r w:rsidR="000E6B96">
        <w:t>or radio link monitoring purposes</w:t>
      </w:r>
      <w:r w:rsidR="00257F43">
        <w:t>,</w:t>
      </w:r>
      <w:r w:rsidR="000E6B96">
        <w:t xml:space="preserve"> the RLM-RS used for estimating PDCCH quality should </w:t>
      </w:r>
      <w:r w:rsidR="00257F43">
        <w:t>reflect</w:t>
      </w:r>
      <w:r w:rsidR="000E6B96">
        <w:t xml:space="preserve"> UE specific PDCCH reception. Hence network would need to determine the selected CSI-RS resource used depending on the deployement, thus it depends on the final formulation of the configuration, how certain CSI-RS are associated with PDCCH. </w:t>
      </w:r>
      <w:r>
        <w:t xml:space="preserve">     </w:t>
      </w:r>
    </w:p>
    <w:p w14:paraId="4FA0A42F" w14:textId="4CB002B2" w:rsidR="00AB22F6" w:rsidRPr="00AB22F6" w:rsidRDefault="00AB22F6" w:rsidP="00AB22F6">
      <w:pPr>
        <w:rPr>
          <w:b/>
        </w:rPr>
      </w:pPr>
      <w:r w:rsidRPr="00AB22F6">
        <w:rPr>
          <w:b/>
        </w:rPr>
        <w:t>Proposal 3</w:t>
      </w:r>
      <w:r w:rsidRPr="004D0EFE">
        <w:rPr>
          <w:rFonts w:eastAsia="MS Mincho" w:hint="eastAsia"/>
          <w:b/>
          <w:lang w:val="en-US" w:eastAsia="ja-JP"/>
        </w:rPr>
        <w:t xml:space="preserve">: </w:t>
      </w:r>
      <w:r w:rsidRPr="004D0EFE">
        <w:rPr>
          <w:rFonts w:eastAsia="MS Mincho"/>
          <w:b/>
          <w:lang w:val="en-US" w:eastAsia="ja-JP"/>
        </w:rPr>
        <w:t>I</w:t>
      </w:r>
      <w:r w:rsidRPr="004D0EFE">
        <w:rPr>
          <w:rFonts w:eastAsia="MS Mincho" w:hint="eastAsia"/>
          <w:b/>
          <w:lang w:val="en-US" w:eastAsia="ja-JP"/>
        </w:rPr>
        <w:t>n case of CSI-RS based RLM</w:t>
      </w:r>
      <w:r>
        <w:rPr>
          <w:rFonts w:eastAsia="MS Mincho"/>
          <w:b/>
          <w:lang w:val="en-US" w:eastAsia="ja-JP"/>
        </w:rPr>
        <w:t>, network configures UE to perform RLM on the RS that corresponds to a beam for UE specific PDCCH reception.</w:t>
      </w:r>
    </w:p>
    <w:p w14:paraId="775CDD7A" w14:textId="0CF2E60C" w:rsidR="00042237" w:rsidRPr="00042237" w:rsidRDefault="00042237" w:rsidP="00042237"/>
    <w:p w14:paraId="5F2D0C6A" w14:textId="7293E6B7" w:rsidR="00FA5ACD" w:rsidRDefault="00D61D44" w:rsidP="00EF073A">
      <w:pPr>
        <w:pStyle w:val="Heading2"/>
      </w:pPr>
      <w:r>
        <w:t>2.2.</w:t>
      </w:r>
      <w:r>
        <w:tab/>
      </w:r>
      <w:r w:rsidR="004A5E4B">
        <w:t>Configurable Qin/Qout thresholds</w:t>
      </w:r>
      <w:r w:rsidR="005E6234" w:rsidRPr="00EF073A">
        <w:t xml:space="preserve"> </w:t>
      </w:r>
    </w:p>
    <w:p w14:paraId="2F06F12B" w14:textId="3F0C5E1F" w:rsidR="00257F43" w:rsidRPr="00257F43" w:rsidRDefault="00257F43" w:rsidP="00993AF5">
      <w:r>
        <w:t>In relation got Qin and Qout determination RAN1#90 reached following agreement:</w:t>
      </w:r>
    </w:p>
    <w:p w14:paraId="28D89E7E" w14:textId="77777777" w:rsidR="00E2281E" w:rsidRPr="00A13F75" w:rsidRDefault="00E2281E" w:rsidP="00E2281E">
      <w:pPr>
        <w:rPr>
          <w:rFonts w:eastAsia="MS Mincho"/>
          <w:b/>
          <w:u w:val="single"/>
          <w:lang w:val="en-US" w:eastAsia="ja-JP"/>
        </w:rPr>
      </w:pPr>
      <w:r w:rsidRPr="00C81C19">
        <w:rPr>
          <w:rFonts w:eastAsia="MS Mincho" w:hint="eastAsia"/>
          <w:b/>
          <w:highlight w:val="green"/>
          <w:u w:val="single"/>
          <w:lang w:val="en-US" w:eastAsia="ja-JP"/>
        </w:rPr>
        <w:t>Agreements:</w:t>
      </w:r>
    </w:p>
    <w:p w14:paraId="194503F2" w14:textId="77777777" w:rsidR="00E2281E" w:rsidRPr="00993AF5" w:rsidRDefault="00E2281E" w:rsidP="00E2281E">
      <w:pPr>
        <w:numPr>
          <w:ilvl w:val="0"/>
          <w:numId w:val="37"/>
        </w:numPr>
        <w:tabs>
          <w:tab w:val="left" w:pos="1440"/>
        </w:tabs>
        <w:overflowPunct/>
        <w:autoSpaceDE/>
        <w:autoSpaceDN/>
        <w:adjustRightInd/>
        <w:spacing w:after="0"/>
        <w:textAlignment w:val="auto"/>
        <w:rPr>
          <w:rFonts w:eastAsia="MS Mincho"/>
          <w:lang w:val="en-US" w:eastAsia="ja-JP"/>
        </w:rPr>
      </w:pPr>
      <w:r w:rsidRPr="00993AF5">
        <w:rPr>
          <w:rFonts w:eastAsia="MS Mincho"/>
          <w:lang w:val="en-US" w:eastAsia="ja-JP"/>
        </w:rPr>
        <w:t>NR supports</w:t>
      </w:r>
      <w:r w:rsidRPr="00993AF5">
        <w:rPr>
          <w:rFonts w:eastAsia="MS Mincho" w:hint="eastAsia"/>
          <w:lang w:val="en-US" w:eastAsia="ja-JP"/>
        </w:rPr>
        <w:t xml:space="preserve"> x </w:t>
      </w:r>
      <w:r w:rsidRPr="00993AF5">
        <w:rPr>
          <w:rFonts w:eastAsia="MS Mincho"/>
          <w:lang w:val="en-US" w:eastAsia="ja-JP"/>
        </w:rPr>
        <w:t xml:space="preserve">in-sync BLERs and </w:t>
      </w:r>
      <w:r w:rsidRPr="00993AF5">
        <w:rPr>
          <w:rFonts w:eastAsia="MS Mincho" w:hint="eastAsia"/>
          <w:lang w:val="en-US" w:eastAsia="ja-JP"/>
        </w:rPr>
        <w:t xml:space="preserve">x </w:t>
      </w:r>
      <w:r w:rsidRPr="00993AF5">
        <w:rPr>
          <w:rFonts w:eastAsia="MS Mincho"/>
          <w:lang w:val="en-US" w:eastAsia="ja-JP"/>
        </w:rPr>
        <w:t>out-of-sync BLERs for a hypothetical PDCCH</w:t>
      </w:r>
    </w:p>
    <w:p w14:paraId="07B508EC" w14:textId="77777777" w:rsidR="00E2281E" w:rsidRPr="00993AF5" w:rsidRDefault="00E2281E" w:rsidP="00E2281E">
      <w:pPr>
        <w:numPr>
          <w:ilvl w:val="1"/>
          <w:numId w:val="37"/>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The number of different BLER values x in the range of [</w:t>
      </w:r>
      <w:r w:rsidRPr="00993AF5">
        <w:rPr>
          <w:rFonts w:eastAsia="MS Mincho"/>
          <w:lang w:eastAsia="ja-JP"/>
        </w:rPr>
        <w:t>1 &lt; x &lt;= 3</w:t>
      </w:r>
      <w:r w:rsidRPr="00993AF5">
        <w:rPr>
          <w:rFonts w:eastAsia="MS Mincho" w:hint="eastAsia"/>
          <w:lang w:eastAsia="ja-JP"/>
        </w:rPr>
        <w:t>]</w:t>
      </w:r>
    </w:p>
    <w:p w14:paraId="47240D71" w14:textId="77777777" w:rsidR="00E2281E" w:rsidRPr="00993AF5" w:rsidRDefault="00E2281E" w:rsidP="00E2281E">
      <w:pPr>
        <w:numPr>
          <w:ilvl w:val="1"/>
          <w:numId w:val="37"/>
        </w:numPr>
        <w:tabs>
          <w:tab w:val="left" w:pos="1440"/>
        </w:tabs>
        <w:overflowPunct/>
        <w:autoSpaceDE/>
        <w:autoSpaceDN/>
        <w:adjustRightInd/>
        <w:spacing w:after="0"/>
        <w:textAlignment w:val="auto"/>
        <w:rPr>
          <w:rFonts w:eastAsia="MS Mincho"/>
          <w:lang w:val="en-US" w:eastAsia="ja-JP"/>
        </w:rPr>
      </w:pPr>
      <w:r w:rsidRPr="00993AF5">
        <w:rPr>
          <w:rFonts w:eastAsia="MS Mincho"/>
          <w:lang w:val="en-US" w:eastAsia="ja-JP"/>
        </w:rPr>
        <w:t>FFS: One or more in-synch BLER and one or more out-of-synch BLER is configured per UE at a time</w:t>
      </w:r>
    </w:p>
    <w:p w14:paraId="4D247B5F" w14:textId="77777777" w:rsidR="00E2281E" w:rsidRPr="00993AF5" w:rsidRDefault="00E2281E" w:rsidP="00E2281E">
      <w:pPr>
        <w:numPr>
          <w:ilvl w:val="1"/>
          <w:numId w:val="37"/>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 xml:space="preserve">FFS: </w:t>
      </w:r>
      <w:r w:rsidRPr="00993AF5">
        <w:rPr>
          <w:rFonts w:eastAsia="MS Mincho"/>
          <w:lang w:val="en-US" w:eastAsia="ja-JP"/>
        </w:rPr>
        <w:t xml:space="preserve">Default </w:t>
      </w:r>
      <w:r w:rsidRPr="00993AF5">
        <w:rPr>
          <w:rFonts w:eastAsia="MS Mincho" w:hint="eastAsia"/>
          <w:lang w:val="en-US" w:eastAsia="ja-JP"/>
        </w:rPr>
        <w:t xml:space="preserve">one </w:t>
      </w:r>
      <w:r w:rsidRPr="00993AF5">
        <w:rPr>
          <w:rFonts w:eastAsia="MS Mincho"/>
          <w:lang w:val="en-US" w:eastAsia="ja-JP"/>
        </w:rPr>
        <w:t>in-synch BLER and one out-of-synch BLER values are used if not configured.</w:t>
      </w:r>
    </w:p>
    <w:p w14:paraId="0B9DC4C1" w14:textId="77777777" w:rsidR="00E2281E" w:rsidRPr="00993AF5" w:rsidRDefault="00E2281E" w:rsidP="00E2281E">
      <w:pPr>
        <w:numPr>
          <w:ilvl w:val="1"/>
          <w:numId w:val="37"/>
        </w:numPr>
        <w:tabs>
          <w:tab w:val="left" w:pos="1440"/>
        </w:tabs>
        <w:overflowPunct/>
        <w:autoSpaceDE/>
        <w:autoSpaceDN/>
        <w:adjustRightInd/>
        <w:spacing w:after="0"/>
        <w:textAlignment w:val="auto"/>
        <w:rPr>
          <w:rFonts w:eastAsia="MS Mincho"/>
          <w:lang w:val="en-US" w:eastAsia="ja-JP"/>
        </w:rPr>
      </w:pPr>
      <w:r w:rsidRPr="00993AF5">
        <w:rPr>
          <w:rFonts w:eastAsia="MS Mincho"/>
          <w:lang w:val="en-US" w:eastAsia="ja-JP"/>
        </w:rPr>
        <w:t>FFS: the values of the BLERs of for hypothetical PDCCH corresponding to x In-synch and x out-of-synch thresholds</w:t>
      </w:r>
    </w:p>
    <w:p w14:paraId="2C8942E9" w14:textId="2F1C2A0F" w:rsidR="00E2281E" w:rsidRPr="000D680C" w:rsidRDefault="00E2281E" w:rsidP="000D680C"/>
    <w:p w14:paraId="4DF8420B" w14:textId="041C8396" w:rsidR="004A5E4B" w:rsidRDefault="004A5E4B" w:rsidP="00200C79">
      <w:pPr>
        <w:rPr>
          <w:rFonts w:eastAsia="?? ??" w:cs="v5.0.0"/>
        </w:rPr>
      </w:pPr>
      <w:r>
        <w:rPr>
          <w:lang w:val="en-US" w:eastAsia="x-none"/>
        </w:rPr>
        <w:t xml:space="preserve">Similarly as in </w:t>
      </w:r>
      <w:r w:rsidR="00EF073A">
        <w:rPr>
          <w:lang w:val="en-US" w:eastAsia="x-none"/>
        </w:rPr>
        <w:t>LTE</w:t>
      </w:r>
      <w:r>
        <w:rPr>
          <w:lang w:val="en-US" w:eastAsia="x-none"/>
        </w:rPr>
        <w:t>, NR agreed that the</w:t>
      </w:r>
      <w:r w:rsidR="00EF073A">
        <w:rPr>
          <w:lang w:val="en-US" w:eastAsia="x-none"/>
        </w:rPr>
        <w:t xml:space="preserve"> IS/OOS condition is based on the measurements on cell specific reference signals and determining block error rate of </w:t>
      </w:r>
      <w:r w:rsidR="00EF073A">
        <w:rPr>
          <w:rFonts w:eastAsia="?? ??" w:cs="v5.0.0"/>
        </w:rPr>
        <w:t xml:space="preserve">hypothetical PDCCH transmission. </w:t>
      </w:r>
      <w:r w:rsidR="00D26EE0">
        <w:rPr>
          <w:rFonts w:eastAsia="?? ??" w:cs="v5.0.0"/>
        </w:rPr>
        <w:t>IS/OOS condition is determined by comparing the signal level to fixed Qin and Qout thresholds</w:t>
      </w:r>
      <w:r w:rsidR="00AA6160">
        <w:rPr>
          <w:rFonts w:eastAsia="?? ??" w:cs="v5.0.0"/>
        </w:rPr>
        <w:t xml:space="preserve"> determined by the requirements</w:t>
      </w:r>
      <w:r w:rsidR="00F802B9">
        <w:rPr>
          <w:rFonts w:eastAsia="?? ??" w:cs="v5.0.0"/>
        </w:rPr>
        <w:t xml:space="preserve"> set in RAN4 spesification</w:t>
      </w:r>
      <w:r w:rsidR="00D26EE0">
        <w:rPr>
          <w:rFonts w:eastAsia="?? ??" w:cs="v5.0.0"/>
        </w:rPr>
        <w:t>.</w:t>
      </w:r>
      <w:r w:rsidR="00F802B9">
        <w:rPr>
          <w:rFonts w:eastAsia="?? ??" w:cs="v5.0.0"/>
        </w:rPr>
        <w:t xml:space="preserve"> </w:t>
      </w:r>
      <w:r w:rsidR="00D26EE0">
        <w:rPr>
          <w:rFonts w:eastAsia="?? ??" w:cs="v5.0.0"/>
        </w:rPr>
        <w:t xml:space="preserve">For NR the exact values of Qin and Qout are </w:t>
      </w:r>
      <w:r>
        <w:rPr>
          <w:rFonts w:eastAsia="?? ??" w:cs="v5.0.0"/>
        </w:rPr>
        <w:t>currently in discussion in RAN1 and it was left FFS if multiple Qin, Qout thresholds should be defined</w:t>
      </w:r>
      <w:r w:rsidR="00F802B9">
        <w:rPr>
          <w:rFonts w:eastAsia="?? ??" w:cs="v5.0.0"/>
        </w:rPr>
        <w:t xml:space="preserve">. </w:t>
      </w:r>
    </w:p>
    <w:p w14:paraId="36BCC3FB" w14:textId="54F0D347" w:rsidR="00D61D44" w:rsidRPr="00042237" w:rsidRDefault="00F802B9" w:rsidP="00200C79">
      <w:pPr>
        <w:rPr>
          <w:rFonts w:eastAsia="?? ??" w:cs="v5.0.0"/>
        </w:rPr>
      </w:pPr>
      <w:r>
        <w:rPr>
          <w:rFonts w:eastAsia="?? ??" w:cs="v5.0.0"/>
        </w:rPr>
        <w:t>Like discussed in last meeting, d</w:t>
      </w:r>
      <w:r w:rsidR="00AA6160">
        <w:rPr>
          <w:rFonts w:eastAsia="?? ??" w:cs="v5.0.0"/>
        </w:rPr>
        <w:t>ifferent type of services</w:t>
      </w:r>
      <w:r w:rsidR="00E2281E">
        <w:rPr>
          <w:rFonts w:eastAsia="?? ??" w:cs="v5.0.0"/>
        </w:rPr>
        <w:t xml:space="preserve"> such</w:t>
      </w:r>
      <w:r>
        <w:rPr>
          <w:rFonts w:eastAsia="?? ??" w:cs="v5.0.0"/>
        </w:rPr>
        <w:t>,</w:t>
      </w:r>
      <w:r w:rsidR="00E2281E">
        <w:rPr>
          <w:rFonts w:eastAsia="?? ??" w:cs="v5.0.0"/>
        </w:rPr>
        <w:t xml:space="preserve"> as </w:t>
      </w:r>
      <w:r w:rsidR="0069727E">
        <w:rPr>
          <w:rFonts w:eastAsia="?? ??" w:cs="v5.0.0"/>
        </w:rPr>
        <w:t>v</w:t>
      </w:r>
      <w:r w:rsidR="00D942E2">
        <w:rPr>
          <w:rFonts w:eastAsia="?? ??" w:cs="v5.0.0"/>
        </w:rPr>
        <w:t xml:space="preserve">oice </w:t>
      </w:r>
      <w:r w:rsidR="0069727E">
        <w:rPr>
          <w:rFonts w:eastAsia="?? ??" w:cs="v5.0.0"/>
        </w:rPr>
        <w:t>s</w:t>
      </w:r>
      <w:r w:rsidR="00D942E2">
        <w:rPr>
          <w:rFonts w:eastAsia="?? ??" w:cs="v5.0.0"/>
        </w:rPr>
        <w:t>ervices</w:t>
      </w:r>
      <w:r>
        <w:rPr>
          <w:rFonts w:eastAsia="?? ??" w:cs="v5.0.0"/>
        </w:rPr>
        <w:t>,</w:t>
      </w:r>
      <w:r w:rsidR="00AA6160">
        <w:rPr>
          <w:rFonts w:eastAsia="?? ??" w:cs="v5.0.0"/>
        </w:rPr>
        <w:t xml:space="preserve"> could tolerate </w:t>
      </w:r>
      <w:r>
        <w:rPr>
          <w:rFonts w:eastAsia="?? ??" w:cs="v5.0.0"/>
        </w:rPr>
        <w:t xml:space="preserve">higher packet loss ratio. Depending on the applied voice codec, e.g. AMR-NB/WB, the data rate requirement of the actual voice could be also relatively low. Also noting that, SPS and TTI bundling type of schemes could be used to improve the data channel performance and tolerance to control channel errors. Other services, like MBB, have limited use for aforementioned schemes and typically require higher data rates, with more dependency to link adaptation. Hence there could be seen to have </w:t>
      </w:r>
      <w:r w:rsidR="00AA6160">
        <w:rPr>
          <w:rFonts w:eastAsia="?? ??" w:cs="v5.0.0"/>
        </w:rPr>
        <w:t xml:space="preserve">benefit from being able to configure the </w:t>
      </w:r>
      <w:r w:rsidR="00E2281E">
        <w:rPr>
          <w:rFonts w:eastAsia="?? ??" w:cs="v5.0.0"/>
        </w:rPr>
        <w:t xml:space="preserve">alternative </w:t>
      </w:r>
      <w:r w:rsidR="00D942E2">
        <w:rPr>
          <w:rFonts w:eastAsia="?? ??" w:cs="v5.0.0"/>
        </w:rPr>
        <w:t xml:space="preserve">Qin/Qout </w:t>
      </w:r>
      <w:r w:rsidR="00AA6160">
        <w:rPr>
          <w:rFonts w:eastAsia="?? ??" w:cs="v5.0.0"/>
        </w:rPr>
        <w:t>threshold</w:t>
      </w:r>
      <w:r w:rsidR="00D942E2">
        <w:rPr>
          <w:rFonts w:eastAsia="?? ??" w:cs="v5.0.0"/>
        </w:rPr>
        <w:t>s.</w:t>
      </w:r>
      <w:r w:rsidR="00E2281E">
        <w:rPr>
          <w:rFonts w:eastAsia="?? ??" w:cs="v5.0.0"/>
        </w:rPr>
        <w:t xml:space="preserve"> </w:t>
      </w:r>
    </w:p>
    <w:p w14:paraId="6F6FA1F1" w14:textId="071AAB2D" w:rsidR="003A0071" w:rsidRDefault="004A5E4B" w:rsidP="00E2281E">
      <w:pPr>
        <w:rPr>
          <w:lang w:val="en-US" w:eastAsia="x-none"/>
        </w:rPr>
      </w:pPr>
      <w:r>
        <w:rPr>
          <w:lang w:val="en-US" w:eastAsia="x-none"/>
        </w:rPr>
        <w:t xml:space="preserve">For </w:t>
      </w:r>
      <w:r w:rsidR="00137D57">
        <w:rPr>
          <w:lang w:val="en-US" w:eastAsia="x-none"/>
        </w:rPr>
        <w:t xml:space="preserve">configuring different </w:t>
      </w:r>
      <w:r>
        <w:rPr>
          <w:lang w:val="en-US" w:eastAsia="x-none"/>
        </w:rPr>
        <w:t>Qin/Qout thresholds</w:t>
      </w:r>
      <w:r w:rsidR="00E2281E">
        <w:rPr>
          <w:lang w:val="en-US" w:eastAsia="x-none"/>
        </w:rPr>
        <w:t xml:space="preserve"> we </w:t>
      </w:r>
      <w:r w:rsidR="00137D57">
        <w:rPr>
          <w:lang w:val="en-US" w:eastAsia="x-none"/>
        </w:rPr>
        <w:t xml:space="preserve">can </w:t>
      </w:r>
      <w:r w:rsidR="00F802B9">
        <w:rPr>
          <w:lang w:val="en-US" w:eastAsia="x-none"/>
        </w:rPr>
        <w:t xml:space="preserve">consider two high level </w:t>
      </w:r>
      <w:r w:rsidR="00E2281E">
        <w:rPr>
          <w:lang w:val="en-US" w:eastAsia="x-none"/>
        </w:rPr>
        <w:t xml:space="preserve">options. </w:t>
      </w:r>
      <w:r w:rsidR="00137D57">
        <w:rPr>
          <w:lang w:val="en-US" w:eastAsia="x-none"/>
        </w:rPr>
        <w:t xml:space="preserve">Either Qin and Qout can be individually chosen among set of candidate thersholds (common or different for Qin and Qout), or the configuration is done in ‘pairs’ so that one configuration uses predetermined pair of Qin and Qout thresholds. Now first method would of course offer larger flexibility, but it is not clear if it is required. As in the past, the thresholds have been chosen so that they have sufficient hysteresis, avoiding ‘ping-pong’ due to measurement inaccuracy, and have been associated to a </w:t>
      </w:r>
      <w:r w:rsidR="00257F43">
        <w:rPr>
          <w:lang w:val="en-US" w:eastAsia="x-none"/>
        </w:rPr>
        <w:t xml:space="preserve">fixed </w:t>
      </w:r>
      <w:r w:rsidR="00137D57">
        <w:rPr>
          <w:lang w:val="en-US" w:eastAsia="x-none"/>
        </w:rPr>
        <w:t>service</w:t>
      </w:r>
      <w:r w:rsidR="00257F43">
        <w:rPr>
          <w:lang w:val="en-US" w:eastAsia="x-none"/>
        </w:rPr>
        <w:t xml:space="preserve"> assumption</w:t>
      </w:r>
      <w:r w:rsidR="00137D57">
        <w:rPr>
          <w:lang w:val="en-US" w:eastAsia="x-none"/>
        </w:rPr>
        <w:t xml:space="preserve">. </w:t>
      </w:r>
      <w:r w:rsidR="00992F46">
        <w:rPr>
          <w:lang w:val="en-US" w:eastAsia="x-none"/>
        </w:rPr>
        <w:t>S</w:t>
      </w:r>
      <w:r w:rsidR="00137D57">
        <w:rPr>
          <w:lang w:val="en-US" w:eastAsia="x-none"/>
        </w:rPr>
        <w:t>o s</w:t>
      </w:r>
      <w:r w:rsidR="00992F46">
        <w:rPr>
          <w:lang w:val="en-US" w:eastAsia="x-none"/>
        </w:rPr>
        <w:t xml:space="preserve">implest </w:t>
      </w:r>
      <w:r w:rsidR="00137D57">
        <w:rPr>
          <w:lang w:val="en-US" w:eastAsia="x-none"/>
        </w:rPr>
        <w:t xml:space="preserve">and most robust way would be </w:t>
      </w:r>
      <w:r w:rsidR="00992F46">
        <w:rPr>
          <w:lang w:val="en-US" w:eastAsia="x-none"/>
        </w:rPr>
        <w:t xml:space="preserve">to </w:t>
      </w:r>
      <w:r w:rsidR="00137D57">
        <w:rPr>
          <w:lang w:val="en-US" w:eastAsia="x-none"/>
        </w:rPr>
        <w:t xml:space="preserve">allow </w:t>
      </w:r>
      <w:r w:rsidR="00992F46">
        <w:rPr>
          <w:lang w:val="en-US" w:eastAsia="x-none"/>
        </w:rPr>
        <w:t>configur</w:t>
      </w:r>
      <w:r w:rsidR="00137D57">
        <w:rPr>
          <w:lang w:val="en-US" w:eastAsia="x-none"/>
        </w:rPr>
        <w:t xml:space="preserve">ation as a </w:t>
      </w:r>
      <w:r w:rsidR="00992F46">
        <w:rPr>
          <w:lang w:val="en-US" w:eastAsia="x-none"/>
        </w:rPr>
        <w:t>set of thresholds</w:t>
      </w:r>
      <w:r w:rsidR="00137D57">
        <w:rPr>
          <w:lang w:val="en-US" w:eastAsia="x-none"/>
        </w:rPr>
        <w:t xml:space="preserve">, covering fixed </w:t>
      </w:r>
      <w:r w:rsidR="00257F43">
        <w:rPr>
          <w:lang w:val="en-US" w:eastAsia="x-none"/>
        </w:rPr>
        <w:t xml:space="preserve">pair of </w:t>
      </w:r>
      <w:r w:rsidR="00137D57">
        <w:rPr>
          <w:lang w:val="en-US" w:eastAsia="x-none"/>
        </w:rPr>
        <w:t xml:space="preserve">Qin and Qout, </w:t>
      </w:r>
      <w:r w:rsidR="00992F46">
        <w:rPr>
          <w:lang w:val="en-US" w:eastAsia="x-none"/>
        </w:rPr>
        <w:t xml:space="preserve">as depicted in the </w:t>
      </w:r>
      <w:r w:rsidR="00137D57">
        <w:rPr>
          <w:lang w:val="en-US" w:eastAsia="x-none"/>
        </w:rPr>
        <w:t>F</w:t>
      </w:r>
      <w:r w:rsidR="00992F46">
        <w:rPr>
          <w:lang w:val="en-US" w:eastAsia="x-none"/>
        </w:rPr>
        <w:t>igure 1. In paired configuration the Qin and respective Qout are configured together i.e. N</w:t>
      </w:r>
      <w:r w:rsidR="00257F43">
        <w:rPr>
          <w:lang w:val="en-US" w:eastAsia="x-none"/>
        </w:rPr>
        <w:t>W</w:t>
      </w:r>
      <w:r w:rsidR="00992F46">
        <w:rPr>
          <w:lang w:val="en-US" w:eastAsia="x-none"/>
        </w:rPr>
        <w:t xml:space="preserve"> would indicate to use either TH set 1 or set 2. </w:t>
      </w:r>
    </w:p>
    <w:p w14:paraId="035CFE97" w14:textId="2216F8B9" w:rsidR="00137D57" w:rsidRDefault="00137D57" w:rsidP="00E2281E">
      <w:pPr>
        <w:rPr>
          <w:lang w:val="en-US" w:eastAsia="x-none"/>
        </w:rPr>
      </w:pPr>
      <w:r>
        <w:rPr>
          <w:lang w:val="en-US" w:eastAsia="x-none"/>
        </w:rPr>
        <w:t>In terms of number of different Qin/Qout threshold pairs it is felt that at least two options should be enabled by NR.</w:t>
      </w:r>
    </w:p>
    <w:p w14:paraId="25E3A346" w14:textId="60B321F7" w:rsidR="003A0071" w:rsidRDefault="003A0071" w:rsidP="003A0071">
      <w:pPr>
        <w:pStyle w:val="Caption"/>
        <w:rPr>
          <w:rFonts w:eastAsia="?? ??" w:cs="v5.0.0"/>
          <w:lang w:val="en-US"/>
        </w:rPr>
      </w:pPr>
      <w:bookmarkStart w:id="4" w:name="_Ref492922925"/>
      <w:r>
        <w:t xml:space="preserve">Proposal </w:t>
      </w:r>
      <w:r w:rsidR="00257F43">
        <w:rPr>
          <w:lang w:val="fi-FI"/>
        </w:rPr>
        <w:t>4</w:t>
      </w:r>
      <w:r>
        <w:rPr>
          <w:rFonts w:eastAsia="?? ??" w:cs="v5.0.0"/>
        </w:rPr>
        <w:t xml:space="preserve">: </w:t>
      </w:r>
      <w:r w:rsidR="00137D57" w:rsidRPr="00CC324B">
        <w:rPr>
          <w:rFonts w:eastAsia="?? ??" w:cs="v5.0.0"/>
          <w:lang w:val="en-US"/>
        </w:rPr>
        <w:t xml:space="preserve">NR supports configuring </w:t>
      </w:r>
      <w:r w:rsidR="003562E6" w:rsidRPr="00CC324B">
        <w:rPr>
          <w:rFonts w:eastAsia="?? ??" w:cs="v5.0.0"/>
          <w:lang w:val="en-US"/>
        </w:rPr>
        <w:t>the IS and OOS threshold for RLM</w:t>
      </w:r>
      <w:r w:rsidR="00137D57" w:rsidRPr="00CC324B">
        <w:rPr>
          <w:rFonts w:eastAsia="?? ??" w:cs="v5.0.0"/>
          <w:lang w:val="en-US"/>
        </w:rPr>
        <w:t xml:space="preserve">. Single configuration covers both Qin and Qout in a fixed pair. </w:t>
      </w:r>
      <w:r w:rsidR="00137D57">
        <w:rPr>
          <w:rFonts w:eastAsia="?? ??" w:cs="v5.0.0"/>
          <w:lang w:val="fi-FI"/>
        </w:rPr>
        <w:t>At least two different configurations are supported</w:t>
      </w:r>
      <w:r w:rsidR="003562E6">
        <w:rPr>
          <w:rFonts w:eastAsia="?? ??" w:cs="v5.0.0"/>
          <w:lang w:val="fi-FI"/>
        </w:rPr>
        <w:t xml:space="preserve"> for RLM</w:t>
      </w:r>
      <w:r>
        <w:rPr>
          <w:rFonts w:eastAsia="?? ??" w:cs="v5.0.0"/>
          <w:lang w:val="en-US"/>
        </w:rPr>
        <w:t>.</w:t>
      </w:r>
      <w:bookmarkEnd w:id="4"/>
      <w:r>
        <w:rPr>
          <w:rFonts w:eastAsia="?? ??" w:cs="v5.0.0"/>
          <w:lang w:val="en-US"/>
        </w:rPr>
        <w:t xml:space="preserve"> </w:t>
      </w:r>
    </w:p>
    <w:p w14:paraId="4A7A864C" w14:textId="7FC68BA3" w:rsidR="003A0071" w:rsidRDefault="003A0071" w:rsidP="00E2281E">
      <w:pPr>
        <w:rPr>
          <w:lang w:val="en-US" w:eastAsia="x-none"/>
        </w:rPr>
      </w:pPr>
    </w:p>
    <w:p w14:paraId="6B280D61" w14:textId="068A0633" w:rsidR="00EC4894" w:rsidRDefault="0008202C" w:rsidP="00042237">
      <w:pPr>
        <w:jc w:val="center"/>
      </w:pPr>
      <w:r w:rsidRPr="0008202C">
        <w:lastRenderedPageBreak/>
        <w:drawing>
          <wp:inline distT="0" distB="0" distL="0" distR="0" wp14:anchorId="63479D79" wp14:editId="6C6C01B2">
            <wp:extent cx="4055745" cy="2030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5745" cy="2030730"/>
                    </a:xfrm>
                    <a:prstGeom prst="rect">
                      <a:avLst/>
                    </a:prstGeom>
                    <a:noFill/>
                    <a:ln>
                      <a:noFill/>
                    </a:ln>
                  </pic:spPr>
                </pic:pic>
              </a:graphicData>
            </a:graphic>
          </wp:inline>
        </w:drawing>
      </w:r>
      <w:bookmarkStart w:id="5" w:name="_GoBack"/>
      <w:bookmarkEnd w:id="5"/>
    </w:p>
    <w:p w14:paraId="355467BB" w14:textId="1E9FC7A8" w:rsidR="00137D57" w:rsidRPr="000D680C" w:rsidRDefault="00137D57" w:rsidP="00042237">
      <w:pPr>
        <w:jc w:val="center"/>
        <w:rPr>
          <w:b/>
          <w:lang w:val="en-US" w:eastAsia="x-none"/>
        </w:rPr>
      </w:pPr>
      <w:r>
        <w:rPr>
          <w:b/>
          <w:lang w:val="en-US" w:eastAsia="x-none"/>
        </w:rPr>
        <w:t>Figure 1. Qin/Qout threshold configuration</w:t>
      </w:r>
      <w:r w:rsidR="00AC5628">
        <w:rPr>
          <w:b/>
          <w:lang w:val="en-US" w:eastAsia="x-none"/>
        </w:rPr>
        <w:t xml:space="preserve"> options</w:t>
      </w:r>
    </w:p>
    <w:p w14:paraId="2D465C40" w14:textId="146C9579" w:rsidR="00AC5628" w:rsidRDefault="00137D57" w:rsidP="00137D57">
      <w:pPr>
        <w:rPr>
          <w:lang w:val="en-US" w:eastAsia="x-none"/>
        </w:rPr>
      </w:pPr>
      <w:r>
        <w:rPr>
          <w:lang w:val="en-US" w:eastAsia="x-none"/>
        </w:rPr>
        <w:t xml:space="preserve">Now in conjunction of having option of </w:t>
      </w:r>
      <w:r w:rsidR="00AC5628">
        <w:rPr>
          <w:lang w:val="en-US" w:eastAsia="x-none"/>
        </w:rPr>
        <w:t>configuring the IS/OOS thresholds, it has been discussed whether network should be allowed to configure UE with multiple different thresholds e.g. for OOS simultaneously. A</w:t>
      </w:r>
      <w:r>
        <w:rPr>
          <w:lang w:val="en-US" w:eastAsia="x-none"/>
        </w:rPr>
        <w:t>s dicussed in earlier meetings, the main purpose of the RLM is to ensure that UE is able to detect when the connection to the serving cell has been lost. As per agreement in RAN1#90, if UE is configured with multiple RLM-RS resources, it sha</w:t>
      </w:r>
      <w:r w:rsidR="007731A1">
        <w:rPr>
          <w:lang w:val="en-US" w:eastAsia="x-none"/>
        </w:rPr>
        <w:t>ll not</w:t>
      </w:r>
      <w:r w:rsidR="00257F43">
        <w:rPr>
          <w:lang w:val="en-US" w:eastAsia="x-none"/>
        </w:rPr>
        <w:t xml:space="preserve"> indicate OOS to higher layers, until the quality of all the monitored RLM-RS resources has fallen below Qout. Hence it is not very clear how configuring different OOS thresholds for different links could be used in radio link monitoring.</w:t>
      </w:r>
    </w:p>
    <w:p w14:paraId="676E9C90" w14:textId="6C292BE3" w:rsidR="004A5E4B" w:rsidRDefault="00AC5628" w:rsidP="00257F43">
      <w:pPr>
        <w:pStyle w:val="Caption"/>
      </w:pPr>
      <w:bookmarkStart w:id="6" w:name="_Ref492923145"/>
      <w:r>
        <w:t xml:space="preserve">Observation </w:t>
      </w:r>
      <w:r>
        <w:fldChar w:fldCharType="begin"/>
      </w:r>
      <w:r>
        <w:instrText xml:space="preserve"> SEQ Observation \* ARABIC </w:instrText>
      </w:r>
      <w:r>
        <w:fldChar w:fldCharType="separate"/>
      </w:r>
      <w:r w:rsidR="00257F43">
        <w:rPr>
          <w:noProof/>
        </w:rPr>
        <w:t>1</w:t>
      </w:r>
      <w:r>
        <w:fldChar w:fldCharType="end"/>
      </w:r>
      <w:r w:rsidRPr="007731A1">
        <w:rPr>
          <w:lang w:val="en-US"/>
        </w:rPr>
        <w:t xml:space="preserve">: </w:t>
      </w:r>
      <w:r w:rsidR="00137D57">
        <w:rPr>
          <w:lang w:val="en-US"/>
        </w:rPr>
        <w:t xml:space="preserve"> </w:t>
      </w:r>
      <w:r>
        <w:rPr>
          <w:b w:val="0"/>
          <w:lang w:val="en-US"/>
        </w:rPr>
        <w:t>F</w:t>
      </w:r>
      <w:r w:rsidRPr="007731A1">
        <w:rPr>
          <w:b w:val="0"/>
          <w:lang w:val="en-US"/>
        </w:rPr>
        <w:t xml:space="preserve">rom OOS </w:t>
      </w:r>
      <w:r>
        <w:rPr>
          <w:b w:val="0"/>
          <w:lang w:val="en-US"/>
        </w:rPr>
        <w:t xml:space="preserve">indication </w:t>
      </w:r>
      <w:r w:rsidRPr="007731A1">
        <w:rPr>
          <w:b w:val="0"/>
          <w:lang w:val="en-US"/>
        </w:rPr>
        <w:t xml:space="preserve">perspective it </w:t>
      </w:r>
      <w:r>
        <w:rPr>
          <w:b w:val="0"/>
          <w:lang w:val="en-US"/>
        </w:rPr>
        <w:t xml:space="preserve">does not appear </w:t>
      </w:r>
      <w:r w:rsidRPr="007731A1">
        <w:rPr>
          <w:b w:val="0"/>
          <w:lang w:val="en-US"/>
        </w:rPr>
        <w:t xml:space="preserve">necessary </w:t>
      </w:r>
      <w:r>
        <w:rPr>
          <w:b w:val="0"/>
          <w:lang w:val="en-US"/>
        </w:rPr>
        <w:t xml:space="preserve">to support multiple </w:t>
      </w:r>
      <w:r w:rsidRPr="007731A1">
        <w:rPr>
          <w:b w:val="0"/>
          <w:lang w:val="en-US"/>
        </w:rPr>
        <w:t>thresholds simulatenously for RLM purposes</w:t>
      </w:r>
      <w:r>
        <w:rPr>
          <w:b w:val="0"/>
          <w:lang w:val="en-US"/>
        </w:rPr>
        <w:t>.</w:t>
      </w:r>
      <w:bookmarkEnd w:id="6"/>
    </w:p>
    <w:p w14:paraId="56B932A8" w14:textId="77777777" w:rsidR="004A5E4B" w:rsidRDefault="004A5E4B" w:rsidP="00200C79">
      <w:pPr>
        <w:rPr>
          <w:lang w:val="en-US" w:eastAsia="x-none"/>
        </w:rPr>
      </w:pPr>
    </w:p>
    <w:p w14:paraId="0D476A1E" w14:textId="168E0FF4" w:rsidR="008510C5" w:rsidRDefault="00EC4894" w:rsidP="00042237">
      <w:pPr>
        <w:pStyle w:val="Heading3"/>
        <w:rPr>
          <w:lang w:val="en-US"/>
        </w:rPr>
      </w:pPr>
      <w:r>
        <w:rPr>
          <w:lang w:val="en-US"/>
        </w:rPr>
        <w:t xml:space="preserve">2.3. </w:t>
      </w:r>
      <w:r w:rsidR="00042237">
        <w:rPr>
          <w:lang w:val="en-US"/>
        </w:rPr>
        <w:t>IS</w:t>
      </w:r>
      <w:r w:rsidR="00042237" w:rsidRPr="00D61D44">
        <w:rPr>
          <w:lang w:val="en-US"/>
        </w:rPr>
        <w:t xml:space="preserve"> </w:t>
      </w:r>
      <w:r w:rsidR="009A4B9B">
        <w:rPr>
          <w:lang w:val="en-US"/>
        </w:rPr>
        <w:t>i</w:t>
      </w:r>
      <w:r w:rsidR="00042237" w:rsidRPr="00D61D44">
        <w:rPr>
          <w:lang w:val="en-US"/>
        </w:rPr>
        <w:t xml:space="preserve">ndication </w:t>
      </w:r>
      <w:r w:rsidR="00042237">
        <w:rPr>
          <w:lang w:val="en-US"/>
        </w:rPr>
        <w:t xml:space="preserve">to higher layer </w:t>
      </w:r>
      <w:r w:rsidR="00042237" w:rsidRPr="00D61D44">
        <w:rPr>
          <w:lang w:val="en-US"/>
        </w:rPr>
        <w:t>with multiple PDCCH links</w:t>
      </w:r>
    </w:p>
    <w:p w14:paraId="2E6E6495" w14:textId="6315C810" w:rsidR="00C75769" w:rsidRDefault="00257F43">
      <w:pPr>
        <w:rPr>
          <w:lang w:val="en-US"/>
        </w:rPr>
      </w:pPr>
      <w:r>
        <w:rPr>
          <w:lang w:val="en-US"/>
        </w:rPr>
        <w:t>In RAN1#90, in RLM discussions following agreement was made:</w:t>
      </w:r>
    </w:p>
    <w:p w14:paraId="3AD381F6" w14:textId="40E04D68" w:rsidR="00C75769" w:rsidRDefault="00C75769" w:rsidP="00C75769">
      <w:pPr>
        <w:tabs>
          <w:tab w:val="left" w:pos="1440"/>
        </w:tabs>
        <w:overflowPunct/>
        <w:autoSpaceDE/>
        <w:autoSpaceDN/>
        <w:adjustRightInd/>
        <w:spacing w:after="0"/>
        <w:textAlignment w:val="auto"/>
        <w:rPr>
          <w:highlight w:val="yellow"/>
        </w:rPr>
      </w:pPr>
    </w:p>
    <w:p w14:paraId="780654C3" w14:textId="751A58D7" w:rsidR="00257F43" w:rsidRPr="00993AF5" w:rsidRDefault="00257F43" w:rsidP="00993AF5">
      <w:pPr>
        <w:rPr>
          <w:highlight w:val="green"/>
        </w:rPr>
      </w:pPr>
      <w:r w:rsidRPr="00042237">
        <w:rPr>
          <w:highlight w:val="green"/>
        </w:rPr>
        <w:t>Agreements:</w:t>
      </w:r>
    </w:p>
    <w:p w14:paraId="5F2D8585" w14:textId="77777777" w:rsidR="00C75769" w:rsidRPr="00993AF5" w:rsidRDefault="00C75769" w:rsidP="00C75769">
      <w:pPr>
        <w:pStyle w:val="ListParagraph"/>
        <w:numPr>
          <w:ilvl w:val="0"/>
          <w:numId w:val="35"/>
        </w:numPr>
        <w:contextualSpacing w:val="0"/>
        <w:rPr>
          <w:rFonts w:eastAsia="MS Mincho"/>
          <w:sz w:val="20"/>
          <w:szCs w:val="20"/>
          <w:lang w:val="en-US" w:eastAsia="ja-JP"/>
        </w:rPr>
      </w:pPr>
      <w:r w:rsidRPr="00993AF5">
        <w:rPr>
          <w:rFonts w:eastAsia="MS Mincho" w:hint="eastAsia"/>
          <w:sz w:val="20"/>
          <w:szCs w:val="20"/>
          <w:lang w:val="en-US" w:eastAsia="ja-JP"/>
        </w:rPr>
        <w:t>When UE is configured to perform RLM on one or multiple RLM-RS resource(s),</w:t>
      </w:r>
    </w:p>
    <w:p w14:paraId="70682045" w14:textId="77777777" w:rsidR="00C75769" w:rsidRPr="00993AF5" w:rsidRDefault="00C75769" w:rsidP="00C75769">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lang w:val="sv-SE" w:eastAsia="ja-JP"/>
        </w:rPr>
        <w:t xml:space="preserve">Periodic IS is indicated if the </w:t>
      </w:r>
      <w:r w:rsidRPr="00993AF5">
        <w:rPr>
          <w:rFonts w:eastAsia="MS Mincho" w:hint="eastAsia"/>
          <w:lang w:val="sv-SE" w:eastAsia="ja-JP"/>
        </w:rPr>
        <w:t>estimated link quality corresponding to hypothetical PDCCH BLER</w:t>
      </w:r>
      <w:r w:rsidRPr="00993AF5">
        <w:rPr>
          <w:rFonts w:eastAsia="MS Mincho"/>
          <w:lang w:val="sv-SE" w:eastAsia="ja-JP"/>
        </w:rPr>
        <w:t xml:space="preserve"> based on at least </w:t>
      </w:r>
      <w:r w:rsidRPr="00993AF5">
        <w:rPr>
          <w:rFonts w:eastAsia="MS Mincho" w:hint="eastAsia"/>
          <w:lang w:val="sv-SE" w:eastAsia="ja-JP"/>
        </w:rPr>
        <w:t>Y</w:t>
      </w:r>
      <w:r w:rsidRPr="00993AF5">
        <w:rPr>
          <w:rFonts w:eastAsia="MS Mincho"/>
          <w:lang w:val="sv-SE" w:eastAsia="ja-JP"/>
        </w:rPr>
        <w:t xml:space="preserve"> </w:t>
      </w:r>
      <w:r w:rsidRPr="00993AF5">
        <w:rPr>
          <w:rFonts w:eastAsia="MS Mincho" w:hint="eastAsia"/>
          <w:lang w:val="sv-SE" w:eastAsia="ja-JP"/>
        </w:rPr>
        <w:t>RLM-RS resource</w:t>
      </w:r>
      <w:r w:rsidRPr="00993AF5">
        <w:rPr>
          <w:rFonts w:eastAsia="MS Mincho"/>
          <w:lang w:val="sv-SE" w:eastAsia="ja-JP"/>
        </w:rPr>
        <w:t xml:space="preserve"> </w:t>
      </w:r>
      <w:r w:rsidRPr="00993AF5">
        <w:rPr>
          <w:rFonts w:eastAsia="MS Mincho" w:hint="eastAsia"/>
          <w:lang w:val="sv-SE" w:eastAsia="ja-JP"/>
        </w:rPr>
        <w:t xml:space="preserve">among all configured X RLM-RS resource(s) </w:t>
      </w:r>
      <w:r w:rsidRPr="00993AF5">
        <w:rPr>
          <w:rFonts w:eastAsia="MS Mincho"/>
          <w:lang w:val="sv-SE" w:eastAsia="ja-JP"/>
        </w:rPr>
        <w:t xml:space="preserve">is above </w:t>
      </w:r>
      <w:r w:rsidRPr="00993AF5">
        <w:rPr>
          <w:rFonts w:eastAsia="MS Mincho" w:hint="eastAsia"/>
          <w:lang w:val="sv-SE" w:eastAsia="ja-JP"/>
        </w:rPr>
        <w:t xml:space="preserve">Q_in </w:t>
      </w:r>
      <w:r w:rsidRPr="00993AF5">
        <w:rPr>
          <w:rFonts w:eastAsia="MS Mincho"/>
          <w:lang w:val="sv-SE" w:eastAsia="ja-JP"/>
        </w:rPr>
        <w:t>threshold</w:t>
      </w:r>
    </w:p>
    <w:p w14:paraId="65AAF8EA" w14:textId="77777777" w:rsidR="00C75769" w:rsidRPr="00993AF5" w:rsidRDefault="00C75769" w:rsidP="00C75769">
      <w:pPr>
        <w:numPr>
          <w:ilvl w:val="2"/>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FFS: Y is configurable or fixed, and the value, e.g., Y=1</w:t>
      </w:r>
    </w:p>
    <w:p w14:paraId="6B1C20F7" w14:textId="77777777" w:rsidR="00C75769" w:rsidRPr="00042237" w:rsidRDefault="00C75769" w:rsidP="00C75769">
      <w:pPr>
        <w:rPr>
          <w:rFonts w:eastAsia="MS Mincho"/>
          <w:highlight w:val="green"/>
          <w:u w:val="single"/>
          <w:lang w:eastAsia="ja-JP"/>
        </w:rPr>
      </w:pPr>
      <w:r w:rsidRPr="00042237">
        <w:rPr>
          <w:rFonts w:eastAsia="MS Mincho" w:hint="eastAsia"/>
          <w:highlight w:val="green"/>
          <w:u w:val="single"/>
          <w:lang w:eastAsia="ja-JP"/>
        </w:rPr>
        <w:t>Agreements:</w:t>
      </w:r>
    </w:p>
    <w:p w14:paraId="31299C84" w14:textId="77777777" w:rsidR="00C75769" w:rsidRPr="00993AF5" w:rsidRDefault="00C75769" w:rsidP="00C75769">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 xml:space="preserve">Periodic OOS </w:t>
      </w:r>
      <w:r w:rsidRPr="00993AF5">
        <w:rPr>
          <w:rFonts w:eastAsia="MS Mincho"/>
          <w:lang w:val="sv-SE" w:eastAsia="ja-JP"/>
        </w:rPr>
        <w:t xml:space="preserve">is indicated </w:t>
      </w:r>
    </w:p>
    <w:p w14:paraId="2466464D" w14:textId="77777777" w:rsidR="00C75769" w:rsidRPr="00993AF5" w:rsidRDefault="00C75769" w:rsidP="00C75769">
      <w:pPr>
        <w:numPr>
          <w:ilvl w:val="2"/>
          <w:numId w:val="36"/>
        </w:numPr>
        <w:tabs>
          <w:tab w:val="left" w:pos="1440"/>
        </w:tabs>
        <w:overflowPunct/>
        <w:autoSpaceDE/>
        <w:autoSpaceDN/>
        <w:adjustRightInd/>
        <w:spacing w:after="0"/>
        <w:textAlignment w:val="auto"/>
        <w:rPr>
          <w:rFonts w:eastAsia="MS Mincho"/>
          <w:lang w:val="sv-SE" w:eastAsia="ja-JP"/>
        </w:rPr>
      </w:pPr>
      <w:r w:rsidRPr="00993AF5">
        <w:rPr>
          <w:rFonts w:eastAsia="MS Mincho" w:hint="eastAsia"/>
          <w:lang w:val="sv-SE" w:eastAsia="ja-JP"/>
        </w:rPr>
        <w:t>I</w:t>
      </w:r>
      <w:r w:rsidRPr="00993AF5">
        <w:rPr>
          <w:rFonts w:eastAsia="MS Mincho"/>
          <w:lang w:val="sv-SE" w:eastAsia="ja-JP"/>
        </w:rPr>
        <w:t>f the estimated link quality corresponding to hypothetical PDCCH BLER based on all configured X RLM-RS resource(s) is below Q_out threshold</w:t>
      </w:r>
    </w:p>
    <w:p w14:paraId="02A3C35B" w14:textId="77777777" w:rsidR="00C75769" w:rsidRPr="00993AF5" w:rsidRDefault="00C75769" w:rsidP="00C75769">
      <w:pPr>
        <w:numPr>
          <w:ilvl w:val="3"/>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sv-SE" w:eastAsia="ja-JP"/>
        </w:rPr>
        <w:t xml:space="preserve">FFS: </w:t>
      </w:r>
      <w:r w:rsidRPr="00993AF5">
        <w:rPr>
          <w:rFonts w:eastAsia="MS Mincho"/>
          <w:lang w:val="sv-SE" w:eastAsia="ja-JP"/>
        </w:rPr>
        <w:t>The evaluation of OOS takes beam failure recovery procedure into account</w:t>
      </w:r>
    </w:p>
    <w:p w14:paraId="5F8A2331" w14:textId="77777777" w:rsidR="00C75769" w:rsidRPr="00993AF5" w:rsidRDefault="00C75769" w:rsidP="00C75769">
      <w:pPr>
        <w:numPr>
          <w:ilvl w:val="1"/>
          <w:numId w:val="36"/>
        </w:numPr>
        <w:tabs>
          <w:tab w:val="left" w:pos="1440"/>
        </w:tabs>
        <w:overflowPunct/>
        <w:autoSpaceDE/>
        <w:autoSpaceDN/>
        <w:adjustRightInd/>
        <w:spacing w:after="0"/>
        <w:textAlignment w:val="auto"/>
        <w:rPr>
          <w:rFonts w:eastAsia="MS Mincho"/>
          <w:lang w:val="en-US" w:eastAsia="ja-JP"/>
        </w:rPr>
      </w:pPr>
      <w:r w:rsidRPr="00993AF5">
        <w:rPr>
          <w:rFonts w:eastAsia="MS Mincho" w:hint="eastAsia"/>
          <w:lang w:val="en-US" w:eastAsia="ja-JP"/>
        </w:rPr>
        <w:t>FFS: Aperiodic OOS</w:t>
      </w:r>
    </w:p>
    <w:p w14:paraId="40C5F1A7" w14:textId="77777777" w:rsidR="00C75769" w:rsidRDefault="00C75769">
      <w:pPr>
        <w:rPr>
          <w:lang w:val="en-US"/>
        </w:rPr>
      </w:pPr>
    </w:p>
    <w:p w14:paraId="1E77DA23" w14:textId="714CE42D" w:rsidR="00AC3A73" w:rsidRDefault="008510C5" w:rsidP="00D26EE0">
      <w:r>
        <w:rPr>
          <w:lang w:val="en-US"/>
        </w:rPr>
        <w:t xml:space="preserve">RAN1#90 beam management track made </w:t>
      </w:r>
      <w:r w:rsidR="00C75769">
        <w:rPr>
          <w:lang w:val="en-US"/>
        </w:rPr>
        <w:t>an</w:t>
      </w:r>
      <w:r>
        <w:rPr>
          <w:lang w:val="en-US"/>
        </w:rPr>
        <w:t xml:space="preserve"> agreement regarding the declaration of beam failure</w:t>
      </w:r>
      <w:r w:rsidR="00257F43">
        <w:rPr>
          <w:lang w:val="en-US"/>
        </w:rPr>
        <w:t xml:space="preserve"> as quoted above</w:t>
      </w:r>
      <w:r>
        <w:rPr>
          <w:lang w:val="en-US"/>
        </w:rPr>
        <w:t>. When all the serving (PDCCH) links fail UE declares beam failure.</w:t>
      </w:r>
      <w:r w:rsidR="00C03910">
        <w:rPr>
          <w:lang w:val="en-US"/>
        </w:rPr>
        <w:t xml:space="preserve"> </w:t>
      </w:r>
      <w:r w:rsidR="00C75769">
        <w:rPr>
          <w:lang w:val="en-US"/>
        </w:rPr>
        <w:t>I</w:t>
      </w:r>
      <w:r w:rsidR="00C03910">
        <w:rPr>
          <w:lang w:val="en-US"/>
        </w:rPr>
        <w:t>n RLM (both procedures concern the state of the PDCCH / control channel links</w:t>
      </w:r>
      <w:r w:rsidR="00C75769">
        <w:rPr>
          <w:lang w:val="en-US"/>
        </w:rPr>
        <w:t xml:space="preserve">) similar </w:t>
      </w:r>
      <w:r w:rsidR="0069727E">
        <w:rPr>
          <w:lang w:val="en-US"/>
        </w:rPr>
        <w:t xml:space="preserve">decision was reached but the </w:t>
      </w:r>
      <w:r w:rsidR="00C75769">
        <w:rPr>
          <w:lang w:val="en-US"/>
        </w:rPr>
        <w:t>discussion is still on going e.g. how to determine</w:t>
      </w:r>
      <w:r w:rsidR="007F4281">
        <w:rPr>
          <w:lang w:val="en-US"/>
        </w:rPr>
        <w:t xml:space="preserve"> the periodical</w:t>
      </w:r>
      <w:r w:rsidR="00C75769">
        <w:rPr>
          <w:lang w:val="en-US"/>
        </w:rPr>
        <w:t xml:space="preserve"> IS indication</w:t>
      </w:r>
      <w:r w:rsidR="007F4281">
        <w:rPr>
          <w:lang w:val="en-US"/>
        </w:rPr>
        <w:t>.</w:t>
      </w:r>
      <w:r w:rsidR="00CD3113">
        <w:rPr>
          <w:lang w:val="en-US"/>
        </w:rPr>
        <w:t xml:space="preserve"> It was agreed that UE would indicate IS when the estimated quality of Y </w:t>
      </w:r>
      <w:r w:rsidR="004C78F9">
        <w:rPr>
          <w:lang w:val="en-US"/>
        </w:rPr>
        <w:t>RLM-RS resources would be above the Qin threshold.</w:t>
      </w:r>
      <w:r w:rsidR="00CD3113">
        <w:rPr>
          <w:lang w:val="en-US"/>
        </w:rPr>
        <w:t xml:space="preserve"> </w:t>
      </w:r>
    </w:p>
    <w:p w14:paraId="73AE87C6" w14:textId="3E27BC02" w:rsidR="00B8043B" w:rsidRDefault="00B8043B" w:rsidP="00C75769">
      <w:pPr>
        <w:tabs>
          <w:tab w:val="left" w:pos="1440"/>
        </w:tabs>
        <w:overflowPunct/>
        <w:autoSpaceDE/>
        <w:autoSpaceDN/>
        <w:adjustRightInd/>
        <w:spacing w:after="0"/>
        <w:textAlignment w:val="auto"/>
        <w:rPr>
          <w:lang w:val="en-US"/>
        </w:rPr>
      </w:pPr>
    </w:p>
    <w:p w14:paraId="1304D1AE" w14:textId="4A949A06" w:rsidR="0069727E" w:rsidRPr="00C75769" w:rsidRDefault="001A5BB3" w:rsidP="00C75769">
      <w:pPr>
        <w:rPr>
          <w:lang w:val="en-US" w:eastAsia="x-none"/>
        </w:rPr>
      </w:pPr>
      <w:r>
        <w:rPr>
          <w:lang w:val="en-US" w:eastAsia="x-none"/>
        </w:rPr>
        <w:t>Configurable Y value would provide flexibility to handle different situations with more strict requ</w:t>
      </w:r>
      <w:r w:rsidR="004C78F9">
        <w:rPr>
          <w:lang w:val="en-US" w:eastAsia="x-none"/>
        </w:rPr>
        <w:t>i</w:t>
      </w:r>
      <w:r>
        <w:rPr>
          <w:lang w:val="en-US" w:eastAsia="x-none"/>
        </w:rPr>
        <w:t>remen</w:t>
      </w:r>
      <w:r w:rsidR="004C78F9">
        <w:rPr>
          <w:lang w:val="en-US" w:eastAsia="x-none"/>
        </w:rPr>
        <w:t>t</w:t>
      </w:r>
      <w:r>
        <w:rPr>
          <w:lang w:val="en-US" w:eastAsia="x-none"/>
        </w:rPr>
        <w:t xml:space="preserve">s but would be very problematic in practice. </w:t>
      </w:r>
      <w:r w:rsidR="0069727E">
        <w:rPr>
          <w:lang w:val="en-US" w:eastAsia="x-none"/>
        </w:rPr>
        <w:t>With values different than Y=1 UE may not be able to recover the radio link in a case where it has lost</w:t>
      </w:r>
      <w:r w:rsidR="004C78F9">
        <w:rPr>
          <w:lang w:val="en-US" w:eastAsia="x-none"/>
        </w:rPr>
        <w:t xml:space="preserve"> some of </w:t>
      </w:r>
      <w:r w:rsidR="00857AA6">
        <w:rPr>
          <w:lang w:val="en-US" w:eastAsia="x-none"/>
        </w:rPr>
        <w:t>the PDCCH beams (determin</w:t>
      </w:r>
      <w:r w:rsidR="00663A5F">
        <w:rPr>
          <w:lang w:val="en-US" w:eastAsia="x-none"/>
        </w:rPr>
        <w:t>ed that cell is OOS) and via beam recovery it</w:t>
      </w:r>
      <w:r w:rsidR="004C78F9">
        <w:rPr>
          <w:lang w:val="en-US" w:eastAsia="x-none"/>
        </w:rPr>
        <w:t>s able to</w:t>
      </w:r>
      <w:r w:rsidR="00663A5F">
        <w:rPr>
          <w:lang w:val="en-US" w:eastAsia="x-none"/>
        </w:rPr>
        <w:t xml:space="preserve"> obtains less than Y PDCCH links that are in IS condition. As an example if Y=2 and UE recovers and obtains one PDCCH link which is in IS condition it would still indicate OOS although it has a good quality PDCCH link. </w:t>
      </w:r>
      <w:r w:rsidR="0069727E">
        <w:rPr>
          <w:lang w:val="en-US" w:eastAsia="x-none"/>
        </w:rPr>
        <w:t xml:space="preserve"> </w:t>
      </w:r>
      <w:r w:rsidR="004C78F9">
        <w:rPr>
          <w:lang w:val="en-US" w:eastAsia="x-none"/>
        </w:rPr>
        <w:t xml:space="preserve">Meanwhile it is assumed that beam management could be used to ensure that UE has sufficiently large number (or with sufficiently large margin) of quality DL beams to ensure that connection can be maintained. </w:t>
      </w:r>
    </w:p>
    <w:p w14:paraId="5D54CFE4" w14:textId="0E691E91" w:rsidR="009C59A3" w:rsidRDefault="00663A5F" w:rsidP="00D26EE0">
      <w:pPr>
        <w:rPr>
          <w:lang w:val="en-US" w:eastAsia="x-none"/>
        </w:rPr>
      </w:pPr>
      <w:r>
        <w:rPr>
          <w:lang w:val="en-US" w:eastAsia="x-none"/>
        </w:rPr>
        <w:lastRenderedPageBreak/>
        <w:t>S</w:t>
      </w:r>
      <w:r w:rsidR="00F954BD">
        <w:rPr>
          <w:lang w:val="en-US" w:eastAsia="x-none"/>
        </w:rPr>
        <w:t>imple</w:t>
      </w:r>
      <w:r w:rsidR="007F4281">
        <w:rPr>
          <w:lang w:val="en-US" w:eastAsia="x-none"/>
        </w:rPr>
        <w:t xml:space="preserve"> way</w:t>
      </w:r>
      <w:r w:rsidR="00F954BD">
        <w:rPr>
          <w:lang w:val="en-US" w:eastAsia="x-none"/>
        </w:rPr>
        <w:t xml:space="preserve"> would be to fix the </w:t>
      </w:r>
      <w:r>
        <w:rPr>
          <w:lang w:val="en-US" w:eastAsia="x-none"/>
        </w:rPr>
        <w:t>value Y=1</w:t>
      </w:r>
      <w:r w:rsidR="00F954BD">
        <w:rPr>
          <w:lang w:val="en-US" w:eastAsia="x-none"/>
        </w:rPr>
        <w:t xml:space="preserve"> in case of</w:t>
      </w:r>
      <w:r w:rsidR="00AA6160">
        <w:rPr>
          <w:lang w:val="en-US" w:eastAsia="x-none"/>
        </w:rPr>
        <w:t xml:space="preserve"> multiple PDCCH links</w:t>
      </w:r>
      <w:r w:rsidR="00F954BD">
        <w:rPr>
          <w:lang w:val="en-US" w:eastAsia="x-none"/>
        </w:rPr>
        <w:t>:</w:t>
      </w:r>
      <w:r w:rsidR="00404C97">
        <w:rPr>
          <w:lang w:val="en-US" w:eastAsia="x-none"/>
        </w:rPr>
        <w:t xml:space="preserve"> as long as </w:t>
      </w:r>
      <w:r w:rsidR="008317CD">
        <w:rPr>
          <w:lang w:val="en-US" w:eastAsia="x-none"/>
        </w:rPr>
        <w:t xml:space="preserve">one PDCCH link of the monitored links exceeds the Qin, IS indication shall be sent to the higher layers. </w:t>
      </w:r>
      <w:r>
        <w:rPr>
          <w:lang w:val="en-US" w:eastAsia="x-none"/>
        </w:rPr>
        <w:t>This would be aligned with the agreement on determining periodical OOS</w:t>
      </w:r>
      <w:r w:rsidR="004C78F9">
        <w:rPr>
          <w:lang w:val="en-US" w:eastAsia="x-none"/>
        </w:rPr>
        <w:t>, and also with the intent of radio link monitoring (to enable UE detect if it still has valid connection to a cells).</w:t>
      </w:r>
      <w:r w:rsidR="008317CD">
        <w:rPr>
          <w:lang w:val="en-US" w:eastAsia="x-none"/>
        </w:rPr>
        <w:t xml:space="preserve"> </w:t>
      </w:r>
    </w:p>
    <w:p w14:paraId="6B2368B1" w14:textId="05C2E121" w:rsidR="00904335" w:rsidRDefault="00904335" w:rsidP="00904335">
      <w:pPr>
        <w:pStyle w:val="Caption"/>
        <w:rPr>
          <w:lang w:val="en-US"/>
        </w:rPr>
      </w:pPr>
      <w:bookmarkStart w:id="7" w:name="_Ref490228996"/>
      <w:bookmarkStart w:id="8" w:name="_Ref492922928"/>
      <w:r>
        <w:t xml:space="preserve">Proposal </w:t>
      </w:r>
      <w:r w:rsidR="009A4B9B">
        <w:rPr>
          <w:lang w:val="fi-FI"/>
        </w:rPr>
        <w:t>5</w:t>
      </w:r>
      <w:r w:rsidRPr="00D61D44">
        <w:rPr>
          <w:lang w:val="en-US"/>
        </w:rPr>
        <w:t>:</w:t>
      </w:r>
      <w:r>
        <w:rPr>
          <w:lang w:val="en-US"/>
        </w:rPr>
        <w:t xml:space="preserve"> </w:t>
      </w:r>
      <w:r w:rsidR="00555CCF">
        <w:rPr>
          <w:lang w:val="en-US"/>
        </w:rPr>
        <w:t xml:space="preserve">UE shall report IS to higher layers as long as </w:t>
      </w:r>
      <w:r w:rsidR="009A4B9B">
        <w:rPr>
          <w:lang w:val="en-US"/>
        </w:rPr>
        <w:t xml:space="preserve">quality of one </w:t>
      </w:r>
      <w:r w:rsidR="00555CCF">
        <w:rPr>
          <w:lang w:val="en-US"/>
        </w:rPr>
        <w:t xml:space="preserve">of the configured </w:t>
      </w:r>
      <w:r w:rsidR="009A4B9B">
        <w:rPr>
          <w:lang w:val="en-US"/>
        </w:rPr>
        <w:t xml:space="preserve">RLM-RS resources </w:t>
      </w:r>
      <w:r w:rsidR="00555CCF">
        <w:rPr>
          <w:lang w:val="en-US"/>
        </w:rPr>
        <w:t>is above Qin</w:t>
      </w:r>
      <w:bookmarkEnd w:id="7"/>
      <w:r w:rsidR="00B8043B">
        <w:rPr>
          <w:lang w:val="en-US"/>
        </w:rPr>
        <w:t xml:space="preserve">. </w:t>
      </w:r>
      <w:bookmarkEnd w:id="8"/>
    </w:p>
    <w:p w14:paraId="579D2E71" w14:textId="7E8E7230" w:rsidR="00D61D44" w:rsidRPr="00F954BD" w:rsidRDefault="00D61D44" w:rsidP="00200C79">
      <w:pPr>
        <w:rPr>
          <w:lang w:val="en-US" w:eastAsia="x-none"/>
        </w:rPr>
      </w:pPr>
    </w:p>
    <w:p w14:paraId="69A917F8" w14:textId="4B52CDA0" w:rsidR="00C03910" w:rsidRPr="00C7436F" w:rsidRDefault="00C03910" w:rsidP="00C7436F">
      <w:pPr>
        <w:pStyle w:val="Heading3"/>
        <w:rPr>
          <w:lang w:val="en-US"/>
        </w:rPr>
      </w:pPr>
      <w:r w:rsidRPr="00C7436F">
        <w:rPr>
          <w:lang w:val="en-US"/>
        </w:rPr>
        <w:t>2.4. Qin/Qout for RLM and B</w:t>
      </w:r>
      <w:r w:rsidRPr="00C03910">
        <w:rPr>
          <w:lang w:val="en-US"/>
        </w:rPr>
        <w:t>eam Failure Recovery</w:t>
      </w:r>
    </w:p>
    <w:p w14:paraId="04C08EA8" w14:textId="768771BF" w:rsidR="00257F43" w:rsidRDefault="00257F43" w:rsidP="00257F43">
      <w:pPr>
        <w:rPr>
          <w:lang w:val="en-US"/>
        </w:rPr>
      </w:pPr>
      <w:r>
        <w:rPr>
          <w:lang w:val="en-US"/>
        </w:rPr>
        <w:t xml:space="preserve">In RAN1#90, </w:t>
      </w:r>
      <w:r>
        <w:rPr>
          <w:lang w:val="en-US"/>
        </w:rPr>
        <w:t>under beam management discusion</w:t>
      </w:r>
      <w:r>
        <w:rPr>
          <w:lang w:val="en-US"/>
        </w:rPr>
        <w:t xml:space="preserve"> following agreement</w:t>
      </w:r>
      <w:r>
        <w:rPr>
          <w:lang w:val="en-US"/>
        </w:rPr>
        <w:t xml:space="preserve"> was</w:t>
      </w:r>
      <w:r>
        <w:rPr>
          <w:lang w:val="en-US"/>
        </w:rPr>
        <w:t xml:space="preserve"> made:</w:t>
      </w:r>
    </w:p>
    <w:p w14:paraId="6A2D69B1" w14:textId="77777777" w:rsidR="00257F43" w:rsidRPr="00042237" w:rsidRDefault="00257F43" w:rsidP="00257F43">
      <w:pPr>
        <w:rPr>
          <w:highlight w:val="green"/>
        </w:rPr>
      </w:pPr>
      <w:r w:rsidRPr="00042237">
        <w:rPr>
          <w:highlight w:val="green"/>
        </w:rPr>
        <w:t>Agreements:</w:t>
      </w:r>
    </w:p>
    <w:p w14:paraId="6B3CA103" w14:textId="77777777" w:rsidR="00257F43" w:rsidRPr="00D6729E" w:rsidRDefault="00257F43" w:rsidP="00257F43">
      <w:pPr>
        <w:numPr>
          <w:ilvl w:val="0"/>
          <w:numId w:val="38"/>
        </w:numPr>
        <w:overflowPunct/>
        <w:autoSpaceDE/>
        <w:autoSpaceDN/>
        <w:adjustRightInd/>
        <w:jc w:val="both"/>
        <w:textAlignment w:val="auto"/>
      </w:pPr>
      <w:r w:rsidRPr="00D6729E">
        <w:t>Beam failure is declared only when all serving control channels fail.</w:t>
      </w:r>
    </w:p>
    <w:p w14:paraId="0FF9D7A5" w14:textId="77777777" w:rsidR="00257F43" w:rsidRPr="00D6729E" w:rsidRDefault="00257F43" w:rsidP="00257F43">
      <w:pPr>
        <w:numPr>
          <w:ilvl w:val="0"/>
          <w:numId w:val="38"/>
        </w:numPr>
        <w:overflowPunct/>
        <w:autoSpaceDE/>
        <w:autoSpaceDN/>
        <w:adjustRightInd/>
        <w:jc w:val="both"/>
        <w:textAlignment w:val="auto"/>
      </w:pPr>
      <w:r w:rsidRPr="00D6729E">
        <w:t>When a subset of serving control channels fail, this event should also be handled</w:t>
      </w:r>
      <w:r w:rsidRPr="00D6729E">
        <w:tab/>
      </w:r>
    </w:p>
    <w:p w14:paraId="7ED2899D" w14:textId="77777777" w:rsidR="00257F43" w:rsidRPr="00D6729E" w:rsidRDefault="00257F43" w:rsidP="00257F43">
      <w:pPr>
        <w:numPr>
          <w:ilvl w:val="0"/>
          <w:numId w:val="39"/>
        </w:numPr>
        <w:tabs>
          <w:tab w:val="left" w:pos="1440"/>
        </w:tabs>
        <w:overflowPunct/>
        <w:autoSpaceDE/>
        <w:autoSpaceDN/>
        <w:adjustRightInd/>
        <w:spacing w:after="0"/>
        <w:textAlignment w:val="auto"/>
      </w:pPr>
      <w:r w:rsidRPr="00D6729E">
        <w:t>Details FFS</w:t>
      </w:r>
    </w:p>
    <w:p w14:paraId="22BB4130" w14:textId="77777777" w:rsidR="00257F43" w:rsidRDefault="00257F43" w:rsidP="00200C79">
      <w:pPr>
        <w:rPr>
          <w:highlight w:val="yellow"/>
          <w:lang w:val="en-US" w:eastAsia="x-none"/>
        </w:rPr>
      </w:pPr>
    </w:p>
    <w:p w14:paraId="4DDB0434" w14:textId="415FAD11" w:rsidR="00A26CBF" w:rsidRDefault="00B96975" w:rsidP="00200C79">
      <w:pPr>
        <w:rPr>
          <w:lang w:val="en-US" w:eastAsia="x-none"/>
        </w:rPr>
      </w:pPr>
      <w:r w:rsidRPr="00B96975">
        <w:rPr>
          <w:lang w:val="en-US" w:eastAsia="x-none"/>
        </w:rPr>
        <w:t>I</w:t>
      </w:r>
      <w:r w:rsidR="008B4703" w:rsidRPr="0069727E">
        <w:rPr>
          <w:lang w:val="en-US" w:eastAsia="x-none"/>
        </w:rPr>
        <w:t>f both procedures operate</w:t>
      </w:r>
      <w:r w:rsidR="00257F43">
        <w:rPr>
          <w:lang w:val="en-US" w:eastAsia="x-none"/>
        </w:rPr>
        <w:t>, beam failure recovery and RLM,</w:t>
      </w:r>
      <w:r w:rsidR="008B4703" w:rsidRPr="0069727E">
        <w:rPr>
          <w:lang w:val="en-US" w:eastAsia="x-none"/>
        </w:rPr>
        <w:t xml:space="preserve"> based on the PDCCH quality and potentially use the same signals there comes the evident question that</w:t>
      </w:r>
      <w:r w:rsidR="00A26CBF">
        <w:rPr>
          <w:lang w:val="en-US" w:eastAsia="x-none"/>
        </w:rPr>
        <w:t xml:space="preserve"> would </w:t>
      </w:r>
      <w:r w:rsidR="00257F43">
        <w:rPr>
          <w:lang w:val="en-US" w:eastAsia="x-none"/>
        </w:rPr>
        <w:t>both procedures</w:t>
      </w:r>
      <w:r w:rsidR="00A26CBF">
        <w:rPr>
          <w:lang w:val="en-US" w:eastAsia="x-none"/>
        </w:rPr>
        <w:t xml:space="preserve"> use similar mechanism (Qin/Qout based) for link quality evaluation. Difference would be that in case of beam failure recovery (BFR) the triggering entity for the recovery signal/actions is below RRC while the RLM recovery runs at RRC level.</w:t>
      </w:r>
    </w:p>
    <w:p w14:paraId="58F14FB7" w14:textId="0E7F326E" w:rsidR="00F954BD" w:rsidRPr="0069727E" w:rsidRDefault="00A26CBF" w:rsidP="00200C79">
      <w:pPr>
        <w:rPr>
          <w:lang w:val="en-US" w:eastAsia="x-none"/>
        </w:rPr>
      </w:pPr>
      <w:r>
        <w:rPr>
          <w:lang w:val="en-US" w:eastAsia="x-none"/>
        </w:rPr>
        <w:t xml:space="preserve">Considering </w:t>
      </w:r>
      <w:r w:rsidR="00257F43">
        <w:rPr>
          <w:lang w:val="en-US" w:eastAsia="x-none"/>
        </w:rPr>
        <w:t xml:space="preserve">that both procedures use </w:t>
      </w:r>
      <w:r>
        <w:rPr>
          <w:lang w:val="en-US" w:eastAsia="x-none"/>
        </w:rPr>
        <w:t xml:space="preserve">similar mechanism, </w:t>
      </w:r>
      <w:r w:rsidR="00257F43">
        <w:rPr>
          <w:lang w:val="en-US" w:eastAsia="x-none"/>
        </w:rPr>
        <w:t>the question is h</w:t>
      </w:r>
      <w:r w:rsidR="008B4703" w:rsidRPr="0069727E">
        <w:rPr>
          <w:lang w:val="en-US" w:eastAsia="x-none"/>
        </w:rPr>
        <w:t>ow to set the thresholds for Qin and Qout, or more specifically whether the same thresholds</w:t>
      </w:r>
      <w:r w:rsidR="008B4703">
        <w:rPr>
          <w:lang w:val="en-US" w:eastAsia="x-none"/>
        </w:rPr>
        <w:t xml:space="preserve"> (Qin, Qout)</w:t>
      </w:r>
      <w:r w:rsidR="008B4703" w:rsidRPr="0069727E">
        <w:rPr>
          <w:lang w:val="en-US" w:eastAsia="x-none"/>
        </w:rPr>
        <w:t xml:space="preserve"> are used for both RLM and B</w:t>
      </w:r>
      <w:r w:rsidR="008B4703">
        <w:rPr>
          <w:lang w:val="en-US" w:eastAsia="x-none"/>
        </w:rPr>
        <w:t>eam Failure Recovery (BFR).</w:t>
      </w:r>
    </w:p>
    <w:p w14:paraId="09FB6F17" w14:textId="02455B62" w:rsidR="00F954BD" w:rsidRPr="0069727E" w:rsidRDefault="008B4703" w:rsidP="00200C79">
      <w:pPr>
        <w:rPr>
          <w:lang w:val="en-US" w:eastAsia="x-none"/>
        </w:rPr>
      </w:pPr>
      <w:r w:rsidRPr="007F4281">
        <w:rPr>
          <w:b/>
          <w:lang w:val="en-US" w:eastAsia="x-none"/>
        </w:rPr>
        <w:t>Option1:</w:t>
      </w:r>
      <w:r w:rsidRPr="0069727E">
        <w:rPr>
          <w:lang w:val="en-US" w:eastAsia="x-none"/>
        </w:rPr>
        <w:t xml:space="preserve"> Same </w:t>
      </w:r>
      <w:r w:rsidR="00A26CBF" w:rsidRPr="0069727E">
        <w:rPr>
          <w:lang w:val="en-US" w:eastAsia="x-none"/>
        </w:rPr>
        <w:t xml:space="preserve">Qin/Qout </w:t>
      </w:r>
      <w:r w:rsidRPr="0069727E">
        <w:rPr>
          <w:lang w:val="en-US" w:eastAsia="x-none"/>
        </w:rPr>
        <w:t xml:space="preserve">thresholds: </w:t>
      </w:r>
      <w:r w:rsidR="0069727E">
        <w:rPr>
          <w:lang w:val="en-US" w:eastAsia="x-none"/>
        </w:rPr>
        <w:t>In this option when all the PDCCH links are below Qout would trigger beam recovery and at the same time indicate OOS to higher layers. Depending on the configuration this indication may start RLF timer (T310) at RRC at the same time, or can eventually start it, when beam failure is declared.</w:t>
      </w:r>
    </w:p>
    <w:p w14:paraId="36FC3EF5" w14:textId="3C5538D1" w:rsidR="00A26CBF" w:rsidRDefault="008B4703" w:rsidP="00200C79">
      <w:pPr>
        <w:rPr>
          <w:lang w:val="en-US" w:eastAsia="x-none"/>
        </w:rPr>
      </w:pPr>
      <w:r w:rsidRPr="007F4281">
        <w:rPr>
          <w:b/>
          <w:lang w:val="en-US" w:eastAsia="x-none"/>
        </w:rPr>
        <w:t>Option 2:</w:t>
      </w:r>
      <w:r w:rsidRPr="0069727E">
        <w:rPr>
          <w:lang w:val="en-US" w:eastAsia="x-none"/>
        </w:rPr>
        <w:t xml:space="preserve"> different </w:t>
      </w:r>
      <w:r w:rsidR="00A26CBF" w:rsidRPr="00433835">
        <w:rPr>
          <w:lang w:val="en-US" w:eastAsia="x-none"/>
        </w:rPr>
        <w:t>Qin/Qout</w:t>
      </w:r>
      <w:r w:rsidR="00A26CBF" w:rsidRPr="0069727E">
        <w:rPr>
          <w:lang w:val="en-US" w:eastAsia="x-none"/>
        </w:rPr>
        <w:t xml:space="preserve"> </w:t>
      </w:r>
      <w:r w:rsidRPr="0069727E">
        <w:rPr>
          <w:lang w:val="en-US" w:eastAsia="x-none"/>
        </w:rPr>
        <w:t>thresholds.</w:t>
      </w:r>
      <w:r w:rsidR="00857AA6">
        <w:rPr>
          <w:lang w:val="en-US" w:eastAsia="x-none"/>
        </w:rPr>
        <w:t xml:space="preserve"> In this option if e.g. the Qout threshold for BFR is set to be higher than RLM UE would potentially declare beam failure before the RLM procedure would determine that the cell is in OOS condition. With this configuration the beam recovery could start before the cell reaches OOS condition.</w:t>
      </w:r>
    </w:p>
    <w:p w14:paraId="673F358A" w14:textId="63097D62" w:rsidR="00A26CBF" w:rsidRPr="007F4281" w:rsidRDefault="00257F43" w:rsidP="00993AF5">
      <w:pPr>
        <w:pStyle w:val="Caption"/>
        <w:rPr>
          <w:b w:val="0"/>
        </w:rPr>
      </w:pPr>
      <w:bookmarkStart w:id="9" w:name="_Ref492923508"/>
      <w:r>
        <w:t xml:space="preserve">Observation </w:t>
      </w:r>
      <w:r>
        <w:fldChar w:fldCharType="begin"/>
      </w:r>
      <w:r>
        <w:instrText xml:space="preserve"> SEQ Observation \* ARABIC </w:instrText>
      </w:r>
      <w:r>
        <w:fldChar w:fldCharType="separate"/>
      </w:r>
      <w:r>
        <w:rPr>
          <w:noProof/>
        </w:rPr>
        <w:t>2</w:t>
      </w:r>
      <w:r>
        <w:fldChar w:fldCharType="end"/>
      </w:r>
      <w:r w:rsidR="0069727E" w:rsidRPr="007F4281">
        <w:rPr>
          <w:lang w:val="en-US"/>
        </w:rPr>
        <w:t xml:space="preserve">: </w:t>
      </w:r>
      <w:r w:rsidR="0069727E" w:rsidRPr="00993AF5">
        <w:rPr>
          <w:b w:val="0"/>
          <w:lang w:val="en-US"/>
        </w:rPr>
        <w:t>Configuring different Qout thresholds</w:t>
      </w:r>
      <w:r w:rsidR="00857AA6" w:rsidRPr="00993AF5">
        <w:rPr>
          <w:b w:val="0"/>
          <w:lang w:val="en-US"/>
        </w:rPr>
        <w:t xml:space="preserve"> for BFR and RLM so that Qout for BFR is higher than for RLM can trigger beam recovery before the cell is determined to be in OOS condition from RLM perspective.</w:t>
      </w:r>
      <w:bookmarkEnd w:id="9"/>
    </w:p>
    <w:p w14:paraId="4F936CAF" w14:textId="39BB6DD6" w:rsidR="00200C79" w:rsidRDefault="00200C79" w:rsidP="006C4BF7">
      <w:pPr>
        <w:pStyle w:val="Heading1"/>
        <w:rPr>
          <w:lang w:val="en-US"/>
        </w:rPr>
      </w:pPr>
      <w:r w:rsidRPr="008C4C1C">
        <w:rPr>
          <w:lang w:val="en-US"/>
        </w:rPr>
        <w:t xml:space="preserve">3 </w:t>
      </w:r>
      <w:r w:rsidR="008C4C1C" w:rsidRPr="008C4C1C">
        <w:rPr>
          <w:lang w:val="en-US"/>
        </w:rPr>
        <w:tab/>
      </w:r>
      <w:r w:rsidRPr="008C4C1C">
        <w:rPr>
          <w:lang w:val="en-US"/>
        </w:rPr>
        <w:t>On the Aperiodic indications</w:t>
      </w:r>
    </w:p>
    <w:p w14:paraId="6DB66E74" w14:textId="122CE1C9" w:rsidR="00904335" w:rsidRDefault="0077447E" w:rsidP="00025634">
      <w:pPr>
        <w:rPr>
          <w:rFonts w:eastAsia="MS Mincho"/>
          <w:lang w:val="en-US"/>
        </w:rPr>
      </w:pPr>
      <w:r w:rsidRPr="00904335">
        <w:rPr>
          <w:rFonts w:eastAsia="MS Mincho"/>
          <w:lang w:val="en-US"/>
        </w:rPr>
        <w:t>R</w:t>
      </w:r>
      <w:r w:rsidR="00010D8F">
        <w:rPr>
          <w:rFonts w:eastAsia="MS Mincho"/>
          <w:lang w:val="en-US"/>
        </w:rPr>
        <w:t>AN1 has discussed the option of providing aperiodic indications for higher layers, with out clear consensus. One considerd use case has been to provide</w:t>
      </w:r>
      <w:r w:rsidRPr="00904335">
        <w:rPr>
          <w:rFonts w:eastAsia="MS Mincho"/>
          <w:lang w:val="en-US"/>
        </w:rPr>
        <w:t xml:space="preserve"> an indication of successful </w:t>
      </w:r>
      <w:r w:rsidR="0080455C" w:rsidRPr="00904335">
        <w:rPr>
          <w:rFonts w:eastAsia="MS Mincho"/>
          <w:lang w:val="en-US"/>
        </w:rPr>
        <w:t>beam failure recovery to RRC which can</w:t>
      </w:r>
      <w:r w:rsidR="00010D8F">
        <w:rPr>
          <w:rFonts w:eastAsia="MS Mincho"/>
          <w:lang w:val="en-US"/>
        </w:rPr>
        <w:t xml:space="preserve"> be used </w:t>
      </w:r>
      <w:r w:rsidR="0080455C" w:rsidRPr="00904335">
        <w:rPr>
          <w:rFonts w:eastAsia="MS Mincho"/>
          <w:lang w:val="en-US"/>
        </w:rPr>
        <w:t xml:space="preserve"> immediately stop the T310 timer to avoid declaring RLF. Typically the T310 has a duration in order of seconds and </w:t>
      </w:r>
      <w:r w:rsidR="00010D8F">
        <w:rPr>
          <w:rFonts w:eastAsia="MS Mincho"/>
          <w:lang w:val="en-US"/>
        </w:rPr>
        <w:t xml:space="preserve">the expected time scale of beam recovery is much shorter. Therefore </w:t>
      </w:r>
      <w:r w:rsidR="0080455C" w:rsidRPr="00904335">
        <w:rPr>
          <w:rFonts w:eastAsia="MS Mincho"/>
          <w:lang w:val="en-US"/>
        </w:rPr>
        <w:t>one could argue that the periodical IS indication would suffice when new PDCCH beam is obtained</w:t>
      </w:r>
      <w:r w:rsidR="00010D8F">
        <w:rPr>
          <w:rFonts w:eastAsia="MS Mincho"/>
          <w:lang w:val="en-US"/>
        </w:rPr>
        <w:t>, and</w:t>
      </w:r>
      <w:r w:rsidR="0080455C" w:rsidRPr="00904335">
        <w:rPr>
          <w:rFonts w:eastAsia="MS Mincho"/>
          <w:lang w:val="en-US"/>
        </w:rPr>
        <w:t xml:space="preserve"> </w:t>
      </w:r>
      <w:r w:rsidR="00010D8F">
        <w:rPr>
          <w:rFonts w:eastAsia="MS Mincho"/>
          <w:lang w:val="en-US"/>
        </w:rPr>
        <w:t>a</w:t>
      </w:r>
      <w:r w:rsidR="0080455C" w:rsidRPr="00904335">
        <w:rPr>
          <w:rFonts w:eastAsia="MS Mincho"/>
          <w:lang w:val="en-US"/>
        </w:rPr>
        <w:t>fter link evaluation</w:t>
      </w:r>
      <w:r w:rsidR="00010D8F">
        <w:rPr>
          <w:rFonts w:eastAsia="MS Mincho"/>
          <w:lang w:val="en-US"/>
        </w:rPr>
        <w:t xml:space="preserve"> and at indication</w:t>
      </w:r>
      <w:r w:rsidR="0080455C" w:rsidRPr="00904335">
        <w:rPr>
          <w:rFonts w:eastAsia="MS Mincho"/>
          <w:lang w:val="en-US"/>
        </w:rPr>
        <w:t xml:space="preserve"> period </w:t>
      </w:r>
      <w:r w:rsidR="00010D8F">
        <w:rPr>
          <w:rFonts w:eastAsia="MS Mincho"/>
          <w:lang w:val="en-US"/>
        </w:rPr>
        <w:t xml:space="preserve">end, </w:t>
      </w:r>
      <w:r w:rsidR="0080455C" w:rsidRPr="00904335">
        <w:rPr>
          <w:rFonts w:eastAsia="MS Mincho"/>
          <w:lang w:val="en-US"/>
        </w:rPr>
        <w:t>an IS would be indicated to higher layers</w:t>
      </w:r>
      <w:r w:rsidR="00010D8F">
        <w:rPr>
          <w:rFonts w:eastAsia="MS Mincho"/>
          <w:lang w:val="en-US"/>
        </w:rPr>
        <w:t xml:space="preserve">, resulting </w:t>
      </w:r>
      <w:r w:rsidR="0080455C" w:rsidRPr="00904335">
        <w:rPr>
          <w:rFonts w:eastAsia="MS Mincho"/>
          <w:lang w:val="en-US"/>
        </w:rPr>
        <w:t xml:space="preserve">RRC </w:t>
      </w:r>
      <w:r w:rsidR="00010D8F">
        <w:rPr>
          <w:rFonts w:eastAsia="MS Mincho"/>
          <w:lang w:val="en-US"/>
        </w:rPr>
        <w:t>to</w:t>
      </w:r>
      <w:r w:rsidR="0080455C" w:rsidRPr="00904335">
        <w:rPr>
          <w:rFonts w:eastAsia="MS Mincho"/>
          <w:lang w:val="en-US"/>
        </w:rPr>
        <w:t>stop T310.</w:t>
      </w:r>
      <w:r w:rsidR="00904335" w:rsidRPr="00904335">
        <w:rPr>
          <w:rFonts w:eastAsia="MS Mincho"/>
          <w:lang w:val="en-US"/>
        </w:rPr>
        <w:t xml:space="preserve"> However, if aperiodic indications can be used, immediately indicating to the RRC to stop RLF timer could potentially prevent declaration of RLF</w:t>
      </w:r>
      <w:r w:rsidR="00555CCF">
        <w:rPr>
          <w:rFonts w:eastAsia="MS Mincho"/>
          <w:lang w:val="en-US"/>
        </w:rPr>
        <w:t xml:space="preserve"> in cases where T310 timer has been set to be very short, or the beam recovery has taken a considerable amount of time.</w:t>
      </w:r>
      <w:r w:rsidR="00010D8F" w:rsidRPr="00904335" w:rsidDel="00010D8F">
        <w:rPr>
          <w:rFonts w:eastAsia="MS Mincho"/>
          <w:lang w:val="en-US"/>
        </w:rPr>
        <w:t xml:space="preserve"> </w:t>
      </w:r>
    </w:p>
    <w:p w14:paraId="35FCA15E" w14:textId="5EDE95B6" w:rsidR="000526C6" w:rsidRPr="00904335" w:rsidRDefault="000526C6" w:rsidP="000526C6">
      <w:pPr>
        <w:pStyle w:val="Caption"/>
        <w:rPr>
          <w:rFonts w:eastAsia="MS Mincho"/>
          <w:lang w:val="en-US"/>
        </w:rPr>
      </w:pPr>
      <w:bookmarkStart w:id="10" w:name="_Ref490228972"/>
      <w:bookmarkStart w:id="11" w:name="_Ref492923558"/>
      <w:r>
        <w:t xml:space="preserve">Observation </w:t>
      </w:r>
      <w:r>
        <w:fldChar w:fldCharType="begin"/>
      </w:r>
      <w:r>
        <w:instrText xml:space="preserve"> SEQ Observation \* ARABIC </w:instrText>
      </w:r>
      <w:r>
        <w:fldChar w:fldCharType="separate"/>
      </w:r>
      <w:r w:rsidR="00257F43">
        <w:rPr>
          <w:noProof/>
        </w:rPr>
        <w:t>3</w:t>
      </w:r>
      <w:r>
        <w:fldChar w:fldCharType="end"/>
      </w:r>
      <w:r w:rsidRPr="000526C6">
        <w:rPr>
          <w:lang w:val="en-US"/>
        </w:rPr>
        <w:t xml:space="preserve">: </w:t>
      </w:r>
      <w:r w:rsidRPr="00993AF5">
        <w:rPr>
          <w:b w:val="0"/>
          <w:lang w:val="en-US"/>
        </w:rPr>
        <w:t>A</w:t>
      </w:r>
      <w:r w:rsidRPr="00993AF5">
        <w:rPr>
          <w:rFonts w:eastAsia="MS Mincho"/>
          <w:b w:val="0"/>
          <w:lang w:val="en-US"/>
        </w:rPr>
        <w:t>periodic indications, used for immediately indicating to the RRC to stop RLF timer could potentially prevent declaration of RLF</w:t>
      </w:r>
      <w:bookmarkEnd w:id="10"/>
      <w:r w:rsidR="00010D8F" w:rsidRPr="00993AF5">
        <w:rPr>
          <w:rFonts w:eastAsia="MS Mincho"/>
          <w:b w:val="0"/>
          <w:lang w:val="en-US"/>
        </w:rPr>
        <w:t xml:space="preserve"> if RLF timers are set to be extremely short, or beam recovery has persisted for a long time.</w:t>
      </w:r>
      <w:bookmarkEnd w:id="11"/>
    </w:p>
    <w:p w14:paraId="75F5DB9E" w14:textId="11FC83E3" w:rsidR="00D72B0D" w:rsidRDefault="008C2748" w:rsidP="00D72B0D">
      <w:pPr>
        <w:rPr>
          <w:rFonts w:eastAsia="MS Mincho"/>
          <w:highlight w:val="yellow"/>
          <w:lang w:val="en-US"/>
        </w:rPr>
      </w:pPr>
      <w:r>
        <w:rPr>
          <w:rFonts w:eastAsia="MS Mincho"/>
          <w:lang w:val="en-US"/>
        </w:rPr>
        <w:t>Furthermore, considering aperiodic OOS indications</w:t>
      </w:r>
      <w:r w:rsidR="00904335" w:rsidRPr="00904335">
        <w:rPr>
          <w:rFonts w:eastAsia="MS Mincho"/>
          <w:lang w:val="en-US"/>
        </w:rPr>
        <w:t xml:space="preserve">, </w:t>
      </w:r>
      <w:r w:rsidR="00010D8F">
        <w:rPr>
          <w:rFonts w:eastAsia="MS Mincho"/>
          <w:lang w:val="en-US"/>
        </w:rPr>
        <w:t xml:space="preserve">it could </w:t>
      </w:r>
      <w:r w:rsidR="00904335" w:rsidRPr="00904335">
        <w:rPr>
          <w:rFonts w:eastAsia="MS Mincho"/>
          <w:lang w:val="en-US"/>
        </w:rPr>
        <w:t>be beneficial to quickly indicate to higher layers that beam failure recovery is not succesfull. Actual conditions when to do this should be further discussed</w:t>
      </w:r>
      <w:r w:rsidR="00555CCF">
        <w:rPr>
          <w:rFonts w:eastAsia="MS Mincho"/>
          <w:lang w:val="en-US"/>
        </w:rPr>
        <w:t>, and these naturally will relate to the possible parameters (timers etc.) related to the beam recovery procedure.</w:t>
      </w:r>
      <w:r w:rsidR="00D72B0D">
        <w:rPr>
          <w:rFonts w:eastAsia="MS Mincho"/>
          <w:lang w:val="en-US"/>
        </w:rPr>
        <w:t xml:space="preserve"> I.e. if UE has transmitted maximum number of times the UL recovery signal to all possible candidate beams.</w:t>
      </w:r>
      <w:r w:rsidR="00555CCF">
        <w:rPr>
          <w:rFonts w:eastAsia="MS Mincho"/>
          <w:lang w:val="en-US"/>
        </w:rPr>
        <w:t xml:space="preserve"> </w:t>
      </w:r>
      <w:r w:rsidR="00010D8F">
        <w:rPr>
          <w:rFonts w:eastAsia="MS Mincho"/>
          <w:lang w:val="en-US"/>
        </w:rPr>
        <w:t>In case such timers or counters related procedures would prevent UE performing beam recovery at later stage, p</w:t>
      </w:r>
      <w:r w:rsidR="00904335" w:rsidRPr="00904335">
        <w:rPr>
          <w:rFonts w:eastAsia="MS Mincho"/>
          <w:lang w:val="en-US"/>
        </w:rPr>
        <w:t xml:space="preserve">roviding such indication could potentially speed up the declaration of RLF and subsequent (RRC) recovery actions. </w:t>
      </w:r>
      <w:r w:rsidR="00555CCF">
        <w:rPr>
          <w:rFonts w:eastAsia="MS Mincho"/>
          <w:lang w:val="en-US"/>
        </w:rPr>
        <w:t>This could be relevant for higher frequency band scenarios, where the recovery after loosing the links is deemed unlikely.</w:t>
      </w:r>
      <w:r w:rsidR="00D72B0D">
        <w:rPr>
          <w:rFonts w:eastAsia="MS Mincho"/>
          <w:lang w:val="en-US"/>
        </w:rPr>
        <w:t xml:space="preserve"> </w:t>
      </w:r>
      <w:r w:rsidR="00D72B0D" w:rsidRPr="000526C6">
        <w:rPr>
          <w:rFonts w:eastAsia="MS Mincho"/>
          <w:lang w:val="en-US"/>
        </w:rPr>
        <w:t>As these need of these would be very scenario dependent, it should be under network control whether thes</w:t>
      </w:r>
      <w:r w:rsidR="000526C6">
        <w:rPr>
          <w:rFonts w:eastAsia="MS Mincho"/>
          <w:lang w:val="en-US"/>
        </w:rPr>
        <w:t>e aperiodic indications are used.</w:t>
      </w:r>
    </w:p>
    <w:p w14:paraId="65AE455C" w14:textId="1F5C5C0E" w:rsidR="000526C6" w:rsidRDefault="000526C6" w:rsidP="000526C6">
      <w:pPr>
        <w:pStyle w:val="Caption"/>
        <w:rPr>
          <w:rFonts w:eastAsia="MS Mincho"/>
          <w:highlight w:val="yellow"/>
          <w:lang w:val="en-US"/>
        </w:rPr>
      </w:pPr>
      <w:bookmarkStart w:id="12" w:name="_Ref490228973"/>
      <w:r>
        <w:lastRenderedPageBreak/>
        <w:t xml:space="preserve">Observation </w:t>
      </w:r>
      <w:r>
        <w:fldChar w:fldCharType="begin"/>
      </w:r>
      <w:r>
        <w:instrText xml:space="preserve"> SEQ Observation \* ARABIC </w:instrText>
      </w:r>
      <w:r>
        <w:fldChar w:fldCharType="separate"/>
      </w:r>
      <w:r w:rsidR="00257F43">
        <w:rPr>
          <w:noProof/>
        </w:rPr>
        <w:t>4</w:t>
      </w:r>
      <w:r>
        <w:fldChar w:fldCharType="end"/>
      </w:r>
      <w:r w:rsidRPr="000526C6">
        <w:rPr>
          <w:lang w:val="en-US"/>
        </w:rPr>
        <w:t xml:space="preserve">: </w:t>
      </w:r>
      <w:r w:rsidRPr="00993AF5">
        <w:rPr>
          <w:rFonts w:eastAsia="MS Mincho"/>
          <w:b w:val="0"/>
          <w:lang w:val="en-US"/>
        </w:rPr>
        <w:t>Providing aperiodic indication on unsuccessful beam failure recovery could potentially speed up the declaration of RLF and subsequent (RRC) recovery actions</w:t>
      </w:r>
      <w:bookmarkEnd w:id="12"/>
    </w:p>
    <w:p w14:paraId="0ACC38EC" w14:textId="316388C9" w:rsidR="00AC3A73" w:rsidRDefault="00010D8F" w:rsidP="00200C79">
      <w:pPr>
        <w:rPr>
          <w:rFonts w:eastAsia="MS Mincho"/>
          <w:lang w:val="en-US"/>
        </w:rPr>
      </w:pPr>
      <w:r>
        <w:rPr>
          <w:rFonts w:eastAsia="MS Mincho"/>
          <w:lang w:val="en-US"/>
        </w:rPr>
        <w:t>As noted the procedures and timers for beam recovery have not yet been agreed, and the need and benefit of providing any aperiodic indications will heavily depend on the beam recovery procedure itself, it may be premature to conclude the merits of aperiodic indications.</w:t>
      </w:r>
    </w:p>
    <w:p w14:paraId="52834522" w14:textId="5427BA87" w:rsidR="00010D8F" w:rsidRDefault="00010D8F" w:rsidP="00993AF5">
      <w:pPr>
        <w:pStyle w:val="Caption"/>
        <w:rPr>
          <w:rFonts w:eastAsia="MS Mincho"/>
          <w:lang w:val="en-US"/>
        </w:rPr>
      </w:pPr>
      <w:bookmarkStart w:id="13" w:name="_Ref492923562"/>
      <w:r>
        <w:t xml:space="preserve">Observation </w:t>
      </w:r>
      <w:r>
        <w:fldChar w:fldCharType="begin"/>
      </w:r>
      <w:r>
        <w:instrText xml:space="preserve"> SEQ Observation \* ARABIC </w:instrText>
      </w:r>
      <w:r>
        <w:fldChar w:fldCharType="separate"/>
      </w:r>
      <w:r w:rsidR="00257F43">
        <w:rPr>
          <w:noProof/>
        </w:rPr>
        <w:t>5</w:t>
      </w:r>
      <w:r>
        <w:fldChar w:fldCharType="end"/>
      </w:r>
      <w:r w:rsidRPr="00993AF5">
        <w:rPr>
          <w:lang w:val="en-US"/>
        </w:rPr>
        <w:t xml:space="preserve">: </w:t>
      </w:r>
      <w:r w:rsidRPr="00993AF5">
        <w:rPr>
          <w:b w:val="0"/>
          <w:lang w:val="en-US"/>
        </w:rPr>
        <w:t>It may be premature to conclude on the feasibility of apeariodic indications prior beam recovery prosedure has become more mature.</w:t>
      </w:r>
      <w:bookmarkEnd w:id="13"/>
    </w:p>
    <w:p w14:paraId="4898F8CC" w14:textId="77777777" w:rsidR="00010D8F" w:rsidRPr="000526C6" w:rsidRDefault="00010D8F" w:rsidP="00200C79">
      <w:pPr>
        <w:rPr>
          <w:rFonts w:eastAsia="MS Mincho"/>
          <w:lang w:val="en-US"/>
        </w:rPr>
      </w:pPr>
    </w:p>
    <w:p w14:paraId="6ABDAF04" w14:textId="69C502A3" w:rsidR="0034111C" w:rsidRDefault="000526C6">
      <w:pPr>
        <w:pStyle w:val="Heading1"/>
        <w:rPr>
          <w:color w:val="000000"/>
        </w:rPr>
      </w:pPr>
      <w:r>
        <w:rPr>
          <w:color w:val="000000"/>
        </w:rPr>
        <w:t>3</w:t>
      </w:r>
      <w:r w:rsidR="0034111C" w:rsidRPr="00A51522">
        <w:rPr>
          <w:color w:val="000000"/>
        </w:rPr>
        <w:tab/>
      </w:r>
      <w:r w:rsidR="00EE7FA7" w:rsidRPr="00A51522">
        <w:rPr>
          <w:color w:val="000000"/>
        </w:rPr>
        <w:t>Conclusion</w:t>
      </w:r>
    </w:p>
    <w:p w14:paraId="5E15EA2D" w14:textId="17575C94" w:rsidR="00257F43" w:rsidRDefault="00257F43" w:rsidP="0004189A">
      <w:r>
        <w:t>In this contribution we have discussed about open issues related to RLM.</w:t>
      </w:r>
    </w:p>
    <w:p w14:paraId="0D8759E8" w14:textId="4AFE4CE5" w:rsidR="00257F43" w:rsidRDefault="00257F43" w:rsidP="0004189A">
      <w:r>
        <w:t>In relation to IS and OOS thresholds and behaviour in terms of ISS we made following proposals:-</w:t>
      </w:r>
    </w:p>
    <w:p w14:paraId="378329C5" w14:textId="77777777" w:rsidR="00257F43" w:rsidRPr="00C7436F" w:rsidRDefault="00257F43" w:rsidP="00257F43">
      <w:pPr>
        <w:rPr>
          <w:b/>
        </w:rPr>
      </w:pPr>
      <w:r w:rsidRPr="00C7436F">
        <w:rPr>
          <w:b/>
        </w:rPr>
        <w:t xml:space="preserve">Proposal 1: </w:t>
      </w:r>
      <w:r>
        <w:rPr>
          <w:b/>
        </w:rPr>
        <w:t xml:space="preserve">If RLM-RS resource is defined as </w:t>
      </w:r>
      <w:r w:rsidRPr="00C7436F">
        <w:rPr>
          <w:b/>
        </w:rPr>
        <w:t xml:space="preserve">SS block, </w:t>
      </w:r>
      <w:r>
        <w:rPr>
          <w:b/>
        </w:rPr>
        <w:t>network</w:t>
      </w:r>
      <w:r w:rsidRPr="00C7436F">
        <w:rPr>
          <w:b/>
        </w:rPr>
        <w:t xml:space="preserve"> configur</w:t>
      </w:r>
      <w:r>
        <w:rPr>
          <w:b/>
        </w:rPr>
        <w:t>ation should include</w:t>
      </w:r>
      <w:r w:rsidRPr="00C7436F">
        <w:rPr>
          <w:b/>
        </w:rPr>
        <w:t xml:space="preserve"> </w:t>
      </w:r>
      <w:r>
        <w:rPr>
          <w:b/>
        </w:rPr>
        <w:t xml:space="preserve">the </w:t>
      </w:r>
      <w:r w:rsidRPr="00C7436F">
        <w:rPr>
          <w:b/>
        </w:rPr>
        <w:t xml:space="preserve">SS block </w:t>
      </w:r>
      <w:r>
        <w:rPr>
          <w:b/>
        </w:rPr>
        <w:t>time location index.</w:t>
      </w:r>
    </w:p>
    <w:p w14:paraId="46E0AFAF" w14:textId="77777777" w:rsidR="00257F43" w:rsidRPr="00C7436F" w:rsidRDefault="00257F43" w:rsidP="00257F43">
      <w:pPr>
        <w:rPr>
          <w:b/>
        </w:rPr>
      </w:pPr>
      <w:r w:rsidRPr="00C7436F">
        <w:rPr>
          <w:b/>
        </w:rPr>
        <w:t xml:space="preserve">Proposal 2: </w:t>
      </w:r>
      <w:r>
        <w:rPr>
          <w:b/>
        </w:rPr>
        <w:t>If d</w:t>
      </w:r>
      <w:r w:rsidRPr="00C7436F">
        <w:rPr>
          <w:b/>
        </w:rPr>
        <w:t xml:space="preserve">efault </w:t>
      </w:r>
      <w:r>
        <w:rPr>
          <w:b/>
        </w:rPr>
        <w:t xml:space="preserve">configuration for </w:t>
      </w:r>
      <w:r w:rsidRPr="00C7436F">
        <w:rPr>
          <w:b/>
        </w:rPr>
        <w:t xml:space="preserve">RLM is </w:t>
      </w:r>
      <w:r>
        <w:rPr>
          <w:b/>
        </w:rPr>
        <w:t xml:space="preserve">supported, </w:t>
      </w:r>
      <w:r w:rsidRPr="00C7436F">
        <w:rPr>
          <w:b/>
        </w:rPr>
        <w:t>SS block</w:t>
      </w:r>
      <w:r>
        <w:rPr>
          <w:b/>
        </w:rPr>
        <w:t>(s)</w:t>
      </w:r>
      <w:r w:rsidRPr="00C7436F">
        <w:rPr>
          <w:b/>
        </w:rPr>
        <w:t xml:space="preserve"> </w:t>
      </w:r>
      <w:r>
        <w:rPr>
          <w:b/>
        </w:rPr>
        <w:t>which are associated with selected CORESET could be considered as default RLM-RS. This would need to be under network control.</w:t>
      </w:r>
    </w:p>
    <w:p w14:paraId="078259F1" w14:textId="77777777" w:rsidR="00257F43" w:rsidRPr="00AB22F6" w:rsidRDefault="00257F43" w:rsidP="00257F43">
      <w:pPr>
        <w:rPr>
          <w:b/>
        </w:rPr>
      </w:pPr>
      <w:r w:rsidRPr="00AB22F6">
        <w:rPr>
          <w:b/>
        </w:rPr>
        <w:t>Proposal 3</w:t>
      </w:r>
      <w:r w:rsidRPr="004D0EFE">
        <w:rPr>
          <w:rFonts w:eastAsia="MS Mincho" w:hint="eastAsia"/>
          <w:b/>
          <w:lang w:val="en-US" w:eastAsia="ja-JP"/>
        </w:rPr>
        <w:t xml:space="preserve">: </w:t>
      </w:r>
      <w:r w:rsidRPr="004D0EFE">
        <w:rPr>
          <w:rFonts w:eastAsia="MS Mincho"/>
          <w:b/>
          <w:lang w:val="en-US" w:eastAsia="ja-JP"/>
        </w:rPr>
        <w:t>I</w:t>
      </w:r>
      <w:r w:rsidRPr="004D0EFE">
        <w:rPr>
          <w:rFonts w:eastAsia="MS Mincho" w:hint="eastAsia"/>
          <w:b/>
          <w:lang w:val="en-US" w:eastAsia="ja-JP"/>
        </w:rPr>
        <w:t>n case of CSI-RS based RLM</w:t>
      </w:r>
      <w:r>
        <w:rPr>
          <w:rFonts w:eastAsia="MS Mincho"/>
          <w:b/>
          <w:lang w:val="en-US" w:eastAsia="ja-JP"/>
        </w:rPr>
        <w:t>, network configures UE to perform RLM on the RS that corresponds to a beam for UE specific PDCCH reception.</w:t>
      </w:r>
    </w:p>
    <w:p w14:paraId="5A71F84B" w14:textId="6E5F2596" w:rsidR="000526C6" w:rsidRDefault="00257F43" w:rsidP="0004189A">
      <w:r>
        <w:t xml:space="preserve">Furthermore on configuragle Qin/Qout we propose and observe:- </w:t>
      </w:r>
    </w:p>
    <w:p w14:paraId="06C32931" w14:textId="77777777" w:rsidR="00257F43" w:rsidRDefault="00257F43" w:rsidP="00257F43">
      <w:pPr>
        <w:pStyle w:val="Caption"/>
        <w:rPr>
          <w:rFonts w:eastAsia="?? ??" w:cs="v5.0.0"/>
          <w:lang w:val="en-US"/>
        </w:rPr>
      </w:pPr>
      <w:r>
        <w:t xml:space="preserve">Proposal </w:t>
      </w:r>
      <w:r>
        <w:rPr>
          <w:lang w:val="fi-FI"/>
        </w:rPr>
        <w:t>4</w:t>
      </w:r>
      <w:r>
        <w:rPr>
          <w:rFonts w:eastAsia="?? ??" w:cs="v5.0.0"/>
        </w:rPr>
        <w:t xml:space="preserve">: </w:t>
      </w:r>
      <w:r w:rsidRPr="00CC324B">
        <w:rPr>
          <w:rFonts w:eastAsia="?? ??" w:cs="v5.0.0"/>
          <w:lang w:val="en-US"/>
        </w:rPr>
        <w:t xml:space="preserve">NR supports configuring the IS and OOS threshold for RLM. Single configuration covers both Qin and Qout in a fixed pair. </w:t>
      </w:r>
      <w:r>
        <w:rPr>
          <w:rFonts w:eastAsia="?? ??" w:cs="v5.0.0"/>
          <w:lang w:val="fi-FI"/>
        </w:rPr>
        <w:t>At least two different configurations are supported for RLM</w:t>
      </w:r>
      <w:r>
        <w:rPr>
          <w:rFonts w:eastAsia="?? ??" w:cs="v5.0.0"/>
          <w:lang w:val="en-US"/>
        </w:rPr>
        <w:t xml:space="preserve">. </w:t>
      </w:r>
    </w:p>
    <w:p w14:paraId="01F3C014" w14:textId="15EB80AB" w:rsidR="00257F43" w:rsidRDefault="00257F43" w:rsidP="0004189A">
      <w:r>
        <w:fldChar w:fldCharType="begin"/>
      </w:r>
      <w:r>
        <w:instrText xml:space="preserve"> REF _Ref492923145 \h </w:instrText>
      </w:r>
      <w:r>
        <w:fldChar w:fldCharType="separate"/>
      </w:r>
      <w:r>
        <w:t xml:space="preserve">Observation </w:t>
      </w:r>
      <w:r>
        <w:rPr>
          <w:noProof/>
        </w:rPr>
        <w:t>1</w:t>
      </w:r>
      <w:r w:rsidRPr="007731A1">
        <w:rPr>
          <w:lang w:val="en-US"/>
        </w:rPr>
        <w:t xml:space="preserve">: </w:t>
      </w:r>
      <w:r>
        <w:rPr>
          <w:lang w:val="en-US"/>
        </w:rPr>
        <w:t xml:space="preserve"> F</w:t>
      </w:r>
      <w:r w:rsidRPr="007731A1">
        <w:rPr>
          <w:lang w:val="en-US"/>
        </w:rPr>
        <w:t xml:space="preserve">rom OOS </w:t>
      </w:r>
      <w:r>
        <w:rPr>
          <w:lang w:val="en-US"/>
        </w:rPr>
        <w:t xml:space="preserve">indication </w:t>
      </w:r>
      <w:r w:rsidRPr="007731A1">
        <w:rPr>
          <w:lang w:val="en-US"/>
        </w:rPr>
        <w:t xml:space="preserve">perspective it </w:t>
      </w:r>
      <w:r>
        <w:rPr>
          <w:lang w:val="en-US"/>
        </w:rPr>
        <w:t xml:space="preserve">does not appear </w:t>
      </w:r>
      <w:r w:rsidRPr="007731A1">
        <w:rPr>
          <w:lang w:val="en-US"/>
        </w:rPr>
        <w:t xml:space="preserve">necessary </w:t>
      </w:r>
      <w:r>
        <w:rPr>
          <w:lang w:val="en-US"/>
        </w:rPr>
        <w:t xml:space="preserve">to support multiple </w:t>
      </w:r>
      <w:r w:rsidRPr="007731A1">
        <w:rPr>
          <w:lang w:val="en-US"/>
        </w:rPr>
        <w:t>thresholds simulatenously for RLM purposes</w:t>
      </w:r>
      <w:r>
        <w:rPr>
          <w:lang w:val="en-US"/>
        </w:rPr>
        <w:t>.</w:t>
      </w:r>
      <w:r>
        <w:fldChar w:fldCharType="end"/>
      </w:r>
    </w:p>
    <w:p w14:paraId="06B3CC8F" w14:textId="52D8DEDA" w:rsidR="00257F43" w:rsidRDefault="009A4B9B" w:rsidP="0004189A">
      <w:r>
        <w:t xml:space="preserve">Spesifically for IS indication to higher layers we propose:- </w:t>
      </w:r>
    </w:p>
    <w:p w14:paraId="205E5DD2" w14:textId="77777777" w:rsidR="009A4B9B" w:rsidRDefault="009A4B9B" w:rsidP="009A4B9B">
      <w:pPr>
        <w:pStyle w:val="Caption"/>
        <w:rPr>
          <w:lang w:val="en-US"/>
        </w:rPr>
      </w:pPr>
      <w:r>
        <w:t xml:space="preserve">Proposal </w:t>
      </w:r>
      <w:r>
        <w:rPr>
          <w:lang w:val="fi-FI"/>
        </w:rPr>
        <w:t>5</w:t>
      </w:r>
      <w:r w:rsidRPr="00D61D44">
        <w:rPr>
          <w:lang w:val="en-US"/>
        </w:rPr>
        <w:t>:</w:t>
      </w:r>
      <w:r>
        <w:rPr>
          <w:lang w:val="en-US"/>
        </w:rPr>
        <w:t xml:space="preserve"> UE shall report IS to higher layers as long as quality of one of the configured RLM-RS resources is above Qin. </w:t>
      </w:r>
    </w:p>
    <w:p w14:paraId="64EA2A49" w14:textId="0574D93D" w:rsidR="009A4B9B" w:rsidRDefault="009A4B9B" w:rsidP="0004189A">
      <w:r>
        <w:t>For threshold setting for BFR and RLM we observe that:-</w:t>
      </w:r>
    </w:p>
    <w:p w14:paraId="6EBEA1EB" w14:textId="1608CE11" w:rsidR="009A4B9B" w:rsidRDefault="009A4B9B" w:rsidP="0004189A">
      <w:r>
        <w:fldChar w:fldCharType="begin"/>
      </w:r>
      <w:r>
        <w:instrText xml:space="preserve"> REF _Ref492923508 \h </w:instrText>
      </w:r>
      <w:r>
        <w:fldChar w:fldCharType="separate"/>
      </w:r>
      <w:r>
        <w:t xml:space="preserve">Observation </w:t>
      </w:r>
      <w:r>
        <w:rPr>
          <w:noProof/>
        </w:rPr>
        <w:t>2</w:t>
      </w:r>
      <w:r w:rsidRPr="007F4281">
        <w:rPr>
          <w:b/>
          <w:lang w:val="en-US" w:eastAsia="x-none"/>
        </w:rPr>
        <w:t xml:space="preserve">: </w:t>
      </w:r>
      <w:r w:rsidRPr="00993AF5">
        <w:rPr>
          <w:lang w:val="en-US" w:eastAsia="x-none"/>
        </w:rPr>
        <w:t>Configuring different Qout thresholds for BFR and RLM so that Qout for BFR is higher than for RLM can trigger beam recovery before the cell is determined to be in OOS condition from RLM perspective.</w:t>
      </w:r>
      <w:r>
        <w:fldChar w:fldCharType="end"/>
      </w:r>
    </w:p>
    <w:p w14:paraId="2A0BE75A" w14:textId="2CCCC030" w:rsidR="00257F43" w:rsidRDefault="003F7FF6" w:rsidP="0004189A">
      <w:r>
        <w:t xml:space="preserve">On the matter of aperiodic indications we observe:- </w:t>
      </w:r>
    </w:p>
    <w:p w14:paraId="39A0084B" w14:textId="3FA27361" w:rsidR="003F7FF6" w:rsidRDefault="003F7FF6" w:rsidP="0004189A">
      <w:r>
        <w:fldChar w:fldCharType="begin"/>
      </w:r>
      <w:r>
        <w:instrText xml:space="preserve"> REF _Ref492923558 \h </w:instrText>
      </w:r>
      <w:r>
        <w:instrText xml:space="preserve"> \* MERGEFORMAT </w:instrText>
      </w:r>
      <w:r>
        <w:fldChar w:fldCharType="separate"/>
      </w:r>
      <w:r>
        <w:t xml:space="preserve">Observation </w:t>
      </w:r>
      <w:r>
        <w:rPr>
          <w:noProof/>
        </w:rPr>
        <w:t>3</w:t>
      </w:r>
      <w:r w:rsidRPr="000526C6">
        <w:rPr>
          <w:lang w:val="en-US"/>
        </w:rPr>
        <w:t xml:space="preserve">: </w:t>
      </w:r>
      <w:r w:rsidRPr="00993AF5">
        <w:rPr>
          <w:lang w:val="en-US"/>
        </w:rPr>
        <w:t>A</w:t>
      </w:r>
      <w:r w:rsidRPr="00993AF5">
        <w:rPr>
          <w:rFonts w:eastAsia="MS Mincho"/>
          <w:lang w:val="en-US"/>
        </w:rPr>
        <w:t>periodic indications, used for immediately indicating to the RRC to stop RLF timer could potentially prevent declaration of RLF if RLF timers are set to be extremely short, or beam recovery has persisted for a long time.</w:t>
      </w:r>
      <w:r>
        <w:fldChar w:fldCharType="end"/>
      </w:r>
    </w:p>
    <w:p w14:paraId="628C6361" w14:textId="6F844044" w:rsidR="003F7FF6" w:rsidRDefault="003F7FF6" w:rsidP="0004189A">
      <w:r>
        <w:fldChar w:fldCharType="begin"/>
      </w:r>
      <w:r>
        <w:instrText xml:space="preserve"> REF _Ref490228973 \h </w:instrText>
      </w:r>
      <w:r>
        <w:instrText xml:space="preserve"> \* MERGEFORMAT </w:instrText>
      </w:r>
      <w:r>
        <w:fldChar w:fldCharType="separate"/>
      </w:r>
      <w:r>
        <w:t xml:space="preserve">Observation </w:t>
      </w:r>
      <w:r>
        <w:rPr>
          <w:noProof/>
        </w:rPr>
        <w:t>4</w:t>
      </w:r>
      <w:r w:rsidRPr="000526C6">
        <w:rPr>
          <w:lang w:val="en-US"/>
        </w:rPr>
        <w:t xml:space="preserve">: </w:t>
      </w:r>
      <w:r w:rsidRPr="00993AF5">
        <w:rPr>
          <w:rFonts w:eastAsia="MS Mincho"/>
          <w:lang w:val="en-US"/>
        </w:rPr>
        <w:t>Providing aperiodic indication on unsuccessful beam failure recovery could potentially speed up the declaration of RLF and subsequent (RRC) recovery actions</w:t>
      </w:r>
      <w:r>
        <w:fldChar w:fldCharType="end"/>
      </w:r>
      <w:r>
        <w:t>.</w:t>
      </w:r>
    </w:p>
    <w:p w14:paraId="45F5AAC2" w14:textId="4B6AFD83" w:rsidR="003F7FF6" w:rsidRDefault="003F7FF6" w:rsidP="0004189A">
      <w:r>
        <w:fldChar w:fldCharType="begin"/>
      </w:r>
      <w:r>
        <w:instrText xml:space="preserve"> REF _Ref492923562 \h </w:instrText>
      </w:r>
      <w:r>
        <w:fldChar w:fldCharType="separate"/>
      </w:r>
      <w:r>
        <w:t xml:space="preserve">Observation </w:t>
      </w:r>
      <w:r>
        <w:rPr>
          <w:noProof/>
        </w:rPr>
        <w:t>5</w:t>
      </w:r>
      <w:r w:rsidRPr="00993AF5">
        <w:rPr>
          <w:b/>
          <w:lang w:val="en-US" w:eastAsia="x-none"/>
        </w:rPr>
        <w:t xml:space="preserve">: </w:t>
      </w:r>
      <w:r w:rsidRPr="00993AF5">
        <w:rPr>
          <w:lang w:val="en-US" w:eastAsia="x-none"/>
        </w:rPr>
        <w:t>It may be premature to conclude on the feasibility of apeariodic indications prior beam recovery prosedure has become more mature.</w:t>
      </w:r>
      <w:r>
        <w:fldChar w:fldCharType="end"/>
      </w:r>
    </w:p>
    <w:p w14:paraId="1EEB812F" w14:textId="77777777" w:rsidR="00257F43" w:rsidRPr="0004189A" w:rsidRDefault="00257F43" w:rsidP="0004189A"/>
    <w:p w14:paraId="6719C21D" w14:textId="77777777" w:rsidR="0034111C" w:rsidRPr="00A51522" w:rsidRDefault="0034111C">
      <w:pPr>
        <w:pStyle w:val="Heading1"/>
      </w:pPr>
      <w:r w:rsidRPr="00A51522">
        <w:t>References</w:t>
      </w:r>
      <w:r w:rsidR="00A2459D" w:rsidRPr="00A51522">
        <w:t xml:space="preserve"> </w:t>
      </w:r>
    </w:p>
    <w:p w14:paraId="0CD0FEBC" w14:textId="0513B5E9" w:rsidR="006C4BF7" w:rsidRDefault="00D00EDC" w:rsidP="00A12B8F">
      <w:pPr>
        <w:numPr>
          <w:ilvl w:val="0"/>
          <w:numId w:val="1"/>
        </w:numPr>
        <w:rPr>
          <w:sz w:val="18"/>
        </w:rPr>
      </w:pPr>
      <w:r>
        <w:rPr>
          <w:sz w:val="18"/>
        </w:rPr>
        <w:t xml:space="preserve">3GPP </w:t>
      </w:r>
      <w:r w:rsidR="006C4BF7">
        <w:rPr>
          <w:sz w:val="18"/>
        </w:rPr>
        <w:t xml:space="preserve">36.133 </w:t>
      </w:r>
    </w:p>
    <w:p w14:paraId="60366ACF" w14:textId="25347010" w:rsidR="00993AF5" w:rsidRDefault="00993AF5" w:rsidP="00A12B8F">
      <w:pPr>
        <w:numPr>
          <w:ilvl w:val="0"/>
          <w:numId w:val="1"/>
        </w:numPr>
        <w:rPr>
          <w:sz w:val="18"/>
        </w:rPr>
      </w:pPr>
      <w:r>
        <w:rPr>
          <w:sz w:val="18"/>
        </w:rPr>
        <w:t>Chairmans notes RAN1#90</w:t>
      </w:r>
    </w:p>
    <w:sectPr w:rsidR="00993AF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5DE5D" w14:textId="77777777" w:rsidR="00B177EB" w:rsidRDefault="00B177EB">
      <w:r>
        <w:separator/>
      </w:r>
    </w:p>
  </w:endnote>
  <w:endnote w:type="continuationSeparator" w:id="0">
    <w:p w14:paraId="22AA25EE" w14:textId="77777777" w:rsidR="00B177EB" w:rsidRDefault="00B1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66C28" w14:textId="77777777" w:rsidR="00B177EB" w:rsidRDefault="00B177EB">
      <w:r>
        <w:separator/>
      </w:r>
    </w:p>
  </w:footnote>
  <w:footnote w:type="continuationSeparator" w:id="0">
    <w:p w14:paraId="06257AA6" w14:textId="77777777" w:rsidR="00B177EB" w:rsidRDefault="00B17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AD74B8C"/>
    <w:multiLevelType w:val="hybridMultilevel"/>
    <w:tmpl w:val="0BAABAA4"/>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B74EA49E">
      <w:start w:val="2"/>
      <w:numFmt w:val="bullet"/>
      <w:lvlText w:val="-"/>
      <w:lvlJc w:val="left"/>
      <w:pPr>
        <w:ind w:left="5040" w:hanging="360"/>
      </w:pPr>
      <w:rPr>
        <w:rFonts w:ascii="Times New Roman" w:eastAsia="SimSun" w:hAnsi="Times New Roman" w:cs="Times New Roman"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5"/>
  </w:num>
  <w:num w:numId="3">
    <w:abstractNumId w:val="15"/>
  </w:num>
  <w:num w:numId="4">
    <w:abstractNumId w:val="12"/>
  </w:num>
  <w:num w:numId="5">
    <w:abstractNumId w:val="33"/>
  </w:num>
  <w:num w:numId="6">
    <w:abstractNumId w:val="9"/>
  </w:num>
  <w:num w:numId="7">
    <w:abstractNumId w:val="31"/>
  </w:num>
  <w:num w:numId="8">
    <w:abstractNumId w:val="24"/>
  </w:num>
  <w:num w:numId="9">
    <w:abstractNumId w:val="32"/>
  </w:num>
  <w:num w:numId="10">
    <w:abstractNumId w:val="18"/>
  </w:num>
  <w:num w:numId="11">
    <w:abstractNumId w:val="0"/>
  </w:num>
  <w:num w:numId="12">
    <w:abstractNumId w:val="13"/>
  </w:num>
  <w:num w:numId="13">
    <w:abstractNumId w:val="20"/>
  </w:num>
  <w:num w:numId="14">
    <w:abstractNumId w:val="6"/>
  </w:num>
  <w:num w:numId="15">
    <w:abstractNumId w:val="28"/>
  </w:num>
  <w:num w:numId="16">
    <w:abstractNumId w:val="22"/>
  </w:num>
  <w:num w:numId="17">
    <w:abstractNumId w:val="17"/>
  </w:num>
  <w:num w:numId="18">
    <w:abstractNumId w:val="35"/>
  </w:num>
  <w:num w:numId="19">
    <w:abstractNumId w:val="8"/>
  </w:num>
  <w:num w:numId="20">
    <w:abstractNumId w:val="26"/>
  </w:num>
  <w:num w:numId="21">
    <w:abstractNumId w:val="7"/>
  </w:num>
  <w:num w:numId="22">
    <w:abstractNumId w:val="23"/>
  </w:num>
  <w:num w:numId="23">
    <w:abstractNumId w:val="21"/>
  </w:num>
  <w:num w:numId="24">
    <w:abstractNumId w:val="1"/>
  </w:num>
  <w:num w:numId="25">
    <w:abstractNumId w:val="30"/>
  </w:num>
  <w:num w:numId="26">
    <w:abstractNumId w:val="11"/>
  </w:num>
  <w:num w:numId="27">
    <w:abstractNumId w:val="2"/>
  </w:num>
  <w:num w:numId="28">
    <w:abstractNumId w:val="4"/>
  </w:num>
  <w:num w:numId="29">
    <w:abstractNumId w:val="34"/>
  </w:num>
  <w:num w:numId="30">
    <w:abstractNumId w:val="19"/>
  </w:num>
  <w:num w:numId="31">
    <w:abstractNumId w:val="3"/>
  </w:num>
  <w:num w:numId="32">
    <w:abstractNumId w:val="27"/>
  </w:num>
  <w:num w:numId="33">
    <w:abstractNumId w:val="25"/>
  </w:num>
  <w:num w:numId="34">
    <w:abstractNumId w:val="29"/>
  </w:num>
  <w:num w:numId="35">
    <w:abstractNumId w:val="14"/>
  </w:num>
  <w:num w:numId="36">
    <w:abstractNumId w:val="37"/>
  </w:num>
  <w:num w:numId="37">
    <w:abstractNumId w:val="38"/>
  </w:num>
  <w:num w:numId="38">
    <w:abstractNumId w:val="36"/>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0D8F"/>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634"/>
    <w:rsid w:val="00026C65"/>
    <w:rsid w:val="00027755"/>
    <w:rsid w:val="00030048"/>
    <w:rsid w:val="0003072D"/>
    <w:rsid w:val="000314CD"/>
    <w:rsid w:val="000317D2"/>
    <w:rsid w:val="00033544"/>
    <w:rsid w:val="0003479E"/>
    <w:rsid w:val="00035691"/>
    <w:rsid w:val="0004132D"/>
    <w:rsid w:val="0004189A"/>
    <w:rsid w:val="00042237"/>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202C"/>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3FF"/>
    <w:rsid w:val="000A6A23"/>
    <w:rsid w:val="000A7BC5"/>
    <w:rsid w:val="000B16DB"/>
    <w:rsid w:val="000B1C5E"/>
    <w:rsid w:val="000B2282"/>
    <w:rsid w:val="000B2A11"/>
    <w:rsid w:val="000B2A5B"/>
    <w:rsid w:val="000B306A"/>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680C"/>
    <w:rsid w:val="000E071E"/>
    <w:rsid w:val="000E27AA"/>
    <w:rsid w:val="000E3365"/>
    <w:rsid w:val="000E337A"/>
    <w:rsid w:val="000E4350"/>
    <w:rsid w:val="000E4408"/>
    <w:rsid w:val="000E5716"/>
    <w:rsid w:val="000E6B9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277E0"/>
    <w:rsid w:val="00132421"/>
    <w:rsid w:val="00132B71"/>
    <w:rsid w:val="0013427A"/>
    <w:rsid w:val="001362C2"/>
    <w:rsid w:val="00136955"/>
    <w:rsid w:val="001371B2"/>
    <w:rsid w:val="00137D57"/>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18F4"/>
    <w:rsid w:val="00192FE6"/>
    <w:rsid w:val="00193986"/>
    <w:rsid w:val="00193B08"/>
    <w:rsid w:val="00194570"/>
    <w:rsid w:val="0019572D"/>
    <w:rsid w:val="00196BF4"/>
    <w:rsid w:val="001972DA"/>
    <w:rsid w:val="001976AA"/>
    <w:rsid w:val="001A08B4"/>
    <w:rsid w:val="001A15C6"/>
    <w:rsid w:val="001A5BB3"/>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0C79"/>
    <w:rsid w:val="00204B3A"/>
    <w:rsid w:val="0020535A"/>
    <w:rsid w:val="00206955"/>
    <w:rsid w:val="00210309"/>
    <w:rsid w:val="00212FB8"/>
    <w:rsid w:val="00213709"/>
    <w:rsid w:val="002149AF"/>
    <w:rsid w:val="00214A86"/>
    <w:rsid w:val="00215AAA"/>
    <w:rsid w:val="00216DB2"/>
    <w:rsid w:val="00217CDF"/>
    <w:rsid w:val="00221855"/>
    <w:rsid w:val="00221985"/>
    <w:rsid w:val="00221EC5"/>
    <w:rsid w:val="00222A7A"/>
    <w:rsid w:val="00224A2C"/>
    <w:rsid w:val="002251A1"/>
    <w:rsid w:val="002256D9"/>
    <w:rsid w:val="0022687C"/>
    <w:rsid w:val="00227A45"/>
    <w:rsid w:val="00227C94"/>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F1F"/>
    <w:rsid w:val="002477DF"/>
    <w:rsid w:val="00251AD6"/>
    <w:rsid w:val="00252C17"/>
    <w:rsid w:val="0025307F"/>
    <w:rsid w:val="002551BD"/>
    <w:rsid w:val="002568D0"/>
    <w:rsid w:val="00257F43"/>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A76"/>
    <w:rsid w:val="00294B4D"/>
    <w:rsid w:val="002960D5"/>
    <w:rsid w:val="002A1062"/>
    <w:rsid w:val="002A2413"/>
    <w:rsid w:val="002A2F5E"/>
    <w:rsid w:val="002A352A"/>
    <w:rsid w:val="002A607D"/>
    <w:rsid w:val="002B132E"/>
    <w:rsid w:val="002B2813"/>
    <w:rsid w:val="002B2D29"/>
    <w:rsid w:val="002C1EEA"/>
    <w:rsid w:val="002C259C"/>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17A62"/>
    <w:rsid w:val="00320299"/>
    <w:rsid w:val="00321154"/>
    <w:rsid w:val="003211B0"/>
    <w:rsid w:val="00321EDA"/>
    <w:rsid w:val="003224E7"/>
    <w:rsid w:val="00324789"/>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2E6"/>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071"/>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3F7FF6"/>
    <w:rsid w:val="004002B7"/>
    <w:rsid w:val="00400AD0"/>
    <w:rsid w:val="00400F31"/>
    <w:rsid w:val="00404C97"/>
    <w:rsid w:val="00406B4D"/>
    <w:rsid w:val="0041443C"/>
    <w:rsid w:val="004154F7"/>
    <w:rsid w:val="004176FF"/>
    <w:rsid w:val="004241C5"/>
    <w:rsid w:val="00424FA7"/>
    <w:rsid w:val="00426A87"/>
    <w:rsid w:val="004309D8"/>
    <w:rsid w:val="004313D1"/>
    <w:rsid w:val="00432110"/>
    <w:rsid w:val="00433EBE"/>
    <w:rsid w:val="00434406"/>
    <w:rsid w:val="00435ED3"/>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1A5"/>
    <w:rsid w:val="0049070D"/>
    <w:rsid w:val="00491DB2"/>
    <w:rsid w:val="00492877"/>
    <w:rsid w:val="00495199"/>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8F9"/>
    <w:rsid w:val="004C7948"/>
    <w:rsid w:val="004C795A"/>
    <w:rsid w:val="004C7F93"/>
    <w:rsid w:val="004D0EFE"/>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105"/>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3876"/>
    <w:rsid w:val="005340C9"/>
    <w:rsid w:val="005375FE"/>
    <w:rsid w:val="005420DE"/>
    <w:rsid w:val="00543707"/>
    <w:rsid w:val="00543EBB"/>
    <w:rsid w:val="00544213"/>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E6234"/>
    <w:rsid w:val="005F0061"/>
    <w:rsid w:val="005F0108"/>
    <w:rsid w:val="005F0ECC"/>
    <w:rsid w:val="005F139B"/>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098D"/>
    <w:rsid w:val="0062152A"/>
    <w:rsid w:val="00623583"/>
    <w:rsid w:val="0062373D"/>
    <w:rsid w:val="0062462F"/>
    <w:rsid w:val="00624BA1"/>
    <w:rsid w:val="00625EE7"/>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3A5F"/>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BE5"/>
    <w:rsid w:val="00696D63"/>
    <w:rsid w:val="0069727E"/>
    <w:rsid w:val="006A032F"/>
    <w:rsid w:val="006A1D91"/>
    <w:rsid w:val="006A41AE"/>
    <w:rsid w:val="006A4856"/>
    <w:rsid w:val="006A564B"/>
    <w:rsid w:val="006A5BC2"/>
    <w:rsid w:val="006B1545"/>
    <w:rsid w:val="006B2DA7"/>
    <w:rsid w:val="006B2F4D"/>
    <w:rsid w:val="006B3682"/>
    <w:rsid w:val="006B4498"/>
    <w:rsid w:val="006B48CB"/>
    <w:rsid w:val="006C1445"/>
    <w:rsid w:val="006C4BF7"/>
    <w:rsid w:val="006C4FC1"/>
    <w:rsid w:val="006C529D"/>
    <w:rsid w:val="006D0E6B"/>
    <w:rsid w:val="006D2146"/>
    <w:rsid w:val="006D5BCA"/>
    <w:rsid w:val="006E094A"/>
    <w:rsid w:val="006E12B1"/>
    <w:rsid w:val="006E13D1"/>
    <w:rsid w:val="006E4D0C"/>
    <w:rsid w:val="006E57A4"/>
    <w:rsid w:val="006E5B78"/>
    <w:rsid w:val="006E6BA3"/>
    <w:rsid w:val="006F0914"/>
    <w:rsid w:val="006F1116"/>
    <w:rsid w:val="006F3196"/>
    <w:rsid w:val="006F3C54"/>
    <w:rsid w:val="006F5E64"/>
    <w:rsid w:val="006F60DE"/>
    <w:rsid w:val="006F7914"/>
    <w:rsid w:val="006F7E46"/>
    <w:rsid w:val="0070059C"/>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5D60"/>
    <w:rsid w:val="00767519"/>
    <w:rsid w:val="007704E1"/>
    <w:rsid w:val="00772569"/>
    <w:rsid w:val="00772E8C"/>
    <w:rsid w:val="007731A1"/>
    <w:rsid w:val="007736D3"/>
    <w:rsid w:val="0077447E"/>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281"/>
    <w:rsid w:val="007F43BC"/>
    <w:rsid w:val="007F4740"/>
    <w:rsid w:val="007F7C10"/>
    <w:rsid w:val="007F7ED6"/>
    <w:rsid w:val="008006C6"/>
    <w:rsid w:val="0080153E"/>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17C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0C5"/>
    <w:rsid w:val="008515EE"/>
    <w:rsid w:val="008528D3"/>
    <w:rsid w:val="00854553"/>
    <w:rsid w:val="008545E6"/>
    <w:rsid w:val="008551AC"/>
    <w:rsid w:val="00855B86"/>
    <w:rsid w:val="00857AA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95CFF"/>
    <w:rsid w:val="008A16F9"/>
    <w:rsid w:val="008A1D3E"/>
    <w:rsid w:val="008A4B16"/>
    <w:rsid w:val="008A4D63"/>
    <w:rsid w:val="008A6D62"/>
    <w:rsid w:val="008A7A69"/>
    <w:rsid w:val="008B3B51"/>
    <w:rsid w:val="008B4057"/>
    <w:rsid w:val="008B4145"/>
    <w:rsid w:val="008B4703"/>
    <w:rsid w:val="008B5290"/>
    <w:rsid w:val="008C2748"/>
    <w:rsid w:val="008C2CFD"/>
    <w:rsid w:val="008C4C1C"/>
    <w:rsid w:val="008C603A"/>
    <w:rsid w:val="008C71C8"/>
    <w:rsid w:val="008D167D"/>
    <w:rsid w:val="008D1ABF"/>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4335"/>
    <w:rsid w:val="00905C47"/>
    <w:rsid w:val="00906379"/>
    <w:rsid w:val="009101EA"/>
    <w:rsid w:val="009106FC"/>
    <w:rsid w:val="009118BB"/>
    <w:rsid w:val="00913AC1"/>
    <w:rsid w:val="00915B81"/>
    <w:rsid w:val="00915D6B"/>
    <w:rsid w:val="009160DF"/>
    <w:rsid w:val="009162C7"/>
    <w:rsid w:val="00916EC2"/>
    <w:rsid w:val="009213BD"/>
    <w:rsid w:val="009226B9"/>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A1B"/>
    <w:rsid w:val="00953FE9"/>
    <w:rsid w:val="0095481C"/>
    <w:rsid w:val="009567E6"/>
    <w:rsid w:val="00957076"/>
    <w:rsid w:val="00957132"/>
    <w:rsid w:val="009576FD"/>
    <w:rsid w:val="009578EB"/>
    <w:rsid w:val="009578FF"/>
    <w:rsid w:val="00960446"/>
    <w:rsid w:val="009610ED"/>
    <w:rsid w:val="009633BB"/>
    <w:rsid w:val="0096485F"/>
    <w:rsid w:val="00967354"/>
    <w:rsid w:val="00967BB0"/>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2F46"/>
    <w:rsid w:val="00993AF5"/>
    <w:rsid w:val="0099493B"/>
    <w:rsid w:val="00996306"/>
    <w:rsid w:val="00996744"/>
    <w:rsid w:val="00997CF4"/>
    <w:rsid w:val="009A1169"/>
    <w:rsid w:val="009A2161"/>
    <w:rsid w:val="009A3789"/>
    <w:rsid w:val="009A4B9B"/>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15F"/>
    <w:rsid w:val="00A03978"/>
    <w:rsid w:val="00A07E08"/>
    <w:rsid w:val="00A100CF"/>
    <w:rsid w:val="00A1179A"/>
    <w:rsid w:val="00A12328"/>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26CBF"/>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2BCB"/>
    <w:rsid w:val="00A86EA7"/>
    <w:rsid w:val="00A91C7B"/>
    <w:rsid w:val="00A92776"/>
    <w:rsid w:val="00A93181"/>
    <w:rsid w:val="00A938E6"/>
    <w:rsid w:val="00A93CCF"/>
    <w:rsid w:val="00A95BD5"/>
    <w:rsid w:val="00A96F78"/>
    <w:rsid w:val="00AA1087"/>
    <w:rsid w:val="00AA25A9"/>
    <w:rsid w:val="00AA26D9"/>
    <w:rsid w:val="00AA51AD"/>
    <w:rsid w:val="00AA591E"/>
    <w:rsid w:val="00AA6160"/>
    <w:rsid w:val="00AA65C9"/>
    <w:rsid w:val="00AB0A32"/>
    <w:rsid w:val="00AB0E56"/>
    <w:rsid w:val="00AB1FE4"/>
    <w:rsid w:val="00AB22F6"/>
    <w:rsid w:val="00AB3A15"/>
    <w:rsid w:val="00AB4ECC"/>
    <w:rsid w:val="00AB6601"/>
    <w:rsid w:val="00AB674E"/>
    <w:rsid w:val="00AC02C1"/>
    <w:rsid w:val="00AC0AB6"/>
    <w:rsid w:val="00AC10AD"/>
    <w:rsid w:val="00AC1E55"/>
    <w:rsid w:val="00AC3A73"/>
    <w:rsid w:val="00AC429F"/>
    <w:rsid w:val="00AC5628"/>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177EB"/>
    <w:rsid w:val="00B20725"/>
    <w:rsid w:val="00B2175F"/>
    <w:rsid w:val="00B245DA"/>
    <w:rsid w:val="00B2628E"/>
    <w:rsid w:val="00B266B0"/>
    <w:rsid w:val="00B27921"/>
    <w:rsid w:val="00B3000E"/>
    <w:rsid w:val="00B3032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43B"/>
    <w:rsid w:val="00B80D90"/>
    <w:rsid w:val="00B82613"/>
    <w:rsid w:val="00B828B5"/>
    <w:rsid w:val="00B84E9C"/>
    <w:rsid w:val="00B85522"/>
    <w:rsid w:val="00B90E2A"/>
    <w:rsid w:val="00B90F2A"/>
    <w:rsid w:val="00B9198D"/>
    <w:rsid w:val="00B93008"/>
    <w:rsid w:val="00B9406D"/>
    <w:rsid w:val="00B94BA7"/>
    <w:rsid w:val="00B94E0E"/>
    <w:rsid w:val="00B96975"/>
    <w:rsid w:val="00B97CA3"/>
    <w:rsid w:val="00BA1AB0"/>
    <w:rsid w:val="00BA76A9"/>
    <w:rsid w:val="00BB0A53"/>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3910"/>
    <w:rsid w:val="00C072FE"/>
    <w:rsid w:val="00C1122D"/>
    <w:rsid w:val="00C115E4"/>
    <w:rsid w:val="00C12374"/>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1D4B"/>
    <w:rsid w:val="00C62B0A"/>
    <w:rsid w:val="00C63F08"/>
    <w:rsid w:val="00C6528C"/>
    <w:rsid w:val="00C661E8"/>
    <w:rsid w:val="00C70084"/>
    <w:rsid w:val="00C7235B"/>
    <w:rsid w:val="00C72E18"/>
    <w:rsid w:val="00C7380B"/>
    <w:rsid w:val="00C7436F"/>
    <w:rsid w:val="00C74421"/>
    <w:rsid w:val="00C75769"/>
    <w:rsid w:val="00C75F2F"/>
    <w:rsid w:val="00C75F8A"/>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29FD"/>
    <w:rsid w:val="00CA391D"/>
    <w:rsid w:val="00CA3ACD"/>
    <w:rsid w:val="00CA4F8B"/>
    <w:rsid w:val="00CA5295"/>
    <w:rsid w:val="00CB09DA"/>
    <w:rsid w:val="00CB0BD9"/>
    <w:rsid w:val="00CB19E0"/>
    <w:rsid w:val="00CB1CAC"/>
    <w:rsid w:val="00CB1DE8"/>
    <w:rsid w:val="00CB1E3B"/>
    <w:rsid w:val="00CB1F1D"/>
    <w:rsid w:val="00CB71F8"/>
    <w:rsid w:val="00CC26DB"/>
    <w:rsid w:val="00CC324B"/>
    <w:rsid w:val="00CC3DAA"/>
    <w:rsid w:val="00CC4C2C"/>
    <w:rsid w:val="00CC5057"/>
    <w:rsid w:val="00CD078F"/>
    <w:rsid w:val="00CD121E"/>
    <w:rsid w:val="00CD3113"/>
    <w:rsid w:val="00CD3ED8"/>
    <w:rsid w:val="00CD464F"/>
    <w:rsid w:val="00CD761D"/>
    <w:rsid w:val="00CD76B5"/>
    <w:rsid w:val="00CD7E3B"/>
    <w:rsid w:val="00CE2346"/>
    <w:rsid w:val="00CE6F0F"/>
    <w:rsid w:val="00CF002F"/>
    <w:rsid w:val="00CF0246"/>
    <w:rsid w:val="00CF1179"/>
    <w:rsid w:val="00CF2483"/>
    <w:rsid w:val="00CF24E2"/>
    <w:rsid w:val="00CF4ABD"/>
    <w:rsid w:val="00CF5A53"/>
    <w:rsid w:val="00CF5D28"/>
    <w:rsid w:val="00CF6F1E"/>
    <w:rsid w:val="00D001F9"/>
    <w:rsid w:val="00D0036E"/>
    <w:rsid w:val="00D00BB7"/>
    <w:rsid w:val="00D00EDC"/>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3956"/>
    <w:rsid w:val="00D44932"/>
    <w:rsid w:val="00D46111"/>
    <w:rsid w:val="00D47C16"/>
    <w:rsid w:val="00D502AF"/>
    <w:rsid w:val="00D50764"/>
    <w:rsid w:val="00D50C12"/>
    <w:rsid w:val="00D51A77"/>
    <w:rsid w:val="00D52498"/>
    <w:rsid w:val="00D52EEA"/>
    <w:rsid w:val="00D53830"/>
    <w:rsid w:val="00D55889"/>
    <w:rsid w:val="00D57AF0"/>
    <w:rsid w:val="00D57D27"/>
    <w:rsid w:val="00D61D44"/>
    <w:rsid w:val="00D62ECD"/>
    <w:rsid w:val="00D64426"/>
    <w:rsid w:val="00D67BC5"/>
    <w:rsid w:val="00D7021B"/>
    <w:rsid w:val="00D70D33"/>
    <w:rsid w:val="00D72B0D"/>
    <w:rsid w:val="00D73077"/>
    <w:rsid w:val="00D733EE"/>
    <w:rsid w:val="00D73C57"/>
    <w:rsid w:val="00D742FF"/>
    <w:rsid w:val="00D758B3"/>
    <w:rsid w:val="00D76ADC"/>
    <w:rsid w:val="00D76D05"/>
    <w:rsid w:val="00D77413"/>
    <w:rsid w:val="00D81F10"/>
    <w:rsid w:val="00D84A57"/>
    <w:rsid w:val="00D8653A"/>
    <w:rsid w:val="00D874DF"/>
    <w:rsid w:val="00D87A12"/>
    <w:rsid w:val="00D912E2"/>
    <w:rsid w:val="00D91368"/>
    <w:rsid w:val="00D930E1"/>
    <w:rsid w:val="00D9415C"/>
    <w:rsid w:val="00D942CC"/>
    <w:rsid w:val="00D942E2"/>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1DCE"/>
    <w:rsid w:val="00DF1FDF"/>
    <w:rsid w:val="00DF3F71"/>
    <w:rsid w:val="00DF4359"/>
    <w:rsid w:val="00DF6181"/>
    <w:rsid w:val="00E00DA5"/>
    <w:rsid w:val="00E03A76"/>
    <w:rsid w:val="00E0576C"/>
    <w:rsid w:val="00E068BC"/>
    <w:rsid w:val="00E073F0"/>
    <w:rsid w:val="00E10761"/>
    <w:rsid w:val="00E11D7A"/>
    <w:rsid w:val="00E11EEB"/>
    <w:rsid w:val="00E128F2"/>
    <w:rsid w:val="00E16463"/>
    <w:rsid w:val="00E20B83"/>
    <w:rsid w:val="00E2128D"/>
    <w:rsid w:val="00E217B4"/>
    <w:rsid w:val="00E2281E"/>
    <w:rsid w:val="00E228E8"/>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44A"/>
    <w:rsid w:val="00E635B9"/>
    <w:rsid w:val="00E65D15"/>
    <w:rsid w:val="00E67EE5"/>
    <w:rsid w:val="00E7013A"/>
    <w:rsid w:val="00E74F5D"/>
    <w:rsid w:val="00E74F79"/>
    <w:rsid w:val="00E7602A"/>
    <w:rsid w:val="00E76034"/>
    <w:rsid w:val="00E7621B"/>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4894"/>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73A"/>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5A27"/>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2B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54BD"/>
    <w:rsid w:val="00F96500"/>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8CBEB-872D-47BE-AA10-4925D651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1952</Words>
  <Characters>15818</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2017-09-11T17:07:00Z</dcterms:created>
  <dcterms:modified xsi:type="dcterms:W3CDTF">2017-09-11T17:07:00Z</dcterms:modified>
</cp:coreProperties>
</file>