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EB673" w14:textId="42155FA9" w:rsidR="007B297B" w:rsidRPr="00B8625C" w:rsidRDefault="007B297B" w:rsidP="007B297B">
      <w:pPr>
        <w:pStyle w:val="Header"/>
        <w:tabs>
          <w:tab w:val="right" w:pos="9639"/>
        </w:tabs>
        <w:rPr>
          <w:bCs/>
          <w:i/>
          <w:noProof w:val="0"/>
          <w:sz w:val="32"/>
          <w:lang w:val="en-GB" w:eastAsia="zh-CN"/>
        </w:rPr>
      </w:pPr>
      <w:bookmarkStart w:id="0" w:name="OLE_LINK5"/>
      <w:bookmarkStart w:id="1" w:name="OLE_LINK6"/>
      <w:r w:rsidRPr="00B8625C">
        <w:rPr>
          <w:bCs/>
          <w:noProof w:val="0"/>
          <w:sz w:val="24"/>
          <w:lang w:val="en-GB"/>
        </w:rPr>
        <w:t>3GPP T</w:t>
      </w:r>
      <w:bookmarkStart w:id="2" w:name="_Ref452454252"/>
      <w:bookmarkEnd w:id="2"/>
      <w:r w:rsidRPr="00B8625C">
        <w:rPr>
          <w:bCs/>
          <w:noProof w:val="0"/>
          <w:sz w:val="24"/>
          <w:lang w:val="en-GB"/>
        </w:rPr>
        <w:t xml:space="preserve">SG-RAN1 </w:t>
      </w:r>
      <w:r w:rsidRPr="00B8625C">
        <w:rPr>
          <w:noProof w:val="0"/>
          <w:sz w:val="24"/>
          <w:lang w:val="en-GB"/>
        </w:rPr>
        <w:t>NR AH#3</w:t>
      </w:r>
      <w:r w:rsidRPr="00B8625C">
        <w:rPr>
          <w:bCs/>
          <w:noProof w:val="0"/>
          <w:sz w:val="24"/>
          <w:lang w:val="en-GB"/>
        </w:rPr>
        <w:tab/>
      </w:r>
      <w:r w:rsidRPr="00B8625C">
        <w:rPr>
          <w:bCs/>
          <w:noProof w:val="0"/>
          <w:sz w:val="24"/>
          <w:lang w:val="en-GB" w:eastAsia="ja-JP"/>
        </w:rPr>
        <w:t>R1-</w:t>
      </w:r>
      <w:r w:rsidR="00C833A0" w:rsidRPr="00B8625C">
        <w:rPr>
          <w:bCs/>
          <w:noProof w:val="0"/>
          <w:sz w:val="24"/>
          <w:lang w:val="en-GB" w:eastAsia="zh-CN"/>
        </w:rPr>
        <w:t>17</w:t>
      </w:r>
      <w:r w:rsidR="00C833A0">
        <w:rPr>
          <w:bCs/>
          <w:noProof w:val="0"/>
          <w:sz w:val="24"/>
          <w:lang w:val="en-GB" w:eastAsia="zh-CN"/>
        </w:rPr>
        <w:t>16527</w:t>
      </w:r>
    </w:p>
    <w:bookmarkEnd w:id="0"/>
    <w:bookmarkEnd w:id="1"/>
    <w:p w14:paraId="716A20BB" w14:textId="77777777" w:rsidR="007B297B" w:rsidRPr="00B8625C" w:rsidRDefault="007B297B" w:rsidP="007B297B">
      <w:pPr>
        <w:pStyle w:val="Header"/>
        <w:rPr>
          <w:bCs/>
          <w:noProof w:val="0"/>
          <w:sz w:val="24"/>
          <w:lang w:val="en-GB" w:eastAsia="ja-JP"/>
        </w:rPr>
      </w:pPr>
      <w:r w:rsidRPr="00B8625C">
        <w:rPr>
          <w:noProof w:val="0"/>
          <w:sz w:val="24"/>
          <w:lang w:val="en-GB"/>
        </w:rPr>
        <w:t>Nagoya, Japan, 18</w:t>
      </w:r>
      <w:r w:rsidRPr="00B8625C">
        <w:rPr>
          <w:noProof w:val="0"/>
          <w:sz w:val="24"/>
          <w:vertAlign w:val="superscript"/>
          <w:lang w:val="en-GB"/>
        </w:rPr>
        <w:t>th</w:t>
      </w:r>
      <w:r w:rsidRPr="00B8625C">
        <w:rPr>
          <w:noProof w:val="0"/>
          <w:sz w:val="24"/>
          <w:lang w:val="en-GB"/>
        </w:rPr>
        <w:t xml:space="preserve"> – 21</w:t>
      </w:r>
      <w:r w:rsidRPr="00B8625C">
        <w:rPr>
          <w:noProof w:val="0"/>
          <w:sz w:val="24"/>
          <w:vertAlign w:val="superscript"/>
          <w:lang w:val="en-GB"/>
        </w:rPr>
        <w:t>st</w:t>
      </w:r>
      <w:r w:rsidRPr="00B8625C">
        <w:rPr>
          <w:noProof w:val="0"/>
          <w:sz w:val="24"/>
          <w:lang w:val="en-GB"/>
        </w:rPr>
        <w:t xml:space="preserve"> October 2017</w:t>
      </w:r>
    </w:p>
    <w:p w14:paraId="5C3CE928" w14:textId="77777777" w:rsidR="00DB25B9" w:rsidRPr="00032A8C" w:rsidRDefault="00DB25B9" w:rsidP="00391553">
      <w:pPr>
        <w:pStyle w:val="Header"/>
        <w:rPr>
          <w:bCs/>
          <w:noProof w:val="0"/>
          <w:sz w:val="24"/>
          <w:lang w:val="en-GB" w:eastAsia="ja-JP"/>
        </w:rPr>
      </w:pPr>
    </w:p>
    <w:p w14:paraId="1CC4DE00" w14:textId="4CE794DD" w:rsidR="000C3073" w:rsidRPr="00B8625C" w:rsidRDefault="000C3073" w:rsidP="000C3073">
      <w:pPr>
        <w:pStyle w:val="CRCoverPage"/>
        <w:rPr>
          <w:rFonts w:cs="Arial"/>
          <w:b/>
          <w:bCs/>
          <w:sz w:val="24"/>
          <w:lang w:eastAsia="ja-JP"/>
        </w:rPr>
      </w:pPr>
      <w:r w:rsidRPr="00B8625C">
        <w:rPr>
          <w:rFonts w:cs="Arial"/>
          <w:b/>
          <w:bCs/>
          <w:sz w:val="24"/>
        </w:rPr>
        <w:t>Agenda item:</w:t>
      </w:r>
      <w:r w:rsidRPr="00B8625C">
        <w:rPr>
          <w:rFonts w:cs="Arial"/>
          <w:b/>
          <w:bCs/>
          <w:sz w:val="24"/>
        </w:rPr>
        <w:tab/>
      </w:r>
      <w:r w:rsidRPr="00B8625C">
        <w:rPr>
          <w:rFonts w:cs="Arial"/>
          <w:b/>
          <w:bCs/>
          <w:sz w:val="24"/>
        </w:rPr>
        <w:tab/>
      </w:r>
      <w:r w:rsidR="00325946" w:rsidRPr="00B8625C">
        <w:rPr>
          <w:rFonts w:cs="Arial"/>
          <w:b/>
          <w:bCs/>
          <w:sz w:val="24"/>
        </w:rPr>
        <w:t>6</w:t>
      </w:r>
      <w:r w:rsidR="009516F4" w:rsidRPr="00B8625C">
        <w:rPr>
          <w:rFonts w:cs="Arial"/>
          <w:b/>
          <w:bCs/>
          <w:sz w:val="24"/>
        </w:rPr>
        <w:t>.1.3</w:t>
      </w:r>
    </w:p>
    <w:p w14:paraId="478569A9" w14:textId="201707F8" w:rsidR="000C3073" w:rsidRPr="00032A8C" w:rsidRDefault="000C3073" w:rsidP="000C3073">
      <w:pPr>
        <w:tabs>
          <w:tab w:val="left" w:pos="1985"/>
        </w:tabs>
        <w:ind w:left="1985" w:hanging="1985"/>
        <w:rPr>
          <w:rFonts w:ascii="Arial" w:hAnsi="Arial" w:cs="Arial"/>
          <w:b/>
          <w:bCs/>
          <w:sz w:val="24"/>
          <w:lang w:val="en-US"/>
        </w:rPr>
      </w:pPr>
      <w:r w:rsidRPr="00032A8C">
        <w:rPr>
          <w:rFonts w:ascii="Arial" w:hAnsi="Arial" w:cs="Arial"/>
          <w:b/>
          <w:bCs/>
          <w:sz w:val="24"/>
          <w:lang w:val="en-US"/>
        </w:rPr>
        <w:t>Source:</w:t>
      </w:r>
      <w:r w:rsidRPr="00032A8C">
        <w:rPr>
          <w:rFonts w:ascii="Arial" w:hAnsi="Arial" w:cs="Arial"/>
          <w:b/>
          <w:bCs/>
          <w:sz w:val="24"/>
          <w:lang w:val="en-US"/>
        </w:rPr>
        <w:tab/>
      </w:r>
      <w:bookmarkStart w:id="3" w:name="OLE_LINK1"/>
      <w:bookmarkStart w:id="4" w:name="OLE_LINK2"/>
      <w:r w:rsidRPr="00032A8C">
        <w:rPr>
          <w:rFonts w:ascii="Arial" w:hAnsi="Arial" w:cs="Arial"/>
          <w:b/>
          <w:bCs/>
          <w:sz w:val="24"/>
          <w:lang w:val="en-US"/>
        </w:rPr>
        <w:t>Nokia</w:t>
      </w:r>
      <w:bookmarkEnd w:id="3"/>
      <w:bookmarkEnd w:id="4"/>
      <w:r w:rsidRPr="00032A8C">
        <w:rPr>
          <w:rFonts w:ascii="Arial" w:hAnsi="Arial" w:cs="Arial"/>
          <w:b/>
          <w:bCs/>
          <w:sz w:val="24"/>
          <w:lang w:val="en-US"/>
        </w:rPr>
        <w:t xml:space="preserve">, </w:t>
      </w:r>
      <w:r w:rsidR="00325946" w:rsidRPr="00032A8C">
        <w:rPr>
          <w:rFonts w:ascii="Arial" w:hAnsi="Arial" w:cs="Arial"/>
          <w:b/>
          <w:bCs/>
          <w:sz w:val="24"/>
          <w:lang w:val="en-US"/>
        </w:rPr>
        <w:t>Nokia</w:t>
      </w:r>
      <w:r w:rsidRPr="00032A8C">
        <w:rPr>
          <w:rFonts w:ascii="Arial" w:hAnsi="Arial" w:cs="Arial"/>
          <w:b/>
          <w:bCs/>
          <w:sz w:val="24"/>
          <w:lang w:val="en-US"/>
        </w:rPr>
        <w:t xml:space="preserve"> Shanghai Bell </w:t>
      </w:r>
    </w:p>
    <w:p w14:paraId="6433530E" w14:textId="3767E6C9" w:rsidR="000C3073" w:rsidRPr="00032A8C" w:rsidRDefault="000C3073" w:rsidP="000C3073">
      <w:pPr>
        <w:ind w:left="1985" w:hanging="1985"/>
        <w:rPr>
          <w:rFonts w:ascii="Arial" w:hAnsi="Arial" w:cs="Arial"/>
          <w:b/>
          <w:bCs/>
          <w:sz w:val="24"/>
          <w:lang w:val="en-US"/>
        </w:rPr>
      </w:pPr>
      <w:r w:rsidRPr="00032A8C">
        <w:rPr>
          <w:rFonts w:ascii="Arial" w:hAnsi="Arial" w:cs="Arial"/>
          <w:b/>
          <w:bCs/>
          <w:sz w:val="24"/>
          <w:lang w:val="en-US"/>
        </w:rPr>
        <w:t>Title:</w:t>
      </w:r>
      <w:r w:rsidRPr="00032A8C">
        <w:rPr>
          <w:rFonts w:ascii="Arial" w:hAnsi="Arial" w:cs="Arial"/>
          <w:b/>
          <w:bCs/>
          <w:sz w:val="24"/>
          <w:lang w:val="en-US"/>
        </w:rPr>
        <w:tab/>
      </w:r>
      <w:r w:rsidR="00AF2DC2" w:rsidRPr="00032A8C">
        <w:rPr>
          <w:rFonts w:ascii="Arial" w:hAnsi="Arial" w:cs="Arial"/>
          <w:b/>
          <w:bCs/>
          <w:sz w:val="24"/>
          <w:lang w:val="en-US"/>
        </w:rPr>
        <w:t xml:space="preserve">Paging </w:t>
      </w:r>
      <w:r w:rsidR="008734F9" w:rsidRPr="00032A8C">
        <w:rPr>
          <w:rFonts w:ascii="Arial" w:hAnsi="Arial" w:cs="Arial"/>
          <w:b/>
          <w:bCs/>
          <w:sz w:val="24"/>
          <w:lang w:val="en-US"/>
        </w:rPr>
        <w:t>in</w:t>
      </w:r>
      <w:r w:rsidR="00AF2DC2" w:rsidRPr="00032A8C">
        <w:rPr>
          <w:rFonts w:ascii="Arial" w:hAnsi="Arial" w:cs="Arial"/>
          <w:b/>
          <w:bCs/>
          <w:sz w:val="24"/>
          <w:lang w:val="en-US"/>
        </w:rPr>
        <w:t xml:space="preserve"> </w:t>
      </w:r>
      <w:r w:rsidR="0014569D" w:rsidRPr="00032A8C">
        <w:rPr>
          <w:rFonts w:ascii="Arial" w:hAnsi="Arial" w:cs="Arial"/>
          <w:b/>
          <w:bCs/>
          <w:sz w:val="24"/>
          <w:lang w:val="en-US"/>
        </w:rPr>
        <w:t>NR</w:t>
      </w:r>
    </w:p>
    <w:p w14:paraId="29A0F6C8" w14:textId="77777777" w:rsidR="0034111C" w:rsidRPr="00032A8C" w:rsidRDefault="000C3073" w:rsidP="000C3073">
      <w:pPr>
        <w:rPr>
          <w:rFonts w:ascii="Arial" w:hAnsi="Arial" w:cs="Arial"/>
          <w:b/>
          <w:bCs/>
          <w:sz w:val="24"/>
          <w:lang w:val="en-US"/>
        </w:rPr>
      </w:pPr>
      <w:r w:rsidRPr="00032A8C">
        <w:rPr>
          <w:rFonts w:ascii="Arial" w:hAnsi="Arial" w:cs="Arial"/>
          <w:b/>
          <w:bCs/>
          <w:sz w:val="24"/>
          <w:lang w:val="en-US"/>
        </w:rPr>
        <w:t>Document for:</w:t>
      </w:r>
      <w:r w:rsidRPr="00032A8C">
        <w:rPr>
          <w:rFonts w:ascii="Arial" w:hAnsi="Arial" w:cs="Arial"/>
          <w:b/>
          <w:bCs/>
          <w:sz w:val="24"/>
          <w:lang w:val="en-US"/>
        </w:rPr>
        <w:tab/>
      </w:r>
      <w:r w:rsidRPr="00032A8C">
        <w:rPr>
          <w:rFonts w:ascii="Arial" w:hAnsi="Arial" w:cs="Arial"/>
          <w:b/>
          <w:bCs/>
          <w:sz w:val="24"/>
          <w:lang w:val="en-US"/>
        </w:rPr>
        <w:tab/>
        <w:t>Discussion and Decision</w:t>
      </w:r>
    </w:p>
    <w:p w14:paraId="1F282901" w14:textId="77777777" w:rsidR="0034111C" w:rsidRPr="00B8625C" w:rsidRDefault="0034111C">
      <w:pPr>
        <w:pStyle w:val="Heading1"/>
      </w:pPr>
      <w:r w:rsidRPr="00B8625C">
        <w:t>1</w:t>
      </w:r>
      <w:r w:rsidRPr="00B8625C">
        <w:tab/>
      </w:r>
      <w:r w:rsidR="00EE7FA7" w:rsidRPr="00B8625C">
        <w:t>Introduction</w:t>
      </w:r>
    </w:p>
    <w:p w14:paraId="62B9D6BD" w14:textId="459F3785" w:rsidR="00AF2DC2" w:rsidRPr="00032A8C" w:rsidRDefault="00AF2DC2" w:rsidP="00E13EE4">
      <w:pPr>
        <w:spacing w:after="120"/>
        <w:jc w:val="both"/>
        <w:rPr>
          <w:bCs/>
          <w:lang w:val="en-US"/>
        </w:rPr>
      </w:pPr>
      <w:r w:rsidRPr="00032A8C">
        <w:rPr>
          <w:bCs/>
          <w:lang w:val="en-US"/>
        </w:rPr>
        <w:t>In RAN1#</w:t>
      </w:r>
      <w:r w:rsidR="009304BC" w:rsidRPr="00032A8C">
        <w:rPr>
          <w:bCs/>
          <w:lang w:val="en-US"/>
        </w:rPr>
        <w:t>88</w:t>
      </w:r>
      <w:r w:rsidRPr="00032A8C">
        <w:rPr>
          <w:bCs/>
          <w:lang w:val="en-US"/>
        </w:rPr>
        <w:t>, the following agreements were made pertaining to paging channel design</w:t>
      </w:r>
      <w:r w:rsidR="00C65C93" w:rsidRPr="00032A8C">
        <w:rPr>
          <w:bCs/>
          <w:lang w:val="en-US"/>
        </w:rPr>
        <w:t xml:space="preserve"> [1]</w:t>
      </w:r>
      <w:r w:rsidRPr="00032A8C">
        <w:rPr>
          <w:bCs/>
          <w:lang w:val="en-US"/>
        </w:rPr>
        <w:t>:</w:t>
      </w:r>
    </w:p>
    <w:p w14:paraId="34691E08" w14:textId="77777777" w:rsidR="009304BC" w:rsidRPr="00B8625C" w:rsidRDefault="009304BC" w:rsidP="009304BC">
      <w:pPr>
        <w:ind w:left="284"/>
        <w:rPr>
          <w:rFonts w:ascii="Times New Roman" w:eastAsia="MS Mincho" w:hAnsi="Times New Roman" w:cs="Times New Roman"/>
          <w:i/>
          <w:sz w:val="16"/>
          <w:szCs w:val="20"/>
          <w:lang w:eastAsia="ja-JP"/>
        </w:rPr>
      </w:pPr>
      <w:r w:rsidRPr="00B8625C">
        <w:rPr>
          <w:rFonts w:ascii="Times New Roman" w:eastAsia="MS Mincho" w:hAnsi="Times New Roman" w:cs="Times New Roman"/>
          <w:i/>
          <w:sz w:val="16"/>
          <w:szCs w:val="20"/>
          <w:highlight w:val="green"/>
          <w:lang w:eastAsia="ja-JP"/>
        </w:rPr>
        <w:t>Agreements</w:t>
      </w:r>
      <w:r w:rsidRPr="00B8625C">
        <w:rPr>
          <w:rFonts w:ascii="Times New Roman" w:eastAsia="MS Mincho" w:hAnsi="Times New Roman" w:cs="Times New Roman"/>
          <w:i/>
          <w:sz w:val="16"/>
          <w:szCs w:val="20"/>
          <w:lang w:eastAsia="ja-JP"/>
        </w:rPr>
        <w:t>:</w:t>
      </w:r>
    </w:p>
    <w:p w14:paraId="3FB1DA3E" w14:textId="77777777" w:rsidR="009304BC" w:rsidRPr="00032A8C" w:rsidRDefault="009304BC" w:rsidP="009304BC">
      <w:pPr>
        <w:numPr>
          <w:ilvl w:val="0"/>
          <w:numId w:val="55"/>
        </w:numPr>
        <w:tabs>
          <w:tab w:val="clear" w:pos="720"/>
          <w:tab w:val="num" w:pos="1004"/>
        </w:tabs>
        <w:spacing w:after="0" w:line="240" w:lineRule="auto"/>
        <w:ind w:left="1004"/>
        <w:rPr>
          <w:rFonts w:ascii="Times New Roman" w:eastAsia="MS Mincho" w:hAnsi="Times New Roman" w:cs="Times New Roman"/>
          <w:i/>
          <w:sz w:val="16"/>
          <w:szCs w:val="20"/>
          <w:lang w:val="en-US" w:eastAsia="ja-JP"/>
        </w:rPr>
      </w:pPr>
      <w:r w:rsidRPr="00032A8C">
        <w:rPr>
          <w:rFonts w:ascii="Times New Roman" w:eastAsia="MS Mincho" w:hAnsi="Times New Roman" w:cs="Times New Roman"/>
          <w:i/>
          <w:sz w:val="16"/>
          <w:szCs w:val="20"/>
          <w:lang w:val="en-US" w:eastAsia="ja-JP"/>
        </w:rPr>
        <w:t>Support the paging channel design at least for RRC idle mode as follows:</w:t>
      </w:r>
    </w:p>
    <w:p w14:paraId="250E655A" w14:textId="77777777" w:rsidR="009304BC" w:rsidRPr="00032A8C" w:rsidRDefault="009304BC" w:rsidP="009304BC">
      <w:pPr>
        <w:numPr>
          <w:ilvl w:val="1"/>
          <w:numId w:val="55"/>
        </w:numPr>
        <w:tabs>
          <w:tab w:val="clear" w:pos="1440"/>
          <w:tab w:val="num" w:pos="1724"/>
        </w:tabs>
        <w:spacing w:after="0" w:line="240" w:lineRule="auto"/>
        <w:ind w:left="1724"/>
        <w:rPr>
          <w:rFonts w:ascii="Times New Roman" w:eastAsia="MS Mincho" w:hAnsi="Times New Roman" w:cs="Times New Roman"/>
          <w:i/>
          <w:sz w:val="16"/>
          <w:szCs w:val="20"/>
          <w:lang w:val="en-US" w:eastAsia="ja-JP"/>
        </w:rPr>
      </w:pPr>
      <w:r w:rsidRPr="00032A8C">
        <w:rPr>
          <w:rFonts w:ascii="Times New Roman" w:eastAsia="MS Mincho" w:hAnsi="Times New Roman" w:cs="Times New Roman"/>
          <w:i/>
          <w:sz w:val="16"/>
          <w:szCs w:val="20"/>
          <w:lang w:val="en-US" w:eastAsia="ja-JP"/>
        </w:rPr>
        <w:t>Paging message is scheduled by DCI carried by NR-PDCCH and is transmitted in the associated NR-PDSCH</w:t>
      </w:r>
    </w:p>
    <w:p w14:paraId="3452E598" w14:textId="77777777" w:rsidR="009304BC" w:rsidRPr="00B8625C" w:rsidRDefault="009304BC" w:rsidP="009304BC">
      <w:pPr>
        <w:numPr>
          <w:ilvl w:val="1"/>
          <w:numId w:val="55"/>
        </w:numPr>
        <w:tabs>
          <w:tab w:val="clear" w:pos="1440"/>
          <w:tab w:val="num" w:pos="1724"/>
        </w:tabs>
        <w:spacing w:after="0" w:line="240" w:lineRule="auto"/>
        <w:ind w:left="1724"/>
        <w:rPr>
          <w:rFonts w:ascii="Times New Roman" w:eastAsia="MS Mincho" w:hAnsi="Times New Roman" w:cs="Times New Roman"/>
          <w:i/>
          <w:sz w:val="16"/>
          <w:szCs w:val="20"/>
          <w:lang w:eastAsia="ja-JP"/>
        </w:rPr>
      </w:pPr>
      <w:r w:rsidRPr="00B8625C">
        <w:rPr>
          <w:rFonts w:ascii="Times New Roman" w:eastAsia="MS Mincho" w:hAnsi="Times New Roman" w:cs="Times New Roman"/>
          <w:i/>
          <w:sz w:val="16"/>
          <w:szCs w:val="20"/>
          <w:lang w:eastAsia="ja-JP"/>
        </w:rPr>
        <w:t xml:space="preserve">FFS: </w:t>
      </w:r>
    </w:p>
    <w:p w14:paraId="6B3EBF06" w14:textId="77777777" w:rsidR="009304BC" w:rsidRPr="00032A8C" w:rsidRDefault="009304BC" w:rsidP="009304BC">
      <w:pPr>
        <w:numPr>
          <w:ilvl w:val="2"/>
          <w:numId w:val="55"/>
        </w:numPr>
        <w:tabs>
          <w:tab w:val="clear" w:pos="2160"/>
          <w:tab w:val="num" w:pos="2444"/>
        </w:tabs>
        <w:spacing w:after="0" w:line="240" w:lineRule="auto"/>
        <w:ind w:left="2444"/>
        <w:rPr>
          <w:rFonts w:ascii="Times New Roman" w:eastAsia="MS Mincho" w:hAnsi="Times New Roman" w:cs="Times New Roman"/>
          <w:i/>
          <w:sz w:val="16"/>
          <w:szCs w:val="20"/>
          <w:lang w:val="en-US" w:eastAsia="ja-JP"/>
        </w:rPr>
      </w:pPr>
      <w:r w:rsidRPr="00032A8C">
        <w:rPr>
          <w:rFonts w:ascii="Times New Roman" w:eastAsia="MS Mincho" w:hAnsi="Times New Roman" w:cs="Times New Roman"/>
          <w:i/>
          <w:sz w:val="16"/>
          <w:szCs w:val="20"/>
          <w:lang w:val="en-US" w:eastAsia="ja-JP"/>
        </w:rPr>
        <w:t xml:space="preserve">Paging indication triggers UE beam reporting (if supported) </w:t>
      </w:r>
    </w:p>
    <w:p w14:paraId="61333BF8" w14:textId="77777777" w:rsidR="009304BC" w:rsidRPr="00032A8C" w:rsidRDefault="009304BC" w:rsidP="009304BC">
      <w:pPr>
        <w:numPr>
          <w:ilvl w:val="3"/>
          <w:numId w:val="55"/>
        </w:numPr>
        <w:tabs>
          <w:tab w:val="clear" w:pos="2880"/>
          <w:tab w:val="num" w:pos="3164"/>
        </w:tabs>
        <w:spacing w:after="0" w:line="240" w:lineRule="auto"/>
        <w:ind w:left="3164"/>
        <w:rPr>
          <w:rFonts w:ascii="Times New Roman" w:eastAsia="MS Mincho" w:hAnsi="Times New Roman" w:cs="Times New Roman"/>
          <w:i/>
          <w:sz w:val="16"/>
          <w:szCs w:val="20"/>
          <w:lang w:val="en-US" w:eastAsia="ja-JP"/>
        </w:rPr>
      </w:pPr>
      <w:r w:rsidRPr="00032A8C">
        <w:rPr>
          <w:rFonts w:ascii="Times New Roman" w:eastAsia="MS Mincho" w:hAnsi="Times New Roman" w:cs="Times New Roman"/>
          <w:i/>
          <w:sz w:val="16"/>
          <w:szCs w:val="20"/>
          <w:lang w:val="en-US" w:eastAsia="ja-JP"/>
        </w:rPr>
        <w:t>Opt-1: paging indication is in DCI</w:t>
      </w:r>
    </w:p>
    <w:p w14:paraId="05907D6D" w14:textId="77777777" w:rsidR="009304BC" w:rsidRPr="00032A8C" w:rsidRDefault="009304BC" w:rsidP="009304BC">
      <w:pPr>
        <w:numPr>
          <w:ilvl w:val="3"/>
          <w:numId w:val="55"/>
        </w:numPr>
        <w:tabs>
          <w:tab w:val="clear" w:pos="2880"/>
          <w:tab w:val="num" w:pos="3164"/>
        </w:tabs>
        <w:spacing w:after="0" w:line="240" w:lineRule="auto"/>
        <w:ind w:left="3164"/>
        <w:rPr>
          <w:rFonts w:ascii="Times New Roman" w:eastAsia="MS Mincho" w:hAnsi="Times New Roman" w:cs="Times New Roman"/>
          <w:i/>
          <w:sz w:val="16"/>
          <w:szCs w:val="20"/>
          <w:lang w:val="en-US" w:eastAsia="ja-JP"/>
        </w:rPr>
      </w:pPr>
      <w:r w:rsidRPr="00032A8C">
        <w:rPr>
          <w:rFonts w:ascii="Times New Roman" w:eastAsia="MS Mincho" w:hAnsi="Times New Roman" w:cs="Times New Roman"/>
          <w:i/>
          <w:sz w:val="16"/>
          <w:szCs w:val="20"/>
          <w:lang w:val="en-US" w:eastAsia="ja-JP"/>
        </w:rPr>
        <w:t>Opt-2: paging indication is in non-scheduled physical channel</w:t>
      </w:r>
    </w:p>
    <w:p w14:paraId="13287A65" w14:textId="77777777" w:rsidR="009304BC" w:rsidRPr="00032A8C" w:rsidRDefault="009304BC" w:rsidP="009304BC">
      <w:pPr>
        <w:numPr>
          <w:ilvl w:val="2"/>
          <w:numId w:val="55"/>
        </w:numPr>
        <w:tabs>
          <w:tab w:val="clear" w:pos="2160"/>
          <w:tab w:val="num" w:pos="2444"/>
        </w:tabs>
        <w:spacing w:after="0" w:line="240" w:lineRule="auto"/>
        <w:ind w:left="2444"/>
        <w:rPr>
          <w:rFonts w:ascii="Times New Roman" w:eastAsia="MS Mincho" w:hAnsi="Times New Roman" w:cs="Times New Roman"/>
          <w:sz w:val="16"/>
          <w:szCs w:val="20"/>
          <w:lang w:val="en-US" w:eastAsia="ja-JP"/>
        </w:rPr>
      </w:pPr>
      <w:r w:rsidRPr="00032A8C">
        <w:rPr>
          <w:rFonts w:ascii="Times New Roman" w:eastAsia="MS Mincho" w:hAnsi="Times New Roman" w:cs="Times New Roman"/>
          <w:i/>
          <w:sz w:val="16"/>
          <w:szCs w:val="20"/>
          <w:lang w:val="en-US" w:eastAsia="ja-JP"/>
        </w:rPr>
        <w:t xml:space="preserve">How to indicate SI update if it is supported in paging </w:t>
      </w:r>
    </w:p>
    <w:p w14:paraId="0FF5BDF7" w14:textId="182F3146" w:rsidR="00AF2DC2" w:rsidRPr="00032A8C" w:rsidRDefault="00AF2DC2" w:rsidP="00E13EE4">
      <w:pPr>
        <w:spacing w:after="120"/>
        <w:jc w:val="both"/>
        <w:rPr>
          <w:bCs/>
          <w:lang w:val="en-US"/>
        </w:rPr>
      </w:pPr>
    </w:p>
    <w:p w14:paraId="4148C21D" w14:textId="28D826C9" w:rsidR="00E0709D" w:rsidRPr="00032A8C" w:rsidRDefault="00E0709D" w:rsidP="00E13EE4">
      <w:pPr>
        <w:spacing w:after="120"/>
        <w:jc w:val="both"/>
        <w:rPr>
          <w:bCs/>
          <w:lang w:val="en-US"/>
        </w:rPr>
      </w:pPr>
      <w:r w:rsidRPr="00032A8C">
        <w:rPr>
          <w:bCs/>
          <w:lang w:val="en-US"/>
        </w:rPr>
        <w:t>This was further progressed in RAN1#88bis where it was agreed that:</w:t>
      </w:r>
    </w:p>
    <w:p w14:paraId="483A8F84" w14:textId="77777777" w:rsidR="00E0709D" w:rsidRPr="00881C32" w:rsidRDefault="00E0709D" w:rsidP="00E0709D">
      <w:pPr>
        <w:spacing w:after="120"/>
        <w:jc w:val="both"/>
        <w:rPr>
          <w:rFonts w:ascii="Times New Roman" w:hAnsi="Times New Roman" w:cs="Times New Roman"/>
          <w:bCs/>
          <w:sz w:val="16"/>
        </w:rPr>
      </w:pPr>
      <w:r w:rsidRPr="00B8625C">
        <w:rPr>
          <w:rFonts w:ascii="Times New Roman" w:hAnsi="Times New Roman" w:cs="Times New Roman"/>
          <w:b/>
          <w:bCs/>
          <w:sz w:val="16"/>
          <w:highlight w:val="green"/>
          <w:u w:val="single"/>
        </w:rPr>
        <w:t>Agreements:</w:t>
      </w:r>
    </w:p>
    <w:p w14:paraId="09A09279" w14:textId="77777777" w:rsidR="003112DD" w:rsidRPr="00881C32" w:rsidRDefault="00401695" w:rsidP="00E0709D">
      <w:pPr>
        <w:numPr>
          <w:ilvl w:val="0"/>
          <w:numId w:val="56"/>
        </w:numPr>
        <w:tabs>
          <w:tab w:val="left" w:pos="720"/>
        </w:tabs>
        <w:spacing w:after="120"/>
        <w:jc w:val="both"/>
        <w:rPr>
          <w:rFonts w:ascii="Times New Roman" w:hAnsi="Times New Roman" w:cs="Times New Roman"/>
          <w:bCs/>
          <w:sz w:val="16"/>
        </w:rPr>
      </w:pPr>
      <w:r w:rsidRPr="00032A8C">
        <w:rPr>
          <w:rFonts w:ascii="Times New Roman" w:hAnsi="Times New Roman" w:cs="Times New Roman"/>
          <w:bCs/>
          <w:sz w:val="16"/>
          <w:lang w:val="en-US"/>
        </w:rPr>
        <w:t xml:space="preserve">The search space of </w:t>
      </w:r>
      <w:r w:rsidRPr="00032A8C">
        <w:rPr>
          <w:rFonts w:ascii="Times New Roman" w:hAnsi="Times New Roman" w:cs="Times New Roman"/>
          <w:bCs/>
          <w:sz w:val="16"/>
        </w:rPr>
        <w:t>NR-PDCCH addressing the paging message can be configured by gNB</w:t>
      </w:r>
    </w:p>
    <w:p w14:paraId="701FE56D" w14:textId="77777777" w:rsidR="003112DD" w:rsidRPr="00881C32" w:rsidRDefault="00401695" w:rsidP="00E0709D">
      <w:pPr>
        <w:numPr>
          <w:ilvl w:val="1"/>
          <w:numId w:val="56"/>
        </w:numPr>
        <w:tabs>
          <w:tab w:val="clear" w:pos="1440"/>
        </w:tabs>
        <w:spacing w:after="120"/>
        <w:jc w:val="both"/>
        <w:rPr>
          <w:rFonts w:ascii="Times New Roman" w:hAnsi="Times New Roman" w:cs="Times New Roman"/>
          <w:bCs/>
          <w:sz w:val="16"/>
        </w:rPr>
      </w:pPr>
      <w:r w:rsidRPr="00032A8C">
        <w:rPr>
          <w:rFonts w:ascii="Times New Roman" w:hAnsi="Times New Roman" w:cs="Times New Roman"/>
          <w:bCs/>
          <w:sz w:val="16"/>
        </w:rPr>
        <w:t>FFS detailed signaling mechanisms</w:t>
      </w:r>
    </w:p>
    <w:p w14:paraId="12B16CA7" w14:textId="77777777" w:rsidR="003112DD" w:rsidRPr="00881C32" w:rsidRDefault="00401695" w:rsidP="00E0709D">
      <w:pPr>
        <w:numPr>
          <w:ilvl w:val="1"/>
          <w:numId w:val="56"/>
        </w:numPr>
        <w:tabs>
          <w:tab w:val="clear" w:pos="1440"/>
        </w:tabs>
        <w:spacing w:after="120"/>
        <w:jc w:val="both"/>
        <w:rPr>
          <w:rFonts w:ascii="Times New Roman" w:hAnsi="Times New Roman" w:cs="Times New Roman"/>
          <w:bCs/>
          <w:sz w:val="16"/>
        </w:rPr>
      </w:pPr>
      <w:r w:rsidRPr="00032A8C">
        <w:rPr>
          <w:rFonts w:ascii="Times New Roman" w:hAnsi="Times New Roman" w:cs="Times New Roman"/>
          <w:bCs/>
          <w:sz w:val="16"/>
        </w:rPr>
        <w:t>FFS whether or not search space is shared for other usages</w:t>
      </w:r>
    </w:p>
    <w:p w14:paraId="0754C032" w14:textId="77777777" w:rsidR="00E0709D" w:rsidRPr="00032A8C" w:rsidRDefault="00E0709D" w:rsidP="00E13EE4">
      <w:pPr>
        <w:spacing w:after="120"/>
        <w:jc w:val="both"/>
        <w:rPr>
          <w:bCs/>
          <w:lang w:val="en-US"/>
        </w:rPr>
      </w:pPr>
    </w:p>
    <w:p w14:paraId="54E99FD3" w14:textId="0D2B835B" w:rsidR="009F6D84" w:rsidRPr="00032A8C" w:rsidRDefault="00E0709D" w:rsidP="00E13EE4">
      <w:pPr>
        <w:spacing w:after="120"/>
        <w:jc w:val="both"/>
        <w:rPr>
          <w:bCs/>
          <w:lang w:val="en-US"/>
        </w:rPr>
      </w:pPr>
      <w:r w:rsidRPr="00032A8C">
        <w:rPr>
          <w:bCs/>
          <w:lang w:val="en-US"/>
        </w:rPr>
        <w:t xml:space="preserve">Furthermore, in RAN1#89 it was agreed that for paging the control and data channels will have same sub-carrier spacing. </w:t>
      </w:r>
      <w:r w:rsidR="009F6D84" w:rsidRPr="00032A8C">
        <w:rPr>
          <w:bCs/>
          <w:lang w:val="en-US"/>
        </w:rPr>
        <w:t>In RAN1#90 following agreement was made regarding the sub-carrier spacing:</w:t>
      </w:r>
    </w:p>
    <w:p w14:paraId="2BB1D3F0" w14:textId="77777777" w:rsidR="009F6D84" w:rsidRPr="00032A8C" w:rsidRDefault="009F6D84" w:rsidP="009F6D84">
      <w:pPr>
        <w:tabs>
          <w:tab w:val="left" w:pos="1440"/>
        </w:tabs>
        <w:spacing w:after="0" w:line="240" w:lineRule="auto"/>
        <w:ind w:left="1440" w:hanging="1440"/>
        <w:rPr>
          <w:rFonts w:ascii="Times" w:eastAsia="MS Mincho" w:hAnsi="Times" w:cs="Times New Roman"/>
          <w:sz w:val="18"/>
          <w:szCs w:val="24"/>
          <w:lang w:eastAsia="ja-JP"/>
        </w:rPr>
      </w:pPr>
      <w:r w:rsidRPr="00032A8C">
        <w:rPr>
          <w:rFonts w:ascii="Times" w:eastAsia="MS Mincho" w:hAnsi="Times" w:cs="Times New Roman"/>
          <w:b/>
          <w:sz w:val="18"/>
          <w:szCs w:val="24"/>
          <w:highlight w:val="green"/>
          <w:u w:val="single"/>
          <w:lang w:eastAsia="ja-JP"/>
        </w:rPr>
        <w:t>Agreements:</w:t>
      </w:r>
    </w:p>
    <w:p w14:paraId="601C685D" w14:textId="77777777" w:rsidR="009F6D84" w:rsidRPr="00032A8C" w:rsidRDefault="009F6D84" w:rsidP="009F6D84">
      <w:pPr>
        <w:numPr>
          <w:ilvl w:val="0"/>
          <w:numId w:val="60"/>
        </w:numPr>
        <w:tabs>
          <w:tab w:val="left" w:pos="1440"/>
        </w:tabs>
        <w:spacing w:after="0" w:line="240" w:lineRule="auto"/>
        <w:rPr>
          <w:rFonts w:ascii="Times" w:eastAsia="MS Mincho" w:hAnsi="Times" w:cs="Times New Roman"/>
          <w:sz w:val="18"/>
          <w:szCs w:val="24"/>
          <w:lang w:eastAsia="ja-JP"/>
        </w:rPr>
      </w:pPr>
      <w:r w:rsidRPr="00032A8C">
        <w:rPr>
          <w:rFonts w:ascii="Times" w:eastAsia="MS Mincho" w:hAnsi="Times" w:cs="Times New Roman"/>
          <w:sz w:val="18"/>
          <w:szCs w:val="24"/>
          <w:lang w:eastAsia="ja-JP"/>
        </w:rPr>
        <w:t>The single DL numerology to be used at least for RMSI, Msg.2/4 for initial access and broadcasted OSI is informed in NR-PBCH payload</w:t>
      </w:r>
    </w:p>
    <w:p w14:paraId="3CDCB13F" w14:textId="77777777" w:rsidR="009F6D84" w:rsidRPr="00032A8C" w:rsidRDefault="009F6D84" w:rsidP="009F6D84">
      <w:pPr>
        <w:numPr>
          <w:ilvl w:val="1"/>
          <w:numId w:val="60"/>
        </w:numPr>
        <w:spacing w:after="0" w:line="240" w:lineRule="auto"/>
        <w:rPr>
          <w:rFonts w:ascii="Times" w:eastAsia="MS Mincho" w:hAnsi="Times" w:cs="Times New Roman"/>
          <w:sz w:val="18"/>
          <w:szCs w:val="24"/>
          <w:lang w:eastAsia="ja-JP"/>
        </w:rPr>
      </w:pPr>
      <w:r w:rsidRPr="00032A8C">
        <w:rPr>
          <w:rFonts w:ascii="Times" w:eastAsia="MS Mincho" w:hAnsi="Times" w:cs="Times New Roman"/>
          <w:sz w:val="18"/>
          <w:szCs w:val="24"/>
          <w:lang w:eastAsia="ja-JP"/>
        </w:rPr>
        <w:t>FFS: numerology to be used for paging, Msg.2/4 for other purposes and on-demand OSI</w:t>
      </w:r>
    </w:p>
    <w:p w14:paraId="344C0DCC" w14:textId="04F8915D" w:rsidR="009F6D84" w:rsidRPr="00032A8C" w:rsidRDefault="009F6D84" w:rsidP="00E13EE4">
      <w:pPr>
        <w:spacing w:after="120"/>
        <w:jc w:val="both"/>
        <w:rPr>
          <w:bCs/>
          <w:lang w:val="en-US"/>
        </w:rPr>
      </w:pPr>
    </w:p>
    <w:p w14:paraId="61855497" w14:textId="636E938E" w:rsidR="001F3AC5" w:rsidRPr="00032A8C" w:rsidRDefault="001F3AC5" w:rsidP="00E13EE4">
      <w:pPr>
        <w:spacing w:after="120"/>
        <w:jc w:val="both"/>
        <w:rPr>
          <w:bCs/>
          <w:lang w:val="en-US"/>
        </w:rPr>
      </w:pPr>
      <w:r w:rsidRPr="00032A8C">
        <w:rPr>
          <w:bCs/>
          <w:lang w:val="en-US"/>
        </w:rPr>
        <w:t>In this contribution we discuss the paging concept for NR.</w:t>
      </w:r>
      <w:r w:rsidR="0084190A" w:rsidRPr="00032A8C">
        <w:rPr>
          <w:bCs/>
          <w:lang w:val="en-US"/>
        </w:rPr>
        <w:t xml:space="preserve"> This contribution is revised from R1-17</w:t>
      </w:r>
      <w:r w:rsidR="00C833A0" w:rsidRPr="00032A8C">
        <w:rPr>
          <w:bCs/>
          <w:lang w:val="en-US"/>
        </w:rPr>
        <w:t>1</w:t>
      </w:r>
      <w:r w:rsidR="0084190A" w:rsidRPr="00032A8C">
        <w:rPr>
          <w:bCs/>
          <w:lang w:val="en-US"/>
        </w:rPr>
        <w:t>4030.</w:t>
      </w:r>
    </w:p>
    <w:p w14:paraId="530B16F8" w14:textId="77777777" w:rsidR="00D34956" w:rsidRPr="00B8625C" w:rsidRDefault="008D4B8A" w:rsidP="00D34956">
      <w:pPr>
        <w:pStyle w:val="Heading1"/>
      </w:pPr>
      <w:r w:rsidRPr="00B8625C">
        <w:rPr>
          <w:color w:val="000000"/>
        </w:rPr>
        <w:t>2</w:t>
      </w:r>
      <w:r w:rsidR="004B23AD" w:rsidRPr="00B8625C">
        <w:rPr>
          <w:color w:val="000000"/>
        </w:rPr>
        <w:tab/>
      </w:r>
      <w:r w:rsidR="006909FE" w:rsidRPr="00B8625C">
        <w:rPr>
          <w:color w:val="000000"/>
        </w:rPr>
        <w:t>Discussion</w:t>
      </w:r>
    </w:p>
    <w:p w14:paraId="6B7D1A6F" w14:textId="0F453503" w:rsidR="004A38AF" w:rsidRPr="00032A8C" w:rsidRDefault="004A38AF" w:rsidP="004A38AF">
      <w:pPr>
        <w:pStyle w:val="Heading2"/>
      </w:pPr>
      <w:r w:rsidRPr="00032A8C">
        <w:t>2.1</w:t>
      </w:r>
      <w:r w:rsidRPr="00032A8C">
        <w:tab/>
      </w:r>
      <w:r w:rsidR="009F67F9" w:rsidRPr="00032A8C">
        <w:t xml:space="preserve">Content size </w:t>
      </w:r>
      <w:r w:rsidR="001F3AC5" w:rsidRPr="00032A8C">
        <w:t>of paging message</w:t>
      </w:r>
    </w:p>
    <w:p w14:paraId="26B63BC6" w14:textId="38519DC2" w:rsidR="00C57133" w:rsidRPr="00032A8C" w:rsidRDefault="00AE0899" w:rsidP="00A40151">
      <w:pPr>
        <w:jc w:val="both"/>
        <w:rPr>
          <w:lang w:val="en-US" w:eastAsia="x-none"/>
        </w:rPr>
      </w:pPr>
      <w:r w:rsidRPr="00032A8C">
        <w:rPr>
          <w:lang w:val="en-US" w:eastAsia="x-none"/>
        </w:rPr>
        <w:t>Consid</w:t>
      </w:r>
      <w:r w:rsidR="00C57133" w:rsidRPr="00032A8C">
        <w:rPr>
          <w:lang w:val="en-US" w:eastAsia="x-none"/>
        </w:rPr>
        <w:t>ering some example calculations for the number of symbols required to convey certain paging message</w:t>
      </w:r>
      <w:r w:rsidR="001B0573" w:rsidRPr="00032A8C">
        <w:rPr>
          <w:lang w:val="en-US" w:eastAsia="x-none"/>
        </w:rPr>
        <w:t xml:space="preserve"> size</w:t>
      </w:r>
      <w:r w:rsidR="00C57133" w:rsidRPr="00032A8C">
        <w:rPr>
          <w:lang w:val="en-US" w:eastAsia="x-none"/>
        </w:rPr>
        <w:t>, Table 1 provides examples for above 6GHz case</w:t>
      </w:r>
      <w:r w:rsidR="001B0573" w:rsidRPr="00032A8C">
        <w:rPr>
          <w:lang w:val="en-US" w:eastAsia="x-none"/>
        </w:rPr>
        <w:t xml:space="preserve">. The Table 1 depicts, the </w:t>
      </w:r>
      <w:r w:rsidR="00C57133" w:rsidRPr="00032A8C">
        <w:rPr>
          <w:lang w:val="en-US" w:eastAsia="x-none"/>
        </w:rPr>
        <w:t xml:space="preserve">required </w:t>
      </w:r>
      <w:r w:rsidR="001B0573" w:rsidRPr="00032A8C">
        <w:rPr>
          <w:lang w:val="en-US" w:eastAsia="x-none"/>
        </w:rPr>
        <w:t xml:space="preserve">number of </w:t>
      </w:r>
      <w:r w:rsidR="00C57133" w:rsidRPr="00032A8C">
        <w:rPr>
          <w:lang w:val="en-US" w:eastAsia="x-none"/>
        </w:rPr>
        <w:t>symbol</w:t>
      </w:r>
      <w:r w:rsidR="001B0573" w:rsidRPr="00032A8C">
        <w:rPr>
          <w:lang w:val="en-US" w:eastAsia="x-none"/>
        </w:rPr>
        <w:t>s</w:t>
      </w:r>
      <w:r w:rsidR="00C57133" w:rsidRPr="00032A8C">
        <w:rPr>
          <w:lang w:val="en-US" w:eastAsia="x-none"/>
        </w:rPr>
        <w:t xml:space="preserve"> in time domain for certain sized paging message</w:t>
      </w:r>
      <w:r w:rsidR="00A55552" w:rsidRPr="00032A8C">
        <w:rPr>
          <w:lang w:val="en-US" w:eastAsia="x-none"/>
        </w:rPr>
        <w:t>s</w:t>
      </w:r>
      <w:r w:rsidR="00C57133" w:rsidRPr="00032A8C">
        <w:rPr>
          <w:lang w:val="en-US" w:eastAsia="x-none"/>
        </w:rPr>
        <w:t xml:space="preserve"> with</w:t>
      </w:r>
      <w:r w:rsidR="001B0573" w:rsidRPr="00032A8C">
        <w:rPr>
          <w:lang w:val="en-US" w:eastAsia="x-none"/>
        </w:rPr>
        <w:t xml:space="preserve"> QPSK modulation with</w:t>
      </w:r>
      <w:r w:rsidR="00A55552" w:rsidRPr="00032A8C">
        <w:rPr>
          <w:lang w:val="en-US" w:eastAsia="x-none"/>
        </w:rPr>
        <w:t xml:space="preserve"> coding rates of 1/6 and 1/12 </w:t>
      </w:r>
      <w:r w:rsidR="009D0DCC" w:rsidRPr="00032A8C">
        <w:rPr>
          <w:lang w:val="en-US" w:eastAsia="x-none"/>
        </w:rPr>
        <w:t>when s</w:t>
      </w:r>
      <w:r w:rsidR="00C57133" w:rsidRPr="00032A8C">
        <w:rPr>
          <w:lang w:val="en-US" w:eastAsia="x-none"/>
        </w:rPr>
        <w:t xml:space="preserve">ystem BW </w:t>
      </w:r>
      <w:r w:rsidR="009D0DCC" w:rsidRPr="00032A8C">
        <w:rPr>
          <w:lang w:val="en-US" w:eastAsia="x-none"/>
        </w:rPr>
        <w:t xml:space="preserve">of </w:t>
      </w:r>
      <w:r w:rsidR="00C57133" w:rsidRPr="00032A8C">
        <w:rPr>
          <w:lang w:val="en-US" w:eastAsia="x-none"/>
        </w:rPr>
        <w:t>80MHz and SCS 120kHz</w:t>
      </w:r>
      <w:r w:rsidR="009D0DCC" w:rsidRPr="00032A8C">
        <w:rPr>
          <w:lang w:val="en-US" w:eastAsia="x-none"/>
        </w:rPr>
        <w:t xml:space="preserve"> is used</w:t>
      </w:r>
      <w:r w:rsidR="00C57133" w:rsidRPr="00032A8C">
        <w:rPr>
          <w:lang w:val="en-US" w:eastAsia="x-none"/>
        </w:rPr>
        <w:t>.</w:t>
      </w:r>
    </w:p>
    <w:p w14:paraId="381FEBC7" w14:textId="77777777" w:rsidR="00C57133" w:rsidRPr="00032A8C" w:rsidRDefault="00C57133" w:rsidP="00C57133">
      <w:pPr>
        <w:pStyle w:val="TH"/>
        <w:rPr>
          <w:lang w:val="en-US"/>
        </w:rPr>
      </w:pPr>
      <w:r w:rsidRPr="00032A8C">
        <w:rPr>
          <w:lang w:val="en-US"/>
        </w:rPr>
        <w:lastRenderedPageBreak/>
        <w:t>Table 1: Number of OFDM symbols required per paging message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8"/>
        <w:gridCol w:w="1476"/>
        <w:gridCol w:w="1476"/>
      </w:tblGrid>
      <w:tr w:rsidR="00C57133" w:rsidRPr="00B8625C" w14:paraId="25A17241"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BA50AC2" w14:textId="77777777" w:rsidR="00C57133" w:rsidRPr="00B8625C" w:rsidRDefault="00A55552" w:rsidP="009509FD">
            <w:pPr>
              <w:pStyle w:val="TAH"/>
              <w:spacing w:before="20" w:after="20"/>
              <w:ind w:left="57" w:right="57"/>
            </w:pPr>
            <w:r w:rsidRPr="00B8625C">
              <w:t>Paging message bits/CR</w:t>
            </w:r>
          </w:p>
        </w:tc>
        <w:tc>
          <w:tcPr>
            <w:tcW w:w="1476" w:type="dxa"/>
            <w:tcBorders>
              <w:top w:val="single" w:sz="4" w:space="0" w:color="auto"/>
              <w:left w:val="single" w:sz="4" w:space="0" w:color="auto"/>
              <w:bottom w:val="single" w:sz="4" w:space="0" w:color="auto"/>
              <w:right w:val="single" w:sz="4" w:space="0" w:color="auto"/>
            </w:tcBorders>
            <w:vAlign w:val="bottom"/>
          </w:tcPr>
          <w:p w14:paraId="459A89AC" w14:textId="77777777" w:rsidR="00C57133" w:rsidRPr="00B8625C" w:rsidRDefault="00A55552" w:rsidP="009509FD">
            <w:pPr>
              <w:pStyle w:val="TAH"/>
              <w:spacing w:before="20" w:after="20"/>
              <w:ind w:left="57" w:right="57"/>
            </w:pPr>
            <w:r w:rsidRPr="00B8625C">
              <w:t>“1/6”</w:t>
            </w:r>
          </w:p>
        </w:tc>
        <w:tc>
          <w:tcPr>
            <w:tcW w:w="1476" w:type="dxa"/>
            <w:tcBorders>
              <w:top w:val="single" w:sz="4" w:space="0" w:color="auto"/>
              <w:left w:val="single" w:sz="4" w:space="0" w:color="auto"/>
              <w:bottom w:val="single" w:sz="4" w:space="0" w:color="auto"/>
              <w:right w:val="single" w:sz="4" w:space="0" w:color="auto"/>
            </w:tcBorders>
            <w:noWrap/>
            <w:vAlign w:val="bottom"/>
          </w:tcPr>
          <w:p w14:paraId="54A0531D" w14:textId="77777777" w:rsidR="00C57133" w:rsidRPr="00B8625C" w:rsidRDefault="00A55552" w:rsidP="009509FD">
            <w:pPr>
              <w:pStyle w:val="TAH"/>
              <w:spacing w:before="20" w:after="20"/>
              <w:ind w:left="57" w:right="57"/>
            </w:pPr>
            <w:r w:rsidRPr="00B8625C">
              <w:t>“1/12”</w:t>
            </w:r>
          </w:p>
        </w:tc>
      </w:tr>
      <w:tr w:rsidR="00A55552" w:rsidRPr="00B8625C" w14:paraId="389B3495" w14:textId="77777777" w:rsidTr="00A55552">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DA8DE9C" w14:textId="77777777" w:rsidR="00A55552" w:rsidRPr="00032A8C" w:rsidRDefault="00A55552" w:rsidP="009509FD">
            <w:pPr>
              <w:pStyle w:val="TAH"/>
              <w:spacing w:before="20" w:after="20"/>
              <w:ind w:left="57" w:right="57"/>
              <w:rPr>
                <w:b w:val="0"/>
                <w:i/>
                <w:lang w:val="en-US"/>
              </w:rPr>
            </w:pPr>
            <w:r w:rsidRPr="00032A8C">
              <w:rPr>
                <w:b w:val="0"/>
                <w:i/>
                <w:lang w:val="en-US"/>
              </w:rPr>
              <w:t>8 bits (SI change/PWS indication)</w:t>
            </w:r>
          </w:p>
        </w:tc>
        <w:tc>
          <w:tcPr>
            <w:tcW w:w="1476" w:type="dxa"/>
            <w:tcBorders>
              <w:top w:val="single" w:sz="4" w:space="0" w:color="auto"/>
              <w:left w:val="single" w:sz="4" w:space="0" w:color="auto"/>
              <w:bottom w:val="single" w:sz="4" w:space="0" w:color="auto"/>
              <w:right w:val="single" w:sz="4" w:space="0" w:color="auto"/>
            </w:tcBorders>
            <w:vAlign w:val="bottom"/>
          </w:tcPr>
          <w:p w14:paraId="1270ECF4" w14:textId="77777777" w:rsidR="00A55552" w:rsidRPr="00B8625C" w:rsidRDefault="00A55552" w:rsidP="009509FD">
            <w:pPr>
              <w:pStyle w:val="TAH"/>
              <w:spacing w:before="20" w:after="20"/>
              <w:ind w:left="57" w:right="57"/>
              <w:rPr>
                <w:b w:val="0"/>
              </w:rPr>
            </w:pPr>
            <w:r w:rsidRPr="00B8625C">
              <w:rPr>
                <w:b w:val="0"/>
              </w:rPr>
              <w:t>1 symbol</w:t>
            </w:r>
          </w:p>
        </w:tc>
        <w:tc>
          <w:tcPr>
            <w:tcW w:w="1476" w:type="dxa"/>
            <w:tcBorders>
              <w:top w:val="single" w:sz="4" w:space="0" w:color="auto"/>
              <w:left w:val="single" w:sz="4" w:space="0" w:color="auto"/>
              <w:bottom w:val="single" w:sz="4" w:space="0" w:color="auto"/>
              <w:right w:val="single" w:sz="4" w:space="0" w:color="auto"/>
            </w:tcBorders>
            <w:noWrap/>
            <w:vAlign w:val="bottom"/>
          </w:tcPr>
          <w:p w14:paraId="113EFDCC" w14:textId="77777777" w:rsidR="00A55552" w:rsidRPr="00B8625C" w:rsidRDefault="00A55552" w:rsidP="009509FD">
            <w:pPr>
              <w:pStyle w:val="TAH"/>
              <w:spacing w:before="20" w:after="20"/>
              <w:ind w:left="57" w:right="57"/>
              <w:rPr>
                <w:b w:val="0"/>
              </w:rPr>
            </w:pPr>
            <w:r w:rsidRPr="00B8625C">
              <w:rPr>
                <w:b w:val="0"/>
              </w:rPr>
              <w:t>1 symbol</w:t>
            </w:r>
          </w:p>
        </w:tc>
      </w:tr>
      <w:tr w:rsidR="00C57133" w:rsidRPr="00B8625C" w14:paraId="06C6FEAF"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53CF7D2" w14:textId="77777777" w:rsidR="00C57133" w:rsidRPr="00B8625C" w:rsidRDefault="00A55552" w:rsidP="009509FD">
            <w:pPr>
              <w:pStyle w:val="TAC"/>
              <w:spacing w:before="20" w:after="20"/>
              <w:ind w:left="57" w:right="57"/>
              <w:rPr>
                <w:i/>
              </w:rPr>
            </w:pPr>
            <w:r w:rsidRPr="00B8625C">
              <w:rPr>
                <w:i/>
              </w:rPr>
              <w:t>160 bits / ~4 UEs</w:t>
            </w:r>
          </w:p>
        </w:tc>
        <w:tc>
          <w:tcPr>
            <w:tcW w:w="1476" w:type="dxa"/>
            <w:tcBorders>
              <w:top w:val="single" w:sz="4" w:space="0" w:color="auto"/>
              <w:left w:val="single" w:sz="4" w:space="0" w:color="auto"/>
              <w:bottom w:val="single" w:sz="4" w:space="0" w:color="auto"/>
              <w:right w:val="single" w:sz="4" w:space="0" w:color="auto"/>
            </w:tcBorders>
            <w:vAlign w:val="bottom"/>
          </w:tcPr>
          <w:p w14:paraId="7EFBF5E6" w14:textId="77777777" w:rsidR="00C57133" w:rsidRPr="00B8625C" w:rsidRDefault="00A55552" w:rsidP="009509FD">
            <w:pPr>
              <w:pStyle w:val="TAC"/>
              <w:spacing w:before="20" w:after="20"/>
              <w:ind w:left="57" w:right="57"/>
            </w:pPr>
            <w:r w:rsidRPr="00B8625C">
              <w:t>2 symbols</w:t>
            </w:r>
          </w:p>
        </w:tc>
        <w:tc>
          <w:tcPr>
            <w:tcW w:w="1476" w:type="dxa"/>
            <w:tcBorders>
              <w:top w:val="single" w:sz="4" w:space="0" w:color="auto"/>
              <w:left w:val="single" w:sz="4" w:space="0" w:color="auto"/>
              <w:bottom w:val="single" w:sz="4" w:space="0" w:color="auto"/>
              <w:right w:val="single" w:sz="4" w:space="0" w:color="auto"/>
            </w:tcBorders>
            <w:noWrap/>
            <w:vAlign w:val="bottom"/>
          </w:tcPr>
          <w:p w14:paraId="231564C1" w14:textId="77777777" w:rsidR="00C57133" w:rsidRPr="00B8625C" w:rsidRDefault="00A55552" w:rsidP="009509FD">
            <w:pPr>
              <w:pStyle w:val="TAC"/>
              <w:spacing w:before="20" w:after="20"/>
              <w:ind w:left="57" w:right="57"/>
            </w:pPr>
            <w:r w:rsidRPr="00B8625C">
              <w:t>3 symbols</w:t>
            </w:r>
          </w:p>
        </w:tc>
      </w:tr>
      <w:tr w:rsidR="00C57133" w:rsidRPr="00B8625C" w14:paraId="701F7095" w14:textId="77777777" w:rsidTr="004A2517">
        <w:trPr>
          <w:trHeight w:val="240"/>
          <w:jc w:val="center"/>
        </w:trPr>
        <w:tc>
          <w:tcPr>
            <w:tcW w:w="2898" w:type="dxa"/>
            <w:tcBorders>
              <w:top w:val="single" w:sz="4" w:space="0" w:color="auto"/>
            </w:tcBorders>
            <w:noWrap/>
            <w:vAlign w:val="bottom"/>
          </w:tcPr>
          <w:p w14:paraId="1B252664" w14:textId="77777777" w:rsidR="00C57133" w:rsidRPr="00B8625C" w:rsidRDefault="00A55552" w:rsidP="009509FD">
            <w:pPr>
              <w:pStyle w:val="TAC"/>
              <w:spacing w:before="20" w:after="20"/>
              <w:ind w:left="57" w:right="57"/>
              <w:rPr>
                <w:i/>
              </w:rPr>
            </w:pPr>
            <w:r w:rsidRPr="00B8625C">
              <w:rPr>
                <w:i/>
              </w:rPr>
              <w:t>400 bits / ~10 UEs</w:t>
            </w:r>
          </w:p>
        </w:tc>
        <w:tc>
          <w:tcPr>
            <w:tcW w:w="1476" w:type="dxa"/>
            <w:tcBorders>
              <w:top w:val="single" w:sz="4" w:space="0" w:color="auto"/>
            </w:tcBorders>
            <w:vAlign w:val="bottom"/>
          </w:tcPr>
          <w:p w14:paraId="7B3E813F" w14:textId="77777777" w:rsidR="00C57133" w:rsidRPr="00B8625C" w:rsidRDefault="00A55552" w:rsidP="009509FD">
            <w:pPr>
              <w:pStyle w:val="TAC"/>
              <w:spacing w:before="20" w:after="20"/>
              <w:ind w:left="57" w:right="57"/>
            </w:pPr>
            <w:r w:rsidRPr="00B8625C">
              <w:t>3 symbols</w:t>
            </w:r>
          </w:p>
        </w:tc>
        <w:tc>
          <w:tcPr>
            <w:tcW w:w="1476" w:type="dxa"/>
            <w:tcBorders>
              <w:top w:val="single" w:sz="4" w:space="0" w:color="auto"/>
            </w:tcBorders>
            <w:noWrap/>
            <w:vAlign w:val="bottom"/>
          </w:tcPr>
          <w:p w14:paraId="27F15390" w14:textId="77777777" w:rsidR="00C57133" w:rsidRPr="00B8625C" w:rsidRDefault="00A55552" w:rsidP="009509FD">
            <w:pPr>
              <w:pStyle w:val="TAC"/>
              <w:spacing w:before="20" w:after="20"/>
              <w:ind w:left="57" w:right="57"/>
            </w:pPr>
            <w:r w:rsidRPr="00B8625C">
              <w:t>5 symbols</w:t>
            </w:r>
          </w:p>
        </w:tc>
      </w:tr>
    </w:tbl>
    <w:p w14:paraId="2905D251" w14:textId="77777777" w:rsidR="00AE0899" w:rsidRPr="00B8625C" w:rsidRDefault="00AE0899" w:rsidP="000550B4">
      <w:pPr>
        <w:jc w:val="both"/>
        <w:rPr>
          <w:lang w:eastAsia="x-none"/>
        </w:rPr>
      </w:pPr>
    </w:p>
    <w:p w14:paraId="5F623A13" w14:textId="35E16321" w:rsidR="00EE374D" w:rsidRPr="00032A8C" w:rsidRDefault="00A55552" w:rsidP="00EE374D">
      <w:pPr>
        <w:jc w:val="both"/>
        <w:rPr>
          <w:lang w:val="en-US" w:eastAsia="x-none"/>
        </w:rPr>
      </w:pPr>
      <w:r w:rsidRPr="00032A8C">
        <w:rPr>
          <w:lang w:val="en-US" w:eastAsia="x-none"/>
        </w:rPr>
        <w:t xml:space="preserve">As can be seen from Table 1, the required </w:t>
      </w:r>
      <w:r w:rsidR="007E5578" w:rsidRPr="00032A8C">
        <w:rPr>
          <w:lang w:val="en-US" w:eastAsia="x-none"/>
        </w:rPr>
        <w:t xml:space="preserve">number of time domain symbols for paging message (assuming the full BW is used) varies in the function of paging message size and used coding rate. Hence, </w:t>
      </w:r>
      <w:r w:rsidR="009F67F9" w:rsidRPr="00032A8C">
        <w:rPr>
          <w:lang w:val="en-US" w:eastAsia="x-none"/>
        </w:rPr>
        <w:t>it would be beneficial to be able to adapt the time domain length of the paging message flexibly. Indeed, this could be beneficial with multi-beam system as the same paging content needs to be swept to each direction.</w:t>
      </w:r>
    </w:p>
    <w:p w14:paraId="5C61AE16" w14:textId="72FE3E5B" w:rsidR="00A95C30" w:rsidRPr="00032A8C" w:rsidRDefault="00A95C30" w:rsidP="00A95C30">
      <w:pPr>
        <w:pStyle w:val="Caption"/>
        <w:rPr>
          <w:lang w:val="en-GB"/>
        </w:rPr>
      </w:pPr>
      <w:bookmarkStart w:id="5" w:name="_Ref492464421"/>
      <w:r w:rsidRPr="00032A8C">
        <w:rPr>
          <w:lang w:val="en-GB"/>
        </w:rPr>
        <w:t xml:space="preserve">Observation </w:t>
      </w:r>
      <w:r w:rsidRPr="00032A8C">
        <w:rPr>
          <w:lang w:val="en-GB"/>
        </w:rPr>
        <w:fldChar w:fldCharType="begin"/>
      </w:r>
      <w:r w:rsidRPr="00032A8C">
        <w:rPr>
          <w:lang w:val="en-GB"/>
        </w:rPr>
        <w:instrText xml:space="preserve"> SEQ Observation \* ARABIC </w:instrText>
      </w:r>
      <w:r w:rsidRPr="00032A8C">
        <w:rPr>
          <w:lang w:val="en-GB"/>
        </w:rPr>
        <w:fldChar w:fldCharType="separate"/>
      </w:r>
      <w:r w:rsidR="00514548">
        <w:rPr>
          <w:noProof/>
          <w:lang w:val="en-GB"/>
        </w:rPr>
        <w:t>1</w:t>
      </w:r>
      <w:r w:rsidRPr="00032A8C">
        <w:rPr>
          <w:lang w:val="en-GB"/>
        </w:rPr>
        <w:fldChar w:fldCharType="end"/>
      </w:r>
      <w:r w:rsidRPr="00032A8C">
        <w:rPr>
          <w:lang w:val="en-GB"/>
        </w:rPr>
        <w:t xml:space="preserve">: </w:t>
      </w:r>
      <w:r w:rsidRPr="00032A8C">
        <w:rPr>
          <w:b w:val="0"/>
          <w:lang w:val="en-GB"/>
        </w:rPr>
        <w:t>Multi-beam system would benefit of being able to adapt flexibly the time domain length of the paging message.</w:t>
      </w:r>
      <w:bookmarkEnd w:id="5"/>
    </w:p>
    <w:p w14:paraId="6C371F84" w14:textId="1E15A68F" w:rsidR="00EE374D" w:rsidRPr="00032A8C" w:rsidRDefault="00C65C93" w:rsidP="00C65C93">
      <w:pPr>
        <w:pStyle w:val="Heading2"/>
      </w:pPr>
      <w:r w:rsidRPr="00032A8C">
        <w:t>2.</w:t>
      </w:r>
      <w:r w:rsidR="009F67F9" w:rsidRPr="00032A8C">
        <w:t>2</w:t>
      </w:r>
      <w:r w:rsidRPr="00032A8C">
        <w:tab/>
        <w:t>Paging design in multi-beam cells</w:t>
      </w:r>
    </w:p>
    <w:p w14:paraId="19C0F9C6" w14:textId="1521DE33" w:rsidR="00F6733E" w:rsidRPr="00032A8C" w:rsidRDefault="00C65C93" w:rsidP="000550B4">
      <w:pPr>
        <w:jc w:val="both"/>
        <w:rPr>
          <w:lang w:val="en-US" w:eastAsia="x-none"/>
        </w:rPr>
      </w:pPr>
      <w:r w:rsidRPr="00032A8C">
        <w:rPr>
          <w:lang w:val="en-US" w:eastAsia="x-none"/>
        </w:rPr>
        <w:t xml:space="preserve">For multi-beam cells where not all the beam directions can be served simultaneously, beam sweeping needs to be applied for the </w:t>
      </w:r>
      <w:r w:rsidR="00E2351A" w:rsidRPr="00032A8C">
        <w:rPr>
          <w:lang w:val="en-US" w:eastAsia="x-none"/>
        </w:rPr>
        <w:t>PCH (Paging Channel)</w:t>
      </w:r>
      <w:r w:rsidRPr="00032A8C">
        <w:rPr>
          <w:lang w:val="en-US" w:eastAsia="x-none"/>
        </w:rPr>
        <w:t>. Considering the requirements on the paging channel bitrate and possible payload sizes of single paging message</w:t>
      </w:r>
      <w:r w:rsidR="00BD3BE5" w:rsidRPr="00032A8C">
        <w:rPr>
          <w:lang w:val="en-US" w:eastAsia="x-none"/>
        </w:rPr>
        <w:t xml:space="preserve"> defined above</w:t>
      </w:r>
      <w:r w:rsidRPr="00032A8C">
        <w:rPr>
          <w:lang w:val="en-US" w:eastAsia="x-none"/>
        </w:rPr>
        <w:t>,</w:t>
      </w:r>
      <w:r w:rsidR="00BD3BE5" w:rsidRPr="00032A8C">
        <w:rPr>
          <w:lang w:val="en-US" w:eastAsia="x-none"/>
        </w:rPr>
        <w:t xml:space="preserve"> </w:t>
      </w:r>
      <w:r w:rsidR="009F67F9" w:rsidRPr="00032A8C">
        <w:rPr>
          <w:lang w:val="en-US" w:eastAsia="x-none"/>
        </w:rPr>
        <w:t>it is beneficial to be able to adapt the paging message size</w:t>
      </w:r>
      <w:r w:rsidR="00BD3BE5" w:rsidRPr="00032A8C">
        <w:rPr>
          <w:lang w:val="en-US" w:eastAsia="x-none"/>
        </w:rPr>
        <w:t>. Using normal slot lengths</w:t>
      </w:r>
      <w:r w:rsidR="00E2351A" w:rsidRPr="00032A8C">
        <w:rPr>
          <w:lang w:val="en-US" w:eastAsia="x-none"/>
        </w:rPr>
        <w:t>, however,</w:t>
      </w:r>
      <w:r w:rsidR="00BD3BE5" w:rsidRPr="00032A8C">
        <w:rPr>
          <w:lang w:val="en-US" w:eastAsia="x-none"/>
        </w:rPr>
        <w:t xml:space="preserve"> to sweep through all the beams in a cell would take unnecessary amount of time and resources and is hence not feasible in practice.</w:t>
      </w:r>
    </w:p>
    <w:p w14:paraId="1B3AED49" w14:textId="523DE7AD" w:rsidR="00C462B2" w:rsidRPr="00032A8C" w:rsidRDefault="00BD3BE5" w:rsidP="000550B4">
      <w:pPr>
        <w:jc w:val="both"/>
        <w:rPr>
          <w:lang w:val="en-US" w:eastAsia="x-none"/>
        </w:rPr>
      </w:pPr>
      <w:r w:rsidRPr="00032A8C">
        <w:rPr>
          <w:lang w:val="en-US" w:eastAsia="x-none"/>
        </w:rPr>
        <w:t xml:space="preserve">One possibility is to use the concept of mini-slots for paging transmissions and hence shorten the sweep considerably if </w:t>
      </w:r>
      <w:r w:rsidR="00F6733E" w:rsidRPr="00032A8C">
        <w:rPr>
          <w:lang w:val="en-US" w:eastAsia="x-none"/>
        </w:rPr>
        <w:t>the paging message size was not too large</w:t>
      </w:r>
      <w:r w:rsidR="004034FA" w:rsidRPr="00032A8C">
        <w:rPr>
          <w:lang w:val="en-US" w:eastAsia="x-none"/>
        </w:rPr>
        <w:t xml:space="preserve"> as presented above</w:t>
      </w:r>
      <w:r w:rsidR="00F6733E" w:rsidRPr="00032A8C">
        <w:rPr>
          <w:lang w:val="en-US" w:eastAsia="x-none"/>
        </w:rPr>
        <w:t>.</w:t>
      </w:r>
      <w:r w:rsidR="00E2351A" w:rsidRPr="00032A8C">
        <w:rPr>
          <w:lang w:val="en-US" w:eastAsia="x-none"/>
        </w:rPr>
        <w:t xml:space="preserve"> This could be </w:t>
      </w:r>
      <w:r w:rsidR="00C462B2" w:rsidRPr="00032A8C">
        <w:rPr>
          <w:lang w:val="en-US" w:eastAsia="x-none"/>
        </w:rPr>
        <w:t xml:space="preserve">applied in conjunction of the solution for single beam cells when the number of beams in a cell is fairly low and the mini-slot “sweep” length would hence fit within the defined PO limits (e.g., </w:t>
      </w:r>
      <w:r w:rsidR="004034FA" w:rsidRPr="00032A8C">
        <w:rPr>
          <w:lang w:val="en-US" w:eastAsia="x-none"/>
        </w:rPr>
        <w:t xml:space="preserve">within a </w:t>
      </w:r>
      <w:r w:rsidR="00C462B2" w:rsidRPr="00032A8C">
        <w:rPr>
          <w:lang w:val="en-US" w:eastAsia="x-none"/>
        </w:rPr>
        <w:t xml:space="preserve">slot). </w:t>
      </w:r>
      <w:r w:rsidR="00CD33D8" w:rsidRPr="00032A8C">
        <w:rPr>
          <w:lang w:val="en-US" w:eastAsia="x-none"/>
        </w:rPr>
        <w:t xml:space="preserve">This is illustrated in </w:t>
      </w:r>
      <w:r w:rsidR="009704E2" w:rsidRPr="00032A8C">
        <w:rPr>
          <w:lang w:val="en-US" w:eastAsia="x-none"/>
        </w:rPr>
        <w:t>Figure 1</w:t>
      </w:r>
      <w:r w:rsidR="00CD33D8" w:rsidRPr="00032A8C">
        <w:rPr>
          <w:lang w:val="en-US" w:eastAsia="x-none"/>
        </w:rPr>
        <w:t xml:space="preserve">. </w:t>
      </w:r>
      <w:r w:rsidR="00F6733E" w:rsidRPr="00032A8C">
        <w:rPr>
          <w:lang w:val="en-US" w:eastAsia="x-none"/>
        </w:rPr>
        <w:t>However,</w:t>
      </w:r>
      <w:r w:rsidR="00C462B2" w:rsidRPr="00032A8C">
        <w:rPr>
          <w:lang w:val="en-US" w:eastAsia="x-none"/>
        </w:rPr>
        <w:t xml:space="preserve"> when there is bigger number of beams in the cell,</w:t>
      </w:r>
      <w:r w:rsidR="00F6733E" w:rsidRPr="00032A8C">
        <w:rPr>
          <w:lang w:val="en-US" w:eastAsia="x-none"/>
        </w:rPr>
        <w:t xml:space="preserve"> such option might considerably increase the power consumption of the UEs listening to PCH (Paging Channel) as the sweep length </w:t>
      </w:r>
      <w:r w:rsidR="00C462B2" w:rsidRPr="00032A8C">
        <w:rPr>
          <w:lang w:val="en-US" w:eastAsia="x-none"/>
        </w:rPr>
        <w:t xml:space="preserve">would not be </w:t>
      </w:r>
      <w:r w:rsidR="00F6733E" w:rsidRPr="00032A8C">
        <w:rPr>
          <w:lang w:val="en-US" w:eastAsia="x-none"/>
        </w:rPr>
        <w:t>deterministic – when the paging message size is large, the paging sweep will last longer</w:t>
      </w:r>
      <w:r w:rsidR="00C462B2" w:rsidRPr="00032A8C">
        <w:rPr>
          <w:lang w:val="en-US" w:eastAsia="x-none"/>
        </w:rPr>
        <w:t xml:space="preserve"> spanning over multiple slots</w:t>
      </w:r>
      <w:r w:rsidR="00F6733E" w:rsidRPr="00032A8C">
        <w:rPr>
          <w:lang w:val="en-US" w:eastAsia="x-none"/>
        </w:rPr>
        <w:t xml:space="preserve"> than when the paging message size is small</w:t>
      </w:r>
      <w:r w:rsidR="009D0DCC" w:rsidRPr="00032A8C">
        <w:rPr>
          <w:lang w:val="en-US" w:eastAsia="x-none"/>
        </w:rPr>
        <w:t>,</w:t>
      </w:r>
      <w:r w:rsidR="00F6733E" w:rsidRPr="00032A8C">
        <w:rPr>
          <w:lang w:val="en-US" w:eastAsia="x-none"/>
        </w:rPr>
        <w:t xml:space="preserve"> or even </w:t>
      </w:r>
      <w:r w:rsidR="009D0DCC" w:rsidRPr="00032A8C">
        <w:rPr>
          <w:lang w:val="en-US" w:eastAsia="x-none"/>
        </w:rPr>
        <w:t xml:space="preserve">when it </w:t>
      </w:r>
      <w:r w:rsidR="00C462B2" w:rsidRPr="00032A8C">
        <w:rPr>
          <w:lang w:val="en-US" w:eastAsia="x-none"/>
        </w:rPr>
        <w:t xml:space="preserve">is </w:t>
      </w:r>
      <w:r w:rsidR="009D0DCC" w:rsidRPr="00032A8C">
        <w:rPr>
          <w:lang w:val="en-US" w:eastAsia="x-none"/>
        </w:rPr>
        <w:t>non-existing</w:t>
      </w:r>
      <w:r w:rsidR="00F6733E" w:rsidRPr="00032A8C">
        <w:rPr>
          <w:lang w:val="en-US" w:eastAsia="x-none"/>
        </w:rPr>
        <w:t xml:space="preserve">. </w:t>
      </w:r>
    </w:p>
    <w:p w14:paraId="455D5CC9" w14:textId="6F803A9F" w:rsidR="00CD33D8" w:rsidRPr="00B8625C" w:rsidRDefault="00CD33D8" w:rsidP="0073321F">
      <w:pPr>
        <w:jc w:val="center"/>
        <w:rPr>
          <w:lang w:eastAsia="x-none"/>
        </w:rPr>
      </w:pPr>
      <w:r w:rsidRPr="00881C32">
        <w:rPr>
          <w:noProof/>
          <w:lang w:eastAsia="fi-FI"/>
        </w:rPr>
        <w:drawing>
          <wp:inline distT="0" distB="0" distL="0" distR="0" wp14:anchorId="3EFD1667" wp14:editId="7A358E78">
            <wp:extent cx="3963035" cy="1012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3035" cy="1012190"/>
                    </a:xfrm>
                    <a:prstGeom prst="rect">
                      <a:avLst/>
                    </a:prstGeom>
                    <a:noFill/>
                  </pic:spPr>
                </pic:pic>
              </a:graphicData>
            </a:graphic>
          </wp:inline>
        </w:drawing>
      </w:r>
    </w:p>
    <w:p w14:paraId="2555EBF6" w14:textId="771090F2" w:rsidR="00CD33D8" w:rsidRPr="00032A8C" w:rsidRDefault="00CD33D8" w:rsidP="0073321F">
      <w:pPr>
        <w:jc w:val="center"/>
        <w:rPr>
          <w:lang w:val="en-US" w:eastAsia="x-none"/>
        </w:rPr>
      </w:pPr>
      <w:r w:rsidRPr="00032A8C">
        <w:rPr>
          <w:lang w:val="en-US" w:eastAsia="x-none"/>
        </w:rPr>
        <w:t>Figure 1. Mini-slot based DCI/PCH sweep</w:t>
      </w:r>
    </w:p>
    <w:p w14:paraId="258CF1D8" w14:textId="1A416DA8" w:rsidR="00CD33D8" w:rsidRPr="00032A8C" w:rsidRDefault="00F6733E" w:rsidP="000550B4">
      <w:pPr>
        <w:jc w:val="both"/>
        <w:rPr>
          <w:lang w:val="en-US" w:eastAsia="x-none"/>
        </w:rPr>
      </w:pPr>
      <w:r w:rsidRPr="00032A8C">
        <w:rPr>
          <w:lang w:val="en-US" w:eastAsia="x-none"/>
        </w:rPr>
        <w:t>Thus,</w:t>
      </w:r>
      <w:r w:rsidR="00C462B2" w:rsidRPr="00032A8C">
        <w:rPr>
          <w:lang w:val="en-US" w:eastAsia="x-none"/>
        </w:rPr>
        <w:t xml:space="preserve"> generally for the multi-beam system,</w:t>
      </w:r>
      <w:r w:rsidRPr="00032A8C">
        <w:rPr>
          <w:lang w:val="en-US" w:eastAsia="x-none"/>
        </w:rPr>
        <w:t xml:space="preserve"> the scheduling information provisioning for the PCH should</w:t>
      </w:r>
      <w:r w:rsidR="00C462B2" w:rsidRPr="00032A8C">
        <w:rPr>
          <w:lang w:val="en-US" w:eastAsia="x-none"/>
        </w:rPr>
        <w:t xml:space="preserve"> at least be made deterministic based on which the UE could determine the corresponding PCH transmission resource on the NR-PDSCH. For this purpose, a separate </w:t>
      </w:r>
      <w:r w:rsidR="00E30C75" w:rsidRPr="00032A8C">
        <w:rPr>
          <w:lang w:val="en-US" w:eastAsia="x-none"/>
        </w:rPr>
        <w:t>scheduling block</w:t>
      </w:r>
      <w:r w:rsidR="00C462B2" w:rsidRPr="00032A8C">
        <w:rPr>
          <w:lang w:val="en-US" w:eastAsia="x-none"/>
        </w:rPr>
        <w:t xml:space="preserve"> sweep</w:t>
      </w:r>
      <w:r w:rsidR="00E30C75" w:rsidRPr="00032A8C">
        <w:rPr>
          <w:lang w:val="en-US" w:eastAsia="x-none"/>
        </w:rPr>
        <w:t xml:space="preserve"> with NR-PDCCH</w:t>
      </w:r>
      <w:r w:rsidR="00C462B2" w:rsidRPr="00032A8C">
        <w:rPr>
          <w:lang w:val="en-US" w:eastAsia="x-none"/>
        </w:rPr>
        <w:t xml:space="preserve"> could be introduced</w:t>
      </w:r>
      <w:r w:rsidR="00CD33D8" w:rsidRPr="00032A8C">
        <w:rPr>
          <w:lang w:val="en-US" w:eastAsia="x-none"/>
        </w:rPr>
        <w:t>, like illustrated in Figure 2.</w:t>
      </w:r>
      <w:r w:rsidR="00C462B2" w:rsidRPr="00032A8C">
        <w:rPr>
          <w:lang w:val="en-US" w:eastAsia="x-none"/>
        </w:rPr>
        <w:t xml:space="preserve"> </w:t>
      </w:r>
      <w:r w:rsidR="00CD33D8" w:rsidRPr="00032A8C">
        <w:rPr>
          <w:lang w:val="en-US" w:eastAsia="x-none"/>
        </w:rPr>
        <w:t xml:space="preserve">NR-PDCCH is swept </w:t>
      </w:r>
      <w:r w:rsidR="00C462B2" w:rsidRPr="00032A8C">
        <w:rPr>
          <w:lang w:val="en-US" w:eastAsia="x-none"/>
        </w:rPr>
        <w:t>for the purpose o</w:t>
      </w:r>
      <w:r w:rsidR="00E30C75" w:rsidRPr="00032A8C">
        <w:rPr>
          <w:lang w:val="en-US" w:eastAsia="x-none"/>
        </w:rPr>
        <w:t xml:space="preserve">f paging where a DCI is carried scheduling the PCH on NR-PDSCH after the scheduling sweep. </w:t>
      </w:r>
    </w:p>
    <w:p w14:paraId="45AF0EF9" w14:textId="4F337C28" w:rsidR="007B297B" w:rsidRPr="00293481" w:rsidRDefault="00A95C30" w:rsidP="00032A8C">
      <w:pPr>
        <w:pStyle w:val="Caption"/>
      </w:pPr>
      <w:bookmarkStart w:id="6" w:name="_Ref492464523"/>
      <w:r w:rsidRPr="00BC15B2">
        <w:rPr>
          <w:lang w:val="en-GB"/>
        </w:rPr>
        <w:t xml:space="preserve">Proposal </w:t>
      </w:r>
      <w:r w:rsidRPr="00BC15B2">
        <w:rPr>
          <w:lang w:val="en-GB"/>
        </w:rPr>
        <w:fldChar w:fldCharType="begin"/>
      </w:r>
      <w:r w:rsidRPr="00C34F45">
        <w:rPr>
          <w:lang w:val="en-GB"/>
        </w:rPr>
        <w:instrText xml:space="preserve"> SEQ Proposal \* ARABIC </w:instrText>
      </w:r>
      <w:r w:rsidRPr="00BC15B2">
        <w:rPr>
          <w:lang w:val="en-GB"/>
        </w:rPr>
        <w:fldChar w:fldCharType="separate"/>
      </w:r>
      <w:r w:rsidR="00514548">
        <w:rPr>
          <w:noProof/>
          <w:lang w:val="en-GB"/>
        </w:rPr>
        <w:t>1</w:t>
      </w:r>
      <w:r w:rsidRPr="00BC15B2">
        <w:rPr>
          <w:lang w:val="en-GB"/>
        </w:rPr>
        <w:fldChar w:fldCharType="end"/>
      </w:r>
      <w:r w:rsidRPr="00032A8C">
        <w:rPr>
          <w:lang w:val="en-GB"/>
        </w:rPr>
        <w:t xml:space="preserve">: </w:t>
      </w:r>
      <w:r w:rsidR="00C149F1" w:rsidRPr="00032A8C">
        <w:rPr>
          <w:b w:val="0"/>
          <w:lang w:val="en-GB"/>
        </w:rPr>
        <w:t>Separate paging scheduling sweep (DCI) is defined</w:t>
      </w:r>
      <w:r w:rsidR="007810B6">
        <w:rPr>
          <w:b w:val="0"/>
          <w:lang w:val="en-GB"/>
        </w:rPr>
        <w:t xml:space="preserve"> to support multi-beam deployments</w:t>
      </w:r>
      <w:r w:rsidR="00C149F1" w:rsidRPr="00032A8C">
        <w:rPr>
          <w:b w:val="0"/>
          <w:lang w:val="en-GB"/>
        </w:rPr>
        <w:t>.</w:t>
      </w:r>
      <w:bookmarkEnd w:id="6"/>
      <w:r w:rsidR="007B297B" w:rsidRPr="00BC15B2">
        <w:rPr>
          <w:lang w:val="en-GB"/>
        </w:rPr>
        <w:t xml:space="preserve"> </w:t>
      </w:r>
    </w:p>
    <w:p w14:paraId="0430B5A4" w14:textId="425C7B4E" w:rsidR="00CD33D8" w:rsidRPr="00B8625C" w:rsidRDefault="00CD33D8" w:rsidP="0073321F">
      <w:pPr>
        <w:jc w:val="center"/>
        <w:rPr>
          <w:lang w:eastAsia="x-none"/>
        </w:rPr>
      </w:pPr>
      <w:r w:rsidRPr="00881C32">
        <w:rPr>
          <w:noProof/>
          <w:lang w:eastAsia="fi-FI"/>
        </w:rPr>
        <w:lastRenderedPageBreak/>
        <w:drawing>
          <wp:inline distT="0" distB="0" distL="0" distR="0" wp14:anchorId="5000BEEC" wp14:editId="26C674DB">
            <wp:extent cx="3963035" cy="10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3035" cy="1036320"/>
                    </a:xfrm>
                    <a:prstGeom prst="rect">
                      <a:avLst/>
                    </a:prstGeom>
                    <a:noFill/>
                  </pic:spPr>
                </pic:pic>
              </a:graphicData>
            </a:graphic>
          </wp:inline>
        </w:drawing>
      </w:r>
    </w:p>
    <w:p w14:paraId="70F34370" w14:textId="46431E54" w:rsidR="00CD33D8" w:rsidRPr="00032A8C" w:rsidRDefault="00CD33D8" w:rsidP="0073321F">
      <w:pPr>
        <w:jc w:val="center"/>
        <w:rPr>
          <w:lang w:val="en-US" w:eastAsia="x-none"/>
        </w:rPr>
      </w:pPr>
      <w:r w:rsidRPr="00032A8C">
        <w:rPr>
          <w:lang w:val="en-US" w:eastAsia="x-none"/>
        </w:rPr>
        <w:t>Figure 2. NR-PDCCH sweep for paging</w:t>
      </w:r>
    </w:p>
    <w:p w14:paraId="7A2D015F" w14:textId="0F09ABB7" w:rsidR="00D2491C" w:rsidRPr="00032A8C" w:rsidRDefault="0092723E" w:rsidP="000550B4">
      <w:pPr>
        <w:jc w:val="both"/>
        <w:rPr>
          <w:lang w:val="en-US" w:eastAsia="x-none"/>
        </w:rPr>
      </w:pPr>
      <w:r w:rsidRPr="00032A8C">
        <w:rPr>
          <w:lang w:val="en-US" w:eastAsia="x-none"/>
        </w:rPr>
        <w:t xml:space="preserve"> </w:t>
      </w:r>
      <w:r w:rsidR="00D2491C" w:rsidRPr="00032A8C">
        <w:rPr>
          <w:lang w:val="en-US" w:eastAsia="x-none"/>
        </w:rPr>
        <w:t xml:space="preserve"> </w:t>
      </w:r>
    </w:p>
    <w:p w14:paraId="501D7EAB" w14:textId="052EE606" w:rsidR="0092723E" w:rsidRPr="00032A8C" w:rsidRDefault="007B297B" w:rsidP="000550B4">
      <w:pPr>
        <w:jc w:val="both"/>
        <w:rPr>
          <w:lang w:val="en-US" w:eastAsia="x-none"/>
        </w:rPr>
      </w:pPr>
      <w:r w:rsidRPr="00032A8C">
        <w:rPr>
          <w:lang w:val="en-US" w:eastAsia="x-none"/>
        </w:rPr>
        <w:t xml:space="preserve">Each scheduling block in the sweep could have association to an SS-block in the cell and hence the UE could determine the scheduling block and its transmission timing based on the SS-block timing in the SS sweep and the given paging configuration in the system information. </w:t>
      </w:r>
      <w:r w:rsidR="00DF15F7" w:rsidRPr="00032A8C">
        <w:rPr>
          <w:lang w:val="en-US" w:eastAsia="x-none"/>
        </w:rPr>
        <w:t xml:space="preserve">On the other hand, in principle there does not need to be </w:t>
      </w:r>
      <w:r w:rsidR="003616D1" w:rsidRPr="00032A8C">
        <w:rPr>
          <w:lang w:val="en-US" w:eastAsia="x-none"/>
        </w:rPr>
        <w:t xml:space="preserve">fixed </w:t>
      </w:r>
      <w:r w:rsidR="00DF15F7" w:rsidRPr="00032A8C">
        <w:rPr>
          <w:lang w:val="en-US" w:eastAsia="x-none"/>
        </w:rPr>
        <w:t xml:space="preserve">dependency between SS-block </w:t>
      </w:r>
      <w:r w:rsidR="003616D1" w:rsidRPr="00032A8C">
        <w:rPr>
          <w:lang w:val="en-US" w:eastAsia="x-none"/>
        </w:rPr>
        <w:t xml:space="preserve">location </w:t>
      </w:r>
      <w:r w:rsidR="00DF15F7" w:rsidRPr="00032A8C">
        <w:rPr>
          <w:lang w:val="en-US" w:eastAsia="x-none"/>
        </w:rPr>
        <w:t xml:space="preserve">and </w:t>
      </w:r>
      <w:r w:rsidR="003616D1" w:rsidRPr="00032A8C">
        <w:rPr>
          <w:lang w:val="en-US" w:eastAsia="x-none"/>
        </w:rPr>
        <w:t xml:space="preserve">location of corresponding </w:t>
      </w:r>
      <w:r w:rsidRPr="00032A8C">
        <w:rPr>
          <w:lang w:val="en-US" w:eastAsia="x-none"/>
        </w:rPr>
        <w:t xml:space="preserve">paging </w:t>
      </w:r>
      <w:r w:rsidR="00DF15F7" w:rsidRPr="00032A8C">
        <w:rPr>
          <w:lang w:val="en-US" w:eastAsia="x-none"/>
        </w:rPr>
        <w:t xml:space="preserve">scheduling </w:t>
      </w:r>
      <w:r w:rsidR="003616D1" w:rsidRPr="00032A8C">
        <w:rPr>
          <w:lang w:val="en-US" w:eastAsia="x-none"/>
        </w:rPr>
        <w:t>in the paging sweep</w:t>
      </w:r>
      <w:r w:rsidR="00DF15F7" w:rsidRPr="00032A8C">
        <w:rPr>
          <w:lang w:val="en-US" w:eastAsia="x-none"/>
        </w:rPr>
        <w:t xml:space="preserve"> and should be discussed whether any advantages can be achieved</w:t>
      </w:r>
      <w:r w:rsidR="003616D1" w:rsidRPr="00032A8C">
        <w:rPr>
          <w:lang w:val="en-US" w:eastAsia="x-none"/>
        </w:rPr>
        <w:t xml:space="preserve"> by this</w:t>
      </w:r>
      <w:r w:rsidR="00DF15F7" w:rsidRPr="00032A8C">
        <w:rPr>
          <w:lang w:val="en-US" w:eastAsia="x-none"/>
        </w:rPr>
        <w:t xml:space="preserve">. </w:t>
      </w:r>
      <w:r w:rsidR="0092723E" w:rsidRPr="00032A8C">
        <w:rPr>
          <w:lang w:val="en-US" w:eastAsia="x-none"/>
        </w:rPr>
        <w:t>If network uses a sub-set of the beams</w:t>
      </w:r>
      <w:r w:rsidR="0084190A" w:rsidRPr="00032A8C">
        <w:rPr>
          <w:lang w:val="en-US" w:eastAsia="x-none"/>
        </w:rPr>
        <w:t xml:space="preserve"> (i.e. SS block locations)</w:t>
      </w:r>
      <w:r w:rsidR="0092723E" w:rsidRPr="00032A8C">
        <w:rPr>
          <w:lang w:val="en-US" w:eastAsia="x-none"/>
        </w:rPr>
        <w:t xml:space="preserve">, and </w:t>
      </w:r>
      <w:r w:rsidR="00C61571" w:rsidRPr="00032A8C">
        <w:rPr>
          <w:lang w:val="en-US" w:eastAsia="x-none"/>
        </w:rPr>
        <w:t>d</w:t>
      </w:r>
      <w:r w:rsidR="0092723E" w:rsidRPr="00032A8C">
        <w:rPr>
          <w:lang w:val="en-US" w:eastAsia="x-none"/>
        </w:rPr>
        <w:t>istribute</w:t>
      </w:r>
      <w:r w:rsidR="00C61571" w:rsidRPr="00032A8C">
        <w:rPr>
          <w:lang w:val="en-US" w:eastAsia="x-none"/>
        </w:rPr>
        <w:t>s</w:t>
      </w:r>
      <w:r w:rsidR="0092723E" w:rsidRPr="00032A8C">
        <w:rPr>
          <w:lang w:val="en-US" w:eastAsia="x-none"/>
        </w:rPr>
        <w:t xml:space="preserve"> the SS blocks in non-contiguous locations, the fixed association between the detected SS block and paging scheduling sweep </w:t>
      </w:r>
      <w:r w:rsidR="003616D1" w:rsidRPr="00032A8C">
        <w:rPr>
          <w:lang w:val="en-US" w:eastAsia="x-none"/>
        </w:rPr>
        <w:t xml:space="preserve">might </w:t>
      </w:r>
      <w:r w:rsidR="0092723E" w:rsidRPr="00032A8C">
        <w:rPr>
          <w:lang w:val="en-US" w:eastAsia="x-none"/>
        </w:rPr>
        <w:t xml:space="preserve">not be preferable. </w:t>
      </w:r>
      <w:r w:rsidR="0084190A" w:rsidRPr="00032A8C">
        <w:rPr>
          <w:lang w:val="en-US" w:eastAsia="x-none"/>
        </w:rPr>
        <w:t>When using above described paging scheduling sweep</w:t>
      </w:r>
      <w:r w:rsidR="00C61571" w:rsidRPr="00032A8C">
        <w:rPr>
          <w:lang w:val="en-US" w:eastAsia="x-none"/>
        </w:rPr>
        <w:t xml:space="preserve"> with fixed association between SS block and PDCCH (PI) time location</w:t>
      </w:r>
      <w:r w:rsidR="0084190A" w:rsidRPr="00032A8C">
        <w:rPr>
          <w:lang w:val="en-US" w:eastAsia="x-none"/>
        </w:rPr>
        <w:t>, each unused SS block location would leave corresponding resources (</w:t>
      </w:r>
      <w:r w:rsidR="00C61571" w:rsidRPr="00032A8C">
        <w:rPr>
          <w:lang w:val="en-US" w:eastAsia="x-none"/>
        </w:rPr>
        <w:t xml:space="preserve">size </w:t>
      </w:r>
      <w:r w:rsidR="0084190A" w:rsidRPr="00032A8C">
        <w:rPr>
          <w:lang w:val="en-US" w:eastAsia="x-none"/>
        </w:rPr>
        <w:t>de</w:t>
      </w:r>
      <w:r w:rsidR="00DF69DE" w:rsidRPr="00032A8C">
        <w:rPr>
          <w:lang w:val="en-US" w:eastAsia="x-none"/>
        </w:rPr>
        <w:t>termined by the paging CORESET) empty.</w:t>
      </w:r>
      <w:r w:rsidR="0084190A" w:rsidRPr="00032A8C">
        <w:rPr>
          <w:lang w:val="en-US" w:eastAsia="x-none"/>
        </w:rPr>
        <w:t xml:space="preserve"> </w:t>
      </w:r>
      <w:r w:rsidR="00DF69DE" w:rsidRPr="00032A8C">
        <w:rPr>
          <w:lang w:val="en-US" w:eastAsia="x-none"/>
        </w:rPr>
        <w:t xml:space="preserve">Depending on the number of symbols configured for the paging CORESET, it might not be feasibly to allocate these for other use. </w:t>
      </w:r>
      <w:r w:rsidR="003616D1" w:rsidRPr="00032A8C">
        <w:rPr>
          <w:lang w:val="en-US" w:eastAsia="x-none"/>
        </w:rPr>
        <w:t>Of course, it could be considered that network would distribute the SS block is such manner that this can be avoided in case of fixed association. However, a</w:t>
      </w:r>
      <w:r w:rsidR="0092723E" w:rsidRPr="00032A8C">
        <w:rPr>
          <w:lang w:val="en-US" w:eastAsia="x-none"/>
        </w:rPr>
        <w:t>ssuming that RMSI provides the information regarding the actually used SS blocks (as proposed i</w:t>
      </w:r>
      <w:r w:rsidR="00C61571" w:rsidRPr="00032A8C">
        <w:rPr>
          <w:lang w:val="en-US" w:eastAsia="x-none"/>
        </w:rPr>
        <w:t xml:space="preserve">n </w:t>
      </w:r>
      <w:r w:rsidR="00C61571">
        <w:rPr>
          <w:lang w:eastAsia="x-none"/>
        </w:rPr>
        <w:fldChar w:fldCharType="begin"/>
      </w:r>
      <w:r w:rsidR="00C61571" w:rsidRPr="00032A8C">
        <w:rPr>
          <w:lang w:val="en-US" w:eastAsia="x-none"/>
        </w:rPr>
        <w:instrText xml:space="preserve"> REF _Ref492447419 \r \h </w:instrText>
      </w:r>
      <w:r w:rsidR="00C61571">
        <w:rPr>
          <w:lang w:eastAsia="x-none"/>
        </w:rPr>
      </w:r>
      <w:r w:rsidR="00C61571">
        <w:rPr>
          <w:lang w:eastAsia="x-none"/>
        </w:rPr>
        <w:fldChar w:fldCharType="separate"/>
      </w:r>
      <w:r w:rsidR="00514548" w:rsidRPr="00032A8C">
        <w:rPr>
          <w:lang w:val="en-US" w:eastAsia="x-none"/>
        </w:rPr>
        <w:t>[4]</w:t>
      </w:r>
      <w:r w:rsidR="00C61571">
        <w:rPr>
          <w:lang w:eastAsia="x-none"/>
        </w:rPr>
        <w:fldChar w:fldCharType="end"/>
      </w:r>
      <w:r w:rsidR="00C61571" w:rsidRPr="00032A8C">
        <w:rPr>
          <w:lang w:val="en-US" w:eastAsia="x-none"/>
        </w:rPr>
        <w:t>)</w:t>
      </w:r>
      <w:r w:rsidR="0092723E" w:rsidRPr="00032A8C">
        <w:rPr>
          <w:lang w:val="en-US" w:eastAsia="x-none"/>
        </w:rPr>
        <w:t xml:space="preserve">, this information, together with the PO definition, could be used </w:t>
      </w:r>
      <w:r w:rsidR="0084190A" w:rsidRPr="00032A8C">
        <w:rPr>
          <w:lang w:val="en-US" w:eastAsia="x-none"/>
        </w:rPr>
        <w:t xml:space="preserve">by UE </w:t>
      </w:r>
      <w:r w:rsidR="0092723E" w:rsidRPr="00032A8C">
        <w:rPr>
          <w:lang w:val="en-US" w:eastAsia="x-none"/>
        </w:rPr>
        <w:t xml:space="preserve">in determination of </w:t>
      </w:r>
      <w:r w:rsidR="0084190A" w:rsidRPr="00032A8C">
        <w:rPr>
          <w:lang w:val="en-US" w:eastAsia="x-none"/>
        </w:rPr>
        <w:t xml:space="preserve">exact location </w:t>
      </w:r>
      <w:r w:rsidR="0092723E" w:rsidRPr="00032A8C">
        <w:rPr>
          <w:lang w:val="en-US" w:eastAsia="x-none"/>
        </w:rPr>
        <w:t>the paging scheduling sweep</w:t>
      </w:r>
      <w:r w:rsidR="003616D1" w:rsidRPr="00032A8C">
        <w:rPr>
          <w:lang w:val="en-US" w:eastAsia="x-none"/>
        </w:rPr>
        <w:t xml:space="preserve"> without fixed association</w:t>
      </w:r>
      <w:r w:rsidR="0092723E" w:rsidRPr="00032A8C">
        <w:rPr>
          <w:lang w:val="en-US" w:eastAsia="x-none"/>
        </w:rPr>
        <w:t>.</w:t>
      </w:r>
    </w:p>
    <w:p w14:paraId="2B669C00" w14:textId="37645933" w:rsidR="0084190A" w:rsidRPr="00293481" w:rsidRDefault="00A95C30" w:rsidP="00032A8C">
      <w:pPr>
        <w:pStyle w:val="Caption"/>
      </w:pPr>
      <w:bookmarkStart w:id="7" w:name="_Ref492464534"/>
      <w:bookmarkStart w:id="8" w:name="_Ref492885721"/>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514548">
        <w:rPr>
          <w:noProof/>
          <w:lang w:val="en-GB"/>
        </w:rPr>
        <w:t>2</w:t>
      </w:r>
      <w:r w:rsidRPr="00BC15B2">
        <w:rPr>
          <w:lang w:val="en-GB"/>
        </w:rPr>
        <w:fldChar w:fldCharType="end"/>
      </w:r>
      <w:r w:rsidR="00DF69DE" w:rsidRPr="00BC15B2">
        <w:rPr>
          <w:lang w:val="en-GB"/>
        </w:rPr>
        <w:t xml:space="preserve">: </w:t>
      </w:r>
      <w:r w:rsidR="00DF69DE" w:rsidRPr="00032A8C">
        <w:rPr>
          <w:b w:val="0"/>
          <w:lang w:val="en-GB"/>
        </w:rPr>
        <w:t xml:space="preserve">Providing the actually transmitted SS block locations in RMSI could be </w:t>
      </w:r>
      <w:r w:rsidR="00544705" w:rsidRPr="00C34F45">
        <w:rPr>
          <w:b w:val="0"/>
          <w:lang w:val="en-GB"/>
        </w:rPr>
        <w:t>benefi</w:t>
      </w:r>
      <w:r w:rsidR="00544705">
        <w:rPr>
          <w:b w:val="0"/>
          <w:lang w:val="en-GB"/>
        </w:rPr>
        <w:t>cial</w:t>
      </w:r>
      <w:r w:rsidR="00DF69DE" w:rsidRPr="00032A8C">
        <w:rPr>
          <w:b w:val="0"/>
          <w:lang w:val="en-GB"/>
        </w:rPr>
        <w:t xml:space="preserve"> in </w:t>
      </w:r>
      <w:r w:rsidR="003616D1" w:rsidRPr="00032A8C">
        <w:rPr>
          <w:b w:val="0"/>
          <w:lang w:val="en-GB"/>
        </w:rPr>
        <w:t>determin</w:t>
      </w:r>
      <w:r w:rsidR="003616D1">
        <w:rPr>
          <w:b w:val="0"/>
          <w:lang w:val="en-GB"/>
        </w:rPr>
        <w:t>ing the time location</w:t>
      </w:r>
      <w:r w:rsidR="00DF69DE" w:rsidRPr="00032A8C">
        <w:rPr>
          <w:b w:val="0"/>
          <w:lang w:val="en-GB"/>
        </w:rPr>
        <w:t xml:space="preserve"> paging scheduling sweep resources</w:t>
      </w:r>
      <w:bookmarkEnd w:id="7"/>
      <w:r w:rsidR="00B448C7" w:rsidRPr="00032A8C">
        <w:rPr>
          <w:b w:val="0"/>
          <w:lang w:val="en-GB"/>
        </w:rPr>
        <w:t>.</w:t>
      </w:r>
      <w:bookmarkEnd w:id="8"/>
    </w:p>
    <w:p w14:paraId="008EADE3" w14:textId="1FBECDC0" w:rsidR="0092723E" w:rsidRPr="00032A8C" w:rsidRDefault="0092723E" w:rsidP="0092723E">
      <w:pPr>
        <w:jc w:val="both"/>
        <w:rPr>
          <w:lang w:val="en-US" w:eastAsia="x-none"/>
        </w:rPr>
      </w:pPr>
      <w:r w:rsidRPr="00032A8C">
        <w:rPr>
          <w:lang w:val="en-US" w:eastAsia="x-none"/>
        </w:rPr>
        <w:t xml:space="preserve">Considering the approach described in Figure 2, the CORESET and the number of beams to be covered within </w:t>
      </w:r>
      <w:r w:rsidR="00544705">
        <w:rPr>
          <w:lang w:val="en-US" w:eastAsia="x-none"/>
        </w:rPr>
        <w:t>a</w:t>
      </w:r>
      <w:r w:rsidRPr="00032A8C">
        <w:rPr>
          <w:lang w:val="en-US" w:eastAsia="x-none"/>
        </w:rPr>
        <w:t xml:space="preserve"> sweep would determine the </w:t>
      </w:r>
      <w:r w:rsidR="007810B6" w:rsidRPr="00032A8C">
        <w:rPr>
          <w:lang w:val="en-US" w:eastAsia="x-none"/>
        </w:rPr>
        <w:t xml:space="preserve">total </w:t>
      </w:r>
      <w:r w:rsidRPr="00032A8C">
        <w:rPr>
          <w:lang w:val="en-US" w:eastAsia="x-none"/>
        </w:rPr>
        <w:t xml:space="preserve">number of symbols needed for </w:t>
      </w:r>
      <w:r w:rsidR="00DF69DE" w:rsidRPr="00032A8C">
        <w:rPr>
          <w:lang w:val="en-US" w:eastAsia="x-none"/>
        </w:rPr>
        <w:t>paging scheduling sweep</w:t>
      </w:r>
      <w:r w:rsidRPr="00032A8C">
        <w:rPr>
          <w:lang w:val="en-US" w:eastAsia="x-none"/>
        </w:rPr>
        <w:t>. I.e. each paging beam would be associated with a CORESET</w:t>
      </w:r>
      <w:r w:rsidR="00DF69DE" w:rsidRPr="00032A8C">
        <w:rPr>
          <w:lang w:val="en-US" w:eastAsia="x-none"/>
        </w:rPr>
        <w:t xml:space="preserve"> with certain number of symbols</w:t>
      </w:r>
      <w:r w:rsidRPr="00032A8C">
        <w:rPr>
          <w:lang w:val="en-US" w:eastAsia="x-none"/>
        </w:rPr>
        <w:t xml:space="preserve">. For the </w:t>
      </w:r>
      <w:r w:rsidR="00DF69DE" w:rsidRPr="00032A8C">
        <w:rPr>
          <w:lang w:val="en-US" w:eastAsia="x-none"/>
        </w:rPr>
        <w:t xml:space="preserve">paging </w:t>
      </w:r>
      <w:r w:rsidRPr="00032A8C">
        <w:rPr>
          <w:lang w:val="en-US" w:eastAsia="x-none"/>
        </w:rPr>
        <w:t>CORESET determination</w:t>
      </w:r>
      <w:r w:rsidR="00DF69DE" w:rsidRPr="00032A8C">
        <w:rPr>
          <w:lang w:val="en-US" w:eastAsia="x-none"/>
        </w:rPr>
        <w:t>,</w:t>
      </w:r>
      <w:r w:rsidRPr="00032A8C">
        <w:rPr>
          <w:lang w:val="en-US" w:eastAsia="x-none"/>
        </w:rPr>
        <w:t xml:space="preserve"> there are two principle approaches, either give specific (common) configuration for paging for example in RMSI, or use</w:t>
      </w:r>
      <w:r w:rsidR="00DF69DE" w:rsidRPr="00032A8C">
        <w:rPr>
          <w:lang w:val="en-US" w:eastAsia="x-none"/>
        </w:rPr>
        <w:t>,</w:t>
      </w:r>
      <w:r w:rsidRPr="00032A8C">
        <w:rPr>
          <w:lang w:val="en-US" w:eastAsia="x-none"/>
        </w:rPr>
        <w:t xml:space="preserve"> for example</w:t>
      </w:r>
      <w:r w:rsidR="00DF69DE" w:rsidRPr="00032A8C">
        <w:rPr>
          <w:lang w:val="en-US" w:eastAsia="x-none"/>
        </w:rPr>
        <w:t>,</w:t>
      </w:r>
      <w:r w:rsidRPr="00032A8C">
        <w:rPr>
          <w:lang w:val="en-US" w:eastAsia="x-none"/>
        </w:rPr>
        <w:t xml:space="preserve"> the CORESET defined for RMSI in PBCH (discussed in</w:t>
      </w:r>
      <w:r w:rsidR="00C61571" w:rsidRPr="00032A8C">
        <w:rPr>
          <w:lang w:val="en-US" w:eastAsia="x-none"/>
        </w:rPr>
        <w:t xml:space="preserve"> </w:t>
      </w:r>
      <w:r w:rsidR="00C61571">
        <w:rPr>
          <w:lang w:eastAsia="x-none"/>
        </w:rPr>
        <w:fldChar w:fldCharType="begin"/>
      </w:r>
      <w:r w:rsidR="00C61571" w:rsidRPr="00032A8C">
        <w:rPr>
          <w:lang w:val="en-US" w:eastAsia="x-none"/>
        </w:rPr>
        <w:instrText xml:space="preserve"> REF _Ref492446212 \r \h </w:instrText>
      </w:r>
      <w:r w:rsidR="00C61571">
        <w:rPr>
          <w:lang w:eastAsia="x-none"/>
        </w:rPr>
      </w:r>
      <w:r w:rsidR="00C61571">
        <w:rPr>
          <w:lang w:eastAsia="x-none"/>
        </w:rPr>
        <w:fldChar w:fldCharType="separate"/>
      </w:r>
      <w:r w:rsidR="00514548" w:rsidRPr="00032A8C">
        <w:rPr>
          <w:lang w:val="en-US" w:eastAsia="x-none"/>
        </w:rPr>
        <w:t>[3]</w:t>
      </w:r>
      <w:r w:rsidR="00C61571">
        <w:rPr>
          <w:lang w:eastAsia="x-none"/>
        </w:rPr>
        <w:fldChar w:fldCharType="end"/>
      </w:r>
      <w:r w:rsidRPr="00032A8C">
        <w:rPr>
          <w:lang w:val="en-US" w:eastAsia="x-none"/>
        </w:rPr>
        <w:t xml:space="preserve">). In either case, if the CORESET length is several symbols or the number of beams is large, the </w:t>
      </w:r>
      <w:r w:rsidR="00D60906" w:rsidRPr="00032A8C">
        <w:rPr>
          <w:lang w:val="en-US" w:eastAsia="x-none"/>
        </w:rPr>
        <w:t xml:space="preserve">total length of paging scheduling </w:t>
      </w:r>
      <w:r w:rsidRPr="00032A8C">
        <w:rPr>
          <w:lang w:val="en-US" w:eastAsia="x-none"/>
        </w:rPr>
        <w:t xml:space="preserve">sweep block </w:t>
      </w:r>
      <w:r w:rsidR="00D60906" w:rsidRPr="00032A8C">
        <w:rPr>
          <w:lang w:val="en-US" w:eastAsia="x-none"/>
        </w:rPr>
        <w:t>could be large</w:t>
      </w:r>
      <w:r w:rsidRPr="00032A8C">
        <w:rPr>
          <w:lang w:val="en-US" w:eastAsia="x-none"/>
        </w:rPr>
        <w:t>.</w:t>
      </w:r>
      <w:r w:rsidR="00D60906" w:rsidRPr="00032A8C">
        <w:rPr>
          <w:lang w:val="en-US" w:eastAsia="x-none"/>
        </w:rPr>
        <w:t xml:space="preserve"> Hence the paging scheduling sweep would need to be distributed over multiple slots.</w:t>
      </w:r>
      <w:r w:rsidRPr="00032A8C">
        <w:rPr>
          <w:lang w:val="en-US" w:eastAsia="x-none"/>
        </w:rPr>
        <w:t xml:space="preserve"> </w:t>
      </w:r>
      <w:r w:rsidR="00DF69DE" w:rsidRPr="00032A8C">
        <w:rPr>
          <w:lang w:val="en-US" w:eastAsia="x-none"/>
        </w:rPr>
        <w:t xml:space="preserve">Also, as discussed in the context of SS block mapping to slots, in order to avoid DL and UL gaps, it would be preferable to reserve some symbols at the beginning and at the end of the slot for e.g. </w:t>
      </w:r>
      <w:r w:rsidR="007810B6" w:rsidRPr="00032A8C">
        <w:rPr>
          <w:lang w:val="en-US" w:eastAsia="x-none"/>
        </w:rPr>
        <w:t>DL/</w:t>
      </w:r>
      <w:r w:rsidR="00DF69DE" w:rsidRPr="00032A8C">
        <w:rPr>
          <w:lang w:val="en-US" w:eastAsia="x-none"/>
        </w:rPr>
        <w:t xml:space="preserve">UL control. </w:t>
      </w:r>
      <w:r w:rsidR="00995504" w:rsidRPr="00032A8C">
        <w:rPr>
          <w:lang w:val="en-US" w:eastAsia="x-none"/>
        </w:rPr>
        <w:t>F</w:t>
      </w:r>
      <w:r w:rsidR="00B16047" w:rsidRPr="00032A8C">
        <w:rPr>
          <w:lang w:val="en-US" w:eastAsia="x-none"/>
        </w:rPr>
        <w:t xml:space="preserve">or </w:t>
      </w:r>
      <w:r w:rsidR="00A95C30" w:rsidRPr="00032A8C">
        <w:rPr>
          <w:lang w:val="en-US" w:eastAsia="x-none"/>
        </w:rPr>
        <w:t xml:space="preserve">paging </w:t>
      </w:r>
      <w:r w:rsidR="00B16047" w:rsidRPr="00032A8C">
        <w:rPr>
          <w:lang w:val="en-US" w:eastAsia="x-none"/>
        </w:rPr>
        <w:t xml:space="preserve">scheduling </w:t>
      </w:r>
      <w:r w:rsidR="00A95C30" w:rsidRPr="00032A8C">
        <w:rPr>
          <w:lang w:val="en-US" w:eastAsia="x-none"/>
        </w:rPr>
        <w:t>sweep</w:t>
      </w:r>
      <w:r w:rsidR="00B16047" w:rsidRPr="00032A8C">
        <w:rPr>
          <w:lang w:val="en-US" w:eastAsia="x-none"/>
        </w:rPr>
        <w:t>, a pattern of locations within a slot</w:t>
      </w:r>
      <w:r w:rsidR="007810B6" w:rsidRPr="00032A8C">
        <w:rPr>
          <w:lang w:val="en-US" w:eastAsia="x-none"/>
        </w:rPr>
        <w:t xml:space="preserve"> </w:t>
      </w:r>
      <w:r w:rsidR="00B16047" w:rsidRPr="00032A8C">
        <w:rPr>
          <w:lang w:val="en-US" w:eastAsia="x-none"/>
        </w:rPr>
        <w:t>could be determined, which would inform the UE where</w:t>
      </w:r>
      <w:r w:rsidR="00A95C30" w:rsidRPr="00032A8C">
        <w:rPr>
          <w:lang w:val="en-US" w:eastAsia="x-none"/>
        </w:rPr>
        <w:t xml:space="preserve"> within the paging occasion,</w:t>
      </w:r>
      <w:r w:rsidR="007810B6" w:rsidRPr="00032A8C">
        <w:rPr>
          <w:lang w:val="en-US" w:eastAsia="x-none"/>
        </w:rPr>
        <w:t xml:space="preserve"> where DCI for paging c</w:t>
      </w:r>
      <w:r w:rsidR="00A95C30" w:rsidRPr="00032A8C">
        <w:rPr>
          <w:lang w:val="en-US" w:eastAsia="x-none"/>
        </w:rPr>
        <w:t xml:space="preserve">ould be </w:t>
      </w:r>
      <w:r w:rsidR="007810B6" w:rsidRPr="00032A8C">
        <w:rPr>
          <w:lang w:val="en-US" w:eastAsia="x-none"/>
        </w:rPr>
        <w:t>placed</w:t>
      </w:r>
      <w:r w:rsidR="00A95C30" w:rsidRPr="00032A8C">
        <w:rPr>
          <w:lang w:val="en-US" w:eastAsia="x-none"/>
        </w:rPr>
        <w:t xml:space="preserve">. </w:t>
      </w:r>
      <w:r w:rsidR="00995504" w:rsidRPr="00032A8C">
        <w:rPr>
          <w:lang w:val="en-US" w:eastAsia="x-none"/>
        </w:rPr>
        <w:t>So</w:t>
      </w:r>
      <w:r w:rsidR="0008685A">
        <w:rPr>
          <w:lang w:val="en-US" w:eastAsia="x-none"/>
        </w:rPr>
        <w:t>,</w:t>
      </w:r>
      <w:r w:rsidR="00995504" w:rsidRPr="00032A8C">
        <w:rPr>
          <w:lang w:val="en-US" w:eastAsia="x-none"/>
        </w:rPr>
        <w:t xml:space="preserve"> the pattern would indicate the valid </w:t>
      </w:r>
      <w:r w:rsidR="00995504" w:rsidRPr="00032A8C">
        <w:rPr>
          <w:rFonts w:ascii="Segoe UI" w:hAnsi="Segoe UI" w:cs="Segoe UI"/>
          <w:i/>
          <w:color w:val="1A1A1A"/>
          <w:sz w:val="20"/>
          <w:szCs w:val="20"/>
          <w:lang w:val="en-US"/>
        </w:rPr>
        <w:t>CORESET-start-symb</w:t>
      </w:r>
      <w:r w:rsidR="00995504" w:rsidRPr="00032A8C">
        <w:rPr>
          <w:rFonts w:ascii="Segoe UI" w:hAnsi="Segoe UI" w:cs="Segoe UI"/>
          <w:color w:val="1A1A1A"/>
          <w:sz w:val="20"/>
          <w:szCs w:val="20"/>
          <w:lang w:val="en-US"/>
        </w:rPr>
        <w:t xml:space="preserve"> values, </w:t>
      </w:r>
      <w:r w:rsidR="00995504" w:rsidRPr="00032A8C">
        <w:rPr>
          <w:rFonts w:cs="Segoe UI"/>
          <w:szCs w:val="20"/>
          <w:lang w:val="en-US"/>
        </w:rPr>
        <w:t>depending on</w:t>
      </w:r>
      <w:r w:rsidR="00995504" w:rsidRPr="00032A8C">
        <w:rPr>
          <w:rFonts w:ascii="Segoe UI" w:hAnsi="Segoe UI" w:cs="Segoe UI"/>
          <w:szCs w:val="20"/>
          <w:lang w:val="en-US"/>
        </w:rPr>
        <w:t xml:space="preserve"> </w:t>
      </w:r>
      <w:r w:rsidR="00995504" w:rsidRPr="00032A8C">
        <w:rPr>
          <w:rFonts w:ascii="Segoe UI" w:hAnsi="Segoe UI" w:cs="Segoe UI"/>
          <w:i/>
          <w:sz w:val="20"/>
          <w:lang w:val="en-US"/>
        </w:rPr>
        <w:t>CORESET-time-dur</w:t>
      </w:r>
      <w:r w:rsidR="00995504" w:rsidRPr="00032A8C">
        <w:rPr>
          <w:rFonts w:ascii="Segoe UI" w:hAnsi="Segoe UI" w:cs="Segoe UI"/>
          <w:color w:val="1A1A1A"/>
          <w:sz w:val="20"/>
          <w:szCs w:val="20"/>
          <w:lang w:val="en-US"/>
        </w:rPr>
        <w:t xml:space="preserve">. </w:t>
      </w:r>
      <w:r w:rsidR="00A95C30" w:rsidRPr="00032A8C">
        <w:rPr>
          <w:lang w:val="en-US" w:eastAsia="x-none"/>
        </w:rPr>
        <w:t>Note that like discussed above, these locations should not be linked to SS block time locations in a fixed manner but that mapping would be based on actually used locations (provided in RMSI)</w:t>
      </w:r>
      <w:r w:rsidR="00B16047" w:rsidRPr="00032A8C">
        <w:rPr>
          <w:lang w:val="en-US" w:eastAsia="x-none"/>
        </w:rPr>
        <w:t xml:space="preserve"> to allow restricting the sweep duration</w:t>
      </w:r>
      <w:r w:rsidR="00A95C30" w:rsidRPr="00032A8C">
        <w:rPr>
          <w:lang w:val="en-US" w:eastAsia="x-none"/>
        </w:rPr>
        <w:t>.</w:t>
      </w:r>
    </w:p>
    <w:p w14:paraId="00A622B8" w14:textId="052C7908" w:rsidR="0092723E" w:rsidRPr="00293481" w:rsidRDefault="00B16047" w:rsidP="00032A8C">
      <w:pPr>
        <w:pStyle w:val="Caption"/>
      </w:pPr>
      <w:bookmarkStart w:id="9" w:name="_Ref492464548"/>
      <w:bookmarkStart w:id="10" w:name="_Ref492885766"/>
      <w:r w:rsidRPr="00BC15B2">
        <w:rPr>
          <w:lang w:val="en-GB"/>
        </w:rPr>
        <w:t xml:space="preserve">Proposal </w:t>
      </w:r>
      <w:r w:rsidRPr="00BC15B2">
        <w:rPr>
          <w:lang w:val="en-GB"/>
        </w:rPr>
        <w:fldChar w:fldCharType="begin"/>
      </w:r>
      <w:r w:rsidRPr="00C34F45">
        <w:rPr>
          <w:lang w:val="en-GB"/>
        </w:rPr>
        <w:instrText xml:space="preserve"> SEQ Proposal \* ARABIC </w:instrText>
      </w:r>
      <w:r w:rsidRPr="00BC15B2">
        <w:rPr>
          <w:lang w:val="en-GB"/>
        </w:rPr>
        <w:fldChar w:fldCharType="separate"/>
      </w:r>
      <w:r w:rsidR="00514548">
        <w:rPr>
          <w:noProof/>
          <w:lang w:val="en-GB"/>
        </w:rPr>
        <w:t>2</w:t>
      </w:r>
      <w:r w:rsidRPr="00BC15B2">
        <w:rPr>
          <w:lang w:val="en-GB"/>
        </w:rPr>
        <w:fldChar w:fldCharType="end"/>
      </w:r>
      <w:r w:rsidR="00A95C30" w:rsidRPr="00BC15B2">
        <w:rPr>
          <w:lang w:val="en-GB"/>
        </w:rPr>
        <w:t xml:space="preserve">: </w:t>
      </w:r>
      <w:r w:rsidR="00A95C30" w:rsidRPr="00032A8C">
        <w:rPr>
          <w:b w:val="0"/>
          <w:lang w:val="en-GB"/>
        </w:rPr>
        <w:t>Determine paging scheduling slot mapping pattern for different CORESET lengths(#symbols)</w:t>
      </w:r>
      <w:bookmarkEnd w:id="9"/>
      <w:r w:rsidR="00B448C7" w:rsidRPr="00032A8C">
        <w:rPr>
          <w:b w:val="0"/>
          <w:lang w:val="en-GB"/>
        </w:rPr>
        <w:t>.</w:t>
      </w:r>
      <w:bookmarkEnd w:id="10"/>
    </w:p>
    <w:p w14:paraId="263D964A" w14:textId="77777777" w:rsidR="00B16047" w:rsidRPr="00032A8C" w:rsidRDefault="00B16047" w:rsidP="000550B4">
      <w:pPr>
        <w:jc w:val="both"/>
        <w:rPr>
          <w:lang w:val="en-US" w:eastAsia="x-none"/>
        </w:rPr>
      </w:pPr>
    </w:p>
    <w:p w14:paraId="0B186499" w14:textId="3615152B" w:rsidR="00CD75B4" w:rsidRPr="00B8625C" w:rsidRDefault="005C6F81" w:rsidP="00032A8C">
      <w:r w:rsidRPr="00032A8C">
        <w:rPr>
          <w:lang w:val="en-US" w:eastAsia="x-none"/>
        </w:rPr>
        <w:t xml:space="preserve">For the PCH sweep carried over NR-PDSCH, </w:t>
      </w:r>
      <w:r w:rsidR="00F86E01" w:rsidRPr="00032A8C">
        <w:rPr>
          <w:lang w:val="en-US" w:eastAsia="x-none"/>
        </w:rPr>
        <w:t>sub</w:t>
      </w:r>
      <w:r w:rsidRPr="00032A8C">
        <w:rPr>
          <w:lang w:val="en-US" w:eastAsia="x-none"/>
        </w:rPr>
        <w:t>-slot concept could be exploited to accommodate also the fairly small paging message sizes</w:t>
      </w:r>
      <w:r w:rsidR="00511AD8" w:rsidRPr="00032A8C">
        <w:rPr>
          <w:lang w:val="en-US" w:eastAsia="x-none"/>
        </w:rPr>
        <w:t xml:space="preserve">. If the message sizes are small, using slot based scheduling could </w:t>
      </w:r>
      <w:r w:rsidRPr="00032A8C">
        <w:rPr>
          <w:lang w:val="en-US" w:eastAsia="x-none"/>
        </w:rPr>
        <w:t xml:space="preserve">wasting system resources in time domain (e.g. by </w:t>
      </w:r>
      <w:r w:rsidR="00511AD8" w:rsidRPr="00032A8C">
        <w:rPr>
          <w:lang w:val="en-US" w:eastAsia="x-none"/>
        </w:rPr>
        <w:t xml:space="preserve">requiring to </w:t>
      </w:r>
      <w:r w:rsidRPr="00032A8C">
        <w:rPr>
          <w:lang w:val="en-US" w:eastAsia="x-none"/>
        </w:rPr>
        <w:t xml:space="preserve">apply always a full slot for each direction). </w:t>
      </w:r>
      <w:r w:rsidR="00F86E01" w:rsidRPr="00032A8C">
        <w:rPr>
          <w:lang w:val="en-US" w:eastAsia="x-none"/>
        </w:rPr>
        <w:t xml:space="preserve">However, </w:t>
      </w:r>
      <w:r w:rsidR="00F86E01" w:rsidRPr="00032A8C">
        <w:rPr>
          <w:lang w:val="en-US" w:eastAsia="x-none"/>
        </w:rPr>
        <w:lastRenderedPageBreak/>
        <w:t xml:space="preserve">as discussed in in Section 2.1 the size of the required PDSCH allocation (#symbols) would depend for example on the number of UE’s to be scheduled. </w:t>
      </w:r>
      <w:r w:rsidR="003D1AF7" w:rsidRPr="00032A8C">
        <w:rPr>
          <w:lang w:val="en-US" w:eastAsia="x-none"/>
        </w:rPr>
        <w:t xml:space="preserve">This is illustrated in Figure 3. </w:t>
      </w:r>
      <w:r w:rsidR="003D1AF7" w:rsidRPr="00032A8C">
        <w:rPr>
          <w:lang w:val="en-US" w:eastAsia="x-none"/>
        </w:rPr>
        <w:t>As can be seen from Figure 3, the paging message sweep for the PO #2 is longer than for PO #0 as there could be more UE IDs to be paged matching the PO #2. However, the paging scheduling sweep is of the same size and thus deterministic from the UE perspective. It should be noted there may not be anything to be carried in the paging message, in that case the NW should be allowed to schedule normal UL/DL slot allocation to replace both, the control channel sweep as well as PCH sweep.</w:t>
      </w:r>
      <w:r w:rsidR="00CD75B4" w:rsidRPr="00881C32">
        <w:rPr>
          <w:noProof/>
          <w:lang w:eastAsia="fi-FI"/>
        </w:rPr>
        <w:drawing>
          <wp:inline distT="0" distB="0" distL="0" distR="0" wp14:anchorId="15374E3F" wp14:editId="05C17160">
            <wp:extent cx="4346575" cy="3050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6575" cy="3050540"/>
                    </a:xfrm>
                    <a:prstGeom prst="rect">
                      <a:avLst/>
                    </a:prstGeom>
                    <a:noFill/>
                    <a:ln>
                      <a:noFill/>
                    </a:ln>
                  </pic:spPr>
                </pic:pic>
              </a:graphicData>
            </a:graphic>
          </wp:inline>
        </w:drawing>
      </w:r>
    </w:p>
    <w:p w14:paraId="41D7F74E" w14:textId="77777777" w:rsidR="00CD75B4" w:rsidRPr="00032A8C" w:rsidRDefault="00CD75B4" w:rsidP="00CD75B4">
      <w:pPr>
        <w:jc w:val="center"/>
        <w:rPr>
          <w:rFonts w:ascii="Arial" w:hAnsi="Arial" w:cs="Arial"/>
          <w:lang w:val="en-US" w:eastAsia="x-none"/>
        </w:rPr>
      </w:pPr>
      <w:r w:rsidRPr="00032A8C">
        <w:rPr>
          <w:rFonts w:ascii="Arial" w:hAnsi="Arial" w:cs="Arial"/>
          <w:lang w:val="en-US"/>
        </w:rPr>
        <w:t>Figure 3. Paging in multi-beam cell with multiple PO sweep bursts within one PO.</w:t>
      </w:r>
    </w:p>
    <w:p w14:paraId="524EC3D1" w14:textId="77777777" w:rsidR="00CD75B4" w:rsidRPr="00032A8C" w:rsidRDefault="00CD75B4" w:rsidP="003D1AF7">
      <w:pPr>
        <w:jc w:val="both"/>
        <w:rPr>
          <w:lang w:val="en-US" w:eastAsia="x-none"/>
        </w:rPr>
      </w:pPr>
    </w:p>
    <w:p w14:paraId="34A4E5C3" w14:textId="6B6293AF" w:rsidR="00F86E01" w:rsidRPr="00032A8C" w:rsidRDefault="00CD75B4" w:rsidP="000550B4">
      <w:pPr>
        <w:jc w:val="both"/>
        <w:rPr>
          <w:lang w:val="en-US" w:eastAsia="x-none"/>
        </w:rPr>
      </w:pPr>
      <w:r w:rsidRPr="00032A8C">
        <w:rPr>
          <w:lang w:val="en-US" w:eastAsia="x-none"/>
        </w:rPr>
        <w:t>H</w:t>
      </w:r>
      <w:r w:rsidR="00F86E01" w:rsidRPr="00032A8C">
        <w:rPr>
          <w:lang w:val="en-US" w:eastAsia="x-none"/>
        </w:rPr>
        <w:t xml:space="preserve">ence, the total length of the paging message sweep would be time varying (different in different PO’s). </w:t>
      </w:r>
      <w:r w:rsidR="00995504" w:rsidRPr="00032A8C">
        <w:rPr>
          <w:lang w:val="en-US" w:eastAsia="x-none"/>
        </w:rPr>
        <w:t>T</w:t>
      </w:r>
      <w:r w:rsidR="00F86E01" w:rsidRPr="00032A8C">
        <w:rPr>
          <w:lang w:val="en-US" w:eastAsia="x-none"/>
        </w:rPr>
        <w:t>his would imply that the K0 (timing between PDCCH and PDSCH) would be different</w:t>
      </w:r>
      <w:r w:rsidR="00995504" w:rsidRPr="00032A8C">
        <w:rPr>
          <w:lang w:val="en-US" w:eastAsia="x-none"/>
        </w:rPr>
        <w:t xml:space="preserve"> for each DCI</w:t>
      </w:r>
      <w:r w:rsidR="00F86E01" w:rsidRPr="00032A8C">
        <w:rPr>
          <w:lang w:val="en-US" w:eastAsia="x-none"/>
        </w:rPr>
        <w:t xml:space="preserve">. There are two high level approaches for the paging scheduling to accommodate this: </w:t>
      </w:r>
    </w:p>
    <w:p w14:paraId="46B9E5C6" w14:textId="397EA1B7" w:rsidR="00F86E01" w:rsidRPr="00032A8C" w:rsidRDefault="00F86E01" w:rsidP="00032A8C">
      <w:pPr>
        <w:pStyle w:val="ListParagraph"/>
        <w:numPr>
          <w:ilvl w:val="0"/>
          <w:numId w:val="59"/>
        </w:numPr>
        <w:jc w:val="both"/>
        <w:rPr>
          <w:lang w:val="en-US" w:eastAsia="x-none"/>
        </w:rPr>
      </w:pPr>
      <w:r w:rsidRPr="00032A8C">
        <w:rPr>
          <w:sz w:val="22"/>
          <w:lang w:eastAsia="x-none"/>
        </w:rPr>
        <w:t>Each DCI explicitly points to the start (slot/symbol) of the corresponding PDSCH (carrying the paging message) that is sent to the same beam as the DCI.</w:t>
      </w:r>
      <w:r w:rsidR="00995504">
        <w:rPr>
          <w:sz w:val="22"/>
          <w:lang w:eastAsia="x-none"/>
        </w:rPr>
        <w:t xml:space="preserve"> Content of each paging DCI is different and larger flexibility maybe needed in DCI design.</w:t>
      </w:r>
    </w:p>
    <w:p w14:paraId="6DAC62E6" w14:textId="2584833C" w:rsidR="00F86E01" w:rsidRPr="00032A8C" w:rsidRDefault="00F86E01" w:rsidP="00032A8C">
      <w:pPr>
        <w:pStyle w:val="ListParagraph"/>
        <w:numPr>
          <w:ilvl w:val="0"/>
          <w:numId w:val="59"/>
        </w:numPr>
        <w:jc w:val="both"/>
        <w:rPr>
          <w:lang w:val="en-US" w:eastAsia="x-none"/>
        </w:rPr>
      </w:pPr>
      <w:r w:rsidRPr="00032A8C">
        <w:rPr>
          <w:sz w:val="22"/>
          <w:lang w:eastAsia="x-none"/>
        </w:rPr>
        <w:t>Each DCI’s would point to the slot/symbol where the first PDSCH of the paging message sweep is sent. Then based on the allocation length (#symbols for PDSCH), predefined locations</w:t>
      </w:r>
      <w:r w:rsidR="00995504">
        <w:rPr>
          <w:sz w:val="22"/>
          <w:lang w:eastAsia="x-none"/>
        </w:rPr>
        <w:t xml:space="preserve"> (candidate time locations)</w:t>
      </w:r>
      <w:r w:rsidRPr="00032A8C">
        <w:rPr>
          <w:sz w:val="22"/>
          <w:lang w:eastAsia="x-none"/>
        </w:rPr>
        <w:t xml:space="preserve"> and the logical index of the DCI location, the </w:t>
      </w:r>
      <w:r w:rsidR="00513898" w:rsidRPr="00032A8C">
        <w:rPr>
          <w:sz w:val="22"/>
          <w:lang w:eastAsia="x-none"/>
        </w:rPr>
        <w:t>time location of the PDSCH carry</w:t>
      </w:r>
      <w:r w:rsidRPr="00032A8C">
        <w:rPr>
          <w:sz w:val="22"/>
          <w:lang w:eastAsia="x-none"/>
        </w:rPr>
        <w:t>ing the paging message would be determined.</w:t>
      </w:r>
      <w:r w:rsidR="00995504">
        <w:rPr>
          <w:sz w:val="22"/>
          <w:lang w:eastAsia="x-none"/>
        </w:rPr>
        <w:t xml:space="preserve"> The candidate time allocation could be determined </w:t>
      </w:r>
      <w:r w:rsidR="00511AD8">
        <w:rPr>
          <w:sz w:val="22"/>
          <w:lang w:eastAsia="x-none"/>
        </w:rPr>
        <w:t xml:space="preserve">in a bit </w:t>
      </w:r>
      <w:r w:rsidR="00995504">
        <w:rPr>
          <w:sz w:val="22"/>
          <w:lang w:eastAsia="x-none"/>
        </w:rPr>
        <w:t xml:space="preserve">similar manner as considered for RACH </w:t>
      </w:r>
      <w:r w:rsidR="00514548">
        <w:rPr>
          <w:sz w:val="22"/>
          <w:highlight w:val="yellow"/>
          <w:lang w:eastAsia="x-none"/>
        </w:rPr>
        <w:fldChar w:fldCharType="begin"/>
      </w:r>
      <w:r w:rsidR="00514548">
        <w:rPr>
          <w:sz w:val="22"/>
          <w:lang w:eastAsia="x-none"/>
        </w:rPr>
        <w:instrText xml:space="preserve"> REF _Ref492885860 \r \h </w:instrText>
      </w:r>
      <w:r w:rsidR="00514548">
        <w:rPr>
          <w:sz w:val="22"/>
          <w:highlight w:val="yellow"/>
          <w:lang w:eastAsia="x-none"/>
        </w:rPr>
      </w:r>
      <w:r w:rsidR="00514548">
        <w:rPr>
          <w:sz w:val="22"/>
          <w:highlight w:val="yellow"/>
          <w:lang w:eastAsia="x-none"/>
        </w:rPr>
        <w:fldChar w:fldCharType="separate"/>
      </w:r>
      <w:r w:rsidR="00514548">
        <w:rPr>
          <w:sz w:val="22"/>
          <w:lang w:eastAsia="x-none"/>
        </w:rPr>
        <w:t>[5]</w:t>
      </w:r>
      <w:r w:rsidR="00514548">
        <w:rPr>
          <w:sz w:val="22"/>
          <w:highlight w:val="yellow"/>
          <w:lang w:eastAsia="x-none"/>
        </w:rPr>
        <w:fldChar w:fldCharType="end"/>
      </w:r>
      <w:r w:rsidR="00514548">
        <w:rPr>
          <w:sz w:val="22"/>
          <w:lang w:eastAsia="x-none"/>
        </w:rPr>
        <w:t>,</w:t>
      </w:r>
      <w:r w:rsidR="00995504">
        <w:rPr>
          <w:sz w:val="22"/>
          <w:lang w:eastAsia="x-none"/>
        </w:rPr>
        <w:t xml:space="preserve"> by determining the allowed start symbol and end symbol for a group of slots are allowed for PCH transmission.</w:t>
      </w:r>
    </w:p>
    <w:p w14:paraId="626AB2D0" w14:textId="77777777" w:rsidR="00B23BD8" w:rsidRPr="00032A8C" w:rsidRDefault="00B23BD8" w:rsidP="00293481">
      <w:pPr>
        <w:jc w:val="both"/>
        <w:rPr>
          <w:lang w:val="en-US" w:eastAsia="x-none"/>
        </w:rPr>
      </w:pPr>
    </w:p>
    <w:p w14:paraId="053B176F" w14:textId="7D37648B" w:rsidR="00F86E01" w:rsidRPr="00032A8C" w:rsidRDefault="00B23BD8" w:rsidP="00293481">
      <w:pPr>
        <w:jc w:val="both"/>
        <w:rPr>
          <w:lang w:val="en-US" w:eastAsia="x-none"/>
        </w:rPr>
      </w:pPr>
      <w:r w:rsidRPr="00032A8C">
        <w:rPr>
          <w:lang w:val="en-US" w:eastAsia="x-none"/>
        </w:rPr>
        <w:t>Preference for the method is dependent heavily on the general NR-PDCCH design. If the design allows flexible (and enough forward looking) allocation of PDSCH, then having direct indication could be preferred. Using common content and some mapping function to determine the actual starting symbol for the NR-PDSCH carrying the PCH may simplify the NR-PDCCH design.</w:t>
      </w:r>
    </w:p>
    <w:p w14:paraId="221DE4DD" w14:textId="61D9F1DA" w:rsidR="00B23BD8" w:rsidRDefault="00B23BD8" w:rsidP="00032A8C">
      <w:pPr>
        <w:pStyle w:val="Caption"/>
      </w:pPr>
      <w:bookmarkStart w:id="11" w:name="_Ref492570227"/>
      <w:r>
        <w:t xml:space="preserve">Observation </w:t>
      </w:r>
      <w:r>
        <w:fldChar w:fldCharType="begin"/>
      </w:r>
      <w:r>
        <w:instrText xml:space="preserve"> SEQ Observation \* ARABIC </w:instrText>
      </w:r>
      <w:r>
        <w:fldChar w:fldCharType="separate"/>
      </w:r>
      <w:r w:rsidR="00514548">
        <w:rPr>
          <w:noProof/>
        </w:rPr>
        <w:t>3</w:t>
      </w:r>
      <w:r>
        <w:fldChar w:fldCharType="end"/>
      </w:r>
      <w:r w:rsidRPr="00032A8C">
        <w:rPr>
          <w:lang w:val="en-US"/>
        </w:rPr>
        <w:t xml:space="preserve">: </w:t>
      </w:r>
      <w:r w:rsidRPr="00032A8C">
        <w:rPr>
          <w:b w:val="0"/>
          <w:lang w:val="en-US"/>
        </w:rPr>
        <w:t>If NR-PDCCH design supports flexi</w:t>
      </w:r>
      <w:r w:rsidR="00F0485F">
        <w:rPr>
          <w:b w:val="0"/>
          <w:lang w:val="en-US"/>
        </w:rPr>
        <w:t>b</w:t>
      </w:r>
      <w:r w:rsidRPr="00032A8C">
        <w:rPr>
          <w:b w:val="0"/>
          <w:lang w:val="en-US"/>
        </w:rPr>
        <w:t>le allocation of PDSCH time allocation, direct ind</w:t>
      </w:r>
      <w:r w:rsidR="00F0485F">
        <w:rPr>
          <w:b w:val="0"/>
          <w:lang w:val="en-US"/>
        </w:rPr>
        <w:t>i</w:t>
      </w:r>
      <w:r w:rsidRPr="00032A8C">
        <w:rPr>
          <w:b w:val="0"/>
          <w:lang w:val="en-US"/>
        </w:rPr>
        <w:t>cation of PCH could be preferable</w:t>
      </w:r>
      <w:bookmarkEnd w:id="11"/>
      <w:r w:rsidRPr="00032A8C">
        <w:rPr>
          <w:b w:val="0"/>
          <w:lang w:val="en-US"/>
        </w:rPr>
        <w:t xml:space="preserve"> </w:t>
      </w:r>
    </w:p>
    <w:p w14:paraId="6DD3E715" w14:textId="3061294F" w:rsidR="00DF15F7" w:rsidRPr="00032A8C" w:rsidRDefault="00F65254" w:rsidP="00F65254">
      <w:pPr>
        <w:jc w:val="both"/>
        <w:rPr>
          <w:lang w:val="en-US" w:eastAsia="x-none"/>
        </w:rPr>
      </w:pPr>
      <w:r w:rsidRPr="00032A8C">
        <w:rPr>
          <w:lang w:val="en-US" w:eastAsia="x-none"/>
        </w:rPr>
        <w:lastRenderedPageBreak/>
        <w:t xml:space="preserve">Generally, the PCH </w:t>
      </w:r>
      <w:r w:rsidR="00513898" w:rsidRPr="00032A8C">
        <w:rPr>
          <w:lang w:val="en-US" w:eastAsia="x-none"/>
        </w:rPr>
        <w:t xml:space="preserve">in a </w:t>
      </w:r>
      <w:r w:rsidRPr="00032A8C">
        <w:rPr>
          <w:lang w:val="en-US" w:eastAsia="x-none"/>
        </w:rPr>
        <w:t>sweep</w:t>
      </w:r>
      <w:r w:rsidR="00F86E01" w:rsidRPr="00032A8C">
        <w:rPr>
          <w:lang w:val="en-US" w:eastAsia="x-none"/>
        </w:rPr>
        <w:t xml:space="preserve"> and possibly also the paging scheduling</w:t>
      </w:r>
      <w:r w:rsidR="00513898" w:rsidRPr="00032A8C">
        <w:rPr>
          <w:lang w:val="en-US" w:eastAsia="x-none"/>
        </w:rPr>
        <w:t xml:space="preserve"> in a</w:t>
      </w:r>
      <w:r w:rsidR="00F86E01" w:rsidRPr="00032A8C">
        <w:rPr>
          <w:lang w:val="en-US" w:eastAsia="x-none"/>
        </w:rPr>
        <w:t xml:space="preserve"> sweep</w:t>
      </w:r>
      <w:r w:rsidR="004B1ECB" w:rsidRPr="00032A8C">
        <w:rPr>
          <w:lang w:val="en-US" w:eastAsia="x-none"/>
        </w:rPr>
        <w:t>,</w:t>
      </w:r>
      <w:r w:rsidRPr="00032A8C">
        <w:rPr>
          <w:lang w:val="en-US" w:eastAsia="x-none"/>
        </w:rPr>
        <w:t xml:space="preserve"> </w:t>
      </w:r>
      <w:r w:rsidR="00F86E01" w:rsidRPr="00032A8C">
        <w:rPr>
          <w:lang w:val="en-US" w:eastAsia="x-none"/>
        </w:rPr>
        <w:t>c</w:t>
      </w:r>
      <w:r w:rsidRPr="00032A8C">
        <w:rPr>
          <w:lang w:val="en-US" w:eastAsia="x-none"/>
        </w:rPr>
        <w:t xml:space="preserve">ould be able to be combined </w:t>
      </w:r>
      <w:r w:rsidR="00F86E01" w:rsidRPr="00032A8C">
        <w:rPr>
          <w:lang w:val="en-US" w:eastAsia="x-none"/>
        </w:rPr>
        <w:t xml:space="preserve">by UE </w:t>
      </w:r>
      <w:r w:rsidRPr="00032A8C">
        <w:rPr>
          <w:lang w:val="en-US" w:eastAsia="x-none"/>
        </w:rPr>
        <w:t>from block to block</w:t>
      </w:r>
      <w:r w:rsidR="004B1ECB" w:rsidRPr="00032A8C">
        <w:rPr>
          <w:lang w:val="en-US" w:eastAsia="x-none"/>
        </w:rPr>
        <w:t xml:space="preserve"> </w:t>
      </w:r>
      <w:r w:rsidR="00513898" w:rsidRPr="00032A8C">
        <w:rPr>
          <w:lang w:val="en-US" w:eastAsia="x-none"/>
        </w:rPr>
        <w:t>(</w:t>
      </w:r>
      <w:r w:rsidR="004B1ECB" w:rsidRPr="00032A8C">
        <w:rPr>
          <w:lang w:val="en-US" w:eastAsia="x-none"/>
        </w:rPr>
        <w:t>within the sweep</w:t>
      </w:r>
      <w:r w:rsidRPr="00032A8C">
        <w:rPr>
          <w:lang w:val="en-US" w:eastAsia="x-none"/>
        </w:rPr>
        <w:t xml:space="preserve"> </w:t>
      </w:r>
      <w:r w:rsidR="004B1ECB" w:rsidRPr="00032A8C">
        <w:rPr>
          <w:lang w:val="en-US" w:eastAsia="x-none"/>
        </w:rPr>
        <w:t>in one paging occasion</w:t>
      </w:r>
      <w:r w:rsidR="00513898" w:rsidRPr="00032A8C">
        <w:rPr>
          <w:lang w:val="en-US" w:eastAsia="x-none"/>
        </w:rPr>
        <w:t>)</w:t>
      </w:r>
      <w:r w:rsidR="004B1ECB" w:rsidRPr="00032A8C">
        <w:rPr>
          <w:lang w:val="en-US" w:eastAsia="x-none"/>
        </w:rPr>
        <w:t xml:space="preserve"> </w:t>
      </w:r>
      <w:r w:rsidRPr="00032A8C">
        <w:rPr>
          <w:lang w:val="en-US" w:eastAsia="x-none"/>
        </w:rPr>
        <w:t xml:space="preserve">to </w:t>
      </w:r>
      <w:r w:rsidR="004B1ECB" w:rsidRPr="00032A8C">
        <w:rPr>
          <w:lang w:val="en-US" w:eastAsia="x-none"/>
        </w:rPr>
        <w:t xml:space="preserve">enable UE to improve the </w:t>
      </w:r>
      <w:r w:rsidRPr="00032A8C">
        <w:rPr>
          <w:lang w:val="en-US" w:eastAsia="x-none"/>
        </w:rPr>
        <w:t xml:space="preserve">reception reliability </w:t>
      </w:r>
      <w:r w:rsidR="00F86E01" w:rsidRPr="00032A8C">
        <w:rPr>
          <w:lang w:val="en-US" w:eastAsia="x-none"/>
        </w:rPr>
        <w:t>(</w:t>
      </w:r>
      <w:r w:rsidR="004B1ECB" w:rsidRPr="00032A8C">
        <w:rPr>
          <w:lang w:val="en-US" w:eastAsia="x-none"/>
        </w:rPr>
        <w:t>if it hears multiple beams</w:t>
      </w:r>
      <w:r w:rsidR="00F86E01" w:rsidRPr="00032A8C">
        <w:rPr>
          <w:lang w:val="en-US" w:eastAsia="x-none"/>
        </w:rPr>
        <w:t>)</w:t>
      </w:r>
      <w:r w:rsidRPr="00032A8C">
        <w:rPr>
          <w:lang w:val="en-US" w:eastAsia="x-none"/>
        </w:rPr>
        <w:t>.</w:t>
      </w:r>
      <w:r w:rsidR="00F86E01" w:rsidRPr="00032A8C">
        <w:rPr>
          <w:lang w:val="en-US" w:eastAsia="x-none"/>
        </w:rPr>
        <w:t xml:space="preserve"> This would of course require that the content of the signals would be same</w:t>
      </w:r>
      <w:r w:rsidR="00EF373B" w:rsidRPr="00032A8C">
        <w:rPr>
          <w:lang w:val="en-US" w:eastAsia="x-none"/>
        </w:rPr>
        <w:t xml:space="preserve"> and that UE would be made aware where all PDSCH carrying PCH in PO are located</w:t>
      </w:r>
      <w:r w:rsidR="00F86E01" w:rsidRPr="00032A8C">
        <w:rPr>
          <w:lang w:val="en-US" w:eastAsia="x-none"/>
        </w:rPr>
        <w:t>. For PDSCH, carrying the paging message could be assumed when restricted to one PO. Whether this could be done for DCI, would depend how the PCH scheduling is done, as described above.</w:t>
      </w:r>
    </w:p>
    <w:p w14:paraId="7A1779AE" w14:textId="21F26A6C" w:rsidR="00F65254" w:rsidRPr="00032A8C" w:rsidRDefault="00CD75B4" w:rsidP="00C748FB">
      <w:pPr>
        <w:pStyle w:val="Caption"/>
        <w:rPr>
          <w:lang w:val="en-GB"/>
        </w:rPr>
      </w:pPr>
      <w:bookmarkStart w:id="12" w:name="_Ref474146342"/>
      <w:bookmarkStart w:id="13" w:name="_Ref492464594"/>
      <w:r w:rsidRPr="00032A8C">
        <w:rPr>
          <w:lang w:val="en-GB"/>
        </w:rPr>
        <w:t xml:space="preserve">Observation </w:t>
      </w:r>
      <w:r w:rsidRPr="00032A8C">
        <w:rPr>
          <w:lang w:val="en-GB"/>
        </w:rPr>
        <w:fldChar w:fldCharType="begin"/>
      </w:r>
      <w:r w:rsidRPr="00032A8C">
        <w:rPr>
          <w:lang w:val="en-GB"/>
        </w:rPr>
        <w:instrText xml:space="preserve"> SEQ Observation \* ARABIC </w:instrText>
      </w:r>
      <w:r w:rsidRPr="00032A8C">
        <w:rPr>
          <w:lang w:val="en-GB"/>
        </w:rPr>
        <w:fldChar w:fldCharType="separate"/>
      </w:r>
      <w:r w:rsidR="00514548">
        <w:rPr>
          <w:noProof/>
          <w:lang w:val="en-GB"/>
        </w:rPr>
        <w:t>4</w:t>
      </w:r>
      <w:r w:rsidRPr="00032A8C">
        <w:rPr>
          <w:lang w:val="en-GB"/>
        </w:rPr>
        <w:fldChar w:fldCharType="end"/>
      </w:r>
      <w:r w:rsidRPr="00032A8C">
        <w:rPr>
          <w:lang w:val="en-GB"/>
        </w:rPr>
        <w:t xml:space="preserve">: </w:t>
      </w:r>
      <w:r w:rsidRPr="00032A8C">
        <w:rPr>
          <w:b w:val="0"/>
          <w:lang w:val="en-GB"/>
        </w:rPr>
        <w:t xml:space="preserve">Paging message and possibly paging scheduling, could be </w:t>
      </w:r>
      <w:r w:rsidR="00F65254" w:rsidRPr="00032A8C">
        <w:rPr>
          <w:b w:val="0"/>
          <w:lang w:val="en-GB"/>
        </w:rPr>
        <w:t>combined from block to block in the receiver.</w:t>
      </w:r>
      <w:bookmarkEnd w:id="12"/>
      <w:bookmarkEnd w:id="13"/>
    </w:p>
    <w:p w14:paraId="590BD32D" w14:textId="42C0E64A" w:rsidR="00591F40" w:rsidRPr="00032A8C" w:rsidRDefault="00F65254" w:rsidP="00032A8C">
      <w:pPr>
        <w:jc w:val="both"/>
      </w:pPr>
      <w:r w:rsidRPr="00032A8C">
        <w:rPr>
          <w:lang w:val="en-US" w:eastAsia="x-none"/>
        </w:rPr>
        <w:t>As in LTE, system information – rather minimum system information – can be used to configure the UEs to listen to the paging through sweep control channel/PCH sweep as well as how frequently such sweep POs exist. Such information is not required before the full minimum system information is determined by the UE, hence, the PBCH/MIB does not need to convey any information pertaining to paging reception.</w:t>
      </w:r>
      <w:bookmarkStart w:id="14" w:name="_Ref474146348"/>
    </w:p>
    <w:p w14:paraId="39E6FEA8" w14:textId="62FFD0DD" w:rsidR="00F65254" w:rsidRPr="00032A8C" w:rsidRDefault="00591F40" w:rsidP="00591F40">
      <w:pPr>
        <w:pStyle w:val="Caption"/>
        <w:rPr>
          <w:lang w:val="en-GB"/>
        </w:rPr>
      </w:pPr>
      <w:bookmarkStart w:id="15" w:name="_Ref492464756"/>
      <w:r w:rsidRPr="00032A8C">
        <w:rPr>
          <w:lang w:val="en-GB"/>
        </w:rPr>
        <w:t xml:space="preserve">Proposal </w:t>
      </w:r>
      <w:r w:rsidRPr="00032A8C">
        <w:rPr>
          <w:lang w:val="en-GB"/>
        </w:rPr>
        <w:fldChar w:fldCharType="begin"/>
      </w:r>
      <w:r w:rsidRPr="00032A8C">
        <w:rPr>
          <w:lang w:val="en-GB"/>
        </w:rPr>
        <w:instrText xml:space="preserve"> SEQ Proposal \* ARABIC </w:instrText>
      </w:r>
      <w:r w:rsidRPr="00032A8C">
        <w:rPr>
          <w:lang w:val="en-GB"/>
        </w:rPr>
        <w:fldChar w:fldCharType="separate"/>
      </w:r>
      <w:r w:rsidR="00514548">
        <w:rPr>
          <w:noProof/>
          <w:lang w:val="en-GB"/>
        </w:rPr>
        <w:t>3</w:t>
      </w:r>
      <w:r w:rsidRPr="00032A8C">
        <w:rPr>
          <w:lang w:val="en-GB"/>
        </w:rPr>
        <w:fldChar w:fldCharType="end"/>
      </w:r>
      <w:r w:rsidRPr="00032A8C">
        <w:rPr>
          <w:lang w:val="en-GB"/>
        </w:rPr>
        <w:t xml:space="preserve">: </w:t>
      </w:r>
      <w:r w:rsidR="00F65254" w:rsidRPr="00032A8C">
        <w:rPr>
          <w:b w:val="0"/>
          <w:lang w:val="en-GB"/>
        </w:rPr>
        <w:t>PBCH does not carry information pertaining to paging reception by the UEs.</w:t>
      </w:r>
      <w:bookmarkEnd w:id="14"/>
      <w:bookmarkEnd w:id="15"/>
    </w:p>
    <w:p w14:paraId="39582D3A" w14:textId="79E61D00" w:rsidR="00591F40" w:rsidRPr="00032A8C" w:rsidRDefault="000E1C6F" w:rsidP="00032A8C">
      <w:pPr>
        <w:jc w:val="both"/>
      </w:pPr>
      <w:r w:rsidRPr="00032A8C">
        <w:rPr>
          <w:lang w:val="en-US" w:eastAsia="x-none"/>
        </w:rPr>
        <w:t>As proposed in, e.g., [2], the sweep control channel could be considered to be multiplexed with the SS-block in FDM manner to save additional overhead. However, the overhead reduction would primarily be needed for the systems operating with narrow carrier bandwidths but most likely the FD multiplexing with SS-block is not possible</w:t>
      </w:r>
      <w:r w:rsidR="00A40151" w:rsidRPr="00032A8C">
        <w:rPr>
          <w:lang w:val="en-US" w:eastAsia="x-none"/>
        </w:rPr>
        <w:t xml:space="preserve"> there</w:t>
      </w:r>
      <w:r w:rsidRPr="00032A8C">
        <w:rPr>
          <w:lang w:val="en-US" w:eastAsia="x-none"/>
        </w:rPr>
        <w:t>.</w:t>
      </w:r>
      <w:r w:rsidR="00A40151" w:rsidRPr="00032A8C">
        <w:rPr>
          <w:lang w:val="en-US" w:eastAsia="x-none"/>
        </w:rPr>
        <w:t xml:space="preserve"> Also, the minimum UE bandwidth aspects need also to be taken into account when such optimization is discussed. Furthermore, with such scheme the number of POs would be limited by the SS</w:t>
      </w:r>
      <w:r w:rsidRPr="00032A8C">
        <w:rPr>
          <w:lang w:val="en-US" w:eastAsia="x-none"/>
        </w:rPr>
        <w:t xml:space="preserve"> </w:t>
      </w:r>
      <w:r w:rsidR="00A40151" w:rsidRPr="00032A8C">
        <w:rPr>
          <w:lang w:val="en-US" w:eastAsia="x-none"/>
        </w:rPr>
        <w:t xml:space="preserve">burst set periodicity which might not always suffice for the amount of paging load in the cell. </w:t>
      </w:r>
      <w:r w:rsidRPr="00032A8C">
        <w:rPr>
          <w:lang w:val="en-US" w:eastAsia="x-none"/>
        </w:rPr>
        <w:t>Thus, for simplicity, RAN1 should primarily consider the separate sweep to be used for the sweep control channel before considering possible optimization by multiplexing with SS-blocks for systems operating with enough wide carrier bandwidths.</w:t>
      </w:r>
      <w:r w:rsidR="00A40151" w:rsidRPr="00032A8C">
        <w:rPr>
          <w:lang w:val="en-US" w:eastAsia="x-none"/>
        </w:rPr>
        <w:t xml:space="preserve"> </w:t>
      </w:r>
      <w:r w:rsidR="004034FA" w:rsidRPr="00032A8C">
        <w:rPr>
          <w:lang w:val="en-US" w:eastAsia="x-none"/>
        </w:rPr>
        <w:t>In any case, NW should have means to configure the sweep control channel to a separate sweep or to the SS-sweep (or even both).</w:t>
      </w:r>
      <w:bookmarkStart w:id="16" w:name="_Ref474146355"/>
    </w:p>
    <w:p w14:paraId="2754C52E" w14:textId="56950A80" w:rsidR="000E1C6F" w:rsidRPr="00032A8C" w:rsidRDefault="00591F40" w:rsidP="00591F40">
      <w:pPr>
        <w:pStyle w:val="Caption"/>
        <w:rPr>
          <w:lang w:val="en-GB"/>
        </w:rPr>
      </w:pPr>
      <w:bookmarkStart w:id="17" w:name="_Ref492464761"/>
      <w:r w:rsidRPr="00032A8C">
        <w:rPr>
          <w:lang w:val="en-GB"/>
        </w:rPr>
        <w:t xml:space="preserve">Proposal </w:t>
      </w:r>
      <w:r w:rsidRPr="00032A8C">
        <w:rPr>
          <w:lang w:val="en-GB"/>
        </w:rPr>
        <w:fldChar w:fldCharType="begin"/>
      </w:r>
      <w:r w:rsidRPr="00032A8C">
        <w:rPr>
          <w:lang w:val="en-GB"/>
        </w:rPr>
        <w:instrText xml:space="preserve"> SEQ Proposal \* ARABIC </w:instrText>
      </w:r>
      <w:r w:rsidRPr="00032A8C">
        <w:rPr>
          <w:lang w:val="en-GB"/>
        </w:rPr>
        <w:fldChar w:fldCharType="separate"/>
      </w:r>
      <w:r w:rsidR="00514548">
        <w:rPr>
          <w:noProof/>
          <w:lang w:val="en-GB"/>
        </w:rPr>
        <w:t>4</w:t>
      </w:r>
      <w:r w:rsidRPr="00032A8C">
        <w:rPr>
          <w:lang w:val="en-GB"/>
        </w:rPr>
        <w:fldChar w:fldCharType="end"/>
      </w:r>
      <w:r w:rsidRPr="00032A8C">
        <w:rPr>
          <w:lang w:val="en-GB"/>
        </w:rPr>
        <w:t xml:space="preserve">: </w:t>
      </w:r>
      <w:r w:rsidR="000E1C6F" w:rsidRPr="00032A8C">
        <w:rPr>
          <w:b w:val="0"/>
          <w:lang w:val="en-GB"/>
        </w:rPr>
        <w:t>Primarily, separate sweep in time domain is considered for the sweep control channel design in RAN1</w:t>
      </w:r>
      <w:r w:rsidR="004034FA" w:rsidRPr="00032A8C">
        <w:rPr>
          <w:b w:val="0"/>
          <w:lang w:val="en-GB"/>
        </w:rPr>
        <w:t xml:space="preserve"> and the configurable </w:t>
      </w:r>
      <w:r w:rsidR="00F86E01" w:rsidRPr="00032A8C">
        <w:rPr>
          <w:b w:val="0"/>
          <w:lang w:val="en-GB"/>
        </w:rPr>
        <w:t xml:space="preserve">FDM </w:t>
      </w:r>
      <w:r w:rsidR="004034FA" w:rsidRPr="00032A8C">
        <w:rPr>
          <w:b w:val="0"/>
          <w:lang w:val="en-GB"/>
        </w:rPr>
        <w:t>multiplexing with SS-block can be considered</w:t>
      </w:r>
      <w:r w:rsidR="00AD119C" w:rsidRPr="00032A8C">
        <w:rPr>
          <w:b w:val="0"/>
          <w:lang w:val="en-GB"/>
        </w:rPr>
        <w:t xml:space="preserve"> to be used if notable performance gain can be achieved</w:t>
      </w:r>
      <w:r w:rsidR="000E1C6F" w:rsidRPr="00032A8C">
        <w:rPr>
          <w:lang w:val="en-GB"/>
        </w:rPr>
        <w:t>.</w:t>
      </w:r>
      <w:bookmarkEnd w:id="16"/>
      <w:bookmarkEnd w:id="17"/>
    </w:p>
    <w:p w14:paraId="720A36F1" w14:textId="22EE75DE" w:rsidR="00B23BD8" w:rsidRPr="00032A8C" w:rsidRDefault="00B23BD8" w:rsidP="0031541D">
      <w:pPr>
        <w:rPr>
          <w:b/>
          <w:lang w:val="en-US" w:eastAsia="x-none"/>
        </w:rPr>
      </w:pPr>
      <w:bookmarkStart w:id="18" w:name="_Ref492464766"/>
    </w:p>
    <w:bookmarkEnd w:id="18"/>
    <w:p w14:paraId="759A5820" w14:textId="704F6574" w:rsidR="00BE2A05" w:rsidRPr="00032A8C" w:rsidRDefault="00BE2A05" w:rsidP="0031541D">
      <w:pPr>
        <w:rPr>
          <w:b/>
          <w:lang w:val="en-US" w:eastAsia="x-none"/>
        </w:rPr>
      </w:pPr>
    </w:p>
    <w:p w14:paraId="30F40196" w14:textId="4137BE32" w:rsidR="00A14191" w:rsidRPr="00B8625C" w:rsidRDefault="00A14191" w:rsidP="00504688">
      <w:pPr>
        <w:pStyle w:val="Heading3"/>
        <w:rPr>
          <w:b/>
          <w:lang w:eastAsia="x-none"/>
        </w:rPr>
      </w:pPr>
      <w:r w:rsidRPr="00032A8C">
        <w:t>2.3</w:t>
      </w:r>
      <w:r w:rsidRPr="00032A8C">
        <w:tab/>
        <w:t>QCL for paging reception</w:t>
      </w:r>
    </w:p>
    <w:p w14:paraId="5B4B1B20" w14:textId="104B6168" w:rsidR="00D575E3" w:rsidRPr="00032A8C" w:rsidRDefault="00A14191" w:rsidP="0031541D">
      <w:pPr>
        <w:rPr>
          <w:b/>
          <w:lang w:val="en-US" w:eastAsia="x-none"/>
        </w:rPr>
      </w:pPr>
      <w:r w:rsidRPr="00032A8C">
        <w:rPr>
          <w:lang w:val="en-US" w:eastAsia="x-none"/>
        </w:rPr>
        <w:t>Based on the agreements in last meeting the IDLE mode UE can do its RX beam association in general case only based on the SS Block. As discussed in above and also in the next session, it is expected that the paging would follow the exploit the multiplexing gain in frequency and time domain (as muxing with SS-block) as both the paging mechanism discussed are anticipated to have association with the SS block (e.g. RACH). Therefore it would seem natural that UE can assume also association with SS block when determining it’s spatial filtering and other configuration (reception window and receiver configuration).</w:t>
      </w:r>
    </w:p>
    <w:p w14:paraId="0611BF80" w14:textId="0761C33F" w:rsidR="00A14191" w:rsidRPr="00032A8C" w:rsidRDefault="00D575E3" w:rsidP="00032A8C">
      <w:pPr>
        <w:pStyle w:val="Caption"/>
        <w:rPr>
          <w:b w:val="0"/>
        </w:rPr>
      </w:pPr>
      <w:bookmarkStart w:id="19" w:name="_Ref492464770"/>
      <w:r w:rsidRPr="00BC15B2">
        <w:rPr>
          <w:lang w:val="en-GB"/>
        </w:rPr>
        <w:t xml:space="preserve">Proposal </w:t>
      </w:r>
      <w:r w:rsidRPr="00BC15B2">
        <w:rPr>
          <w:lang w:val="en-GB"/>
        </w:rPr>
        <w:fldChar w:fldCharType="begin"/>
      </w:r>
      <w:r w:rsidRPr="00C34F45">
        <w:rPr>
          <w:lang w:val="en-GB"/>
        </w:rPr>
        <w:instrText xml:space="preserve"> SEQ Proposal \* ARABIC </w:instrText>
      </w:r>
      <w:r w:rsidRPr="00BC15B2">
        <w:rPr>
          <w:lang w:val="en-GB"/>
        </w:rPr>
        <w:fldChar w:fldCharType="separate"/>
      </w:r>
      <w:r w:rsidR="00514548">
        <w:rPr>
          <w:noProof/>
          <w:lang w:val="en-GB"/>
        </w:rPr>
        <w:t>5</w:t>
      </w:r>
      <w:r w:rsidRPr="00BC15B2">
        <w:rPr>
          <w:lang w:val="en-GB"/>
        </w:rPr>
        <w:fldChar w:fldCharType="end"/>
      </w:r>
      <w:r w:rsidRPr="00032A8C">
        <w:rPr>
          <w:lang w:val="en-GB"/>
        </w:rPr>
        <w:t xml:space="preserve">: </w:t>
      </w:r>
      <w:r w:rsidR="00A14191" w:rsidRPr="00032A8C">
        <w:rPr>
          <w:b w:val="0"/>
          <w:lang w:val="en-GB"/>
        </w:rPr>
        <w:t>UE can assume that SS block and paging reception (on the PO associated with the SS block) are QCL’ed.</w:t>
      </w:r>
      <w:bookmarkEnd w:id="19"/>
      <w:r w:rsidR="00A14191" w:rsidRPr="00032A8C">
        <w:rPr>
          <w:b w:val="0"/>
          <w:lang w:val="en-GB"/>
        </w:rPr>
        <w:t xml:space="preserve">  </w:t>
      </w:r>
    </w:p>
    <w:p w14:paraId="43F19ADC" w14:textId="252CF4FB" w:rsidR="009F6D84" w:rsidRPr="00B8625C" w:rsidRDefault="009F6D84" w:rsidP="009F6D84">
      <w:pPr>
        <w:pStyle w:val="Heading3"/>
        <w:rPr>
          <w:b/>
          <w:lang w:eastAsia="x-none"/>
        </w:rPr>
      </w:pPr>
      <w:r w:rsidRPr="00032A8C">
        <w:t>2.4</w:t>
      </w:r>
      <w:r w:rsidRPr="00032A8C">
        <w:tab/>
        <w:t>Numerology for paging</w:t>
      </w:r>
    </w:p>
    <w:p w14:paraId="739E8DD7" w14:textId="77777777" w:rsidR="00A902E5" w:rsidRPr="00032A8C" w:rsidRDefault="009F6D84" w:rsidP="00A902E5">
      <w:pPr>
        <w:rPr>
          <w:lang w:val="en-US" w:eastAsia="x-none"/>
        </w:rPr>
      </w:pPr>
      <w:r w:rsidRPr="00881C32">
        <w:rPr>
          <w:lang w:eastAsia="x-none"/>
        </w:rPr>
        <w:t>In RAN1#90 agreement the numerology for paging was left open. In short</w:t>
      </w:r>
      <w:r w:rsidRPr="00032A8C">
        <w:rPr>
          <w:lang w:eastAsia="x-none"/>
        </w:rPr>
        <w:t xml:space="preserve">, there are two main options to determine the sub-carrier spacing for paging; use the same numerology as indicated in PBCH for RSMI or give the numerology in RMSI. </w:t>
      </w:r>
      <w:r w:rsidR="00A902E5" w:rsidRPr="00032A8C">
        <w:rPr>
          <w:lang w:val="en-US" w:eastAsia="x-none"/>
        </w:rPr>
        <w:t>T</w:t>
      </w:r>
      <w:r w:rsidRPr="00881C32">
        <w:rPr>
          <w:lang w:eastAsia="x-none"/>
        </w:rPr>
        <w:t xml:space="preserve">he main question is whether there is need to separate the used numerology for example from </w:t>
      </w:r>
      <w:r w:rsidR="00A902E5" w:rsidRPr="00032A8C">
        <w:rPr>
          <w:lang w:val="en-US" w:eastAsia="x-none"/>
        </w:rPr>
        <w:t xml:space="preserve">the one used for </w:t>
      </w:r>
      <w:r w:rsidRPr="00881C32">
        <w:rPr>
          <w:lang w:eastAsia="x-none"/>
        </w:rPr>
        <w:t>RMSI. As discussed in previous section</w:t>
      </w:r>
      <w:r w:rsidRPr="00032A8C">
        <w:rPr>
          <w:lang w:eastAsia="x-none"/>
        </w:rPr>
        <w:t xml:space="preserve">s above the search space </w:t>
      </w:r>
      <w:r w:rsidRPr="00032A8C">
        <w:rPr>
          <w:lang w:eastAsia="x-none"/>
        </w:rPr>
        <w:lastRenderedPageBreak/>
        <w:t xml:space="preserve">structure of paging could be different compared to e.g. RMSI, which could give some justification to consider different numerology. Hence there could be some interest to use for example higher sub-carrier spacing to reduce the sweep overhead in certain scenarios. However as the number of </w:t>
      </w:r>
      <w:r w:rsidR="00A902E5" w:rsidRPr="00032A8C">
        <w:rPr>
          <w:lang w:val="en-US" w:eastAsia="x-none"/>
        </w:rPr>
        <w:t xml:space="preserve">NR-PDCCH </w:t>
      </w:r>
      <w:r w:rsidRPr="00881C32">
        <w:rPr>
          <w:lang w:eastAsia="x-none"/>
        </w:rPr>
        <w:t>symbols is limited (1..3) and increasing the sub-carrier spacing would reduce the total number of RE’s available in the given ban</w:t>
      </w:r>
      <w:r w:rsidR="00B8625C" w:rsidRPr="00032A8C">
        <w:rPr>
          <w:lang w:val="en-US" w:eastAsia="x-none"/>
        </w:rPr>
        <w:t>d</w:t>
      </w:r>
      <w:r w:rsidRPr="00881C32">
        <w:rPr>
          <w:lang w:eastAsia="x-none"/>
        </w:rPr>
        <w:t>width, it is more likely that the sub-carrier spacing for the PDCCH (and the determination of the CORESET) would</w:t>
      </w:r>
      <w:r w:rsidR="00C81195" w:rsidRPr="00032A8C">
        <w:rPr>
          <w:lang w:eastAsia="x-none"/>
        </w:rPr>
        <w:t xml:space="preserve"> need to be based on the boundaries set by the coverage.</w:t>
      </w:r>
      <w:r w:rsidRPr="00032A8C">
        <w:rPr>
          <w:lang w:eastAsia="x-none"/>
        </w:rPr>
        <w:t xml:space="preserve"> </w:t>
      </w:r>
      <w:r w:rsidR="00A902E5" w:rsidRPr="00032A8C">
        <w:rPr>
          <w:lang w:val="en-US" w:eastAsia="x-none"/>
        </w:rPr>
        <w:t>In relation response-driven paging mechanism, discussed in next section, the PDCCH numerology providing the group indication would follow the discussion above.</w:t>
      </w:r>
    </w:p>
    <w:p w14:paraId="01E26F4C" w14:textId="5F50B189" w:rsidR="009F6D84" w:rsidRPr="00032A8C" w:rsidRDefault="009F6D84" w:rsidP="00032A8C">
      <w:pPr>
        <w:pStyle w:val="Caption"/>
        <w:rPr>
          <w:lang w:val="en-GB"/>
        </w:rPr>
      </w:pPr>
      <w:bookmarkStart w:id="20" w:name="_Ref492549367"/>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514548">
        <w:rPr>
          <w:noProof/>
          <w:lang w:val="en-GB"/>
        </w:rPr>
        <w:t>5</w:t>
      </w:r>
      <w:r w:rsidRPr="00BC15B2">
        <w:rPr>
          <w:lang w:val="en-GB"/>
        </w:rPr>
        <w:fldChar w:fldCharType="end"/>
      </w:r>
      <w:r w:rsidRPr="00032A8C">
        <w:rPr>
          <w:lang w:val="en-GB"/>
        </w:rPr>
        <w:t xml:space="preserve">: </w:t>
      </w:r>
      <w:r w:rsidRPr="00032A8C">
        <w:rPr>
          <w:b w:val="0"/>
          <w:lang w:val="en-GB"/>
        </w:rPr>
        <w:t xml:space="preserve">It would </w:t>
      </w:r>
      <w:r w:rsidR="00B8625C">
        <w:rPr>
          <w:b w:val="0"/>
          <w:lang w:val="en-GB"/>
        </w:rPr>
        <w:t xml:space="preserve">appear to be </w:t>
      </w:r>
      <w:r w:rsidRPr="00032A8C">
        <w:rPr>
          <w:b w:val="0"/>
          <w:lang w:val="en-GB"/>
        </w:rPr>
        <w:t>feasible to a</w:t>
      </w:r>
      <w:r w:rsidR="00B8625C" w:rsidRPr="00032A8C">
        <w:rPr>
          <w:b w:val="0"/>
          <w:lang w:val="en-GB"/>
        </w:rPr>
        <w:t>pply same numerology for paging</w:t>
      </w:r>
      <w:r w:rsidR="00B8625C">
        <w:rPr>
          <w:b w:val="0"/>
          <w:lang w:val="en-GB"/>
        </w:rPr>
        <w:t xml:space="preserve"> as for RMSI (indicated in PBCH) for broadcast based paging.</w:t>
      </w:r>
      <w:bookmarkEnd w:id="20"/>
      <w:r w:rsidRPr="00032A8C">
        <w:rPr>
          <w:b w:val="0"/>
          <w:lang w:val="en-GB"/>
        </w:rPr>
        <w:t xml:space="preserve"> </w:t>
      </w:r>
    </w:p>
    <w:p w14:paraId="3C4F71BD" w14:textId="13D484BD" w:rsidR="00BE2A05" w:rsidRPr="00B8625C" w:rsidRDefault="00BE2A05" w:rsidP="00BE2A05">
      <w:pPr>
        <w:pStyle w:val="Heading1"/>
        <w:rPr>
          <w:color w:val="000000"/>
        </w:rPr>
      </w:pPr>
      <w:r w:rsidRPr="00B8625C">
        <w:rPr>
          <w:color w:val="000000"/>
        </w:rPr>
        <w:t>3</w:t>
      </w:r>
      <w:r w:rsidRPr="00B8625C">
        <w:rPr>
          <w:color w:val="000000"/>
        </w:rPr>
        <w:tab/>
      </w:r>
      <w:r w:rsidR="00B966B9" w:rsidRPr="00B8625C">
        <w:rPr>
          <w:color w:val="000000"/>
        </w:rPr>
        <w:t xml:space="preserve">Response-driven paging </w:t>
      </w:r>
      <w:r w:rsidR="00FA7AE3" w:rsidRPr="00B8625C">
        <w:rPr>
          <w:color w:val="000000"/>
        </w:rPr>
        <w:t xml:space="preserve">mechanism </w:t>
      </w:r>
    </w:p>
    <w:p w14:paraId="7F51B10A" w14:textId="24522543" w:rsidR="00C62974" w:rsidRPr="00032A8C" w:rsidRDefault="00FA7AE3" w:rsidP="00C62974">
      <w:pPr>
        <w:rPr>
          <w:lang w:val="en-US" w:eastAsia="x-none"/>
        </w:rPr>
      </w:pPr>
      <w:r w:rsidRPr="00032A8C">
        <w:rPr>
          <w:lang w:val="en-US" w:eastAsia="x-none"/>
        </w:rPr>
        <w:t>Like discussed in previous section there is a need to support different mechanism to allow feasible support of DL based paging in multi-beam deployments.</w:t>
      </w:r>
      <w:r w:rsidR="00C62974" w:rsidRPr="00032A8C">
        <w:rPr>
          <w:lang w:val="en-US" w:eastAsia="x-none"/>
        </w:rPr>
        <w:t xml:space="preserve"> With an uplink driven response from the UE (response driven paging), to assist the network in identifying the beam or a group of beams the user is in, the DL overhead of the paging messages can be reduced. In this case, the paging message is only sent on the beams the user are potentially in</w:t>
      </w:r>
      <w:r w:rsidR="00E0709D" w:rsidRPr="00032A8C">
        <w:rPr>
          <w:lang w:val="en-US" w:eastAsia="x-none"/>
        </w:rPr>
        <w:t xml:space="preserve">. </w:t>
      </w:r>
      <w:r w:rsidR="00EF2FC7" w:rsidRPr="00032A8C">
        <w:rPr>
          <w:lang w:val="en-US" w:eastAsia="x-none"/>
        </w:rPr>
        <w:t>In response-driven paging indicator mechanism, instead of sending a paging message containing the UE IDs (e.g. S-TMSI), UEs are assigned to groups, Paging Groups (PGs), for which UE monitors in PO. To page an UE, network sends the paging indicator and as a response all the UEs monitoring the same paging indicator will perform UL access.</w:t>
      </w:r>
      <w:r w:rsidR="00C62974" w:rsidRPr="00032A8C">
        <w:rPr>
          <w:lang w:val="en-US" w:eastAsia="x-none"/>
        </w:rPr>
        <w:t xml:space="preserve"> There are two methods for allocating RACH preamble sequences to the RACH message used in response to the paging indicators</w:t>
      </w:r>
      <w:r w:rsidR="00B8625C" w:rsidRPr="00032A8C">
        <w:rPr>
          <w:lang w:val="en-US" w:eastAsia="x-none"/>
        </w:rPr>
        <w:t xml:space="preserve"> </w:t>
      </w:r>
      <w:r w:rsidR="00B8625C">
        <w:rPr>
          <w:lang w:eastAsia="x-none"/>
        </w:rPr>
        <w:fldChar w:fldCharType="begin"/>
      </w:r>
      <w:r w:rsidR="00B8625C" w:rsidRPr="00032A8C">
        <w:rPr>
          <w:lang w:val="en-US" w:eastAsia="x-none"/>
        </w:rPr>
        <w:instrText xml:space="preserve"> REF _Ref485294473 \r \h </w:instrText>
      </w:r>
      <w:r w:rsidR="00B8625C">
        <w:rPr>
          <w:lang w:eastAsia="x-none"/>
        </w:rPr>
      </w:r>
      <w:r w:rsidR="00B8625C">
        <w:rPr>
          <w:lang w:eastAsia="x-none"/>
        </w:rPr>
        <w:fldChar w:fldCharType="separate"/>
      </w:r>
      <w:r w:rsidR="00514548" w:rsidRPr="00032A8C">
        <w:rPr>
          <w:lang w:val="en-US" w:eastAsia="x-none"/>
        </w:rPr>
        <w:t>[8]</w:t>
      </w:r>
      <w:r w:rsidR="00B8625C">
        <w:rPr>
          <w:lang w:eastAsia="x-none"/>
        </w:rPr>
        <w:fldChar w:fldCharType="end"/>
      </w:r>
      <w:r w:rsidR="00C62974" w:rsidRPr="00032A8C">
        <w:rPr>
          <w:lang w:val="en-US" w:eastAsia="x-none"/>
        </w:rPr>
        <w:t xml:space="preserve">: </w:t>
      </w:r>
    </w:p>
    <w:p w14:paraId="4D51511C" w14:textId="055CEE35" w:rsidR="00C62974" w:rsidRPr="00032A8C" w:rsidRDefault="00C62974" w:rsidP="00504688">
      <w:pPr>
        <w:pStyle w:val="ListParagraph"/>
        <w:numPr>
          <w:ilvl w:val="0"/>
          <w:numId w:val="58"/>
        </w:numPr>
        <w:rPr>
          <w:lang w:eastAsia="x-none"/>
        </w:rPr>
      </w:pPr>
      <w:r w:rsidRPr="00881C32">
        <w:rPr>
          <w:sz w:val="22"/>
          <w:lang w:eastAsia="x-none"/>
        </w:rPr>
        <w:t xml:space="preserve">Method 1:Dedicated PRACH preamble sequences: The UE selects a dedicated RACH preamble that is based on the paging group that the user belongs to. All users in the same group, select the same RACH preamble, these users could be in different beams. The network can’t distinguish the users in the same group, hence the paging </w:t>
      </w:r>
      <w:r w:rsidRPr="00032A8C">
        <w:rPr>
          <w:sz w:val="22"/>
          <w:lang w:eastAsia="x-none"/>
        </w:rPr>
        <w:t xml:space="preserve">message (this could be part of message 2) needs to be sent on beams the given RACH preamble is received. </w:t>
      </w:r>
    </w:p>
    <w:p w14:paraId="57FE3BCD" w14:textId="3F7FA685" w:rsidR="00EF2FC7" w:rsidRPr="00032A8C" w:rsidRDefault="00C62974" w:rsidP="00504688">
      <w:pPr>
        <w:pStyle w:val="ListParagraph"/>
        <w:numPr>
          <w:ilvl w:val="0"/>
          <w:numId w:val="58"/>
        </w:numPr>
        <w:rPr>
          <w:lang w:eastAsia="x-none"/>
        </w:rPr>
      </w:pPr>
      <w:r w:rsidRPr="00032A8C">
        <w:rPr>
          <w:sz w:val="22"/>
          <w:lang w:eastAsia="x-none"/>
        </w:rPr>
        <w:t>Method 2: Randomly selected preamble from a pool of PRACH random sequences: The UE randomly selects a preamble. The UE sends its ID to the network as part of RACH message 3, or possibly as data part of RACH message 1 (if supported). This allows the network to identify the beam-location of the UE and consequently send the paging message on that beam.</w:t>
      </w:r>
    </w:p>
    <w:p w14:paraId="6C23FC4C" w14:textId="1B5A8AEA" w:rsidR="0047303E" w:rsidRPr="00032A8C" w:rsidRDefault="00FA7AE3" w:rsidP="0031541D">
      <w:pPr>
        <w:rPr>
          <w:lang w:val="en-US" w:eastAsia="x-none"/>
        </w:rPr>
      </w:pPr>
      <w:r w:rsidRPr="00032A8C">
        <w:rPr>
          <w:lang w:val="en-US" w:eastAsia="x-none"/>
        </w:rPr>
        <w:t xml:space="preserve">In this </w:t>
      </w:r>
      <w:r w:rsidR="0047303E" w:rsidRPr="00032A8C">
        <w:rPr>
          <w:lang w:val="en-US" w:eastAsia="x-none"/>
        </w:rPr>
        <w:t>section,</w:t>
      </w:r>
      <w:r w:rsidRPr="00032A8C">
        <w:rPr>
          <w:lang w:val="en-US" w:eastAsia="x-none"/>
        </w:rPr>
        <w:t xml:space="preserve"> we consider the RAN1 related options to support </w:t>
      </w:r>
      <w:r w:rsidR="00EF2FC7" w:rsidRPr="00032A8C">
        <w:rPr>
          <w:lang w:val="en-US" w:eastAsia="x-none"/>
        </w:rPr>
        <w:t xml:space="preserve">DL </w:t>
      </w:r>
      <w:r w:rsidRPr="00032A8C">
        <w:rPr>
          <w:lang w:val="en-US" w:eastAsia="x-none"/>
        </w:rPr>
        <w:t>paging indicator mechanism.</w:t>
      </w:r>
      <w:r w:rsidR="00EF2FC7" w:rsidRPr="00032A8C">
        <w:rPr>
          <w:lang w:val="en-US" w:eastAsia="x-none"/>
        </w:rPr>
        <w:t xml:space="preserve"> The UL</w:t>
      </w:r>
      <w:r w:rsidRPr="00032A8C">
        <w:rPr>
          <w:lang w:val="en-US" w:eastAsia="x-none"/>
        </w:rPr>
        <w:t xml:space="preserve"> </w:t>
      </w:r>
      <w:r w:rsidR="00EF2FC7" w:rsidRPr="00032A8C">
        <w:rPr>
          <w:lang w:val="en-US" w:eastAsia="x-none"/>
        </w:rPr>
        <w:t>related aspects are discussed in</w:t>
      </w:r>
      <w:r w:rsidR="00B8625C" w:rsidRPr="00032A8C">
        <w:rPr>
          <w:lang w:val="en-US" w:eastAsia="x-none"/>
        </w:rPr>
        <w:t xml:space="preserve"> </w:t>
      </w:r>
      <w:r w:rsidR="00B8625C">
        <w:rPr>
          <w:lang w:eastAsia="x-none"/>
        </w:rPr>
        <w:fldChar w:fldCharType="begin"/>
      </w:r>
      <w:r w:rsidR="00B8625C" w:rsidRPr="00032A8C">
        <w:rPr>
          <w:lang w:val="en-US" w:eastAsia="x-none"/>
        </w:rPr>
        <w:instrText xml:space="preserve"> REF _Ref485293731 \r \h </w:instrText>
      </w:r>
      <w:r w:rsidR="00B8625C">
        <w:rPr>
          <w:lang w:eastAsia="x-none"/>
        </w:rPr>
      </w:r>
      <w:r w:rsidR="00B8625C">
        <w:rPr>
          <w:lang w:eastAsia="x-none"/>
        </w:rPr>
        <w:fldChar w:fldCharType="separate"/>
      </w:r>
      <w:r w:rsidR="00514548" w:rsidRPr="00032A8C">
        <w:rPr>
          <w:lang w:val="en-US" w:eastAsia="x-none"/>
        </w:rPr>
        <w:t>[7]</w:t>
      </w:r>
      <w:r w:rsidR="00B8625C">
        <w:rPr>
          <w:lang w:eastAsia="x-none"/>
        </w:rPr>
        <w:fldChar w:fldCharType="end"/>
      </w:r>
      <w:r w:rsidR="00EF2FC7" w:rsidRPr="00032A8C">
        <w:rPr>
          <w:lang w:val="en-US" w:eastAsia="x-none"/>
        </w:rPr>
        <w:t>.</w:t>
      </w:r>
    </w:p>
    <w:p w14:paraId="0E65D78E" w14:textId="458C3F97" w:rsidR="0047303E" w:rsidRPr="00B8625C" w:rsidRDefault="00B966B9" w:rsidP="00504688">
      <w:pPr>
        <w:pStyle w:val="Heading4"/>
      </w:pPr>
      <w:r w:rsidRPr="00B8625C">
        <w:t>P</w:t>
      </w:r>
      <w:r w:rsidR="0047303E" w:rsidRPr="00B8625C">
        <w:t xml:space="preserve">aging </w:t>
      </w:r>
      <w:r w:rsidRPr="00B8625C">
        <w:t xml:space="preserve">group </w:t>
      </w:r>
      <w:r w:rsidR="0047303E" w:rsidRPr="00B8625C">
        <w:t>indicator</w:t>
      </w:r>
    </w:p>
    <w:p w14:paraId="6D630FF1" w14:textId="77777777" w:rsidR="0047303E" w:rsidRPr="00032A8C" w:rsidRDefault="0047303E" w:rsidP="0031541D">
      <w:pPr>
        <w:rPr>
          <w:lang w:val="en-US" w:eastAsia="x-none"/>
        </w:rPr>
      </w:pPr>
      <w:r w:rsidRPr="00032A8C">
        <w:rPr>
          <w:lang w:val="en-US" w:eastAsia="x-none"/>
        </w:rPr>
        <w:t xml:space="preserve">For transmitting the paging indicator in DL there are basically two options. As network needs to be able to page multiple PGs in a single PO, it would seem most straight forward that the said indication is carried in a form of a bit map, where each bit corresponds to a single PG. The required number of PG’s per PO determine the number of bits required. </w:t>
      </w:r>
    </w:p>
    <w:p w14:paraId="34647047" w14:textId="24E1FFD9" w:rsidR="00D575E3" w:rsidRPr="00032A8C" w:rsidRDefault="0047303E" w:rsidP="0098164C">
      <w:pPr>
        <w:rPr>
          <w:lang w:val="en-US" w:eastAsia="x-none"/>
        </w:rPr>
      </w:pPr>
      <w:r w:rsidRPr="00032A8C">
        <w:rPr>
          <w:lang w:val="en-US" w:eastAsia="x-none"/>
        </w:rPr>
        <w:t xml:space="preserve">In </w:t>
      </w:r>
      <w:r w:rsidR="00514548">
        <w:rPr>
          <w:lang w:eastAsia="x-none"/>
        </w:rPr>
        <w:fldChar w:fldCharType="begin"/>
      </w:r>
      <w:r w:rsidR="00514548" w:rsidRPr="00032A8C">
        <w:rPr>
          <w:lang w:val="en-US" w:eastAsia="x-none"/>
        </w:rPr>
        <w:instrText xml:space="preserve"> REF _Ref485294473 \r \h </w:instrText>
      </w:r>
      <w:r w:rsidR="00514548">
        <w:rPr>
          <w:lang w:eastAsia="x-none"/>
        </w:rPr>
      </w:r>
      <w:r w:rsidR="00514548">
        <w:rPr>
          <w:lang w:eastAsia="x-none"/>
        </w:rPr>
        <w:fldChar w:fldCharType="separate"/>
      </w:r>
      <w:r w:rsidR="00514548" w:rsidRPr="00032A8C">
        <w:rPr>
          <w:lang w:val="en-US" w:eastAsia="x-none"/>
        </w:rPr>
        <w:t>[8]</w:t>
      </w:r>
      <w:r w:rsidR="00514548">
        <w:rPr>
          <w:lang w:eastAsia="x-none"/>
        </w:rPr>
        <w:fldChar w:fldCharType="end"/>
      </w:r>
      <w:r w:rsidRPr="00032A8C">
        <w:rPr>
          <w:lang w:val="en-US" w:eastAsia="x-none"/>
        </w:rPr>
        <w:t xml:space="preserve"> we have presented </w:t>
      </w:r>
      <w:r w:rsidR="00B8625C" w:rsidRPr="00032A8C">
        <w:rPr>
          <w:lang w:val="en-US" w:eastAsia="x-none"/>
        </w:rPr>
        <w:t>e</w:t>
      </w:r>
      <w:r w:rsidRPr="00032A8C">
        <w:rPr>
          <w:lang w:val="en-US" w:eastAsia="x-none"/>
        </w:rPr>
        <w:t xml:space="preserve">valuation of the impact of different assumptions to the DL and UL resource overhead. From the </w:t>
      </w:r>
      <w:r w:rsidR="00CD2843" w:rsidRPr="00032A8C">
        <w:rPr>
          <w:lang w:val="en-US" w:eastAsia="x-none"/>
        </w:rPr>
        <w:t xml:space="preserve">results, it can be concluded that increasing the number of the PGs that can be supported per PO, reduces the number of UEs that can be expected to perform a UL access based on the DL indication. </w:t>
      </w:r>
      <w:r w:rsidR="00B966B9" w:rsidRPr="00032A8C">
        <w:rPr>
          <w:lang w:val="en-US" w:eastAsia="x-none"/>
        </w:rPr>
        <w:t xml:space="preserve">Of course in order to increase the number of PGs that can be supported, larger space is required for the PG indication, resulting more DL overhead. In </w:t>
      </w:r>
      <w:r w:rsidR="00514548">
        <w:rPr>
          <w:lang w:eastAsia="x-none"/>
        </w:rPr>
        <w:fldChar w:fldCharType="begin"/>
      </w:r>
      <w:r w:rsidR="00514548" w:rsidRPr="00032A8C">
        <w:rPr>
          <w:lang w:val="en-US" w:eastAsia="x-none"/>
        </w:rPr>
        <w:instrText xml:space="preserve"> REF _Ref485294473 \r \h </w:instrText>
      </w:r>
      <w:r w:rsidR="00514548">
        <w:rPr>
          <w:lang w:eastAsia="x-none"/>
        </w:rPr>
      </w:r>
      <w:r w:rsidR="00514548">
        <w:rPr>
          <w:lang w:eastAsia="x-none"/>
        </w:rPr>
        <w:fldChar w:fldCharType="separate"/>
      </w:r>
      <w:r w:rsidR="00514548" w:rsidRPr="00032A8C">
        <w:rPr>
          <w:lang w:val="en-US" w:eastAsia="x-none"/>
        </w:rPr>
        <w:t>[8]</w:t>
      </w:r>
      <w:r w:rsidR="00514548">
        <w:rPr>
          <w:lang w:eastAsia="x-none"/>
        </w:rPr>
        <w:fldChar w:fldCharType="end"/>
      </w:r>
      <w:r w:rsidR="00B966B9" w:rsidRPr="00032A8C">
        <w:rPr>
          <w:lang w:val="en-US" w:eastAsia="x-none"/>
        </w:rPr>
        <w:t xml:space="preserve"> </w:t>
      </w:r>
      <w:r w:rsidR="0055604A" w:rsidRPr="00032A8C">
        <w:rPr>
          <w:lang w:val="en-US" w:eastAsia="x-none"/>
        </w:rPr>
        <w:t>e.g. 16 to</w:t>
      </w:r>
      <w:r w:rsidR="00B966B9" w:rsidRPr="00032A8C">
        <w:rPr>
          <w:lang w:val="en-US" w:eastAsia="x-none"/>
        </w:rPr>
        <w:t xml:space="preserve"> 32 bit long bitmap</w:t>
      </w:r>
      <w:r w:rsidR="0055604A" w:rsidRPr="00032A8C">
        <w:rPr>
          <w:lang w:val="en-US" w:eastAsia="x-none"/>
        </w:rPr>
        <w:t>s</w:t>
      </w:r>
      <w:r w:rsidR="00B966B9" w:rsidRPr="00032A8C">
        <w:rPr>
          <w:lang w:val="en-US" w:eastAsia="x-none"/>
        </w:rPr>
        <w:t xml:space="preserve"> w</w:t>
      </w:r>
      <w:r w:rsidR="0055604A" w:rsidRPr="00032A8C">
        <w:rPr>
          <w:lang w:val="en-US" w:eastAsia="x-none"/>
        </w:rPr>
        <w:t>ere</w:t>
      </w:r>
      <w:r w:rsidR="00B966B9" w:rsidRPr="00032A8C">
        <w:rPr>
          <w:lang w:val="en-US" w:eastAsia="x-none"/>
        </w:rPr>
        <w:t xml:space="preserve"> considered for PG indication. Bitmap based indication (is less than payload considered for NR-PBCH) of this size could be carried feasibly over NR-P</w:t>
      </w:r>
      <w:r w:rsidR="00DE1F03" w:rsidRPr="00032A8C">
        <w:rPr>
          <w:lang w:val="en-US" w:eastAsia="x-none"/>
        </w:rPr>
        <w:t>D</w:t>
      </w:r>
      <w:r w:rsidR="00B966B9" w:rsidRPr="00032A8C">
        <w:rPr>
          <w:lang w:val="en-US" w:eastAsia="x-none"/>
        </w:rPr>
        <w:t xml:space="preserve">SCH. </w:t>
      </w:r>
      <w:r w:rsidR="00087761" w:rsidRPr="00032A8C">
        <w:rPr>
          <w:lang w:val="en-US" w:eastAsia="x-none"/>
        </w:rPr>
        <w:t xml:space="preserve">Other option is to deliver the bitmap with NR-PDCCH (on a related format). </w:t>
      </w:r>
      <w:r w:rsidRPr="00032A8C">
        <w:rPr>
          <w:lang w:val="en-US" w:eastAsia="x-none"/>
        </w:rPr>
        <w:t xml:space="preserve">The NR-PDCCH design has not yet been concluded, but depending on the assumed aggregation level </w:t>
      </w:r>
      <w:r w:rsidRPr="00032A8C">
        <w:rPr>
          <w:lang w:val="en-US" w:eastAsia="x-none"/>
        </w:rPr>
        <w:lastRenderedPageBreak/>
        <w:t xml:space="preserve">number of bits that can be carried would vary e.g. between </w:t>
      </w:r>
      <w:r w:rsidR="0062386D" w:rsidRPr="00032A8C">
        <w:rPr>
          <w:lang w:val="en-US" w:eastAsia="x-none"/>
        </w:rPr>
        <w:t>20</w:t>
      </w:r>
      <w:r w:rsidRPr="00032A8C">
        <w:rPr>
          <w:lang w:val="en-US" w:eastAsia="x-none"/>
        </w:rPr>
        <w:t xml:space="preserve"> to 60 bits (+16 bit CRC).</w:t>
      </w:r>
      <w:r w:rsidR="00B966B9" w:rsidRPr="00032A8C">
        <w:rPr>
          <w:lang w:val="en-US" w:eastAsia="x-none"/>
        </w:rPr>
        <w:t xml:space="preserve"> Hence it would seem possible to carry the PG identification on NR-PDCCH.</w:t>
      </w:r>
    </w:p>
    <w:p w14:paraId="7CFC0BB4" w14:textId="4B7E9991" w:rsidR="0098164C" w:rsidRPr="00293481" w:rsidRDefault="00D575E3" w:rsidP="00032A8C">
      <w:pPr>
        <w:pStyle w:val="Caption"/>
      </w:pPr>
      <w:bookmarkStart w:id="21" w:name="_Ref492464723"/>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514548">
        <w:rPr>
          <w:noProof/>
          <w:lang w:val="en-GB"/>
        </w:rPr>
        <w:t>6</w:t>
      </w:r>
      <w:r w:rsidRPr="00BC15B2">
        <w:rPr>
          <w:lang w:val="en-GB"/>
        </w:rPr>
        <w:fldChar w:fldCharType="end"/>
      </w:r>
      <w:r w:rsidRPr="00032A8C">
        <w:rPr>
          <w:lang w:val="en-GB"/>
        </w:rPr>
        <w:t xml:space="preserve">: </w:t>
      </w:r>
      <w:r w:rsidR="0098164C" w:rsidRPr="00032A8C">
        <w:rPr>
          <w:b w:val="0"/>
          <w:lang w:val="en-GB"/>
        </w:rPr>
        <w:t xml:space="preserve">It would seem possible to carry the </w:t>
      </w:r>
      <w:r w:rsidR="00087761" w:rsidRPr="00032A8C">
        <w:rPr>
          <w:b w:val="0"/>
          <w:lang w:val="en-GB"/>
        </w:rPr>
        <w:t xml:space="preserve">bitmap based </w:t>
      </w:r>
      <w:r w:rsidR="0098164C" w:rsidRPr="00032A8C">
        <w:rPr>
          <w:b w:val="0"/>
          <w:lang w:val="en-GB"/>
        </w:rPr>
        <w:t xml:space="preserve">paging group indication on </w:t>
      </w:r>
      <w:r w:rsidR="00087761" w:rsidRPr="00032A8C">
        <w:rPr>
          <w:b w:val="0"/>
          <w:lang w:val="en-GB"/>
        </w:rPr>
        <w:t xml:space="preserve">NR-PDSCH or </w:t>
      </w:r>
      <w:r w:rsidR="0098164C" w:rsidRPr="00032A8C">
        <w:rPr>
          <w:b w:val="0"/>
          <w:lang w:val="en-GB"/>
        </w:rPr>
        <w:t>NR-PDCCH.</w:t>
      </w:r>
      <w:bookmarkEnd w:id="21"/>
    </w:p>
    <w:p w14:paraId="7FAD327D" w14:textId="533EFB60" w:rsidR="00F64311" w:rsidRPr="00032A8C" w:rsidRDefault="0047303E" w:rsidP="0031541D">
      <w:pPr>
        <w:rPr>
          <w:lang w:val="en-US" w:eastAsia="x-none"/>
        </w:rPr>
      </w:pPr>
      <w:r w:rsidRPr="00032A8C">
        <w:rPr>
          <w:lang w:val="en-US" w:eastAsia="x-none"/>
        </w:rPr>
        <w:t>Other alternative would be that each PG is given a</w:t>
      </w:r>
      <w:r w:rsidR="007C6319" w:rsidRPr="00032A8C">
        <w:rPr>
          <w:lang w:val="en-US" w:eastAsia="x-none"/>
        </w:rPr>
        <w:t>n</w:t>
      </w:r>
      <w:r w:rsidRPr="00032A8C">
        <w:rPr>
          <w:lang w:val="en-US" w:eastAsia="x-none"/>
        </w:rPr>
        <w:t xml:space="preserve"> identity, not very different of what is considered for normal paging. Also </w:t>
      </w:r>
      <w:r w:rsidR="0090117A" w:rsidRPr="00032A8C">
        <w:rPr>
          <w:lang w:val="en-US" w:eastAsia="x-none"/>
        </w:rPr>
        <w:t>in</w:t>
      </w:r>
      <w:r w:rsidRPr="00032A8C">
        <w:rPr>
          <w:lang w:val="en-US" w:eastAsia="x-none"/>
        </w:rPr>
        <w:t xml:space="preserve"> order to page multiple groups in this case, use of NR-PDSCH to carry multiple (individual) PG identifiers would be required to be used, i</w:t>
      </w:r>
      <w:r w:rsidR="00CD2843" w:rsidRPr="00032A8C">
        <w:rPr>
          <w:lang w:val="en-US" w:eastAsia="x-none"/>
        </w:rPr>
        <w:t>t would not seem feasible to fit</w:t>
      </w:r>
      <w:r w:rsidRPr="00032A8C">
        <w:rPr>
          <w:lang w:val="en-US" w:eastAsia="x-none"/>
        </w:rPr>
        <w:t xml:space="preserve"> the required payload </w:t>
      </w:r>
      <w:r w:rsidR="00CD2843" w:rsidRPr="00032A8C">
        <w:rPr>
          <w:lang w:val="en-US" w:eastAsia="x-none"/>
        </w:rPr>
        <w:t>to</w:t>
      </w:r>
      <w:r w:rsidRPr="00032A8C">
        <w:rPr>
          <w:lang w:val="en-US" w:eastAsia="x-none"/>
        </w:rPr>
        <w:t xml:space="preserve"> NR-PDCCH</w:t>
      </w:r>
      <w:r w:rsidR="00CD2843" w:rsidRPr="00032A8C">
        <w:rPr>
          <w:lang w:val="en-US" w:eastAsia="x-none"/>
        </w:rPr>
        <w:t xml:space="preserve">. As noted above, </w:t>
      </w:r>
      <w:r w:rsidR="00087761" w:rsidRPr="00032A8C">
        <w:rPr>
          <w:lang w:val="en-US" w:eastAsia="x-none"/>
        </w:rPr>
        <w:t xml:space="preserve">if </w:t>
      </w:r>
      <w:r w:rsidR="00CD2843" w:rsidRPr="00032A8C">
        <w:rPr>
          <w:lang w:val="en-US" w:eastAsia="x-none"/>
        </w:rPr>
        <w:t>the number of PGs would be in order of 2</w:t>
      </w:r>
      <w:r w:rsidR="00134A99" w:rsidRPr="00032A8C">
        <w:rPr>
          <w:vertAlign w:val="superscript"/>
          <w:lang w:val="en-US" w:eastAsia="x-none"/>
        </w:rPr>
        <w:t>5</w:t>
      </w:r>
      <w:r w:rsidR="00CD2843" w:rsidRPr="00032A8C">
        <w:rPr>
          <w:lang w:val="en-US" w:eastAsia="x-none"/>
        </w:rPr>
        <w:t xml:space="preserve"> </w:t>
      </w:r>
      <w:r w:rsidR="00134A99" w:rsidRPr="00032A8C">
        <w:rPr>
          <w:lang w:val="en-US" w:eastAsia="x-none"/>
        </w:rPr>
        <w:t xml:space="preserve">= 32 </w:t>
      </w:r>
      <w:r w:rsidR="00CD2843" w:rsidRPr="00032A8C">
        <w:rPr>
          <w:lang w:val="en-US" w:eastAsia="x-none"/>
        </w:rPr>
        <w:t xml:space="preserve">(i.e. </w:t>
      </w:r>
      <w:r w:rsidR="00134A99" w:rsidRPr="00032A8C">
        <w:rPr>
          <w:lang w:val="en-US" w:eastAsia="x-none"/>
        </w:rPr>
        <w:t>5</w:t>
      </w:r>
      <w:r w:rsidR="00CD2843" w:rsidRPr="00032A8C">
        <w:rPr>
          <w:lang w:val="en-US" w:eastAsia="x-none"/>
        </w:rPr>
        <w:t xml:space="preserve"> bits for individual PG), </w:t>
      </w:r>
      <w:r w:rsidR="00087761" w:rsidRPr="00032A8C">
        <w:rPr>
          <w:lang w:val="en-US" w:eastAsia="x-none"/>
        </w:rPr>
        <w:t xml:space="preserve">the payload size required would </w:t>
      </w:r>
      <w:r w:rsidR="0073321F" w:rsidRPr="00032A8C">
        <w:rPr>
          <w:lang w:val="en-US" w:eastAsia="x-none"/>
        </w:rPr>
        <w:t xml:space="preserve">start to approach the </w:t>
      </w:r>
      <w:r w:rsidR="00087761" w:rsidRPr="00032A8C">
        <w:rPr>
          <w:lang w:val="en-US" w:eastAsia="x-none"/>
        </w:rPr>
        <w:t xml:space="preserve">same level as in normal paging, </w:t>
      </w:r>
      <w:r w:rsidR="0073321F" w:rsidRPr="00032A8C">
        <w:rPr>
          <w:lang w:val="en-US" w:eastAsia="x-none"/>
        </w:rPr>
        <w:t>reducing</w:t>
      </w:r>
      <w:r w:rsidR="00CD2843" w:rsidRPr="00032A8C">
        <w:rPr>
          <w:lang w:val="en-US" w:eastAsia="x-none"/>
        </w:rPr>
        <w:t xml:space="preserve"> the obtainable DL resource overhead saving.</w:t>
      </w:r>
    </w:p>
    <w:p w14:paraId="5548D0BE" w14:textId="03114FFD" w:rsidR="00087761" w:rsidRPr="00293481" w:rsidRDefault="00F64311" w:rsidP="00032A8C">
      <w:pPr>
        <w:pStyle w:val="Caption"/>
      </w:pPr>
      <w:bookmarkStart w:id="22" w:name="_Ref492464731"/>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514548">
        <w:rPr>
          <w:noProof/>
          <w:lang w:val="en-GB"/>
        </w:rPr>
        <w:t>7</w:t>
      </w:r>
      <w:r w:rsidRPr="00BC15B2">
        <w:rPr>
          <w:lang w:val="en-GB"/>
        </w:rPr>
        <w:fldChar w:fldCharType="end"/>
      </w:r>
      <w:r w:rsidRPr="00032A8C">
        <w:rPr>
          <w:lang w:val="en-GB"/>
        </w:rPr>
        <w:t xml:space="preserve">: </w:t>
      </w:r>
      <w:r w:rsidR="00087761" w:rsidRPr="00032A8C">
        <w:rPr>
          <w:b w:val="0"/>
          <w:lang w:val="en-GB"/>
        </w:rPr>
        <w:t xml:space="preserve">Using individual identity to deliver the PG index would </w:t>
      </w:r>
      <w:r w:rsidR="0073321F" w:rsidRPr="00032A8C">
        <w:rPr>
          <w:b w:val="0"/>
          <w:lang w:val="en-GB"/>
        </w:rPr>
        <w:t xml:space="preserve">reduce </w:t>
      </w:r>
      <w:r w:rsidR="00087761" w:rsidRPr="00032A8C">
        <w:rPr>
          <w:b w:val="0"/>
          <w:lang w:val="en-GB"/>
        </w:rPr>
        <w:t>the DL resource savings</w:t>
      </w:r>
      <w:r w:rsidR="0073321F" w:rsidRPr="00032A8C">
        <w:rPr>
          <w:b w:val="0"/>
          <w:lang w:val="en-GB"/>
        </w:rPr>
        <w:t>.</w:t>
      </w:r>
      <w:bookmarkEnd w:id="22"/>
      <w:r w:rsidR="00087761" w:rsidRPr="00032A8C">
        <w:rPr>
          <w:b w:val="0"/>
          <w:lang w:val="en-GB"/>
        </w:rPr>
        <w:t xml:space="preserve"> </w:t>
      </w:r>
    </w:p>
    <w:p w14:paraId="4E376BC9" w14:textId="73A8F22A" w:rsidR="00620244" w:rsidRPr="00B8625C" w:rsidRDefault="00BE2A05" w:rsidP="00B74C8F">
      <w:pPr>
        <w:pStyle w:val="Heading1"/>
        <w:rPr>
          <w:color w:val="000000"/>
        </w:rPr>
      </w:pPr>
      <w:r w:rsidRPr="00B8625C">
        <w:rPr>
          <w:color w:val="000000"/>
        </w:rPr>
        <w:t>4</w:t>
      </w:r>
      <w:r w:rsidR="00FA7AE3" w:rsidRPr="00B8625C">
        <w:rPr>
          <w:color w:val="000000"/>
        </w:rPr>
        <w:tab/>
      </w:r>
      <w:r w:rsidR="00EE7FA7" w:rsidRPr="00B8625C">
        <w:rPr>
          <w:color w:val="000000"/>
        </w:rPr>
        <w:t>Conclusion</w:t>
      </w:r>
      <w:r w:rsidR="00DB39D4" w:rsidRPr="00B8625C">
        <w:rPr>
          <w:color w:val="000000"/>
        </w:rPr>
        <w:t>s</w:t>
      </w:r>
      <w:r w:rsidR="00620244" w:rsidRPr="00032A8C">
        <w:rPr>
          <w:b/>
          <w:bCs/>
        </w:rPr>
        <w:t xml:space="preserve"> </w:t>
      </w:r>
    </w:p>
    <w:p w14:paraId="3F2EE9B1" w14:textId="6B07D7E2" w:rsidR="00EB6182" w:rsidRPr="00032A8C" w:rsidRDefault="00B31537" w:rsidP="00B67D9C">
      <w:pPr>
        <w:jc w:val="both"/>
        <w:rPr>
          <w:lang w:val="en-US"/>
        </w:rPr>
      </w:pPr>
      <w:r w:rsidRPr="00032A8C">
        <w:rPr>
          <w:lang w:val="en-US"/>
        </w:rPr>
        <w:t xml:space="preserve">In this </w:t>
      </w:r>
      <w:r w:rsidR="004A38AF" w:rsidRPr="00032A8C">
        <w:rPr>
          <w:lang w:val="en-US"/>
        </w:rPr>
        <w:t>contribution</w:t>
      </w:r>
      <w:r w:rsidR="00032A8C">
        <w:rPr>
          <w:lang w:val="en-US"/>
        </w:rPr>
        <w:t>,</w:t>
      </w:r>
      <w:bookmarkStart w:id="23" w:name="_GoBack"/>
      <w:bookmarkEnd w:id="23"/>
      <w:r w:rsidR="004A38AF" w:rsidRPr="00032A8C">
        <w:rPr>
          <w:lang w:val="en-US"/>
        </w:rPr>
        <w:t xml:space="preserve"> we discussed </w:t>
      </w:r>
      <w:r w:rsidR="00AB444A" w:rsidRPr="00032A8C">
        <w:rPr>
          <w:lang w:val="en-US"/>
        </w:rPr>
        <w:t>the paging design for NR system operating with single/sector beam or multi-beam modes. Based on the discussion</w:t>
      </w:r>
      <w:r w:rsidR="00A26FEB" w:rsidRPr="00032A8C">
        <w:rPr>
          <w:lang w:val="en-US"/>
        </w:rPr>
        <w:t xml:space="preserve"> on the multi beam paging,</w:t>
      </w:r>
      <w:r w:rsidR="00AB444A" w:rsidRPr="00032A8C">
        <w:rPr>
          <w:lang w:val="en-US"/>
        </w:rPr>
        <w:t xml:space="preserve"> we made the following observations:</w:t>
      </w:r>
    </w:p>
    <w:p w14:paraId="361056EB" w14:textId="7A2A544F" w:rsidR="00852F3B" w:rsidRPr="00032A8C" w:rsidRDefault="00852F3B" w:rsidP="00B67D9C">
      <w:pPr>
        <w:jc w:val="both"/>
        <w:rPr>
          <w:lang w:val="en-US"/>
        </w:rPr>
      </w:pPr>
      <w:r>
        <w:fldChar w:fldCharType="begin"/>
      </w:r>
      <w:r w:rsidRPr="00032A8C">
        <w:rPr>
          <w:lang w:val="en-US"/>
        </w:rPr>
        <w:instrText xml:space="preserve"> REF _Ref492464421 \h </w:instrText>
      </w:r>
      <w:r w:rsidR="00881C32">
        <w:instrText xml:space="preserve"> \* MERGEFORMAT </w:instrText>
      </w:r>
      <w:r>
        <w:fldChar w:fldCharType="separate"/>
      </w:r>
      <w:r w:rsidR="00514548" w:rsidRPr="00032A8C">
        <w:rPr>
          <w:lang w:val="en-US"/>
        </w:rPr>
        <w:t xml:space="preserve">Observation </w:t>
      </w:r>
      <w:r w:rsidR="00514548" w:rsidRPr="00032A8C">
        <w:rPr>
          <w:noProof/>
          <w:lang w:val="en-US"/>
        </w:rPr>
        <w:t>1</w:t>
      </w:r>
      <w:r w:rsidR="00514548" w:rsidRPr="00032A8C">
        <w:t>: Multi-beam system would benefit of being able to adapt flexibly the time domain length of the paging message.</w:t>
      </w:r>
      <w:r>
        <w:fldChar w:fldCharType="end"/>
      </w:r>
    </w:p>
    <w:p w14:paraId="4E4DEF0F" w14:textId="7D2205EB" w:rsidR="00852F3B" w:rsidRPr="00032A8C" w:rsidRDefault="00852F3B" w:rsidP="00B67D9C">
      <w:pPr>
        <w:jc w:val="both"/>
        <w:rPr>
          <w:lang w:val="en-US"/>
        </w:rPr>
      </w:pPr>
      <w:r>
        <w:fldChar w:fldCharType="begin"/>
      </w:r>
      <w:r w:rsidRPr="00032A8C">
        <w:rPr>
          <w:lang w:val="en-US"/>
        </w:rPr>
        <w:instrText xml:space="preserve"> REF _Ref492885721 \h </w:instrText>
      </w:r>
      <w:r w:rsidR="00544705" w:rsidRPr="00032A8C">
        <w:rPr>
          <w:lang w:val="en-US"/>
        </w:rPr>
        <w:instrText xml:space="preserve"> \* MERGEFORMAT </w:instrText>
      </w:r>
      <w:r>
        <w:fldChar w:fldCharType="separate"/>
      </w:r>
      <w:r w:rsidR="00514548" w:rsidRPr="00032A8C">
        <w:rPr>
          <w:lang w:val="en-US" w:eastAsia="x-none"/>
        </w:rPr>
        <w:t xml:space="preserve">Observation </w:t>
      </w:r>
      <w:r w:rsidR="00514548" w:rsidRPr="00032A8C">
        <w:rPr>
          <w:noProof/>
          <w:lang w:val="en-US"/>
        </w:rPr>
        <w:t>2</w:t>
      </w:r>
      <w:r w:rsidR="00514548" w:rsidRPr="00032A8C">
        <w:rPr>
          <w:lang w:val="en-US" w:eastAsia="x-none"/>
        </w:rPr>
        <w:t>: Providing the actually transmitted SS block locations in RMSI could be benefi</w:t>
      </w:r>
      <w:r w:rsidR="00544705">
        <w:rPr>
          <w:lang w:val="en-US" w:eastAsia="x-none"/>
        </w:rPr>
        <w:t>cial</w:t>
      </w:r>
      <w:r w:rsidR="00514548" w:rsidRPr="00032A8C">
        <w:rPr>
          <w:lang w:val="en-US" w:eastAsia="x-none"/>
        </w:rPr>
        <w:t xml:space="preserve"> in </w:t>
      </w:r>
      <w:r w:rsidR="00514548" w:rsidRPr="00032A8C">
        <w:rPr>
          <w:lang w:val="en-US"/>
        </w:rPr>
        <w:t>determining the time location</w:t>
      </w:r>
      <w:r w:rsidR="00514548" w:rsidRPr="00032A8C">
        <w:rPr>
          <w:lang w:val="en-US" w:eastAsia="x-none"/>
        </w:rPr>
        <w:t xml:space="preserve"> paging scheduling sweep resources</w:t>
      </w:r>
      <w:r w:rsidR="00514548" w:rsidRPr="00032A8C">
        <w:rPr>
          <w:lang w:eastAsia="x-none"/>
        </w:rPr>
        <w:t>.</w:t>
      </w:r>
      <w:r>
        <w:fldChar w:fldCharType="end"/>
      </w:r>
    </w:p>
    <w:p w14:paraId="36DFF06D" w14:textId="1D49FD09" w:rsidR="00852F3B" w:rsidRPr="00032A8C" w:rsidRDefault="00852F3B" w:rsidP="00B67D9C">
      <w:pPr>
        <w:jc w:val="both"/>
        <w:rPr>
          <w:lang w:val="en-US"/>
        </w:rPr>
      </w:pPr>
      <w:r>
        <w:fldChar w:fldCharType="begin"/>
      </w:r>
      <w:r w:rsidRPr="00032A8C">
        <w:rPr>
          <w:lang w:val="en-US"/>
        </w:rPr>
        <w:instrText xml:space="preserve"> REF _Ref492570227 \h </w:instrText>
      </w:r>
      <w:r>
        <w:fldChar w:fldCharType="separate"/>
      </w:r>
      <w:r w:rsidR="00514548" w:rsidRPr="00032A8C">
        <w:rPr>
          <w:lang w:val="en-US"/>
        </w:rPr>
        <w:t xml:space="preserve">Observation </w:t>
      </w:r>
      <w:r w:rsidR="00514548" w:rsidRPr="00032A8C">
        <w:rPr>
          <w:noProof/>
          <w:lang w:val="en-US"/>
        </w:rPr>
        <w:t>3</w:t>
      </w:r>
      <w:r w:rsidR="00514548" w:rsidRPr="00032A8C">
        <w:rPr>
          <w:lang w:val="en-US"/>
        </w:rPr>
        <w:t>: If NR-PDCCH design supports flexi</w:t>
      </w:r>
      <w:r w:rsidR="00C11896">
        <w:rPr>
          <w:lang w:val="en-US"/>
        </w:rPr>
        <w:t>b</w:t>
      </w:r>
      <w:r w:rsidR="00514548" w:rsidRPr="00032A8C">
        <w:rPr>
          <w:lang w:val="en-US"/>
        </w:rPr>
        <w:t>le allocation of PDSCH time allocation, direct ind</w:t>
      </w:r>
      <w:r w:rsidR="00C11896">
        <w:rPr>
          <w:lang w:val="en-US"/>
        </w:rPr>
        <w:t>i</w:t>
      </w:r>
      <w:r w:rsidR="00514548" w:rsidRPr="00032A8C">
        <w:rPr>
          <w:lang w:val="en-US"/>
        </w:rPr>
        <w:t>cation of PCH could be preferable</w:t>
      </w:r>
      <w:r>
        <w:fldChar w:fldCharType="end"/>
      </w:r>
    </w:p>
    <w:p w14:paraId="5CFDDFE4" w14:textId="6B2DF552" w:rsidR="00B8625C" w:rsidRPr="00032A8C" w:rsidRDefault="00852F3B" w:rsidP="00B67D9C">
      <w:pPr>
        <w:jc w:val="both"/>
        <w:rPr>
          <w:lang w:val="en-US"/>
        </w:rPr>
      </w:pPr>
      <w:r>
        <w:fldChar w:fldCharType="begin"/>
      </w:r>
      <w:r w:rsidRPr="00032A8C">
        <w:rPr>
          <w:lang w:val="en-US"/>
        </w:rPr>
        <w:instrText xml:space="preserve"> REF _Ref492464594 \h </w:instrText>
      </w:r>
      <w:r>
        <w:fldChar w:fldCharType="separate"/>
      </w:r>
      <w:r w:rsidR="00514548" w:rsidRPr="00032A8C">
        <w:rPr>
          <w:lang w:val="en-US"/>
        </w:rPr>
        <w:t xml:space="preserve">Observation </w:t>
      </w:r>
      <w:r w:rsidR="00514548" w:rsidRPr="00032A8C">
        <w:rPr>
          <w:noProof/>
          <w:lang w:val="en-US"/>
        </w:rPr>
        <w:t>4</w:t>
      </w:r>
      <w:r w:rsidR="00514548" w:rsidRPr="00032A8C">
        <w:t>: Paging message and possibly paging scheduling, could be combined from block to block in the receiver.</w:t>
      </w:r>
      <w:r>
        <w:fldChar w:fldCharType="end"/>
      </w:r>
    </w:p>
    <w:p w14:paraId="3D226B65" w14:textId="5C35E209" w:rsidR="003237C5" w:rsidRPr="00032A8C" w:rsidRDefault="003237C5" w:rsidP="00B67D9C">
      <w:pPr>
        <w:jc w:val="both"/>
        <w:rPr>
          <w:lang w:val="en-US"/>
        </w:rPr>
      </w:pPr>
      <w:r w:rsidRPr="00032A8C">
        <w:rPr>
          <w:lang w:val="en-US"/>
        </w:rPr>
        <w:t>Based on the observations and discussion, following proposals were made</w:t>
      </w:r>
      <w:r w:rsidR="007403EA" w:rsidRPr="00032A8C">
        <w:rPr>
          <w:lang w:val="en-US"/>
        </w:rPr>
        <w:t xml:space="preserve"> for the multi-beam paging</w:t>
      </w:r>
      <w:r w:rsidRPr="00032A8C">
        <w:rPr>
          <w:lang w:val="en-US"/>
        </w:rPr>
        <w:t>:</w:t>
      </w:r>
    </w:p>
    <w:p w14:paraId="1A2D6610" w14:textId="356E7EEB" w:rsidR="00852F3B" w:rsidRPr="00032A8C" w:rsidRDefault="00852F3B" w:rsidP="00B67D9C">
      <w:pPr>
        <w:jc w:val="both"/>
        <w:rPr>
          <w:lang w:val="en-US"/>
        </w:rPr>
      </w:pPr>
      <w:r>
        <w:fldChar w:fldCharType="begin"/>
      </w:r>
      <w:r w:rsidRPr="00032A8C">
        <w:rPr>
          <w:lang w:val="en-US"/>
        </w:rPr>
        <w:instrText xml:space="preserve"> REF _Ref492464523 \h </w:instrText>
      </w:r>
      <w:r w:rsidR="00032A8C">
        <w:instrText xml:space="preserve"> \* MERGEFORMAT </w:instrText>
      </w:r>
      <w:r>
        <w:fldChar w:fldCharType="separate"/>
      </w:r>
      <w:r w:rsidR="00514548" w:rsidRPr="00032A8C">
        <w:rPr>
          <w:lang w:val="en-US" w:eastAsia="x-none"/>
        </w:rPr>
        <w:t xml:space="preserve">Proposal </w:t>
      </w:r>
      <w:r w:rsidR="00514548" w:rsidRPr="00032A8C">
        <w:rPr>
          <w:noProof/>
          <w:lang w:val="en-US"/>
        </w:rPr>
        <w:t>1</w:t>
      </w:r>
      <w:r w:rsidR="00514548" w:rsidRPr="00032A8C">
        <w:rPr>
          <w:lang w:eastAsia="x-none"/>
        </w:rPr>
        <w:t>: Separate paging scheduling sweep (DCI) is defined</w:t>
      </w:r>
      <w:r w:rsidR="00514548" w:rsidRPr="00032A8C">
        <w:rPr>
          <w:b/>
          <w:lang w:val="en-US"/>
        </w:rPr>
        <w:t xml:space="preserve"> </w:t>
      </w:r>
      <w:r w:rsidR="00514548" w:rsidRPr="00032A8C">
        <w:rPr>
          <w:lang w:val="en-US"/>
        </w:rPr>
        <w:t>to support multi-beam deployments</w:t>
      </w:r>
      <w:r w:rsidR="00514548" w:rsidRPr="00032A8C">
        <w:rPr>
          <w:lang w:eastAsia="x-none"/>
        </w:rPr>
        <w:t>.</w:t>
      </w:r>
      <w:r>
        <w:fldChar w:fldCharType="end"/>
      </w:r>
    </w:p>
    <w:p w14:paraId="7C027328" w14:textId="481CB9BC" w:rsidR="00852F3B" w:rsidRPr="00032A8C" w:rsidRDefault="00852F3B" w:rsidP="00B67D9C">
      <w:pPr>
        <w:jc w:val="both"/>
        <w:rPr>
          <w:lang w:val="en-US"/>
        </w:rPr>
      </w:pPr>
      <w:r>
        <w:fldChar w:fldCharType="begin"/>
      </w:r>
      <w:r w:rsidRPr="00032A8C">
        <w:rPr>
          <w:lang w:val="en-US"/>
        </w:rPr>
        <w:instrText xml:space="preserve"> REF _Ref492885766 \h </w:instrText>
      </w:r>
      <w:r>
        <w:fldChar w:fldCharType="separate"/>
      </w:r>
      <w:r w:rsidR="00514548" w:rsidRPr="00032A8C">
        <w:rPr>
          <w:lang w:val="en-US" w:eastAsia="x-none"/>
        </w:rPr>
        <w:t xml:space="preserve">Proposal </w:t>
      </w:r>
      <w:r w:rsidR="00514548" w:rsidRPr="00032A8C">
        <w:rPr>
          <w:noProof/>
          <w:lang w:val="en-US"/>
        </w:rPr>
        <w:t>2</w:t>
      </w:r>
      <w:r w:rsidR="00514548" w:rsidRPr="00032A8C">
        <w:rPr>
          <w:lang w:val="en-US" w:eastAsia="x-none"/>
        </w:rPr>
        <w:t>: Determine paging scheduling slot mapping pattern for different CORESET lengths(#symbols)</w:t>
      </w:r>
      <w:r w:rsidR="00514548" w:rsidRPr="00032A8C">
        <w:rPr>
          <w:lang w:eastAsia="x-none"/>
        </w:rPr>
        <w:t>.</w:t>
      </w:r>
      <w:r>
        <w:fldChar w:fldCharType="end"/>
      </w:r>
    </w:p>
    <w:p w14:paraId="1020FF86" w14:textId="2DBA1889" w:rsidR="00852F3B" w:rsidRPr="00032A8C" w:rsidRDefault="00852F3B" w:rsidP="00B67D9C">
      <w:pPr>
        <w:jc w:val="both"/>
        <w:rPr>
          <w:lang w:val="en-US"/>
        </w:rPr>
      </w:pPr>
      <w:r>
        <w:fldChar w:fldCharType="begin"/>
      </w:r>
      <w:r w:rsidRPr="00032A8C">
        <w:rPr>
          <w:lang w:val="en-US"/>
        </w:rPr>
        <w:instrText xml:space="preserve"> REF _Ref492464756 \h </w:instrText>
      </w:r>
      <w:r>
        <w:fldChar w:fldCharType="separate"/>
      </w:r>
      <w:r w:rsidR="00514548" w:rsidRPr="00032A8C">
        <w:rPr>
          <w:lang w:val="en-US"/>
        </w:rPr>
        <w:t xml:space="preserve">Proposal </w:t>
      </w:r>
      <w:r w:rsidR="00514548" w:rsidRPr="00032A8C">
        <w:rPr>
          <w:noProof/>
          <w:lang w:val="en-US"/>
        </w:rPr>
        <w:t>3</w:t>
      </w:r>
      <w:r w:rsidR="00514548" w:rsidRPr="00032A8C">
        <w:t>: PBCH does not carry information pertaining to paging reception by the UEs.</w:t>
      </w:r>
      <w:r>
        <w:fldChar w:fldCharType="end"/>
      </w:r>
    </w:p>
    <w:p w14:paraId="555E27E1" w14:textId="5DBB6F9E" w:rsidR="00511AD8" w:rsidRPr="00032A8C" w:rsidRDefault="00511AD8" w:rsidP="00B67D9C">
      <w:pPr>
        <w:jc w:val="both"/>
        <w:rPr>
          <w:lang w:val="en-US"/>
        </w:rPr>
      </w:pPr>
      <w:r>
        <w:fldChar w:fldCharType="begin"/>
      </w:r>
      <w:r w:rsidRPr="00032A8C">
        <w:rPr>
          <w:lang w:val="en-US"/>
        </w:rPr>
        <w:instrText xml:space="preserve"> REF _Ref492464761 \h </w:instrText>
      </w:r>
      <w:r>
        <w:fldChar w:fldCharType="separate"/>
      </w:r>
      <w:r w:rsidR="00514548" w:rsidRPr="00032A8C">
        <w:rPr>
          <w:lang w:val="en-US"/>
        </w:rPr>
        <w:t xml:space="preserve">Proposal </w:t>
      </w:r>
      <w:r w:rsidR="00514548" w:rsidRPr="00032A8C">
        <w:rPr>
          <w:noProof/>
          <w:lang w:val="en-US"/>
        </w:rPr>
        <w:t>4</w:t>
      </w:r>
      <w:r w:rsidR="00514548" w:rsidRPr="00032A8C">
        <w:t>: Primarily, separate sweep in time domain is considered for the sweep control channel design in RAN1 and the configurable FDM multiplexing with SS-block can be considered to be used if notable performance gain can be achieved.</w:t>
      </w:r>
      <w:r>
        <w:fldChar w:fldCharType="end"/>
      </w:r>
    </w:p>
    <w:p w14:paraId="76568E87" w14:textId="1636FA94" w:rsidR="00511AD8" w:rsidRPr="00032A8C" w:rsidRDefault="00511AD8" w:rsidP="00B67D9C">
      <w:pPr>
        <w:jc w:val="both"/>
        <w:rPr>
          <w:lang w:val="en-US"/>
        </w:rPr>
      </w:pPr>
      <w:r>
        <w:fldChar w:fldCharType="begin"/>
      </w:r>
      <w:r w:rsidRPr="00032A8C">
        <w:rPr>
          <w:lang w:val="en-US"/>
        </w:rPr>
        <w:instrText xml:space="preserve"> REF _Ref492464770 \h </w:instrText>
      </w:r>
      <w:r w:rsidR="00881C32">
        <w:instrText xml:space="preserve"> \* MERGEFORMAT </w:instrText>
      </w:r>
      <w:r>
        <w:fldChar w:fldCharType="separate"/>
      </w:r>
      <w:r w:rsidR="00514548" w:rsidRPr="00032A8C">
        <w:rPr>
          <w:lang w:val="en-US" w:eastAsia="x-none"/>
        </w:rPr>
        <w:t xml:space="preserve">Proposal </w:t>
      </w:r>
      <w:r w:rsidR="00514548" w:rsidRPr="00032A8C">
        <w:rPr>
          <w:noProof/>
          <w:lang w:val="en-US"/>
        </w:rPr>
        <w:t>5</w:t>
      </w:r>
      <w:r w:rsidR="00514548" w:rsidRPr="00032A8C">
        <w:rPr>
          <w:lang w:eastAsia="x-none"/>
        </w:rPr>
        <w:t xml:space="preserve">: </w:t>
      </w:r>
      <w:r w:rsidR="00514548" w:rsidRPr="00032A8C">
        <w:rPr>
          <w:lang w:val="en-US" w:eastAsia="x-none"/>
        </w:rPr>
        <w:t>UE can assume that SS block and paging reception (on the PO associated with the SS block) are QCL’ed.</w:t>
      </w:r>
      <w:r>
        <w:fldChar w:fldCharType="end"/>
      </w:r>
    </w:p>
    <w:p w14:paraId="31310511" w14:textId="5A602DBE" w:rsidR="00511AD8" w:rsidRPr="00032A8C" w:rsidRDefault="00511AD8" w:rsidP="00B67D9C">
      <w:pPr>
        <w:jc w:val="both"/>
        <w:rPr>
          <w:lang w:val="en-US"/>
        </w:rPr>
      </w:pPr>
      <w:r>
        <w:fldChar w:fldCharType="begin"/>
      </w:r>
      <w:r w:rsidRPr="00032A8C">
        <w:rPr>
          <w:lang w:val="en-US"/>
        </w:rPr>
        <w:instrText xml:space="preserve"> REF _Ref492464723 \h </w:instrText>
      </w:r>
      <w:r>
        <w:fldChar w:fldCharType="separate"/>
      </w:r>
      <w:r w:rsidR="00514548" w:rsidRPr="00032A8C">
        <w:rPr>
          <w:lang w:val="en-US" w:eastAsia="x-none"/>
        </w:rPr>
        <w:t xml:space="preserve">Observation </w:t>
      </w:r>
      <w:r w:rsidR="00514548" w:rsidRPr="00032A8C">
        <w:rPr>
          <w:noProof/>
          <w:lang w:val="en-US"/>
        </w:rPr>
        <w:t>6</w:t>
      </w:r>
      <w:r w:rsidR="00514548" w:rsidRPr="00032A8C">
        <w:rPr>
          <w:lang w:eastAsia="x-none"/>
        </w:rPr>
        <w:t xml:space="preserve">: </w:t>
      </w:r>
      <w:r w:rsidR="00514548" w:rsidRPr="00032A8C">
        <w:rPr>
          <w:lang w:val="en-US" w:eastAsia="x-none"/>
        </w:rPr>
        <w:t>It would seem possible to carry the bitmap based paging group indication on NR-PDSCH or NR-PDCCH.</w:t>
      </w:r>
      <w:r>
        <w:fldChar w:fldCharType="end"/>
      </w:r>
    </w:p>
    <w:p w14:paraId="1A5E7A9F" w14:textId="649E9497" w:rsidR="0073321F" w:rsidRPr="00032A8C" w:rsidRDefault="00511AD8" w:rsidP="0073321F">
      <w:pPr>
        <w:rPr>
          <w:lang w:val="en-US" w:eastAsia="x-none"/>
        </w:rPr>
      </w:pPr>
      <w:r>
        <w:fldChar w:fldCharType="begin"/>
      </w:r>
      <w:r w:rsidRPr="00032A8C">
        <w:rPr>
          <w:lang w:val="en-US"/>
        </w:rPr>
        <w:instrText xml:space="preserve"> REF _Ref492464731 \h </w:instrText>
      </w:r>
      <w:r>
        <w:fldChar w:fldCharType="separate"/>
      </w:r>
      <w:r w:rsidR="00514548" w:rsidRPr="00032A8C">
        <w:rPr>
          <w:lang w:val="en-US" w:eastAsia="x-none"/>
        </w:rPr>
        <w:t xml:space="preserve">Observation </w:t>
      </w:r>
      <w:r w:rsidR="00514548" w:rsidRPr="00032A8C">
        <w:rPr>
          <w:noProof/>
          <w:lang w:val="en-US"/>
        </w:rPr>
        <w:t>7</w:t>
      </w:r>
      <w:r w:rsidR="00514548" w:rsidRPr="00032A8C">
        <w:rPr>
          <w:lang w:eastAsia="x-none"/>
        </w:rPr>
        <w:t xml:space="preserve">: </w:t>
      </w:r>
      <w:r w:rsidR="00514548" w:rsidRPr="00032A8C">
        <w:rPr>
          <w:lang w:val="en-US" w:eastAsia="x-none"/>
        </w:rPr>
        <w:t>Using individual identity to deliver the PG index would reduce the DL resource savings.</w:t>
      </w:r>
      <w:r>
        <w:fldChar w:fldCharType="end"/>
      </w:r>
    </w:p>
    <w:p w14:paraId="3DD173D0" w14:textId="77777777" w:rsidR="0034111C" w:rsidRPr="00B8625C" w:rsidRDefault="0034111C">
      <w:pPr>
        <w:pStyle w:val="Heading1"/>
      </w:pPr>
      <w:r w:rsidRPr="00B8625C">
        <w:t>References</w:t>
      </w:r>
      <w:r w:rsidR="00A2459D" w:rsidRPr="00B8625C">
        <w:t xml:space="preserve"> </w:t>
      </w:r>
    </w:p>
    <w:p w14:paraId="2754C656" w14:textId="26D6147B" w:rsidR="00D35EF4" w:rsidRPr="00B8625C" w:rsidRDefault="002F2C0B" w:rsidP="00D35EF4">
      <w:pPr>
        <w:numPr>
          <w:ilvl w:val="0"/>
          <w:numId w:val="1"/>
        </w:numPr>
      </w:pPr>
      <w:r w:rsidRPr="00B8625C">
        <w:t>RAN1</w:t>
      </w:r>
      <w:r w:rsidR="00D35EF4" w:rsidRPr="00B8625C">
        <w:t>#</w:t>
      </w:r>
      <w:r w:rsidR="009304BC" w:rsidRPr="00B8625C">
        <w:t>88</w:t>
      </w:r>
      <w:r w:rsidR="00D35EF4" w:rsidRPr="00B8625C">
        <w:t xml:space="preserve"> Chairman Notes</w:t>
      </w:r>
    </w:p>
    <w:p w14:paraId="7A498790" w14:textId="0103FE0E" w:rsidR="000E1C6F" w:rsidRPr="00032A8C" w:rsidRDefault="000E1C6F" w:rsidP="00D35EF4">
      <w:pPr>
        <w:numPr>
          <w:ilvl w:val="0"/>
          <w:numId w:val="1"/>
        </w:numPr>
        <w:rPr>
          <w:lang w:val="en-US"/>
        </w:rPr>
      </w:pPr>
      <w:r w:rsidRPr="00032A8C">
        <w:rPr>
          <w:lang w:val="en-US"/>
        </w:rPr>
        <w:lastRenderedPageBreak/>
        <w:t xml:space="preserve">R1-1700102, </w:t>
      </w:r>
      <w:r w:rsidRPr="00032A8C">
        <w:rPr>
          <w:i/>
          <w:lang w:val="en-US"/>
        </w:rPr>
        <w:t>Paging in NR</w:t>
      </w:r>
      <w:r w:rsidRPr="00032A8C">
        <w:rPr>
          <w:lang w:val="en-US"/>
        </w:rPr>
        <w:t>, ZTE, ZTE Microelectronics</w:t>
      </w:r>
    </w:p>
    <w:p w14:paraId="1136069D" w14:textId="34960428" w:rsidR="00D2491C" w:rsidRPr="00032A8C" w:rsidRDefault="00D2491C" w:rsidP="00511AD8">
      <w:pPr>
        <w:numPr>
          <w:ilvl w:val="0"/>
          <w:numId w:val="1"/>
        </w:numPr>
        <w:rPr>
          <w:lang w:val="en-US"/>
        </w:rPr>
      </w:pPr>
      <w:bookmarkStart w:id="24" w:name="_Ref492446212"/>
      <w:r w:rsidRPr="00032A8C">
        <w:rPr>
          <w:lang w:val="en-US"/>
        </w:rPr>
        <w:t>R1-17</w:t>
      </w:r>
      <w:r w:rsidR="00511AD8" w:rsidRPr="00032A8C">
        <w:rPr>
          <w:lang w:val="en-US"/>
        </w:rPr>
        <w:t>16524</w:t>
      </w:r>
      <w:r w:rsidRPr="00032A8C">
        <w:rPr>
          <w:lang w:val="en-US"/>
        </w:rPr>
        <w:t>, ‘</w:t>
      </w:r>
      <w:r w:rsidR="00881C32" w:rsidRPr="00881C32">
        <w:rPr>
          <w:lang w:val="en-US"/>
        </w:rPr>
        <w:t>Remain</w:t>
      </w:r>
      <w:r w:rsidR="00511AD8" w:rsidRPr="00032A8C">
        <w:rPr>
          <w:lang w:val="en-US"/>
        </w:rPr>
        <w:t>ing details on NR-PBCH</w:t>
      </w:r>
      <w:r w:rsidRPr="00032A8C">
        <w:rPr>
          <w:lang w:val="en-US"/>
        </w:rPr>
        <w:t>’, Nokia, Nokia Shanghai Bell</w:t>
      </w:r>
      <w:bookmarkEnd w:id="24"/>
    </w:p>
    <w:p w14:paraId="6969FCEC" w14:textId="63BA9102" w:rsidR="0092723E" w:rsidRPr="00032A8C" w:rsidRDefault="00511AD8" w:rsidP="00511AD8">
      <w:pPr>
        <w:numPr>
          <w:ilvl w:val="0"/>
          <w:numId w:val="1"/>
        </w:numPr>
        <w:rPr>
          <w:lang w:val="en-US"/>
        </w:rPr>
      </w:pPr>
      <w:bookmarkStart w:id="25" w:name="_Ref492447419"/>
      <w:r w:rsidRPr="00032A8C">
        <w:rPr>
          <w:lang w:val="en-US"/>
        </w:rPr>
        <w:t>R1-1716525</w:t>
      </w:r>
      <w:r w:rsidR="0092723E" w:rsidRPr="00032A8C">
        <w:rPr>
          <w:lang w:val="en-US"/>
        </w:rPr>
        <w:t>, ‘</w:t>
      </w:r>
      <w:r w:rsidRPr="00032A8C">
        <w:rPr>
          <w:lang w:val="en-US"/>
        </w:rPr>
        <w:t>On Remaining System Information Delivery</w:t>
      </w:r>
      <w:r w:rsidR="0092723E" w:rsidRPr="00032A8C">
        <w:rPr>
          <w:lang w:val="en-US"/>
        </w:rPr>
        <w:t>’, Nokia, Nokia Shanghai Bell</w:t>
      </w:r>
      <w:bookmarkEnd w:id="25"/>
      <w:r w:rsidR="0092723E" w:rsidRPr="00032A8C">
        <w:rPr>
          <w:lang w:val="en-US"/>
        </w:rPr>
        <w:t xml:space="preserve"> </w:t>
      </w:r>
    </w:p>
    <w:p w14:paraId="0E5E9EA2" w14:textId="2F14BFF9" w:rsidR="00511AD8" w:rsidRPr="00032A8C" w:rsidRDefault="00511AD8" w:rsidP="00511AD8">
      <w:pPr>
        <w:numPr>
          <w:ilvl w:val="0"/>
          <w:numId w:val="1"/>
        </w:numPr>
        <w:rPr>
          <w:lang w:val="en-US"/>
        </w:rPr>
      </w:pPr>
      <w:bookmarkStart w:id="26" w:name="_Ref492885860"/>
      <w:r w:rsidRPr="00032A8C">
        <w:rPr>
          <w:lang w:val="en-US"/>
        </w:rPr>
        <w:t>R1-1716138, ‘Remaining details on PRACH procedure’, Nokia, Nokia Shanghai Bell</w:t>
      </w:r>
      <w:bookmarkEnd w:id="26"/>
    </w:p>
    <w:p w14:paraId="6F24C43F" w14:textId="00E015C5" w:rsidR="00E0709D" w:rsidRPr="00B8625C" w:rsidRDefault="00E0709D">
      <w:pPr>
        <w:numPr>
          <w:ilvl w:val="0"/>
          <w:numId w:val="1"/>
        </w:numPr>
      </w:pPr>
      <w:r w:rsidRPr="00B8625C">
        <w:t>RAN2#98 Chairman Notes</w:t>
      </w:r>
    </w:p>
    <w:p w14:paraId="179D3D1C" w14:textId="15A6E770" w:rsidR="00EF2FC7" w:rsidRPr="00032A8C" w:rsidRDefault="0062386D">
      <w:pPr>
        <w:numPr>
          <w:ilvl w:val="0"/>
          <w:numId w:val="1"/>
        </w:numPr>
        <w:rPr>
          <w:lang w:val="en-US"/>
        </w:rPr>
      </w:pPr>
      <w:bookmarkStart w:id="27" w:name="_Ref485293731"/>
      <w:r w:rsidRPr="00032A8C">
        <w:rPr>
          <w:shd w:val="clear" w:color="auto" w:fill="FFFFFF" w:themeFill="background1"/>
          <w:lang w:val="en-US"/>
        </w:rPr>
        <w:t>R1-1708930</w:t>
      </w:r>
      <w:r w:rsidR="00EF2FC7" w:rsidRPr="00032A8C">
        <w:rPr>
          <w:shd w:val="clear" w:color="auto" w:fill="FFFFFF" w:themeFill="background1"/>
          <w:lang w:val="en-US"/>
        </w:rPr>
        <w:t>, ‘</w:t>
      </w:r>
      <w:r w:rsidR="00EF2FC7" w:rsidRPr="00032A8C">
        <w:rPr>
          <w:lang w:val="en-US"/>
        </w:rPr>
        <w:t>NR Physical Random Access Channel Capacity’, Nokia, Alcatel-Lucent Shanghai Bell</w:t>
      </w:r>
      <w:bookmarkEnd w:id="27"/>
    </w:p>
    <w:p w14:paraId="08856F57" w14:textId="11C17338" w:rsidR="0047303E" w:rsidRPr="00032A8C" w:rsidRDefault="00504688" w:rsidP="00504688">
      <w:pPr>
        <w:numPr>
          <w:ilvl w:val="0"/>
          <w:numId w:val="1"/>
        </w:numPr>
        <w:rPr>
          <w:lang w:val="en-US"/>
        </w:rPr>
      </w:pPr>
      <w:bookmarkStart w:id="28" w:name="_Ref485294473"/>
      <w:bookmarkStart w:id="29" w:name="_Ref481499348"/>
      <w:r w:rsidRPr="00032A8C">
        <w:rPr>
          <w:lang w:val="en-US"/>
        </w:rPr>
        <w:t>R2-1706860</w:t>
      </w:r>
      <w:r w:rsidR="00C62974" w:rsidRPr="00032A8C">
        <w:rPr>
          <w:lang w:val="en-US"/>
        </w:rPr>
        <w:t>, “Comparison of Different Implementations for Response-Driven Paging”, Nokia Alcatel-Lucent Shanghai Bell, Qingdao, China, June 2017.</w:t>
      </w:r>
      <w:bookmarkEnd w:id="28"/>
      <w:r w:rsidR="00C62974" w:rsidRPr="00032A8C">
        <w:rPr>
          <w:lang w:val="en-US"/>
        </w:rPr>
        <w:t xml:space="preserve"> </w:t>
      </w:r>
      <w:bookmarkEnd w:id="29"/>
    </w:p>
    <w:sectPr w:rsidR="0047303E" w:rsidRPr="00032A8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E3009" w14:textId="77777777" w:rsidR="00D15255" w:rsidRDefault="00D15255">
      <w:r>
        <w:separator/>
      </w:r>
    </w:p>
  </w:endnote>
  <w:endnote w:type="continuationSeparator" w:id="0">
    <w:p w14:paraId="6447C5A6" w14:textId="77777777" w:rsidR="00D15255" w:rsidRDefault="00D15255">
      <w:r>
        <w:continuationSeparator/>
      </w:r>
    </w:p>
  </w:endnote>
  <w:endnote w:type="continuationNotice" w:id="1">
    <w:p w14:paraId="484F9808" w14:textId="77777777" w:rsidR="00D15255" w:rsidRDefault="00D15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2C82D" w14:textId="77777777" w:rsidR="00D15255" w:rsidRDefault="00D15255">
      <w:r>
        <w:separator/>
      </w:r>
    </w:p>
  </w:footnote>
  <w:footnote w:type="continuationSeparator" w:id="0">
    <w:p w14:paraId="1D38654F" w14:textId="77777777" w:rsidR="00D15255" w:rsidRDefault="00D15255">
      <w:r>
        <w:continuationSeparator/>
      </w:r>
    </w:p>
  </w:footnote>
  <w:footnote w:type="continuationNotice" w:id="1">
    <w:p w14:paraId="0B00A918" w14:textId="77777777" w:rsidR="00D15255" w:rsidRDefault="00D152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737DC"/>
    <w:multiLevelType w:val="hybridMultilevel"/>
    <w:tmpl w:val="2110D0EC"/>
    <w:lvl w:ilvl="0" w:tplc="4440DD44">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61176C8"/>
    <w:multiLevelType w:val="hybridMultilevel"/>
    <w:tmpl w:val="2C8666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30"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0E26D1"/>
    <w:multiLevelType w:val="hybridMultilevel"/>
    <w:tmpl w:val="C6F42E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E0E360F"/>
    <w:multiLevelType w:val="hybridMultilevel"/>
    <w:tmpl w:val="4F026836"/>
    <w:lvl w:ilvl="0" w:tplc="38743456">
      <w:start w:val="1"/>
      <w:numFmt w:val="bullet"/>
      <w:lvlText w:val="•"/>
      <w:lvlJc w:val="left"/>
      <w:pPr>
        <w:tabs>
          <w:tab w:val="num" w:pos="720"/>
        </w:tabs>
        <w:ind w:left="720" w:hanging="360"/>
      </w:pPr>
      <w:rPr>
        <w:rFonts w:ascii="Arial" w:hAnsi="Arial" w:hint="default"/>
      </w:rPr>
    </w:lvl>
    <w:lvl w:ilvl="1" w:tplc="44C0FB20">
      <w:numFmt w:val="bullet"/>
      <w:lvlText w:val="–"/>
      <w:lvlJc w:val="left"/>
      <w:pPr>
        <w:tabs>
          <w:tab w:val="num" w:pos="1440"/>
        </w:tabs>
        <w:ind w:left="1440" w:hanging="360"/>
      </w:pPr>
      <w:rPr>
        <w:rFonts w:ascii="Arial" w:hAnsi="Arial" w:hint="default"/>
      </w:rPr>
    </w:lvl>
    <w:lvl w:ilvl="2" w:tplc="B2EEE812" w:tentative="1">
      <w:start w:val="1"/>
      <w:numFmt w:val="bullet"/>
      <w:lvlText w:val="•"/>
      <w:lvlJc w:val="left"/>
      <w:pPr>
        <w:tabs>
          <w:tab w:val="num" w:pos="2160"/>
        </w:tabs>
        <w:ind w:left="2160" w:hanging="360"/>
      </w:pPr>
      <w:rPr>
        <w:rFonts w:ascii="Arial" w:hAnsi="Arial" w:hint="default"/>
      </w:rPr>
    </w:lvl>
    <w:lvl w:ilvl="3" w:tplc="8C761612" w:tentative="1">
      <w:start w:val="1"/>
      <w:numFmt w:val="bullet"/>
      <w:lvlText w:val="•"/>
      <w:lvlJc w:val="left"/>
      <w:pPr>
        <w:tabs>
          <w:tab w:val="num" w:pos="2880"/>
        </w:tabs>
        <w:ind w:left="2880" w:hanging="360"/>
      </w:pPr>
      <w:rPr>
        <w:rFonts w:ascii="Arial" w:hAnsi="Arial" w:hint="default"/>
      </w:rPr>
    </w:lvl>
    <w:lvl w:ilvl="4" w:tplc="1C6CC220" w:tentative="1">
      <w:start w:val="1"/>
      <w:numFmt w:val="bullet"/>
      <w:lvlText w:val="•"/>
      <w:lvlJc w:val="left"/>
      <w:pPr>
        <w:tabs>
          <w:tab w:val="num" w:pos="3600"/>
        </w:tabs>
        <w:ind w:left="3600" w:hanging="360"/>
      </w:pPr>
      <w:rPr>
        <w:rFonts w:ascii="Arial" w:hAnsi="Arial" w:hint="default"/>
      </w:rPr>
    </w:lvl>
    <w:lvl w:ilvl="5" w:tplc="BFE2E96A" w:tentative="1">
      <w:start w:val="1"/>
      <w:numFmt w:val="bullet"/>
      <w:lvlText w:val="•"/>
      <w:lvlJc w:val="left"/>
      <w:pPr>
        <w:tabs>
          <w:tab w:val="num" w:pos="4320"/>
        </w:tabs>
        <w:ind w:left="4320" w:hanging="360"/>
      </w:pPr>
      <w:rPr>
        <w:rFonts w:ascii="Arial" w:hAnsi="Arial" w:hint="default"/>
      </w:rPr>
    </w:lvl>
    <w:lvl w:ilvl="6" w:tplc="240EAE92" w:tentative="1">
      <w:start w:val="1"/>
      <w:numFmt w:val="bullet"/>
      <w:lvlText w:val="•"/>
      <w:lvlJc w:val="left"/>
      <w:pPr>
        <w:tabs>
          <w:tab w:val="num" w:pos="5040"/>
        </w:tabs>
        <w:ind w:left="5040" w:hanging="360"/>
      </w:pPr>
      <w:rPr>
        <w:rFonts w:ascii="Arial" w:hAnsi="Arial" w:hint="default"/>
      </w:rPr>
    </w:lvl>
    <w:lvl w:ilvl="7" w:tplc="C546A6D8" w:tentative="1">
      <w:start w:val="1"/>
      <w:numFmt w:val="bullet"/>
      <w:lvlText w:val="•"/>
      <w:lvlJc w:val="left"/>
      <w:pPr>
        <w:tabs>
          <w:tab w:val="num" w:pos="5760"/>
        </w:tabs>
        <w:ind w:left="5760" w:hanging="360"/>
      </w:pPr>
      <w:rPr>
        <w:rFonts w:ascii="Arial" w:hAnsi="Arial" w:hint="default"/>
      </w:rPr>
    </w:lvl>
    <w:lvl w:ilvl="8" w:tplc="2754159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8" w15:restartNumberingAfterBreak="0">
    <w:nsid w:val="574069FC"/>
    <w:multiLevelType w:val="hybridMultilevel"/>
    <w:tmpl w:val="EDA68C40"/>
    <w:lvl w:ilvl="0" w:tplc="95C419B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006B26"/>
    <w:multiLevelType w:val="hybridMultilevel"/>
    <w:tmpl w:val="D78C95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6"/>
  </w:num>
  <w:num w:numId="2">
    <w:abstractNumId w:val="29"/>
  </w:num>
  <w:num w:numId="3">
    <w:abstractNumId w:val="17"/>
  </w:num>
  <w:num w:numId="4">
    <w:abstractNumId w:val="58"/>
  </w:num>
  <w:num w:numId="5">
    <w:abstractNumId w:val="57"/>
  </w:num>
  <w:num w:numId="6">
    <w:abstractNumId w:val="45"/>
  </w:num>
  <w:num w:numId="7">
    <w:abstractNumId w:val="15"/>
    <w:lvlOverride w:ilvl="0">
      <w:startOverride w:val="1"/>
    </w:lvlOverride>
  </w:num>
  <w:num w:numId="8">
    <w:abstractNumId w:val="16"/>
  </w:num>
  <w:num w:numId="9">
    <w:abstractNumId w:val="43"/>
  </w:num>
  <w:num w:numId="10">
    <w:abstractNumId w:val="31"/>
  </w:num>
  <w:num w:numId="11">
    <w:abstractNumId w:val="37"/>
  </w:num>
  <w:num w:numId="12">
    <w:abstractNumId w:val="8"/>
  </w:num>
  <w:num w:numId="13">
    <w:abstractNumId w:val="53"/>
  </w:num>
  <w:num w:numId="14">
    <w:abstractNumId w:val="35"/>
  </w:num>
  <w:num w:numId="15">
    <w:abstractNumId w:val="22"/>
  </w:num>
  <w:num w:numId="16">
    <w:abstractNumId w:val="27"/>
  </w:num>
  <w:num w:numId="17">
    <w:abstractNumId w:val="52"/>
  </w:num>
  <w:num w:numId="18">
    <w:abstractNumId w:val="50"/>
  </w:num>
  <w:num w:numId="19">
    <w:abstractNumId w:val="7"/>
  </w:num>
  <w:num w:numId="20">
    <w:abstractNumId w:val="13"/>
  </w:num>
  <w:num w:numId="21">
    <w:abstractNumId w:val="19"/>
  </w:num>
  <w:num w:numId="22">
    <w:abstractNumId w:val="2"/>
  </w:num>
  <w:num w:numId="23">
    <w:abstractNumId w:val="40"/>
  </w:num>
  <w:num w:numId="24">
    <w:abstractNumId w:val="33"/>
  </w:num>
  <w:num w:numId="25">
    <w:abstractNumId w:val="49"/>
  </w:num>
  <w:num w:numId="26">
    <w:abstractNumId w:val="26"/>
  </w:num>
  <w:num w:numId="27">
    <w:abstractNumId w:val="54"/>
  </w:num>
  <w:num w:numId="28">
    <w:abstractNumId w:val="18"/>
  </w:num>
  <w:num w:numId="29">
    <w:abstractNumId w:val="6"/>
  </w:num>
  <w:num w:numId="30">
    <w:abstractNumId w:val="42"/>
  </w:num>
  <w:num w:numId="31">
    <w:abstractNumId w:val="24"/>
  </w:num>
  <w:num w:numId="32">
    <w:abstractNumId w:val="51"/>
  </w:num>
  <w:num w:numId="33">
    <w:abstractNumId w:val="46"/>
  </w:num>
  <w:num w:numId="34">
    <w:abstractNumId w:val="28"/>
  </w:num>
  <w:num w:numId="35">
    <w:abstractNumId w:val="47"/>
  </w:num>
  <w:num w:numId="36">
    <w:abstractNumId w:val="1"/>
  </w:num>
  <w:num w:numId="37">
    <w:abstractNumId w:val="38"/>
  </w:num>
  <w:num w:numId="38">
    <w:abstractNumId w:val="9"/>
  </w:num>
  <w:num w:numId="39">
    <w:abstractNumId w:val="11"/>
  </w:num>
  <w:num w:numId="40">
    <w:abstractNumId w:val="39"/>
  </w:num>
  <w:num w:numId="41">
    <w:abstractNumId w:val="5"/>
  </w:num>
  <w:num w:numId="42">
    <w:abstractNumId w:val="32"/>
  </w:num>
  <w:num w:numId="43">
    <w:abstractNumId w:val="20"/>
  </w:num>
  <w:num w:numId="44">
    <w:abstractNumId w:val="23"/>
  </w:num>
  <w:num w:numId="45">
    <w:abstractNumId w:val="21"/>
  </w:num>
  <w:num w:numId="46">
    <w:abstractNumId w:val="14"/>
  </w:num>
  <w:num w:numId="47">
    <w:abstractNumId w:val="12"/>
  </w:num>
  <w:num w:numId="48">
    <w:abstractNumId w:val="55"/>
  </w:num>
  <w:num w:numId="49">
    <w:abstractNumId w:val="0"/>
  </w:num>
  <w:num w:numId="50">
    <w:abstractNumId w:val="48"/>
  </w:num>
  <w:num w:numId="51">
    <w:abstractNumId w:val="3"/>
  </w:num>
  <w:num w:numId="52">
    <w:abstractNumId w:val="56"/>
  </w:num>
  <w:num w:numId="53">
    <w:abstractNumId w:val="10"/>
  </w:num>
  <w:num w:numId="54">
    <w:abstractNumId w:val="30"/>
  </w:num>
  <w:num w:numId="55">
    <w:abstractNumId w:val="41"/>
  </w:num>
  <w:num w:numId="56">
    <w:abstractNumId w:val="44"/>
  </w:num>
  <w:num w:numId="57">
    <w:abstractNumId w:val="4"/>
  </w:num>
  <w:num w:numId="58">
    <w:abstractNumId w:val="59"/>
  </w:num>
  <w:num w:numId="59">
    <w:abstractNumId w:val="34"/>
  </w:num>
  <w:num w:numId="60">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C03"/>
    <w:rsid w:val="00016F9F"/>
    <w:rsid w:val="00017B7F"/>
    <w:rsid w:val="00017EDA"/>
    <w:rsid w:val="00023742"/>
    <w:rsid w:val="00024AEF"/>
    <w:rsid w:val="000267FA"/>
    <w:rsid w:val="00026C65"/>
    <w:rsid w:val="00027755"/>
    <w:rsid w:val="00030048"/>
    <w:rsid w:val="0003072D"/>
    <w:rsid w:val="000314CD"/>
    <w:rsid w:val="00032A8C"/>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6EB"/>
    <w:rsid w:val="00054D9D"/>
    <w:rsid w:val="000550B4"/>
    <w:rsid w:val="00055676"/>
    <w:rsid w:val="00056544"/>
    <w:rsid w:val="000578F5"/>
    <w:rsid w:val="00057A87"/>
    <w:rsid w:val="00060D8E"/>
    <w:rsid w:val="00063D9E"/>
    <w:rsid w:val="00064AD3"/>
    <w:rsid w:val="00065088"/>
    <w:rsid w:val="000652D3"/>
    <w:rsid w:val="000654A0"/>
    <w:rsid w:val="000707CA"/>
    <w:rsid w:val="0007208A"/>
    <w:rsid w:val="00072133"/>
    <w:rsid w:val="00072B9A"/>
    <w:rsid w:val="00072BBA"/>
    <w:rsid w:val="00072FF5"/>
    <w:rsid w:val="00075FDA"/>
    <w:rsid w:val="00076386"/>
    <w:rsid w:val="00076D82"/>
    <w:rsid w:val="00081EC2"/>
    <w:rsid w:val="00083800"/>
    <w:rsid w:val="00084A65"/>
    <w:rsid w:val="00085745"/>
    <w:rsid w:val="0008685A"/>
    <w:rsid w:val="00087761"/>
    <w:rsid w:val="00091A92"/>
    <w:rsid w:val="00093C49"/>
    <w:rsid w:val="00095A80"/>
    <w:rsid w:val="00095F11"/>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6639"/>
    <w:rsid w:val="000C74BA"/>
    <w:rsid w:val="000C7531"/>
    <w:rsid w:val="000C7C3F"/>
    <w:rsid w:val="000C7E22"/>
    <w:rsid w:val="000D0BD6"/>
    <w:rsid w:val="000D0C61"/>
    <w:rsid w:val="000D27AD"/>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2AAE"/>
    <w:rsid w:val="001237AC"/>
    <w:rsid w:val="00124E12"/>
    <w:rsid w:val="0012673D"/>
    <w:rsid w:val="001269B8"/>
    <w:rsid w:val="00127099"/>
    <w:rsid w:val="00132B71"/>
    <w:rsid w:val="0013427A"/>
    <w:rsid w:val="00134A99"/>
    <w:rsid w:val="001362C2"/>
    <w:rsid w:val="00136955"/>
    <w:rsid w:val="00136E19"/>
    <w:rsid w:val="001371B2"/>
    <w:rsid w:val="0013798C"/>
    <w:rsid w:val="00137D78"/>
    <w:rsid w:val="001409A0"/>
    <w:rsid w:val="00141829"/>
    <w:rsid w:val="00141F08"/>
    <w:rsid w:val="00141FF2"/>
    <w:rsid w:val="0014287A"/>
    <w:rsid w:val="00142DE2"/>
    <w:rsid w:val="00144C87"/>
    <w:rsid w:val="0014569D"/>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46A0"/>
    <w:rsid w:val="001D7CA4"/>
    <w:rsid w:val="001D7E58"/>
    <w:rsid w:val="001E0417"/>
    <w:rsid w:val="001E4393"/>
    <w:rsid w:val="001E4D4F"/>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4D4"/>
    <w:rsid w:val="001F67AA"/>
    <w:rsid w:val="001F7599"/>
    <w:rsid w:val="002036AA"/>
    <w:rsid w:val="00204B3A"/>
    <w:rsid w:val="0020535A"/>
    <w:rsid w:val="00205F73"/>
    <w:rsid w:val="0020677D"/>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5CAD"/>
    <w:rsid w:val="0022687C"/>
    <w:rsid w:val="002306F8"/>
    <w:rsid w:val="002312F4"/>
    <w:rsid w:val="002313A2"/>
    <w:rsid w:val="00231C55"/>
    <w:rsid w:val="00231FC7"/>
    <w:rsid w:val="00232930"/>
    <w:rsid w:val="00232A95"/>
    <w:rsid w:val="00232DD9"/>
    <w:rsid w:val="00233403"/>
    <w:rsid w:val="00233440"/>
    <w:rsid w:val="00233D0E"/>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18"/>
    <w:rsid w:val="00261779"/>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3481"/>
    <w:rsid w:val="00294445"/>
    <w:rsid w:val="00294B4D"/>
    <w:rsid w:val="002960D5"/>
    <w:rsid w:val="002A1062"/>
    <w:rsid w:val="002A1AD6"/>
    <w:rsid w:val="002A2012"/>
    <w:rsid w:val="002A2413"/>
    <w:rsid w:val="002A2F5E"/>
    <w:rsid w:val="002A352A"/>
    <w:rsid w:val="002A607D"/>
    <w:rsid w:val="002B132E"/>
    <w:rsid w:val="002B2813"/>
    <w:rsid w:val="002B2D29"/>
    <w:rsid w:val="002C0C4B"/>
    <w:rsid w:val="002C1471"/>
    <w:rsid w:val="002C1EEA"/>
    <w:rsid w:val="002C40D9"/>
    <w:rsid w:val="002C476E"/>
    <w:rsid w:val="002C4F44"/>
    <w:rsid w:val="002C6034"/>
    <w:rsid w:val="002C635B"/>
    <w:rsid w:val="002C6C2D"/>
    <w:rsid w:val="002C7CFF"/>
    <w:rsid w:val="002D0BC6"/>
    <w:rsid w:val="002D100F"/>
    <w:rsid w:val="002D17C5"/>
    <w:rsid w:val="002D217B"/>
    <w:rsid w:val="002D2D18"/>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6CA"/>
    <w:rsid w:val="002F7D66"/>
    <w:rsid w:val="002F7DBE"/>
    <w:rsid w:val="0030090B"/>
    <w:rsid w:val="00302AE8"/>
    <w:rsid w:val="00302BB1"/>
    <w:rsid w:val="00304086"/>
    <w:rsid w:val="00304210"/>
    <w:rsid w:val="003048D7"/>
    <w:rsid w:val="00304A1B"/>
    <w:rsid w:val="00304AD2"/>
    <w:rsid w:val="003062E6"/>
    <w:rsid w:val="003068B6"/>
    <w:rsid w:val="003071F6"/>
    <w:rsid w:val="003112DD"/>
    <w:rsid w:val="00311C08"/>
    <w:rsid w:val="00312ECE"/>
    <w:rsid w:val="0031393C"/>
    <w:rsid w:val="00313CB0"/>
    <w:rsid w:val="00313F96"/>
    <w:rsid w:val="003149C6"/>
    <w:rsid w:val="003150CE"/>
    <w:rsid w:val="0031541D"/>
    <w:rsid w:val="00315AAB"/>
    <w:rsid w:val="003175E1"/>
    <w:rsid w:val="00320299"/>
    <w:rsid w:val="00321154"/>
    <w:rsid w:val="003211B0"/>
    <w:rsid w:val="00321EDA"/>
    <w:rsid w:val="003224E7"/>
    <w:rsid w:val="003237C5"/>
    <w:rsid w:val="00325946"/>
    <w:rsid w:val="00325D7A"/>
    <w:rsid w:val="00326145"/>
    <w:rsid w:val="00327163"/>
    <w:rsid w:val="00327305"/>
    <w:rsid w:val="00327531"/>
    <w:rsid w:val="00330187"/>
    <w:rsid w:val="00331C77"/>
    <w:rsid w:val="00331DB6"/>
    <w:rsid w:val="00331F96"/>
    <w:rsid w:val="00332B55"/>
    <w:rsid w:val="00335EA8"/>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16D1"/>
    <w:rsid w:val="00362D4A"/>
    <w:rsid w:val="003642A6"/>
    <w:rsid w:val="003645FF"/>
    <w:rsid w:val="003671E0"/>
    <w:rsid w:val="00367337"/>
    <w:rsid w:val="00367367"/>
    <w:rsid w:val="00367FD8"/>
    <w:rsid w:val="00370B63"/>
    <w:rsid w:val="00370BAB"/>
    <w:rsid w:val="00370FCC"/>
    <w:rsid w:val="003711AF"/>
    <w:rsid w:val="00374848"/>
    <w:rsid w:val="00375D09"/>
    <w:rsid w:val="0037739D"/>
    <w:rsid w:val="0037751C"/>
    <w:rsid w:val="00380F3F"/>
    <w:rsid w:val="00381AE8"/>
    <w:rsid w:val="00382232"/>
    <w:rsid w:val="00382F1A"/>
    <w:rsid w:val="00383282"/>
    <w:rsid w:val="00383658"/>
    <w:rsid w:val="0038412E"/>
    <w:rsid w:val="00385ABE"/>
    <w:rsid w:val="00386053"/>
    <w:rsid w:val="0038771D"/>
    <w:rsid w:val="00391553"/>
    <w:rsid w:val="00393E44"/>
    <w:rsid w:val="00397AB6"/>
    <w:rsid w:val="00397ACA"/>
    <w:rsid w:val="003A10C3"/>
    <w:rsid w:val="003A2E68"/>
    <w:rsid w:val="003A597F"/>
    <w:rsid w:val="003A71A8"/>
    <w:rsid w:val="003B00CA"/>
    <w:rsid w:val="003B030B"/>
    <w:rsid w:val="003B0432"/>
    <w:rsid w:val="003B0821"/>
    <w:rsid w:val="003B0BE9"/>
    <w:rsid w:val="003B1C4E"/>
    <w:rsid w:val="003B2E9B"/>
    <w:rsid w:val="003B2F8D"/>
    <w:rsid w:val="003B4FAA"/>
    <w:rsid w:val="003B547A"/>
    <w:rsid w:val="003B5ED3"/>
    <w:rsid w:val="003B75B9"/>
    <w:rsid w:val="003C0DA2"/>
    <w:rsid w:val="003C1A18"/>
    <w:rsid w:val="003C2B84"/>
    <w:rsid w:val="003C5C41"/>
    <w:rsid w:val="003C7461"/>
    <w:rsid w:val="003D0788"/>
    <w:rsid w:val="003D0A29"/>
    <w:rsid w:val="003D132A"/>
    <w:rsid w:val="003D1517"/>
    <w:rsid w:val="003D1AF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1A54"/>
    <w:rsid w:val="003F5547"/>
    <w:rsid w:val="003F5C40"/>
    <w:rsid w:val="003F6E12"/>
    <w:rsid w:val="003F75ED"/>
    <w:rsid w:val="003F77C0"/>
    <w:rsid w:val="004002B7"/>
    <w:rsid w:val="00400F31"/>
    <w:rsid w:val="00401695"/>
    <w:rsid w:val="004034FA"/>
    <w:rsid w:val="00406B4D"/>
    <w:rsid w:val="00407584"/>
    <w:rsid w:val="00411A47"/>
    <w:rsid w:val="004131A7"/>
    <w:rsid w:val="0041443C"/>
    <w:rsid w:val="004154F7"/>
    <w:rsid w:val="00415EB4"/>
    <w:rsid w:val="00416D44"/>
    <w:rsid w:val="004176FF"/>
    <w:rsid w:val="00420A97"/>
    <w:rsid w:val="004214AF"/>
    <w:rsid w:val="00421879"/>
    <w:rsid w:val="00421A27"/>
    <w:rsid w:val="004241C5"/>
    <w:rsid w:val="00424FA7"/>
    <w:rsid w:val="00426A87"/>
    <w:rsid w:val="004309D8"/>
    <w:rsid w:val="004313D1"/>
    <w:rsid w:val="00432072"/>
    <w:rsid w:val="00432110"/>
    <w:rsid w:val="00433EBE"/>
    <w:rsid w:val="00434406"/>
    <w:rsid w:val="00440F9E"/>
    <w:rsid w:val="00440FED"/>
    <w:rsid w:val="00441B92"/>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03E"/>
    <w:rsid w:val="00473A14"/>
    <w:rsid w:val="00474CA8"/>
    <w:rsid w:val="00474E43"/>
    <w:rsid w:val="00475CC2"/>
    <w:rsid w:val="00481D66"/>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1ECB"/>
    <w:rsid w:val="004B23AD"/>
    <w:rsid w:val="004B2965"/>
    <w:rsid w:val="004B308D"/>
    <w:rsid w:val="004B4224"/>
    <w:rsid w:val="004B4647"/>
    <w:rsid w:val="004B4A9A"/>
    <w:rsid w:val="004B5E78"/>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07C"/>
    <w:rsid w:val="004F3B71"/>
    <w:rsid w:val="004F4303"/>
    <w:rsid w:val="004F5154"/>
    <w:rsid w:val="004F5835"/>
    <w:rsid w:val="004F661C"/>
    <w:rsid w:val="004F6D99"/>
    <w:rsid w:val="004F7665"/>
    <w:rsid w:val="004F7BCE"/>
    <w:rsid w:val="004F7F6B"/>
    <w:rsid w:val="00500572"/>
    <w:rsid w:val="00501304"/>
    <w:rsid w:val="00501425"/>
    <w:rsid w:val="00504311"/>
    <w:rsid w:val="00504688"/>
    <w:rsid w:val="0050485C"/>
    <w:rsid w:val="00504AC6"/>
    <w:rsid w:val="00510B09"/>
    <w:rsid w:val="00511079"/>
    <w:rsid w:val="0051109B"/>
    <w:rsid w:val="00511AD8"/>
    <w:rsid w:val="00512829"/>
    <w:rsid w:val="00513839"/>
    <w:rsid w:val="00513898"/>
    <w:rsid w:val="0051423C"/>
    <w:rsid w:val="00514548"/>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4705"/>
    <w:rsid w:val="005453F3"/>
    <w:rsid w:val="00545549"/>
    <w:rsid w:val="005469F5"/>
    <w:rsid w:val="00547688"/>
    <w:rsid w:val="005518ED"/>
    <w:rsid w:val="00552093"/>
    <w:rsid w:val="00554E4B"/>
    <w:rsid w:val="00555F67"/>
    <w:rsid w:val="0055604A"/>
    <w:rsid w:val="00557F47"/>
    <w:rsid w:val="005606A4"/>
    <w:rsid w:val="005607B8"/>
    <w:rsid w:val="00560CF5"/>
    <w:rsid w:val="0056272D"/>
    <w:rsid w:val="0056308E"/>
    <w:rsid w:val="0056363C"/>
    <w:rsid w:val="0056415C"/>
    <w:rsid w:val="005649BF"/>
    <w:rsid w:val="005650ED"/>
    <w:rsid w:val="00565633"/>
    <w:rsid w:val="00565869"/>
    <w:rsid w:val="00566B63"/>
    <w:rsid w:val="00567415"/>
    <w:rsid w:val="00567610"/>
    <w:rsid w:val="00570D9F"/>
    <w:rsid w:val="00571CA8"/>
    <w:rsid w:val="005741DA"/>
    <w:rsid w:val="00574A87"/>
    <w:rsid w:val="00576458"/>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1F40"/>
    <w:rsid w:val="0059331A"/>
    <w:rsid w:val="00595147"/>
    <w:rsid w:val="00596BBA"/>
    <w:rsid w:val="005975C4"/>
    <w:rsid w:val="00597ED8"/>
    <w:rsid w:val="005A34D5"/>
    <w:rsid w:val="005A4904"/>
    <w:rsid w:val="005A515A"/>
    <w:rsid w:val="005A704D"/>
    <w:rsid w:val="005A74EB"/>
    <w:rsid w:val="005B3C6D"/>
    <w:rsid w:val="005B3E01"/>
    <w:rsid w:val="005B4045"/>
    <w:rsid w:val="005B450D"/>
    <w:rsid w:val="005B609E"/>
    <w:rsid w:val="005B6DF6"/>
    <w:rsid w:val="005B7B7D"/>
    <w:rsid w:val="005C1948"/>
    <w:rsid w:val="005C263C"/>
    <w:rsid w:val="005C2679"/>
    <w:rsid w:val="005C6F81"/>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42B2"/>
    <w:rsid w:val="005F5108"/>
    <w:rsid w:val="005F52CC"/>
    <w:rsid w:val="005F5E6F"/>
    <w:rsid w:val="005F6BD4"/>
    <w:rsid w:val="005F7985"/>
    <w:rsid w:val="00600CEB"/>
    <w:rsid w:val="00602AA1"/>
    <w:rsid w:val="00603BD4"/>
    <w:rsid w:val="00604367"/>
    <w:rsid w:val="006044BE"/>
    <w:rsid w:val="0060475F"/>
    <w:rsid w:val="00606A26"/>
    <w:rsid w:val="00607D81"/>
    <w:rsid w:val="00610448"/>
    <w:rsid w:val="00610747"/>
    <w:rsid w:val="0061176E"/>
    <w:rsid w:val="00614CD1"/>
    <w:rsid w:val="0061567B"/>
    <w:rsid w:val="00615912"/>
    <w:rsid w:val="00617004"/>
    <w:rsid w:val="00620244"/>
    <w:rsid w:val="0062152A"/>
    <w:rsid w:val="00623583"/>
    <w:rsid w:val="0062386D"/>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A6C"/>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BB"/>
    <w:rsid w:val="0066779E"/>
    <w:rsid w:val="0067269D"/>
    <w:rsid w:val="00672988"/>
    <w:rsid w:val="00672C64"/>
    <w:rsid w:val="00674E6A"/>
    <w:rsid w:val="00675727"/>
    <w:rsid w:val="00676A64"/>
    <w:rsid w:val="00677925"/>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282B"/>
    <w:rsid w:val="006A41AE"/>
    <w:rsid w:val="006A4856"/>
    <w:rsid w:val="006A564B"/>
    <w:rsid w:val="006B1545"/>
    <w:rsid w:val="006B2DA7"/>
    <w:rsid w:val="006B2F4D"/>
    <w:rsid w:val="006B3682"/>
    <w:rsid w:val="006B48CB"/>
    <w:rsid w:val="006B5B8D"/>
    <w:rsid w:val="006C1445"/>
    <w:rsid w:val="006C37B6"/>
    <w:rsid w:val="006C4FC1"/>
    <w:rsid w:val="006C51A5"/>
    <w:rsid w:val="006C529D"/>
    <w:rsid w:val="006D0252"/>
    <w:rsid w:val="006D0E6B"/>
    <w:rsid w:val="006D2146"/>
    <w:rsid w:val="006D4493"/>
    <w:rsid w:val="006D632E"/>
    <w:rsid w:val="006E094A"/>
    <w:rsid w:val="006E12B1"/>
    <w:rsid w:val="006E13D1"/>
    <w:rsid w:val="006E1B87"/>
    <w:rsid w:val="006E1C26"/>
    <w:rsid w:val="006E2D9D"/>
    <w:rsid w:val="006E4219"/>
    <w:rsid w:val="006E4D0C"/>
    <w:rsid w:val="006E4D1B"/>
    <w:rsid w:val="006E5B78"/>
    <w:rsid w:val="006E6BA3"/>
    <w:rsid w:val="006F1116"/>
    <w:rsid w:val="006F1D85"/>
    <w:rsid w:val="006F3196"/>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1788D"/>
    <w:rsid w:val="00720505"/>
    <w:rsid w:val="0072133F"/>
    <w:rsid w:val="00721937"/>
    <w:rsid w:val="007236A3"/>
    <w:rsid w:val="007239B6"/>
    <w:rsid w:val="0072490A"/>
    <w:rsid w:val="0072517D"/>
    <w:rsid w:val="00726878"/>
    <w:rsid w:val="0073124A"/>
    <w:rsid w:val="00731B79"/>
    <w:rsid w:val="0073321F"/>
    <w:rsid w:val="00733893"/>
    <w:rsid w:val="00734A05"/>
    <w:rsid w:val="007355B1"/>
    <w:rsid w:val="00735C6F"/>
    <w:rsid w:val="007403EA"/>
    <w:rsid w:val="00742B44"/>
    <w:rsid w:val="00753BB5"/>
    <w:rsid w:val="007541E5"/>
    <w:rsid w:val="00756832"/>
    <w:rsid w:val="007569BD"/>
    <w:rsid w:val="007570D6"/>
    <w:rsid w:val="007626D0"/>
    <w:rsid w:val="00763AC4"/>
    <w:rsid w:val="007651CA"/>
    <w:rsid w:val="007658DE"/>
    <w:rsid w:val="00767519"/>
    <w:rsid w:val="007704E1"/>
    <w:rsid w:val="00772569"/>
    <w:rsid w:val="00772E8C"/>
    <w:rsid w:val="00773231"/>
    <w:rsid w:val="007736D3"/>
    <w:rsid w:val="0077500F"/>
    <w:rsid w:val="0077548E"/>
    <w:rsid w:val="00775A86"/>
    <w:rsid w:val="00777315"/>
    <w:rsid w:val="00780919"/>
    <w:rsid w:val="007810B6"/>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52E9"/>
    <w:rsid w:val="00796F15"/>
    <w:rsid w:val="007A138F"/>
    <w:rsid w:val="007A1640"/>
    <w:rsid w:val="007A39DF"/>
    <w:rsid w:val="007A43ED"/>
    <w:rsid w:val="007A4BDD"/>
    <w:rsid w:val="007A72EE"/>
    <w:rsid w:val="007B0397"/>
    <w:rsid w:val="007B297B"/>
    <w:rsid w:val="007B3502"/>
    <w:rsid w:val="007B44ED"/>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319"/>
    <w:rsid w:val="007C6609"/>
    <w:rsid w:val="007C6CA2"/>
    <w:rsid w:val="007D05B2"/>
    <w:rsid w:val="007D0C44"/>
    <w:rsid w:val="007D1972"/>
    <w:rsid w:val="007D1F33"/>
    <w:rsid w:val="007D30EB"/>
    <w:rsid w:val="007D3307"/>
    <w:rsid w:val="007D5E27"/>
    <w:rsid w:val="007D6F64"/>
    <w:rsid w:val="007E0AF3"/>
    <w:rsid w:val="007E25AB"/>
    <w:rsid w:val="007E5578"/>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5B15"/>
    <w:rsid w:val="00836B7A"/>
    <w:rsid w:val="008409AA"/>
    <w:rsid w:val="00840FB8"/>
    <w:rsid w:val="0084190A"/>
    <w:rsid w:val="00843A7A"/>
    <w:rsid w:val="008447F5"/>
    <w:rsid w:val="00846292"/>
    <w:rsid w:val="008506E1"/>
    <w:rsid w:val="008515EE"/>
    <w:rsid w:val="00852523"/>
    <w:rsid w:val="008528D3"/>
    <w:rsid w:val="00852F3B"/>
    <w:rsid w:val="00854553"/>
    <w:rsid w:val="00855B86"/>
    <w:rsid w:val="00860874"/>
    <w:rsid w:val="00862008"/>
    <w:rsid w:val="00862720"/>
    <w:rsid w:val="008628C8"/>
    <w:rsid w:val="00862B2A"/>
    <w:rsid w:val="008630B9"/>
    <w:rsid w:val="00863F37"/>
    <w:rsid w:val="0086406B"/>
    <w:rsid w:val="00864C8C"/>
    <w:rsid w:val="008666E6"/>
    <w:rsid w:val="00867651"/>
    <w:rsid w:val="008734F9"/>
    <w:rsid w:val="008743F3"/>
    <w:rsid w:val="0087444A"/>
    <w:rsid w:val="00875139"/>
    <w:rsid w:val="00875410"/>
    <w:rsid w:val="00880EDF"/>
    <w:rsid w:val="00881C32"/>
    <w:rsid w:val="00882DE6"/>
    <w:rsid w:val="00883D4D"/>
    <w:rsid w:val="00884B59"/>
    <w:rsid w:val="008850BA"/>
    <w:rsid w:val="00885876"/>
    <w:rsid w:val="00886185"/>
    <w:rsid w:val="008861D9"/>
    <w:rsid w:val="0088638C"/>
    <w:rsid w:val="008908E5"/>
    <w:rsid w:val="00891216"/>
    <w:rsid w:val="00892819"/>
    <w:rsid w:val="0089384E"/>
    <w:rsid w:val="00894FDC"/>
    <w:rsid w:val="00895C91"/>
    <w:rsid w:val="008A006E"/>
    <w:rsid w:val="008A13EE"/>
    <w:rsid w:val="008A16F9"/>
    <w:rsid w:val="008A1D3E"/>
    <w:rsid w:val="008A4B16"/>
    <w:rsid w:val="008A4D63"/>
    <w:rsid w:val="008A6D62"/>
    <w:rsid w:val="008A7A08"/>
    <w:rsid w:val="008B13E9"/>
    <w:rsid w:val="008B3B51"/>
    <w:rsid w:val="008B4057"/>
    <w:rsid w:val="008B4145"/>
    <w:rsid w:val="008B5290"/>
    <w:rsid w:val="008B5B43"/>
    <w:rsid w:val="008C2CFD"/>
    <w:rsid w:val="008C3452"/>
    <w:rsid w:val="008C5601"/>
    <w:rsid w:val="008C603A"/>
    <w:rsid w:val="008C71C8"/>
    <w:rsid w:val="008D0C39"/>
    <w:rsid w:val="008D167D"/>
    <w:rsid w:val="008D4B11"/>
    <w:rsid w:val="008D4B58"/>
    <w:rsid w:val="008D4B8A"/>
    <w:rsid w:val="008D6541"/>
    <w:rsid w:val="008D7D7B"/>
    <w:rsid w:val="008E0F52"/>
    <w:rsid w:val="008E2316"/>
    <w:rsid w:val="008E34BE"/>
    <w:rsid w:val="008E42F4"/>
    <w:rsid w:val="008E5657"/>
    <w:rsid w:val="008E5E51"/>
    <w:rsid w:val="008E6DEE"/>
    <w:rsid w:val="008E7AC5"/>
    <w:rsid w:val="008F00DB"/>
    <w:rsid w:val="008F1264"/>
    <w:rsid w:val="008F2CE8"/>
    <w:rsid w:val="008F4585"/>
    <w:rsid w:val="008F47C6"/>
    <w:rsid w:val="009006A2"/>
    <w:rsid w:val="0090102B"/>
    <w:rsid w:val="0090117A"/>
    <w:rsid w:val="00901448"/>
    <w:rsid w:val="009036BC"/>
    <w:rsid w:val="009040DC"/>
    <w:rsid w:val="00905C47"/>
    <w:rsid w:val="00906379"/>
    <w:rsid w:val="009101EA"/>
    <w:rsid w:val="009106FC"/>
    <w:rsid w:val="0091070F"/>
    <w:rsid w:val="009118BB"/>
    <w:rsid w:val="0091191F"/>
    <w:rsid w:val="0091281D"/>
    <w:rsid w:val="00915B81"/>
    <w:rsid w:val="00915D6B"/>
    <w:rsid w:val="009160DF"/>
    <w:rsid w:val="009162C7"/>
    <w:rsid w:val="00916EC2"/>
    <w:rsid w:val="009213BD"/>
    <w:rsid w:val="009228FD"/>
    <w:rsid w:val="00924627"/>
    <w:rsid w:val="009250A8"/>
    <w:rsid w:val="00925BE6"/>
    <w:rsid w:val="00926F61"/>
    <w:rsid w:val="0092723E"/>
    <w:rsid w:val="00927FFE"/>
    <w:rsid w:val="009304BC"/>
    <w:rsid w:val="0093123D"/>
    <w:rsid w:val="00933040"/>
    <w:rsid w:val="009330E9"/>
    <w:rsid w:val="009340D0"/>
    <w:rsid w:val="00935CBC"/>
    <w:rsid w:val="00935D15"/>
    <w:rsid w:val="009411FB"/>
    <w:rsid w:val="009414A9"/>
    <w:rsid w:val="00941B71"/>
    <w:rsid w:val="009421AD"/>
    <w:rsid w:val="0094221C"/>
    <w:rsid w:val="0094409C"/>
    <w:rsid w:val="00944159"/>
    <w:rsid w:val="009449B2"/>
    <w:rsid w:val="00944A82"/>
    <w:rsid w:val="00945F62"/>
    <w:rsid w:val="00946C4D"/>
    <w:rsid w:val="009509FD"/>
    <w:rsid w:val="009516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04E2"/>
    <w:rsid w:val="00971592"/>
    <w:rsid w:val="00971DDF"/>
    <w:rsid w:val="009731D6"/>
    <w:rsid w:val="00974746"/>
    <w:rsid w:val="00975119"/>
    <w:rsid w:val="00976F04"/>
    <w:rsid w:val="009777F4"/>
    <w:rsid w:val="00977AD8"/>
    <w:rsid w:val="00980A10"/>
    <w:rsid w:val="00981130"/>
    <w:rsid w:val="0098164C"/>
    <w:rsid w:val="00983D46"/>
    <w:rsid w:val="00983DCA"/>
    <w:rsid w:val="00985EF7"/>
    <w:rsid w:val="00986CF9"/>
    <w:rsid w:val="00990C0E"/>
    <w:rsid w:val="00990D75"/>
    <w:rsid w:val="00991093"/>
    <w:rsid w:val="0099163B"/>
    <w:rsid w:val="00992343"/>
    <w:rsid w:val="009927AD"/>
    <w:rsid w:val="00994165"/>
    <w:rsid w:val="009953EB"/>
    <w:rsid w:val="00995504"/>
    <w:rsid w:val="00996306"/>
    <w:rsid w:val="00996488"/>
    <w:rsid w:val="00996744"/>
    <w:rsid w:val="00997CF4"/>
    <w:rsid w:val="009A0AAB"/>
    <w:rsid w:val="009A1169"/>
    <w:rsid w:val="009A3789"/>
    <w:rsid w:val="009A4345"/>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578"/>
    <w:rsid w:val="009D3A5F"/>
    <w:rsid w:val="009D5193"/>
    <w:rsid w:val="009D5C32"/>
    <w:rsid w:val="009D6472"/>
    <w:rsid w:val="009D79F4"/>
    <w:rsid w:val="009E0DC1"/>
    <w:rsid w:val="009E1500"/>
    <w:rsid w:val="009E3949"/>
    <w:rsid w:val="009E3CD1"/>
    <w:rsid w:val="009E5AF5"/>
    <w:rsid w:val="009E5EB5"/>
    <w:rsid w:val="009E6031"/>
    <w:rsid w:val="009E74F0"/>
    <w:rsid w:val="009F0768"/>
    <w:rsid w:val="009F3ED0"/>
    <w:rsid w:val="009F4132"/>
    <w:rsid w:val="009F67F9"/>
    <w:rsid w:val="009F6D84"/>
    <w:rsid w:val="009F7867"/>
    <w:rsid w:val="009F7D66"/>
    <w:rsid w:val="00A00BD2"/>
    <w:rsid w:val="00A00E56"/>
    <w:rsid w:val="00A027F3"/>
    <w:rsid w:val="00A03487"/>
    <w:rsid w:val="00A03978"/>
    <w:rsid w:val="00A056FC"/>
    <w:rsid w:val="00A073AC"/>
    <w:rsid w:val="00A07E08"/>
    <w:rsid w:val="00A12798"/>
    <w:rsid w:val="00A14191"/>
    <w:rsid w:val="00A153BE"/>
    <w:rsid w:val="00A15DEE"/>
    <w:rsid w:val="00A167B5"/>
    <w:rsid w:val="00A16D0F"/>
    <w:rsid w:val="00A16DBE"/>
    <w:rsid w:val="00A17C4F"/>
    <w:rsid w:val="00A204CE"/>
    <w:rsid w:val="00A20653"/>
    <w:rsid w:val="00A20A39"/>
    <w:rsid w:val="00A21816"/>
    <w:rsid w:val="00A238BD"/>
    <w:rsid w:val="00A243E4"/>
    <w:rsid w:val="00A2459D"/>
    <w:rsid w:val="00A24E23"/>
    <w:rsid w:val="00A25F05"/>
    <w:rsid w:val="00A26FEB"/>
    <w:rsid w:val="00A273A8"/>
    <w:rsid w:val="00A306BE"/>
    <w:rsid w:val="00A311AE"/>
    <w:rsid w:val="00A312A6"/>
    <w:rsid w:val="00A3130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895"/>
    <w:rsid w:val="00A53DA0"/>
    <w:rsid w:val="00A55552"/>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174A"/>
    <w:rsid w:val="00A824E9"/>
    <w:rsid w:val="00A854EF"/>
    <w:rsid w:val="00A86EA7"/>
    <w:rsid w:val="00A8771A"/>
    <w:rsid w:val="00A902E5"/>
    <w:rsid w:val="00A91244"/>
    <w:rsid w:val="00A92776"/>
    <w:rsid w:val="00A93181"/>
    <w:rsid w:val="00A938E6"/>
    <w:rsid w:val="00A93CCF"/>
    <w:rsid w:val="00A95BD5"/>
    <w:rsid w:val="00A95C30"/>
    <w:rsid w:val="00A96842"/>
    <w:rsid w:val="00A96F78"/>
    <w:rsid w:val="00AA1087"/>
    <w:rsid w:val="00AA25A9"/>
    <w:rsid w:val="00AA26D9"/>
    <w:rsid w:val="00AA3A25"/>
    <w:rsid w:val="00AA51AD"/>
    <w:rsid w:val="00AA591E"/>
    <w:rsid w:val="00AA65C9"/>
    <w:rsid w:val="00AB093D"/>
    <w:rsid w:val="00AB0A32"/>
    <w:rsid w:val="00AB0E56"/>
    <w:rsid w:val="00AB3A15"/>
    <w:rsid w:val="00AB444A"/>
    <w:rsid w:val="00AB4ECC"/>
    <w:rsid w:val="00AB6601"/>
    <w:rsid w:val="00AB674E"/>
    <w:rsid w:val="00AC02C1"/>
    <w:rsid w:val="00AC0AB6"/>
    <w:rsid w:val="00AC10AD"/>
    <w:rsid w:val="00AC1E55"/>
    <w:rsid w:val="00AC429F"/>
    <w:rsid w:val="00AC60B4"/>
    <w:rsid w:val="00AD00C5"/>
    <w:rsid w:val="00AD119C"/>
    <w:rsid w:val="00AD165F"/>
    <w:rsid w:val="00AD2794"/>
    <w:rsid w:val="00AD2DC5"/>
    <w:rsid w:val="00AD3455"/>
    <w:rsid w:val="00AD3CAD"/>
    <w:rsid w:val="00AD69FF"/>
    <w:rsid w:val="00AD702B"/>
    <w:rsid w:val="00AD72E6"/>
    <w:rsid w:val="00AD74DE"/>
    <w:rsid w:val="00AD7C95"/>
    <w:rsid w:val="00AE0899"/>
    <w:rsid w:val="00AE30FC"/>
    <w:rsid w:val="00AE3DE1"/>
    <w:rsid w:val="00AF2A37"/>
    <w:rsid w:val="00AF2D54"/>
    <w:rsid w:val="00AF2DC2"/>
    <w:rsid w:val="00AF3458"/>
    <w:rsid w:val="00AF3F7B"/>
    <w:rsid w:val="00AF42B4"/>
    <w:rsid w:val="00AF4B19"/>
    <w:rsid w:val="00AF4B8A"/>
    <w:rsid w:val="00AF4F1B"/>
    <w:rsid w:val="00AF5EC6"/>
    <w:rsid w:val="00AF6E8A"/>
    <w:rsid w:val="00AF7213"/>
    <w:rsid w:val="00AF7D92"/>
    <w:rsid w:val="00B0006C"/>
    <w:rsid w:val="00B011CC"/>
    <w:rsid w:val="00B0234A"/>
    <w:rsid w:val="00B04048"/>
    <w:rsid w:val="00B04E8D"/>
    <w:rsid w:val="00B04F3D"/>
    <w:rsid w:val="00B05702"/>
    <w:rsid w:val="00B06DD9"/>
    <w:rsid w:val="00B07CD6"/>
    <w:rsid w:val="00B07E52"/>
    <w:rsid w:val="00B10010"/>
    <w:rsid w:val="00B11775"/>
    <w:rsid w:val="00B13013"/>
    <w:rsid w:val="00B1302D"/>
    <w:rsid w:val="00B13047"/>
    <w:rsid w:val="00B1513F"/>
    <w:rsid w:val="00B15B89"/>
    <w:rsid w:val="00B16047"/>
    <w:rsid w:val="00B1746F"/>
    <w:rsid w:val="00B20725"/>
    <w:rsid w:val="00B20D3C"/>
    <w:rsid w:val="00B235A7"/>
    <w:rsid w:val="00B23BD8"/>
    <w:rsid w:val="00B2628E"/>
    <w:rsid w:val="00B266B0"/>
    <w:rsid w:val="00B272DD"/>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4439"/>
    <w:rsid w:val="00B448C7"/>
    <w:rsid w:val="00B45CE1"/>
    <w:rsid w:val="00B46A75"/>
    <w:rsid w:val="00B500CD"/>
    <w:rsid w:val="00B517E7"/>
    <w:rsid w:val="00B5239C"/>
    <w:rsid w:val="00B53039"/>
    <w:rsid w:val="00B53893"/>
    <w:rsid w:val="00B548C2"/>
    <w:rsid w:val="00B54F96"/>
    <w:rsid w:val="00B55428"/>
    <w:rsid w:val="00B570BF"/>
    <w:rsid w:val="00B63337"/>
    <w:rsid w:val="00B6369F"/>
    <w:rsid w:val="00B639D7"/>
    <w:rsid w:val="00B67805"/>
    <w:rsid w:val="00B67D9C"/>
    <w:rsid w:val="00B717CE"/>
    <w:rsid w:val="00B721CD"/>
    <w:rsid w:val="00B7267A"/>
    <w:rsid w:val="00B726FF"/>
    <w:rsid w:val="00B72AA4"/>
    <w:rsid w:val="00B74C8F"/>
    <w:rsid w:val="00B75454"/>
    <w:rsid w:val="00B76417"/>
    <w:rsid w:val="00B76BCD"/>
    <w:rsid w:val="00B76EE9"/>
    <w:rsid w:val="00B77880"/>
    <w:rsid w:val="00B80D90"/>
    <w:rsid w:val="00B82613"/>
    <w:rsid w:val="00B828B5"/>
    <w:rsid w:val="00B83E6A"/>
    <w:rsid w:val="00B84E9C"/>
    <w:rsid w:val="00B85522"/>
    <w:rsid w:val="00B856D3"/>
    <w:rsid w:val="00B8625C"/>
    <w:rsid w:val="00B90E2A"/>
    <w:rsid w:val="00B90F2A"/>
    <w:rsid w:val="00B9198D"/>
    <w:rsid w:val="00B93008"/>
    <w:rsid w:val="00B9406D"/>
    <w:rsid w:val="00B94BA7"/>
    <w:rsid w:val="00B94E0E"/>
    <w:rsid w:val="00B9601F"/>
    <w:rsid w:val="00B966B9"/>
    <w:rsid w:val="00B97CA3"/>
    <w:rsid w:val="00BA662E"/>
    <w:rsid w:val="00BA76A9"/>
    <w:rsid w:val="00BB1A9B"/>
    <w:rsid w:val="00BB3E2B"/>
    <w:rsid w:val="00BB5D1C"/>
    <w:rsid w:val="00BB6552"/>
    <w:rsid w:val="00BB6B9B"/>
    <w:rsid w:val="00BB73AE"/>
    <w:rsid w:val="00BB754F"/>
    <w:rsid w:val="00BC07D4"/>
    <w:rsid w:val="00BC0A5D"/>
    <w:rsid w:val="00BC0BE3"/>
    <w:rsid w:val="00BC15B2"/>
    <w:rsid w:val="00BC1AD9"/>
    <w:rsid w:val="00BC32E7"/>
    <w:rsid w:val="00BC58B9"/>
    <w:rsid w:val="00BD3BE5"/>
    <w:rsid w:val="00BD3E68"/>
    <w:rsid w:val="00BD598A"/>
    <w:rsid w:val="00BD75B4"/>
    <w:rsid w:val="00BD7D14"/>
    <w:rsid w:val="00BE02B4"/>
    <w:rsid w:val="00BE2A05"/>
    <w:rsid w:val="00BE4109"/>
    <w:rsid w:val="00BE4DFE"/>
    <w:rsid w:val="00BE4EC9"/>
    <w:rsid w:val="00BE631E"/>
    <w:rsid w:val="00BF0CCF"/>
    <w:rsid w:val="00BF0FC5"/>
    <w:rsid w:val="00BF10BC"/>
    <w:rsid w:val="00BF21AC"/>
    <w:rsid w:val="00BF2E53"/>
    <w:rsid w:val="00BF3669"/>
    <w:rsid w:val="00BF3C0D"/>
    <w:rsid w:val="00C03309"/>
    <w:rsid w:val="00C06568"/>
    <w:rsid w:val="00C072FE"/>
    <w:rsid w:val="00C10EC1"/>
    <w:rsid w:val="00C11896"/>
    <w:rsid w:val="00C122F3"/>
    <w:rsid w:val="00C12E39"/>
    <w:rsid w:val="00C14164"/>
    <w:rsid w:val="00C149F1"/>
    <w:rsid w:val="00C15639"/>
    <w:rsid w:val="00C15D8E"/>
    <w:rsid w:val="00C16D3D"/>
    <w:rsid w:val="00C17012"/>
    <w:rsid w:val="00C178FB"/>
    <w:rsid w:val="00C257B7"/>
    <w:rsid w:val="00C272E8"/>
    <w:rsid w:val="00C27DFC"/>
    <w:rsid w:val="00C33359"/>
    <w:rsid w:val="00C348D6"/>
    <w:rsid w:val="00C34D7B"/>
    <w:rsid w:val="00C34F45"/>
    <w:rsid w:val="00C365E7"/>
    <w:rsid w:val="00C36E34"/>
    <w:rsid w:val="00C404EE"/>
    <w:rsid w:val="00C40880"/>
    <w:rsid w:val="00C4171B"/>
    <w:rsid w:val="00C42689"/>
    <w:rsid w:val="00C42988"/>
    <w:rsid w:val="00C42BD4"/>
    <w:rsid w:val="00C43FF0"/>
    <w:rsid w:val="00C44641"/>
    <w:rsid w:val="00C4474C"/>
    <w:rsid w:val="00C45EF5"/>
    <w:rsid w:val="00C462B2"/>
    <w:rsid w:val="00C46B7E"/>
    <w:rsid w:val="00C50715"/>
    <w:rsid w:val="00C50A4E"/>
    <w:rsid w:val="00C520B1"/>
    <w:rsid w:val="00C522D6"/>
    <w:rsid w:val="00C54020"/>
    <w:rsid w:val="00C5406F"/>
    <w:rsid w:val="00C545C5"/>
    <w:rsid w:val="00C57133"/>
    <w:rsid w:val="00C61571"/>
    <w:rsid w:val="00C61D4B"/>
    <w:rsid w:val="00C62974"/>
    <w:rsid w:val="00C62B0A"/>
    <w:rsid w:val="00C63F08"/>
    <w:rsid w:val="00C6528C"/>
    <w:rsid w:val="00C656BA"/>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1195"/>
    <w:rsid w:val="00C833A0"/>
    <w:rsid w:val="00C84D39"/>
    <w:rsid w:val="00C85277"/>
    <w:rsid w:val="00C85D76"/>
    <w:rsid w:val="00C873AC"/>
    <w:rsid w:val="00C87CEC"/>
    <w:rsid w:val="00C93462"/>
    <w:rsid w:val="00C9393F"/>
    <w:rsid w:val="00C94384"/>
    <w:rsid w:val="00C94A34"/>
    <w:rsid w:val="00C94C2B"/>
    <w:rsid w:val="00C96F79"/>
    <w:rsid w:val="00C97CF9"/>
    <w:rsid w:val="00CA17DD"/>
    <w:rsid w:val="00CA1863"/>
    <w:rsid w:val="00CA26CE"/>
    <w:rsid w:val="00CA391D"/>
    <w:rsid w:val="00CA3ACD"/>
    <w:rsid w:val="00CA4F8B"/>
    <w:rsid w:val="00CA5C73"/>
    <w:rsid w:val="00CB09DA"/>
    <w:rsid w:val="00CB0BD9"/>
    <w:rsid w:val="00CB1CAC"/>
    <w:rsid w:val="00CB1DE8"/>
    <w:rsid w:val="00CB1E3B"/>
    <w:rsid w:val="00CB1F1D"/>
    <w:rsid w:val="00CB71F8"/>
    <w:rsid w:val="00CC1770"/>
    <w:rsid w:val="00CC26DB"/>
    <w:rsid w:val="00CC300C"/>
    <w:rsid w:val="00CC3DAA"/>
    <w:rsid w:val="00CC4C2C"/>
    <w:rsid w:val="00CC5057"/>
    <w:rsid w:val="00CD078F"/>
    <w:rsid w:val="00CD121E"/>
    <w:rsid w:val="00CD2843"/>
    <w:rsid w:val="00CD28F0"/>
    <w:rsid w:val="00CD33D8"/>
    <w:rsid w:val="00CD3ED8"/>
    <w:rsid w:val="00CD518B"/>
    <w:rsid w:val="00CD75B4"/>
    <w:rsid w:val="00CD761D"/>
    <w:rsid w:val="00CD76B5"/>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255"/>
    <w:rsid w:val="00D15E7E"/>
    <w:rsid w:val="00D20016"/>
    <w:rsid w:val="00D207A7"/>
    <w:rsid w:val="00D2279F"/>
    <w:rsid w:val="00D22AF1"/>
    <w:rsid w:val="00D22E93"/>
    <w:rsid w:val="00D242DA"/>
    <w:rsid w:val="00D2491C"/>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5E3"/>
    <w:rsid w:val="00D57AF0"/>
    <w:rsid w:val="00D60906"/>
    <w:rsid w:val="00D62ECD"/>
    <w:rsid w:val="00D64426"/>
    <w:rsid w:val="00D67BC5"/>
    <w:rsid w:val="00D7021B"/>
    <w:rsid w:val="00D70D33"/>
    <w:rsid w:val="00D73077"/>
    <w:rsid w:val="00D73C57"/>
    <w:rsid w:val="00D73C9B"/>
    <w:rsid w:val="00D742FF"/>
    <w:rsid w:val="00D758B3"/>
    <w:rsid w:val="00D76202"/>
    <w:rsid w:val="00D76ADC"/>
    <w:rsid w:val="00D77413"/>
    <w:rsid w:val="00D8085F"/>
    <w:rsid w:val="00D81F10"/>
    <w:rsid w:val="00D84A57"/>
    <w:rsid w:val="00D874DF"/>
    <w:rsid w:val="00D87A12"/>
    <w:rsid w:val="00D87E43"/>
    <w:rsid w:val="00D930E1"/>
    <w:rsid w:val="00D9415C"/>
    <w:rsid w:val="00D942CC"/>
    <w:rsid w:val="00D94D87"/>
    <w:rsid w:val="00D962DC"/>
    <w:rsid w:val="00D97538"/>
    <w:rsid w:val="00DA0232"/>
    <w:rsid w:val="00DA180C"/>
    <w:rsid w:val="00DA451D"/>
    <w:rsid w:val="00DA454C"/>
    <w:rsid w:val="00DA56DB"/>
    <w:rsid w:val="00DA5766"/>
    <w:rsid w:val="00DA6452"/>
    <w:rsid w:val="00DA6FE9"/>
    <w:rsid w:val="00DA7925"/>
    <w:rsid w:val="00DB0AB8"/>
    <w:rsid w:val="00DB0D2A"/>
    <w:rsid w:val="00DB11CD"/>
    <w:rsid w:val="00DB1C95"/>
    <w:rsid w:val="00DB1DAB"/>
    <w:rsid w:val="00DB25B9"/>
    <w:rsid w:val="00DB39D4"/>
    <w:rsid w:val="00DB3A47"/>
    <w:rsid w:val="00DB4E06"/>
    <w:rsid w:val="00DB609A"/>
    <w:rsid w:val="00DB6755"/>
    <w:rsid w:val="00DB6A80"/>
    <w:rsid w:val="00DB6C06"/>
    <w:rsid w:val="00DB7B06"/>
    <w:rsid w:val="00DC3A9D"/>
    <w:rsid w:val="00DC6C1E"/>
    <w:rsid w:val="00DC7951"/>
    <w:rsid w:val="00DD1C4B"/>
    <w:rsid w:val="00DD1F7B"/>
    <w:rsid w:val="00DD229E"/>
    <w:rsid w:val="00DD3029"/>
    <w:rsid w:val="00DD55E0"/>
    <w:rsid w:val="00DD737B"/>
    <w:rsid w:val="00DE1904"/>
    <w:rsid w:val="00DE1F03"/>
    <w:rsid w:val="00DE2057"/>
    <w:rsid w:val="00DE3DBB"/>
    <w:rsid w:val="00DE43A2"/>
    <w:rsid w:val="00DE4A74"/>
    <w:rsid w:val="00DE541C"/>
    <w:rsid w:val="00DE737B"/>
    <w:rsid w:val="00DF075C"/>
    <w:rsid w:val="00DF100B"/>
    <w:rsid w:val="00DF15F7"/>
    <w:rsid w:val="00DF4359"/>
    <w:rsid w:val="00DF69DE"/>
    <w:rsid w:val="00E03054"/>
    <w:rsid w:val="00E0576C"/>
    <w:rsid w:val="00E068BC"/>
    <w:rsid w:val="00E0709D"/>
    <w:rsid w:val="00E073F0"/>
    <w:rsid w:val="00E10761"/>
    <w:rsid w:val="00E11152"/>
    <w:rsid w:val="00E11D7A"/>
    <w:rsid w:val="00E11EEB"/>
    <w:rsid w:val="00E128F2"/>
    <w:rsid w:val="00E13EE4"/>
    <w:rsid w:val="00E15C33"/>
    <w:rsid w:val="00E16463"/>
    <w:rsid w:val="00E2351A"/>
    <w:rsid w:val="00E2397A"/>
    <w:rsid w:val="00E239D1"/>
    <w:rsid w:val="00E2498C"/>
    <w:rsid w:val="00E26727"/>
    <w:rsid w:val="00E26970"/>
    <w:rsid w:val="00E27791"/>
    <w:rsid w:val="00E277D8"/>
    <w:rsid w:val="00E30C75"/>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28F2"/>
    <w:rsid w:val="00E635B9"/>
    <w:rsid w:val="00E65D15"/>
    <w:rsid w:val="00E67EE5"/>
    <w:rsid w:val="00E7013A"/>
    <w:rsid w:val="00E74F5D"/>
    <w:rsid w:val="00E75F72"/>
    <w:rsid w:val="00E76034"/>
    <w:rsid w:val="00E7749F"/>
    <w:rsid w:val="00E80440"/>
    <w:rsid w:val="00E817E0"/>
    <w:rsid w:val="00E82EE4"/>
    <w:rsid w:val="00E831E7"/>
    <w:rsid w:val="00E843B5"/>
    <w:rsid w:val="00E84A3B"/>
    <w:rsid w:val="00E85307"/>
    <w:rsid w:val="00E85E61"/>
    <w:rsid w:val="00E907E4"/>
    <w:rsid w:val="00E90A24"/>
    <w:rsid w:val="00E90C34"/>
    <w:rsid w:val="00E919AC"/>
    <w:rsid w:val="00E920E0"/>
    <w:rsid w:val="00E93EFD"/>
    <w:rsid w:val="00E946A6"/>
    <w:rsid w:val="00E947E4"/>
    <w:rsid w:val="00E94AE8"/>
    <w:rsid w:val="00E96A29"/>
    <w:rsid w:val="00E96B28"/>
    <w:rsid w:val="00E96FE6"/>
    <w:rsid w:val="00EA188A"/>
    <w:rsid w:val="00EA1D43"/>
    <w:rsid w:val="00EA3823"/>
    <w:rsid w:val="00EA4EC9"/>
    <w:rsid w:val="00EA5E0F"/>
    <w:rsid w:val="00EA6FE4"/>
    <w:rsid w:val="00EA7F4C"/>
    <w:rsid w:val="00EB0523"/>
    <w:rsid w:val="00EB1D47"/>
    <w:rsid w:val="00EB2146"/>
    <w:rsid w:val="00EB2317"/>
    <w:rsid w:val="00EB279B"/>
    <w:rsid w:val="00EB2ABB"/>
    <w:rsid w:val="00EB584C"/>
    <w:rsid w:val="00EB5D88"/>
    <w:rsid w:val="00EB6182"/>
    <w:rsid w:val="00EB7307"/>
    <w:rsid w:val="00EC14B0"/>
    <w:rsid w:val="00EC204E"/>
    <w:rsid w:val="00EC249E"/>
    <w:rsid w:val="00EC2CFF"/>
    <w:rsid w:val="00EC5F2F"/>
    <w:rsid w:val="00EC651E"/>
    <w:rsid w:val="00EC692E"/>
    <w:rsid w:val="00EC745E"/>
    <w:rsid w:val="00EC7EAF"/>
    <w:rsid w:val="00ED215E"/>
    <w:rsid w:val="00ED27C3"/>
    <w:rsid w:val="00ED2B9F"/>
    <w:rsid w:val="00ED33AE"/>
    <w:rsid w:val="00ED3775"/>
    <w:rsid w:val="00ED4A6D"/>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2FC7"/>
    <w:rsid w:val="00EF373B"/>
    <w:rsid w:val="00EF3969"/>
    <w:rsid w:val="00EF3D67"/>
    <w:rsid w:val="00F0030E"/>
    <w:rsid w:val="00F00CD1"/>
    <w:rsid w:val="00F01D26"/>
    <w:rsid w:val="00F01E6B"/>
    <w:rsid w:val="00F0241C"/>
    <w:rsid w:val="00F02D22"/>
    <w:rsid w:val="00F04681"/>
    <w:rsid w:val="00F0485F"/>
    <w:rsid w:val="00F05759"/>
    <w:rsid w:val="00F10CB9"/>
    <w:rsid w:val="00F110D5"/>
    <w:rsid w:val="00F12351"/>
    <w:rsid w:val="00F12F77"/>
    <w:rsid w:val="00F130C1"/>
    <w:rsid w:val="00F16739"/>
    <w:rsid w:val="00F16DE2"/>
    <w:rsid w:val="00F2052B"/>
    <w:rsid w:val="00F2260F"/>
    <w:rsid w:val="00F230C4"/>
    <w:rsid w:val="00F242AD"/>
    <w:rsid w:val="00F247F2"/>
    <w:rsid w:val="00F252A8"/>
    <w:rsid w:val="00F253F3"/>
    <w:rsid w:val="00F265F7"/>
    <w:rsid w:val="00F27F40"/>
    <w:rsid w:val="00F27FA6"/>
    <w:rsid w:val="00F33DC8"/>
    <w:rsid w:val="00F34444"/>
    <w:rsid w:val="00F37EAA"/>
    <w:rsid w:val="00F4065A"/>
    <w:rsid w:val="00F4275C"/>
    <w:rsid w:val="00F43AE0"/>
    <w:rsid w:val="00F45693"/>
    <w:rsid w:val="00F51847"/>
    <w:rsid w:val="00F52339"/>
    <w:rsid w:val="00F5277A"/>
    <w:rsid w:val="00F532E8"/>
    <w:rsid w:val="00F5338F"/>
    <w:rsid w:val="00F537FF"/>
    <w:rsid w:val="00F5467C"/>
    <w:rsid w:val="00F55998"/>
    <w:rsid w:val="00F560FE"/>
    <w:rsid w:val="00F6111C"/>
    <w:rsid w:val="00F614C0"/>
    <w:rsid w:val="00F61647"/>
    <w:rsid w:val="00F64311"/>
    <w:rsid w:val="00F65254"/>
    <w:rsid w:val="00F657CF"/>
    <w:rsid w:val="00F66A00"/>
    <w:rsid w:val="00F6733E"/>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6E01"/>
    <w:rsid w:val="00F87032"/>
    <w:rsid w:val="00F87094"/>
    <w:rsid w:val="00F87AB3"/>
    <w:rsid w:val="00F913DC"/>
    <w:rsid w:val="00F91DDA"/>
    <w:rsid w:val="00F9397A"/>
    <w:rsid w:val="00F93A37"/>
    <w:rsid w:val="00F94182"/>
    <w:rsid w:val="00F944D9"/>
    <w:rsid w:val="00F947D3"/>
    <w:rsid w:val="00F94DB3"/>
    <w:rsid w:val="00F96500"/>
    <w:rsid w:val="00FA413A"/>
    <w:rsid w:val="00FA4144"/>
    <w:rsid w:val="00FA4DDF"/>
    <w:rsid w:val="00FA6B74"/>
    <w:rsid w:val="00FA6E7F"/>
    <w:rsid w:val="00FA7114"/>
    <w:rsid w:val="00FA7AE3"/>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D720A"/>
    <w:rsid w:val="00FE002E"/>
    <w:rsid w:val="00FE03A2"/>
    <w:rsid w:val="00FE2398"/>
    <w:rsid w:val="00FE515A"/>
    <w:rsid w:val="00FE5624"/>
    <w:rsid w:val="00FE5D2C"/>
    <w:rsid w:val="00FE5FBF"/>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1C32"/>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81C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1C3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4A38A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66870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856489">
      <w:bodyDiv w:val="1"/>
      <w:marLeft w:val="0"/>
      <w:marRight w:val="0"/>
      <w:marTop w:val="0"/>
      <w:marBottom w:val="0"/>
      <w:divBdr>
        <w:top w:val="none" w:sz="0" w:space="0" w:color="auto"/>
        <w:left w:val="none" w:sz="0" w:space="0" w:color="auto"/>
        <w:bottom w:val="none" w:sz="0" w:space="0" w:color="auto"/>
        <w:right w:val="none" w:sz="0" w:space="0" w:color="auto"/>
      </w:divBdr>
    </w:div>
    <w:div w:id="8772777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1273001">
      <w:bodyDiv w:val="1"/>
      <w:marLeft w:val="0"/>
      <w:marRight w:val="0"/>
      <w:marTop w:val="0"/>
      <w:marBottom w:val="0"/>
      <w:divBdr>
        <w:top w:val="none" w:sz="0" w:space="0" w:color="auto"/>
        <w:left w:val="none" w:sz="0" w:space="0" w:color="auto"/>
        <w:bottom w:val="none" w:sz="0" w:space="0" w:color="auto"/>
        <w:right w:val="none" w:sz="0" w:space="0" w:color="auto"/>
      </w:divBdr>
      <w:divsChild>
        <w:div w:id="144469754">
          <w:marLeft w:val="547"/>
          <w:marRight w:val="0"/>
          <w:marTop w:val="0"/>
          <w:marBottom w:val="0"/>
          <w:divBdr>
            <w:top w:val="none" w:sz="0" w:space="0" w:color="auto"/>
            <w:left w:val="none" w:sz="0" w:space="0" w:color="auto"/>
            <w:bottom w:val="none" w:sz="0" w:space="0" w:color="auto"/>
            <w:right w:val="none" w:sz="0" w:space="0" w:color="auto"/>
          </w:divBdr>
        </w:div>
        <w:div w:id="1755860433">
          <w:marLeft w:val="1166"/>
          <w:marRight w:val="0"/>
          <w:marTop w:val="0"/>
          <w:marBottom w:val="0"/>
          <w:divBdr>
            <w:top w:val="none" w:sz="0" w:space="0" w:color="auto"/>
            <w:left w:val="none" w:sz="0" w:space="0" w:color="auto"/>
            <w:bottom w:val="none" w:sz="0" w:space="0" w:color="auto"/>
            <w:right w:val="none" w:sz="0" w:space="0" w:color="auto"/>
          </w:divBdr>
        </w:div>
        <w:div w:id="117375775">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338582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22A2D-DD3A-455B-87E7-BADA6CC55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2460</Words>
  <Characters>19932</Characters>
  <Application>Microsoft Office Word</Application>
  <DocSecurity>0</DocSecurity>
  <Lines>166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2017-09-11T20:28:00Z</dcterms:created>
  <dcterms:modified xsi:type="dcterms:W3CDTF">2017-09-11T20:29:00Z</dcterms:modified>
</cp:coreProperties>
</file>