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02651C" w:rsidRDefault="00F7039A" w:rsidP="00F7039A">
      <w:pPr>
        <w:pStyle w:val="Header"/>
        <w:tabs>
          <w:tab w:val="right" w:pos="9639"/>
        </w:tabs>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NR#3</w:t>
      </w:r>
      <w:r w:rsidRPr="0002651C">
        <w:rPr>
          <w:bCs/>
          <w:noProof w:val="0"/>
          <w:sz w:val="24"/>
          <w:lang w:val="en-GB" w:eastAsia="ja-JP"/>
        </w:rPr>
        <w:tab/>
      </w:r>
      <w:r w:rsidR="00541EB0" w:rsidRPr="00541EB0">
        <w:rPr>
          <w:bCs/>
          <w:noProof w:val="0"/>
          <w:sz w:val="24"/>
          <w:lang w:val="en-GB" w:eastAsia="ja-JP"/>
        </w:rPr>
        <w:t>R1-1716490</w:t>
      </w:r>
    </w:p>
    <w:bookmarkEnd w:id="0"/>
    <w:bookmarkEnd w:id="1"/>
    <w:p w:rsidR="00B30824" w:rsidRPr="00C15AA3" w:rsidRDefault="006A72C8" w:rsidP="00B30824">
      <w:pPr>
        <w:pStyle w:val="Header"/>
        <w:tabs>
          <w:tab w:val="right" w:pos="9639"/>
        </w:tabs>
        <w:rPr>
          <w:bCs/>
          <w:noProof w:val="0"/>
          <w:sz w:val="24"/>
          <w:szCs w:val="24"/>
          <w:lang w:val="en-GB"/>
        </w:rPr>
      </w:pPr>
      <w:r w:rsidRPr="00C775B6">
        <w:rPr>
          <w:rFonts w:eastAsia="MS Mincho" w:cs="Arial"/>
          <w:bCs/>
          <w:sz w:val="24"/>
          <w:szCs w:val="24"/>
          <w:lang w:eastAsia="ja-JP"/>
        </w:rPr>
        <w:t>Nagoya</w:t>
      </w:r>
      <w:r w:rsidRPr="00C775B6">
        <w:rPr>
          <w:rFonts w:cs="Arial"/>
          <w:bCs/>
          <w:sz w:val="24"/>
          <w:szCs w:val="24"/>
        </w:rPr>
        <w:t xml:space="preserve">, Japan, </w:t>
      </w:r>
      <w:r w:rsidRPr="00C775B6">
        <w:rPr>
          <w:rFonts w:eastAsia="MS Mincho" w:cs="Arial"/>
          <w:bCs/>
          <w:sz w:val="24"/>
          <w:szCs w:val="24"/>
          <w:lang w:eastAsia="ja-JP"/>
        </w:rPr>
        <w:t>18</w:t>
      </w:r>
      <w:r w:rsidRPr="00C775B6">
        <w:rPr>
          <w:rFonts w:eastAsia="MS Mincho" w:cs="Arial"/>
          <w:bCs/>
          <w:sz w:val="24"/>
          <w:szCs w:val="24"/>
          <w:vertAlign w:val="superscript"/>
          <w:lang w:eastAsia="ja-JP"/>
        </w:rPr>
        <w:t>th</w:t>
      </w:r>
      <w:r w:rsidRPr="00C775B6">
        <w:rPr>
          <w:rFonts w:eastAsia="MS Mincho" w:cs="Arial" w:hint="eastAsia"/>
          <w:bCs/>
          <w:sz w:val="24"/>
          <w:szCs w:val="24"/>
          <w:lang w:eastAsia="ja-JP"/>
        </w:rPr>
        <w:t xml:space="preserve"> </w:t>
      </w:r>
      <w:r w:rsidRPr="00C775B6">
        <w:rPr>
          <w:rFonts w:cs="Arial"/>
          <w:bCs/>
          <w:sz w:val="24"/>
          <w:szCs w:val="24"/>
        </w:rPr>
        <w:t xml:space="preserve">– </w:t>
      </w:r>
      <w:r w:rsidRPr="00C775B6">
        <w:rPr>
          <w:rFonts w:eastAsia="MS Mincho" w:cs="Arial" w:hint="eastAsia"/>
          <w:bCs/>
          <w:sz w:val="24"/>
          <w:szCs w:val="24"/>
          <w:lang w:eastAsia="ja-JP"/>
        </w:rPr>
        <w:t>21</w:t>
      </w:r>
      <w:r w:rsidRPr="00C775B6">
        <w:rPr>
          <w:rFonts w:eastAsia="MS Mincho" w:cs="Arial" w:hint="eastAsia"/>
          <w:bCs/>
          <w:sz w:val="24"/>
          <w:szCs w:val="24"/>
          <w:vertAlign w:val="superscript"/>
          <w:lang w:eastAsia="ja-JP"/>
        </w:rPr>
        <w:t>st</w:t>
      </w:r>
      <w:r w:rsidRPr="00C775B6">
        <w:rPr>
          <w:rFonts w:eastAsia="MS Mincho" w:cs="Arial" w:hint="eastAsia"/>
          <w:bCs/>
          <w:sz w:val="24"/>
          <w:szCs w:val="24"/>
          <w:lang w:eastAsia="ja-JP"/>
        </w:rPr>
        <w:t xml:space="preserve">, </w:t>
      </w:r>
      <w:r w:rsidRPr="00C775B6">
        <w:rPr>
          <w:rFonts w:cs="Arial"/>
          <w:bCs/>
          <w:sz w:val="24"/>
          <w:szCs w:val="24"/>
        </w:rPr>
        <w:t>September 201</w:t>
      </w:r>
      <w:r w:rsidRPr="00C775B6">
        <w:rPr>
          <w:rFonts w:eastAsia="MS Mincho" w:cs="Arial" w:hint="eastAsia"/>
          <w:bCs/>
          <w:sz w:val="24"/>
          <w:szCs w:val="24"/>
          <w:lang w:eastAsia="ja-JP"/>
        </w:rPr>
        <w:t>7</w:t>
      </w:r>
    </w:p>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6E68BB">
        <w:rPr>
          <w:rFonts w:cs="Arial"/>
          <w:b/>
          <w:bCs/>
          <w:sz w:val="24"/>
        </w:rPr>
        <w:t>6</w:t>
      </w:r>
      <w:r w:rsidR="00C15AA3">
        <w:rPr>
          <w:rFonts w:cs="Arial"/>
          <w:b/>
          <w:bCs/>
          <w:sz w:val="24"/>
        </w:rPr>
        <w:t>.2.1.2</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2E3BAA">
        <w:rPr>
          <w:rFonts w:ascii="Arial" w:hAnsi="Arial" w:cs="Arial"/>
          <w:b/>
          <w:bCs/>
          <w:sz w:val="24"/>
        </w:rPr>
        <w:t xml:space="preserve">, </w:t>
      </w:r>
      <w:r w:rsidR="006E68BB">
        <w:rPr>
          <w:rFonts w:ascii="Arial" w:hAnsi="Arial" w:cs="Arial"/>
          <w:b/>
          <w:bCs/>
          <w:sz w:val="24"/>
        </w:rPr>
        <w:t>Nokia</w:t>
      </w:r>
      <w:r w:rsidR="002E3BAA">
        <w:rPr>
          <w:rFonts w:ascii="Arial" w:hAnsi="Arial" w:cs="Arial"/>
          <w:b/>
          <w:bCs/>
          <w:sz w:val="24"/>
        </w:rPr>
        <w:t xml:space="preserve"> Shanghai Bell</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31513">
        <w:rPr>
          <w:rFonts w:ascii="Arial" w:hAnsi="Arial" w:cs="Arial"/>
          <w:b/>
          <w:bCs/>
          <w:sz w:val="24"/>
        </w:rPr>
        <w:t xml:space="preserve">UL </w:t>
      </w:r>
      <w:r w:rsidR="008139FA">
        <w:rPr>
          <w:rFonts w:ascii="Arial" w:hAnsi="Arial" w:cs="Arial"/>
          <w:b/>
          <w:bCs/>
          <w:sz w:val="24"/>
        </w:rPr>
        <w:t xml:space="preserve">Codebook </w:t>
      </w:r>
      <w:r w:rsidR="00C15AA3">
        <w:rPr>
          <w:rFonts w:ascii="Arial" w:hAnsi="Arial" w:cs="Arial"/>
          <w:b/>
          <w:bCs/>
          <w:sz w:val="24"/>
        </w:rPr>
        <w:t xml:space="preserve">Based Transmission and Codebook </w:t>
      </w:r>
      <w:r w:rsidR="00231513">
        <w:rPr>
          <w:rFonts w:ascii="Arial" w:hAnsi="Arial" w:cs="Arial"/>
          <w:b/>
          <w:bCs/>
          <w:sz w:val="24"/>
        </w:rPr>
        <w:t>Design</w:t>
      </w:r>
    </w:p>
    <w:p w:rsidR="0034111C"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964F40">
        <w:rPr>
          <w:rFonts w:ascii="Arial" w:hAnsi="Arial" w:cs="Arial"/>
          <w:b/>
          <w:bCs/>
          <w:sz w:val="24"/>
        </w:rPr>
        <w:t xml:space="preserve"> and Decision</w:t>
      </w:r>
    </w:p>
    <w:p w:rsidR="00C15AA3" w:rsidRDefault="00C15AA3" w:rsidP="00C15AA3"/>
    <w:p w:rsidR="00A31E69" w:rsidRDefault="00B91FCB" w:rsidP="00E86042">
      <w:pPr>
        <w:pStyle w:val="Heading1"/>
      </w:pPr>
      <w:r w:rsidRPr="00791982">
        <w:t>1</w:t>
      </w:r>
      <w:r w:rsidRPr="00791982">
        <w:tab/>
      </w:r>
      <w:r w:rsidR="00EE7FA7" w:rsidRPr="00E86042">
        <w:t>Introduction</w:t>
      </w:r>
    </w:p>
    <w:p w:rsidR="005F4F8B" w:rsidRDefault="005F4F8B"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RAN1 #90 meeting has reached the agreement</w:t>
      </w:r>
      <w:r w:rsidR="00A57980">
        <w:rPr>
          <w:rFonts w:ascii="Times New Roman" w:hAnsi="Times New Roman" w:cs="Times New Roman"/>
          <w:kern w:val="2"/>
          <w:sz w:val="20"/>
          <w:szCs w:val="20"/>
        </w:rPr>
        <w:t>s</w:t>
      </w:r>
      <w:r>
        <w:rPr>
          <w:rFonts w:ascii="Times New Roman" w:hAnsi="Times New Roman" w:cs="Times New Roman"/>
          <w:kern w:val="2"/>
          <w:sz w:val="20"/>
          <w:szCs w:val="20"/>
        </w:rPr>
        <w:t xml:space="preserve"> on 2Tx codebook for</w:t>
      </w:r>
      <w:r w:rsidR="00B55026">
        <w:rPr>
          <w:rFonts w:ascii="Times New Roman" w:hAnsi="Times New Roman" w:cs="Times New Roman"/>
          <w:kern w:val="2"/>
          <w:sz w:val="20"/>
          <w:szCs w:val="20"/>
        </w:rPr>
        <w:t xml:space="preserve"> uplink DFT-S-OFDM and CP-OFDM [1]: </w:t>
      </w:r>
    </w:p>
    <w:p w:rsidR="005F4F8B" w:rsidRDefault="005F4F8B" w:rsidP="00C41E21">
      <w:pPr>
        <w:spacing w:after="0"/>
        <w:rPr>
          <w:rFonts w:ascii="Times New Roman" w:hAnsi="Times New Roman" w:cs="Times New Roman"/>
          <w:kern w:val="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5026" w:rsidRPr="00B55026" w:rsidTr="00F478F0">
        <w:tc>
          <w:tcPr>
            <w:tcW w:w="9629" w:type="dxa"/>
            <w:shd w:val="clear" w:color="auto" w:fill="auto"/>
          </w:tcPr>
          <w:p w:rsidR="00B55026" w:rsidRPr="00B55026" w:rsidRDefault="00B55026" w:rsidP="00F478F0">
            <w:pPr>
              <w:rPr>
                <w:rFonts w:ascii="Times New Roman" w:eastAsia="MS Mincho" w:hAnsi="Times New Roman" w:cs="Times New Roman"/>
                <w:b/>
                <w:sz w:val="20"/>
                <w:szCs w:val="20"/>
                <w:lang w:eastAsia="ja-JP"/>
              </w:rPr>
            </w:pPr>
            <w:r w:rsidRPr="00B55026">
              <w:rPr>
                <w:rFonts w:ascii="Times New Roman" w:eastAsia="MS Mincho" w:hAnsi="Times New Roman" w:cs="Times New Roman"/>
                <w:sz w:val="20"/>
                <w:szCs w:val="20"/>
                <w:highlight w:val="green"/>
                <w:lang w:eastAsia="ja-JP"/>
              </w:rPr>
              <w:t>Agreements</w:t>
            </w:r>
            <w:r w:rsidRPr="00B55026">
              <w:rPr>
                <w:rFonts w:ascii="Times New Roman" w:eastAsia="MS Mincho" w:hAnsi="Times New Roman" w:cs="Times New Roman"/>
                <w:b/>
                <w:sz w:val="20"/>
                <w:szCs w:val="20"/>
                <w:lang w:eastAsia="ja-JP"/>
              </w:rPr>
              <w:t>:</w:t>
            </w:r>
          </w:p>
          <w:p w:rsidR="00B55026" w:rsidRPr="00B55026" w:rsidRDefault="00B55026" w:rsidP="00B55026">
            <w:pPr>
              <w:numPr>
                <w:ilvl w:val="0"/>
                <w:numId w:val="45"/>
              </w:numPr>
              <w:tabs>
                <w:tab w:val="left" w:pos="720"/>
                <w:tab w:val="left" w:pos="1440"/>
              </w:tabs>
              <w:spacing w:after="0" w:line="240" w:lineRule="auto"/>
              <w:rPr>
                <w:rFonts w:ascii="Times New Roman" w:hAnsi="Times New Roman" w:cs="Times New Roman"/>
                <w:lang w:eastAsia="x-none"/>
              </w:rPr>
            </w:pPr>
            <w:r w:rsidRPr="00B55026">
              <w:rPr>
                <w:rFonts w:ascii="Times New Roman" w:hAnsi="Times New Roman" w:cs="Times New Roman"/>
                <w:lang w:eastAsia="x-none"/>
              </w:rPr>
              <w:t>For DFT-S-OFDM, use rank 1 precoders from table below for 2 Tx with wideband TPMI only</w:t>
            </w:r>
          </w:p>
          <w:p w:rsidR="00B55026" w:rsidRDefault="00B55026" w:rsidP="00B55026">
            <w:pPr>
              <w:numPr>
                <w:ilvl w:val="1"/>
                <w:numId w:val="45"/>
              </w:numPr>
              <w:tabs>
                <w:tab w:val="left" w:pos="720"/>
                <w:tab w:val="left" w:pos="1440"/>
              </w:tabs>
              <w:spacing w:after="0" w:line="240" w:lineRule="auto"/>
              <w:rPr>
                <w:rFonts w:ascii="Times New Roman" w:hAnsi="Times New Roman" w:cs="Times New Roman"/>
                <w:lang w:eastAsia="x-none"/>
              </w:rPr>
            </w:pPr>
            <w:r w:rsidRPr="00B55026">
              <w:rPr>
                <w:rFonts w:ascii="Times New Roman" w:hAnsi="Times New Roman" w:cs="Times New Roman"/>
                <w:lang w:eastAsia="x-none"/>
              </w:rPr>
              <w:t>Note: in the following table “codebook index” should be called “TPMI index”</w:t>
            </w:r>
          </w:p>
          <w:p w:rsidR="00B55026" w:rsidRDefault="00B55026" w:rsidP="00B55026">
            <w:pPr>
              <w:tabs>
                <w:tab w:val="left" w:pos="720"/>
                <w:tab w:val="left" w:pos="1440"/>
              </w:tabs>
              <w:spacing w:after="0" w:line="240" w:lineRule="auto"/>
              <w:ind w:left="1440"/>
              <w:rPr>
                <w:rFonts w:ascii="Times New Roman" w:hAnsi="Times New Roman" w:cs="Times New Roman"/>
                <w:lang w:eastAsia="x-none"/>
              </w:rPr>
            </w:pPr>
          </w:p>
          <w:p w:rsidR="00B55026" w:rsidRPr="00B55026" w:rsidRDefault="00B55026" w:rsidP="00B55026">
            <w:pPr>
              <w:spacing w:after="0" w:line="240" w:lineRule="auto"/>
              <w:rPr>
                <w:rFonts w:ascii="Times New Roman" w:hAnsi="Times New Roman" w:cs="Times New Roman"/>
                <w:sz w:val="20"/>
                <w:szCs w:val="20"/>
              </w:rPr>
            </w:pPr>
            <w:r w:rsidRPr="00B55026">
              <w:rPr>
                <w:rFonts w:ascii="Times New Roman" w:hAnsi="Times New Roman" w:cs="Times New Roman"/>
                <w:noProof/>
              </w:rPr>
              <w:drawing>
                <wp:inline distT="0" distB="0" distL="0" distR="0">
                  <wp:extent cx="6123940" cy="2854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3940" cy="2854325"/>
                          </a:xfrm>
                          <a:prstGeom prst="rect">
                            <a:avLst/>
                          </a:prstGeom>
                          <a:noFill/>
                          <a:ln>
                            <a:noFill/>
                          </a:ln>
                        </pic:spPr>
                      </pic:pic>
                    </a:graphicData>
                  </a:graphic>
                </wp:inline>
              </w:drawing>
            </w:r>
          </w:p>
        </w:tc>
      </w:tr>
    </w:tbl>
    <w:p w:rsidR="00B55026" w:rsidRPr="00B55026" w:rsidRDefault="00B55026" w:rsidP="00B55026">
      <w:pPr>
        <w:spacing w:after="0"/>
        <w:rPr>
          <w:rFonts w:ascii="Times New Roman" w:hAnsi="Times New Roman" w:cs="Times New Roman"/>
          <w:kern w:val="2"/>
          <w:sz w:val="20"/>
          <w:szCs w:val="20"/>
        </w:rPr>
      </w:pPr>
    </w:p>
    <w:p w:rsidR="00A57980" w:rsidRDefault="00A57980"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 xml:space="preserve">For CP-OFDM, the 2Tx codebook </w:t>
      </w:r>
      <w:r w:rsidR="00B52047">
        <w:rPr>
          <w:rFonts w:ascii="Times New Roman" w:hAnsi="Times New Roman" w:cs="Times New Roman"/>
          <w:kern w:val="2"/>
          <w:sz w:val="20"/>
          <w:szCs w:val="20"/>
        </w:rPr>
        <w:t>is</w:t>
      </w:r>
      <w:r>
        <w:rPr>
          <w:rFonts w:ascii="Times New Roman" w:hAnsi="Times New Roman" w:cs="Times New Roman"/>
          <w:kern w:val="2"/>
          <w:sz w:val="20"/>
          <w:szCs w:val="20"/>
        </w:rPr>
        <w:t xml:space="preserve"> similar to that of DFT-S-OFDM, with </w:t>
      </w:r>
      <w:r w:rsidR="005F6D2B">
        <w:rPr>
          <w:rFonts w:ascii="Times New Roman" w:hAnsi="Times New Roman" w:cs="Times New Roman"/>
          <w:kern w:val="2"/>
          <w:sz w:val="20"/>
          <w:szCs w:val="20"/>
        </w:rPr>
        <w:t xml:space="preserve">two </w:t>
      </w:r>
      <w:r>
        <w:rPr>
          <w:rFonts w:ascii="Times New Roman" w:hAnsi="Times New Roman" w:cs="Times New Roman"/>
          <w:kern w:val="2"/>
          <w:sz w:val="20"/>
          <w:szCs w:val="20"/>
        </w:rPr>
        <w:t>alternative choices on the port selection precoders, as indicated in the agreements [1]:</w:t>
      </w:r>
    </w:p>
    <w:p w:rsidR="00B55026" w:rsidRPr="00202AEC" w:rsidRDefault="00B55026" w:rsidP="00B55026">
      <w:pPr>
        <w:spacing w:after="0"/>
        <w:rPr>
          <w:rFonts w:ascii="Times New Roman" w:hAnsi="Times New Roman" w:cs="Times New Roman"/>
          <w:kern w:val="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5026" w:rsidRPr="00202AEC" w:rsidTr="00F478F0">
        <w:tc>
          <w:tcPr>
            <w:tcW w:w="9629" w:type="dxa"/>
            <w:shd w:val="clear" w:color="auto" w:fill="auto"/>
          </w:tcPr>
          <w:p w:rsidR="00B55026" w:rsidRPr="00202AEC" w:rsidRDefault="00B55026" w:rsidP="00F478F0">
            <w:pPr>
              <w:rPr>
                <w:rFonts w:ascii="Times New Roman" w:eastAsia="MS Mincho" w:hAnsi="Times New Roman" w:cs="Times New Roman"/>
                <w:b/>
                <w:sz w:val="20"/>
                <w:szCs w:val="20"/>
                <w:lang w:eastAsia="ja-JP"/>
              </w:rPr>
            </w:pPr>
            <w:r w:rsidRPr="00202AEC">
              <w:rPr>
                <w:rFonts w:ascii="Times New Roman" w:eastAsia="MS Mincho" w:hAnsi="Times New Roman" w:cs="Times New Roman"/>
                <w:sz w:val="20"/>
                <w:szCs w:val="20"/>
                <w:highlight w:val="green"/>
                <w:lang w:eastAsia="ja-JP"/>
              </w:rPr>
              <w:t>Agreements</w:t>
            </w:r>
            <w:r w:rsidRPr="00202AEC">
              <w:rPr>
                <w:rFonts w:ascii="Times New Roman" w:eastAsia="MS Mincho" w:hAnsi="Times New Roman" w:cs="Times New Roman"/>
                <w:b/>
                <w:sz w:val="20"/>
                <w:szCs w:val="20"/>
                <w:lang w:eastAsia="ja-JP"/>
              </w:rPr>
              <w:t>:</w:t>
            </w:r>
          </w:p>
          <w:p w:rsidR="00B55026" w:rsidRPr="00B55026" w:rsidRDefault="00B55026" w:rsidP="00B55026">
            <w:pPr>
              <w:numPr>
                <w:ilvl w:val="0"/>
                <w:numId w:val="45"/>
              </w:numPr>
              <w:tabs>
                <w:tab w:val="left" w:pos="720"/>
              </w:tabs>
              <w:spacing w:after="0" w:line="240" w:lineRule="auto"/>
              <w:rPr>
                <w:rFonts w:ascii="Times New Roman" w:hAnsi="Times New Roman" w:cs="Times New Roman"/>
                <w:sz w:val="20"/>
                <w:szCs w:val="20"/>
              </w:rPr>
            </w:pPr>
            <w:r w:rsidRPr="00B55026">
              <w:rPr>
                <w:rFonts w:ascii="Times New Roman" w:hAnsi="Times New Roman" w:cs="Times New Roman"/>
                <w:sz w:val="20"/>
                <w:szCs w:val="20"/>
              </w:rPr>
              <w:t>For CP-OFDM</w:t>
            </w:r>
          </w:p>
          <w:p w:rsidR="00B55026" w:rsidRPr="00B55026" w:rsidRDefault="00B55026" w:rsidP="00B55026">
            <w:pPr>
              <w:numPr>
                <w:ilvl w:val="1"/>
                <w:numId w:val="45"/>
              </w:numPr>
              <w:tabs>
                <w:tab w:val="left" w:pos="720"/>
              </w:tabs>
              <w:spacing w:after="0" w:line="240" w:lineRule="auto"/>
              <w:rPr>
                <w:rFonts w:ascii="Times New Roman" w:hAnsi="Times New Roman" w:cs="Times New Roman"/>
                <w:sz w:val="20"/>
                <w:szCs w:val="20"/>
              </w:rPr>
            </w:pPr>
            <w:r w:rsidRPr="00B55026">
              <w:rPr>
                <w:rFonts w:ascii="Times New Roman" w:hAnsi="Times New Roman" w:cs="Times New Roman"/>
                <w:sz w:val="20"/>
                <w:szCs w:val="20"/>
              </w:rPr>
              <w:t>At least TPMI indices 0-3 for rank 1 and TPMI indices 0 and 1 for rank 2 are used</w:t>
            </w:r>
          </w:p>
          <w:p w:rsidR="00B55026" w:rsidRPr="00B55026" w:rsidRDefault="00B55026" w:rsidP="00B55026">
            <w:pPr>
              <w:numPr>
                <w:ilvl w:val="1"/>
                <w:numId w:val="45"/>
              </w:numPr>
              <w:tabs>
                <w:tab w:val="left" w:pos="720"/>
              </w:tabs>
              <w:spacing w:after="0" w:line="240" w:lineRule="auto"/>
              <w:rPr>
                <w:rFonts w:ascii="Times New Roman" w:hAnsi="Times New Roman" w:cs="Times New Roman"/>
                <w:sz w:val="20"/>
                <w:szCs w:val="20"/>
              </w:rPr>
            </w:pPr>
            <w:r w:rsidRPr="00B55026">
              <w:rPr>
                <w:rFonts w:ascii="Times New Roman" w:hAnsi="Times New Roman" w:cs="Times New Roman"/>
                <w:sz w:val="20"/>
                <w:szCs w:val="20"/>
              </w:rPr>
              <w:t xml:space="preserve">One of the two following Antenna port selection mechanisms is supported; </w:t>
            </w:r>
          </w:p>
          <w:p w:rsidR="00B55026" w:rsidRPr="00B55026" w:rsidRDefault="00B55026" w:rsidP="00B55026">
            <w:pPr>
              <w:numPr>
                <w:ilvl w:val="2"/>
                <w:numId w:val="45"/>
              </w:numPr>
              <w:tabs>
                <w:tab w:val="left" w:pos="720"/>
              </w:tabs>
              <w:spacing w:after="0" w:line="240" w:lineRule="auto"/>
              <w:rPr>
                <w:rFonts w:ascii="Times New Roman" w:hAnsi="Times New Roman" w:cs="Times New Roman"/>
                <w:sz w:val="20"/>
                <w:szCs w:val="20"/>
              </w:rPr>
            </w:pPr>
            <w:r w:rsidRPr="00B55026">
              <w:rPr>
                <w:rFonts w:ascii="Times New Roman" w:hAnsi="Times New Roman" w:cs="Times New Roman"/>
                <w:sz w:val="20"/>
                <w:szCs w:val="20"/>
              </w:rPr>
              <w:t>Decide among the two alternatives in RAN1# 90bis</w:t>
            </w:r>
          </w:p>
          <w:p w:rsidR="00B55026" w:rsidRPr="00B55026" w:rsidRDefault="00B55026" w:rsidP="00B55026">
            <w:pPr>
              <w:numPr>
                <w:ilvl w:val="2"/>
                <w:numId w:val="45"/>
              </w:numPr>
              <w:tabs>
                <w:tab w:val="left" w:pos="720"/>
              </w:tabs>
              <w:spacing w:after="0" w:line="240" w:lineRule="auto"/>
              <w:rPr>
                <w:rFonts w:ascii="Times New Roman" w:hAnsi="Times New Roman" w:cs="Times New Roman"/>
                <w:sz w:val="20"/>
                <w:szCs w:val="20"/>
              </w:rPr>
            </w:pPr>
            <w:r w:rsidRPr="00B55026">
              <w:rPr>
                <w:rFonts w:ascii="Times New Roman" w:hAnsi="Times New Roman" w:cs="Times New Roman"/>
                <w:sz w:val="20"/>
                <w:szCs w:val="20"/>
              </w:rPr>
              <w:t>Alt 1: TPMI indices 4 and 5 for rank 1, and 2 for rank 2, from the above table are used for CP-OFDM</w:t>
            </w:r>
          </w:p>
          <w:p w:rsidR="00B55026" w:rsidRPr="00B55026" w:rsidRDefault="00B55026" w:rsidP="00B55026">
            <w:pPr>
              <w:numPr>
                <w:ilvl w:val="2"/>
                <w:numId w:val="45"/>
              </w:numPr>
              <w:tabs>
                <w:tab w:val="left" w:pos="720"/>
              </w:tabs>
              <w:spacing w:after="0" w:line="240" w:lineRule="auto"/>
              <w:rPr>
                <w:rFonts w:ascii="Times New Roman" w:hAnsi="Times New Roman" w:cs="Times New Roman"/>
                <w:sz w:val="20"/>
                <w:szCs w:val="20"/>
              </w:rPr>
            </w:pPr>
            <w:r w:rsidRPr="00B55026">
              <w:rPr>
                <w:rFonts w:ascii="Times New Roman" w:hAnsi="Times New Roman" w:cs="Times New Roman"/>
                <w:sz w:val="20"/>
                <w:szCs w:val="20"/>
              </w:rPr>
              <w:t>Alt 2: SRI indicates selected antenna ports</w:t>
            </w:r>
          </w:p>
          <w:p w:rsidR="00B55026" w:rsidRPr="00202AEC" w:rsidRDefault="00B55026" w:rsidP="00B55026">
            <w:pPr>
              <w:spacing w:after="0" w:line="240" w:lineRule="auto"/>
              <w:rPr>
                <w:rFonts w:ascii="Times New Roman" w:hAnsi="Times New Roman" w:cs="Times New Roman"/>
                <w:sz w:val="20"/>
                <w:szCs w:val="20"/>
              </w:rPr>
            </w:pPr>
          </w:p>
        </w:tc>
      </w:tr>
    </w:tbl>
    <w:p w:rsidR="00B55026" w:rsidRPr="00202AEC" w:rsidRDefault="00B55026" w:rsidP="00B55026">
      <w:pPr>
        <w:spacing w:after="0"/>
        <w:rPr>
          <w:rFonts w:ascii="Times New Roman" w:hAnsi="Times New Roman" w:cs="Times New Roman"/>
          <w:kern w:val="2"/>
          <w:sz w:val="20"/>
          <w:szCs w:val="20"/>
        </w:rPr>
      </w:pPr>
    </w:p>
    <w:p w:rsidR="005F4F8B" w:rsidRDefault="005F4F8B" w:rsidP="00C41E21">
      <w:pPr>
        <w:spacing w:after="0"/>
        <w:rPr>
          <w:rFonts w:ascii="Times New Roman" w:hAnsi="Times New Roman" w:cs="Times New Roman"/>
          <w:kern w:val="2"/>
          <w:sz w:val="20"/>
          <w:szCs w:val="20"/>
        </w:rPr>
      </w:pPr>
    </w:p>
    <w:p w:rsidR="005F4F8B" w:rsidRDefault="00B55026" w:rsidP="00C41E21">
      <w:pPr>
        <w:spacing w:after="0"/>
        <w:rPr>
          <w:rFonts w:ascii="Times New Roman" w:hAnsi="Times New Roman" w:cs="Times New Roman"/>
          <w:kern w:val="2"/>
          <w:sz w:val="20"/>
          <w:szCs w:val="20"/>
        </w:rPr>
      </w:pPr>
      <w:r>
        <w:rPr>
          <w:rFonts w:ascii="Times New Roman" w:hAnsi="Times New Roman" w:cs="Times New Roman"/>
          <w:kern w:val="2"/>
          <w:sz w:val="20"/>
          <w:szCs w:val="20"/>
        </w:rPr>
        <w:t xml:space="preserve">Further agreements on DCI support </w:t>
      </w:r>
      <w:r w:rsidR="009871DC">
        <w:rPr>
          <w:rFonts w:ascii="Times New Roman" w:hAnsi="Times New Roman" w:cs="Times New Roman"/>
          <w:kern w:val="2"/>
          <w:sz w:val="20"/>
          <w:szCs w:val="20"/>
        </w:rPr>
        <w:t xml:space="preserve">and UE coherent transmission </w:t>
      </w:r>
      <w:r>
        <w:rPr>
          <w:rFonts w:ascii="Times New Roman" w:hAnsi="Times New Roman" w:cs="Times New Roman"/>
          <w:kern w:val="2"/>
          <w:sz w:val="20"/>
          <w:szCs w:val="20"/>
        </w:rPr>
        <w:t xml:space="preserve">are </w:t>
      </w:r>
      <w:r w:rsidR="00B52047">
        <w:rPr>
          <w:rFonts w:ascii="Times New Roman" w:hAnsi="Times New Roman" w:cs="Times New Roman"/>
          <w:kern w:val="2"/>
          <w:sz w:val="20"/>
          <w:szCs w:val="20"/>
        </w:rPr>
        <w:t xml:space="preserve">also </w:t>
      </w:r>
      <w:r>
        <w:rPr>
          <w:rFonts w:ascii="Times New Roman" w:hAnsi="Times New Roman" w:cs="Times New Roman"/>
          <w:kern w:val="2"/>
          <w:sz w:val="20"/>
          <w:szCs w:val="20"/>
        </w:rPr>
        <w:t>reached</w:t>
      </w:r>
      <w:r w:rsidR="00B52047">
        <w:rPr>
          <w:rFonts w:ascii="Times New Roman" w:hAnsi="Times New Roman" w:cs="Times New Roman"/>
          <w:kern w:val="2"/>
          <w:sz w:val="20"/>
          <w:szCs w:val="20"/>
        </w:rPr>
        <w:t xml:space="preserve"> [1]</w:t>
      </w:r>
      <w:r>
        <w:rPr>
          <w:rFonts w:ascii="Times New Roman" w:hAnsi="Times New Roman" w:cs="Times New Roman"/>
          <w:kern w:val="2"/>
          <w:sz w:val="20"/>
          <w:szCs w:val="20"/>
        </w:rPr>
        <w:t>:</w:t>
      </w:r>
    </w:p>
    <w:p w:rsidR="00B55026" w:rsidRPr="00202AEC" w:rsidRDefault="00B55026" w:rsidP="00B55026">
      <w:pPr>
        <w:spacing w:after="0"/>
        <w:rPr>
          <w:rFonts w:ascii="Times New Roman" w:hAnsi="Times New Roman" w:cs="Times New Roman"/>
          <w:kern w:val="2"/>
          <w:sz w:val="20"/>
          <w:szCs w:val="20"/>
        </w:rPr>
      </w:pPr>
      <w:bookmarkStart w:id="5" w:name="_GoBack"/>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5026" w:rsidRPr="00202AEC" w:rsidTr="00F478F0">
        <w:tc>
          <w:tcPr>
            <w:tcW w:w="9629" w:type="dxa"/>
            <w:shd w:val="clear" w:color="auto" w:fill="auto"/>
          </w:tcPr>
          <w:p w:rsidR="00B55026" w:rsidRPr="00202AEC" w:rsidRDefault="00B55026" w:rsidP="00F478F0">
            <w:pPr>
              <w:rPr>
                <w:rFonts w:ascii="Times New Roman" w:eastAsia="MS Mincho" w:hAnsi="Times New Roman" w:cs="Times New Roman"/>
                <w:b/>
                <w:sz w:val="20"/>
                <w:szCs w:val="20"/>
                <w:lang w:eastAsia="ja-JP"/>
              </w:rPr>
            </w:pPr>
            <w:r w:rsidRPr="00202AEC">
              <w:rPr>
                <w:rFonts w:ascii="Times New Roman" w:eastAsia="MS Mincho" w:hAnsi="Times New Roman" w:cs="Times New Roman"/>
                <w:sz w:val="20"/>
                <w:szCs w:val="20"/>
                <w:highlight w:val="green"/>
                <w:lang w:eastAsia="ja-JP"/>
              </w:rPr>
              <w:lastRenderedPageBreak/>
              <w:t>Agreements</w:t>
            </w:r>
            <w:r w:rsidRPr="00202AEC">
              <w:rPr>
                <w:rFonts w:ascii="Times New Roman" w:eastAsia="MS Mincho" w:hAnsi="Times New Roman" w:cs="Times New Roman"/>
                <w:b/>
                <w:sz w:val="20"/>
                <w:szCs w:val="20"/>
                <w:lang w:eastAsia="ja-JP"/>
              </w:rPr>
              <w:t>:</w:t>
            </w:r>
          </w:p>
          <w:p w:rsidR="00B55026" w:rsidRPr="00B55026" w:rsidRDefault="00B55026" w:rsidP="00B55026">
            <w:pPr>
              <w:numPr>
                <w:ilvl w:val="0"/>
                <w:numId w:val="45"/>
              </w:numPr>
              <w:tabs>
                <w:tab w:val="left" w:pos="720"/>
                <w:tab w:val="left" w:pos="1440"/>
              </w:tabs>
              <w:spacing w:after="0" w:line="240" w:lineRule="auto"/>
              <w:rPr>
                <w:rFonts w:ascii="Times New Roman" w:hAnsi="Times New Roman" w:cs="Times New Roman"/>
                <w:sz w:val="20"/>
                <w:szCs w:val="20"/>
                <w:lang w:eastAsia="x-none"/>
              </w:rPr>
            </w:pPr>
            <w:r w:rsidRPr="00B55026">
              <w:rPr>
                <w:rFonts w:ascii="Times New Roman" w:hAnsi="Times New Roman" w:cs="Times New Roman"/>
                <w:sz w:val="20"/>
                <w:szCs w:val="20"/>
                <w:lang w:eastAsia="x-none"/>
              </w:rPr>
              <w:t>For 2 Tx, use single stage DCI with a semi-statically configured size to convey TPMI, SRI, TRI in Rel-15</w:t>
            </w:r>
          </w:p>
          <w:p w:rsidR="00B55026" w:rsidRPr="00B55026" w:rsidRDefault="00B55026" w:rsidP="00B55026">
            <w:pPr>
              <w:numPr>
                <w:ilvl w:val="0"/>
                <w:numId w:val="45"/>
              </w:numPr>
              <w:tabs>
                <w:tab w:val="left" w:pos="720"/>
                <w:tab w:val="left" w:pos="1440"/>
              </w:tabs>
              <w:spacing w:after="0" w:line="240" w:lineRule="auto"/>
              <w:rPr>
                <w:rFonts w:ascii="Times New Roman" w:hAnsi="Times New Roman" w:cs="Times New Roman"/>
                <w:sz w:val="20"/>
                <w:szCs w:val="20"/>
                <w:lang w:eastAsia="x-none"/>
              </w:rPr>
            </w:pPr>
            <w:r w:rsidRPr="00B55026">
              <w:rPr>
                <w:rFonts w:ascii="Times New Roman" w:hAnsi="Times New Roman" w:cs="Times New Roman"/>
                <w:sz w:val="20"/>
                <w:szCs w:val="20"/>
                <w:lang w:eastAsia="x-none"/>
              </w:rPr>
              <w:t>Total combined DCI size of TPMI, TRI, and SRI does not vary with PUSCH resource allocation for single stage DCI</w:t>
            </w:r>
          </w:p>
          <w:p w:rsidR="00B55026" w:rsidRPr="00B55026" w:rsidRDefault="00B55026" w:rsidP="00B55026">
            <w:pPr>
              <w:numPr>
                <w:ilvl w:val="0"/>
                <w:numId w:val="45"/>
              </w:numPr>
              <w:tabs>
                <w:tab w:val="left" w:pos="720"/>
              </w:tabs>
              <w:spacing w:after="0" w:line="240" w:lineRule="auto"/>
              <w:rPr>
                <w:rFonts w:ascii="Times New Roman" w:hAnsi="Times New Roman" w:cs="Times New Roman"/>
                <w:sz w:val="20"/>
                <w:szCs w:val="20"/>
                <w:lang w:eastAsia="x-none"/>
              </w:rPr>
            </w:pPr>
            <w:r w:rsidRPr="00B55026">
              <w:rPr>
                <w:rFonts w:ascii="Times New Roman" w:hAnsi="Times New Roman" w:cs="Times New Roman"/>
                <w:sz w:val="20"/>
                <w:szCs w:val="20"/>
                <w:lang w:eastAsia="x-none"/>
              </w:rPr>
              <w:t>Specify UE capability identifying if UL MIMO capable UE can support coherent transmission across its transmit chains</w:t>
            </w:r>
          </w:p>
          <w:p w:rsidR="00B55026" w:rsidRPr="00B55026" w:rsidRDefault="00B55026" w:rsidP="00B55026">
            <w:pPr>
              <w:numPr>
                <w:ilvl w:val="1"/>
                <w:numId w:val="45"/>
              </w:numPr>
              <w:tabs>
                <w:tab w:val="left" w:pos="720"/>
              </w:tabs>
              <w:spacing w:after="0" w:line="240" w:lineRule="auto"/>
              <w:rPr>
                <w:rFonts w:ascii="Times New Roman" w:hAnsi="Times New Roman" w:cs="Times New Roman"/>
                <w:sz w:val="20"/>
                <w:szCs w:val="20"/>
                <w:lang w:eastAsia="x-none"/>
              </w:rPr>
            </w:pPr>
            <w:r w:rsidRPr="00B55026">
              <w:rPr>
                <w:rFonts w:ascii="Times New Roman" w:hAnsi="Times New Roman" w:cs="Times New Roman"/>
                <w:sz w:val="20"/>
                <w:szCs w:val="20"/>
                <w:lang w:eastAsia="x-none"/>
              </w:rPr>
              <w:t>FFS: if UE capability identifies if coherent transmission is supported on all of, vs. none of, vs. on a subset, of its transmit chains</w:t>
            </w:r>
          </w:p>
          <w:p w:rsidR="00B55026" w:rsidRPr="00B55026" w:rsidRDefault="00B55026" w:rsidP="00B55026">
            <w:pPr>
              <w:numPr>
                <w:ilvl w:val="1"/>
                <w:numId w:val="45"/>
              </w:numPr>
              <w:tabs>
                <w:tab w:val="left" w:pos="720"/>
              </w:tabs>
              <w:spacing w:after="0" w:line="240" w:lineRule="auto"/>
              <w:rPr>
                <w:rFonts w:ascii="Times New Roman" w:hAnsi="Times New Roman" w:cs="Times New Roman"/>
                <w:sz w:val="20"/>
                <w:szCs w:val="20"/>
                <w:lang w:eastAsia="x-none"/>
              </w:rPr>
            </w:pPr>
            <w:r w:rsidRPr="00B55026">
              <w:rPr>
                <w:rFonts w:ascii="Times New Roman" w:hAnsi="Times New Roman" w:cs="Times New Roman"/>
                <w:sz w:val="20"/>
                <w:szCs w:val="20"/>
                <w:lang w:eastAsia="x-none"/>
              </w:rPr>
              <w:t>FFS: how UL MIMO precoding design takes into account the above capability</w:t>
            </w:r>
          </w:p>
          <w:p w:rsidR="00B55026" w:rsidRPr="00202AEC" w:rsidRDefault="00B55026" w:rsidP="00B55026">
            <w:pPr>
              <w:tabs>
                <w:tab w:val="left" w:pos="720"/>
              </w:tabs>
              <w:spacing w:after="0" w:line="240" w:lineRule="auto"/>
              <w:rPr>
                <w:rFonts w:ascii="Times New Roman" w:hAnsi="Times New Roman" w:cs="Times New Roman"/>
                <w:sz w:val="20"/>
                <w:szCs w:val="20"/>
              </w:rPr>
            </w:pPr>
          </w:p>
        </w:tc>
      </w:tr>
    </w:tbl>
    <w:p w:rsidR="00B55026" w:rsidRDefault="00B55026" w:rsidP="00B55026">
      <w:pPr>
        <w:spacing w:after="0"/>
        <w:rPr>
          <w:rFonts w:ascii="Times New Roman" w:hAnsi="Times New Roman" w:cs="Times New Roman"/>
          <w:kern w:val="2"/>
          <w:sz w:val="20"/>
          <w:szCs w:val="20"/>
        </w:rPr>
      </w:pPr>
    </w:p>
    <w:p w:rsidR="009871DC" w:rsidRPr="00202AEC" w:rsidRDefault="009871DC" w:rsidP="00B55026">
      <w:pPr>
        <w:spacing w:after="0"/>
        <w:rPr>
          <w:rFonts w:ascii="Times New Roman" w:hAnsi="Times New Roman" w:cs="Times New Roman"/>
          <w:kern w:val="2"/>
          <w:sz w:val="20"/>
          <w:szCs w:val="20"/>
        </w:rPr>
      </w:pPr>
      <w:r>
        <w:rPr>
          <w:rFonts w:ascii="Times New Roman" w:hAnsi="Times New Roman" w:cs="Times New Roman"/>
          <w:kern w:val="2"/>
          <w:sz w:val="20"/>
          <w:szCs w:val="20"/>
        </w:rPr>
        <w:t>Following these agreements, this contribution continues the remaining work on uplink codebook based transmission. These issues are discussed and we also have related proposals.</w:t>
      </w:r>
    </w:p>
    <w:p w:rsidR="00B52047" w:rsidRDefault="00B52047" w:rsidP="00B52047">
      <w:pPr>
        <w:pStyle w:val="ListParagraph"/>
        <w:numPr>
          <w:ilvl w:val="0"/>
          <w:numId w:val="46"/>
        </w:numPr>
        <w:spacing w:after="0"/>
        <w:rPr>
          <w:rFonts w:ascii="Times New Roman" w:hAnsi="Times New Roman" w:cs="Times New Roman"/>
          <w:kern w:val="2"/>
          <w:sz w:val="20"/>
          <w:szCs w:val="20"/>
        </w:rPr>
      </w:pPr>
      <w:r>
        <w:rPr>
          <w:rFonts w:ascii="Times New Roman" w:hAnsi="Times New Roman" w:cs="Times New Roman"/>
          <w:kern w:val="2"/>
          <w:sz w:val="20"/>
          <w:szCs w:val="20"/>
        </w:rPr>
        <w:t>CP-OFDM 2Tx codebook</w:t>
      </w:r>
    </w:p>
    <w:p w:rsidR="00B52047" w:rsidRDefault="00B52047" w:rsidP="00B52047">
      <w:pPr>
        <w:pStyle w:val="ListParagraph"/>
        <w:numPr>
          <w:ilvl w:val="0"/>
          <w:numId w:val="46"/>
        </w:numPr>
        <w:spacing w:after="0"/>
        <w:rPr>
          <w:rFonts w:ascii="Times New Roman" w:hAnsi="Times New Roman" w:cs="Times New Roman"/>
          <w:kern w:val="2"/>
          <w:sz w:val="20"/>
          <w:szCs w:val="20"/>
        </w:rPr>
      </w:pPr>
      <w:r>
        <w:rPr>
          <w:rFonts w:ascii="Times New Roman" w:hAnsi="Times New Roman" w:cs="Times New Roman"/>
          <w:kern w:val="2"/>
          <w:sz w:val="20"/>
          <w:szCs w:val="20"/>
        </w:rPr>
        <w:t>4Tx codebook</w:t>
      </w:r>
    </w:p>
    <w:p w:rsidR="00B52047" w:rsidRPr="00B52047" w:rsidRDefault="00B52047" w:rsidP="00B52047">
      <w:pPr>
        <w:pStyle w:val="ListParagraph"/>
        <w:numPr>
          <w:ilvl w:val="0"/>
          <w:numId w:val="46"/>
        </w:numPr>
        <w:spacing w:after="0"/>
        <w:rPr>
          <w:rFonts w:ascii="Times New Roman" w:hAnsi="Times New Roman" w:cs="Times New Roman"/>
          <w:kern w:val="2"/>
          <w:sz w:val="20"/>
          <w:szCs w:val="20"/>
        </w:rPr>
      </w:pPr>
      <w:r>
        <w:rPr>
          <w:rFonts w:ascii="Times New Roman" w:hAnsi="Times New Roman" w:cs="Times New Roman"/>
          <w:kern w:val="2"/>
          <w:sz w:val="20"/>
          <w:szCs w:val="20"/>
        </w:rPr>
        <w:t>DCI support for sub-band feedback</w:t>
      </w:r>
    </w:p>
    <w:p w:rsidR="0095114B" w:rsidRPr="00791982" w:rsidRDefault="0095114B" w:rsidP="0095114B">
      <w:pPr>
        <w:rPr>
          <w:rFonts w:eastAsia="MS Mincho" w:cs="Times New Roman"/>
          <w:lang w:eastAsia="ja-JP"/>
        </w:rPr>
      </w:pPr>
    </w:p>
    <w:p w:rsidR="0005062B" w:rsidRDefault="00197017" w:rsidP="00E86042">
      <w:pPr>
        <w:pStyle w:val="Heading1"/>
      </w:pPr>
      <w:r w:rsidRPr="00791982">
        <w:t>2</w:t>
      </w:r>
      <w:r w:rsidRPr="00791982">
        <w:tab/>
      </w:r>
      <w:r w:rsidR="00B62D28">
        <w:t>2Tx and 4Tx codebook</w:t>
      </w:r>
      <w:r w:rsidR="00FD7B34">
        <w:t>s</w:t>
      </w:r>
    </w:p>
    <w:p w:rsidR="00B52047" w:rsidRPr="00B52047" w:rsidRDefault="0005062B" w:rsidP="00B52047">
      <w:pPr>
        <w:pStyle w:val="Heading2"/>
      </w:pPr>
      <w:r>
        <w:t>2.1</w:t>
      </w:r>
      <w:r>
        <w:tab/>
      </w:r>
      <w:r>
        <w:tab/>
        <w:t>2Tx codebook</w:t>
      </w:r>
      <w:r w:rsidR="00B52047">
        <w:t xml:space="preserve"> for CP-OFDM</w:t>
      </w:r>
    </w:p>
    <w:p w:rsidR="009871DC" w:rsidRDefault="009871DC" w:rsidP="00BA53A0">
      <w:pPr>
        <w:jc w:val="both"/>
        <w:rPr>
          <w:rFonts w:ascii="Times New Roman" w:hAnsi="Times New Roman" w:cs="Times New Roman"/>
          <w:sz w:val="20"/>
          <w:szCs w:val="20"/>
        </w:rPr>
      </w:pPr>
      <w:r>
        <w:rPr>
          <w:rFonts w:ascii="Times New Roman" w:hAnsi="Times New Roman" w:cs="Times New Roman"/>
          <w:sz w:val="20"/>
          <w:szCs w:val="20"/>
        </w:rPr>
        <w:t>The 2Tx codebook design for DFT-S-OFDM is agreed in [1]. The DFT-S-OFDM 2Tx codebook only support</w:t>
      </w:r>
      <w:r w:rsidR="00BA53A0">
        <w:rPr>
          <w:rFonts w:ascii="Times New Roman" w:hAnsi="Times New Roman" w:cs="Times New Roman"/>
          <w:sz w:val="20"/>
          <w:szCs w:val="20"/>
        </w:rPr>
        <w:t>s</w:t>
      </w:r>
      <w:r>
        <w:rPr>
          <w:rFonts w:ascii="Times New Roman" w:hAnsi="Times New Roman" w:cs="Times New Roman"/>
          <w:sz w:val="20"/>
          <w:szCs w:val="20"/>
        </w:rPr>
        <w:t xml:space="preserve"> rank-1 transmission with wideband feedback.</w:t>
      </w:r>
    </w:p>
    <w:p w:rsidR="00B52047" w:rsidRDefault="00B52047" w:rsidP="00BA53A0">
      <w:pPr>
        <w:jc w:val="both"/>
        <w:rPr>
          <w:rFonts w:ascii="Times New Roman" w:hAnsi="Times New Roman" w:cs="Times New Roman"/>
          <w:sz w:val="20"/>
          <w:szCs w:val="20"/>
        </w:rPr>
      </w:pPr>
      <w:r>
        <w:rPr>
          <w:rFonts w:ascii="Times New Roman" w:hAnsi="Times New Roman" w:cs="Times New Roman"/>
          <w:sz w:val="20"/>
          <w:szCs w:val="20"/>
        </w:rPr>
        <w:t>There are two alternatives for 2Tx codebook for CP-OFDM, as agreed in [1]:</w:t>
      </w:r>
    </w:p>
    <w:p w:rsidR="00B52047" w:rsidRDefault="00B52047" w:rsidP="00BA53A0">
      <w:pPr>
        <w:jc w:val="both"/>
        <w:rPr>
          <w:rFonts w:ascii="Times New Roman" w:hAnsi="Times New Roman" w:cs="Times New Roman"/>
          <w:sz w:val="20"/>
          <w:szCs w:val="20"/>
        </w:rPr>
      </w:pPr>
      <w:r>
        <w:rPr>
          <w:rFonts w:ascii="Times New Roman" w:hAnsi="Times New Roman" w:cs="Times New Roman"/>
          <w:sz w:val="20"/>
          <w:szCs w:val="20"/>
        </w:rPr>
        <w:t>Alt-1: 2Tx CP-OFDM codebook is iden</w:t>
      </w:r>
      <w:r w:rsidR="005A5C67">
        <w:rPr>
          <w:rFonts w:ascii="Times New Roman" w:hAnsi="Times New Roman" w:cs="Times New Roman"/>
          <w:sz w:val="20"/>
          <w:szCs w:val="20"/>
        </w:rPr>
        <w:t>tical to that of 2Tx DFT-S-OFDM, for rank 1; and CP-OFDM codebook contains the identity matrix as its precoder for rank 2.</w:t>
      </w:r>
    </w:p>
    <w:p w:rsidR="00B52047" w:rsidRDefault="00B52047" w:rsidP="00BA53A0">
      <w:pPr>
        <w:jc w:val="both"/>
        <w:rPr>
          <w:rFonts w:ascii="Times New Roman" w:hAnsi="Times New Roman" w:cs="Times New Roman"/>
          <w:sz w:val="20"/>
          <w:szCs w:val="20"/>
        </w:rPr>
      </w:pPr>
      <w:r>
        <w:rPr>
          <w:rFonts w:ascii="Times New Roman" w:hAnsi="Times New Roman" w:cs="Times New Roman"/>
          <w:sz w:val="20"/>
          <w:szCs w:val="20"/>
        </w:rPr>
        <w:t>Alt-2: 2Tx CP-OFDM codebook only supports TPMI indices 0-3 for rank 1 and indices 0 and 1 for rank 2, based on the DFT-S-OFDM codebook.</w:t>
      </w:r>
    </w:p>
    <w:p w:rsidR="00B52047" w:rsidRDefault="00B52047" w:rsidP="00BA53A0">
      <w:pPr>
        <w:jc w:val="both"/>
        <w:rPr>
          <w:rFonts w:ascii="Times New Roman" w:hAnsi="Times New Roman" w:cs="Times New Roman"/>
          <w:sz w:val="20"/>
          <w:szCs w:val="20"/>
        </w:rPr>
      </w:pPr>
      <w:r>
        <w:rPr>
          <w:rFonts w:ascii="Times New Roman" w:hAnsi="Times New Roman" w:cs="Times New Roman"/>
          <w:sz w:val="20"/>
          <w:szCs w:val="20"/>
        </w:rPr>
        <w:t>The Alt-2 leaves the port-switching mechanism out of codebook. When port-switching is applied, SRI may be used to indicate port switching.</w:t>
      </w:r>
      <w:r w:rsidR="005A5C67">
        <w:rPr>
          <w:rFonts w:ascii="Times New Roman" w:hAnsi="Times New Roman" w:cs="Times New Roman"/>
          <w:sz w:val="20"/>
          <w:szCs w:val="20"/>
        </w:rPr>
        <w:t xml:space="preserve"> However, TPMI along won’t be able to indicate port-switching, like DFT-S-OFDM.</w:t>
      </w:r>
    </w:p>
    <w:p w:rsidR="005A5C67" w:rsidRDefault="005A5C67" w:rsidP="00BA53A0">
      <w:pPr>
        <w:jc w:val="both"/>
        <w:rPr>
          <w:rFonts w:ascii="Times New Roman" w:hAnsi="Times New Roman" w:cs="Times New Roman"/>
          <w:sz w:val="20"/>
          <w:szCs w:val="20"/>
        </w:rPr>
      </w:pPr>
      <w:r>
        <w:rPr>
          <w:rFonts w:ascii="Times New Roman" w:hAnsi="Times New Roman" w:cs="Times New Roman"/>
          <w:sz w:val="20"/>
          <w:szCs w:val="20"/>
        </w:rPr>
        <w:t>Considering a general DCI design to support both DFT-S-OFDM and CP-OFDM, there is no strong motivation to distinguish the design structure for 2Tx codebook. It would be better to align codebook design for both waveform for rank-1. With this consideration, we shall support Alt-1.</w:t>
      </w:r>
    </w:p>
    <w:p w:rsidR="005A5C67" w:rsidRPr="00EE3229" w:rsidRDefault="005A5C67" w:rsidP="00B52047">
      <w:pPr>
        <w:jc w:val="both"/>
        <w:rPr>
          <w:rFonts w:ascii="Times New Roman" w:hAnsi="Times New Roman" w:cs="Times New Roman"/>
          <w:b/>
          <w:sz w:val="20"/>
          <w:szCs w:val="20"/>
        </w:rPr>
      </w:pPr>
      <w:r w:rsidRPr="00EE3229">
        <w:rPr>
          <w:rFonts w:ascii="Times New Roman" w:hAnsi="Times New Roman" w:cs="Times New Roman"/>
          <w:b/>
          <w:sz w:val="20"/>
          <w:szCs w:val="20"/>
        </w:rPr>
        <w:t>Proposal 1:</w:t>
      </w:r>
      <w:r w:rsidRPr="00EE3229">
        <w:rPr>
          <w:rFonts w:ascii="Times New Roman" w:hAnsi="Times New Roman" w:cs="Times New Roman"/>
          <w:b/>
          <w:sz w:val="20"/>
          <w:szCs w:val="20"/>
        </w:rPr>
        <w:tab/>
        <w:t xml:space="preserve">2Tx CP-OFDM </w:t>
      </w:r>
      <w:r w:rsidR="008146BD" w:rsidRPr="00EE3229">
        <w:rPr>
          <w:rFonts w:ascii="Times New Roman" w:hAnsi="Times New Roman" w:cs="Times New Roman"/>
          <w:b/>
          <w:sz w:val="20"/>
          <w:szCs w:val="20"/>
        </w:rPr>
        <w:t>codebook shall be defined as in table 1:</w:t>
      </w:r>
    </w:p>
    <w:p w:rsidR="008146BD" w:rsidRPr="00EE3229" w:rsidRDefault="008146BD" w:rsidP="008146BD">
      <w:pPr>
        <w:pStyle w:val="Caption"/>
        <w:keepNext/>
        <w:jc w:val="center"/>
        <w:rPr>
          <w:rFonts w:ascii="Times New Roman" w:hAnsi="Times New Roman" w:cs="Times New Roman"/>
        </w:rPr>
      </w:pPr>
      <w:r w:rsidRPr="00EE3229">
        <w:rPr>
          <w:rFonts w:ascii="Times New Roman" w:hAnsi="Times New Roman" w:cs="Times New Roman"/>
        </w:rPr>
        <w:t xml:space="preserve">Table </w:t>
      </w:r>
      <w:r w:rsidRPr="00EE3229">
        <w:rPr>
          <w:rFonts w:ascii="Times New Roman" w:hAnsi="Times New Roman" w:cs="Times New Roman"/>
        </w:rPr>
        <w:fldChar w:fldCharType="begin"/>
      </w:r>
      <w:r w:rsidRPr="00EE3229">
        <w:rPr>
          <w:rFonts w:ascii="Times New Roman" w:hAnsi="Times New Roman" w:cs="Times New Roman"/>
        </w:rPr>
        <w:instrText xml:space="preserve"> SEQ Table \* ARABIC </w:instrText>
      </w:r>
      <w:r w:rsidRPr="00EE3229">
        <w:rPr>
          <w:rFonts w:ascii="Times New Roman" w:hAnsi="Times New Roman" w:cs="Times New Roman"/>
        </w:rPr>
        <w:fldChar w:fldCharType="separate"/>
      </w:r>
      <w:r w:rsidRPr="00EE3229">
        <w:rPr>
          <w:rFonts w:ascii="Times New Roman" w:hAnsi="Times New Roman" w:cs="Times New Roman"/>
          <w:noProof/>
        </w:rPr>
        <w:t>1</w:t>
      </w:r>
      <w:r w:rsidRPr="00EE3229">
        <w:rPr>
          <w:rFonts w:ascii="Times New Roman" w:hAnsi="Times New Roman" w:cs="Times New Roman"/>
        </w:rPr>
        <w:fldChar w:fldCharType="end"/>
      </w:r>
      <w:r w:rsidRPr="00EE3229">
        <w:rPr>
          <w:rFonts w:ascii="Times New Roman" w:hAnsi="Times New Roman" w:cs="Times New Roman"/>
          <w:lang w:val="en-US"/>
        </w:rPr>
        <w:t xml:space="preserve">    2Tx CP-OFDM codebook</w:t>
      </w:r>
    </w:p>
    <w:tbl>
      <w:tblPr>
        <w:tblStyle w:val="TableGrid"/>
        <w:tblW w:w="4230" w:type="dxa"/>
        <w:jc w:val="center"/>
        <w:tblLook w:val="04A0" w:firstRow="1" w:lastRow="0" w:firstColumn="1" w:lastColumn="0" w:noHBand="0" w:noVBand="1"/>
      </w:tblPr>
      <w:tblGrid>
        <w:gridCol w:w="874"/>
        <w:gridCol w:w="1736"/>
        <w:gridCol w:w="1620"/>
      </w:tblGrid>
      <w:tr w:rsidR="00BA53A0" w:rsidTr="00EE3229">
        <w:trPr>
          <w:trHeight w:val="186"/>
          <w:jc w:val="center"/>
        </w:trPr>
        <w:tc>
          <w:tcPr>
            <w:tcW w:w="874" w:type="dxa"/>
            <w:vMerge w:val="restart"/>
          </w:tcPr>
          <w:p w:rsidR="00BA53A0" w:rsidRPr="00BA53A0" w:rsidRDefault="00BA53A0" w:rsidP="00BA53A0">
            <w:pPr>
              <w:jc w:val="center"/>
              <w:rPr>
                <w:rFonts w:ascii="Times New Roman" w:hAnsi="Times New Roman" w:cs="Times New Roman"/>
                <w:sz w:val="20"/>
                <w:szCs w:val="20"/>
              </w:rPr>
            </w:pPr>
            <w:r>
              <w:rPr>
                <w:rFonts w:ascii="Times New Roman" w:hAnsi="Times New Roman" w:cs="Times New Roman"/>
                <w:sz w:val="20"/>
                <w:szCs w:val="20"/>
              </w:rPr>
              <w:t>TPMI index</w:t>
            </w:r>
          </w:p>
        </w:tc>
        <w:tc>
          <w:tcPr>
            <w:tcW w:w="3356" w:type="dxa"/>
            <w:gridSpan w:val="2"/>
          </w:tcPr>
          <w:p w:rsidR="00BA53A0" w:rsidRPr="00BA53A0" w:rsidRDefault="00BA53A0" w:rsidP="00BA53A0">
            <w:pPr>
              <w:jc w:val="center"/>
              <w:rPr>
                <w:rFonts w:ascii="Times New Roman" w:hAnsi="Times New Roman" w:cs="Times New Roman"/>
                <w:sz w:val="20"/>
                <w:szCs w:val="20"/>
              </w:rPr>
            </w:pPr>
            <w:r>
              <w:rPr>
                <w:rFonts w:ascii="Times New Roman" w:hAnsi="Times New Roman" w:cs="Times New Roman"/>
                <w:sz w:val="20"/>
                <w:szCs w:val="20"/>
              </w:rPr>
              <w:t>Number of layers</w:t>
            </w:r>
          </w:p>
        </w:tc>
      </w:tr>
      <w:tr w:rsidR="00BA53A0" w:rsidTr="00EE3229">
        <w:trPr>
          <w:trHeight w:val="185"/>
          <w:jc w:val="center"/>
        </w:trPr>
        <w:tc>
          <w:tcPr>
            <w:tcW w:w="874" w:type="dxa"/>
            <w:vMerge/>
          </w:tcPr>
          <w:p w:rsidR="00BA53A0" w:rsidRDefault="00BA53A0" w:rsidP="00BA53A0">
            <w:pPr>
              <w:jc w:val="center"/>
              <w:rPr>
                <w:rFonts w:ascii="Times New Roman" w:hAnsi="Times New Roman" w:cs="Times New Roman"/>
                <w:sz w:val="20"/>
                <w:szCs w:val="20"/>
              </w:rPr>
            </w:pPr>
          </w:p>
        </w:tc>
        <w:tc>
          <w:tcPr>
            <w:tcW w:w="1736" w:type="dxa"/>
          </w:tcPr>
          <w:p w:rsidR="00BA53A0" w:rsidRPr="00BA53A0" w:rsidRDefault="00BA53A0" w:rsidP="00BA53A0">
            <w:pPr>
              <w:jc w:val="center"/>
              <w:rPr>
                <w:rFonts w:ascii="Times New Roman" w:hAnsi="Times New Roman" w:cs="Times New Roman"/>
                <w:sz w:val="20"/>
                <w:szCs w:val="20"/>
              </w:rPr>
            </w:pPr>
            <w:r w:rsidRPr="00BA53A0">
              <w:rPr>
                <w:rFonts w:ascii="Times New Roman" w:hAnsi="Times New Roman" w:cs="Times New Roman"/>
                <w:sz w:val="20"/>
                <w:szCs w:val="20"/>
              </w:rPr>
              <w:t>1</w:t>
            </w:r>
          </w:p>
        </w:tc>
        <w:tc>
          <w:tcPr>
            <w:tcW w:w="1620" w:type="dxa"/>
          </w:tcPr>
          <w:p w:rsidR="00BA53A0" w:rsidRPr="00BA53A0" w:rsidRDefault="00BA53A0" w:rsidP="00BA53A0">
            <w:pPr>
              <w:jc w:val="center"/>
              <w:rPr>
                <w:rFonts w:ascii="Times New Roman" w:hAnsi="Times New Roman" w:cs="Times New Roman"/>
                <w:sz w:val="20"/>
                <w:szCs w:val="20"/>
              </w:rPr>
            </w:pPr>
            <w:r w:rsidRPr="00BA53A0">
              <w:rPr>
                <w:rFonts w:ascii="Times New Roman" w:hAnsi="Times New Roman" w:cs="Times New Roman"/>
                <w:sz w:val="20"/>
                <w:szCs w:val="20"/>
              </w:rPr>
              <w:t>2</w:t>
            </w:r>
          </w:p>
        </w:tc>
      </w:tr>
      <w:tr w:rsidR="00BA53A0" w:rsidTr="00EE3229">
        <w:trPr>
          <w:jc w:val="center"/>
        </w:trPr>
        <w:tc>
          <w:tcPr>
            <w:tcW w:w="874" w:type="dxa"/>
          </w:tcPr>
          <w:p w:rsidR="00BA53A0" w:rsidRPr="00D17FAC" w:rsidRDefault="00D17FAC" w:rsidP="00D17FAC">
            <w:pPr>
              <w:jc w:val="center"/>
              <w:rPr>
                <w:rFonts w:ascii="Times New Roman" w:hAnsi="Times New Roman" w:cs="Times New Roman"/>
                <w:sz w:val="20"/>
                <w:szCs w:val="20"/>
              </w:rPr>
            </w:pPr>
            <w:r w:rsidRPr="00D17FAC">
              <w:rPr>
                <w:rFonts w:ascii="Times New Roman" w:hAnsi="Times New Roman" w:cs="Times New Roman"/>
                <w:sz w:val="20"/>
                <w:szCs w:val="20"/>
              </w:rPr>
              <w:t>0</w:t>
            </w:r>
          </w:p>
        </w:tc>
        <w:tc>
          <w:tcPr>
            <w:tcW w:w="1736" w:type="dxa"/>
          </w:tcPr>
          <w:p w:rsidR="00BA53A0" w:rsidRDefault="005E3B04" w:rsidP="00B52047">
            <w:pPr>
              <w:jc w:val="both"/>
              <w:rPr>
                <w:rFonts w:ascii="Times New Roman" w:hAnsi="Times New Roman" w:cs="Times New Roman"/>
                <w:b/>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sz w:val="20"/>
                            <w:szCs w:val="20"/>
                          </w:rPr>
                          <m:t>2</m:t>
                        </m:r>
                      </m:e>
                    </m:rad>
                  </m:den>
                </m:f>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1</m:t>
                          </m:r>
                        </m:e>
                      </m:mr>
                      <m:mr>
                        <m:e>
                          <m:r>
                            <w:rPr>
                              <w:rFonts w:ascii="Cambria Math" w:hAnsi="Cambria Math" w:cs="Times New Roman"/>
                              <w:sz w:val="20"/>
                              <w:szCs w:val="20"/>
                            </w:rPr>
                            <m:t>1</m:t>
                          </m:r>
                        </m:e>
                      </m:mr>
                    </m:m>
                  </m:e>
                </m:d>
              </m:oMath>
            </m:oMathPara>
          </w:p>
        </w:tc>
        <w:tc>
          <w:tcPr>
            <w:tcW w:w="1620" w:type="dxa"/>
          </w:tcPr>
          <w:p w:rsidR="00BA53A0" w:rsidRPr="00D17FAC" w:rsidRDefault="005E3B04" w:rsidP="00B52047">
            <w:pPr>
              <w:jc w:val="both"/>
              <w:rPr>
                <w:rFonts w:ascii="Times New Roman" w:hAnsi="Times New Roman"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2</m:t>
                    </m:r>
                  </m:den>
                </m:f>
                <m:d>
                  <m:dPr>
                    <m:begChr m:val="["/>
                    <m:endChr m:val="]"/>
                    <m:ctrlPr>
                      <w:rPr>
                        <w:rFonts w:ascii="Cambria Math" w:hAnsi="Cambria Math" w:cs="Times New Roman"/>
                        <w:i/>
                        <w:sz w:val="20"/>
                        <w:szCs w:val="20"/>
                      </w:rPr>
                    </m:ctrlPr>
                  </m:dPr>
                  <m:e>
                    <m:m>
                      <m:mPr>
                        <m:mcs>
                          <m:mc>
                            <m:mcPr>
                              <m:count m:val="2"/>
                              <m:mcJc m:val="center"/>
                            </m:mcPr>
                          </m:mc>
                        </m:mcs>
                        <m:ctrlPr>
                          <w:rPr>
                            <w:rFonts w:ascii="Cambria Math" w:hAnsi="Cambria Math" w:cs="Times New Roman"/>
                            <w:i/>
                            <w:sz w:val="20"/>
                            <w:szCs w:val="20"/>
                          </w:rPr>
                        </m:ctrlPr>
                      </m:mPr>
                      <m:mr>
                        <m:e>
                          <m:r>
                            <w:rPr>
                              <w:rFonts w:ascii="Cambria Math" w:hAnsi="Cambria Math" w:cs="Times New Roman"/>
                              <w:sz w:val="20"/>
                              <w:szCs w:val="20"/>
                            </w:rPr>
                            <m:t>1</m:t>
                          </m:r>
                        </m:e>
                        <m:e>
                          <m:r>
                            <w:rPr>
                              <w:rFonts w:ascii="Cambria Math" w:hAnsi="Cambria Math" w:cs="Times New Roman"/>
                              <w:sz w:val="20"/>
                              <w:szCs w:val="20"/>
                            </w:rPr>
                            <m:t>1</m:t>
                          </m:r>
                        </m:e>
                      </m:mr>
                      <m:mr>
                        <m:e>
                          <m:r>
                            <w:rPr>
                              <w:rFonts w:ascii="Cambria Math" w:hAnsi="Cambria Math" w:cs="Times New Roman"/>
                              <w:sz w:val="20"/>
                              <w:szCs w:val="20"/>
                            </w:rPr>
                            <m:t>1</m:t>
                          </m:r>
                        </m:e>
                        <m:e>
                          <m:r>
                            <w:rPr>
                              <w:rFonts w:ascii="Cambria Math" w:hAnsi="Cambria Math" w:cs="Times New Roman"/>
                              <w:sz w:val="20"/>
                              <w:szCs w:val="20"/>
                            </w:rPr>
                            <m:t>-1</m:t>
                          </m:r>
                        </m:e>
                      </m:mr>
                    </m:m>
                  </m:e>
                </m:d>
              </m:oMath>
            </m:oMathPara>
          </w:p>
        </w:tc>
      </w:tr>
      <w:tr w:rsidR="00D17FAC" w:rsidTr="00EE3229">
        <w:trPr>
          <w:jc w:val="center"/>
        </w:trPr>
        <w:tc>
          <w:tcPr>
            <w:tcW w:w="874" w:type="dxa"/>
          </w:tcPr>
          <w:p w:rsidR="00D17FAC" w:rsidRPr="00D17FAC" w:rsidRDefault="00D17FAC" w:rsidP="00D17FAC">
            <w:pPr>
              <w:jc w:val="center"/>
              <w:rPr>
                <w:rFonts w:ascii="Times New Roman" w:hAnsi="Times New Roman" w:cs="Times New Roman"/>
                <w:sz w:val="20"/>
                <w:szCs w:val="20"/>
              </w:rPr>
            </w:pPr>
            <w:r w:rsidRPr="00D17FAC">
              <w:rPr>
                <w:rFonts w:ascii="Times New Roman" w:hAnsi="Times New Roman" w:cs="Times New Roman"/>
                <w:sz w:val="20"/>
                <w:szCs w:val="20"/>
              </w:rPr>
              <w:t>1</w:t>
            </w:r>
          </w:p>
        </w:tc>
        <w:tc>
          <w:tcPr>
            <w:tcW w:w="1736" w:type="dxa"/>
          </w:tcPr>
          <w:p w:rsidR="00D17FAC" w:rsidRDefault="005E3B04" w:rsidP="00D17FAC">
            <w:pPr>
              <w:jc w:val="both"/>
              <w:rPr>
                <w:rFonts w:ascii="Times New Roman" w:hAnsi="Times New Roman" w:cs="Times New Roman"/>
                <w:b/>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sz w:val="20"/>
                            <w:szCs w:val="20"/>
                          </w:rPr>
                          <m:t>2</m:t>
                        </m:r>
                      </m:e>
                    </m:rad>
                  </m:den>
                </m:f>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1</m:t>
                          </m:r>
                        </m:e>
                      </m:mr>
                      <m:mr>
                        <m:e>
                          <m:r>
                            <w:rPr>
                              <w:rFonts w:ascii="Cambria Math" w:hAnsi="Cambria Math" w:cs="Times New Roman"/>
                              <w:sz w:val="20"/>
                              <w:szCs w:val="20"/>
                            </w:rPr>
                            <m:t>-1</m:t>
                          </m:r>
                        </m:e>
                      </m:mr>
                    </m:m>
                  </m:e>
                </m:d>
              </m:oMath>
            </m:oMathPara>
          </w:p>
        </w:tc>
        <w:tc>
          <w:tcPr>
            <w:tcW w:w="1620" w:type="dxa"/>
          </w:tcPr>
          <w:p w:rsidR="00D17FAC" w:rsidRPr="00D17FAC" w:rsidRDefault="005E3B04" w:rsidP="00D17FAC">
            <w:pPr>
              <w:jc w:val="both"/>
              <w:rPr>
                <w:rFonts w:ascii="Times New Roman" w:hAnsi="Times New Roman"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2</m:t>
                    </m:r>
                  </m:den>
                </m:f>
                <m:d>
                  <m:dPr>
                    <m:begChr m:val="["/>
                    <m:endChr m:val="]"/>
                    <m:ctrlPr>
                      <w:rPr>
                        <w:rFonts w:ascii="Cambria Math" w:hAnsi="Cambria Math" w:cs="Times New Roman"/>
                        <w:i/>
                        <w:sz w:val="20"/>
                        <w:szCs w:val="20"/>
                      </w:rPr>
                    </m:ctrlPr>
                  </m:dPr>
                  <m:e>
                    <m:m>
                      <m:mPr>
                        <m:mcs>
                          <m:mc>
                            <m:mcPr>
                              <m:count m:val="2"/>
                              <m:mcJc m:val="center"/>
                            </m:mcPr>
                          </m:mc>
                        </m:mcs>
                        <m:ctrlPr>
                          <w:rPr>
                            <w:rFonts w:ascii="Cambria Math" w:hAnsi="Cambria Math" w:cs="Times New Roman"/>
                            <w:i/>
                            <w:sz w:val="20"/>
                            <w:szCs w:val="20"/>
                          </w:rPr>
                        </m:ctrlPr>
                      </m:mPr>
                      <m:mr>
                        <m:e>
                          <m:r>
                            <w:rPr>
                              <w:rFonts w:ascii="Cambria Math" w:hAnsi="Cambria Math" w:cs="Times New Roman"/>
                              <w:sz w:val="20"/>
                              <w:szCs w:val="20"/>
                            </w:rPr>
                            <m:t>1</m:t>
                          </m:r>
                        </m:e>
                        <m:e>
                          <m:r>
                            <w:rPr>
                              <w:rFonts w:ascii="Cambria Math" w:hAnsi="Cambria Math" w:cs="Times New Roman"/>
                              <w:sz w:val="20"/>
                              <w:szCs w:val="20"/>
                            </w:rPr>
                            <m:t>1</m:t>
                          </m:r>
                        </m:e>
                      </m:mr>
                      <m:mr>
                        <m:e>
                          <m:r>
                            <w:rPr>
                              <w:rFonts w:ascii="Cambria Math" w:hAnsi="Cambria Math" w:cs="Times New Roman"/>
                              <w:sz w:val="20"/>
                              <w:szCs w:val="20"/>
                            </w:rPr>
                            <m:t>j</m:t>
                          </m:r>
                        </m:e>
                        <m:e>
                          <m:r>
                            <w:rPr>
                              <w:rFonts w:ascii="Cambria Math" w:hAnsi="Cambria Math" w:cs="Times New Roman"/>
                              <w:sz w:val="20"/>
                              <w:szCs w:val="20"/>
                            </w:rPr>
                            <m:t>-j</m:t>
                          </m:r>
                        </m:e>
                      </m:mr>
                    </m:m>
                  </m:e>
                </m:d>
              </m:oMath>
            </m:oMathPara>
          </w:p>
        </w:tc>
      </w:tr>
      <w:tr w:rsidR="00D17FAC" w:rsidTr="00EE3229">
        <w:trPr>
          <w:jc w:val="center"/>
        </w:trPr>
        <w:tc>
          <w:tcPr>
            <w:tcW w:w="874" w:type="dxa"/>
          </w:tcPr>
          <w:p w:rsidR="00D17FAC" w:rsidRPr="00D17FAC" w:rsidRDefault="00D17FAC" w:rsidP="00D17FAC">
            <w:pPr>
              <w:jc w:val="center"/>
              <w:rPr>
                <w:rFonts w:ascii="Times New Roman" w:hAnsi="Times New Roman" w:cs="Times New Roman"/>
                <w:sz w:val="20"/>
                <w:szCs w:val="20"/>
              </w:rPr>
            </w:pPr>
            <w:r w:rsidRPr="00D17FAC">
              <w:rPr>
                <w:rFonts w:ascii="Times New Roman" w:hAnsi="Times New Roman" w:cs="Times New Roman"/>
                <w:sz w:val="20"/>
                <w:szCs w:val="20"/>
              </w:rPr>
              <w:t>2</w:t>
            </w:r>
          </w:p>
        </w:tc>
        <w:tc>
          <w:tcPr>
            <w:tcW w:w="1736" w:type="dxa"/>
          </w:tcPr>
          <w:p w:rsidR="00D17FAC" w:rsidRDefault="005E3B04" w:rsidP="00D17FAC">
            <w:pPr>
              <w:jc w:val="both"/>
              <w:rPr>
                <w:rFonts w:ascii="Times New Roman" w:hAnsi="Times New Roman" w:cs="Times New Roman"/>
                <w:b/>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sz w:val="20"/>
                            <w:szCs w:val="20"/>
                          </w:rPr>
                          <m:t>2</m:t>
                        </m:r>
                      </m:e>
                    </m:rad>
                  </m:den>
                </m:f>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1</m:t>
                          </m:r>
                        </m:e>
                      </m:mr>
                      <m:mr>
                        <m:e>
                          <m:r>
                            <w:rPr>
                              <w:rFonts w:ascii="Cambria Math" w:hAnsi="Cambria Math" w:cs="Times New Roman"/>
                              <w:sz w:val="20"/>
                              <w:szCs w:val="20"/>
                            </w:rPr>
                            <m:t>j</m:t>
                          </m:r>
                        </m:e>
                      </m:mr>
                    </m:m>
                  </m:e>
                </m:d>
              </m:oMath>
            </m:oMathPara>
          </w:p>
        </w:tc>
        <w:tc>
          <w:tcPr>
            <w:tcW w:w="1620" w:type="dxa"/>
          </w:tcPr>
          <w:p w:rsidR="00D17FAC" w:rsidRPr="00D17FAC" w:rsidRDefault="005E3B04" w:rsidP="00D17FAC">
            <w:pPr>
              <w:jc w:val="both"/>
              <w:rPr>
                <w:rFonts w:ascii="Times New Roman" w:hAnsi="Times New Roman"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sz w:val="20"/>
                            <w:szCs w:val="20"/>
                          </w:rPr>
                          <m:t>2</m:t>
                        </m:r>
                      </m:e>
                    </m:rad>
                  </m:den>
                </m:f>
                <m:d>
                  <m:dPr>
                    <m:begChr m:val="["/>
                    <m:endChr m:val="]"/>
                    <m:ctrlPr>
                      <w:rPr>
                        <w:rFonts w:ascii="Cambria Math" w:hAnsi="Cambria Math" w:cs="Times New Roman"/>
                        <w:i/>
                        <w:sz w:val="20"/>
                        <w:szCs w:val="20"/>
                      </w:rPr>
                    </m:ctrlPr>
                  </m:dPr>
                  <m:e>
                    <m:m>
                      <m:mPr>
                        <m:mcs>
                          <m:mc>
                            <m:mcPr>
                              <m:count m:val="2"/>
                              <m:mcJc m:val="center"/>
                            </m:mcPr>
                          </m:mc>
                        </m:mcs>
                        <m:ctrlPr>
                          <w:rPr>
                            <w:rFonts w:ascii="Cambria Math" w:hAnsi="Cambria Math" w:cs="Times New Roman"/>
                            <w:i/>
                            <w:sz w:val="20"/>
                            <w:szCs w:val="20"/>
                          </w:rPr>
                        </m:ctrlPr>
                      </m:mPr>
                      <m:mr>
                        <m:e>
                          <m:r>
                            <w:rPr>
                              <w:rFonts w:ascii="Cambria Math" w:hAnsi="Cambria Math" w:cs="Times New Roman"/>
                              <w:sz w:val="20"/>
                              <w:szCs w:val="20"/>
                            </w:rPr>
                            <m:t>1</m:t>
                          </m:r>
                        </m:e>
                        <m:e>
                          <m:r>
                            <w:rPr>
                              <w:rFonts w:ascii="Cambria Math" w:hAnsi="Cambria Math" w:cs="Times New Roman"/>
                              <w:sz w:val="20"/>
                              <w:szCs w:val="20"/>
                            </w:rPr>
                            <m:t>0</m:t>
                          </m:r>
                        </m:e>
                      </m:mr>
                      <m:mr>
                        <m:e>
                          <m:r>
                            <w:rPr>
                              <w:rFonts w:ascii="Cambria Math" w:hAnsi="Cambria Math" w:cs="Times New Roman"/>
                              <w:sz w:val="20"/>
                              <w:szCs w:val="20"/>
                            </w:rPr>
                            <m:t>0</m:t>
                          </m:r>
                        </m:e>
                        <m:e>
                          <m:r>
                            <w:rPr>
                              <w:rFonts w:ascii="Cambria Math" w:hAnsi="Cambria Math" w:cs="Times New Roman"/>
                              <w:sz w:val="20"/>
                              <w:szCs w:val="20"/>
                            </w:rPr>
                            <m:t>1</m:t>
                          </m:r>
                        </m:e>
                      </m:mr>
                    </m:m>
                  </m:e>
                </m:d>
              </m:oMath>
            </m:oMathPara>
          </w:p>
        </w:tc>
      </w:tr>
      <w:tr w:rsidR="00D17FAC" w:rsidTr="00EE3229">
        <w:trPr>
          <w:jc w:val="center"/>
        </w:trPr>
        <w:tc>
          <w:tcPr>
            <w:tcW w:w="874" w:type="dxa"/>
          </w:tcPr>
          <w:p w:rsidR="00D17FAC" w:rsidRPr="00D17FAC" w:rsidRDefault="00D17FAC" w:rsidP="00D17FAC">
            <w:pPr>
              <w:jc w:val="center"/>
              <w:rPr>
                <w:rFonts w:ascii="Times New Roman" w:hAnsi="Times New Roman" w:cs="Times New Roman"/>
                <w:sz w:val="20"/>
                <w:szCs w:val="20"/>
              </w:rPr>
            </w:pPr>
            <w:r w:rsidRPr="00D17FAC">
              <w:rPr>
                <w:rFonts w:ascii="Times New Roman" w:hAnsi="Times New Roman" w:cs="Times New Roman"/>
                <w:sz w:val="20"/>
                <w:szCs w:val="20"/>
              </w:rPr>
              <w:t>3</w:t>
            </w:r>
          </w:p>
        </w:tc>
        <w:tc>
          <w:tcPr>
            <w:tcW w:w="1736" w:type="dxa"/>
          </w:tcPr>
          <w:p w:rsidR="00D17FAC" w:rsidRDefault="005E3B04" w:rsidP="00D17FAC">
            <w:pPr>
              <w:jc w:val="both"/>
              <w:rPr>
                <w:rFonts w:ascii="Times New Roman" w:hAnsi="Times New Roman" w:cs="Times New Roman"/>
                <w:b/>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sz w:val="20"/>
                            <w:szCs w:val="20"/>
                          </w:rPr>
                          <m:t>2</m:t>
                        </m:r>
                      </m:e>
                    </m:rad>
                  </m:den>
                </m:f>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1</m:t>
                          </m:r>
                        </m:e>
                      </m:mr>
                      <m:mr>
                        <m:e>
                          <m:r>
                            <w:rPr>
                              <w:rFonts w:ascii="Cambria Math" w:hAnsi="Cambria Math" w:cs="Times New Roman"/>
                              <w:sz w:val="20"/>
                              <w:szCs w:val="20"/>
                            </w:rPr>
                            <m:t>-j</m:t>
                          </m:r>
                        </m:e>
                      </m:mr>
                    </m:m>
                  </m:e>
                </m:d>
              </m:oMath>
            </m:oMathPara>
          </w:p>
        </w:tc>
        <w:tc>
          <w:tcPr>
            <w:tcW w:w="1620" w:type="dxa"/>
          </w:tcPr>
          <w:p w:rsidR="00D17FAC" w:rsidRDefault="00D17FAC" w:rsidP="00D17FAC">
            <w:pPr>
              <w:jc w:val="both"/>
              <w:rPr>
                <w:rFonts w:ascii="Times New Roman" w:hAnsi="Times New Roman" w:cs="Times New Roman"/>
                <w:b/>
                <w:sz w:val="20"/>
                <w:szCs w:val="20"/>
              </w:rPr>
            </w:pPr>
          </w:p>
        </w:tc>
      </w:tr>
      <w:tr w:rsidR="00D17FAC" w:rsidTr="00EE3229">
        <w:trPr>
          <w:jc w:val="center"/>
        </w:trPr>
        <w:tc>
          <w:tcPr>
            <w:tcW w:w="874" w:type="dxa"/>
          </w:tcPr>
          <w:p w:rsidR="00D17FAC" w:rsidRPr="00D17FAC" w:rsidRDefault="00D17FAC" w:rsidP="00D17FAC">
            <w:pPr>
              <w:jc w:val="center"/>
              <w:rPr>
                <w:rFonts w:ascii="Times New Roman" w:hAnsi="Times New Roman" w:cs="Times New Roman"/>
                <w:sz w:val="20"/>
                <w:szCs w:val="20"/>
              </w:rPr>
            </w:pPr>
            <w:r w:rsidRPr="00D17FAC">
              <w:rPr>
                <w:rFonts w:ascii="Times New Roman" w:hAnsi="Times New Roman" w:cs="Times New Roman"/>
                <w:sz w:val="20"/>
                <w:szCs w:val="20"/>
              </w:rPr>
              <w:lastRenderedPageBreak/>
              <w:t>4</w:t>
            </w:r>
          </w:p>
        </w:tc>
        <w:tc>
          <w:tcPr>
            <w:tcW w:w="1736" w:type="dxa"/>
          </w:tcPr>
          <w:p w:rsidR="00D17FAC" w:rsidRDefault="005E3B04" w:rsidP="00D17FAC">
            <w:pPr>
              <w:jc w:val="both"/>
              <w:rPr>
                <w:rFonts w:ascii="Times New Roman" w:hAnsi="Times New Roman" w:cs="Times New Roman"/>
                <w:b/>
                <w:sz w:val="20"/>
                <w:szCs w:val="20"/>
              </w:rPr>
            </w:pPr>
            <m:oMathPara>
              <m:oMath>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1</m:t>
                          </m:r>
                        </m:e>
                      </m:mr>
                      <m:mr>
                        <m:e>
                          <m:r>
                            <w:rPr>
                              <w:rFonts w:ascii="Cambria Math" w:hAnsi="Cambria Math" w:cs="Times New Roman"/>
                              <w:sz w:val="20"/>
                              <w:szCs w:val="20"/>
                            </w:rPr>
                            <m:t>0</m:t>
                          </m:r>
                        </m:e>
                      </m:mr>
                    </m:m>
                  </m:e>
                </m:d>
              </m:oMath>
            </m:oMathPara>
          </w:p>
        </w:tc>
        <w:tc>
          <w:tcPr>
            <w:tcW w:w="1620" w:type="dxa"/>
          </w:tcPr>
          <w:p w:rsidR="00D17FAC" w:rsidRDefault="00D17FAC" w:rsidP="00D17FAC">
            <w:pPr>
              <w:jc w:val="both"/>
              <w:rPr>
                <w:rFonts w:ascii="Times New Roman" w:hAnsi="Times New Roman" w:cs="Times New Roman"/>
                <w:b/>
                <w:sz w:val="20"/>
                <w:szCs w:val="20"/>
              </w:rPr>
            </w:pPr>
          </w:p>
        </w:tc>
      </w:tr>
      <w:tr w:rsidR="00D17FAC" w:rsidTr="00EE3229">
        <w:trPr>
          <w:jc w:val="center"/>
        </w:trPr>
        <w:tc>
          <w:tcPr>
            <w:tcW w:w="874" w:type="dxa"/>
          </w:tcPr>
          <w:p w:rsidR="00D17FAC" w:rsidRPr="00D17FAC" w:rsidRDefault="00D17FAC" w:rsidP="00D17FAC">
            <w:pPr>
              <w:jc w:val="center"/>
              <w:rPr>
                <w:rFonts w:ascii="Times New Roman" w:hAnsi="Times New Roman" w:cs="Times New Roman"/>
                <w:sz w:val="20"/>
                <w:szCs w:val="20"/>
              </w:rPr>
            </w:pPr>
            <w:r w:rsidRPr="00D17FAC">
              <w:rPr>
                <w:rFonts w:ascii="Times New Roman" w:hAnsi="Times New Roman" w:cs="Times New Roman"/>
                <w:sz w:val="20"/>
                <w:szCs w:val="20"/>
              </w:rPr>
              <w:t>5</w:t>
            </w:r>
          </w:p>
        </w:tc>
        <w:tc>
          <w:tcPr>
            <w:tcW w:w="1736" w:type="dxa"/>
          </w:tcPr>
          <w:p w:rsidR="00D17FAC" w:rsidRDefault="005E3B04" w:rsidP="00D17FAC">
            <w:pPr>
              <w:jc w:val="both"/>
              <w:rPr>
                <w:rFonts w:ascii="Times New Roman" w:hAnsi="Times New Roman" w:cs="Times New Roman"/>
                <w:b/>
                <w:sz w:val="20"/>
                <w:szCs w:val="20"/>
              </w:rPr>
            </w:pPr>
            <m:oMathPara>
              <m:oMath>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0</m:t>
                          </m:r>
                        </m:e>
                      </m:mr>
                      <m:mr>
                        <m:e>
                          <m:r>
                            <w:rPr>
                              <w:rFonts w:ascii="Cambria Math" w:hAnsi="Cambria Math" w:cs="Times New Roman"/>
                              <w:sz w:val="20"/>
                              <w:szCs w:val="20"/>
                            </w:rPr>
                            <m:t>1</m:t>
                          </m:r>
                        </m:e>
                      </m:mr>
                    </m:m>
                  </m:e>
                </m:d>
              </m:oMath>
            </m:oMathPara>
          </w:p>
        </w:tc>
        <w:tc>
          <w:tcPr>
            <w:tcW w:w="1620" w:type="dxa"/>
          </w:tcPr>
          <w:p w:rsidR="00D17FAC" w:rsidRDefault="00D17FAC" w:rsidP="00D17FAC">
            <w:pPr>
              <w:jc w:val="both"/>
              <w:rPr>
                <w:rFonts w:ascii="Times New Roman" w:hAnsi="Times New Roman" w:cs="Times New Roman"/>
                <w:b/>
                <w:sz w:val="20"/>
                <w:szCs w:val="20"/>
              </w:rPr>
            </w:pPr>
          </w:p>
        </w:tc>
      </w:tr>
    </w:tbl>
    <w:p w:rsidR="00BA53A0" w:rsidRDefault="00BA53A0" w:rsidP="00B52047">
      <w:pPr>
        <w:jc w:val="both"/>
        <w:rPr>
          <w:rFonts w:ascii="Times New Roman" w:hAnsi="Times New Roman" w:cs="Times New Roman"/>
          <w:b/>
          <w:sz w:val="20"/>
          <w:szCs w:val="20"/>
        </w:rPr>
      </w:pPr>
    </w:p>
    <w:p w:rsidR="005A5C67" w:rsidRPr="002D0F79" w:rsidRDefault="002D0F79" w:rsidP="00B52047">
      <w:pPr>
        <w:jc w:val="both"/>
        <w:rPr>
          <w:rFonts w:ascii="Times New Roman" w:hAnsi="Times New Roman" w:cs="Times New Roman"/>
          <w:sz w:val="20"/>
          <w:szCs w:val="20"/>
        </w:rPr>
      </w:pPr>
      <w:r>
        <w:rPr>
          <w:rFonts w:ascii="Times New Roman" w:hAnsi="Times New Roman" w:cs="Times New Roman"/>
          <w:sz w:val="20"/>
          <w:szCs w:val="20"/>
        </w:rPr>
        <w:t>Note that the antenna switching precoders are normalized.</w:t>
      </w:r>
    </w:p>
    <w:p w:rsidR="00EF2E2F" w:rsidRPr="00EF2E2F" w:rsidRDefault="00EF2E2F" w:rsidP="00EF2E2F"/>
    <w:p w:rsidR="0005062B" w:rsidRDefault="0005062B" w:rsidP="0005062B">
      <w:pPr>
        <w:pStyle w:val="Heading2"/>
      </w:pPr>
      <w:r>
        <w:t>2.2</w:t>
      </w:r>
      <w:r>
        <w:tab/>
      </w:r>
      <w:r>
        <w:tab/>
        <w:t>4Tx codebook</w:t>
      </w:r>
      <w:r w:rsidR="0037782C">
        <w:t>s</w:t>
      </w:r>
    </w:p>
    <w:p w:rsidR="00225DFC" w:rsidRPr="00193F28" w:rsidRDefault="00225DFC" w:rsidP="00225DFC">
      <w:pPr>
        <w:jc w:val="both"/>
        <w:rPr>
          <w:rFonts w:ascii="Times New Roman" w:hAnsi="Times New Roman" w:cs="Times New Roman"/>
          <w:sz w:val="20"/>
          <w:szCs w:val="20"/>
        </w:rPr>
      </w:pPr>
      <w:r w:rsidRPr="00193F28">
        <w:rPr>
          <w:rFonts w:ascii="Times New Roman" w:hAnsi="Times New Roman" w:cs="Times New Roman"/>
          <w:sz w:val="20"/>
          <w:szCs w:val="20"/>
        </w:rPr>
        <w:t>Based on current LTE and NR codebook design, there are at least four types of 4Tx codebooks</w:t>
      </w:r>
      <w:r w:rsidR="00FD7B34" w:rsidRPr="00193F28">
        <w:rPr>
          <w:rFonts w:ascii="Times New Roman" w:hAnsi="Times New Roman" w:cs="Times New Roman"/>
          <w:sz w:val="20"/>
          <w:szCs w:val="20"/>
        </w:rPr>
        <w:t>,</w:t>
      </w:r>
      <w:r w:rsidRPr="00193F28">
        <w:rPr>
          <w:rFonts w:ascii="Times New Roman" w:hAnsi="Times New Roman" w:cs="Times New Roman"/>
          <w:sz w:val="20"/>
          <w:szCs w:val="20"/>
        </w:rPr>
        <w:t xml:space="preserve"> which can be considered for NR uplink:</w:t>
      </w:r>
    </w:p>
    <w:p w:rsidR="00225DFC" w:rsidRPr="00193F28" w:rsidRDefault="00225DFC" w:rsidP="00350390">
      <w:pPr>
        <w:pStyle w:val="ListParagraph"/>
        <w:numPr>
          <w:ilvl w:val="0"/>
          <w:numId w:val="44"/>
        </w:numPr>
        <w:jc w:val="both"/>
        <w:rPr>
          <w:rFonts w:ascii="Times New Roman" w:hAnsi="Times New Roman" w:cs="Times New Roman"/>
          <w:sz w:val="20"/>
          <w:szCs w:val="20"/>
        </w:rPr>
      </w:pPr>
      <w:r w:rsidRPr="00193F28">
        <w:rPr>
          <w:rFonts w:ascii="Times New Roman" w:hAnsi="Times New Roman" w:cs="Times New Roman"/>
          <w:sz w:val="20"/>
          <w:szCs w:val="20"/>
        </w:rPr>
        <w:t xml:space="preserve">LTE </w:t>
      </w:r>
      <w:r w:rsidR="006F71F5" w:rsidRPr="00193F28">
        <w:rPr>
          <w:rFonts w:ascii="Times New Roman" w:hAnsi="Times New Roman" w:cs="Times New Roman"/>
          <w:sz w:val="20"/>
          <w:szCs w:val="20"/>
        </w:rPr>
        <w:t xml:space="preserve">Rel-10 </w:t>
      </w:r>
      <w:r w:rsidRPr="00193F28">
        <w:rPr>
          <w:rFonts w:ascii="Times New Roman" w:hAnsi="Times New Roman" w:cs="Times New Roman"/>
          <w:sz w:val="20"/>
          <w:szCs w:val="20"/>
        </w:rPr>
        <w:t>UL codebook</w:t>
      </w:r>
    </w:p>
    <w:p w:rsidR="00225DFC" w:rsidRPr="00193F28" w:rsidRDefault="00225DFC" w:rsidP="00350390">
      <w:pPr>
        <w:pStyle w:val="ListParagraph"/>
        <w:numPr>
          <w:ilvl w:val="0"/>
          <w:numId w:val="44"/>
        </w:numPr>
        <w:jc w:val="both"/>
        <w:rPr>
          <w:rFonts w:ascii="Times New Roman" w:hAnsi="Times New Roman" w:cs="Times New Roman"/>
          <w:sz w:val="20"/>
          <w:szCs w:val="20"/>
        </w:rPr>
      </w:pPr>
      <w:r w:rsidRPr="00193F28">
        <w:rPr>
          <w:rFonts w:ascii="Times New Roman" w:hAnsi="Times New Roman" w:cs="Times New Roman"/>
          <w:sz w:val="20"/>
          <w:szCs w:val="20"/>
        </w:rPr>
        <w:t xml:space="preserve">LTE </w:t>
      </w:r>
      <w:r w:rsidR="006F71F5" w:rsidRPr="00193F28">
        <w:rPr>
          <w:rFonts w:ascii="Times New Roman" w:hAnsi="Times New Roman" w:cs="Times New Roman"/>
          <w:sz w:val="20"/>
          <w:szCs w:val="20"/>
        </w:rPr>
        <w:t xml:space="preserve">Rel-8 </w:t>
      </w:r>
      <w:r w:rsidRPr="00193F28">
        <w:rPr>
          <w:rFonts w:ascii="Times New Roman" w:hAnsi="Times New Roman" w:cs="Times New Roman"/>
          <w:sz w:val="20"/>
          <w:szCs w:val="20"/>
        </w:rPr>
        <w:t>DL codebook</w:t>
      </w:r>
    </w:p>
    <w:p w:rsidR="00225DFC" w:rsidRPr="00193F28" w:rsidRDefault="00225DFC" w:rsidP="00350390">
      <w:pPr>
        <w:pStyle w:val="ListParagraph"/>
        <w:numPr>
          <w:ilvl w:val="0"/>
          <w:numId w:val="44"/>
        </w:numPr>
        <w:jc w:val="both"/>
        <w:rPr>
          <w:rFonts w:ascii="Times New Roman" w:hAnsi="Times New Roman" w:cs="Times New Roman"/>
          <w:sz w:val="20"/>
          <w:szCs w:val="20"/>
        </w:rPr>
      </w:pPr>
      <w:r w:rsidRPr="00193F28">
        <w:rPr>
          <w:rFonts w:ascii="Times New Roman" w:hAnsi="Times New Roman" w:cs="Times New Roman"/>
          <w:sz w:val="20"/>
          <w:szCs w:val="20"/>
        </w:rPr>
        <w:t xml:space="preserve">LTE </w:t>
      </w:r>
      <w:r w:rsidR="006F71F5" w:rsidRPr="00193F28">
        <w:rPr>
          <w:rFonts w:ascii="Times New Roman" w:hAnsi="Times New Roman" w:cs="Times New Roman"/>
          <w:sz w:val="20"/>
          <w:szCs w:val="20"/>
        </w:rPr>
        <w:t>Rel-1</w:t>
      </w:r>
      <w:r w:rsidR="00257BD4" w:rsidRPr="00193F28">
        <w:rPr>
          <w:rFonts w:ascii="Times New Roman" w:hAnsi="Times New Roman" w:cs="Times New Roman"/>
          <w:sz w:val="20"/>
          <w:szCs w:val="20"/>
        </w:rPr>
        <w:t>0</w:t>
      </w:r>
      <w:r w:rsidR="006F71F5" w:rsidRPr="00193F28">
        <w:rPr>
          <w:rFonts w:ascii="Times New Roman" w:hAnsi="Times New Roman" w:cs="Times New Roman"/>
          <w:sz w:val="20"/>
          <w:szCs w:val="20"/>
        </w:rPr>
        <w:t xml:space="preserve"> </w:t>
      </w:r>
      <w:r w:rsidRPr="00193F28">
        <w:rPr>
          <w:rFonts w:ascii="Times New Roman" w:hAnsi="Times New Roman" w:cs="Times New Roman"/>
          <w:sz w:val="20"/>
          <w:szCs w:val="20"/>
        </w:rPr>
        <w:t>DL codebook</w:t>
      </w:r>
    </w:p>
    <w:p w:rsidR="00225DFC" w:rsidRPr="00193F28" w:rsidRDefault="00225DFC" w:rsidP="00350390">
      <w:pPr>
        <w:pStyle w:val="ListParagraph"/>
        <w:numPr>
          <w:ilvl w:val="0"/>
          <w:numId w:val="44"/>
        </w:numPr>
        <w:jc w:val="both"/>
        <w:rPr>
          <w:rFonts w:ascii="Times New Roman" w:hAnsi="Times New Roman" w:cs="Times New Roman"/>
          <w:sz w:val="20"/>
          <w:szCs w:val="20"/>
        </w:rPr>
      </w:pPr>
      <w:r w:rsidRPr="00193F28">
        <w:rPr>
          <w:rFonts w:ascii="Times New Roman" w:hAnsi="Times New Roman" w:cs="Times New Roman"/>
          <w:sz w:val="20"/>
          <w:szCs w:val="20"/>
        </w:rPr>
        <w:t>NR codebook</w:t>
      </w:r>
      <w:r w:rsidR="00FD7B34" w:rsidRPr="00193F28">
        <w:rPr>
          <w:rFonts w:ascii="Times New Roman" w:hAnsi="Times New Roman" w:cs="Times New Roman"/>
          <w:sz w:val="20"/>
          <w:szCs w:val="20"/>
        </w:rPr>
        <w:t xml:space="preserve"> (DL)</w:t>
      </w:r>
    </w:p>
    <w:p w:rsidR="0018201B" w:rsidRPr="00193F28" w:rsidRDefault="00225DFC" w:rsidP="00225DFC">
      <w:pPr>
        <w:jc w:val="both"/>
        <w:rPr>
          <w:rFonts w:ascii="Times New Roman" w:hAnsi="Times New Roman" w:cs="Times New Roman"/>
          <w:sz w:val="20"/>
          <w:szCs w:val="20"/>
        </w:rPr>
      </w:pPr>
      <w:r w:rsidRPr="00193F28">
        <w:rPr>
          <w:rFonts w:ascii="Times New Roman" w:hAnsi="Times New Roman" w:cs="Times New Roman"/>
          <w:sz w:val="20"/>
          <w:szCs w:val="20"/>
        </w:rPr>
        <w:t xml:space="preserve">The </w:t>
      </w:r>
      <w:r w:rsidR="006F71F5" w:rsidRPr="00193F28">
        <w:rPr>
          <w:rFonts w:ascii="Times New Roman" w:hAnsi="Times New Roman" w:cs="Times New Roman"/>
          <w:sz w:val="20"/>
          <w:szCs w:val="20"/>
        </w:rPr>
        <w:t>Re</w:t>
      </w:r>
      <w:r w:rsidRPr="00193F28">
        <w:rPr>
          <w:rFonts w:ascii="Times New Roman" w:hAnsi="Times New Roman" w:cs="Times New Roman"/>
          <w:sz w:val="20"/>
          <w:szCs w:val="20"/>
        </w:rPr>
        <w:t xml:space="preserve">l-10 </w:t>
      </w:r>
      <w:r w:rsidR="006F71F5" w:rsidRPr="00193F28">
        <w:rPr>
          <w:rFonts w:ascii="Times New Roman" w:hAnsi="Times New Roman" w:cs="Times New Roman"/>
          <w:sz w:val="20"/>
          <w:szCs w:val="20"/>
        </w:rPr>
        <w:t>U</w:t>
      </w:r>
      <w:r w:rsidRPr="00193F28">
        <w:rPr>
          <w:rFonts w:ascii="Times New Roman" w:hAnsi="Times New Roman" w:cs="Times New Roman"/>
          <w:sz w:val="20"/>
          <w:szCs w:val="20"/>
        </w:rPr>
        <w:t xml:space="preserve">L codebook of rank 1 is shown in </w:t>
      </w:r>
      <w:r w:rsidRPr="00193F28">
        <w:rPr>
          <w:rFonts w:ascii="Times New Roman" w:eastAsia="MS Mincho" w:hAnsi="Times New Roman" w:cs="Times New Roman"/>
          <w:sz w:val="20"/>
          <w:szCs w:val="20"/>
          <w:lang w:eastAsia="ja-JP"/>
        </w:rPr>
        <w:fldChar w:fldCharType="begin"/>
      </w:r>
      <w:r w:rsidRPr="00193F28">
        <w:rPr>
          <w:rFonts w:ascii="Times New Roman" w:eastAsia="MS Mincho" w:hAnsi="Times New Roman" w:cs="Times New Roman"/>
          <w:sz w:val="20"/>
          <w:szCs w:val="20"/>
          <w:lang w:eastAsia="ja-JP"/>
        </w:rPr>
        <w:instrText xml:space="preserve"> REF _Ref485218464 \h  \* MERGEFORMAT </w:instrText>
      </w:r>
      <w:r w:rsidRPr="00193F28">
        <w:rPr>
          <w:rFonts w:ascii="Times New Roman" w:eastAsia="MS Mincho" w:hAnsi="Times New Roman" w:cs="Times New Roman"/>
          <w:sz w:val="20"/>
          <w:szCs w:val="20"/>
          <w:lang w:eastAsia="ja-JP"/>
        </w:rPr>
      </w:r>
      <w:r w:rsidRPr="00193F28">
        <w:rPr>
          <w:rFonts w:ascii="Times New Roman" w:eastAsia="MS Mincho" w:hAnsi="Times New Roman" w:cs="Times New Roman"/>
          <w:sz w:val="20"/>
          <w:szCs w:val="20"/>
          <w:lang w:eastAsia="ja-JP"/>
        </w:rPr>
        <w:fldChar w:fldCharType="separate"/>
      </w:r>
      <w:r w:rsidRPr="00193F28">
        <w:rPr>
          <w:rFonts w:ascii="Times New Roman" w:hAnsi="Times New Roman" w:cs="Times New Roman"/>
          <w:sz w:val="20"/>
          <w:szCs w:val="20"/>
        </w:rPr>
        <w:t xml:space="preserve">Table </w:t>
      </w:r>
      <w:r w:rsidRPr="00193F28">
        <w:rPr>
          <w:rFonts w:ascii="Times New Roman" w:hAnsi="Times New Roman" w:cs="Times New Roman"/>
          <w:noProof/>
          <w:sz w:val="20"/>
          <w:szCs w:val="20"/>
        </w:rPr>
        <w:t>2</w:t>
      </w:r>
      <w:r w:rsidRPr="00193F28">
        <w:rPr>
          <w:rFonts w:ascii="Times New Roman" w:eastAsia="MS Mincho" w:hAnsi="Times New Roman" w:cs="Times New Roman"/>
          <w:sz w:val="20"/>
          <w:szCs w:val="20"/>
          <w:lang w:eastAsia="ja-JP"/>
        </w:rPr>
        <w:fldChar w:fldCharType="end"/>
      </w:r>
      <w:r w:rsidRPr="00193F28">
        <w:rPr>
          <w:rFonts w:ascii="Times New Roman" w:eastAsia="MS Mincho" w:hAnsi="Times New Roman" w:cs="Times New Roman"/>
          <w:sz w:val="20"/>
          <w:szCs w:val="20"/>
          <w:lang w:eastAsia="ja-JP"/>
        </w:rPr>
        <w:t>. Rank-2, 3, 4 codebooks are also available in Rel-10 36.211.</w:t>
      </w:r>
      <w:r w:rsidR="006F71F5" w:rsidRPr="00193F28">
        <w:rPr>
          <w:rFonts w:ascii="Times New Roman" w:eastAsia="MS Mincho" w:hAnsi="Times New Roman" w:cs="Times New Roman"/>
          <w:sz w:val="20"/>
          <w:szCs w:val="20"/>
          <w:lang w:eastAsia="ja-JP"/>
        </w:rPr>
        <w:t xml:space="preserve"> The Rel-8 DL codebooks of 4Tx are shown in </w:t>
      </w:r>
      <w:r w:rsidR="006F71F5" w:rsidRPr="00193F28">
        <w:rPr>
          <w:rFonts w:ascii="Times New Roman" w:eastAsia="MS Mincho" w:hAnsi="Times New Roman" w:cs="Times New Roman"/>
          <w:sz w:val="20"/>
          <w:szCs w:val="20"/>
          <w:lang w:eastAsia="ja-JP"/>
        </w:rPr>
        <w:fldChar w:fldCharType="begin"/>
      </w:r>
      <w:r w:rsidR="006F71F5" w:rsidRPr="00193F28">
        <w:rPr>
          <w:rFonts w:ascii="Times New Roman" w:eastAsia="MS Mincho" w:hAnsi="Times New Roman" w:cs="Times New Roman"/>
          <w:sz w:val="20"/>
          <w:szCs w:val="20"/>
          <w:lang w:eastAsia="ja-JP"/>
        </w:rPr>
        <w:instrText xml:space="preserve"> REF _Ref489953819 \h </w:instrText>
      </w:r>
      <w:r w:rsidR="00193F28" w:rsidRPr="00193F28">
        <w:rPr>
          <w:rFonts w:ascii="Times New Roman" w:eastAsia="MS Mincho" w:hAnsi="Times New Roman" w:cs="Times New Roman"/>
          <w:sz w:val="20"/>
          <w:szCs w:val="20"/>
          <w:lang w:eastAsia="ja-JP"/>
        </w:rPr>
        <w:instrText xml:space="preserve"> \* MERGEFORMAT </w:instrText>
      </w:r>
      <w:r w:rsidR="006F71F5" w:rsidRPr="00193F28">
        <w:rPr>
          <w:rFonts w:ascii="Times New Roman" w:eastAsia="MS Mincho" w:hAnsi="Times New Roman" w:cs="Times New Roman"/>
          <w:sz w:val="20"/>
          <w:szCs w:val="20"/>
          <w:lang w:eastAsia="ja-JP"/>
        </w:rPr>
      </w:r>
      <w:r w:rsidR="006F71F5" w:rsidRPr="00193F28">
        <w:rPr>
          <w:rFonts w:ascii="Times New Roman" w:eastAsia="MS Mincho" w:hAnsi="Times New Roman" w:cs="Times New Roman"/>
          <w:sz w:val="20"/>
          <w:szCs w:val="20"/>
          <w:lang w:eastAsia="ja-JP"/>
        </w:rPr>
        <w:fldChar w:fldCharType="separate"/>
      </w:r>
      <w:r w:rsidR="006F71F5" w:rsidRPr="00193F28">
        <w:rPr>
          <w:rFonts w:ascii="Times New Roman" w:hAnsi="Times New Roman" w:cs="Times New Roman"/>
          <w:sz w:val="20"/>
          <w:szCs w:val="20"/>
        </w:rPr>
        <w:t xml:space="preserve">Table </w:t>
      </w:r>
      <w:r w:rsidR="006F71F5" w:rsidRPr="00193F28">
        <w:rPr>
          <w:rFonts w:ascii="Times New Roman" w:hAnsi="Times New Roman" w:cs="Times New Roman"/>
          <w:noProof/>
          <w:sz w:val="20"/>
          <w:szCs w:val="20"/>
        </w:rPr>
        <w:t>3</w:t>
      </w:r>
      <w:r w:rsidR="006F71F5" w:rsidRPr="00193F28">
        <w:rPr>
          <w:rFonts w:ascii="Times New Roman" w:eastAsia="MS Mincho" w:hAnsi="Times New Roman" w:cs="Times New Roman"/>
          <w:sz w:val="20"/>
          <w:szCs w:val="20"/>
          <w:lang w:eastAsia="ja-JP"/>
        </w:rPr>
        <w:fldChar w:fldCharType="end"/>
      </w:r>
      <w:r w:rsidR="00A42B72" w:rsidRPr="00193F28">
        <w:rPr>
          <w:rFonts w:ascii="Times New Roman" w:eastAsia="MS Mincho" w:hAnsi="Times New Roman" w:cs="Times New Roman"/>
          <w:sz w:val="20"/>
          <w:szCs w:val="20"/>
          <w:lang w:eastAsia="ja-JP"/>
        </w:rPr>
        <w:t>.</w:t>
      </w:r>
    </w:p>
    <w:p w:rsidR="00A42B72" w:rsidRPr="00193F28" w:rsidRDefault="00A42B72" w:rsidP="00225DFC">
      <w:pPr>
        <w:jc w:val="both"/>
        <w:rPr>
          <w:rFonts w:ascii="Times New Roman" w:hAnsi="Times New Roman" w:cs="Times New Roman"/>
          <w:sz w:val="20"/>
          <w:szCs w:val="20"/>
        </w:rPr>
      </w:pPr>
      <w:r w:rsidRPr="00193F28">
        <w:rPr>
          <w:rFonts w:ascii="Times New Roman" w:hAnsi="Times New Roman" w:cs="Times New Roman"/>
          <w:sz w:val="20"/>
          <w:szCs w:val="20"/>
        </w:rPr>
        <w:t>Since the LTE uplink uses DFT-S-OFDM, the uplink codebook is different from DL codebook, especiall</w:t>
      </w:r>
      <w:r w:rsidR="00FD7B34" w:rsidRPr="00193F28">
        <w:rPr>
          <w:rFonts w:ascii="Times New Roman" w:hAnsi="Times New Roman" w:cs="Times New Roman"/>
          <w:sz w:val="20"/>
          <w:szCs w:val="20"/>
        </w:rPr>
        <w:t xml:space="preserve">y for rank-2, 3, 4 transmission, as indicated in </w:t>
      </w:r>
      <w:r w:rsidR="00FD7B34" w:rsidRPr="00193F28">
        <w:rPr>
          <w:rFonts w:ascii="Times New Roman" w:eastAsia="MS Mincho" w:hAnsi="Times New Roman" w:cs="Times New Roman"/>
          <w:sz w:val="20"/>
          <w:szCs w:val="20"/>
          <w:lang w:eastAsia="ja-JP"/>
        </w:rPr>
        <w:fldChar w:fldCharType="begin"/>
      </w:r>
      <w:r w:rsidR="00FD7B34" w:rsidRPr="00193F28">
        <w:rPr>
          <w:rFonts w:ascii="Times New Roman" w:eastAsia="MS Mincho" w:hAnsi="Times New Roman" w:cs="Times New Roman"/>
          <w:sz w:val="20"/>
          <w:szCs w:val="20"/>
          <w:lang w:eastAsia="ja-JP"/>
        </w:rPr>
        <w:instrText xml:space="preserve"> REF _Ref485218464 \h  \* MERGEFORMAT </w:instrText>
      </w:r>
      <w:r w:rsidR="00FD7B34" w:rsidRPr="00193F28">
        <w:rPr>
          <w:rFonts w:ascii="Times New Roman" w:eastAsia="MS Mincho" w:hAnsi="Times New Roman" w:cs="Times New Roman"/>
          <w:sz w:val="20"/>
          <w:szCs w:val="20"/>
          <w:lang w:eastAsia="ja-JP"/>
        </w:rPr>
      </w:r>
      <w:r w:rsidR="00FD7B34" w:rsidRPr="00193F28">
        <w:rPr>
          <w:rFonts w:ascii="Times New Roman" w:eastAsia="MS Mincho" w:hAnsi="Times New Roman" w:cs="Times New Roman"/>
          <w:sz w:val="20"/>
          <w:szCs w:val="20"/>
          <w:lang w:eastAsia="ja-JP"/>
        </w:rPr>
        <w:fldChar w:fldCharType="separate"/>
      </w:r>
      <w:r w:rsidR="00FD7B34" w:rsidRPr="00193F28">
        <w:rPr>
          <w:rFonts w:ascii="Times New Roman" w:hAnsi="Times New Roman" w:cs="Times New Roman"/>
          <w:sz w:val="20"/>
          <w:szCs w:val="20"/>
        </w:rPr>
        <w:t xml:space="preserve">Table </w:t>
      </w:r>
      <w:r w:rsidR="00FD7B34" w:rsidRPr="00193F28">
        <w:rPr>
          <w:rFonts w:ascii="Times New Roman" w:hAnsi="Times New Roman" w:cs="Times New Roman"/>
          <w:noProof/>
          <w:sz w:val="20"/>
          <w:szCs w:val="20"/>
        </w:rPr>
        <w:t>2</w:t>
      </w:r>
      <w:r w:rsidR="00FD7B34" w:rsidRPr="00193F28">
        <w:rPr>
          <w:rFonts w:ascii="Times New Roman" w:eastAsia="MS Mincho" w:hAnsi="Times New Roman" w:cs="Times New Roman"/>
          <w:sz w:val="20"/>
          <w:szCs w:val="20"/>
          <w:lang w:eastAsia="ja-JP"/>
        </w:rPr>
        <w:fldChar w:fldCharType="end"/>
      </w:r>
      <w:r w:rsidR="00FD7B34" w:rsidRPr="00193F28">
        <w:rPr>
          <w:rFonts w:ascii="Times New Roman" w:eastAsia="MS Mincho" w:hAnsi="Times New Roman" w:cs="Times New Roman"/>
          <w:sz w:val="20"/>
          <w:szCs w:val="20"/>
          <w:lang w:eastAsia="ja-JP"/>
        </w:rPr>
        <w:t xml:space="preserve"> and </w:t>
      </w:r>
      <w:r w:rsidR="00FD7B34" w:rsidRPr="00193F28">
        <w:rPr>
          <w:rFonts w:ascii="Times New Roman" w:eastAsia="MS Mincho" w:hAnsi="Times New Roman" w:cs="Times New Roman"/>
          <w:sz w:val="20"/>
          <w:szCs w:val="20"/>
          <w:lang w:eastAsia="ja-JP"/>
        </w:rPr>
        <w:fldChar w:fldCharType="begin"/>
      </w:r>
      <w:r w:rsidR="00FD7B34" w:rsidRPr="00193F28">
        <w:rPr>
          <w:rFonts w:ascii="Times New Roman" w:eastAsia="MS Mincho" w:hAnsi="Times New Roman" w:cs="Times New Roman"/>
          <w:sz w:val="20"/>
          <w:szCs w:val="20"/>
          <w:lang w:eastAsia="ja-JP"/>
        </w:rPr>
        <w:instrText xml:space="preserve"> REF _Ref489953819 \h </w:instrText>
      </w:r>
      <w:r w:rsidR="00193F28" w:rsidRPr="00193F28">
        <w:rPr>
          <w:rFonts w:ascii="Times New Roman" w:eastAsia="MS Mincho" w:hAnsi="Times New Roman" w:cs="Times New Roman"/>
          <w:sz w:val="20"/>
          <w:szCs w:val="20"/>
          <w:lang w:eastAsia="ja-JP"/>
        </w:rPr>
        <w:instrText xml:space="preserve"> \* MERGEFORMAT </w:instrText>
      </w:r>
      <w:r w:rsidR="00FD7B34" w:rsidRPr="00193F28">
        <w:rPr>
          <w:rFonts w:ascii="Times New Roman" w:eastAsia="MS Mincho" w:hAnsi="Times New Roman" w:cs="Times New Roman"/>
          <w:sz w:val="20"/>
          <w:szCs w:val="20"/>
          <w:lang w:eastAsia="ja-JP"/>
        </w:rPr>
      </w:r>
      <w:r w:rsidR="00FD7B34" w:rsidRPr="00193F28">
        <w:rPr>
          <w:rFonts w:ascii="Times New Roman" w:eastAsia="MS Mincho" w:hAnsi="Times New Roman" w:cs="Times New Roman"/>
          <w:sz w:val="20"/>
          <w:szCs w:val="20"/>
          <w:lang w:eastAsia="ja-JP"/>
        </w:rPr>
        <w:fldChar w:fldCharType="separate"/>
      </w:r>
      <w:r w:rsidR="00FD7B34" w:rsidRPr="00193F28">
        <w:rPr>
          <w:rFonts w:ascii="Times New Roman" w:hAnsi="Times New Roman" w:cs="Times New Roman"/>
          <w:sz w:val="20"/>
          <w:szCs w:val="20"/>
        </w:rPr>
        <w:t xml:space="preserve">Table </w:t>
      </w:r>
      <w:r w:rsidR="00FD7B34" w:rsidRPr="00193F28">
        <w:rPr>
          <w:rFonts w:ascii="Times New Roman" w:hAnsi="Times New Roman" w:cs="Times New Roman"/>
          <w:noProof/>
          <w:sz w:val="20"/>
          <w:szCs w:val="20"/>
        </w:rPr>
        <w:t>3</w:t>
      </w:r>
      <w:r w:rsidR="00FD7B34" w:rsidRPr="00193F28">
        <w:rPr>
          <w:rFonts w:ascii="Times New Roman" w:eastAsia="MS Mincho" w:hAnsi="Times New Roman" w:cs="Times New Roman"/>
          <w:sz w:val="20"/>
          <w:szCs w:val="20"/>
          <w:lang w:eastAsia="ja-JP"/>
        </w:rPr>
        <w:fldChar w:fldCharType="end"/>
      </w:r>
      <w:r w:rsidR="00FD7B34" w:rsidRPr="00193F28">
        <w:rPr>
          <w:rFonts w:ascii="Times New Roman" w:eastAsia="MS Mincho" w:hAnsi="Times New Roman" w:cs="Times New Roman"/>
          <w:sz w:val="20"/>
          <w:szCs w:val="20"/>
          <w:lang w:eastAsia="ja-JP"/>
        </w:rPr>
        <w:t xml:space="preserve">. </w:t>
      </w:r>
      <w:r w:rsidRPr="00193F28">
        <w:rPr>
          <w:rFonts w:ascii="Times New Roman" w:hAnsi="Times New Roman" w:cs="Times New Roman"/>
          <w:sz w:val="20"/>
          <w:szCs w:val="20"/>
        </w:rPr>
        <w:t>Rel-8 DL codebook is based on Householder transform</w:t>
      </w:r>
      <w:r w:rsidR="0037782C" w:rsidRPr="00193F28">
        <w:rPr>
          <w:rFonts w:ascii="Times New Roman" w:hAnsi="Times New Roman" w:cs="Times New Roman"/>
          <w:sz w:val="20"/>
          <w:szCs w:val="20"/>
        </w:rPr>
        <w:t>. Rel-10 UL codebook considers port-switching due to its s</w:t>
      </w:r>
      <w:r w:rsidR="00350390" w:rsidRPr="00193F28">
        <w:rPr>
          <w:rFonts w:ascii="Times New Roman" w:hAnsi="Times New Roman" w:cs="Times New Roman"/>
          <w:sz w:val="20"/>
          <w:szCs w:val="20"/>
        </w:rPr>
        <w:t>ingle-carrier waveform property.</w:t>
      </w:r>
      <w:r w:rsidR="0037782C" w:rsidRPr="00193F28">
        <w:rPr>
          <w:rFonts w:ascii="Times New Roman" w:hAnsi="Times New Roman" w:cs="Times New Roman"/>
          <w:sz w:val="20"/>
          <w:szCs w:val="20"/>
        </w:rPr>
        <w:t xml:space="preserve"> </w:t>
      </w:r>
      <w:r w:rsidR="00350390" w:rsidRPr="00193F28">
        <w:rPr>
          <w:rFonts w:ascii="Times New Roman" w:hAnsi="Times New Roman" w:cs="Times New Roman"/>
          <w:sz w:val="20"/>
          <w:szCs w:val="20"/>
        </w:rPr>
        <w:t>Besides</w:t>
      </w:r>
      <w:r w:rsidR="0037782C" w:rsidRPr="00193F28">
        <w:rPr>
          <w:rFonts w:ascii="Times New Roman" w:hAnsi="Times New Roman" w:cs="Times New Roman"/>
          <w:sz w:val="20"/>
          <w:szCs w:val="20"/>
        </w:rPr>
        <w:t>, these two types of 4Tx codebooks does not assume specific antenna configuration</w:t>
      </w:r>
      <w:r w:rsidR="00350390" w:rsidRPr="00193F28">
        <w:rPr>
          <w:rFonts w:ascii="Times New Roman" w:hAnsi="Times New Roman" w:cs="Times New Roman"/>
          <w:sz w:val="20"/>
          <w:szCs w:val="20"/>
        </w:rPr>
        <w:t xml:space="preserve">. </w:t>
      </w:r>
      <w:r w:rsidR="0037782C" w:rsidRPr="00193F28">
        <w:rPr>
          <w:rFonts w:ascii="Times New Roman" w:hAnsi="Times New Roman" w:cs="Times New Roman"/>
          <w:sz w:val="20"/>
          <w:szCs w:val="20"/>
        </w:rPr>
        <w:t xml:space="preserve"> </w:t>
      </w:r>
    </w:p>
    <w:p w:rsidR="0037782C" w:rsidRPr="00193F28" w:rsidRDefault="0037782C" w:rsidP="00225DFC">
      <w:pPr>
        <w:jc w:val="both"/>
        <w:rPr>
          <w:rFonts w:ascii="Times New Roman" w:hAnsi="Times New Roman" w:cs="Times New Roman"/>
          <w:b/>
          <w:sz w:val="20"/>
          <w:szCs w:val="20"/>
        </w:rPr>
      </w:pPr>
      <w:r w:rsidRPr="00193F28">
        <w:rPr>
          <w:rFonts w:ascii="Times New Roman" w:hAnsi="Times New Roman" w:cs="Times New Roman"/>
          <w:b/>
          <w:sz w:val="20"/>
          <w:szCs w:val="20"/>
        </w:rPr>
        <w:t>Observation 1:</w:t>
      </w:r>
      <w:r w:rsidRPr="00193F28">
        <w:rPr>
          <w:rFonts w:ascii="Times New Roman" w:hAnsi="Times New Roman" w:cs="Times New Roman"/>
          <w:b/>
          <w:sz w:val="20"/>
          <w:szCs w:val="20"/>
        </w:rPr>
        <w:tab/>
        <w:t>Rel-8 DL 4Tx codebooks and Rel-10 UL 4Tx codebooks does not assume specific antenna configuration.</w:t>
      </w:r>
    </w:p>
    <w:p w:rsidR="00A42B72" w:rsidRPr="00193F28" w:rsidRDefault="00350390" w:rsidP="00225DFC">
      <w:pPr>
        <w:jc w:val="both"/>
        <w:rPr>
          <w:rFonts w:ascii="Times New Roman" w:hAnsi="Times New Roman" w:cs="Times New Roman"/>
          <w:sz w:val="20"/>
          <w:szCs w:val="20"/>
        </w:rPr>
      </w:pPr>
      <w:r w:rsidRPr="00193F28">
        <w:rPr>
          <w:rFonts w:ascii="Times New Roman" w:hAnsi="Times New Roman" w:cs="Times New Roman"/>
          <w:sz w:val="20"/>
          <w:szCs w:val="20"/>
        </w:rPr>
        <w:t xml:space="preserve">The Rel-10 UL and Rel-8 DL </w:t>
      </w:r>
      <w:r w:rsidR="0037782C" w:rsidRPr="00193F28">
        <w:rPr>
          <w:rFonts w:ascii="Times New Roman" w:hAnsi="Times New Roman" w:cs="Times New Roman"/>
          <w:sz w:val="20"/>
          <w:szCs w:val="20"/>
        </w:rPr>
        <w:t>4Tx codebooks are single-stage</w:t>
      </w:r>
      <w:r w:rsidRPr="00193F28">
        <w:rPr>
          <w:rFonts w:ascii="Times New Roman" w:hAnsi="Times New Roman" w:cs="Times New Roman"/>
          <w:sz w:val="20"/>
          <w:szCs w:val="20"/>
        </w:rPr>
        <w:t xml:space="preserve"> codebooks</w:t>
      </w:r>
      <w:r w:rsidR="0037782C" w:rsidRPr="00193F28">
        <w:rPr>
          <w:rFonts w:ascii="Times New Roman" w:hAnsi="Times New Roman" w:cs="Times New Roman"/>
          <w:sz w:val="20"/>
          <w:szCs w:val="20"/>
        </w:rPr>
        <w:t xml:space="preserve">. When frequency selective precoding is configured </w:t>
      </w:r>
      <w:r w:rsidR="00BB069C" w:rsidRPr="00193F28">
        <w:rPr>
          <w:rFonts w:ascii="Times New Roman" w:hAnsi="Times New Roman" w:cs="Times New Roman"/>
          <w:sz w:val="20"/>
          <w:szCs w:val="20"/>
        </w:rPr>
        <w:t>to</w:t>
      </w:r>
      <w:r w:rsidR="0037782C" w:rsidRPr="00193F28">
        <w:rPr>
          <w:rFonts w:ascii="Times New Roman" w:hAnsi="Times New Roman" w:cs="Times New Roman"/>
          <w:sz w:val="20"/>
          <w:szCs w:val="20"/>
        </w:rPr>
        <w:t xml:space="preserve"> UE transmission, </w:t>
      </w:r>
      <w:r w:rsidRPr="00193F28">
        <w:rPr>
          <w:rFonts w:ascii="Times New Roman" w:hAnsi="Times New Roman" w:cs="Times New Roman"/>
          <w:sz w:val="20"/>
          <w:szCs w:val="20"/>
        </w:rPr>
        <w:t>the TPMI</w:t>
      </w:r>
      <w:r w:rsidR="0037782C" w:rsidRPr="00193F28">
        <w:rPr>
          <w:rFonts w:ascii="Times New Roman" w:hAnsi="Times New Roman" w:cs="Times New Roman"/>
          <w:sz w:val="20"/>
          <w:szCs w:val="20"/>
        </w:rPr>
        <w:t xml:space="preserve"> shall be specified </w:t>
      </w:r>
      <w:r w:rsidRPr="00193F28">
        <w:rPr>
          <w:rFonts w:ascii="Times New Roman" w:hAnsi="Times New Roman" w:cs="Times New Roman"/>
          <w:sz w:val="20"/>
          <w:szCs w:val="20"/>
        </w:rPr>
        <w:t xml:space="preserve">for a whole precoder </w:t>
      </w:r>
      <w:r w:rsidR="0037782C" w:rsidRPr="00193F28">
        <w:rPr>
          <w:rFonts w:ascii="Times New Roman" w:hAnsi="Times New Roman" w:cs="Times New Roman"/>
          <w:sz w:val="20"/>
          <w:szCs w:val="20"/>
        </w:rPr>
        <w:t xml:space="preserve">per subband. </w:t>
      </w:r>
    </w:p>
    <w:p w:rsidR="004F36CC" w:rsidRPr="00193F28" w:rsidRDefault="004F36CC" w:rsidP="00225DFC">
      <w:pPr>
        <w:jc w:val="both"/>
        <w:rPr>
          <w:rFonts w:ascii="Times New Roman" w:hAnsi="Times New Roman" w:cs="Times New Roman"/>
          <w:sz w:val="20"/>
          <w:szCs w:val="20"/>
        </w:rPr>
      </w:pPr>
    </w:p>
    <w:p w:rsidR="00007CA2" w:rsidRPr="00193F28" w:rsidRDefault="00007CA2" w:rsidP="00007CA2">
      <w:pPr>
        <w:pStyle w:val="Caption"/>
        <w:keepNext/>
        <w:jc w:val="center"/>
        <w:rPr>
          <w:rFonts w:ascii="Times New Roman" w:hAnsi="Times New Roman" w:cs="Times New Roman"/>
          <w:sz w:val="20"/>
          <w:szCs w:val="20"/>
        </w:rPr>
      </w:pPr>
      <w:bookmarkStart w:id="6" w:name="_Ref485218464"/>
      <w:r w:rsidRPr="00193F28">
        <w:rPr>
          <w:rFonts w:ascii="Times New Roman" w:hAnsi="Times New Roman" w:cs="Times New Roman"/>
          <w:sz w:val="20"/>
          <w:szCs w:val="20"/>
        </w:rPr>
        <w:t xml:space="preserve">Table </w:t>
      </w:r>
      <w:r w:rsidRPr="00193F28">
        <w:rPr>
          <w:rFonts w:ascii="Times New Roman" w:hAnsi="Times New Roman" w:cs="Times New Roman"/>
          <w:sz w:val="20"/>
          <w:szCs w:val="20"/>
        </w:rPr>
        <w:fldChar w:fldCharType="begin"/>
      </w:r>
      <w:r w:rsidRPr="00193F28">
        <w:rPr>
          <w:rFonts w:ascii="Times New Roman" w:hAnsi="Times New Roman" w:cs="Times New Roman"/>
          <w:sz w:val="20"/>
          <w:szCs w:val="20"/>
        </w:rPr>
        <w:instrText xml:space="preserve"> SEQ Table \* ARABIC </w:instrText>
      </w:r>
      <w:r w:rsidRPr="00193F28">
        <w:rPr>
          <w:rFonts w:ascii="Times New Roman" w:hAnsi="Times New Roman" w:cs="Times New Roman"/>
          <w:sz w:val="20"/>
          <w:szCs w:val="20"/>
        </w:rPr>
        <w:fldChar w:fldCharType="separate"/>
      </w:r>
      <w:r w:rsidR="008146BD">
        <w:rPr>
          <w:rFonts w:ascii="Times New Roman" w:hAnsi="Times New Roman" w:cs="Times New Roman"/>
          <w:noProof/>
          <w:sz w:val="20"/>
          <w:szCs w:val="20"/>
        </w:rPr>
        <w:t>2</w:t>
      </w:r>
      <w:r w:rsidRPr="00193F28">
        <w:rPr>
          <w:rFonts w:ascii="Times New Roman" w:hAnsi="Times New Roman" w:cs="Times New Roman"/>
          <w:sz w:val="20"/>
          <w:szCs w:val="20"/>
        </w:rPr>
        <w:fldChar w:fldCharType="end"/>
      </w:r>
      <w:bookmarkEnd w:id="6"/>
      <w:r w:rsidRPr="00193F28">
        <w:rPr>
          <w:rFonts w:ascii="Times New Roman" w:hAnsi="Times New Roman" w:cs="Times New Roman"/>
          <w:sz w:val="20"/>
          <w:szCs w:val="20"/>
          <w:lang w:val="en-US"/>
        </w:rPr>
        <w:t xml:space="preserve">    Single-stage LTE uplink 4Tx codebook (</w:t>
      </w:r>
      <w:r w:rsidR="0018201B" w:rsidRPr="00193F28">
        <w:rPr>
          <w:rFonts w:ascii="Times New Roman" w:hAnsi="Times New Roman" w:cs="Times New Roman"/>
          <w:sz w:val="20"/>
          <w:szCs w:val="20"/>
          <w:lang w:val="en-US"/>
        </w:rPr>
        <w:t xml:space="preserve">Rel-10 </w:t>
      </w:r>
      <w:r w:rsidRPr="00193F28">
        <w:rPr>
          <w:rFonts w:ascii="Times New Roman" w:hAnsi="Times New Roman" w:cs="Times New Roman"/>
          <w:sz w:val="20"/>
          <w:szCs w:val="20"/>
          <w:lang w:val="en-US"/>
        </w:rPr>
        <w:t>36.211)</w:t>
      </w:r>
    </w:p>
    <w:tbl>
      <w:tblPr>
        <w:tblW w:w="0" w:type="auto"/>
        <w:jc w:val="center"/>
        <w:tblLook w:val="01E0" w:firstRow="1" w:lastRow="1" w:firstColumn="1" w:lastColumn="1" w:noHBand="0" w:noVBand="0"/>
      </w:tblPr>
      <w:tblGrid>
        <w:gridCol w:w="1600"/>
        <w:gridCol w:w="827"/>
        <w:gridCol w:w="882"/>
        <w:gridCol w:w="827"/>
        <w:gridCol w:w="882"/>
        <w:gridCol w:w="882"/>
        <w:gridCol w:w="882"/>
        <w:gridCol w:w="882"/>
        <w:gridCol w:w="882"/>
      </w:tblGrid>
      <w:tr w:rsidR="00007CA2" w:rsidRPr="00193F28" w:rsidTr="002B2AB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007CA2" w:rsidRPr="00193F28" w:rsidRDefault="00007CA2" w:rsidP="002B2AB9">
            <w:pPr>
              <w:pStyle w:val="TAH"/>
              <w:rPr>
                <w:rFonts w:ascii="Times New Roman" w:hAnsi="Times New Roman" w:cs="Times New Roman"/>
                <w:sz w:val="20"/>
                <w:szCs w:val="20"/>
              </w:rPr>
            </w:pPr>
            <w:r w:rsidRPr="00193F28">
              <w:rPr>
                <w:rFonts w:ascii="Times New Roman" w:hAnsi="Times New Roman" w:cs="Times New Roman"/>
                <w:sz w:val="20"/>
                <w:szCs w:val="20"/>
              </w:rPr>
              <w:t>Codebook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E0E0E0"/>
            <w:vAlign w:val="center"/>
            <w:hideMark/>
          </w:tcPr>
          <w:p w:rsidR="00007CA2" w:rsidRPr="00193F28" w:rsidRDefault="00007CA2" w:rsidP="002B2AB9">
            <w:pPr>
              <w:pStyle w:val="TAH"/>
              <w:rPr>
                <w:rFonts w:ascii="Times New Roman" w:hAnsi="Times New Roman" w:cs="Times New Roman"/>
                <w:sz w:val="20"/>
                <w:szCs w:val="20"/>
              </w:rPr>
            </w:pPr>
            <w:r w:rsidRPr="00193F28">
              <w:rPr>
                <w:rFonts w:ascii="Times New Roman" w:hAnsi="Times New Roman" w:cs="Times New Roman"/>
                <w:sz w:val="20"/>
                <w:szCs w:val="20"/>
              </w:rPr>
              <w:t xml:space="preserve">Number of layers </w:t>
            </w:r>
            <w:r w:rsidRPr="00193F28">
              <w:rPr>
                <w:rFonts w:ascii="Times New Roman" w:eastAsia="Times New Roman" w:hAnsi="Times New Roman" w:cs="Times New Roman"/>
                <w:position w:val="-6"/>
                <w:sz w:val="20"/>
                <w:szCs w:val="20"/>
              </w:rPr>
              <w:object w:dxaOrig="468"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2pt" o:ole="">
                  <v:imagedata r:id="rId13" o:title=""/>
                </v:shape>
                <o:OLEObject Type="Embed" ProgID="Equation.3" ShapeID="_x0000_i1025" DrawAspect="Content" ObjectID="_1566535841" r:id="rId14"/>
              </w:object>
            </w:r>
          </w:p>
        </w:tc>
      </w:tr>
      <w:tr w:rsidR="00007CA2" w:rsidRPr="00193F28" w:rsidTr="002B2A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hAnsi="Times New Roman" w:cs="Times New Roman"/>
                <w:sz w:val="20"/>
                <w:szCs w:val="20"/>
              </w:rPr>
              <w:t>0 – 7</w: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12" w:dyaOrig="1212">
                <v:shape id="_x0000_i1026" type="#_x0000_t75" style="width:30.75pt;height:60.75pt" o:ole="">
                  <v:imagedata r:id="rId15" o:title=""/>
                </v:shape>
                <o:OLEObject Type="Embed" ProgID="Equation.3" ShapeID="_x0000_i1026" DrawAspect="Content" ObjectID="_1566535842" r:id="rId16"/>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528" w:dyaOrig="1212">
                <v:shape id="_x0000_i1027" type="#_x0000_t75" style="width:27pt;height:60.75pt" o:ole="">
                  <v:imagedata r:id="rId17" o:title=""/>
                </v:shape>
                <o:OLEObject Type="Embed" ProgID="Equation.3" ShapeID="_x0000_i1027" DrawAspect="Content" ObjectID="_1566535843" r:id="rId18"/>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12" w:dyaOrig="1212">
                <v:shape id="_x0000_i1028" type="#_x0000_t75" style="width:30.75pt;height:60.75pt" o:ole="">
                  <v:imagedata r:id="rId19" o:title=""/>
                </v:shape>
                <o:OLEObject Type="Embed" ProgID="Equation.3" ShapeID="_x0000_i1028" DrawAspect="Content" ObjectID="_1566535844" r:id="rId20"/>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60" w:dyaOrig="1212">
                <v:shape id="_x0000_i1029" type="#_x0000_t75" style="width:33pt;height:60.75pt" o:ole="">
                  <v:imagedata r:id="rId21" o:title=""/>
                </v:shape>
                <o:OLEObject Type="Embed" ProgID="Equation.3" ShapeID="_x0000_i1029" DrawAspect="Content" ObjectID="_1566535845" r:id="rId22"/>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528" w:dyaOrig="1212">
                <v:shape id="_x0000_i1030" type="#_x0000_t75" style="width:27pt;height:60.75pt" o:ole="">
                  <v:imagedata r:id="rId23" o:title=""/>
                </v:shape>
                <o:OLEObject Type="Embed" ProgID="Equation.3" ShapeID="_x0000_i1030" DrawAspect="Content" ObjectID="_1566535846" r:id="rId2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528" w:dyaOrig="1212">
                <v:shape id="_x0000_i1031" type="#_x0000_t75" style="width:27pt;height:60.75pt" o:ole="">
                  <v:imagedata r:id="rId25" o:title=""/>
                </v:shape>
                <o:OLEObject Type="Embed" ProgID="Equation.3" ShapeID="_x0000_i1031" DrawAspect="Content" ObjectID="_1566535847" r:id="rId26"/>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60" w:dyaOrig="1212">
                <v:shape id="_x0000_i1032" type="#_x0000_t75" style="width:33pt;height:60.75pt" o:ole="">
                  <v:imagedata r:id="rId27" o:title=""/>
                </v:shape>
                <o:OLEObject Type="Embed" ProgID="Equation.3" ShapeID="_x0000_i1032" DrawAspect="Content" ObjectID="_1566535848" r:id="rId28"/>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60" w:dyaOrig="1212">
                <v:shape id="_x0000_i1033" type="#_x0000_t75" style="width:33pt;height:60.75pt" o:ole="">
                  <v:imagedata r:id="rId29" o:title=""/>
                </v:shape>
                <o:OLEObject Type="Embed" ProgID="Equation.3" ShapeID="_x0000_i1033" DrawAspect="Content" ObjectID="_1566535849" r:id="rId30"/>
              </w:object>
            </w:r>
          </w:p>
        </w:tc>
      </w:tr>
      <w:tr w:rsidR="00007CA2" w:rsidRPr="00193F28" w:rsidTr="002B2A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hAnsi="Times New Roman" w:cs="Times New Roman"/>
                <w:sz w:val="20"/>
                <w:szCs w:val="20"/>
              </w:rPr>
              <w:t>8 – 15</w: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12" w:dyaOrig="1212">
                <v:shape id="_x0000_i1034" type="#_x0000_t75" style="width:30.75pt;height:60.75pt" o:ole="">
                  <v:imagedata r:id="rId31" o:title=""/>
                </v:shape>
                <o:OLEObject Type="Embed" ProgID="Equation.3" ShapeID="_x0000_i1034" DrawAspect="Content" ObjectID="_1566535850" r:id="rId32"/>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60" w:dyaOrig="1212">
                <v:shape id="_x0000_i1035" type="#_x0000_t75" style="width:33pt;height:60.75pt" o:ole="">
                  <v:imagedata r:id="rId33" o:title=""/>
                </v:shape>
                <o:OLEObject Type="Embed" ProgID="Equation.3" ShapeID="_x0000_i1035" DrawAspect="Content" ObjectID="_1566535851" r:id="rId3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12" w:dyaOrig="1212">
                <v:shape id="_x0000_i1036" type="#_x0000_t75" style="width:30.75pt;height:60.75pt" o:ole="">
                  <v:imagedata r:id="rId35" o:title=""/>
                </v:shape>
                <o:OLEObject Type="Embed" ProgID="Equation.3" ShapeID="_x0000_i1036" DrawAspect="Content" ObjectID="_1566535852" r:id="rId36"/>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60" w:dyaOrig="1212">
                <v:shape id="_x0000_i1037" type="#_x0000_t75" style="width:33pt;height:60.75pt" o:ole="">
                  <v:imagedata r:id="rId37" o:title=""/>
                </v:shape>
                <o:OLEObject Type="Embed" ProgID="Equation.3" ShapeID="_x0000_i1037" DrawAspect="Content" ObjectID="_1566535853" r:id="rId38"/>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60" w:dyaOrig="1212">
                <v:shape id="_x0000_i1038" type="#_x0000_t75" style="width:33pt;height:60.75pt" o:ole="">
                  <v:imagedata r:id="rId39" o:title=""/>
                </v:shape>
                <o:OLEObject Type="Embed" ProgID="Equation.3" ShapeID="_x0000_i1038" DrawAspect="Content" ObjectID="_1566535854" r:id="rId40"/>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60" w:dyaOrig="1212">
                <v:shape id="_x0000_i1039" type="#_x0000_t75" style="width:33pt;height:60.75pt" o:ole="">
                  <v:imagedata r:id="rId41" o:title=""/>
                </v:shape>
                <o:OLEObject Type="Embed" ProgID="Equation.3" ShapeID="_x0000_i1039" DrawAspect="Content" ObjectID="_1566535855" r:id="rId42"/>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60" w:dyaOrig="1212">
                <v:shape id="_x0000_i1040" type="#_x0000_t75" style="width:33pt;height:60.75pt" o:ole="">
                  <v:imagedata r:id="rId43" o:title=""/>
                </v:shape>
                <o:OLEObject Type="Embed" ProgID="Equation.3" ShapeID="_x0000_i1040" DrawAspect="Content" ObjectID="_1566535856" r:id="rId4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60" w:dyaOrig="1212">
                <v:shape id="_x0000_i1041" type="#_x0000_t75" style="width:33pt;height:60.75pt" o:ole="">
                  <v:imagedata r:id="rId45" o:title=""/>
                </v:shape>
                <o:OLEObject Type="Embed" ProgID="Equation.3" ShapeID="_x0000_i1041" DrawAspect="Content" ObjectID="_1566535857" r:id="rId46"/>
              </w:object>
            </w:r>
          </w:p>
        </w:tc>
      </w:tr>
      <w:tr w:rsidR="00007CA2" w:rsidRPr="00193F28" w:rsidTr="002B2A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hAnsi="Times New Roman" w:cs="Times New Roman"/>
                <w:sz w:val="20"/>
                <w:szCs w:val="20"/>
              </w:rPr>
              <w:t>16 – 23</w: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528" w:dyaOrig="1212">
                <v:shape id="_x0000_i1042" type="#_x0000_t75" style="width:27pt;height:60.75pt" o:ole="">
                  <v:imagedata r:id="rId47" o:title=""/>
                </v:shape>
                <o:OLEObject Type="Embed" ProgID="Equation.3" ShapeID="_x0000_i1042" DrawAspect="Content" ObjectID="_1566535858" r:id="rId48"/>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12" w:dyaOrig="1212">
                <v:shape id="_x0000_i1043" type="#_x0000_t75" style="width:30.75pt;height:60.75pt" o:ole="">
                  <v:imagedata r:id="rId49" o:title=""/>
                </v:shape>
                <o:OLEObject Type="Embed" ProgID="Equation.3" ShapeID="_x0000_i1043" DrawAspect="Content" ObjectID="_1566535859" r:id="rId50"/>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528" w:dyaOrig="1212">
                <v:shape id="_x0000_i1044" type="#_x0000_t75" style="width:27pt;height:60.75pt" o:ole="">
                  <v:imagedata r:id="rId51" o:title=""/>
                </v:shape>
                <o:OLEObject Type="Embed" ProgID="Equation.3" ShapeID="_x0000_i1044" DrawAspect="Content" ObjectID="_1566535860" r:id="rId52"/>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60" w:dyaOrig="1212">
                <v:shape id="_x0000_i1045" type="#_x0000_t75" style="width:33pt;height:60.75pt" o:ole="">
                  <v:imagedata r:id="rId53" o:title=""/>
                </v:shape>
                <o:OLEObject Type="Embed" ProgID="Equation.3" ShapeID="_x0000_i1045" DrawAspect="Content" ObjectID="_1566535861" r:id="rId5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528" w:dyaOrig="1212">
                <v:shape id="_x0000_i1046" type="#_x0000_t75" style="width:27pt;height:60.75pt" o:ole="">
                  <v:imagedata r:id="rId55" o:title=""/>
                </v:shape>
                <o:OLEObject Type="Embed" ProgID="Equation.3" ShapeID="_x0000_i1046" DrawAspect="Content" ObjectID="_1566535862" r:id="rId56"/>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12" w:dyaOrig="1212">
                <v:shape id="_x0000_i1047" type="#_x0000_t75" style="width:30.75pt;height:60.75pt" o:ole="">
                  <v:imagedata r:id="rId57" o:title=""/>
                </v:shape>
                <o:OLEObject Type="Embed" ProgID="Equation.3" ShapeID="_x0000_i1047" DrawAspect="Content" ObjectID="_1566535863" r:id="rId58"/>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528" w:dyaOrig="1212">
                <v:shape id="_x0000_i1048" type="#_x0000_t75" style="width:27pt;height:60.75pt" o:ole="">
                  <v:imagedata r:id="rId59" o:title=""/>
                </v:shape>
                <o:OLEObject Type="Embed" ProgID="Equation.3" ShapeID="_x0000_i1048" DrawAspect="Content" ObjectID="_1566535864" r:id="rId60"/>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60" w:dyaOrig="1212">
                <v:shape id="_x0000_i1049" type="#_x0000_t75" style="width:33pt;height:60.75pt" o:ole="">
                  <v:imagedata r:id="rId61" o:title=""/>
                </v:shape>
                <o:OLEObject Type="Embed" ProgID="Equation.3" ShapeID="_x0000_i1049" DrawAspect="Content" ObjectID="_1566535865" r:id="rId62"/>
              </w:object>
            </w:r>
          </w:p>
        </w:tc>
      </w:tr>
    </w:tbl>
    <w:p w:rsidR="00007CA2" w:rsidRPr="00193F28" w:rsidRDefault="00007CA2" w:rsidP="00007CA2">
      <w:pPr>
        <w:rPr>
          <w:rFonts w:ascii="Times New Roman" w:hAnsi="Times New Roman" w:cs="Times New Roman"/>
          <w:sz w:val="20"/>
          <w:szCs w:val="20"/>
        </w:rPr>
      </w:pPr>
      <w:r w:rsidRPr="00193F28">
        <w:rPr>
          <w:rFonts w:ascii="Times New Roman" w:hAnsi="Times New Roman" w:cs="Times New Roman"/>
          <w:sz w:val="20"/>
          <w:szCs w:val="20"/>
        </w:rPr>
        <w:t xml:space="preserve"> </w:t>
      </w:r>
    </w:p>
    <w:p w:rsidR="006F71F5" w:rsidRPr="00193F28" w:rsidRDefault="006F71F5" w:rsidP="006F71F5">
      <w:pPr>
        <w:pStyle w:val="Caption"/>
        <w:keepNext/>
        <w:jc w:val="center"/>
        <w:rPr>
          <w:rFonts w:ascii="Times New Roman" w:hAnsi="Times New Roman" w:cs="Times New Roman"/>
          <w:b w:val="0"/>
          <w:sz w:val="20"/>
          <w:szCs w:val="20"/>
        </w:rPr>
      </w:pPr>
      <w:bookmarkStart w:id="7" w:name="_Ref489953819"/>
      <w:r w:rsidRPr="00193F28">
        <w:rPr>
          <w:rFonts w:ascii="Times New Roman" w:hAnsi="Times New Roman" w:cs="Times New Roman"/>
          <w:sz w:val="20"/>
          <w:szCs w:val="20"/>
        </w:rPr>
        <w:lastRenderedPageBreak/>
        <w:t xml:space="preserve">Table </w:t>
      </w:r>
      <w:r w:rsidR="006851DF" w:rsidRPr="00193F28">
        <w:rPr>
          <w:rFonts w:ascii="Times New Roman" w:hAnsi="Times New Roman" w:cs="Times New Roman"/>
          <w:sz w:val="20"/>
          <w:szCs w:val="20"/>
        </w:rPr>
        <w:fldChar w:fldCharType="begin"/>
      </w:r>
      <w:r w:rsidR="006851DF" w:rsidRPr="00193F28">
        <w:rPr>
          <w:rFonts w:ascii="Times New Roman" w:hAnsi="Times New Roman" w:cs="Times New Roman"/>
          <w:sz w:val="20"/>
          <w:szCs w:val="20"/>
        </w:rPr>
        <w:instrText xml:space="preserve"> SEQ Table \* ARABIC </w:instrText>
      </w:r>
      <w:r w:rsidR="006851DF" w:rsidRPr="00193F28">
        <w:rPr>
          <w:rFonts w:ascii="Times New Roman" w:hAnsi="Times New Roman" w:cs="Times New Roman"/>
          <w:sz w:val="20"/>
          <w:szCs w:val="20"/>
        </w:rPr>
        <w:fldChar w:fldCharType="separate"/>
      </w:r>
      <w:r w:rsidR="008146BD">
        <w:rPr>
          <w:rFonts w:ascii="Times New Roman" w:hAnsi="Times New Roman" w:cs="Times New Roman"/>
          <w:noProof/>
          <w:sz w:val="20"/>
          <w:szCs w:val="20"/>
        </w:rPr>
        <w:t>3</w:t>
      </w:r>
      <w:r w:rsidR="006851DF" w:rsidRPr="00193F28">
        <w:rPr>
          <w:rFonts w:ascii="Times New Roman" w:hAnsi="Times New Roman" w:cs="Times New Roman"/>
          <w:noProof/>
          <w:sz w:val="20"/>
          <w:szCs w:val="20"/>
        </w:rPr>
        <w:fldChar w:fldCharType="end"/>
      </w:r>
      <w:bookmarkEnd w:id="7"/>
      <w:r w:rsidRPr="00193F28">
        <w:rPr>
          <w:rFonts w:ascii="Times New Roman" w:hAnsi="Times New Roman" w:cs="Times New Roman"/>
          <w:sz w:val="20"/>
          <w:szCs w:val="20"/>
          <w:lang w:val="en-US"/>
        </w:rPr>
        <w:t xml:space="preserve">    LTE Rel-8 DL 4Tx Codebook: </w:t>
      </w:r>
      <m:oMath>
        <m:sSub>
          <m:sSubPr>
            <m:ctrlPr>
              <w:rPr>
                <w:rFonts w:ascii="Cambria Math" w:hAnsi="Cambria Math" w:cs="Times New Roman"/>
                <w:b w:val="0"/>
                <w:i/>
                <w:sz w:val="20"/>
                <w:szCs w:val="20"/>
                <w:lang w:val="en-US"/>
              </w:rPr>
            </m:ctrlPr>
          </m:sSubPr>
          <m:e>
            <m:r>
              <m:rPr>
                <m:sty m:val="bi"/>
              </m:rPr>
              <w:rPr>
                <w:rFonts w:ascii="Cambria Math" w:hAnsi="Cambria Math" w:cs="Times New Roman"/>
                <w:sz w:val="20"/>
                <w:szCs w:val="20"/>
                <w:lang w:val="en-US"/>
              </w:rPr>
              <m:t>W</m:t>
            </m:r>
          </m:e>
          <m:sub>
            <m:r>
              <m:rPr>
                <m:sty m:val="bi"/>
              </m:rPr>
              <w:rPr>
                <w:rFonts w:ascii="Cambria Math" w:hAnsi="Cambria Math" w:cs="Times New Roman"/>
                <w:sz w:val="20"/>
                <w:szCs w:val="20"/>
                <w:lang w:val="en-US"/>
              </w:rPr>
              <m:t>n</m:t>
            </m:r>
          </m:sub>
        </m:sSub>
        <m:r>
          <m:rPr>
            <m:sty m:val="bi"/>
          </m:rPr>
          <w:rPr>
            <w:rFonts w:ascii="Cambria Math" w:hAnsi="Cambria Math" w:cs="Times New Roman"/>
            <w:sz w:val="20"/>
            <w:szCs w:val="20"/>
            <w:lang w:val="en-US"/>
          </w:rPr>
          <m:t>=I-2</m:t>
        </m:r>
        <m:sSub>
          <m:sSubPr>
            <m:ctrlPr>
              <w:rPr>
                <w:rFonts w:ascii="Cambria Math" w:hAnsi="Cambria Math" w:cs="Times New Roman"/>
                <w:b w:val="0"/>
                <w:i/>
                <w:sz w:val="20"/>
                <w:szCs w:val="20"/>
                <w:lang w:val="en-US"/>
              </w:rPr>
            </m:ctrlPr>
          </m:sSubPr>
          <m:e>
            <m:r>
              <m:rPr>
                <m:sty m:val="bi"/>
              </m:rPr>
              <w:rPr>
                <w:rFonts w:ascii="Cambria Math" w:hAnsi="Cambria Math" w:cs="Times New Roman"/>
                <w:sz w:val="20"/>
                <w:szCs w:val="20"/>
                <w:lang w:val="en-US"/>
              </w:rPr>
              <m:t>u</m:t>
            </m:r>
          </m:e>
          <m:sub>
            <m:r>
              <m:rPr>
                <m:sty m:val="bi"/>
              </m:rPr>
              <w:rPr>
                <w:rFonts w:ascii="Cambria Math" w:hAnsi="Cambria Math" w:cs="Times New Roman"/>
                <w:sz w:val="20"/>
                <w:szCs w:val="20"/>
                <w:lang w:val="en-US"/>
              </w:rPr>
              <m:t>n</m:t>
            </m:r>
          </m:sub>
        </m:sSub>
        <m:sSubSup>
          <m:sSubSupPr>
            <m:ctrlPr>
              <w:rPr>
                <w:rFonts w:ascii="Cambria Math" w:hAnsi="Cambria Math" w:cs="Times New Roman"/>
                <w:b w:val="0"/>
                <w:i/>
                <w:sz w:val="20"/>
                <w:szCs w:val="20"/>
                <w:lang w:val="en-US"/>
              </w:rPr>
            </m:ctrlPr>
          </m:sSubSupPr>
          <m:e>
            <m:r>
              <m:rPr>
                <m:sty m:val="bi"/>
              </m:rPr>
              <w:rPr>
                <w:rFonts w:ascii="Cambria Math" w:hAnsi="Cambria Math" w:cs="Times New Roman"/>
                <w:sz w:val="20"/>
                <w:szCs w:val="20"/>
                <w:lang w:val="en-US"/>
              </w:rPr>
              <m:t>u</m:t>
            </m:r>
          </m:e>
          <m:sub>
            <m:r>
              <m:rPr>
                <m:sty m:val="bi"/>
              </m:rPr>
              <w:rPr>
                <w:rFonts w:ascii="Cambria Math" w:hAnsi="Cambria Math" w:cs="Times New Roman"/>
                <w:sz w:val="20"/>
                <w:szCs w:val="20"/>
                <w:lang w:val="en-US"/>
              </w:rPr>
              <m:t>n</m:t>
            </m:r>
          </m:sub>
          <m:sup>
            <m:r>
              <m:rPr>
                <m:sty m:val="bi"/>
              </m:rPr>
              <w:rPr>
                <w:rFonts w:ascii="Cambria Math" w:hAnsi="Cambria Math" w:cs="Times New Roman"/>
                <w:sz w:val="20"/>
                <w:szCs w:val="20"/>
                <w:lang w:val="en-US"/>
              </w:rPr>
              <m:t>H</m:t>
            </m:r>
          </m:sup>
        </m:sSubSup>
        <m:r>
          <m:rPr>
            <m:sty m:val="bi"/>
          </m:rPr>
          <w:rPr>
            <w:rFonts w:ascii="Cambria Math" w:hAnsi="Cambria Math" w:cs="Times New Roman"/>
            <w:sz w:val="20"/>
            <w:szCs w:val="20"/>
            <w:lang w:val="en-US"/>
          </w:rPr>
          <m:t>/</m:t>
        </m:r>
        <m:sSubSup>
          <m:sSubSupPr>
            <m:ctrlPr>
              <w:rPr>
                <w:rFonts w:ascii="Cambria Math" w:hAnsi="Cambria Math" w:cs="Times New Roman"/>
                <w:b w:val="0"/>
                <w:i/>
                <w:sz w:val="20"/>
                <w:szCs w:val="20"/>
                <w:lang w:val="en-US"/>
              </w:rPr>
            </m:ctrlPr>
          </m:sSubSupPr>
          <m:e>
            <m:r>
              <m:rPr>
                <m:sty m:val="bi"/>
              </m:rPr>
              <w:rPr>
                <w:rFonts w:ascii="Cambria Math" w:hAnsi="Cambria Math" w:cs="Times New Roman"/>
                <w:sz w:val="20"/>
                <w:szCs w:val="20"/>
                <w:lang w:val="en-US"/>
              </w:rPr>
              <m:t>u</m:t>
            </m:r>
          </m:e>
          <m:sub>
            <m:r>
              <m:rPr>
                <m:sty m:val="bi"/>
              </m:rPr>
              <w:rPr>
                <w:rFonts w:ascii="Cambria Math" w:hAnsi="Cambria Math" w:cs="Times New Roman"/>
                <w:sz w:val="20"/>
                <w:szCs w:val="20"/>
                <w:lang w:val="en-US"/>
              </w:rPr>
              <m:t>n</m:t>
            </m:r>
          </m:sub>
          <m:sup>
            <m:r>
              <m:rPr>
                <m:sty m:val="bi"/>
              </m:rPr>
              <w:rPr>
                <w:rFonts w:ascii="Cambria Math" w:hAnsi="Cambria Math" w:cs="Times New Roman"/>
                <w:sz w:val="20"/>
                <w:szCs w:val="20"/>
                <w:lang w:val="en-US"/>
              </w:rPr>
              <m:t>H</m:t>
            </m:r>
          </m:sup>
        </m:sSubSup>
        <m:sSub>
          <m:sSubPr>
            <m:ctrlPr>
              <w:rPr>
                <w:rFonts w:ascii="Cambria Math" w:hAnsi="Cambria Math" w:cs="Times New Roman"/>
                <w:b w:val="0"/>
                <w:i/>
                <w:sz w:val="20"/>
                <w:szCs w:val="20"/>
                <w:lang w:val="en-US"/>
              </w:rPr>
            </m:ctrlPr>
          </m:sSubPr>
          <m:e>
            <m:r>
              <m:rPr>
                <m:sty m:val="bi"/>
              </m:rPr>
              <w:rPr>
                <w:rFonts w:ascii="Cambria Math" w:hAnsi="Cambria Math" w:cs="Times New Roman"/>
                <w:sz w:val="20"/>
                <w:szCs w:val="20"/>
                <w:lang w:val="en-US"/>
              </w:rPr>
              <m:t>u</m:t>
            </m:r>
          </m:e>
          <m:sub>
            <m:r>
              <m:rPr>
                <m:sty m:val="bi"/>
              </m:rPr>
              <w:rPr>
                <w:rFonts w:ascii="Cambria Math" w:hAnsi="Cambria Math" w:cs="Times New Roman"/>
                <w:sz w:val="20"/>
                <w:szCs w:val="20"/>
                <w:lang w:val="en-US"/>
              </w:rPr>
              <m:t>n</m:t>
            </m:r>
          </m:sub>
        </m:sSub>
      </m:oMath>
      <w:r w:rsidRPr="00193F28">
        <w:rPr>
          <w:rFonts w:ascii="Times New Roman" w:hAnsi="Times New Roman" w:cs="Times New Roman"/>
          <w:b w:val="0"/>
          <w:sz w:val="20"/>
          <w:szCs w:val="20"/>
          <w:lang w:val="en-US"/>
        </w:rPr>
        <w:t xml:space="preserve">, </w:t>
      </w:r>
      <m:oMath>
        <m:sSubSup>
          <m:sSubSupPr>
            <m:ctrlPr>
              <w:rPr>
                <w:rFonts w:ascii="Cambria Math" w:hAnsi="Cambria Math" w:cs="Times New Roman"/>
                <w:b w:val="0"/>
                <w:i/>
                <w:sz w:val="20"/>
                <w:szCs w:val="20"/>
                <w:lang w:val="en-US"/>
              </w:rPr>
            </m:ctrlPr>
          </m:sSubSupPr>
          <m:e>
            <m:r>
              <m:rPr>
                <m:sty m:val="bi"/>
              </m:rPr>
              <w:rPr>
                <w:rFonts w:ascii="Cambria Math" w:hAnsi="Cambria Math" w:cs="Times New Roman"/>
                <w:sz w:val="20"/>
                <w:szCs w:val="20"/>
                <w:lang w:val="en-US"/>
              </w:rPr>
              <m:t>W</m:t>
            </m:r>
          </m:e>
          <m:sub>
            <m:r>
              <m:rPr>
                <m:sty m:val="bi"/>
              </m:rPr>
              <w:rPr>
                <w:rFonts w:ascii="Cambria Math" w:hAnsi="Cambria Math" w:cs="Times New Roman"/>
                <w:sz w:val="20"/>
                <w:szCs w:val="20"/>
                <w:lang w:val="en-US"/>
              </w:rPr>
              <m:t>n</m:t>
            </m:r>
          </m:sub>
          <m:sup>
            <m:d>
              <m:dPr>
                <m:begChr m:val="{"/>
                <m:endChr m:val="}"/>
                <m:ctrlPr>
                  <w:rPr>
                    <w:rFonts w:ascii="Cambria Math" w:hAnsi="Cambria Math" w:cs="Times New Roman"/>
                    <w:b w:val="0"/>
                    <w:i/>
                    <w:sz w:val="20"/>
                    <w:szCs w:val="20"/>
                    <w:lang w:val="en-US"/>
                  </w:rPr>
                </m:ctrlPr>
              </m:dPr>
              <m:e>
                <m:r>
                  <m:rPr>
                    <m:sty m:val="bi"/>
                  </m:rPr>
                  <w:rPr>
                    <w:rFonts w:ascii="Cambria Math" w:hAnsi="Cambria Math" w:cs="Times New Roman"/>
                    <w:sz w:val="20"/>
                    <w:szCs w:val="20"/>
                    <w:lang w:val="en-US"/>
                  </w:rPr>
                  <m:t>s</m:t>
                </m:r>
              </m:e>
            </m:d>
          </m:sup>
        </m:sSubSup>
      </m:oMath>
      <w:r w:rsidRPr="00193F28">
        <w:rPr>
          <w:rFonts w:ascii="Times New Roman" w:hAnsi="Times New Roman" w:cs="Times New Roman"/>
          <w:b w:val="0"/>
          <w:sz w:val="20"/>
          <w:szCs w:val="20"/>
          <w:lang w:val="en-US"/>
        </w:rPr>
        <w:t xml:space="preserve"> is the </w:t>
      </w:r>
      <m:oMath>
        <m:r>
          <m:rPr>
            <m:sty m:val="bi"/>
          </m:rPr>
          <w:rPr>
            <w:rFonts w:ascii="Cambria Math" w:hAnsi="Cambria Math" w:cs="Times New Roman"/>
            <w:sz w:val="20"/>
            <w:szCs w:val="20"/>
            <w:lang w:val="en-US"/>
          </w:rPr>
          <m:t>{s}</m:t>
        </m:r>
      </m:oMath>
      <w:r w:rsidRPr="00193F28">
        <w:rPr>
          <w:rFonts w:ascii="Times New Roman" w:hAnsi="Times New Roman" w:cs="Times New Roman"/>
          <w:b w:val="0"/>
          <w:sz w:val="20"/>
          <w:szCs w:val="20"/>
          <w:lang w:val="en-US"/>
        </w:rPr>
        <w:t>-th column</w:t>
      </w:r>
      <w:r w:rsidR="00A42B72" w:rsidRPr="00193F28">
        <w:rPr>
          <w:rFonts w:ascii="Times New Roman" w:hAnsi="Times New Roman" w:cs="Times New Roman"/>
          <w:b w:val="0"/>
          <w:sz w:val="20"/>
          <w:szCs w:val="20"/>
          <w:lang w:val="en-US"/>
        </w:rPr>
        <w:t>(s)</w:t>
      </w:r>
      <w:r w:rsidRPr="00193F28">
        <w:rPr>
          <w:rFonts w:ascii="Times New Roman" w:hAnsi="Times New Roman" w:cs="Times New Roman"/>
          <w:b w:val="0"/>
          <w:sz w:val="20"/>
          <w:szCs w:val="20"/>
          <w:lang w:val="en-US"/>
        </w:rPr>
        <w:t xml:space="preserve"> of </w:t>
      </w:r>
      <m:oMath>
        <m:sSub>
          <m:sSubPr>
            <m:ctrlPr>
              <w:rPr>
                <w:rFonts w:ascii="Cambria Math" w:hAnsi="Cambria Math" w:cs="Times New Roman"/>
                <w:b w:val="0"/>
                <w:i/>
                <w:sz w:val="20"/>
                <w:szCs w:val="20"/>
                <w:lang w:val="en-US"/>
              </w:rPr>
            </m:ctrlPr>
          </m:sSubPr>
          <m:e>
            <m:r>
              <m:rPr>
                <m:sty m:val="bi"/>
              </m:rPr>
              <w:rPr>
                <w:rFonts w:ascii="Cambria Math" w:hAnsi="Cambria Math" w:cs="Times New Roman"/>
                <w:sz w:val="20"/>
                <w:szCs w:val="20"/>
                <w:lang w:val="en-US"/>
              </w:rPr>
              <m:t>W</m:t>
            </m:r>
          </m:e>
          <m:sub>
            <m:r>
              <m:rPr>
                <m:sty m:val="bi"/>
              </m:rPr>
              <w:rPr>
                <w:rFonts w:ascii="Cambria Math" w:hAnsi="Cambria Math" w:cs="Times New Roman"/>
                <w:sz w:val="20"/>
                <w:szCs w:val="20"/>
                <w:lang w:val="en-US"/>
              </w:rPr>
              <m:t>n</m:t>
            </m:r>
          </m:sub>
        </m:sSub>
      </m:oMath>
    </w:p>
    <w:tbl>
      <w:tblPr>
        <w:tblStyle w:val="TableGrid"/>
        <w:tblW w:w="0" w:type="auto"/>
        <w:jc w:val="center"/>
        <w:tblLook w:val="01E0" w:firstRow="1" w:lastRow="1" w:firstColumn="1" w:lastColumn="1" w:noHBand="0" w:noVBand="0"/>
      </w:tblPr>
      <w:tblGrid>
        <w:gridCol w:w="1099"/>
        <w:gridCol w:w="3576"/>
        <w:gridCol w:w="1078"/>
        <w:gridCol w:w="1282"/>
        <w:gridCol w:w="1322"/>
        <w:gridCol w:w="1272"/>
      </w:tblGrid>
      <w:tr w:rsidR="006F71F5" w:rsidRPr="00193F28" w:rsidTr="006F71F5">
        <w:trPr>
          <w:jc w:val="center"/>
        </w:trPr>
        <w:tc>
          <w:tcPr>
            <w:tcW w:w="1099" w:type="dxa"/>
            <w:tcBorders>
              <w:top w:val="single" w:sz="4" w:space="0" w:color="auto"/>
              <w:left w:val="single" w:sz="4" w:space="0" w:color="auto"/>
              <w:bottom w:val="nil"/>
              <w:right w:val="single" w:sz="4" w:space="0" w:color="auto"/>
            </w:tcBorders>
            <w:hideMark/>
          </w:tcPr>
          <w:p w:rsidR="006F71F5" w:rsidRPr="00193F28" w:rsidRDefault="006F71F5">
            <w:pPr>
              <w:pStyle w:val="TAH"/>
              <w:rPr>
                <w:rFonts w:ascii="Times New Roman" w:hAnsi="Times New Roman" w:cs="Times New Roman"/>
                <w:sz w:val="20"/>
                <w:szCs w:val="20"/>
              </w:rPr>
            </w:pPr>
            <w:r w:rsidRPr="00193F28">
              <w:rPr>
                <w:rFonts w:ascii="Times New Roman" w:hAnsi="Times New Roman" w:cs="Times New Roman"/>
                <w:sz w:val="20"/>
                <w:szCs w:val="20"/>
              </w:rPr>
              <w:t>Codebook index</w:t>
            </w:r>
          </w:p>
        </w:tc>
        <w:tc>
          <w:tcPr>
            <w:tcW w:w="3576" w:type="dxa"/>
            <w:tcBorders>
              <w:top w:val="single" w:sz="4" w:space="0" w:color="auto"/>
              <w:left w:val="single" w:sz="4" w:space="0" w:color="auto"/>
              <w:bottom w:val="nil"/>
              <w:right w:val="single" w:sz="4" w:space="0" w:color="auto"/>
            </w:tcBorders>
            <w:hideMark/>
          </w:tcPr>
          <w:p w:rsidR="006F71F5" w:rsidRPr="00193F28" w:rsidRDefault="006F71F5">
            <w:pPr>
              <w:pStyle w:val="TAH"/>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264" w:dyaOrig="300">
                <v:shape id="_x0000_i1050" type="#_x0000_t75" style="width:12.75pt;height:15pt" o:ole="">
                  <v:imagedata r:id="rId63" o:title=""/>
                </v:shape>
                <o:OLEObject Type="Embed" ProgID="Equation.3" ShapeID="_x0000_i1050" DrawAspect="Content" ObjectID="_1566535866" r:id="rId64"/>
              </w:object>
            </w:r>
          </w:p>
        </w:tc>
        <w:tc>
          <w:tcPr>
            <w:tcW w:w="4954" w:type="dxa"/>
            <w:gridSpan w:val="4"/>
            <w:tcBorders>
              <w:top w:val="single" w:sz="4" w:space="0" w:color="auto"/>
              <w:left w:val="single" w:sz="4" w:space="0" w:color="auto"/>
              <w:bottom w:val="nil"/>
              <w:right w:val="single" w:sz="4" w:space="0" w:color="auto"/>
            </w:tcBorders>
            <w:hideMark/>
          </w:tcPr>
          <w:p w:rsidR="006F71F5" w:rsidRPr="00193F28" w:rsidRDefault="006F71F5">
            <w:pPr>
              <w:pStyle w:val="TAH"/>
              <w:rPr>
                <w:rFonts w:ascii="Times New Roman" w:hAnsi="Times New Roman" w:cs="Times New Roman"/>
                <w:sz w:val="20"/>
                <w:szCs w:val="20"/>
              </w:rPr>
            </w:pPr>
            <w:r w:rsidRPr="00193F28">
              <w:rPr>
                <w:rFonts w:ascii="Times New Roman" w:hAnsi="Times New Roman" w:cs="Times New Roman"/>
                <w:sz w:val="20"/>
                <w:szCs w:val="20"/>
              </w:rPr>
              <w:t xml:space="preserve">Number of layers </w:t>
            </w:r>
            <w:r w:rsidRPr="00193F28">
              <w:rPr>
                <w:rFonts w:ascii="Times New Roman" w:eastAsia="Times New Roman" w:hAnsi="Times New Roman" w:cs="Times New Roman"/>
                <w:position w:val="-6"/>
                <w:sz w:val="20"/>
                <w:szCs w:val="20"/>
              </w:rPr>
              <w:object w:dxaOrig="180" w:dyaOrig="204">
                <v:shape id="_x0000_i1051" type="#_x0000_t75" style="width:9pt;height:10.5pt" o:ole="">
                  <v:imagedata r:id="rId65" o:title=""/>
                </v:shape>
                <o:OLEObject Type="Embed" ProgID="Equation.3" ShapeID="_x0000_i1051" DrawAspect="Content" ObjectID="_1566535867" r:id="rId66"/>
              </w:object>
            </w:r>
          </w:p>
        </w:tc>
      </w:tr>
      <w:tr w:rsidR="006F71F5" w:rsidRPr="00193F28" w:rsidTr="006F71F5">
        <w:trPr>
          <w:jc w:val="center"/>
        </w:trPr>
        <w:tc>
          <w:tcPr>
            <w:tcW w:w="1099" w:type="dxa"/>
            <w:tcBorders>
              <w:top w:val="nil"/>
              <w:left w:val="single" w:sz="4" w:space="0" w:color="auto"/>
              <w:bottom w:val="single" w:sz="4" w:space="0" w:color="auto"/>
              <w:right w:val="single" w:sz="4" w:space="0" w:color="auto"/>
            </w:tcBorders>
            <w:vAlign w:val="center"/>
          </w:tcPr>
          <w:p w:rsidR="006F71F5" w:rsidRPr="00193F28" w:rsidRDefault="006F71F5">
            <w:pPr>
              <w:pStyle w:val="TAL"/>
              <w:jc w:val="center"/>
              <w:rPr>
                <w:rFonts w:ascii="Times New Roman" w:hAnsi="Times New Roman" w:cs="Times New Roman"/>
                <w:sz w:val="20"/>
                <w:szCs w:val="20"/>
              </w:rPr>
            </w:pPr>
          </w:p>
        </w:tc>
        <w:tc>
          <w:tcPr>
            <w:tcW w:w="3576" w:type="dxa"/>
            <w:tcBorders>
              <w:top w:val="nil"/>
              <w:left w:val="single" w:sz="4" w:space="0" w:color="auto"/>
              <w:bottom w:val="single" w:sz="4" w:space="0" w:color="auto"/>
              <w:right w:val="single" w:sz="4" w:space="0" w:color="auto"/>
            </w:tcBorders>
            <w:vAlign w:val="center"/>
          </w:tcPr>
          <w:p w:rsidR="006F71F5" w:rsidRPr="00193F28" w:rsidRDefault="006F71F5">
            <w:pPr>
              <w:pStyle w:val="TAL"/>
              <w:jc w:val="center"/>
              <w:rPr>
                <w:rFonts w:ascii="Times New Roman" w:hAnsi="Times New Roman" w:cs="Times New Roman"/>
                <w:sz w:val="20"/>
                <w:szCs w:val="20"/>
              </w:rPr>
            </w:pPr>
          </w:p>
        </w:tc>
        <w:tc>
          <w:tcPr>
            <w:tcW w:w="1078" w:type="dxa"/>
            <w:tcBorders>
              <w:top w:val="nil"/>
              <w:left w:val="single" w:sz="4" w:space="0" w:color="auto"/>
              <w:bottom w:val="single" w:sz="4" w:space="0" w:color="auto"/>
              <w:right w:val="single" w:sz="4" w:space="0" w:color="auto"/>
            </w:tcBorders>
            <w:vAlign w:val="center"/>
            <w:hideMark/>
          </w:tcPr>
          <w:p w:rsidR="006F71F5" w:rsidRPr="00193F28" w:rsidRDefault="006F71F5">
            <w:pPr>
              <w:pStyle w:val="TAH"/>
              <w:rPr>
                <w:rFonts w:ascii="Times New Roman" w:hAnsi="Times New Roman" w:cs="Times New Roman"/>
                <w:sz w:val="20"/>
                <w:szCs w:val="20"/>
              </w:rPr>
            </w:pPr>
            <w:r w:rsidRPr="00193F28">
              <w:rPr>
                <w:rFonts w:ascii="Times New Roman" w:hAnsi="Times New Roman" w:cs="Times New Roman"/>
                <w:sz w:val="20"/>
                <w:szCs w:val="20"/>
              </w:rPr>
              <w:t>1</w:t>
            </w:r>
          </w:p>
        </w:tc>
        <w:tc>
          <w:tcPr>
            <w:tcW w:w="1282" w:type="dxa"/>
            <w:tcBorders>
              <w:top w:val="nil"/>
              <w:left w:val="single" w:sz="4" w:space="0" w:color="auto"/>
              <w:bottom w:val="single" w:sz="4" w:space="0" w:color="auto"/>
              <w:right w:val="single" w:sz="4" w:space="0" w:color="auto"/>
            </w:tcBorders>
            <w:vAlign w:val="center"/>
            <w:hideMark/>
          </w:tcPr>
          <w:p w:rsidR="006F71F5" w:rsidRPr="00193F28" w:rsidRDefault="006F71F5">
            <w:pPr>
              <w:pStyle w:val="TAH"/>
              <w:rPr>
                <w:rFonts w:ascii="Times New Roman" w:hAnsi="Times New Roman" w:cs="Times New Roman"/>
                <w:sz w:val="20"/>
                <w:szCs w:val="20"/>
              </w:rPr>
            </w:pPr>
            <w:r w:rsidRPr="00193F28">
              <w:rPr>
                <w:rFonts w:ascii="Times New Roman" w:hAnsi="Times New Roman" w:cs="Times New Roman"/>
                <w:sz w:val="20"/>
                <w:szCs w:val="20"/>
              </w:rPr>
              <w:t>2</w:t>
            </w:r>
          </w:p>
        </w:tc>
        <w:tc>
          <w:tcPr>
            <w:tcW w:w="1322" w:type="dxa"/>
            <w:tcBorders>
              <w:top w:val="nil"/>
              <w:left w:val="single" w:sz="4" w:space="0" w:color="auto"/>
              <w:bottom w:val="single" w:sz="4" w:space="0" w:color="auto"/>
              <w:right w:val="single" w:sz="4" w:space="0" w:color="auto"/>
            </w:tcBorders>
            <w:vAlign w:val="center"/>
            <w:hideMark/>
          </w:tcPr>
          <w:p w:rsidR="006F71F5" w:rsidRPr="00193F28" w:rsidRDefault="006F71F5">
            <w:pPr>
              <w:pStyle w:val="TAH"/>
              <w:rPr>
                <w:rFonts w:ascii="Times New Roman" w:hAnsi="Times New Roman" w:cs="Times New Roman"/>
                <w:sz w:val="20"/>
                <w:szCs w:val="20"/>
              </w:rPr>
            </w:pPr>
            <w:r w:rsidRPr="00193F28">
              <w:rPr>
                <w:rFonts w:ascii="Times New Roman" w:hAnsi="Times New Roman" w:cs="Times New Roman"/>
                <w:sz w:val="20"/>
                <w:szCs w:val="20"/>
              </w:rPr>
              <w:t>3</w:t>
            </w:r>
          </w:p>
        </w:tc>
        <w:tc>
          <w:tcPr>
            <w:tcW w:w="1272" w:type="dxa"/>
            <w:tcBorders>
              <w:top w:val="nil"/>
              <w:left w:val="single" w:sz="4" w:space="0" w:color="auto"/>
              <w:bottom w:val="single" w:sz="4" w:space="0" w:color="auto"/>
              <w:right w:val="single" w:sz="4" w:space="0" w:color="auto"/>
            </w:tcBorders>
            <w:vAlign w:val="center"/>
            <w:hideMark/>
          </w:tcPr>
          <w:p w:rsidR="006F71F5" w:rsidRPr="00193F28" w:rsidRDefault="006F71F5">
            <w:pPr>
              <w:pStyle w:val="TAH"/>
              <w:rPr>
                <w:rFonts w:ascii="Times New Roman" w:hAnsi="Times New Roman" w:cs="Times New Roman"/>
                <w:sz w:val="20"/>
                <w:szCs w:val="20"/>
              </w:rPr>
            </w:pPr>
            <w:r w:rsidRPr="00193F28">
              <w:rPr>
                <w:rFonts w:ascii="Times New Roman" w:hAnsi="Times New Roman" w:cs="Times New Roman"/>
                <w:sz w:val="20"/>
                <w:szCs w:val="20"/>
              </w:rPr>
              <w:t>4</w: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0</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1920" w:dyaOrig="360">
                <v:shape id="_x0000_i1052" type="#_x0000_t75" style="width:96pt;height:18pt" o:ole="">
                  <v:imagedata r:id="rId67" o:title=""/>
                </v:shape>
                <o:OLEObject Type="Embed" ProgID="Equation.3" ShapeID="_x0000_i1052" DrawAspect="Content" ObjectID="_1566535868" r:id="rId6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053" type="#_x0000_t75" style="width:21pt;height:17.25pt" o:ole="">
                  <v:imagedata r:id="rId69" o:title=""/>
                </v:shape>
                <o:OLEObject Type="Embed" ProgID="Equation.3" ShapeID="_x0000_i1053" DrawAspect="Content" ObjectID="_1566535869" r:id="rId7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054" type="#_x0000_t75" style="width:45pt;height:18pt" o:ole="">
                  <v:imagedata r:id="rId71" o:title=""/>
                </v:shape>
                <o:OLEObject Type="Embed" ProgID="Equation.3" ShapeID="_x0000_i1054" DrawAspect="Content" ObjectID="_1566535870" r:id="rId7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60" w:dyaOrig="360">
                <v:shape id="_x0000_i1055" type="#_x0000_t75" style="width:48pt;height:18pt" o:ole="">
                  <v:imagedata r:id="rId73" o:title=""/>
                </v:shape>
                <o:OLEObject Type="Embed" ProgID="Equation.3" ShapeID="_x0000_i1055" DrawAspect="Content" ObjectID="_1566535871" r:id="rId7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64" w:dyaOrig="336">
                <v:shape id="_x0000_i1056" type="#_x0000_t75" style="width:42.75pt;height:17.25pt" o:ole="">
                  <v:imagedata r:id="rId75" o:title=""/>
                </v:shape>
                <o:OLEObject Type="Embed" ProgID="Equation.3" ShapeID="_x0000_i1056" DrawAspect="Content" ObjectID="_1566535872" r:id="rId7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1</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1680" w:dyaOrig="360">
                <v:shape id="_x0000_i1057" type="#_x0000_t75" style="width:84pt;height:18pt" o:ole="">
                  <v:imagedata r:id="rId77" o:title=""/>
                </v:shape>
                <o:OLEObject Type="Embed" ProgID="Equation.3" ShapeID="_x0000_i1057" DrawAspect="Content" ObjectID="_1566535873" r:id="rId7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058" type="#_x0000_t75" style="width:21pt;height:17.25pt" o:ole="">
                  <v:imagedata r:id="rId79" o:title=""/>
                </v:shape>
                <o:OLEObject Type="Embed" ProgID="Equation.3" ShapeID="_x0000_i1058" DrawAspect="Content" ObjectID="_1566535874" r:id="rId8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059" type="#_x0000_t75" style="width:45pt;height:18pt" o:ole="">
                  <v:imagedata r:id="rId81" o:title=""/>
                </v:shape>
                <o:OLEObject Type="Embed" ProgID="Equation.3" ShapeID="_x0000_i1059" DrawAspect="Content" ObjectID="_1566535875" r:id="rId8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36" w:dyaOrig="360">
                <v:shape id="_x0000_i1060" type="#_x0000_t75" style="width:47.25pt;height:18pt" o:ole="">
                  <v:imagedata r:id="rId83" o:title=""/>
                </v:shape>
                <o:OLEObject Type="Embed" ProgID="Equation.3" ShapeID="_x0000_i1060" DrawAspect="Content" ObjectID="_1566535876" r:id="rId8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64" w:dyaOrig="336">
                <v:shape id="_x0000_i1061" type="#_x0000_t75" style="width:42.75pt;height:17.25pt" o:ole="">
                  <v:imagedata r:id="rId85" o:title=""/>
                </v:shape>
                <o:OLEObject Type="Embed" ProgID="Equation.3" ShapeID="_x0000_i1061" DrawAspect="Content" ObjectID="_1566535877" r:id="rId8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2</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1644" w:dyaOrig="360">
                <v:shape id="_x0000_i1062" type="#_x0000_t75" style="width:82.5pt;height:18pt" o:ole="">
                  <v:imagedata r:id="rId87" o:title=""/>
                </v:shape>
                <o:OLEObject Type="Embed" ProgID="Equation.3" ShapeID="_x0000_i1062" DrawAspect="Content" ObjectID="_1566535878" r:id="rId8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063" type="#_x0000_t75" style="width:21pt;height:17.25pt" o:ole="">
                  <v:imagedata r:id="rId89" o:title=""/>
                </v:shape>
                <o:OLEObject Type="Embed" ProgID="Equation.3" ShapeID="_x0000_i1063" DrawAspect="Content" ObjectID="_1566535879" r:id="rId9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064" type="#_x0000_t75" style="width:45pt;height:18pt" o:ole="">
                  <v:imagedata r:id="rId91" o:title=""/>
                </v:shape>
                <o:OLEObject Type="Embed" ProgID="Equation.3" ShapeID="_x0000_i1064" DrawAspect="Content" ObjectID="_1566535880" r:id="rId9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36" w:dyaOrig="360">
                <v:shape id="_x0000_i1065" type="#_x0000_t75" style="width:47.25pt;height:18pt" o:ole="">
                  <v:imagedata r:id="rId93" o:title=""/>
                </v:shape>
                <o:OLEObject Type="Embed" ProgID="Equation.3" ShapeID="_x0000_i1065" DrawAspect="Content" ObjectID="_1566535881" r:id="rId9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76" w:dyaOrig="336">
                <v:shape id="_x0000_i1066" type="#_x0000_t75" style="width:43.5pt;height:17.25pt" o:ole="">
                  <v:imagedata r:id="rId95" o:title=""/>
                </v:shape>
                <o:OLEObject Type="Embed" ProgID="Equation.3" ShapeID="_x0000_i1066" DrawAspect="Content" ObjectID="_1566535882" r:id="rId9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3</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1704" w:dyaOrig="360">
                <v:shape id="_x0000_i1067" type="#_x0000_t75" style="width:84.75pt;height:18pt" o:ole="">
                  <v:imagedata r:id="rId97" o:title=""/>
                </v:shape>
                <o:OLEObject Type="Embed" ProgID="Equation.3" ShapeID="_x0000_i1067" DrawAspect="Content" ObjectID="_1566535883" r:id="rId9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068" type="#_x0000_t75" style="width:21pt;height:17.25pt" o:ole="">
                  <v:imagedata r:id="rId99" o:title=""/>
                </v:shape>
                <o:OLEObject Type="Embed" ProgID="Equation.3" ShapeID="_x0000_i1068" DrawAspect="Content" ObjectID="_1566535884" r:id="rId10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069" type="#_x0000_t75" style="width:45pt;height:18pt" o:ole="">
                  <v:imagedata r:id="rId101" o:title=""/>
                </v:shape>
                <o:OLEObject Type="Embed" ProgID="Equation.3" ShapeID="_x0000_i1069" DrawAspect="Content" ObjectID="_1566535885" r:id="rId10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36" w:dyaOrig="360">
                <v:shape id="_x0000_i1070" type="#_x0000_t75" style="width:47.25pt;height:18pt" o:ole="">
                  <v:imagedata r:id="rId103" o:title=""/>
                </v:shape>
                <o:OLEObject Type="Embed" ProgID="Equation.3" ShapeID="_x0000_i1070" DrawAspect="Content" ObjectID="_1566535886" r:id="rId10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76" w:dyaOrig="336">
                <v:shape id="_x0000_i1071" type="#_x0000_t75" style="width:43.5pt;height:17.25pt" o:ole="">
                  <v:imagedata r:id="rId105" o:title=""/>
                </v:shape>
                <o:OLEObject Type="Embed" ProgID="Equation.3" ShapeID="_x0000_i1071" DrawAspect="Content" ObjectID="_1566535887" r:id="rId10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4</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3360" w:dyaOrig="396">
                <v:shape id="_x0000_i1072" type="#_x0000_t75" style="width:168pt;height:19.5pt" o:ole="">
                  <v:imagedata r:id="rId107" o:title=""/>
                </v:shape>
                <o:OLEObject Type="Embed" ProgID="Equation.3" ShapeID="_x0000_i1072" DrawAspect="Content" ObjectID="_1566535888" r:id="rId10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073" type="#_x0000_t75" style="width:21pt;height:17.25pt" o:ole="">
                  <v:imagedata r:id="rId109" o:title=""/>
                </v:shape>
                <o:OLEObject Type="Embed" ProgID="Equation.3" ShapeID="_x0000_i1073" DrawAspect="Content" ObjectID="_1566535889" r:id="rId11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074" type="#_x0000_t75" style="width:45pt;height:18pt" o:ole="">
                  <v:imagedata r:id="rId111" o:title=""/>
                </v:shape>
                <o:OLEObject Type="Embed" ProgID="Equation.3" ShapeID="_x0000_i1074" DrawAspect="Content" ObjectID="_1566535890" r:id="rId11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60" w:dyaOrig="360">
                <v:shape id="_x0000_i1075" type="#_x0000_t75" style="width:48pt;height:18pt" o:ole="">
                  <v:imagedata r:id="rId113" o:title=""/>
                </v:shape>
                <o:OLEObject Type="Embed" ProgID="Equation.3" ShapeID="_x0000_i1075" DrawAspect="Content" ObjectID="_1566535891" r:id="rId11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64" w:dyaOrig="336">
                <v:shape id="_x0000_i1076" type="#_x0000_t75" style="width:42.75pt;height:17.25pt" o:ole="">
                  <v:imagedata r:id="rId115" o:title=""/>
                </v:shape>
                <o:OLEObject Type="Embed" ProgID="Equation.3" ShapeID="_x0000_i1076" DrawAspect="Content" ObjectID="_1566535892" r:id="rId11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5</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3204" w:dyaOrig="396">
                <v:shape id="_x0000_i1077" type="#_x0000_t75" style="width:160.5pt;height:19.5pt" o:ole="">
                  <v:imagedata r:id="rId117" o:title=""/>
                </v:shape>
                <o:OLEObject Type="Embed" ProgID="Equation.3" ShapeID="_x0000_i1077" DrawAspect="Content" ObjectID="_1566535893" r:id="rId11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078" type="#_x0000_t75" style="width:21pt;height:17.25pt" o:ole="">
                  <v:imagedata r:id="rId119" o:title=""/>
                </v:shape>
                <o:OLEObject Type="Embed" ProgID="Equation.3" ShapeID="_x0000_i1078" DrawAspect="Content" ObjectID="_1566535894" r:id="rId12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079" type="#_x0000_t75" style="width:45pt;height:18pt" o:ole="">
                  <v:imagedata r:id="rId121" o:title=""/>
                </v:shape>
                <o:OLEObject Type="Embed" ProgID="Equation.3" ShapeID="_x0000_i1079" DrawAspect="Content" ObjectID="_1566535895" r:id="rId12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60" w:dyaOrig="360">
                <v:shape id="_x0000_i1080" type="#_x0000_t75" style="width:48pt;height:18pt" o:ole="">
                  <v:imagedata r:id="rId123" o:title=""/>
                </v:shape>
                <o:OLEObject Type="Embed" ProgID="Equation.3" ShapeID="_x0000_i1080" DrawAspect="Content" ObjectID="_1566535896" r:id="rId12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64" w:dyaOrig="336">
                <v:shape id="_x0000_i1081" type="#_x0000_t75" style="width:42.75pt;height:17.25pt" o:ole="">
                  <v:imagedata r:id="rId125" o:title=""/>
                </v:shape>
                <o:OLEObject Type="Embed" ProgID="Equation.3" ShapeID="_x0000_i1081" DrawAspect="Content" ObjectID="_1566535897" r:id="rId12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6</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3360" w:dyaOrig="396">
                <v:shape id="_x0000_i1082" type="#_x0000_t75" style="width:168pt;height:19.5pt" o:ole="">
                  <v:imagedata r:id="rId127" o:title=""/>
                </v:shape>
                <o:OLEObject Type="Embed" ProgID="Equation.3" ShapeID="_x0000_i1082" DrawAspect="Content" ObjectID="_1566535898" r:id="rId12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083" type="#_x0000_t75" style="width:21pt;height:17.25pt" o:ole="">
                  <v:imagedata r:id="rId129" o:title=""/>
                </v:shape>
                <o:OLEObject Type="Embed" ProgID="Equation.3" ShapeID="_x0000_i1083" DrawAspect="Content" ObjectID="_1566535899" r:id="rId13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084" type="#_x0000_t75" style="width:45pt;height:18pt" o:ole="">
                  <v:imagedata r:id="rId131" o:title=""/>
                </v:shape>
                <o:OLEObject Type="Embed" ProgID="Equation.3" ShapeID="_x0000_i1084" DrawAspect="Content" ObjectID="_1566535900" r:id="rId13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60" w:dyaOrig="360">
                <v:shape id="_x0000_i1085" type="#_x0000_t75" style="width:48pt;height:18pt" o:ole="">
                  <v:imagedata r:id="rId133" o:title=""/>
                </v:shape>
                <o:OLEObject Type="Embed" ProgID="Equation.3" ShapeID="_x0000_i1085" DrawAspect="Content" ObjectID="_1566535901" r:id="rId13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64" w:dyaOrig="336">
                <v:shape id="_x0000_i1086" type="#_x0000_t75" style="width:42.75pt;height:17.25pt" o:ole="">
                  <v:imagedata r:id="rId135" o:title=""/>
                </v:shape>
                <o:OLEObject Type="Embed" ProgID="Equation.3" ShapeID="_x0000_i1086" DrawAspect="Content" ObjectID="_1566535902" r:id="rId13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7</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3216" w:dyaOrig="396">
                <v:shape id="_x0000_i1087" type="#_x0000_t75" style="width:161.25pt;height:19.5pt" o:ole="">
                  <v:imagedata r:id="rId137" o:title=""/>
                </v:shape>
                <o:OLEObject Type="Embed" ProgID="Equation.3" ShapeID="_x0000_i1087" DrawAspect="Content" ObjectID="_1566535903" r:id="rId13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088" type="#_x0000_t75" style="width:21pt;height:17.25pt" o:ole="">
                  <v:imagedata r:id="rId139" o:title=""/>
                </v:shape>
                <o:OLEObject Type="Embed" ProgID="Equation.3" ShapeID="_x0000_i1088" DrawAspect="Content" ObjectID="_1566535904" r:id="rId14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76" w:dyaOrig="360">
                <v:shape id="_x0000_i1089" type="#_x0000_t75" style="width:43.5pt;height:18pt" o:ole="">
                  <v:imagedata r:id="rId141" o:title=""/>
                </v:shape>
                <o:OLEObject Type="Embed" ProgID="Equation.3" ShapeID="_x0000_i1089" DrawAspect="Content" ObjectID="_1566535905" r:id="rId14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60" w:dyaOrig="360">
                <v:shape id="_x0000_i1090" type="#_x0000_t75" style="width:48pt;height:18pt" o:ole="">
                  <v:imagedata r:id="rId143" o:title=""/>
                </v:shape>
                <o:OLEObject Type="Embed" ProgID="Equation.3" ShapeID="_x0000_i1090" DrawAspect="Content" ObjectID="_1566535906" r:id="rId14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64" w:dyaOrig="336">
                <v:shape id="_x0000_i1091" type="#_x0000_t75" style="width:42.75pt;height:17.25pt" o:ole="">
                  <v:imagedata r:id="rId145" o:title=""/>
                </v:shape>
                <o:OLEObject Type="Embed" ProgID="Equation.3" ShapeID="_x0000_i1091" DrawAspect="Content" ObjectID="_1566535907" r:id="rId14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8</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1620" w:dyaOrig="360">
                <v:shape id="_x0000_i1092" type="#_x0000_t75" style="width:81pt;height:18pt" o:ole="">
                  <v:imagedata r:id="rId147" o:title=""/>
                </v:shape>
                <o:OLEObject Type="Embed" ProgID="Equation.3" ShapeID="_x0000_i1092" DrawAspect="Content" ObjectID="_1566535908" r:id="rId14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093" type="#_x0000_t75" style="width:21pt;height:17.25pt" o:ole="">
                  <v:imagedata r:id="rId149" o:title=""/>
                </v:shape>
                <o:OLEObject Type="Embed" ProgID="Equation.3" ShapeID="_x0000_i1093" DrawAspect="Content" ObjectID="_1566535909" r:id="rId15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094" type="#_x0000_t75" style="width:45pt;height:18pt" o:ole="">
                  <v:imagedata r:id="rId151" o:title=""/>
                </v:shape>
                <o:OLEObject Type="Embed" ProgID="Equation.3" ShapeID="_x0000_i1094" DrawAspect="Content" ObjectID="_1566535910" r:id="rId15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60" w:dyaOrig="360">
                <v:shape id="_x0000_i1095" type="#_x0000_t75" style="width:48pt;height:18pt" o:ole="">
                  <v:imagedata r:id="rId153" o:title=""/>
                </v:shape>
                <o:OLEObject Type="Embed" ProgID="Equation.3" ShapeID="_x0000_i1095" DrawAspect="Content" ObjectID="_1566535911" r:id="rId15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64" w:dyaOrig="336">
                <v:shape id="_x0000_i1096" type="#_x0000_t75" style="width:42.75pt;height:17.25pt" o:ole="">
                  <v:imagedata r:id="rId155" o:title=""/>
                </v:shape>
                <o:OLEObject Type="Embed" ProgID="Equation.3" ShapeID="_x0000_i1096" DrawAspect="Content" ObjectID="_1566535912" r:id="rId15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9</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2004" w:dyaOrig="360">
                <v:shape id="_x0000_i1097" type="#_x0000_t75" style="width:100.5pt;height:18pt" o:ole="">
                  <v:imagedata r:id="rId157" o:title=""/>
                </v:shape>
                <o:OLEObject Type="Embed" ProgID="Equation.3" ShapeID="_x0000_i1097" DrawAspect="Content" ObjectID="_1566535913" r:id="rId15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098" type="#_x0000_t75" style="width:21pt;height:17.25pt" o:ole="">
                  <v:imagedata r:id="rId159" o:title=""/>
                </v:shape>
                <o:OLEObject Type="Embed" ProgID="Equation.3" ShapeID="_x0000_i1098" DrawAspect="Content" ObjectID="_1566535914" r:id="rId16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099" type="#_x0000_t75" style="width:45pt;height:18pt" o:ole="">
                  <v:imagedata r:id="rId161" o:title=""/>
                </v:shape>
                <o:OLEObject Type="Embed" ProgID="Equation.3" ShapeID="_x0000_i1099" DrawAspect="Content" ObjectID="_1566535915" r:id="rId16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60" w:dyaOrig="360">
                <v:shape id="_x0000_i1100" type="#_x0000_t75" style="width:48pt;height:18pt" o:ole="">
                  <v:imagedata r:id="rId163" o:title=""/>
                </v:shape>
                <o:OLEObject Type="Embed" ProgID="Equation.3" ShapeID="_x0000_i1100" DrawAspect="Content" ObjectID="_1566535916" r:id="rId16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64" w:dyaOrig="336">
                <v:shape id="_x0000_i1101" type="#_x0000_t75" style="width:42.75pt;height:17.25pt" o:ole="">
                  <v:imagedata r:id="rId165" o:title=""/>
                </v:shape>
                <o:OLEObject Type="Embed" ProgID="Equation.3" ShapeID="_x0000_i1101" DrawAspect="Content" ObjectID="_1566535917" r:id="rId16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10</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1680" w:dyaOrig="360">
                <v:shape id="_x0000_i1102" type="#_x0000_t75" style="width:84pt;height:18pt" o:ole="">
                  <v:imagedata r:id="rId167" o:title=""/>
                </v:shape>
                <o:OLEObject Type="Embed" ProgID="Equation.3" ShapeID="_x0000_i1102" DrawAspect="Content" ObjectID="_1566535918" r:id="rId16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103" type="#_x0000_t75" style="width:21pt;height:17.25pt" o:ole="">
                  <v:imagedata r:id="rId169" o:title=""/>
                </v:shape>
                <o:OLEObject Type="Embed" ProgID="Equation.3" ShapeID="_x0000_i1103" DrawAspect="Content" ObjectID="_1566535919" r:id="rId17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104" type="#_x0000_t75" style="width:45pt;height:18pt" o:ole="">
                  <v:imagedata r:id="rId171" o:title=""/>
                </v:shape>
                <o:OLEObject Type="Embed" ProgID="Equation.3" ShapeID="_x0000_i1104" DrawAspect="Content" ObjectID="_1566535920" r:id="rId17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36" w:dyaOrig="360">
                <v:shape id="_x0000_i1105" type="#_x0000_t75" style="width:47.25pt;height:18pt" o:ole="">
                  <v:imagedata r:id="rId173" o:title=""/>
                </v:shape>
                <o:OLEObject Type="Embed" ProgID="Equation.3" ShapeID="_x0000_i1105" DrawAspect="Content" ObjectID="_1566535921" r:id="rId17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64" w:dyaOrig="336">
                <v:shape id="_x0000_i1106" type="#_x0000_t75" style="width:42.75pt;height:17.25pt" o:ole="">
                  <v:imagedata r:id="rId175" o:title=""/>
                </v:shape>
                <o:OLEObject Type="Embed" ProgID="Equation.3" ShapeID="_x0000_i1106" DrawAspect="Content" ObjectID="_1566535922" r:id="rId17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11</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1764" w:dyaOrig="360">
                <v:shape id="_x0000_i1107" type="#_x0000_t75" style="width:88.5pt;height:18pt" o:ole="">
                  <v:imagedata r:id="rId177" o:title=""/>
                </v:shape>
                <o:OLEObject Type="Embed" ProgID="Equation.3" ShapeID="_x0000_i1107" DrawAspect="Content" ObjectID="_1566535923" r:id="rId17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108" type="#_x0000_t75" style="width:21pt;height:17.25pt" o:ole="">
                  <v:imagedata r:id="rId179" o:title=""/>
                </v:shape>
                <o:OLEObject Type="Embed" ProgID="Equation.3" ShapeID="_x0000_i1108" DrawAspect="Content" ObjectID="_1566535924" r:id="rId18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76" w:dyaOrig="360">
                <v:shape id="_x0000_i1109" type="#_x0000_t75" style="width:43.5pt;height:18pt" o:ole="">
                  <v:imagedata r:id="rId181" o:title=""/>
                </v:shape>
                <o:OLEObject Type="Embed" ProgID="Equation.3" ShapeID="_x0000_i1109" DrawAspect="Content" ObjectID="_1566535925" r:id="rId18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60" w:dyaOrig="360">
                <v:shape id="_x0000_i1110" type="#_x0000_t75" style="width:48pt;height:18pt" o:ole="">
                  <v:imagedata r:id="rId183" o:title=""/>
                </v:shape>
                <o:OLEObject Type="Embed" ProgID="Equation.3" ShapeID="_x0000_i1110" DrawAspect="Content" ObjectID="_1566535926" r:id="rId18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64" w:dyaOrig="336">
                <v:shape id="_x0000_i1111" type="#_x0000_t75" style="width:42.75pt;height:17.25pt" o:ole="">
                  <v:imagedata r:id="rId185" o:title=""/>
                </v:shape>
                <o:OLEObject Type="Embed" ProgID="Equation.3" ShapeID="_x0000_i1111" DrawAspect="Content" ObjectID="_1566535927" r:id="rId18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12</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1836" w:dyaOrig="360">
                <v:shape id="_x0000_i1112" type="#_x0000_t75" style="width:91.5pt;height:18pt" o:ole="">
                  <v:imagedata r:id="rId187" o:title=""/>
                </v:shape>
                <o:OLEObject Type="Embed" ProgID="Equation.3" ShapeID="_x0000_i1112" DrawAspect="Content" ObjectID="_1566535928" r:id="rId18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113" type="#_x0000_t75" style="width:21pt;height:17.25pt" o:ole="">
                  <v:imagedata r:id="rId189" o:title=""/>
                </v:shape>
                <o:OLEObject Type="Embed" ProgID="Equation.3" ShapeID="_x0000_i1113" DrawAspect="Content" ObjectID="_1566535929" r:id="rId19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114" type="#_x0000_t75" style="width:45pt;height:18pt" o:ole="">
                  <v:imagedata r:id="rId191" o:title=""/>
                </v:shape>
                <o:OLEObject Type="Embed" ProgID="Equation.3" ShapeID="_x0000_i1114" DrawAspect="Content" ObjectID="_1566535930" r:id="rId19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36" w:dyaOrig="360">
                <v:shape id="_x0000_i1115" type="#_x0000_t75" style="width:47.25pt;height:18pt" o:ole="">
                  <v:imagedata r:id="rId193" o:title=""/>
                </v:shape>
                <o:OLEObject Type="Embed" ProgID="Equation.3" ShapeID="_x0000_i1115" DrawAspect="Content" ObjectID="_1566535931" r:id="rId19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64" w:dyaOrig="336">
                <v:shape id="_x0000_i1116" type="#_x0000_t75" style="width:42.75pt;height:17.25pt" o:ole="">
                  <v:imagedata r:id="rId195" o:title=""/>
                </v:shape>
                <o:OLEObject Type="Embed" ProgID="Equation.3" ShapeID="_x0000_i1116" DrawAspect="Content" ObjectID="_1566535932" r:id="rId19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13</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1824" w:dyaOrig="360">
                <v:shape id="_x0000_i1117" type="#_x0000_t75" style="width:90.75pt;height:18pt" o:ole="">
                  <v:imagedata r:id="rId197" o:title=""/>
                </v:shape>
                <o:OLEObject Type="Embed" ProgID="Equation.3" ShapeID="_x0000_i1117" DrawAspect="Content" ObjectID="_1566535933" r:id="rId19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118" type="#_x0000_t75" style="width:21pt;height:17.25pt" o:ole="">
                  <v:imagedata r:id="rId199" o:title=""/>
                </v:shape>
                <o:OLEObject Type="Embed" ProgID="Equation.3" ShapeID="_x0000_i1118" DrawAspect="Content" ObjectID="_1566535934" r:id="rId20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119" type="#_x0000_t75" style="width:45pt;height:18pt" o:ole="">
                  <v:imagedata r:id="rId201" o:title=""/>
                </v:shape>
                <o:OLEObject Type="Embed" ProgID="Equation.3" ShapeID="_x0000_i1119" DrawAspect="Content" ObjectID="_1566535935" r:id="rId20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36" w:dyaOrig="360">
                <v:shape id="_x0000_i1120" type="#_x0000_t75" style="width:47.25pt;height:18pt" o:ole="">
                  <v:imagedata r:id="rId203" o:title=""/>
                </v:shape>
                <o:OLEObject Type="Embed" ProgID="Equation.3" ShapeID="_x0000_i1120" DrawAspect="Content" ObjectID="_1566535936" r:id="rId20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64" w:dyaOrig="336">
                <v:shape id="_x0000_i1121" type="#_x0000_t75" style="width:42.75pt;height:17.25pt" o:ole="">
                  <v:imagedata r:id="rId205" o:title=""/>
                </v:shape>
                <o:OLEObject Type="Embed" ProgID="Equation.3" ShapeID="_x0000_i1121" DrawAspect="Content" ObjectID="_1566535937" r:id="rId20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14</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1836" w:dyaOrig="360">
                <v:shape id="_x0000_i1122" type="#_x0000_t75" style="width:91.5pt;height:18pt" o:ole="">
                  <v:imagedata r:id="rId207" o:title=""/>
                </v:shape>
                <o:OLEObject Type="Embed" ProgID="Equation.3" ShapeID="_x0000_i1122" DrawAspect="Content" ObjectID="_1566535938" r:id="rId20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123" type="#_x0000_t75" style="width:21pt;height:17.25pt" o:ole="">
                  <v:imagedata r:id="rId209" o:title=""/>
                </v:shape>
                <o:OLEObject Type="Embed" ProgID="Equation.3" ShapeID="_x0000_i1123" DrawAspect="Content" ObjectID="_1566535939" r:id="rId21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76" w:dyaOrig="360">
                <v:shape id="_x0000_i1124" type="#_x0000_t75" style="width:43.5pt;height:18pt" o:ole="">
                  <v:imagedata r:id="rId211" o:title=""/>
                </v:shape>
                <o:OLEObject Type="Embed" ProgID="Equation.3" ShapeID="_x0000_i1124" DrawAspect="Content" ObjectID="_1566535940" r:id="rId21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36" w:dyaOrig="360">
                <v:shape id="_x0000_i1125" type="#_x0000_t75" style="width:47.25pt;height:18pt" o:ole="">
                  <v:imagedata r:id="rId213" o:title=""/>
                </v:shape>
                <o:OLEObject Type="Embed" ProgID="Equation.3" ShapeID="_x0000_i1125" DrawAspect="Content" ObjectID="_1566535941" r:id="rId21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76" w:dyaOrig="336">
                <v:shape id="_x0000_i1126" type="#_x0000_t75" style="width:43.5pt;height:17.25pt" o:ole="">
                  <v:imagedata r:id="rId215" o:title=""/>
                </v:shape>
                <o:OLEObject Type="Embed" ProgID="Equation.3" ShapeID="_x0000_i1126" DrawAspect="Content" ObjectID="_1566535942" r:id="rId21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15</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1536" w:dyaOrig="360">
                <v:shape id="_x0000_i1127" type="#_x0000_t75" style="width:77.25pt;height:18pt" o:ole="">
                  <v:imagedata r:id="rId217" o:title=""/>
                </v:shape>
                <o:OLEObject Type="Embed" ProgID="Equation.3" ShapeID="_x0000_i1127" DrawAspect="Content" ObjectID="_1566535943" r:id="rId21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128" type="#_x0000_t75" style="width:21pt;height:17.25pt" o:ole="">
                  <v:imagedata r:id="rId219" o:title=""/>
                </v:shape>
                <o:OLEObject Type="Embed" ProgID="Equation.3" ShapeID="_x0000_i1128" DrawAspect="Content" ObjectID="_1566535944" r:id="rId22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129" type="#_x0000_t75" style="width:45pt;height:18pt" o:ole="">
                  <v:imagedata r:id="rId221" o:title=""/>
                </v:shape>
                <o:OLEObject Type="Embed" ProgID="Equation.3" ShapeID="_x0000_i1129" DrawAspect="Content" ObjectID="_1566535945" r:id="rId22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36" w:dyaOrig="360">
                <v:shape id="_x0000_i1130" type="#_x0000_t75" style="width:47.25pt;height:18pt" o:ole="">
                  <v:imagedata r:id="rId223" o:title=""/>
                </v:shape>
                <o:OLEObject Type="Embed" ProgID="Equation.3" ShapeID="_x0000_i1130" DrawAspect="Content" ObjectID="_1566535946" r:id="rId22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2"/>
                <w:sz w:val="20"/>
                <w:szCs w:val="20"/>
              </w:rPr>
              <w:object w:dxaOrig="936" w:dyaOrig="384">
                <v:shape id="_x0000_i1131" type="#_x0000_t75" style="width:47.25pt;height:18.75pt" o:ole="">
                  <v:imagedata r:id="rId225" o:title=""/>
                </v:shape>
                <o:OLEObject Type="Embed" ProgID="Equation.3" ShapeID="_x0000_i1131" DrawAspect="Content" ObjectID="_1566535947" r:id="rId226"/>
              </w:object>
            </w:r>
          </w:p>
        </w:tc>
      </w:tr>
    </w:tbl>
    <w:p w:rsidR="006F71F5" w:rsidRPr="00193F28" w:rsidRDefault="006F71F5" w:rsidP="006F71F5">
      <w:pPr>
        <w:rPr>
          <w:rFonts w:ascii="Times New Roman" w:hAnsi="Times New Roman" w:cs="Times New Roman"/>
          <w:sz w:val="20"/>
          <w:szCs w:val="20"/>
        </w:rPr>
      </w:pPr>
    </w:p>
    <w:p w:rsidR="004F36CC" w:rsidRPr="00193F28" w:rsidRDefault="004F36CC" w:rsidP="007028FD">
      <w:pPr>
        <w:jc w:val="both"/>
        <w:rPr>
          <w:rFonts w:ascii="Times New Roman" w:hAnsi="Times New Roman" w:cs="Times New Roman"/>
          <w:sz w:val="20"/>
          <w:szCs w:val="20"/>
        </w:rPr>
      </w:pPr>
      <w:r w:rsidRPr="00193F28">
        <w:rPr>
          <w:rFonts w:ascii="Times New Roman" w:hAnsi="Times New Roman" w:cs="Times New Roman"/>
          <w:sz w:val="20"/>
          <w:szCs w:val="20"/>
        </w:rPr>
        <w:t xml:space="preserve">Two-stage codebook design is applied </w:t>
      </w:r>
      <w:r w:rsidR="00793D33" w:rsidRPr="00193F28">
        <w:rPr>
          <w:rFonts w:ascii="Times New Roman" w:hAnsi="Times New Roman" w:cs="Times New Roman"/>
          <w:sz w:val="20"/>
          <w:szCs w:val="20"/>
        </w:rPr>
        <w:t>in</w:t>
      </w:r>
      <w:r w:rsidRPr="00193F28">
        <w:rPr>
          <w:rFonts w:ascii="Times New Roman" w:hAnsi="Times New Roman" w:cs="Times New Roman"/>
          <w:sz w:val="20"/>
          <w:szCs w:val="20"/>
        </w:rPr>
        <w:t xml:space="preserve"> LTE Rel-1</w:t>
      </w:r>
      <w:r w:rsidR="00257BD4" w:rsidRPr="00193F28">
        <w:rPr>
          <w:rFonts w:ascii="Times New Roman" w:hAnsi="Times New Roman" w:cs="Times New Roman"/>
          <w:sz w:val="20"/>
          <w:szCs w:val="20"/>
        </w:rPr>
        <w:t>0</w:t>
      </w:r>
      <w:r w:rsidRPr="00193F28">
        <w:rPr>
          <w:rFonts w:ascii="Times New Roman" w:hAnsi="Times New Roman" w:cs="Times New Roman"/>
          <w:sz w:val="20"/>
          <w:szCs w:val="20"/>
        </w:rPr>
        <w:t xml:space="preserve"> DL codebook</w:t>
      </w:r>
      <w:r w:rsidR="00793D33" w:rsidRPr="00193F28">
        <w:rPr>
          <w:rFonts w:ascii="Times New Roman" w:hAnsi="Times New Roman" w:cs="Times New Roman"/>
          <w:sz w:val="20"/>
          <w:szCs w:val="20"/>
        </w:rPr>
        <w:t xml:space="preserve"> design</w:t>
      </w:r>
      <w:r w:rsidRPr="00193F28">
        <w:rPr>
          <w:rFonts w:ascii="Times New Roman" w:hAnsi="Times New Roman" w:cs="Times New Roman"/>
          <w:sz w:val="20"/>
          <w:szCs w:val="20"/>
        </w:rPr>
        <w:t xml:space="preserve">, as well as </w:t>
      </w:r>
      <w:r w:rsidR="00793D33" w:rsidRPr="00193F28">
        <w:rPr>
          <w:rFonts w:ascii="Times New Roman" w:hAnsi="Times New Roman" w:cs="Times New Roman"/>
          <w:sz w:val="20"/>
          <w:szCs w:val="20"/>
        </w:rPr>
        <w:t xml:space="preserve">in </w:t>
      </w:r>
      <w:r w:rsidRPr="00193F28">
        <w:rPr>
          <w:rFonts w:ascii="Times New Roman" w:hAnsi="Times New Roman" w:cs="Times New Roman"/>
          <w:sz w:val="20"/>
          <w:szCs w:val="20"/>
        </w:rPr>
        <w:t xml:space="preserve">NR DL codebook. The motivation of using two-stage codebook is the reduction of feedback overhead for frequency selective precoding, where only partial precoder information is needed per subband. </w:t>
      </w:r>
      <w:r w:rsidR="00007CA2" w:rsidRPr="00193F28">
        <w:rPr>
          <w:rFonts w:ascii="Times New Roman" w:hAnsi="Times New Roman" w:cs="Times New Roman"/>
          <w:sz w:val="20"/>
          <w:szCs w:val="20"/>
        </w:rPr>
        <w:t>Since the uplink 4Tx transmission could support frequency selective precoding, based on gNB configuration, as agreed in RAN1 #89</w:t>
      </w:r>
      <w:r w:rsidRPr="00193F28">
        <w:rPr>
          <w:rFonts w:ascii="Times New Roman" w:hAnsi="Times New Roman" w:cs="Times New Roman"/>
          <w:sz w:val="20"/>
          <w:szCs w:val="20"/>
        </w:rPr>
        <w:t xml:space="preserve"> [2]</w:t>
      </w:r>
      <w:r w:rsidR="00007CA2" w:rsidRPr="00193F28">
        <w:rPr>
          <w:rFonts w:ascii="Times New Roman" w:hAnsi="Times New Roman" w:cs="Times New Roman"/>
          <w:sz w:val="20"/>
          <w:szCs w:val="20"/>
        </w:rPr>
        <w:t>, two</w:t>
      </w:r>
      <w:r w:rsidRPr="00193F28">
        <w:rPr>
          <w:rFonts w:ascii="Times New Roman" w:hAnsi="Times New Roman" w:cs="Times New Roman"/>
          <w:sz w:val="20"/>
          <w:szCs w:val="20"/>
        </w:rPr>
        <w:t xml:space="preserve">-stage codebook </w:t>
      </w:r>
      <w:r w:rsidR="00007CA2" w:rsidRPr="00193F28">
        <w:rPr>
          <w:rFonts w:ascii="Times New Roman" w:hAnsi="Times New Roman" w:cs="Times New Roman"/>
          <w:sz w:val="20"/>
          <w:szCs w:val="20"/>
        </w:rPr>
        <w:t xml:space="preserve">might </w:t>
      </w:r>
      <w:r w:rsidRPr="00193F28">
        <w:rPr>
          <w:rFonts w:ascii="Times New Roman" w:hAnsi="Times New Roman" w:cs="Times New Roman"/>
          <w:sz w:val="20"/>
          <w:szCs w:val="20"/>
        </w:rPr>
        <w:t xml:space="preserve">be </w:t>
      </w:r>
      <w:r w:rsidR="00561F89" w:rsidRPr="00193F28">
        <w:rPr>
          <w:rFonts w:ascii="Times New Roman" w:hAnsi="Times New Roman" w:cs="Times New Roman"/>
          <w:sz w:val="20"/>
          <w:szCs w:val="20"/>
        </w:rPr>
        <w:t>favorable</w:t>
      </w:r>
      <w:r w:rsidRPr="00193F28">
        <w:rPr>
          <w:rFonts w:ascii="Times New Roman" w:hAnsi="Times New Roman" w:cs="Times New Roman"/>
          <w:sz w:val="20"/>
          <w:szCs w:val="20"/>
        </w:rPr>
        <w:t xml:space="preserve"> for uplink with reduced feedback overhead</w:t>
      </w:r>
      <w:r w:rsidR="00007CA2" w:rsidRPr="00193F28">
        <w:rPr>
          <w:rFonts w:ascii="Times New Roman" w:hAnsi="Times New Roman" w:cs="Times New Roman"/>
          <w:sz w:val="20"/>
          <w:szCs w:val="20"/>
        </w:rPr>
        <w:t xml:space="preserve">. </w:t>
      </w:r>
    </w:p>
    <w:p w:rsidR="00197017" w:rsidRPr="00193F28" w:rsidRDefault="004F36CC" w:rsidP="007028FD">
      <w:pPr>
        <w:jc w:val="both"/>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T</w:t>
      </w:r>
      <w:r w:rsidR="00051454" w:rsidRPr="00193F28">
        <w:rPr>
          <w:rFonts w:ascii="Times New Roman" w:eastAsia="MS Mincho" w:hAnsi="Times New Roman" w:cs="Times New Roman"/>
          <w:sz w:val="20"/>
          <w:szCs w:val="20"/>
          <w:lang w:eastAsia="ja-JP"/>
        </w:rPr>
        <w:t>he LTE Rel-1</w:t>
      </w:r>
      <w:r w:rsidR="00257BD4" w:rsidRPr="00193F28">
        <w:rPr>
          <w:rFonts w:ascii="Times New Roman" w:eastAsia="MS Mincho" w:hAnsi="Times New Roman" w:cs="Times New Roman"/>
          <w:sz w:val="20"/>
          <w:szCs w:val="20"/>
          <w:lang w:eastAsia="ja-JP"/>
        </w:rPr>
        <w:t>0</w:t>
      </w:r>
      <w:r w:rsidR="00051454" w:rsidRPr="00193F28">
        <w:rPr>
          <w:rFonts w:ascii="Times New Roman" w:eastAsia="MS Mincho" w:hAnsi="Times New Roman" w:cs="Times New Roman"/>
          <w:sz w:val="20"/>
          <w:szCs w:val="20"/>
          <w:lang w:eastAsia="ja-JP"/>
        </w:rPr>
        <w:t xml:space="preserve"> DL codebook </w:t>
      </w:r>
      <w:r w:rsidRPr="00193F28">
        <w:rPr>
          <w:rFonts w:ascii="Times New Roman" w:eastAsia="MS Mincho" w:hAnsi="Times New Roman" w:cs="Times New Roman"/>
          <w:sz w:val="20"/>
          <w:szCs w:val="20"/>
          <w:lang w:eastAsia="ja-JP"/>
        </w:rPr>
        <w:t>has this</w:t>
      </w:r>
      <w:r w:rsidR="002E73C0" w:rsidRPr="00193F28">
        <w:rPr>
          <w:rFonts w:ascii="Times New Roman" w:eastAsia="MS Mincho" w:hAnsi="Times New Roman" w:cs="Times New Roman"/>
          <w:sz w:val="20"/>
          <w:szCs w:val="20"/>
          <w:lang w:eastAsia="ja-JP"/>
        </w:rPr>
        <w:t xml:space="preserve"> general </w:t>
      </w:r>
      <w:r w:rsidR="00051454" w:rsidRPr="00193F28">
        <w:rPr>
          <w:rFonts w:ascii="Times New Roman" w:eastAsia="MS Mincho" w:hAnsi="Times New Roman" w:cs="Times New Roman"/>
          <w:sz w:val="20"/>
          <w:szCs w:val="20"/>
          <w:lang w:eastAsia="ja-JP"/>
        </w:rPr>
        <w:t xml:space="preserve">two-stage codebook structure for </w:t>
      </w:r>
      <w:r w:rsidRPr="00193F28">
        <w:rPr>
          <w:rFonts w:ascii="Times New Roman" w:eastAsia="MS Mincho" w:hAnsi="Times New Roman" w:cs="Times New Roman"/>
          <w:sz w:val="20"/>
          <w:szCs w:val="20"/>
          <w:lang w:eastAsia="ja-JP"/>
        </w:rPr>
        <w:t xml:space="preserve">a </w:t>
      </w:r>
      <w:r w:rsidR="00051454" w:rsidRPr="00193F28">
        <w:rPr>
          <w:rFonts w:ascii="Times New Roman" w:eastAsia="MS Mincho" w:hAnsi="Times New Roman" w:cs="Times New Roman"/>
          <w:sz w:val="20"/>
          <w:szCs w:val="20"/>
          <w:lang w:eastAsia="ja-JP"/>
        </w:rPr>
        <w:t xml:space="preserve">precoder </w:t>
      </w:r>
      <m:oMath>
        <m:r>
          <m:rPr>
            <m:sty m:val="bi"/>
          </m:rPr>
          <w:rPr>
            <w:rFonts w:ascii="Cambria Math" w:eastAsia="MS Mincho" w:hAnsi="Cambria Math" w:cs="Times New Roman"/>
            <w:sz w:val="20"/>
            <w:szCs w:val="20"/>
            <w:lang w:eastAsia="ja-JP"/>
          </w:rPr>
          <m:t>W</m:t>
        </m:r>
      </m:oMath>
      <w:r w:rsidR="00051454" w:rsidRPr="00193F28">
        <w:rPr>
          <w:rFonts w:ascii="Times New Roman" w:eastAsia="MS Mincho" w:hAnsi="Times New Roman" w:cs="Times New Roman"/>
          <w:b/>
          <w:sz w:val="20"/>
          <w:szCs w:val="20"/>
          <w:lang w:eastAsia="ja-JP"/>
        </w:rPr>
        <w:t>:</w:t>
      </w:r>
    </w:p>
    <w:p w:rsidR="002E73C0" w:rsidRPr="00193F28" w:rsidRDefault="00091E2E" w:rsidP="0095114B">
      <w:pPr>
        <w:rPr>
          <w:rFonts w:ascii="Times New Roman" w:eastAsia="MS Mincho" w:hAnsi="Times New Roman" w:cs="Times New Roman"/>
          <w:b/>
          <w:sz w:val="20"/>
          <w:szCs w:val="20"/>
          <w:lang w:eastAsia="ja-JP"/>
        </w:rPr>
      </w:pPr>
      <m:oMathPara>
        <m:oMath>
          <m:r>
            <m:rPr>
              <m:sty m:val="bi"/>
            </m:rPr>
            <w:rPr>
              <w:rFonts w:ascii="Cambria Math" w:eastAsia="MS Mincho" w:hAnsi="Cambria Math" w:cs="Times New Roman"/>
              <w:sz w:val="20"/>
              <w:szCs w:val="20"/>
              <w:lang w:eastAsia="ja-JP"/>
            </w:rPr>
            <m:t>W=</m:t>
          </m:r>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W</m:t>
              </m:r>
            </m:e>
            <m:sub>
              <m:r>
                <m:rPr>
                  <m:sty m:val="bi"/>
                </m:rPr>
                <w:rPr>
                  <w:rFonts w:ascii="Cambria Math" w:eastAsia="MS Mincho" w:hAnsi="Cambria Math" w:cs="Times New Roman"/>
                  <w:sz w:val="20"/>
                  <w:szCs w:val="20"/>
                  <w:lang w:eastAsia="ja-JP"/>
                </w:rPr>
                <m:t>1</m:t>
              </m:r>
            </m:sub>
          </m:sSub>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W</m:t>
              </m:r>
            </m:e>
            <m:sub>
              <m:r>
                <m:rPr>
                  <m:sty m:val="bi"/>
                </m:rPr>
                <w:rPr>
                  <w:rFonts w:ascii="Cambria Math" w:eastAsia="MS Mincho" w:hAnsi="Cambria Math" w:cs="Times New Roman"/>
                  <w:sz w:val="20"/>
                  <w:szCs w:val="20"/>
                  <w:lang w:eastAsia="ja-JP"/>
                </w:rPr>
                <m:t>2</m:t>
              </m:r>
            </m:sub>
          </m:sSub>
        </m:oMath>
      </m:oMathPara>
    </w:p>
    <w:p w:rsidR="00091E2E" w:rsidRPr="00193F28" w:rsidRDefault="005E3B04" w:rsidP="0095114B">
      <w:pPr>
        <w:rPr>
          <w:rFonts w:ascii="Times New Roman" w:eastAsia="MS Mincho" w:hAnsi="Times New Roman" w:cs="Times New Roman"/>
          <w:sz w:val="20"/>
          <w:szCs w:val="20"/>
          <w:lang w:eastAsia="ja-JP"/>
        </w:rPr>
      </w:pPr>
      <m:oMathPara>
        <m:oMath>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W</m:t>
              </m:r>
            </m:e>
            <m:sub>
              <m:r>
                <m:rPr>
                  <m:sty m:val="bi"/>
                </m:rPr>
                <w:rPr>
                  <w:rFonts w:ascii="Cambria Math" w:eastAsia="MS Mincho" w:hAnsi="Cambria Math" w:cs="Times New Roman"/>
                  <w:sz w:val="20"/>
                  <w:szCs w:val="20"/>
                  <w:lang w:eastAsia="ja-JP"/>
                </w:rPr>
                <m:t>1</m:t>
              </m:r>
            </m:sub>
          </m:sSub>
          <m:r>
            <m:rPr>
              <m:sty m:val="bi"/>
            </m:rPr>
            <w:rPr>
              <w:rFonts w:ascii="Cambria Math" w:eastAsia="MS Mincho" w:hAnsi="Cambria Math" w:cs="Times New Roman"/>
              <w:sz w:val="20"/>
              <w:szCs w:val="20"/>
              <w:lang w:eastAsia="ja-JP"/>
            </w:rPr>
            <m:t>=</m:t>
          </m:r>
          <m:d>
            <m:dPr>
              <m:begChr m:val="["/>
              <m:endChr m:val="]"/>
              <m:ctrlPr>
                <w:rPr>
                  <w:rFonts w:ascii="Cambria Math" w:eastAsia="MS Mincho" w:hAnsi="Cambria Math" w:cs="Times New Roman"/>
                  <w:b/>
                  <w:i/>
                  <w:sz w:val="20"/>
                  <w:szCs w:val="20"/>
                  <w:lang w:eastAsia="ja-JP"/>
                </w:rPr>
              </m:ctrlPr>
            </m:dPr>
            <m:e>
              <m:m>
                <m:mPr>
                  <m:mcs>
                    <m:mc>
                      <m:mcPr>
                        <m:count m:val="2"/>
                        <m:mcJc m:val="center"/>
                      </m:mcPr>
                    </m:mc>
                  </m:mcs>
                  <m:ctrlPr>
                    <w:rPr>
                      <w:rFonts w:ascii="Cambria Math" w:eastAsia="MS Mincho" w:hAnsi="Cambria Math" w:cs="Times New Roman"/>
                      <w:b/>
                      <w:i/>
                      <w:sz w:val="20"/>
                      <w:szCs w:val="20"/>
                      <w:lang w:eastAsia="ja-JP"/>
                    </w:rPr>
                  </m:ctrlPr>
                </m:mPr>
                <m:mr>
                  <m:e>
                    <m:r>
                      <m:rPr>
                        <m:sty m:val="bi"/>
                      </m:rPr>
                      <w:rPr>
                        <w:rFonts w:ascii="Cambria Math" w:eastAsia="MS Mincho" w:hAnsi="Cambria Math" w:cs="Times New Roman"/>
                        <w:sz w:val="20"/>
                        <w:szCs w:val="20"/>
                        <w:lang w:eastAsia="ja-JP"/>
                      </w:rPr>
                      <m:t>B</m:t>
                    </m:r>
                  </m:e>
                  <m:e>
                    <m:r>
                      <m:rPr>
                        <m:sty m:val="bi"/>
                      </m:rPr>
                      <w:rPr>
                        <w:rFonts w:ascii="Cambria Math" w:eastAsia="MS Mincho" w:hAnsi="Cambria Math" w:cs="Times New Roman"/>
                        <w:sz w:val="20"/>
                        <w:szCs w:val="20"/>
                        <w:lang w:eastAsia="ja-JP"/>
                      </w:rPr>
                      <m:t>0</m:t>
                    </m:r>
                  </m:e>
                </m:mr>
                <m:mr>
                  <m:e>
                    <m:r>
                      <m:rPr>
                        <m:sty m:val="bi"/>
                      </m:rPr>
                      <w:rPr>
                        <w:rFonts w:ascii="Cambria Math" w:eastAsia="MS Mincho" w:hAnsi="Cambria Math" w:cs="Times New Roman"/>
                        <w:sz w:val="20"/>
                        <w:szCs w:val="20"/>
                        <w:lang w:eastAsia="ja-JP"/>
                      </w:rPr>
                      <m:t>0</m:t>
                    </m:r>
                  </m:e>
                  <m:e>
                    <m:r>
                      <m:rPr>
                        <m:sty m:val="bi"/>
                      </m:rPr>
                      <w:rPr>
                        <w:rFonts w:ascii="Cambria Math" w:eastAsia="MS Mincho" w:hAnsi="Cambria Math" w:cs="Times New Roman"/>
                        <w:sz w:val="20"/>
                        <w:szCs w:val="20"/>
                        <w:lang w:eastAsia="ja-JP"/>
                      </w:rPr>
                      <m:t>B</m:t>
                    </m:r>
                  </m:e>
                </m:mr>
              </m:m>
            </m:e>
          </m:d>
        </m:oMath>
      </m:oMathPara>
    </w:p>
    <w:p w:rsidR="00257BD4" w:rsidRPr="00193F28" w:rsidRDefault="00091E2E" w:rsidP="00257BD4">
      <w:pPr>
        <w:jc w:val="both"/>
        <w:rPr>
          <w:rFonts w:ascii="Times New Roman" w:hAnsi="Times New Roman" w:cs="Times New Roman"/>
          <w:sz w:val="20"/>
          <w:szCs w:val="20"/>
        </w:rPr>
      </w:pPr>
      <w:r w:rsidRPr="00193F28">
        <w:rPr>
          <w:rFonts w:ascii="Times New Roman" w:eastAsia="MS Mincho" w:hAnsi="Times New Roman" w:cs="Times New Roman"/>
          <w:sz w:val="20"/>
          <w:szCs w:val="20"/>
          <w:lang w:eastAsia="ja-JP"/>
        </w:rPr>
        <w:t xml:space="preserve">where </w:t>
      </w:r>
      <m:oMath>
        <m:r>
          <m:rPr>
            <m:sty m:val="bi"/>
          </m:rPr>
          <w:rPr>
            <w:rFonts w:ascii="Cambria Math" w:eastAsia="MS Mincho" w:hAnsi="Cambria Math" w:cs="Times New Roman"/>
            <w:sz w:val="20"/>
            <w:szCs w:val="20"/>
            <w:lang w:eastAsia="ja-JP"/>
          </w:rPr>
          <m:t>B</m:t>
        </m:r>
      </m:oMath>
      <w:r w:rsidRPr="00193F28">
        <w:rPr>
          <w:rFonts w:ascii="Times New Roman" w:eastAsia="MS Mincho" w:hAnsi="Times New Roman" w:cs="Times New Roman"/>
          <w:sz w:val="20"/>
          <w:szCs w:val="20"/>
          <w:lang w:eastAsia="ja-JP"/>
        </w:rPr>
        <w:t xml:space="preserve"> is the beam matrix with size </w:t>
      </w:r>
      <m:oMath>
        <m:f>
          <m:fPr>
            <m:ctrlPr>
              <w:rPr>
                <w:rFonts w:ascii="Cambria Math" w:eastAsia="MS Mincho" w:hAnsi="Cambria Math" w:cs="Times New Roman"/>
                <w:i/>
                <w:sz w:val="20"/>
                <w:szCs w:val="20"/>
                <w:lang w:eastAsia="ja-JP"/>
              </w:rPr>
            </m:ctrlPr>
          </m:fPr>
          <m:num>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N</m:t>
                </m:r>
              </m:e>
              <m:sub>
                <m:r>
                  <w:rPr>
                    <w:rFonts w:ascii="Cambria Math" w:eastAsia="MS Mincho" w:hAnsi="Cambria Math" w:cs="Times New Roman"/>
                    <w:sz w:val="20"/>
                    <w:szCs w:val="20"/>
                    <w:lang w:eastAsia="ja-JP"/>
                  </w:rPr>
                  <m:t>T</m:t>
                </m:r>
              </m:sub>
            </m:sSub>
          </m:num>
          <m:den>
            <m:r>
              <w:rPr>
                <w:rFonts w:ascii="Cambria Math" w:eastAsia="MS Mincho" w:hAnsi="Cambria Math" w:cs="Times New Roman"/>
                <w:sz w:val="20"/>
                <w:szCs w:val="20"/>
                <w:lang w:eastAsia="ja-JP"/>
              </w:rPr>
              <m:t>2</m:t>
            </m:r>
          </m:den>
        </m:f>
        <m:r>
          <w:rPr>
            <w:rFonts w:ascii="Cambria Math" w:eastAsia="MS Mincho" w:hAnsi="Cambria Math" w:cs="Times New Roman"/>
            <w:sz w:val="20"/>
            <w:szCs w:val="20"/>
            <w:lang w:eastAsia="ja-JP"/>
          </w:rPr>
          <m:t>×4</m:t>
        </m:r>
      </m:oMath>
      <w:r w:rsidRPr="00193F28">
        <w:rPr>
          <w:rFonts w:ascii="Times New Roman" w:eastAsia="MS Mincho" w:hAnsi="Times New Roman" w:cs="Times New Roman"/>
          <w:sz w:val="20"/>
          <w:szCs w:val="20"/>
          <w:lang w:eastAsia="ja-JP"/>
        </w:rPr>
        <w:t xml:space="preserve">, and </w:t>
      </w:r>
      <m:oMath>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W</m:t>
            </m:r>
          </m:e>
          <m:sub>
            <m:r>
              <m:rPr>
                <m:sty m:val="bi"/>
              </m:rPr>
              <w:rPr>
                <w:rFonts w:ascii="Cambria Math" w:eastAsia="MS Mincho" w:hAnsi="Cambria Math" w:cs="Times New Roman"/>
                <w:sz w:val="20"/>
                <w:szCs w:val="20"/>
                <w:lang w:eastAsia="ja-JP"/>
              </w:rPr>
              <m:t>2</m:t>
            </m:r>
          </m:sub>
        </m:sSub>
      </m:oMath>
      <w:r w:rsidRPr="00193F28">
        <w:rPr>
          <w:rFonts w:ascii="Times New Roman" w:eastAsia="MS Mincho" w:hAnsi="Times New Roman" w:cs="Times New Roman"/>
          <w:b/>
          <w:sz w:val="20"/>
          <w:szCs w:val="20"/>
          <w:lang w:eastAsia="ja-JP"/>
        </w:rPr>
        <w:t xml:space="preserve"> </w:t>
      </w:r>
      <w:r w:rsidRPr="00193F28">
        <w:rPr>
          <w:rFonts w:ascii="Times New Roman" w:eastAsia="MS Mincho" w:hAnsi="Times New Roman" w:cs="Times New Roman"/>
          <w:sz w:val="20"/>
          <w:szCs w:val="20"/>
          <w:lang w:eastAsia="ja-JP"/>
        </w:rPr>
        <w:t>performs beam selection, co-phasing, and normalization.</w:t>
      </w:r>
      <w:r w:rsidR="00A53BB4" w:rsidRPr="00193F28">
        <w:rPr>
          <w:rFonts w:ascii="Times New Roman" w:eastAsia="MS Mincho" w:hAnsi="Times New Roman" w:cs="Times New Roman"/>
          <w:sz w:val="20"/>
          <w:szCs w:val="20"/>
          <w:lang w:eastAsia="ja-JP"/>
        </w:rPr>
        <w:t xml:space="preserve"> </w:t>
      </w:r>
      <w:r w:rsidRPr="00193F28">
        <w:rPr>
          <w:rFonts w:ascii="Times New Roman" w:eastAsia="MS Mincho" w:hAnsi="Times New Roman" w:cs="Times New Roman"/>
          <w:sz w:val="20"/>
          <w:szCs w:val="20"/>
          <w:lang w:eastAsia="ja-JP"/>
        </w:rPr>
        <w:t xml:space="preserve">For 4Tx, the beam matrix </w:t>
      </w:r>
      <m:oMath>
        <m:r>
          <m:rPr>
            <m:sty m:val="bi"/>
          </m:rPr>
          <w:rPr>
            <w:rFonts w:ascii="Cambria Math" w:eastAsia="MS Mincho" w:hAnsi="Cambria Math" w:cs="Times New Roman"/>
            <w:sz w:val="20"/>
            <w:szCs w:val="20"/>
            <w:lang w:eastAsia="ja-JP"/>
          </w:rPr>
          <m:t>B=</m:t>
        </m:r>
        <m:sSub>
          <m:sSubPr>
            <m:ctrlPr>
              <w:rPr>
                <w:rFonts w:ascii="Cambria Math" w:eastAsia="MS Mincho" w:hAnsi="Cambria Math" w:cs="Times New Roman"/>
                <w:b/>
                <w:i/>
                <w:sz w:val="20"/>
                <w:szCs w:val="20"/>
                <w:lang w:eastAsia="ja-JP"/>
              </w:rPr>
            </m:ctrlPr>
          </m:sSubPr>
          <m:e>
            <m:d>
              <m:dPr>
                <m:begChr m:val="["/>
                <m:endChr m:val="]"/>
                <m:ctrlPr>
                  <w:rPr>
                    <w:rFonts w:ascii="Cambria Math" w:eastAsia="MS Mincho" w:hAnsi="Cambria Math" w:cs="Times New Roman"/>
                    <w:b/>
                    <w:i/>
                    <w:sz w:val="20"/>
                    <w:szCs w:val="20"/>
                    <w:lang w:eastAsia="ja-JP"/>
                  </w:rPr>
                </m:ctrlPr>
              </m:dPr>
              <m:e>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v</m:t>
                    </m:r>
                  </m:e>
                  <m:sub>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i</m:t>
                        </m:r>
                      </m:e>
                      <m:sub>
                        <m:r>
                          <m:rPr>
                            <m:sty m:val="bi"/>
                          </m:rPr>
                          <w:rPr>
                            <w:rFonts w:ascii="Cambria Math" w:eastAsia="MS Mincho" w:hAnsi="Cambria Math" w:cs="Times New Roman"/>
                            <w:sz w:val="20"/>
                            <w:szCs w:val="20"/>
                            <w:lang w:eastAsia="ja-JP"/>
                          </w:rPr>
                          <m:t>1</m:t>
                        </m:r>
                      </m:sub>
                    </m:sSub>
                  </m:sub>
                </m:sSub>
                <m:r>
                  <m:rPr>
                    <m:sty m:val="bi"/>
                  </m:rPr>
                  <w:rPr>
                    <w:rFonts w:ascii="Cambria Math" w:eastAsia="MS Mincho" w:hAnsi="Cambria Math" w:cs="Times New Roman"/>
                    <w:sz w:val="20"/>
                    <w:szCs w:val="20"/>
                    <w:lang w:eastAsia="ja-JP"/>
                  </w:rPr>
                  <m:t>,</m:t>
                </m:r>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v</m:t>
                    </m:r>
                  </m:e>
                  <m:sub>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i</m:t>
                        </m:r>
                      </m:e>
                      <m:sub>
                        <m:r>
                          <m:rPr>
                            <m:sty m:val="bi"/>
                          </m:rPr>
                          <w:rPr>
                            <w:rFonts w:ascii="Cambria Math" w:eastAsia="MS Mincho" w:hAnsi="Cambria Math" w:cs="Times New Roman"/>
                            <w:sz w:val="20"/>
                            <w:szCs w:val="20"/>
                            <w:lang w:eastAsia="ja-JP"/>
                          </w:rPr>
                          <m:t>1</m:t>
                        </m:r>
                      </m:sub>
                    </m:sSub>
                    <m:r>
                      <m:rPr>
                        <m:sty m:val="bi"/>
                      </m:rPr>
                      <w:rPr>
                        <w:rFonts w:ascii="Cambria Math" w:eastAsia="MS Mincho" w:hAnsi="Cambria Math" w:cs="Times New Roman"/>
                        <w:sz w:val="20"/>
                        <w:szCs w:val="20"/>
                        <w:lang w:eastAsia="ja-JP"/>
                      </w:rPr>
                      <m:t>+8</m:t>
                    </m:r>
                  </m:sub>
                </m:sSub>
                <m:r>
                  <m:rPr>
                    <m:sty m:val="bi"/>
                  </m:rPr>
                  <w:rPr>
                    <w:rFonts w:ascii="Cambria Math" w:eastAsia="MS Mincho" w:hAnsi="Cambria Math" w:cs="Times New Roman"/>
                    <w:sz w:val="20"/>
                    <w:szCs w:val="20"/>
                    <w:lang w:eastAsia="ja-JP"/>
                  </w:rPr>
                  <m:t>,</m:t>
                </m:r>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v</m:t>
                    </m:r>
                  </m:e>
                  <m:sub>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i</m:t>
                        </m:r>
                      </m:e>
                      <m:sub>
                        <m:r>
                          <m:rPr>
                            <m:sty m:val="bi"/>
                          </m:rPr>
                          <w:rPr>
                            <w:rFonts w:ascii="Cambria Math" w:eastAsia="MS Mincho" w:hAnsi="Cambria Math" w:cs="Times New Roman"/>
                            <w:sz w:val="20"/>
                            <w:szCs w:val="20"/>
                            <w:lang w:eastAsia="ja-JP"/>
                          </w:rPr>
                          <m:t>1</m:t>
                        </m:r>
                      </m:sub>
                    </m:sSub>
                    <m:r>
                      <m:rPr>
                        <m:sty m:val="bi"/>
                      </m:rPr>
                      <w:rPr>
                        <w:rFonts w:ascii="Cambria Math" w:eastAsia="MS Mincho" w:hAnsi="Cambria Math" w:cs="Times New Roman"/>
                        <w:sz w:val="20"/>
                        <w:szCs w:val="20"/>
                        <w:lang w:eastAsia="ja-JP"/>
                      </w:rPr>
                      <m:t>+16</m:t>
                    </m:r>
                  </m:sub>
                </m:sSub>
                <m:r>
                  <m:rPr>
                    <m:sty m:val="bi"/>
                  </m:rPr>
                  <w:rPr>
                    <w:rFonts w:ascii="Cambria Math" w:eastAsia="MS Mincho" w:hAnsi="Cambria Math" w:cs="Times New Roman"/>
                    <w:sz w:val="20"/>
                    <w:szCs w:val="20"/>
                    <w:lang w:eastAsia="ja-JP"/>
                  </w:rPr>
                  <m:t>,</m:t>
                </m:r>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v</m:t>
                    </m:r>
                  </m:e>
                  <m:sub>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i</m:t>
                        </m:r>
                      </m:e>
                      <m:sub>
                        <m:r>
                          <m:rPr>
                            <m:sty m:val="bi"/>
                          </m:rPr>
                          <w:rPr>
                            <w:rFonts w:ascii="Cambria Math" w:eastAsia="MS Mincho" w:hAnsi="Cambria Math" w:cs="Times New Roman"/>
                            <w:sz w:val="20"/>
                            <w:szCs w:val="20"/>
                            <w:lang w:eastAsia="ja-JP"/>
                          </w:rPr>
                          <m:t>1</m:t>
                        </m:r>
                      </m:sub>
                    </m:sSub>
                    <m:r>
                      <m:rPr>
                        <m:sty m:val="bi"/>
                      </m:rPr>
                      <w:rPr>
                        <w:rFonts w:ascii="Cambria Math" w:eastAsia="MS Mincho" w:hAnsi="Cambria Math" w:cs="Times New Roman"/>
                        <w:sz w:val="20"/>
                        <w:szCs w:val="20"/>
                        <w:lang w:eastAsia="ja-JP"/>
                      </w:rPr>
                      <m:t>+24</m:t>
                    </m:r>
                  </m:sub>
                </m:sSub>
              </m:e>
            </m:d>
          </m:e>
          <m:sub>
            <m:r>
              <m:rPr>
                <m:sty m:val="bi"/>
              </m:rPr>
              <w:rPr>
                <w:rFonts w:ascii="Cambria Math" w:eastAsia="MS Mincho" w:hAnsi="Cambria Math" w:cs="Times New Roman"/>
                <w:sz w:val="20"/>
                <w:szCs w:val="20"/>
                <w:lang w:eastAsia="ja-JP"/>
              </w:rPr>
              <m:t>2×4</m:t>
            </m:r>
          </m:sub>
        </m:sSub>
      </m:oMath>
      <w:r w:rsidR="00920E96" w:rsidRPr="00193F28">
        <w:rPr>
          <w:rFonts w:ascii="Times New Roman" w:eastAsia="MS Mincho" w:hAnsi="Times New Roman" w:cs="Times New Roman"/>
          <w:sz w:val="20"/>
          <w:szCs w:val="20"/>
          <w:lang w:eastAsia="ja-JP"/>
        </w:rPr>
        <w:t xml:space="preserve">, with </w:t>
      </w:r>
      <m:oMath>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v</m:t>
            </m:r>
          </m:e>
          <m:sub>
            <m:r>
              <m:rPr>
                <m:sty m:val="bi"/>
              </m:rPr>
              <w:rPr>
                <w:rFonts w:ascii="Cambria Math" w:eastAsia="MS Mincho" w:hAnsi="Cambria Math" w:cs="Times New Roman"/>
                <w:sz w:val="20"/>
                <w:szCs w:val="20"/>
                <w:lang w:eastAsia="ja-JP"/>
              </w:rPr>
              <m:t>m</m:t>
            </m:r>
          </m:sub>
        </m:sSub>
        <m:r>
          <m:rPr>
            <m:sty m:val="bi"/>
          </m:rPr>
          <w:rPr>
            <w:rFonts w:ascii="Cambria Math" w:eastAsia="MS Mincho" w:hAnsi="Cambria Math" w:cs="Times New Roman"/>
            <w:sz w:val="20"/>
            <w:szCs w:val="20"/>
            <w:lang w:eastAsia="ja-JP"/>
          </w:rPr>
          <m:t>=</m:t>
        </m:r>
        <m:sSup>
          <m:sSupPr>
            <m:ctrlPr>
              <w:rPr>
                <w:rFonts w:ascii="Cambria Math" w:eastAsia="MS Mincho" w:hAnsi="Cambria Math" w:cs="Times New Roman"/>
                <w:i/>
                <w:sz w:val="20"/>
                <w:szCs w:val="20"/>
                <w:lang w:eastAsia="ja-JP"/>
              </w:rPr>
            </m:ctrlPr>
          </m:sSupPr>
          <m:e>
            <m:d>
              <m:dPr>
                <m:begChr m:val="["/>
                <m:endChr m:val="]"/>
                <m:ctrlPr>
                  <w:rPr>
                    <w:rFonts w:ascii="Cambria Math" w:eastAsia="MS Mincho" w:hAnsi="Cambria Math" w:cs="Times New Roman"/>
                    <w:b/>
                    <w:i/>
                    <w:sz w:val="20"/>
                    <w:szCs w:val="20"/>
                    <w:lang w:eastAsia="ja-JP"/>
                  </w:rPr>
                </m:ctrlPr>
              </m:dPr>
              <m:e>
                <m:r>
                  <w:rPr>
                    <w:rFonts w:ascii="Cambria Math" w:eastAsia="MS Mincho" w:hAnsi="Cambria Math" w:cs="Times New Roman"/>
                    <w:sz w:val="20"/>
                    <w:szCs w:val="20"/>
                    <w:lang w:eastAsia="ja-JP"/>
                  </w:rPr>
                  <m:t xml:space="preserve">1 </m:t>
                </m:r>
                <m:sSup>
                  <m:sSupPr>
                    <m:ctrlPr>
                      <w:rPr>
                        <w:rFonts w:ascii="Cambria Math" w:eastAsia="MS Mincho" w:hAnsi="Cambria Math" w:cs="Times New Roman"/>
                        <w:i/>
                        <w:sz w:val="20"/>
                        <w:szCs w:val="20"/>
                        <w:lang w:eastAsia="ja-JP"/>
                      </w:rPr>
                    </m:ctrlPr>
                  </m:sSupPr>
                  <m:e>
                    <m:r>
                      <w:rPr>
                        <w:rFonts w:ascii="Cambria Math" w:eastAsia="MS Mincho" w:hAnsi="Cambria Math" w:cs="Times New Roman"/>
                        <w:sz w:val="20"/>
                        <w:szCs w:val="20"/>
                        <w:lang w:eastAsia="ja-JP"/>
                      </w:rPr>
                      <m:t>e</m:t>
                    </m:r>
                  </m:e>
                  <m:sup>
                    <m:f>
                      <m:fPr>
                        <m:ctrlPr>
                          <w:rPr>
                            <w:rFonts w:ascii="Cambria Math" w:eastAsia="MS Mincho" w:hAnsi="Cambria Math" w:cs="Times New Roman"/>
                            <w:i/>
                            <w:sz w:val="20"/>
                            <w:szCs w:val="20"/>
                            <w:lang w:eastAsia="ja-JP"/>
                          </w:rPr>
                        </m:ctrlPr>
                      </m:fPr>
                      <m:num>
                        <m:r>
                          <w:rPr>
                            <w:rFonts w:ascii="Cambria Math" w:eastAsia="MS Mincho" w:hAnsi="Cambria Math" w:cs="Times New Roman"/>
                            <w:sz w:val="20"/>
                            <w:szCs w:val="20"/>
                            <w:lang w:eastAsia="ja-JP"/>
                          </w:rPr>
                          <m:t>j2πm</m:t>
                        </m:r>
                      </m:num>
                      <m:den>
                        <m:r>
                          <w:rPr>
                            <w:rFonts w:ascii="Cambria Math" w:eastAsia="MS Mincho" w:hAnsi="Cambria Math" w:cs="Times New Roman"/>
                            <w:sz w:val="20"/>
                            <w:szCs w:val="20"/>
                            <w:lang w:eastAsia="ja-JP"/>
                          </w:rPr>
                          <m:t>32</m:t>
                        </m:r>
                      </m:den>
                    </m:f>
                  </m:sup>
                </m:sSup>
                <m:ctrlPr>
                  <w:rPr>
                    <w:rFonts w:ascii="Cambria Math" w:eastAsia="MS Mincho" w:hAnsi="Cambria Math" w:cs="Times New Roman"/>
                    <w:i/>
                    <w:sz w:val="20"/>
                    <w:szCs w:val="20"/>
                    <w:lang w:eastAsia="ja-JP"/>
                  </w:rPr>
                </m:ctrlPr>
              </m:e>
            </m:d>
          </m:e>
          <m:sup>
            <m:r>
              <w:rPr>
                <w:rFonts w:ascii="Cambria Math" w:eastAsia="MS Mincho" w:hAnsi="Cambria Math" w:cs="Times New Roman"/>
                <w:sz w:val="20"/>
                <w:szCs w:val="20"/>
                <w:lang w:eastAsia="ja-JP"/>
              </w:rPr>
              <m:t>T</m:t>
            </m:r>
          </m:sup>
        </m:sSup>
      </m:oMath>
      <w:r w:rsidR="00920E96" w:rsidRPr="00193F28">
        <w:rPr>
          <w:rFonts w:ascii="Times New Roman" w:eastAsia="MS Mincho" w:hAnsi="Times New Roman" w:cs="Times New Roman"/>
          <w:sz w:val="20"/>
          <w:szCs w:val="20"/>
          <w:lang w:eastAsia="ja-JP"/>
        </w:rPr>
        <w:t>.</w:t>
      </w:r>
      <w:r w:rsidR="00257BD4" w:rsidRPr="00193F28">
        <w:rPr>
          <w:rFonts w:ascii="Times New Roman" w:eastAsia="MS Mincho" w:hAnsi="Times New Roman" w:cs="Times New Roman"/>
          <w:sz w:val="20"/>
          <w:szCs w:val="20"/>
          <w:lang w:eastAsia="ja-JP"/>
        </w:rPr>
        <w:t xml:space="preserve"> </w:t>
      </w:r>
      <w:r w:rsidR="00257BD4" w:rsidRPr="00193F28">
        <w:rPr>
          <w:rFonts w:ascii="Times New Roman" w:hAnsi="Times New Roman" w:cs="Times New Roman"/>
          <w:sz w:val="20"/>
          <w:szCs w:val="20"/>
        </w:rPr>
        <w:t xml:space="preserve">For rank-1, the subband precoder component takes the form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W</m:t>
            </m:r>
          </m:e>
          <m:sub>
            <m:r>
              <m:rPr>
                <m:sty m:val="bi"/>
              </m:rPr>
              <w:rPr>
                <w:rFonts w:ascii="Cambria Math" w:hAnsi="Cambria Math" w:cs="Times New Roman"/>
                <w:sz w:val="20"/>
                <w:szCs w:val="20"/>
              </w:rPr>
              <m:t>2</m:t>
            </m:r>
          </m:sub>
        </m:sSub>
        <m:r>
          <m:rPr>
            <m:sty m:val="bi"/>
          </m:rPr>
          <w:rPr>
            <w:rFonts w:ascii="Cambria Math" w:hAnsi="Cambria Math" w:cs="Times New Roman"/>
            <w:sz w:val="20"/>
            <w:szCs w:val="20"/>
          </w:rPr>
          <m:t>=</m:t>
        </m:r>
        <m:f>
          <m:fPr>
            <m:ctrlPr>
              <w:rPr>
                <w:rFonts w:ascii="Cambria Math" w:hAnsi="Cambria Math" w:cs="Times New Roman"/>
                <w:b/>
                <w:i/>
                <w:sz w:val="20"/>
                <w:szCs w:val="20"/>
              </w:rPr>
            </m:ctrlPr>
          </m:fPr>
          <m:num>
            <m:r>
              <w:rPr>
                <w:rFonts w:ascii="Cambria Math" w:hAnsi="Cambria Math" w:cs="Times New Roman"/>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sz w:val="20"/>
                    <w:szCs w:val="20"/>
                  </w:rPr>
                  <m:t>2</m:t>
                </m:r>
              </m:e>
            </m:rad>
          </m:den>
        </m:f>
        <m:d>
          <m:dPr>
            <m:begChr m:val="["/>
            <m:endChr m:val="]"/>
            <m:ctrlPr>
              <w:rPr>
                <w:rFonts w:ascii="Cambria Math" w:hAnsi="Cambria Math" w:cs="Times New Roman"/>
                <w:b/>
                <w:i/>
                <w:sz w:val="20"/>
                <w:szCs w:val="20"/>
              </w:rPr>
            </m:ctrlPr>
          </m:dPr>
          <m:e>
            <m:m>
              <m:mPr>
                <m:mcs>
                  <m:mc>
                    <m:mcPr>
                      <m:count m:val="1"/>
                      <m:mcJc m:val="center"/>
                    </m:mcPr>
                  </m:mc>
                </m:mcs>
                <m:ctrlPr>
                  <w:rPr>
                    <w:rFonts w:ascii="Cambria Math" w:hAnsi="Cambria Math" w:cs="Times New Roman"/>
                    <w:b/>
                    <w:i/>
                    <w:sz w:val="20"/>
                    <w:szCs w:val="20"/>
                  </w:rPr>
                </m:ctrlPr>
              </m:mPr>
              <m:mr>
                <m:e>
                  <m:r>
                    <m:rPr>
                      <m:sty m:val="bi"/>
                    </m:rPr>
                    <w:rPr>
                      <w:rFonts w:ascii="Cambria Math" w:hAnsi="Cambria Math" w:cs="Times New Roman"/>
                      <w:sz w:val="20"/>
                      <w:szCs w:val="20"/>
                    </w:rPr>
                    <m:t>Y</m:t>
                  </m:r>
                </m:e>
              </m:mr>
              <m:mr>
                <m:e>
                  <m:r>
                    <w:rPr>
                      <w:rFonts w:ascii="Cambria Math" w:hAnsi="Cambria Math" w:cs="Times New Roman"/>
                      <w:sz w:val="20"/>
                      <w:szCs w:val="20"/>
                    </w:rPr>
                    <m:t>α</m:t>
                  </m:r>
                  <m:r>
                    <m:rPr>
                      <m:sty m:val="bi"/>
                    </m:rPr>
                    <w:rPr>
                      <w:rFonts w:ascii="Cambria Math" w:hAnsi="Cambria Math" w:cs="Times New Roman"/>
                      <w:sz w:val="20"/>
                      <w:szCs w:val="20"/>
                    </w:rPr>
                    <m:t>Y</m:t>
                  </m:r>
                </m:e>
              </m:mr>
            </m:m>
          </m:e>
        </m:d>
      </m:oMath>
      <w:r w:rsidR="00257BD4" w:rsidRPr="00193F28">
        <w:rPr>
          <w:rFonts w:ascii="Times New Roman" w:hAnsi="Times New Roman" w:cs="Times New Roman"/>
          <w:sz w:val="20"/>
          <w:szCs w:val="20"/>
        </w:rPr>
        <w:t xml:space="preserve">, with the co-phasing parameter </w:t>
      </w:r>
      <m:oMath>
        <m:r>
          <w:rPr>
            <w:rFonts w:ascii="Cambria Math" w:hAnsi="Cambria Math" w:cs="Times New Roman"/>
            <w:sz w:val="20"/>
            <w:szCs w:val="20"/>
          </w:rPr>
          <m:t>α</m:t>
        </m:r>
      </m:oMath>
      <w:r w:rsidR="00257BD4" w:rsidRPr="00193F28">
        <w:rPr>
          <w:rFonts w:ascii="Times New Roman" w:hAnsi="Times New Roman" w:cs="Times New Roman"/>
          <w:sz w:val="20"/>
          <w:szCs w:val="20"/>
        </w:rPr>
        <w:t xml:space="preserve">, and </w:t>
      </w:r>
      <m:oMath>
        <m:r>
          <m:rPr>
            <m:sty m:val="bi"/>
          </m:rPr>
          <w:rPr>
            <w:rFonts w:ascii="Cambria Math" w:hAnsi="Cambria Math" w:cs="Times New Roman"/>
            <w:sz w:val="20"/>
            <w:szCs w:val="20"/>
          </w:rPr>
          <m:t>Y</m:t>
        </m:r>
        <m: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e</m:t>
            </m:r>
            <m:ctrlPr>
              <w:rPr>
                <w:rFonts w:ascii="Cambria Math" w:hAnsi="Cambria Math" w:cs="Times New Roman"/>
                <w:i/>
                <w:sz w:val="20"/>
                <w:szCs w:val="20"/>
              </w:rPr>
            </m:ctrlPr>
          </m:e>
          <m:sub>
            <m:r>
              <w:rPr>
                <w:rFonts w:ascii="Cambria Math" w:hAnsi="Cambria Math" w:cs="Times New Roman"/>
                <w:sz w:val="20"/>
                <w:szCs w:val="20"/>
              </w:rPr>
              <m:t>0</m:t>
            </m:r>
          </m:sub>
        </m:sSub>
        <m:r>
          <w:rPr>
            <w:rFonts w:ascii="Cambria Math" w:hAnsi="Cambria Math" w:cs="Times New Roman"/>
            <w:sz w:val="20"/>
            <w:szCs w:val="20"/>
          </w:rPr>
          <m:t xml:space="preserve">,⋯, </m:t>
        </m:r>
        <m:sSub>
          <m:sSubPr>
            <m:ctrlPr>
              <w:rPr>
                <w:rFonts w:ascii="Cambria Math" w:hAnsi="Cambria Math" w:cs="Times New Roman"/>
                <w:b/>
                <w:i/>
                <w:sz w:val="20"/>
                <w:szCs w:val="20"/>
              </w:rPr>
            </m:ctrlPr>
          </m:sSubPr>
          <m:e>
            <m:r>
              <m:rPr>
                <m:sty m:val="bi"/>
              </m:rPr>
              <w:rPr>
                <w:rFonts w:ascii="Cambria Math" w:hAnsi="Cambria Math" w:cs="Times New Roman"/>
                <w:sz w:val="20"/>
                <w:szCs w:val="20"/>
              </w:rPr>
              <m:t>e</m:t>
            </m:r>
            <m:ctrlPr>
              <w:rPr>
                <w:rFonts w:ascii="Cambria Math" w:hAnsi="Cambria Math" w:cs="Times New Roman"/>
                <w:i/>
                <w:sz w:val="20"/>
                <w:szCs w:val="20"/>
              </w:rPr>
            </m:ctrlPr>
          </m:e>
          <m:sub>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b</m:t>
                </m:r>
              </m:sub>
            </m:sSub>
            <m:r>
              <w:rPr>
                <w:rFonts w:ascii="Cambria Math" w:hAnsi="Cambria Math" w:cs="Times New Roman"/>
                <w:sz w:val="20"/>
                <w:szCs w:val="20"/>
              </w:rPr>
              <m:t>-1</m:t>
            </m:r>
          </m:sub>
        </m:sSub>
        <m:r>
          <m:rPr>
            <m:sty m:val="bi"/>
          </m:rPr>
          <w:rPr>
            <w:rFonts w:ascii="Cambria Math" w:hAnsi="Cambria Math" w:cs="Times New Roman"/>
            <w:sz w:val="20"/>
            <w:szCs w:val="20"/>
          </w:rPr>
          <m:t>}</m:t>
        </m:r>
      </m:oMath>
      <w:r w:rsidR="00257BD4" w:rsidRPr="00193F28">
        <w:rPr>
          <w:rFonts w:ascii="Times New Roman" w:hAnsi="Times New Roman" w:cs="Times New Roman"/>
          <w:sz w:val="20"/>
          <w:szCs w:val="20"/>
        </w:rPr>
        <w:t xml:space="preserve">, where </w:t>
      </w:r>
      <m:oMath>
        <m:sSub>
          <m:sSubPr>
            <m:ctrlPr>
              <w:rPr>
                <w:rFonts w:ascii="Cambria Math" w:hAnsi="Cambria Math" w:cs="Times New Roman"/>
                <w:i/>
                <w:sz w:val="20"/>
                <w:szCs w:val="20"/>
              </w:rPr>
            </m:ctrlPr>
          </m:sSubPr>
          <m:e>
            <m:r>
              <m:rPr>
                <m:sty m:val="bi"/>
              </m:rPr>
              <w:rPr>
                <w:rFonts w:ascii="Cambria Math" w:hAnsi="Cambria Math" w:cs="Times New Roman"/>
                <w:sz w:val="20"/>
                <w:szCs w:val="20"/>
              </w:rPr>
              <m:t>e</m:t>
            </m:r>
            <m:ctrlPr>
              <w:rPr>
                <w:rFonts w:ascii="Cambria Math" w:hAnsi="Cambria Math" w:cs="Times New Roman"/>
                <w:b/>
                <w:i/>
                <w:sz w:val="20"/>
                <w:szCs w:val="20"/>
              </w:rPr>
            </m:ctrlPr>
          </m:e>
          <m:sub>
            <m:r>
              <w:rPr>
                <w:rFonts w:ascii="Cambria Math" w:hAnsi="Cambria Math" w:cs="Times New Roman"/>
                <w:sz w:val="20"/>
                <w:szCs w:val="20"/>
              </w:rPr>
              <m:t>k</m:t>
            </m:r>
          </m:sub>
        </m:sSub>
      </m:oMath>
      <w:r w:rsidR="00257BD4" w:rsidRPr="00193F28">
        <w:rPr>
          <w:rFonts w:ascii="Times New Roman" w:hAnsi="Times New Roman" w:cs="Times New Roman"/>
          <w:sz w:val="20"/>
          <w:szCs w:val="20"/>
        </w:rPr>
        <w:t xml:space="preserve"> denotes a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b</m:t>
            </m:r>
          </m:sub>
        </m:sSub>
        <m:r>
          <w:rPr>
            <w:rFonts w:ascii="Cambria Math" w:hAnsi="Cambria Math" w:cs="Times New Roman"/>
            <w:sz w:val="20"/>
            <w:szCs w:val="20"/>
          </w:rPr>
          <m:t>×1</m:t>
        </m:r>
      </m:oMath>
      <w:r w:rsidR="00257BD4" w:rsidRPr="00193F28">
        <w:rPr>
          <w:rFonts w:ascii="Times New Roman" w:hAnsi="Times New Roman" w:cs="Times New Roman"/>
          <w:sz w:val="20"/>
          <w:szCs w:val="20"/>
        </w:rPr>
        <w:t xml:space="preserve"> elementary vector with all zeros except for the </w:t>
      </w:r>
      <m:oMath>
        <m:d>
          <m:dPr>
            <m:ctrlPr>
              <w:rPr>
                <w:rFonts w:ascii="Cambria Math" w:hAnsi="Cambria Math" w:cs="Times New Roman"/>
                <w:i/>
                <w:sz w:val="20"/>
                <w:szCs w:val="20"/>
              </w:rPr>
            </m:ctrlPr>
          </m:dPr>
          <m:e>
            <m:r>
              <w:rPr>
                <w:rFonts w:ascii="Cambria Math" w:hAnsi="Cambria Math" w:cs="Times New Roman"/>
                <w:sz w:val="20"/>
                <w:szCs w:val="20"/>
              </w:rPr>
              <m:t>k+1</m:t>
            </m:r>
          </m:e>
        </m:d>
      </m:oMath>
      <w:r w:rsidR="00257BD4" w:rsidRPr="00193F28">
        <w:rPr>
          <w:rFonts w:ascii="Times New Roman" w:hAnsi="Times New Roman" w:cs="Times New Roman"/>
          <w:sz w:val="20"/>
          <w:szCs w:val="20"/>
        </w:rPr>
        <w:t>-th element with value 1.</w:t>
      </w:r>
    </w:p>
    <w:p w:rsidR="00CF0CFA" w:rsidRPr="00193F28" w:rsidRDefault="00CF0CFA" w:rsidP="00CF0CFA">
      <w:pPr>
        <w:jc w:val="both"/>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The NR DL codebook takes the similar structure. The rank-1 and rank-2 Rel-10 DL codebook is similar to NR codebook</w:t>
      </w:r>
      <w:r w:rsidR="00BA67E3" w:rsidRPr="00193F28">
        <w:rPr>
          <w:rFonts w:ascii="Times New Roman" w:eastAsia="MS Mincho" w:hAnsi="Times New Roman" w:cs="Times New Roman"/>
          <w:sz w:val="20"/>
          <w:szCs w:val="20"/>
          <w:lang w:eastAsia="ja-JP"/>
        </w:rPr>
        <w:t>s</w:t>
      </w:r>
      <w:r w:rsidRPr="00193F28">
        <w:rPr>
          <w:rFonts w:ascii="Times New Roman" w:eastAsia="MS Mincho" w:hAnsi="Times New Roman" w:cs="Times New Roman"/>
          <w:sz w:val="20"/>
          <w:szCs w:val="20"/>
          <w:lang w:eastAsia="ja-JP"/>
        </w:rPr>
        <w:t>; while rank-3 and rank-4 Rel-10 DL codebook</w:t>
      </w:r>
      <w:r w:rsidR="00BA67E3" w:rsidRPr="00193F28">
        <w:rPr>
          <w:rFonts w:ascii="Times New Roman" w:eastAsia="MS Mincho" w:hAnsi="Times New Roman" w:cs="Times New Roman"/>
          <w:sz w:val="20"/>
          <w:szCs w:val="20"/>
          <w:lang w:eastAsia="ja-JP"/>
        </w:rPr>
        <w:t>s are</w:t>
      </w:r>
      <w:r w:rsidRPr="00193F28">
        <w:rPr>
          <w:rFonts w:ascii="Times New Roman" w:eastAsia="MS Mincho" w:hAnsi="Times New Roman" w:cs="Times New Roman"/>
          <w:sz w:val="20"/>
          <w:szCs w:val="20"/>
          <w:lang w:eastAsia="ja-JP"/>
        </w:rPr>
        <w:t xml:space="preserve"> based on Householder transform.</w:t>
      </w:r>
    </w:p>
    <w:p w:rsidR="00257BD4" w:rsidRPr="00193F28" w:rsidRDefault="00257BD4" w:rsidP="004F36CC">
      <w:pPr>
        <w:jc w:val="both"/>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 xml:space="preserve">This design of wideband component </w:t>
      </w:r>
      <m:oMath>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W</m:t>
            </m:r>
          </m:e>
          <m:sub>
            <m:r>
              <m:rPr>
                <m:sty m:val="bi"/>
              </m:rPr>
              <w:rPr>
                <w:rFonts w:ascii="Cambria Math" w:eastAsia="MS Mincho" w:hAnsi="Cambria Math" w:cs="Times New Roman"/>
                <w:sz w:val="20"/>
                <w:szCs w:val="20"/>
                <w:lang w:eastAsia="ja-JP"/>
              </w:rPr>
              <m:t>1</m:t>
            </m:r>
          </m:sub>
        </m:sSub>
      </m:oMath>
      <w:r w:rsidRPr="00193F28">
        <w:rPr>
          <w:rFonts w:ascii="Times New Roman" w:eastAsia="MS Mincho" w:hAnsi="Times New Roman" w:cs="Times New Roman"/>
          <w:sz w:val="20"/>
          <w:szCs w:val="20"/>
          <w:lang w:eastAsia="ja-JP"/>
        </w:rPr>
        <w:t xml:space="preserve"> and subband component </w:t>
      </w:r>
      <m:oMath>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W</m:t>
            </m:r>
          </m:e>
          <m:sub>
            <m:r>
              <m:rPr>
                <m:sty m:val="bi"/>
              </m:rPr>
              <w:rPr>
                <w:rFonts w:ascii="Cambria Math" w:eastAsia="MS Mincho" w:hAnsi="Cambria Math" w:cs="Times New Roman"/>
                <w:sz w:val="20"/>
                <w:szCs w:val="20"/>
                <w:lang w:eastAsia="ja-JP"/>
              </w:rPr>
              <m:t>2</m:t>
            </m:r>
          </m:sub>
        </m:sSub>
      </m:oMath>
      <w:r w:rsidRPr="00193F28">
        <w:rPr>
          <w:rFonts w:ascii="Times New Roman" w:eastAsia="MS Mincho" w:hAnsi="Times New Roman" w:cs="Times New Roman"/>
          <w:sz w:val="20"/>
          <w:szCs w:val="20"/>
          <w:lang w:eastAsia="ja-JP"/>
        </w:rPr>
        <w:t xml:space="preserve"> assumes the cross-polarization antenna </w:t>
      </w:r>
      <w:r w:rsidR="00CF0CFA" w:rsidRPr="00193F28">
        <w:rPr>
          <w:rFonts w:ascii="Times New Roman" w:eastAsia="MS Mincho" w:hAnsi="Times New Roman" w:cs="Times New Roman"/>
          <w:sz w:val="20"/>
          <w:szCs w:val="20"/>
          <w:lang w:eastAsia="ja-JP"/>
        </w:rPr>
        <w:t>configuration, which is the general assumption for DL transmit antenna array. However, this assumption might not universally hold at the UE side.</w:t>
      </w:r>
      <w:r w:rsidRPr="00193F28">
        <w:rPr>
          <w:rFonts w:ascii="Times New Roman" w:eastAsia="MS Mincho" w:hAnsi="Times New Roman" w:cs="Times New Roman"/>
          <w:sz w:val="20"/>
          <w:szCs w:val="20"/>
          <w:lang w:eastAsia="ja-JP"/>
        </w:rPr>
        <w:t xml:space="preserve"> </w:t>
      </w:r>
    </w:p>
    <w:p w:rsidR="00AF1624" w:rsidRPr="00193F28" w:rsidRDefault="00BA67E3" w:rsidP="004F36CC">
      <w:pPr>
        <w:jc w:val="both"/>
        <w:rPr>
          <w:rFonts w:ascii="Times New Roman" w:eastAsia="MS Mincho" w:hAnsi="Times New Roman" w:cs="Times New Roman"/>
          <w:b/>
          <w:sz w:val="20"/>
          <w:szCs w:val="20"/>
          <w:lang w:eastAsia="ja-JP"/>
        </w:rPr>
      </w:pPr>
      <w:r w:rsidRPr="00193F28">
        <w:rPr>
          <w:rFonts w:ascii="Times New Roman" w:eastAsia="MS Mincho" w:hAnsi="Times New Roman" w:cs="Times New Roman"/>
          <w:b/>
          <w:sz w:val="20"/>
          <w:szCs w:val="20"/>
          <w:lang w:eastAsia="ja-JP"/>
        </w:rPr>
        <w:lastRenderedPageBreak/>
        <w:t>Observation 2: Two-stage codebook design in LTE Rel-10 DL codebooks and NR DL codebooks assumes cross-polarization Tx antenna configuration.</w:t>
      </w:r>
    </w:p>
    <w:p w:rsidR="00BA67E3" w:rsidRDefault="00BA67E3" w:rsidP="00CF0CFA">
      <w:pPr>
        <w:pStyle w:val="Heading3"/>
      </w:pPr>
    </w:p>
    <w:p w:rsidR="007F4370" w:rsidRDefault="00CF0CFA" w:rsidP="00CF0CFA">
      <w:pPr>
        <w:pStyle w:val="Heading3"/>
      </w:pPr>
      <w:r>
        <w:t>2.2.1</w:t>
      </w:r>
      <w:r>
        <w:tab/>
      </w:r>
      <w:r w:rsidR="007F4370">
        <w:t>Feedback overhead of codebooks</w:t>
      </w:r>
    </w:p>
    <w:p w:rsidR="007F4370" w:rsidRPr="00193F28" w:rsidRDefault="00CF0CFA" w:rsidP="007F4370">
      <w:pPr>
        <w:jc w:val="both"/>
        <w:rPr>
          <w:rFonts w:ascii="Times New Roman" w:hAnsi="Times New Roman" w:cs="Times New Roman"/>
          <w:sz w:val="20"/>
          <w:szCs w:val="20"/>
        </w:rPr>
      </w:pPr>
      <w:r w:rsidRPr="00193F28">
        <w:rPr>
          <w:rFonts w:ascii="Times New Roman" w:hAnsi="Times New Roman" w:cs="Times New Roman"/>
          <w:sz w:val="20"/>
          <w:szCs w:val="20"/>
        </w:rPr>
        <w:t xml:space="preserve">The codebook feedback overhead for the </w:t>
      </w:r>
      <w:r w:rsidR="00BA67E3" w:rsidRPr="00193F28">
        <w:rPr>
          <w:rFonts w:ascii="Times New Roman" w:hAnsi="Times New Roman" w:cs="Times New Roman"/>
          <w:sz w:val="20"/>
          <w:szCs w:val="20"/>
        </w:rPr>
        <w:t>four</w:t>
      </w:r>
      <w:r w:rsidRPr="00193F28">
        <w:rPr>
          <w:rFonts w:ascii="Times New Roman" w:hAnsi="Times New Roman" w:cs="Times New Roman"/>
          <w:sz w:val="20"/>
          <w:szCs w:val="20"/>
        </w:rPr>
        <w:t xml:space="preserve"> types of 4Tx codebooks </w:t>
      </w:r>
      <w:r w:rsidR="00BA67E3" w:rsidRPr="00193F28">
        <w:rPr>
          <w:rFonts w:ascii="Times New Roman" w:hAnsi="Times New Roman" w:cs="Times New Roman"/>
          <w:sz w:val="20"/>
          <w:szCs w:val="20"/>
        </w:rPr>
        <w:t xml:space="preserve">can be summarized </w:t>
      </w:r>
      <w:r w:rsidRPr="00193F28">
        <w:rPr>
          <w:rFonts w:ascii="Times New Roman" w:hAnsi="Times New Roman" w:cs="Times New Roman"/>
          <w:sz w:val="20"/>
          <w:szCs w:val="20"/>
        </w:rPr>
        <w:t xml:space="preserve">in </w:t>
      </w:r>
      <w:r w:rsidRPr="00193F28">
        <w:rPr>
          <w:rFonts w:ascii="Times New Roman" w:hAnsi="Times New Roman" w:cs="Times New Roman"/>
          <w:sz w:val="20"/>
          <w:szCs w:val="20"/>
        </w:rPr>
        <w:fldChar w:fldCharType="begin"/>
      </w:r>
      <w:r w:rsidRPr="00193F28">
        <w:rPr>
          <w:rFonts w:ascii="Times New Roman" w:hAnsi="Times New Roman" w:cs="Times New Roman"/>
          <w:sz w:val="20"/>
          <w:szCs w:val="20"/>
        </w:rPr>
        <w:instrText xml:space="preserve"> REF _Ref489972021 \h </w:instrText>
      </w:r>
      <w:r w:rsidR="00193F28" w:rsidRPr="00193F28">
        <w:rPr>
          <w:rFonts w:ascii="Times New Roman" w:hAnsi="Times New Roman" w:cs="Times New Roman"/>
          <w:sz w:val="20"/>
          <w:szCs w:val="20"/>
        </w:rPr>
        <w:instrText xml:space="preserve"> \* MERGEFORMAT </w:instrText>
      </w:r>
      <w:r w:rsidRPr="00193F28">
        <w:rPr>
          <w:rFonts w:ascii="Times New Roman" w:hAnsi="Times New Roman" w:cs="Times New Roman"/>
          <w:sz w:val="20"/>
          <w:szCs w:val="20"/>
        </w:rPr>
      </w:r>
      <w:r w:rsidRPr="00193F28">
        <w:rPr>
          <w:rFonts w:ascii="Times New Roman" w:hAnsi="Times New Roman" w:cs="Times New Roman"/>
          <w:sz w:val="20"/>
          <w:szCs w:val="20"/>
        </w:rPr>
        <w:fldChar w:fldCharType="separate"/>
      </w:r>
      <w:r w:rsidRPr="00193F28">
        <w:rPr>
          <w:rFonts w:ascii="Times New Roman" w:hAnsi="Times New Roman" w:cs="Times New Roman"/>
          <w:sz w:val="20"/>
          <w:szCs w:val="20"/>
        </w:rPr>
        <w:t xml:space="preserve">Table </w:t>
      </w:r>
      <w:r w:rsidRPr="00193F28">
        <w:rPr>
          <w:rFonts w:ascii="Times New Roman" w:hAnsi="Times New Roman" w:cs="Times New Roman"/>
          <w:noProof/>
          <w:sz w:val="20"/>
          <w:szCs w:val="20"/>
        </w:rPr>
        <w:t>4</w:t>
      </w:r>
      <w:r w:rsidRPr="00193F28">
        <w:rPr>
          <w:rFonts w:ascii="Times New Roman" w:hAnsi="Times New Roman" w:cs="Times New Roman"/>
          <w:sz w:val="20"/>
          <w:szCs w:val="20"/>
        </w:rPr>
        <w:fldChar w:fldCharType="end"/>
      </w:r>
      <w:r w:rsidRPr="00193F28">
        <w:rPr>
          <w:rFonts w:ascii="Times New Roman" w:hAnsi="Times New Roman" w:cs="Times New Roman"/>
          <w:sz w:val="20"/>
          <w:szCs w:val="20"/>
        </w:rPr>
        <w:t>.</w:t>
      </w:r>
    </w:p>
    <w:p w:rsidR="00CF0CFA" w:rsidRPr="00193F28" w:rsidRDefault="00CF0CFA" w:rsidP="00CF0CFA">
      <w:pPr>
        <w:pStyle w:val="Caption"/>
        <w:keepNext/>
        <w:jc w:val="center"/>
        <w:rPr>
          <w:rFonts w:ascii="Times New Roman" w:hAnsi="Times New Roman" w:cs="Times New Roman"/>
          <w:sz w:val="20"/>
          <w:szCs w:val="20"/>
        </w:rPr>
      </w:pPr>
      <w:bookmarkStart w:id="8" w:name="_Ref489972021"/>
      <w:r w:rsidRPr="00193F28">
        <w:rPr>
          <w:rFonts w:ascii="Times New Roman" w:hAnsi="Times New Roman" w:cs="Times New Roman"/>
          <w:sz w:val="20"/>
          <w:szCs w:val="20"/>
        </w:rPr>
        <w:t xml:space="preserve">Table </w:t>
      </w:r>
      <w:r w:rsidR="006851DF" w:rsidRPr="00193F28">
        <w:rPr>
          <w:rFonts w:ascii="Times New Roman" w:hAnsi="Times New Roman" w:cs="Times New Roman"/>
          <w:sz w:val="20"/>
          <w:szCs w:val="20"/>
        </w:rPr>
        <w:fldChar w:fldCharType="begin"/>
      </w:r>
      <w:r w:rsidR="006851DF" w:rsidRPr="00193F28">
        <w:rPr>
          <w:rFonts w:ascii="Times New Roman" w:hAnsi="Times New Roman" w:cs="Times New Roman"/>
          <w:sz w:val="20"/>
          <w:szCs w:val="20"/>
        </w:rPr>
        <w:instrText xml:space="preserve"> SEQ Table \* ARABIC </w:instrText>
      </w:r>
      <w:r w:rsidR="006851DF" w:rsidRPr="00193F28">
        <w:rPr>
          <w:rFonts w:ascii="Times New Roman" w:hAnsi="Times New Roman" w:cs="Times New Roman"/>
          <w:sz w:val="20"/>
          <w:szCs w:val="20"/>
        </w:rPr>
        <w:fldChar w:fldCharType="separate"/>
      </w:r>
      <w:r w:rsidR="008146BD">
        <w:rPr>
          <w:rFonts w:ascii="Times New Roman" w:hAnsi="Times New Roman" w:cs="Times New Roman"/>
          <w:noProof/>
          <w:sz w:val="20"/>
          <w:szCs w:val="20"/>
        </w:rPr>
        <w:t>4</w:t>
      </w:r>
      <w:r w:rsidR="006851DF" w:rsidRPr="00193F28">
        <w:rPr>
          <w:rFonts w:ascii="Times New Roman" w:hAnsi="Times New Roman" w:cs="Times New Roman"/>
          <w:noProof/>
          <w:sz w:val="20"/>
          <w:szCs w:val="20"/>
        </w:rPr>
        <w:fldChar w:fldCharType="end"/>
      </w:r>
      <w:bookmarkEnd w:id="8"/>
      <w:r w:rsidRPr="00193F28">
        <w:rPr>
          <w:rFonts w:ascii="Times New Roman" w:hAnsi="Times New Roman" w:cs="Times New Roman"/>
          <w:sz w:val="20"/>
          <w:szCs w:val="20"/>
          <w:lang w:val="en-US"/>
        </w:rPr>
        <w:t xml:space="preserve">    Feedback overhead for LTE/NR codebooks</w:t>
      </w:r>
    </w:p>
    <w:tbl>
      <w:tblPr>
        <w:tblStyle w:val="TableGrid"/>
        <w:tblW w:w="0" w:type="auto"/>
        <w:tblInd w:w="2155" w:type="dxa"/>
        <w:tblLook w:val="04A0" w:firstRow="1" w:lastRow="0" w:firstColumn="1" w:lastColumn="0" w:noHBand="0" w:noVBand="1"/>
      </w:tblPr>
      <w:tblGrid>
        <w:gridCol w:w="2659"/>
        <w:gridCol w:w="3281"/>
      </w:tblGrid>
      <w:tr w:rsidR="007F4370" w:rsidRPr="00193F28" w:rsidTr="00CF0CFA">
        <w:tc>
          <w:tcPr>
            <w:tcW w:w="2659" w:type="dxa"/>
          </w:tcPr>
          <w:p w:rsidR="007F4370" w:rsidRPr="00193F28" w:rsidRDefault="007F4370" w:rsidP="00CF0CFA">
            <w:pPr>
              <w:jc w:val="cente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4Tx Codebook</w:t>
            </w:r>
          </w:p>
        </w:tc>
        <w:tc>
          <w:tcPr>
            <w:tcW w:w="3281" w:type="dxa"/>
          </w:tcPr>
          <w:p w:rsidR="007F4370" w:rsidRPr="00193F28" w:rsidRDefault="005205F8" w:rsidP="00CF0CFA">
            <w:pPr>
              <w:jc w:val="cente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PMI/TPMI f</w:t>
            </w:r>
            <w:r w:rsidR="007F4370" w:rsidRPr="00193F28">
              <w:rPr>
                <w:rFonts w:ascii="Times New Roman" w:eastAsia="MS Mincho" w:hAnsi="Times New Roman" w:cs="Times New Roman"/>
                <w:sz w:val="20"/>
                <w:szCs w:val="20"/>
                <w:lang w:eastAsia="ja-JP"/>
              </w:rPr>
              <w:t>eedback overhead (bits)</w:t>
            </w:r>
          </w:p>
        </w:tc>
      </w:tr>
      <w:tr w:rsidR="007F4370" w:rsidRPr="00193F28" w:rsidTr="00CF0CFA">
        <w:tc>
          <w:tcPr>
            <w:tcW w:w="2659" w:type="dxa"/>
          </w:tcPr>
          <w:p w:rsidR="007F4370" w:rsidRPr="00193F28" w:rsidRDefault="007F4370" w:rsidP="0095114B">
            <w:pP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LTE Rel-10 UL codebook</w:t>
            </w:r>
          </w:p>
        </w:tc>
        <w:tc>
          <w:tcPr>
            <w:tcW w:w="3281" w:type="dxa"/>
          </w:tcPr>
          <w:p w:rsidR="007F4370" w:rsidRPr="00193F28" w:rsidRDefault="00D45CF5" w:rsidP="00CF0CFA">
            <w:pPr>
              <w:jc w:val="cente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5</w:t>
            </w:r>
          </w:p>
        </w:tc>
      </w:tr>
      <w:tr w:rsidR="007F4370" w:rsidRPr="00193F28" w:rsidTr="00CF0CFA">
        <w:tc>
          <w:tcPr>
            <w:tcW w:w="2659" w:type="dxa"/>
          </w:tcPr>
          <w:p w:rsidR="007F4370" w:rsidRPr="00193F28" w:rsidRDefault="007F4370" w:rsidP="0095114B">
            <w:pP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LTE Rel-8 DL codebook</w:t>
            </w:r>
          </w:p>
        </w:tc>
        <w:tc>
          <w:tcPr>
            <w:tcW w:w="3281" w:type="dxa"/>
          </w:tcPr>
          <w:p w:rsidR="007F4370" w:rsidRPr="00193F28" w:rsidRDefault="007F4370" w:rsidP="00CF0CFA">
            <w:pPr>
              <w:jc w:val="cente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4</w:t>
            </w:r>
          </w:p>
        </w:tc>
      </w:tr>
      <w:tr w:rsidR="007F4370" w:rsidRPr="00193F28" w:rsidTr="00CF0CFA">
        <w:tc>
          <w:tcPr>
            <w:tcW w:w="2659" w:type="dxa"/>
          </w:tcPr>
          <w:p w:rsidR="007F4370" w:rsidRPr="00193F28" w:rsidRDefault="007F4370" w:rsidP="0095114B">
            <w:pP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LTE Rel-1</w:t>
            </w:r>
            <w:r w:rsidR="00257BD4" w:rsidRPr="00193F28">
              <w:rPr>
                <w:rFonts w:ascii="Times New Roman" w:eastAsia="MS Mincho" w:hAnsi="Times New Roman" w:cs="Times New Roman"/>
                <w:sz w:val="20"/>
                <w:szCs w:val="20"/>
                <w:lang w:eastAsia="ja-JP"/>
              </w:rPr>
              <w:t>0</w:t>
            </w:r>
            <w:r w:rsidRPr="00193F28">
              <w:rPr>
                <w:rFonts w:ascii="Times New Roman" w:eastAsia="MS Mincho" w:hAnsi="Times New Roman" w:cs="Times New Roman"/>
                <w:sz w:val="20"/>
                <w:szCs w:val="20"/>
                <w:lang w:eastAsia="ja-JP"/>
              </w:rPr>
              <w:t xml:space="preserve"> DL codebook</w:t>
            </w:r>
          </w:p>
        </w:tc>
        <w:tc>
          <w:tcPr>
            <w:tcW w:w="3281" w:type="dxa"/>
          </w:tcPr>
          <w:p w:rsidR="007F4370" w:rsidRPr="00193F28" w:rsidRDefault="007F4370" w:rsidP="00CF0CFA">
            <w:pPr>
              <w:jc w:val="cente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8 (4-bit WB and 4-bit SB)</w:t>
            </w:r>
          </w:p>
        </w:tc>
      </w:tr>
      <w:tr w:rsidR="007F4370" w:rsidRPr="00193F28" w:rsidTr="00CF0CFA">
        <w:tc>
          <w:tcPr>
            <w:tcW w:w="2659" w:type="dxa"/>
          </w:tcPr>
          <w:p w:rsidR="007F4370" w:rsidRPr="00193F28" w:rsidRDefault="007F4370" w:rsidP="0095114B">
            <w:pP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NR DL codebook</w:t>
            </w:r>
            <w:r w:rsidR="00242798" w:rsidRPr="00193F28">
              <w:rPr>
                <w:rFonts w:ascii="Times New Roman" w:eastAsia="MS Mincho" w:hAnsi="Times New Roman" w:cs="Times New Roman"/>
                <w:sz w:val="20"/>
                <w:szCs w:val="20"/>
                <w:lang w:eastAsia="ja-JP"/>
              </w:rPr>
              <w:t xml:space="preserve"> </w:t>
            </w:r>
            <w:r w:rsidR="00446B27" w:rsidRPr="00193F28">
              <w:rPr>
                <w:rFonts w:ascii="Times New Roman" w:eastAsia="MS Mincho" w:hAnsi="Times New Roman" w:cs="Times New Roman"/>
                <w:sz w:val="20"/>
                <w:szCs w:val="20"/>
                <w:lang w:eastAsia="ja-JP"/>
              </w:rPr>
              <w:t>(</w:t>
            </w:r>
            <w:r w:rsidR="00242798" w:rsidRPr="00193F28">
              <w:rPr>
                <w:rFonts w:ascii="Times New Roman" w:eastAsia="MS Mincho" w:hAnsi="Times New Roman" w:cs="Times New Roman"/>
                <w:sz w:val="20"/>
                <w:szCs w:val="20"/>
                <w:lang w:eastAsia="ja-JP"/>
              </w:rPr>
              <w:t>type-I</w:t>
            </w:r>
            <w:r w:rsidR="00446B27" w:rsidRPr="00193F28">
              <w:rPr>
                <w:rFonts w:ascii="Times New Roman" w:eastAsia="MS Mincho" w:hAnsi="Times New Roman" w:cs="Times New Roman"/>
                <w:sz w:val="20"/>
                <w:szCs w:val="20"/>
                <w:lang w:eastAsia="ja-JP"/>
              </w:rPr>
              <w:t>)</w:t>
            </w:r>
          </w:p>
        </w:tc>
        <w:tc>
          <w:tcPr>
            <w:tcW w:w="3281" w:type="dxa"/>
          </w:tcPr>
          <w:p w:rsidR="007F4370" w:rsidRPr="00193F28" w:rsidRDefault="00C07B50" w:rsidP="00CF0CFA">
            <w:pPr>
              <w:jc w:val="cente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6</w:t>
            </w:r>
            <w:r w:rsidR="007F4370" w:rsidRPr="00193F28">
              <w:rPr>
                <w:rFonts w:ascii="Times New Roman" w:eastAsia="MS Mincho" w:hAnsi="Times New Roman" w:cs="Times New Roman"/>
                <w:sz w:val="20"/>
                <w:szCs w:val="20"/>
                <w:lang w:eastAsia="ja-JP"/>
              </w:rPr>
              <w:t xml:space="preserve"> (</w:t>
            </w:r>
            <w:r w:rsidRPr="00193F28">
              <w:rPr>
                <w:rFonts w:ascii="Times New Roman" w:eastAsia="MS Mincho" w:hAnsi="Times New Roman" w:cs="Times New Roman"/>
                <w:sz w:val="20"/>
                <w:szCs w:val="20"/>
                <w:lang w:eastAsia="ja-JP"/>
              </w:rPr>
              <w:t>2</w:t>
            </w:r>
            <w:r w:rsidR="007F4370" w:rsidRPr="00193F28">
              <w:rPr>
                <w:rFonts w:ascii="Times New Roman" w:eastAsia="MS Mincho" w:hAnsi="Times New Roman" w:cs="Times New Roman"/>
                <w:sz w:val="20"/>
                <w:szCs w:val="20"/>
                <w:lang w:eastAsia="ja-JP"/>
              </w:rPr>
              <w:t>-bit WB and 4-bit SB</w:t>
            </w:r>
            <w:r w:rsidRPr="00193F28">
              <w:rPr>
                <w:rFonts w:ascii="Times New Roman" w:eastAsia="MS Mincho" w:hAnsi="Times New Roman" w:cs="Times New Roman"/>
                <w:sz w:val="20"/>
                <w:szCs w:val="20"/>
                <w:lang w:eastAsia="ja-JP"/>
              </w:rPr>
              <w:t xml:space="preserve"> for rank-1</w:t>
            </w:r>
            <w:r w:rsidR="007F4370" w:rsidRPr="00193F28">
              <w:rPr>
                <w:rFonts w:ascii="Times New Roman" w:eastAsia="MS Mincho" w:hAnsi="Times New Roman" w:cs="Times New Roman"/>
                <w:sz w:val="20"/>
                <w:szCs w:val="20"/>
                <w:lang w:eastAsia="ja-JP"/>
              </w:rPr>
              <w:t>)</w:t>
            </w:r>
          </w:p>
        </w:tc>
      </w:tr>
    </w:tbl>
    <w:p w:rsidR="003828F1" w:rsidRPr="00193F28" w:rsidRDefault="003828F1" w:rsidP="0095114B">
      <w:pP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 xml:space="preserve"> </w:t>
      </w:r>
    </w:p>
    <w:p w:rsidR="00BA67E3" w:rsidRPr="00193F28" w:rsidRDefault="00CF0CFA" w:rsidP="008C51AE">
      <w:pPr>
        <w:jc w:val="both"/>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 xml:space="preserve">As shown in </w:t>
      </w:r>
      <w:r w:rsidRPr="00193F28">
        <w:rPr>
          <w:rFonts w:ascii="Times New Roman" w:eastAsia="MS Mincho" w:hAnsi="Times New Roman" w:cs="Times New Roman"/>
          <w:sz w:val="20"/>
          <w:szCs w:val="20"/>
          <w:lang w:eastAsia="ja-JP"/>
        </w:rPr>
        <w:fldChar w:fldCharType="begin"/>
      </w:r>
      <w:r w:rsidRPr="00193F28">
        <w:rPr>
          <w:rFonts w:ascii="Times New Roman" w:eastAsia="MS Mincho" w:hAnsi="Times New Roman" w:cs="Times New Roman"/>
          <w:sz w:val="20"/>
          <w:szCs w:val="20"/>
          <w:lang w:eastAsia="ja-JP"/>
        </w:rPr>
        <w:instrText xml:space="preserve"> REF _Ref489972021 \h </w:instrText>
      </w:r>
      <w:r w:rsidR="00193F28" w:rsidRPr="00193F28">
        <w:rPr>
          <w:rFonts w:ascii="Times New Roman" w:eastAsia="MS Mincho" w:hAnsi="Times New Roman" w:cs="Times New Roman"/>
          <w:sz w:val="20"/>
          <w:szCs w:val="20"/>
          <w:lang w:eastAsia="ja-JP"/>
        </w:rPr>
        <w:instrText xml:space="preserve"> \* MERGEFORMAT </w:instrText>
      </w:r>
      <w:r w:rsidRPr="00193F28">
        <w:rPr>
          <w:rFonts w:ascii="Times New Roman" w:eastAsia="MS Mincho" w:hAnsi="Times New Roman" w:cs="Times New Roman"/>
          <w:sz w:val="20"/>
          <w:szCs w:val="20"/>
          <w:lang w:eastAsia="ja-JP"/>
        </w:rPr>
      </w:r>
      <w:r w:rsidRPr="00193F28">
        <w:rPr>
          <w:rFonts w:ascii="Times New Roman" w:eastAsia="MS Mincho" w:hAnsi="Times New Roman" w:cs="Times New Roman"/>
          <w:sz w:val="20"/>
          <w:szCs w:val="20"/>
          <w:lang w:eastAsia="ja-JP"/>
        </w:rPr>
        <w:fldChar w:fldCharType="separate"/>
      </w:r>
      <w:r w:rsidRPr="00193F28">
        <w:rPr>
          <w:rFonts w:ascii="Times New Roman" w:hAnsi="Times New Roman" w:cs="Times New Roman"/>
          <w:sz w:val="20"/>
          <w:szCs w:val="20"/>
        </w:rPr>
        <w:t xml:space="preserve">Table </w:t>
      </w:r>
      <w:r w:rsidRPr="00193F28">
        <w:rPr>
          <w:rFonts w:ascii="Times New Roman" w:hAnsi="Times New Roman" w:cs="Times New Roman"/>
          <w:noProof/>
          <w:sz w:val="20"/>
          <w:szCs w:val="20"/>
        </w:rPr>
        <w:t>4</w:t>
      </w:r>
      <w:r w:rsidRPr="00193F28">
        <w:rPr>
          <w:rFonts w:ascii="Times New Roman" w:eastAsia="MS Mincho" w:hAnsi="Times New Roman" w:cs="Times New Roman"/>
          <w:sz w:val="20"/>
          <w:szCs w:val="20"/>
          <w:lang w:eastAsia="ja-JP"/>
        </w:rPr>
        <w:fldChar w:fldCharType="end"/>
      </w:r>
      <w:r w:rsidRPr="00193F28">
        <w:rPr>
          <w:rFonts w:ascii="Times New Roman" w:eastAsia="MS Mincho" w:hAnsi="Times New Roman" w:cs="Times New Roman"/>
          <w:sz w:val="20"/>
          <w:szCs w:val="20"/>
          <w:lang w:eastAsia="ja-JP"/>
        </w:rPr>
        <w:t xml:space="preserve">, Rel-8 DL codebook has lowest overhead. The overhead of Rel-10 UL codebook is 1-bit more since this codebook </w:t>
      </w:r>
      <w:r w:rsidR="008C51AE" w:rsidRPr="00193F28">
        <w:rPr>
          <w:rFonts w:ascii="Times New Roman" w:eastAsia="MS Mincho" w:hAnsi="Times New Roman" w:cs="Times New Roman"/>
          <w:sz w:val="20"/>
          <w:szCs w:val="20"/>
          <w:lang w:eastAsia="ja-JP"/>
        </w:rPr>
        <w:t xml:space="preserve">supports port-switch precoders. </w:t>
      </w:r>
      <w:r w:rsidR="00BA67E3" w:rsidRPr="00193F28">
        <w:rPr>
          <w:rFonts w:ascii="Times New Roman" w:eastAsia="MS Mincho" w:hAnsi="Times New Roman" w:cs="Times New Roman"/>
          <w:sz w:val="20"/>
          <w:szCs w:val="20"/>
          <w:lang w:eastAsia="ja-JP"/>
        </w:rPr>
        <w:t>For wideband feedback, the 1-bit difference is quite small; however, when sub-band feedback is considered, the total overhead difference will depend on the number of sub-bands.</w:t>
      </w:r>
    </w:p>
    <w:p w:rsidR="003828F1" w:rsidRPr="00193F28" w:rsidRDefault="00BA67E3" w:rsidP="008C51AE">
      <w:pPr>
        <w:jc w:val="both"/>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For the 2-stage codebooks of Rel-10 DL and NR codbooks,</w:t>
      </w:r>
      <w:r w:rsidR="008C51AE" w:rsidRPr="00193F28">
        <w:rPr>
          <w:rFonts w:ascii="Times New Roman" w:eastAsia="MS Mincho" w:hAnsi="Times New Roman" w:cs="Times New Roman"/>
          <w:sz w:val="20"/>
          <w:szCs w:val="20"/>
          <w:lang w:eastAsia="ja-JP"/>
        </w:rPr>
        <w:t xml:space="preserve"> the overhead of NR DL codebook i</w:t>
      </w:r>
      <w:r w:rsidRPr="00193F28">
        <w:rPr>
          <w:rFonts w:ascii="Times New Roman" w:eastAsia="MS Mincho" w:hAnsi="Times New Roman" w:cs="Times New Roman"/>
          <w:sz w:val="20"/>
          <w:szCs w:val="20"/>
          <w:lang w:eastAsia="ja-JP"/>
        </w:rPr>
        <w:t>s better than that of Rel-10 DL for its shorter wideband components; however, when sub-band precoding is applied, the difference becomes smaller since both codebooks have 4-bit sub-band feedback overhead.</w:t>
      </w:r>
    </w:p>
    <w:p w:rsidR="00BA67E3" w:rsidRPr="00193F28" w:rsidRDefault="00BA67E3" w:rsidP="00BA67E3">
      <w:pPr>
        <w:rPr>
          <w:rFonts w:ascii="Times New Roman" w:eastAsia="MS Mincho" w:hAnsi="Times New Roman" w:cs="Times New Roman"/>
          <w:sz w:val="20"/>
          <w:szCs w:val="20"/>
          <w:lang w:eastAsia="ja-JP"/>
        </w:rPr>
      </w:pPr>
    </w:p>
    <w:p w:rsidR="0095114B" w:rsidRPr="00791982" w:rsidRDefault="00F3146E" w:rsidP="00E05017">
      <w:pPr>
        <w:pStyle w:val="Heading1"/>
      </w:pPr>
      <w:r w:rsidRPr="00791982">
        <w:t>3</w:t>
      </w:r>
      <w:r w:rsidR="0095114B" w:rsidRPr="00791982">
        <w:tab/>
      </w:r>
      <w:r w:rsidR="00C37293">
        <w:t>S</w:t>
      </w:r>
      <w:r w:rsidR="0095114B" w:rsidRPr="00791982">
        <w:t xml:space="preserve">ystem level </w:t>
      </w:r>
      <w:r w:rsidR="0095114B" w:rsidRPr="00E86042">
        <w:t>simulation</w:t>
      </w:r>
      <w:r w:rsidR="00C37293">
        <w:t xml:space="preserve">s </w:t>
      </w:r>
    </w:p>
    <w:p w:rsidR="0095114B" w:rsidRPr="00193F28" w:rsidRDefault="0095114B" w:rsidP="0039480C">
      <w:p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 xml:space="preserve">The system-level performance of Uplink MIMO precoding is studied for a 4GHz system with 100MHz bandwidth in the UMa environment with 200m ISD in this contribution.  </w:t>
      </w:r>
    </w:p>
    <w:p w:rsidR="0095114B" w:rsidRPr="00193F28" w:rsidRDefault="0095114B" w:rsidP="0095114B">
      <w:pPr>
        <w:spacing w:after="0"/>
        <w:rPr>
          <w:rFonts w:ascii="Times New Roman" w:hAnsi="Times New Roman" w:cs="Times New Roman"/>
          <w:kern w:val="2"/>
          <w:sz w:val="20"/>
          <w:szCs w:val="20"/>
        </w:rPr>
      </w:pPr>
    </w:p>
    <w:p w:rsidR="0095114B" w:rsidRPr="00193F28" w:rsidRDefault="0095114B" w:rsidP="0095114B">
      <w:pPr>
        <w:spacing w:after="0"/>
        <w:rPr>
          <w:rFonts w:ascii="Times New Roman" w:hAnsi="Times New Roman" w:cs="Times New Roman"/>
          <w:kern w:val="2"/>
          <w:sz w:val="20"/>
          <w:szCs w:val="20"/>
        </w:rPr>
      </w:pPr>
      <w:r w:rsidRPr="00193F28">
        <w:rPr>
          <w:rFonts w:ascii="Times New Roman" w:hAnsi="Times New Roman" w:cs="Times New Roman"/>
          <w:kern w:val="2"/>
          <w:sz w:val="20"/>
          <w:szCs w:val="20"/>
        </w:rPr>
        <w:t>The following system parameters are applied in our simulations.</w:t>
      </w:r>
    </w:p>
    <w:p w:rsidR="0095114B" w:rsidRPr="00193F28" w:rsidRDefault="0095114B" w:rsidP="0095114B">
      <w:pPr>
        <w:numPr>
          <w:ilvl w:val="0"/>
          <w:numId w:val="22"/>
        </w:numPr>
        <w:spacing w:after="0"/>
        <w:rPr>
          <w:rFonts w:ascii="Times New Roman" w:hAnsi="Times New Roman" w:cs="Times New Roman"/>
          <w:kern w:val="2"/>
          <w:sz w:val="20"/>
          <w:szCs w:val="20"/>
        </w:rPr>
      </w:pPr>
      <w:r w:rsidRPr="00193F28">
        <w:rPr>
          <w:rFonts w:ascii="Times New Roman" w:hAnsi="Times New Roman" w:cs="Times New Roman"/>
          <w:kern w:val="2"/>
          <w:sz w:val="20"/>
          <w:szCs w:val="20"/>
        </w:rPr>
        <w:t>UMa environment operating at 4GHz (5G-UMa channel) with a 100MHz system bandwidth</w:t>
      </w:r>
    </w:p>
    <w:p w:rsidR="0095114B" w:rsidRPr="00193F28" w:rsidRDefault="0095114B" w:rsidP="0095114B">
      <w:pPr>
        <w:numPr>
          <w:ilvl w:val="0"/>
          <w:numId w:val="22"/>
        </w:numPr>
        <w:spacing w:after="0"/>
        <w:rPr>
          <w:rFonts w:ascii="Times New Roman" w:hAnsi="Times New Roman" w:cs="Times New Roman"/>
          <w:kern w:val="2"/>
          <w:sz w:val="20"/>
          <w:szCs w:val="20"/>
        </w:rPr>
      </w:pPr>
      <w:r w:rsidRPr="00193F28">
        <w:rPr>
          <w:rFonts w:ascii="Times New Roman" w:hAnsi="Times New Roman" w:cs="Times New Roman"/>
          <w:kern w:val="2"/>
          <w:sz w:val="20"/>
          <w:szCs w:val="20"/>
        </w:rPr>
        <w:t xml:space="preserve">Hexagonal layout with ISD values of 200m. </w:t>
      </w:r>
    </w:p>
    <w:p w:rsidR="0095114B" w:rsidRPr="00193F28" w:rsidRDefault="0095114B" w:rsidP="0039480C">
      <w:pPr>
        <w:numPr>
          <w:ilvl w:val="0"/>
          <w:numId w:val="20"/>
        </w:num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 xml:space="preserve">Base station array has 64 RX antennas (M,N,P) = (8,4,2) with half wavelength spacing in both the horizontal and vertical. Ideal MMSE reception is used (no IRC).  </w:t>
      </w:r>
    </w:p>
    <w:p w:rsidR="0095114B" w:rsidRPr="00193F28" w:rsidRDefault="0095114B" w:rsidP="0095114B">
      <w:pPr>
        <w:numPr>
          <w:ilvl w:val="0"/>
          <w:numId w:val="20"/>
        </w:numPr>
        <w:spacing w:after="0"/>
        <w:rPr>
          <w:rFonts w:ascii="Times New Roman" w:hAnsi="Times New Roman" w:cs="Times New Roman"/>
          <w:kern w:val="2"/>
          <w:sz w:val="20"/>
          <w:szCs w:val="20"/>
        </w:rPr>
      </w:pPr>
      <w:r w:rsidRPr="00193F28">
        <w:rPr>
          <w:rFonts w:ascii="Times New Roman" w:hAnsi="Times New Roman" w:cs="Times New Roman"/>
          <w:kern w:val="2"/>
          <w:sz w:val="20"/>
          <w:szCs w:val="20"/>
        </w:rPr>
        <w:t>The UEs are omni cross-pol arrays</w:t>
      </w:r>
      <w:r w:rsidR="008C51AE" w:rsidRPr="00193F28">
        <w:rPr>
          <w:rFonts w:ascii="Times New Roman" w:hAnsi="Times New Roman" w:cs="Times New Roman"/>
          <w:kern w:val="2"/>
          <w:sz w:val="20"/>
          <w:szCs w:val="20"/>
        </w:rPr>
        <w:t>, and ULA</w:t>
      </w:r>
      <w:r w:rsidRPr="00193F28">
        <w:rPr>
          <w:rFonts w:ascii="Times New Roman" w:hAnsi="Times New Roman" w:cs="Times New Roman"/>
          <w:kern w:val="2"/>
          <w:sz w:val="20"/>
          <w:szCs w:val="20"/>
        </w:rPr>
        <w:t xml:space="preserve"> spaced half wavelength, with 4 transmit antennas</w:t>
      </w:r>
      <w:r w:rsidR="00A53BB4" w:rsidRPr="00193F28">
        <w:rPr>
          <w:rFonts w:ascii="Times New Roman" w:hAnsi="Times New Roman" w:cs="Times New Roman"/>
          <w:kern w:val="2"/>
          <w:sz w:val="20"/>
          <w:szCs w:val="20"/>
        </w:rPr>
        <w:t>.</w:t>
      </w:r>
    </w:p>
    <w:p w:rsidR="0095114B" w:rsidRPr="00193F28" w:rsidRDefault="0095114B" w:rsidP="0095114B">
      <w:pPr>
        <w:spacing w:after="0"/>
        <w:rPr>
          <w:rFonts w:ascii="Times New Roman" w:hAnsi="Times New Roman" w:cs="Times New Roman"/>
          <w:kern w:val="2"/>
          <w:sz w:val="20"/>
          <w:szCs w:val="20"/>
        </w:rPr>
      </w:pPr>
    </w:p>
    <w:p w:rsidR="0095114B" w:rsidRPr="00193F28" w:rsidRDefault="0095114B" w:rsidP="0039480C">
      <w:p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We consider the following transmission schemes on the UL:</w:t>
      </w:r>
    </w:p>
    <w:p w:rsidR="0095114B" w:rsidRPr="00193F28" w:rsidRDefault="0095114B" w:rsidP="0039480C">
      <w:pPr>
        <w:numPr>
          <w:ilvl w:val="0"/>
          <w:numId w:val="20"/>
        </w:num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Reciprocity-based transmission leveraging ideal but delayed UL channel knowledge (delayed by 5 msec)</w:t>
      </w:r>
    </w:p>
    <w:p w:rsidR="0095114B" w:rsidRPr="00193F28" w:rsidRDefault="0095114B" w:rsidP="0039480C">
      <w:pPr>
        <w:numPr>
          <w:ilvl w:val="0"/>
          <w:numId w:val="20"/>
        </w:num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 xml:space="preserve">Sub-band precoding (10MHz sub-bands and 5MHz sub-bands) vs wideband precoding (100MHz bandwidth).  Such a strategy would require 10 PMIs for 10MHz SB, and 20PMIs for 5MHz SB, to be fed back to the UE.  Note that we assume the use of OFDM on the UL for the purposes of this study. </w:t>
      </w:r>
    </w:p>
    <w:p w:rsidR="0095114B" w:rsidRPr="00193F28" w:rsidRDefault="0095114B" w:rsidP="0039480C">
      <w:pPr>
        <w:numPr>
          <w:ilvl w:val="0"/>
          <w:numId w:val="20"/>
        </w:num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Co</w:t>
      </w:r>
      <w:r w:rsidR="008C51AE" w:rsidRPr="00193F28">
        <w:rPr>
          <w:rFonts w:ascii="Times New Roman" w:hAnsi="Times New Roman" w:cs="Times New Roman"/>
          <w:kern w:val="2"/>
          <w:sz w:val="20"/>
          <w:szCs w:val="20"/>
        </w:rPr>
        <w:t>debook-based (4TX LTE codebooks</w:t>
      </w:r>
      <w:r w:rsidRPr="00193F28">
        <w:rPr>
          <w:rFonts w:ascii="Times New Roman" w:hAnsi="Times New Roman" w:cs="Times New Roman"/>
          <w:kern w:val="2"/>
          <w:sz w:val="20"/>
          <w:szCs w:val="20"/>
        </w:rPr>
        <w:t>) vs non-codebook-based precoding (Eigen-beamforming based on reciprocity)</w:t>
      </w:r>
    </w:p>
    <w:p w:rsidR="0095114B" w:rsidRPr="00193F28" w:rsidRDefault="0095114B" w:rsidP="0039480C">
      <w:pPr>
        <w:numPr>
          <w:ilvl w:val="0"/>
          <w:numId w:val="20"/>
        </w:num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Single stage 4Tx codebook</w:t>
      </w:r>
      <w:r w:rsidR="008C51AE" w:rsidRPr="00193F28">
        <w:rPr>
          <w:rFonts w:ascii="Times New Roman" w:hAnsi="Times New Roman" w:cs="Times New Roman"/>
          <w:kern w:val="2"/>
          <w:sz w:val="20"/>
          <w:szCs w:val="20"/>
        </w:rPr>
        <w:t xml:space="preserve"> (Rel-8 DL)</w:t>
      </w:r>
      <w:r w:rsidRPr="00193F28">
        <w:rPr>
          <w:rFonts w:ascii="Times New Roman" w:hAnsi="Times New Roman" w:cs="Times New Roman"/>
          <w:kern w:val="2"/>
          <w:sz w:val="20"/>
          <w:szCs w:val="20"/>
        </w:rPr>
        <w:t xml:space="preserve"> vs dual-stage 4Tx codebook</w:t>
      </w:r>
      <w:r w:rsidR="008C51AE" w:rsidRPr="00193F28">
        <w:rPr>
          <w:rFonts w:ascii="Times New Roman" w:hAnsi="Times New Roman" w:cs="Times New Roman"/>
          <w:kern w:val="2"/>
          <w:sz w:val="20"/>
          <w:szCs w:val="20"/>
        </w:rPr>
        <w:t xml:space="preserve"> (Rel-10 DL)</w:t>
      </w:r>
    </w:p>
    <w:p w:rsidR="0095114B" w:rsidRPr="00193F28" w:rsidRDefault="0095114B" w:rsidP="0039480C">
      <w:pPr>
        <w:spacing w:after="0"/>
        <w:jc w:val="both"/>
        <w:rPr>
          <w:rFonts w:ascii="Times New Roman" w:hAnsi="Times New Roman" w:cs="Times New Roman"/>
          <w:kern w:val="2"/>
          <w:sz w:val="20"/>
          <w:szCs w:val="20"/>
        </w:rPr>
      </w:pPr>
    </w:p>
    <w:p w:rsidR="0095114B" w:rsidRPr="00193F28" w:rsidRDefault="0095114B" w:rsidP="0039480C">
      <w:p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Detailed simulation assumptions can be found in the Table 1 in the Appendix.</w:t>
      </w:r>
    </w:p>
    <w:p w:rsidR="0095114B" w:rsidRPr="00193F28" w:rsidRDefault="0095114B" w:rsidP="0095114B">
      <w:pPr>
        <w:rPr>
          <w:rFonts w:ascii="Times New Roman" w:hAnsi="Times New Roman" w:cs="Times New Roman"/>
          <w:sz w:val="20"/>
          <w:szCs w:val="20"/>
        </w:rPr>
      </w:pPr>
    </w:p>
    <w:p w:rsidR="0095114B" w:rsidRPr="00193F28" w:rsidRDefault="00397186" w:rsidP="007028FD">
      <w:pPr>
        <w:jc w:val="both"/>
        <w:rPr>
          <w:rFonts w:ascii="Times New Roman" w:hAnsi="Times New Roman" w:cs="Times New Roman"/>
          <w:sz w:val="20"/>
          <w:szCs w:val="20"/>
        </w:rPr>
      </w:pPr>
      <w:r w:rsidRPr="00193F28">
        <w:rPr>
          <w:rFonts w:ascii="Times New Roman" w:hAnsi="Times New Roman" w:cs="Times New Roman"/>
          <w:sz w:val="20"/>
          <w:szCs w:val="20"/>
        </w:rPr>
        <w:t xml:space="preserve">System level simulation results are illustrated in </w:t>
      </w:r>
      <w:r w:rsidRPr="00193F28">
        <w:rPr>
          <w:rFonts w:ascii="Times New Roman" w:hAnsi="Times New Roman" w:cs="Times New Roman"/>
          <w:sz w:val="20"/>
          <w:szCs w:val="20"/>
        </w:rPr>
        <w:fldChar w:fldCharType="begin"/>
      </w:r>
      <w:r w:rsidRPr="00193F28">
        <w:rPr>
          <w:rFonts w:ascii="Times New Roman" w:hAnsi="Times New Roman" w:cs="Times New Roman"/>
          <w:sz w:val="20"/>
          <w:szCs w:val="20"/>
        </w:rPr>
        <w:instrText xml:space="preserve"> REF _Ref481678095 \h </w:instrText>
      </w:r>
      <w:r w:rsidR="00791982" w:rsidRPr="00193F28">
        <w:rPr>
          <w:rFonts w:ascii="Times New Roman" w:hAnsi="Times New Roman" w:cs="Times New Roman"/>
          <w:sz w:val="20"/>
          <w:szCs w:val="20"/>
        </w:rPr>
        <w:instrText xml:space="preserve"> \* MERGEFORMAT </w:instrText>
      </w:r>
      <w:r w:rsidRPr="00193F28">
        <w:rPr>
          <w:rFonts w:ascii="Times New Roman" w:hAnsi="Times New Roman" w:cs="Times New Roman"/>
          <w:sz w:val="20"/>
          <w:szCs w:val="20"/>
        </w:rPr>
      </w:r>
      <w:r w:rsidRPr="00193F28">
        <w:rPr>
          <w:rFonts w:ascii="Times New Roman" w:hAnsi="Times New Roman" w:cs="Times New Roman"/>
          <w:sz w:val="20"/>
          <w:szCs w:val="20"/>
        </w:rPr>
        <w:fldChar w:fldCharType="separate"/>
      </w:r>
      <w:r w:rsidRPr="00193F28">
        <w:rPr>
          <w:rFonts w:ascii="Times New Roman" w:hAnsi="Times New Roman" w:cs="Times New Roman"/>
          <w:sz w:val="20"/>
          <w:szCs w:val="20"/>
        </w:rPr>
        <w:t xml:space="preserve">Figure </w:t>
      </w:r>
      <w:r w:rsidRPr="00193F28">
        <w:rPr>
          <w:rFonts w:ascii="Times New Roman" w:hAnsi="Times New Roman" w:cs="Times New Roman"/>
          <w:noProof/>
          <w:sz w:val="20"/>
          <w:szCs w:val="20"/>
        </w:rPr>
        <w:t>1</w:t>
      </w:r>
      <w:r w:rsidRPr="00193F28">
        <w:rPr>
          <w:rFonts w:ascii="Times New Roman" w:hAnsi="Times New Roman" w:cs="Times New Roman"/>
          <w:sz w:val="20"/>
          <w:szCs w:val="20"/>
        </w:rPr>
        <w:fldChar w:fldCharType="end"/>
      </w:r>
      <w:r w:rsidR="00E665CD" w:rsidRPr="00193F28">
        <w:rPr>
          <w:rFonts w:ascii="Times New Roman" w:hAnsi="Times New Roman" w:cs="Times New Roman"/>
          <w:sz w:val="20"/>
          <w:szCs w:val="20"/>
        </w:rPr>
        <w:t xml:space="preserve"> for 4Tx uplink. Single-stage codebook and 2-stage codebook results are shown, together with the results of EBF (eigen-beamforming), which serves as the upper bound performance </w:t>
      </w:r>
      <w:r w:rsidR="00E665CD" w:rsidRPr="00193F28">
        <w:rPr>
          <w:rFonts w:ascii="Times New Roman" w:hAnsi="Times New Roman" w:cs="Times New Roman"/>
          <w:sz w:val="20"/>
          <w:szCs w:val="20"/>
        </w:rPr>
        <w:lastRenderedPageBreak/>
        <w:t xml:space="preserve">for uplink transmission. For each transmission scheme, wideband precoding, sub-band precoding with 10MHz SB, and sub-band precoding with 5MHz SB are also presented in </w:t>
      </w:r>
      <w:r w:rsidR="00E665CD" w:rsidRPr="00193F28">
        <w:rPr>
          <w:rFonts w:ascii="Times New Roman" w:hAnsi="Times New Roman" w:cs="Times New Roman"/>
          <w:sz w:val="20"/>
          <w:szCs w:val="20"/>
        </w:rPr>
        <w:fldChar w:fldCharType="begin"/>
      </w:r>
      <w:r w:rsidR="00E665CD" w:rsidRPr="00193F28">
        <w:rPr>
          <w:rFonts w:ascii="Times New Roman" w:hAnsi="Times New Roman" w:cs="Times New Roman"/>
          <w:sz w:val="20"/>
          <w:szCs w:val="20"/>
        </w:rPr>
        <w:instrText xml:space="preserve"> REF _Ref481678095 \h </w:instrText>
      </w:r>
      <w:r w:rsidR="00E05017" w:rsidRPr="00193F28">
        <w:rPr>
          <w:rFonts w:ascii="Times New Roman" w:hAnsi="Times New Roman" w:cs="Times New Roman"/>
          <w:sz w:val="20"/>
          <w:szCs w:val="20"/>
        </w:rPr>
        <w:instrText xml:space="preserve"> \* MERGEFORMAT </w:instrText>
      </w:r>
      <w:r w:rsidR="00E665CD" w:rsidRPr="00193F28">
        <w:rPr>
          <w:rFonts w:ascii="Times New Roman" w:hAnsi="Times New Roman" w:cs="Times New Roman"/>
          <w:sz w:val="20"/>
          <w:szCs w:val="20"/>
        </w:rPr>
      </w:r>
      <w:r w:rsidR="00E665CD" w:rsidRPr="00193F28">
        <w:rPr>
          <w:rFonts w:ascii="Times New Roman" w:hAnsi="Times New Roman" w:cs="Times New Roman"/>
          <w:sz w:val="20"/>
          <w:szCs w:val="20"/>
        </w:rPr>
        <w:fldChar w:fldCharType="separate"/>
      </w:r>
      <w:r w:rsidR="00E665CD" w:rsidRPr="00193F28">
        <w:rPr>
          <w:rFonts w:ascii="Times New Roman" w:hAnsi="Times New Roman" w:cs="Times New Roman"/>
          <w:sz w:val="20"/>
          <w:szCs w:val="20"/>
        </w:rPr>
        <w:t xml:space="preserve">Figure </w:t>
      </w:r>
      <w:r w:rsidR="00E665CD" w:rsidRPr="00193F28">
        <w:rPr>
          <w:rFonts w:ascii="Times New Roman" w:hAnsi="Times New Roman" w:cs="Times New Roman"/>
          <w:noProof/>
          <w:sz w:val="20"/>
          <w:szCs w:val="20"/>
        </w:rPr>
        <w:t>1</w:t>
      </w:r>
      <w:r w:rsidR="00E665CD" w:rsidRPr="00193F28">
        <w:rPr>
          <w:rFonts w:ascii="Times New Roman" w:hAnsi="Times New Roman" w:cs="Times New Roman"/>
          <w:sz w:val="20"/>
          <w:szCs w:val="20"/>
        </w:rPr>
        <w:fldChar w:fldCharType="end"/>
      </w:r>
      <w:r w:rsidR="00E665CD" w:rsidRPr="00193F28">
        <w:rPr>
          <w:rFonts w:ascii="Times New Roman" w:hAnsi="Times New Roman" w:cs="Times New Roman"/>
          <w:sz w:val="20"/>
          <w:szCs w:val="20"/>
        </w:rPr>
        <w:t>.</w:t>
      </w:r>
    </w:p>
    <w:p w:rsidR="00397186" w:rsidRPr="00193F28" w:rsidRDefault="00397186" w:rsidP="0095114B">
      <w:pPr>
        <w:rPr>
          <w:rFonts w:ascii="Times New Roman" w:hAnsi="Times New Roman" w:cs="Times New Roman"/>
          <w:sz w:val="20"/>
          <w:szCs w:val="20"/>
        </w:rPr>
      </w:pPr>
    </w:p>
    <w:p w:rsidR="00FC3DBF" w:rsidRPr="00193F28" w:rsidRDefault="00E403A5" w:rsidP="00FC3DBF">
      <w:pPr>
        <w:keepNext/>
        <w:jc w:val="center"/>
        <w:rPr>
          <w:rFonts w:ascii="Times New Roman" w:hAnsi="Times New Roman" w:cs="Times New Roman"/>
          <w:sz w:val="20"/>
          <w:szCs w:val="20"/>
        </w:rPr>
      </w:pPr>
      <w:r w:rsidRPr="00193F28">
        <w:rPr>
          <w:rFonts w:ascii="Times New Roman" w:hAnsi="Times New Roman" w:cs="Times New Roman"/>
          <w:sz w:val="20"/>
          <w:szCs w:val="20"/>
        </w:rPr>
        <w:object w:dxaOrig="7859" w:dyaOrig="4441">
          <v:shape id="_x0000_i1132" type="#_x0000_t75" style="width:392.25pt;height:222pt" o:ole="">
            <v:imagedata r:id="rId227" o:title=""/>
          </v:shape>
          <o:OLEObject Type="Embed" ProgID="Visio.Drawing.11" ShapeID="_x0000_i1132" DrawAspect="Content" ObjectID="_1566535948" r:id="rId228"/>
        </w:object>
      </w:r>
    </w:p>
    <w:p w:rsidR="0095114B" w:rsidRPr="00193F28" w:rsidRDefault="00FC3DBF" w:rsidP="00FC3DBF">
      <w:pPr>
        <w:pStyle w:val="Caption"/>
        <w:jc w:val="center"/>
        <w:rPr>
          <w:rFonts w:ascii="Times New Roman" w:hAnsi="Times New Roman" w:cs="Times New Roman"/>
          <w:sz w:val="20"/>
          <w:szCs w:val="20"/>
        </w:rPr>
      </w:pPr>
      <w:bookmarkStart w:id="9" w:name="_Ref481678095"/>
      <w:r w:rsidRPr="00193F28">
        <w:rPr>
          <w:rFonts w:ascii="Times New Roman" w:hAnsi="Times New Roman" w:cs="Times New Roman"/>
          <w:sz w:val="20"/>
          <w:szCs w:val="20"/>
        </w:rPr>
        <w:t xml:space="preserve">Figure </w:t>
      </w:r>
      <w:r w:rsidRPr="00193F28">
        <w:rPr>
          <w:rFonts w:ascii="Times New Roman" w:hAnsi="Times New Roman" w:cs="Times New Roman"/>
          <w:sz w:val="20"/>
          <w:szCs w:val="20"/>
        </w:rPr>
        <w:fldChar w:fldCharType="begin"/>
      </w:r>
      <w:r w:rsidRPr="00193F28">
        <w:rPr>
          <w:rFonts w:ascii="Times New Roman" w:hAnsi="Times New Roman" w:cs="Times New Roman"/>
          <w:sz w:val="20"/>
          <w:szCs w:val="20"/>
        </w:rPr>
        <w:instrText xml:space="preserve"> SEQ Figure \* ARABIC </w:instrText>
      </w:r>
      <w:r w:rsidRPr="00193F28">
        <w:rPr>
          <w:rFonts w:ascii="Times New Roman" w:hAnsi="Times New Roman" w:cs="Times New Roman"/>
          <w:sz w:val="20"/>
          <w:szCs w:val="20"/>
        </w:rPr>
        <w:fldChar w:fldCharType="separate"/>
      </w:r>
      <w:r w:rsidRPr="00193F28">
        <w:rPr>
          <w:rFonts w:ascii="Times New Roman" w:hAnsi="Times New Roman" w:cs="Times New Roman"/>
          <w:noProof/>
          <w:sz w:val="20"/>
          <w:szCs w:val="20"/>
        </w:rPr>
        <w:t>1</w:t>
      </w:r>
      <w:r w:rsidRPr="00193F28">
        <w:rPr>
          <w:rFonts w:ascii="Times New Roman" w:hAnsi="Times New Roman" w:cs="Times New Roman"/>
          <w:sz w:val="20"/>
          <w:szCs w:val="20"/>
        </w:rPr>
        <w:fldChar w:fldCharType="end"/>
      </w:r>
      <w:bookmarkEnd w:id="9"/>
      <w:r w:rsidRPr="00193F28">
        <w:rPr>
          <w:rFonts w:ascii="Times New Roman" w:hAnsi="Times New Roman" w:cs="Times New Roman"/>
          <w:sz w:val="20"/>
          <w:szCs w:val="20"/>
          <w:lang w:val="en-US"/>
        </w:rPr>
        <w:t xml:space="preserve">    UL system level simulation results with 1-stage/2-stage 4Tx codebook</w:t>
      </w:r>
    </w:p>
    <w:p w:rsidR="00397186" w:rsidRPr="00193F28" w:rsidRDefault="00397186" w:rsidP="007028FD">
      <w:pPr>
        <w:jc w:val="both"/>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fldChar w:fldCharType="begin"/>
      </w:r>
      <w:r w:rsidRPr="00193F28">
        <w:rPr>
          <w:rFonts w:ascii="Times New Roman" w:eastAsia="MS Mincho" w:hAnsi="Times New Roman" w:cs="Times New Roman"/>
          <w:sz w:val="20"/>
          <w:szCs w:val="20"/>
          <w:lang w:eastAsia="ja-JP"/>
        </w:rPr>
        <w:instrText xml:space="preserve"> REF _Ref481678095 \h </w:instrText>
      </w:r>
      <w:r w:rsidR="00791982" w:rsidRPr="00193F28">
        <w:rPr>
          <w:rFonts w:ascii="Times New Roman" w:eastAsia="MS Mincho" w:hAnsi="Times New Roman" w:cs="Times New Roman"/>
          <w:sz w:val="20"/>
          <w:szCs w:val="20"/>
          <w:lang w:eastAsia="ja-JP"/>
        </w:rPr>
        <w:instrText xml:space="preserve"> \* MERGEFORMAT </w:instrText>
      </w:r>
      <w:r w:rsidRPr="00193F28">
        <w:rPr>
          <w:rFonts w:ascii="Times New Roman" w:eastAsia="MS Mincho" w:hAnsi="Times New Roman" w:cs="Times New Roman"/>
          <w:sz w:val="20"/>
          <w:szCs w:val="20"/>
          <w:lang w:eastAsia="ja-JP"/>
        </w:rPr>
      </w:r>
      <w:r w:rsidRPr="00193F28">
        <w:rPr>
          <w:rFonts w:ascii="Times New Roman" w:eastAsia="MS Mincho" w:hAnsi="Times New Roman" w:cs="Times New Roman"/>
          <w:sz w:val="20"/>
          <w:szCs w:val="20"/>
          <w:lang w:eastAsia="ja-JP"/>
        </w:rPr>
        <w:fldChar w:fldCharType="separate"/>
      </w:r>
      <w:r w:rsidRPr="00193F28">
        <w:rPr>
          <w:rFonts w:ascii="Times New Roman" w:hAnsi="Times New Roman" w:cs="Times New Roman"/>
          <w:sz w:val="20"/>
          <w:szCs w:val="20"/>
        </w:rPr>
        <w:t xml:space="preserve">Figure </w:t>
      </w:r>
      <w:r w:rsidRPr="00193F28">
        <w:rPr>
          <w:rFonts w:ascii="Times New Roman" w:hAnsi="Times New Roman" w:cs="Times New Roman"/>
          <w:noProof/>
          <w:sz w:val="20"/>
          <w:szCs w:val="20"/>
        </w:rPr>
        <w:t>1</w:t>
      </w:r>
      <w:r w:rsidRPr="00193F28">
        <w:rPr>
          <w:rFonts w:ascii="Times New Roman" w:eastAsia="MS Mincho" w:hAnsi="Times New Roman" w:cs="Times New Roman"/>
          <w:sz w:val="20"/>
          <w:szCs w:val="20"/>
          <w:lang w:eastAsia="ja-JP"/>
        </w:rPr>
        <w:fldChar w:fldCharType="end"/>
      </w:r>
      <w:r w:rsidRPr="00193F28">
        <w:rPr>
          <w:rFonts w:ascii="Times New Roman" w:eastAsia="MS Mincho" w:hAnsi="Times New Roman" w:cs="Times New Roman"/>
          <w:sz w:val="20"/>
          <w:szCs w:val="20"/>
          <w:lang w:eastAsia="ja-JP"/>
        </w:rPr>
        <w:t xml:space="preserve"> shows that the </w:t>
      </w:r>
      <w:r w:rsidR="007B5CE8" w:rsidRPr="00193F28">
        <w:rPr>
          <w:rFonts w:ascii="Times New Roman" w:eastAsia="MS Mincho" w:hAnsi="Times New Roman" w:cs="Times New Roman"/>
          <w:sz w:val="20"/>
          <w:szCs w:val="20"/>
          <w:lang w:eastAsia="ja-JP"/>
        </w:rPr>
        <w:t xml:space="preserve">performance difference between 1-stage codebook and 2-stage codebook is very small. </w:t>
      </w:r>
      <w:r w:rsidR="00E665CD" w:rsidRPr="00193F28">
        <w:rPr>
          <w:rFonts w:ascii="Times New Roman" w:eastAsia="MS Mincho" w:hAnsi="Times New Roman" w:cs="Times New Roman"/>
          <w:sz w:val="20"/>
          <w:szCs w:val="20"/>
          <w:lang w:eastAsia="ja-JP"/>
        </w:rPr>
        <w:t xml:space="preserve">With WB precoding, there is slightly improvement of using 2-stage CB for 4Tx (~1% gain). </w:t>
      </w:r>
      <w:r w:rsidR="007B5CE8" w:rsidRPr="00193F28">
        <w:rPr>
          <w:rFonts w:ascii="Times New Roman" w:eastAsia="MS Mincho" w:hAnsi="Times New Roman" w:cs="Times New Roman"/>
          <w:sz w:val="20"/>
          <w:szCs w:val="20"/>
          <w:lang w:eastAsia="ja-JP"/>
        </w:rPr>
        <w:t xml:space="preserve">From the performance point of view, it can be observed that there is </w:t>
      </w:r>
      <w:r w:rsidR="00E665CD" w:rsidRPr="00193F28">
        <w:rPr>
          <w:rFonts w:ascii="Times New Roman" w:eastAsia="MS Mincho" w:hAnsi="Times New Roman" w:cs="Times New Roman"/>
          <w:sz w:val="20"/>
          <w:szCs w:val="20"/>
          <w:lang w:eastAsia="ja-JP"/>
        </w:rPr>
        <w:t xml:space="preserve">virtually </w:t>
      </w:r>
      <w:r w:rsidR="007B5CE8" w:rsidRPr="00193F28">
        <w:rPr>
          <w:rFonts w:ascii="Times New Roman" w:eastAsia="MS Mincho" w:hAnsi="Times New Roman" w:cs="Times New Roman"/>
          <w:sz w:val="20"/>
          <w:szCs w:val="20"/>
          <w:lang w:eastAsia="ja-JP"/>
        </w:rPr>
        <w:t>no difference between 1-stage and 2-stage codebook.</w:t>
      </w:r>
    </w:p>
    <w:p w:rsidR="007B5CE8" w:rsidRPr="00193F28" w:rsidRDefault="0046645C" w:rsidP="00F43EF5">
      <w:pPr>
        <w:rPr>
          <w:rFonts w:ascii="Times New Roman" w:eastAsia="MS Mincho" w:hAnsi="Times New Roman" w:cs="Times New Roman"/>
          <w:b/>
          <w:sz w:val="20"/>
          <w:szCs w:val="20"/>
          <w:lang w:eastAsia="ja-JP"/>
        </w:rPr>
      </w:pPr>
      <w:r w:rsidRPr="00193F28">
        <w:rPr>
          <w:rFonts w:ascii="Times New Roman" w:eastAsia="MS Mincho" w:hAnsi="Times New Roman" w:cs="Times New Roman"/>
          <w:b/>
          <w:sz w:val="20"/>
          <w:szCs w:val="20"/>
          <w:lang w:eastAsia="ja-JP"/>
        </w:rPr>
        <w:t>Observation 3</w:t>
      </w:r>
      <w:r w:rsidR="007B5CE8" w:rsidRPr="00193F28">
        <w:rPr>
          <w:rFonts w:ascii="Times New Roman" w:eastAsia="MS Mincho" w:hAnsi="Times New Roman" w:cs="Times New Roman"/>
          <w:b/>
          <w:sz w:val="20"/>
          <w:szCs w:val="20"/>
          <w:lang w:eastAsia="ja-JP"/>
        </w:rPr>
        <w:t xml:space="preserve">: There is </w:t>
      </w:r>
      <w:r w:rsidR="007F746E" w:rsidRPr="00193F28">
        <w:rPr>
          <w:rFonts w:ascii="Times New Roman" w:eastAsia="MS Mincho" w:hAnsi="Times New Roman" w:cs="Times New Roman"/>
          <w:b/>
          <w:sz w:val="20"/>
          <w:szCs w:val="20"/>
          <w:lang w:eastAsia="ja-JP"/>
        </w:rPr>
        <w:t xml:space="preserve">slightly </w:t>
      </w:r>
      <w:r w:rsidR="00550634" w:rsidRPr="00193F28">
        <w:rPr>
          <w:rFonts w:ascii="Times New Roman" w:eastAsia="MS Mincho" w:hAnsi="Times New Roman" w:cs="Times New Roman"/>
          <w:b/>
          <w:sz w:val="20"/>
          <w:szCs w:val="20"/>
          <w:lang w:eastAsia="ja-JP"/>
        </w:rPr>
        <w:t xml:space="preserve">system-level </w:t>
      </w:r>
      <w:r w:rsidR="007B5CE8" w:rsidRPr="00193F28">
        <w:rPr>
          <w:rFonts w:ascii="Times New Roman" w:eastAsia="MS Mincho" w:hAnsi="Times New Roman" w:cs="Times New Roman"/>
          <w:b/>
          <w:sz w:val="20"/>
          <w:szCs w:val="20"/>
          <w:lang w:eastAsia="ja-JP"/>
        </w:rPr>
        <w:t>performance difference between 1-stage and 2-stage 4Tx in uplink.</w:t>
      </w:r>
    </w:p>
    <w:p w:rsidR="0095114B" w:rsidRPr="00193F28" w:rsidRDefault="00550634" w:rsidP="007028FD">
      <w:pPr>
        <w:jc w:val="both"/>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In terms of performance over sub-band precoding, the 2-stage codebook performs similar the 1-stage codebook</w:t>
      </w:r>
      <w:r w:rsidR="00255990" w:rsidRPr="00193F28">
        <w:rPr>
          <w:rFonts w:ascii="Times New Roman" w:eastAsia="MS Mincho" w:hAnsi="Times New Roman" w:cs="Times New Roman"/>
          <w:sz w:val="20"/>
          <w:szCs w:val="20"/>
          <w:lang w:eastAsia="ja-JP"/>
        </w:rPr>
        <w:t>: the sub-band precoding gain is quite small.</w:t>
      </w:r>
      <w:r w:rsidR="00E665CD" w:rsidRPr="00193F28">
        <w:rPr>
          <w:rFonts w:ascii="Times New Roman" w:eastAsia="MS Mincho" w:hAnsi="Times New Roman" w:cs="Times New Roman"/>
          <w:sz w:val="20"/>
          <w:szCs w:val="20"/>
          <w:lang w:eastAsia="ja-JP"/>
        </w:rPr>
        <w:t xml:space="preserve"> The gain of 10MHz SB over WB is about 2% for 4Tx and </w:t>
      </w:r>
      <w:r w:rsidR="00E86042" w:rsidRPr="00193F28">
        <w:rPr>
          <w:rFonts w:ascii="Times New Roman" w:eastAsia="MS Mincho" w:hAnsi="Times New Roman" w:cs="Times New Roman"/>
          <w:sz w:val="20"/>
          <w:szCs w:val="20"/>
          <w:lang w:eastAsia="ja-JP"/>
        </w:rPr>
        <w:t>2.4% for 8Tx. Further reducing SB bandwidth to 5MHz from 10MHz won’t provide gain at all for the 2-stage codebook.</w:t>
      </w:r>
    </w:p>
    <w:p w:rsidR="00255990" w:rsidRPr="00193F28" w:rsidRDefault="0046645C" w:rsidP="00F43EF5">
      <w:pPr>
        <w:rPr>
          <w:rFonts w:ascii="Times New Roman" w:eastAsia="MS Mincho" w:hAnsi="Times New Roman" w:cs="Times New Roman"/>
          <w:b/>
          <w:sz w:val="20"/>
          <w:szCs w:val="20"/>
          <w:lang w:eastAsia="ja-JP"/>
        </w:rPr>
      </w:pPr>
      <w:r w:rsidRPr="00193F28">
        <w:rPr>
          <w:rFonts w:ascii="Times New Roman" w:eastAsia="MS Mincho" w:hAnsi="Times New Roman" w:cs="Times New Roman"/>
          <w:b/>
          <w:sz w:val="20"/>
          <w:szCs w:val="20"/>
          <w:lang w:eastAsia="ja-JP"/>
        </w:rPr>
        <w:t>Observation 4</w:t>
      </w:r>
      <w:r w:rsidR="00255990" w:rsidRPr="00193F28">
        <w:rPr>
          <w:rFonts w:ascii="Times New Roman" w:eastAsia="MS Mincho" w:hAnsi="Times New Roman" w:cs="Times New Roman"/>
          <w:b/>
          <w:sz w:val="20"/>
          <w:szCs w:val="20"/>
          <w:lang w:eastAsia="ja-JP"/>
        </w:rPr>
        <w:t>: The subband precoding gain for 2-stage codebook and 1-stage codebook is very small.</w:t>
      </w:r>
    </w:p>
    <w:p w:rsidR="007602E1" w:rsidRPr="00193F28" w:rsidRDefault="00F3146E" w:rsidP="007028FD">
      <w:pPr>
        <w:jc w:val="both"/>
        <w:rPr>
          <w:rFonts w:ascii="Times New Roman" w:hAnsi="Times New Roman" w:cs="Times New Roman"/>
          <w:sz w:val="20"/>
          <w:szCs w:val="20"/>
        </w:rPr>
      </w:pPr>
      <w:r w:rsidRPr="00193F28">
        <w:rPr>
          <w:rFonts w:ascii="Times New Roman" w:hAnsi="Times New Roman" w:cs="Times New Roman"/>
          <w:sz w:val="20"/>
          <w:szCs w:val="20"/>
        </w:rPr>
        <w:t xml:space="preserve">From the system level simulation results, there is no much performance difference between 1-stage and 2-stage codebook in uplink, at least for these 4Tx codebooks under investigation. </w:t>
      </w:r>
    </w:p>
    <w:p w:rsidR="007602E1" w:rsidRPr="00193F28" w:rsidRDefault="00C502B1" w:rsidP="007028FD">
      <w:pPr>
        <w:jc w:val="both"/>
        <w:rPr>
          <w:rFonts w:ascii="Times New Roman" w:eastAsia="MS Mincho" w:hAnsi="Times New Roman" w:cs="Times New Roman"/>
          <w:sz w:val="20"/>
          <w:szCs w:val="20"/>
        </w:rPr>
      </w:pPr>
      <w:r w:rsidRPr="00193F28">
        <w:rPr>
          <w:rFonts w:ascii="Times New Roman" w:eastAsia="MS Mincho" w:hAnsi="Times New Roman" w:cs="Times New Roman"/>
          <w:sz w:val="20"/>
          <w:szCs w:val="20"/>
          <w:lang w:eastAsia="ja-JP"/>
        </w:rPr>
        <w:t xml:space="preserve">RAN1 has agreed </w:t>
      </w:r>
      <w:r w:rsidR="002A4B5A" w:rsidRPr="00193F28">
        <w:rPr>
          <w:rFonts w:ascii="Times New Roman" w:eastAsia="MS Mincho" w:hAnsi="Times New Roman" w:cs="Times New Roman"/>
          <w:sz w:val="20"/>
          <w:szCs w:val="20"/>
          <w:lang w:eastAsia="ja-JP"/>
        </w:rPr>
        <w:t xml:space="preserve">that the support of </w:t>
      </w:r>
      <w:r w:rsidR="00F3146E" w:rsidRPr="00193F28">
        <w:rPr>
          <w:rFonts w:ascii="Times New Roman" w:eastAsia="MS Mincho" w:hAnsi="Times New Roman" w:cs="Times New Roman"/>
          <w:sz w:val="20"/>
          <w:szCs w:val="20"/>
          <w:lang w:eastAsia="ja-JP"/>
        </w:rPr>
        <w:t xml:space="preserve">UL </w:t>
      </w:r>
      <w:r w:rsidRPr="00193F28">
        <w:rPr>
          <w:rFonts w:ascii="Times New Roman" w:eastAsia="MS Mincho" w:hAnsi="Times New Roman" w:cs="Times New Roman"/>
          <w:sz w:val="20"/>
          <w:szCs w:val="20"/>
        </w:rPr>
        <w:t xml:space="preserve">frequency selective precoding for CP-OFDM </w:t>
      </w:r>
      <w:r w:rsidR="002A4B5A" w:rsidRPr="00193F28">
        <w:rPr>
          <w:rFonts w:ascii="Times New Roman" w:eastAsia="MS Mincho" w:hAnsi="Times New Roman" w:cs="Times New Roman"/>
          <w:sz w:val="20"/>
          <w:szCs w:val="20"/>
        </w:rPr>
        <w:t xml:space="preserve">4Tx depends on gNB configuration. For 4Tx UL-MIMO, when the frequency selective precoding is not configured, either single-stage codebook or dual-stage codebook can be applied since there is no much performance difference. However, when </w:t>
      </w:r>
      <w:r w:rsidR="00F3146E" w:rsidRPr="00193F28">
        <w:rPr>
          <w:rFonts w:ascii="Times New Roman" w:eastAsia="MS Mincho" w:hAnsi="Times New Roman" w:cs="Times New Roman"/>
          <w:sz w:val="20"/>
          <w:szCs w:val="20"/>
        </w:rPr>
        <w:t>frequency selective precoding</w:t>
      </w:r>
      <w:r w:rsidR="002A4B5A" w:rsidRPr="00193F28">
        <w:rPr>
          <w:rFonts w:ascii="Times New Roman" w:eastAsia="MS Mincho" w:hAnsi="Times New Roman" w:cs="Times New Roman"/>
          <w:sz w:val="20"/>
          <w:szCs w:val="20"/>
        </w:rPr>
        <w:t xml:space="preserve"> is configured</w:t>
      </w:r>
      <w:r w:rsidR="00F3146E" w:rsidRPr="00193F28">
        <w:rPr>
          <w:rFonts w:ascii="Times New Roman" w:eastAsia="MS Mincho" w:hAnsi="Times New Roman" w:cs="Times New Roman"/>
          <w:sz w:val="20"/>
          <w:szCs w:val="20"/>
        </w:rPr>
        <w:t xml:space="preserve">, 2-stage codebook has its benefit of lower sub-band feedback overhead, when compared with the 1-stage codebook. </w:t>
      </w:r>
      <w:r w:rsidR="007602E1" w:rsidRPr="00193F28">
        <w:rPr>
          <w:rFonts w:ascii="Times New Roman" w:eastAsia="MS Mincho" w:hAnsi="Times New Roman" w:cs="Times New Roman"/>
          <w:sz w:val="20"/>
          <w:szCs w:val="20"/>
        </w:rPr>
        <w:t xml:space="preserve">Besides, dependency on Tx antenna configuration shall also be considered as an important factor for uplink codebook design. As we discussed, single-stage codebooks usually does not have dependency on the antenna configuration and the existing 2-stage codebooks of LTE and NR have the assumption of cross-polarization in Tx antennas. </w:t>
      </w:r>
    </w:p>
    <w:p w:rsidR="007602E1" w:rsidRPr="00193F28" w:rsidRDefault="00F3146E" w:rsidP="007028FD">
      <w:pPr>
        <w:jc w:val="both"/>
        <w:rPr>
          <w:rFonts w:ascii="Times New Roman" w:eastAsia="MS Mincho" w:hAnsi="Times New Roman" w:cs="Times New Roman"/>
          <w:sz w:val="20"/>
          <w:szCs w:val="20"/>
        </w:rPr>
      </w:pPr>
      <w:r w:rsidRPr="00193F28">
        <w:rPr>
          <w:rFonts w:ascii="Times New Roman" w:eastAsia="MS Mincho" w:hAnsi="Times New Roman" w:cs="Times New Roman"/>
          <w:sz w:val="20"/>
          <w:szCs w:val="20"/>
        </w:rPr>
        <w:t>With this consideration, i</w:t>
      </w:r>
      <w:r w:rsidR="002669FB" w:rsidRPr="00193F28">
        <w:rPr>
          <w:rFonts w:ascii="Times New Roman" w:eastAsia="MS Mincho" w:hAnsi="Times New Roman" w:cs="Times New Roman"/>
          <w:sz w:val="20"/>
          <w:szCs w:val="20"/>
        </w:rPr>
        <w:t xml:space="preserve">t would be proper to </w:t>
      </w:r>
      <w:r w:rsidR="007602E1" w:rsidRPr="00193F28">
        <w:rPr>
          <w:rFonts w:ascii="Times New Roman" w:eastAsia="MS Mincho" w:hAnsi="Times New Roman" w:cs="Times New Roman"/>
          <w:sz w:val="20"/>
          <w:szCs w:val="20"/>
        </w:rPr>
        <w:t>jointly consider performance, feedback overhead, and UE antenna implementation for UL codebook design.</w:t>
      </w:r>
    </w:p>
    <w:p w:rsidR="00F3146E" w:rsidRPr="00193F28" w:rsidRDefault="002A4B5A" w:rsidP="00F3146E">
      <w:pPr>
        <w:rPr>
          <w:rFonts w:ascii="Times New Roman" w:eastAsia="MS Mincho" w:hAnsi="Times New Roman" w:cs="Times New Roman"/>
          <w:b/>
          <w:sz w:val="20"/>
          <w:szCs w:val="20"/>
          <w:lang w:eastAsia="ja-JP"/>
        </w:rPr>
      </w:pPr>
      <w:r w:rsidRPr="00193F28">
        <w:rPr>
          <w:rFonts w:ascii="Times New Roman" w:eastAsia="MS Mincho" w:hAnsi="Times New Roman" w:cs="Times New Roman"/>
          <w:b/>
          <w:sz w:val="20"/>
          <w:szCs w:val="20"/>
        </w:rPr>
        <w:t>Proposal 2</w:t>
      </w:r>
      <w:r w:rsidR="00F3146E" w:rsidRPr="00193F28">
        <w:rPr>
          <w:rFonts w:ascii="Times New Roman" w:eastAsia="MS Mincho" w:hAnsi="Times New Roman" w:cs="Times New Roman"/>
          <w:b/>
          <w:sz w:val="20"/>
          <w:szCs w:val="20"/>
        </w:rPr>
        <w:t>:</w:t>
      </w:r>
      <w:r w:rsidR="00F3146E" w:rsidRPr="00193F28">
        <w:rPr>
          <w:rFonts w:ascii="Times New Roman" w:eastAsia="MS Mincho" w:hAnsi="Times New Roman" w:cs="Times New Roman"/>
          <w:b/>
          <w:sz w:val="20"/>
          <w:szCs w:val="20"/>
        </w:rPr>
        <w:tab/>
      </w:r>
      <w:r w:rsidR="00F3146E" w:rsidRPr="00193F28">
        <w:rPr>
          <w:rFonts w:ascii="Times New Roman" w:eastAsia="MS Mincho" w:hAnsi="Times New Roman" w:cs="Times New Roman"/>
          <w:b/>
          <w:sz w:val="20"/>
          <w:szCs w:val="20"/>
        </w:rPr>
        <w:tab/>
      </w:r>
      <w:r w:rsidR="007602E1" w:rsidRPr="00193F28">
        <w:rPr>
          <w:rFonts w:ascii="Times New Roman" w:eastAsia="MS Mincho" w:hAnsi="Times New Roman" w:cs="Times New Roman"/>
          <w:b/>
          <w:sz w:val="20"/>
          <w:szCs w:val="20"/>
        </w:rPr>
        <w:t xml:space="preserve">Consider system level performance, feedback overhead, and antenna implementation for uplink </w:t>
      </w:r>
      <w:r w:rsidR="005A5C67">
        <w:rPr>
          <w:rFonts w:ascii="Times New Roman" w:eastAsia="MS Mincho" w:hAnsi="Times New Roman" w:cs="Times New Roman"/>
          <w:b/>
          <w:sz w:val="20"/>
          <w:szCs w:val="20"/>
        </w:rPr>
        <w:t xml:space="preserve">4Tx </w:t>
      </w:r>
      <w:r w:rsidR="007602E1" w:rsidRPr="00193F28">
        <w:rPr>
          <w:rFonts w:ascii="Times New Roman" w:eastAsia="MS Mincho" w:hAnsi="Times New Roman" w:cs="Times New Roman"/>
          <w:b/>
          <w:sz w:val="20"/>
          <w:szCs w:val="20"/>
        </w:rPr>
        <w:t>codebook design.</w:t>
      </w:r>
    </w:p>
    <w:p w:rsidR="00926C97" w:rsidRDefault="00926C97" w:rsidP="008F4F2A">
      <w:pPr>
        <w:rPr>
          <w:rFonts w:eastAsia="MS Mincho" w:cs="Times New Roman"/>
          <w:b/>
          <w:lang w:eastAsia="ja-JP"/>
        </w:rPr>
      </w:pPr>
      <w:bookmarkStart w:id="10" w:name="OLE_LINK13"/>
      <w:bookmarkStart w:id="11" w:name="OLE_LINK14"/>
    </w:p>
    <w:p w:rsidR="00C37293" w:rsidRDefault="00E05017" w:rsidP="00C37293">
      <w:pPr>
        <w:pStyle w:val="Heading1"/>
      </w:pPr>
      <w:r>
        <w:lastRenderedPageBreak/>
        <w:t>4</w:t>
      </w:r>
      <w:r w:rsidR="00C37293">
        <w:tab/>
        <w:t>DCI signalling for UL support</w:t>
      </w:r>
    </w:p>
    <w:p w:rsidR="00C37293" w:rsidRPr="00193F28" w:rsidRDefault="00C37293" w:rsidP="007028FD">
      <w:pPr>
        <w:jc w:val="both"/>
        <w:rPr>
          <w:rFonts w:ascii="Times New Roman" w:hAnsi="Times New Roman" w:cs="Times New Roman"/>
          <w:sz w:val="20"/>
          <w:szCs w:val="20"/>
        </w:rPr>
      </w:pPr>
      <w:r w:rsidRPr="00193F28">
        <w:rPr>
          <w:rFonts w:ascii="Times New Roman" w:hAnsi="Times New Roman" w:cs="Times New Roman"/>
          <w:sz w:val="20"/>
          <w:szCs w:val="20"/>
        </w:rPr>
        <w:t>Unlike to LTE’s UL-MIMO, NR UL-MIMO support</w:t>
      </w:r>
      <w:r w:rsidR="002A4B5A" w:rsidRPr="00193F28">
        <w:rPr>
          <w:rFonts w:ascii="Times New Roman" w:hAnsi="Times New Roman" w:cs="Times New Roman"/>
          <w:sz w:val="20"/>
          <w:szCs w:val="20"/>
        </w:rPr>
        <w:t>s frequency selective precoding, depending on gNB configuration.</w:t>
      </w:r>
      <w:r w:rsidRPr="00193F28">
        <w:rPr>
          <w:rFonts w:ascii="Times New Roman" w:hAnsi="Times New Roman" w:cs="Times New Roman"/>
          <w:sz w:val="20"/>
          <w:szCs w:val="20"/>
        </w:rPr>
        <w:t xml:space="preserve"> The UL grant in DCI shall provide UE specific uplink precoder information for all related sub-bands, as well as wideband. </w:t>
      </w:r>
    </w:p>
    <w:p w:rsidR="00C37293" w:rsidRPr="00193F28" w:rsidRDefault="00C37293" w:rsidP="007028FD">
      <w:pPr>
        <w:jc w:val="both"/>
        <w:rPr>
          <w:rFonts w:ascii="Times New Roman" w:hAnsi="Times New Roman" w:cs="Times New Roman"/>
          <w:sz w:val="20"/>
          <w:szCs w:val="20"/>
        </w:rPr>
      </w:pPr>
      <w:r w:rsidRPr="00193F28">
        <w:rPr>
          <w:rFonts w:ascii="Times New Roman" w:hAnsi="Times New Roman" w:cs="Times New Roman"/>
          <w:sz w:val="20"/>
          <w:szCs w:val="20"/>
        </w:rPr>
        <w:t>There are several problems for the UL grant in DCI. For example, if two-stage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1</m:t>
            </m:r>
          </m:sub>
        </m:sSub>
      </m:oMath>
      <w:r w:rsidRPr="00193F28">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193F28">
        <w:rPr>
          <w:rFonts w:ascii="Times New Roman" w:hAnsi="Times New Roman" w:cs="Times New Roman"/>
          <w:sz w:val="20"/>
          <w:szCs w:val="20"/>
        </w:rPr>
        <w:t xml:space="preserve">) UL codebook design is applied, the indication of both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1</m:t>
            </m:r>
          </m:sub>
        </m:sSub>
      </m:oMath>
      <w:r w:rsidRPr="00193F28">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193F28">
        <w:rPr>
          <w:rFonts w:ascii="Times New Roman" w:hAnsi="Times New Roman" w:cs="Times New Roman"/>
          <w:sz w:val="20"/>
          <w:szCs w:val="20"/>
        </w:rPr>
        <w:t xml:space="preserve">shall be signalled to the UE, when the gNB-central approach is used.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1</m:t>
            </m:r>
          </m:sub>
        </m:sSub>
      </m:oMath>
      <w:r w:rsidRPr="00193F28">
        <w:rPr>
          <w:rFonts w:ascii="Times New Roman" w:hAnsi="Times New Roman" w:cs="Times New Roman"/>
          <w:sz w:val="20"/>
          <w:szCs w:val="20"/>
        </w:rPr>
        <w:t xml:space="preserve"> indication is usually a wideband parameter, and the indication of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193F28">
        <w:rPr>
          <w:rFonts w:ascii="Times New Roman" w:hAnsi="Times New Roman" w:cs="Times New Roman"/>
          <w:sz w:val="20"/>
          <w:szCs w:val="20"/>
        </w:rPr>
        <w:t xml:space="preserve"> is sub-band based. The overhead of signalling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193F28">
        <w:rPr>
          <w:rFonts w:ascii="Times New Roman" w:hAnsi="Times New Roman" w:cs="Times New Roman"/>
          <w:sz w:val="20"/>
          <w:szCs w:val="20"/>
        </w:rPr>
        <w:t xml:space="preserve"> is high due to a large number of sub-bands. Allocation of a large portion of DCI payload for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193F28">
        <w:rPr>
          <w:rFonts w:ascii="Times New Roman" w:hAnsi="Times New Roman" w:cs="Times New Roman"/>
          <w:sz w:val="20"/>
          <w:szCs w:val="20"/>
        </w:rPr>
        <w:t xml:space="preserve"> signalling has a significant overhead problem for precoder feedback.</w:t>
      </w:r>
    </w:p>
    <w:p w:rsidR="00C37293" w:rsidRPr="00193F28" w:rsidRDefault="00C37293" w:rsidP="007028FD">
      <w:pPr>
        <w:jc w:val="both"/>
        <w:rPr>
          <w:rFonts w:ascii="Times New Roman" w:hAnsi="Times New Roman" w:cs="Times New Roman"/>
          <w:sz w:val="20"/>
          <w:szCs w:val="20"/>
        </w:rPr>
      </w:pPr>
      <w:r w:rsidRPr="00193F28">
        <w:rPr>
          <w:rFonts w:ascii="Times New Roman" w:hAnsi="Times New Roman" w:cs="Times New Roman"/>
          <w:sz w:val="20"/>
          <w:szCs w:val="20"/>
        </w:rPr>
        <w:t>If the sub-band size is fixed, the signalling overhead is a function of UE PRB allocation size. A larger UE PRB allocation needs a larger signalling overhead. If the DCI size is designed to cover the full system bandwidth, it won’t be efficient because some UE won’t need its sub-band precoder information at its un-allocated sub-bands. If gNB only indicates the precoder information over the allocated PRB, the UE grant payload size will be variable, which is undesirable for DCI design.</w:t>
      </w:r>
    </w:p>
    <w:p w:rsidR="00C37293" w:rsidRPr="00193F28" w:rsidRDefault="002A4B5A" w:rsidP="007028FD">
      <w:pPr>
        <w:jc w:val="both"/>
        <w:rPr>
          <w:rFonts w:ascii="Times New Roman" w:hAnsi="Times New Roman" w:cs="Times New Roman"/>
          <w:sz w:val="20"/>
          <w:szCs w:val="20"/>
        </w:rPr>
      </w:pPr>
      <w:r w:rsidRPr="00193F28">
        <w:rPr>
          <w:rFonts w:ascii="Times New Roman" w:hAnsi="Times New Roman" w:cs="Times New Roman"/>
          <w:sz w:val="20"/>
          <w:szCs w:val="20"/>
        </w:rPr>
        <w:t>If single-step DCI design shall be used, one common DCI format with a common uplink grant is desired to support sub-band precoder indication with various UL resource allocation sizes.</w:t>
      </w:r>
      <w:r w:rsidR="00C37293" w:rsidRPr="00193F28">
        <w:rPr>
          <w:rFonts w:ascii="Times New Roman" w:hAnsi="Times New Roman" w:cs="Times New Roman"/>
          <w:sz w:val="20"/>
          <w:szCs w:val="20"/>
        </w:rPr>
        <w:t xml:space="preserve"> Since the DCI format is common, </w:t>
      </w:r>
      <w:r w:rsidRPr="00193F28">
        <w:rPr>
          <w:rFonts w:ascii="Times New Roman" w:hAnsi="Times New Roman" w:cs="Times New Roman"/>
          <w:sz w:val="20"/>
          <w:szCs w:val="20"/>
        </w:rPr>
        <w:t>one approach is to fix the DCI size</w:t>
      </w:r>
      <w:r w:rsidR="00C37293" w:rsidRPr="00193F28">
        <w:rPr>
          <w:rFonts w:ascii="Times New Roman" w:hAnsi="Times New Roman" w:cs="Times New Roman"/>
          <w:sz w:val="20"/>
          <w:szCs w:val="20"/>
        </w:rPr>
        <w:t>.</w:t>
      </w:r>
    </w:p>
    <w:p w:rsidR="00C37293" w:rsidRPr="00193F28" w:rsidRDefault="00C37293" w:rsidP="007028FD">
      <w:pPr>
        <w:jc w:val="both"/>
        <w:rPr>
          <w:rFonts w:ascii="Times New Roman" w:hAnsi="Times New Roman" w:cs="Times New Roman"/>
          <w:sz w:val="20"/>
          <w:szCs w:val="20"/>
        </w:rPr>
      </w:pPr>
      <w:r w:rsidRPr="00193F28">
        <w:rPr>
          <w:rFonts w:ascii="Times New Roman" w:hAnsi="Times New Roman" w:cs="Times New Roman"/>
          <w:sz w:val="20"/>
          <w:szCs w:val="20"/>
        </w:rPr>
        <w:t xml:space="preserve">Assume that the overall DCI payload size for sub-band precoding in the UL grant is </w:t>
      </w:r>
      <m:oMath>
        <m:r>
          <w:rPr>
            <w:rFonts w:ascii="Cambria Math" w:hAnsi="Cambria Math" w:cs="Times New Roman"/>
            <w:sz w:val="20"/>
            <w:szCs w:val="20"/>
          </w:rPr>
          <m:t>N</m:t>
        </m:r>
      </m:oMath>
      <w:r w:rsidRPr="00193F28">
        <w:rPr>
          <w:rFonts w:ascii="Times New Roman" w:hAnsi="Times New Roman" w:cs="Times New Roman"/>
          <w:sz w:val="20"/>
          <w:szCs w:val="20"/>
        </w:rPr>
        <w:t xml:space="preserve"> bits. The size of precoder indication per sub-band is </w:t>
      </w:r>
      <m:oMath>
        <m:r>
          <w:rPr>
            <w:rFonts w:ascii="Cambria Math" w:hAnsi="Cambria Math" w:cs="Times New Roman"/>
            <w:sz w:val="20"/>
            <w:szCs w:val="20"/>
          </w:rPr>
          <m:t>m</m:t>
        </m:r>
      </m:oMath>
      <w:r w:rsidRPr="00193F28">
        <w:rPr>
          <w:rFonts w:ascii="Times New Roman" w:hAnsi="Times New Roman" w:cs="Times New Roman"/>
          <w:sz w:val="20"/>
          <w:szCs w:val="20"/>
        </w:rPr>
        <w:t xml:space="preserve"> bits/sub-band. The number of PRBs allocated to a specific UE is </w:t>
      </w:r>
      <m:oMath>
        <m:r>
          <w:rPr>
            <w:rFonts w:ascii="Cambria Math" w:hAnsi="Cambria Math" w:cs="Times New Roman"/>
            <w:sz w:val="20"/>
            <w:szCs w:val="20"/>
          </w:rPr>
          <m:t>M</m:t>
        </m:r>
      </m:oMath>
      <w:r w:rsidRPr="00193F28">
        <w:rPr>
          <w:rFonts w:ascii="Times New Roman" w:hAnsi="Times New Roman" w:cs="Times New Roman"/>
          <w:sz w:val="20"/>
          <w:szCs w:val="20"/>
        </w:rPr>
        <w:t>.</w:t>
      </w:r>
      <w:r w:rsidR="002A4B5A" w:rsidRPr="00193F28">
        <w:rPr>
          <w:rFonts w:ascii="Times New Roman" w:hAnsi="Times New Roman" w:cs="Times New Roman"/>
          <w:sz w:val="20"/>
          <w:szCs w:val="20"/>
        </w:rPr>
        <w:t xml:space="preserve"> </w:t>
      </w:r>
      <w:r w:rsidRPr="00193F28">
        <w:rPr>
          <w:rFonts w:ascii="Times New Roman" w:hAnsi="Times New Roman" w:cs="Times New Roman"/>
          <w:sz w:val="20"/>
          <w:szCs w:val="20"/>
        </w:rPr>
        <w:t xml:space="preserve">If </w:t>
      </w:r>
      <m:oMath>
        <m:r>
          <w:rPr>
            <w:rFonts w:ascii="Cambria Math" w:hAnsi="Cambria Math" w:cs="Times New Roman"/>
            <w:sz w:val="20"/>
            <w:szCs w:val="20"/>
          </w:rPr>
          <m:t>K</m:t>
        </m:r>
      </m:oMath>
      <w:r w:rsidRPr="00193F28">
        <w:rPr>
          <w:rFonts w:ascii="Times New Roman" w:hAnsi="Times New Roman" w:cs="Times New Roman"/>
          <w:sz w:val="20"/>
          <w:szCs w:val="20"/>
        </w:rPr>
        <w:t xml:space="preserve"> is the number of sub-bands that the </w:t>
      </w:r>
      <m:oMath>
        <m:r>
          <w:rPr>
            <w:rFonts w:ascii="Cambria Math" w:hAnsi="Cambria Math" w:cs="Times New Roman"/>
            <w:sz w:val="20"/>
            <w:szCs w:val="20"/>
          </w:rPr>
          <m:t>M</m:t>
        </m:r>
      </m:oMath>
      <w:r w:rsidRPr="00193F28">
        <w:rPr>
          <w:rFonts w:ascii="Times New Roman" w:hAnsi="Times New Roman" w:cs="Times New Roman"/>
          <w:sz w:val="20"/>
          <w:szCs w:val="20"/>
        </w:rPr>
        <w:t xml:space="preserve"> PRBs span, we have </w:t>
      </w:r>
      <m:oMath>
        <m:r>
          <w:rPr>
            <w:rFonts w:ascii="Cambria Math" w:hAnsi="Cambria Math" w:cs="Times New Roman"/>
            <w:sz w:val="20"/>
            <w:szCs w:val="20"/>
          </w:rPr>
          <m:t>N=m∙K</m:t>
        </m:r>
      </m:oMath>
      <w:r w:rsidRPr="00193F28">
        <w:rPr>
          <w:rFonts w:ascii="Times New Roman" w:hAnsi="Times New Roman" w:cs="Times New Roman"/>
          <w:sz w:val="20"/>
          <w:szCs w:val="20"/>
        </w:rPr>
        <w:t xml:space="preserve">. If </w:t>
      </w:r>
      <m:oMath>
        <m:r>
          <w:rPr>
            <w:rFonts w:ascii="Cambria Math" w:hAnsi="Cambria Math" w:cs="Times New Roman"/>
            <w:sz w:val="20"/>
            <w:szCs w:val="20"/>
          </w:rPr>
          <m:t>M</m:t>
        </m:r>
      </m:oMath>
      <w:r w:rsidRPr="00193F28">
        <w:rPr>
          <w:rFonts w:ascii="Times New Roman" w:hAnsi="Times New Roman" w:cs="Times New Roman"/>
          <w:sz w:val="20"/>
          <w:szCs w:val="20"/>
        </w:rPr>
        <w:t xml:space="preserve"> PRBs comprise </w:t>
      </w:r>
      <m:oMath>
        <m:r>
          <w:rPr>
            <w:rFonts w:ascii="Cambria Math" w:hAnsi="Cambria Math" w:cs="Times New Roman"/>
            <w:sz w:val="20"/>
            <w:szCs w:val="20"/>
          </w:rPr>
          <m:t>J</m:t>
        </m:r>
      </m:oMath>
      <w:r w:rsidRPr="00193F28">
        <w:rPr>
          <w:rFonts w:ascii="Times New Roman" w:hAnsi="Times New Roman" w:cs="Times New Roman"/>
          <w:sz w:val="20"/>
          <w:szCs w:val="20"/>
        </w:rPr>
        <w:t xml:space="preserve"> sub-bands, then, </w:t>
      </w:r>
      <m:oMath>
        <m:r>
          <w:rPr>
            <w:rFonts w:ascii="Cambria Math" w:hAnsi="Cambria Math" w:cs="Times New Roman"/>
            <w:sz w:val="20"/>
            <w:szCs w:val="20"/>
          </w:rPr>
          <m:t>K=</m:t>
        </m:r>
        <m:f>
          <m:fPr>
            <m:ctrlPr>
              <w:rPr>
                <w:rFonts w:ascii="Cambria Math" w:hAnsi="Cambria Math" w:cs="Times New Roman"/>
                <w:i/>
                <w:sz w:val="20"/>
                <w:szCs w:val="20"/>
              </w:rPr>
            </m:ctrlPr>
          </m:fPr>
          <m:num>
            <m:r>
              <w:rPr>
                <w:rFonts w:ascii="Cambria Math" w:hAnsi="Cambria Math" w:cs="Times New Roman"/>
                <w:sz w:val="20"/>
                <w:szCs w:val="20"/>
              </w:rPr>
              <m:t>M</m:t>
            </m:r>
          </m:num>
          <m:den>
            <m:r>
              <w:rPr>
                <w:rFonts w:ascii="Cambria Math" w:hAnsi="Cambria Math" w:cs="Times New Roman"/>
                <w:sz w:val="20"/>
                <w:szCs w:val="20"/>
              </w:rPr>
              <m:t>J</m:t>
            </m:r>
          </m:den>
        </m:f>
      </m:oMath>
      <w:r w:rsidRPr="00193F28">
        <w:rPr>
          <w:rFonts w:ascii="Times New Roman" w:hAnsi="Times New Roman" w:cs="Times New Roman"/>
          <w:sz w:val="20"/>
          <w:szCs w:val="20"/>
        </w:rPr>
        <w:t xml:space="preserve"> (assuming </w:t>
      </w:r>
      <m:oMath>
        <m:r>
          <w:rPr>
            <w:rFonts w:ascii="Cambria Math" w:hAnsi="Cambria Math" w:cs="Times New Roman"/>
            <w:sz w:val="20"/>
            <w:szCs w:val="20"/>
          </w:rPr>
          <m:t>M</m:t>
        </m:r>
      </m:oMath>
      <w:r w:rsidRPr="00193F28">
        <w:rPr>
          <w:rFonts w:ascii="Times New Roman" w:hAnsi="Times New Roman" w:cs="Times New Roman"/>
          <w:sz w:val="20"/>
          <w:szCs w:val="20"/>
        </w:rPr>
        <w:t xml:space="preserve"> is a multiple of </w:t>
      </w:r>
      <m:oMath>
        <m:r>
          <w:rPr>
            <w:rFonts w:ascii="Cambria Math" w:hAnsi="Cambria Math" w:cs="Times New Roman"/>
            <w:sz w:val="20"/>
            <w:szCs w:val="20"/>
          </w:rPr>
          <m:t>J</m:t>
        </m:r>
      </m:oMath>
      <w:r w:rsidRPr="00193F28">
        <w:rPr>
          <w:rFonts w:ascii="Times New Roman" w:hAnsi="Times New Roman" w:cs="Times New Roman"/>
          <w:sz w:val="20"/>
          <w:szCs w:val="20"/>
        </w:rPr>
        <w:t>). Therefore, we have</w:t>
      </w:r>
    </w:p>
    <w:p w:rsidR="00C37293" w:rsidRPr="00193F28" w:rsidRDefault="00C37293" w:rsidP="002A4B5A">
      <w:pPr>
        <w:jc w:val="center"/>
        <w:rPr>
          <w:rFonts w:ascii="Times New Roman" w:hAnsi="Times New Roman" w:cs="Times New Roman"/>
          <w:sz w:val="20"/>
          <w:szCs w:val="20"/>
        </w:rPr>
      </w:pPr>
      <m:oMath>
        <m:r>
          <w:rPr>
            <w:rFonts w:ascii="Cambria Math" w:hAnsi="Cambria Math" w:cs="Times New Roman"/>
            <w:sz w:val="20"/>
            <w:szCs w:val="20"/>
          </w:rPr>
          <m:t>N=</m:t>
        </m:r>
        <m:f>
          <m:fPr>
            <m:ctrlPr>
              <w:rPr>
                <w:rFonts w:ascii="Cambria Math" w:hAnsi="Cambria Math" w:cs="Times New Roman"/>
                <w:i/>
                <w:sz w:val="20"/>
                <w:szCs w:val="20"/>
              </w:rPr>
            </m:ctrlPr>
          </m:fPr>
          <m:num>
            <m:r>
              <w:rPr>
                <w:rFonts w:ascii="Cambria Math" w:hAnsi="Cambria Math" w:cs="Times New Roman"/>
                <w:sz w:val="20"/>
                <w:szCs w:val="20"/>
              </w:rPr>
              <m:t>m∙M</m:t>
            </m:r>
          </m:num>
          <m:den>
            <m:r>
              <w:rPr>
                <w:rFonts w:ascii="Cambria Math" w:hAnsi="Cambria Math" w:cs="Times New Roman"/>
                <w:sz w:val="20"/>
                <w:szCs w:val="20"/>
              </w:rPr>
              <m:t>J</m:t>
            </m:r>
          </m:den>
        </m:f>
      </m:oMath>
      <w:r w:rsidRPr="00193F28">
        <w:rPr>
          <w:rFonts w:ascii="Times New Roman" w:hAnsi="Times New Roman" w:cs="Times New Roman"/>
          <w:sz w:val="20"/>
          <w:szCs w:val="20"/>
        </w:rPr>
        <w:t>.</w:t>
      </w:r>
    </w:p>
    <w:p w:rsidR="00C37293" w:rsidRPr="00193F28" w:rsidRDefault="002A4B5A" w:rsidP="007028FD">
      <w:pPr>
        <w:jc w:val="both"/>
        <w:rPr>
          <w:rFonts w:ascii="Times New Roman" w:hAnsi="Times New Roman" w:cs="Times New Roman"/>
          <w:sz w:val="20"/>
          <w:szCs w:val="20"/>
        </w:rPr>
      </w:pPr>
      <w:r w:rsidRPr="00193F28">
        <w:rPr>
          <w:rFonts w:ascii="Times New Roman" w:hAnsi="Times New Roman" w:cs="Times New Roman"/>
          <w:sz w:val="20"/>
          <w:szCs w:val="20"/>
        </w:rPr>
        <w:t xml:space="preserve">If the DCI payload size </w:t>
      </w:r>
      <m:oMath>
        <m:r>
          <w:rPr>
            <w:rFonts w:ascii="Cambria Math" w:hAnsi="Cambria Math" w:cs="Times New Roman"/>
            <w:sz w:val="20"/>
            <w:szCs w:val="20"/>
          </w:rPr>
          <m:t>N</m:t>
        </m:r>
      </m:oMath>
      <w:r w:rsidRPr="00193F28">
        <w:rPr>
          <w:rFonts w:ascii="Times New Roman" w:hAnsi="Times New Roman" w:cs="Times New Roman"/>
          <w:sz w:val="20"/>
          <w:szCs w:val="20"/>
        </w:rPr>
        <w:t xml:space="preserve"> is fix, we can </w:t>
      </w:r>
      <w:r w:rsidR="00C37293" w:rsidRPr="00193F28">
        <w:rPr>
          <w:rFonts w:ascii="Times New Roman" w:hAnsi="Times New Roman" w:cs="Times New Roman"/>
          <w:sz w:val="20"/>
          <w:szCs w:val="20"/>
        </w:rPr>
        <w:t xml:space="preserve">distribute these </w:t>
      </w:r>
      <w:r w:rsidR="00ED6735" w:rsidRPr="00193F28">
        <w:rPr>
          <w:rFonts w:ascii="Times New Roman" w:hAnsi="Times New Roman" w:cs="Times New Roman"/>
          <w:sz w:val="20"/>
          <w:szCs w:val="20"/>
        </w:rPr>
        <w:t xml:space="preserve">payload </w:t>
      </w:r>
      <w:r w:rsidR="00C37293" w:rsidRPr="00193F28">
        <w:rPr>
          <w:rFonts w:ascii="Times New Roman" w:hAnsi="Times New Roman" w:cs="Times New Roman"/>
          <w:sz w:val="20"/>
          <w:szCs w:val="20"/>
        </w:rPr>
        <w:t xml:space="preserve">bits for precoder indication differently depending on the UL PRB allocation size </w:t>
      </w:r>
      <m:oMath>
        <m:r>
          <w:rPr>
            <w:rFonts w:ascii="Cambria Math" w:hAnsi="Cambria Math" w:cs="Times New Roman"/>
            <w:sz w:val="20"/>
            <w:szCs w:val="20"/>
          </w:rPr>
          <m:t>M</m:t>
        </m:r>
      </m:oMath>
      <w:r w:rsidR="00C37293" w:rsidRPr="00193F28">
        <w:rPr>
          <w:rFonts w:ascii="Times New Roman" w:hAnsi="Times New Roman" w:cs="Times New Roman"/>
          <w:sz w:val="20"/>
          <w:szCs w:val="20"/>
        </w:rPr>
        <w:t xml:space="preserve">. Thus, for different PRB allocation sizes </w:t>
      </w:r>
      <m:oMath>
        <m:r>
          <w:rPr>
            <w:rFonts w:ascii="Cambria Math" w:hAnsi="Cambria Math" w:cs="Times New Roman"/>
            <w:sz w:val="20"/>
            <w:szCs w:val="20"/>
          </w:rPr>
          <m:t>M,</m:t>
        </m:r>
      </m:oMath>
      <w:r w:rsidR="00C37293" w:rsidRPr="00193F28">
        <w:rPr>
          <w:rFonts w:ascii="Times New Roman" w:hAnsi="Times New Roman" w:cs="Times New Roman"/>
          <w:sz w:val="20"/>
          <w:szCs w:val="20"/>
        </w:rPr>
        <w:t xml:space="preserve"> either </w:t>
      </w:r>
      <m:oMath>
        <m:r>
          <w:rPr>
            <w:rFonts w:ascii="Cambria Math" w:hAnsi="Cambria Math" w:cs="Times New Roman"/>
            <w:sz w:val="20"/>
            <w:szCs w:val="20"/>
          </w:rPr>
          <m:t>m</m:t>
        </m:r>
      </m:oMath>
      <w:r w:rsidR="00C37293" w:rsidRPr="00193F28">
        <w:rPr>
          <w:rFonts w:ascii="Times New Roman" w:hAnsi="Times New Roman" w:cs="Times New Roman"/>
          <w:sz w:val="20"/>
          <w:szCs w:val="20"/>
        </w:rPr>
        <w:t xml:space="preserve"> or </w:t>
      </w:r>
      <m:oMath>
        <m:r>
          <w:rPr>
            <w:rFonts w:ascii="Cambria Math" w:hAnsi="Cambria Math" w:cs="Times New Roman"/>
            <w:sz w:val="20"/>
            <w:szCs w:val="20"/>
          </w:rPr>
          <m:t>J</m:t>
        </m:r>
      </m:oMath>
      <w:r w:rsidR="00C37293" w:rsidRPr="00193F28">
        <w:rPr>
          <w:rFonts w:ascii="Times New Roman" w:hAnsi="Times New Roman" w:cs="Times New Roman"/>
          <w:sz w:val="20"/>
          <w:szCs w:val="20"/>
        </w:rPr>
        <w:t xml:space="preserve"> or both can be varied to keep </w:t>
      </w:r>
      <m:oMath>
        <m:r>
          <w:rPr>
            <w:rFonts w:ascii="Cambria Math" w:hAnsi="Cambria Math" w:cs="Times New Roman"/>
            <w:sz w:val="20"/>
            <w:szCs w:val="20"/>
          </w:rPr>
          <m:t>N</m:t>
        </m:r>
      </m:oMath>
      <w:r w:rsidR="00C37293" w:rsidRPr="00193F28">
        <w:rPr>
          <w:rFonts w:ascii="Times New Roman" w:hAnsi="Times New Roman" w:cs="Times New Roman"/>
          <w:sz w:val="20"/>
          <w:szCs w:val="20"/>
        </w:rPr>
        <w:t xml:space="preserve"> the same. </w:t>
      </w:r>
    </w:p>
    <w:p w:rsidR="00C37293" w:rsidRPr="00193F28" w:rsidRDefault="00C37293" w:rsidP="007028FD">
      <w:pPr>
        <w:jc w:val="both"/>
        <w:rPr>
          <w:rFonts w:ascii="Times New Roman" w:hAnsi="Times New Roman" w:cs="Times New Roman"/>
          <w:sz w:val="20"/>
          <w:szCs w:val="20"/>
        </w:rPr>
      </w:pPr>
      <w:r w:rsidRPr="00193F28">
        <w:rPr>
          <w:rFonts w:ascii="Times New Roman" w:hAnsi="Times New Roman" w:cs="Times New Roman"/>
          <w:sz w:val="20"/>
          <w:szCs w:val="20"/>
        </w:rPr>
        <w:t xml:space="preserve">With a given precoder indication size per sub-band of </w:t>
      </w:r>
      <m:oMath>
        <m:r>
          <w:rPr>
            <w:rFonts w:ascii="Cambria Math" w:hAnsi="Cambria Math" w:cs="Times New Roman"/>
            <w:sz w:val="20"/>
            <w:szCs w:val="20"/>
          </w:rPr>
          <m:t>m</m:t>
        </m:r>
      </m:oMath>
      <w:r w:rsidRPr="00193F28">
        <w:rPr>
          <w:rFonts w:ascii="Times New Roman" w:hAnsi="Times New Roman" w:cs="Times New Roman"/>
          <w:sz w:val="20"/>
          <w:szCs w:val="20"/>
        </w:rPr>
        <w:t xml:space="preserve"> bits/sub-band, the number of sub-bands is determined as </w:t>
      </w:r>
      <m:oMath>
        <m:r>
          <w:rPr>
            <w:rFonts w:ascii="Cambria Math" w:hAnsi="Cambria Math" w:cs="Times New Roman"/>
            <w:sz w:val="20"/>
            <w:szCs w:val="20"/>
          </w:rPr>
          <m:t>K=</m:t>
        </m:r>
        <m:f>
          <m:fPr>
            <m:ctrlPr>
              <w:rPr>
                <w:rFonts w:ascii="Cambria Math" w:hAnsi="Cambria Math" w:cs="Times New Roman"/>
                <w:i/>
                <w:sz w:val="20"/>
                <w:szCs w:val="20"/>
              </w:rPr>
            </m:ctrlPr>
          </m:fPr>
          <m:num>
            <m:r>
              <w:rPr>
                <w:rFonts w:ascii="Cambria Math" w:hAnsi="Cambria Math" w:cs="Times New Roman"/>
                <w:sz w:val="20"/>
                <w:szCs w:val="20"/>
              </w:rPr>
              <m:t>N</m:t>
            </m:r>
          </m:num>
          <m:den>
            <m:r>
              <w:rPr>
                <w:rFonts w:ascii="Cambria Math" w:hAnsi="Cambria Math" w:cs="Times New Roman"/>
                <w:sz w:val="20"/>
                <w:szCs w:val="20"/>
              </w:rPr>
              <m:t>m</m:t>
            </m:r>
          </m:den>
        </m:f>
      </m:oMath>
      <w:r w:rsidRPr="00193F28">
        <w:rPr>
          <w:rFonts w:ascii="Times New Roman" w:hAnsi="Times New Roman" w:cs="Times New Roman"/>
          <w:sz w:val="20"/>
          <w:szCs w:val="20"/>
        </w:rPr>
        <w:t xml:space="preserve">. If the allocation size is </w:t>
      </w:r>
      <m:oMath>
        <m:r>
          <w:rPr>
            <w:rFonts w:ascii="Cambria Math" w:hAnsi="Cambria Math" w:cs="Times New Roman"/>
            <w:sz w:val="20"/>
            <w:szCs w:val="20"/>
          </w:rPr>
          <m:t>M</m:t>
        </m:r>
      </m:oMath>
      <w:r w:rsidRPr="00193F28">
        <w:rPr>
          <w:rFonts w:ascii="Times New Roman" w:hAnsi="Times New Roman" w:cs="Times New Roman"/>
          <w:sz w:val="20"/>
          <w:szCs w:val="20"/>
        </w:rPr>
        <w:t xml:space="preserve"> PRBs, each sub-band will have </w:t>
      </w:r>
      <m:oMath>
        <m:r>
          <w:rPr>
            <w:rFonts w:ascii="Cambria Math" w:hAnsi="Cambria Math" w:cs="Times New Roman"/>
            <w:sz w:val="20"/>
            <w:szCs w:val="20"/>
          </w:rPr>
          <m:t>J=</m:t>
        </m:r>
        <m:f>
          <m:fPr>
            <m:ctrlPr>
              <w:rPr>
                <w:rFonts w:ascii="Cambria Math" w:hAnsi="Cambria Math" w:cs="Times New Roman"/>
                <w:i/>
                <w:sz w:val="20"/>
                <w:szCs w:val="20"/>
              </w:rPr>
            </m:ctrlPr>
          </m:fPr>
          <m:num>
            <m:r>
              <w:rPr>
                <w:rFonts w:ascii="Cambria Math" w:hAnsi="Cambria Math" w:cs="Times New Roman"/>
                <w:sz w:val="20"/>
                <w:szCs w:val="20"/>
              </w:rPr>
              <m:t>M</m:t>
            </m:r>
          </m:num>
          <m:den>
            <m:r>
              <w:rPr>
                <w:rFonts w:ascii="Cambria Math" w:hAnsi="Cambria Math" w:cs="Times New Roman"/>
                <w:sz w:val="20"/>
                <w:szCs w:val="20"/>
              </w:rPr>
              <m:t>K</m:t>
            </m:r>
          </m:den>
        </m:f>
      </m:oMath>
      <w:r w:rsidRPr="00193F28">
        <w:rPr>
          <w:rFonts w:ascii="Times New Roman" w:hAnsi="Times New Roman" w:cs="Times New Roman"/>
          <w:sz w:val="20"/>
          <w:szCs w:val="20"/>
        </w:rPr>
        <w:t xml:space="preserve"> PRBs (assuming </w:t>
      </w:r>
      <m:oMath>
        <m:r>
          <w:rPr>
            <w:rFonts w:ascii="Cambria Math" w:hAnsi="Cambria Math" w:cs="Times New Roman"/>
            <w:sz w:val="20"/>
            <w:szCs w:val="20"/>
          </w:rPr>
          <m:t>M</m:t>
        </m:r>
      </m:oMath>
      <w:r w:rsidRPr="00193F28">
        <w:rPr>
          <w:rFonts w:ascii="Times New Roman" w:hAnsi="Times New Roman" w:cs="Times New Roman"/>
          <w:sz w:val="20"/>
          <w:szCs w:val="20"/>
        </w:rPr>
        <w:t xml:space="preserve"> is a multiple of </w:t>
      </w:r>
      <m:oMath>
        <m:r>
          <w:rPr>
            <w:rFonts w:ascii="Cambria Math" w:hAnsi="Cambria Math" w:cs="Times New Roman"/>
            <w:sz w:val="20"/>
            <w:szCs w:val="20"/>
          </w:rPr>
          <m:t>K</m:t>
        </m:r>
      </m:oMath>
      <w:r w:rsidRPr="00193F28">
        <w:rPr>
          <w:rFonts w:ascii="Times New Roman" w:hAnsi="Times New Roman" w:cs="Times New Roman"/>
          <w:sz w:val="20"/>
          <w:szCs w:val="20"/>
        </w:rPr>
        <w:t xml:space="preserve">). This approach fixes the number of sub-bands to </w:t>
      </w:r>
      <m:oMath>
        <m:r>
          <w:rPr>
            <w:rFonts w:ascii="Cambria Math" w:hAnsi="Cambria Math" w:cs="Times New Roman"/>
            <w:sz w:val="20"/>
            <w:szCs w:val="20"/>
          </w:rPr>
          <m:t>K</m:t>
        </m:r>
      </m:oMath>
      <w:r w:rsidRPr="00193F28">
        <w:rPr>
          <w:rFonts w:ascii="Times New Roman" w:hAnsi="Times New Roman" w:cs="Times New Roman"/>
          <w:sz w:val="20"/>
          <w:szCs w:val="20"/>
        </w:rPr>
        <w:t xml:space="preserve">, regardless of the PRB allocation size. The sub-band size will be variable, depending on the allocated UE-specific PRB allocation size </w:t>
      </w:r>
      <m:oMath>
        <m:r>
          <w:rPr>
            <w:rFonts w:ascii="Cambria Math" w:hAnsi="Cambria Math" w:cs="Times New Roman"/>
            <w:sz w:val="20"/>
            <w:szCs w:val="20"/>
          </w:rPr>
          <m:t>M</m:t>
        </m:r>
      </m:oMath>
      <w:r w:rsidRPr="00193F28">
        <w:rPr>
          <w:rFonts w:ascii="Times New Roman" w:hAnsi="Times New Roman" w:cs="Times New Roman"/>
          <w:sz w:val="20"/>
          <w:szCs w:val="20"/>
        </w:rPr>
        <w:t xml:space="preserve">. A larger PRB allocation </w:t>
      </w:r>
      <m:oMath>
        <m:r>
          <w:rPr>
            <w:rFonts w:ascii="Cambria Math" w:hAnsi="Cambria Math" w:cs="Times New Roman"/>
            <w:sz w:val="20"/>
            <w:szCs w:val="20"/>
          </w:rPr>
          <m:t>M</m:t>
        </m:r>
      </m:oMath>
      <w:r w:rsidRPr="00193F28">
        <w:rPr>
          <w:rFonts w:ascii="Times New Roman" w:hAnsi="Times New Roman" w:cs="Times New Roman"/>
          <w:sz w:val="20"/>
          <w:szCs w:val="20"/>
        </w:rPr>
        <w:t xml:space="preserve"> will result in a wider sub-band size. </w:t>
      </w:r>
      <w:r w:rsidR="007028FD" w:rsidRPr="00193F28">
        <w:rPr>
          <w:rFonts w:ascii="Times New Roman" w:hAnsi="Times New Roman" w:cs="Times New Roman"/>
          <w:sz w:val="20"/>
          <w:szCs w:val="20"/>
        </w:rPr>
        <w:t>One</w:t>
      </w:r>
      <w:r w:rsidRPr="00193F28">
        <w:rPr>
          <w:rFonts w:ascii="Times New Roman" w:hAnsi="Times New Roman" w:cs="Times New Roman"/>
          <w:sz w:val="20"/>
          <w:szCs w:val="20"/>
        </w:rPr>
        <w:t xml:space="preserve"> example of such design can be shown in </w:t>
      </w:r>
      <w:r w:rsidRPr="00193F28">
        <w:rPr>
          <w:rFonts w:ascii="Times New Roman" w:hAnsi="Times New Roman" w:cs="Times New Roman"/>
          <w:sz w:val="20"/>
          <w:szCs w:val="20"/>
        </w:rPr>
        <w:fldChar w:fldCharType="begin"/>
      </w:r>
      <w:r w:rsidRPr="00193F28">
        <w:rPr>
          <w:rFonts w:ascii="Times New Roman" w:hAnsi="Times New Roman" w:cs="Times New Roman"/>
          <w:sz w:val="20"/>
          <w:szCs w:val="20"/>
        </w:rPr>
        <w:instrText xml:space="preserve"> REF _Ref481009241 \h </w:instrText>
      </w:r>
      <w:r w:rsidR="002A4B5A" w:rsidRPr="00193F28">
        <w:rPr>
          <w:rFonts w:ascii="Times New Roman" w:hAnsi="Times New Roman" w:cs="Times New Roman"/>
          <w:sz w:val="20"/>
          <w:szCs w:val="20"/>
        </w:rPr>
        <w:instrText xml:space="preserve"> \* MERGEFORMAT </w:instrText>
      </w:r>
      <w:r w:rsidRPr="00193F28">
        <w:rPr>
          <w:rFonts w:ascii="Times New Roman" w:hAnsi="Times New Roman" w:cs="Times New Roman"/>
          <w:sz w:val="20"/>
          <w:szCs w:val="20"/>
        </w:rPr>
      </w:r>
      <w:r w:rsidRPr="00193F28">
        <w:rPr>
          <w:rFonts w:ascii="Times New Roman" w:hAnsi="Times New Roman" w:cs="Times New Roman"/>
          <w:sz w:val="20"/>
          <w:szCs w:val="20"/>
        </w:rPr>
        <w:fldChar w:fldCharType="separate"/>
      </w:r>
      <w:r w:rsidR="00ED6735" w:rsidRPr="00193F28">
        <w:rPr>
          <w:rFonts w:ascii="Times New Roman" w:hAnsi="Times New Roman" w:cs="Times New Roman"/>
          <w:sz w:val="20"/>
          <w:szCs w:val="20"/>
        </w:rPr>
        <w:t xml:space="preserve">Table </w:t>
      </w:r>
      <w:r w:rsidR="00ED6735" w:rsidRPr="00193F28">
        <w:rPr>
          <w:rFonts w:ascii="Times New Roman" w:hAnsi="Times New Roman" w:cs="Times New Roman"/>
          <w:noProof/>
          <w:sz w:val="20"/>
          <w:szCs w:val="20"/>
        </w:rPr>
        <w:t>3</w:t>
      </w:r>
      <w:r w:rsidRPr="00193F28">
        <w:rPr>
          <w:rFonts w:ascii="Times New Roman" w:hAnsi="Times New Roman" w:cs="Times New Roman"/>
          <w:sz w:val="20"/>
          <w:szCs w:val="20"/>
        </w:rPr>
        <w:fldChar w:fldCharType="end"/>
      </w:r>
      <w:r w:rsidRPr="00193F28">
        <w:rPr>
          <w:rFonts w:ascii="Times New Roman" w:hAnsi="Times New Roman" w:cs="Times New Roman"/>
          <w:sz w:val="20"/>
          <w:szCs w:val="20"/>
        </w:rPr>
        <w:t xml:space="preserve"> with </w:t>
      </w:r>
      <m:oMath>
        <m:r>
          <w:rPr>
            <w:rFonts w:ascii="Cambria Math" w:hAnsi="Cambria Math" w:cs="Times New Roman"/>
            <w:sz w:val="20"/>
            <w:szCs w:val="20"/>
          </w:rPr>
          <m:t>N=10</m:t>
        </m:r>
      </m:oMath>
      <w:r w:rsidRPr="00193F28">
        <w:rPr>
          <w:rFonts w:ascii="Times New Roman" w:hAnsi="Times New Roman" w:cs="Times New Roman"/>
          <w:sz w:val="20"/>
          <w:szCs w:val="20"/>
        </w:rPr>
        <w:t xml:space="preserve"> and </w:t>
      </w:r>
      <m:oMath>
        <m:r>
          <w:rPr>
            <w:rFonts w:ascii="Cambria Math" w:hAnsi="Cambria Math" w:cs="Times New Roman"/>
            <w:sz w:val="20"/>
            <w:szCs w:val="20"/>
          </w:rPr>
          <m:t>K=5</m:t>
        </m:r>
      </m:oMath>
      <w:r w:rsidRPr="00193F28">
        <w:rPr>
          <w:rFonts w:ascii="Times New Roman" w:hAnsi="Times New Roman" w:cs="Times New Roman"/>
          <w:sz w:val="20"/>
          <w:szCs w:val="20"/>
        </w:rPr>
        <w:t>. It shows that the sub-band size is variable.</w:t>
      </w:r>
    </w:p>
    <w:p w:rsidR="00C37293" w:rsidRPr="00193F28" w:rsidRDefault="00C37293" w:rsidP="00ED6735">
      <w:pPr>
        <w:jc w:val="center"/>
        <w:rPr>
          <w:rFonts w:ascii="Times New Roman" w:hAnsi="Times New Roman" w:cs="Times New Roman"/>
          <w:sz w:val="20"/>
          <w:szCs w:val="20"/>
        </w:rPr>
      </w:pPr>
      <w:bookmarkStart w:id="12" w:name="_Ref481009241"/>
      <w:bookmarkStart w:id="13" w:name="_Ref481010803"/>
      <w:r w:rsidRPr="00193F28">
        <w:rPr>
          <w:rFonts w:ascii="Times New Roman" w:hAnsi="Times New Roman" w:cs="Times New Roman"/>
          <w:sz w:val="20"/>
          <w:szCs w:val="20"/>
        </w:rPr>
        <w:t xml:space="preserve">Table </w:t>
      </w:r>
      <w:r w:rsidR="007430AE" w:rsidRPr="00193F28">
        <w:rPr>
          <w:rFonts w:ascii="Times New Roman" w:hAnsi="Times New Roman" w:cs="Times New Roman"/>
          <w:sz w:val="20"/>
          <w:szCs w:val="20"/>
        </w:rPr>
        <w:fldChar w:fldCharType="begin"/>
      </w:r>
      <w:r w:rsidR="007430AE" w:rsidRPr="00193F28">
        <w:rPr>
          <w:rFonts w:ascii="Times New Roman" w:hAnsi="Times New Roman" w:cs="Times New Roman"/>
          <w:sz w:val="20"/>
          <w:szCs w:val="20"/>
        </w:rPr>
        <w:instrText xml:space="preserve"> SEQ Table \* ARABIC </w:instrText>
      </w:r>
      <w:r w:rsidR="007430AE" w:rsidRPr="00193F28">
        <w:rPr>
          <w:rFonts w:ascii="Times New Roman" w:hAnsi="Times New Roman" w:cs="Times New Roman"/>
          <w:sz w:val="20"/>
          <w:szCs w:val="20"/>
        </w:rPr>
        <w:fldChar w:fldCharType="separate"/>
      </w:r>
      <w:r w:rsidR="008146BD">
        <w:rPr>
          <w:rFonts w:ascii="Times New Roman" w:hAnsi="Times New Roman" w:cs="Times New Roman"/>
          <w:noProof/>
          <w:sz w:val="20"/>
          <w:szCs w:val="20"/>
        </w:rPr>
        <w:t>5</w:t>
      </w:r>
      <w:r w:rsidR="007430AE" w:rsidRPr="00193F28">
        <w:rPr>
          <w:rFonts w:ascii="Times New Roman" w:hAnsi="Times New Roman" w:cs="Times New Roman"/>
          <w:noProof/>
          <w:sz w:val="20"/>
          <w:szCs w:val="20"/>
        </w:rPr>
        <w:fldChar w:fldCharType="end"/>
      </w:r>
      <w:bookmarkEnd w:id="12"/>
      <w:r w:rsidRPr="00193F28">
        <w:rPr>
          <w:rFonts w:ascii="Times New Roman" w:hAnsi="Times New Roman" w:cs="Times New Roman"/>
          <w:sz w:val="20"/>
          <w:szCs w:val="20"/>
        </w:rPr>
        <w:t xml:space="preserve">    Sub-band allocation parameters with fixed N=10 and fixed K=</w:t>
      </w:r>
      <w:bookmarkEnd w:id="13"/>
      <w:r w:rsidRPr="00193F28">
        <w:rPr>
          <w:rFonts w:ascii="Times New Roman" w:hAnsi="Times New Roman" w:cs="Times New Roman"/>
          <w:sz w:val="20"/>
          <w:szCs w:val="20"/>
        </w:rPr>
        <w:t>5</w:t>
      </w:r>
    </w:p>
    <w:tbl>
      <w:tblPr>
        <w:tblW w:w="6620" w:type="dxa"/>
        <w:jc w:val="center"/>
        <w:tblCellMar>
          <w:left w:w="0" w:type="dxa"/>
          <w:right w:w="0" w:type="dxa"/>
        </w:tblCellMar>
        <w:tblLook w:val="04A0" w:firstRow="1" w:lastRow="0" w:firstColumn="1" w:lastColumn="0" w:noHBand="0" w:noVBand="1"/>
      </w:tblPr>
      <w:tblGrid>
        <w:gridCol w:w="1660"/>
        <w:gridCol w:w="1300"/>
        <w:gridCol w:w="1740"/>
        <w:gridCol w:w="960"/>
        <w:gridCol w:w="960"/>
      </w:tblGrid>
      <w:tr w:rsidR="00C37293" w:rsidRPr="00193F28" w:rsidTr="00B037F9">
        <w:trPr>
          <w:trHeight w:val="576"/>
          <w:jc w:val="center"/>
        </w:trPr>
        <w:tc>
          <w:tcPr>
            <w:tcW w:w="16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Number of Subbands (K)</w:t>
            </w:r>
          </w:p>
        </w:tc>
        <w:tc>
          <w:tcPr>
            <w:tcW w:w="13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Allocated BW (M) (MHz)</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Subband size (J) (MHz)</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bits/SB (m)</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N (bit)</w:t>
            </w:r>
          </w:p>
        </w:tc>
      </w:tr>
      <w:tr w:rsidR="00C37293" w:rsidRPr="00193F28" w:rsidTr="00B037F9">
        <w:trPr>
          <w:trHeight w:val="288"/>
          <w:jc w:val="center"/>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100</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20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10</w:t>
            </w:r>
          </w:p>
        </w:tc>
      </w:tr>
      <w:tr w:rsidR="00C37293" w:rsidRPr="00193F28" w:rsidTr="00B037F9">
        <w:trPr>
          <w:trHeight w:val="288"/>
          <w:jc w:val="center"/>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80</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10</w:t>
            </w:r>
          </w:p>
        </w:tc>
      </w:tr>
      <w:tr w:rsidR="00C37293" w:rsidRPr="00193F28" w:rsidTr="00B037F9">
        <w:trPr>
          <w:trHeight w:val="288"/>
          <w:jc w:val="center"/>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50</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10</w:t>
            </w:r>
          </w:p>
        </w:tc>
      </w:tr>
      <w:tr w:rsidR="00C37293" w:rsidRPr="00193F28" w:rsidTr="00B037F9">
        <w:trPr>
          <w:trHeight w:val="288"/>
          <w:jc w:val="center"/>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30</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10</w:t>
            </w:r>
          </w:p>
        </w:tc>
      </w:tr>
      <w:tr w:rsidR="00C37293" w:rsidRPr="00193F28" w:rsidTr="00B037F9">
        <w:trPr>
          <w:trHeight w:val="288"/>
          <w:jc w:val="center"/>
        </w:trPr>
        <w:tc>
          <w:tcPr>
            <w:tcW w:w="1660" w:type="dxa"/>
            <w:noWrap/>
            <w:tcMar>
              <w:top w:w="0" w:type="dxa"/>
              <w:left w:w="108" w:type="dxa"/>
              <w:bottom w:w="0" w:type="dxa"/>
              <w:right w:w="108" w:type="dxa"/>
            </w:tcMar>
            <w:vAlign w:val="bottom"/>
            <w:hideMark/>
          </w:tcPr>
          <w:p w:rsidR="00C37293" w:rsidRPr="00193F28" w:rsidRDefault="00C37293" w:rsidP="002A4B5A">
            <w:pPr>
              <w:rPr>
                <w:rFonts w:ascii="Times New Roman" w:hAnsi="Times New Roman" w:cs="Times New Roman"/>
                <w:color w:val="000000"/>
                <w:sz w:val="20"/>
                <w:szCs w:val="20"/>
              </w:rPr>
            </w:pPr>
          </w:p>
        </w:tc>
        <w:tc>
          <w:tcPr>
            <w:tcW w:w="1300" w:type="dxa"/>
            <w:noWrap/>
            <w:tcMar>
              <w:top w:w="0" w:type="dxa"/>
              <w:left w:w="108" w:type="dxa"/>
              <w:bottom w:w="0" w:type="dxa"/>
              <w:right w:w="108" w:type="dxa"/>
            </w:tcMar>
            <w:vAlign w:val="bottom"/>
            <w:hideMark/>
          </w:tcPr>
          <w:p w:rsidR="00C37293" w:rsidRPr="00193F28" w:rsidRDefault="00C37293" w:rsidP="002A4B5A">
            <w:pPr>
              <w:rPr>
                <w:rFonts w:ascii="Times New Roman" w:hAnsi="Times New Roman" w:cs="Times New Roman"/>
                <w:sz w:val="20"/>
                <w:szCs w:val="20"/>
              </w:rPr>
            </w:pPr>
          </w:p>
        </w:tc>
        <w:tc>
          <w:tcPr>
            <w:tcW w:w="1740" w:type="dxa"/>
            <w:noWrap/>
            <w:tcMar>
              <w:top w:w="0" w:type="dxa"/>
              <w:left w:w="108" w:type="dxa"/>
              <w:bottom w:w="0" w:type="dxa"/>
              <w:right w:w="108" w:type="dxa"/>
            </w:tcMar>
            <w:vAlign w:val="bottom"/>
            <w:hideMark/>
          </w:tcPr>
          <w:p w:rsidR="00C37293" w:rsidRPr="00193F28" w:rsidRDefault="00C37293" w:rsidP="002A4B5A">
            <w:pPr>
              <w:rPr>
                <w:rFonts w:ascii="Times New Roman" w:hAnsi="Times New Roman" w:cs="Times New Roman"/>
                <w:sz w:val="20"/>
                <w:szCs w:val="20"/>
              </w:rPr>
            </w:pPr>
          </w:p>
        </w:tc>
        <w:tc>
          <w:tcPr>
            <w:tcW w:w="960" w:type="dxa"/>
            <w:noWrap/>
            <w:tcMar>
              <w:top w:w="0" w:type="dxa"/>
              <w:left w:w="108" w:type="dxa"/>
              <w:bottom w:w="0" w:type="dxa"/>
              <w:right w:w="108" w:type="dxa"/>
            </w:tcMar>
            <w:vAlign w:val="bottom"/>
            <w:hideMark/>
          </w:tcPr>
          <w:p w:rsidR="00C37293" w:rsidRPr="00193F28" w:rsidRDefault="00C37293" w:rsidP="002A4B5A">
            <w:pPr>
              <w:rPr>
                <w:rFonts w:ascii="Times New Roman" w:hAnsi="Times New Roman" w:cs="Times New Roman"/>
                <w:sz w:val="20"/>
                <w:szCs w:val="20"/>
              </w:rPr>
            </w:pPr>
          </w:p>
        </w:tc>
        <w:tc>
          <w:tcPr>
            <w:tcW w:w="960" w:type="dxa"/>
            <w:noWrap/>
            <w:tcMar>
              <w:top w:w="0" w:type="dxa"/>
              <w:left w:w="108" w:type="dxa"/>
              <w:bottom w:w="0" w:type="dxa"/>
              <w:right w:w="108" w:type="dxa"/>
            </w:tcMar>
            <w:vAlign w:val="bottom"/>
            <w:hideMark/>
          </w:tcPr>
          <w:p w:rsidR="00C37293" w:rsidRPr="00193F28" w:rsidRDefault="00C37293" w:rsidP="002A4B5A">
            <w:pPr>
              <w:rPr>
                <w:rFonts w:ascii="Times New Roman" w:hAnsi="Times New Roman" w:cs="Times New Roman"/>
                <w:sz w:val="20"/>
                <w:szCs w:val="20"/>
              </w:rPr>
            </w:pPr>
          </w:p>
        </w:tc>
      </w:tr>
    </w:tbl>
    <w:p w:rsidR="00C37293" w:rsidRPr="00193F28" w:rsidRDefault="007028FD" w:rsidP="002A4B5A">
      <w:pPr>
        <w:rPr>
          <w:rFonts w:ascii="Times New Roman" w:hAnsi="Times New Roman" w:cs="Times New Roman"/>
          <w:sz w:val="20"/>
          <w:szCs w:val="20"/>
        </w:rPr>
      </w:pPr>
      <w:r w:rsidRPr="00193F28">
        <w:rPr>
          <w:rFonts w:ascii="Times New Roman" w:hAnsi="Times New Roman" w:cs="Times New Roman"/>
          <w:sz w:val="20"/>
          <w:szCs w:val="20"/>
        </w:rPr>
        <w:t xml:space="preserve">Other choices of subband number (K) and subband size (J), and even the sub-band payload size (m) are also possible for the DCI payload design, provided the overall size of DCI is kept fixed. Also the choice of total number (N) depends on the uplink system bandwidth; and (N) is thus configurable by gNB. </w:t>
      </w:r>
    </w:p>
    <w:p w:rsidR="00C37293" w:rsidRPr="00193F28" w:rsidRDefault="00C37293" w:rsidP="007028FD">
      <w:pPr>
        <w:jc w:val="both"/>
        <w:rPr>
          <w:rFonts w:ascii="Times New Roman" w:hAnsi="Times New Roman" w:cs="Times New Roman"/>
          <w:sz w:val="20"/>
          <w:szCs w:val="20"/>
        </w:rPr>
      </w:pPr>
      <w:r w:rsidRPr="00193F28">
        <w:rPr>
          <w:rFonts w:ascii="Times New Roman" w:hAnsi="Times New Roman" w:cs="Times New Roman"/>
          <w:sz w:val="20"/>
          <w:szCs w:val="20"/>
        </w:rPr>
        <w:t>The DCI payload can thus be flexibly us</w:t>
      </w:r>
      <w:r w:rsidR="00ED6735" w:rsidRPr="00193F28">
        <w:rPr>
          <w:rFonts w:ascii="Times New Roman" w:hAnsi="Times New Roman" w:cs="Times New Roman"/>
          <w:sz w:val="20"/>
          <w:szCs w:val="20"/>
        </w:rPr>
        <w:t>ed for sub-band TPMI indication, depending on UE resource allocation.</w:t>
      </w:r>
    </w:p>
    <w:p w:rsidR="00C37293" w:rsidRPr="00193F28" w:rsidRDefault="00C37293" w:rsidP="007028FD">
      <w:pPr>
        <w:jc w:val="both"/>
        <w:rPr>
          <w:rFonts w:ascii="Times New Roman" w:hAnsi="Times New Roman" w:cs="Times New Roman"/>
          <w:sz w:val="20"/>
          <w:szCs w:val="20"/>
        </w:rPr>
      </w:pPr>
      <w:r w:rsidRPr="00193F28">
        <w:rPr>
          <w:rFonts w:ascii="Times New Roman" w:hAnsi="Times New Roman" w:cs="Times New Roman"/>
          <w:sz w:val="20"/>
          <w:szCs w:val="20"/>
        </w:rPr>
        <w:lastRenderedPageBreak/>
        <w:t>To accommodate this flexible use of DCI, a combination of predefined configurations and RRC signalling can be used. Each of the above tables can correspond to a configuration for sub-band TPMI indication that is predefined in the specifications. The gNB then signals, for example in the SIB, which configuration (i.e., table) it is using. Alternatively, if the gNB determines that it is more advantageous to use one configuration for a first set of UEs and a different configuration for a second set of UEs, then it may signal the configuration through UE-specific RRC signalling.</w:t>
      </w:r>
    </w:p>
    <w:p w:rsidR="00C37293" w:rsidRPr="00193F28" w:rsidRDefault="00ED6735" w:rsidP="007028FD">
      <w:pPr>
        <w:jc w:val="both"/>
        <w:rPr>
          <w:rFonts w:ascii="Times New Roman" w:hAnsi="Times New Roman" w:cs="Times New Roman"/>
          <w:sz w:val="20"/>
          <w:szCs w:val="20"/>
        </w:rPr>
      </w:pPr>
      <w:r w:rsidRPr="00193F28">
        <w:rPr>
          <w:rFonts w:ascii="Times New Roman" w:hAnsi="Times New Roman" w:cs="Times New Roman"/>
          <w:sz w:val="20"/>
          <w:szCs w:val="20"/>
        </w:rPr>
        <w:t>In summary, we propose:</w:t>
      </w:r>
    </w:p>
    <w:p w:rsidR="00C37293" w:rsidRPr="00193F28" w:rsidRDefault="00ED6735" w:rsidP="007028FD">
      <w:pPr>
        <w:jc w:val="both"/>
        <w:rPr>
          <w:rFonts w:ascii="Times New Roman" w:hAnsi="Times New Roman" w:cs="Times New Roman"/>
          <w:b/>
          <w:sz w:val="20"/>
          <w:szCs w:val="20"/>
        </w:rPr>
      </w:pPr>
      <w:r w:rsidRPr="00193F28">
        <w:rPr>
          <w:rFonts w:ascii="Times New Roman" w:hAnsi="Times New Roman" w:cs="Times New Roman"/>
          <w:b/>
          <w:sz w:val="20"/>
          <w:szCs w:val="20"/>
        </w:rPr>
        <w:t>Proposal 3:</w:t>
      </w:r>
      <w:r w:rsidRPr="00193F28">
        <w:rPr>
          <w:rFonts w:ascii="Times New Roman" w:hAnsi="Times New Roman" w:cs="Times New Roman"/>
          <w:b/>
          <w:sz w:val="20"/>
          <w:szCs w:val="20"/>
        </w:rPr>
        <w:tab/>
      </w:r>
      <w:r w:rsidR="003D3797" w:rsidRPr="00193F28">
        <w:rPr>
          <w:rFonts w:ascii="Times New Roman" w:hAnsi="Times New Roman" w:cs="Times New Roman"/>
          <w:b/>
          <w:sz w:val="20"/>
          <w:szCs w:val="20"/>
        </w:rPr>
        <w:tab/>
      </w:r>
      <w:r w:rsidR="002E5FB6">
        <w:rPr>
          <w:rFonts w:ascii="Times New Roman" w:hAnsi="Times New Roman" w:cs="Times New Roman"/>
          <w:b/>
          <w:sz w:val="20"/>
          <w:szCs w:val="20"/>
        </w:rPr>
        <w:t>Adopt a</w:t>
      </w:r>
      <w:r w:rsidR="00C37293" w:rsidRPr="00193F28">
        <w:rPr>
          <w:rFonts w:ascii="Times New Roman" w:hAnsi="Times New Roman" w:cs="Times New Roman"/>
          <w:b/>
          <w:sz w:val="20"/>
          <w:szCs w:val="20"/>
        </w:rPr>
        <w:t xml:space="preserve"> single-step DCI design for different UL allocation sizes</w:t>
      </w:r>
      <w:r w:rsidRPr="00193F28">
        <w:rPr>
          <w:rFonts w:ascii="Times New Roman" w:hAnsi="Times New Roman" w:cs="Times New Roman"/>
          <w:b/>
          <w:sz w:val="20"/>
          <w:szCs w:val="20"/>
        </w:rPr>
        <w:t>.</w:t>
      </w:r>
    </w:p>
    <w:p w:rsidR="00ED6735" w:rsidRPr="00193F28" w:rsidRDefault="00ED6735" w:rsidP="007028FD">
      <w:pPr>
        <w:jc w:val="both"/>
        <w:rPr>
          <w:rFonts w:ascii="Times New Roman" w:hAnsi="Times New Roman" w:cs="Times New Roman"/>
          <w:b/>
          <w:sz w:val="20"/>
          <w:szCs w:val="20"/>
        </w:rPr>
      </w:pPr>
      <w:r w:rsidRPr="00193F28">
        <w:rPr>
          <w:rFonts w:ascii="Times New Roman" w:hAnsi="Times New Roman" w:cs="Times New Roman"/>
          <w:b/>
          <w:sz w:val="20"/>
          <w:szCs w:val="20"/>
        </w:rPr>
        <w:t>Proposal 4:</w:t>
      </w:r>
      <w:r w:rsidRPr="00193F28">
        <w:rPr>
          <w:rFonts w:ascii="Times New Roman" w:hAnsi="Times New Roman" w:cs="Times New Roman"/>
          <w:b/>
          <w:sz w:val="20"/>
          <w:szCs w:val="20"/>
        </w:rPr>
        <w:tab/>
      </w:r>
      <w:r w:rsidR="003D3797" w:rsidRPr="00193F28">
        <w:rPr>
          <w:rFonts w:ascii="Times New Roman" w:hAnsi="Times New Roman" w:cs="Times New Roman"/>
          <w:b/>
          <w:sz w:val="20"/>
          <w:szCs w:val="20"/>
        </w:rPr>
        <w:tab/>
      </w:r>
      <w:r w:rsidR="002E5FB6">
        <w:rPr>
          <w:rFonts w:ascii="Times New Roman" w:hAnsi="Times New Roman" w:cs="Times New Roman"/>
          <w:b/>
          <w:sz w:val="20"/>
          <w:szCs w:val="20"/>
        </w:rPr>
        <w:t>Support</w:t>
      </w:r>
      <w:r w:rsidR="002E5FB6" w:rsidRPr="00193F28">
        <w:rPr>
          <w:rFonts w:ascii="Times New Roman" w:hAnsi="Times New Roman" w:cs="Times New Roman"/>
          <w:b/>
          <w:sz w:val="20"/>
          <w:szCs w:val="20"/>
        </w:rPr>
        <w:t xml:space="preserve"> </w:t>
      </w:r>
      <w:r w:rsidR="007028FD" w:rsidRPr="00193F28">
        <w:rPr>
          <w:rFonts w:ascii="Times New Roman" w:hAnsi="Times New Roman" w:cs="Times New Roman"/>
          <w:b/>
          <w:sz w:val="20"/>
          <w:szCs w:val="20"/>
        </w:rPr>
        <w:t>a fixed</w:t>
      </w:r>
      <w:r w:rsidR="00C37293" w:rsidRPr="00193F28">
        <w:rPr>
          <w:rFonts w:ascii="Times New Roman" w:hAnsi="Times New Roman" w:cs="Times New Roman"/>
          <w:b/>
          <w:sz w:val="20"/>
          <w:szCs w:val="20"/>
        </w:rPr>
        <w:t xml:space="preserve"> total number of payload bits for sub-band </w:t>
      </w:r>
      <w:r w:rsidR="007C3D5F" w:rsidRPr="00193F28">
        <w:rPr>
          <w:rFonts w:ascii="Times New Roman" w:hAnsi="Times New Roman" w:cs="Times New Roman"/>
          <w:b/>
          <w:sz w:val="20"/>
          <w:szCs w:val="20"/>
        </w:rPr>
        <w:t xml:space="preserve">precoder indication in the DCI </w:t>
      </w:r>
      <w:r w:rsidR="00C37293" w:rsidRPr="00193F28">
        <w:rPr>
          <w:rFonts w:ascii="Times New Roman" w:hAnsi="Times New Roman" w:cs="Times New Roman"/>
          <w:b/>
          <w:sz w:val="20"/>
          <w:szCs w:val="20"/>
        </w:rPr>
        <w:t>for different allocation sizes</w:t>
      </w:r>
      <w:r w:rsidRPr="00193F28">
        <w:rPr>
          <w:rFonts w:ascii="Times New Roman" w:hAnsi="Times New Roman" w:cs="Times New Roman"/>
          <w:b/>
          <w:sz w:val="20"/>
          <w:szCs w:val="20"/>
        </w:rPr>
        <w:t>.</w:t>
      </w:r>
    </w:p>
    <w:p w:rsidR="00C37293" w:rsidRPr="00193F28" w:rsidRDefault="00ED6735" w:rsidP="007028FD">
      <w:pPr>
        <w:jc w:val="both"/>
        <w:rPr>
          <w:rFonts w:ascii="Times New Roman" w:hAnsi="Times New Roman" w:cs="Times New Roman"/>
          <w:b/>
          <w:sz w:val="20"/>
          <w:szCs w:val="20"/>
        </w:rPr>
      </w:pPr>
      <w:r w:rsidRPr="00193F28">
        <w:rPr>
          <w:rFonts w:ascii="Times New Roman" w:hAnsi="Times New Roman" w:cs="Times New Roman"/>
          <w:b/>
          <w:sz w:val="20"/>
          <w:szCs w:val="20"/>
        </w:rPr>
        <w:t xml:space="preserve">Proposal 5: </w:t>
      </w:r>
      <w:r w:rsidRPr="00193F28">
        <w:rPr>
          <w:rFonts w:ascii="Times New Roman" w:hAnsi="Times New Roman" w:cs="Times New Roman"/>
          <w:b/>
          <w:sz w:val="20"/>
          <w:szCs w:val="20"/>
        </w:rPr>
        <w:tab/>
      </w:r>
      <w:r w:rsidR="003D3797" w:rsidRPr="00193F28">
        <w:rPr>
          <w:rFonts w:ascii="Times New Roman" w:hAnsi="Times New Roman" w:cs="Times New Roman"/>
          <w:b/>
          <w:sz w:val="20"/>
          <w:szCs w:val="20"/>
        </w:rPr>
        <w:tab/>
      </w:r>
      <w:r w:rsidR="00C37293" w:rsidRPr="00193F28">
        <w:rPr>
          <w:rFonts w:ascii="Times New Roman" w:hAnsi="Times New Roman" w:cs="Times New Roman"/>
          <w:b/>
          <w:sz w:val="20"/>
          <w:szCs w:val="20"/>
        </w:rPr>
        <w:t xml:space="preserve">The network </w:t>
      </w:r>
      <w:r w:rsidRPr="00193F28">
        <w:rPr>
          <w:rFonts w:ascii="Times New Roman" w:hAnsi="Times New Roman" w:cs="Times New Roman"/>
          <w:b/>
          <w:sz w:val="20"/>
          <w:szCs w:val="20"/>
        </w:rPr>
        <w:t>signal</w:t>
      </w:r>
      <w:r w:rsidR="002E5FB6">
        <w:rPr>
          <w:rFonts w:ascii="Times New Roman" w:hAnsi="Times New Roman" w:cs="Times New Roman"/>
          <w:b/>
          <w:sz w:val="20"/>
          <w:szCs w:val="20"/>
        </w:rPr>
        <w:t>s</w:t>
      </w:r>
      <w:r w:rsidR="00C37293" w:rsidRPr="00193F28">
        <w:rPr>
          <w:rFonts w:ascii="Times New Roman" w:hAnsi="Times New Roman" w:cs="Times New Roman"/>
          <w:b/>
          <w:sz w:val="20"/>
          <w:szCs w:val="20"/>
        </w:rPr>
        <w:t xml:space="preserve"> how the UE shall interpret the DCI for precoder indication through RRC configuration, which include</w:t>
      </w:r>
      <w:r w:rsidR="002E5FB6">
        <w:rPr>
          <w:rFonts w:ascii="Times New Roman" w:hAnsi="Times New Roman" w:cs="Times New Roman"/>
          <w:b/>
          <w:sz w:val="20"/>
          <w:szCs w:val="20"/>
        </w:rPr>
        <w:t>s</w:t>
      </w:r>
      <w:r w:rsidR="00C37293" w:rsidRPr="00193F28">
        <w:rPr>
          <w:rFonts w:ascii="Times New Roman" w:hAnsi="Times New Roman" w:cs="Times New Roman"/>
          <w:b/>
          <w:sz w:val="20"/>
          <w:szCs w:val="20"/>
        </w:rPr>
        <w:t xml:space="preserve"> both SIB indication and UE-specific signalling.</w:t>
      </w:r>
    </w:p>
    <w:p w:rsidR="00C37293" w:rsidRPr="00791982" w:rsidRDefault="00C37293" w:rsidP="008F4F2A">
      <w:pPr>
        <w:rPr>
          <w:rFonts w:eastAsia="MS Mincho" w:cs="Times New Roman"/>
          <w:b/>
          <w:lang w:eastAsia="ja-JP"/>
        </w:rPr>
      </w:pPr>
    </w:p>
    <w:bookmarkEnd w:id="10"/>
    <w:bookmarkEnd w:id="11"/>
    <w:p w:rsidR="005B6509" w:rsidRPr="00791982" w:rsidRDefault="00E05017" w:rsidP="00E86042">
      <w:pPr>
        <w:pStyle w:val="Heading1"/>
      </w:pPr>
      <w:r>
        <w:rPr>
          <w:lang w:eastAsia="zh-CN"/>
        </w:rPr>
        <w:t>5</w:t>
      </w:r>
      <w:r w:rsidR="005B6509" w:rsidRPr="00791982">
        <w:tab/>
      </w:r>
      <w:r w:rsidR="005B6509" w:rsidRPr="00E86042">
        <w:t>Conclusion</w:t>
      </w:r>
      <w:r w:rsidR="00773196" w:rsidRPr="00E86042">
        <w:t>s</w:t>
      </w:r>
    </w:p>
    <w:p w:rsidR="00BD420A" w:rsidRPr="00193F28" w:rsidRDefault="00BD420A" w:rsidP="00BD420A">
      <w:pPr>
        <w:rPr>
          <w:rFonts w:ascii="Times New Roman" w:hAnsi="Times New Roman" w:cs="Times New Roman"/>
          <w:sz w:val="20"/>
          <w:szCs w:val="20"/>
          <w:lang w:eastAsia="x-none"/>
        </w:rPr>
      </w:pPr>
      <w:bookmarkStart w:id="14" w:name="OLE_LINK22"/>
      <w:bookmarkStart w:id="15" w:name="OLE_LINK23"/>
      <w:r w:rsidRPr="00193F28">
        <w:rPr>
          <w:rFonts w:ascii="Times New Roman" w:hAnsi="Times New Roman" w:cs="Times New Roman"/>
          <w:sz w:val="20"/>
          <w:szCs w:val="20"/>
          <w:lang w:eastAsia="x-none"/>
        </w:rPr>
        <w:t xml:space="preserve">In this contribution, we made the following observations: </w:t>
      </w:r>
    </w:p>
    <w:p w:rsidR="00BA67E3" w:rsidRPr="00193F28" w:rsidRDefault="00BA67E3" w:rsidP="00BA67E3">
      <w:pPr>
        <w:jc w:val="both"/>
        <w:rPr>
          <w:rFonts w:ascii="Times New Roman" w:hAnsi="Times New Roman" w:cs="Times New Roman"/>
          <w:b/>
          <w:sz w:val="20"/>
          <w:szCs w:val="20"/>
        </w:rPr>
      </w:pPr>
      <w:r w:rsidRPr="00193F28">
        <w:rPr>
          <w:rFonts w:ascii="Times New Roman" w:hAnsi="Times New Roman" w:cs="Times New Roman"/>
          <w:b/>
          <w:sz w:val="20"/>
          <w:szCs w:val="20"/>
        </w:rPr>
        <w:t>Observation 1:</w:t>
      </w:r>
      <w:r w:rsidRPr="00193F28">
        <w:rPr>
          <w:rFonts w:ascii="Times New Roman" w:hAnsi="Times New Roman" w:cs="Times New Roman"/>
          <w:b/>
          <w:sz w:val="20"/>
          <w:szCs w:val="20"/>
        </w:rPr>
        <w:tab/>
        <w:t>Rel-8 DL 4Tx codebooks and Rel-10 UL 4Tx codebooks does not assume specific antenna configuration.</w:t>
      </w:r>
    </w:p>
    <w:p w:rsidR="00BA67E3" w:rsidRPr="00193F28" w:rsidRDefault="00BA67E3" w:rsidP="00BA67E3">
      <w:pPr>
        <w:jc w:val="both"/>
        <w:rPr>
          <w:rFonts w:ascii="Times New Roman" w:eastAsia="MS Mincho" w:hAnsi="Times New Roman" w:cs="Times New Roman"/>
          <w:b/>
          <w:sz w:val="20"/>
          <w:szCs w:val="20"/>
          <w:lang w:eastAsia="ja-JP"/>
        </w:rPr>
      </w:pPr>
      <w:r w:rsidRPr="00193F28">
        <w:rPr>
          <w:rFonts w:ascii="Times New Roman" w:eastAsia="MS Mincho" w:hAnsi="Times New Roman" w:cs="Times New Roman"/>
          <w:b/>
          <w:sz w:val="20"/>
          <w:szCs w:val="20"/>
          <w:lang w:eastAsia="ja-JP"/>
        </w:rPr>
        <w:t>Observation 2: Two-stage codebook design in LTE Rel-10 DL codebooks and NR DL codebooks assumes cross-polarization Tx antenna configuration.</w:t>
      </w:r>
    </w:p>
    <w:bookmarkEnd w:id="14"/>
    <w:bookmarkEnd w:id="15"/>
    <w:p w:rsidR="0046645C" w:rsidRPr="00193F28" w:rsidRDefault="0046645C" w:rsidP="0046645C">
      <w:pPr>
        <w:rPr>
          <w:rFonts w:ascii="Times New Roman" w:eastAsia="MS Mincho" w:hAnsi="Times New Roman" w:cs="Times New Roman"/>
          <w:b/>
          <w:sz w:val="20"/>
          <w:szCs w:val="20"/>
          <w:lang w:eastAsia="ja-JP"/>
        </w:rPr>
      </w:pPr>
      <w:r w:rsidRPr="00193F28">
        <w:rPr>
          <w:rFonts w:ascii="Times New Roman" w:eastAsia="MS Mincho" w:hAnsi="Times New Roman" w:cs="Times New Roman"/>
          <w:b/>
          <w:sz w:val="20"/>
          <w:szCs w:val="20"/>
          <w:lang w:eastAsia="ja-JP"/>
        </w:rPr>
        <w:t>Observation 3: There is slightly system-level performance difference between 1-stage and 2-stage 4Tx in uplink.</w:t>
      </w:r>
    </w:p>
    <w:p w:rsidR="001F2360" w:rsidRPr="00193F28" w:rsidRDefault="0046645C" w:rsidP="00E86042">
      <w:pPr>
        <w:rPr>
          <w:rFonts w:ascii="Times New Roman" w:eastAsia="MS Mincho" w:hAnsi="Times New Roman" w:cs="Times New Roman"/>
          <w:b/>
          <w:sz w:val="20"/>
          <w:szCs w:val="20"/>
          <w:lang w:eastAsia="ja-JP"/>
        </w:rPr>
      </w:pPr>
      <w:r w:rsidRPr="00193F28">
        <w:rPr>
          <w:rFonts w:ascii="Times New Roman" w:eastAsia="MS Mincho" w:hAnsi="Times New Roman" w:cs="Times New Roman"/>
          <w:b/>
          <w:sz w:val="20"/>
          <w:szCs w:val="20"/>
          <w:lang w:eastAsia="ja-JP"/>
        </w:rPr>
        <w:t>Observation 4: The subband precoding gain for 2-stage codebook and 1-stage codebook is very small.</w:t>
      </w:r>
    </w:p>
    <w:p w:rsidR="007602E1" w:rsidRPr="00193F28" w:rsidRDefault="007602E1" w:rsidP="00FD7B34">
      <w:pPr>
        <w:rPr>
          <w:rFonts w:ascii="Times New Roman" w:hAnsi="Times New Roman" w:cs="Times New Roman"/>
          <w:sz w:val="20"/>
          <w:szCs w:val="20"/>
        </w:rPr>
      </w:pPr>
      <w:r w:rsidRPr="00193F28">
        <w:rPr>
          <w:rFonts w:ascii="Times New Roman" w:hAnsi="Times New Roman" w:cs="Times New Roman"/>
          <w:sz w:val="20"/>
          <w:szCs w:val="20"/>
        </w:rPr>
        <w:t xml:space="preserve">These are our proposals: </w:t>
      </w:r>
    </w:p>
    <w:p w:rsidR="005A5C67" w:rsidRDefault="005A5C67" w:rsidP="005A5C67">
      <w:pPr>
        <w:jc w:val="both"/>
        <w:rPr>
          <w:rFonts w:ascii="Times New Roman" w:hAnsi="Times New Roman" w:cs="Times New Roman"/>
          <w:b/>
          <w:sz w:val="20"/>
          <w:szCs w:val="20"/>
        </w:rPr>
      </w:pPr>
      <w:r>
        <w:rPr>
          <w:rFonts w:ascii="Times New Roman" w:hAnsi="Times New Roman" w:cs="Times New Roman"/>
          <w:b/>
          <w:sz w:val="20"/>
          <w:szCs w:val="20"/>
        </w:rPr>
        <w:t>Proposal 1:</w:t>
      </w:r>
      <w:r>
        <w:rPr>
          <w:rFonts w:ascii="Times New Roman" w:hAnsi="Times New Roman" w:cs="Times New Roman"/>
          <w:b/>
          <w:sz w:val="20"/>
          <w:szCs w:val="20"/>
        </w:rPr>
        <w:tab/>
        <w:t>2Tx CP-OFDM codebook shall be defined as:</w:t>
      </w:r>
    </w:p>
    <w:tbl>
      <w:tblPr>
        <w:tblStyle w:val="TableGrid"/>
        <w:tblW w:w="4230" w:type="dxa"/>
        <w:jc w:val="center"/>
        <w:tblLook w:val="04A0" w:firstRow="1" w:lastRow="0" w:firstColumn="1" w:lastColumn="0" w:noHBand="0" w:noVBand="1"/>
      </w:tblPr>
      <w:tblGrid>
        <w:gridCol w:w="874"/>
        <w:gridCol w:w="1736"/>
        <w:gridCol w:w="1620"/>
      </w:tblGrid>
      <w:tr w:rsidR="000E70A8" w:rsidTr="00442F7E">
        <w:trPr>
          <w:trHeight w:val="186"/>
          <w:jc w:val="center"/>
        </w:trPr>
        <w:tc>
          <w:tcPr>
            <w:tcW w:w="874" w:type="dxa"/>
            <w:vMerge w:val="restart"/>
          </w:tcPr>
          <w:p w:rsidR="000E70A8" w:rsidRPr="00BA53A0" w:rsidRDefault="000E70A8" w:rsidP="00442F7E">
            <w:pPr>
              <w:jc w:val="center"/>
              <w:rPr>
                <w:rFonts w:ascii="Times New Roman" w:hAnsi="Times New Roman" w:cs="Times New Roman"/>
                <w:sz w:val="20"/>
                <w:szCs w:val="20"/>
              </w:rPr>
            </w:pPr>
            <w:r>
              <w:rPr>
                <w:rFonts w:ascii="Times New Roman" w:hAnsi="Times New Roman" w:cs="Times New Roman"/>
                <w:sz w:val="20"/>
                <w:szCs w:val="20"/>
              </w:rPr>
              <w:t>TPMI index</w:t>
            </w:r>
          </w:p>
        </w:tc>
        <w:tc>
          <w:tcPr>
            <w:tcW w:w="3356" w:type="dxa"/>
            <w:gridSpan w:val="2"/>
          </w:tcPr>
          <w:p w:rsidR="000E70A8" w:rsidRPr="00BA53A0" w:rsidRDefault="000E70A8" w:rsidP="00442F7E">
            <w:pPr>
              <w:jc w:val="center"/>
              <w:rPr>
                <w:rFonts w:ascii="Times New Roman" w:hAnsi="Times New Roman" w:cs="Times New Roman"/>
                <w:sz w:val="20"/>
                <w:szCs w:val="20"/>
              </w:rPr>
            </w:pPr>
            <w:r>
              <w:rPr>
                <w:rFonts w:ascii="Times New Roman" w:hAnsi="Times New Roman" w:cs="Times New Roman"/>
                <w:sz w:val="20"/>
                <w:szCs w:val="20"/>
              </w:rPr>
              <w:t>Number of layers</w:t>
            </w:r>
          </w:p>
        </w:tc>
      </w:tr>
      <w:tr w:rsidR="000E70A8" w:rsidTr="00442F7E">
        <w:trPr>
          <w:trHeight w:val="185"/>
          <w:jc w:val="center"/>
        </w:trPr>
        <w:tc>
          <w:tcPr>
            <w:tcW w:w="874" w:type="dxa"/>
            <w:vMerge/>
          </w:tcPr>
          <w:p w:rsidR="000E70A8" w:rsidRDefault="000E70A8" w:rsidP="00442F7E">
            <w:pPr>
              <w:jc w:val="center"/>
              <w:rPr>
                <w:rFonts w:ascii="Times New Roman" w:hAnsi="Times New Roman" w:cs="Times New Roman"/>
                <w:sz w:val="20"/>
                <w:szCs w:val="20"/>
              </w:rPr>
            </w:pPr>
          </w:p>
        </w:tc>
        <w:tc>
          <w:tcPr>
            <w:tcW w:w="1736" w:type="dxa"/>
          </w:tcPr>
          <w:p w:rsidR="000E70A8" w:rsidRPr="00BA53A0" w:rsidRDefault="000E70A8" w:rsidP="00442F7E">
            <w:pPr>
              <w:jc w:val="center"/>
              <w:rPr>
                <w:rFonts w:ascii="Times New Roman" w:hAnsi="Times New Roman" w:cs="Times New Roman"/>
                <w:sz w:val="20"/>
                <w:szCs w:val="20"/>
              </w:rPr>
            </w:pPr>
            <w:r w:rsidRPr="00BA53A0">
              <w:rPr>
                <w:rFonts w:ascii="Times New Roman" w:hAnsi="Times New Roman" w:cs="Times New Roman"/>
                <w:sz w:val="20"/>
                <w:szCs w:val="20"/>
              </w:rPr>
              <w:t>1</w:t>
            </w:r>
          </w:p>
        </w:tc>
        <w:tc>
          <w:tcPr>
            <w:tcW w:w="1620" w:type="dxa"/>
          </w:tcPr>
          <w:p w:rsidR="000E70A8" w:rsidRPr="00BA53A0" w:rsidRDefault="000E70A8" w:rsidP="00442F7E">
            <w:pPr>
              <w:jc w:val="center"/>
              <w:rPr>
                <w:rFonts w:ascii="Times New Roman" w:hAnsi="Times New Roman" w:cs="Times New Roman"/>
                <w:sz w:val="20"/>
                <w:szCs w:val="20"/>
              </w:rPr>
            </w:pPr>
            <w:r w:rsidRPr="00BA53A0">
              <w:rPr>
                <w:rFonts w:ascii="Times New Roman" w:hAnsi="Times New Roman" w:cs="Times New Roman"/>
                <w:sz w:val="20"/>
                <w:szCs w:val="20"/>
              </w:rPr>
              <w:t>2</w:t>
            </w:r>
          </w:p>
        </w:tc>
      </w:tr>
      <w:tr w:rsidR="000E70A8" w:rsidTr="00442F7E">
        <w:trPr>
          <w:jc w:val="center"/>
        </w:trPr>
        <w:tc>
          <w:tcPr>
            <w:tcW w:w="874" w:type="dxa"/>
          </w:tcPr>
          <w:p w:rsidR="000E70A8" w:rsidRPr="00D17FAC" w:rsidRDefault="000E70A8" w:rsidP="00442F7E">
            <w:pPr>
              <w:jc w:val="center"/>
              <w:rPr>
                <w:rFonts w:ascii="Times New Roman" w:hAnsi="Times New Roman" w:cs="Times New Roman"/>
                <w:sz w:val="20"/>
                <w:szCs w:val="20"/>
              </w:rPr>
            </w:pPr>
            <w:r w:rsidRPr="00D17FAC">
              <w:rPr>
                <w:rFonts w:ascii="Times New Roman" w:hAnsi="Times New Roman" w:cs="Times New Roman"/>
                <w:sz w:val="20"/>
                <w:szCs w:val="20"/>
              </w:rPr>
              <w:t>0</w:t>
            </w:r>
          </w:p>
        </w:tc>
        <w:tc>
          <w:tcPr>
            <w:tcW w:w="1736" w:type="dxa"/>
          </w:tcPr>
          <w:p w:rsidR="000E70A8" w:rsidRDefault="005E3B04" w:rsidP="00442F7E">
            <w:pPr>
              <w:jc w:val="both"/>
              <w:rPr>
                <w:rFonts w:ascii="Times New Roman" w:hAnsi="Times New Roman" w:cs="Times New Roman"/>
                <w:b/>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sz w:val="20"/>
                            <w:szCs w:val="20"/>
                          </w:rPr>
                          <m:t>2</m:t>
                        </m:r>
                      </m:e>
                    </m:rad>
                  </m:den>
                </m:f>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1</m:t>
                          </m:r>
                        </m:e>
                      </m:mr>
                      <m:mr>
                        <m:e>
                          <m:r>
                            <w:rPr>
                              <w:rFonts w:ascii="Cambria Math" w:hAnsi="Cambria Math" w:cs="Times New Roman"/>
                              <w:sz w:val="20"/>
                              <w:szCs w:val="20"/>
                            </w:rPr>
                            <m:t>1</m:t>
                          </m:r>
                        </m:e>
                      </m:mr>
                    </m:m>
                  </m:e>
                </m:d>
              </m:oMath>
            </m:oMathPara>
          </w:p>
        </w:tc>
        <w:tc>
          <w:tcPr>
            <w:tcW w:w="1620" w:type="dxa"/>
          </w:tcPr>
          <w:p w:rsidR="000E70A8" w:rsidRPr="00D17FAC" w:rsidRDefault="005E3B04" w:rsidP="00442F7E">
            <w:pPr>
              <w:jc w:val="both"/>
              <w:rPr>
                <w:rFonts w:ascii="Times New Roman" w:hAnsi="Times New Roman"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2</m:t>
                    </m:r>
                  </m:den>
                </m:f>
                <m:d>
                  <m:dPr>
                    <m:begChr m:val="["/>
                    <m:endChr m:val="]"/>
                    <m:ctrlPr>
                      <w:rPr>
                        <w:rFonts w:ascii="Cambria Math" w:hAnsi="Cambria Math" w:cs="Times New Roman"/>
                        <w:i/>
                        <w:sz w:val="20"/>
                        <w:szCs w:val="20"/>
                      </w:rPr>
                    </m:ctrlPr>
                  </m:dPr>
                  <m:e>
                    <m:m>
                      <m:mPr>
                        <m:mcs>
                          <m:mc>
                            <m:mcPr>
                              <m:count m:val="2"/>
                              <m:mcJc m:val="center"/>
                            </m:mcPr>
                          </m:mc>
                        </m:mcs>
                        <m:ctrlPr>
                          <w:rPr>
                            <w:rFonts w:ascii="Cambria Math" w:hAnsi="Cambria Math" w:cs="Times New Roman"/>
                            <w:i/>
                            <w:sz w:val="20"/>
                            <w:szCs w:val="20"/>
                          </w:rPr>
                        </m:ctrlPr>
                      </m:mPr>
                      <m:mr>
                        <m:e>
                          <m:r>
                            <w:rPr>
                              <w:rFonts w:ascii="Cambria Math" w:hAnsi="Cambria Math" w:cs="Times New Roman"/>
                              <w:sz w:val="20"/>
                              <w:szCs w:val="20"/>
                            </w:rPr>
                            <m:t>1</m:t>
                          </m:r>
                        </m:e>
                        <m:e>
                          <m:r>
                            <w:rPr>
                              <w:rFonts w:ascii="Cambria Math" w:hAnsi="Cambria Math" w:cs="Times New Roman"/>
                              <w:sz w:val="20"/>
                              <w:szCs w:val="20"/>
                            </w:rPr>
                            <m:t>1</m:t>
                          </m:r>
                        </m:e>
                      </m:mr>
                      <m:mr>
                        <m:e>
                          <m:r>
                            <w:rPr>
                              <w:rFonts w:ascii="Cambria Math" w:hAnsi="Cambria Math" w:cs="Times New Roman"/>
                              <w:sz w:val="20"/>
                              <w:szCs w:val="20"/>
                            </w:rPr>
                            <m:t>1</m:t>
                          </m:r>
                        </m:e>
                        <m:e>
                          <m:r>
                            <w:rPr>
                              <w:rFonts w:ascii="Cambria Math" w:hAnsi="Cambria Math" w:cs="Times New Roman"/>
                              <w:sz w:val="20"/>
                              <w:szCs w:val="20"/>
                            </w:rPr>
                            <m:t>-1</m:t>
                          </m:r>
                        </m:e>
                      </m:mr>
                    </m:m>
                  </m:e>
                </m:d>
              </m:oMath>
            </m:oMathPara>
          </w:p>
        </w:tc>
      </w:tr>
      <w:tr w:rsidR="000E70A8" w:rsidTr="00442F7E">
        <w:trPr>
          <w:jc w:val="center"/>
        </w:trPr>
        <w:tc>
          <w:tcPr>
            <w:tcW w:w="874" w:type="dxa"/>
          </w:tcPr>
          <w:p w:rsidR="000E70A8" w:rsidRPr="00D17FAC" w:rsidRDefault="000E70A8" w:rsidP="00442F7E">
            <w:pPr>
              <w:jc w:val="center"/>
              <w:rPr>
                <w:rFonts w:ascii="Times New Roman" w:hAnsi="Times New Roman" w:cs="Times New Roman"/>
                <w:sz w:val="20"/>
                <w:szCs w:val="20"/>
              </w:rPr>
            </w:pPr>
            <w:r w:rsidRPr="00D17FAC">
              <w:rPr>
                <w:rFonts w:ascii="Times New Roman" w:hAnsi="Times New Roman" w:cs="Times New Roman"/>
                <w:sz w:val="20"/>
                <w:szCs w:val="20"/>
              </w:rPr>
              <w:t>1</w:t>
            </w:r>
          </w:p>
        </w:tc>
        <w:tc>
          <w:tcPr>
            <w:tcW w:w="1736" w:type="dxa"/>
          </w:tcPr>
          <w:p w:rsidR="000E70A8" w:rsidRDefault="005E3B04" w:rsidP="00442F7E">
            <w:pPr>
              <w:jc w:val="both"/>
              <w:rPr>
                <w:rFonts w:ascii="Times New Roman" w:hAnsi="Times New Roman" w:cs="Times New Roman"/>
                <w:b/>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sz w:val="20"/>
                            <w:szCs w:val="20"/>
                          </w:rPr>
                          <m:t>2</m:t>
                        </m:r>
                      </m:e>
                    </m:rad>
                  </m:den>
                </m:f>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1</m:t>
                          </m:r>
                        </m:e>
                      </m:mr>
                      <m:mr>
                        <m:e>
                          <m:r>
                            <w:rPr>
                              <w:rFonts w:ascii="Cambria Math" w:hAnsi="Cambria Math" w:cs="Times New Roman"/>
                              <w:sz w:val="20"/>
                              <w:szCs w:val="20"/>
                            </w:rPr>
                            <m:t>-1</m:t>
                          </m:r>
                        </m:e>
                      </m:mr>
                    </m:m>
                  </m:e>
                </m:d>
              </m:oMath>
            </m:oMathPara>
          </w:p>
        </w:tc>
        <w:tc>
          <w:tcPr>
            <w:tcW w:w="1620" w:type="dxa"/>
          </w:tcPr>
          <w:p w:rsidR="000E70A8" w:rsidRPr="00D17FAC" w:rsidRDefault="005E3B04" w:rsidP="00442F7E">
            <w:pPr>
              <w:jc w:val="both"/>
              <w:rPr>
                <w:rFonts w:ascii="Times New Roman" w:hAnsi="Times New Roman"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2</m:t>
                    </m:r>
                  </m:den>
                </m:f>
                <m:d>
                  <m:dPr>
                    <m:begChr m:val="["/>
                    <m:endChr m:val="]"/>
                    <m:ctrlPr>
                      <w:rPr>
                        <w:rFonts w:ascii="Cambria Math" w:hAnsi="Cambria Math" w:cs="Times New Roman"/>
                        <w:i/>
                        <w:sz w:val="20"/>
                        <w:szCs w:val="20"/>
                      </w:rPr>
                    </m:ctrlPr>
                  </m:dPr>
                  <m:e>
                    <m:m>
                      <m:mPr>
                        <m:mcs>
                          <m:mc>
                            <m:mcPr>
                              <m:count m:val="2"/>
                              <m:mcJc m:val="center"/>
                            </m:mcPr>
                          </m:mc>
                        </m:mcs>
                        <m:ctrlPr>
                          <w:rPr>
                            <w:rFonts w:ascii="Cambria Math" w:hAnsi="Cambria Math" w:cs="Times New Roman"/>
                            <w:i/>
                            <w:sz w:val="20"/>
                            <w:szCs w:val="20"/>
                          </w:rPr>
                        </m:ctrlPr>
                      </m:mPr>
                      <m:mr>
                        <m:e>
                          <m:r>
                            <w:rPr>
                              <w:rFonts w:ascii="Cambria Math" w:hAnsi="Cambria Math" w:cs="Times New Roman"/>
                              <w:sz w:val="20"/>
                              <w:szCs w:val="20"/>
                            </w:rPr>
                            <m:t>1</m:t>
                          </m:r>
                        </m:e>
                        <m:e>
                          <m:r>
                            <w:rPr>
                              <w:rFonts w:ascii="Cambria Math" w:hAnsi="Cambria Math" w:cs="Times New Roman"/>
                              <w:sz w:val="20"/>
                              <w:szCs w:val="20"/>
                            </w:rPr>
                            <m:t>1</m:t>
                          </m:r>
                        </m:e>
                      </m:mr>
                      <m:mr>
                        <m:e>
                          <m:r>
                            <w:rPr>
                              <w:rFonts w:ascii="Cambria Math" w:hAnsi="Cambria Math" w:cs="Times New Roman"/>
                              <w:sz w:val="20"/>
                              <w:szCs w:val="20"/>
                            </w:rPr>
                            <m:t>j</m:t>
                          </m:r>
                        </m:e>
                        <m:e>
                          <m:r>
                            <w:rPr>
                              <w:rFonts w:ascii="Cambria Math" w:hAnsi="Cambria Math" w:cs="Times New Roman"/>
                              <w:sz w:val="20"/>
                              <w:szCs w:val="20"/>
                            </w:rPr>
                            <m:t>-j</m:t>
                          </m:r>
                        </m:e>
                      </m:mr>
                    </m:m>
                  </m:e>
                </m:d>
              </m:oMath>
            </m:oMathPara>
          </w:p>
        </w:tc>
      </w:tr>
      <w:tr w:rsidR="000E70A8" w:rsidTr="00442F7E">
        <w:trPr>
          <w:jc w:val="center"/>
        </w:trPr>
        <w:tc>
          <w:tcPr>
            <w:tcW w:w="874" w:type="dxa"/>
          </w:tcPr>
          <w:p w:rsidR="000E70A8" w:rsidRPr="00D17FAC" w:rsidRDefault="000E70A8" w:rsidP="00442F7E">
            <w:pPr>
              <w:jc w:val="center"/>
              <w:rPr>
                <w:rFonts w:ascii="Times New Roman" w:hAnsi="Times New Roman" w:cs="Times New Roman"/>
                <w:sz w:val="20"/>
                <w:szCs w:val="20"/>
              </w:rPr>
            </w:pPr>
            <w:r w:rsidRPr="00D17FAC">
              <w:rPr>
                <w:rFonts w:ascii="Times New Roman" w:hAnsi="Times New Roman" w:cs="Times New Roman"/>
                <w:sz w:val="20"/>
                <w:szCs w:val="20"/>
              </w:rPr>
              <w:t>2</w:t>
            </w:r>
          </w:p>
        </w:tc>
        <w:tc>
          <w:tcPr>
            <w:tcW w:w="1736" w:type="dxa"/>
          </w:tcPr>
          <w:p w:rsidR="000E70A8" w:rsidRDefault="005E3B04" w:rsidP="00442F7E">
            <w:pPr>
              <w:jc w:val="both"/>
              <w:rPr>
                <w:rFonts w:ascii="Times New Roman" w:hAnsi="Times New Roman" w:cs="Times New Roman"/>
                <w:b/>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sz w:val="20"/>
                            <w:szCs w:val="20"/>
                          </w:rPr>
                          <m:t>2</m:t>
                        </m:r>
                      </m:e>
                    </m:rad>
                  </m:den>
                </m:f>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1</m:t>
                          </m:r>
                        </m:e>
                      </m:mr>
                      <m:mr>
                        <m:e>
                          <m:r>
                            <w:rPr>
                              <w:rFonts w:ascii="Cambria Math" w:hAnsi="Cambria Math" w:cs="Times New Roman"/>
                              <w:sz w:val="20"/>
                              <w:szCs w:val="20"/>
                            </w:rPr>
                            <m:t>j</m:t>
                          </m:r>
                        </m:e>
                      </m:mr>
                    </m:m>
                  </m:e>
                </m:d>
              </m:oMath>
            </m:oMathPara>
          </w:p>
        </w:tc>
        <w:tc>
          <w:tcPr>
            <w:tcW w:w="1620" w:type="dxa"/>
          </w:tcPr>
          <w:p w:rsidR="000E70A8" w:rsidRPr="00D17FAC" w:rsidRDefault="005E3B04" w:rsidP="00442F7E">
            <w:pPr>
              <w:jc w:val="both"/>
              <w:rPr>
                <w:rFonts w:ascii="Times New Roman" w:hAnsi="Times New Roman"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sz w:val="20"/>
                            <w:szCs w:val="20"/>
                          </w:rPr>
                          <m:t>2</m:t>
                        </m:r>
                      </m:e>
                    </m:rad>
                  </m:den>
                </m:f>
                <m:d>
                  <m:dPr>
                    <m:begChr m:val="["/>
                    <m:endChr m:val="]"/>
                    <m:ctrlPr>
                      <w:rPr>
                        <w:rFonts w:ascii="Cambria Math" w:hAnsi="Cambria Math" w:cs="Times New Roman"/>
                        <w:i/>
                        <w:sz w:val="20"/>
                        <w:szCs w:val="20"/>
                      </w:rPr>
                    </m:ctrlPr>
                  </m:dPr>
                  <m:e>
                    <m:m>
                      <m:mPr>
                        <m:mcs>
                          <m:mc>
                            <m:mcPr>
                              <m:count m:val="2"/>
                              <m:mcJc m:val="center"/>
                            </m:mcPr>
                          </m:mc>
                        </m:mcs>
                        <m:ctrlPr>
                          <w:rPr>
                            <w:rFonts w:ascii="Cambria Math" w:hAnsi="Cambria Math" w:cs="Times New Roman"/>
                            <w:i/>
                            <w:sz w:val="20"/>
                            <w:szCs w:val="20"/>
                          </w:rPr>
                        </m:ctrlPr>
                      </m:mPr>
                      <m:mr>
                        <m:e>
                          <m:r>
                            <w:rPr>
                              <w:rFonts w:ascii="Cambria Math" w:hAnsi="Cambria Math" w:cs="Times New Roman"/>
                              <w:sz w:val="20"/>
                              <w:szCs w:val="20"/>
                            </w:rPr>
                            <m:t>1</m:t>
                          </m:r>
                        </m:e>
                        <m:e>
                          <m:r>
                            <w:rPr>
                              <w:rFonts w:ascii="Cambria Math" w:hAnsi="Cambria Math" w:cs="Times New Roman"/>
                              <w:sz w:val="20"/>
                              <w:szCs w:val="20"/>
                            </w:rPr>
                            <m:t>0</m:t>
                          </m:r>
                        </m:e>
                      </m:mr>
                      <m:mr>
                        <m:e>
                          <m:r>
                            <w:rPr>
                              <w:rFonts w:ascii="Cambria Math" w:hAnsi="Cambria Math" w:cs="Times New Roman"/>
                              <w:sz w:val="20"/>
                              <w:szCs w:val="20"/>
                            </w:rPr>
                            <m:t>0</m:t>
                          </m:r>
                        </m:e>
                        <m:e>
                          <m:r>
                            <w:rPr>
                              <w:rFonts w:ascii="Cambria Math" w:hAnsi="Cambria Math" w:cs="Times New Roman"/>
                              <w:sz w:val="20"/>
                              <w:szCs w:val="20"/>
                            </w:rPr>
                            <m:t>1</m:t>
                          </m:r>
                        </m:e>
                      </m:mr>
                    </m:m>
                  </m:e>
                </m:d>
              </m:oMath>
            </m:oMathPara>
          </w:p>
        </w:tc>
      </w:tr>
      <w:tr w:rsidR="000E70A8" w:rsidTr="00442F7E">
        <w:trPr>
          <w:jc w:val="center"/>
        </w:trPr>
        <w:tc>
          <w:tcPr>
            <w:tcW w:w="874" w:type="dxa"/>
          </w:tcPr>
          <w:p w:rsidR="000E70A8" w:rsidRPr="00D17FAC" w:rsidRDefault="000E70A8" w:rsidP="00442F7E">
            <w:pPr>
              <w:jc w:val="center"/>
              <w:rPr>
                <w:rFonts w:ascii="Times New Roman" w:hAnsi="Times New Roman" w:cs="Times New Roman"/>
                <w:sz w:val="20"/>
                <w:szCs w:val="20"/>
              </w:rPr>
            </w:pPr>
            <w:r w:rsidRPr="00D17FAC">
              <w:rPr>
                <w:rFonts w:ascii="Times New Roman" w:hAnsi="Times New Roman" w:cs="Times New Roman"/>
                <w:sz w:val="20"/>
                <w:szCs w:val="20"/>
              </w:rPr>
              <w:t>3</w:t>
            </w:r>
          </w:p>
        </w:tc>
        <w:tc>
          <w:tcPr>
            <w:tcW w:w="1736" w:type="dxa"/>
          </w:tcPr>
          <w:p w:rsidR="000E70A8" w:rsidRDefault="005E3B04" w:rsidP="00442F7E">
            <w:pPr>
              <w:jc w:val="both"/>
              <w:rPr>
                <w:rFonts w:ascii="Times New Roman" w:hAnsi="Times New Roman" w:cs="Times New Roman"/>
                <w:b/>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sz w:val="20"/>
                            <w:szCs w:val="20"/>
                          </w:rPr>
                          <m:t>2</m:t>
                        </m:r>
                      </m:e>
                    </m:rad>
                  </m:den>
                </m:f>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1</m:t>
                          </m:r>
                        </m:e>
                      </m:mr>
                      <m:mr>
                        <m:e>
                          <m:r>
                            <w:rPr>
                              <w:rFonts w:ascii="Cambria Math" w:hAnsi="Cambria Math" w:cs="Times New Roman"/>
                              <w:sz w:val="20"/>
                              <w:szCs w:val="20"/>
                            </w:rPr>
                            <m:t>-j</m:t>
                          </m:r>
                        </m:e>
                      </m:mr>
                    </m:m>
                  </m:e>
                </m:d>
              </m:oMath>
            </m:oMathPara>
          </w:p>
        </w:tc>
        <w:tc>
          <w:tcPr>
            <w:tcW w:w="1620" w:type="dxa"/>
          </w:tcPr>
          <w:p w:rsidR="000E70A8" w:rsidRDefault="000E70A8" w:rsidP="00442F7E">
            <w:pPr>
              <w:jc w:val="both"/>
              <w:rPr>
                <w:rFonts w:ascii="Times New Roman" w:hAnsi="Times New Roman" w:cs="Times New Roman"/>
                <w:b/>
                <w:sz w:val="20"/>
                <w:szCs w:val="20"/>
              </w:rPr>
            </w:pPr>
          </w:p>
        </w:tc>
      </w:tr>
      <w:tr w:rsidR="000E70A8" w:rsidTr="00442F7E">
        <w:trPr>
          <w:jc w:val="center"/>
        </w:trPr>
        <w:tc>
          <w:tcPr>
            <w:tcW w:w="874" w:type="dxa"/>
          </w:tcPr>
          <w:p w:rsidR="000E70A8" w:rsidRPr="00D17FAC" w:rsidRDefault="000E70A8" w:rsidP="00442F7E">
            <w:pPr>
              <w:jc w:val="center"/>
              <w:rPr>
                <w:rFonts w:ascii="Times New Roman" w:hAnsi="Times New Roman" w:cs="Times New Roman"/>
                <w:sz w:val="20"/>
                <w:szCs w:val="20"/>
              </w:rPr>
            </w:pPr>
            <w:r w:rsidRPr="00D17FAC">
              <w:rPr>
                <w:rFonts w:ascii="Times New Roman" w:hAnsi="Times New Roman" w:cs="Times New Roman"/>
                <w:sz w:val="20"/>
                <w:szCs w:val="20"/>
              </w:rPr>
              <w:t>4</w:t>
            </w:r>
          </w:p>
        </w:tc>
        <w:tc>
          <w:tcPr>
            <w:tcW w:w="1736" w:type="dxa"/>
          </w:tcPr>
          <w:p w:rsidR="000E70A8" w:rsidRDefault="005E3B04" w:rsidP="00442F7E">
            <w:pPr>
              <w:jc w:val="both"/>
              <w:rPr>
                <w:rFonts w:ascii="Times New Roman" w:hAnsi="Times New Roman" w:cs="Times New Roman"/>
                <w:b/>
                <w:sz w:val="20"/>
                <w:szCs w:val="20"/>
              </w:rPr>
            </w:pPr>
            <m:oMathPara>
              <m:oMath>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1</m:t>
                          </m:r>
                        </m:e>
                      </m:mr>
                      <m:mr>
                        <m:e>
                          <m:r>
                            <w:rPr>
                              <w:rFonts w:ascii="Cambria Math" w:hAnsi="Cambria Math" w:cs="Times New Roman"/>
                              <w:sz w:val="20"/>
                              <w:szCs w:val="20"/>
                            </w:rPr>
                            <m:t>0</m:t>
                          </m:r>
                        </m:e>
                      </m:mr>
                    </m:m>
                  </m:e>
                </m:d>
              </m:oMath>
            </m:oMathPara>
          </w:p>
        </w:tc>
        <w:tc>
          <w:tcPr>
            <w:tcW w:w="1620" w:type="dxa"/>
          </w:tcPr>
          <w:p w:rsidR="000E70A8" w:rsidRDefault="000E70A8" w:rsidP="00442F7E">
            <w:pPr>
              <w:jc w:val="both"/>
              <w:rPr>
                <w:rFonts w:ascii="Times New Roman" w:hAnsi="Times New Roman" w:cs="Times New Roman"/>
                <w:b/>
                <w:sz w:val="20"/>
                <w:szCs w:val="20"/>
              </w:rPr>
            </w:pPr>
          </w:p>
        </w:tc>
      </w:tr>
      <w:tr w:rsidR="000E70A8" w:rsidTr="00442F7E">
        <w:trPr>
          <w:jc w:val="center"/>
        </w:trPr>
        <w:tc>
          <w:tcPr>
            <w:tcW w:w="874" w:type="dxa"/>
          </w:tcPr>
          <w:p w:rsidR="000E70A8" w:rsidRPr="00D17FAC" w:rsidRDefault="000E70A8" w:rsidP="00442F7E">
            <w:pPr>
              <w:jc w:val="center"/>
              <w:rPr>
                <w:rFonts w:ascii="Times New Roman" w:hAnsi="Times New Roman" w:cs="Times New Roman"/>
                <w:sz w:val="20"/>
                <w:szCs w:val="20"/>
              </w:rPr>
            </w:pPr>
            <w:r w:rsidRPr="00D17FAC">
              <w:rPr>
                <w:rFonts w:ascii="Times New Roman" w:hAnsi="Times New Roman" w:cs="Times New Roman"/>
                <w:sz w:val="20"/>
                <w:szCs w:val="20"/>
              </w:rPr>
              <w:t>5</w:t>
            </w:r>
          </w:p>
        </w:tc>
        <w:tc>
          <w:tcPr>
            <w:tcW w:w="1736" w:type="dxa"/>
          </w:tcPr>
          <w:p w:rsidR="000E70A8" w:rsidRDefault="005E3B04" w:rsidP="00442F7E">
            <w:pPr>
              <w:jc w:val="both"/>
              <w:rPr>
                <w:rFonts w:ascii="Times New Roman" w:hAnsi="Times New Roman" w:cs="Times New Roman"/>
                <w:b/>
                <w:sz w:val="20"/>
                <w:szCs w:val="20"/>
              </w:rPr>
            </w:pPr>
            <m:oMathPara>
              <m:oMath>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0</m:t>
                          </m:r>
                        </m:e>
                      </m:mr>
                      <m:mr>
                        <m:e>
                          <m:r>
                            <w:rPr>
                              <w:rFonts w:ascii="Cambria Math" w:hAnsi="Cambria Math" w:cs="Times New Roman"/>
                              <w:sz w:val="20"/>
                              <w:szCs w:val="20"/>
                            </w:rPr>
                            <m:t>1</m:t>
                          </m:r>
                        </m:e>
                      </m:mr>
                    </m:m>
                  </m:e>
                </m:d>
              </m:oMath>
            </m:oMathPara>
          </w:p>
        </w:tc>
        <w:tc>
          <w:tcPr>
            <w:tcW w:w="1620" w:type="dxa"/>
          </w:tcPr>
          <w:p w:rsidR="000E70A8" w:rsidRDefault="000E70A8" w:rsidP="00442F7E">
            <w:pPr>
              <w:jc w:val="both"/>
              <w:rPr>
                <w:rFonts w:ascii="Times New Roman" w:hAnsi="Times New Roman" w:cs="Times New Roman"/>
                <w:b/>
                <w:sz w:val="20"/>
                <w:szCs w:val="20"/>
              </w:rPr>
            </w:pPr>
          </w:p>
        </w:tc>
      </w:tr>
    </w:tbl>
    <w:p w:rsidR="005A5C67" w:rsidRPr="005A5C67" w:rsidRDefault="005A5C67" w:rsidP="005A5C67">
      <w:pPr>
        <w:jc w:val="both"/>
        <w:rPr>
          <w:rFonts w:ascii="Times New Roman" w:hAnsi="Times New Roman" w:cs="Times New Roman"/>
          <w:b/>
          <w:sz w:val="20"/>
          <w:szCs w:val="20"/>
        </w:rPr>
      </w:pPr>
    </w:p>
    <w:p w:rsidR="007602E1" w:rsidRPr="00193F28" w:rsidRDefault="007602E1" w:rsidP="007602E1">
      <w:pPr>
        <w:rPr>
          <w:rFonts w:ascii="Times New Roman" w:eastAsia="MS Mincho" w:hAnsi="Times New Roman" w:cs="Times New Roman"/>
          <w:b/>
          <w:sz w:val="20"/>
          <w:szCs w:val="20"/>
          <w:lang w:eastAsia="ja-JP"/>
        </w:rPr>
      </w:pPr>
      <w:r w:rsidRPr="00193F28">
        <w:rPr>
          <w:rFonts w:ascii="Times New Roman" w:eastAsia="MS Mincho" w:hAnsi="Times New Roman" w:cs="Times New Roman"/>
          <w:b/>
          <w:sz w:val="20"/>
          <w:szCs w:val="20"/>
        </w:rPr>
        <w:t>Proposal 2:</w:t>
      </w:r>
      <w:r w:rsidRPr="00193F28">
        <w:rPr>
          <w:rFonts w:ascii="Times New Roman" w:eastAsia="MS Mincho" w:hAnsi="Times New Roman" w:cs="Times New Roman"/>
          <w:b/>
          <w:sz w:val="20"/>
          <w:szCs w:val="20"/>
        </w:rPr>
        <w:tab/>
      </w:r>
      <w:r w:rsidRPr="00193F28">
        <w:rPr>
          <w:rFonts w:ascii="Times New Roman" w:eastAsia="MS Mincho" w:hAnsi="Times New Roman" w:cs="Times New Roman"/>
          <w:b/>
          <w:sz w:val="20"/>
          <w:szCs w:val="20"/>
        </w:rPr>
        <w:tab/>
        <w:t xml:space="preserve">Consider system level performance, feedback overhead, and antenna implementation for uplink </w:t>
      </w:r>
      <w:r w:rsidR="005A5C67">
        <w:rPr>
          <w:rFonts w:ascii="Times New Roman" w:eastAsia="MS Mincho" w:hAnsi="Times New Roman" w:cs="Times New Roman"/>
          <w:b/>
          <w:sz w:val="20"/>
          <w:szCs w:val="20"/>
        </w:rPr>
        <w:t xml:space="preserve">4-Tx </w:t>
      </w:r>
      <w:r w:rsidRPr="00193F28">
        <w:rPr>
          <w:rFonts w:ascii="Times New Roman" w:eastAsia="MS Mincho" w:hAnsi="Times New Roman" w:cs="Times New Roman"/>
          <w:b/>
          <w:sz w:val="20"/>
          <w:szCs w:val="20"/>
        </w:rPr>
        <w:t>codebook design.</w:t>
      </w:r>
    </w:p>
    <w:p w:rsidR="003D3797" w:rsidRPr="00193F28" w:rsidRDefault="003D3797" w:rsidP="003D3797">
      <w:pPr>
        <w:jc w:val="both"/>
        <w:rPr>
          <w:rFonts w:ascii="Times New Roman" w:hAnsi="Times New Roman" w:cs="Times New Roman"/>
          <w:b/>
          <w:sz w:val="20"/>
          <w:szCs w:val="20"/>
        </w:rPr>
      </w:pPr>
      <w:r w:rsidRPr="00193F28">
        <w:rPr>
          <w:rFonts w:ascii="Times New Roman" w:hAnsi="Times New Roman" w:cs="Times New Roman"/>
          <w:b/>
          <w:sz w:val="20"/>
          <w:szCs w:val="20"/>
        </w:rPr>
        <w:t>Proposal 3:</w:t>
      </w:r>
      <w:r w:rsidRPr="00193F28">
        <w:rPr>
          <w:rFonts w:ascii="Times New Roman" w:hAnsi="Times New Roman" w:cs="Times New Roman"/>
          <w:b/>
          <w:sz w:val="20"/>
          <w:szCs w:val="20"/>
        </w:rPr>
        <w:tab/>
      </w:r>
      <w:r w:rsidRPr="00193F28">
        <w:rPr>
          <w:rFonts w:ascii="Times New Roman" w:hAnsi="Times New Roman" w:cs="Times New Roman"/>
          <w:b/>
          <w:sz w:val="20"/>
          <w:szCs w:val="20"/>
        </w:rPr>
        <w:tab/>
        <w:t>A</w:t>
      </w:r>
      <w:r w:rsidR="00CB25D2">
        <w:rPr>
          <w:rFonts w:ascii="Times New Roman" w:hAnsi="Times New Roman" w:cs="Times New Roman"/>
          <w:b/>
          <w:sz w:val="20"/>
          <w:szCs w:val="20"/>
        </w:rPr>
        <w:t>dopt a</w:t>
      </w:r>
      <w:r w:rsidRPr="00193F28">
        <w:rPr>
          <w:rFonts w:ascii="Times New Roman" w:hAnsi="Times New Roman" w:cs="Times New Roman"/>
          <w:b/>
          <w:sz w:val="20"/>
          <w:szCs w:val="20"/>
        </w:rPr>
        <w:t xml:space="preserve"> single-step DCI design for different UL allocation sizes.</w:t>
      </w:r>
    </w:p>
    <w:p w:rsidR="003D3797" w:rsidRPr="00193F28" w:rsidRDefault="003D3797" w:rsidP="003D3797">
      <w:pPr>
        <w:jc w:val="both"/>
        <w:rPr>
          <w:rFonts w:ascii="Times New Roman" w:hAnsi="Times New Roman" w:cs="Times New Roman"/>
          <w:b/>
          <w:sz w:val="20"/>
          <w:szCs w:val="20"/>
        </w:rPr>
      </w:pPr>
      <w:r w:rsidRPr="00193F28">
        <w:rPr>
          <w:rFonts w:ascii="Times New Roman" w:hAnsi="Times New Roman" w:cs="Times New Roman"/>
          <w:b/>
          <w:sz w:val="20"/>
          <w:szCs w:val="20"/>
        </w:rPr>
        <w:lastRenderedPageBreak/>
        <w:t>Proposal 4:</w:t>
      </w:r>
      <w:r w:rsidRPr="00193F28">
        <w:rPr>
          <w:rFonts w:ascii="Times New Roman" w:hAnsi="Times New Roman" w:cs="Times New Roman"/>
          <w:b/>
          <w:sz w:val="20"/>
          <w:szCs w:val="20"/>
        </w:rPr>
        <w:tab/>
      </w:r>
      <w:r w:rsidRPr="00193F28">
        <w:rPr>
          <w:rFonts w:ascii="Times New Roman" w:hAnsi="Times New Roman" w:cs="Times New Roman"/>
          <w:b/>
          <w:sz w:val="20"/>
          <w:szCs w:val="20"/>
        </w:rPr>
        <w:tab/>
      </w:r>
      <w:r w:rsidR="00CB25D2">
        <w:rPr>
          <w:rFonts w:ascii="Times New Roman" w:hAnsi="Times New Roman" w:cs="Times New Roman"/>
          <w:b/>
          <w:sz w:val="20"/>
          <w:szCs w:val="20"/>
        </w:rPr>
        <w:t>Support</w:t>
      </w:r>
      <w:r w:rsidR="00CB25D2" w:rsidRPr="00193F28">
        <w:rPr>
          <w:rFonts w:ascii="Times New Roman" w:hAnsi="Times New Roman" w:cs="Times New Roman"/>
          <w:b/>
          <w:sz w:val="20"/>
          <w:szCs w:val="20"/>
        </w:rPr>
        <w:t xml:space="preserve"> </w:t>
      </w:r>
      <w:r w:rsidRPr="00193F28">
        <w:rPr>
          <w:rFonts w:ascii="Times New Roman" w:hAnsi="Times New Roman" w:cs="Times New Roman"/>
          <w:b/>
          <w:sz w:val="20"/>
          <w:szCs w:val="20"/>
        </w:rPr>
        <w:t>a fixed total number of payload bits for sub-band precoder indication in the DCI for different allocation sizes.</w:t>
      </w:r>
    </w:p>
    <w:p w:rsidR="003D3797" w:rsidRPr="00193F28" w:rsidRDefault="003D3797" w:rsidP="003D3797">
      <w:pPr>
        <w:jc w:val="both"/>
        <w:rPr>
          <w:rFonts w:ascii="Times New Roman" w:hAnsi="Times New Roman" w:cs="Times New Roman"/>
          <w:b/>
          <w:sz w:val="20"/>
          <w:szCs w:val="20"/>
        </w:rPr>
      </w:pPr>
      <w:r w:rsidRPr="00193F28">
        <w:rPr>
          <w:rFonts w:ascii="Times New Roman" w:hAnsi="Times New Roman" w:cs="Times New Roman"/>
          <w:b/>
          <w:sz w:val="20"/>
          <w:szCs w:val="20"/>
        </w:rPr>
        <w:t xml:space="preserve">Proposal 5: </w:t>
      </w:r>
      <w:r w:rsidRPr="00193F28">
        <w:rPr>
          <w:rFonts w:ascii="Times New Roman" w:hAnsi="Times New Roman" w:cs="Times New Roman"/>
          <w:b/>
          <w:sz w:val="20"/>
          <w:szCs w:val="20"/>
        </w:rPr>
        <w:tab/>
      </w:r>
      <w:r w:rsidRPr="00193F28">
        <w:rPr>
          <w:rFonts w:ascii="Times New Roman" w:hAnsi="Times New Roman" w:cs="Times New Roman"/>
          <w:b/>
          <w:sz w:val="20"/>
          <w:szCs w:val="20"/>
        </w:rPr>
        <w:tab/>
        <w:t>The network signal</w:t>
      </w:r>
      <w:r w:rsidR="00CB25D2">
        <w:rPr>
          <w:rFonts w:ascii="Times New Roman" w:hAnsi="Times New Roman" w:cs="Times New Roman"/>
          <w:b/>
          <w:sz w:val="20"/>
          <w:szCs w:val="20"/>
        </w:rPr>
        <w:t>s</w:t>
      </w:r>
      <w:r w:rsidRPr="00193F28">
        <w:rPr>
          <w:rFonts w:ascii="Times New Roman" w:hAnsi="Times New Roman" w:cs="Times New Roman"/>
          <w:b/>
          <w:sz w:val="20"/>
          <w:szCs w:val="20"/>
        </w:rPr>
        <w:t xml:space="preserve"> how the UE shall interpret the DCI for precoder indication through RRC configuration, which include</w:t>
      </w:r>
      <w:r w:rsidR="00CB25D2">
        <w:rPr>
          <w:rFonts w:ascii="Times New Roman" w:hAnsi="Times New Roman" w:cs="Times New Roman"/>
          <w:b/>
          <w:sz w:val="20"/>
          <w:szCs w:val="20"/>
        </w:rPr>
        <w:t>s</w:t>
      </w:r>
      <w:r w:rsidRPr="00193F28">
        <w:rPr>
          <w:rFonts w:ascii="Times New Roman" w:hAnsi="Times New Roman" w:cs="Times New Roman"/>
          <w:b/>
          <w:sz w:val="20"/>
          <w:szCs w:val="20"/>
        </w:rPr>
        <w:t xml:space="preserve"> both SIB indication and UE-specific signalling.</w:t>
      </w:r>
    </w:p>
    <w:p w:rsidR="0034111C" w:rsidRPr="00791982" w:rsidRDefault="00244DDE" w:rsidP="00E86042">
      <w:pPr>
        <w:pStyle w:val="Heading1"/>
      </w:pPr>
      <w:r w:rsidRPr="00E86042">
        <w:t>Reference</w:t>
      </w:r>
      <w:r w:rsidR="00942633" w:rsidRPr="00E86042">
        <w:t>s</w:t>
      </w:r>
    </w:p>
    <w:p w:rsidR="00C41E21" w:rsidRPr="00193F28" w:rsidRDefault="00A57980" w:rsidP="00C41E21">
      <w:pPr>
        <w:ind w:left="540" w:hanging="540"/>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ab/>
        <w:t>Chairman’s Notes, RAN1 #90</w:t>
      </w:r>
      <w:r w:rsidR="00C41E21" w:rsidRPr="00193F28">
        <w:rPr>
          <w:rFonts w:ascii="Times New Roman" w:hAnsi="Times New Roman" w:cs="Times New Roman"/>
          <w:sz w:val="20"/>
          <w:szCs w:val="20"/>
        </w:rPr>
        <w:t xml:space="preserve"> meeting, </w:t>
      </w:r>
      <w:r>
        <w:rPr>
          <w:rFonts w:ascii="Times New Roman" w:hAnsi="Times New Roman" w:cs="Times New Roman"/>
          <w:sz w:val="20"/>
          <w:szCs w:val="20"/>
        </w:rPr>
        <w:t>August</w:t>
      </w:r>
      <w:r w:rsidR="00C41E21" w:rsidRPr="00193F28">
        <w:rPr>
          <w:rFonts w:ascii="Times New Roman" w:hAnsi="Times New Roman" w:cs="Times New Roman"/>
          <w:sz w:val="20"/>
          <w:szCs w:val="20"/>
        </w:rPr>
        <w:t xml:space="preserve"> 2017</w:t>
      </w:r>
    </w:p>
    <w:p w:rsidR="00A57980" w:rsidRDefault="00A57980" w:rsidP="00F43EF5">
      <w:pPr>
        <w:ind w:left="540" w:hanging="540"/>
        <w:rPr>
          <w:rFonts w:ascii="Times New Roman" w:hAnsi="Times New Roman" w:cs="Times New Roman"/>
          <w:sz w:val="20"/>
          <w:szCs w:val="20"/>
        </w:rPr>
      </w:pPr>
    </w:p>
    <w:p w:rsidR="00397186" w:rsidRPr="00791982" w:rsidRDefault="00397186" w:rsidP="00E86042">
      <w:pPr>
        <w:pStyle w:val="Heading1"/>
      </w:pPr>
      <w:r w:rsidRPr="00E86042">
        <w:t>Appendix</w:t>
      </w:r>
    </w:p>
    <w:p w:rsidR="00397186" w:rsidRPr="00193F28" w:rsidRDefault="00397186" w:rsidP="00397186">
      <w:pPr>
        <w:jc w:val="center"/>
        <w:rPr>
          <w:rFonts w:ascii="Times New Roman" w:hAnsi="Times New Roman" w:cs="Times New Roman"/>
          <w:sz w:val="20"/>
          <w:szCs w:val="20"/>
        </w:rPr>
      </w:pPr>
      <w:r w:rsidRPr="00193F28">
        <w:rPr>
          <w:rFonts w:ascii="Times New Roman" w:hAnsi="Times New Roman" w:cs="Times New Roman"/>
          <w:sz w:val="20"/>
          <w:szCs w:val="20"/>
        </w:rPr>
        <w:t>Table I. Simulation assumptions</w:t>
      </w:r>
    </w:p>
    <w:tbl>
      <w:tblPr>
        <w:tblW w:w="47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6347"/>
      </w:tblGrid>
      <w:tr w:rsidR="00397186" w:rsidRPr="00193F28" w:rsidTr="00B037F9">
        <w:trPr>
          <w:trHeight w:val="241"/>
        </w:trPr>
        <w:tc>
          <w:tcPr>
            <w:tcW w:w="1504" w:type="pct"/>
            <w:shd w:val="clear" w:color="auto" w:fill="BFBFBF"/>
          </w:tcPr>
          <w:p w:rsidR="00397186" w:rsidRPr="00193F28" w:rsidRDefault="00397186" w:rsidP="00B037F9">
            <w:pPr>
              <w:jc w:val="center"/>
              <w:rPr>
                <w:rFonts w:ascii="Times New Roman" w:eastAsia="Arial Unicode MS" w:hAnsi="Times New Roman" w:cs="Times New Roman"/>
                <w:b/>
                <w:kern w:val="2"/>
                <w:sz w:val="20"/>
                <w:szCs w:val="20"/>
              </w:rPr>
            </w:pPr>
            <w:r w:rsidRPr="00193F28">
              <w:rPr>
                <w:rFonts w:ascii="Times New Roman" w:eastAsia="Arial Unicode MS" w:hAnsi="Times New Roman" w:cs="Times New Roman"/>
                <w:b/>
                <w:kern w:val="2"/>
                <w:sz w:val="20"/>
                <w:szCs w:val="20"/>
              </w:rPr>
              <w:t>Parameters</w:t>
            </w:r>
          </w:p>
        </w:tc>
        <w:tc>
          <w:tcPr>
            <w:tcW w:w="3496" w:type="pct"/>
            <w:shd w:val="clear" w:color="auto" w:fill="BFBFBF"/>
          </w:tcPr>
          <w:p w:rsidR="00397186" w:rsidRPr="00193F28" w:rsidRDefault="00397186" w:rsidP="00B037F9">
            <w:pPr>
              <w:jc w:val="center"/>
              <w:rPr>
                <w:rFonts w:ascii="Times New Roman" w:eastAsia="Arial Unicode MS" w:hAnsi="Times New Roman" w:cs="Times New Roman"/>
                <w:b/>
                <w:kern w:val="2"/>
                <w:sz w:val="20"/>
                <w:szCs w:val="20"/>
              </w:rPr>
            </w:pPr>
            <w:r w:rsidRPr="00193F28">
              <w:rPr>
                <w:rFonts w:ascii="Times New Roman" w:eastAsia="Arial Unicode MS" w:hAnsi="Times New Roman" w:cs="Times New Roman"/>
                <w:b/>
                <w:kern w:val="2"/>
                <w:sz w:val="20"/>
                <w:szCs w:val="20"/>
              </w:rPr>
              <w:t>Values</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Scenario</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Urban macro</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Carrier freq.</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4 GHz</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193F28" w:rsidRDefault="00397186" w:rsidP="00B037F9">
            <w:pPr>
              <w:spacing w:line="228" w:lineRule="auto"/>
              <w:jc w:val="center"/>
              <w:rPr>
                <w:rFonts w:ascii="Times New Roman" w:eastAsia="DengXian" w:hAnsi="Times New Roman" w:cs="Times New Roman"/>
                <w:kern w:val="2"/>
                <w:sz w:val="20"/>
                <w:szCs w:val="20"/>
              </w:rPr>
            </w:pPr>
            <w:r w:rsidRPr="00193F28">
              <w:rPr>
                <w:rFonts w:ascii="Times New Roman" w:eastAsia="DengXian" w:hAnsi="Times New Roman" w:cs="Times New Roman"/>
                <w:kern w:val="2"/>
                <w:sz w:val="20"/>
                <w:szCs w:val="20"/>
              </w:rPr>
              <w:t>System Bandwidth</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193F28" w:rsidRDefault="00397186" w:rsidP="00B037F9">
            <w:pPr>
              <w:spacing w:line="228" w:lineRule="auto"/>
              <w:jc w:val="center"/>
              <w:rPr>
                <w:rFonts w:ascii="Times New Roman" w:eastAsia="DengXian" w:hAnsi="Times New Roman" w:cs="Times New Roman"/>
                <w:kern w:val="2"/>
                <w:sz w:val="20"/>
                <w:szCs w:val="20"/>
              </w:rPr>
            </w:pPr>
            <w:r w:rsidRPr="00193F28">
              <w:rPr>
                <w:rFonts w:ascii="Times New Roman" w:eastAsia="DengXian" w:hAnsi="Times New Roman" w:cs="Times New Roman"/>
                <w:kern w:val="2"/>
                <w:sz w:val="20"/>
                <w:szCs w:val="20"/>
              </w:rPr>
              <w:t>100MHz</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193F28" w:rsidRDefault="00397186" w:rsidP="00B037F9">
            <w:pPr>
              <w:spacing w:line="228" w:lineRule="auto"/>
              <w:jc w:val="center"/>
              <w:rPr>
                <w:rFonts w:ascii="Times New Roman" w:eastAsia="DengXian" w:hAnsi="Times New Roman" w:cs="Times New Roman"/>
                <w:kern w:val="2"/>
                <w:sz w:val="20"/>
                <w:szCs w:val="20"/>
              </w:rPr>
            </w:pPr>
            <w:r w:rsidRPr="00193F28">
              <w:rPr>
                <w:rFonts w:ascii="Times New Roman" w:eastAsia="DengXian" w:hAnsi="Times New Roman" w:cs="Times New Roman"/>
                <w:kern w:val="2"/>
                <w:sz w:val="20"/>
                <w:szCs w:val="20"/>
              </w:rPr>
              <w:t>Sub-band bandwidth</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193F28" w:rsidRDefault="00397186" w:rsidP="00B037F9">
            <w:pPr>
              <w:spacing w:line="228" w:lineRule="auto"/>
              <w:jc w:val="center"/>
              <w:rPr>
                <w:rFonts w:ascii="Times New Roman" w:eastAsia="DengXian" w:hAnsi="Times New Roman" w:cs="Times New Roman"/>
                <w:kern w:val="2"/>
                <w:sz w:val="20"/>
                <w:szCs w:val="20"/>
              </w:rPr>
            </w:pPr>
            <w:r w:rsidRPr="00193F28">
              <w:rPr>
                <w:rFonts w:ascii="Times New Roman" w:eastAsia="DengXian" w:hAnsi="Times New Roman" w:cs="Times New Roman"/>
                <w:kern w:val="2"/>
                <w:sz w:val="20"/>
                <w:szCs w:val="20"/>
              </w:rPr>
              <w:t>10MHz (10 sub-bands over the system bandwidth), and 5MHz (20 sub-bands over system bandwidth)</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193F28" w:rsidRDefault="00397186" w:rsidP="00B037F9">
            <w:pPr>
              <w:spacing w:line="228" w:lineRule="auto"/>
              <w:jc w:val="center"/>
              <w:rPr>
                <w:rFonts w:ascii="Times New Roman" w:eastAsia="DengXian" w:hAnsi="Times New Roman" w:cs="Times New Roman"/>
                <w:kern w:val="2"/>
                <w:sz w:val="20"/>
                <w:szCs w:val="20"/>
              </w:rPr>
            </w:pPr>
            <w:r w:rsidRPr="00193F28">
              <w:rPr>
                <w:rFonts w:ascii="Times New Roman" w:eastAsia="DengXian" w:hAnsi="Times New Roman" w:cs="Times New Roman"/>
                <w:kern w:val="2"/>
                <w:sz w:val="20"/>
                <w:szCs w:val="20"/>
              </w:rPr>
              <w:t>UE Tx power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193F28" w:rsidRDefault="00397186" w:rsidP="00B037F9">
            <w:pPr>
              <w:spacing w:line="228" w:lineRule="auto"/>
              <w:jc w:val="center"/>
              <w:rPr>
                <w:rFonts w:ascii="Times New Roman" w:eastAsia="DengXian" w:hAnsi="Times New Roman" w:cs="Times New Roman"/>
                <w:kern w:val="2"/>
                <w:sz w:val="20"/>
                <w:szCs w:val="20"/>
              </w:rPr>
            </w:pPr>
            <w:r w:rsidRPr="00193F28">
              <w:rPr>
                <w:rFonts w:ascii="Times New Roman" w:eastAsia="DengXian" w:hAnsi="Times New Roman" w:cs="Times New Roman"/>
                <w:kern w:val="2"/>
                <w:sz w:val="20"/>
                <w:szCs w:val="20"/>
              </w:rPr>
              <w:t>23 dBm over 100MHz</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Channel model</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According to 38.900</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TRP antenna config.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(M,N,P,Mg,Ng) = (8,4,2,1,1), (d</w:t>
            </w:r>
            <w:r w:rsidRPr="00193F28">
              <w:rPr>
                <w:rFonts w:ascii="Times New Roman" w:eastAsia="Arial Unicode MS" w:hAnsi="Times New Roman" w:cs="Times New Roman"/>
                <w:kern w:val="2"/>
                <w:sz w:val="20"/>
                <w:szCs w:val="20"/>
                <w:vertAlign w:val="subscript"/>
              </w:rPr>
              <w:t>V</w:t>
            </w:r>
            <w:r w:rsidRPr="00193F28">
              <w:rPr>
                <w:rFonts w:ascii="Times New Roman" w:eastAsia="Arial Unicode MS" w:hAnsi="Times New Roman" w:cs="Times New Roman"/>
                <w:kern w:val="2"/>
                <w:sz w:val="20"/>
                <w:szCs w:val="20"/>
              </w:rPr>
              <w:t>,d</w:t>
            </w:r>
            <w:r w:rsidRPr="00193F28">
              <w:rPr>
                <w:rFonts w:ascii="Times New Roman" w:eastAsia="Arial Unicode MS" w:hAnsi="Times New Roman" w:cs="Times New Roman"/>
                <w:kern w:val="2"/>
                <w:sz w:val="20"/>
                <w:szCs w:val="20"/>
                <w:vertAlign w:val="subscript"/>
              </w:rPr>
              <w:t>H</w:t>
            </w:r>
            <w:r w:rsidRPr="00193F28">
              <w:rPr>
                <w:rFonts w:ascii="Times New Roman" w:eastAsia="Arial Unicode MS" w:hAnsi="Times New Roman" w:cs="Times New Roman"/>
                <w:kern w:val="2"/>
                <w:sz w:val="20"/>
                <w:szCs w:val="20"/>
              </w:rPr>
              <w:t>) = (0.5, 0.5) λ</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76"/>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BS TXRU mapping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 xml:space="preserve">Single TXRU per antenna element.  </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Downtilt</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90 degrees</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57"/>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UE antenna config.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38735A">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4 Transmit antennas: Omni UE with (M,N,P)=(1,2,2), 4 TXRUs</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UE #</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5 users per TRP (average)</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495"/>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UE distribution</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TR36873: 20% outdoor (3km/h), 80% indoor (3km/h)</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Traffic model</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Full buffer</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CSIT</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 xml:space="preserve">CSIT either wideband or sub-band based.  </w:t>
            </w:r>
          </w:p>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 xml:space="preserve">PMI: LTE </w:t>
            </w:r>
            <w:r w:rsidR="0038735A" w:rsidRPr="00193F28">
              <w:rPr>
                <w:rFonts w:ascii="Times New Roman" w:eastAsia="Arial Unicode MS" w:hAnsi="Times New Roman" w:cs="Times New Roman"/>
                <w:kern w:val="2"/>
                <w:sz w:val="20"/>
                <w:szCs w:val="20"/>
              </w:rPr>
              <w:t xml:space="preserve">Rel-8 DL </w:t>
            </w:r>
            <w:r w:rsidRPr="00193F28">
              <w:rPr>
                <w:rFonts w:ascii="Times New Roman" w:eastAsia="Arial Unicode MS" w:hAnsi="Times New Roman" w:cs="Times New Roman"/>
                <w:kern w:val="2"/>
                <w:sz w:val="20"/>
                <w:szCs w:val="20"/>
              </w:rPr>
              <w:t xml:space="preserve">4TX codebook for 4 TX antennas. </w:t>
            </w:r>
          </w:p>
          <w:p w:rsidR="00EF7638" w:rsidRPr="00193F28" w:rsidRDefault="00EF7638"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 xml:space="preserve">PMI2: LTE </w:t>
            </w:r>
            <w:r w:rsidR="0038735A" w:rsidRPr="00193F28">
              <w:rPr>
                <w:rFonts w:ascii="Times New Roman" w:eastAsia="Arial Unicode MS" w:hAnsi="Times New Roman" w:cs="Times New Roman"/>
                <w:kern w:val="2"/>
                <w:sz w:val="20"/>
                <w:szCs w:val="20"/>
              </w:rPr>
              <w:t xml:space="preserve">Rel-10 DL </w:t>
            </w:r>
            <w:r w:rsidRPr="00193F28">
              <w:rPr>
                <w:rFonts w:ascii="Times New Roman" w:eastAsia="Arial Unicode MS" w:hAnsi="Times New Roman" w:cs="Times New Roman"/>
                <w:kern w:val="2"/>
                <w:sz w:val="20"/>
                <w:szCs w:val="20"/>
              </w:rPr>
              <w:t>2-stage 4Tx</w:t>
            </w:r>
            <w:r w:rsidR="0038735A" w:rsidRPr="00193F28">
              <w:rPr>
                <w:rFonts w:ascii="Times New Roman" w:eastAsia="Arial Unicode MS" w:hAnsi="Times New Roman" w:cs="Times New Roman"/>
                <w:kern w:val="2"/>
                <w:sz w:val="20"/>
                <w:szCs w:val="20"/>
              </w:rPr>
              <w:t xml:space="preserve"> </w:t>
            </w:r>
            <w:r w:rsidRPr="00193F28">
              <w:rPr>
                <w:rFonts w:ascii="Times New Roman" w:eastAsia="Arial Unicode MS" w:hAnsi="Times New Roman" w:cs="Times New Roman"/>
                <w:kern w:val="2"/>
                <w:sz w:val="20"/>
                <w:szCs w:val="20"/>
              </w:rPr>
              <w:t>codebooks</w:t>
            </w:r>
          </w:p>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Reciprocity-based: eigenbeamforming leveraging downlink channel response (ideal but delayed by 5msec)</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189"/>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lastRenderedPageBreak/>
              <w:t>MIMO mode</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SU-MIMO with Rank adaptation (Rank 1 or Rank 2)</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189"/>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Scheduler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Wideband PF</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3"/>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Receiver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MMSE</w:t>
            </w:r>
          </w:p>
        </w:tc>
      </w:tr>
    </w:tbl>
    <w:p w:rsidR="00C04657" w:rsidRPr="00193F28" w:rsidRDefault="00C04657" w:rsidP="00004367">
      <w:pPr>
        <w:rPr>
          <w:rFonts w:ascii="Times New Roman" w:hAnsi="Times New Roman" w:cs="Times New Roman"/>
          <w:sz w:val="20"/>
          <w:szCs w:val="20"/>
        </w:rPr>
      </w:pPr>
    </w:p>
    <w:sectPr w:rsidR="00C04657" w:rsidRPr="00193F2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3B04" w:rsidRDefault="005E3B04">
      <w:r>
        <w:separator/>
      </w:r>
    </w:p>
  </w:endnote>
  <w:endnote w:type="continuationSeparator" w:id="0">
    <w:p w:rsidR="005E3B04" w:rsidRDefault="005E3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3000509000000000000"/>
    <w:charset w:val="86"/>
    <w:family w:val="script"/>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3B04" w:rsidRDefault="005E3B04">
      <w:r>
        <w:separator/>
      </w:r>
    </w:p>
  </w:footnote>
  <w:footnote w:type="continuationSeparator" w:id="0">
    <w:p w:rsidR="005E3B04" w:rsidRDefault="005E3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62EF746"/>
    <w:lvl w:ilvl="0">
      <w:numFmt w:val="bullet"/>
      <w:lvlText w:val="*"/>
      <w:lvlJc w:val="left"/>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6E4235"/>
    <w:multiLevelType w:val="hybridMultilevel"/>
    <w:tmpl w:val="4B4AD59C"/>
    <w:lvl w:ilvl="0" w:tplc="110651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4A94"/>
    <w:multiLevelType w:val="hybridMultilevel"/>
    <w:tmpl w:val="AA286D14"/>
    <w:lvl w:ilvl="0" w:tplc="9BC2E826">
      <w:start w:val="7"/>
      <w:numFmt w:val="bullet"/>
      <w:lvlText w:val="-"/>
      <w:lvlJc w:val="left"/>
      <w:pPr>
        <w:ind w:left="720" w:hanging="360"/>
      </w:pPr>
      <w:rPr>
        <w:rFonts w:ascii="Nokia Pure Text Light" w:eastAsia="Times New Roman" w:hAnsi="Nokia Pure Text Ligh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47EDA"/>
    <w:multiLevelType w:val="hybridMultilevel"/>
    <w:tmpl w:val="5ECAD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ACB24B0"/>
    <w:multiLevelType w:val="hybridMultilevel"/>
    <w:tmpl w:val="8D36F270"/>
    <w:lvl w:ilvl="0" w:tplc="110651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8B7417"/>
    <w:multiLevelType w:val="hybridMultilevel"/>
    <w:tmpl w:val="5CB0413E"/>
    <w:lvl w:ilvl="0" w:tplc="E3361FF4">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34350C"/>
    <w:multiLevelType w:val="hybridMultilevel"/>
    <w:tmpl w:val="AAECBCC2"/>
    <w:lvl w:ilvl="0" w:tplc="AA46EA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280E8C"/>
    <w:multiLevelType w:val="hybridMultilevel"/>
    <w:tmpl w:val="480AFE00"/>
    <w:lvl w:ilvl="0" w:tplc="DC08C5B6">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E34D64"/>
    <w:multiLevelType w:val="hybridMultilevel"/>
    <w:tmpl w:val="5FF4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1B2FCE"/>
    <w:multiLevelType w:val="hybridMultilevel"/>
    <w:tmpl w:val="61F6ADE8"/>
    <w:lvl w:ilvl="0" w:tplc="5D70F7DC">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3341494"/>
    <w:multiLevelType w:val="hybridMultilevel"/>
    <w:tmpl w:val="6B4E0F80"/>
    <w:lvl w:ilvl="0" w:tplc="7F66E99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73D6B4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944F3"/>
    <w:multiLevelType w:val="hybridMultilevel"/>
    <w:tmpl w:val="BA56EF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CE4F8E"/>
    <w:multiLevelType w:val="hybridMultilevel"/>
    <w:tmpl w:val="A73A0CF4"/>
    <w:lvl w:ilvl="0" w:tplc="04090001">
      <w:start w:val="1"/>
      <w:numFmt w:val="bullet"/>
      <w:lvlText w:val=""/>
      <w:lvlJc w:val="left"/>
      <w:pPr>
        <w:ind w:left="720" w:hanging="360"/>
      </w:pPr>
      <w:rPr>
        <w:rFonts w:ascii="Symbol" w:hAnsi="Symbol" w:hint="default"/>
      </w:rPr>
    </w:lvl>
    <w:lvl w:ilvl="1" w:tplc="6310B54E">
      <w:start w:val="1"/>
      <w:numFmt w:val="lowerRoman"/>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F91471"/>
    <w:multiLevelType w:val="hybridMultilevel"/>
    <w:tmpl w:val="3078EA2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9"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045748"/>
    <w:multiLevelType w:val="hybridMultilevel"/>
    <w:tmpl w:val="2222F1FE"/>
    <w:lvl w:ilvl="0" w:tplc="804ECC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852794"/>
    <w:multiLevelType w:val="hybridMultilevel"/>
    <w:tmpl w:val="2E5E4E28"/>
    <w:lvl w:ilvl="0" w:tplc="59CC4E6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E4763A"/>
    <w:multiLevelType w:val="hybridMultilevel"/>
    <w:tmpl w:val="58D2E402"/>
    <w:lvl w:ilvl="0" w:tplc="8DCC390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BA14F8"/>
    <w:multiLevelType w:val="hybridMultilevel"/>
    <w:tmpl w:val="35103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2A6FF9"/>
    <w:multiLevelType w:val="hybridMultilevel"/>
    <w:tmpl w:val="5DF60676"/>
    <w:lvl w:ilvl="0" w:tplc="428C43B2">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1F2442"/>
    <w:multiLevelType w:val="hybridMultilevel"/>
    <w:tmpl w:val="865CE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E05450"/>
    <w:multiLevelType w:val="hybridMultilevel"/>
    <w:tmpl w:val="77A2112E"/>
    <w:lvl w:ilvl="0" w:tplc="8BDE280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CB292F"/>
    <w:multiLevelType w:val="hybridMultilevel"/>
    <w:tmpl w:val="57E68416"/>
    <w:lvl w:ilvl="0" w:tplc="F5F0859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676E7A"/>
    <w:multiLevelType w:val="hybridMultilevel"/>
    <w:tmpl w:val="C95440D0"/>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13"/>
  </w:num>
  <w:num w:numId="3">
    <w:abstractNumId w:val="23"/>
  </w:num>
  <w:num w:numId="4">
    <w:abstractNumId w:val="35"/>
  </w:num>
  <w:num w:numId="5">
    <w:abstractNumId w:val="45"/>
  </w:num>
  <w:num w:numId="6">
    <w:abstractNumId w:val="30"/>
  </w:num>
  <w:num w:numId="7">
    <w:abstractNumId w:val="11"/>
  </w:num>
  <w:num w:numId="8">
    <w:abstractNumId w:val="21"/>
  </w:num>
  <w:num w:numId="9">
    <w:abstractNumId w:val="16"/>
  </w:num>
  <w:num w:numId="10">
    <w:abstractNumId w:val="28"/>
  </w:num>
  <w:num w:numId="11">
    <w:abstractNumId w:val="3"/>
  </w:num>
  <w:num w:numId="12">
    <w:abstractNumId w:val="36"/>
  </w:num>
  <w:num w:numId="13">
    <w:abstractNumId w:val="19"/>
  </w:num>
  <w:num w:numId="14">
    <w:abstractNumId w:val="4"/>
  </w:num>
  <w:num w:numId="15">
    <w:abstractNumId w:val="38"/>
  </w:num>
  <w:num w:numId="16">
    <w:abstractNumId w:val="34"/>
  </w:num>
  <w:num w:numId="17">
    <w:abstractNumId w:val="44"/>
  </w:num>
  <w:num w:numId="18">
    <w:abstractNumId w:val="43"/>
  </w:num>
  <w:num w:numId="19">
    <w:abstractNumId w:val="17"/>
  </w:num>
  <w:num w:numId="20">
    <w:abstractNumId w:val="6"/>
  </w:num>
  <w:num w:numId="21">
    <w:abstractNumId w:val="41"/>
  </w:num>
  <w:num w:numId="22">
    <w:abstractNumId w:val="10"/>
  </w:num>
  <w:num w:numId="23">
    <w:abstractNumId w:val="26"/>
  </w:num>
  <w:num w:numId="24">
    <w:abstractNumId w:val="5"/>
  </w:num>
  <w:num w:numId="25">
    <w:abstractNumId w:val="7"/>
  </w:num>
  <w:num w:numId="26">
    <w:abstractNumId w:val="33"/>
  </w:num>
  <w:num w:numId="27">
    <w:abstractNumId w:val="27"/>
  </w:num>
  <w:num w:numId="28">
    <w:abstractNumId w:val="9"/>
  </w:num>
  <w:num w:numId="29">
    <w:abstractNumId w:val="31"/>
  </w:num>
  <w:num w:numId="30">
    <w:abstractNumId w:val="32"/>
  </w:num>
  <w:num w:numId="31">
    <w:abstractNumId w:val="20"/>
  </w:num>
  <w:num w:numId="32">
    <w:abstractNumId w:val="39"/>
  </w:num>
  <w:num w:numId="33">
    <w:abstractNumId w:val="37"/>
  </w:num>
  <w:num w:numId="34">
    <w:abstractNumId w:val="18"/>
  </w:num>
  <w:num w:numId="35">
    <w:abstractNumId w:val="14"/>
  </w:num>
  <w:num w:numId="36">
    <w:abstractNumId w:val="15"/>
  </w:num>
  <w:num w:numId="37">
    <w:abstractNumId w:val="0"/>
    <w:lvlOverride w:ilvl="0">
      <w:lvl w:ilvl="0">
        <w:numFmt w:val="bullet"/>
        <w:lvlText w:val="•"/>
        <w:legacy w:legacy="1" w:legacySpace="0" w:legacyIndent="0"/>
        <w:lvlJc w:val="left"/>
        <w:rPr>
          <w:rFonts w:ascii="Arial" w:hAnsi="Arial" w:cs="Arial" w:hint="default"/>
          <w:sz w:val="36"/>
        </w:rPr>
      </w:lvl>
    </w:lvlOverride>
  </w:num>
  <w:num w:numId="38">
    <w:abstractNumId w:val="29"/>
  </w:num>
  <w:num w:numId="39">
    <w:abstractNumId w:val="8"/>
  </w:num>
  <w:num w:numId="40">
    <w:abstractNumId w:val="25"/>
  </w:num>
  <w:num w:numId="41">
    <w:abstractNumId w:val="12"/>
  </w:num>
  <w:num w:numId="42">
    <w:abstractNumId w:val="2"/>
  </w:num>
  <w:num w:numId="43">
    <w:abstractNumId w:val="24"/>
  </w:num>
  <w:num w:numId="44">
    <w:abstractNumId w:val="22"/>
  </w:num>
  <w:num w:numId="45">
    <w:abstractNumId w:val="42"/>
  </w:num>
  <w:num w:numId="46">
    <w:abstractNumId w:val="4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1A4"/>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C8B"/>
    <w:rsid w:val="00032497"/>
    <w:rsid w:val="00032523"/>
    <w:rsid w:val="000332E5"/>
    <w:rsid w:val="0003396B"/>
    <w:rsid w:val="0003525C"/>
    <w:rsid w:val="00036747"/>
    <w:rsid w:val="000374FD"/>
    <w:rsid w:val="000403A2"/>
    <w:rsid w:val="00040C6B"/>
    <w:rsid w:val="00041E94"/>
    <w:rsid w:val="00042225"/>
    <w:rsid w:val="000427FB"/>
    <w:rsid w:val="000438B8"/>
    <w:rsid w:val="00043CB2"/>
    <w:rsid w:val="00043E81"/>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4659"/>
    <w:rsid w:val="00074AE4"/>
    <w:rsid w:val="0007526D"/>
    <w:rsid w:val="000755B4"/>
    <w:rsid w:val="00075E55"/>
    <w:rsid w:val="0007612E"/>
    <w:rsid w:val="00076DB1"/>
    <w:rsid w:val="000801F9"/>
    <w:rsid w:val="00081E47"/>
    <w:rsid w:val="00082170"/>
    <w:rsid w:val="0008247E"/>
    <w:rsid w:val="00082CDA"/>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32E8"/>
    <w:rsid w:val="000933D6"/>
    <w:rsid w:val="00093520"/>
    <w:rsid w:val="00093F86"/>
    <w:rsid w:val="0009401C"/>
    <w:rsid w:val="000945F8"/>
    <w:rsid w:val="00095C80"/>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7659"/>
    <w:rsid w:val="000D019D"/>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F0635"/>
    <w:rsid w:val="000F0B4B"/>
    <w:rsid w:val="000F0E8D"/>
    <w:rsid w:val="000F1095"/>
    <w:rsid w:val="000F19D4"/>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77E"/>
    <w:rsid w:val="00115EB2"/>
    <w:rsid w:val="001175AD"/>
    <w:rsid w:val="00120B9B"/>
    <w:rsid w:val="00120BA3"/>
    <w:rsid w:val="00120E81"/>
    <w:rsid w:val="001213C9"/>
    <w:rsid w:val="00121632"/>
    <w:rsid w:val="00122B4F"/>
    <w:rsid w:val="001231CA"/>
    <w:rsid w:val="001243CE"/>
    <w:rsid w:val="001257EF"/>
    <w:rsid w:val="00125DEF"/>
    <w:rsid w:val="00126F1D"/>
    <w:rsid w:val="0012781D"/>
    <w:rsid w:val="00130BE1"/>
    <w:rsid w:val="001318E7"/>
    <w:rsid w:val="00131F8B"/>
    <w:rsid w:val="00132744"/>
    <w:rsid w:val="00132D60"/>
    <w:rsid w:val="00133784"/>
    <w:rsid w:val="00133AC7"/>
    <w:rsid w:val="0013602C"/>
    <w:rsid w:val="001365B7"/>
    <w:rsid w:val="00137143"/>
    <w:rsid w:val="00137B0E"/>
    <w:rsid w:val="00137D78"/>
    <w:rsid w:val="00140063"/>
    <w:rsid w:val="00140456"/>
    <w:rsid w:val="00140807"/>
    <w:rsid w:val="00142501"/>
    <w:rsid w:val="00142522"/>
    <w:rsid w:val="00142941"/>
    <w:rsid w:val="00142A67"/>
    <w:rsid w:val="0014328D"/>
    <w:rsid w:val="001432F2"/>
    <w:rsid w:val="00143809"/>
    <w:rsid w:val="00144D43"/>
    <w:rsid w:val="00144D9D"/>
    <w:rsid w:val="00145152"/>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70EA"/>
    <w:rsid w:val="00167108"/>
    <w:rsid w:val="00167347"/>
    <w:rsid w:val="001674A0"/>
    <w:rsid w:val="0017004F"/>
    <w:rsid w:val="001707D2"/>
    <w:rsid w:val="00170A4B"/>
    <w:rsid w:val="00170A88"/>
    <w:rsid w:val="00170B3C"/>
    <w:rsid w:val="00172D1A"/>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FFA"/>
    <w:rsid w:val="0018712B"/>
    <w:rsid w:val="00187135"/>
    <w:rsid w:val="001900A2"/>
    <w:rsid w:val="00191226"/>
    <w:rsid w:val="001915E3"/>
    <w:rsid w:val="00191DC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E13"/>
    <w:rsid w:val="001D2F62"/>
    <w:rsid w:val="001D363B"/>
    <w:rsid w:val="001D3B95"/>
    <w:rsid w:val="001D41AD"/>
    <w:rsid w:val="001D6678"/>
    <w:rsid w:val="001E065E"/>
    <w:rsid w:val="001E2449"/>
    <w:rsid w:val="001E249B"/>
    <w:rsid w:val="001E2641"/>
    <w:rsid w:val="001E26E9"/>
    <w:rsid w:val="001E3C32"/>
    <w:rsid w:val="001E3D9E"/>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360"/>
    <w:rsid w:val="001F264F"/>
    <w:rsid w:val="001F30EF"/>
    <w:rsid w:val="001F3625"/>
    <w:rsid w:val="001F3FB3"/>
    <w:rsid w:val="001F4259"/>
    <w:rsid w:val="001F4660"/>
    <w:rsid w:val="001F4898"/>
    <w:rsid w:val="001F5019"/>
    <w:rsid w:val="001F50D7"/>
    <w:rsid w:val="00200870"/>
    <w:rsid w:val="00202151"/>
    <w:rsid w:val="002026A7"/>
    <w:rsid w:val="00202AEC"/>
    <w:rsid w:val="00203461"/>
    <w:rsid w:val="00204B3A"/>
    <w:rsid w:val="00204BEC"/>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79FC"/>
    <w:rsid w:val="00230232"/>
    <w:rsid w:val="0023031F"/>
    <w:rsid w:val="00230375"/>
    <w:rsid w:val="00230459"/>
    <w:rsid w:val="002312F4"/>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53"/>
    <w:rsid w:val="00242798"/>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AB8"/>
    <w:rsid w:val="002631C3"/>
    <w:rsid w:val="002634B5"/>
    <w:rsid w:val="002635BC"/>
    <w:rsid w:val="002653AE"/>
    <w:rsid w:val="002669FB"/>
    <w:rsid w:val="00266F6D"/>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488"/>
    <w:rsid w:val="00285510"/>
    <w:rsid w:val="00285C0D"/>
    <w:rsid w:val="00285D5C"/>
    <w:rsid w:val="002860D9"/>
    <w:rsid w:val="00286212"/>
    <w:rsid w:val="00286612"/>
    <w:rsid w:val="00286C86"/>
    <w:rsid w:val="00286E9E"/>
    <w:rsid w:val="00286FE0"/>
    <w:rsid w:val="00287709"/>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96"/>
    <w:rsid w:val="002A1126"/>
    <w:rsid w:val="002A205D"/>
    <w:rsid w:val="002A352A"/>
    <w:rsid w:val="002A35C4"/>
    <w:rsid w:val="002A3EA6"/>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C25"/>
    <w:rsid w:val="002B6DD1"/>
    <w:rsid w:val="002B7215"/>
    <w:rsid w:val="002B74ED"/>
    <w:rsid w:val="002B7773"/>
    <w:rsid w:val="002B78F8"/>
    <w:rsid w:val="002C06B7"/>
    <w:rsid w:val="002C139E"/>
    <w:rsid w:val="002C180A"/>
    <w:rsid w:val="002C39FE"/>
    <w:rsid w:val="002C3A16"/>
    <w:rsid w:val="002C4EA6"/>
    <w:rsid w:val="002C5280"/>
    <w:rsid w:val="002C55A6"/>
    <w:rsid w:val="002C5D11"/>
    <w:rsid w:val="002C6255"/>
    <w:rsid w:val="002C6E3E"/>
    <w:rsid w:val="002D0F79"/>
    <w:rsid w:val="002D1214"/>
    <w:rsid w:val="002D2B0D"/>
    <w:rsid w:val="002D2B82"/>
    <w:rsid w:val="002D2F36"/>
    <w:rsid w:val="002D365F"/>
    <w:rsid w:val="002D36B6"/>
    <w:rsid w:val="002D3BF5"/>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11B9"/>
    <w:rsid w:val="002F143E"/>
    <w:rsid w:val="002F144D"/>
    <w:rsid w:val="002F18A9"/>
    <w:rsid w:val="002F1E06"/>
    <w:rsid w:val="002F3CD5"/>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E98"/>
    <w:rsid w:val="0031128C"/>
    <w:rsid w:val="00311594"/>
    <w:rsid w:val="00312957"/>
    <w:rsid w:val="00312CEC"/>
    <w:rsid w:val="00313A59"/>
    <w:rsid w:val="00313A5B"/>
    <w:rsid w:val="00313CB0"/>
    <w:rsid w:val="00313F96"/>
    <w:rsid w:val="00313FD2"/>
    <w:rsid w:val="003151C8"/>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6050"/>
    <w:rsid w:val="003763EE"/>
    <w:rsid w:val="00376AB4"/>
    <w:rsid w:val="00377017"/>
    <w:rsid w:val="0037751C"/>
    <w:rsid w:val="0037782C"/>
    <w:rsid w:val="00377D2D"/>
    <w:rsid w:val="00377F01"/>
    <w:rsid w:val="0038007A"/>
    <w:rsid w:val="00380266"/>
    <w:rsid w:val="00380306"/>
    <w:rsid w:val="00380E9D"/>
    <w:rsid w:val="00382191"/>
    <w:rsid w:val="003828F1"/>
    <w:rsid w:val="00383F09"/>
    <w:rsid w:val="003840EA"/>
    <w:rsid w:val="003860C3"/>
    <w:rsid w:val="00386264"/>
    <w:rsid w:val="0038735A"/>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FD5"/>
    <w:rsid w:val="00397186"/>
    <w:rsid w:val="003A00F4"/>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767C"/>
    <w:rsid w:val="003E05FF"/>
    <w:rsid w:val="003E1325"/>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4106"/>
    <w:rsid w:val="00455E4E"/>
    <w:rsid w:val="004567B7"/>
    <w:rsid w:val="00456D13"/>
    <w:rsid w:val="00457671"/>
    <w:rsid w:val="00457A67"/>
    <w:rsid w:val="0046048D"/>
    <w:rsid w:val="0046080B"/>
    <w:rsid w:val="00460FCA"/>
    <w:rsid w:val="00461210"/>
    <w:rsid w:val="00461E37"/>
    <w:rsid w:val="00462F68"/>
    <w:rsid w:val="004632B6"/>
    <w:rsid w:val="00463B13"/>
    <w:rsid w:val="00464589"/>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C63"/>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32EB"/>
    <w:rsid w:val="004A3581"/>
    <w:rsid w:val="004A4185"/>
    <w:rsid w:val="004A4BC3"/>
    <w:rsid w:val="004A4D1B"/>
    <w:rsid w:val="004A59C7"/>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20B0"/>
    <w:rsid w:val="004C3A83"/>
    <w:rsid w:val="004C473C"/>
    <w:rsid w:val="004C4B8F"/>
    <w:rsid w:val="004C4F58"/>
    <w:rsid w:val="004C5E0E"/>
    <w:rsid w:val="004C6BED"/>
    <w:rsid w:val="004C7072"/>
    <w:rsid w:val="004C72E1"/>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05F8"/>
    <w:rsid w:val="0052113F"/>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7BE"/>
    <w:rsid w:val="00536B4D"/>
    <w:rsid w:val="005417C9"/>
    <w:rsid w:val="00541A6F"/>
    <w:rsid w:val="00541E64"/>
    <w:rsid w:val="00541EB0"/>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08F"/>
    <w:rsid w:val="0056016C"/>
    <w:rsid w:val="0056162A"/>
    <w:rsid w:val="00561812"/>
    <w:rsid w:val="005619C5"/>
    <w:rsid w:val="00561F89"/>
    <w:rsid w:val="005623AE"/>
    <w:rsid w:val="00562675"/>
    <w:rsid w:val="00562952"/>
    <w:rsid w:val="00562DF2"/>
    <w:rsid w:val="00563831"/>
    <w:rsid w:val="00565157"/>
    <w:rsid w:val="00565408"/>
    <w:rsid w:val="00565B34"/>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7DF"/>
    <w:rsid w:val="00580D6E"/>
    <w:rsid w:val="00580E26"/>
    <w:rsid w:val="005815FD"/>
    <w:rsid w:val="005818F0"/>
    <w:rsid w:val="005840AE"/>
    <w:rsid w:val="005843CA"/>
    <w:rsid w:val="0058496C"/>
    <w:rsid w:val="00585B15"/>
    <w:rsid w:val="00585BDC"/>
    <w:rsid w:val="00585C54"/>
    <w:rsid w:val="005866AE"/>
    <w:rsid w:val="00587209"/>
    <w:rsid w:val="00587583"/>
    <w:rsid w:val="00590508"/>
    <w:rsid w:val="005910FF"/>
    <w:rsid w:val="00591182"/>
    <w:rsid w:val="00591C67"/>
    <w:rsid w:val="005923DC"/>
    <w:rsid w:val="00592553"/>
    <w:rsid w:val="005929A4"/>
    <w:rsid w:val="00592A63"/>
    <w:rsid w:val="00592E78"/>
    <w:rsid w:val="00592EB2"/>
    <w:rsid w:val="005951B6"/>
    <w:rsid w:val="00595D0E"/>
    <w:rsid w:val="0059645C"/>
    <w:rsid w:val="005966B3"/>
    <w:rsid w:val="005975F5"/>
    <w:rsid w:val="00597EBB"/>
    <w:rsid w:val="005A0173"/>
    <w:rsid w:val="005A1C50"/>
    <w:rsid w:val="005A2A83"/>
    <w:rsid w:val="005A36A5"/>
    <w:rsid w:val="005A510C"/>
    <w:rsid w:val="005A5709"/>
    <w:rsid w:val="005A58FF"/>
    <w:rsid w:val="005A5C67"/>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B04"/>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1116"/>
    <w:rsid w:val="00601227"/>
    <w:rsid w:val="00601B65"/>
    <w:rsid w:val="00601BD4"/>
    <w:rsid w:val="00602ED7"/>
    <w:rsid w:val="0060346C"/>
    <w:rsid w:val="006038A6"/>
    <w:rsid w:val="00603E9F"/>
    <w:rsid w:val="00604129"/>
    <w:rsid w:val="00604258"/>
    <w:rsid w:val="0060483B"/>
    <w:rsid w:val="006049A8"/>
    <w:rsid w:val="006055A9"/>
    <w:rsid w:val="00605AA9"/>
    <w:rsid w:val="00605C62"/>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1B1"/>
    <w:rsid w:val="006332BB"/>
    <w:rsid w:val="0063350E"/>
    <w:rsid w:val="006336BE"/>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CCF"/>
    <w:rsid w:val="00655D1E"/>
    <w:rsid w:val="00655E42"/>
    <w:rsid w:val="00655F0E"/>
    <w:rsid w:val="0065682D"/>
    <w:rsid w:val="0065732C"/>
    <w:rsid w:val="00660670"/>
    <w:rsid w:val="006607D5"/>
    <w:rsid w:val="00660B01"/>
    <w:rsid w:val="00661412"/>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7270"/>
    <w:rsid w:val="0068783A"/>
    <w:rsid w:val="006905B1"/>
    <w:rsid w:val="006907DB"/>
    <w:rsid w:val="00690C7E"/>
    <w:rsid w:val="00690E94"/>
    <w:rsid w:val="00691E2A"/>
    <w:rsid w:val="00692561"/>
    <w:rsid w:val="00692B08"/>
    <w:rsid w:val="00693F7D"/>
    <w:rsid w:val="00694270"/>
    <w:rsid w:val="006944F3"/>
    <w:rsid w:val="0069496A"/>
    <w:rsid w:val="00694C3E"/>
    <w:rsid w:val="006950E8"/>
    <w:rsid w:val="00695F8B"/>
    <w:rsid w:val="00696093"/>
    <w:rsid w:val="006973F6"/>
    <w:rsid w:val="006974AC"/>
    <w:rsid w:val="006975A7"/>
    <w:rsid w:val="006A0D77"/>
    <w:rsid w:val="006A0DF4"/>
    <w:rsid w:val="006A196A"/>
    <w:rsid w:val="006A216A"/>
    <w:rsid w:val="006A2BA8"/>
    <w:rsid w:val="006A2EEE"/>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A0C"/>
    <w:rsid w:val="006E6AB2"/>
    <w:rsid w:val="006E6BA3"/>
    <w:rsid w:val="006E6FFE"/>
    <w:rsid w:val="006E773F"/>
    <w:rsid w:val="006E7EE5"/>
    <w:rsid w:val="006F0214"/>
    <w:rsid w:val="006F076B"/>
    <w:rsid w:val="006F123E"/>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56E"/>
    <w:rsid w:val="00722DD1"/>
    <w:rsid w:val="0072313E"/>
    <w:rsid w:val="00723BD3"/>
    <w:rsid w:val="00723C15"/>
    <w:rsid w:val="007249DE"/>
    <w:rsid w:val="00724B19"/>
    <w:rsid w:val="00725709"/>
    <w:rsid w:val="0072676B"/>
    <w:rsid w:val="00726962"/>
    <w:rsid w:val="00727F52"/>
    <w:rsid w:val="007309E7"/>
    <w:rsid w:val="00730C41"/>
    <w:rsid w:val="00731064"/>
    <w:rsid w:val="00731284"/>
    <w:rsid w:val="00731E2B"/>
    <w:rsid w:val="00733BDE"/>
    <w:rsid w:val="00734642"/>
    <w:rsid w:val="0073474B"/>
    <w:rsid w:val="00734850"/>
    <w:rsid w:val="007349E6"/>
    <w:rsid w:val="00735506"/>
    <w:rsid w:val="0073580A"/>
    <w:rsid w:val="00736418"/>
    <w:rsid w:val="00737322"/>
    <w:rsid w:val="007375A2"/>
    <w:rsid w:val="00737B01"/>
    <w:rsid w:val="007401F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4C7C"/>
    <w:rsid w:val="00755F8D"/>
    <w:rsid w:val="00756365"/>
    <w:rsid w:val="00756832"/>
    <w:rsid w:val="00757052"/>
    <w:rsid w:val="00757E6B"/>
    <w:rsid w:val="007602E1"/>
    <w:rsid w:val="00760478"/>
    <w:rsid w:val="00760F56"/>
    <w:rsid w:val="007613F5"/>
    <w:rsid w:val="00761485"/>
    <w:rsid w:val="0076209A"/>
    <w:rsid w:val="007633C9"/>
    <w:rsid w:val="00763B3C"/>
    <w:rsid w:val="00763EF1"/>
    <w:rsid w:val="0076496D"/>
    <w:rsid w:val="00765261"/>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346"/>
    <w:rsid w:val="0079566B"/>
    <w:rsid w:val="00795745"/>
    <w:rsid w:val="00795DE5"/>
    <w:rsid w:val="00796029"/>
    <w:rsid w:val="0079602D"/>
    <w:rsid w:val="0079653C"/>
    <w:rsid w:val="0079760B"/>
    <w:rsid w:val="00797D62"/>
    <w:rsid w:val="007A0489"/>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A6"/>
    <w:rsid w:val="007B5CE8"/>
    <w:rsid w:val="007B6C76"/>
    <w:rsid w:val="007B7496"/>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EC6"/>
    <w:rsid w:val="008C62C8"/>
    <w:rsid w:val="008C6EF2"/>
    <w:rsid w:val="008D0543"/>
    <w:rsid w:val="008D1EA2"/>
    <w:rsid w:val="008D23F5"/>
    <w:rsid w:val="008D2731"/>
    <w:rsid w:val="008D2946"/>
    <w:rsid w:val="008D29AE"/>
    <w:rsid w:val="008D2CCE"/>
    <w:rsid w:val="008D3C06"/>
    <w:rsid w:val="008D4596"/>
    <w:rsid w:val="008D51B2"/>
    <w:rsid w:val="008D707B"/>
    <w:rsid w:val="008D7795"/>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15C3"/>
    <w:rsid w:val="008F1B33"/>
    <w:rsid w:val="008F2E9B"/>
    <w:rsid w:val="008F315F"/>
    <w:rsid w:val="008F3700"/>
    <w:rsid w:val="008F42A5"/>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C42"/>
    <w:rsid w:val="00931ACC"/>
    <w:rsid w:val="00931DC4"/>
    <w:rsid w:val="00932B62"/>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5A3C"/>
    <w:rsid w:val="00945D9E"/>
    <w:rsid w:val="00946DE8"/>
    <w:rsid w:val="00947AC8"/>
    <w:rsid w:val="0095114B"/>
    <w:rsid w:val="00951861"/>
    <w:rsid w:val="009519EE"/>
    <w:rsid w:val="00951DEE"/>
    <w:rsid w:val="00952D5F"/>
    <w:rsid w:val="00952F25"/>
    <w:rsid w:val="009547CF"/>
    <w:rsid w:val="00954BA3"/>
    <w:rsid w:val="00954CC3"/>
    <w:rsid w:val="00954EF6"/>
    <w:rsid w:val="00955274"/>
    <w:rsid w:val="009557F7"/>
    <w:rsid w:val="009562A9"/>
    <w:rsid w:val="009564FC"/>
    <w:rsid w:val="00956889"/>
    <w:rsid w:val="00956D9D"/>
    <w:rsid w:val="009605D7"/>
    <w:rsid w:val="00960A56"/>
    <w:rsid w:val="00961004"/>
    <w:rsid w:val="00961386"/>
    <w:rsid w:val="00961F37"/>
    <w:rsid w:val="00963D24"/>
    <w:rsid w:val="0096480E"/>
    <w:rsid w:val="00964F40"/>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268E"/>
    <w:rsid w:val="00983AFA"/>
    <w:rsid w:val="009841A0"/>
    <w:rsid w:val="00984E48"/>
    <w:rsid w:val="00985CEC"/>
    <w:rsid w:val="00985EF7"/>
    <w:rsid w:val="00986274"/>
    <w:rsid w:val="009864B1"/>
    <w:rsid w:val="00986573"/>
    <w:rsid w:val="009871DC"/>
    <w:rsid w:val="009874E8"/>
    <w:rsid w:val="00987F01"/>
    <w:rsid w:val="009901D2"/>
    <w:rsid w:val="00990D45"/>
    <w:rsid w:val="00991C38"/>
    <w:rsid w:val="0099279D"/>
    <w:rsid w:val="00992E50"/>
    <w:rsid w:val="00993836"/>
    <w:rsid w:val="009947DB"/>
    <w:rsid w:val="00995FB5"/>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AE9"/>
    <w:rsid w:val="009B3BB5"/>
    <w:rsid w:val="009B3EFF"/>
    <w:rsid w:val="009B430D"/>
    <w:rsid w:val="009B5486"/>
    <w:rsid w:val="009B5F01"/>
    <w:rsid w:val="009B6538"/>
    <w:rsid w:val="009B7ABB"/>
    <w:rsid w:val="009C2C91"/>
    <w:rsid w:val="009C2DD2"/>
    <w:rsid w:val="009C3DB4"/>
    <w:rsid w:val="009C3FCB"/>
    <w:rsid w:val="009C4B78"/>
    <w:rsid w:val="009C4CF1"/>
    <w:rsid w:val="009C51D5"/>
    <w:rsid w:val="009C60ED"/>
    <w:rsid w:val="009C6335"/>
    <w:rsid w:val="009C652A"/>
    <w:rsid w:val="009C73D2"/>
    <w:rsid w:val="009D0220"/>
    <w:rsid w:val="009D14D0"/>
    <w:rsid w:val="009D1A9E"/>
    <w:rsid w:val="009D240A"/>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8E1"/>
    <w:rsid w:val="00A1209A"/>
    <w:rsid w:val="00A12FE5"/>
    <w:rsid w:val="00A139D1"/>
    <w:rsid w:val="00A13A13"/>
    <w:rsid w:val="00A142E0"/>
    <w:rsid w:val="00A14569"/>
    <w:rsid w:val="00A14C42"/>
    <w:rsid w:val="00A14D40"/>
    <w:rsid w:val="00A1575C"/>
    <w:rsid w:val="00A15A9B"/>
    <w:rsid w:val="00A1613A"/>
    <w:rsid w:val="00A16294"/>
    <w:rsid w:val="00A20BFC"/>
    <w:rsid w:val="00A2103E"/>
    <w:rsid w:val="00A21556"/>
    <w:rsid w:val="00A217B0"/>
    <w:rsid w:val="00A21DA8"/>
    <w:rsid w:val="00A22906"/>
    <w:rsid w:val="00A22A65"/>
    <w:rsid w:val="00A22AC3"/>
    <w:rsid w:val="00A22C4B"/>
    <w:rsid w:val="00A23593"/>
    <w:rsid w:val="00A23D7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F6"/>
    <w:rsid w:val="00A31C5B"/>
    <w:rsid w:val="00A31E69"/>
    <w:rsid w:val="00A31E7D"/>
    <w:rsid w:val="00A31F5C"/>
    <w:rsid w:val="00A32980"/>
    <w:rsid w:val="00A32D13"/>
    <w:rsid w:val="00A32E39"/>
    <w:rsid w:val="00A32ED5"/>
    <w:rsid w:val="00A33A51"/>
    <w:rsid w:val="00A33A7D"/>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9F"/>
    <w:rsid w:val="00A53947"/>
    <w:rsid w:val="00A539D1"/>
    <w:rsid w:val="00A53A07"/>
    <w:rsid w:val="00A53BB4"/>
    <w:rsid w:val="00A53CB5"/>
    <w:rsid w:val="00A54471"/>
    <w:rsid w:val="00A54CF9"/>
    <w:rsid w:val="00A54F4E"/>
    <w:rsid w:val="00A5592F"/>
    <w:rsid w:val="00A55D1A"/>
    <w:rsid w:val="00A55D30"/>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DDB"/>
    <w:rsid w:val="00A71AFD"/>
    <w:rsid w:val="00A72295"/>
    <w:rsid w:val="00A72A16"/>
    <w:rsid w:val="00A72D1C"/>
    <w:rsid w:val="00A72E57"/>
    <w:rsid w:val="00A73042"/>
    <w:rsid w:val="00A7382C"/>
    <w:rsid w:val="00A738A6"/>
    <w:rsid w:val="00A74BDC"/>
    <w:rsid w:val="00A74C53"/>
    <w:rsid w:val="00A74EBA"/>
    <w:rsid w:val="00A74F8A"/>
    <w:rsid w:val="00A750BA"/>
    <w:rsid w:val="00A768B5"/>
    <w:rsid w:val="00A769DE"/>
    <w:rsid w:val="00A76A0B"/>
    <w:rsid w:val="00A77B1B"/>
    <w:rsid w:val="00A77BE1"/>
    <w:rsid w:val="00A8025E"/>
    <w:rsid w:val="00A80701"/>
    <w:rsid w:val="00A81F18"/>
    <w:rsid w:val="00A8240F"/>
    <w:rsid w:val="00A830EA"/>
    <w:rsid w:val="00A83B05"/>
    <w:rsid w:val="00A85244"/>
    <w:rsid w:val="00A854EF"/>
    <w:rsid w:val="00A860F6"/>
    <w:rsid w:val="00A86A82"/>
    <w:rsid w:val="00A86EE0"/>
    <w:rsid w:val="00A8748B"/>
    <w:rsid w:val="00A90025"/>
    <w:rsid w:val="00A90C07"/>
    <w:rsid w:val="00A91294"/>
    <w:rsid w:val="00A917E8"/>
    <w:rsid w:val="00A91BF8"/>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21E"/>
    <w:rsid w:val="00AA7819"/>
    <w:rsid w:val="00AA7FA4"/>
    <w:rsid w:val="00AB0E52"/>
    <w:rsid w:val="00AB179E"/>
    <w:rsid w:val="00AB1A65"/>
    <w:rsid w:val="00AB2574"/>
    <w:rsid w:val="00AB2697"/>
    <w:rsid w:val="00AB2CEF"/>
    <w:rsid w:val="00AB34BC"/>
    <w:rsid w:val="00AB4757"/>
    <w:rsid w:val="00AB57F0"/>
    <w:rsid w:val="00AB5E9A"/>
    <w:rsid w:val="00AB6FE9"/>
    <w:rsid w:val="00AB7DB8"/>
    <w:rsid w:val="00AB7F17"/>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D121D"/>
    <w:rsid w:val="00AD12C8"/>
    <w:rsid w:val="00AD1FE1"/>
    <w:rsid w:val="00AD27A7"/>
    <w:rsid w:val="00AD2B0E"/>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95"/>
    <w:rsid w:val="00AF3073"/>
    <w:rsid w:val="00AF3233"/>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B60"/>
    <w:rsid w:val="00B059DE"/>
    <w:rsid w:val="00B06079"/>
    <w:rsid w:val="00B078B4"/>
    <w:rsid w:val="00B109C2"/>
    <w:rsid w:val="00B10BA1"/>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9D4"/>
    <w:rsid w:val="00B23A83"/>
    <w:rsid w:val="00B24246"/>
    <w:rsid w:val="00B24E29"/>
    <w:rsid w:val="00B25023"/>
    <w:rsid w:val="00B25560"/>
    <w:rsid w:val="00B255E6"/>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4726C"/>
    <w:rsid w:val="00B50D62"/>
    <w:rsid w:val="00B51741"/>
    <w:rsid w:val="00B52047"/>
    <w:rsid w:val="00B5213A"/>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F55"/>
    <w:rsid w:val="00B60272"/>
    <w:rsid w:val="00B606CF"/>
    <w:rsid w:val="00B60C2A"/>
    <w:rsid w:val="00B610E4"/>
    <w:rsid w:val="00B62D28"/>
    <w:rsid w:val="00B63337"/>
    <w:rsid w:val="00B635EE"/>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3BE"/>
    <w:rsid w:val="00B83AD7"/>
    <w:rsid w:val="00B84437"/>
    <w:rsid w:val="00B84B49"/>
    <w:rsid w:val="00B870D1"/>
    <w:rsid w:val="00B87519"/>
    <w:rsid w:val="00B87BA3"/>
    <w:rsid w:val="00B91105"/>
    <w:rsid w:val="00B91FCB"/>
    <w:rsid w:val="00B924F6"/>
    <w:rsid w:val="00B92668"/>
    <w:rsid w:val="00B92D60"/>
    <w:rsid w:val="00B93008"/>
    <w:rsid w:val="00B93AA0"/>
    <w:rsid w:val="00B94E0E"/>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3A0"/>
    <w:rsid w:val="00BA589D"/>
    <w:rsid w:val="00BA67E3"/>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E00"/>
    <w:rsid w:val="00BC358C"/>
    <w:rsid w:val="00BC3858"/>
    <w:rsid w:val="00BC3F8C"/>
    <w:rsid w:val="00BC45A6"/>
    <w:rsid w:val="00BC5599"/>
    <w:rsid w:val="00BC5990"/>
    <w:rsid w:val="00BC6A39"/>
    <w:rsid w:val="00BC6FEE"/>
    <w:rsid w:val="00BC76E8"/>
    <w:rsid w:val="00BC7AB7"/>
    <w:rsid w:val="00BD0858"/>
    <w:rsid w:val="00BD088E"/>
    <w:rsid w:val="00BD1281"/>
    <w:rsid w:val="00BD1EF4"/>
    <w:rsid w:val="00BD333C"/>
    <w:rsid w:val="00BD337C"/>
    <w:rsid w:val="00BD3AE1"/>
    <w:rsid w:val="00BD3EC0"/>
    <w:rsid w:val="00BD420A"/>
    <w:rsid w:val="00BD423F"/>
    <w:rsid w:val="00BD4A29"/>
    <w:rsid w:val="00BD4C57"/>
    <w:rsid w:val="00BD4FAC"/>
    <w:rsid w:val="00BD51DE"/>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96A"/>
    <w:rsid w:val="00C024FC"/>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75B"/>
    <w:rsid w:val="00C16C4F"/>
    <w:rsid w:val="00C16CA0"/>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41E2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712C"/>
    <w:rsid w:val="00C87310"/>
    <w:rsid w:val="00C87AC4"/>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5E6F"/>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25D2"/>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4DE1"/>
    <w:rsid w:val="00CC51E4"/>
    <w:rsid w:val="00CC5800"/>
    <w:rsid w:val="00CC60C7"/>
    <w:rsid w:val="00CC6167"/>
    <w:rsid w:val="00CC6E7A"/>
    <w:rsid w:val="00CD003E"/>
    <w:rsid w:val="00CD005E"/>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FC3"/>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17FAC"/>
    <w:rsid w:val="00D2024A"/>
    <w:rsid w:val="00D20962"/>
    <w:rsid w:val="00D20B76"/>
    <w:rsid w:val="00D20C5A"/>
    <w:rsid w:val="00D216A7"/>
    <w:rsid w:val="00D21944"/>
    <w:rsid w:val="00D21F99"/>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1971"/>
    <w:rsid w:val="00DB1D3F"/>
    <w:rsid w:val="00DB1D8E"/>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208B"/>
    <w:rsid w:val="00DD229E"/>
    <w:rsid w:val="00DD2FF4"/>
    <w:rsid w:val="00DD30EC"/>
    <w:rsid w:val="00DD3C41"/>
    <w:rsid w:val="00DD4D8F"/>
    <w:rsid w:val="00DD55E0"/>
    <w:rsid w:val="00DD5FAA"/>
    <w:rsid w:val="00DD603D"/>
    <w:rsid w:val="00DE0D05"/>
    <w:rsid w:val="00DE0E24"/>
    <w:rsid w:val="00DE1B2A"/>
    <w:rsid w:val="00DE1FBC"/>
    <w:rsid w:val="00DE1FC0"/>
    <w:rsid w:val="00DE22B5"/>
    <w:rsid w:val="00DE25C6"/>
    <w:rsid w:val="00DE26D0"/>
    <w:rsid w:val="00DE3669"/>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ED2"/>
    <w:rsid w:val="00E00A22"/>
    <w:rsid w:val="00E00AC0"/>
    <w:rsid w:val="00E03203"/>
    <w:rsid w:val="00E03EBD"/>
    <w:rsid w:val="00E04778"/>
    <w:rsid w:val="00E04F40"/>
    <w:rsid w:val="00E05017"/>
    <w:rsid w:val="00E053E3"/>
    <w:rsid w:val="00E0576C"/>
    <w:rsid w:val="00E05CAD"/>
    <w:rsid w:val="00E06B86"/>
    <w:rsid w:val="00E074BE"/>
    <w:rsid w:val="00E100B8"/>
    <w:rsid w:val="00E11788"/>
    <w:rsid w:val="00E11882"/>
    <w:rsid w:val="00E11A19"/>
    <w:rsid w:val="00E1359E"/>
    <w:rsid w:val="00E13A07"/>
    <w:rsid w:val="00E13CA8"/>
    <w:rsid w:val="00E13CB7"/>
    <w:rsid w:val="00E142A4"/>
    <w:rsid w:val="00E154BD"/>
    <w:rsid w:val="00E155C9"/>
    <w:rsid w:val="00E1576F"/>
    <w:rsid w:val="00E15A59"/>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470"/>
    <w:rsid w:val="00E32958"/>
    <w:rsid w:val="00E329BB"/>
    <w:rsid w:val="00E3388B"/>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7508"/>
    <w:rsid w:val="00E57BA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1E56"/>
    <w:rsid w:val="00E723A7"/>
    <w:rsid w:val="00E729DE"/>
    <w:rsid w:val="00E7338E"/>
    <w:rsid w:val="00E73EAD"/>
    <w:rsid w:val="00E74212"/>
    <w:rsid w:val="00E744E6"/>
    <w:rsid w:val="00E748A8"/>
    <w:rsid w:val="00E74DCB"/>
    <w:rsid w:val="00E74FAF"/>
    <w:rsid w:val="00E7679C"/>
    <w:rsid w:val="00E769F7"/>
    <w:rsid w:val="00E76A94"/>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773"/>
    <w:rsid w:val="00EB3D4B"/>
    <w:rsid w:val="00EB3F39"/>
    <w:rsid w:val="00EB584A"/>
    <w:rsid w:val="00EB5AE2"/>
    <w:rsid w:val="00EB6399"/>
    <w:rsid w:val="00EB728A"/>
    <w:rsid w:val="00EB763C"/>
    <w:rsid w:val="00EB7AED"/>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1325"/>
    <w:rsid w:val="00EE1329"/>
    <w:rsid w:val="00EE1E49"/>
    <w:rsid w:val="00EE1E51"/>
    <w:rsid w:val="00EE3229"/>
    <w:rsid w:val="00EE413F"/>
    <w:rsid w:val="00EE4732"/>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C15"/>
    <w:rsid w:val="00F02218"/>
    <w:rsid w:val="00F0264D"/>
    <w:rsid w:val="00F02857"/>
    <w:rsid w:val="00F036D7"/>
    <w:rsid w:val="00F04563"/>
    <w:rsid w:val="00F0670C"/>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4A1A"/>
    <w:rsid w:val="00F15435"/>
    <w:rsid w:val="00F15774"/>
    <w:rsid w:val="00F162CB"/>
    <w:rsid w:val="00F17208"/>
    <w:rsid w:val="00F174DB"/>
    <w:rsid w:val="00F17E89"/>
    <w:rsid w:val="00F2078F"/>
    <w:rsid w:val="00F21801"/>
    <w:rsid w:val="00F22353"/>
    <w:rsid w:val="00F23E9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19CA"/>
    <w:rsid w:val="00F72BAF"/>
    <w:rsid w:val="00F73782"/>
    <w:rsid w:val="00F74453"/>
    <w:rsid w:val="00F744C7"/>
    <w:rsid w:val="00F747CF"/>
    <w:rsid w:val="00F74EB5"/>
    <w:rsid w:val="00F76C9A"/>
    <w:rsid w:val="00F77622"/>
    <w:rsid w:val="00F803D4"/>
    <w:rsid w:val="00F80605"/>
    <w:rsid w:val="00F8305A"/>
    <w:rsid w:val="00F840AA"/>
    <w:rsid w:val="00F8449B"/>
    <w:rsid w:val="00F84A73"/>
    <w:rsid w:val="00F859BE"/>
    <w:rsid w:val="00F85F83"/>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D0411"/>
    <w:rsid w:val="00FD053E"/>
    <w:rsid w:val="00FD06C1"/>
    <w:rsid w:val="00FD0A05"/>
    <w:rsid w:val="00FD175D"/>
    <w:rsid w:val="00FD1880"/>
    <w:rsid w:val="00FD21CB"/>
    <w:rsid w:val="00FD27CB"/>
    <w:rsid w:val="00FD3CFA"/>
    <w:rsid w:val="00FD3FE1"/>
    <w:rsid w:val="00FD4D36"/>
    <w:rsid w:val="00FD69BA"/>
    <w:rsid w:val="00FD6C26"/>
    <w:rsid w:val="00FD7526"/>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FC0CF28E-F21F-42AC-AB63-0A690C6C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1EB0"/>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41E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1EB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after="0"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link w:val="ListParagraph"/>
    <w:uiPriority w:val="34"/>
    <w:rsid w:val="00F15435"/>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image" Target="media/image6.wmf"/><Relationship Id="rId42" Type="http://schemas.openxmlformats.org/officeDocument/2006/relationships/oleObject" Target="embeddings/oleObject15.bin"/><Relationship Id="rId63" Type="http://schemas.openxmlformats.org/officeDocument/2006/relationships/image" Target="media/image27.wmf"/><Relationship Id="rId84" Type="http://schemas.openxmlformats.org/officeDocument/2006/relationships/oleObject" Target="embeddings/oleObject36.bin"/><Relationship Id="rId138" Type="http://schemas.openxmlformats.org/officeDocument/2006/relationships/oleObject" Target="embeddings/oleObject63.bin"/><Relationship Id="rId159" Type="http://schemas.openxmlformats.org/officeDocument/2006/relationships/image" Target="media/image75.wmf"/><Relationship Id="rId170" Type="http://schemas.openxmlformats.org/officeDocument/2006/relationships/oleObject" Target="embeddings/oleObject79.bin"/><Relationship Id="rId191" Type="http://schemas.openxmlformats.org/officeDocument/2006/relationships/image" Target="media/image91.wmf"/><Relationship Id="rId205" Type="http://schemas.openxmlformats.org/officeDocument/2006/relationships/image" Target="media/image98.wmf"/><Relationship Id="rId226" Type="http://schemas.openxmlformats.org/officeDocument/2006/relationships/oleObject" Target="embeddings/oleObject107.bin"/><Relationship Id="rId107" Type="http://schemas.openxmlformats.org/officeDocument/2006/relationships/image" Target="media/image49.wmf"/><Relationship Id="rId11" Type="http://schemas.openxmlformats.org/officeDocument/2006/relationships/endnotes" Target="endnotes.xml"/><Relationship Id="rId32" Type="http://schemas.openxmlformats.org/officeDocument/2006/relationships/oleObject" Target="embeddings/oleObject10.bin"/><Relationship Id="rId53" Type="http://schemas.openxmlformats.org/officeDocument/2006/relationships/image" Target="media/image22.wmf"/><Relationship Id="rId74" Type="http://schemas.openxmlformats.org/officeDocument/2006/relationships/oleObject" Target="embeddings/oleObject31.bin"/><Relationship Id="rId128" Type="http://schemas.openxmlformats.org/officeDocument/2006/relationships/oleObject" Target="embeddings/oleObject58.bin"/><Relationship Id="rId149" Type="http://schemas.openxmlformats.org/officeDocument/2006/relationships/image" Target="media/image70.wmf"/><Relationship Id="rId5" Type="http://schemas.openxmlformats.org/officeDocument/2006/relationships/customXml" Target="../customXml/item5.xml"/><Relationship Id="rId95" Type="http://schemas.openxmlformats.org/officeDocument/2006/relationships/image" Target="media/image43.wmf"/><Relationship Id="rId160" Type="http://schemas.openxmlformats.org/officeDocument/2006/relationships/oleObject" Target="embeddings/oleObject74.bin"/><Relationship Id="rId181" Type="http://schemas.openxmlformats.org/officeDocument/2006/relationships/image" Target="media/image86.wmf"/><Relationship Id="rId216" Type="http://schemas.openxmlformats.org/officeDocument/2006/relationships/oleObject" Target="embeddings/oleObject102.bin"/><Relationship Id="rId22" Type="http://schemas.openxmlformats.org/officeDocument/2006/relationships/oleObject" Target="embeddings/oleObject5.bin"/><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0.wmf"/><Relationship Id="rId113" Type="http://schemas.openxmlformats.org/officeDocument/2006/relationships/image" Target="media/image52.wmf"/><Relationship Id="rId118" Type="http://schemas.openxmlformats.org/officeDocument/2006/relationships/oleObject" Target="embeddings/oleObject53.bin"/><Relationship Id="rId134" Type="http://schemas.openxmlformats.org/officeDocument/2006/relationships/oleObject" Target="embeddings/oleObject61.bin"/><Relationship Id="rId139" Type="http://schemas.openxmlformats.org/officeDocument/2006/relationships/image" Target="media/image65.wmf"/><Relationship Id="rId80" Type="http://schemas.openxmlformats.org/officeDocument/2006/relationships/oleObject" Target="embeddings/oleObject34.bin"/><Relationship Id="rId85" Type="http://schemas.openxmlformats.org/officeDocument/2006/relationships/image" Target="media/image38.wmf"/><Relationship Id="rId150" Type="http://schemas.openxmlformats.org/officeDocument/2006/relationships/oleObject" Target="embeddings/oleObject69.bin"/><Relationship Id="rId155" Type="http://schemas.openxmlformats.org/officeDocument/2006/relationships/image" Target="media/image73.wmf"/><Relationship Id="rId171" Type="http://schemas.openxmlformats.org/officeDocument/2006/relationships/image" Target="media/image81.wmf"/><Relationship Id="rId176" Type="http://schemas.openxmlformats.org/officeDocument/2006/relationships/oleObject" Target="embeddings/oleObject82.bin"/><Relationship Id="rId192" Type="http://schemas.openxmlformats.org/officeDocument/2006/relationships/oleObject" Target="embeddings/oleObject90.bin"/><Relationship Id="rId197" Type="http://schemas.openxmlformats.org/officeDocument/2006/relationships/image" Target="media/image94.wmf"/><Relationship Id="rId206" Type="http://schemas.openxmlformats.org/officeDocument/2006/relationships/oleObject" Target="embeddings/oleObject97.bin"/><Relationship Id="rId227" Type="http://schemas.openxmlformats.org/officeDocument/2006/relationships/image" Target="media/image109.emf"/><Relationship Id="rId201" Type="http://schemas.openxmlformats.org/officeDocument/2006/relationships/image" Target="media/image96.wmf"/><Relationship Id="rId222" Type="http://schemas.openxmlformats.org/officeDocument/2006/relationships/oleObject" Target="embeddings/oleObject105.bin"/><Relationship Id="rId12" Type="http://schemas.openxmlformats.org/officeDocument/2006/relationships/image" Target="media/image1.emf"/><Relationship Id="rId17" Type="http://schemas.openxmlformats.org/officeDocument/2006/relationships/image" Target="media/image4.wmf"/><Relationship Id="rId33" Type="http://schemas.openxmlformats.org/officeDocument/2006/relationships/image" Target="media/image12.wmf"/><Relationship Id="rId38" Type="http://schemas.openxmlformats.org/officeDocument/2006/relationships/oleObject" Target="embeddings/oleObject13.bin"/><Relationship Id="rId59" Type="http://schemas.openxmlformats.org/officeDocument/2006/relationships/image" Target="media/image25.wmf"/><Relationship Id="rId103" Type="http://schemas.openxmlformats.org/officeDocument/2006/relationships/image" Target="media/image47.wmf"/><Relationship Id="rId108" Type="http://schemas.openxmlformats.org/officeDocument/2006/relationships/oleObject" Target="embeddings/oleObject48.bin"/><Relationship Id="rId124" Type="http://schemas.openxmlformats.org/officeDocument/2006/relationships/oleObject" Target="embeddings/oleObject56.bin"/><Relationship Id="rId129" Type="http://schemas.openxmlformats.org/officeDocument/2006/relationships/image" Target="media/image60.wmf"/><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image" Target="media/image41.wmf"/><Relationship Id="rId96" Type="http://schemas.openxmlformats.org/officeDocument/2006/relationships/oleObject" Target="embeddings/oleObject42.bin"/><Relationship Id="rId140" Type="http://schemas.openxmlformats.org/officeDocument/2006/relationships/oleObject" Target="embeddings/oleObject64.bin"/><Relationship Id="rId145" Type="http://schemas.openxmlformats.org/officeDocument/2006/relationships/image" Target="media/image68.wmf"/><Relationship Id="rId161" Type="http://schemas.openxmlformats.org/officeDocument/2006/relationships/image" Target="media/image76.wmf"/><Relationship Id="rId166" Type="http://schemas.openxmlformats.org/officeDocument/2006/relationships/oleObject" Target="embeddings/oleObject77.bin"/><Relationship Id="rId182" Type="http://schemas.openxmlformats.org/officeDocument/2006/relationships/oleObject" Target="embeddings/oleObject85.bin"/><Relationship Id="rId187" Type="http://schemas.openxmlformats.org/officeDocument/2006/relationships/image" Target="media/image89.wmf"/><Relationship Id="rId217" Type="http://schemas.openxmlformats.org/officeDocument/2006/relationships/image" Target="media/image104.wmf"/><Relationship Id="rId1" Type="http://schemas.openxmlformats.org/officeDocument/2006/relationships/customXml" Target="../customXml/item1.xml"/><Relationship Id="rId6" Type="http://schemas.openxmlformats.org/officeDocument/2006/relationships/numbering" Target="numbering.xml"/><Relationship Id="rId212" Type="http://schemas.openxmlformats.org/officeDocument/2006/relationships/oleObject" Target="embeddings/oleObject100.bin"/><Relationship Id="rId23" Type="http://schemas.openxmlformats.org/officeDocument/2006/relationships/image" Target="media/image7.wmf"/><Relationship Id="rId28" Type="http://schemas.openxmlformats.org/officeDocument/2006/relationships/oleObject" Target="embeddings/oleObject8.bin"/><Relationship Id="rId49" Type="http://schemas.openxmlformats.org/officeDocument/2006/relationships/image" Target="media/image20.wmf"/><Relationship Id="rId114" Type="http://schemas.openxmlformats.org/officeDocument/2006/relationships/oleObject" Target="embeddings/oleObject51.bin"/><Relationship Id="rId119" Type="http://schemas.openxmlformats.org/officeDocument/2006/relationships/image" Target="media/image55.wmf"/><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28.wmf"/><Relationship Id="rId81" Type="http://schemas.openxmlformats.org/officeDocument/2006/relationships/image" Target="media/image36.wmf"/><Relationship Id="rId86" Type="http://schemas.openxmlformats.org/officeDocument/2006/relationships/oleObject" Target="embeddings/oleObject37.bin"/><Relationship Id="rId130" Type="http://schemas.openxmlformats.org/officeDocument/2006/relationships/oleObject" Target="embeddings/oleObject59.bin"/><Relationship Id="rId135" Type="http://schemas.openxmlformats.org/officeDocument/2006/relationships/image" Target="media/image63.wmf"/><Relationship Id="rId151" Type="http://schemas.openxmlformats.org/officeDocument/2006/relationships/image" Target="media/image71.wmf"/><Relationship Id="rId156" Type="http://schemas.openxmlformats.org/officeDocument/2006/relationships/oleObject" Target="embeddings/oleObject72.bin"/><Relationship Id="rId177" Type="http://schemas.openxmlformats.org/officeDocument/2006/relationships/image" Target="media/image84.wmf"/><Relationship Id="rId198" Type="http://schemas.openxmlformats.org/officeDocument/2006/relationships/oleObject" Target="embeddings/oleObject93.bin"/><Relationship Id="rId172" Type="http://schemas.openxmlformats.org/officeDocument/2006/relationships/oleObject" Target="embeddings/oleObject80.bin"/><Relationship Id="rId193" Type="http://schemas.openxmlformats.org/officeDocument/2006/relationships/image" Target="media/image92.wmf"/><Relationship Id="rId202" Type="http://schemas.openxmlformats.org/officeDocument/2006/relationships/oleObject" Target="embeddings/oleObject95.bin"/><Relationship Id="rId207" Type="http://schemas.openxmlformats.org/officeDocument/2006/relationships/image" Target="media/image99.wmf"/><Relationship Id="rId223" Type="http://schemas.openxmlformats.org/officeDocument/2006/relationships/image" Target="media/image107.wmf"/><Relationship Id="rId228" Type="http://schemas.openxmlformats.org/officeDocument/2006/relationships/oleObject" Target="embeddings/oleObject108.bin"/><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image" Target="media/image15.wmf"/><Relationship Id="rId109" Type="http://schemas.openxmlformats.org/officeDocument/2006/relationships/image" Target="media/image50.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3.wmf"/><Relationship Id="rId76" Type="http://schemas.openxmlformats.org/officeDocument/2006/relationships/oleObject" Target="embeddings/oleObject32.bin"/><Relationship Id="rId97" Type="http://schemas.openxmlformats.org/officeDocument/2006/relationships/image" Target="media/image44.wmf"/><Relationship Id="rId104" Type="http://schemas.openxmlformats.org/officeDocument/2006/relationships/oleObject" Target="embeddings/oleObject46.bin"/><Relationship Id="rId120" Type="http://schemas.openxmlformats.org/officeDocument/2006/relationships/oleObject" Target="embeddings/oleObject54.bin"/><Relationship Id="rId125" Type="http://schemas.openxmlformats.org/officeDocument/2006/relationships/image" Target="media/image58.wmf"/><Relationship Id="rId141" Type="http://schemas.openxmlformats.org/officeDocument/2006/relationships/image" Target="media/image66.wmf"/><Relationship Id="rId146" Type="http://schemas.openxmlformats.org/officeDocument/2006/relationships/oleObject" Target="embeddings/oleObject67.bin"/><Relationship Id="rId167" Type="http://schemas.openxmlformats.org/officeDocument/2006/relationships/image" Target="media/image79.wmf"/><Relationship Id="rId188" Type="http://schemas.openxmlformats.org/officeDocument/2006/relationships/oleObject" Target="embeddings/oleObject88.bin"/><Relationship Id="rId7" Type="http://schemas.openxmlformats.org/officeDocument/2006/relationships/styles" Target="styles.xml"/><Relationship Id="rId71" Type="http://schemas.openxmlformats.org/officeDocument/2006/relationships/image" Target="media/image31.wmf"/><Relationship Id="rId92" Type="http://schemas.openxmlformats.org/officeDocument/2006/relationships/oleObject" Target="embeddings/oleObject40.bin"/><Relationship Id="rId162" Type="http://schemas.openxmlformats.org/officeDocument/2006/relationships/oleObject" Target="embeddings/oleObject75.bin"/><Relationship Id="rId183" Type="http://schemas.openxmlformats.org/officeDocument/2006/relationships/image" Target="media/image87.wmf"/><Relationship Id="rId213" Type="http://schemas.openxmlformats.org/officeDocument/2006/relationships/image" Target="media/image102.wmf"/><Relationship Id="rId218" Type="http://schemas.openxmlformats.org/officeDocument/2006/relationships/oleObject" Target="embeddings/oleObject103.bin"/><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8.wmf"/><Relationship Id="rId66" Type="http://schemas.openxmlformats.org/officeDocument/2006/relationships/oleObject" Target="embeddings/oleObject27.bin"/><Relationship Id="rId87" Type="http://schemas.openxmlformats.org/officeDocument/2006/relationships/image" Target="media/image39.wmf"/><Relationship Id="rId110" Type="http://schemas.openxmlformats.org/officeDocument/2006/relationships/oleObject" Target="embeddings/oleObject49.bin"/><Relationship Id="rId115" Type="http://schemas.openxmlformats.org/officeDocument/2006/relationships/image" Target="media/image53.wmf"/><Relationship Id="rId131" Type="http://schemas.openxmlformats.org/officeDocument/2006/relationships/image" Target="media/image61.wmf"/><Relationship Id="rId136" Type="http://schemas.openxmlformats.org/officeDocument/2006/relationships/oleObject" Target="embeddings/oleObject62.bin"/><Relationship Id="rId157" Type="http://schemas.openxmlformats.org/officeDocument/2006/relationships/image" Target="media/image74.wmf"/><Relationship Id="rId178" Type="http://schemas.openxmlformats.org/officeDocument/2006/relationships/oleObject" Target="embeddings/oleObject83.bin"/><Relationship Id="rId61" Type="http://schemas.openxmlformats.org/officeDocument/2006/relationships/image" Target="media/image26.wmf"/><Relationship Id="rId82" Type="http://schemas.openxmlformats.org/officeDocument/2006/relationships/oleObject" Target="embeddings/oleObject35.bin"/><Relationship Id="rId152" Type="http://schemas.openxmlformats.org/officeDocument/2006/relationships/oleObject" Target="embeddings/oleObject70.bin"/><Relationship Id="rId173" Type="http://schemas.openxmlformats.org/officeDocument/2006/relationships/image" Target="media/image82.wmf"/><Relationship Id="rId194" Type="http://schemas.openxmlformats.org/officeDocument/2006/relationships/oleObject" Target="embeddings/oleObject91.bin"/><Relationship Id="rId199" Type="http://schemas.openxmlformats.org/officeDocument/2006/relationships/image" Target="media/image95.wmf"/><Relationship Id="rId203" Type="http://schemas.openxmlformats.org/officeDocument/2006/relationships/image" Target="media/image97.wmf"/><Relationship Id="rId208" Type="http://schemas.openxmlformats.org/officeDocument/2006/relationships/oleObject" Target="embeddings/oleObject98.bin"/><Relationship Id="rId229" Type="http://schemas.openxmlformats.org/officeDocument/2006/relationships/fontTable" Target="fontTable.xml"/><Relationship Id="rId19" Type="http://schemas.openxmlformats.org/officeDocument/2006/relationships/image" Target="media/image5.wmf"/><Relationship Id="rId224" Type="http://schemas.openxmlformats.org/officeDocument/2006/relationships/oleObject" Target="embeddings/oleObject106.bin"/><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3.wmf"/><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oleObject" Target="embeddings/oleObject44.bin"/><Relationship Id="rId105" Type="http://schemas.openxmlformats.org/officeDocument/2006/relationships/image" Target="media/image48.wmf"/><Relationship Id="rId126" Type="http://schemas.openxmlformats.org/officeDocument/2006/relationships/oleObject" Target="embeddings/oleObject57.bin"/><Relationship Id="rId147" Type="http://schemas.openxmlformats.org/officeDocument/2006/relationships/image" Target="media/image69.wmf"/><Relationship Id="rId168" Type="http://schemas.openxmlformats.org/officeDocument/2006/relationships/oleObject" Target="embeddings/oleObject78.bin"/><Relationship Id="rId8" Type="http://schemas.openxmlformats.org/officeDocument/2006/relationships/settings" Target="settings.xml"/><Relationship Id="rId51" Type="http://schemas.openxmlformats.org/officeDocument/2006/relationships/image" Target="media/image21.wmf"/><Relationship Id="rId72" Type="http://schemas.openxmlformats.org/officeDocument/2006/relationships/oleObject" Target="embeddings/oleObject30.bin"/><Relationship Id="rId93" Type="http://schemas.openxmlformats.org/officeDocument/2006/relationships/image" Target="media/image42.wmf"/><Relationship Id="rId98" Type="http://schemas.openxmlformats.org/officeDocument/2006/relationships/oleObject" Target="embeddings/oleObject43.bin"/><Relationship Id="rId121" Type="http://schemas.openxmlformats.org/officeDocument/2006/relationships/image" Target="media/image56.wmf"/><Relationship Id="rId142" Type="http://schemas.openxmlformats.org/officeDocument/2006/relationships/oleObject" Target="embeddings/oleObject65.bin"/><Relationship Id="rId163" Type="http://schemas.openxmlformats.org/officeDocument/2006/relationships/image" Target="media/image77.wmf"/><Relationship Id="rId184" Type="http://schemas.openxmlformats.org/officeDocument/2006/relationships/oleObject" Target="embeddings/oleObject86.bin"/><Relationship Id="rId189" Type="http://schemas.openxmlformats.org/officeDocument/2006/relationships/image" Target="media/image90.wmf"/><Relationship Id="rId219" Type="http://schemas.openxmlformats.org/officeDocument/2006/relationships/image" Target="media/image105.wmf"/><Relationship Id="rId3" Type="http://schemas.openxmlformats.org/officeDocument/2006/relationships/customXml" Target="../customXml/item3.xml"/><Relationship Id="rId214" Type="http://schemas.openxmlformats.org/officeDocument/2006/relationships/oleObject" Target="embeddings/oleObject101.bin"/><Relationship Id="rId230" Type="http://schemas.openxmlformats.org/officeDocument/2006/relationships/theme" Target="theme/theme1.xml"/><Relationship Id="rId25" Type="http://schemas.openxmlformats.org/officeDocument/2006/relationships/image" Target="media/image8.wmf"/><Relationship Id="rId46" Type="http://schemas.openxmlformats.org/officeDocument/2006/relationships/oleObject" Target="embeddings/oleObject17.bin"/><Relationship Id="rId67" Type="http://schemas.openxmlformats.org/officeDocument/2006/relationships/image" Target="media/image29.wmf"/><Relationship Id="rId116" Type="http://schemas.openxmlformats.org/officeDocument/2006/relationships/oleObject" Target="embeddings/oleObject52.bin"/><Relationship Id="rId137" Type="http://schemas.openxmlformats.org/officeDocument/2006/relationships/image" Target="media/image64.wmf"/><Relationship Id="rId158" Type="http://schemas.openxmlformats.org/officeDocument/2006/relationships/oleObject" Target="embeddings/oleObject73.bin"/><Relationship Id="rId20" Type="http://schemas.openxmlformats.org/officeDocument/2006/relationships/oleObject" Target="embeddings/oleObject4.bin"/><Relationship Id="rId41" Type="http://schemas.openxmlformats.org/officeDocument/2006/relationships/image" Target="media/image16.wmf"/><Relationship Id="rId62" Type="http://schemas.openxmlformats.org/officeDocument/2006/relationships/oleObject" Target="embeddings/oleObject25.bin"/><Relationship Id="rId83" Type="http://schemas.openxmlformats.org/officeDocument/2006/relationships/image" Target="media/image37.wmf"/><Relationship Id="rId88" Type="http://schemas.openxmlformats.org/officeDocument/2006/relationships/oleObject" Target="embeddings/oleObject38.bin"/><Relationship Id="rId111" Type="http://schemas.openxmlformats.org/officeDocument/2006/relationships/image" Target="media/image51.wmf"/><Relationship Id="rId132" Type="http://schemas.openxmlformats.org/officeDocument/2006/relationships/oleObject" Target="embeddings/oleObject60.bin"/><Relationship Id="rId153" Type="http://schemas.openxmlformats.org/officeDocument/2006/relationships/image" Target="media/image72.wmf"/><Relationship Id="rId174" Type="http://schemas.openxmlformats.org/officeDocument/2006/relationships/oleObject" Target="embeddings/oleObject81.bin"/><Relationship Id="rId179" Type="http://schemas.openxmlformats.org/officeDocument/2006/relationships/image" Target="media/image85.wmf"/><Relationship Id="rId195" Type="http://schemas.openxmlformats.org/officeDocument/2006/relationships/image" Target="media/image93.wmf"/><Relationship Id="rId209" Type="http://schemas.openxmlformats.org/officeDocument/2006/relationships/image" Target="media/image100.wmf"/><Relationship Id="rId190" Type="http://schemas.openxmlformats.org/officeDocument/2006/relationships/oleObject" Target="embeddings/oleObject89.bin"/><Relationship Id="rId204" Type="http://schemas.openxmlformats.org/officeDocument/2006/relationships/oleObject" Target="embeddings/oleObject96.bin"/><Relationship Id="rId220" Type="http://schemas.openxmlformats.org/officeDocument/2006/relationships/oleObject" Target="embeddings/oleObject104.bin"/><Relationship Id="rId225" Type="http://schemas.openxmlformats.org/officeDocument/2006/relationships/image" Target="media/image108.wmf"/><Relationship Id="rId15" Type="http://schemas.openxmlformats.org/officeDocument/2006/relationships/image" Target="media/image3.wmf"/><Relationship Id="rId36" Type="http://schemas.openxmlformats.org/officeDocument/2006/relationships/oleObject" Target="embeddings/oleObject12.bin"/><Relationship Id="rId57" Type="http://schemas.openxmlformats.org/officeDocument/2006/relationships/image" Target="media/image24.wmf"/><Relationship Id="rId106" Type="http://schemas.openxmlformats.org/officeDocument/2006/relationships/oleObject" Target="embeddings/oleObject47.bin"/><Relationship Id="rId127" Type="http://schemas.openxmlformats.org/officeDocument/2006/relationships/image" Target="media/image59.wmf"/><Relationship Id="rId10" Type="http://schemas.openxmlformats.org/officeDocument/2006/relationships/footnotes" Target="footnotes.xml"/><Relationship Id="rId31" Type="http://schemas.openxmlformats.org/officeDocument/2006/relationships/image" Target="media/image11.wmf"/><Relationship Id="rId52" Type="http://schemas.openxmlformats.org/officeDocument/2006/relationships/oleObject" Target="embeddings/oleObject20.bin"/><Relationship Id="rId73" Type="http://schemas.openxmlformats.org/officeDocument/2006/relationships/image" Target="media/image32.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5.bin"/><Relationship Id="rId143" Type="http://schemas.openxmlformats.org/officeDocument/2006/relationships/image" Target="media/image67.wmf"/><Relationship Id="rId148" Type="http://schemas.openxmlformats.org/officeDocument/2006/relationships/oleObject" Target="embeddings/oleObject68.bin"/><Relationship Id="rId164" Type="http://schemas.openxmlformats.org/officeDocument/2006/relationships/oleObject" Target="embeddings/oleObject76.bin"/><Relationship Id="rId169" Type="http://schemas.openxmlformats.org/officeDocument/2006/relationships/image" Target="media/image80.wmf"/><Relationship Id="rId185" Type="http://schemas.openxmlformats.org/officeDocument/2006/relationships/image" Target="media/image88.wmf"/><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84.bin"/><Relationship Id="rId210" Type="http://schemas.openxmlformats.org/officeDocument/2006/relationships/oleObject" Target="embeddings/oleObject99.bin"/><Relationship Id="rId215" Type="http://schemas.openxmlformats.org/officeDocument/2006/relationships/image" Target="media/image103.wmf"/><Relationship Id="rId26" Type="http://schemas.openxmlformats.org/officeDocument/2006/relationships/oleObject" Target="embeddings/oleObject7.bin"/><Relationship Id="rId47" Type="http://schemas.openxmlformats.org/officeDocument/2006/relationships/image" Target="media/image19.wmf"/><Relationship Id="rId68" Type="http://schemas.openxmlformats.org/officeDocument/2006/relationships/oleObject" Target="embeddings/oleObject28.bin"/><Relationship Id="rId89" Type="http://schemas.openxmlformats.org/officeDocument/2006/relationships/image" Target="media/image40.wmf"/><Relationship Id="rId112" Type="http://schemas.openxmlformats.org/officeDocument/2006/relationships/oleObject" Target="embeddings/oleObject50.bin"/><Relationship Id="rId133" Type="http://schemas.openxmlformats.org/officeDocument/2006/relationships/image" Target="media/image62.wmf"/><Relationship Id="rId154" Type="http://schemas.openxmlformats.org/officeDocument/2006/relationships/oleObject" Target="embeddings/oleObject71.bin"/><Relationship Id="rId175" Type="http://schemas.openxmlformats.org/officeDocument/2006/relationships/image" Target="media/image83.wmf"/><Relationship Id="rId196" Type="http://schemas.openxmlformats.org/officeDocument/2006/relationships/oleObject" Target="embeddings/oleObject92.bin"/><Relationship Id="rId200" Type="http://schemas.openxmlformats.org/officeDocument/2006/relationships/oleObject" Target="embeddings/oleObject94.bin"/><Relationship Id="rId16" Type="http://schemas.openxmlformats.org/officeDocument/2006/relationships/oleObject" Target="embeddings/oleObject2.bin"/><Relationship Id="rId221" Type="http://schemas.openxmlformats.org/officeDocument/2006/relationships/image" Target="media/image106.wmf"/><Relationship Id="rId37" Type="http://schemas.openxmlformats.org/officeDocument/2006/relationships/image" Target="media/image14.wmf"/><Relationship Id="rId58" Type="http://schemas.openxmlformats.org/officeDocument/2006/relationships/oleObject" Target="embeddings/oleObject23.bin"/><Relationship Id="rId79" Type="http://schemas.openxmlformats.org/officeDocument/2006/relationships/image" Target="media/image35.wmf"/><Relationship Id="rId102" Type="http://schemas.openxmlformats.org/officeDocument/2006/relationships/oleObject" Target="embeddings/oleObject45.bin"/><Relationship Id="rId123" Type="http://schemas.openxmlformats.org/officeDocument/2006/relationships/image" Target="media/image57.wmf"/><Relationship Id="rId144" Type="http://schemas.openxmlformats.org/officeDocument/2006/relationships/oleObject" Target="embeddings/oleObject66.bin"/><Relationship Id="rId90" Type="http://schemas.openxmlformats.org/officeDocument/2006/relationships/oleObject" Target="embeddings/oleObject39.bin"/><Relationship Id="rId165" Type="http://schemas.openxmlformats.org/officeDocument/2006/relationships/image" Target="media/image78.wmf"/><Relationship Id="rId186" Type="http://schemas.openxmlformats.org/officeDocument/2006/relationships/oleObject" Target="embeddings/oleObject87.bin"/><Relationship Id="rId211" Type="http://schemas.openxmlformats.org/officeDocument/2006/relationships/image" Target="media/image10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2.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BC279B-EBCF-426A-9CD1-F844E842889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5.xml><?xml version="1.0" encoding="utf-8"?>
<ds:datastoreItem xmlns:ds="http://schemas.openxmlformats.org/officeDocument/2006/customXml" ds:itemID="{FE590422-7C89-4088-82D7-578DBA089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3214</Words>
  <Characters>18321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Mihai Enescu</cp:lastModifiedBy>
  <cp:revision>6</cp:revision>
  <dcterms:created xsi:type="dcterms:W3CDTF">2017-09-08T14:47:00Z</dcterms:created>
  <dcterms:modified xsi:type="dcterms:W3CDTF">2017-09-10T05:03:00Z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