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C1DF9" w14:textId="6729CE0E" w:rsidR="005C5686" w:rsidRPr="00DA12F7" w:rsidRDefault="005C5686" w:rsidP="005C5686">
      <w:pPr>
        <w:tabs>
          <w:tab w:val="right" w:pos="9972"/>
        </w:tabs>
        <w:spacing w:after="0"/>
      </w:pPr>
      <w:r w:rsidRPr="00DA12F7">
        <w:rPr>
          <w:rFonts w:ascii="Arial" w:hAnsi="Arial" w:cs="Arial"/>
          <w:b/>
          <w:sz w:val="24"/>
        </w:rPr>
        <w:t xml:space="preserve">3GPP TSG RAN WG1 </w:t>
      </w:r>
      <w:r>
        <w:rPr>
          <w:rFonts w:ascii="Arial" w:hAnsi="Arial" w:cs="Arial"/>
          <w:b/>
          <w:sz w:val="24"/>
        </w:rPr>
        <w:t>NR AdHoc#3</w:t>
      </w:r>
      <w:r w:rsidRPr="00DA12F7">
        <w:rPr>
          <w:rFonts w:ascii="Arial" w:hAnsi="Arial" w:cs="Arial"/>
          <w:b/>
          <w:sz w:val="24"/>
        </w:rPr>
        <w:tab/>
      </w:r>
      <w:bookmarkStart w:id="0" w:name="_Hlk490247242"/>
      <w:r w:rsidRPr="00DA12F7">
        <w:rPr>
          <w:rFonts w:ascii="Arial" w:hAnsi="Arial" w:cs="Arial"/>
          <w:b/>
          <w:sz w:val="24"/>
        </w:rPr>
        <w:t>R1-</w:t>
      </w:r>
      <w:r>
        <w:rPr>
          <w:rFonts w:ascii="Arial" w:hAnsi="Arial" w:cs="Arial"/>
          <w:b/>
          <w:sz w:val="24"/>
        </w:rPr>
        <w:t>171</w:t>
      </w:r>
      <w:bookmarkEnd w:id="0"/>
      <w:r>
        <w:rPr>
          <w:rFonts w:ascii="Arial" w:hAnsi="Arial" w:cs="Arial"/>
          <w:b/>
          <w:sz w:val="24"/>
        </w:rPr>
        <w:t>6416</w:t>
      </w:r>
    </w:p>
    <w:p w14:paraId="1FB69673" w14:textId="77777777" w:rsidR="005C5686" w:rsidRPr="00DA12F7" w:rsidRDefault="005C5686" w:rsidP="005C5686">
      <w:pPr>
        <w:tabs>
          <w:tab w:val="right" w:pos="9630"/>
        </w:tabs>
        <w:spacing w:after="0"/>
        <w:rPr>
          <w:rFonts w:ascii="Arial" w:hAnsi="Arial" w:cs="Arial"/>
          <w:b/>
          <w:sz w:val="24"/>
          <w:szCs w:val="24"/>
        </w:rPr>
      </w:pPr>
      <w:r>
        <w:rPr>
          <w:rFonts w:ascii="Arial" w:hAnsi="Arial" w:cs="Arial"/>
          <w:b/>
          <w:sz w:val="24"/>
          <w:szCs w:val="24"/>
        </w:rPr>
        <w:t>Nagoya, Japan, September 18</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21</w:t>
      </w:r>
      <w:r>
        <w:rPr>
          <w:rFonts w:ascii="Arial" w:hAnsi="Arial" w:cs="Arial"/>
          <w:b/>
          <w:sz w:val="24"/>
          <w:szCs w:val="24"/>
          <w:vertAlign w:val="superscript"/>
        </w:rPr>
        <w:t>st</w:t>
      </w:r>
      <w:r w:rsidRPr="00DA12F7">
        <w:rPr>
          <w:rFonts w:ascii="Arial" w:hAnsi="Arial" w:cs="Arial"/>
          <w:b/>
          <w:sz w:val="24"/>
          <w:szCs w:val="24"/>
        </w:rPr>
        <w:t xml:space="preserve"> 201</w:t>
      </w:r>
      <w:r>
        <w:rPr>
          <w:rFonts w:ascii="Arial" w:hAnsi="Arial" w:cs="Arial"/>
          <w:b/>
          <w:sz w:val="24"/>
          <w:szCs w:val="24"/>
        </w:rPr>
        <w:t>7</w:t>
      </w:r>
    </w:p>
    <w:p w14:paraId="43B7F87B" w14:textId="77777777" w:rsidR="0068226B" w:rsidRPr="000A64D8" w:rsidRDefault="0068226B" w:rsidP="00480B03">
      <w:pPr>
        <w:pStyle w:val="Footer"/>
        <w:jc w:val="both"/>
        <w:rPr>
          <w:noProof w:val="0"/>
        </w:rPr>
      </w:pPr>
    </w:p>
    <w:p w14:paraId="43B7F87C" w14:textId="1792ACA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729F5">
        <w:rPr>
          <w:rFonts w:ascii="Arial" w:hAnsi="Arial"/>
          <w:sz w:val="24"/>
        </w:rPr>
        <w:t>6</w:t>
      </w:r>
      <w:r w:rsidR="00955C57">
        <w:rPr>
          <w:rFonts w:ascii="Arial" w:hAnsi="Arial"/>
          <w:sz w:val="24"/>
        </w:rPr>
        <w:t>.3.1.</w:t>
      </w:r>
      <w:r w:rsidR="00F10780">
        <w:rPr>
          <w:rFonts w:ascii="Arial" w:hAnsi="Arial"/>
          <w:sz w:val="24"/>
        </w:rPr>
        <w:t>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24BFCF1"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C5686">
        <w:rPr>
          <w:rFonts w:ascii="Arial" w:hAnsi="Arial"/>
          <w:sz w:val="24"/>
          <w:szCs w:val="24"/>
        </w:rPr>
        <w:t>Remaining issues on slot format indication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1BA489D8" w:rsidR="004503F9" w:rsidRPr="00183CB7" w:rsidRDefault="004503F9" w:rsidP="004503F9">
      <w:pPr>
        <w:pStyle w:val="Heading1"/>
      </w:pPr>
      <w:r w:rsidRPr="00183CB7">
        <w:t>Introduction</w:t>
      </w:r>
    </w:p>
    <w:p w14:paraId="2A63B643" w14:textId="4C6943A1" w:rsidR="00245E49" w:rsidRDefault="00245E49" w:rsidP="00753D9B">
      <w:pPr>
        <w:spacing w:after="120"/>
        <w:rPr>
          <w:szCs w:val="22"/>
        </w:rPr>
      </w:pPr>
      <w:r>
        <w:rPr>
          <w:szCs w:val="22"/>
        </w:rPr>
        <w:t>Related to the contents of group common PDCCH</w:t>
      </w:r>
      <w:r w:rsidR="00B0550D">
        <w:rPr>
          <w:szCs w:val="22"/>
        </w:rPr>
        <w:t xml:space="preserve"> (GC PDCCH)</w:t>
      </w:r>
      <w:r>
        <w:rPr>
          <w:szCs w:val="22"/>
        </w:rPr>
        <w:t xml:space="preserve">, the following agreements were made for ‘slot format related information’ (SFI). </w:t>
      </w:r>
    </w:p>
    <w:p w14:paraId="4E540361" w14:textId="77777777" w:rsidR="00245E49" w:rsidRPr="000E0D30" w:rsidRDefault="00245E49" w:rsidP="00245E49">
      <w:pPr>
        <w:rPr>
          <w:b/>
          <w:u w:val="single"/>
          <w:lang w:eastAsia="ja-JP"/>
        </w:rPr>
      </w:pPr>
      <w:r w:rsidRPr="000E0D30">
        <w:rPr>
          <w:b/>
          <w:u w:val="single"/>
          <w:lang w:eastAsia="ja-JP"/>
        </w:rPr>
        <w:t>RAN1 NR AdHoc</w:t>
      </w:r>
      <w:r>
        <w:rPr>
          <w:b/>
          <w:u w:val="single"/>
          <w:lang w:eastAsia="ja-JP"/>
        </w:rPr>
        <w:t>#1</w:t>
      </w:r>
    </w:p>
    <w:p w14:paraId="08126E51" w14:textId="77777777" w:rsidR="00245E49" w:rsidRPr="00476354" w:rsidRDefault="00245E49" w:rsidP="00245E49">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461ED73E" w14:textId="77777777" w:rsidR="00245E49" w:rsidRPr="00476354" w:rsidRDefault="00245E49" w:rsidP="00245E49">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283439BF" w14:textId="77777777" w:rsidR="00245E49" w:rsidRPr="00476354" w:rsidRDefault="00245E49" w:rsidP="00245E49">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76980E27" w14:textId="77777777" w:rsidR="00245E49" w:rsidRDefault="00245E49" w:rsidP="00245E49">
      <w:pPr>
        <w:pStyle w:val="BodyText"/>
        <w:numPr>
          <w:ilvl w:val="1"/>
          <w:numId w:val="9"/>
        </w:numPr>
        <w:overflowPunct/>
        <w:autoSpaceDE/>
        <w:autoSpaceDN/>
        <w:adjustRightInd/>
        <w:spacing w:after="240"/>
        <w:textAlignment w:val="auto"/>
        <w:rPr>
          <w:szCs w:val="20"/>
          <w:lang w:eastAsia="ja-JP"/>
        </w:rPr>
      </w:pPr>
      <w:r w:rsidRPr="00476354">
        <w:rPr>
          <w:szCs w:val="20"/>
          <w:lang w:eastAsia="ja-JP"/>
        </w:rPr>
        <w:t>FFS: if ‘other’ can be subdivided into ‘blank’, ‘sidelink’, etc</w:t>
      </w:r>
    </w:p>
    <w:p w14:paraId="4263F018" w14:textId="77777777" w:rsidR="00245E49" w:rsidRPr="000E0D30" w:rsidRDefault="00245E49" w:rsidP="00245E49">
      <w:pPr>
        <w:rPr>
          <w:b/>
          <w:u w:val="single"/>
          <w:lang w:eastAsia="ja-JP"/>
        </w:rPr>
      </w:pPr>
      <w:r w:rsidRPr="000E0D30">
        <w:rPr>
          <w:b/>
          <w:u w:val="single"/>
          <w:lang w:eastAsia="ja-JP"/>
        </w:rPr>
        <w:t>RAN1#89</w:t>
      </w:r>
    </w:p>
    <w:p w14:paraId="0EFEA15D" w14:textId="77777777" w:rsidR="00245E49" w:rsidRPr="00347BD4" w:rsidRDefault="00245E49" w:rsidP="00245E49">
      <w:pPr>
        <w:rPr>
          <w:rFonts w:eastAsia="MS Mincho"/>
          <w:b/>
          <w:u w:val="single"/>
          <w:lang w:eastAsia="ja-JP"/>
        </w:rPr>
      </w:pPr>
      <w:r w:rsidRPr="001E64F7">
        <w:rPr>
          <w:rFonts w:eastAsia="MS Mincho" w:hint="eastAsia"/>
          <w:b/>
          <w:highlight w:val="green"/>
          <w:u w:val="single"/>
          <w:lang w:eastAsia="ja-JP"/>
        </w:rPr>
        <w:t>Agreements:</w:t>
      </w:r>
    </w:p>
    <w:p w14:paraId="59811BB0" w14:textId="77777777" w:rsidR="00245E49" w:rsidRPr="00347BD4" w:rsidRDefault="00245E49" w:rsidP="00245E49">
      <w:pPr>
        <w:numPr>
          <w:ilvl w:val="0"/>
          <w:numId w:val="14"/>
        </w:numPr>
        <w:overflowPunct/>
        <w:autoSpaceDE/>
        <w:autoSpaceDN/>
        <w:adjustRightInd/>
        <w:spacing w:after="0"/>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491023E6"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3E1D27"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how to interpret the SFI when the UE is configured with multiple bandwidth parts</w:t>
      </w:r>
    </w:p>
    <w:p w14:paraId="68F1188A"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details for UE behaviour</w:t>
      </w:r>
    </w:p>
    <w:p w14:paraId="044748E4" w14:textId="77777777" w:rsidR="00245E49" w:rsidRPr="00347BD4" w:rsidRDefault="00245E49" w:rsidP="00245E49">
      <w:pPr>
        <w:numPr>
          <w:ilvl w:val="0"/>
          <w:numId w:val="14"/>
        </w:numPr>
        <w:overflowPunct/>
        <w:autoSpaceDE/>
        <w:autoSpaceDN/>
        <w:adjustRightInd/>
        <w:spacing w:after="240"/>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3DC415BD" w14:textId="77777777" w:rsidR="00245E49" w:rsidRPr="00B842BE" w:rsidRDefault="00245E49" w:rsidP="00245E49">
      <w:pPr>
        <w:rPr>
          <w:rFonts w:eastAsia="MS Mincho"/>
          <w:color w:val="0070C0"/>
          <w:lang w:eastAsia="ja-JP"/>
        </w:rPr>
      </w:pPr>
      <w:r w:rsidRPr="002C4D2D">
        <w:rPr>
          <w:rFonts w:eastAsia="MS Mincho" w:hint="eastAsia"/>
          <w:b/>
          <w:highlight w:val="green"/>
          <w:u w:val="single"/>
          <w:lang w:eastAsia="ja-JP"/>
        </w:rPr>
        <w:t>Agreements:</w:t>
      </w:r>
    </w:p>
    <w:p w14:paraId="2682D55E" w14:textId="77777777" w:rsidR="00245E49" w:rsidRPr="002C4D2D" w:rsidRDefault="00245E49" w:rsidP="00245E49">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04404B99" w14:textId="77777777" w:rsidR="00245E49" w:rsidRPr="002C4D2D" w:rsidRDefault="00245E49" w:rsidP="00245E4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31A0D4E5"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02142465"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9C4E9F1" w14:textId="77777777" w:rsidR="00245E49" w:rsidRPr="002C4D2D" w:rsidRDefault="00245E49" w:rsidP="00245E4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FFS: ‘Empty’</w:t>
      </w:r>
    </w:p>
    <w:p w14:paraId="724FA5AE"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749400F7" w14:textId="459E6E40" w:rsidR="00245E49" w:rsidRPr="00F873E6" w:rsidRDefault="00245E49" w:rsidP="00245E49">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7EEA0E4F" w14:textId="649C3CD0" w:rsidR="00F873E6" w:rsidRPr="00F873E6" w:rsidRDefault="00F873E6" w:rsidP="00F873E6">
      <w:pPr>
        <w:rPr>
          <w:b/>
          <w:u w:val="single"/>
          <w:lang w:eastAsia="ja-JP"/>
        </w:rPr>
      </w:pPr>
      <w:r w:rsidRPr="00F873E6">
        <w:rPr>
          <w:b/>
          <w:u w:val="single"/>
          <w:lang w:eastAsia="ja-JP"/>
        </w:rPr>
        <w:t>RAN1</w:t>
      </w:r>
      <w:r>
        <w:rPr>
          <w:b/>
          <w:u w:val="single"/>
          <w:lang w:eastAsia="ja-JP"/>
        </w:rPr>
        <w:t xml:space="preserve"> NR AdHoc</w:t>
      </w:r>
      <w:r w:rsidRPr="00F873E6">
        <w:rPr>
          <w:b/>
          <w:u w:val="single"/>
          <w:lang w:eastAsia="ja-JP"/>
        </w:rPr>
        <w:t>#</w:t>
      </w:r>
      <w:r>
        <w:rPr>
          <w:b/>
          <w:u w:val="single"/>
          <w:lang w:eastAsia="ja-JP"/>
        </w:rPr>
        <w:t>2</w:t>
      </w:r>
    </w:p>
    <w:p w14:paraId="516E30C2" w14:textId="77777777" w:rsidR="00F873E6" w:rsidRDefault="00F873E6" w:rsidP="00F873E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0B516982" w14:textId="77777777" w:rsidR="00F873E6" w:rsidRPr="00EA3BCA" w:rsidRDefault="00F873E6" w:rsidP="00F873E6">
      <w:pPr>
        <w:numPr>
          <w:ilvl w:val="0"/>
          <w:numId w:val="18"/>
        </w:numPr>
        <w:overflowPunct/>
        <w:autoSpaceDE/>
        <w:autoSpaceDN/>
        <w:adjustRightInd/>
        <w:spacing w:after="0"/>
        <w:textAlignment w:val="auto"/>
        <w:rPr>
          <w:rFonts w:eastAsia="MS Mincho"/>
          <w:lang w:eastAsia="ja-JP"/>
        </w:rPr>
      </w:pPr>
      <w:r w:rsidRPr="00EA3BCA">
        <w:rPr>
          <w:rFonts w:eastAsia="MS Mincho"/>
          <w:lang w:eastAsia="ja-JP"/>
        </w:rPr>
        <w:t>In ‘Slot format related information’, ‘Empty’ is not indicated explicitly.</w:t>
      </w:r>
    </w:p>
    <w:p w14:paraId="4D494A56" w14:textId="77777777" w:rsidR="00F873E6" w:rsidRPr="00EA3BCA" w:rsidRDefault="00F873E6" w:rsidP="00F873E6">
      <w:pPr>
        <w:numPr>
          <w:ilvl w:val="0"/>
          <w:numId w:val="18"/>
        </w:numPr>
        <w:overflowPunct/>
        <w:autoSpaceDE/>
        <w:autoSpaceDN/>
        <w:adjustRightInd/>
        <w:spacing w:after="0"/>
        <w:textAlignment w:val="auto"/>
        <w:rPr>
          <w:rFonts w:eastAsia="MS Mincho"/>
          <w:lang w:eastAsia="ja-JP"/>
        </w:rPr>
      </w:pPr>
      <w:r w:rsidRPr="00EA3BCA">
        <w:rPr>
          <w:rFonts w:eastAsia="MS Mincho"/>
          <w:lang w:eastAsia="ja-JP"/>
        </w:rPr>
        <w:t>Note: RAN1 specification ensures that UE(s) is/are aware of which resources can be for ‘gap for DL-UL switching’ and/or ‘gap’</w:t>
      </w:r>
    </w:p>
    <w:p w14:paraId="0FB5A23B" w14:textId="77777777" w:rsidR="00F873E6" w:rsidRPr="00EA3BCA" w:rsidRDefault="00F873E6" w:rsidP="00F873E6">
      <w:pPr>
        <w:numPr>
          <w:ilvl w:val="0"/>
          <w:numId w:val="18"/>
        </w:numPr>
        <w:overflowPunct/>
        <w:autoSpaceDE/>
        <w:autoSpaceDN/>
        <w:adjustRightInd/>
        <w:spacing w:after="0"/>
        <w:textAlignment w:val="auto"/>
        <w:rPr>
          <w:rFonts w:eastAsia="MS Mincho"/>
          <w:lang w:eastAsia="ja-JP"/>
        </w:rPr>
      </w:pPr>
      <w:r w:rsidRPr="00EA3BCA">
        <w:rPr>
          <w:rFonts w:eastAsia="MS Mincho"/>
          <w:lang w:eastAsia="ja-JP"/>
        </w:rPr>
        <w:t>Note: RAN1 specification ensures that UE(s) is/are aware of which resources are for ‘CSI/interference measurement’.</w:t>
      </w:r>
    </w:p>
    <w:p w14:paraId="731954C4" w14:textId="77777777" w:rsidR="00F873E6" w:rsidRDefault="00F873E6" w:rsidP="00F873E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2DD5E787" w14:textId="77777777" w:rsidR="00F873E6" w:rsidRPr="009962E0" w:rsidRDefault="00F873E6" w:rsidP="00F873E6">
      <w:pPr>
        <w:numPr>
          <w:ilvl w:val="0"/>
          <w:numId w:val="19"/>
        </w:numPr>
        <w:overflowPunct/>
        <w:autoSpaceDE/>
        <w:autoSpaceDN/>
        <w:adjustRightInd/>
        <w:spacing w:after="0"/>
        <w:textAlignment w:val="auto"/>
        <w:rPr>
          <w:rFonts w:eastAsia="MS Mincho"/>
          <w:lang w:eastAsia="ja-JP"/>
        </w:rPr>
      </w:pPr>
      <w:r w:rsidRPr="009962E0">
        <w:rPr>
          <w:rFonts w:eastAsia="MS Mincho"/>
          <w:lang w:eastAsia="ja-JP"/>
        </w:rPr>
        <w:t>UE is configured with a CORESET to monitor group-common PDCCH.</w:t>
      </w:r>
    </w:p>
    <w:p w14:paraId="021FF77E" w14:textId="77777777" w:rsidR="00F873E6" w:rsidRPr="009962E0" w:rsidRDefault="00F873E6" w:rsidP="00F873E6">
      <w:pPr>
        <w:numPr>
          <w:ilvl w:val="1"/>
          <w:numId w:val="19"/>
        </w:numPr>
        <w:overflowPunct/>
        <w:autoSpaceDE/>
        <w:autoSpaceDN/>
        <w:adjustRightInd/>
        <w:spacing w:after="0"/>
        <w:textAlignment w:val="auto"/>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1F666143" w14:textId="77777777" w:rsidR="00F873E6" w:rsidRPr="009962E0" w:rsidRDefault="00F873E6" w:rsidP="00F873E6">
      <w:pPr>
        <w:numPr>
          <w:ilvl w:val="2"/>
          <w:numId w:val="19"/>
        </w:numPr>
        <w:overflowPunct/>
        <w:autoSpaceDE/>
        <w:autoSpaceDN/>
        <w:adjustRightInd/>
        <w:spacing w:after="0"/>
        <w:textAlignment w:val="auto"/>
        <w:rPr>
          <w:rFonts w:eastAsia="MS Mincho"/>
          <w:lang w:eastAsia="ja-JP"/>
        </w:rPr>
      </w:pPr>
      <w:r w:rsidRPr="009962E0">
        <w:rPr>
          <w:rFonts w:eastAsia="MS Mincho"/>
          <w:lang w:eastAsia="ja-JP"/>
        </w:rPr>
        <w:lastRenderedPageBreak/>
        <w:t>A group-common PDCCH is formed by an integer number of CCEs.</w:t>
      </w:r>
    </w:p>
    <w:p w14:paraId="35ADFB91" w14:textId="77777777" w:rsidR="00F873E6" w:rsidRDefault="00F873E6" w:rsidP="00F873E6">
      <w:pPr>
        <w:numPr>
          <w:ilvl w:val="0"/>
          <w:numId w:val="19"/>
        </w:numPr>
        <w:overflowPunct/>
        <w:autoSpaceDE/>
        <w:autoSpaceDN/>
        <w:adjustRightInd/>
        <w:spacing w:after="0"/>
        <w:textAlignment w:val="auto"/>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3435884B" w14:textId="77777777" w:rsidR="00F873E6" w:rsidRPr="00FC3853" w:rsidRDefault="00F873E6" w:rsidP="00F873E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04BA8216" w14:textId="77777777" w:rsidR="00F873E6" w:rsidRPr="00FC3853" w:rsidRDefault="00F873E6" w:rsidP="00F873E6">
      <w:pPr>
        <w:numPr>
          <w:ilvl w:val="0"/>
          <w:numId w:val="20"/>
        </w:numPr>
        <w:overflowPunct/>
        <w:autoSpaceDE/>
        <w:autoSpaceDN/>
        <w:adjustRightInd/>
        <w:spacing w:after="0"/>
        <w:textAlignment w:val="auto"/>
        <w:rPr>
          <w:rFonts w:eastAsia="MS Mincho"/>
          <w:lang w:eastAsia="ja-JP"/>
        </w:rPr>
      </w:pPr>
      <w:r w:rsidRPr="00FC3853">
        <w:rPr>
          <w:rFonts w:eastAsia="MS Mincho"/>
          <w:lang w:eastAsia="ja-JP"/>
        </w:rPr>
        <w:t>Prioritize discussion of SFI functionality of a group-common PDCCH.</w:t>
      </w:r>
    </w:p>
    <w:p w14:paraId="021D3B7F" w14:textId="66A15EA1" w:rsidR="00F873E6" w:rsidRDefault="00F873E6" w:rsidP="00903CBB">
      <w:pPr>
        <w:numPr>
          <w:ilvl w:val="1"/>
          <w:numId w:val="20"/>
        </w:numPr>
        <w:overflowPunct/>
        <w:autoSpaceDE/>
        <w:autoSpaceDN/>
        <w:adjustRightInd/>
        <w:spacing w:after="240"/>
        <w:textAlignment w:val="auto"/>
        <w:rPr>
          <w:rFonts w:eastAsia="MS Mincho"/>
          <w:lang w:eastAsia="ja-JP"/>
        </w:rPr>
      </w:pPr>
      <w:r w:rsidRPr="00FC3853">
        <w:rPr>
          <w:rFonts w:eastAsia="MS Mincho"/>
          <w:lang w:eastAsia="ja-JP"/>
        </w:rPr>
        <w:t>Further work will be on group-common PDCCH carrying the SFI at least in August meeting.</w:t>
      </w:r>
    </w:p>
    <w:p w14:paraId="39A75655" w14:textId="18B5EBCA" w:rsidR="00753D9B" w:rsidRDefault="00753D9B" w:rsidP="00753D9B">
      <w:pPr>
        <w:spacing w:after="120"/>
        <w:rPr>
          <w:szCs w:val="22"/>
        </w:rPr>
      </w:pPr>
      <w:r>
        <w:rPr>
          <w:szCs w:val="22"/>
        </w:rPr>
        <w:t>Given similar discussion is happening for semi-static configuration and dynamic configuration related to the SFI, during RAN1#90, a joint discussion [1] took place for semi-static and dynamic SFI and the following working assumption has been made.</w:t>
      </w:r>
    </w:p>
    <w:p w14:paraId="7EE57E57" w14:textId="380724B0" w:rsidR="00903CBB" w:rsidRPr="00F873E6" w:rsidRDefault="00903CBB" w:rsidP="00903CBB">
      <w:pPr>
        <w:rPr>
          <w:b/>
          <w:u w:val="single"/>
          <w:lang w:eastAsia="ja-JP"/>
        </w:rPr>
      </w:pPr>
      <w:r w:rsidRPr="00F873E6">
        <w:rPr>
          <w:b/>
          <w:u w:val="single"/>
          <w:lang w:eastAsia="ja-JP"/>
        </w:rPr>
        <w:t>RAN1</w:t>
      </w:r>
      <w:r>
        <w:rPr>
          <w:b/>
          <w:u w:val="single"/>
          <w:lang w:eastAsia="ja-JP"/>
        </w:rPr>
        <w:t>#90</w:t>
      </w:r>
    </w:p>
    <w:p w14:paraId="438D5CCD" w14:textId="77777777" w:rsidR="00903CBB" w:rsidRPr="0003491B" w:rsidRDefault="00903CBB" w:rsidP="00903CBB">
      <w:pPr>
        <w:rPr>
          <w:rFonts w:eastAsia="Yu Mincho"/>
          <w:b/>
          <w:u w:val="single"/>
          <w:lang w:eastAsia="ja-JP"/>
        </w:rPr>
      </w:pPr>
      <w:r w:rsidRPr="00024D9C">
        <w:rPr>
          <w:rFonts w:eastAsia="Yu Mincho" w:hint="eastAsia"/>
          <w:b/>
          <w:highlight w:val="darkYellow"/>
          <w:u w:val="single"/>
          <w:lang w:eastAsia="ja-JP"/>
        </w:rPr>
        <w:t>Working assumption</w:t>
      </w:r>
      <w:r w:rsidRPr="00024D9C">
        <w:rPr>
          <w:rFonts w:eastAsia="Yu Mincho"/>
          <w:b/>
          <w:highlight w:val="darkYellow"/>
          <w:u w:val="single"/>
          <w:lang w:eastAsia="ja-JP"/>
        </w:rPr>
        <w:t>:</w:t>
      </w:r>
    </w:p>
    <w:p w14:paraId="212DF7DF" w14:textId="77777777" w:rsidR="00903CBB" w:rsidRPr="0003491B" w:rsidRDefault="00903CBB" w:rsidP="00903CBB">
      <w:pPr>
        <w:numPr>
          <w:ilvl w:val="1"/>
          <w:numId w:val="22"/>
        </w:numPr>
        <w:tabs>
          <w:tab w:val="left" w:pos="1440"/>
        </w:tabs>
        <w:overflowPunct/>
        <w:autoSpaceDE/>
        <w:autoSpaceDN/>
        <w:adjustRightInd/>
        <w:spacing w:after="0"/>
        <w:textAlignment w:val="auto"/>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7B8ADFDA" w14:textId="77777777" w:rsidR="00903CBB" w:rsidRPr="0003491B" w:rsidRDefault="00903CBB" w:rsidP="00903CBB">
      <w:pPr>
        <w:numPr>
          <w:ilvl w:val="2"/>
          <w:numId w:val="22"/>
        </w:numPr>
        <w:tabs>
          <w:tab w:val="left" w:pos="1440"/>
        </w:tabs>
        <w:overflowPunct/>
        <w:autoSpaceDE/>
        <w:autoSpaceDN/>
        <w:adjustRightInd/>
        <w:spacing w:after="0"/>
        <w:textAlignment w:val="auto"/>
        <w:rPr>
          <w:rFonts w:eastAsia="Yu Mincho"/>
          <w:lang w:eastAsia="ja-JP"/>
        </w:rPr>
      </w:pPr>
      <w:r w:rsidRPr="0003491B">
        <w:rPr>
          <w:rFonts w:eastAsia="Yu Mincho"/>
          <w:lang w:eastAsia="ja-JP"/>
        </w:rPr>
        <w:t>‘Unknown’ is signalled at least by SFI in a group-common PDCCH</w:t>
      </w:r>
    </w:p>
    <w:p w14:paraId="19BAB718" w14:textId="77777777" w:rsidR="00903CBB" w:rsidRPr="0003491B" w:rsidRDefault="00903CBB" w:rsidP="00903CBB">
      <w:pPr>
        <w:numPr>
          <w:ilvl w:val="2"/>
          <w:numId w:val="22"/>
        </w:numPr>
        <w:tabs>
          <w:tab w:val="left" w:pos="1440"/>
        </w:tabs>
        <w:overflowPunct/>
        <w:autoSpaceDE/>
        <w:autoSpaceDN/>
        <w:adjustRightInd/>
        <w:spacing w:after="0"/>
        <w:textAlignment w:val="auto"/>
        <w:rPr>
          <w:rFonts w:eastAsia="Yu Mincho"/>
          <w:lang w:eastAsia="ja-JP"/>
        </w:rPr>
      </w:pPr>
      <w:r w:rsidRPr="0003491B">
        <w:rPr>
          <w:rFonts w:eastAsia="Yu Mincho"/>
          <w:lang w:eastAsia="ja-JP"/>
        </w:rPr>
        <w:t>FFS: Possibility of overridden by some types of RRC (e.g., measurement configuration)</w:t>
      </w:r>
    </w:p>
    <w:p w14:paraId="2B0EC1CD" w14:textId="77777777" w:rsidR="00903CBB" w:rsidRPr="0003491B" w:rsidRDefault="00903CBB" w:rsidP="00903CBB">
      <w:pPr>
        <w:numPr>
          <w:ilvl w:val="1"/>
          <w:numId w:val="22"/>
        </w:numPr>
        <w:tabs>
          <w:tab w:val="left" w:pos="1440"/>
        </w:tabs>
        <w:overflowPunct/>
        <w:autoSpaceDE/>
        <w:autoSpaceDN/>
        <w:adjustRightInd/>
        <w:spacing w:after="0"/>
        <w:textAlignment w:val="auto"/>
        <w:rPr>
          <w:rFonts w:eastAsia="Yu Mincho"/>
          <w:lang w:eastAsia="ja-JP"/>
        </w:rPr>
      </w:pPr>
      <w:r w:rsidRPr="0003491B">
        <w:rPr>
          <w:rFonts w:eastAsia="Yu Mincho"/>
          <w:lang w:eastAsia="ja-JP"/>
        </w:rPr>
        <w:t>‘Reserved’ resource is ‘not transmit’ and ‘not receive’ but cannot be overridden by DCI/SFI indication.</w:t>
      </w:r>
    </w:p>
    <w:p w14:paraId="702DA425" w14:textId="77777777" w:rsidR="00903CBB" w:rsidRPr="0003491B" w:rsidRDefault="00903CBB" w:rsidP="00903CBB">
      <w:pPr>
        <w:numPr>
          <w:ilvl w:val="2"/>
          <w:numId w:val="22"/>
        </w:numPr>
        <w:tabs>
          <w:tab w:val="left" w:pos="1440"/>
        </w:tabs>
        <w:overflowPunct/>
        <w:autoSpaceDE/>
        <w:autoSpaceDN/>
        <w:adjustRightInd/>
        <w:spacing w:after="0"/>
        <w:textAlignment w:val="auto"/>
        <w:rPr>
          <w:rFonts w:eastAsia="Yu Mincho"/>
          <w:lang w:eastAsia="ja-JP"/>
        </w:rPr>
      </w:pPr>
      <w:r w:rsidRPr="0003491B">
        <w:rPr>
          <w:rFonts w:eastAsia="Yu Mincho"/>
          <w:lang w:eastAsia="ja-JP"/>
        </w:rPr>
        <w:t>‘Reserved’ is signalled at least by RRC</w:t>
      </w:r>
    </w:p>
    <w:p w14:paraId="21FF1502" w14:textId="77777777" w:rsidR="00903CBB" w:rsidRPr="0003491B" w:rsidRDefault="00903CBB" w:rsidP="00903CBB">
      <w:pPr>
        <w:numPr>
          <w:ilvl w:val="1"/>
          <w:numId w:val="22"/>
        </w:numPr>
        <w:tabs>
          <w:tab w:val="left" w:pos="1440"/>
        </w:tabs>
        <w:overflowPunct/>
        <w:autoSpaceDE/>
        <w:autoSpaceDN/>
        <w:adjustRightInd/>
        <w:spacing w:after="0"/>
        <w:textAlignment w:val="auto"/>
        <w:rPr>
          <w:rFonts w:eastAsia="Yu Mincho"/>
          <w:lang w:eastAsia="ja-JP"/>
        </w:rPr>
      </w:pPr>
      <w:r w:rsidRPr="0003491B">
        <w:rPr>
          <w:rFonts w:eastAsia="Yu Mincho"/>
          <w:lang w:eastAsia="ja-JP"/>
        </w:rPr>
        <w:t>FFS: handling of ‘gap’</w:t>
      </w:r>
    </w:p>
    <w:p w14:paraId="51D5A10D" w14:textId="77777777" w:rsidR="00903CBB" w:rsidRPr="0003491B" w:rsidRDefault="00903CBB" w:rsidP="00753D9B">
      <w:pPr>
        <w:numPr>
          <w:ilvl w:val="1"/>
          <w:numId w:val="22"/>
        </w:numPr>
        <w:tabs>
          <w:tab w:val="left" w:pos="1440"/>
        </w:tabs>
        <w:overflowPunct/>
        <w:autoSpaceDE/>
        <w:autoSpaceDN/>
        <w:adjustRightInd/>
        <w:spacing w:after="240"/>
        <w:textAlignment w:val="auto"/>
        <w:rPr>
          <w:rFonts w:eastAsia="Yu Mincho"/>
          <w:lang w:eastAsia="ja-JP"/>
        </w:rPr>
      </w:pPr>
      <w:r w:rsidRPr="0003491B">
        <w:rPr>
          <w:rFonts w:eastAsia="Yu Mincho"/>
          <w:lang w:eastAsia="ja-JP"/>
        </w:rPr>
        <w:t>For semi-static DL/UL transmission direction, ‘Unknown’ can be informed as part of the semi-static configuration.</w:t>
      </w:r>
    </w:p>
    <w:p w14:paraId="324F13B1" w14:textId="6FBF3354" w:rsidR="00753D9B" w:rsidRDefault="00753D9B" w:rsidP="00753D9B">
      <w:pPr>
        <w:spacing w:after="120"/>
        <w:rPr>
          <w:szCs w:val="22"/>
        </w:rPr>
      </w:pPr>
      <w:r>
        <w:rPr>
          <w:szCs w:val="22"/>
        </w:rPr>
        <w:t xml:space="preserve">It was agreed that GC PDCCH shall share the same resource mapping method as the regular PDCCH. </w:t>
      </w:r>
      <w:r w:rsidR="002C1F74">
        <w:rPr>
          <w:szCs w:val="22"/>
        </w:rPr>
        <w:t>One of t</w:t>
      </w:r>
      <w:r>
        <w:rPr>
          <w:szCs w:val="22"/>
        </w:rPr>
        <w:t>he remaining open issue for GC PDCCH is the encoding scheme</w:t>
      </w:r>
      <w:r w:rsidR="002C1F74">
        <w:rPr>
          <w:szCs w:val="22"/>
        </w:rPr>
        <w:t xml:space="preserve"> related to group common PDCCH PHY aspects</w:t>
      </w:r>
      <w:r>
        <w:rPr>
          <w:szCs w:val="22"/>
        </w:rPr>
        <w:t xml:space="preserve">. </w:t>
      </w:r>
    </w:p>
    <w:p w14:paraId="13009A83" w14:textId="77777777" w:rsidR="002C1F74" w:rsidRDefault="00753D9B" w:rsidP="00753D9B">
      <w:pPr>
        <w:spacing w:after="120"/>
        <w:rPr>
          <w:szCs w:val="22"/>
        </w:rPr>
      </w:pPr>
      <w:r>
        <w:rPr>
          <w:szCs w:val="22"/>
        </w:rPr>
        <w:t xml:space="preserve">This contribution discusses </w:t>
      </w:r>
      <w:r w:rsidR="002C1F74">
        <w:rPr>
          <w:szCs w:val="22"/>
        </w:rPr>
        <w:t>the following:</w:t>
      </w:r>
    </w:p>
    <w:p w14:paraId="562B4EC9" w14:textId="27F599F9" w:rsidR="002C1F74" w:rsidRDefault="002C1F74" w:rsidP="002C1F74">
      <w:pPr>
        <w:pStyle w:val="ListParagraph"/>
        <w:numPr>
          <w:ilvl w:val="0"/>
          <w:numId w:val="23"/>
        </w:numPr>
        <w:spacing w:after="120"/>
        <w:rPr>
          <w:sz w:val="20"/>
        </w:rPr>
      </w:pPr>
      <w:r>
        <w:rPr>
          <w:sz w:val="20"/>
        </w:rPr>
        <w:t>E</w:t>
      </w:r>
      <w:r w:rsidR="00753D9B" w:rsidRPr="002C1F74">
        <w:rPr>
          <w:sz w:val="20"/>
        </w:rPr>
        <w:t xml:space="preserve">ncoding scheme for GC PDCCH carrying the </w:t>
      </w:r>
      <w:r w:rsidR="00D10E30">
        <w:rPr>
          <w:sz w:val="20"/>
        </w:rPr>
        <w:t xml:space="preserve">dynamic </w:t>
      </w:r>
      <w:r w:rsidR="00753D9B" w:rsidRPr="002C1F74">
        <w:rPr>
          <w:sz w:val="20"/>
        </w:rPr>
        <w:t>SFI</w:t>
      </w:r>
    </w:p>
    <w:p w14:paraId="1EB34498" w14:textId="3F22CEBF" w:rsidR="00753D9B" w:rsidRDefault="002C1F74" w:rsidP="002C1F74">
      <w:pPr>
        <w:pStyle w:val="ListParagraph"/>
        <w:numPr>
          <w:ilvl w:val="0"/>
          <w:numId w:val="23"/>
        </w:numPr>
        <w:spacing w:after="120"/>
        <w:rPr>
          <w:sz w:val="20"/>
        </w:rPr>
      </w:pPr>
      <w:r>
        <w:rPr>
          <w:sz w:val="20"/>
        </w:rPr>
        <w:t>Further discussion on</w:t>
      </w:r>
      <w:r w:rsidR="00753D9B" w:rsidRPr="002C1F74">
        <w:rPr>
          <w:sz w:val="20"/>
        </w:rPr>
        <w:t xml:space="preserve"> the SFI contents</w:t>
      </w:r>
      <w:r w:rsidR="007B2302">
        <w:rPr>
          <w:sz w:val="20"/>
        </w:rPr>
        <w:t>: semi-static and dynamic (GC PDCCH)</w:t>
      </w:r>
    </w:p>
    <w:p w14:paraId="4B946BCA" w14:textId="46EDCD1D" w:rsidR="002C1F74" w:rsidRDefault="002C1F74" w:rsidP="002C1F74">
      <w:pPr>
        <w:pStyle w:val="ListParagraph"/>
        <w:numPr>
          <w:ilvl w:val="0"/>
          <w:numId w:val="23"/>
        </w:numPr>
        <w:spacing w:after="120"/>
        <w:rPr>
          <w:sz w:val="20"/>
        </w:rPr>
      </w:pPr>
      <w:r>
        <w:rPr>
          <w:sz w:val="20"/>
        </w:rPr>
        <w:t>UE behavior</w:t>
      </w:r>
      <w:r w:rsidR="00D10E30">
        <w:rPr>
          <w:sz w:val="20"/>
        </w:rPr>
        <w:t xml:space="preserve"> related to the SFI</w:t>
      </w:r>
    </w:p>
    <w:p w14:paraId="2BE2BAA9" w14:textId="0B0AF8E6" w:rsidR="006F5020" w:rsidRPr="006F5020" w:rsidRDefault="006F5020" w:rsidP="006F5020">
      <w:pPr>
        <w:spacing w:after="120"/>
      </w:pPr>
      <w:r>
        <w:t>This is a revision from R1-1713422, R1-1713423 and R1-1713424</w:t>
      </w:r>
      <w:bookmarkStart w:id="3" w:name="_GoBack"/>
      <w:bookmarkEnd w:id="3"/>
      <w:r>
        <w:t>.</w:t>
      </w:r>
    </w:p>
    <w:p w14:paraId="0B3BE98D" w14:textId="59FF2378" w:rsidR="0044173B" w:rsidRDefault="00EF785E" w:rsidP="0044173B">
      <w:pPr>
        <w:pStyle w:val="Heading1"/>
      </w:pPr>
      <w:r>
        <w:t>Encoding</w:t>
      </w:r>
      <w:r w:rsidR="00E47DF6">
        <w:t xml:space="preserve"> of Group Common PDCCH</w:t>
      </w:r>
    </w:p>
    <w:p w14:paraId="44B4CF0B" w14:textId="77777777" w:rsidR="00870637" w:rsidRDefault="00B0550D" w:rsidP="00E47DF6">
      <w:r>
        <w:t xml:space="preserve">One immediate option </w:t>
      </w:r>
      <w:r w:rsidR="007E0E84">
        <w:t xml:space="preserve">for GC PDCCH encoding </w:t>
      </w:r>
      <w:r>
        <w:t xml:space="preserve">is the reuse of regular DL control channel (PDCCH). However, </w:t>
      </w:r>
      <w:r w:rsidR="00DF662F">
        <w:t>it should be noted that the coding efficiency will be dependent on the size of the payload for GC PDCCH. This aspect is already captured in the agreement during RAN1#88bis</w:t>
      </w:r>
      <w:r w:rsidR="007E0E84">
        <w:t xml:space="preserve"> below</w:t>
      </w:r>
      <w:r w:rsidR="00DF662F">
        <w:t xml:space="preserve">. </w:t>
      </w:r>
    </w:p>
    <w:p w14:paraId="4BF5ABE5" w14:textId="77777777" w:rsidR="00870637" w:rsidRPr="004200DE" w:rsidRDefault="00870637" w:rsidP="00870637">
      <w:pPr>
        <w:rPr>
          <w:b/>
          <w:u w:val="single"/>
          <w:lang w:eastAsia="x-none"/>
        </w:rPr>
      </w:pPr>
      <w:r w:rsidRPr="004200DE">
        <w:rPr>
          <w:b/>
          <w:u w:val="single"/>
          <w:lang w:eastAsia="x-none"/>
        </w:rPr>
        <w:t>RAN1#88bis</w:t>
      </w:r>
    </w:p>
    <w:p w14:paraId="2AD05794" w14:textId="77777777" w:rsidR="00870637" w:rsidRDefault="00870637" w:rsidP="00870637">
      <w:pPr>
        <w:rPr>
          <w:rFonts w:eastAsia="MS Mincho"/>
          <w:b/>
          <w:highlight w:val="green"/>
          <w:u w:val="single"/>
          <w:lang w:eastAsia="ja-JP"/>
        </w:rPr>
      </w:pPr>
      <w:r>
        <w:rPr>
          <w:rFonts w:eastAsia="MS Mincho"/>
          <w:b/>
          <w:highlight w:val="green"/>
          <w:u w:val="single"/>
          <w:lang w:eastAsia="ja-JP"/>
        </w:rPr>
        <w:t xml:space="preserve">Agreement: </w:t>
      </w:r>
    </w:p>
    <w:p w14:paraId="15BC82B0"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K=1 (if channel coding is applied):</w:t>
      </w:r>
    </w:p>
    <w:p w14:paraId="7BEE5D12" w14:textId="77777777" w:rsidR="00870637" w:rsidRDefault="00870637" w:rsidP="00870637">
      <w:pPr>
        <w:numPr>
          <w:ilvl w:val="1"/>
          <w:numId w:val="17"/>
        </w:numPr>
        <w:overflowPunct/>
        <w:autoSpaceDE/>
        <w:autoSpaceDN/>
        <w:adjustRightInd/>
        <w:spacing w:after="0"/>
        <w:textAlignment w:val="auto"/>
        <w:rPr>
          <w:rFonts w:eastAsia="MS Mincho"/>
          <w:lang w:eastAsia="ja-JP"/>
        </w:rPr>
      </w:pPr>
      <w:r>
        <w:rPr>
          <w:rFonts w:eastAsia="MS Mincho"/>
          <w:lang w:eastAsia="ja-JP"/>
        </w:rPr>
        <w:t>Repetition code</w:t>
      </w:r>
    </w:p>
    <w:p w14:paraId="02757228"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K=2 (if channel coding is applied):</w:t>
      </w:r>
    </w:p>
    <w:p w14:paraId="6EA90A52" w14:textId="77777777" w:rsidR="00870637" w:rsidRDefault="00870637" w:rsidP="00870637">
      <w:pPr>
        <w:numPr>
          <w:ilvl w:val="1"/>
          <w:numId w:val="17"/>
        </w:numPr>
        <w:overflowPunct/>
        <w:autoSpaceDE/>
        <w:autoSpaceDN/>
        <w:adjustRightInd/>
        <w:spacing w:after="0"/>
        <w:textAlignment w:val="auto"/>
        <w:rPr>
          <w:rFonts w:eastAsia="MS Mincho"/>
          <w:lang w:eastAsia="ja-JP"/>
        </w:rPr>
      </w:pPr>
      <w:r>
        <w:rPr>
          <w:rFonts w:eastAsia="MS Mincho"/>
          <w:lang w:eastAsia="ja-JP"/>
        </w:rPr>
        <w:t>Simplex code</w:t>
      </w:r>
    </w:p>
    <w:p w14:paraId="65FDE8EB"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3&lt;=K&lt;=11:</w:t>
      </w:r>
    </w:p>
    <w:p w14:paraId="58DD7D53" w14:textId="77777777" w:rsidR="00870637" w:rsidRDefault="00870637" w:rsidP="00870637">
      <w:pPr>
        <w:numPr>
          <w:ilvl w:val="1"/>
          <w:numId w:val="17"/>
        </w:numPr>
        <w:overflowPunct/>
        <w:autoSpaceDE/>
        <w:autoSpaceDN/>
        <w:adjustRightInd/>
        <w:spacing w:after="0"/>
        <w:textAlignment w:val="auto"/>
        <w:rPr>
          <w:rFonts w:eastAsia="MS Mincho"/>
          <w:lang w:eastAsia="ja-JP"/>
        </w:rPr>
      </w:pPr>
      <w:r>
        <w:rPr>
          <w:rFonts w:eastAsia="MS Mincho"/>
          <w:lang w:eastAsia="ja-JP"/>
        </w:rPr>
        <w:t>LTE RM code</w:t>
      </w:r>
    </w:p>
    <w:p w14:paraId="441DBFF4" w14:textId="77777777" w:rsidR="00870637" w:rsidRDefault="00870637" w:rsidP="00870637">
      <w:pPr>
        <w:numPr>
          <w:ilvl w:val="2"/>
          <w:numId w:val="17"/>
        </w:numPr>
        <w:overflowPunct/>
        <w:autoSpaceDE/>
        <w:autoSpaceDN/>
        <w:adjustRightInd/>
        <w:spacing w:after="0"/>
        <w:textAlignment w:val="auto"/>
        <w:rPr>
          <w:rFonts w:eastAsia="MS Mincho"/>
          <w:lang w:eastAsia="ja-JP"/>
        </w:rPr>
      </w:pPr>
      <w:r>
        <w:rPr>
          <w:rFonts w:eastAsia="MS Mincho"/>
          <w:lang w:eastAsia="ja-JP"/>
        </w:rPr>
        <w:t>Note that if NR requires a codeword size N that is not supported by the LTE RM code, then the LTE RM code will be extended by repetition as in LTE</w:t>
      </w:r>
    </w:p>
    <w:p w14:paraId="4459D592"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12&lt;=K:</w:t>
      </w:r>
    </w:p>
    <w:p w14:paraId="45632B63" w14:textId="77777777" w:rsidR="00870637" w:rsidRDefault="00870637" w:rsidP="00870637">
      <w:pPr>
        <w:numPr>
          <w:ilvl w:val="1"/>
          <w:numId w:val="17"/>
        </w:numPr>
        <w:overflowPunct/>
        <w:autoSpaceDE/>
        <w:autoSpaceDN/>
        <w:adjustRightInd/>
        <w:spacing w:after="240"/>
        <w:textAlignment w:val="auto"/>
        <w:rPr>
          <w:rFonts w:eastAsia="MS Mincho"/>
          <w:lang w:eastAsia="ja-JP"/>
        </w:rPr>
      </w:pPr>
      <w:r>
        <w:rPr>
          <w:rFonts w:eastAsia="MS Mincho"/>
          <w:lang w:eastAsia="ja-JP"/>
        </w:rPr>
        <w:t>Polar code (single design for all control information sizes, except for possible omission of CRC bits for payloads &lt;= ~22 bits)</w:t>
      </w:r>
    </w:p>
    <w:p w14:paraId="5499AEF1" w14:textId="0C9F3C18" w:rsidR="00925579" w:rsidRDefault="00091ADD" w:rsidP="00E47DF6">
      <w:r>
        <w:t>I</w:t>
      </w:r>
      <w:r w:rsidR="00DF662F">
        <w:t xml:space="preserve">t is beneficial to have smaller payload as much as possible to minimize the overhead of this channel. Therefore, it is necessary to first </w:t>
      </w:r>
      <w:r w:rsidR="007E0E84">
        <w:t>understand</w:t>
      </w:r>
      <w:r w:rsidR="00DF662F">
        <w:t xml:space="preserve"> the contents of GC P</w:t>
      </w:r>
      <w:r w:rsidR="007E0E84">
        <w:t>DCCH</w:t>
      </w:r>
      <w:r w:rsidR="00DF662F">
        <w:t>. GC PDCCH contents and how to carry the SFI is discussed in detail in [</w:t>
      </w:r>
      <w:r w:rsidR="007B2302">
        <w:t>2</w:t>
      </w:r>
      <w:r w:rsidR="00DF662F">
        <w:t xml:space="preserve">]. </w:t>
      </w:r>
      <w:r w:rsidR="00925579">
        <w:t>As per discussion in [</w:t>
      </w:r>
      <w:r w:rsidR="007B2302">
        <w:t>2</w:t>
      </w:r>
      <w:r w:rsidR="00925579">
        <w:t xml:space="preserve">], there can be different payload size for GC PDCCH depending on deployment scenario. Also depending on </w:t>
      </w:r>
      <w:r>
        <w:t xml:space="preserve">the use of single slot SFI and multi-slot SFI, the payload size may differ as well. </w:t>
      </w:r>
      <w:r>
        <w:lastRenderedPageBreak/>
        <w:t xml:space="preserve">Practically speaking, the payload size of SFI may be at least 3 or more bits. In other words, we </w:t>
      </w:r>
      <w:r w:rsidR="00870637">
        <w:t xml:space="preserve">may </w:t>
      </w:r>
      <w:r>
        <w:t xml:space="preserve">need </w:t>
      </w:r>
      <w:r w:rsidR="00870637">
        <w:t xml:space="preserve">at least </w:t>
      </w:r>
      <w:r>
        <w:t>more than 4 SFI</w:t>
      </w:r>
      <w:r w:rsidR="00870637">
        <w:t>’s</w:t>
      </w:r>
      <w:r>
        <w:t xml:space="preserve"> for a given slot. Therefore, we consider two options for GC PDCCH encoding based on the agreement on channel coding scheme for control channel.</w:t>
      </w:r>
    </w:p>
    <w:p w14:paraId="7DB7463D" w14:textId="32C4B993" w:rsidR="00091ADD" w:rsidRPr="00091ADD" w:rsidRDefault="00091ADD" w:rsidP="00091ADD">
      <w:pPr>
        <w:pStyle w:val="ListParagraph"/>
        <w:numPr>
          <w:ilvl w:val="0"/>
          <w:numId w:val="21"/>
        </w:numPr>
        <w:rPr>
          <w:sz w:val="20"/>
          <w:szCs w:val="20"/>
        </w:rPr>
      </w:pPr>
      <w:r w:rsidRPr="00091ADD">
        <w:rPr>
          <w:sz w:val="20"/>
          <w:szCs w:val="20"/>
        </w:rPr>
        <w:t>Option 1: RM without CRC (</w:t>
      </w:r>
      <w:r w:rsidRPr="00091ADD">
        <w:rPr>
          <w:rFonts w:eastAsia="MS Mincho"/>
          <w:sz w:val="20"/>
          <w:szCs w:val="20"/>
          <w:lang w:eastAsia="ja-JP"/>
        </w:rPr>
        <w:t>3&lt;=K&lt;=11)</w:t>
      </w:r>
    </w:p>
    <w:p w14:paraId="386054F4" w14:textId="553AB535" w:rsidR="00091ADD" w:rsidRPr="00870637" w:rsidRDefault="00091ADD" w:rsidP="00091ADD">
      <w:pPr>
        <w:pStyle w:val="ListParagraph"/>
        <w:numPr>
          <w:ilvl w:val="0"/>
          <w:numId w:val="21"/>
        </w:numPr>
        <w:spacing w:after="120"/>
        <w:rPr>
          <w:sz w:val="20"/>
          <w:szCs w:val="20"/>
        </w:rPr>
      </w:pPr>
      <w:r w:rsidRPr="00091ADD">
        <w:rPr>
          <w:sz w:val="20"/>
          <w:szCs w:val="20"/>
        </w:rPr>
        <w:t>Option 2: Polar with CRC (</w:t>
      </w:r>
      <w:r w:rsidRPr="00091ADD">
        <w:rPr>
          <w:rFonts w:eastAsia="MS Mincho"/>
          <w:sz w:val="20"/>
          <w:szCs w:val="20"/>
          <w:lang w:eastAsia="ja-JP"/>
        </w:rPr>
        <w:t>12&lt;=K)</w:t>
      </w:r>
    </w:p>
    <w:p w14:paraId="48469E4D" w14:textId="6F292DE2" w:rsidR="00870637" w:rsidRPr="00870637" w:rsidRDefault="00870637" w:rsidP="00870637">
      <w:pPr>
        <w:spacing w:after="120"/>
      </w:pPr>
      <w:r>
        <w:t>The coding performance is compared in Figure 1 between Option 1 and Option 2. As expected, the larger the payload is, the more resources (higher AL) are required to achieve a certain error target performance. The other aspect of the GC PDCCH performance is the false alarm. The option 1 by nature does not have</w:t>
      </w:r>
      <w:r w:rsidR="000B19F8">
        <w:t xml:space="preserve"> a FA protection from CRC but RM code itself can provide a certain FA performance (~ 5 bit CRC) depending on the implementation. FA performance of RM will still be worse than 16 bit CRC. Therefore, depending on the need for FA target, different conclusion can be made. For example, if GC PDCCH is transmitted as per the configuration of GC PDCCH CORESET, FA performance may not matter. I</w:t>
      </w:r>
      <w:r w:rsidR="0081606D">
        <w:t>f GC PDCCH FA does not cause any critically detrimental effect, FA target can be loosened. On the other hand, if GC PDCCH FA target is critical on the operation, Option 2 may be desirable.</w:t>
      </w:r>
    </w:p>
    <w:p w14:paraId="596C0C8C" w14:textId="5D498A66" w:rsidR="00870637" w:rsidRDefault="00870637" w:rsidP="00870637">
      <w:pPr>
        <w:jc w:val="center"/>
      </w:pPr>
      <w:r w:rsidRPr="00297AD1">
        <w:rPr>
          <w:noProof/>
          <w:lang w:eastAsia="ko-KR"/>
        </w:rPr>
        <w:drawing>
          <wp:inline distT="0" distB="0" distL="0" distR="0" wp14:anchorId="6C97DDCE" wp14:editId="19252711">
            <wp:extent cx="5943600" cy="2682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682395"/>
                    </a:xfrm>
                    <a:prstGeom prst="rect">
                      <a:avLst/>
                    </a:prstGeom>
                    <a:noFill/>
                    <a:ln>
                      <a:noFill/>
                    </a:ln>
                  </pic:spPr>
                </pic:pic>
              </a:graphicData>
            </a:graphic>
          </wp:inline>
        </w:drawing>
      </w:r>
    </w:p>
    <w:p w14:paraId="694F4651" w14:textId="6E7DE55C" w:rsidR="00870637" w:rsidRDefault="00870637" w:rsidP="00870637">
      <w:pPr>
        <w:jc w:val="center"/>
      </w:pPr>
      <w:r>
        <w:t>(a) AWGN</w:t>
      </w:r>
    </w:p>
    <w:p w14:paraId="0BE3B997" w14:textId="77777777" w:rsidR="00870637" w:rsidRDefault="00870637" w:rsidP="00870637">
      <w:pPr>
        <w:keepNext/>
        <w:jc w:val="center"/>
      </w:pPr>
      <w:r w:rsidRPr="00297AD1">
        <w:rPr>
          <w:noProof/>
          <w:lang w:eastAsia="ko-KR"/>
        </w:rPr>
        <w:drawing>
          <wp:inline distT="0" distB="0" distL="0" distR="0" wp14:anchorId="41587B23" wp14:editId="7A78BDE3">
            <wp:extent cx="5943600" cy="2682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682395"/>
                    </a:xfrm>
                    <a:prstGeom prst="rect">
                      <a:avLst/>
                    </a:prstGeom>
                    <a:noFill/>
                    <a:ln>
                      <a:noFill/>
                    </a:ln>
                  </pic:spPr>
                </pic:pic>
              </a:graphicData>
            </a:graphic>
          </wp:inline>
        </w:drawing>
      </w:r>
    </w:p>
    <w:p w14:paraId="20B518AD" w14:textId="77777777" w:rsidR="00870637" w:rsidRDefault="00870637" w:rsidP="00870637">
      <w:pPr>
        <w:jc w:val="center"/>
      </w:pPr>
      <w:r>
        <w:t>(b) TDL-C 300 ns</w:t>
      </w:r>
    </w:p>
    <w:p w14:paraId="212A3DF7" w14:textId="209CE860" w:rsidR="00870637" w:rsidRDefault="00870637" w:rsidP="00870637">
      <w:pPr>
        <w:pStyle w:val="Caption"/>
        <w:jc w:val="center"/>
      </w:pPr>
      <w:r>
        <w:t xml:space="preserve">Figure </w:t>
      </w:r>
      <w:fldSimple w:instr=" SEQ Figure \* ARABIC ">
        <w:r>
          <w:rPr>
            <w:noProof/>
          </w:rPr>
          <w:t>1</w:t>
        </w:r>
      </w:fldSimple>
      <w:r>
        <w:t>: Coding performance comparison between Option 1 and Option 2</w:t>
      </w:r>
    </w:p>
    <w:p w14:paraId="5FBE9A04" w14:textId="77777777" w:rsidR="00091ADD" w:rsidRDefault="00091ADD" w:rsidP="00E47DF6"/>
    <w:p w14:paraId="0204A6CD" w14:textId="08C6666A" w:rsidR="0077115B" w:rsidRDefault="0077115B" w:rsidP="00E47DF6">
      <w:r>
        <w:lastRenderedPageBreak/>
        <w:t xml:space="preserve">Given GC PDCCH is intended to be delivered to the cell edge UEs without the aid of beamforming, </w:t>
      </w:r>
      <w:r w:rsidR="00925579">
        <w:t xml:space="preserve">the smaller payload will require less overhead for efficient NW utilization of GC PDCCH. </w:t>
      </w:r>
      <w:r w:rsidR="0081606D">
        <w:t>On the other hand, if NW intends to transmit GC PDCCH with multi-slot SFI, the required number of payload may be larger than 11 bits.</w:t>
      </w:r>
    </w:p>
    <w:p w14:paraId="3E53AF00" w14:textId="5C4E6FEB" w:rsidR="0081606D" w:rsidRDefault="0081606D" w:rsidP="00E47DF6">
      <w:r>
        <w:t>Considering the trade-off between the payload size and overhead, the use of single slot SFI and multi-slot SFI, the payload size dependence on the deployment scenario, different FA target need for GC PDCCH, it is proposed to allow both options for GC PDCCH encoding scheme. NW can configure appropriate encoding scheme based on the need.</w:t>
      </w:r>
    </w:p>
    <w:p w14:paraId="61BE59A8" w14:textId="404EEE49" w:rsidR="00DF662F" w:rsidRDefault="00DF662F" w:rsidP="00E47DF6">
      <w:r w:rsidRPr="00A3651A">
        <w:rPr>
          <w:b/>
          <w:u w:val="single"/>
        </w:rPr>
        <w:t>Proposal</w:t>
      </w:r>
      <w:r w:rsidR="007B2302">
        <w:rPr>
          <w:b/>
          <w:u w:val="single"/>
        </w:rPr>
        <w:t xml:space="preserve"> 1</w:t>
      </w:r>
      <w:r>
        <w:t>:</w:t>
      </w:r>
      <w:r w:rsidR="0081606D">
        <w:t xml:space="preserve"> </w:t>
      </w:r>
      <w:r w:rsidR="00AE2ECC">
        <w:t xml:space="preserve">The encoding scheme for GC PDCCH is configurable between RM without CRC and Polar with CRC. </w:t>
      </w:r>
    </w:p>
    <w:p w14:paraId="6848BF2A" w14:textId="72FD06EC" w:rsidR="00082C23" w:rsidRDefault="00082C23" w:rsidP="00082C23">
      <w:pPr>
        <w:pStyle w:val="Heading1"/>
      </w:pPr>
      <w:r>
        <w:t>SFI Contents</w:t>
      </w:r>
    </w:p>
    <w:p w14:paraId="6FFF730F" w14:textId="40FBF36C" w:rsidR="007B2302" w:rsidRDefault="007B2302" w:rsidP="007B2302">
      <w:pPr>
        <w:pStyle w:val="Heading2"/>
      </w:pPr>
      <w:r>
        <w:t>SFI for semi-static and dynamic</w:t>
      </w:r>
    </w:p>
    <w:p w14:paraId="1FC213B1" w14:textId="7A5F74CA" w:rsidR="00D3201F" w:rsidRDefault="008126EC" w:rsidP="008126EC">
      <w:r>
        <w:t>It has been agreed that NR supports both semi-static configuration and dynamic configuration of SFI. We need to discuss combinations of semi-static and dynamic signaling since discussion has be</w:t>
      </w:r>
      <w:r w:rsidR="00D3201F">
        <w:t>en developed separately so far. The following is proposed for combinations of SFI signaling.</w:t>
      </w:r>
    </w:p>
    <w:p w14:paraId="6ADEEFFF" w14:textId="684814BB" w:rsidR="008126EC" w:rsidRPr="008126EC" w:rsidRDefault="00D3201F" w:rsidP="008126EC">
      <w:r w:rsidRPr="00A3651A">
        <w:rPr>
          <w:b/>
          <w:u w:val="single"/>
        </w:rPr>
        <w:t>Proposal</w:t>
      </w:r>
      <w:r>
        <w:rPr>
          <w:b/>
          <w:u w:val="single"/>
        </w:rPr>
        <w:t xml:space="preserve"> 2</w:t>
      </w:r>
      <w:r>
        <w:t xml:space="preserve">: </w:t>
      </w:r>
      <w:r w:rsidR="008126EC" w:rsidRPr="008126EC">
        <w:t xml:space="preserve">NR supports the following </w:t>
      </w:r>
      <w:r w:rsidR="008126EC">
        <w:t>combination</w:t>
      </w:r>
      <w:r w:rsidR="008126EC" w:rsidRPr="008126EC">
        <w:t>s for slot format configuration</w:t>
      </w:r>
      <w:r w:rsidR="008126EC">
        <w:t>.</w:t>
      </w:r>
    </w:p>
    <w:p w14:paraId="05A9F10B" w14:textId="77777777" w:rsidR="008126EC" w:rsidRPr="008126EC" w:rsidRDefault="008126EC" w:rsidP="008126EC">
      <w:pPr>
        <w:pStyle w:val="ListParagraph"/>
        <w:numPr>
          <w:ilvl w:val="0"/>
          <w:numId w:val="26"/>
        </w:numPr>
        <w:rPr>
          <w:sz w:val="20"/>
        </w:rPr>
      </w:pPr>
      <w:r w:rsidRPr="008126EC">
        <w:rPr>
          <w:sz w:val="20"/>
        </w:rPr>
        <w:t>Semi-static SFI configuration only</w:t>
      </w:r>
    </w:p>
    <w:p w14:paraId="6390D995" w14:textId="77777777" w:rsidR="008126EC" w:rsidRPr="008126EC" w:rsidRDefault="008126EC" w:rsidP="008126EC">
      <w:pPr>
        <w:pStyle w:val="ListParagraph"/>
        <w:numPr>
          <w:ilvl w:val="0"/>
          <w:numId w:val="26"/>
        </w:numPr>
        <w:rPr>
          <w:sz w:val="20"/>
        </w:rPr>
      </w:pPr>
      <w:r w:rsidRPr="008126EC">
        <w:rPr>
          <w:sz w:val="20"/>
        </w:rPr>
        <w:t>Semi-static SFI configuration + Dynamic SFI signaling</w:t>
      </w:r>
    </w:p>
    <w:p w14:paraId="46F817DF" w14:textId="77777777" w:rsidR="008126EC" w:rsidRPr="008126EC" w:rsidRDefault="008126EC" w:rsidP="008126EC">
      <w:pPr>
        <w:pStyle w:val="ListParagraph"/>
        <w:numPr>
          <w:ilvl w:val="0"/>
          <w:numId w:val="26"/>
        </w:numPr>
        <w:rPr>
          <w:sz w:val="20"/>
        </w:rPr>
      </w:pPr>
      <w:r w:rsidRPr="008126EC">
        <w:rPr>
          <w:sz w:val="20"/>
        </w:rPr>
        <w:t>Dynamic SFI signaling only</w:t>
      </w:r>
    </w:p>
    <w:p w14:paraId="36B8B1AF" w14:textId="6E6F5E39" w:rsidR="008126EC" w:rsidRPr="008126EC" w:rsidRDefault="008126EC" w:rsidP="008126EC">
      <w:pPr>
        <w:pStyle w:val="ListParagraph"/>
        <w:numPr>
          <w:ilvl w:val="0"/>
          <w:numId w:val="26"/>
        </w:numPr>
        <w:spacing w:after="120"/>
        <w:rPr>
          <w:sz w:val="20"/>
        </w:rPr>
      </w:pPr>
      <w:r w:rsidRPr="008126EC">
        <w:rPr>
          <w:sz w:val="20"/>
        </w:rPr>
        <w:t>No semi-static SFI configuration and no dynamic SFI signaling</w:t>
      </w:r>
    </w:p>
    <w:p w14:paraId="023EA849" w14:textId="66856116" w:rsidR="008126EC" w:rsidRPr="008126EC" w:rsidRDefault="008126EC" w:rsidP="008126EC">
      <w:r w:rsidRPr="008126EC">
        <w:t>where semi-static SFI configuration refers to the configuration via higher layer signalling, dynamic SFI signaling refers to the configuration via group common PDCCH.</w:t>
      </w:r>
    </w:p>
    <w:p w14:paraId="1CB6503A" w14:textId="3B1184D3" w:rsidR="007B2302" w:rsidRDefault="00AD5D4C" w:rsidP="007B2302">
      <w:pPr>
        <w:rPr>
          <w:lang w:val="en-GB"/>
        </w:rPr>
      </w:pPr>
      <w:r>
        <w:rPr>
          <w:lang w:val="en-GB"/>
        </w:rPr>
        <w:t>Based on the current worki</w:t>
      </w:r>
      <w:r w:rsidR="008126EC">
        <w:rPr>
          <w:lang w:val="en-GB"/>
        </w:rPr>
        <w:t xml:space="preserve">ng assumption and previous agreements, semi-static SFI can indicate </w:t>
      </w:r>
      <w:r w:rsidR="00D3201F">
        <w:rPr>
          <w:lang w:val="en-GB"/>
        </w:rPr>
        <w:t>‘</w:t>
      </w:r>
      <w:r w:rsidR="00A75A32">
        <w:rPr>
          <w:lang w:val="en-GB"/>
        </w:rPr>
        <w:t>DL’, ‘UL’, ‘unknown</w:t>
      </w:r>
      <w:r w:rsidR="00F4780B">
        <w:rPr>
          <w:lang w:val="en-GB"/>
        </w:rPr>
        <w:t xml:space="preserve">’ and ‘reserved’. On the other hand, dynamic SFI (GC PDCCH) can indicate ‘DL’, ‘UL’, ‘unknown’. According to the WA on the definition of ‘unknown’, ‘unknown’ is </w:t>
      </w:r>
      <w:r w:rsidR="00EF2BCE">
        <w:rPr>
          <w:lang w:val="en-GB"/>
        </w:rPr>
        <w:t>‘reserved’ unless</w:t>
      </w:r>
      <w:r w:rsidR="00F4780B">
        <w:rPr>
          <w:lang w:val="en-GB"/>
        </w:rPr>
        <w:t xml:space="preserve"> overridden by DCI indication. For semi-static SFI, given that there is already ‘reserved’ indication, there is no use case to have additional ‘reserved</w:t>
      </w:r>
      <w:r w:rsidR="005710B8">
        <w:rPr>
          <w:lang w:val="en-GB"/>
        </w:rPr>
        <w:t>’</w:t>
      </w:r>
      <w:r w:rsidR="00EF2BCE">
        <w:rPr>
          <w:lang w:val="en-GB"/>
        </w:rPr>
        <w:t xml:space="preserve"> via ‘unknown’</w:t>
      </w:r>
      <w:r w:rsidR="005710B8">
        <w:rPr>
          <w:lang w:val="en-GB"/>
        </w:rPr>
        <w:t xml:space="preserve">. </w:t>
      </w:r>
      <w:r w:rsidR="009F78E5">
        <w:rPr>
          <w:lang w:val="en-GB"/>
        </w:rPr>
        <w:t>On the other hand, in the GC PDCCH, it is necessary to reserve the symbols</w:t>
      </w:r>
      <w:r w:rsidR="00014E44">
        <w:rPr>
          <w:lang w:val="en-GB"/>
        </w:rPr>
        <w:t>. Thus, ‘unknown’ is necessary</w:t>
      </w:r>
      <w:r w:rsidR="009F78E5">
        <w:rPr>
          <w:lang w:val="en-GB"/>
        </w:rPr>
        <w:t xml:space="preserve"> </w:t>
      </w:r>
      <w:r w:rsidR="004734B3">
        <w:rPr>
          <w:lang w:val="en-GB"/>
        </w:rPr>
        <w:t>but it just allows overriding by DCI.</w:t>
      </w:r>
      <w:r w:rsidR="00014E44">
        <w:rPr>
          <w:lang w:val="en-GB"/>
        </w:rPr>
        <w:t xml:space="preserve"> Therefore, the following proposal is made for further clarification on the SFI via semi-static and GC PDCCH.</w:t>
      </w:r>
      <w:r w:rsidR="00962DA1">
        <w:rPr>
          <w:lang w:val="en-GB"/>
        </w:rPr>
        <w:t xml:space="preserve"> It was FFS whether to allow overriding ‘unknown’ by some types of RRC. If RRC is going to override ‘unknown’, it means NW already knows the direction in a semi-static way. Therefore, there is no need to allow overriding via RRC. In that case</w:t>
      </w:r>
      <w:r w:rsidR="003E035F">
        <w:rPr>
          <w:lang w:val="en-GB"/>
        </w:rPr>
        <w:t>, NW could just signals a ‘known’ direction as the part of GC PDCCH or semi-static SFI configuration.</w:t>
      </w:r>
    </w:p>
    <w:p w14:paraId="7E44D78B" w14:textId="6137F569" w:rsidR="00014E44" w:rsidRDefault="00014E44" w:rsidP="00014E44">
      <w:r w:rsidRPr="00A3651A">
        <w:rPr>
          <w:b/>
          <w:u w:val="single"/>
        </w:rPr>
        <w:t>Proposal</w:t>
      </w:r>
      <w:r>
        <w:rPr>
          <w:b/>
          <w:u w:val="single"/>
        </w:rPr>
        <w:t xml:space="preserve"> 3</w:t>
      </w:r>
      <w:r>
        <w:t xml:space="preserve">: </w:t>
      </w:r>
      <w:r w:rsidR="00962DA1">
        <w:t>‘unknown’ in semi-static configuration is ‘flexible’. There is no need to be ‘reserved’ if not overridden by DCI.</w:t>
      </w:r>
    </w:p>
    <w:p w14:paraId="3E2F512F" w14:textId="4B2E16D0" w:rsidR="00962DA1" w:rsidRPr="008126EC" w:rsidRDefault="00962DA1" w:rsidP="00962DA1">
      <w:r w:rsidRPr="00A3651A">
        <w:rPr>
          <w:b/>
          <w:u w:val="single"/>
        </w:rPr>
        <w:t>Proposal</w:t>
      </w:r>
      <w:r>
        <w:rPr>
          <w:b/>
          <w:u w:val="single"/>
        </w:rPr>
        <w:t xml:space="preserve"> 4</w:t>
      </w:r>
      <w:r>
        <w:t xml:space="preserve">: </w:t>
      </w:r>
      <w:r w:rsidR="003E035F">
        <w:t>Do not allow overriding ‘unknown’ by any RRC signaling.</w:t>
      </w:r>
    </w:p>
    <w:p w14:paraId="49DA9609" w14:textId="27BBFB59" w:rsidR="00082C23" w:rsidRDefault="00082C23" w:rsidP="00082C23">
      <w:pPr>
        <w:pStyle w:val="Heading2"/>
      </w:pPr>
      <w:r>
        <w:t>Slot formats</w:t>
      </w:r>
      <w:r w:rsidR="007B2302">
        <w:t xml:space="preserve"> for GC PDCCH</w:t>
      </w:r>
    </w:p>
    <w:p w14:paraId="61BAA0B3" w14:textId="77777777" w:rsidR="00082C23" w:rsidRDefault="00082C23" w:rsidP="00082C23">
      <w:r>
        <w:t xml:space="preserve">For group common PDCCH (GC PDCCH) SFI, it has been agreed to indicate ‘DL’ and ‘UL’, ‘Unknown’. It was also agreed that ‘Empty’ is not explicitly indicated. Instead, RAN1 specification ensures that UE(s) is/are aware of which resources can be for ‘gap for DL-UL switching’ and/or ‘gap’. </w:t>
      </w:r>
    </w:p>
    <w:p w14:paraId="10FBF4BF" w14:textId="77777777" w:rsidR="00082C23" w:rsidRDefault="00082C23" w:rsidP="00082C23">
      <w:r>
        <w:t>Given FDD has fixed directions for each spectrum, we can first focus on TDD use case for slot formats. UE should be able to derive which symbols in a slot that are ‘DL’, ‘UL’, ‘Unknown’ via GC PDCCH and ‘gap’ implicitly or via specification. It is natural to see what kinds of slot format is allowed in NR TDD operation. First, DL centric slot and UL centric slot for the middle data region in TDD slot format as shown in Figure 1.</w:t>
      </w:r>
    </w:p>
    <w:p w14:paraId="2CE8ECC0" w14:textId="77777777" w:rsidR="00082C23" w:rsidRDefault="00082C23" w:rsidP="00082C23">
      <w:pPr>
        <w:keepNext/>
        <w:jc w:val="center"/>
      </w:pPr>
      <w:r>
        <w:object w:dxaOrig="5124" w:dyaOrig="804" w14:anchorId="21C3D76A">
          <v:shape id="_x0000_i1026" type="#_x0000_t75" style="width:255.75pt;height:39.75pt" o:ole="">
            <v:imagedata r:id="rId14" o:title=""/>
          </v:shape>
          <o:OLEObject Type="Embed" ProgID="Visio.Drawing.11" ShapeID="_x0000_i1026" DrawAspect="Content" ObjectID="_1566672917" r:id="rId15"/>
        </w:object>
      </w:r>
    </w:p>
    <w:p w14:paraId="7ECF3F6A" w14:textId="77777777" w:rsidR="00082C23" w:rsidRDefault="00082C23" w:rsidP="00082C23">
      <w:pPr>
        <w:pStyle w:val="Caption"/>
        <w:jc w:val="center"/>
      </w:pPr>
      <w:r>
        <w:t xml:space="preserve">Figure </w:t>
      </w:r>
      <w:fldSimple w:instr=" SEQ Figure \* ARABIC ">
        <w:r>
          <w:rPr>
            <w:noProof/>
          </w:rPr>
          <w:t>1</w:t>
        </w:r>
      </w:fldSimple>
      <w:r>
        <w:t>: An example of TDD slot format (DL or UL centric)</w:t>
      </w:r>
    </w:p>
    <w:p w14:paraId="6FC0B227" w14:textId="77777777" w:rsidR="00082C23" w:rsidRDefault="00082C23" w:rsidP="00082C23">
      <w:r>
        <w:t>In addition to DL centric slot and UL centric slot, there can be a slot format with DL only having delayed ACK/NACK response as shown in Figure 2.</w:t>
      </w:r>
    </w:p>
    <w:p w14:paraId="4E7F6AB1" w14:textId="77777777" w:rsidR="00082C23" w:rsidRDefault="00082C23" w:rsidP="00082C23">
      <w:pPr>
        <w:keepNext/>
        <w:jc w:val="center"/>
      </w:pPr>
      <w:r>
        <w:object w:dxaOrig="10164" w:dyaOrig="1666" w14:anchorId="712BB195">
          <v:shape id="_x0000_i1027" type="#_x0000_t75" style="width:498.8pt;height:81.8pt" o:ole="">
            <v:imagedata r:id="rId16" o:title=""/>
          </v:shape>
          <o:OLEObject Type="Embed" ProgID="Visio.Drawing.11" ShapeID="_x0000_i1027" DrawAspect="Content" ObjectID="_1566672918" r:id="rId17"/>
        </w:object>
      </w:r>
    </w:p>
    <w:p w14:paraId="092CF121" w14:textId="77777777" w:rsidR="00082C23" w:rsidRDefault="00082C23" w:rsidP="00082C23">
      <w:pPr>
        <w:pStyle w:val="Caption"/>
        <w:jc w:val="center"/>
      </w:pPr>
      <w:r>
        <w:t xml:space="preserve">Figure </w:t>
      </w:r>
      <w:fldSimple w:instr=" SEQ Figure \* ARABIC ">
        <w:r>
          <w:rPr>
            <w:noProof/>
          </w:rPr>
          <w:t>2</w:t>
        </w:r>
      </w:fldSimple>
      <w:r>
        <w:t>:An example of TDD slot format with DL only</w:t>
      </w:r>
    </w:p>
    <w:p w14:paraId="1C2B36E3" w14:textId="77777777" w:rsidR="00082C23" w:rsidRDefault="00082C23" w:rsidP="00082C23">
      <w:r>
        <w:t>Similarly UL only slot is also allowed as shown in Figure 3.</w:t>
      </w:r>
    </w:p>
    <w:p w14:paraId="40E56946" w14:textId="77777777" w:rsidR="00082C23" w:rsidRDefault="00082C23" w:rsidP="00082C23">
      <w:pPr>
        <w:keepNext/>
        <w:jc w:val="center"/>
      </w:pPr>
      <w:r>
        <w:object w:dxaOrig="10164" w:dyaOrig="1666" w14:anchorId="3448842F">
          <v:shape id="_x0000_i1028" type="#_x0000_t75" style="width:498.8pt;height:81.8pt" o:ole="">
            <v:imagedata r:id="rId18" o:title=""/>
          </v:shape>
          <o:OLEObject Type="Embed" ProgID="Visio.Drawing.11" ShapeID="_x0000_i1028" DrawAspect="Content" ObjectID="_1566672919" r:id="rId19"/>
        </w:object>
      </w:r>
    </w:p>
    <w:p w14:paraId="3C046EDB" w14:textId="77777777" w:rsidR="00082C23" w:rsidRDefault="00082C23" w:rsidP="00082C23">
      <w:pPr>
        <w:pStyle w:val="Caption"/>
        <w:jc w:val="center"/>
      </w:pPr>
      <w:r>
        <w:t xml:space="preserve">Figure </w:t>
      </w:r>
      <w:fldSimple w:instr=" SEQ Figure \* ARABIC ">
        <w:r>
          <w:rPr>
            <w:noProof/>
          </w:rPr>
          <w:t>3</w:t>
        </w:r>
      </w:fldSimple>
      <w:r>
        <w:t>:An example of TDD slot format with UL only</w:t>
      </w:r>
    </w:p>
    <w:p w14:paraId="111DABE4" w14:textId="77777777" w:rsidR="00082C23" w:rsidRDefault="00082C23" w:rsidP="00082C23">
      <w:r>
        <w:t>If there is no DL/UL data scheduled in the data region, it can be ‘empty’ in the data region as shown in Figure 4.</w:t>
      </w:r>
    </w:p>
    <w:p w14:paraId="3A58059F" w14:textId="77777777" w:rsidR="00082C23" w:rsidRDefault="00082C23" w:rsidP="00082C23">
      <w:pPr>
        <w:keepNext/>
        <w:jc w:val="center"/>
      </w:pPr>
      <w:r>
        <w:object w:dxaOrig="5124" w:dyaOrig="804" w14:anchorId="5D03DE02">
          <v:shape id="_x0000_i1029" type="#_x0000_t75" style="width:255.75pt;height:39.75pt" o:ole="">
            <v:imagedata r:id="rId20" o:title=""/>
          </v:shape>
          <o:OLEObject Type="Embed" ProgID="Visio.Drawing.11" ShapeID="_x0000_i1029" DrawAspect="Content" ObjectID="_1566672920" r:id="rId21"/>
        </w:object>
      </w:r>
    </w:p>
    <w:p w14:paraId="5DDC7CA7" w14:textId="77777777" w:rsidR="00082C23" w:rsidRDefault="00082C23" w:rsidP="00082C23">
      <w:pPr>
        <w:pStyle w:val="Caption"/>
        <w:jc w:val="center"/>
      </w:pPr>
      <w:r>
        <w:t xml:space="preserve">Figure </w:t>
      </w:r>
      <w:fldSimple w:instr=" SEQ Figure \* ARABIC ">
        <w:r>
          <w:rPr>
            <w:noProof/>
          </w:rPr>
          <w:t>4</w:t>
        </w:r>
      </w:fldSimple>
      <w:r>
        <w:t>: An example of TDD slot format with empty data region</w:t>
      </w:r>
    </w:p>
    <w:p w14:paraId="6EA6EEFA" w14:textId="77777777" w:rsidR="00082C23" w:rsidRDefault="00082C23" w:rsidP="00082C23">
      <w:r>
        <w:t>Similarly DL control region and/or UL control region can also be empty.</w:t>
      </w:r>
    </w:p>
    <w:p w14:paraId="152AE4A2" w14:textId="77777777" w:rsidR="00082C23" w:rsidRDefault="00082C23" w:rsidP="00082C23">
      <w:r>
        <w:t>It is important to have GC PDCCH design against future compatibility including NR operation (e.g., unlicensed spectrum). In order to be future-proof, we should have the way to reserve the slot for other applications to share the spectrum, i.e., to have forced blanking of the slot (independent of DL or UL). ‘Unknown’ field is expected to fulfil this purpose. Blanking resolution can be data region only or including DL control region (except the GC PDCCH if present in the same slot) and UL control region. Blanking means pre-configured periodic DL/UL signaling should be DTXed. Periodic signaling can include CSI-RS, SS block, SPS, SRS, CSI, TRS and etc.</w:t>
      </w:r>
    </w:p>
    <w:p w14:paraId="2991DF6A" w14:textId="77777777" w:rsidR="00082C23" w:rsidRDefault="00082C23" w:rsidP="00082C23">
      <w:pPr>
        <w:keepNext/>
        <w:jc w:val="center"/>
      </w:pPr>
      <w:r>
        <w:object w:dxaOrig="5469" w:dyaOrig="4834" w14:anchorId="7868D1E2">
          <v:shape id="_x0000_i1030" type="#_x0000_t75" style="width:273pt;height:243.65pt" o:ole="">
            <v:imagedata r:id="rId22" o:title=""/>
          </v:shape>
          <o:OLEObject Type="Embed" ProgID="Visio.Drawing.11" ShapeID="_x0000_i1030" DrawAspect="Content" ObjectID="_1566672921" r:id="rId23"/>
        </w:object>
      </w:r>
    </w:p>
    <w:p w14:paraId="5C34A0B3" w14:textId="77777777" w:rsidR="00082C23" w:rsidRDefault="00082C23" w:rsidP="00082C23">
      <w:pPr>
        <w:pStyle w:val="Caption"/>
        <w:jc w:val="center"/>
      </w:pPr>
      <w:r>
        <w:t xml:space="preserve">Figure </w:t>
      </w:r>
      <w:fldSimple w:instr=" SEQ Figure \* ARABIC ">
        <w:r>
          <w:rPr>
            <w:noProof/>
          </w:rPr>
          <w:t>5</w:t>
        </w:r>
      </w:fldSimple>
      <w:r>
        <w:t>: An example of reserved slot format (TDD)</w:t>
      </w:r>
    </w:p>
    <w:p w14:paraId="6A05DFE5" w14:textId="77777777" w:rsidR="00082C23" w:rsidRDefault="00082C23" w:rsidP="00082C23">
      <w:pPr>
        <w:rPr>
          <w:rFonts w:eastAsia="MS Mincho"/>
          <w:color w:val="0070C0"/>
          <w:lang w:eastAsia="ja-JP"/>
        </w:rPr>
      </w:pPr>
      <w:r>
        <w:t>In summary, the slot formats discussed above should be indicated by the SFI.</w:t>
      </w:r>
    </w:p>
    <w:p w14:paraId="7E6B5178" w14:textId="77777777" w:rsidR="00082C23" w:rsidRPr="00156F41" w:rsidRDefault="00082C23" w:rsidP="00082C23">
      <w:r>
        <w:lastRenderedPageBreak/>
        <w:t xml:space="preserve">If we support the full flexibility for all the possible combination of the slot formats, we need to indicate 3 (‘DL’,’UL’,’unknown’)^14 (symbols) = </w:t>
      </w:r>
      <w:r w:rsidRPr="00B57964">
        <w:t>4782969</w:t>
      </w:r>
      <w:r>
        <w:t xml:space="preserve"> combinations, which requires 23 bits. Note that we may need more bits to implicitly indicate ‘gap’ location. On the other hand, not all the combinations may be valid or needed.</w:t>
      </w:r>
    </w:p>
    <w:p w14:paraId="76215D67" w14:textId="45485735" w:rsidR="00082C23" w:rsidRDefault="00082C23" w:rsidP="00082C23">
      <w:r w:rsidRPr="00F27776">
        <w:rPr>
          <w:b/>
          <w:u w:val="single"/>
        </w:rPr>
        <w:t xml:space="preserve">Proposal </w:t>
      </w:r>
      <w:r w:rsidR="00440DC4">
        <w:rPr>
          <w:b/>
          <w:u w:val="single"/>
        </w:rPr>
        <w:t>5</w:t>
      </w:r>
      <w:r w:rsidRPr="00F27776">
        <w:rPr>
          <w:b/>
          <w:u w:val="single"/>
        </w:rPr>
        <w:t>:</w:t>
      </w:r>
      <w:r>
        <w:t xml:space="preserve"> ‘slot format related information’ should at least support indicating the following slot formats for TDD</w:t>
      </w:r>
      <w:r>
        <w:rPr>
          <w:rStyle w:val="FootnoteReference"/>
        </w:rPr>
        <w:footnoteReference w:id="2"/>
      </w:r>
      <w:r>
        <w:t xml:space="preserve"> (additional slot formats can be added). ‘slot format related information’ for FDD is FFS.</w:t>
      </w:r>
    </w:p>
    <w:p w14:paraId="79093F83" w14:textId="77777777" w:rsidR="00082C23" w:rsidRPr="009A6180" w:rsidRDefault="00082C23" w:rsidP="00082C23">
      <w:pPr>
        <w:pStyle w:val="ListParagraph"/>
        <w:numPr>
          <w:ilvl w:val="0"/>
          <w:numId w:val="11"/>
        </w:numPr>
        <w:rPr>
          <w:sz w:val="20"/>
        </w:rPr>
      </w:pPr>
      <w:r w:rsidRPr="009A6180">
        <w:rPr>
          <w:sz w:val="20"/>
        </w:rPr>
        <w:t>DL centric slot</w:t>
      </w:r>
    </w:p>
    <w:p w14:paraId="72D6719C" w14:textId="77777777" w:rsidR="00082C23" w:rsidRPr="009A6180" w:rsidRDefault="00082C23" w:rsidP="00082C23">
      <w:pPr>
        <w:pStyle w:val="ListParagraph"/>
        <w:numPr>
          <w:ilvl w:val="1"/>
          <w:numId w:val="11"/>
        </w:numPr>
        <w:rPr>
          <w:sz w:val="20"/>
        </w:rPr>
      </w:pPr>
      <w:r w:rsidRPr="009A6180">
        <w:rPr>
          <w:sz w:val="20"/>
        </w:rPr>
        <w:t xml:space="preserve">12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27D1529A" w14:textId="77777777" w:rsidR="00082C23" w:rsidRPr="009A6180" w:rsidRDefault="00082C23" w:rsidP="00082C23">
      <w:pPr>
        <w:pStyle w:val="ListParagraph"/>
        <w:numPr>
          <w:ilvl w:val="1"/>
          <w:numId w:val="11"/>
        </w:numPr>
        <w:rPr>
          <w:sz w:val="20"/>
        </w:rPr>
      </w:pPr>
      <w:r w:rsidRPr="009A6180">
        <w:rPr>
          <w:sz w:val="20"/>
        </w:rPr>
        <w:t xml:space="preserve">11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245AAB33" w14:textId="77777777" w:rsidR="00082C23" w:rsidRPr="009A6180" w:rsidRDefault="00082C23" w:rsidP="00082C23">
      <w:pPr>
        <w:pStyle w:val="ListParagraph"/>
        <w:numPr>
          <w:ilvl w:val="1"/>
          <w:numId w:val="11"/>
        </w:numPr>
        <w:rPr>
          <w:sz w:val="20"/>
        </w:rPr>
      </w:pPr>
      <w:r w:rsidRPr="009A6180">
        <w:rPr>
          <w:sz w:val="20"/>
        </w:rPr>
        <w:t xml:space="preserve">11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4566816B" w14:textId="77777777" w:rsidR="00082C23" w:rsidRPr="009A6180" w:rsidRDefault="00082C23" w:rsidP="00082C23">
      <w:pPr>
        <w:pStyle w:val="ListParagraph"/>
        <w:numPr>
          <w:ilvl w:val="1"/>
          <w:numId w:val="11"/>
        </w:numPr>
        <w:rPr>
          <w:sz w:val="20"/>
        </w:rPr>
      </w:pPr>
      <w:r w:rsidRPr="009A6180">
        <w:rPr>
          <w:sz w:val="20"/>
        </w:rPr>
        <w:t xml:space="preserve">10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087FC110" w14:textId="77777777" w:rsidR="00082C23" w:rsidRPr="009A6180" w:rsidRDefault="00082C23" w:rsidP="00082C23">
      <w:pPr>
        <w:pStyle w:val="ListParagraph"/>
        <w:numPr>
          <w:ilvl w:val="1"/>
          <w:numId w:val="11"/>
        </w:numPr>
        <w:rPr>
          <w:sz w:val="20"/>
        </w:rPr>
      </w:pPr>
      <w:r w:rsidRPr="009A6180">
        <w:rPr>
          <w:sz w:val="20"/>
        </w:rPr>
        <w:t xml:space="preserve">10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281E3877" w14:textId="77777777" w:rsidR="00082C23" w:rsidRPr="009A6180" w:rsidRDefault="00082C23" w:rsidP="00082C23">
      <w:pPr>
        <w:pStyle w:val="ListParagraph"/>
        <w:numPr>
          <w:ilvl w:val="1"/>
          <w:numId w:val="11"/>
        </w:numPr>
        <w:rPr>
          <w:sz w:val="20"/>
        </w:rPr>
      </w:pPr>
      <w:r w:rsidRPr="009A6180">
        <w:rPr>
          <w:sz w:val="20"/>
        </w:rPr>
        <w:t xml:space="preserve">9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2A68E2CE" w14:textId="77777777" w:rsidR="00082C23" w:rsidRPr="009A6180" w:rsidRDefault="00082C23" w:rsidP="00082C23">
      <w:pPr>
        <w:pStyle w:val="ListParagraph"/>
        <w:numPr>
          <w:ilvl w:val="0"/>
          <w:numId w:val="11"/>
        </w:numPr>
        <w:rPr>
          <w:sz w:val="20"/>
        </w:rPr>
      </w:pPr>
      <w:r w:rsidRPr="009A6180">
        <w:rPr>
          <w:sz w:val="20"/>
        </w:rPr>
        <w:t>UL centric slot</w:t>
      </w:r>
    </w:p>
    <w:p w14:paraId="14D1CDCF" w14:textId="77777777" w:rsidR="00082C23" w:rsidRPr="009A6180" w:rsidRDefault="00082C23" w:rsidP="00082C23">
      <w:pPr>
        <w:pStyle w:val="ListParagraph"/>
        <w:numPr>
          <w:ilvl w:val="1"/>
          <w:numId w:val="11"/>
        </w:numPr>
        <w:rPr>
          <w:sz w:val="20"/>
        </w:rPr>
      </w:pPr>
      <w:r w:rsidRPr="009A6180">
        <w:rPr>
          <w:sz w:val="20"/>
        </w:rPr>
        <w:t xml:space="preserve">2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switching+ 11 ‘UL’ symbols</w:t>
      </w:r>
    </w:p>
    <w:p w14:paraId="4FD130ED" w14:textId="77777777" w:rsidR="00082C23" w:rsidRPr="009A6180" w:rsidRDefault="00082C23" w:rsidP="00082C23">
      <w:pPr>
        <w:pStyle w:val="ListParagraph"/>
        <w:numPr>
          <w:ilvl w:val="1"/>
          <w:numId w:val="11"/>
        </w:numPr>
        <w:rPr>
          <w:sz w:val="20"/>
        </w:rPr>
      </w:pPr>
      <w:r w:rsidRPr="009A6180">
        <w:rPr>
          <w:sz w:val="20"/>
        </w:rPr>
        <w:t xml:space="preserve">3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switching+ 10 ‘UL symbols</w:t>
      </w:r>
    </w:p>
    <w:p w14:paraId="274ECCD1" w14:textId="77777777" w:rsidR="00082C23" w:rsidRPr="009A6180" w:rsidRDefault="00082C23" w:rsidP="00082C23">
      <w:pPr>
        <w:pStyle w:val="ListParagraph"/>
        <w:numPr>
          <w:ilvl w:val="1"/>
          <w:numId w:val="11"/>
        </w:numPr>
        <w:rPr>
          <w:sz w:val="20"/>
        </w:rPr>
      </w:pPr>
      <w:r w:rsidRPr="009A6180">
        <w:rPr>
          <w:sz w:val="20"/>
        </w:rPr>
        <w:t xml:space="preserve">2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switching+ 10 ‘UL’ symbols</w:t>
      </w:r>
    </w:p>
    <w:p w14:paraId="151423CD" w14:textId="77777777" w:rsidR="00082C23" w:rsidRPr="009A6180" w:rsidRDefault="00082C23" w:rsidP="00082C23">
      <w:pPr>
        <w:pStyle w:val="ListParagraph"/>
        <w:numPr>
          <w:ilvl w:val="1"/>
          <w:numId w:val="11"/>
        </w:numPr>
        <w:rPr>
          <w:sz w:val="20"/>
        </w:rPr>
      </w:pPr>
      <w:r w:rsidRPr="009A6180">
        <w:rPr>
          <w:sz w:val="20"/>
        </w:rPr>
        <w:t xml:space="preserve">3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switching+ 9 ‘UL symbols</w:t>
      </w:r>
    </w:p>
    <w:p w14:paraId="40AE39F4" w14:textId="77777777" w:rsidR="00082C23" w:rsidRPr="009A6180" w:rsidRDefault="00082C23" w:rsidP="00082C23">
      <w:pPr>
        <w:pStyle w:val="ListParagraph"/>
        <w:numPr>
          <w:ilvl w:val="1"/>
          <w:numId w:val="11"/>
        </w:numPr>
        <w:rPr>
          <w:sz w:val="20"/>
        </w:rPr>
      </w:pPr>
      <w:r w:rsidRPr="009A6180">
        <w:rPr>
          <w:sz w:val="20"/>
        </w:rPr>
        <w:t xml:space="preserve">2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switching+ 9 ‘UL’ symbols</w:t>
      </w:r>
    </w:p>
    <w:p w14:paraId="76F20E3E" w14:textId="77777777" w:rsidR="00082C23" w:rsidRPr="009A6180" w:rsidRDefault="00082C23" w:rsidP="00082C23">
      <w:pPr>
        <w:pStyle w:val="ListParagraph"/>
        <w:numPr>
          <w:ilvl w:val="1"/>
          <w:numId w:val="11"/>
        </w:numPr>
        <w:rPr>
          <w:sz w:val="20"/>
        </w:rPr>
      </w:pPr>
      <w:r w:rsidRPr="009A6180">
        <w:rPr>
          <w:sz w:val="20"/>
        </w:rPr>
        <w:t xml:space="preserve">3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switching+ 8 ‘UL symbols</w:t>
      </w:r>
    </w:p>
    <w:p w14:paraId="3F19611A" w14:textId="77777777" w:rsidR="00082C23" w:rsidRPr="009A6180" w:rsidRDefault="00082C23" w:rsidP="00082C23">
      <w:pPr>
        <w:pStyle w:val="ListParagraph"/>
        <w:numPr>
          <w:ilvl w:val="0"/>
          <w:numId w:val="11"/>
        </w:numPr>
        <w:rPr>
          <w:sz w:val="20"/>
        </w:rPr>
      </w:pPr>
      <w:r w:rsidRPr="009A6180">
        <w:rPr>
          <w:sz w:val="20"/>
        </w:rPr>
        <w:t>DL only slot</w:t>
      </w:r>
    </w:p>
    <w:p w14:paraId="4BAEF098" w14:textId="77777777" w:rsidR="00082C23" w:rsidRPr="009A6180" w:rsidRDefault="00082C23" w:rsidP="00082C23">
      <w:pPr>
        <w:pStyle w:val="ListParagraph"/>
        <w:numPr>
          <w:ilvl w:val="1"/>
          <w:numId w:val="11"/>
        </w:numPr>
        <w:rPr>
          <w:sz w:val="20"/>
        </w:rPr>
      </w:pPr>
      <w:r w:rsidRPr="009A6180">
        <w:rPr>
          <w:sz w:val="20"/>
        </w:rPr>
        <w:t>14 ‘DL’ symbols</w:t>
      </w:r>
    </w:p>
    <w:p w14:paraId="1150E25F" w14:textId="77777777" w:rsidR="00082C23" w:rsidRPr="009A6180" w:rsidRDefault="00082C23" w:rsidP="00082C23">
      <w:pPr>
        <w:pStyle w:val="ListParagraph"/>
        <w:numPr>
          <w:ilvl w:val="0"/>
          <w:numId w:val="11"/>
        </w:numPr>
        <w:rPr>
          <w:sz w:val="20"/>
        </w:rPr>
      </w:pPr>
      <w:r w:rsidRPr="009A6180">
        <w:rPr>
          <w:sz w:val="20"/>
        </w:rPr>
        <w:t>UL only slot</w:t>
      </w:r>
    </w:p>
    <w:p w14:paraId="6709003F" w14:textId="77777777" w:rsidR="00082C23" w:rsidRPr="009A6180" w:rsidRDefault="00082C23" w:rsidP="00082C23">
      <w:pPr>
        <w:pStyle w:val="ListParagraph"/>
        <w:numPr>
          <w:ilvl w:val="1"/>
          <w:numId w:val="11"/>
        </w:numPr>
        <w:rPr>
          <w:sz w:val="20"/>
        </w:rPr>
      </w:pPr>
      <w:r w:rsidRPr="009A6180">
        <w:rPr>
          <w:sz w:val="20"/>
        </w:rPr>
        <w:t>14 ‘UL’ symbols</w:t>
      </w:r>
    </w:p>
    <w:p w14:paraId="5F5B5165" w14:textId="77777777" w:rsidR="00082C23" w:rsidRPr="009A6180" w:rsidRDefault="00082C23" w:rsidP="00082C23">
      <w:pPr>
        <w:pStyle w:val="ListParagraph"/>
        <w:numPr>
          <w:ilvl w:val="0"/>
          <w:numId w:val="11"/>
        </w:numPr>
        <w:rPr>
          <w:sz w:val="20"/>
        </w:rPr>
      </w:pPr>
      <w:r w:rsidRPr="009A6180">
        <w:rPr>
          <w:sz w:val="20"/>
        </w:rPr>
        <w:t>Slots including ‘gap’ in addition to the ‘gap’ for DL-UL switching (i.e., ‘gap’ in any of DL control, DL data, UL data, UL control)</w:t>
      </w:r>
    </w:p>
    <w:p w14:paraId="4D4E67BB" w14:textId="77777777" w:rsidR="00082C23" w:rsidRPr="009A6180" w:rsidRDefault="00082C23" w:rsidP="00082C23">
      <w:pPr>
        <w:pStyle w:val="ListParagraph"/>
        <w:numPr>
          <w:ilvl w:val="1"/>
          <w:numId w:val="11"/>
        </w:numPr>
        <w:rPr>
          <w:sz w:val="20"/>
        </w:rPr>
      </w:pPr>
      <w:r w:rsidRPr="009A6180">
        <w:rPr>
          <w:sz w:val="20"/>
        </w:rPr>
        <w:t>14 ‘gap’ symbols</w:t>
      </w:r>
    </w:p>
    <w:p w14:paraId="53EE5B2E" w14:textId="77777777" w:rsidR="00082C23" w:rsidRPr="009A6180" w:rsidRDefault="00082C23" w:rsidP="00082C23">
      <w:pPr>
        <w:pStyle w:val="ListParagraph"/>
        <w:numPr>
          <w:ilvl w:val="2"/>
          <w:numId w:val="11"/>
        </w:numPr>
        <w:rPr>
          <w:sz w:val="20"/>
        </w:rPr>
      </w:pPr>
      <w:r w:rsidRPr="009A6180">
        <w:rPr>
          <w:sz w:val="20"/>
        </w:rPr>
        <w:t>There can be many other combinations with ‘gap’ symbols when DL/UL control and/or data region are not in use. For simplicity, they can be absorbed into DL/UL centric or DL/UL only slot.</w:t>
      </w:r>
    </w:p>
    <w:p w14:paraId="7A2CE347" w14:textId="77777777" w:rsidR="00082C23" w:rsidRPr="009A6180" w:rsidRDefault="00082C23" w:rsidP="00082C23">
      <w:pPr>
        <w:pStyle w:val="ListParagraph"/>
        <w:numPr>
          <w:ilvl w:val="0"/>
          <w:numId w:val="11"/>
        </w:numPr>
        <w:rPr>
          <w:sz w:val="20"/>
        </w:rPr>
      </w:pPr>
      <w:r w:rsidRPr="009A6180">
        <w:rPr>
          <w:sz w:val="20"/>
        </w:rPr>
        <w:t>Unknown</w:t>
      </w:r>
    </w:p>
    <w:p w14:paraId="27180664" w14:textId="77777777" w:rsidR="00082C23" w:rsidRPr="009A6180" w:rsidRDefault="00082C23" w:rsidP="00082C23">
      <w:pPr>
        <w:pStyle w:val="ListParagraph"/>
        <w:numPr>
          <w:ilvl w:val="1"/>
          <w:numId w:val="11"/>
        </w:numPr>
        <w:rPr>
          <w:sz w:val="20"/>
        </w:rPr>
      </w:pPr>
      <w:r w:rsidRPr="009A6180">
        <w:rPr>
          <w:sz w:val="20"/>
        </w:rPr>
        <w:t>Data region only</w:t>
      </w:r>
    </w:p>
    <w:p w14:paraId="5FB9FDDF" w14:textId="77777777" w:rsidR="00082C23" w:rsidRPr="009A6180" w:rsidRDefault="00082C23" w:rsidP="00082C23">
      <w:pPr>
        <w:pStyle w:val="ListParagraph"/>
        <w:numPr>
          <w:ilvl w:val="2"/>
          <w:numId w:val="11"/>
        </w:numPr>
        <w:rPr>
          <w:sz w:val="20"/>
        </w:rPr>
      </w:pPr>
      <w:r w:rsidRPr="009A6180">
        <w:rPr>
          <w:sz w:val="20"/>
        </w:rPr>
        <w:t>2 ‘DL’ symbols + 10 ‘unknown + 1 ‘gap’ + 1 ‘UL’ symbol</w:t>
      </w:r>
    </w:p>
    <w:p w14:paraId="7D4D4227" w14:textId="77777777" w:rsidR="00082C23" w:rsidRPr="009A6180" w:rsidRDefault="00082C23" w:rsidP="00082C23">
      <w:pPr>
        <w:pStyle w:val="ListParagraph"/>
        <w:numPr>
          <w:ilvl w:val="2"/>
          <w:numId w:val="11"/>
        </w:numPr>
        <w:rPr>
          <w:sz w:val="20"/>
        </w:rPr>
      </w:pPr>
      <w:r w:rsidRPr="009A6180">
        <w:rPr>
          <w:sz w:val="20"/>
        </w:rPr>
        <w:t>3 ‘DL’ symbols + 9 ‘unknown + 1 ‘gap’ + 1 ‘UL’ symbol</w:t>
      </w:r>
    </w:p>
    <w:p w14:paraId="17EFD2D3" w14:textId="77777777" w:rsidR="00082C23" w:rsidRPr="009A6180" w:rsidRDefault="00082C23" w:rsidP="00082C23">
      <w:pPr>
        <w:pStyle w:val="ListParagraph"/>
        <w:numPr>
          <w:ilvl w:val="2"/>
          <w:numId w:val="11"/>
        </w:numPr>
        <w:rPr>
          <w:sz w:val="20"/>
        </w:rPr>
      </w:pPr>
      <w:r w:rsidRPr="009A6180">
        <w:rPr>
          <w:sz w:val="20"/>
        </w:rPr>
        <w:t>2 ‘DL’ symbols + 9 ‘unknown + 1 ‘gap’ + 2 ‘UL’ symbols</w:t>
      </w:r>
    </w:p>
    <w:p w14:paraId="6677977B" w14:textId="77777777" w:rsidR="00082C23" w:rsidRPr="009A6180" w:rsidRDefault="00082C23" w:rsidP="00082C23">
      <w:pPr>
        <w:pStyle w:val="ListParagraph"/>
        <w:numPr>
          <w:ilvl w:val="2"/>
          <w:numId w:val="11"/>
        </w:numPr>
        <w:rPr>
          <w:sz w:val="20"/>
        </w:rPr>
      </w:pPr>
      <w:r w:rsidRPr="009A6180">
        <w:rPr>
          <w:sz w:val="20"/>
        </w:rPr>
        <w:t>3 ‘DL’ symbols + 8 ‘unknown + 1 ‘gap’ + 2 ‘UL’ symbols</w:t>
      </w:r>
    </w:p>
    <w:p w14:paraId="14FB37AE" w14:textId="77777777" w:rsidR="00082C23" w:rsidRPr="009A6180" w:rsidRDefault="00082C23" w:rsidP="00082C23">
      <w:pPr>
        <w:pStyle w:val="ListParagraph"/>
        <w:numPr>
          <w:ilvl w:val="2"/>
          <w:numId w:val="11"/>
        </w:numPr>
        <w:rPr>
          <w:sz w:val="20"/>
        </w:rPr>
      </w:pPr>
      <w:r w:rsidRPr="009A6180">
        <w:rPr>
          <w:sz w:val="20"/>
        </w:rPr>
        <w:t>2 ‘DL’ symbols + 9 ‘unknown + 2 ‘gap’ + 1 ‘UL’ symbol</w:t>
      </w:r>
    </w:p>
    <w:p w14:paraId="0493DA91" w14:textId="77777777" w:rsidR="00082C23" w:rsidRPr="009A6180" w:rsidRDefault="00082C23" w:rsidP="00082C23">
      <w:pPr>
        <w:pStyle w:val="ListParagraph"/>
        <w:numPr>
          <w:ilvl w:val="2"/>
          <w:numId w:val="11"/>
        </w:numPr>
        <w:rPr>
          <w:sz w:val="20"/>
        </w:rPr>
      </w:pPr>
      <w:r w:rsidRPr="009A6180">
        <w:rPr>
          <w:sz w:val="20"/>
        </w:rPr>
        <w:t>3 ‘DL’ symbols + 8 ‘unknown + 2 ‘gap’ + 1 ‘UL’ symbol</w:t>
      </w:r>
    </w:p>
    <w:p w14:paraId="3734A3AD" w14:textId="77777777" w:rsidR="00082C23" w:rsidRPr="009A6180" w:rsidRDefault="00082C23" w:rsidP="00082C23">
      <w:pPr>
        <w:pStyle w:val="ListParagraph"/>
        <w:numPr>
          <w:ilvl w:val="2"/>
          <w:numId w:val="11"/>
        </w:numPr>
        <w:rPr>
          <w:sz w:val="20"/>
        </w:rPr>
      </w:pPr>
      <w:r w:rsidRPr="009A6180">
        <w:rPr>
          <w:sz w:val="20"/>
        </w:rPr>
        <w:t>2 ‘DL’ symbols + 8 ‘unknown + 2 ‘gap’ + 2 ‘UL’ symbols</w:t>
      </w:r>
    </w:p>
    <w:p w14:paraId="7977E3C2" w14:textId="77777777" w:rsidR="00082C23" w:rsidRPr="009A6180" w:rsidRDefault="00082C23" w:rsidP="00082C23">
      <w:pPr>
        <w:pStyle w:val="ListParagraph"/>
        <w:numPr>
          <w:ilvl w:val="2"/>
          <w:numId w:val="11"/>
        </w:numPr>
        <w:rPr>
          <w:sz w:val="20"/>
        </w:rPr>
      </w:pPr>
      <w:r w:rsidRPr="009A6180">
        <w:rPr>
          <w:sz w:val="20"/>
        </w:rPr>
        <w:t>3 ‘DL’ symbols + 7 ‘unknown + 2 ‘gap’ + 2 ‘UL’ symbols</w:t>
      </w:r>
    </w:p>
    <w:p w14:paraId="0769875C" w14:textId="77777777" w:rsidR="00082C23" w:rsidRPr="009A6180" w:rsidRDefault="00082C23" w:rsidP="00082C23">
      <w:pPr>
        <w:pStyle w:val="ListParagraph"/>
        <w:numPr>
          <w:ilvl w:val="2"/>
          <w:numId w:val="11"/>
        </w:numPr>
        <w:rPr>
          <w:sz w:val="20"/>
        </w:rPr>
      </w:pPr>
      <w:r w:rsidRPr="009A6180">
        <w:rPr>
          <w:sz w:val="20"/>
        </w:rPr>
        <w:t>2 ‘DL’ symbols + 8 ‘unknown + 3 ‘gap’ + 1 ‘UL’ symbol</w:t>
      </w:r>
    </w:p>
    <w:p w14:paraId="767A8DE4" w14:textId="77777777" w:rsidR="00082C23" w:rsidRPr="009A6180" w:rsidRDefault="00082C23" w:rsidP="00082C23">
      <w:pPr>
        <w:pStyle w:val="ListParagraph"/>
        <w:numPr>
          <w:ilvl w:val="2"/>
          <w:numId w:val="11"/>
        </w:numPr>
        <w:rPr>
          <w:sz w:val="20"/>
        </w:rPr>
      </w:pPr>
      <w:r w:rsidRPr="009A6180">
        <w:rPr>
          <w:sz w:val="20"/>
        </w:rPr>
        <w:t>3 ‘DL’ symbols + 7 ‘unknown + 3 ‘gap’ + 1 ‘UL’ symbol</w:t>
      </w:r>
    </w:p>
    <w:p w14:paraId="56A249E1" w14:textId="77777777" w:rsidR="00082C23" w:rsidRPr="009A6180" w:rsidRDefault="00082C23" w:rsidP="00082C23">
      <w:pPr>
        <w:pStyle w:val="ListParagraph"/>
        <w:numPr>
          <w:ilvl w:val="2"/>
          <w:numId w:val="11"/>
        </w:numPr>
        <w:rPr>
          <w:sz w:val="20"/>
        </w:rPr>
      </w:pPr>
      <w:r w:rsidRPr="009A6180">
        <w:rPr>
          <w:sz w:val="20"/>
        </w:rPr>
        <w:t>2 ‘DL’ symbols + 7 ‘unknown + 3 ‘gap’ + 2 ‘UL’ symbols</w:t>
      </w:r>
    </w:p>
    <w:p w14:paraId="2AF925DD" w14:textId="77777777" w:rsidR="00082C23" w:rsidRPr="009A6180" w:rsidRDefault="00082C23" w:rsidP="00082C23">
      <w:pPr>
        <w:pStyle w:val="ListParagraph"/>
        <w:numPr>
          <w:ilvl w:val="2"/>
          <w:numId w:val="11"/>
        </w:numPr>
        <w:rPr>
          <w:sz w:val="20"/>
        </w:rPr>
      </w:pPr>
      <w:r w:rsidRPr="009A6180">
        <w:rPr>
          <w:sz w:val="20"/>
        </w:rPr>
        <w:t>3 ‘DL’ symbols + 6 ‘unknown + 3 ‘gap’ + 2 ‘UL’ symbols</w:t>
      </w:r>
    </w:p>
    <w:p w14:paraId="332E630E" w14:textId="77777777" w:rsidR="00082C23" w:rsidRPr="009A6180" w:rsidRDefault="00082C23" w:rsidP="00082C23">
      <w:pPr>
        <w:pStyle w:val="ListParagraph"/>
        <w:numPr>
          <w:ilvl w:val="2"/>
          <w:numId w:val="11"/>
        </w:numPr>
        <w:rPr>
          <w:sz w:val="20"/>
        </w:rPr>
      </w:pPr>
      <w:r w:rsidRPr="009A6180">
        <w:rPr>
          <w:sz w:val="20"/>
        </w:rPr>
        <w:t>2 ‘DL’ symbols + 1 ‘gap’ + 10 ‘unknown + 1 ‘UL’ symbol</w:t>
      </w:r>
    </w:p>
    <w:p w14:paraId="159AECC6" w14:textId="77777777" w:rsidR="00082C23" w:rsidRPr="009A6180" w:rsidRDefault="00082C23" w:rsidP="00082C23">
      <w:pPr>
        <w:pStyle w:val="ListParagraph"/>
        <w:numPr>
          <w:ilvl w:val="2"/>
          <w:numId w:val="11"/>
        </w:numPr>
        <w:rPr>
          <w:sz w:val="20"/>
        </w:rPr>
      </w:pPr>
      <w:r w:rsidRPr="009A6180">
        <w:rPr>
          <w:sz w:val="20"/>
        </w:rPr>
        <w:t>3 ‘DL’ symbols + 1 ‘gap’ + 9 ‘unknown + 1 ‘UL’ symbol</w:t>
      </w:r>
    </w:p>
    <w:p w14:paraId="737A35DA" w14:textId="77777777" w:rsidR="00082C23" w:rsidRPr="009A6180" w:rsidRDefault="00082C23" w:rsidP="00082C23">
      <w:pPr>
        <w:pStyle w:val="ListParagraph"/>
        <w:numPr>
          <w:ilvl w:val="2"/>
          <w:numId w:val="11"/>
        </w:numPr>
        <w:rPr>
          <w:sz w:val="20"/>
        </w:rPr>
      </w:pPr>
      <w:r w:rsidRPr="009A6180">
        <w:rPr>
          <w:sz w:val="20"/>
        </w:rPr>
        <w:t>2 ‘DL’ symbols + 1 ‘gap’ + 9 ‘unknown + 2 ‘UL’ symbols</w:t>
      </w:r>
    </w:p>
    <w:p w14:paraId="3270E8CD" w14:textId="77777777" w:rsidR="00082C23" w:rsidRPr="009A6180" w:rsidRDefault="00082C23" w:rsidP="00082C23">
      <w:pPr>
        <w:pStyle w:val="ListParagraph"/>
        <w:numPr>
          <w:ilvl w:val="2"/>
          <w:numId w:val="11"/>
        </w:numPr>
        <w:rPr>
          <w:sz w:val="20"/>
        </w:rPr>
      </w:pPr>
      <w:r w:rsidRPr="009A6180">
        <w:rPr>
          <w:sz w:val="20"/>
        </w:rPr>
        <w:t>3 ‘DL’ symbols + 1 ‘gap’ + 8 ‘unknown + 2 ‘UL’ symbols</w:t>
      </w:r>
    </w:p>
    <w:p w14:paraId="309FDD03" w14:textId="77777777" w:rsidR="00082C23" w:rsidRPr="009A6180" w:rsidRDefault="00082C23" w:rsidP="00082C23">
      <w:pPr>
        <w:pStyle w:val="ListParagraph"/>
        <w:numPr>
          <w:ilvl w:val="2"/>
          <w:numId w:val="11"/>
        </w:numPr>
        <w:rPr>
          <w:sz w:val="20"/>
        </w:rPr>
      </w:pPr>
      <w:r w:rsidRPr="009A6180">
        <w:rPr>
          <w:sz w:val="20"/>
        </w:rPr>
        <w:t>2 ‘DL’ symbols + 2 ‘gap’ + 9 ‘unknown + 1 ‘UL’ symbol</w:t>
      </w:r>
    </w:p>
    <w:p w14:paraId="7FEE7C13" w14:textId="77777777" w:rsidR="00082C23" w:rsidRPr="009A6180" w:rsidRDefault="00082C23" w:rsidP="00082C23">
      <w:pPr>
        <w:pStyle w:val="ListParagraph"/>
        <w:numPr>
          <w:ilvl w:val="2"/>
          <w:numId w:val="11"/>
        </w:numPr>
        <w:rPr>
          <w:sz w:val="20"/>
        </w:rPr>
      </w:pPr>
      <w:r w:rsidRPr="009A6180">
        <w:rPr>
          <w:sz w:val="20"/>
        </w:rPr>
        <w:t>3 ‘DL’ symbols + 2 ‘gap’ + 8 ‘unknown + 1 ‘UL’ symbol</w:t>
      </w:r>
    </w:p>
    <w:p w14:paraId="7B1AE9BF" w14:textId="77777777" w:rsidR="00082C23" w:rsidRPr="009A6180" w:rsidRDefault="00082C23" w:rsidP="00082C23">
      <w:pPr>
        <w:pStyle w:val="ListParagraph"/>
        <w:numPr>
          <w:ilvl w:val="2"/>
          <w:numId w:val="11"/>
        </w:numPr>
        <w:rPr>
          <w:sz w:val="20"/>
        </w:rPr>
      </w:pPr>
      <w:r w:rsidRPr="009A6180">
        <w:rPr>
          <w:sz w:val="20"/>
        </w:rPr>
        <w:t>2 ‘DL’ symbols + 2 ‘gap’ + 8 ‘unknown + 2 ‘UL’ symbols</w:t>
      </w:r>
    </w:p>
    <w:p w14:paraId="52864689" w14:textId="77777777" w:rsidR="00082C23" w:rsidRPr="009A6180" w:rsidRDefault="00082C23" w:rsidP="00082C23">
      <w:pPr>
        <w:pStyle w:val="ListParagraph"/>
        <w:numPr>
          <w:ilvl w:val="2"/>
          <w:numId w:val="11"/>
        </w:numPr>
        <w:rPr>
          <w:sz w:val="20"/>
        </w:rPr>
      </w:pPr>
      <w:r w:rsidRPr="009A6180">
        <w:rPr>
          <w:sz w:val="20"/>
        </w:rPr>
        <w:t>3 ‘DL’ symbols + 2 ‘gap’ + 7 ‘unknown + 2 ‘UL’ symbols</w:t>
      </w:r>
    </w:p>
    <w:p w14:paraId="044CE33E" w14:textId="77777777" w:rsidR="00082C23" w:rsidRPr="009A6180" w:rsidRDefault="00082C23" w:rsidP="00082C23">
      <w:pPr>
        <w:pStyle w:val="ListParagraph"/>
        <w:numPr>
          <w:ilvl w:val="2"/>
          <w:numId w:val="11"/>
        </w:numPr>
        <w:rPr>
          <w:sz w:val="20"/>
        </w:rPr>
      </w:pPr>
      <w:r w:rsidRPr="009A6180">
        <w:rPr>
          <w:sz w:val="20"/>
        </w:rPr>
        <w:t>2 ‘DL’ symbols + 3 ‘gap’ + 8 ‘unknown + 1 ‘UL’ symbol</w:t>
      </w:r>
    </w:p>
    <w:p w14:paraId="14B68377" w14:textId="77777777" w:rsidR="00082C23" w:rsidRPr="009A6180" w:rsidRDefault="00082C23" w:rsidP="00082C23">
      <w:pPr>
        <w:pStyle w:val="ListParagraph"/>
        <w:numPr>
          <w:ilvl w:val="2"/>
          <w:numId w:val="11"/>
        </w:numPr>
        <w:rPr>
          <w:sz w:val="20"/>
        </w:rPr>
      </w:pPr>
      <w:r w:rsidRPr="009A6180">
        <w:rPr>
          <w:sz w:val="20"/>
        </w:rPr>
        <w:lastRenderedPageBreak/>
        <w:t>3 ‘DL’ symbols + 3 ‘gap’ + 7 ‘unknown + 1 ‘UL’ symbol</w:t>
      </w:r>
    </w:p>
    <w:p w14:paraId="38DE19B6" w14:textId="77777777" w:rsidR="00082C23" w:rsidRPr="009A6180" w:rsidRDefault="00082C23" w:rsidP="00082C23">
      <w:pPr>
        <w:pStyle w:val="ListParagraph"/>
        <w:numPr>
          <w:ilvl w:val="2"/>
          <w:numId w:val="11"/>
        </w:numPr>
        <w:rPr>
          <w:sz w:val="20"/>
        </w:rPr>
      </w:pPr>
      <w:r w:rsidRPr="009A6180">
        <w:rPr>
          <w:sz w:val="20"/>
        </w:rPr>
        <w:t>2 ‘DL’ symbols + 3 ‘gap’ + 7 ‘unknown + 2 ‘UL’ symbols</w:t>
      </w:r>
    </w:p>
    <w:p w14:paraId="3B8D3EC6" w14:textId="77777777" w:rsidR="00082C23" w:rsidRPr="009A6180" w:rsidRDefault="00082C23" w:rsidP="00082C23">
      <w:pPr>
        <w:pStyle w:val="ListParagraph"/>
        <w:numPr>
          <w:ilvl w:val="2"/>
          <w:numId w:val="11"/>
        </w:numPr>
        <w:rPr>
          <w:sz w:val="20"/>
        </w:rPr>
      </w:pPr>
      <w:r w:rsidRPr="009A6180">
        <w:rPr>
          <w:sz w:val="20"/>
        </w:rPr>
        <w:t>3 ‘DL’ symbols + 3 ‘gap’ + 6 ‘unknown + 2 ‘UL’ symbols</w:t>
      </w:r>
    </w:p>
    <w:p w14:paraId="34ADFBBC" w14:textId="77777777" w:rsidR="00082C23" w:rsidRPr="009A6180" w:rsidRDefault="00082C23" w:rsidP="00082C23">
      <w:pPr>
        <w:pStyle w:val="ListParagraph"/>
        <w:numPr>
          <w:ilvl w:val="1"/>
          <w:numId w:val="11"/>
        </w:numPr>
        <w:rPr>
          <w:sz w:val="20"/>
        </w:rPr>
      </w:pPr>
      <w:r w:rsidRPr="009A6180">
        <w:rPr>
          <w:sz w:val="20"/>
        </w:rPr>
        <w:t>Data and control regions</w:t>
      </w:r>
    </w:p>
    <w:p w14:paraId="119F31EB" w14:textId="77777777" w:rsidR="00082C23" w:rsidRPr="009A6180" w:rsidRDefault="00082C23" w:rsidP="00082C23">
      <w:pPr>
        <w:pStyle w:val="ListParagraph"/>
        <w:numPr>
          <w:ilvl w:val="2"/>
          <w:numId w:val="11"/>
        </w:numPr>
        <w:rPr>
          <w:sz w:val="20"/>
        </w:rPr>
      </w:pPr>
      <w:r w:rsidRPr="009A6180">
        <w:rPr>
          <w:sz w:val="20"/>
        </w:rPr>
        <w:t>1 ‘DL’ symbol + 13 ‘unknown’ symbols (assuming GC PDCCH is on the 1</w:t>
      </w:r>
      <w:r w:rsidRPr="009A6180">
        <w:rPr>
          <w:sz w:val="20"/>
          <w:vertAlign w:val="superscript"/>
        </w:rPr>
        <w:t>st</w:t>
      </w:r>
      <w:r w:rsidRPr="009A6180">
        <w:rPr>
          <w:sz w:val="20"/>
        </w:rPr>
        <w:t xml:space="preserve"> symbol only)</w:t>
      </w:r>
    </w:p>
    <w:p w14:paraId="234AB6F3" w14:textId="77777777" w:rsidR="00082C23" w:rsidRPr="009A6180" w:rsidRDefault="00082C23" w:rsidP="00082C23">
      <w:pPr>
        <w:pStyle w:val="ListParagraph"/>
        <w:numPr>
          <w:ilvl w:val="2"/>
          <w:numId w:val="11"/>
        </w:numPr>
        <w:rPr>
          <w:sz w:val="20"/>
        </w:rPr>
      </w:pPr>
      <w:r w:rsidRPr="009A6180">
        <w:rPr>
          <w:sz w:val="20"/>
        </w:rPr>
        <w:t>2 ‘DL’ symbols + 12 ‘unknown’ symbols (assuming GC PDCCH is on the 1</w:t>
      </w:r>
      <w:r w:rsidRPr="009A6180">
        <w:rPr>
          <w:sz w:val="20"/>
          <w:vertAlign w:val="superscript"/>
        </w:rPr>
        <w:t>st</w:t>
      </w:r>
      <w:r w:rsidRPr="009A6180">
        <w:rPr>
          <w:sz w:val="20"/>
        </w:rPr>
        <w:t xml:space="preserve"> and 2</w:t>
      </w:r>
      <w:r w:rsidRPr="009A6180">
        <w:rPr>
          <w:sz w:val="20"/>
          <w:vertAlign w:val="superscript"/>
        </w:rPr>
        <w:t>nd</w:t>
      </w:r>
      <w:r w:rsidRPr="009A6180">
        <w:rPr>
          <w:sz w:val="20"/>
        </w:rPr>
        <w:t xml:space="preserve"> symbols)</w:t>
      </w:r>
    </w:p>
    <w:p w14:paraId="0459530F" w14:textId="77777777" w:rsidR="00082C23" w:rsidRPr="009A6180" w:rsidRDefault="00082C23" w:rsidP="00082C23">
      <w:pPr>
        <w:pStyle w:val="ListParagraph"/>
        <w:numPr>
          <w:ilvl w:val="2"/>
          <w:numId w:val="11"/>
        </w:numPr>
        <w:rPr>
          <w:sz w:val="20"/>
        </w:rPr>
      </w:pPr>
      <w:r w:rsidRPr="009A6180">
        <w:rPr>
          <w:sz w:val="20"/>
        </w:rPr>
        <w:t>3 ‘DL’ symbols + 11 ‘unknown’ symbols (assuming GC PDCCH is on the 1</w:t>
      </w:r>
      <w:r w:rsidRPr="009A6180">
        <w:rPr>
          <w:sz w:val="20"/>
          <w:vertAlign w:val="superscript"/>
        </w:rPr>
        <w:t>st</w:t>
      </w:r>
      <w:r w:rsidRPr="009A6180">
        <w:rPr>
          <w:sz w:val="20"/>
        </w:rPr>
        <w:t>, 2</w:t>
      </w:r>
      <w:r w:rsidRPr="009A6180">
        <w:rPr>
          <w:sz w:val="20"/>
          <w:vertAlign w:val="superscript"/>
        </w:rPr>
        <w:t>nd</w:t>
      </w:r>
      <w:r w:rsidRPr="009A6180">
        <w:rPr>
          <w:sz w:val="20"/>
        </w:rPr>
        <w:t xml:space="preserve"> and 3</w:t>
      </w:r>
      <w:r w:rsidRPr="009A6180">
        <w:rPr>
          <w:sz w:val="20"/>
          <w:vertAlign w:val="superscript"/>
        </w:rPr>
        <w:t>rd</w:t>
      </w:r>
      <w:r w:rsidRPr="009A6180">
        <w:rPr>
          <w:sz w:val="20"/>
        </w:rPr>
        <w:t xml:space="preserve"> symbols)</w:t>
      </w:r>
    </w:p>
    <w:p w14:paraId="71D42490" w14:textId="77777777" w:rsidR="00082C23" w:rsidRPr="009A6180" w:rsidRDefault="00082C23" w:rsidP="00082C23">
      <w:pPr>
        <w:pStyle w:val="ListParagraph"/>
        <w:numPr>
          <w:ilvl w:val="2"/>
          <w:numId w:val="11"/>
        </w:numPr>
        <w:spacing w:after="240"/>
        <w:rPr>
          <w:sz w:val="20"/>
        </w:rPr>
      </w:pPr>
      <w:r w:rsidRPr="009A6180">
        <w:rPr>
          <w:sz w:val="20"/>
        </w:rPr>
        <w:t>14 ‘unknown’ symbols</w:t>
      </w:r>
    </w:p>
    <w:p w14:paraId="728B9867" w14:textId="77777777" w:rsidR="00082C23" w:rsidRPr="006F7A6B" w:rsidRDefault="00082C23" w:rsidP="00082C23">
      <w:r>
        <w:t>Therefore, total 43 combinations of slot formats were identified for a single slot. If all the slot formats are used, 6 bits are necessary to indicate the slot format for a single slot. Since not all the formats may be utilized by the NW for a given deployment, a subset of slot formats may be selected by the NW.</w:t>
      </w:r>
    </w:p>
    <w:p w14:paraId="70629D6D" w14:textId="2DD2B334" w:rsidR="00082C23" w:rsidRDefault="00082C23" w:rsidP="00082C23">
      <w:pPr>
        <w:pStyle w:val="Heading2"/>
      </w:pPr>
      <w:r>
        <w:t>Multi-slot indication</w:t>
      </w:r>
      <w:r w:rsidR="007B2302">
        <w:t xml:space="preserve"> for GC PDCCH</w:t>
      </w:r>
    </w:p>
    <w:p w14:paraId="123E621A" w14:textId="77777777" w:rsidR="00082C23" w:rsidRPr="008A18DC" w:rsidRDefault="00082C23" w:rsidP="00082C23">
      <w:r>
        <w:rPr>
          <w:lang w:val="en-GB"/>
        </w:rPr>
        <w:t>During RAN1#89, it was agreed that t</w:t>
      </w:r>
      <w:r w:rsidRPr="008A18DC">
        <w:rPr>
          <w:lang w:val="en-GB"/>
        </w:rPr>
        <w:t>he SFI transmitted in a group-common PDCCH can indicate the slot format related information for one or more slots</w:t>
      </w:r>
      <w:r>
        <w:rPr>
          <w:lang w:val="en-GB"/>
        </w:rPr>
        <w:t>.</w:t>
      </w:r>
    </w:p>
    <w:p w14:paraId="7E462A87" w14:textId="77777777" w:rsidR="00082C23" w:rsidRDefault="00082C23" w:rsidP="00082C23">
      <w:r>
        <w:t xml:space="preserve">If NW needs to indicate independent slot formats for K slots, we need K times X bits assuming the use of X bits for each slot. On the other hand, we can also save the number of bits if we restrict that the indicated slots have the same slot formats. In this case, the number of slots can be indicated together with the slot formats. The former approach is more flexible but it will require larger number of payload for GC PDCCH. The latter approach is more restrictive but it can save the number of payload. It is proposed to allow both options so that NW can configure a preferred way to indicate the slots formats for multi-slots within the allowed number of payload for GC PDCCH. </w:t>
      </w:r>
    </w:p>
    <w:p w14:paraId="64DA67E4" w14:textId="7EAC7900" w:rsidR="00082C23" w:rsidRDefault="00082C23" w:rsidP="00082C23">
      <w:r w:rsidRPr="00F27776">
        <w:rPr>
          <w:b/>
          <w:u w:val="single"/>
        </w:rPr>
        <w:t xml:space="preserve">Proposal </w:t>
      </w:r>
      <w:r w:rsidR="00440DC4">
        <w:rPr>
          <w:b/>
          <w:u w:val="single"/>
        </w:rPr>
        <w:t>6</w:t>
      </w:r>
      <w:r w:rsidRPr="00F27776">
        <w:rPr>
          <w:b/>
          <w:u w:val="single"/>
        </w:rPr>
        <w:t>:</w:t>
      </w:r>
      <w:r>
        <w:t xml:space="preserve"> NW can configure</w:t>
      </w:r>
    </w:p>
    <w:p w14:paraId="29D07091" w14:textId="77777777" w:rsidR="00082C23" w:rsidRDefault="00082C23" w:rsidP="00082C23">
      <w:pPr>
        <w:pStyle w:val="ListParagraph"/>
        <w:numPr>
          <w:ilvl w:val="0"/>
          <w:numId w:val="24"/>
        </w:numPr>
        <w:rPr>
          <w:sz w:val="20"/>
          <w:szCs w:val="20"/>
        </w:rPr>
      </w:pPr>
      <w:r w:rsidRPr="00750BA9">
        <w:rPr>
          <w:sz w:val="20"/>
          <w:szCs w:val="20"/>
        </w:rPr>
        <w:t>A subset of slot formats</w:t>
      </w:r>
      <w:r>
        <w:rPr>
          <w:sz w:val="20"/>
          <w:szCs w:val="20"/>
        </w:rPr>
        <w:t xml:space="preserve"> among the allowed slot formats</w:t>
      </w:r>
    </w:p>
    <w:p w14:paraId="3C7B433E" w14:textId="77777777" w:rsidR="00082C23" w:rsidRDefault="00082C23" w:rsidP="00082C23">
      <w:pPr>
        <w:pStyle w:val="ListParagraph"/>
        <w:numPr>
          <w:ilvl w:val="0"/>
          <w:numId w:val="24"/>
        </w:numPr>
        <w:rPr>
          <w:sz w:val="20"/>
          <w:szCs w:val="20"/>
        </w:rPr>
      </w:pPr>
      <w:r>
        <w:rPr>
          <w:sz w:val="20"/>
          <w:szCs w:val="20"/>
        </w:rPr>
        <w:t>Multi-slot indicator mode (1: independent slots, 2: repeated slots)</w:t>
      </w:r>
    </w:p>
    <w:p w14:paraId="5FCF6FD2" w14:textId="77777777" w:rsidR="00082C23" w:rsidRDefault="00082C23" w:rsidP="00082C23">
      <w:pPr>
        <w:pStyle w:val="ListParagraph"/>
        <w:numPr>
          <w:ilvl w:val="0"/>
          <w:numId w:val="24"/>
        </w:numPr>
        <w:rPr>
          <w:sz w:val="20"/>
          <w:szCs w:val="20"/>
        </w:rPr>
      </w:pPr>
      <w:r>
        <w:rPr>
          <w:sz w:val="20"/>
          <w:szCs w:val="20"/>
        </w:rPr>
        <w:t>Max number of slots for indication</w:t>
      </w:r>
    </w:p>
    <w:p w14:paraId="3401C460" w14:textId="77777777" w:rsidR="00082C23" w:rsidRDefault="00082C23" w:rsidP="00082C23">
      <w:r>
        <w:t>within the max allowed number of payload for GC PDCCH.</w:t>
      </w:r>
    </w:p>
    <w:p w14:paraId="42D75EBB" w14:textId="42623A58" w:rsidR="00082C23" w:rsidRDefault="00082C23" w:rsidP="007B2302">
      <w:pPr>
        <w:pStyle w:val="Heading2"/>
      </w:pPr>
      <w:r>
        <w:t xml:space="preserve">Scope of </w:t>
      </w:r>
      <w:r w:rsidR="007B2302">
        <w:t>GC</w:t>
      </w:r>
      <w:r>
        <w:t xml:space="preserve"> PDCCH</w:t>
      </w:r>
    </w:p>
    <w:p w14:paraId="5B5A0D30" w14:textId="77777777" w:rsidR="00082C23" w:rsidRDefault="00082C23" w:rsidP="00082C23">
      <w:pPr>
        <w:rPr>
          <w:lang w:val="en-GB"/>
        </w:rPr>
      </w:pPr>
      <w:r>
        <w:rPr>
          <w:lang w:val="en-GB"/>
        </w:rPr>
        <w:t>Based on the agreement on GC PDCCH, SFI will provide the slot format information for time domain, but it does not provide frequency domain information. Therefore, the scope of GC PDCCH can be over entire CC or BWP.</w:t>
      </w:r>
    </w:p>
    <w:p w14:paraId="28B8E1CD" w14:textId="27373561" w:rsidR="00082C23" w:rsidRDefault="00082C23" w:rsidP="00082C23">
      <w:r w:rsidRPr="00F27776">
        <w:rPr>
          <w:b/>
          <w:u w:val="single"/>
        </w:rPr>
        <w:t xml:space="preserve">Proposal </w:t>
      </w:r>
      <w:r w:rsidR="000E2645">
        <w:rPr>
          <w:b/>
          <w:u w:val="single"/>
        </w:rPr>
        <w:t>7</w:t>
      </w:r>
      <w:r w:rsidRPr="00F27776">
        <w:rPr>
          <w:b/>
          <w:u w:val="single"/>
        </w:rPr>
        <w:t>:</w:t>
      </w:r>
      <w:r>
        <w:t xml:space="preserve"> GC PDCCH scope in frequency domain is per BWP or CC. The applicability of decoded SFI for other CC/BWP is FFS.</w:t>
      </w:r>
    </w:p>
    <w:p w14:paraId="3ACE737D" w14:textId="2F699742" w:rsidR="00082C23" w:rsidRDefault="00B83DEC" w:rsidP="00082C23">
      <w:pPr>
        <w:pStyle w:val="Heading1"/>
      </w:pPr>
      <w:r>
        <w:t xml:space="preserve">UE behaviour related to </w:t>
      </w:r>
      <w:r w:rsidR="00082C23">
        <w:t>SFI</w:t>
      </w:r>
    </w:p>
    <w:p w14:paraId="00DC948D" w14:textId="2C01C699" w:rsidR="00C85CD5" w:rsidRPr="00C85CD5" w:rsidRDefault="00C85CD5" w:rsidP="00C85CD5">
      <w:pPr>
        <w:rPr>
          <w:lang w:val="en-GB"/>
        </w:rPr>
      </w:pPr>
      <w:r>
        <w:rPr>
          <w:lang w:val="en-GB"/>
        </w:rPr>
        <w:t>This section discusses UE behaviour related to SFI for 3 different cases.</w:t>
      </w:r>
    </w:p>
    <w:p w14:paraId="04E1659B" w14:textId="78F704E1" w:rsidR="00F85A24" w:rsidRDefault="00B83DEC" w:rsidP="00F85A24">
      <w:pPr>
        <w:pStyle w:val="Heading2"/>
        <w:rPr>
          <w:lang w:eastAsia="zh-CN"/>
        </w:rPr>
      </w:pPr>
      <w:r>
        <w:rPr>
          <w:lang w:eastAsia="zh-CN"/>
        </w:rPr>
        <w:t>Semi-static SFI only</w:t>
      </w:r>
    </w:p>
    <w:p w14:paraId="37831F21" w14:textId="7EFC8A23" w:rsidR="00C85CD5" w:rsidRDefault="00C85CD5" w:rsidP="00C85CD5">
      <w:pPr>
        <w:rPr>
          <w:lang w:val="en-GB" w:eastAsia="zh-CN"/>
        </w:rPr>
      </w:pPr>
      <w:r>
        <w:rPr>
          <w:lang w:val="en-GB" w:eastAsia="zh-CN"/>
        </w:rPr>
        <w:t xml:space="preserve">In case </w:t>
      </w:r>
      <w:r w:rsidR="00447FF5">
        <w:rPr>
          <w:lang w:val="en-GB" w:eastAsia="zh-CN"/>
        </w:rPr>
        <w:t xml:space="preserve">only </w:t>
      </w:r>
      <w:r>
        <w:rPr>
          <w:lang w:val="en-GB" w:eastAsia="zh-CN"/>
        </w:rPr>
        <w:t xml:space="preserve">semi-static SFI is configured without dynamic SFI, </w:t>
      </w:r>
      <w:r w:rsidR="00447FF5">
        <w:rPr>
          <w:lang w:val="en-GB" w:eastAsia="zh-CN"/>
        </w:rPr>
        <w:t>the SFI</w:t>
      </w:r>
      <w:r>
        <w:rPr>
          <w:lang w:val="en-GB" w:eastAsia="zh-CN"/>
        </w:rPr>
        <w:t xml:space="preserve"> configured by semi-static should takes the highest priority over any other signalling (e.g., RRC).</w:t>
      </w:r>
      <w:r w:rsidR="00447FF5">
        <w:rPr>
          <w:lang w:val="en-GB" w:eastAsia="zh-CN"/>
        </w:rPr>
        <w:t xml:space="preserve"> How to handle RRC configured signals overlapping with ‘unknown’(flexible) can be further discussed. If no specific use case is identified, UE shall assume that any RRC configured signals are not available in flexible region since it becomes opportunistic otherwise.</w:t>
      </w:r>
    </w:p>
    <w:p w14:paraId="6755BFB2" w14:textId="371D4F91" w:rsidR="00447FF5" w:rsidRDefault="00447FF5" w:rsidP="00447FF5">
      <w:r w:rsidRPr="00F27776">
        <w:rPr>
          <w:b/>
          <w:u w:val="single"/>
        </w:rPr>
        <w:t xml:space="preserve">Proposal </w:t>
      </w:r>
      <w:r>
        <w:rPr>
          <w:b/>
          <w:u w:val="single"/>
        </w:rPr>
        <w:t>8</w:t>
      </w:r>
      <w:r w:rsidRPr="00F27776">
        <w:rPr>
          <w:b/>
          <w:u w:val="single"/>
        </w:rPr>
        <w:t>:</w:t>
      </w:r>
      <w:r>
        <w:t xml:space="preserve"> </w:t>
      </w:r>
      <w:r>
        <w:rPr>
          <w:lang w:val="en-GB" w:eastAsia="zh-CN"/>
        </w:rPr>
        <w:t>In case only semi-static SFI is configured without dynamic SFI, the SFI configured by semi-static should takes the highest priority over any other signalling (e.g., RRC). How to handle RRC configured signals overlapping with ‘unknown’(flexible) is FFS.</w:t>
      </w:r>
    </w:p>
    <w:p w14:paraId="67537F63" w14:textId="50A2532F" w:rsidR="00B83DEC" w:rsidRDefault="00B83DEC" w:rsidP="00B83DEC">
      <w:pPr>
        <w:pStyle w:val="Heading2"/>
        <w:rPr>
          <w:lang w:eastAsia="zh-CN"/>
        </w:rPr>
      </w:pPr>
      <w:r>
        <w:rPr>
          <w:lang w:eastAsia="zh-CN"/>
        </w:rPr>
        <w:t>Semi-static SFI and dynamic SFI</w:t>
      </w:r>
    </w:p>
    <w:p w14:paraId="5C30EF87" w14:textId="02E13739" w:rsidR="00447FF5" w:rsidRPr="00447FF5" w:rsidRDefault="00447FF5" w:rsidP="00447FF5">
      <w:pPr>
        <w:rPr>
          <w:lang w:eastAsia="zh-CN"/>
        </w:rPr>
      </w:pPr>
      <w:r w:rsidRPr="00447FF5">
        <w:rPr>
          <w:lang w:eastAsia="zh-CN"/>
        </w:rPr>
        <w:t xml:space="preserve">In case of simultaneous use of semi-static </w:t>
      </w:r>
      <w:r>
        <w:rPr>
          <w:lang w:eastAsia="zh-CN"/>
        </w:rPr>
        <w:t xml:space="preserve">SFI </w:t>
      </w:r>
      <w:r w:rsidRPr="00447FF5">
        <w:rPr>
          <w:lang w:eastAsia="zh-CN"/>
        </w:rPr>
        <w:t xml:space="preserve">configuration and dynamic </w:t>
      </w:r>
      <w:r>
        <w:rPr>
          <w:lang w:eastAsia="zh-CN"/>
        </w:rPr>
        <w:t xml:space="preserve">SFI </w:t>
      </w:r>
      <w:r w:rsidRPr="00447FF5">
        <w:rPr>
          <w:lang w:eastAsia="zh-CN"/>
        </w:rPr>
        <w:t>configuration, UE behavior can be defined as one of the following:</w:t>
      </w:r>
    </w:p>
    <w:p w14:paraId="5C620182" w14:textId="77777777" w:rsidR="00447FF5" w:rsidRPr="00447FF5" w:rsidRDefault="00447FF5" w:rsidP="00447FF5">
      <w:pPr>
        <w:pStyle w:val="ListParagraph"/>
        <w:numPr>
          <w:ilvl w:val="0"/>
          <w:numId w:val="27"/>
        </w:numPr>
        <w:rPr>
          <w:sz w:val="20"/>
          <w:lang w:eastAsia="zh-CN"/>
        </w:rPr>
      </w:pPr>
      <w:r w:rsidRPr="00447FF5">
        <w:rPr>
          <w:sz w:val="20"/>
          <w:lang w:eastAsia="zh-CN"/>
        </w:rPr>
        <w:lastRenderedPageBreak/>
        <w:t>Option 1</w:t>
      </w:r>
    </w:p>
    <w:p w14:paraId="36E0AE8B" w14:textId="77777777" w:rsidR="00447FF5" w:rsidRPr="00447FF5" w:rsidRDefault="00447FF5" w:rsidP="00447FF5">
      <w:pPr>
        <w:pStyle w:val="ListParagraph"/>
        <w:numPr>
          <w:ilvl w:val="1"/>
          <w:numId w:val="27"/>
        </w:numPr>
        <w:rPr>
          <w:sz w:val="20"/>
          <w:lang w:eastAsia="zh-CN"/>
        </w:rPr>
      </w:pPr>
      <w:r w:rsidRPr="00447FF5">
        <w:rPr>
          <w:sz w:val="20"/>
          <w:lang w:eastAsia="zh-CN"/>
        </w:rPr>
        <w:t>No conflict is assumed by UE between semi-static configuration and dynamic configuration</w:t>
      </w:r>
    </w:p>
    <w:p w14:paraId="4078785C" w14:textId="515F02B2" w:rsidR="00447FF5" w:rsidRPr="00447FF5" w:rsidRDefault="00447FF5" w:rsidP="00447FF5">
      <w:pPr>
        <w:pStyle w:val="ListParagraph"/>
        <w:numPr>
          <w:ilvl w:val="1"/>
          <w:numId w:val="27"/>
        </w:numPr>
        <w:rPr>
          <w:sz w:val="20"/>
          <w:lang w:eastAsia="zh-CN"/>
        </w:rPr>
      </w:pPr>
      <w:r w:rsidRPr="00447FF5">
        <w:rPr>
          <w:sz w:val="20"/>
          <w:lang w:eastAsia="zh-CN"/>
        </w:rPr>
        <w:t>Only ‘</w:t>
      </w:r>
      <w:r>
        <w:rPr>
          <w:sz w:val="20"/>
          <w:lang w:eastAsia="zh-CN"/>
        </w:rPr>
        <w:t>unknown</w:t>
      </w:r>
      <w:r w:rsidRPr="00447FF5">
        <w:rPr>
          <w:sz w:val="20"/>
          <w:lang w:eastAsia="zh-CN"/>
        </w:rPr>
        <w:t>’ resources in semi-static configuration can be indicated by dynamic configuration</w:t>
      </w:r>
    </w:p>
    <w:p w14:paraId="68AE4466" w14:textId="77777777" w:rsidR="00447FF5" w:rsidRPr="00447FF5" w:rsidRDefault="00447FF5" w:rsidP="00447FF5">
      <w:pPr>
        <w:pStyle w:val="ListParagraph"/>
        <w:numPr>
          <w:ilvl w:val="0"/>
          <w:numId w:val="27"/>
        </w:numPr>
        <w:rPr>
          <w:sz w:val="20"/>
          <w:lang w:eastAsia="zh-CN"/>
        </w:rPr>
      </w:pPr>
      <w:r w:rsidRPr="00447FF5">
        <w:rPr>
          <w:sz w:val="20"/>
          <w:lang w:eastAsia="zh-CN"/>
        </w:rPr>
        <w:t>Option 2</w:t>
      </w:r>
    </w:p>
    <w:p w14:paraId="0082FB3D" w14:textId="02124708" w:rsidR="00447FF5" w:rsidRPr="00447FF5" w:rsidRDefault="00447FF5" w:rsidP="00447FF5">
      <w:pPr>
        <w:pStyle w:val="ListParagraph"/>
        <w:numPr>
          <w:ilvl w:val="1"/>
          <w:numId w:val="27"/>
        </w:numPr>
        <w:rPr>
          <w:sz w:val="20"/>
          <w:lang w:eastAsia="zh-CN"/>
        </w:rPr>
      </w:pPr>
      <w:r w:rsidRPr="00447FF5">
        <w:rPr>
          <w:sz w:val="20"/>
          <w:lang w:eastAsia="zh-CN"/>
        </w:rPr>
        <w:t>Similar to Option 1 but ‘</w:t>
      </w:r>
      <w:r w:rsidR="002D7292">
        <w:rPr>
          <w:sz w:val="20"/>
          <w:lang w:eastAsia="zh-CN"/>
        </w:rPr>
        <w:t>r</w:t>
      </w:r>
      <w:r w:rsidRPr="00447FF5">
        <w:rPr>
          <w:sz w:val="20"/>
          <w:lang w:eastAsia="zh-CN"/>
        </w:rPr>
        <w:t>eserved’ resources via dynamic configuration overrides semi-static configuration</w:t>
      </w:r>
      <w:r w:rsidR="002D7292">
        <w:rPr>
          <w:sz w:val="20"/>
          <w:lang w:eastAsia="zh-CN"/>
        </w:rPr>
        <w:t>, i.e., allow dynamic reservation over semi-static configuration</w:t>
      </w:r>
    </w:p>
    <w:p w14:paraId="3BED0224" w14:textId="77777777" w:rsidR="00447FF5" w:rsidRPr="00447FF5" w:rsidRDefault="00447FF5" w:rsidP="00447FF5">
      <w:pPr>
        <w:pStyle w:val="ListParagraph"/>
        <w:numPr>
          <w:ilvl w:val="0"/>
          <w:numId w:val="27"/>
        </w:numPr>
        <w:rPr>
          <w:sz w:val="20"/>
          <w:lang w:eastAsia="zh-CN"/>
        </w:rPr>
      </w:pPr>
      <w:r w:rsidRPr="00447FF5">
        <w:rPr>
          <w:sz w:val="20"/>
          <w:lang w:eastAsia="zh-CN"/>
        </w:rPr>
        <w:t>Option 3</w:t>
      </w:r>
    </w:p>
    <w:p w14:paraId="7E5E0BAF" w14:textId="672B770B" w:rsidR="00447FF5" w:rsidRDefault="00447FF5" w:rsidP="008C420C">
      <w:pPr>
        <w:pStyle w:val="ListParagraph"/>
        <w:numPr>
          <w:ilvl w:val="1"/>
          <w:numId w:val="27"/>
        </w:numPr>
        <w:spacing w:after="120"/>
        <w:rPr>
          <w:sz w:val="20"/>
          <w:lang w:eastAsia="zh-CN"/>
        </w:rPr>
      </w:pPr>
      <w:r w:rsidRPr="00447FF5">
        <w:rPr>
          <w:sz w:val="20"/>
          <w:lang w:eastAsia="zh-CN"/>
        </w:rPr>
        <w:t>Dynamic configuration always overrides semi-static configuration</w:t>
      </w:r>
    </w:p>
    <w:p w14:paraId="0982D91C" w14:textId="3C80F3AD" w:rsidR="002D7292" w:rsidRDefault="008C420C" w:rsidP="002D7292">
      <w:pPr>
        <w:rPr>
          <w:lang w:eastAsia="zh-CN"/>
        </w:rPr>
      </w:pPr>
      <w:r>
        <w:rPr>
          <w:lang w:eastAsia="zh-CN"/>
        </w:rPr>
        <w:t>We think Option 1 or Option 2 might be good enough to provide flexibility.</w:t>
      </w:r>
    </w:p>
    <w:p w14:paraId="6C2470B7" w14:textId="3F2DAC5C" w:rsidR="008C420C" w:rsidRDefault="008C420C" w:rsidP="008C420C">
      <w:r w:rsidRPr="00F27776">
        <w:rPr>
          <w:b/>
          <w:u w:val="single"/>
        </w:rPr>
        <w:t xml:space="preserve">Proposal </w:t>
      </w:r>
      <w:r>
        <w:rPr>
          <w:b/>
          <w:u w:val="single"/>
        </w:rPr>
        <w:t>9</w:t>
      </w:r>
      <w:r w:rsidRPr="00F27776">
        <w:rPr>
          <w:b/>
          <w:u w:val="single"/>
        </w:rPr>
        <w:t>:</w:t>
      </w:r>
      <w:r>
        <w:t xml:space="preserve"> </w:t>
      </w:r>
      <w:r>
        <w:rPr>
          <w:lang w:val="en-GB" w:eastAsia="zh-CN"/>
        </w:rPr>
        <w:t>In case semi-static SFI and dynamic SFI are configured together, Option 1 or Option 2 is adopted.</w:t>
      </w:r>
    </w:p>
    <w:p w14:paraId="40759831" w14:textId="00EDDA9C" w:rsidR="00B83DEC" w:rsidRPr="00B83DEC" w:rsidRDefault="00B83DEC" w:rsidP="00B83DEC">
      <w:pPr>
        <w:pStyle w:val="Heading2"/>
        <w:rPr>
          <w:lang w:eastAsia="zh-CN"/>
        </w:rPr>
      </w:pPr>
      <w:r>
        <w:rPr>
          <w:lang w:eastAsia="zh-CN"/>
        </w:rPr>
        <w:t>Dynamic SFI only</w:t>
      </w:r>
    </w:p>
    <w:p w14:paraId="1D31501D" w14:textId="51780840" w:rsidR="00082C23" w:rsidRDefault="00082C23" w:rsidP="00082C23">
      <w:pPr>
        <w:spacing w:after="120"/>
        <w:rPr>
          <w:lang w:eastAsia="zh-CN"/>
        </w:rPr>
      </w:pPr>
      <w:r w:rsidRPr="00C66E67">
        <w:rPr>
          <w:lang w:eastAsia="zh-CN"/>
        </w:rPr>
        <w:t xml:space="preserve">Ideally SFI </w:t>
      </w:r>
      <w:r>
        <w:rPr>
          <w:lang w:eastAsia="zh-CN"/>
        </w:rPr>
        <w:t xml:space="preserve">in GC PDCCH </w:t>
      </w:r>
      <w:r w:rsidRPr="00C66E67">
        <w:rPr>
          <w:lang w:eastAsia="zh-CN"/>
        </w:rPr>
        <w:t xml:space="preserve">should not conflict with DCI and pre-configured </w:t>
      </w:r>
      <w:r>
        <w:rPr>
          <w:lang w:eastAsia="zh-CN"/>
        </w:rPr>
        <w:t xml:space="preserve">periodic </w:t>
      </w:r>
      <w:r w:rsidRPr="00C66E67">
        <w:rPr>
          <w:lang w:eastAsia="zh-CN"/>
        </w:rPr>
        <w:t>DL/UL transmission</w:t>
      </w:r>
      <w:r>
        <w:rPr>
          <w:lang w:eastAsia="zh-CN"/>
        </w:rPr>
        <w:t>. It should be noted that DCI can carry the information for future slots or for multiple slots and SFI can carry the slot format for multiple slots. In addition, there can be error event for DCI or SFI decoding. Therefore, there can be multiple cases where SFI conflicts with DCI or pre-configured periodic signals.</w:t>
      </w:r>
    </w:p>
    <w:p w14:paraId="07DB29E0" w14:textId="77777777" w:rsidR="00082C23" w:rsidRPr="008C420C" w:rsidRDefault="00082C23" w:rsidP="00082C23">
      <w:pPr>
        <w:pStyle w:val="ListParagraph"/>
        <w:numPr>
          <w:ilvl w:val="0"/>
          <w:numId w:val="25"/>
        </w:numPr>
        <w:spacing w:after="120"/>
        <w:rPr>
          <w:sz w:val="20"/>
          <w:szCs w:val="20"/>
          <w:lang w:eastAsia="zh-CN"/>
        </w:rPr>
      </w:pPr>
      <w:r w:rsidRPr="008C420C">
        <w:rPr>
          <w:sz w:val="20"/>
          <w:szCs w:val="20"/>
          <w:lang w:eastAsia="zh-CN"/>
        </w:rPr>
        <w:t>SFI conflict with DCI from earlier slot</w:t>
      </w:r>
    </w:p>
    <w:p w14:paraId="7DE238D5" w14:textId="77777777" w:rsidR="00082C23" w:rsidRPr="008C420C" w:rsidRDefault="00082C23" w:rsidP="00082C23">
      <w:pPr>
        <w:pStyle w:val="ListParagraph"/>
        <w:numPr>
          <w:ilvl w:val="0"/>
          <w:numId w:val="25"/>
        </w:numPr>
        <w:spacing w:after="120"/>
        <w:rPr>
          <w:sz w:val="20"/>
          <w:szCs w:val="20"/>
          <w:lang w:eastAsia="zh-CN"/>
        </w:rPr>
      </w:pPr>
      <w:r w:rsidRPr="008C420C">
        <w:rPr>
          <w:sz w:val="20"/>
          <w:szCs w:val="20"/>
          <w:lang w:eastAsia="zh-CN"/>
        </w:rPr>
        <w:t>SFI conflict with DCI of the same slot</w:t>
      </w:r>
    </w:p>
    <w:p w14:paraId="6AAB4800" w14:textId="77777777" w:rsidR="00082C23" w:rsidRPr="008C420C" w:rsidRDefault="00082C23" w:rsidP="00082C23">
      <w:pPr>
        <w:pStyle w:val="ListParagraph"/>
        <w:numPr>
          <w:ilvl w:val="0"/>
          <w:numId w:val="25"/>
        </w:numPr>
        <w:spacing w:after="120"/>
        <w:rPr>
          <w:sz w:val="20"/>
          <w:szCs w:val="20"/>
          <w:lang w:eastAsia="zh-CN"/>
        </w:rPr>
      </w:pPr>
      <w:r w:rsidRPr="008C420C">
        <w:rPr>
          <w:sz w:val="20"/>
          <w:szCs w:val="20"/>
          <w:lang w:eastAsia="zh-CN"/>
        </w:rPr>
        <w:t>SFI conflict with DCI from later slot</w:t>
      </w:r>
    </w:p>
    <w:p w14:paraId="47F61552" w14:textId="77777777" w:rsidR="00082C23" w:rsidRPr="008C420C" w:rsidRDefault="00082C23" w:rsidP="00082C23">
      <w:pPr>
        <w:pStyle w:val="ListParagraph"/>
        <w:numPr>
          <w:ilvl w:val="0"/>
          <w:numId w:val="25"/>
        </w:numPr>
        <w:spacing w:after="120"/>
        <w:rPr>
          <w:sz w:val="20"/>
          <w:szCs w:val="20"/>
          <w:lang w:eastAsia="zh-CN"/>
        </w:rPr>
      </w:pPr>
      <w:r w:rsidRPr="008C420C">
        <w:rPr>
          <w:sz w:val="20"/>
          <w:szCs w:val="20"/>
          <w:lang w:eastAsia="zh-CN"/>
        </w:rPr>
        <w:t>SFI conflicts with pre-configured periodic signals</w:t>
      </w:r>
    </w:p>
    <w:p w14:paraId="469CC527" w14:textId="77777777" w:rsidR="00082C23" w:rsidRPr="008C420C" w:rsidRDefault="00082C23" w:rsidP="00082C23">
      <w:pPr>
        <w:pStyle w:val="ListParagraph"/>
        <w:numPr>
          <w:ilvl w:val="0"/>
          <w:numId w:val="25"/>
        </w:numPr>
        <w:spacing w:after="120"/>
        <w:rPr>
          <w:sz w:val="20"/>
          <w:szCs w:val="20"/>
          <w:lang w:eastAsia="zh-CN"/>
        </w:rPr>
      </w:pPr>
      <w:r w:rsidRPr="008C420C">
        <w:rPr>
          <w:sz w:val="20"/>
          <w:szCs w:val="20"/>
          <w:lang w:eastAsia="zh-CN"/>
        </w:rPr>
        <w:t>DCI conflicts with pre-configured periodic signals</w:t>
      </w:r>
      <w:r w:rsidRPr="008C420C">
        <w:rPr>
          <w:rStyle w:val="FootnoteReference"/>
          <w:sz w:val="20"/>
          <w:szCs w:val="20"/>
          <w:lang w:eastAsia="zh-CN"/>
        </w:rPr>
        <w:footnoteReference w:id="3"/>
      </w:r>
    </w:p>
    <w:p w14:paraId="07444542" w14:textId="77777777" w:rsidR="00082C23" w:rsidRPr="00C66E67" w:rsidRDefault="00082C23" w:rsidP="00082C23">
      <w:pPr>
        <w:spacing w:after="120"/>
        <w:rPr>
          <w:lang w:eastAsia="zh-CN"/>
        </w:rPr>
      </w:pPr>
      <w:r>
        <w:rPr>
          <w:lang w:eastAsia="zh-CN"/>
        </w:rPr>
        <w:t>Therefore, conflict handling needs to be discussed. Different cases of conflict and suggested rules are shown below.</w:t>
      </w:r>
    </w:p>
    <w:p w14:paraId="6121B184" w14:textId="77777777" w:rsidR="00082C23" w:rsidRPr="008C420C" w:rsidRDefault="00082C23" w:rsidP="00082C23">
      <w:pPr>
        <w:pStyle w:val="ListParagraph"/>
        <w:numPr>
          <w:ilvl w:val="0"/>
          <w:numId w:val="11"/>
        </w:numPr>
        <w:spacing w:after="120"/>
        <w:rPr>
          <w:sz w:val="20"/>
          <w:lang w:eastAsia="zh-CN"/>
        </w:rPr>
      </w:pPr>
      <w:r w:rsidRPr="008C420C">
        <w:rPr>
          <w:sz w:val="20"/>
          <w:lang w:eastAsia="zh-CN"/>
        </w:rPr>
        <w:t>SFI conflict with DCI</w:t>
      </w:r>
    </w:p>
    <w:p w14:paraId="64A40C2A" w14:textId="77777777" w:rsidR="00082C23" w:rsidRPr="008C420C" w:rsidRDefault="00082C23" w:rsidP="00082C23">
      <w:pPr>
        <w:pStyle w:val="ListParagraph"/>
        <w:numPr>
          <w:ilvl w:val="1"/>
          <w:numId w:val="11"/>
        </w:numPr>
        <w:spacing w:after="120"/>
        <w:rPr>
          <w:sz w:val="20"/>
          <w:lang w:eastAsia="zh-CN"/>
        </w:rPr>
      </w:pPr>
      <w:r w:rsidRPr="008C420C">
        <w:rPr>
          <w:sz w:val="20"/>
          <w:lang w:eastAsia="zh-CN"/>
        </w:rPr>
        <w:t>SFI conflict with DCI from earlier slot</w:t>
      </w:r>
    </w:p>
    <w:p w14:paraId="047380BA" w14:textId="5BD7701C" w:rsidR="00082C23" w:rsidRPr="008C420C" w:rsidRDefault="00082C23" w:rsidP="00082C23">
      <w:pPr>
        <w:pStyle w:val="ListParagraph"/>
        <w:numPr>
          <w:ilvl w:val="2"/>
          <w:numId w:val="11"/>
        </w:numPr>
        <w:spacing w:after="120"/>
        <w:rPr>
          <w:sz w:val="20"/>
          <w:lang w:eastAsia="zh-CN"/>
        </w:rPr>
      </w:pPr>
      <w:r w:rsidRPr="008C420C">
        <w:rPr>
          <w:sz w:val="20"/>
          <w:lang w:eastAsia="zh-CN"/>
        </w:rPr>
        <w:t>SFI takes the priority over outdated DCI</w:t>
      </w:r>
    </w:p>
    <w:p w14:paraId="72F4C7D9" w14:textId="27C5BF35" w:rsidR="008C420C" w:rsidRPr="008C420C" w:rsidRDefault="008C420C" w:rsidP="00082C23">
      <w:pPr>
        <w:pStyle w:val="ListParagraph"/>
        <w:numPr>
          <w:ilvl w:val="2"/>
          <w:numId w:val="11"/>
        </w:numPr>
        <w:spacing w:after="120"/>
        <w:rPr>
          <w:sz w:val="20"/>
          <w:lang w:eastAsia="zh-CN"/>
        </w:rPr>
      </w:pPr>
      <w:r w:rsidRPr="008C420C">
        <w:rPr>
          <w:sz w:val="20"/>
          <w:lang w:eastAsia="zh-CN"/>
        </w:rPr>
        <w:t xml:space="preserve">Note that </w:t>
      </w:r>
      <w:r>
        <w:rPr>
          <w:sz w:val="20"/>
          <w:lang w:eastAsia="zh-CN"/>
        </w:rPr>
        <w:t>this is different from the current WA.</w:t>
      </w:r>
    </w:p>
    <w:p w14:paraId="5E1E0E66" w14:textId="253437AE" w:rsidR="00082C23" w:rsidRPr="008C420C" w:rsidRDefault="00082C23" w:rsidP="00082C23">
      <w:pPr>
        <w:pStyle w:val="ListParagraph"/>
        <w:numPr>
          <w:ilvl w:val="1"/>
          <w:numId w:val="11"/>
        </w:numPr>
        <w:spacing w:after="120"/>
        <w:rPr>
          <w:sz w:val="20"/>
          <w:lang w:eastAsia="zh-CN"/>
        </w:rPr>
      </w:pPr>
      <w:r w:rsidRPr="008C420C">
        <w:rPr>
          <w:sz w:val="20"/>
          <w:lang w:eastAsia="zh-CN"/>
        </w:rPr>
        <w:t xml:space="preserve">SFI conflict with DCI of the same </w:t>
      </w:r>
      <w:r w:rsidR="008C420C">
        <w:rPr>
          <w:sz w:val="20"/>
          <w:lang w:eastAsia="zh-CN"/>
        </w:rPr>
        <w:t xml:space="preserve">or later </w:t>
      </w:r>
      <w:r w:rsidRPr="008C420C">
        <w:rPr>
          <w:sz w:val="20"/>
          <w:lang w:eastAsia="zh-CN"/>
        </w:rPr>
        <w:t>slot</w:t>
      </w:r>
    </w:p>
    <w:p w14:paraId="421B4D0D"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DCI takes the priority</w:t>
      </w:r>
    </w:p>
    <w:p w14:paraId="1E7C9029" w14:textId="416EA2CF" w:rsidR="00082C23" w:rsidRPr="008C420C" w:rsidRDefault="00082C23" w:rsidP="008C420C">
      <w:pPr>
        <w:pStyle w:val="ListParagraph"/>
        <w:numPr>
          <w:ilvl w:val="0"/>
          <w:numId w:val="11"/>
        </w:numPr>
        <w:spacing w:after="120"/>
        <w:rPr>
          <w:sz w:val="20"/>
          <w:lang w:eastAsia="zh-CN"/>
        </w:rPr>
      </w:pPr>
      <w:r w:rsidRPr="008C420C">
        <w:rPr>
          <w:sz w:val="20"/>
          <w:lang w:eastAsia="zh-CN"/>
        </w:rPr>
        <w:t>SFI conflict with periodic signaling</w:t>
      </w:r>
      <w:r w:rsidR="008C420C">
        <w:rPr>
          <w:sz w:val="20"/>
          <w:lang w:eastAsia="zh-CN"/>
        </w:rPr>
        <w:t xml:space="preserve"> (</w:t>
      </w:r>
      <w:r w:rsidR="0051629F">
        <w:rPr>
          <w:sz w:val="20"/>
          <w:lang w:eastAsia="zh-CN"/>
        </w:rPr>
        <w:t xml:space="preserve">e.g., </w:t>
      </w:r>
      <w:r w:rsidRPr="008C420C">
        <w:rPr>
          <w:sz w:val="20"/>
          <w:lang w:eastAsia="zh-CN"/>
        </w:rPr>
        <w:t>DL: CSI-RS, SS block, SPS, TRS</w:t>
      </w:r>
      <w:r w:rsidR="008C420C">
        <w:rPr>
          <w:sz w:val="20"/>
          <w:lang w:eastAsia="zh-CN"/>
        </w:rPr>
        <w:t xml:space="preserve">, </w:t>
      </w:r>
      <w:r w:rsidRPr="008C420C">
        <w:rPr>
          <w:sz w:val="20"/>
          <w:lang w:eastAsia="zh-CN"/>
        </w:rPr>
        <w:t>UL: SRS, CSI, SPS</w:t>
      </w:r>
      <w:r w:rsidR="008C420C">
        <w:rPr>
          <w:sz w:val="20"/>
          <w:lang w:eastAsia="zh-CN"/>
        </w:rPr>
        <w:t>)</w:t>
      </w:r>
    </w:p>
    <w:p w14:paraId="2BB337A8" w14:textId="77777777" w:rsidR="00082C23" w:rsidRPr="008C420C" w:rsidRDefault="00082C23" w:rsidP="00082C23">
      <w:pPr>
        <w:pStyle w:val="ListParagraph"/>
        <w:numPr>
          <w:ilvl w:val="1"/>
          <w:numId w:val="11"/>
        </w:numPr>
        <w:spacing w:after="120"/>
        <w:rPr>
          <w:sz w:val="20"/>
          <w:lang w:eastAsia="zh-CN"/>
        </w:rPr>
      </w:pPr>
      <w:r w:rsidRPr="008C420C">
        <w:rPr>
          <w:sz w:val="20"/>
          <w:lang w:eastAsia="zh-CN"/>
        </w:rPr>
        <w:t>Directional conflict (DL or UL)</w:t>
      </w:r>
    </w:p>
    <w:p w14:paraId="156AFBCE"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444AC429"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If there is no direction information from DCI, SFI takes the priority</w:t>
      </w:r>
    </w:p>
    <w:p w14:paraId="4E621C88" w14:textId="77777777" w:rsidR="00082C23" w:rsidRPr="008C420C" w:rsidRDefault="00082C23" w:rsidP="00082C23">
      <w:pPr>
        <w:pStyle w:val="ListParagraph"/>
        <w:numPr>
          <w:ilvl w:val="1"/>
          <w:numId w:val="11"/>
        </w:numPr>
        <w:spacing w:after="120"/>
        <w:rPr>
          <w:sz w:val="20"/>
          <w:lang w:eastAsia="zh-CN"/>
        </w:rPr>
      </w:pPr>
      <w:r w:rsidRPr="008C420C">
        <w:rPr>
          <w:sz w:val="20"/>
          <w:lang w:eastAsia="zh-CN"/>
        </w:rPr>
        <w:t>Conflict with ‘unknown’ SFI</w:t>
      </w:r>
    </w:p>
    <w:p w14:paraId="24ED69DF"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43036009" w14:textId="77777777" w:rsidR="00082C23" w:rsidRPr="008C420C" w:rsidRDefault="00082C23" w:rsidP="00082C23">
      <w:pPr>
        <w:pStyle w:val="ListParagraph"/>
        <w:numPr>
          <w:ilvl w:val="2"/>
          <w:numId w:val="11"/>
        </w:numPr>
        <w:spacing w:after="120"/>
        <w:rPr>
          <w:sz w:val="18"/>
          <w:szCs w:val="20"/>
          <w:lang w:eastAsia="zh-CN"/>
        </w:rPr>
      </w:pPr>
      <w:r w:rsidRPr="008C420C">
        <w:rPr>
          <w:sz w:val="20"/>
          <w:lang w:eastAsia="zh-CN"/>
        </w:rPr>
        <w:t>If there is no direction information from DCI, SFI takes the priority</w:t>
      </w:r>
    </w:p>
    <w:p w14:paraId="738812CE" w14:textId="598AFD07" w:rsidR="00082C23" w:rsidRPr="008C420C" w:rsidRDefault="00677F39" w:rsidP="00082C23">
      <w:pPr>
        <w:pStyle w:val="ListParagraph"/>
        <w:numPr>
          <w:ilvl w:val="1"/>
          <w:numId w:val="11"/>
        </w:numPr>
        <w:spacing w:after="120"/>
        <w:rPr>
          <w:sz w:val="20"/>
          <w:lang w:eastAsia="zh-CN"/>
        </w:rPr>
      </w:pPr>
      <w:r>
        <w:rPr>
          <w:sz w:val="20"/>
          <w:lang w:eastAsia="zh-CN"/>
        </w:rPr>
        <w:t>Conflict with ‘gap</w:t>
      </w:r>
      <w:r w:rsidR="00082C23" w:rsidRPr="008C420C">
        <w:rPr>
          <w:sz w:val="20"/>
          <w:lang w:eastAsia="zh-CN"/>
        </w:rPr>
        <w:t xml:space="preserve">’ </w:t>
      </w:r>
    </w:p>
    <w:p w14:paraId="46466B5C"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16919273" w14:textId="77777777" w:rsidR="00082C23" w:rsidRPr="008C420C" w:rsidRDefault="00082C23" w:rsidP="00082C23">
      <w:pPr>
        <w:pStyle w:val="ListParagraph"/>
        <w:numPr>
          <w:ilvl w:val="2"/>
          <w:numId w:val="11"/>
        </w:numPr>
        <w:spacing w:after="120"/>
        <w:rPr>
          <w:sz w:val="20"/>
          <w:lang w:eastAsia="zh-CN"/>
        </w:rPr>
      </w:pPr>
      <w:r w:rsidRPr="008C420C">
        <w:rPr>
          <w:sz w:val="20"/>
          <w:lang w:eastAsia="zh-CN"/>
        </w:rPr>
        <w:t>If there is no direction information from DCI, periodic signaling takes the priority</w:t>
      </w:r>
    </w:p>
    <w:p w14:paraId="69ABFA13" w14:textId="77777777" w:rsidR="00082C23" w:rsidRPr="00C66E67" w:rsidRDefault="00082C23" w:rsidP="00082C23">
      <w:pPr>
        <w:rPr>
          <w:lang w:eastAsia="zh-CN"/>
        </w:rPr>
      </w:pPr>
      <w:r>
        <w:t>Independent of SFI discussion, DCI can also conflict with pre-configured periodic signaling in TDD similar to SFI. I</w:t>
      </w:r>
      <w:r>
        <w:rPr>
          <w:lang w:eastAsia="zh-CN"/>
        </w:rPr>
        <w:t>n this case, it is proposed to have DCI take the priority.</w:t>
      </w:r>
    </w:p>
    <w:p w14:paraId="56D28D4B" w14:textId="26018A49" w:rsidR="00067CA8" w:rsidRPr="00226FE2" w:rsidRDefault="004503F9" w:rsidP="00067CA8">
      <w:pPr>
        <w:pStyle w:val="Heading1"/>
        <w:rPr>
          <w:lang w:eastAsia="zh-CN"/>
        </w:rPr>
      </w:pPr>
      <w:r>
        <w:rPr>
          <w:lang w:eastAsia="zh-CN"/>
        </w:rPr>
        <w:lastRenderedPageBreak/>
        <w:t>Conclusions</w:t>
      </w:r>
    </w:p>
    <w:p w14:paraId="129C97C1" w14:textId="24D3662D" w:rsidR="009A6180" w:rsidRDefault="009A6180" w:rsidP="009A6180">
      <w:pPr>
        <w:spacing w:after="120"/>
        <w:rPr>
          <w:szCs w:val="22"/>
        </w:rPr>
      </w:pPr>
      <w:r>
        <w:rPr>
          <w:szCs w:val="22"/>
        </w:rPr>
        <w:t>This contribution has discussed the following open issues related to the SFI:</w:t>
      </w:r>
    </w:p>
    <w:p w14:paraId="1C7670B3" w14:textId="77777777" w:rsidR="009A6180" w:rsidRDefault="009A6180" w:rsidP="009A6180">
      <w:pPr>
        <w:pStyle w:val="ListParagraph"/>
        <w:numPr>
          <w:ilvl w:val="0"/>
          <w:numId w:val="23"/>
        </w:numPr>
        <w:spacing w:after="120"/>
        <w:rPr>
          <w:sz w:val="20"/>
        </w:rPr>
      </w:pPr>
      <w:r>
        <w:rPr>
          <w:sz w:val="20"/>
        </w:rPr>
        <w:t>E</w:t>
      </w:r>
      <w:r w:rsidRPr="002C1F74">
        <w:rPr>
          <w:sz w:val="20"/>
        </w:rPr>
        <w:t xml:space="preserve">ncoding scheme for GC PDCCH carrying the </w:t>
      </w:r>
      <w:r>
        <w:rPr>
          <w:sz w:val="20"/>
        </w:rPr>
        <w:t xml:space="preserve">dynamic </w:t>
      </w:r>
      <w:r w:rsidRPr="002C1F74">
        <w:rPr>
          <w:sz w:val="20"/>
        </w:rPr>
        <w:t>SFI</w:t>
      </w:r>
    </w:p>
    <w:p w14:paraId="06CE559A" w14:textId="77777777" w:rsidR="009A6180" w:rsidRDefault="009A6180" w:rsidP="009A6180">
      <w:pPr>
        <w:pStyle w:val="ListParagraph"/>
        <w:numPr>
          <w:ilvl w:val="0"/>
          <w:numId w:val="23"/>
        </w:numPr>
        <w:spacing w:after="120"/>
        <w:rPr>
          <w:sz w:val="20"/>
        </w:rPr>
      </w:pPr>
      <w:r>
        <w:rPr>
          <w:sz w:val="20"/>
        </w:rPr>
        <w:t>Further discussion on</w:t>
      </w:r>
      <w:r w:rsidRPr="002C1F74">
        <w:rPr>
          <w:sz w:val="20"/>
        </w:rPr>
        <w:t xml:space="preserve"> the SFI contents</w:t>
      </w:r>
      <w:r>
        <w:rPr>
          <w:sz w:val="20"/>
        </w:rPr>
        <w:t>: semi-static and dynamic (GC PDCCH)</w:t>
      </w:r>
    </w:p>
    <w:p w14:paraId="34B6AEDE" w14:textId="77777777" w:rsidR="009A6180" w:rsidRPr="002C1F74" w:rsidRDefault="009A6180" w:rsidP="009A6180">
      <w:pPr>
        <w:pStyle w:val="ListParagraph"/>
        <w:numPr>
          <w:ilvl w:val="0"/>
          <w:numId w:val="23"/>
        </w:numPr>
        <w:spacing w:after="120"/>
        <w:rPr>
          <w:sz w:val="20"/>
        </w:rPr>
      </w:pPr>
      <w:r>
        <w:rPr>
          <w:sz w:val="20"/>
        </w:rPr>
        <w:t>UE behavior related to the SFI</w:t>
      </w:r>
    </w:p>
    <w:p w14:paraId="55C02AD6" w14:textId="1F386AEF" w:rsidR="00AE2ECC" w:rsidRDefault="00AE2ECC" w:rsidP="00AE2ECC">
      <w:pPr>
        <w:spacing w:after="120"/>
        <w:rPr>
          <w:szCs w:val="22"/>
        </w:rPr>
      </w:pPr>
      <w:r>
        <w:rPr>
          <w:szCs w:val="22"/>
        </w:rPr>
        <w:t>The following proposal has been made:</w:t>
      </w:r>
    </w:p>
    <w:p w14:paraId="1E3B5558" w14:textId="77777777" w:rsidR="009A6180" w:rsidRDefault="009A6180" w:rsidP="009A6180">
      <w:r w:rsidRPr="00A3651A">
        <w:rPr>
          <w:b/>
          <w:u w:val="single"/>
        </w:rPr>
        <w:t>Proposal</w:t>
      </w:r>
      <w:r>
        <w:rPr>
          <w:b/>
          <w:u w:val="single"/>
        </w:rPr>
        <w:t xml:space="preserve"> 1</w:t>
      </w:r>
      <w:r>
        <w:t xml:space="preserve">: The encoding scheme for GC PDCCH is configurable between RM without CRC and Polar with CRC. </w:t>
      </w:r>
    </w:p>
    <w:p w14:paraId="7CC23E62" w14:textId="77777777" w:rsidR="009A6180" w:rsidRPr="008126EC" w:rsidRDefault="009A6180" w:rsidP="009A6180">
      <w:r w:rsidRPr="00A3651A">
        <w:rPr>
          <w:b/>
          <w:u w:val="single"/>
        </w:rPr>
        <w:t>Proposal</w:t>
      </w:r>
      <w:r>
        <w:rPr>
          <w:b/>
          <w:u w:val="single"/>
        </w:rPr>
        <w:t xml:space="preserve"> 2</w:t>
      </w:r>
      <w:r>
        <w:t xml:space="preserve">: </w:t>
      </w:r>
      <w:r w:rsidRPr="008126EC">
        <w:t xml:space="preserve">NR supports the following </w:t>
      </w:r>
      <w:r>
        <w:t>combination</w:t>
      </w:r>
      <w:r w:rsidRPr="008126EC">
        <w:t>s for slot format configuration</w:t>
      </w:r>
      <w:r>
        <w:t>.</w:t>
      </w:r>
    </w:p>
    <w:p w14:paraId="42E03DD2" w14:textId="77777777" w:rsidR="009A6180" w:rsidRPr="008126EC" w:rsidRDefault="009A6180" w:rsidP="009A6180">
      <w:pPr>
        <w:pStyle w:val="ListParagraph"/>
        <w:numPr>
          <w:ilvl w:val="0"/>
          <w:numId w:val="26"/>
        </w:numPr>
        <w:rPr>
          <w:sz w:val="20"/>
        </w:rPr>
      </w:pPr>
      <w:r w:rsidRPr="008126EC">
        <w:rPr>
          <w:sz w:val="20"/>
        </w:rPr>
        <w:t>Semi-static SFI configuration only</w:t>
      </w:r>
    </w:p>
    <w:p w14:paraId="2FB083D2" w14:textId="77777777" w:rsidR="009A6180" w:rsidRPr="008126EC" w:rsidRDefault="009A6180" w:rsidP="009A6180">
      <w:pPr>
        <w:pStyle w:val="ListParagraph"/>
        <w:numPr>
          <w:ilvl w:val="0"/>
          <w:numId w:val="26"/>
        </w:numPr>
        <w:rPr>
          <w:sz w:val="20"/>
        </w:rPr>
      </w:pPr>
      <w:r w:rsidRPr="008126EC">
        <w:rPr>
          <w:sz w:val="20"/>
        </w:rPr>
        <w:t>Semi-static SFI configuration + Dynamic SFI signaling</w:t>
      </w:r>
    </w:p>
    <w:p w14:paraId="21BDE3A9" w14:textId="77777777" w:rsidR="009A6180" w:rsidRPr="008126EC" w:rsidRDefault="009A6180" w:rsidP="009A6180">
      <w:pPr>
        <w:pStyle w:val="ListParagraph"/>
        <w:numPr>
          <w:ilvl w:val="0"/>
          <w:numId w:val="26"/>
        </w:numPr>
        <w:rPr>
          <w:sz w:val="20"/>
        </w:rPr>
      </w:pPr>
      <w:r w:rsidRPr="008126EC">
        <w:rPr>
          <w:sz w:val="20"/>
        </w:rPr>
        <w:t>Dynamic SFI signaling only</w:t>
      </w:r>
    </w:p>
    <w:p w14:paraId="0CD3921B" w14:textId="77777777" w:rsidR="009A6180" w:rsidRPr="008126EC" w:rsidRDefault="009A6180" w:rsidP="009A6180">
      <w:pPr>
        <w:pStyle w:val="ListParagraph"/>
        <w:numPr>
          <w:ilvl w:val="0"/>
          <w:numId w:val="26"/>
        </w:numPr>
        <w:spacing w:after="120"/>
        <w:rPr>
          <w:sz w:val="20"/>
        </w:rPr>
      </w:pPr>
      <w:r w:rsidRPr="008126EC">
        <w:rPr>
          <w:sz w:val="20"/>
        </w:rPr>
        <w:t>No semi-static SFI configuration and no dynamic SFI signaling</w:t>
      </w:r>
    </w:p>
    <w:p w14:paraId="2B98C2C4" w14:textId="77777777" w:rsidR="009A6180" w:rsidRPr="008126EC" w:rsidRDefault="009A6180" w:rsidP="009A6180">
      <w:r w:rsidRPr="008126EC">
        <w:t>where semi-static SFI configuration refers to the configuration via higher layer signalling, dynamic SFI signaling refers to the configuration via group common PDCCH.</w:t>
      </w:r>
    </w:p>
    <w:p w14:paraId="5D711039" w14:textId="77777777" w:rsidR="009A6180" w:rsidRDefault="009A6180" w:rsidP="009A6180">
      <w:r w:rsidRPr="00A3651A">
        <w:rPr>
          <w:b/>
          <w:u w:val="single"/>
        </w:rPr>
        <w:t>Proposal</w:t>
      </w:r>
      <w:r>
        <w:rPr>
          <w:b/>
          <w:u w:val="single"/>
        </w:rPr>
        <w:t xml:space="preserve"> 3</w:t>
      </w:r>
      <w:r>
        <w:t>: ‘unknown’ in semi-static configuration is ‘flexible’. There is no need to be ‘reserved’ if not overridden by DCI.</w:t>
      </w:r>
    </w:p>
    <w:p w14:paraId="55883033" w14:textId="77777777" w:rsidR="009A6180" w:rsidRPr="008126EC" w:rsidRDefault="009A6180" w:rsidP="009A6180">
      <w:r w:rsidRPr="00A3651A">
        <w:rPr>
          <w:b/>
          <w:u w:val="single"/>
        </w:rPr>
        <w:t>Proposal</w:t>
      </w:r>
      <w:r>
        <w:rPr>
          <w:b/>
          <w:u w:val="single"/>
        </w:rPr>
        <w:t xml:space="preserve"> 4</w:t>
      </w:r>
      <w:r>
        <w:t>: Do not allow overriding ‘unknown’ by any RRC signaling.</w:t>
      </w:r>
    </w:p>
    <w:p w14:paraId="37076F02" w14:textId="07BC631F" w:rsidR="009A6180" w:rsidRDefault="009A6180" w:rsidP="009A6180">
      <w:r w:rsidRPr="00F27776">
        <w:rPr>
          <w:b/>
          <w:u w:val="single"/>
        </w:rPr>
        <w:t xml:space="preserve">Proposal </w:t>
      </w:r>
      <w:r>
        <w:rPr>
          <w:b/>
          <w:u w:val="single"/>
        </w:rPr>
        <w:t>5</w:t>
      </w:r>
      <w:r w:rsidRPr="00F27776">
        <w:rPr>
          <w:b/>
          <w:u w:val="single"/>
        </w:rPr>
        <w:t>:</w:t>
      </w:r>
      <w:r>
        <w:t xml:space="preserve"> ‘slot format related information’ should at least support indicating the following slot formats for TDD (additional slot formats can be added). ‘slot format related information’ for FDD is FFS.</w:t>
      </w:r>
    </w:p>
    <w:p w14:paraId="333A6FC0" w14:textId="77777777" w:rsidR="009A6180" w:rsidRPr="009A6180" w:rsidRDefault="009A6180" w:rsidP="009A6180">
      <w:pPr>
        <w:pStyle w:val="ListParagraph"/>
        <w:numPr>
          <w:ilvl w:val="0"/>
          <w:numId w:val="11"/>
        </w:numPr>
        <w:rPr>
          <w:sz w:val="20"/>
        </w:rPr>
      </w:pPr>
      <w:r w:rsidRPr="009A6180">
        <w:rPr>
          <w:sz w:val="20"/>
        </w:rPr>
        <w:t>DL centric slot</w:t>
      </w:r>
    </w:p>
    <w:p w14:paraId="63DDF24A" w14:textId="77777777" w:rsidR="009A6180" w:rsidRPr="009A6180" w:rsidRDefault="009A6180" w:rsidP="009A6180">
      <w:pPr>
        <w:pStyle w:val="ListParagraph"/>
        <w:numPr>
          <w:ilvl w:val="1"/>
          <w:numId w:val="11"/>
        </w:numPr>
        <w:rPr>
          <w:sz w:val="20"/>
        </w:rPr>
      </w:pPr>
      <w:r w:rsidRPr="009A6180">
        <w:rPr>
          <w:sz w:val="20"/>
        </w:rPr>
        <w:t xml:space="preserve">12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54A4DD0B" w14:textId="77777777" w:rsidR="009A6180" w:rsidRPr="009A6180" w:rsidRDefault="009A6180" w:rsidP="009A6180">
      <w:pPr>
        <w:pStyle w:val="ListParagraph"/>
        <w:numPr>
          <w:ilvl w:val="1"/>
          <w:numId w:val="11"/>
        </w:numPr>
        <w:rPr>
          <w:sz w:val="20"/>
        </w:rPr>
      </w:pPr>
      <w:r w:rsidRPr="009A6180">
        <w:rPr>
          <w:sz w:val="20"/>
        </w:rPr>
        <w:t xml:space="preserve">11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53C0D8DE" w14:textId="77777777" w:rsidR="009A6180" w:rsidRPr="009A6180" w:rsidRDefault="009A6180" w:rsidP="009A6180">
      <w:pPr>
        <w:pStyle w:val="ListParagraph"/>
        <w:numPr>
          <w:ilvl w:val="1"/>
          <w:numId w:val="11"/>
        </w:numPr>
        <w:rPr>
          <w:sz w:val="20"/>
        </w:rPr>
      </w:pPr>
      <w:r w:rsidRPr="009A6180">
        <w:rPr>
          <w:sz w:val="20"/>
        </w:rPr>
        <w:t xml:space="preserve">11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284CAFBD" w14:textId="77777777" w:rsidR="009A6180" w:rsidRPr="009A6180" w:rsidRDefault="009A6180" w:rsidP="009A6180">
      <w:pPr>
        <w:pStyle w:val="ListParagraph"/>
        <w:numPr>
          <w:ilvl w:val="1"/>
          <w:numId w:val="11"/>
        </w:numPr>
        <w:rPr>
          <w:sz w:val="20"/>
        </w:rPr>
      </w:pPr>
      <w:r w:rsidRPr="009A6180">
        <w:rPr>
          <w:sz w:val="20"/>
        </w:rPr>
        <w:t xml:space="preserve">10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20FEBF80" w14:textId="77777777" w:rsidR="009A6180" w:rsidRPr="009A6180" w:rsidRDefault="009A6180" w:rsidP="009A6180">
      <w:pPr>
        <w:pStyle w:val="ListParagraph"/>
        <w:numPr>
          <w:ilvl w:val="1"/>
          <w:numId w:val="11"/>
        </w:numPr>
        <w:rPr>
          <w:sz w:val="20"/>
        </w:rPr>
      </w:pPr>
      <w:r w:rsidRPr="009A6180">
        <w:rPr>
          <w:sz w:val="20"/>
        </w:rPr>
        <w:t xml:space="preserve">10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 ‘UL’ symbol</w:t>
      </w:r>
    </w:p>
    <w:p w14:paraId="6805632B" w14:textId="77777777" w:rsidR="009A6180" w:rsidRPr="009A6180" w:rsidRDefault="009A6180" w:rsidP="009A6180">
      <w:pPr>
        <w:pStyle w:val="ListParagraph"/>
        <w:numPr>
          <w:ilvl w:val="1"/>
          <w:numId w:val="11"/>
        </w:numPr>
        <w:rPr>
          <w:sz w:val="20"/>
        </w:rPr>
      </w:pPr>
      <w:r w:rsidRPr="009A6180">
        <w:rPr>
          <w:sz w:val="20"/>
        </w:rPr>
        <w:t xml:space="preserve">9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switching+ 2 ‘UL symbols</w:t>
      </w:r>
    </w:p>
    <w:p w14:paraId="31BA6860" w14:textId="77777777" w:rsidR="009A6180" w:rsidRPr="009A6180" w:rsidRDefault="009A6180" w:rsidP="009A6180">
      <w:pPr>
        <w:pStyle w:val="ListParagraph"/>
        <w:numPr>
          <w:ilvl w:val="0"/>
          <w:numId w:val="11"/>
        </w:numPr>
        <w:rPr>
          <w:sz w:val="20"/>
        </w:rPr>
      </w:pPr>
      <w:r w:rsidRPr="009A6180">
        <w:rPr>
          <w:sz w:val="20"/>
        </w:rPr>
        <w:t>UL centric slot</w:t>
      </w:r>
    </w:p>
    <w:p w14:paraId="5742F919" w14:textId="77777777" w:rsidR="009A6180" w:rsidRPr="009A6180" w:rsidRDefault="009A6180" w:rsidP="009A6180">
      <w:pPr>
        <w:pStyle w:val="ListParagraph"/>
        <w:numPr>
          <w:ilvl w:val="1"/>
          <w:numId w:val="11"/>
        </w:numPr>
        <w:rPr>
          <w:sz w:val="20"/>
        </w:rPr>
      </w:pPr>
      <w:r w:rsidRPr="009A6180">
        <w:rPr>
          <w:sz w:val="20"/>
        </w:rPr>
        <w:t xml:space="preserve">2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switching+ 11 ‘UL’ symbols</w:t>
      </w:r>
    </w:p>
    <w:p w14:paraId="3F5B2633" w14:textId="77777777" w:rsidR="009A6180" w:rsidRPr="009A6180" w:rsidRDefault="009A6180" w:rsidP="009A6180">
      <w:pPr>
        <w:pStyle w:val="ListParagraph"/>
        <w:numPr>
          <w:ilvl w:val="1"/>
          <w:numId w:val="11"/>
        </w:numPr>
        <w:rPr>
          <w:sz w:val="20"/>
        </w:rPr>
      </w:pPr>
      <w:r w:rsidRPr="009A6180">
        <w:rPr>
          <w:sz w:val="20"/>
        </w:rPr>
        <w:t xml:space="preserve">3 ‘DL’ symbols + 1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switching+ 10 ‘UL symbols</w:t>
      </w:r>
    </w:p>
    <w:p w14:paraId="26D53E82" w14:textId="77777777" w:rsidR="009A6180" w:rsidRPr="009A6180" w:rsidRDefault="009A6180" w:rsidP="009A6180">
      <w:pPr>
        <w:pStyle w:val="ListParagraph"/>
        <w:numPr>
          <w:ilvl w:val="1"/>
          <w:numId w:val="11"/>
        </w:numPr>
        <w:rPr>
          <w:sz w:val="20"/>
        </w:rPr>
      </w:pPr>
      <w:r w:rsidRPr="009A6180">
        <w:rPr>
          <w:sz w:val="20"/>
        </w:rPr>
        <w:t xml:space="preserve">2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switching+ 10 ‘UL’ symbols</w:t>
      </w:r>
    </w:p>
    <w:p w14:paraId="5DCBBBBE" w14:textId="77777777" w:rsidR="009A6180" w:rsidRPr="009A6180" w:rsidRDefault="009A6180" w:rsidP="009A6180">
      <w:pPr>
        <w:pStyle w:val="ListParagraph"/>
        <w:numPr>
          <w:ilvl w:val="1"/>
          <w:numId w:val="11"/>
        </w:numPr>
        <w:rPr>
          <w:sz w:val="20"/>
        </w:rPr>
      </w:pPr>
      <w:r w:rsidRPr="009A6180">
        <w:rPr>
          <w:sz w:val="20"/>
        </w:rPr>
        <w:t xml:space="preserve">3 ‘DL’ symbols + 2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switching+ 9 ‘UL symbols</w:t>
      </w:r>
    </w:p>
    <w:p w14:paraId="6BEE62E7" w14:textId="77777777" w:rsidR="009A6180" w:rsidRPr="009A6180" w:rsidRDefault="009A6180" w:rsidP="009A6180">
      <w:pPr>
        <w:pStyle w:val="ListParagraph"/>
        <w:numPr>
          <w:ilvl w:val="1"/>
          <w:numId w:val="11"/>
        </w:numPr>
        <w:rPr>
          <w:sz w:val="20"/>
        </w:rPr>
      </w:pPr>
      <w:r w:rsidRPr="009A6180">
        <w:rPr>
          <w:sz w:val="20"/>
        </w:rPr>
        <w:t xml:space="preserve">2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switching+ 9 ‘UL’ symbols</w:t>
      </w:r>
    </w:p>
    <w:p w14:paraId="335533ED" w14:textId="77777777" w:rsidR="009A6180" w:rsidRPr="009A6180" w:rsidRDefault="009A6180" w:rsidP="009A6180">
      <w:pPr>
        <w:pStyle w:val="ListParagraph"/>
        <w:numPr>
          <w:ilvl w:val="1"/>
          <w:numId w:val="11"/>
        </w:numPr>
        <w:rPr>
          <w:sz w:val="20"/>
        </w:rPr>
      </w:pPr>
      <w:r w:rsidRPr="009A6180">
        <w:rPr>
          <w:sz w:val="20"/>
        </w:rPr>
        <w:t xml:space="preserve">3 ‘DL’ symbols + 3 </w:t>
      </w:r>
      <w:r w:rsidRPr="009A6180">
        <w:rPr>
          <w:rFonts w:hint="eastAsia"/>
          <w:sz w:val="20"/>
        </w:rPr>
        <w:t>‘</w:t>
      </w:r>
      <w:r w:rsidRPr="009A6180">
        <w:rPr>
          <w:sz w:val="20"/>
        </w:rPr>
        <w:t>gap</w:t>
      </w:r>
      <w:r w:rsidRPr="009A6180">
        <w:rPr>
          <w:rFonts w:hint="eastAsia"/>
          <w:sz w:val="20"/>
        </w:rPr>
        <w:t>’</w:t>
      </w:r>
      <w:r w:rsidRPr="009A6180">
        <w:rPr>
          <w:sz w:val="20"/>
        </w:rPr>
        <w:t xml:space="preserve"> symbol for DL-UL switching+ 8 ‘UL symbols</w:t>
      </w:r>
    </w:p>
    <w:p w14:paraId="66B5D640" w14:textId="77777777" w:rsidR="009A6180" w:rsidRPr="009A6180" w:rsidRDefault="009A6180" w:rsidP="009A6180">
      <w:pPr>
        <w:pStyle w:val="ListParagraph"/>
        <w:numPr>
          <w:ilvl w:val="0"/>
          <w:numId w:val="11"/>
        </w:numPr>
        <w:rPr>
          <w:sz w:val="20"/>
        </w:rPr>
      </w:pPr>
      <w:r w:rsidRPr="009A6180">
        <w:rPr>
          <w:sz w:val="20"/>
        </w:rPr>
        <w:t>DL only slot</w:t>
      </w:r>
    </w:p>
    <w:p w14:paraId="68E93634" w14:textId="77777777" w:rsidR="009A6180" w:rsidRPr="009A6180" w:rsidRDefault="009A6180" w:rsidP="009A6180">
      <w:pPr>
        <w:pStyle w:val="ListParagraph"/>
        <w:numPr>
          <w:ilvl w:val="1"/>
          <w:numId w:val="11"/>
        </w:numPr>
        <w:rPr>
          <w:sz w:val="20"/>
        </w:rPr>
      </w:pPr>
      <w:r w:rsidRPr="009A6180">
        <w:rPr>
          <w:sz w:val="20"/>
        </w:rPr>
        <w:t>14 ‘DL’ symbols</w:t>
      </w:r>
    </w:p>
    <w:p w14:paraId="55D16ABE" w14:textId="77777777" w:rsidR="009A6180" w:rsidRPr="009A6180" w:rsidRDefault="009A6180" w:rsidP="009A6180">
      <w:pPr>
        <w:pStyle w:val="ListParagraph"/>
        <w:numPr>
          <w:ilvl w:val="0"/>
          <w:numId w:val="11"/>
        </w:numPr>
        <w:rPr>
          <w:sz w:val="20"/>
        </w:rPr>
      </w:pPr>
      <w:r w:rsidRPr="009A6180">
        <w:rPr>
          <w:sz w:val="20"/>
        </w:rPr>
        <w:t>UL only slot</w:t>
      </w:r>
    </w:p>
    <w:p w14:paraId="5DF8CC8B" w14:textId="77777777" w:rsidR="009A6180" w:rsidRPr="009A6180" w:rsidRDefault="009A6180" w:rsidP="009A6180">
      <w:pPr>
        <w:pStyle w:val="ListParagraph"/>
        <w:numPr>
          <w:ilvl w:val="1"/>
          <w:numId w:val="11"/>
        </w:numPr>
        <w:rPr>
          <w:sz w:val="20"/>
        </w:rPr>
      </w:pPr>
      <w:r w:rsidRPr="009A6180">
        <w:rPr>
          <w:sz w:val="20"/>
        </w:rPr>
        <w:t>14 ‘UL’ symbols</w:t>
      </w:r>
    </w:p>
    <w:p w14:paraId="2CCBE250" w14:textId="77777777" w:rsidR="009A6180" w:rsidRPr="009A6180" w:rsidRDefault="009A6180" w:rsidP="009A6180">
      <w:pPr>
        <w:pStyle w:val="ListParagraph"/>
        <w:numPr>
          <w:ilvl w:val="0"/>
          <w:numId w:val="11"/>
        </w:numPr>
        <w:rPr>
          <w:sz w:val="20"/>
        </w:rPr>
      </w:pPr>
      <w:r w:rsidRPr="009A6180">
        <w:rPr>
          <w:sz w:val="20"/>
        </w:rPr>
        <w:t>Slots including ‘gap’ in addition to the ‘gap’ for DL-UL switching (i.e., ‘gap’ in any of DL control, DL data, UL data, UL control)</w:t>
      </w:r>
    </w:p>
    <w:p w14:paraId="24B5ED88" w14:textId="77777777" w:rsidR="009A6180" w:rsidRPr="009A6180" w:rsidRDefault="009A6180" w:rsidP="009A6180">
      <w:pPr>
        <w:pStyle w:val="ListParagraph"/>
        <w:numPr>
          <w:ilvl w:val="1"/>
          <w:numId w:val="11"/>
        </w:numPr>
        <w:rPr>
          <w:sz w:val="20"/>
        </w:rPr>
      </w:pPr>
      <w:r w:rsidRPr="009A6180">
        <w:rPr>
          <w:sz w:val="20"/>
        </w:rPr>
        <w:t>14 ‘gap’ symbols</w:t>
      </w:r>
    </w:p>
    <w:p w14:paraId="5881A02A" w14:textId="77777777" w:rsidR="009A6180" w:rsidRPr="009A6180" w:rsidRDefault="009A6180" w:rsidP="009A6180">
      <w:pPr>
        <w:pStyle w:val="ListParagraph"/>
        <w:numPr>
          <w:ilvl w:val="0"/>
          <w:numId w:val="11"/>
        </w:numPr>
        <w:rPr>
          <w:sz w:val="20"/>
        </w:rPr>
      </w:pPr>
      <w:r w:rsidRPr="009A6180">
        <w:rPr>
          <w:sz w:val="20"/>
        </w:rPr>
        <w:t>Unknown</w:t>
      </w:r>
    </w:p>
    <w:p w14:paraId="7FEA4EFC" w14:textId="77777777" w:rsidR="009A6180" w:rsidRPr="009A6180" w:rsidRDefault="009A6180" w:rsidP="009A6180">
      <w:pPr>
        <w:pStyle w:val="ListParagraph"/>
        <w:numPr>
          <w:ilvl w:val="1"/>
          <w:numId w:val="11"/>
        </w:numPr>
        <w:rPr>
          <w:sz w:val="20"/>
        </w:rPr>
      </w:pPr>
      <w:r w:rsidRPr="009A6180">
        <w:rPr>
          <w:sz w:val="20"/>
        </w:rPr>
        <w:t>Data region only</w:t>
      </w:r>
    </w:p>
    <w:p w14:paraId="5AE510AE" w14:textId="77777777" w:rsidR="009A6180" w:rsidRPr="009A6180" w:rsidRDefault="009A6180" w:rsidP="009A6180">
      <w:pPr>
        <w:pStyle w:val="ListParagraph"/>
        <w:numPr>
          <w:ilvl w:val="2"/>
          <w:numId w:val="11"/>
        </w:numPr>
        <w:rPr>
          <w:sz w:val="20"/>
        </w:rPr>
      </w:pPr>
      <w:r w:rsidRPr="009A6180">
        <w:rPr>
          <w:sz w:val="20"/>
        </w:rPr>
        <w:t>2 ‘DL’ symbols + 10 ‘unknown + 1 ‘gap’ + 1 ‘UL’ symbol</w:t>
      </w:r>
    </w:p>
    <w:p w14:paraId="20BDDC39" w14:textId="77777777" w:rsidR="009A6180" w:rsidRPr="009A6180" w:rsidRDefault="009A6180" w:rsidP="009A6180">
      <w:pPr>
        <w:pStyle w:val="ListParagraph"/>
        <w:numPr>
          <w:ilvl w:val="2"/>
          <w:numId w:val="11"/>
        </w:numPr>
        <w:rPr>
          <w:sz w:val="20"/>
        </w:rPr>
      </w:pPr>
      <w:r w:rsidRPr="009A6180">
        <w:rPr>
          <w:sz w:val="20"/>
        </w:rPr>
        <w:t>3 ‘DL’ symbols + 9 ‘unknown + 1 ‘gap’ + 1 ‘UL’ symbol</w:t>
      </w:r>
    </w:p>
    <w:p w14:paraId="2EB63799" w14:textId="77777777" w:rsidR="009A6180" w:rsidRPr="009A6180" w:rsidRDefault="009A6180" w:rsidP="009A6180">
      <w:pPr>
        <w:pStyle w:val="ListParagraph"/>
        <w:numPr>
          <w:ilvl w:val="2"/>
          <w:numId w:val="11"/>
        </w:numPr>
        <w:rPr>
          <w:sz w:val="20"/>
        </w:rPr>
      </w:pPr>
      <w:r w:rsidRPr="009A6180">
        <w:rPr>
          <w:sz w:val="20"/>
        </w:rPr>
        <w:t>2 ‘DL’ symbols + 9 ‘unknown + 1 ‘gap’ + 2 ‘UL’ symbols</w:t>
      </w:r>
    </w:p>
    <w:p w14:paraId="1F7FA799" w14:textId="77777777" w:rsidR="009A6180" w:rsidRPr="009A6180" w:rsidRDefault="009A6180" w:rsidP="009A6180">
      <w:pPr>
        <w:pStyle w:val="ListParagraph"/>
        <w:numPr>
          <w:ilvl w:val="2"/>
          <w:numId w:val="11"/>
        </w:numPr>
        <w:rPr>
          <w:sz w:val="20"/>
        </w:rPr>
      </w:pPr>
      <w:r w:rsidRPr="009A6180">
        <w:rPr>
          <w:sz w:val="20"/>
        </w:rPr>
        <w:t>3 ‘DL’ symbols + 8 ‘unknown + 1 ‘gap’ + 2 ‘UL’ symbols</w:t>
      </w:r>
    </w:p>
    <w:p w14:paraId="7F4D6934" w14:textId="77777777" w:rsidR="009A6180" w:rsidRPr="009A6180" w:rsidRDefault="009A6180" w:rsidP="009A6180">
      <w:pPr>
        <w:pStyle w:val="ListParagraph"/>
        <w:numPr>
          <w:ilvl w:val="2"/>
          <w:numId w:val="11"/>
        </w:numPr>
        <w:rPr>
          <w:sz w:val="20"/>
        </w:rPr>
      </w:pPr>
      <w:r w:rsidRPr="009A6180">
        <w:rPr>
          <w:sz w:val="20"/>
        </w:rPr>
        <w:t>2 ‘DL’ symbols + 9 ‘unknown + 2 ‘gap’ + 1 ‘UL’ symbol</w:t>
      </w:r>
    </w:p>
    <w:p w14:paraId="57C9DAD0" w14:textId="77777777" w:rsidR="009A6180" w:rsidRPr="009A6180" w:rsidRDefault="009A6180" w:rsidP="009A6180">
      <w:pPr>
        <w:pStyle w:val="ListParagraph"/>
        <w:numPr>
          <w:ilvl w:val="2"/>
          <w:numId w:val="11"/>
        </w:numPr>
        <w:rPr>
          <w:sz w:val="20"/>
        </w:rPr>
      </w:pPr>
      <w:r w:rsidRPr="009A6180">
        <w:rPr>
          <w:sz w:val="20"/>
        </w:rPr>
        <w:t>3 ‘DL’ symbols + 8 ‘unknown + 2 ‘gap’ + 1 ‘UL’ symbol</w:t>
      </w:r>
    </w:p>
    <w:p w14:paraId="75DC3F31" w14:textId="77777777" w:rsidR="009A6180" w:rsidRPr="009A6180" w:rsidRDefault="009A6180" w:rsidP="009A6180">
      <w:pPr>
        <w:pStyle w:val="ListParagraph"/>
        <w:numPr>
          <w:ilvl w:val="2"/>
          <w:numId w:val="11"/>
        </w:numPr>
        <w:rPr>
          <w:sz w:val="20"/>
        </w:rPr>
      </w:pPr>
      <w:r w:rsidRPr="009A6180">
        <w:rPr>
          <w:sz w:val="20"/>
        </w:rPr>
        <w:lastRenderedPageBreak/>
        <w:t>2 ‘DL’ symbols + 8 ‘unknown + 2 ‘gap’ + 2 ‘UL’ symbols</w:t>
      </w:r>
    </w:p>
    <w:p w14:paraId="1D712EA4" w14:textId="77777777" w:rsidR="009A6180" w:rsidRPr="009A6180" w:rsidRDefault="009A6180" w:rsidP="009A6180">
      <w:pPr>
        <w:pStyle w:val="ListParagraph"/>
        <w:numPr>
          <w:ilvl w:val="2"/>
          <w:numId w:val="11"/>
        </w:numPr>
        <w:rPr>
          <w:sz w:val="20"/>
        </w:rPr>
      </w:pPr>
      <w:r w:rsidRPr="009A6180">
        <w:rPr>
          <w:sz w:val="20"/>
        </w:rPr>
        <w:t>3 ‘DL’ symbols + 7 ‘unknown + 2 ‘gap’ + 2 ‘UL’ symbols</w:t>
      </w:r>
    </w:p>
    <w:p w14:paraId="1A171C87" w14:textId="77777777" w:rsidR="009A6180" w:rsidRPr="009A6180" w:rsidRDefault="009A6180" w:rsidP="009A6180">
      <w:pPr>
        <w:pStyle w:val="ListParagraph"/>
        <w:numPr>
          <w:ilvl w:val="2"/>
          <w:numId w:val="11"/>
        </w:numPr>
        <w:rPr>
          <w:sz w:val="20"/>
        </w:rPr>
      </w:pPr>
      <w:r w:rsidRPr="009A6180">
        <w:rPr>
          <w:sz w:val="20"/>
        </w:rPr>
        <w:t>2 ‘DL’ symbols + 8 ‘unknown + 3 ‘gap’ + 1 ‘UL’ symbol</w:t>
      </w:r>
    </w:p>
    <w:p w14:paraId="03AE1D72" w14:textId="77777777" w:rsidR="009A6180" w:rsidRPr="009A6180" w:rsidRDefault="009A6180" w:rsidP="009A6180">
      <w:pPr>
        <w:pStyle w:val="ListParagraph"/>
        <w:numPr>
          <w:ilvl w:val="2"/>
          <w:numId w:val="11"/>
        </w:numPr>
        <w:rPr>
          <w:sz w:val="20"/>
        </w:rPr>
      </w:pPr>
      <w:r w:rsidRPr="009A6180">
        <w:rPr>
          <w:sz w:val="20"/>
        </w:rPr>
        <w:t>3 ‘DL’ symbols + 7 ‘unknown + 3 ‘gap’ + 1 ‘UL’ symbol</w:t>
      </w:r>
    </w:p>
    <w:p w14:paraId="49AC4CF2" w14:textId="77777777" w:rsidR="009A6180" w:rsidRPr="009A6180" w:rsidRDefault="009A6180" w:rsidP="009A6180">
      <w:pPr>
        <w:pStyle w:val="ListParagraph"/>
        <w:numPr>
          <w:ilvl w:val="2"/>
          <w:numId w:val="11"/>
        </w:numPr>
        <w:rPr>
          <w:sz w:val="20"/>
        </w:rPr>
      </w:pPr>
      <w:r w:rsidRPr="009A6180">
        <w:rPr>
          <w:sz w:val="20"/>
        </w:rPr>
        <w:t>2 ‘DL’ symbols + 7 ‘unknown + 3 ‘gap’ + 2 ‘UL’ symbols</w:t>
      </w:r>
    </w:p>
    <w:p w14:paraId="7210B208" w14:textId="77777777" w:rsidR="009A6180" w:rsidRPr="009A6180" w:rsidRDefault="009A6180" w:rsidP="009A6180">
      <w:pPr>
        <w:pStyle w:val="ListParagraph"/>
        <w:numPr>
          <w:ilvl w:val="2"/>
          <w:numId w:val="11"/>
        </w:numPr>
        <w:rPr>
          <w:sz w:val="20"/>
        </w:rPr>
      </w:pPr>
      <w:r w:rsidRPr="009A6180">
        <w:rPr>
          <w:sz w:val="20"/>
        </w:rPr>
        <w:t>3 ‘DL’ symbols + 6 ‘unknown + 3 ‘gap’ + 2 ‘UL’ symbols</w:t>
      </w:r>
    </w:p>
    <w:p w14:paraId="058AE01C" w14:textId="77777777" w:rsidR="009A6180" w:rsidRPr="009A6180" w:rsidRDefault="009A6180" w:rsidP="009A6180">
      <w:pPr>
        <w:pStyle w:val="ListParagraph"/>
        <w:numPr>
          <w:ilvl w:val="2"/>
          <w:numId w:val="11"/>
        </w:numPr>
        <w:rPr>
          <w:sz w:val="20"/>
        </w:rPr>
      </w:pPr>
      <w:r w:rsidRPr="009A6180">
        <w:rPr>
          <w:sz w:val="20"/>
        </w:rPr>
        <w:t>2 ‘DL’ symbols + 1 ‘gap’ + 10 ‘unknown + 1 ‘UL’ symbol</w:t>
      </w:r>
    </w:p>
    <w:p w14:paraId="3BC447BF" w14:textId="77777777" w:rsidR="009A6180" w:rsidRPr="009A6180" w:rsidRDefault="009A6180" w:rsidP="009A6180">
      <w:pPr>
        <w:pStyle w:val="ListParagraph"/>
        <w:numPr>
          <w:ilvl w:val="2"/>
          <w:numId w:val="11"/>
        </w:numPr>
        <w:rPr>
          <w:sz w:val="20"/>
        </w:rPr>
      </w:pPr>
      <w:r w:rsidRPr="009A6180">
        <w:rPr>
          <w:sz w:val="20"/>
        </w:rPr>
        <w:t>3 ‘DL’ symbols + 1 ‘gap’ + 9 ‘unknown + 1 ‘UL’ symbol</w:t>
      </w:r>
    </w:p>
    <w:p w14:paraId="74013F5A" w14:textId="77777777" w:rsidR="009A6180" w:rsidRPr="009A6180" w:rsidRDefault="009A6180" w:rsidP="009A6180">
      <w:pPr>
        <w:pStyle w:val="ListParagraph"/>
        <w:numPr>
          <w:ilvl w:val="2"/>
          <w:numId w:val="11"/>
        </w:numPr>
        <w:rPr>
          <w:sz w:val="20"/>
        </w:rPr>
      </w:pPr>
      <w:r w:rsidRPr="009A6180">
        <w:rPr>
          <w:sz w:val="20"/>
        </w:rPr>
        <w:t>2 ‘DL’ symbols + 1 ‘gap’ + 9 ‘unknown + 2 ‘UL’ symbols</w:t>
      </w:r>
    </w:p>
    <w:p w14:paraId="6EE85F25" w14:textId="77777777" w:rsidR="009A6180" w:rsidRPr="009A6180" w:rsidRDefault="009A6180" w:rsidP="009A6180">
      <w:pPr>
        <w:pStyle w:val="ListParagraph"/>
        <w:numPr>
          <w:ilvl w:val="2"/>
          <w:numId w:val="11"/>
        </w:numPr>
        <w:rPr>
          <w:sz w:val="20"/>
        </w:rPr>
      </w:pPr>
      <w:r w:rsidRPr="009A6180">
        <w:rPr>
          <w:sz w:val="20"/>
        </w:rPr>
        <w:t>3 ‘DL’ symbols + 1 ‘gap’ + 8 ‘unknown + 2 ‘UL’ symbols</w:t>
      </w:r>
    </w:p>
    <w:p w14:paraId="63970D98" w14:textId="77777777" w:rsidR="009A6180" w:rsidRPr="009A6180" w:rsidRDefault="009A6180" w:rsidP="009A6180">
      <w:pPr>
        <w:pStyle w:val="ListParagraph"/>
        <w:numPr>
          <w:ilvl w:val="2"/>
          <w:numId w:val="11"/>
        </w:numPr>
        <w:rPr>
          <w:sz w:val="20"/>
        </w:rPr>
      </w:pPr>
      <w:r w:rsidRPr="009A6180">
        <w:rPr>
          <w:sz w:val="20"/>
        </w:rPr>
        <w:t>2 ‘DL’ symbols + 2 ‘gap’ + 9 ‘unknown + 1 ‘UL’ symbol</w:t>
      </w:r>
    </w:p>
    <w:p w14:paraId="34F16380" w14:textId="77777777" w:rsidR="009A6180" w:rsidRPr="009A6180" w:rsidRDefault="009A6180" w:rsidP="009A6180">
      <w:pPr>
        <w:pStyle w:val="ListParagraph"/>
        <w:numPr>
          <w:ilvl w:val="2"/>
          <w:numId w:val="11"/>
        </w:numPr>
        <w:rPr>
          <w:sz w:val="20"/>
        </w:rPr>
      </w:pPr>
      <w:r w:rsidRPr="009A6180">
        <w:rPr>
          <w:sz w:val="20"/>
        </w:rPr>
        <w:t>3 ‘DL’ symbols + 2 ‘gap’ + 8 ‘unknown + 1 ‘UL’ symbol</w:t>
      </w:r>
    </w:p>
    <w:p w14:paraId="2B82F2D4" w14:textId="77777777" w:rsidR="009A6180" w:rsidRPr="009A6180" w:rsidRDefault="009A6180" w:rsidP="009A6180">
      <w:pPr>
        <w:pStyle w:val="ListParagraph"/>
        <w:numPr>
          <w:ilvl w:val="2"/>
          <w:numId w:val="11"/>
        </w:numPr>
        <w:rPr>
          <w:sz w:val="20"/>
        </w:rPr>
      </w:pPr>
      <w:r w:rsidRPr="009A6180">
        <w:rPr>
          <w:sz w:val="20"/>
        </w:rPr>
        <w:t>2 ‘DL’ symbols + 2 ‘gap’ + 8 ‘unknown + 2 ‘UL’ symbols</w:t>
      </w:r>
    </w:p>
    <w:p w14:paraId="59AA73E0" w14:textId="77777777" w:rsidR="009A6180" w:rsidRPr="009A6180" w:rsidRDefault="009A6180" w:rsidP="009A6180">
      <w:pPr>
        <w:pStyle w:val="ListParagraph"/>
        <w:numPr>
          <w:ilvl w:val="2"/>
          <w:numId w:val="11"/>
        </w:numPr>
        <w:rPr>
          <w:sz w:val="20"/>
        </w:rPr>
      </w:pPr>
      <w:r w:rsidRPr="009A6180">
        <w:rPr>
          <w:sz w:val="20"/>
        </w:rPr>
        <w:t>3 ‘DL’ symbols + 2 ‘gap’ + 7 ‘unknown + 2 ‘UL’ symbols</w:t>
      </w:r>
    </w:p>
    <w:p w14:paraId="7B2C2F70" w14:textId="77777777" w:rsidR="009A6180" w:rsidRPr="009A6180" w:rsidRDefault="009A6180" w:rsidP="009A6180">
      <w:pPr>
        <w:pStyle w:val="ListParagraph"/>
        <w:numPr>
          <w:ilvl w:val="2"/>
          <w:numId w:val="11"/>
        </w:numPr>
        <w:rPr>
          <w:sz w:val="20"/>
        </w:rPr>
      </w:pPr>
      <w:r w:rsidRPr="009A6180">
        <w:rPr>
          <w:sz w:val="20"/>
        </w:rPr>
        <w:t>2 ‘DL’ symbols + 3 ‘gap’ + 8 ‘unknown + 1 ‘UL’ symbol</w:t>
      </w:r>
    </w:p>
    <w:p w14:paraId="6924DE6F" w14:textId="77777777" w:rsidR="009A6180" w:rsidRPr="009A6180" w:rsidRDefault="009A6180" w:rsidP="009A6180">
      <w:pPr>
        <w:pStyle w:val="ListParagraph"/>
        <w:numPr>
          <w:ilvl w:val="2"/>
          <w:numId w:val="11"/>
        </w:numPr>
        <w:rPr>
          <w:sz w:val="20"/>
        </w:rPr>
      </w:pPr>
      <w:r w:rsidRPr="009A6180">
        <w:rPr>
          <w:sz w:val="20"/>
        </w:rPr>
        <w:t>3 ‘DL’ symbols + 3 ‘gap’ + 7 ‘unknown + 1 ‘UL’ symbol</w:t>
      </w:r>
    </w:p>
    <w:p w14:paraId="4676472E" w14:textId="77777777" w:rsidR="009A6180" w:rsidRPr="009A6180" w:rsidRDefault="009A6180" w:rsidP="009A6180">
      <w:pPr>
        <w:pStyle w:val="ListParagraph"/>
        <w:numPr>
          <w:ilvl w:val="2"/>
          <w:numId w:val="11"/>
        </w:numPr>
        <w:rPr>
          <w:sz w:val="20"/>
        </w:rPr>
      </w:pPr>
      <w:r w:rsidRPr="009A6180">
        <w:rPr>
          <w:sz w:val="20"/>
        </w:rPr>
        <w:t>2 ‘DL’ symbols + 3 ‘gap’ + 7 ‘unknown + 2 ‘UL’ symbols</w:t>
      </w:r>
    </w:p>
    <w:p w14:paraId="4295770B" w14:textId="77777777" w:rsidR="009A6180" w:rsidRPr="009A6180" w:rsidRDefault="009A6180" w:rsidP="009A6180">
      <w:pPr>
        <w:pStyle w:val="ListParagraph"/>
        <w:numPr>
          <w:ilvl w:val="2"/>
          <w:numId w:val="11"/>
        </w:numPr>
        <w:rPr>
          <w:sz w:val="20"/>
        </w:rPr>
      </w:pPr>
      <w:r w:rsidRPr="009A6180">
        <w:rPr>
          <w:sz w:val="20"/>
        </w:rPr>
        <w:t>3 ‘DL’ symbols + 3 ‘gap’ + 6 ‘unknown + 2 ‘UL’ symbols</w:t>
      </w:r>
    </w:p>
    <w:p w14:paraId="7B04B7D6" w14:textId="77777777" w:rsidR="009A6180" w:rsidRPr="009A6180" w:rsidRDefault="009A6180" w:rsidP="009A6180">
      <w:pPr>
        <w:pStyle w:val="ListParagraph"/>
        <w:numPr>
          <w:ilvl w:val="1"/>
          <w:numId w:val="11"/>
        </w:numPr>
        <w:rPr>
          <w:sz w:val="20"/>
        </w:rPr>
      </w:pPr>
      <w:r w:rsidRPr="009A6180">
        <w:rPr>
          <w:sz w:val="20"/>
        </w:rPr>
        <w:t>Data and control regions</w:t>
      </w:r>
    </w:p>
    <w:p w14:paraId="7F0D7A95" w14:textId="77777777" w:rsidR="009A6180" w:rsidRPr="009A6180" w:rsidRDefault="009A6180" w:rsidP="009A6180">
      <w:pPr>
        <w:pStyle w:val="ListParagraph"/>
        <w:numPr>
          <w:ilvl w:val="2"/>
          <w:numId w:val="11"/>
        </w:numPr>
        <w:rPr>
          <w:sz w:val="20"/>
        </w:rPr>
      </w:pPr>
      <w:r w:rsidRPr="009A6180">
        <w:rPr>
          <w:sz w:val="20"/>
        </w:rPr>
        <w:t>1 ‘DL’ symbol + 13 ‘unknown’ symbols (assuming GC PDCCH is on the 1</w:t>
      </w:r>
      <w:r w:rsidRPr="009A6180">
        <w:rPr>
          <w:sz w:val="20"/>
          <w:vertAlign w:val="superscript"/>
        </w:rPr>
        <w:t>st</w:t>
      </w:r>
      <w:r w:rsidRPr="009A6180">
        <w:rPr>
          <w:sz w:val="20"/>
        </w:rPr>
        <w:t xml:space="preserve"> symbol only)</w:t>
      </w:r>
    </w:p>
    <w:p w14:paraId="4324B16C" w14:textId="77777777" w:rsidR="009A6180" w:rsidRPr="009A6180" w:rsidRDefault="009A6180" w:rsidP="009A6180">
      <w:pPr>
        <w:pStyle w:val="ListParagraph"/>
        <w:numPr>
          <w:ilvl w:val="2"/>
          <w:numId w:val="11"/>
        </w:numPr>
        <w:rPr>
          <w:sz w:val="20"/>
        </w:rPr>
      </w:pPr>
      <w:r w:rsidRPr="009A6180">
        <w:rPr>
          <w:sz w:val="20"/>
        </w:rPr>
        <w:t>2 ‘DL’ symbols + 12 ‘unknown’ symbols (assuming GC PDCCH is on the 1</w:t>
      </w:r>
      <w:r w:rsidRPr="009A6180">
        <w:rPr>
          <w:sz w:val="20"/>
          <w:vertAlign w:val="superscript"/>
        </w:rPr>
        <w:t>st</w:t>
      </w:r>
      <w:r w:rsidRPr="009A6180">
        <w:rPr>
          <w:sz w:val="20"/>
        </w:rPr>
        <w:t xml:space="preserve"> and 2</w:t>
      </w:r>
      <w:r w:rsidRPr="009A6180">
        <w:rPr>
          <w:sz w:val="20"/>
          <w:vertAlign w:val="superscript"/>
        </w:rPr>
        <w:t>nd</w:t>
      </w:r>
      <w:r w:rsidRPr="009A6180">
        <w:rPr>
          <w:sz w:val="20"/>
        </w:rPr>
        <w:t xml:space="preserve"> symbols)</w:t>
      </w:r>
    </w:p>
    <w:p w14:paraId="71B7497C" w14:textId="77777777" w:rsidR="009A6180" w:rsidRPr="009A6180" w:rsidRDefault="009A6180" w:rsidP="009A6180">
      <w:pPr>
        <w:pStyle w:val="ListParagraph"/>
        <w:numPr>
          <w:ilvl w:val="2"/>
          <w:numId w:val="11"/>
        </w:numPr>
        <w:rPr>
          <w:sz w:val="20"/>
        </w:rPr>
      </w:pPr>
      <w:r w:rsidRPr="009A6180">
        <w:rPr>
          <w:sz w:val="20"/>
        </w:rPr>
        <w:t>3 ‘DL’ symbols + 11 ‘unknown’ symbols (assuming GC PDCCH is on the 1</w:t>
      </w:r>
      <w:r w:rsidRPr="009A6180">
        <w:rPr>
          <w:sz w:val="20"/>
          <w:vertAlign w:val="superscript"/>
        </w:rPr>
        <w:t>st</w:t>
      </w:r>
      <w:r w:rsidRPr="009A6180">
        <w:rPr>
          <w:sz w:val="20"/>
        </w:rPr>
        <w:t>, 2</w:t>
      </w:r>
      <w:r w:rsidRPr="009A6180">
        <w:rPr>
          <w:sz w:val="20"/>
          <w:vertAlign w:val="superscript"/>
        </w:rPr>
        <w:t>nd</w:t>
      </w:r>
      <w:r w:rsidRPr="009A6180">
        <w:rPr>
          <w:sz w:val="20"/>
        </w:rPr>
        <w:t xml:space="preserve"> and 3</w:t>
      </w:r>
      <w:r w:rsidRPr="009A6180">
        <w:rPr>
          <w:sz w:val="20"/>
          <w:vertAlign w:val="superscript"/>
        </w:rPr>
        <w:t>rd</w:t>
      </w:r>
      <w:r w:rsidRPr="009A6180">
        <w:rPr>
          <w:sz w:val="20"/>
        </w:rPr>
        <w:t xml:space="preserve"> symbols)</w:t>
      </w:r>
    </w:p>
    <w:p w14:paraId="1F8AFE4E" w14:textId="77777777" w:rsidR="009A6180" w:rsidRPr="009A6180" w:rsidRDefault="009A6180" w:rsidP="009A6180">
      <w:pPr>
        <w:pStyle w:val="ListParagraph"/>
        <w:numPr>
          <w:ilvl w:val="2"/>
          <w:numId w:val="11"/>
        </w:numPr>
        <w:spacing w:after="240"/>
        <w:rPr>
          <w:sz w:val="20"/>
        </w:rPr>
      </w:pPr>
      <w:r w:rsidRPr="009A6180">
        <w:rPr>
          <w:sz w:val="20"/>
        </w:rPr>
        <w:t>14 ‘unknown’ symbols</w:t>
      </w:r>
    </w:p>
    <w:p w14:paraId="192E5D79" w14:textId="77777777" w:rsidR="009A6180" w:rsidRDefault="009A6180" w:rsidP="009A6180">
      <w:r w:rsidRPr="00F27776">
        <w:rPr>
          <w:b/>
          <w:u w:val="single"/>
        </w:rPr>
        <w:t xml:space="preserve">Proposal </w:t>
      </w:r>
      <w:r>
        <w:rPr>
          <w:b/>
          <w:u w:val="single"/>
        </w:rPr>
        <w:t>6</w:t>
      </w:r>
      <w:r w:rsidRPr="00F27776">
        <w:rPr>
          <w:b/>
          <w:u w:val="single"/>
        </w:rPr>
        <w:t>:</w:t>
      </w:r>
      <w:r>
        <w:t xml:space="preserve"> NW can configure</w:t>
      </w:r>
    </w:p>
    <w:p w14:paraId="22C49EE2" w14:textId="77777777" w:rsidR="009A6180" w:rsidRDefault="009A6180" w:rsidP="009A6180">
      <w:pPr>
        <w:pStyle w:val="ListParagraph"/>
        <w:numPr>
          <w:ilvl w:val="0"/>
          <w:numId w:val="24"/>
        </w:numPr>
        <w:rPr>
          <w:sz w:val="20"/>
          <w:szCs w:val="20"/>
        </w:rPr>
      </w:pPr>
      <w:r w:rsidRPr="00750BA9">
        <w:rPr>
          <w:sz w:val="20"/>
          <w:szCs w:val="20"/>
        </w:rPr>
        <w:t>A subset of slot formats</w:t>
      </w:r>
      <w:r>
        <w:rPr>
          <w:sz w:val="20"/>
          <w:szCs w:val="20"/>
        </w:rPr>
        <w:t xml:space="preserve"> among the allowed slot formats</w:t>
      </w:r>
    </w:p>
    <w:p w14:paraId="6C101938" w14:textId="77777777" w:rsidR="009A6180" w:rsidRDefault="009A6180" w:rsidP="009A6180">
      <w:pPr>
        <w:pStyle w:val="ListParagraph"/>
        <w:numPr>
          <w:ilvl w:val="0"/>
          <w:numId w:val="24"/>
        </w:numPr>
        <w:rPr>
          <w:sz w:val="20"/>
          <w:szCs w:val="20"/>
        </w:rPr>
      </w:pPr>
      <w:r>
        <w:rPr>
          <w:sz w:val="20"/>
          <w:szCs w:val="20"/>
        </w:rPr>
        <w:t>Multi-slot indicator mode (1: independent slots, 2: repeated slots)</w:t>
      </w:r>
    </w:p>
    <w:p w14:paraId="40A4605F" w14:textId="77777777" w:rsidR="009A6180" w:rsidRDefault="009A6180" w:rsidP="009A6180">
      <w:pPr>
        <w:pStyle w:val="ListParagraph"/>
        <w:numPr>
          <w:ilvl w:val="0"/>
          <w:numId w:val="24"/>
        </w:numPr>
        <w:rPr>
          <w:sz w:val="20"/>
          <w:szCs w:val="20"/>
        </w:rPr>
      </w:pPr>
      <w:r>
        <w:rPr>
          <w:sz w:val="20"/>
          <w:szCs w:val="20"/>
        </w:rPr>
        <w:t>Max number of slots for indication</w:t>
      </w:r>
    </w:p>
    <w:p w14:paraId="7D11ED0E" w14:textId="77777777" w:rsidR="009A6180" w:rsidRDefault="009A6180" w:rsidP="009A6180">
      <w:r>
        <w:t>within the max allowed number of payload for GC PDCCH.</w:t>
      </w:r>
    </w:p>
    <w:p w14:paraId="5597ED64" w14:textId="77777777" w:rsidR="009A6180" w:rsidRDefault="009A6180" w:rsidP="009A6180">
      <w:r w:rsidRPr="00F27776">
        <w:rPr>
          <w:b/>
          <w:u w:val="single"/>
        </w:rPr>
        <w:t xml:space="preserve">Proposal </w:t>
      </w:r>
      <w:r>
        <w:rPr>
          <w:b/>
          <w:u w:val="single"/>
        </w:rPr>
        <w:t>7</w:t>
      </w:r>
      <w:r w:rsidRPr="00F27776">
        <w:rPr>
          <w:b/>
          <w:u w:val="single"/>
        </w:rPr>
        <w:t>:</w:t>
      </w:r>
      <w:r>
        <w:t xml:space="preserve"> GC PDCCH scope in frequency domain is per BWP or CC. The applicability of decoded SFI for other CC/BWP is FFS.</w:t>
      </w:r>
    </w:p>
    <w:p w14:paraId="65586219" w14:textId="02196FD6" w:rsidR="009A6180" w:rsidRDefault="009A6180" w:rsidP="009A6180">
      <w:r w:rsidRPr="00F27776">
        <w:rPr>
          <w:b/>
          <w:u w:val="single"/>
        </w:rPr>
        <w:t xml:space="preserve">Proposal </w:t>
      </w:r>
      <w:r>
        <w:rPr>
          <w:b/>
          <w:u w:val="single"/>
        </w:rPr>
        <w:t>8</w:t>
      </w:r>
      <w:r w:rsidRPr="00F27776">
        <w:rPr>
          <w:b/>
          <w:u w:val="single"/>
        </w:rPr>
        <w:t>:</w:t>
      </w:r>
      <w:r>
        <w:t xml:space="preserve"> </w:t>
      </w:r>
      <w:r>
        <w:rPr>
          <w:lang w:val="en-GB" w:eastAsia="zh-CN"/>
        </w:rPr>
        <w:t>In case only semi-static SFI is configured without dynamic SFI, the SFI configured by semi-static should takes the highest priority over any other signalling (e.g., RRC). How to handle RRC configured signals overlapping with ‘unknown’(flexible) is FFS.</w:t>
      </w:r>
    </w:p>
    <w:p w14:paraId="15555E65" w14:textId="77777777" w:rsidR="009A6180" w:rsidRDefault="009A6180" w:rsidP="009A6180">
      <w:r w:rsidRPr="00F27776">
        <w:rPr>
          <w:b/>
          <w:u w:val="single"/>
        </w:rPr>
        <w:t xml:space="preserve">Proposal </w:t>
      </w:r>
      <w:r>
        <w:rPr>
          <w:b/>
          <w:u w:val="single"/>
        </w:rPr>
        <w:t>9</w:t>
      </w:r>
      <w:r w:rsidRPr="00F27776">
        <w:rPr>
          <w:b/>
          <w:u w:val="single"/>
        </w:rPr>
        <w:t>:</w:t>
      </w:r>
      <w:r>
        <w:t xml:space="preserve"> </w:t>
      </w:r>
      <w:r>
        <w:rPr>
          <w:lang w:val="en-GB" w:eastAsia="zh-CN"/>
        </w:rPr>
        <w:t>In case semi-static SFI and dynamic SFI are configured together, Option 1 or Option 2 is adopted.</w:t>
      </w:r>
    </w:p>
    <w:p w14:paraId="7462477C" w14:textId="77777777" w:rsidR="009A6180" w:rsidRPr="00447FF5" w:rsidRDefault="009A6180" w:rsidP="009A6180">
      <w:pPr>
        <w:pStyle w:val="ListParagraph"/>
        <w:numPr>
          <w:ilvl w:val="0"/>
          <w:numId w:val="27"/>
        </w:numPr>
        <w:rPr>
          <w:sz w:val="20"/>
          <w:lang w:eastAsia="zh-CN"/>
        </w:rPr>
      </w:pPr>
      <w:r w:rsidRPr="00447FF5">
        <w:rPr>
          <w:sz w:val="20"/>
          <w:lang w:eastAsia="zh-CN"/>
        </w:rPr>
        <w:t>Option 1</w:t>
      </w:r>
    </w:p>
    <w:p w14:paraId="795D5C0D" w14:textId="77777777" w:rsidR="009A6180" w:rsidRPr="00447FF5" w:rsidRDefault="009A6180" w:rsidP="009A6180">
      <w:pPr>
        <w:pStyle w:val="ListParagraph"/>
        <w:numPr>
          <w:ilvl w:val="1"/>
          <w:numId w:val="27"/>
        </w:numPr>
        <w:rPr>
          <w:sz w:val="20"/>
          <w:lang w:eastAsia="zh-CN"/>
        </w:rPr>
      </w:pPr>
      <w:r w:rsidRPr="00447FF5">
        <w:rPr>
          <w:sz w:val="20"/>
          <w:lang w:eastAsia="zh-CN"/>
        </w:rPr>
        <w:t>No conflict is assumed by UE between semi-static configuration and dynamic configuration</w:t>
      </w:r>
    </w:p>
    <w:p w14:paraId="0DA1503E" w14:textId="77777777" w:rsidR="009A6180" w:rsidRPr="00447FF5" w:rsidRDefault="009A6180" w:rsidP="009A6180">
      <w:pPr>
        <w:pStyle w:val="ListParagraph"/>
        <w:numPr>
          <w:ilvl w:val="1"/>
          <w:numId w:val="27"/>
        </w:numPr>
        <w:rPr>
          <w:sz w:val="20"/>
          <w:lang w:eastAsia="zh-CN"/>
        </w:rPr>
      </w:pPr>
      <w:r w:rsidRPr="00447FF5">
        <w:rPr>
          <w:sz w:val="20"/>
          <w:lang w:eastAsia="zh-CN"/>
        </w:rPr>
        <w:t>Only ‘</w:t>
      </w:r>
      <w:r>
        <w:rPr>
          <w:sz w:val="20"/>
          <w:lang w:eastAsia="zh-CN"/>
        </w:rPr>
        <w:t>unknown</w:t>
      </w:r>
      <w:r w:rsidRPr="00447FF5">
        <w:rPr>
          <w:sz w:val="20"/>
          <w:lang w:eastAsia="zh-CN"/>
        </w:rPr>
        <w:t>’ resources in semi-static configuration can be indicated by dynamic configuration</w:t>
      </w:r>
    </w:p>
    <w:p w14:paraId="00901532" w14:textId="77777777" w:rsidR="009A6180" w:rsidRPr="00447FF5" w:rsidRDefault="009A6180" w:rsidP="009A6180">
      <w:pPr>
        <w:pStyle w:val="ListParagraph"/>
        <w:numPr>
          <w:ilvl w:val="0"/>
          <w:numId w:val="27"/>
        </w:numPr>
        <w:rPr>
          <w:sz w:val="20"/>
          <w:lang w:eastAsia="zh-CN"/>
        </w:rPr>
      </w:pPr>
      <w:r w:rsidRPr="00447FF5">
        <w:rPr>
          <w:sz w:val="20"/>
          <w:lang w:eastAsia="zh-CN"/>
        </w:rPr>
        <w:t>Option 2</w:t>
      </w:r>
    </w:p>
    <w:p w14:paraId="3289DB42" w14:textId="77777777" w:rsidR="009A6180" w:rsidRPr="00447FF5" w:rsidRDefault="009A6180" w:rsidP="009A6180">
      <w:pPr>
        <w:pStyle w:val="ListParagraph"/>
        <w:numPr>
          <w:ilvl w:val="1"/>
          <w:numId w:val="27"/>
        </w:numPr>
        <w:rPr>
          <w:sz w:val="20"/>
          <w:lang w:eastAsia="zh-CN"/>
        </w:rPr>
      </w:pPr>
      <w:r w:rsidRPr="00447FF5">
        <w:rPr>
          <w:sz w:val="20"/>
          <w:lang w:eastAsia="zh-CN"/>
        </w:rPr>
        <w:t>Similar to Option 1 but ‘</w:t>
      </w:r>
      <w:r>
        <w:rPr>
          <w:sz w:val="20"/>
          <w:lang w:eastAsia="zh-CN"/>
        </w:rPr>
        <w:t>r</w:t>
      </w:r>
      <w:r w:rsidRPr="00447FF5">
        <w:rPr>
          <w:sz w:val="20"/>
          <w:lang w:eastAsia="zh-CN"/>
        </w:rPr>
        <w:t>eserved’ resources via dynamic configuration overrides semi-static configuration</w:t>
      </w:r>
      <w:r>
        <w:rPr>
          <w:sz w:val="20"/>
          <w:lang w:eastAsia="zh-CN"/>
        </w:rPr>
        <w:t>, i.e., allow dynamic reservation over semi-static configuration</w:t>
      </w:r>
    </w:p>
    <w:p w14:paraId="14DE7938" w14:textId="2F940502" w:rsidR="009A6180" w:rsidRDefault="009A6180" w:rsidP="009A6180">
      <w:r w:rsidRPr="00F27776">
        <w:rPr>
          <w:b/>
          <w:u w:val="single"/>
        </w:rPr>
        <w:t xml:space="preserve">Proposal </w:t>
      </w:r>
      <w:r>
        <w:rPr>
          <w:b/>
          <w:u w:val="single"/>
        </w:rPr>
        <w:t>10</w:t>
      </w:r>
      <w:r w:rsidRPr="00F27776">
        <w:rPr>
          <w:b/>
          <w:u w:val="single"/>
        </w:rPr>
        <w:t>:</w:t>
      </w:r>
      <w:r>
        <w:t xml:space="preserve"> </w:t>
      </w:r>
      <w:r>
        <w:rPr>
          <w:lang w:val="en-GB" w:eastAsia="zh-CN"/>
        </w:rPr>
        <w:t xml:space="preserve">In case only dynamic SFI is configured without semi-static SFI, </w:t>
      </w:r>
      <w:r w:rsidR="003821BC">
        <w:rPr>
          <w:lang w:val="en-GB" w:eastAsia="zh-CN"/>
        </w:rPr>
        <w:t>the following rule is adopted.</w:t>
      </w:r>
    </w:p>
    <w:p w14:paraId="6E440242" w14:textId="77777777" w:rsidR="003821BC" w:rsidRPr="008C420C" w:rsidRDefault="003821BC" w:rsidP="003821BC">
      <w:pPr>
        <w:pStyle w:val="ListParagraph"/>
        <w:numPr>
          <w:ilvl w:val="0"/>
          <w:numId w:val="11"/>
        </w:numPr>
        <w:spacing w:after="120"/>
        <w:rPr>
          <w:sz w:val="20"/>
          <w:lang w:eastAsia="zh-CN"/>
        </w:rPr>
      </w:pPr>
      <w:r w:rsidRPr="008C420C">
        <w:rPr>
          <w:sz w:val="20"/>
          <w:lang w:eastAsia="zh-CN"/>
        </w:rPr>
        <w:t>SFI conflict with DCI</w:t>
      </w:r>
    </w:p>
    <w:p w14:paraId="42179EEE" w14:textId="77777777" w:rsidR="003821BC" w:rsidRPr="008C420C" w:rsidRDefault="003821BC" w:rsidP="003821BC">
      <w:pPr>
        <w:pStyle w:val="ListParagraph"/>
        <w:numPr>
          <w:ilvl w:val="1"/>
          <w:numId w:val="11"/>
        </w:numPr>
        <w:spacing w:after="120"/>
        <w:rPr>
          <w:sz w:val="20"/>
          <w:lang w:eastAsia="zh-CN"/>
        </w:rPr>
      </w:pPr>
      <w:r w:rsidRPr="008C420C">
        <w:rPr>
          <w:sz w:val="20"/>
          <w:lang w:eastAsia="zh-CN"/>
        </w:rPr>
        <w:t>SFI conflict with DCI from earlier slot</w:t>
      </w:r>
    </w:p>
    <w:p w14:paraId="1F38DB2B"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SFI takes the priority over outdated DCI</w:t>
      </w:r>
    </w:p>
    <w:p w14:paraId="2B62CE6B" w14:textId="77777777" w:rsidR="003821BC" w:rsidRPr="008C420C" w:rsidRDefault="003821BC" w:rsidP="003821BC">
      <w:pPr>
        <w:pStyle w:val="ListParagraph"/>
        <w:numPr>
          <w:ilvl w:val="1"/>
          <w:numId w:val="11"/>
        </w:numPr>
        <w:spacing w:after="120"/>
        <w:rPr>
          <w:sz w:val="20"/>
          <w:lang w:eastAsia="zh-CN"/>
        </w:rPr>
      </w:pPr>
      <w:r w:rsidRPr="008C420C">
        <w:rPr>
          <w:sz w:val="20"/>
          <w:lang w:eastAsia="zh-CN"/>
        </w:rPr>
        <w:t xml:space="preserve">SFI conflict with DCI of the same </w:t>
      </w:r>
      <w:r>
        <w:rPr>
          <w:sz w:val="20"/>
          <w:lang w:eastAsia="zh-CN"/>
        </w:rPr>
        <w:t xml:space="preserve">or later </w:t>
      </w:r>
      <w:r w:rsidRPr="008C420C">
        <w:rPr>
          <w:sz w:val="20"/>
          <w:lang w:eastAsia="zh-CN"/>
        </w:rPr>
        <w:t>slot</w:t>
      </w:r>
    </w:p>
    <w:p w14:paraId="0895AE26"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DCI takes the priority</w:t>
      </w:r>
    </w:p>
    <w:p w14:paraId="7146A205" w14:textId="76E938B3" w:rsidR="003821BC" w:rsidRPr="008C420C" w:rsidRDefault="003821BC" w:rsidP="003821BC">
      <w:pPr>
        <w:pStyle w:val="ListParagraph"/>
        <w:numPr>
          <w:ilvl w:val="0"/>
          <w:numId w:val="11"/>
        </w:numPr>
        <w:spacing w:after="120"/>
        <w:rPr>
          <w:sz w:val="20"/>
          <w:lang w:eastAsia="zh-CN"/>
        </w:rPr>
      </w:pPr>
      <w:r w:rsidRPr="008C420C">
        <w:rPr>
          <w:sz w:val="20"/>
          <w:lang w:eastAsia="zh-CN"/>
        </w:rPr>
        <w:t>SFI conflict with periodic signaling</w:t>
      </w:r>
      <w:r>
        <w:rPr>
          <w:sz w:val="20"/>
          <w:lang w:eastAsia="zh-CN"/>
        </w:rPr>
        <w:t xml:space="preserve"> (</w:t>
      </w:r>
      <w:r w:rsidR="0051629F">
        <w:rPr>
          <w:sz w:val="20"/>
          <w:lang w:eastAsia="zh-CN"/>
        </w:rPr>
        <w:t xml:space="preserve">e.g., </w:t>
      </w:r>
      <w:r w:rsidRPr="008C420C">
        <w:rPr>
          <w:sz w:val="20"/>
          <w:lang w:eastAsia="zh-CN"/>
        </w:rPr>
        <w:t>DL: CSI-RS, SS block, SPS, TRS</w:t>
      </w:r>
      <w:r>
        <w:rPr>
          <w:sz w:val="20"/>
          <w:lang w:eastAsia="zh-CN"/>
        </w:rPr>
        <w:t xml:space="preserve">, </w:t>
      </w:r>
      <w:r w:rsidRPr="008C420C">
        <w:rPr>
          <w:sz w:val="20"/>
          <w:lang w:eastAsia="zh-CN"/>
        </w:rPr>
        <w:t>UL: SRS, CSI, SPS</w:t>
      </w:r>
      <w:r>
        <w:rPr>
          <w:sz w:val="20"/>
          <w:lang w:eastAsia="zh-CN"/>
        </w:rPr>
        <w:t>)</w:t>
      </w:r>
    </w:p>
    <w:p w14:paraId="3DC29F30" w14:textId="77777777" w:rsidR="003821BC" w:rsidRPr="008C420C" w:rsidRDefault="003821BC" w:rsidP="003821BC">
      <w:pPr>
        <w:pStyle w:val="ListParagraph"/>
        <w:numPr>
          <w:ilvl w:val="1"/>
          <w:numId w:val="11"/>
        </w:numPr>
        <w:spacing w:after="120"/>
        <w:rPr>
          <w:sz w:val="20"/>
          <w:lang w:eastAsia="zh-CN"/>
        </w:rPr>
      </w:pPr>
      <w:r w:rsidRPr="008C420C">
        <w:rPr>
          <w:sz w:val="20"/>
          <w:lang w:eastAsia="zh-CN"/>
        </w:rPr>
        <w:t>Directional conflict (DL or UL)</w:t>
      </w:r>
    </w:p>
    <w:p w14:paraId="6E61DA90"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3B0AB642"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lastRenderedPageBreak/>
        <w:t>If there is no direction information from DCI, SFI takes the priority</w:t>
      </w:r>
    </w:p>
    <w:p w14:paraId="24FEC3D7" w14:textId="77777777" w:rsidR="003821BC" w:rsidRPr="008C420C" w:rsidRDefault="003821BC" w:rsidP="003821BC">
      <w:pPr>
        <w:pStyle w:val="ListParagraph"/>
        <w:numPr>
          <w:ilvl w:val="1"/>
          <w:numId w:val="11"/>
        </w:numPr>
        <w:spacing w:after="120"/>
        <w:rPr>
          <w:sz w:val="20"/>
          <w:lang w:eastAsia="zh-CN"/>
        </w:rPr>
      </w:pPr>
      <w:r w:rsidRPr="008C420C">
        <w:rPr>
          <w:sz w:val="20"/>
          <w:lang w:eastAsia="zh-CN"/>
        </w:rPr>
        <w:t>Conflict with ‘unknown’ SFI</w:t>
      </w:r>
    </w:p>
    <w:p w14:paraId="5CABDBFB"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482313F6" w14:textId="77777777" w:rsidR="003821BC" w:rsidRPr="008C420C" w:rsidRDefault="003821BC" w:rsidP="003821BC">
      <w:pPr>
        <w:pStyle w:val="ListParagraph"/>
        <w:numPr>
          <w:ilvl w:val="2"/>
          <w:numId w:val="11"/>
        </w:numPr>
        <w:spacing w:after="120"/>
        <w:rPr>
          <w:sz w:val="18"/>
          <w:szCs w:val="20"/>
          <w:lang w:eastAsia="zh-CN"/>
        </w:rPr>
      </w:pPr>
      <w:r w:rsidRPr="008C420C">
        <w:rPr>
          <w:sz w:val="20"/>
          <w:lang w:eastAsia="zh-CN"/>
        </w:rPr>
        <w:t>If there is no direction information from DCI, SFI takes the priority</w:t>
      </w:r>
    </w:p>
    <w:p w14:paraId="04C18DCD" w14:textId="77777777" w:rsidR="003821BC" w:rsidRPr="008C420C" w:rsidRDefault="003821BC" w:rsidP="003821BC">
      <w:pPr>
        <w:pStyle w:val="ListParagraph"/>
        <w:numPr>
          <w:ilvl w:val="1"/>
          <w:numId w:val="11"/>
        </w:numPr>
        <w:spacing w:after="120"/>
        <w:rPr>
          <w:sz w:val="20"/>
          <w:lang w:eastAsia="zh-CN"/>
        </w:rPr>
      </w:pPr>
      <w:r>
        <w:rPr>
          <w:sz w:val="20"/>
          <w:lang w:eastAsia="zh-CN"/>
        </w:rPr>
        <w:t>Conflict with ‘gap</w:t>
      </w:r>
      <w:r w:rsidRPr="008C420C">
        <w:rPr>
          <w:sz w:val="20"/>
          <w:lang w:eastAsia="zh-CN"/>
        </w:rPr>
        <w:t xml:space="preserve">’ </w:t>
      </w:r>
    </w:p>
    <w:p w14:paraId="1069A540"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First takes the direction from DCI (not earlier than SFI) if available</w:t>
      </w:r>
    </w:p>
    <w:p w14:paraId="3FF54F6F" w14:textId="77777777" w:rsidR="003821BC" w:rsidRPr="008C420C" w:rsidRDefault="003821BC" w:rsidP="003821BC">
      <w:pPr>
        <w:pStyle w:val="ListParagraph"/>
        <w:numPr>
          <w:ilvl w:val="2"/>
          <w:numId w:val="11"/>
        </w:numPr>
        <w:spacing w:after="120"/>
        <w:rPr>
          <w:sz w:val="20"/>
          <w:lang w:eastAsia="zh-CN"/>
        </w:rPr>
      </w:pPr>
      <w:r w:rsidRPr="008C420C">
        <w:rPr>
          <w:sz w:val="20"/>
          <w:lang w:eastAsia="zh-CN"/>
        </w:rPr>
        <w:t>If there is no direction information from DCI, periodic signaling takes the priority</w:t>
      </w:r>
    </w:p>
    <w:p w14:paraId="163739A4" w14:textId="46E2A1A3" w:rsidR="00B0550D" w:rsidRPr="00226FE2" w:rsidRDefault="00B0550D" w:rsidP="00B0550D">
      <w:pPr>
        <w:pStyle w:val="Heading1"/>
        <w:rPr>
          <w:lang w:eastAsia="zh-CN"/>
        </w:rPr>
      </w:pPr>
      <w:r>
        <w:rPr>
          <w:lang w:eastAsia="zh-CN"/>
        </w:rPr>
        <w:t>References</w:t>
      </w:r>
    </w:p>
    <w:p w14:paraId="22145BB2" w14:textId="7E01E8DF" w:rsidR="00753D9B" w:rsidRDefault="00753D9B" w:rsidP="00753D9B">
      <w:pPr>
        <w:rPr>
          <w:szCs w:val="22"/>
        </w:rPr>
      </w:pPr>
      <w:r>
        <w:rPr>
          <w:szCs w:val="22"/>
        </w:rPr>
        <w:t>[1] R1-1715171, “WF on slot format configuration”, Qualcomm Incorporated</w:t>
      </w:r>
    </w:p>
    <w:p w14:paraId="5FAAFB4E" w14:textId="69CF7B3D" w:rsidR="00B0550D" w:rsidRDefault="00B0550D" w:rsidP="00753D9B">
      <w:pPr>
        <w:rPr>
          <w:szCs w:val="22"/>
        </w:rPr>
      </w:pPr>
      <w:r>
        <w:rPr>
          <w:szCs w:val="22"/>
        </w:rPr>
        <w:t>[</w:t>
      </w:r>
      <w:r w:rsidR="00753D9B">
        <w:rPr>
          <w:szCs w:val="22"/>
        </w:rPr>
        <w:t>2</w:t>
      </w:r>
      <w:r>
        <w:rPr>
          <w:szCs w:val="22"/>
        </w:rPr>
        <w:t>] R1-171</w:t>
      </w:r>
      <w:r w:rsidR="007E0E84">
        <w:rPr>
          <w:szCs w:val="22"/>
        </w:rPr>
        <w:t>3423</w:t>
      </w:r>
      <w:r>
        <w:rPr>
          <w:szCs w:val="22"/>
        </w:rPr>
        <w:t>, “Contents of group common PDCCH”, Qualcomm Incorporated</w:t>
      </w:r>
    </w:p>
    <w:p w14:paraId="1616CBAD" w14:textId="7510FE1F" w:rsidR="00091ADD" w:rsidRDefault="00091ADD" w:rsidP="00091ADD">
      <w:pPr>
        <w:pStyle w:val="Heading1"/>
      </w:pPr>
      <w:r>
        <w:t>Appendix</w:t>
      </w:r>
    </w:p>
    <w:p w14:paraId="04082097" w14:textId="00E5C61A" w:rsidR="00091ADD" w:rsidRDefault="00091ADD" w:rsidP="00091ADD">
      <w:pPr>
        <w:pStyle w:val="Caption"/>
        <w:keepNext/>
        <w:jc w:val="center"/>
      </w:pPr>
      <w:r>
        <w:t xml:space="preserve">Table </w:t>
      </w:r>
      <w:fldSimple w:instr=" SEQ Table \* ARABIC ">
        <w:r>
          <w:rPr>
            <w:noProof/>
          </w:rPr>
          <w:t>1</w:t>
        </w:r>
      </w:fldSimple>
      <w:r>
        <w:t>:Simulation assumptions</w:t>
      </w:r>
    </w:p>
    <w:tbl>
      <w:tblPr>
        <w:tblStyle w:val="GridTable4-Accent1"/>
        <w:tblW w:w="8621" w:type="dxa"/>
        <w:jc w:val="center"/>
        <w:tblInd w:w="0" w:type="dxa"/>
        <w:tblLook w:val="0420" w:firstRow="1" w:lastRow="0" w:firstColumn="0" w:lastColumn="0" w:noHBand="0" w:noVBand="1"/>
      </w:tblPr>
      <w:tblGrid>
        <w:gridCol w:w="3685"/>
        <w:gridCol w:w="4936"/>
      </w:tblGrid>
      <w:tr w:rsidR="00091ADD" w14:paraId="7672D8FB" w14:textId="77777777" w:rsidTr="00091ADD">
        <w:trPr>
          <w:cnfStyle w:val="100000000000" w:firstRow="1" w:lastRow="0" w:firstColumn="0" w:lastColumn="0" w:oddVBand="0" w:evenVBand="0" w:oddHBand="0" w:evenHBand="0" w:firstRowFirstColumn="0" w:firstRowLastColumn="0" w:lastRowFirstColumn="0" w:lastRowLastColumn="0"/>
          <w:trHeight w:val="23"/>
          <w:jc w:val="center"/>
        </w:trPr>
        <w:tc>
          <w:tcPr>
            <w:tcW w:w="3685" w:type="dxa"/>
            <w:hideMark/>
          </w:tcPr>
          <w:p w14:paraId="140CF2BF" w14:textId="77777777" w:rsidR="00091ADD" w:rsidRDefault="00091ADD" w:rsidP="008C420C">
            <w:pPr>
              <w:spacing w:after="0"/>
              <w:jc w:val="center"/>
              <w:rPr>
                <w:b w:val="0"/>
                <w:szCs w:val="24"/>
              </w:rPr>
            </w:pPr>
            <w:r>
              <w:rPr>
                <w:szCs w:val="24"/>
              </w:rPr>
              <w:t>Parameter</w:t>
            </w:r>
          </w:p>
        </w:tc>
        <w:tc>
          <w:tcPr>
            <w:tcW w:w="4936" w:type="dxa"/>
            <w:hideMark/>
          </w:tcPr>
          <w:p w14:paraId="4FC93E96" w14:textId="77777777" w:rsidR="00091ADD" w:rsidRDefault="00091ADD" w:rsidP="008C420C">
            <w:pPr>
              <w:spacing w:after="0"/>
              <w:jc w:val="center"/>
              <w:rPr>
                <w:b w:val="0"/>
                <w:szCs w:val="24"/>
              </w:rPr>
            </w:pPr>
            <w:r>
              <w:rPr>
                <w:szCs w:val="24"/>
              </w:rPr>
              <w:t>Value</w:t>
            </w:r>
          </w:p>
        </w:tc>
      </w:tr>
      <w:tr w:rsidR="00091ADD" w14:paraId="15AF439D"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EFB02E1" w14:textId="77777777" w:rsidR="00091ADD" w:rsidRDefault="00091ADD" w:rsidP="008C420C">
            <w:pPr>
              <w:spacing w:after="0"/>
              <w:jc w:val="center"/>
              <w:rPr>
                <w:szCs w:val="24"/>
              </w:rPr>
            </w:pPr>
            <w:r>
              <w:rPr>
                <w:szCs w:val="24"/>
              </w:rPr>
              <w:t>Channel profile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EAA4894" w14:textId="77777777" w:rsidR="00091ADD" w:rsidRDefault="00091ADD" w:rsidP="008C420C">
            <w:pPr>
              <w:spacing w:after="0"/>
              <w:jc w:val="center"/>
              <w:rPr>
                <w:szCs w:val="24"/>
              </w:rPr>
            </w:pPr>
            <w:r>
              <w:rPr>
                <w:szCs w:val="24"/>
              </w:rPr>
              <w:t>TDL-C 300ns / AWGN</w:t>
            </w:r>
          </w:p>
        </w:tc>
      </w:tr>
      <w:tr w:rsidR="00091ADD" w14:paraId="6DAFBBB2" w14:textId="77777777" w:rsidTr="00091ADD">
        <w:trPr>
          <w:trHeight w:val="309"/>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FC19C99" w14:textId="2AC97CA9" w:rsidR="00091ADD" w:rsidRDefault="00091ADD" w:rsidP="008C420C">
            <w:pPr>
              <w:spacing w:after="0"/>
              <w:jc w:val="center"/>
              <w:rPr>
                <w:szCs w:val="24"/>
              </w:rPr>
            </w:pPr>
            <w:r>
              <w:rPr>
                <w:szCs w:val="24"/>
              </w:rPr>
              <w:t>Number of BTS antennas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1A18D1F" w14:textId="77777777" w:rsidR="00091ADD" w:rsidRDefault="00091ADD" w:rsidP="008C420C">
            <w:pPr>
              <w:spacing w:after="0"/>
              <w:jc w:val="center"/>
              <w:rPr>
                <w:szCs w:val="24"/>
              </w:rPr>
            </w:pPr>
            <w:r>
              <w:rPr>
                <w:szCs w:val="24"/>
              </w:rPr>
              <w:t>1</w:t>
            </w:r>
          </w:p>
        </w:tc>
      </w:tr>
      <w:tr w:rsidR="00091ADD" w14:paraId="5632ED95" w14:textId="77777777" w:rsidTr="00091AD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9C088EA" w14:textId="77777777" w:rsidR="00091ADD" w:rsidRDefault="00091ADD" w:rsidP="008C420C">
            <w:pPr>
              <w:spacing w:after="0"/>
              <w:jc w:val="center"/>
              <w:rPr>
                <w:szCs w:val="24"/>
              </w:rPr>
            </w:pPr>
            <w:r>
              <w:rPr>
                <w:szCs w:val="24"/>
              </w:rPr>
              <w:t>Number of UE antennas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A512631" w14:textId="77777777" w:rsidR="00091ADD" w:rsidRDefault="00091ADD" w:rsidP="008C420C">
            <w:pPr>
              <w:spacing w:after="0"/>
              <w:jc w:val="center"/>
              <w:rPr>
                <w:szCs w:val="24"/>
              </w:rPr>
            </w:pPr>
            <w:r>
              <w:rPr>
                <w:szCs w:val="24"/>
              </w:rPr>
              <w:t>1</w:t>
            </w:r>
          </w:p>
        </w:tc>
      </w:tr>
      <w:tr w:rsidR="00091ADD" w14:paraId="2638D8F0" w14:textId="77777777" w:rsidTr="00091AD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AD1476A" w14:textId="77777777" w:rsidR="00091ADD" w:rsidRDefault="00091ADD" w:rsidP="008C420C">
            <w:pPr>
              <w:spacing w:after="0"/>
              <w:jc w:val="center"/>
              <w:rPr>
                <w:szCs w:val="24"/>
              </w:rPr>
            </w:pPr>
            <w:r>
              <w:rPr>
                <w:szCs w:val="24"/>
              </w:rPr>
              <w:t>beamforming scheme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9ADA8FD" w14:textId="77777777" w:rsidR="00091ADD" w:rsidRDefault="00091ADD" w:rsidP="008C420C">
            <w:pPr>
              <w:spacing w:after="0"/>
              <w:jc w:val="center"/>
              <w:rPr>
                <w:szCs w:val="24"/>
              </w:rPr>
            </w:pPr>
            <w:r>
              <w:rPr>
                <w:szCs w:val="24"/>
              </w:rPr>
              <w:t>no beamforming</w:t>
            </w:r>
          </w:p>
        </w:tc>
      </w:tr>
      <w:tr w:rsidR="00091ADD" w14:paraId="282E5A1D" w14:textId="77777777" w:rsidTr="00091ADD">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DE73FA8" w14:textId="77777777" w:rsidR="00091ADD" w:rsidRDefault="00091ADD" w:rsidP="008C420C">
            <w:pPr>
              <w:spacing w:after="0"/>
              <w:jc w:val="center"/>
              <w:rPr>
                <w:szCs w:val="24"/>
              </w:rPr>
            </w:pPr>
            <w:r>
              <w:rPr>
                <w:szCs w:val="24"/>
              </w:rPr>
              <w:t>Number of REGs(containing RS) for each CCE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B821361" w14:textId="77777777" w:rsidR="00091ADD" w:rsidRDefault="00091ADD" w:rsidP="008C420C">
            <w:pPr>
              <w:spacing w:after="0"/>
              <w:jc w:val="center"/>
              <w:rPr>
                <w:szCs w:val="24"/>
              </w:rPr>
            </w:pPr>
            <w:r>
              <w:rPr>
                <w:szCs w:val="24"/>
              </w:rPr>
              <w:t>6 REGs (1 REG = 1PRB in a single OFDM symbol)</w:t>
            </w:r>
          </w:p>
        </w:tc>
      </w:tr>
      <w:tr w:rsidR="00091ADD" w14:paraId="093B5963" w14:textId="77777777" w:rsidTr="00091ADD">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543D744" w14:textId="77777777" w:rsidR="00091ADD" w:rsidRDefault="00091ADD" w:rsidP="008C420C">
            <w:pPr>
              <w:spacing w:after="0"/>
              <w:jc w:val="center"/>
              <w:rPr>
                <w:szCs w:val="24"/>
              </w:rPr>
            </w:pPr>
            <w:r>
              <w:rPr>
                <w:szCs w:val="24"/>
              </w:rPr>
              <w:t>Number of symbols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6A5FF2D" w14:textId="77777777" w:rsidR="00091ADD" w:rsidRDefault="00091ADD" w:rsidP="008C420C">
            <w:pPr>
              <w:spacing w:after="0"/>
              <w:jc w:val="center"/>
              <w:rPr>
                <w:szCs w:val="24"/>
              </w:rPr>
            </w:pPr>
            <w:r>
              <w:rPr>
                <w:szCs w:val="24"/>
              </w:rPr>
              <w:t>1</w:t>
            </w:r>
          </w:p>
        </w:tc>
      </w:tr>
      <w:tr w:rsidR="00091ADD" w14:paraId="04452542" w14:textId="77777777" w:rsidTr="00091ADD">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4E0DDFE" w14:textId="77777777" w:rsidR="00091ADD" w:rsidRDefault="00091ADD" w:rsidP="008C420C">
            <w:pPr>
              <w:spacing w:after="0"/>
              <w:jc w:val="center"/>
              <w:rPr>
                <w:szCs w:val="24"/>
              </w:rPr>
            </w:pPr>
            <w:r>
              <w:rPr>
                <w:szCs w:val="24"/>
              </w:rPr>
              <w:t>RS density</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1B12781" w14:textId="77777777" w:rsidR="00091ADD" w:rsidRDefault="00091ADD" w:rsidP="008C420C">
            <w:pPr>
              <w:spacing w:after="0"/>
              <w:jc w:val="center"/>
              <w:rPr>
                <w:szCs w:val="24"/>
              </w:rPr>
            </w:pPr>
            <w:r>
              <w:rPr>
                <w:szCs w:val="24"/>
              </w:rPr>
              <w:t>1/3</w:t>
            </w:r>
          </w:p>
        </w:tc>
      </w:tr>
      <w:tr w:rsidR="00091ADD" w14:paraId="77BF6A9C" w14:textId="77777777" w:rsidTr="00091ADD">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BB2FA97" w14:textId="77777777" w:rsidR="00091ADD" w:rsidRDefault="00091ADD" w:rsidP="008C420C">
            <w:pPr>
              <w:spacing w:after="0"/>
              <w:jc w:val="center"/>
              <w:rPr>
                <w:szCs w:val="24"/>
              </w:rPr>
            </w:pPr>
            <w:r>
              <w:rPr>
                <w:szCs w:val="24"/>
              </w:rPr>
              <w:t>subcarrier spacing</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C446ABB" w14:textId="77777777" w:rsidR="00091ADD" w:rsidRDefault="00091ADD" w:rsidP="008C420C">
            <w:pPr>
              <w:spacing w:after="0"/>
              <w:jc w:val="center"/>
              <w:rPr>
                <w:szCs w:val="24"/>
              </w:rPr>
            </w:pPr>
            <w:r>
              <w:rPr>
                <w:szCs w:val="24"/>
              </w:rPr>
              <w:t>30KHz</w:t>
            </w:r>
          </w:p>
        </w:tc>
      </w:tr>
      <w:tr w:rsidR="00091ADD" w14:paraId="14ABCC66"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569EB58" w14:textId="77777777" w:rsidR="00091ADD" w:rsidRDefault="00091ADD" w:rsidP="008C420C">
            <w:pPr>
              <w:spacing w:after="0"/>
              <w:jc w:val="center"/>
              <w:rPr>
                <w:szCs w:val="24"/>
              </w:rPr>
            </w:pPr>
            <w:r>
              <w:rPr>
                <w:szCs w:val="24"/>
              </w:rPr>
              <w:t>Channel Estimation</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B764E6F" w14:textId="77777777" w:rsidR="00091ADD" w:rsidRDefault="00091ADD" w:rsidP="008C420C">
            <w:pPr>
              <w:spacing w:after="0"/>
              <w:jc w:val="center"/>
              <w:rPr>
                <w:szCs w:val="24"/>
              </w:rPr>
            </w:pPr>
            <w:r>
              <w:rPr>
                <w:szCs w:val="24"/>
              </w:rPr>
              <w:t>Genie</w:t>
            </w:r>
          </w:p>
        </w:tc>
      </w:tr>
      <w:tr w:rsidR="00091ADD" w14:paraId="2C6306CF" w14:textId="77777777" w:rsidTr="00091AD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DCD10E4" w14:textId="77777777" w:rsidR="00091ADD" w:rsidRDefault="00091ADD" w:rsidP="008C420C">
            <w:pPr>
              <w:spacing w:after="0"/>
              <w:jc w:val="center"/>
              <w:rPr>
                <w:szCs w:val="24"/>
              </w:rPr>
            </w:pPr>
            <w:r>
              <w:rPr>
                <w:szCs w:val="24"/>
              </w:rPr>
              <w:t>Search Space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F0DB845" w14:textId="790759FB" w:rsidR="00091ADD" w:rsidRDefault="00091ADD" w:rsidP="008C420C">
            <w:pPr>
              <w:spacing w:after="0"/>
              <w:jc w:val="center"/>
              <w:rPr>
                <w:szCs w:val="24"/>
              </w:rPr>
            </w:pPr>
            <w:r>
              <w:rPr>
                <w:szCs w:val="24"/>
              </w:rPr>
              <w:t xml:space="preserve">Distributed </w:t>
            </w:r>
          </w:p>
        </w:tc>
      </w:tr>
      <w:tr w:rsidR="00091ADD" w14:paraId="6DF0E287" w14:textId="77777777" w:rsidTr="00091AD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E090192" w14:textId="77777777" w:rsidR="00091ADD" w:rsidRDefault="00091ADD" w:rsidP="008C420C">
            <w:pPr>
              <w:spacing w:after="0"/>
              <w:jc w:val="center"/>
              <w:rPr>
                <w:szCs w:val="24"/>
              </w:rPr>
            </w:pPr>
            <w:r>
              <w:rPr>
                <w:szCs w:val="24"/>
              </w:rPr>
              <w:t>Diversity scheme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A8E3E17" w14:textId="77777777" w:rsidR="00091ADD" w:rsidRDefault="00091ADD" w:rsidP="008C420C">
            <w:pPr>
              <w:spacing w:after="0"/>
              <w:jc w:val="center"/>
              <w:rPr>
                <w:szCs w:val="24"/>
              </w:rPr>
            </w:pPr>
            <w:r>
              <w:rPr>
                <w:szCs w:val="24"/>
              </w:rPr>
              <w:t>None</w:t>
            </w:r>
          </w:p>
        </w:tc>
      </w:tr>
    </w:tbl>
    <w:p w14:paraId="27F1EFE3" w14:textId="60CCA763" w:rsidR="00091ADD" w:rsidRDefault="00091ADD" w:rsidP="00091ADD">
      <w:pPr>
        <w:rPr>
          <w:lang w:val="en-GB"/>
        </w:rPr>
      </w:pPr>
    </w:p>
    <w:p w14:paraId="5CD7BF8F" w14:textId="5651E32A" w:rsidR="00091ADD" w:rsidRDefault="00091ADD" w:rsidP="00091ADD">
      <w:pPr>
        <w:pStyle w:val="Caption"/>
        <w:keepNext/>
        <w:jc w:val="center"/>
      </w:pPr>
      <w:r>
        <w:t xml:space="preserve">Table </w:t>
      </w:r>
      <w:fldSimple w:instr=" SEQ Table \* ARABIC ">
        <w:r>
          <w:rPr>
            <w:noProof/>
          </w:rPr>
          <w:t>2</w:t>
        </w:r>
      </w:fldSimple>
      <w:r>
        <w:t xml:space="preserve">: </w:t>
      </w:r>
      <w:r w:rsidR="00870637">
        <w:t>Coding schemes under comparison</w:t>
      </w:r>
    </w:p>
    <w:tbl>
      <w:tblPr>
        <w:tblStyle w:val="GridTable4-Accent1"/>
        <w:tblW w:w="7579" w:type="dxa"/>
        <w:jc w:val="center"/>
        <w:tblInd w:w="0" w:type="dxa"/>
        <w:tblLook w:val="0420" w:firstRow="1" w:lastRow="0" w:firstColumn="0" w:lastColumn="0" w:noHBand="0" w:noVBand="1"/>
      </w:tblPr>
      <w:tblGrid>
        <w:gridCol w:w="1909"/>
        <w:gridCol w:w="5670"/>
      </w:tblGrid>
      <w:tr w:rsidR="00091ADD" w14:paraId="70B7317D" w14:textId="77777777" w:rsidTr="00091ADD">
        <w:trPr>
          <w:cnfStyle w:val="100000000000" w:firstRow="1" w:lastRow="0" w:firstColumn="0" w:lastColumn="0" w:oddVBand="0" w:evenVBand="0" w:oddHBand="0" w:evenHBand="0" w:firstRowFirstColumn="0" w:firstRowLastColumn="0" w:lastRowFirstColumn="0" w:lastRowLastColumn="0"/>
          <w:trHeight w:val="23"/>
          <w:jc w:val="center"/>
        </w:trPr>
        <w:tc>
          <w:tcPr>
            <w:tcW w:w="1909" w:type="dxa"/>
            <w:hideMark/>
          </w:tcPr>
          <w:p w14:paraId="1CC2C09C" w14:textId="77777777" w:rsidR="00091ADD" w:rsidRDefault="00091ADD" w:rsidP="008C420C">
            <w:pPr>
              <w:spacing w:after="0"/>
              <w:jc w:val="center"/>
              <w:rPr>
                <w:b w:val="0"/>
                <w:szCs w:val="24"/>
              </w:rPr>
            </w:pPr>
            <w:r>
              <w:rPr>
                <w:szCs w:val="24"/>
              </w:rPr>
              <w:t>Coding scheme</w:t>
            </w:r>
          </w:p>
        </w:tc>
        <w:tc>
          <w:tcPr>
            <w:tcW w:w="5670" w:type="dxa"/>
            <w:hideMark/>
          </w:tcPr>
          <w:p w14:paraId="7663E0E2" w14:textId="77777777" w:rsidR="00091ADD" w:rsidRDefault="00091ADD" w:rsidP="008C420C">
            <w:pPr>
              <w:spacing w:after="0"/>
              <w:jc w:val="center"/>
              <w:rPr>
                <w:b w:val="0"/>
                <w:szCs w:val="24"/>
              </w:rPr>
            </w:pPr>
            <w:r>
              <w:rPr>
                <w:szCs w:val="24"/>
              </w:rPr>
              <w:t>Details</w:t>
            </w:r>
          </w:p>
        </w:tc>
      </w:tr>
      <w:tr w:rsidR="00091ADD" w14:paraId="00C1B053"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19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EF27E1F" w14:textId="77777777" w:rsidR="00091ADD" w:rsidRDefault="00091ADD" w:rsidP="008C420C">
            <w:pPr>
              <w:spacing w:after="0"/>
              <w:jc w:val="center"/>
              <w:rPr>
                <w:szCs w:val="24"/>
              </w:rPr>
            </w:pPr>
            <w:r>
              <w:rPr>
                <w:szCs w:val="24"/>
              </w:rPr>
              <w:t>LTE Reed-Muller</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7DD52E2" w14:textId="77777777" w:rsidR="00091ADD" w:rsidRDefault="00091ADD" w:rsidP="008C420C">
            <w:pPr>
              <w:spacing w:after="0"/>
              <w:jc w:val="center"/>
              <w:rPr>
                <w:szCs w:val="24"/>
              </w:rPr>
            </w:pPr>
            <w:r>
              <w:rPr>
                <w:szCs w:val="24"/>
              </w:rPr>
              <w:t>K=3,7,11; no CRC; Generator matrix is based on N=32; rate matched to AL1,2,4,8; ML decoder</w:t>
            </w:r>
          </w:p>
        </w:tc>
      </w:tr>
      <w:tr w:rsidR="00091ADD" w14:paraId="432EDA1A" w14:textId="77777777" w:rsidTr="00091ADD">
        <w:trPr>
          <w:trHeight w:val="174"/>
          <w:jc w:val="center"/>
        </w:trPr>
        <w:tc>
          <w:tcPr>
            <w:tcW w:w="19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1961C52" w14:textId="77777777" w:rsidR="00091ADD" w:rsidRDefault="00091ADD" w:rsidP="008C420C">
            <w:pPr>
              <w:spacing w:after="0"/>
              <w:jc w:val="center"/>
              <w:rPr>
                <w:szCs w:val="24"/>
              </w:rPr>
            </w:pPr>
            <w:r>
              <w:rPr>
                <w:szCs w:val="24"/>
              </w:rPr>
              <w:t xml:space="preserve"> CA-Polar</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6C94A2A" w14:textId="77777777" w:rsidR="00091ADD" w:rsidRDefault="00091ADD" w:rsidP="008C420C">
            <w:pPr>
              <w:spacing w:after="0"/>
              <w:rPr>
                <w:szCs w:val="24"/>
              </w:rPr>
            </w:pPr>
            <w:r>
              <w:rPr>
                <w:szCs w:val="24"/>
              </w:rPr>
              <w:t>K=20; CRC=16bit; List size = 8; Construction: block puncture from the top with MI-DE based sequence.</w:t>
            </w:r>
          </w:p>
        </w:tc>
      </w:tr>
    </w:tbl>
    <w:p w14:paraId="263E7D1F" w14:textId="77777777" w:rsidR="00091ADD" w:rsidRPr="00091ADD" w:rsidRDefault="00091ADD" w:rsidP="00091ADD"/>
    <w:p w14:paraId="34DCA6F6" w14:textId="77777777" w:rsidR="00B0550D" w:rsidRDefault="00B0550D" w:rsidP="00B0550D"/>
    <w:p w14:paraId="27025F22" w14:textId="3088CF87" w:rsidR="00CF4022" w:rsidRDefault="00CF4022" w:rsidP="00CF4022"/>
    <w:sectPr w:rsidR="00CF4022" w:rsidSect="008331BB">
      <w:headerReference w:type="even" r:id="rId24"/>
      <w:footerReference w:type="even" r:id="rId25"/>
      <w:footerReference w:type="default" r:id="rId2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F42ED" w14:textId="77777777" w:rsidR="00042B8F" w:rsidRDefault="00042B8F">
      <w:r>
        <w:separator/>
      </w:r>
    </w:p>
  </w:endnote>
  <w:endnote w:type="continuationSeparator" w:id="0">
    <w:p w14:paraId="359997C3" w14:textId="77777777" w:rsidR="00042B8F" w:rsidRDefault="00042B8F">
      <w:r>
        <w:continuationSeparator/>
      </w:r>
    </w:p>
  </w:endnote>
  <w:endnote w:type="continuationNotice" w:id="1">
    <w:p w14:paraId="577C486E" w14:textId="77777777" w:rsidR="00042B8F" w:rsidRDefault="00042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ＭＳ 明朝"/>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8C420C" w:rsidRDefault="008C420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C420C" w:rsidRDefault="008C420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62110472" w:rsidR="008C420C" w:rsidRDefault="008C420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F502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5020">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955C5" w14:textId="77777777" w:rsidR="00042B8F" w:rsidRDefault="00042B8F">
      <w:r>
        <w:separator/>
      </w:r>
    </w:p>
  </w:footnote>
  <w:footnote w:type="continuationSeparator" w:id="0">
    <w:p w14:paraId="7C1D9093" w14:textId="77777777" w:rsidR="00042B8F" w:rsidRDefault="00042B8F">
      <w:r>
        <w:continuationSeparator/>
      </w:r>
    </w:p>
  </w:footnote>
  <w:footnote w:type="continuationNotice" w:id="1">
    <w:p w14:paraId="61481D3A" w14:textId="77777777" w:rsidR="00042B8F" w:rsidRDefault="00042B8F">
      <w:pPr>
        <w:spacing w:after="0"/>
      </w:pPr>
    </w:p>
  </w:footnote>
  <w:footnote w:id="2">
    <w:p w14:paraId="57BB3682" w14:textId="77777777" w:rsidR="008C420C" w:rsidRPr="00B43996" w:rsidRDefault="008C420C" w:rsidP="00082C23">
      <w:pPr>
        <w:pStyle w:val="FootnoteText"/>
        <w:rPr>
          <w:rFonts w:eastAsia="Malgun Gothic"/>
          <w:lang w:eastAsia="ko-KR"/>
        </w:rPr>
      </w:pPr>
      <w:r>
        <w:rPr>
          <w:rStyle w:val="FootnoteReference"/>
        </w:rPr>
        <w:footnoteRef/>
      </w:r>
      <w:r>
        <w:t xml:space="preserve"> </w:t>
      </w:r>
      <w:r>
        <w:rPr>
          <w:rFonts w:eastAsia="Malgun Gothic" w:hint="eastAsia"/>
          <w:lang w:eastAsia="ko-KR"/>
        </w:rPr>
        <w:t>2 or 3 DL control region</w:t>
      </w:r>
      <w:r>
        <w:rPr>
          <w:rFonts w:eastAsia="Malgun Gothic"/>
          <w:lang w:eastAsia="ko-KR"/>
        </w:rPr>
        <w:t>,</w:t>
      </w:r>
      <w:r>
        <w:rPr>
          <w:rFonts w:eastAsia="Malgun Gothic" w:hint="eastAsia"/>
          <w:lang w:eastAsia="ko-KR"/>
        </w:rPr>
        <w:t xml:space="preserve"> 1 or 2 UL control region</w:t>
      </w:r>
      <w:r>
        <w:rPr>
          <w:rFonts w:eastAsia="Malgun Gothic"/>
          <w:lang w:eastAsia="ko-KR"/>
        </w:rPr>
        <w:t xml:space="preserve"> for short PUCCH and 1/2/3 symbol gap from DL to UL transition </w:t>
      </w:r>
      <w:r>
        <w:rPr>
          <w:rFonts w:eastAsia="Malgun Gothic" w:hint="eastAsia"/>
          <w:lang w:eastAsia="ko-KR"/>
        </w:rPr>
        <w:t>are assumed</w:t>
      </w:r>
      <w:r>
        <w:rPr>
          <w:rFonts w:eastAsia="Malgun Gothic"/>
          <w:lang w:eastAsia="ko-KR"/>
        </w:rPr>
        <w:t>. 1/2/3 symbol gap for transition corresponds to different deployment scenarios to avoid inter-cell DL-UL interference.</w:t>
      </w:r>
    </w:p>
  </w:footnote>
  <w:footnote w:id="3">
    <w:p w14:paraId="05A5A2DE" w14:textId="77777777" w:rsidR="008C420C" w:rsidRPr="00E50E1B" w:rsidRDefault="008C420C" w:rsidP="00082C23">
      <w:pPr>
        <w:pStyle w:val="FootnoteText"/>
        <w:rPr>
          <w:rFonts w:eastAsia="Malgun Gothic"/>
          <w:lang w:eastAsia="ko-KR"/>
        </w:rPr>
      </w:pPr>
      <w:r>
        <w:rPr>
          <w:rStyle w:val="FootnoteReference"/>
        </w:rPr>
        <w:footnoteRef/>
      </w:r>
      <w:r>
        <w:t xml:space="preserve"> </w:t>
      </w:r>
      <w:r>
        <w:rPr>
          <w:rFonts w:eastAsia="Malgun Gothic" w:hint="eastAsia"/>
          <w:lang w:eastAsia="ko-KR"/>
        </w:rPr>
        <w:t>Note that this is independent of SFI discussion.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8C420C" w:rsidRDefault="008C42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5pt;height:15.5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E50047"/>
    <w:multiLevelType w:val="hybridMultilevel"/>
    <w:tmpl w:val="9172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A854A6"/>
    <w:multiLevelType w:val="hybridMultilevel"/>
    <w:tmpl w:val="5442F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D71206"/>
    <w:multiLevelType w:val="hybridMultilevel"/>
    <w:tmpl w:val="229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A3A53EA"/>
    <w:multiLevelType w:val="hybridMultilevel"/>
    <w:tmpl w:val="00BC8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04992"/>
    <w:multiLevelType w:val="hybridMultilevel"/>
    <w:tmpl w:val="5DCE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5D01"/>
    <w:multiLevelType w:val="hybridMultilevel"/>
    <w:tmpl w:val="5576E8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1"/>
  </w:num>
  <w:num w:numId="4">
    <w:abstractNumId w:val="18"/>
  </w:num>
  <w:num w:numId="5">
    <w:abstractNumId w:val="8"/>
  </w:num>
  <w:num w:numId="6">
    <w:abstractNumId w:val="15"/>
  </w:num>
  <w:num w:numId="7">
    <w:abstractNumId w:val="13"/>
  </w:num>
  <w:num w:numId="8">
    <w:abstractNumId w:val="17"/>
  </w:num>
  <w:num w:numId="9">
    <w:abstractNumId w:val="7"/>
  </w:num>
  <w:num w:numId="10">
    <w:abstractNumId w:val="27"/>
  </w:num>
  <w:num w:numId="11">
    <w:abstractNumId w:val="6"/>
  </w:num>
  <w:num w:numId="12">
    <w:abstractNumId w:val="19"/>
  </w:num>
  <w:num w:numId="13">
    <w:abstractNumId w:val="16"/>
  </w:num>
  <w:num w:numId="14">
    <w:abstractNumId w:val="10"/>
  </w:num>
  <w:num w:numId="15">
    <w:abstractNumId w:val="9"/>
  </w:num>
  <w:num w:numId="16">
    <w:abstractNumId w:val="4"/>
  </w:num>
  <w:num w:numId="17">
    <w:abstractNumId w:val="20"/>
  </w:num>
  <w:num w:numId="18">
    <w:abstractNumId w:val="11"/>
  </w:num>
  <w:num w:numId="19">
    <w:abstractNumId w:val="26"/>
  </w:num>
  <w:num w:numId="20">
    <w:abstractNumId w:val="12"/>
  </w:num>
  <w:num w:numId="21">
    <w:abstractNumId w:val="24"/>
  </w:num>
  <w:num w:numId="22">
    <w:abstractNumId w:val="22"/>
  </w:num>
  <w:num w:numId="23">
    <w:abstractNumId w:val="5"/>
  </w:num>
  <w:num w:numId="24">
    <w:abstractNumId w:val="1"/>
  </w:num>
  <w:num w:numId="25">
    <w:abstractNumId w:val="25"/>
  </w:num>
  <w:num w:numId="26">
    <w:abstractNumId w:val="3"/>
  </w:num>
  <w:num w:numId="2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4E44"/>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8F"/>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23"/>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ADD"/>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9F8"/>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64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67"/>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1F74"/>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292"/>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40E"/>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BC"/>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35F"/>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DC4"/>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47FF5"/>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4B3"/>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1D7"/>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29F"/>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B8"/>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686"/>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77F39"/>
    <w:rsid w:val="0068013A"/>
    <w:rsid w:val="0068079C"/>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20"/>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D9B"/>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E1"/>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302"/>
    <w:rsid w:val="007B2638"/>
    <w:rsid w:val="007B2BB1"/>
    <w:rsid w:val="007B3476"/>
    <w:rsid w:val="007B448A"/>
    <w:rsid w:val="007B44DC"/>
    <w:rsid w:val="007B4543"/>
    <w:rsid w:val="007B4937"/>
    <w:rsid w:val="007B4D3D"/>
    <w:rsid w:val="007B550D"/>
    <w:rsid w:val="007B5A66"/>
    <w:rsid w:val="007B630D"/>
    <w:rsid w:val="007B6B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6EC"/>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37"/>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20C"/>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CBB"/>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DA1"/>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180"/>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8E5"/>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A32"/>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17D"/>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D4C"/>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EC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E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258"/>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CD5"/>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690"/>
    <w:rsid w:val="00CF3E2B"/>
    <w:rsid w:val="00CF3F01"/>
    <w:rsid w:val="00CF4022"/>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E3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201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BCE"/>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80B"/>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5A24"/>
    <w:rsid w:val="00F86165"/>
    <w:rsid w:val="00F862CA"/>
    <w:rsid w:val="00F863EB"/>
    <w:rsid w:val="00F86B20"/>
    <w:rsid w:val="00F86C43"/>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80694">
      <w:bodyDiv w:val="1"/>
      <w:marLeft w:val="0"/>
      <w:marRight w:val="0"/>
      <w:marTop w:val="0"/>
      <w:marBottom w:val="0"/>
      <w:divBdr>
        <w:top w:val="none" w:sz="0" w:space="0" w:color="auto"/>
        <w:left w:val="none" w:sz="0" w:space="0" w:color="auto"/>
        <w:bottom w:val="none" w:sz="0" w:space="0" w:color="auto"/>
        <w:right w:val="none" w:sz="0" w:space="0" w:color="auto"/>
      </w:divBdr>
      <w:divsChild>
        <w:div w:id="907112067">
          <w:marLeft w:val="360"/>
          <w:marRight w:val="0"/>
          <w:marTop w:val="200"/>
          <w:marBottom w:val="0"/>
          <w:divBdr>
            <w:top w:val="none" w:sz="0" w:space="0" w:color="auto"/>
            <w:left w:val="none" w:sz="0" w:space="0" w:color="auto"/>
            <w:bottom w:val="none" w:sz="0" w:space="0" w:color="auto"/>
            <w:right w:val="none" w:sz="0" w:space="0" w:color="auto"/>
          </w:divBdr>
        </w:div>
        <w:div w:id="2045330668">
          <w:marLeft w:val="1080"/>
          <w:marRight w:val="0"/>
          <w:marTop w:val="100"/>
          <w:marBottom w:val="0"/>
          <w:divBdr>
            <w:top w:val="none" w:sz="0" w:space="0" w:color="auto"/>
            <w:left w:val="none" w:sz="0" w:space="0" w:color="auto"/>
            <w:bottom w:val="none" w:sz="0" w:space="0" w:color="auto"/>
            <w:right w:val="none" w:sz="0" w:space="0" w:color="auto"/>
          </w:divBdr>
        </w:div>
        <w:div w:id="592784931">
          <w:marLeft w:val="1800"/>
          <w:marRight w:val="0"/>
          <w:marTop w:val="100"/>
          <w:marBottom w:val="0"/>
          <w:divBdr>
            <w:top w:val="none" w:sz="0" w:space="0" w:color="auto"/>
            <w:left w:val="none" w:sz="0" w:space="0" w:color="auto"/>
            <w:bottom w:val="none" w:sz="0" w:space="0" w:color="auto"/>
            <w:right w:val="none" w:sz="0" w:space="0" w:color="auto"/>
          </w:divBdr>
        </w:div>
        <w:div w:id="1804927000">
          <w:marLeft w:val="2520"/>
          <w:marRight w:val="0"/>
          <w:marTop w:val="100"/>
          <w:marBottom w:val="0"/>
          <w:divBdr>
            <w:top w:val="none" w:sz="0" w:space="0" w:color="auto"/>
            <w:left w:val="none" w:sz="0" w:space="0" w:color="auto"/>
            <w:bottom w:val="none" w:sz="0" w:space="0" w:color="auto"/>
            <w:right w:val="none" w:sz="0" w:space="0" w:color="auto"/>
          </w:divBdr>
        </w:div>
        <w:div w:id="308945535">
          <w:marLeft w:val="2520"/>
          <w:marRight w:val="0"/>
          <w:marTop w:val="100"/>
          <w:marBottom w:val="0"/>
          <w:divBdr>
            <w:top w:val="none" w:sz="0" w:space="0" w:color="auto"/>
            <w:left w:val="none" w:sz="0" w:space="0" w:color="auto"/>
            <w:bottom w:val="none" w:sz="0" w:space="0" w:color="auto"/>
            <w:right w:val="none" w:sz="0" w:space="0" w:color="auto"/>
          </w:divBdr>
        </w:div>
        <w:div w:id="1343896849">
          <w:marLeft w:val="1080"/>
          <w:marRight w:val="0"/>
          <w:marTop w:val="100"/>
          <w:marBottom w:val="0"/>
          <w:divBdr>
            <w:top w:val="none" w:sz="0" w:space="0" w:color="auto"/>
            <w:left w:val="none" w:sz="0" w:space="0" w:color="auto"/>
            <w:bottom w:val="none" w:sz="0" w:space="0" w:color="auto"/>
            <w:right w:val="none" w:sz="0" w:space="0" w:color="auto"/>
          </w:divBdr>
        </w:div>
        <w:div w:id="256250878">
          <w:marLeft w:val="1800"/>
          <w:marRight w:val="0"/>
          <w:marTop w:val="100"/>
          <w:marBottom w:val="0"/>
          <w:divBdr>
            <w:top w:val="none" w:sz="0" w:space="0" w:color="auto"/>
            <w:left w:val="none" w:sz="0" w:space="0" w:color="auto"/>
            <w:bottom w:val="none" w:sz="0" w:space="0" w:color="auto"/>
            <w:right w:val="none" w:sz="0" w:space="0" w:color="auto"/>
          </w:divBdr>
        </w:div>
        <w:div w:id="1652561009">
          <w:marLeft w:val="1080"/>
          <w:marRight w:val="0"/>
          <w:marTop w:val="100"/>
          <w:marBottom w:val="0"/>
          <w:divBdr>
            <w:top w:val="none" w:sz="0" w:space="0" w:color="auto"/>
            <w:left w:val="none" w:sz="0" w:space="0" w:color="auto"/>
            <w:bottom w:val="none" w:sz="0" w:space="0" w:color="auto"/>
            <w:right w:val="none" w:sz="0" w:space="0" w:color="auto"/>
          </w:divBdr>
        </w:div>
        <w:div w:id="1100445912">
          <w:marLeft w:val="1800"/>
          <w:marRight w:val="0"/>
          <w:marTop w:val="100"/>
          <w:marBottom w:val="0"/>
          <w:divBdr>
            <w:top w:val="none" w:sz="0" w:space="0" w:color="auto"/>
            <w:left w:val="none" w:sz="0" w:space="0" w:color="auto"/>
            <w:bottom w:val="none" w:sz="0" w:space="0" w:color="auto"/>
            <w:right w:val="none" w:sz="0" w:space="0" w:color="auto"/>
          </w:divBdr>
        </w:div>
      </w:divsChild>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49522580">
      <w:bodyDiv w:val="1"/>
      <w:marLeft w:val="0"/>
      <w:marRight w:val="0"/>
      <w:marTop w:val="0"/>
      <w:marBottom w:val="0"/>
      <w:divBdr>
        <w:top w:val="none" w:sz="0" w:space="0" w:color="auto"/>
        <w:left w:val="none" w:sz="0" w:space="0" w:color="auto"/>
        <w:bottom w:val="none" w:sz="0" w:space="0" w:color="auto"/>
        <w:right w:val="none" w:sz="0" w:space="0" w:color="auto"/>
      </w:divBdr>
      <w:divsChild>
        <w:div w:id="284435139">
          <w:marLeft w:val="360"/>
          <w:marRight w:val="0"/>
          <w:marTop w:val="200"/>
          <w:marBottom w:val="0"/>
          <w:divBdr>
            <w:top w:val="none" w:sz="0" w:space="0" w:color="auto"/>
            <w:left w:val="none" w:sz="0" w:space="0" w:color="auto"/>
            <w:bottom w:val="none" w:sz="0" w:space="0" w:color="auto"/>
            <w:right w:val="none" w:sz="0" w:space="0" w:color="auto"/>
          </w:divBdr>
        </w:div>
        <w:div w:id="1957639669">
          <w:marLeft w:val="1080"/>
          <w:marRight w:val="0"/>
          <w:marTop w:val="100"/>
          <w:marBottom w:val="0"/>
          <w:divBdr>
            <w:top w:val="none" w:sz="0" w:space="0" w:color="auto"/>
            <w:left w:val="none" w:sz="0" w:space="0" w:color="auto"/>
            <w:bottom w:val="none" w:sz="0" w:space="0" w:color="auto"/>
            <w:right w:val="none" w:sz="0" w:space="0" w:color="auto"/>
          </w:divBdr>
        </w:div>
        <w:div w:id="122432336">
          <w:marLeft w:val="1080"/>
          <w:marRight w:val="0"/>
          <w:marTop w:val="100"/>
          <w:marBottom w:val="0"/>
          <w:divBdr>
            <w:top w:val="none" w:sz="0" w:space="0" w:color="auto"/>
            <w:left w:val="none" w:sz="0" w:space="0" w:color="auto"/>
            <w:bottom w:val="none" w:sz="0" w:space="0" w:color="auto"/>
            <w:right w:val="none" w:sz="0" w:space="0" w:color="auto"/>
          </w:divBdr>
        </w:div>
        <w:div w:id="1483081315">
          <w:marLeft w:val="1080"/>
          <w:marRight w:val="0"/>
          <w:marTop w:val="100"/>
          <w:marBottom w:val="0"/>
          <w:divBdr>
            <w:top w:val="none" w:sz="0" w:space="0" w:color="auto"/>
            <w:left w:val="none" w:sz="0" w:space="0" w:color="auto"/>
            <w:bottom w:val="none" w:sz="0" w:space="0" w:color="auto"/>
            <w:right w:val="none" w:sz="0" w:space="0" w:color="auto"/>
          </w:divBdr>
        </w:div>
        <w:div w:id="2020542981">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HR33RHYHUWRF-4-5732</_dlc_DocId>
    <_dlc_DocIdUrl xmlns="c06861ca-3f08-4d07-bff7-bb15bac121f4">
      <Url>https://projects.qualcomm.com/sites/pentari/_layouts/15/DocIdRedir.aspx?ID=HR33RHYHUWRF-4-5732</Url>
      <Description>HR33RHYHUWRF-4-5732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2698121-442A-4EE7-BAE5-049D8EDA2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4043</Words>
  <Characters>23051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27040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3</cp:revision>
  <cp:lastPrinted>2014-11-07T05:38:00Z</cp:lastPrinted>
  <dcterms:created xsi:type="dcterms:W3CDTF">2017-09-12T05:04:00Z</dcterms:created>
  <dcterms:modified xsi:type="dcterms:W3CDTF">2017-09-12T05:05:00Z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93e43f5b-aadc-4c74-b4bc-8c7bfd328bf8</vt:lpwstr>
  </property>
  <property fmtid="{D5CDD505-2E9C-101B-9397-08002B2CF9AE}" pid="10" name="_ReviewingToolsShownOnce">
    <vt:lpwstr/>
  </property>
</Properties>
</file>