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ED680" w14:textId="75DED4A2" w:rsidR="00776A86" w:rsidRPr="00371361" w:rsidRDefault="00FC2A57" w:rsidP="00776A86">
      <w:pPr>
        <w:pStyle w:val="Header"/>
      </w:pPr>
      <w:bookmarkStart w:id="0" w:name="OLE_LINK1"/>
      <w:r>
        <w:t>3GPP TSG-</w:t>
      </w:r>
      <w:r w:rsidR="005502E5">
        <w:t>RAN</w:t>
      </w:r>
      <w:r>
        <w:t xml:space="preserve"> WG</w:t>
      </w:r>
      <w:r w:rsidR="005502E5">
        <w:t xml:space="preserve">1 </w:t>
      </w:r>
      <w:r w:rsidR="00E97B30">
        <w:t>#</w:t>
      </w:r>
      <w:r w:rsidR="00C20F89">
        <w:t>90</w:t>
      </w:r>
      <w:r w:rsidR="00776A86" w:rsidRPr="00371361">
        <w:tab/>
      </w:r>
      <w:r w:rsidR="00776A86">
        <w:tab/>
        <w:t>R1-</w:t>
      </w:r>
      <w:r w:rsidR="00402F6B">
        <w:t>17</w:t>
      </w:r>
      <w:r w:rsidR="007947FF">
        <w:t>16396</w:t>
      </w:r>
    </w:p>
    <w:p w14:paraId="2917C511" w14:textId="607936A4" w:rsidR="00776A86" w:rsidRPr="001638A8" w:rsidRDefault="00CD59FF" w:rsidP="00776A86">
      <w:pPr>
        <w:pStyle w:val="Header"/>
        <w:tabs>
          <w:tab w:val="right" w:pos="9781"/>
          <w:tab w:val="right" w:pos="13323"/>
        </w:tabs>
        <w:outlineLvl w:val="0"/>
        <w:rPr>
          <w:rFonts w:eastAsia="SimSun"/>
          <w:szCs w:val="20"/>
          <w:lang w:eastAsia="zh-CN"/>
        </w:rPr>
      </w:pPr>
      <w:r>
        <w:rPr>
          <w:rFonts w:eastAsia="SimSun"/>
          <w:szCs w:val="20"/>
          <w:lang w:eastAsia="zh-CN"/>
        </w:rPr>
        <w:t>Nagoya</w:t>
      </w:r>
      <w:r w:rsidR="00BC6F5C">
        <w:rPr>
          <w:rFonts w:eastAsia="SimSun"/>
          <w:szCs w:val="20"/>
          <w:lang w:eastAsia="zh-CN"/>
        </w:rPr>
        <w:t xml:space="preserve">, </w:t>
      </w:r>
      <w:r w:rsidR="00074ECB">
        <w:rPr>
          <w:rFonts w:eastAsia="SimSun"/>
          <w:szCs w:val="20"/>
          <w:lang w:eastAsia="zh-CN"/>
        </w:rPr>
        <w:t xml:space="preserve">P.R. </w:t>
      </w:r>
      <w:r>
        <w:rPr>
          <w:rFonts w:eastAsia="SimSun"/>
          <w:szCs w:val="20"/>
          <w:lang w:eastAsia="zh-CN"/>
        </w:rPr>
        <w:t>Japan</w:t>
      </w:r>
      <w:r w:rsidR="00776A86" w:rsidRPr="001638A8">
        <w:rPr>
          <w:rFonts w:eastAsia="SimSun"/>
          <w:szCs w:val="20"/>
          <w:lang w:eastAsia="zh-CN"/>
        </w:rPr>
        <w:t>,</w:t>
      </w:r>
      <w:r w:rsidR="00776A86" w:rsidRPr="001638A8">
        <w:rPr>
          <w:szCs w:val="20"/>
          <w:lang w:val="pt-BR" w:eastAsia="ja-JP"/>
        </w:rPr>
        <w:t xml:space="preserve"> </w:t>
      </w:r>
      <w:r>
        <w:rPr>
          <w:szCs w:val="20"/>
          <w:lang w:val="pt-BR" w:eastAsia="ja-JP"/>
        </w:rPr>
        <w:t>September</w:t>
      </w:r>
      <w:r w:rsidR="00E97B30">
        <w:rPr>
          <w:szCs w:val="20"/>
          <w:lang w:val="pt-BR" w:eastAsia="ja-JP"/>
        </w:rPr>
        <w:t xml:space="preserve"> </w:t>
      </w:r>
      <w:r>
        <w:rPr>
          <w:szCs w:val="20"/>
          <w:lang w:val="pt-BR" w:eastAsia="ja-JP"/>
        </w:rPr>
        <w:t xml:space="preserve">18th - </w:t>
      </w:r>
      <w:r w:rsidR="00C20F89">
        <w:rPr>
          <w:szCs w:val="20"/>
          <w:lang w:val="pt-BR" w:eastAsia="ja-JP"/>
        </w:rPr>
        <w:t>21st</w:t>
      </w:r>
      <w:r w:rsidR="00D24E2D">
        <w:rPr>
          <w:szCs w:val="20"/>
          <w:lang w:eastAsia="ja-JP"/>
        </w:rPr>
        <w:t>, 2017</w:t>
      </w:r>
    </w:p>
    <w:p w14:paraId="68891562" w14:textId="77777777" w:rsidR="001638A8" w:rsidRPr="004841DA" w:rsidRDefault="001638A8" w:rsidP="001638A8">
      <w:pPr>
        <w:pStyle w:val="Header"/>
        <w:tabs>
          <w:tab w:val="clear" w:pos="4536"/>
          <w:tab w:val="left" w:pos="1800"/>
        </w:tabs>
      </w:pPr>
    </w:p>
    <w:p w14:paraId="02576532" w14:textId="29213F84"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p>
    <w:p w14:paraId="15BA7D06" w14:textId="4C2C975E" w:rsidR="00361725" w:rsidRPr="00977F11" w:rsidRDefault="00C877B6" w:rsidP="00977F11">
      <w:pPr>
        <w:pStyle w:val="Header"/>
        <w:tabs>
          <w:tab w:val="clear" w:pos="4536"/>
          <w:tab w:val="left" w:pos="1800"/>
        </w:tabs>
        <w:ind w:left="1800" w:hanging="1800"/>
        <w:rPr>
          <w:rFonts w:cs="Arial"/>
          <w:szCs w:val="20"/>
        </w:rPr>
      </w:pPr>
      <w:r w:rsidRPr="004841DA">
        <w:t>Title:</w:t>
      </w:r>
      <w:r w:rsidRPr="004841DA">
        <w:tab/>
      </w:r>
      <w:r w:rsidR="00603F76" w:rsidRPr="00DC5436">
        <w:t>Beam management for NR</w:t>
      </w:r>
      <w:r w:rsidR="00E32E49">
        <w:rPr>
          <w:color w:val="262626" w:themeColor="text1" w:themeTint="D9"/>
        </w:rPr>
        <w:t xml:space="preserve"> </w:t>
      </w:r>
    </w:p>
    <w:p w14:paraId="2A7D01E6" w14:textId="530DCB1D" w:rsidR="00C877B6" w:rsidRPr="00BC01E4" w:rsidRDefault="002E3DC8" w:rsidP="00C877B6">
      <w:pPr>
        <w:pStyle w:val="Header"/>
        <w:tabs>
          <w:tab w:val="left" w:pos="1800"/>
        </w:tabs>
      </w:pPr>
      <w:r>
        <w:t>Agenda Item:</w:t>
      </w:r>
      <w:r w:rsidR="00FB07A6">
        <w:tab/>
      </w:r>
      <w:r w:rsidR="00C601EB">
        <w:t>6.2.2.3</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41E56226" w14:textId="6C448D1D" w:rsidR="005E6127" w:rsidRDefault="002E3DC8" w:rsidP="00D163FA">
      <w:pPr>
        <w:pStyle w:val="Heading1"/>
      </w:pPr>
      <w:r w:rsidRPr="004841DA">
        <w:t>Introduction</w:t>
      </w:r>
    </w:p>
    <w:p w14:paraId="17F31E74" w14:textId="77777777" w:rsidR="005E6127" w:rsidRDefault="005E6127" w:rsidP="00D163FA">
      <w:pPr>
        <w:rPr>
          <w:lang w:eastAsia="ja-JP"/>
        </w:rPr>
      </w:pPr>
    </w:p>
    <w:p w14:paraId="1F6AA7FB" w14:textId="49A1D4A3" w:rsidR="006A4AD9" w:rsidRDefault="000E32A2" w:rsidP="00987B5B">
      <w:pPr>
        <w:pStyle w:val="BodyText"/>
        <w:rPr>
          <w:szCs w:val="20"/>
        </w:rPr>
      </w:pPr>
      <w:r>
        <w:rPr>
          <w:szCs w:val="20"/>
        </w:rPr>
        <w:t xml:space="preserve">This contribution relates to </w:t>
      </w:r>
      <w:r w:rsidR="00E82968" w:rsidRPr="00364F13">
        <w:rPr>
          <w:szCs w:val="20"/>
        </w:rPr>
        <w:t>the</w:t>
      </w:r>
      <w:r w:rsidR="007135D9" w:rsidRPr="00364F13">
        <w:rPr>
          <w:szCs w:val="20"/>
        </w:rPr>
        <w:t xml:space="preserve"> f</w:t>
      </w:r>
      <w:r w:rsidR="00AA1C15" w:rsidRPr="00364F13">
        <w:rPr>
          <w:szCs w:val="20"/>
        </w:rPr>
        <w:t xml:space="preserve">ollowing </w:t>
      </w:r>
      <w:r w:rsidR="00C76589">
        <w:rPr>
          <w:szCs w:val="20"/>
        </w:rPr>
        <w:t xml:space="preserve">proposals and </w:t>
      </w:r>
      <w:r w:rsidR="00AA1C15" w:rsidRPr="00364F13">
        <w:rPr>
          <w:szCs w:val="20"/>
        </w:rPr>
        <w:t>agreements from RAN1-</w:t>
      </w:r>
      <w:r w:rsidR="00243CEC">
        <w:rPr>
          <w:szCs w:val="20"/>
        </w:rPr>
        <w:t>90</w:t>
      </w:r>
    </w:p>
    <w:p w14:paraId="275DA0B6" w14:textId="77777777" w:rsidR="00117D75" w:rsidRDefault="00117D75" w:rsidP="00117D75">
      <w:pPr>
        <w:rPr>
          <w:highlight w:val="cyan"/>
        </w:rPr>
      </w:pPr>
      <w:r w:rsidRPr="0089236D">
        <w:rPr>
          <w:highlight w:val="cyan"/>
        </w:rPr>
        <w:t>Email discussion on the set of possible parameters for beam management, and the corresponding possible value(s) till next meeting by using the following list as a starting point (the list is subject to further update) – Sundar (Qualcomm)</w:t>
      </w:r>
    </w:p>
    <w:p w14:paraId="4DEB2163" w14:textId="77777777" w:rsidR="00117D75" w:rsidRPr="00A12674" w:rsidRDefault="00117D75" w:rsidP="00117D75">
      <w:pPr>
        <w:numPr>
          <w:ilvl w:val="0"/>
          <w:numId w:val="25"/>
        </w:numPr>
        <w:tabs>
          <w:tab w:val="left" w:pos="1440"/>
        </w:tabs>
        <w:rPr>
          <w:highlight w:val="cyan"/>
        </w:rPr>
      </w:pPr>
      <w:r w:rsidRPr="00A12674">
        <w:rPr>
          <w:highlight w:val="cyan"/>
        </w:rPr>
        <w:t>Minimum time between aperiodic CSI-RS for beam management and its DCI shall be at least K</w:t>
      </w:r>
      <w:r w:rsidRPr="00A12674">
        <w:rPr>
          <w:highlight w:val="cyan"/>
          <w:vertAlign w:val="subscript"/>
        </w:rPr>
        <w:t xml:space="preserve">B </w:t>
      </w:r>
      <w:r w:rsidRPr="00A12674">
        <w:rPr>
          <w:highlight w:val="cyan"/>
        </w:rPr>
        <w:t>symbols. Symbols measured from last symbol containing the DCI to first symbol of CSI-RS.</w:t>
      </w:r>
    </w:p>
    <w:p w14:paraId="506CA071" w14:textId="77777777" w:rsidR="00117D75" w:rsidRPr="00A12674" w:rsidRDefault="00117D75" w:rsidP="00117D75">
      <w:pPr>
        <w:numPr>
          <w:ilvl w:val="0"/>
          <w:numId w:val="25"/>
        </w:numPr>
        <w:tabs>
          <w:tab w:val="left" w:pos="1440"/>
        </w:tabs>
        <w:rPr>
          <w:highlight w:val="cyan"/>
        </w:rPr>
      </w:pPr>
      <w:r w:rsidRPr="00A12674">
        <w:rPr>
          <w:highlight w:val="cyan"/>
        </w:rPr>
        <w:t>The number of slots between a CSI-RS burst for beam management and the associated report shall be at least R</w:t>
      </w:r>
      <w:r w:rsidRPr="00A12674">
        <w:rPr>
          <w:highlight w:val="cyan"/>
          <w:vertAlign w:val="subscript"/>
        </w:rPr>
        <w:t>B</w:t>
      </w:r>
      <w:r w:rsidRPr="00A12674">
        <w:rPr>
          <w:highlight w:val="cyan"/>
        </w:rPr>
        <w:t xml:space="preserve"> slots.</w:t>
      </w:r>
    </w:p>
    <w:p w14:paraId="7253E1D8" w14:textId="77777777" w:rsidR="00117D75" w:rsidRPr="00A12674" w:rsidRDefault="00117D75" w:rsidP="00117D75">
      <w:pPr>
        <w:numPr>
          <w:ilvl w:val="0"/>
          <w:numId w:val="25"/>
        </w:numPr>
        <w:tabs>
          <w:tab w:val="left" w:pos="1440"/>
        </w:tabs>
        <w:rPr>
          <w:highlight w:val="cyan"/>
        </w:rPr>
      </w:pPr>
      <w:r w:rsidRPr="00A12674">
        <w:rPr>
          <w:highlight w:val="cyan"/>
        </w:rPr>
        <w:t>Number of slots between indication of the spatial QCL for PDSCH and application of the PDSCH beam switch shall be at least D</w:t>
      </w:r>
      <w:r w:rsidRPr="00A12674">
        <w:rPr>
          <w:highlight w:val="cyan"/>
          <w:vertAlign w:val="subscript"/>
        </w:rPr>
        <w:t>B</w:t>
      </w:r>
    </w:p>
    <w:p w14:paraId="170C10A9" w14:textId="77777777" w:rsidR="00117D75" w:rsidRPr="00A12674" w:rsidRDefault="00117D75" w:rsidP="00117D75">
      <w:pPr>
        <w:numPr>
          <w:ilvl w:val="0"/>
          <w:numId w:val="25"/>
        </w:numPr>
        <w:tabs>
          <w:tab w:val="left" w:pos="1440"/>
        </w:tabs>
        <w:rPr>
          <w:highlight w:val="cyan"/>
        </w:rPr>
      </w:pPr>
      <w:r w:rsidRPr="00A12674">
        <w:rPr>
          <w:highlight w:val="cyan"/>
        </w:rPr>
        <w:t>Number of slots between indication of the spatial QCL for PDCCH and application of the PDCCH beam switch shall be at least S</w:t>
      </w:r>
      <w:r w:rsidRPr="00A12674">
        <w:rPr>
          <w:highlight w:val="cyan"/>
          <w:vertAlign w:val="subscript"/>
        </w:rPr>
        <w:t>B</w:t>
      </w:r>
    </w:p>
    <w:p w14:paraId="44E7DA2B" w14:textId="77777777" w:rsidR="00117D75" w:rsidRPr="00A12674" w:rsidRDefault="00117D75" w:rsidP="00117D75">
      <w:pPr>
        <w:numPr>
          <w:ilvl w:val="0"/>
          <w:numId w:val="25"/>
        </w:numPr>
        <w:tabs>
          <w:tab w:val="left" w:pos="1440"/>
        </w:tabs>
        <w:rPr>
          <w:highlight w:val="cyan"/>
        </w:rPr>
      </w:pPr>
      <w:r w:rsidRPr="00A12674">
        <w:rPr>
          <w:highlight w:val="cyan"/>
        </w:rPr>
        <w:t>Maximum number of beam changes a UE has to conduct during a slot shall not exceed B</w:t>
      </w:r>
      <w:r w:rsidRPr="00A12674">
        <w:rPr>
          <w:highlight w:val="cyan"/>
          <w:vertAlign w:val="subscript"/>
        </w:rPr>
        <w:t>B</w:t>
      </w:r>
      <w:r w:rsidRPr="00A12674">
        <w:rPr>
          <w:highlight w:val="cyan"/>
        </w:rPr>
        <w:t>.</w:t>
      </w:r>
    </w:p>
    <w:p w14:paraId="0DA974FF" w14:textId="77777777" w:rsidR="00117D75" w:rsidRPr="00A12674" w:rsidRDefault="00117D75" w:rsidP="00117D75">
      <w:pPr>
        <w:numPr>
          <w:ilvl w:val="0"/>
          <w:numId w:val="25"/>
        </w:numPr>
        <w:tabs>
          <w:tab w:val="left" w:pos="1440"/>
        </w:tabs>
        <w:rPr>
          <w:highlight w:val="cyan"/>
        </w:rPr>
      </w:pPr>
      <w:r w:rsidRPr="00A12674">
        <w:rPr>
          <w:highlight w:val="cyan"/>
        </w:rPr>
        <w:t>The number of measurement reports with L1-RSRP only per slot, per TRP, per component carrier shall not exceed C1</w:t>
      </w:r>
      <w:r w:rsidRPr="00A12674">
        <w:rPr>
          <w:highlight w:val="cyan"/>
          <w:vertAlign w:val="subscript"/>
        </w:rPr>
        <w:t>B</w:t>
      </w:r>
    </w:p>
    <w:p w14:paraId="38FA1827" w14:textId="77777777" w:rsidR="00117D75" w:rsidRPr="00A12674" w:rsidRDefault="00117D75" w:rsidP="00117D75">
      <w:pPr>
        <w:numPr>
          <w:ilvl w:val="0"/>
          <w:numId w:val="25"/>
        </w:numPr>
        <w:tabs>
          <w:tab w:val="left" w:pos="1440"/>
        </w:tabs>
        <w:rPr>
          <w:highlight w:val="cyan"/>
        </w:rPr>
      </w:pPr>
      <w:r w:rsidRPr="00A12674">
        <w:rPr>
          <w:highlight w:val="cyan"/>
        </w:rPr>
        <w:t>For beam mgmt and CQI, the number of antenna ports per CSI-RS burst, for which the UE measures the channel, shall not exceed P</w:t>
      </w:r>
      <w:r w:rsidRPr="00A12674">
        <w:rPr>
          <w:highlight w:val="cyan"/>
          <w:vertAlign w:val="subscript"/>
        </w:rPr>
        <w:t>B</w:t>
      </w:r>
    </w:p>
    <w:p w14:paraId="6D7D6EE0" w14:textId="77777777" w:rsidR="00117D75" w:rsidRPr="00A12674" w:rsidRDefault="00117D75" w:rsidP="00117D75">
      <w:pPr>
        <w:numPr>
          <w:ilvl w:val="0"/>
          <w:numId w:val="25"/>
        </w:numPr>
        <w:tabs>
          <w:tab w:val="left" w:pos="1440"/>
        </w:tabs>
        <w:rPr>
          <w:highlight w:val="cyan"/>
        </w:rPr>
      </w:pPr>
      <w:r w:rsidRPr="00A12674">
        <w:rPr>
          <w:highlight w:val="cyan"/>
        </w:rPr>
        <w:t>The number of simultaneously triggered CSI report settings is no greater than C2</w:t>
      </w:r>
      <w:r w:rsidRPr="00A12674">
        <w:rPr>
          <w:highlight w:val="cyan"/>
          <w:vertAlign w:val="subscript"/>
        </w:rPr>
        <w:t>B</w:t>
      </w:r>
    </w:p>
    <w:p w14:paraId="6B91EB69" w14:textId="0AF0C90C" w:rsidR="00300C97" w:rsidRDefault="00300C97" w:rsidP="00987B5B">
      <w:pPr>
        <w:pStyle w:val="BodyText"/>
        <w:rPr>
          <w:szCs w:val="20"/>
        </w:rPr>
      </w:pPr>
    </w:p>
    <w:p w14:paraId="0BE5CB56" w14:textId="77777777" w:rsidR="00117D75" w:rsidRPr="006621FE" w:rsidRDefault="00117D75" w:rsidP="00117D75">
      <w:pPr>
        <w:tabs>
          <w:tab w:val="left" w:pos="1440"/>
        </w:tabs>
        <w:ind w:left="1440" w:hanging="1440"/>
        <w:rPr>
          <w:rFonts w:ascii="Times" w:eastAsia="MS Mincho" w:hAnsi="Times"/>
          <w:b/>
          <w:lang w:val="en-GB" w:eastAsia="ja-JP"/>
        </w:rPr>
      </w:pPr>
      <w:r w:rsidRPr="006621FE">
        <w:rPr>
          <w:rFonts w:ascii="Times" w:eastAsia="MS Mincho" w:hAnsi="Times" w:hint="eastAsia"/>
          <w:b/>
          <w:lang w:val="en-GB" w:eastAsia="ja-JP"/>
        </w:rPr>
        <w:t>R1-175040</w:t>
      </w:r>
      <w:r w:rsidRPr="006621FE">
        <w:rPr>
          <w:rFonts w:ascii="Times" w:eastAsia="MS Mincho" w:hAnsi="Times" w:hint="eastAsia"/>
          <w:b/>
          <w:lang w:val="en-GB" w:eastAsia="ja-JP"/>
        </w:rPr>
        <w:tab/>
      </w:r>
      <w:r w:rsidRPr="006621FE">
        <w:rPr>
          <w:rFonts w:ascii="Times" w:eastAsia="MS Mincho" w:hAnsi="Times"/>
          <w:lang w:val="en-GB" w:eastAsia="ja-JP"/>
        </w:rPr>
        <w:t>WF on the use of SS-block for beam management</w:t>
      </w:r>
      <w:r w:rsidRPr="006621FE">
        <w:rPr>
          <w:rFonts w:ascii="Times" w:eastAsia="MS Mincho" w:hAnsi="Times" w:hint="eastAsia"/>
          <w:lang w:val="en-GB" w:eastAsia="ja-JP"/>
        </w:rPr>
        <w:tab/>
      </w:r>
      <w:r w:rsidRPr="006621FE">
        <w:rPr>
          <w:rFonts w:ascii="Times" w:eastAsia="MS Mincho" w:hAnsi="Times"/>
          <w:lang w:val="en-GB" w:eastAsia="ja-JP"/>
        </w:rPr>
        <w:t>Qualcomm, Samsung, Ericsson, ZTE , vivo, NTT Docomo, Lenovo, Motorola Mobility, LGE, Sharp, MTK, AT&amp;T, CEWiT, IITM, Reliance Jio, IITH, BT Group, National Instruments, NEC Corp., Idaho National Labs, Vodafone, Verizon, KT, Intel, Interdigital, Oppo</w:t>
      </w:r>
    </w:p>
    <w:p w14:paraId="09B66648" w14:textId="77777777" w:rsidR="00117D75" w:rsidRPr="006621FE" w:rsidRDefault="00117D75" w:rsidP="00117D75">
      <w:pPr>
        <w:tabs>
          <w:tab w:val="left" w:pos="1440"/>
        </w:tabs>
        <w:ind w:left="1440" w:hanging="1440"/>
        <w:rPr>
          <w:rFonts w:ascii="Times" w:eastAsia="MS Mincho" w:hAnsi="Times"/>
          <w:b/>
          <w:u w:val="single"/>
          <w:lang w:val="en-GB" w:eastAsia="ja-JP"/>
        </w:rPr>
      </w:pPr>
      <w:r w:rsidRPr="006621FE">
        <w:rPr>
          <w:rFonts w:ascii="Times" w:eastAsia="MS Mincho" w:hAnsi="Times" w:hint="eastAsia"/>
          <w:b/>
          <w:highlight w:val="green"/>
          <w:u w:val="single"/>
          <w:lang w:val="en-GB" w:eastAsia="ja-JP"/>
        </w:rPr>
        <w:t>Agreements:</w:t>
      </w:r>
    </w:p>
    <w:p w14:paraId="357E88EF" w14:textId="77777777" w:rsidR="00117D75" w:rsidRPr="006621FE" w:rsidRDefault="00117D75" w:rsidP="00117D75">
      <w:pPr>
        <w:numPr>
          <w:ilvl w:val="0"/>
          <w:numId w:val="26"/>
        </w:numPr>
        <w:tabs>
          <w:tab w:val="left" w:pos="1440"/>
        </w:tabs>
        <w:rPr>
          <w:rFonts w:ascii="Times" w:eastAsia="MS Mincho" w:hAnsi="Times"/>
          <w:lang w:eastAsia="ja-JP"/>
        </w:rPr>
      </w:pPr>
      <w:r w:rsidRPr="006621FE">
        <w:rPr>
          <w:rFonts w:ascii="Times" w:eastAsia="MS Mincho" w:hAnsi="Times"/>
          <w:lang w:val="en-GB" w:eastAsia="ja-JP"/>
        </w:rPr>
        <w:t>Support L1-RSRP reporting of measurements on SS block for beam management procedures</w:t>
      </w:r>
    </w:p>
    <w:p w14:paraId="52581C2E" w14:textId="77777777" w:rsidR="00117D75" w:rsidRPr="006621FE" w:rsidRDefault="00117D75" w:rsidP="00117D75">
      <w:pPr>
        <w:numPr>
          <w:ilvl w:val="0"/>
          <w:numId w:val="26"/>
        </w:numPr>
        <w:tabs>
          <w:tab w:val="left" w:pos="1440"/>
        </w:tabs>
        <w:rPr>
          <w:rFonts w:ascii="Times" w:eastAsia="MS Mincho" w:hAnsi="Times"/>
          <w:lang w:eastAsia="ja-JP"/>
        </w:rPr>
      </w:pPr>
      <w:r w:rsidRPr="006621FE">
        <w:rPr>
          <w:rFonts w:ascii="Times" w:eastAsia="MS Mincho" w:hAnsi="Times"/>
          <w:lang w:val="en-GB" w:eastAsia="ja-JP"/>
        </w:rPr>
        <w:t>The following configurations for L1-RSRP reporting for beam management are supported</w:t>
      </w:r>
      <w:r w:rsidRPr="006621FE">
        <w:rPr>
          <w:rFonts w:ascii="Times" w:eastAsia="MS Mincho" w:hAnsi="Times" w:hint="eastAsia"/>
          <w:lang w:val="en-GB" w:eastAsia="ja-JP"/>
        </w:rPr>
        <w:t xml:space="preserve"> </w:t>
      </w:r>
    </w:p>
    <w:p w14:paraId="193DE502" w14:textId="77777777" w:rsidR="00117D75" w:rsidRPr="006621FE" w:rsidRDefault="00117D75" w:rsidP="00117D75">
      <w:pPr>
        <w:numPr>
          <w:ilvl w:val="1"/>
          <w:numId w:val="26"/>
        </w:numPr>
        <w:tabs>
          <w:tab w:val="left" w:pos="1440"/>
        </w:tabs>
        <w:rPr>
          <w:rFonts w:ascii="Times" w:eastAsia="MS Mincho" w:hAnsi="Times"/>
          <w:lang w:eastAsia="ja-JP"/>
        </w:rPr>
      </w:pPr>
      <w:r w:rsidRPr="006621FE">
        <w:rPr>
          <w:rFonts w:ascii="Times" w:eastAsia="MS Mincho" w:hAnsi="Times"/>
          <w:lang w:val="en-GB" w:eastAsia="ja-JP"/>
        </w:rPr>
        <w:t>SS block only</w:t>
      </w:r>
      <w:r w:rsidRPr="006621FE">
        <w:rPr>
          <w:rFonts w:ascii="Times" w:eastAsia="MS Mincho" w:hAnsi="Times" w:hint="eastAsia"/>
          <w:lang w:val="en-GB" w:eastAsia="ja-JP"/>
        </w:rPr>
        <w:t xml:space="preserve"> (with mandatory support by UE)</w:t>
      </w:r>
    </w:p>
    <w:p w14:paraId="76873E76" w14:textId="77777777" w:rsidR="00117D75" w:rsidRPr="006621FE" w:rsidRDefault="00117D75" w:rsidP="00117D75">
      <w:pPr>
        <w:numPr>
          <w:ilvl w:val="1"/>
          <w:numId w:val="26"/>
        </w:numPr>
        <w:tabs>
          <w:tab w:val="left" w:pos="1440"/>
        </w:tabs>
        <w:rPr>
          <w:rFonts w:ascii="Times" w:eastAsia="MS Mincho" w:hAnsi="Times"/>
          <w:lang w:eastAsia="ja-JP"/>
        </w:rPr>
      </w:pPr>
      <w:r w:rsidRPr="006621FE">
        <w:rPr>
          <w:rFonts w:ascii="Times" w:eastAsia="MS Mincho" w:hAnsi="Times"/>
          <w:lang w:val="en-GB" w:eastAsia="ja-JP"/>
        </w:rPr>
        <w:t>CSI-RS only</w:t>
      </w:r>
      <w:r w:rsidRPr="006621FE">
        <w:rPr>
          <w:rFonts w:ascii="Times" w:eastAsia="MS Mincho" w:hAnsi="Times" w:hint="eastAsia"/>
          <w:lang w:val="en-GB" w:eastAsia="ja-JP"/>
        </w:rPr>
        <w:t xml:space="preserve"> (with mandatory support by UE)</w:t>
      </w:r>
    </w:p>
    <w:p w14:paraId="3D7432AC" w14:textId="77777777" w:rsidR="00117D75" w:rsidRPr="006621FE" w:rsidRDefault="00117D75" w:rsidP="00117D75">
      <w:pPr>
        <w:numPr>
          <w:ilvl w:val="1"/>
          <w:numId w:val="26"/>
        </w:numPr>
        <w:tabs>
          <w:tab w:val="left" w:pos="1440"/>
        </w:tabs>
        <w:rPr>
          <w:rFonts w:ascii="Times" w:eastAsia="MS Mincho" w:hAnsi="Times"/>
          <w:lang w:eastAsia="ja-JP"/>
        </w:rPr>
      </w:pPr>
      <w:r w:rsidRPr="006621FE">
        <w:rPr>
          <w:rFonts w:ascii="Times" w:eastAsia="MS Mincho" w:hAnsi="Times"/>
          <w:lang w:val="en-GB" w:eastAsia="ja-JP"/>
        </w:rPr>
        <w:t>SS block + CSI-RS</w:t>
      </w:r>
      <w:r w:rsidRPr="006621FE">
        <w:rPr>
          <w:rFonts w:ascii="Times" w:eastAsia="MS Mincho" w:hAnsi="Times" w:hint="eastAsia"/>
          <w:lang w:val="en-GB" w:eastAsia="ja-JP"/>
        </w:rPr>
        <w:t xml:space="preserve"> independent L1 RSRP reporting</w:t>
      </w:r>
    </w:p>
    <w:p w14:paraId="2DC8C96D" w14:textId="313E94E6" w:rsidR="00117D75" w:rsidRDefault="00117D75" w:rsidP="00117D75">
      <w:pPr>
        <w:numPr>
          <w:ilvl w:val="2"/>
          <w:numId w:val="26"/>
        </w:numPr>
        <w:tabs>
          <w:tab w:val="left" w:pos="1440"/>
        </w:tabs>
        <w:rPr>
          <w:rFonts w:ascii="Times" w:eastAsia="MS Mincho" w:hAnsi="Times"/>
          <w:lang w:eastAsia="ja-JP"/>
        </w:rPr>
      </w:pPr>
      <w:r w:rsidRPr="006621FE">
        <w:rPr>
          <w:rFonts w:ascii="Times" w:eastAsia="MS Mincho" w:hAnsi="Times"/>
          <w:lang w:eastAsia="ja-JP"/>
        </w:rPr>
        <w:t>Joint L1-RSRP using QCL-ed SS-block + CSI-RS is optionally supported by UE</w:t>
      </w:r>
      <w:r w:rsidRPr="006621FE">
        <w:rPr>
          <w:rFonts w:ascii="Times" w:eastAsia="MS Mincho" w:hAnsi="Times" w:hint="eastAsia"/>
          <w:lang w:eastAsia="ja-JP"/>
        </w:rPr>
        <w:t xml:space="preserve"> (with </w:t>
      </w:r>
      <w:r w:rsidRPr="006621FE">
        <w:rPr>
          <w:rFonts w:ascii="Times" w:eastAsia="MS Mincho" w:hAnsi="Times"/>
          <w:lang w:eastAsia="ja-JP"/>
        </w:rPr>
        <w:t>optionally</w:t>
      </w:r>
      <w:r w:rsidRPr="006621FE">
        <w:rPr>
          <w:rFonts w:ascii="Times" w:eastAsia="MS Mincho" w:hAnsi="Times" w:hint="eastAsia"/>
          <w:lang w:eastAsia="ja-JP"/>
        </w:rPr>
        <w:t xml:space="preserve"> support by UE)</w:t>
      </w:r>
    </w:p>
    <w:p w14:paraId="48E2FA45" w14:textId="77777777" w:rsidR="00117D75" w:rsidRPr="006621FE" w:rsidRDefault="00117D75" w:rsidP="00117D75">
      <w:pPr>
        <w:tabs>
          <w:tab w:val="left" w:pos="1440"/>
        </w:tabs>
        <w:rPr>
          <w:rFonts w:ascii="Times" w:eastAsia="MS Mincho" w:hAnsi="Times"/>
          <w:lang w:eastAsia="ja-JP"/>
        </w:rPr>
      </w:pPr>
    </w:p>
    <w:p w14:paraId="5EEA06E7" w14:textId="77777777" w:rsidR="00117D75" w:rsidRPr="00F07283" w:rsidRDefault="00117D75" w:rsidP="00117D75">
      <w:pPr>
        <w:spacing w:after="180"/>
        <w:rPr>
          <w:b/>
          <w:color w:val="000000"/>
          <w:szCs w:val="20"/>
        </w:rPr>
      </w:pPr>
      <w:r w:rsidRPr="00F07283">
        <w:rPr>
          <w:b/>
          <w:color w:val="000000"/>
          <w:szCs w:val="20"/>
        </w:rPr>
        <w:t>R1-1715177</w:t>
      </w:r>
      <w:r>
        <w:rPr>
          <w:b/>
          <w:color w:val="000000"/>
          <w:szCs w:val="20"/>
        </w:rPr>
        <w:tab/>
      </w:r>
      <w:r w:rsidRPr="00F07283">
        <w:rPr>
          <w:color w:val="000000"/>
          <w:szCs w:val="20"/>
        </w:rPr>
        <w:t>WF on CSI-RS configuration for beam management</w:t>
      </w:r>
      <w:r w:rsidRPr="00827606">
        <w:rPr>
          <w:rFonts w:ascii="Arial" w:hAnsi="Arial"/>
          <w:color w:val="000000"/>
          <w:position w:val="1"/>
          <w:sz w:val="60"/>
          <w:szCs w:val="60"/>
        </w:rPr>
        <w:t xml:space="preserve"> </w:t>
      </w:r>
      <w:r w:rsidRPr="00F07283">
        <w:rPr>
          <w:color w:val="000000"/>
          <w:szCs w:val="20"/>
        </w:rPr>
        <w:t>Ericsson, ZTE, Intel, Nokia, NSB, AT&amp;T, Huawei, HiSilicon, CATT, Qualcomm, Sony, Mediatek, vivo</w:t>
      </w:r>
      <w:r>
        <w:rPr>
          <w:color w:val="000000"/>
          <w:szCs w:val="20"/>
        </w:rPr>
        <w:t>, DCM</w:t>
      </w:r>
    </w:p>
    <w:p w14:paraId="5317A7C7" w14:textId="77777777" w:rsidR="00117D75" w:rsidRPr="00712017" w:rsidRDefault="00117D75" w:rsidP="00117D75">
      <w:pPr>
        <w:rPr>
          <w:rFonts w:eastAsia="MS Mincho"/>
          <w:szCs w:val="20"/>
          <w:highlight w:val="darkYellow"/>
          <w:lang w:eastAsia="ja-JP"/>
        </w:rPr>
      </w:pPr>
      <w:r w:rsidRPr="00712017">
        <w:rPr>
          <w:rFonts w:eastAsia="MS Mincho"/>
          <w:szCs w:val="20"/>
          <w:highlight w:val="darkYellow"/>
          <w:lang w:eastAsia="ja-JP"/>
        </w:rPr>
        <w:t>Working assumption:</w:t>
      </w:r>
    </w:p>
    <w:p w14:paraId="4D8C71A8" w14:textId="77777777" w:rsidR="00117D75" w:rsidRPr="00712017" w:rsidRDefault="00117D75" w:rsidP="00117D75">
      <w:pPr>
        <w:numPr>
          <w:ilvl w:val="0"/>
          <w:numId w:val="27"/>
        </w:numPr>
        <w:tabs>
          <w:tab w:val="left" w:pos="720"/>
        </w:tabs>
        <w:rPr>
          <w:rFonts w:eastAsia="MS Mincho"/>
          <w:szCs w:val="20"/>
          <w:lang w:eastAsia="ja-JP"/>
        </w:rPr>
      </w:pPr>
      <w:r w:rsidRPr="00712017">
        <w:rPr>
          <w:rFonts w:eastAsia="MS Mincho"/>
          <w:szCs w:val="20"/>
          <w:lang w:eastAsia="ja-JP"/>
        </w:rPr>
        <w:t>For beam management CSI-RS, NR supports higher layer configuration of a set of single-symbol CSI-RS resources where</w:t>
      </w:r>
    </w:p>
    <w:p w14:paraId="1FF1173F" w14:textId="77777777" w:rsidR="00117D75" w:rsidRPr="00712017" w:rsidRDefault="00117D75" w:rsidP="00117D75">
      <w:pPr>
        <w:numPr>
          <w:ilvl w:val="1"/>
          <w:numId w:val="27"/>
        </w:numPr>
        <w:tabs>
          <w:tab w:val="left" w:pos="720"/>
        </w:tabs>
        <w:rPr>
          <w:rFonts w:eastAsia="MS Mincho"/>
          <w:szCs w:val="20"/>
          <w:lang w:eastAsia="ja-JP"/>
        </w:rPr>
      </w:pPr>
      <w:r w:rsidRPr="00712017">
        <w:rPr>
          <w:rFonts w:eastAsia="MS Mincho"/>
          <w:szCs w:val="20"/>
          <w:lang w:eastAsia="ja-JP"/>
        </w:rPr>
        <w:t>The set configuration contains an information element (IE) indicating whether repetition is “on/off”</w:t>
      </w:r>
    </w:p>
    <w:p w14:paraId="7F157DDC" w14:textId="77777777" w:rsidR="00117D75" w:rsidRPr="00712017" w:rsidRDefault="00117D75" w:rsidP="00117D75">
      <w:pPr>
        <w:numPr>
          <w:ilvl w:val="0"/>
          <w:numId w:val="27"/>
        </w:numPr>
        <w:tabs>
          <w:tab w:val="left" w:pos="720"/>
        </w:tabs>
        <w:rPr>
          <w:rFonts w:eastAsia="MS Mincho"/>
          <w:szCs w:val="20"/>
          <w:lang w:eastAsia="ja-JP"/>
        </w:rPr>
      </w:pPr>
      <w:r w:rsidRPr="00712017">
        <w:rPr>
          <w:rFonts w:eastAsia="MS Mincho"/>
          <w:szCs w:val="20"/>
          <w:lang w:eastAsia="ja-JP"/>
        </w:rPr>
        <w:t>Note: In this context, repetition “on/off” means:</w:t>
      </w:r>
    </w:p>
    <w:p w14:paraId="768A670A" w14:textId="77777777" w:rsidR="00117D75" w:rsidRPr="00712017" w:rsidRDefault="00117D75" w:rsidP="00117D75">
      <w:pPr>
        <w:numPr>
          <w:ilvl w:val="1"/>
          <w:numId w:val="27"/>
        </w:numPr>
        <w:tabs>
          <w:tab w:val="left" w:pos="720"/>
        </w:tabs>
        <w:rPr>
          <w:rFonts w:eastAsia="MS Mincho"/>
          <w:szCs w:val="20"/>
          <w:lang w:eastAsia="ja-JP"/>
        </w:rPr>
      </w:pPr>
      <w:r w:rsidRPr="00712017">
        <w:rPr>
          <w:rFonts w:eastAsia="MS Mincho"/>
          <w:szCs w:val="20"/>
          <w:lang w:eastAsia="ja-JP"/>
        </w:rPr>
        <w:t>“On”: The UE may assume that the gNB maintains a fixed Tx beam</w:t>
      </w:r>
    </w:p>
    <w:p w14:paraId="369FF03B" w14:textId="77777777" w:rsidR="00117D75" w:rsidRPr="00712017" w:rsidRDefault="00117D75" w:rsidP="00117D75">
      <w:pPr>
        <w:numPr>
          <w:ilvl w:val="1"/>
          <w:numId w:val="27"/>
        </w:numPr>
        <w:tabs>
          <w:tab w:val="left" w:pos="720"/>
        </w:tabs>
        <w:rPr>
          <w:rFonts w:eastAsia="MS Mincho"/>
          <w:szCs w:val="20"/>
          <w:lang w:eastAsia="ja-JP"/>
        </w:rPr>
      </w:pPr>
      <w:r w:rsidRPr="00712017">
        <w:rPr>
          <w:rFonts w:eastAsia="MS Mincho"/>
          <w:szCs w:val="20"/>
          <w:lang w:eastAsia="ja-JP"/>
        </w:rPr>
        <w:t>“Off”: The UE can not assume that the gNB maintains a fixed Tx beam</w:t>
      </w:r>
    </w:p>
    <w:p w14:paraId="30CFDC2E" w14:textId="77777777" w:rsidR="00117D75" w:rsidRDefault="00117D75" w:rsidP="00117D75">
      <w:pPr>
        <w:numPr>
          <w:ilvl w:val="0"/>
          <w:numId w:val="27"/>
        </w:numPr>
        <w:tabs>
          <w:tab w:val="left" w:pos="720"/>
        </w:tabs>
        <w:rPr>
          <w:rFonts w:eastAsia="MS Mincho"/>
          <w:szCs w:val="20"/>
          <w:lang w:eastAsia="ja-JP"/>
        </w:rPr>
      </w:pPr>
      <w:r w:rsidRPr="00712017">
        <w:rPr>
          <w:rFonts w:eastAsia="MS Mincho"/>
          <w:szCs w:val="20"/>
          <w:lang w:eastAsia="ja-JP"/>
        </w:rPr>
        <w:lastRenderedPageBreak/>
        <w:t>Note: This does NOT necessarily mean that the CSI-RS resources in a set occupy adjacent symbols</w:t>
      </w:r>
    </w:p>
    <w:p w14:paraId="525D7F37" w14:textId="7DCDD17F" w:rsidR="003C2984" w:rsidRDefault="003C2984" w:rsidP="00987B5B">
      <w:pPr>
        <w:pStyle w:val="BodyText"/>
        <w:rPr>
          <w:szCs w:val="20"/>
        </w:rPr>
      </w:pPr>
    </w:p>
    <w:p w14:paraId="4DD29D46" w14:textId="77777777" w:rsidR="00117D75" w:rsidRDefault="00117D75" w:rsidP="00117D75">
      <w:pPr>
        <w:rPr>
          <w:rFonts w:eastAsia="MS Mincho"/>
          <w:lang w:eastAsia="ja-JP"/>
        </w:rPr>
      </w:pPr>
      <w:r w:rsidRPr="009E25C0">
        <w:rPr>
          <w:rFonts w:eastAsia="MS Mincho"/>
          <w:lang w:eastAsia="ja-JP"/>
        </w:rPr>
        <w:t>Continue offline discussion – Sundar (Qualcomm)</w:t>
      </w:r>
    </w:p>
    <w:p w14:paraId="23E87480" w14:textId="77777777" w:rsidR="00117D75" w:rsidRDefault="00117D75" w:rsidP="00117D75">
      <w:pPr>
        <w:rPr>
          <w:rFonts w:eastAsia="MS Mincho"/>
          <w:i/>
          <w:lang w:eastAsia="ja-JP"/>
        </w:rPr>
      </w:pPr>
    </w:p>
    <w:p w14:paraId="27CA25D2" w14:textId="77777777" w:rsidR="00117D75" w:rsidRPr="000605DE" w:rsidRDefault="00117D75" w:rsidP="00117D75">
      <w:pPr>
        <w:rPr>
          <w:szCs w:val="20"/>
        </w:rPr>
      </w:pPr>
      <w:r w:rsidRPr="000605DE">
        <w:rPr>
          <w:szCs w:val="20"/>
          <w:highlight w:val="green"/>
        </w:rPr>
        <w:t>Agreements</w:t>
      </w:r>
      <w:r w:rsidRPr="000605DE">
        <w:rPr>
          <w:szCs w:val="20"/>
        </w:rPr>
        <w:t>:</w:t>
      </w:r>
    </w:p>
    <w:p w14:paraId="1119C288" w14:textId="77777777" w:rsidR="00117D75" w:rsidRPr="000605DE" w:rsidRDefault="00117D75" w:rsidP="00117D75">
      <w:pPr>
        <w:numPr>
          <w:ilvl w:val="0"/>
          <w:numId w:val="29"/>
        </w:numPr>
        <w:spacing w:after="180"/>
        <w:rPr>
          <w:szCs w:val="20"/>
        </w:rPr>
      </w:pPr>
      <w:r w:rsidRPr="000605DE">
        <w:rPr>
          <w:szCs w:val="20"/>
        </w:rPr>
        <w:t>Support UE to provide information to gNB to assist UL beam management</w:t>
      </w:r>
    </w:p>
    <w:p w14:paraId="24489BB2" w14:textId="77777777" w:rsidR="00117D75" w:rsidRPr="000605DE" w:rsidRDefault="00117D75" w:rsidP="00117D75">
      <w:pPr>
        <w:numPr>
          <w:ilvl w:val="1"/>
          <w:numId w:val="29"/>
        </w:numPr>
        <w:spacing w:after="180"/>
        <w:rPr>
          <w:szCs w:val="20"/>
        </w:rPr>
      </w:pPr>
      <w:r w:rsidRPr="000605DE">
        <w:rPr>
          <w:szCs w:val="20"/>
        </w:rPr>
        <w:t>The information can be a number representing the amount of SRS resources required for UE Tx beam training</w:t>
      </w:r>
    </w:p>
    <w:p w14:paraId="1089CFA9" w14:textId="77777777" w:rsidR="00117D75" w:rsidRPr="000605DE" w:rsidRDefault="00117D75" w:rsidP="00117D75">
      <w:pPr>
        <w:numPr>
          <w:ilvl w:val="2"/>
          <w:numId w:val="29"/>
        </w:numPr>
        <w:spacing w:after="180"/>
        <w:rPr>
          <w:szCs w:val="20"/>
        </w:rPr>
      </w:pPr>
      <w:r w:rsidRPr="000605DE">
        <w:rPr>
          <w:szCs w:val="20"/>
        </w:rPr>
        <w:t>FFS the supported number(s), taking into account performance and implementation complexity aspects</w:t>
      </w:r>
    </w:p>
    <w:p w14:paraId="11F051A0" w14:textId="77777777" w:rsidR="00117D75" w:rsidRPr="000605DE" w:rsidRDefault="00117D75" w:rsidP="00117D75">
      <w:pPr>
        <w:numPr>
          <w:ilvl w:val="2"/>
          <w:numId w:val="29"/>
        </w:numPr>
        <w:spacing w:after="180"/>
        <w:rPr>
          <w:szCs w:val="20"/>
        </w:rPr>
      </w:pPr>
      <w:r w:rsidRPr="000605DE">
        <w:rPr>
          <w:szCs w:val="20"/>
        </w:rPr>
        <w:t>Note: these set of SRS resources are associated with a set of Tx beams</w:t>
      </w:r>
    </w:p>
    <w:p w14:paraId="4B7828B0" w14:textId="77777777" w:rsidR="00117D75" w:rsidRPr="000605DE" w:rsidRDefault="00117D75" w:rsidP="00117D75">
      <w:pPr>
        <w:numPr>
          <w:ilvl w:val="1"/>
          <w:numId w:val="29"/>
        </w:numPr>
        <w:spacing w:after="180"/>
        <w:rPr>
          <w:szCs w:val="20"/>
        </w:rPr>
      </w:pPr>
      <w:r w:rsidRPr="000605DE">
        <w:rPr>
          <w:szCs w:val="20"/>
        </w:rPr>
        <w:t>FFS: signaling method</w:t>
      </w:r>
    </w:p>
    <w:p w14:paraId="5BBDBF4D" w14:textId="77777777" w:rsidR="00117D75" w:rsidRPr="000605DE" w:rsidRDefault="00117D75" w:rsidP="00117D75">
      <w:pPr>
        <w:numPr>
          <w:ilvl w:val="2"/>
          <w:numId w:val="29"/>
        </w:numPr>
        <w:spacing w:after="180"/>
        <w:rPr>
          <w:szCs w:val="20"/>
        </w:rPr>
      </w:pPr>
      <w:r w:rsidRPr="000605DE">
        <w:rPr>
          <w:szCs w:val="20"/>
        </w:rPr>
        <w:t>E.g., capability signaling, or msg3, or dynamic signalling</w:t>
      </w:r>
    </w:p>
    <w:p w14:paraId="1960E53C" w14:textId="77777777" w:rsidR="00117D75" w:rsidRPr="000605DE" w:rsidRDefault="00117D75" w:rsidP="00117D75">
      <w:pPr>
        <w:numPr>
          <w:ilvl w:val="1"/>
          <w:numId w:val="29"/>
        </w:numPr>
        <w:spacing w:after="180"/>
        <w:rPr>
          <w:szCs w:val="20"/>
        </w:rPr>
      </w:pPr>
      <w:r w:rsidRPr="000605DE">
        <w:rPr>
          <w:szCs w:val="20"/>
        </w:rPr>
        <w:t xml:space="preserve">FFS: impact of multi-panel </w:t>
      </w:r>
    </w:p>
    <w:p w14:paraId="5BEAEF45" w14:textId="0A8D6DE6" w:rsidR="00117D75" w:rsidRPr="00117D75" w:rsidRDefault="00117D75" w:rsidP="00987B5B">
      <w:pPr>
        <w:numPr>
          <w:ilvl w:val="1"/>
          <w:numId w:val="29"/>
        </w:numPr>
        <w:spacing w:after="180"/>
        <w:rPr>
          <w:szCs w:val="20"/>
        </w:rPr>
      </w:pPr>
      <w:r w:rsidRPr="000605DE">
        <w:rPr>
          <w:szCs w:val="20"/>
        </w:rPr>
        <w:t>FFS: if to support the antenna structure with both omni-directional antenna panel and directional antenna panel, whether or not there is any additional impact</w:t>
      </w:r>
    </w:p>
    <w:p w14:paraId="727DF233" w14:textId="54E22BEA" w:rsidR="00552D49" w:rsidRDefault="00243CEC" w:rsidP="003C2984">
      <w:pPr>
        <w:pStyle w:val="Heading1"/>
        <w:rPr>
          <w:lang w:eastAsia="ja-JP"/>
        </w:rPr>
      </w:pPr>
      <w:r>
        <w:rPr>
          <w:lang w:eastAsia="ja-JP"/>
        </w:rPr>
        <w:t>Beam management configuration parameters</w:t>
      </w:r>
    </w:p>
    <w:p w14:paraId="03BB9F6E" w14:textId="3C8B2496" w:rsidR="00243CEC" w:rsidRDefault="00243CEC" w:rsidP="00243CEC">
      <w:pPr>
        <w:pStyle w:val="BodyText"/>
        <w:rPr>
          <w:lang w:eastAsia="ja-JP"/>
        </w:rPr>
      </w:pPr>
      <w:r>
        <w:rPr>
          <w:lang w:eastAsia="ja-JP"/>
        </w:rPr>
        <w:t xml:space="preserve">An email discussion on the set of possible parameters for beam management has been started prior to RAN1-90. </w:t>
      </w:r>
      <w:r w:rsidR="00DE7843">
        <w:rPr>
          <w:lang w:eastAsia="ja-JP"/>
        </w:rPr>
        <w:t>Until now the following quantities have been</w:t>
      </w:r>
      <w:r>
        <w:rPr>
          <w:lang w:eastAsia="ja-JP"/>
        </w:rPr>
        <w:t xml:space="preserve"> introduced</w:t>
      </w:r>
      <w:r w:rsidR="0062499B">
        <w:rPr>
          <w:lang w:eastAsia="ja-JP"/>
        </w:rPr>
        <w:t xml:space="preserve">: </w:t>
      </w:r>
    </w:p>
    <w:p w14:paraId="41D0F9D6" w14:textId="77777777" w:rsidR="00243CEC" w:rsidRPr="00243CEC" w:rsidRDefault="00243CEC" w:rsidP="00243CEC">
      <w:pPr>
        <w:numPr>
          <w:ilvl w:val="0"/>
          <w:numId w:val="25"/>
        </w:numPr>
        <w:tabs>
          <w:tab w:val="left" w:pos="1440"/>
        </w:tabs>
      </w:pPr>
      <w:r w:rsidRPr="00243CEC">
        <w:t>Minimum time between aperiodic CSI-RS for beam management and its DCI shall be at least K</w:t>
      </w:r>
      <w:r w:rsidRPr="00243CEC">
        <w:rPr>
          <w:vertAlign w:val="subscript"/>
        </w:rPr>
        <w:t xml:space="preserve">B </w:t>
      </w:r>
      <w:r w:rsidRPr="00243CEC">
        <w:t>symbols. Symbols measured from last symbol containing the DCI to first symbol of CSI-RS.</w:t>
      </w:r>
    </w:p>
    <w:p w14:paraId="090D6B3A" w14:textId="77777777" w:rsidR="00243CEC" w:rsidRPr="00243CEC" w:rsidRDefault="00243CEC" w:rsidP="00243CEC">
      <w:pPr>
        <w:numPr>
          <w:ilvl w:val="0"/>
          <w:numId w:val="25"/>
        </w:numPr>
        <w:tabs>
          <w:tab w:val="left" w:pos="1440"/>
        </w:tabs>
      </w:pPr>
      <w:r w:rsidRPr="00243CEC">
        <w:t>The number of slots between a CSI-RS burst for beam management and the associated report shall be at least R</w:t>
      </w:r>
      <w:r w:rsidRPr="00243CEC">
        <w:rPr>
          <w:vertAlign w:val="subscript"/>
        </w:rPr>
        <w:t>B</w:t>
      </w:r>
      <w:r w:rsidRPr="00243CEC">
        <w:t xml:space="preserve"> slots.</w:t>
      </w:r>
    </w:p>
    <w:p w14:paraId="62D7336F" w14:textId="77777777" w:rsidR="00243CEC" w:rsidRPr="00243CEC" w:rsidRDefault="00243CEC" w:rsidP="00243CEC">
      <w:pPr>
        <w:numPr>
          <w:ilvl w:val="0"/>
          <w:numId w:val="25"/>
        </w:numPr>
        <w:tabs>
          <w:tab w:val="left" w:pos="1440"/>
        </w:tabs>
      </w:pPr>
      <w:r w:rsidRPr="00243CEC">
        <w:t>Number of slots between indication of the spatial QCL for PDSCH and application of the PDSCH beam switch shall be at least D</w:t>
      </w:r>
      <w:r w:rsidRPr="00243CEC">
        <w:rPr>
          <w:vertAlign w:val="subscript"/>
        </w:rPr>
        <w:t>B</w:t>
      </w:r>
    </w:p>
    <w:p w14:paraId="74DD1F55" w14:textId="77777777" w:rsidR="00243CEC" w:rsidRPr="00243CEC" w:rsidRDefault="00243CEC" w:rsidP="00243CEC">
      <w:pPr>
        <w:numPr>
          <w:ilvl w:val="0"/>
          <w:numId w:val="25"/>
        </w:numPr>
        <w:tabs>
          <w:tab w:val="left" w:pos="1440"/>
        </w:tabs>
      </w:pPr>
      <w:r w:rsidRPr="00243CEC">
        <w:t>Number of slots between indication of the spatial QCL for PDCCH and application of the PDCCH beam switch shall be at least S</w:t>
      </w:r>
      <w:r w:rsidRPr="00243CEC">
        <w:rPr>
          <w:vertAlign w:val="subscript"/>
        </w:rPr>
        <w:t>B</w:t>
      </w:r>
    </w:p>
    <w:p w14:paraId="6208034D" w14:textId="77777777" w:rsidR="00243CEC" w:rsidRPr="00243CEC" w:rsidRDefault="00243CEC" w:rsidP="00243CEC">
      <w:pPr>
        <w:numPr>
          <w:ilvl w:val="0"/>
          <w:numId w:val="25"/>
        </w:numPr>
        <w:tabs>
          <w:tab w:val="left" w:pos="1440"/>
        </w:tabs>
      </w:pPr>
      <w:r w:rsidRPr="00243CEC">
        <w:t>Maximum number of beam changes a UE has to conduct during a slot shall not exceed B</w:t>
      </w:r>
      <w:r w:rsidRPr="00243CEC">
        <w:rPr>
          <w:vertAlign w:val="subscript"/>
        </w:rPr>
        <w:t>B</w:t>
      </w:r>
      <w:r w:rsidRPr="00243CEC">
        <w:t>.</w:t>
      </w:r>
    </w:p>
    <w:p w14:paraId="687391E3" w14:textId="77777777" w:rsidR="00243CEC" w:rsidRPr="00243CEC" w:rsidRDefault="00243CEC" w:rsidP="00243CEC">
      <w:pPr>
        <w:numPr>
          <w:ilvl w:val="0"/>
          <w:numId w:val="25"/>
        </w:numPr>
        <w:tabs>
          <w:tab w:val="left" w:pos="1440"/>
        </w:tabs>
      </w:pPr>
      <w:r w:rsidRPr="00243CEC">
        <w:t>The number of measurement reports with L1-RSRP only per slot, per TRP, per component carrier shall not exceed C1</w:t>
      </w:r>
      <w:r w:rsidRPr="00243CEC">
        <w:rPr>
          <w:vertAlign w:val="subscript"/>
        </w:rPr>
        <w:t>B</w:t>
      </w:r>
    </w:p>
    <w:p w14:paraId="34B0A767" w14:textId="467C2DB2" w:rsidR="00243CEC" w:rsidRPr="00243CEC" w:rsidRDefault="00243CEC" w:rsidP="00243CEC">
      <w:pPr>
        <w:numPr>
          <w:ilvl w:val="0"/>
          <w:numId w:val="25"/>
        </w:numPr>
        <w:tabs>
          <w:tab w:val="left" w:pos="1440"/>
        </w:tabs>
      </w:pPr>
      <w:r w:rsidRPr="00243CEC">
        <w:t>For beam m</w:t>
      </w:r>
      <w:r>
        <w:t>ana</w:t>
      </w:r>
      <w:r w:rsidRPr="00243CEC">
        <w:t>g</w:t>
      </w:r>
      <w:r>
        <w:t>e</w:t>
      </w:r>
      <w:r w:rsidRPr="00243CEC">
        <w:t>m</w:t>
      </w:r>
      <w:r>
        <w:t>en</w:t>
      </w:r>
      <w:r w:rsidRPr="00243CEC">
        <w:t>t and CQI, the number of antenna ports per CSI-RS burst, for which the UE measures the channel, shall not exceed P</w:t>
      </w:r>
      <w:r w:rsidRPr="00243CEC">
        <w:rPr>
          <w:vertAlign w:val="subscript"/>
        </w:rPr>
        <w:t>B</w:t>
      </w:r>
    </w:p>
    <w:p w14:paraId="405EFAF8" w14:textId="2CA2354D" w:rsidR="00243CEC" w:rsidRPr="00C627EC" w:rsidRDefault="00243CEC" w:rsidP="00BE0F97">
      <w:pPr>
        <w:numPr>
          <w:ilvl w:val="0"/>
          <w:numId w:val="25"/>
        </w:numPr>
        <w:tabs>
          <w:tab w:val="left" w:pos="1440"/>
        </w:tabs>
      </w:pPr>
      <w:r w:rsidRPr="00243CEC">
        <w:t xml:space="preserve">The </w:t>
      </w:r>
      <w:r w:rsidR="00C627EC">
        <w:rPr>
          <w:lang w:val="en-GB"/>
        </w:rPr>
        <w:t>the max number of CSI resources to measure L1-RSRP within a slot</w:t>
      </w:r>
      <w:r w:rsidR="00C627EC">
        <w:rPr>
          <w:lang w:val="en-GB"/>
        </w:rPr>
        <w:t xml:space="preserve"> shall not exceed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B</m:t>
            </m:r>
          </m:sub>
        </m:sSub>
      </m:oMath>
      <w:r w:rsidR="007D5536">
        <w:rPr>
          <w:lang w:val="en-GB"/>
        </w:rPr>
        <w:t>.</w:t>
      </w:r>
    </w:p>
    <w:p w14:paraId="117DB815" w14:textId="239CD79A" w:rsidR="00C627EC" w:rsidRPr="00C627EC" w:rsidRDefault="00C627EC" w:rsidP="00BE0F97">
      <w:pPr>
        <w:numPr>
          <w:ilvl w:val="0"/>
          <w:numId w:val="25"/>
        </w:numPr>
        <w:tabs>
          <w:tab w:val="left" w:pos="1440"/>
        </w:tabs>
        <w:rPr>
          <w:rStyle w:val="emailstyle15"/>
          <w:color w:val="auto"/>
          <w:szCs w:val="20"/>
        </w:rPr>
      </w:pPr>
      <w:r w:rsidRPr="00C627EC">
        <w:rPr>
          <w:rStyle w:val="emailstyle15"/>
          <w:rFonts w:eastAsia="Microsoft YaHei"/>
          <w:szCs w:val="20"/>
        </w:rPr>
        <w:t>Maximum number of</w:t>
      </w:r>
      <w:r w:rsidRPr="00C627EC">
        <w:rPr>
          <w:rStyle w:val="emailstyle15"/>
          <w:rFonts w:eastAsia="Microsoft YaHei"/>
          <w:color w:val="FF0000"/>
          <w:szCs w:val="20"/>
        </w:rPr>
        <w:t xml:space="preserve"> </w:t>
      </w:r>
      <w:r w:rsidRPr="00C627EC">
        <w:rPr>
          <w:rStyle w:val="emailstyle15"/>
          <w:rFonts w:eastAsia="Microsoft YaHei"/>
          <w:color w:val="auto"/>
          <w:szCs w:val="20"/>
        </w:rPr>
        <w:t xml:space="preserve">Tx beam </w:t>
      </w:r>
      <w:r w:rsidRPr="00C627EC">
        <w:rPr>
          <w:rStyle w:val="emailstyle15"/>
          <w:rFonts w:eastAsia="Microsoft YaHei"/>
          <w:szCs w:val="20"/>
        </w:rPr>
        <w:t>changes a UE has to conduct d</w:t>
      </w:r>
      <w:r>
        <w:rPr>
          <w:rStyle w:val="emailstyle15"/>
          <w:rFonts w:eastAsia="Microsoft YaHei"/>
          <w:szCs w:val="20"/>
        </w:rPr>
        <w:t xml:space="preserve">uring a slot shall not exceed </w:t>
      </w:r>
      <m:oMath>
        <m:sSub>
          <m:sSubPr>
            <m:ctrlPr>
              <w:rPr>
                <w:rStyle w:val="emailstyle15"/>
                <w:rFonts w:ascii="Cambria Math" w:eastAsia="Microsoft YaHei" w:hAnsi="Cambria Math"/>
                <w:i/>
                <w:szCs w:val="20"/>
              </w:rPr>
            </m:ctrlPr>
          </m:sSubPr>
          <m:e>
            <m:r>
              <w:rPr>
                <w:rStyle w:val="emailstyle15"/>
                <w:rFonts w:ascii="Cambria Math" w:eastAsia="Microsoft YaHei" w:hAnsi="Cambria Math"/>
                <w:szCs w:val="20"/>
              </w:rPr>
              <m:t>D</m:t>
            </m:r>
          </m:e>
          <m:sub>
            <m:r>
              <w:rPr>
                <w:rStyle w:val="emailstyle15"/>
                <w:rFonts w:ascii="Cambria Math" w:eastAsia="Microsoft YaHei" w:hAnsi="Cambria Math"/>
                <w:szCs w:val="20"/>
              </w:rPr>
              <m:t>3</m:t>
            </m:r>
          </m:sub>
        </m:sSub>
      </m:oMath>
      <w:r w:rsidRPr="00C627EC">
        <w:rPr>
          <w:rStyle w:val="emailstyle15"/>
          <w:rFonts w:eastAsia="Microsoft YaHei"/>
          <w:szCs w:val="20"/>
        </w:rPr>
        <w:t>.</w:t>
      </w:r>
    </w:p>
    <w:p w14:paraId="1B6842DA" w14:textId="71E8F81E" w:rsidR="00C627EC" w:rsidRPr="00C627EC" w:rsidRDefault="00C627EC" w:rsidP="00BE0F97">
      <w:pPr>
        <w:numPr>
          <w:ilvl w:val="0"/>
          <w:numId w:val="25"/>
        </w:numPr>
        <w:tabs>
          <w:tab w:val="left" w:pos="1440"/>
        </w:tabs>
        <w:rPr>
          <w:rStyle w:val="emailstyle15"/>
          <w:color w:val="auto"/>
          <w:szCs w:val="20"/>
        </w:rPr>
      </w:pPr>
      <w:r w:rsidRPr="00C627EC">
        <w:rPr>
          <w:rStyle w:val="emailstyle15"/>
          <w:rFonts w:eastAsia="Microsoft YaHei"/>
          <w:szCs w:val="20"/>
        </w:rPr>
        <w:t xml:space="preserve">Minimum time between aperiodic </w:t>
      </w:r>
      <w:r w:rsidRPr="00C627EC">
        <w:rPr>
          <w:rStyle w:val="emailstyle15"/>
          <w:rFonts w:eastAsia="Microsoft YaHei"/>
          <w:color w:val="auto"/>
          <w:szCs w:val="20"/>
        </w:rPr>
        <w:t>SRS</w:t>
      </w:r>
      <w:r w:rsidRPr="00C627EC">
        <w:rPr>
          <w:rStyle w:val="emailstyle15"/>
          <w:rFonts w:eastAsia="Microsoft YaHei"/>
          <w:color w:val="FF0000"/>
          <w:szCs w:val="20"/>
        </w:rPr>
        <w:t xml:space="preserve"> </w:t>
      </w:r>
      <w:r w:rsidRPr="00C627EC">
        <w:rPr>
          <w:rStyle w:val="emailstyle15"/>
          <w:rFonts w:eastAsia="Microsoft YaHei"/>
          <w:szCs w:val="20"/>
        </w:rPr>
        <w:t>for beam management and its DCI shall be at least</w:t>
      </w:r>
      <w:r w:rsidR="007D5536">
        <w:rPr>
          <w:rStyle w:val="emailstyle15"/>
          <w:rFonts w:eastAsia="Microsoft YaHei"/>
          <w:szCs w:val="20"/>
        </w:rPr>
        <w:t xml:space="preserve"> </w:t>
      </w:r>
      <m:oMath>
        <m:sSub>
          <m:sSubPr>
            <m:ctrlPr>
              <w:rPr>
                <w:rStyle w:val="emailstyle15"/>
                <w:rFonts w:ascii="Cambria Math" w:eastAsia="Microsoft YaHei" w:hAnsi="Cambria Math"/>
                <w:i/>
                <w:szCs w:val="20"/>
              </w:rPr>
            </m:ctrlPr>
          </m:sSubPr>
          <m:e>
            <m:r>
              <w:rPr>
                <w:rStyle w:val="emailstyle15"/>
                <w:rFonts w:ascii="Cambria Math" w:eastAsia="Microsoft YaHei" w:hAnsi="Cambria Math"/>
                <w:szCs w:val="20"/>
              </w:rPr>
              <m:t>D</m:t>
            </m:r>
          </m:e>
          <m:sub>
            <m:r>
              <w:rPr>
                <w:rStyle w:val="emailstyle15"/>
                <w:rFonts w:ascii="Cambria Math" w:eastAsia="Microsoft YaHei" w:hAnsi="Cambria Math"/>
                <w:szCs w:val="20"/>
              </w:rPr>
              <m:t>4</m:t>
            </m:r>
          </m:sub>
        </m:sSub>
      </m:oMath>
      <w:r w:rsidRPr="00C627EC">
        <w:rPr>
          <w:rStyle w:val="emailstyle15"/>
          <w:rFonts w:eastAsia="Microsoft YaHei"/>
          <w:szCs w:val="20"/>
        </w:rPr>
        <w:t xml:space="preserve"> symbols. Symbols measured from last symbol containing the DCI to first symbol of </w:t>
      </w:r>
      <w:r w:rsidRPr="00C627EC">
        <w:rPr>
          <w:rStyle w:val="emailstyle15"/>
          <w:rFonts w:eastAsia="Microsoft YaHei"/>
          <w:color w:val="auto"/>
          <w:szCs w:val="20"/>
        </w:rPr>
        <w:t>SRS</w:t>
      </w:r>
      <w:r w:rsidRPr="00C627EC">
        <w:rPr>
          <w:rStyle w:val="emailstyle15"/>
          <w:rFonts w:eastAsia="Microsoft YaHei"/>
          <w:szCs w:val="20"/>
        </w:rPr>
        <w:t>.</w:t>
      </w:r>
    </w:p>
    <w:p w14:paraId="605D1DF9" w14:textId="19DF7542" w:rsidR="00C627EC" w:rsidRPr="00C627EC" w:rsidRDefault="00C627EC" w:rsidP="00BE0F97">
      <w:pPr>
        <w:numPr>
          <w:ilvl w:val="0"/>
          <w:numId w:val="25"/>
        </w:numPr>
        <w:tabs>
          <w:tab w:val="left" w:pos="1440"/>
        </w:tabs>
        <w:rPr>
          <w:szCs w:val="20"/>
        </w:rPr>
      </w:pPr>
      <w:r w:rsidRPr="00C627EC">
        <w:rPr>
          <w:rStyle w:val="emailstyle15"/>
          <w:rFonts w:eastAsia="Microsoft YaHei"/>
          <w:szCs w:val="20"/>
        </w:rPr>
        <w:t xml:space="preserve">Maximum index of </w:t>
      </w:r>
      <w:r w:rsidRPr="00C627EC">
        <w:rPr>
          <w:rStyle w:val="emailstyle15"/>
          <w:rFonts w:eastAsia="Microsoft YaHei"/>
          <w:color w:val="auto"/>
          <w:szCs w:val="20"/>
        </w:rPr>
        <w:t>SRI</w:t>
      </w:r>
      <w:r w:rsidRPr="00C627EC">
        <w:rPr>
          <w:rStyle w:val="emailstyle15"/>
          <w:rFonts w:eastAsia="Microsoft YaHei"/>
          <w:szCs w:val="20"/>
        </w:rPr>
        <w:t xml:space="preserve"> for beam indication is </w:t>
      </w:r>
      <m:oMath>
        <m:sSub>
          <m:sSubPr>
            <m:ctrlPr>
              <w:rPr>
                <w:rStyle w:val="emailstyle15"/>
                <w:rFonts w:ascii="Cambria Math" w:eastAsia="Microsoft YaHei" w:hAnsi="Cambria Math"/>
                <w:i/>
                <w:szCs w:val="20"/>
              </w:rPr>
            </m:ctrlPr>
          </m:sSubPr>
          <m:e>
            <m:r>
              <w:rPr>
                <w:rStyle w:val="emailstyle15"/>
                <w:rFonts w:ascii="Cambria Math" w:eastAsia="Microsoft YaHei" w:hAnsi="Cambria Math"/>
                <w:szCs w:val="20"/>
              </w:rPr>
              <m:t>D</m:t>
            </m:r>
          </m:e>
          <m:sub>
            <m:r>
              <w:rPr>
                <w:rStyle w:val="emailstyle15"/>
                <w:rFonts w:ascii="Cambria Math" w:eastAsia="Microsoft YaHei" w:hAnsi="Cambria Math"/>
                <w:szCs w:val="20"/>
              </w:rPr>
              <m:t>5</m:t>
            </m:r>
          </m:sub>
        </m:sSub>
      </m:oMath>
    </w:p>
    <w:p w14:paraId="79DF38AC" w14:textId="173630F3" w:rsidR="00243CEC" w:rsidRDefault="00243CEC" w:rsidP="00243CEC"/>
    <w:p w14:paraId="1500976C" w14:textId="301B544B" w:rsidR="0081047B" w:rsidRDefault="0081047B" w:rsidP="00243CEC">
      <w:r>
        <w:t xml:space="preserve">For those </w:t>
      </w:r>
      <w:r w:rsidR="00F408E5">
        <w:t>parameters,</w:t>
      </w:r>
      <w:r>
        <w:t xml:space="preserve"> we suggest the following values:</w:t>
      </w:r>
    </w:p>
    <w:p w14:paraId="11255142" w14:textId="688F6BB3" w:rsidR="00243CEC" w:rsidRDefault="00243CEC" w:rsidP="00243CEC">
      <w:pPr>
        <w:rPr>
          <w:rFonts w:eastAsiaTheme="minorEastAsia"/>
          <w:b/>
        </w:rPr>
      </w:pPr>
      <w:r w:rsidRPr="005D1C43">
        <w:rPr>
          <w:b/>
        </w:rPr>
        <w:t>Proposal</w:t>
      </w:r>
      <w:r w:rsidR="00C92D56">
        <w:rPr>
          <w:b/>
        </w:rPr>
        <w:t xml:space="preserve"> </w:t>
      </w:r>
      <w:r>
        <w:rPr>
          <w:b/>
        </w:rPr>
        <w:t xml:space="preserve">1: We </w:t>
      </w:r>
      <w:r w:rsidR="00B53B2A">
        <w:rPr>
          <w:b/>
        </w:rPr>
        <w:t>propose</w:t>
      </w:r>
      <w:r>
        <w:rPr>
          <w:b/>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B</m:t>
            </m:r>
          </m:sub>
        </m:sSub>
        <m:r>
          <m:rPr>
            <m:sty m:val="bi"/>
          </m:rPr>
          <w:rPr>
            <w:rFonts w:ascii="Cambria Math" w:hAnsi="Cambria Math"/>
          </w:rPr>
          <m:t>=</m:t>
        </m:r>
        <m:r>
          <m:rPr>
            <m:sty m:val="bi"/>
          </m:rPr>
          <w:rPr>
            <w:rFonts w:ascii="Cambria Math" w:hAnsi="Cambria Math"/>
          </w:rPr>
          <m:t>[</m:t>
        </m:r>
        <m:r>
          <m:rPr>
            <m:sty m:val="bi"/>
          </m:rPr>
          <w:rPr>
            <w:rFonts w:ascii="Cambria Math" w:hAnsi="Cambria Math"/>
          </w:rPr>
          <m:t>10</m:t>
        </m:r>
        <m:r>
          <m:rPr>
            <m:sty m:val="bi"/>
          </m:rPr>
          <w:rPr>
            <w:rFonts w:ascii="Cambria Math" w:hAnsi="Cambria Math"/>
          </w:rPr>
          <m:t>]</m:t>
        </m:r>
      </m:oMath>
      <w:r>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R</m:t>
            </m:r>
          </m:e>
          <m:sub>
            <m:r>
              <m:rPr>
                <m:sty m:val="bi"/>
              </m:rPr>
              <w:rPr>
                <w:rFonts w:ascii="Cambria Math" w:eastAsiaTheme="minorEastAsia" w:hAnsi="Cambria Math"/>
              </w:rPr>
              <m:t>B</m:t>
            </m:r>
          </m:sub>
        </m:sSub>
        <m:r>
          <m:rPr>
            <m:sty m:val="bi"/>
          </m:rPr>
          <w:rPr>
            <w:rFonts w:ascii="Cambria Math" w:eastAsiaTheme="minorEastAsia" w:hAnsi="Cambria Math"/>
          </w:rPr>
          <m:t>≥</m:t>
        </m:r>
        <m:r>
          <m:rPr>
            <m:sty m:val="bi"/>
          </m:rPr>
          <w:rPr>
            <w:rFonts w:ascii="Cambria Math" w:eastAsiaTheme="minorEastAsia" w:hAnsi="Cambria Math"/>
          </w:rPr>
          <m:t>[</m:t>
        </m:r>
        <m:r>
          <m:rPr>
            <m:sty m:val="bi"/>
          </m:rPr>
          <w:rPr>
            <w:rFonts w:ascii="Cambria Math" w:eastAsiaTheme="minorEastAsia" w:hAnsi="Cambria Math"/>
          </w:rPr>
          <m:t>1</m:t>
        </m:r>
        <m:r>
          <m:rPr>
            <m:sty m:val="bi"/>
          </m:rPr>
          <w:rPr>
            <w:rFonts w:ascii="Cambria Math" w:eastAsiaTheme="minorEastAsia" w:hAnsi="Cambria Math"/>
          </w:rPr>
          <m:t>]</m:t>
        </m:r>
      </m:oMath>
      <w:r>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D</m:t>
            </m:r>
          </m:e>
          <m:sub>
            <m:r>
              <m:rPr>
                <m:sty m:val="bi"/>
              </m:rPr>
              <w:rPr>
                <w:rFonts w:ascii="Cambria Math" w:eastAsiaTheme="minorEastAsia" w:hAnsi="Cambria Math"/>
              </w:rPr>
              <m:t>B</m:t>
            </m:r>
          </m:sub>
        </m:sSub>
        <m:r>
          <m:rPr>
            <m:sty m:val="bi"/>
          </m:rPr>
          <w:rPr>
            <w:rFonts w:ascii="Cambria Math" w:eastAsiaTheme="minorEastAsia" w:hAnsi="Cambria Math"/>
          </w:rPr>
          <m:t>=</m:t>
        </m:r>
        <m:r>
          <m:rPr>
            <m:sty m:val="bi"/>
          </m:rPr>
          <w:rPr>
            <w:rFonts w:ascii="Cambria Math" w:eastAsiaTheme="minorEastAsia" w:hAnsi="Cambria Math"/>
          </w:rPr>
          <m:t>[</m:t>
        </m:r>
        <m:r>
          <m:rPr>
            <m:sty m:val="bi"/>
          </m:rPr>
          <w:rPr>
            <w:rFonts w:ascii="Cambria Math" w:eastAsiaTheme="minorEastAsia" w:hAnsi="Cambria Math"/>
          </w:rPr>
          <m:t>1</m:t>
        </m:r>
        <m:r>
          <m:rPr>
            <m:sty m:val="bi"/>
          </m:rPr>
          <w:rPr>
            <w:rFonts w:ascii="Cambria Math" w:eastAsiaTheme="minorEastAsia" w:hAnsi="Cambria Math"/>
          </w:rPr>
          <m:t>]</m:t>
        </m:r>
      </m:oMath>
      <w:r w:rsidR="00C92D56">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B</m:t>
            </m:r>
          </m:sub>
        </m:sSub>
        <m:r>
          <m:rPr>
            <m:sty m:val="bi"/>
          </m:rPr>
          <w:rPr>
            <w:rFonts w:ascii="Cambria Math" w:eastAsiaTheme="minorEastAsia" w:hAnsi="Cambria Math"/>
          </w:rPr>
          <m:t>≤</m:t>
        </m:r>
        <m:r>
          <m:rPr>
            <m:sty m:val="bi"/>
          </m:rPr>
          <w:rPr>
            <w:rFonts w:ascii="Cambria Math" w:eastAsiaTheme="minorEastAsia" w:hAnsi="Cambria Math"/>
          </w:rPr>
          <m:t>[</m:t>
        </m:r>
        <m:r>
          <m:rPr>
            <m:sty m:val="bi"/>
          </m:rPr>
          <w:rPr>
            <w:rFonts w:ascii="Cambria Math" w:eastAsiaTheme="minorEastAsia" w:hAnsi="Cambria Math"/>
          </w:rPr>
          <m:t>7</m:t>
        </m:r>
      </m:oMath>
      <w:r w:rsidR="00181C8C">
        <w:rPr>
          <w:rFonts w:eastAsiaTheme="minorEastAsia"/>
          <w:b/>
        </w:rPr>
        <w:t>]</w:t>
      </w:r>
      <w:r>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C</m:t>
            </m:r>
          </m:e>
          <m:sub>
            <m:r>
              <m:rPr>
                <m:sty m:val="bi"/>
              </m:rPr>
              <w:rPr>
                <w:rFonts w:ascii="Cambria Math" w:eastAsiaTheme="minorEastAsia" w:hAnsi="Cambria Math"/>
              </w:rPr>
              <m:t>1</m:t>
            </m:r>
            <m:r>
              <m:rPr>
                <m:sty m:val="bi"/>
              </m:rPr>
              <w:rPr>
                <w:rFonts w:ascii="Cambria Math" w:eastAsiaTheme="minorEastAsia" w:hAnsi="Cambria Math"/>
              </w:rPr>
              <m:t>B</m:t>
            </m:r>
          </m:sub>
        </m:sSub>
        <m:r>
          <m:rPr>
            <m:sty m:val="bi"/>
          </m:rPr>
          <w:rPr>
            <w:rFonts w:ascii="Cambria Math" w:eastAsiaTheme="minorEastAsia" w:hAnsi="Cambria Math"/>
          </w:rPr>
          <m:t>=</m:t>
        </m:r>
        <m:r>
          <m:rPr>
            <m:sty m:val="bi"/>
          </m:rPr>
          <w:rPr>
            <w:rFonts w:ascii="Cambria Math" w:eastAsiaTheme="minorEastAsia" w:hAnsi="Cambria Math"/>
          </w:rPr>
          <m:t>[</m:t>
        </m:r>
        <m:r>
          <m:rPr>
            <m:sty m:val="bi"/>
          </m:rPr>
          <w:rPr>
            <w:rFonts w:ascii="Cambria Math" w:eastAsiaTheme="minorEastAsia" w:hAnsi="Cambria Math"/>
          </w:rPr>
          <m:t>1</m:t>
        </m:r>
        <m:r>
          <m:rPr>
            <m:sty m:val="bi"/>
          </m:rPr>
          <w:rPr>
            <w:rFonts w:ascii="Cambria Math" w:eastAsiaTheme="minorEastAsia" w:hAnsi="Cambria Math"/>
          </w:rPr>
          <m:t>]</m:t>
        </m:r>
      </m:oMath>
      <w:r>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P</m:t>
            </m:r>
          </m:e>
          <m:sub>
            <m:r>
              <m:rPr>
                <m:sty m:val="bi"/>
              </m:rPr>
              <w:rPr>
                <w:rFonts w:ascii="Cambria Math" w:eastAsiaTheme="minorEastAsia" w:hAnsi="Cambria Math"/>
              </w:rPr>
              <m:t>B</m:t>
            </m:r>
          </m:sub>
        </m:sSub>
        <m:r>
          <m:rPr>
            <m:sty m:val="bi"/>
          </m:rPr>
          <w:rPr>
            <w:rFonts w:ascii="Cambria Math" w:eastAsiaTheme="minorEastAsia" w:hAnsi="Cambria Math"/>
          </w:rPr>
          <m:t>=</m:t>
        </m:r>
        <m:r>
          <m:rPr>
            <m:sty m:val="bi"/>
          </m:rPr>
          <w:rPr>
            <w:rFonts w:ascii="Cambria Math" w:eastAsiaTheme="minorEastAsia" w:hAnsi="Cambria Math"/>
          </w:rPr>
          <m:t>[</m:t>
        </m:r>
        <m:r>
          <m:rPr>
            <m:sty m:val="bi"/>
          </m:rPr>
          <w:rPr>
            <w:rFonts w:ascii="Cambria Math" w:eastAsiaTheme="minorEastAsia" w:hAnsi="Cambria Math"/>
          </w:rPr>
          <m:t>4</m:t>
        </m:r>
        <m:r>
          <m:rPr>
            <m:sty m:val="bi"/>
          </m:rPr>
          <w:rPr>
            <w:rFonts w:ascii="Cambria Math" w:eastAsiaTheme="minorEastAsia" w:hAnsi="Cambria Math"/>
          </w:rPr>
          <m:t>]</m:t>
        </m:r>
      </m:oMath>
      <w:r>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M</m:t>
            </m:r>
          </m:e>
          <m:sub>
            <m:r>
              <m:rPr>
                <m:sty m:val="bi"/>
              </m:rPr>
              <w:rPr>
                <w:rFonts w:ascii="Cambria Math" w:eastAsiaTheme="minorEastAsia" w:hAnsi="Cambria Math"/>
              </w:rPr>
              <m:t>B</m:t>
            </m:r>
          </m:sub>
        </m:sSub>
      </m:oMath>
      <w:r>
        <w:rPr>
          <w:rFonts w:eastAsiaTheme="minorEastAsia"/>
          <w:b/>
        </w:rPr>
        <w:t xml:space="preserve">= </w:t>
      </w:r>
      <w:r w:rsidR="00181C8C">
        <w:rPr>
          <w:rFonts w:eastAsiaTheme="minorEastAsia"/>
          <w:b/>
        </w:rPr>
        <w:t>[</w:t>
      </w:r>
      <w:r>
        <w:rPr>
          <w:rFonts w:eastAsiaTheme="minorEastAsia"/>
          <w:b/>
        </w:rPr>
        <w:t>1</w:t>
      </w:r>
      <w:r w:rsidR="00C627EC">
        <w:rPr>
          <w:rFonts w:eastAsiaTheme="minorEastAsia"/>
          <w:b/>
        </w:rPr>
        <w:t>0</w:t>
      </w:r>
      <w:r w:rsidR="00181C8C">
        <w:rPr>
          <w:rFonts w:eastAsiaTheme="minorEastAsia"/>
          <w:b/>
        </w:rPr>
        <w:t>]</w:t>
      </w:r>
      <w:r w:rsidR="007D5536">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D</m:t>
            </m:r>
          </m:e>
          <m:sub>
            <m:r>
              <m:rPr>
                <m:sty m:val="bi"/>
              </m:rPr>
              <w:rPr>
                <w:rFonts w:ascii="Cambria Math" w:eastAsiaTheme="minorEastAsia" w:hAnsi="Cambria Math"/>
              </w:rPr>
              <m:t>3</m:t>
            </m:r>
          </m:sub>
        </m:sSub>
        <m:r>
          <m:rPr>
            <m:sty m:val="bi"/>
          </m:rPr>
          <w:rPr>
            <w:rFonts w:ascii="Cambria Math" w:eastAsiaTheme="minorEastAsia" w:hAnsi="Cambria Math"/>
          </w:rPr>
          <m:t>=</m:t>
        </m:r>
        <m:r>
          <m:rPr>
            <m:sty m:val="bi"/>
          </m:rPr>
          <w:rPr>
            <w:rFonts w:ascii="Cambria Math" w:eastAsiaTheme="minorEastAsia" w:hAnsi="Cambria Math"/>
          </w:rPr>
          <m:t>[</m:t>
        </m:r>
        <m:r>
          <m:rPr>
            <m:sty m:val="bi"/>
          </m:rPr>
          <w:rPr>
            <w:rFonts w:ascii="Cambria Math" w:eastAsiaTheme="minorEastAsia" w:hAnsi="Cambria Math"/>
          </w:rPr>
          <m:t>7</m:t>
        </m:r>
        <m:r>
          <m:rPr>
            <m:sty m:val="bi"/>
          </m:rPr>
          <w:rPr>
            <w:rFonts w:ascii="Cambria Math" w:eastAsiaTheme="minorEastAsia" w:hAnsi="Cambria Math"/>
          </w:rPr>
          <m:t>]</m:t>
        </m:r>
      </m:oMath>
      <w:r w:rsidR="007D5536">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D</m:t>
            </m:r>
          </m:e>
          <m:sub>
            <m:r>
              <m:rPr>
                <m:sty m:val="bi"/>
              </m:rPr>
              <w:rPr>
                <w:rFonts w:ascii="Cambria Math" w:eastAsiaTheme="minorEastAsia" w:hAnsi="Cambria Math"/>
              </w:rPr>
              <m:t>4</m:t>
            </m:r>
          </m:sub>
        </m:sSub>
        <m:r>
          <m:rPr>
            <m:sty m:val="bi"/>
          </m:rPr>
          <w:rPr>
            <w:rFonts w:ascii="Cambria Math" w:eastAsiaTheme="minorEastAsia" w:hAnsi="Cambria Math"/>
          </w:rPr>
          <m:t>=</m:t>
        </m:r>
        <m:r>
          <m:rPr>
            <m:sty m:val="bi"/>
          </m:rPr>
          <w:rPr>
            <w:rFonts w:ascii="Cambria Math" w:eastAsiaTheme="minorEastAsia" w:hAnsi="Cambria Math"/>
          </w:rPr>
          <m:t>[</m:t>
        </m:r>
        <m:r>
          <m:rPr>
            <m:sty m:val="bi"/>
          </m:rPr>
          <w:rPr>
            <w:rFonts w:ascii="Cambria Math" w:eastAsiaTheme="minorEastAsia" w:hAnsi="Cambria Math"/>
          </w:rPr>
          <m:t>10</m:t>
        </m:r>
        <m:r>
          <m:rPr>
            <m:sty m:val="bi"/>
          </m:rPr>
          <w:rPr>
            <w:rFonts w:ascii="Cambria Math" w:eastAsiaTheme="minorEastAsia" w:hAnsi="Cambria Math"/>
          </w:rPr>
          <m:t>]</m:t>
        </m:r>
      </m:oMath>
      <w:r>
        <w:rPr>
          <w:rFonts w:eastAsiaTheme="minorEastAsia"/>
          <w:b/>
        </w:rPr>
        <w:t xml:space="preserve">. </w:t>
      </w:r>
      <w:r w:rsidR="00C92D56">
        <w:rPr>
          <w:rFonts w:eastAsiaTheme="minorEastAsia"/>
          <w:b/>
        </w:rPr>
        <w:t xml:space="preserve">The value of </w:t>
      </w:r>
      <m:oMath>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B</m:t>
            </m:r>
          </m:sub>
        </m:sSub>
      </m:oMath>
      <w:r w:rsidR="00C92D56">
        <w:rPr>
          <w:rFonts w:eastAsiaTheme="minorEastAsia"/>
          <w:b/>
        </w:rPr>
        <w:t xml:space="preserve"> depends on the protocol used to make the change of the PDCCH beam robust against transmission errors.</w:t>
      </w:r>
    </w:p>
    <w:p w14:paraId="5DC845AC" w14:textId="3EBE5A6C" w:rsidR="00243CEC" w:rsidRPr="00243CEC" w:rsidRDefault="00243CEC" w:rsidP="00243CEC"/>
    <w:p w14:paraId="02E59BB9" w14:textId="234F92C5" w:rsidR="00243CEC" w:rsidRPr="00243CEC" w:rsidRDefault="00B53B2A" w:rsidP="00B53B2A">
      <w:pPr>
        <w:pStyle w:val="Heading1"/>
        <w:rPr>
          <w:lang w:eastAsia="ja-JP"/>
        </w:rPr>
      </w:pPr>
      <w:r>
        <w:rPr>
          <w:lang w:eastAsia="ja-JP"/>
        </w:rPr>
        <w:t>Configuration of L1-RSRP report using CSI-RS and SS-blocks</w:t>
      </w:r>
    </w:p>
    <w:p w14:paraId="2F55280F" w14:textId="06CA9B23" w:rsidR="00DC5436" w:rsidRPr="00B53B2A" w:rsidRDefault="00B53B2A" w:rsidP="003C2984">
      <w:r>
        <w:t>In RAN1-90 the following WF has been agreed upon</w:t>
      </w:r>
    </w:p>
    <w:p w14:paraId="32BC5D66" w14:textId="4C316C8B" w:rsidR="00B53B2A" w:rsidRDefault="00B53B2A" w:rsidP="003C2984">
      <w:pPr>
        <w:rPr>
          <w:b/>
        </w:rPr>
      </w:pPr>
    </w:p>
    <w:p w14:paraId="5BC77EFD" w14:textId="77777777" w:rsidR="00B53B2A" w:rsidRPr="006621FE" w:rsidRDefault="00B53B2A" w:rsidP="00B53B2A">
      <w:pPr>
        <w:tabs>
          <w:tab w:val="left" w:pos="1440"/>
        </w:tabs>
        <w:ind w:left="1440" w:hanging="1440"/>
        <w:rPr>
          <w:rFonts w:ascii="Times" w:eastAsia="MS Mincho" w:hAnsi="Times"/>
          <w:b/>
          <w:lang w:val="en-GB" w:eastAsia="ja-JP"/>
        </w:rPr>
      </w:pPr>
      <w:r w:rsidRPr="006621FE">
        <w:rPr>
          <w:rFonts w:ascii="Times" w:eastAsia="MS Mincho" w:hAnsi="Times" w:hint="eastAsia"/>
          <w:b/>
          <w:lang w:val="en-GB" w:eastAsia="ja-JP"/>
        </w:rPr>
        <w:lastRenderedPageBreak/>
        <w:t>R1-175040</w:t>
      </w:r>
      <w:r w:rsidRPr="006621FE">
        <w:rPr>
          <w:rFonts w:ascii="Times" w:eastAsia="MS Mincho" w:hAnsi="Times" w:hint="eastAsia"/>
          <w:b/>
          <w:lang w:val="en-GB" w:eastAsia="ja-JP"/>
        </w:rPr>
        <w:tab/>
      </w:r>
      <w:r w:rsidRPr="006621FE">
        <w:rPr>
          <w:rFonts w:ascii="Times" w:eastAsia="MS Mincho" w:hAnsi="Times"/>
          <w:lang w:val="en-GB" w:eastAsia="ja-JP"/>
        </w:rPr>
        <w:t>WF on the use of SS-block for beam management</w:t>
      </w:r>
      <w:r w:rsidRPr="006621FE">
        <w:rPr>
          <w:rFonts w:ascii="Times" w:eastAsia="MS Mincho" w:hAnsi="Times" w:hint="eastAsia"/>
          <w:lang w:val="en-GB" w:eastAsia="ja-JP"/>
        </w:rPr>
        <w:tab/>
      </w:r>
      <w:r w:rsidRPr="006621FE">
        <w:rPr>
          <w:rFonts w:ascii="Times" w:eastAsia="MS Mincho" w:hAnsi="Times"/>
          <w:lang w:val="en-GB" w:eastAsia="ja-JP"/>
        </w:rPr>
        <w:t>Qualcomm, Samsung, Ericsson, ZTE , vivo, NTT Docomo, Lenovo, Motorola Mobility, LGE, Sharp, MTK, AT&amp;T, CEWiT, IITM, Reliance Jio, IITH, BT Group, National Instruments, NEC Corp., Idaho National Labs, Vodafone, Verizon, KT, Intel, Interdigital, Oppo</w:t>
      </w:r>
    </w:p>
    <w:p w14:paraId="0F5F8E2C" w14:textId="77777777" w:rsidR="00B53B2A" w:rsidRPr="006621FE" w:rsidRDefault="00B53B2A" w:rsidP="00B53B2A">
      <w:pPr>
        <w:tabs>
          <w:tab w:val="left" w:pos="1440"/>
        </w:tabs>
        <w:ind w:left="1440" w:hanging="1440"/>
        <w:rPr>
          <w:rFonts w:ascii="Times" w:eastAsia="MS Mincho" w:hAnsi="Times"/>
          <w:b/>
          <w:u w:val="single"/>
          <w:lang w:val="en-GB" w:eastAsia="ja-JP"/>
        </w:rPr>
      </w:pPr>
      <w:r w:rsidRPr="006621FE">
        <w:rPr>
          <w:rFonts w:ascii="Times" w:eastAsia="MS Mincho" w:hAnsi="Times" w:hint="eastAsia"/>
          <w:b/>
          <w:highlight w:val="green"/>
          <w:u w:val="single"/>
          <w:lang w:val="en-GB" w:eastAsia="ja-JP"/>
        </w:rPr>
        <w:t>Agreements:</w:t>
      </w:r>
    </w:p>
    <w:p w14:paraId="5FDDF4CA" w14:textId="77777777" w:rsidR="00B53B2A" w:rsidRPr="006621FE" w:rsidRDefault="00B53B2A" w:rsidP="00B53B2A">
      <w:pPr>
        <w:numPr>
          <w:ilvl w:val="0"/>
          <w:numId w:val="26"/>
        </w:numPr>
        <w:tabs>
          <w:tab w:val="left" w:pos="1440"/>
        </w:tabs>
        <w:rPr>
          <w:rFonts w:ascii="Times" w:eastAsia="MS Mincho" w:hAnsi="Times"/>
          <w:lang w:eastAsia="ja-JP"/>
        </w:rPr>
      </w:pPr>
      <w:r w:rsidRPr="006621FE">
        <w:rPr>
          <w:rFonts w:ascii="Times" w:eastAsia="MS Mincho" w:hAnsi="Times"/>
          <w:lang w:val="en-GB" w:eastAsia="ja-JP"/>
        </w:rPr>
        <w:t>Support L1-RSRP reporting of measurements on SS block for beam management procedures</w:t>
      </w:r>
    </w:p>
    <w:p w14:paraId="6104DC2C" w14:textId="77777777" w:rsidR="00B53B2A" w:rsidRPr="006621FE" w:rsidRDefault="00B53B2A" w:rsidP="00B53B2A">
      <w:pPr>
        <w:numPr>
          <w:ilvl w:val="0"/>
          <w:numId w:val="26"/>
        </w:numPr>
        <w:tabs>
          <w:tab w:val="left" w:pos="1440"/>
        </w:tabs>
        <w:rPr>
          <w:rFonts w:ascii="Times" w:eastAsia="MS Mincho" w:hAnsi="Times"/>
          <w:lang w:eastAsia="ja-JP"/>
        </w:rPr>
      </w:pPr>
      <w:r w:rsidRPr="006621FE">
        <w:rPr>
          <w:rFonts w:ascii="Times" w:eastAsia="MS Mincho" w:hAnsi="Times"/>
          <w:lang w:val="en-GB" w:eastAsia="ja-JP"/>
        </w:rPr>
        <w:t>The following configurations for L1-RSRP reporting for beam management are supported</w:t>
      </w:r>
      <w:r w:rsidRPr="006621FE">
        <w:rPr>
          <w:rFonts w:ascii="Times" w:eastAsia="MS Mincho" w:hAnsi="Times" w:hint="eastAsia"/>
          <w:lang w:val="en-GB" w:eastAsia="ja-JP"/>
        </w:rPr>
        <w:t xml:space="preserve"> </w:t>
      </w:r>
    </w:p>
    <w:p w14:paraId="127F6851" w14:textId="77777777" w:rsidR="00B53B2A" w:rsidRPr="006621FE" w:rsidRDefault="00B53B2A" w:rsidP="00B53B2A">
      <w:pPr>
        <w:numPr>
          <w:ilvl w:val="1"/>
          <w:numId w:val="26"/>
        </w:numPr>
        <w:tabs>
          <w:tab w:val="left" w:pos="1440"/>
        </w:tabs>
        <w:rPr>
          <w:rFonts w:ascii="Times" w:eastAsia="MS Mincho" w:hAnsi="Times"/>
          <w:lang w:eastAsia="ja-JP"/>
        </w:rPr>
      </w:pPr>
      <w:r w:rsidRPr="006621FE">
        <w:rPr>
          <w:rFonts w:ascii="Times" w:eastAsia="MS Mincho" w:hAnsi="Times"/>
          <w:lang w:val="en-GB" w:eastAsia="ja-JP"/>
        </w:rPr>
        <w:t>SS block only</w:t>
      </w:r>
      <w:r w:rsidRPr="006621FE">
        <w:rPr>
          <w:rFonts w:ascii="Times" w:eastAsia="MS Mincho" w:hAnsi="Times" w:hint="eastAsia"/>
          <w:lang w:val="en-GB" w:eastAsia="ja-JP"/>
        </w:rPr>
        <w:t xml:space="preserve"> (with mandatory support by UE)</w:t>
      </w:r>
    </w:p>
    <w:p w14:paraId="3CD1A738" w14:textId="77777777" w:rsidR="00B53B2A" w:rsidRPr="006621FE" w:rsidRDefault="00B53B2A" w:rsidP="00B53B2A">
      <w:pPr>
        <w:numPr>
          <w:ilvl w:val="1"/>
          <w:numId w:val="26"/>
        </w:numPr>
        <w:tabs>
          <w:tab w:val="left" w:pos="1440"/>
        </w:tabs>
        <w:rPr>
          <w:rFonts w:ascii="Times" w:eastAsia="MS Mincho" w:hAnsi="Times"/>
          <w:lang w:eastAsia="ja-JP"/>
        </w:rPr>
      </w:pPr>
      <w:r w:rsidRPr="006621FE">
        <w:rPr>
          <w:rFonts w:ascii="Times" w:eastAsia="MS Mincho" w:hAnsi="Times"/>
          <w:lang w:val="en-GB" w:eastAsia="ja-JP"/>
        </w:rPr>
        <w:t>CSI-RS only</w:t>
      </w:r>
      <w:r w:rsidRPr="006621FE">
        <w:rPr>
          <w:rFonts w:ascii="Times" w:eastAsia="MS Mincho" w:hAnsi="Times" w:hint="eastAsia"/>
          <w:lang w:val="en-GB" w:eastAsia="ja-JP"/>
        </w:rPr>
        <w:t xml:space="preserve"> (with mandatory support by UE)</w:t>
      </w:r>
    </w:p>
    <w:p w14:paraId="5208E73C" w14:textId="77777777" w:rsidR="00B53B2A" w:rsidRPr="006621FE" w:rsidRDefault="00B53B2A" w:rsidP="00B53B2A">
      <w:pPr>
        <w:numPr>
          <w:ilvl w:val="1"/>
          <w:numId w:val="26"/>
        </w:numPr>
        <w:tabs>
          <w:tab w:val="left" w:pos="1440"/>
        </w:tabs>
        <w:rPr>
          <w:rFonts w:ascii="Times" w:eastAsia="MS Mincho" w:hAnsi="Times"/>
          <w:lang w:eastAsia="ja-JP"/>
        </w:rPr>
      </w:pPr>
      <w:r w:rsidRPr="006621FE">
        <w:rPr>
          <w:rFonts w:ascii="Times" w:eastAsia="MS Mincho" w:hAnsi="Times"/>
          <w:lang w:val="en-GB" w:eastAsia="ja-JP"/>
        </w:rPr>
        <w:t>SS block + CSI-RS</w:t>
      </w:r>
      <w:r w:rsidRPr="006621FE">
        <w:rPr>
          <w:rFonts w:ascii="Times" w:eastAsia="MS Mincho" w:hAnsi="Times" w:hint="eastAsia"/>
          <w:lang w:val="en-GB" w:eastAsia="ja-JP"/>
        </w:rPr>
        <w:t xml:space="preserve"> independent L1 RSRP reporting</w:t>
      </w:r>
    </w:p>
    <w:p w14:paraId="3A9BC51C" w14:textId="77777777" w:rsidR="00B53B2A" w:rsidRPr="006621FE" w:rsidRDefault="00B53B2A" w:rsidP="00B53B2A">
      <w:pPr>
        <w:numPr>
          <w:ilvl w:val="2"/>
          <w:numId w:val="26"/>
        </w:numPr>
        <w:tabs>
          <w:tab w:val="left" w:pos="1440"/>
        </w:tabs>
        <w:rPr>
          <w:rFonts w:ascii="Times" w:eastAsia="MS Mincho" w:hAnsi="Times"/>
          <w:lang w:eastAsia="ja-JP"/>
        </w:rPr>
      </w:pPr>
      <w:r w:rsidRPr="006621FE">
        <w:rPr>
          <w:rFonts w:ascii="Times" w:eastAsia="MS Mincho" w:hAnsi="Times"/>
          <w:lang w:eastAsia="ja-JP"/>
        </w:rPr>
        <w:t>Joint L1-RSRP using QCL-ed SS-block + CSI-RS is optionally supported by UE</w:t>
      </w:r>
      <w:r w:rsidRPr="006621FE">
        <w:rPr>
          <w:rFonts w:ascii="Times" w:eastAsia="MS Mincho" w:hAnsi="Times" w:hint="eastAsia"/>
          <w:lang w:eastAsia="ja-JP"/>
        </w:rPr>
        <w:t xml:space="preserve"> (with </w:t>
      </w:r>
      <w:r w:rsidRPr="006621FE">
        <w:rPr>
          <w:rFonts w:ascii="Times" w:eastAsia="MS Mincho" w:hAnsi="Times"/>
          <w:lang w:eastAsia="ja-JP"/>
        </w:rPr>
        <w:t>optionally</w:t>
      </w:r>
      <w:r w:rsidRPr="006621FE">
        <w:rPr>
          <w:rFonts w:ascii="Times" w:eastAsia="MS Mincho" w:hAnsi="Times" w:hint="eastAsia"/>
          <w:lang w:eastAsia="ja-JP"/>
        </w:rPr>
        <w:t xml:space="preserve"> support by UE)</w:t>
      </w:r>
    </w:p>
    <w:p w14:paraId="1F1DF833" w14:textId="77777777" w:rsidR="00B53B2A" w:rsidRDefault="00B53B2A" w:rsidP="003C2984">
      <w:pPr>
        <w:rPr>
          <w:b/>
        </w:rPr>
      </w:pPr>
    </w:p>
    <w:p w14:paraId="3ECA6BC8" w14:textId="6C06412C" w:rsidR="00621C26" w:rsidRPr="009F6D59" w:rsidRDefault="00621C26" w:rsidP="00621C26">
      <w:pPr>
        <w:pStyle w:val="BodyText"/>
        <w:rPr>
          <w:szCs w:val="20"/>
        </w:rPr>
      </w:pPr>
      <w:r w:rsidRPr="009F6D59">
        <w:rPr>
          <w:szCs w:val="20"/>
        </w:rPr>
        <w:t xml:space="preserve">Structurally, SS-blocks and CSI-RS bursts are similar from a beam management point of view. They both can be described as being composed of a resource set with several resources. One can view each SS-block as a resource and the entire SS burst set as a resource set. Within the resource, the gNB transmits with a single antenna port. Like for CSI-RS the antenna port is associated with a sweeping beam. </w:t>
      </w:r>
    </w:p>
    <w:p w14:paraId="7CE49461" w14:textId="488C9A57" w:rsidR="00B53B2A" w:rsidRPr="00621C26" w:rsidRDefault="00621C26" w:rsidP="00621C26">
      <w:pPr>
        <w:pStyle w:val="BodyText"/>
        <w:rPr>
          <w:szCs w:val="20"/>
        </w:rPr>
      </w:pPr>
      <w:r w:rsidRPr="009F6D59">
        <w:rPr>
          <w:szCs w:val="20"/>
        </w:rPr>
        <w:t>Based on this common framework, one can define reporting and measurement settings for SS-blocks in the same way as for CSI-RS. This will simplify the NR specifications and the implementation of the measurement and reporting framework in the UE and gNB.</w:t>
      </w:r>
    </w:p>
    <w:p w14:paraId="5CE4EFC4" w14:textId="0609993C" w:rsidR="00621C26" w:rsidRPr="0062499B" w:rsidRDefault="00B53B2A" w:rsidP="003C2984">
      <w:pPr>
        <w:rPr>
          <w:b/>
          <w:szCs w:val="20"/>
          <w:lang w:eastAsia="ja-JP"/>
        </w:rPr>
      </w:pPr>
      <w:r w:rsidRPr="0062499B">
        <w:rPr>
          <w:b/>
          <w:szCs w:val="20"/>
          <w:lang w:eastAsia="ja-JP"/>
        </w:rPr>
        <w:t>Proposal 2</w:t>
      </w:r>
      <w:r w:rsidRPr="0062499B">
        <w:rPr>
          <w:b/>
          <w:szCs w:val="20"/>
          <w:lang w:eastAsia="ja-JP"/>
        </w:rPr>
        <w:t>: L1-RSRP r</w:t>
      </w:r>
      <w:r w:rsidR="00621C26" w:rsidRPr="0062499B">
        <w:rPr>
          <w:b/>
          <w:szCs w:val="20"/>
          <w:lang w:eastAsia="ja-JP"/>
        </w:rPr>
        <w:t xml:space="preserve">eports, as well as reporting and measurement settings </w:t>
      </w:r>
      <w:r w:rsidRPr="0062499B">
        <w:rPr>
          <w:b/>
          <w:szCs w:val="20"/>
          <w:lang w:eastAsia="ja-JP"/>
        </w:rPr>
        <w:t>for CSI-RS and SS block</w:t>
      </w:r>
      <w:r w:rsidR="00621C26" w:rsidRPr="0062499B">
        <w:rPr>
          <w:b/>
          <w:szCs w:val="20"/>
          <w:lang w:eastAsia="ja-JP"/>
        </w:rPr>
        <w:t>s shall use</w:t>
      </w:r>
      <w:r w:rsidRPr="0062499B">
        <w:rPr>
          <w:b/>
          <w:szCs w:val="20"/>
          <w:lang w:eastAsia="ja-JP"/>
        </w:rPr>
        <w:t xml:space="preserve"> identical format</w:t>
      </w:r>
      <w:r w:rsidR="00621C26" w:rsidRPr="0062499B">
        <w:rPr>
          <w:b/>
          <w:szCs w:val="20"/>
          <w:lang w:eastAsia="ja-JP"/>
        </w:rPr>
        <w:t>s</w:t>
      </w:r>
      <w:r w:rsidRPr="0062499B">
        <w:rPr>
          <w:b/>
          <w:szCs w:val="20"/>
          <w:lang w:eastAsia="ja-JP"/>
        </w:rPr>
        <w:t>.</w:t>
      </w:r>
    </w:p>
    <w:p w14:paraId="7066DD37" w14:textId="13FAE4C9" w:rsidR="001A2835" w:rsidRDefault="001A2835" w:rsidP="00621C26">
      <w:pPr>
        <w:pStyle w:val="Heading1"/>
      </w:pPr>
      <w:r>
        <w:t>Conveying beam measurement</w:t>
      </w:r>
      <w:r w:rsidR="00833FC8">
        <w:t xml:space="preserve"> and reporting</w:t>
      </w:r>
      <w:r>
        <w:t xml:space="preserve"> to UE (split between RRC and DCI)</w:t>
      </w:r>
    </w:p>
    <w:p w14:paraId="639CFBB0" w14:textId="77777777" w:rsidR="00833FC8" w:rsidRDefault="001A2835" w:rsidP="001A2835">
      <w:pPr>
        <w:pStyle w:val="BodyText"/>
      </w:pPr>
      <w:r>
        <w:t xml:space="preserve">Measurement and reporting for aperiodic CSI-RS can be triggered and selected conveniently and in a timely manner by appropriate bit fields of DCI that announces the CSI-RS burst. Periodic measurements and reports for periodic CSI-RS and SS-blocks can be conveyed through RRC messages. Beyond that there may be a need for aperiodic measurements and reports for periodic CSI-RS and SS-blocks. </w:t>
      </w:r>
      <w:r w:rsidR="00833FC8">
        <w:t>The gNB may use such aperiodic reports since it does not want to wait until a periodic report is furnished. Therefore, it is preferred to trigger these reports through DCI rather than RRC.</w:t>
      </w:r>
    </w:p>
    <w:p w14:paraId="01D48EB7" w14:textId="3D6E5A4A" w:rsidR="00833FC8" w:rsidRPr="00833FC8" w:rsidRDefault="00833FC8" w:rsidP="001A2835">
      <w:pPr>
        <w:pStyle w:val="BodyText"/>
        <w:rPr>
          <w:b/>
          <w:szCs w:val="20"/>
          <w:lang w:eastAsia="ja-JP"/>
        </w:rPr>
      </w:pPr>
      <w:r w:rsidRPr="00B53B2A">
        <w:rPr>
          <w:b/>
          <w:szCs w:val="20"/>
          <w:lang w:eastAsia="ja-JP"/>
        </w:rPr>
        <w:t xml:space="preserve">Proposal </w:t>
      </w:r>
      <w:r>
        <w:rPr>
          <w:b/>
          <w:szCs w:val="20"/>
          <w:lang w:eastAsia="ja-JP"/>
        </w:rPr>
        <w:t>3: Aperiodic measurements and reports shall be conveyed through DCI, while periodic measurements and reports shall be setup and triggered through RRC messages.</w:t>
      </w:r>
    </w:p>
    <w:p w14:paraId="77A22C0E" w14:textId="2380FF90" w:rsidR="00833FC8" w:rsidRDefault="00833FC8" w:rsidP="00621C26">
      <w:pPr>
        <w:pStyle w:val="Heading1"/>
      </w:pPr>
      <w:r>
        <w:t>Time domain repetitions of CSI-RS resources for P2/P3 procedures</w:t>
      </w:r>
    </w:p>
    <w:p w14:paraId="26D8EF23" w14:textId="011050A1" w:rsidR="00833FC8" w:rsidRDefault="00833FC8" w:rsidP="00833FC8">
      <w:pPr>
        <w:pStyle w:val="BodyText"/>
      </w:pPr>
      <w:r>
        <w:t>Regarding P2/P3 procedures the following working assumption has been reached in RAN1-90:</w:t>
      </w:r>
    </w:p>
    <w:p w14:paraId="6306D1F8" w14:textId="77777777" w:rsidR="00833FC8" w:rsidRPr="00F07283" w:rsidRDefault="00833FC8" w:rsidP="00833FC8">
      <w:pPr>
        <w:spacing w:after="180"/>
        <w:rPr>
          <w:b/>
          <w:color w:val="000000"/>
          <w:szCs w:val="20"/>
        </w:rPr>
      </w:pPr>
      <w:r w:rsidRPr="00F07283">
        <w:rPr>
          <w:b/>
          <w:color w:val="000000"/>
          <w:szCs w:val="20"/>
        </w:rPr>
        <w:t>R1-1715177</w:t>
      </w:r>
      <w:r>
        <w:rPr>
          <w:b/>
          <w:color w:val="000000"/>
          <w:szCs w:val="20"/>
        </w:rPr>
        <w:tab/>
      </w:r>
      <w:r w:rsidRPr="00F07283">
        <w:rPr>
          <w:color w:val="000000"/>
          <w:szCs w:val="20"/>
        </w:rPr>
        <w:t>WF on CSI-RS configuration for beam management</w:t>
      </w:r>
      <w:r w:rsidRPr="00827606">
        <w:rPr>
          <w:rFonts w:ascii="Arial" w:hAnsi="Arial"/>
          <w:color w:val="000000"/>
          <w:position w:val="1"/>
          <w:sz w:val="60"/>
          <w:szCs w:val="60"/>
        </w:rPr>
        <w:t xml:space="preserve"> </w:t>
      </w:r>
      <w:r w:rsidRPr="00F07283">
        <w:rPr>
          <w:color w:val="000000"/>
          <w:szCs w:val="20"/>
        </w:rPr>
        <w:t>Ericsson, ZTE, Intel, Nokia, NSB, AT&amp;T, Huawei, HiSilicon, CATT, Qualcomm, Sony, Mediatek, vivo</w:t>
      </w:r>
      <w:r>
        <w:rPr>
          <w:color w:val="000000"/>
          <w:szCs w:val="20"/>
        </w:rPr>
        <w:t>, DCM</w:t>
      </w:r>
    </w:p>
    <w:p w14:paraId="17B1FE59" w14:textId="77777777" w:rsidR="00833FC8" w:rsidRPr="00712017" w:rsidRDefault="00833FC8" w:rsidP="00833FC8">
      <w:pPr>
        <w:rPr>
          <w:rFonts w:eastAsia="MS Mincho"/>
          <w:szCs w:val="20"/>
          <w:highlight w:val="darkYellow"/>
          <w:lang w:eastAsia="ja-JP"/>
        </w:rPr>
      </w:pPr>
      <w:r w:rsidRPr="00712017">
        <w:rPr>
          <w:rFonts w:eastAsia="MS Mincho"/>
          <w:szCs w:val="20"/>
          <w:highlight w:val="darkYellow"/>
          <w:lang w:eastAsia="ja-JP"/>
        </w:rPr>
        <w:t>Working assumption:</w:t>
      </w:r>
    </w:p>
    <w:p w14:paraId="22775B59" w14:textId="77777777" w:rsidR="00833FC8" w:rsidRPr="00712017" w:rsidRDefault="00833FC8" w:rsidP="00833FC8">
      <w:pPr>
        <w:numPr>
          <w:ilvl w:val="0"/>
          <w:numId w:val="27"/>
        </w:numPr>
        <w:tabs>
          <w:tab w:val="left" w:pos="720"/>
        </w:tabs>
        <w:rPr>
          <w:rFonts w:eastAsia="MS Mincho"/>
          <w:szCs w:val="20"/>
          <w:lang w:eastAsia="ja-JP"/>
        </w:rPr>
      </w:pPr>
      <w:r w:rsidRPr="00712017">
        <w:rPr>
          <w:rFonts w:eastAsia="MS Mincho"/>
          <w:szCs w:val="20"/>
          <w:lang w:eastAsia="ja-JP"/>
        </w:rPr>
        <w:t>For beam management CSI-RS, NR supports higher layer configuration of a set of single-symbol CSI-RS resources where</w:t>
      </w:r>
    </w:p>
    <w:p w14:paraId="57F835F4" w14:textId="77777777" w:rsidR="00833FC8" w:rsidRPr="00712017" w:rsidRDefault="00833FC8" w:rsidP="00833FC8">
      <w:pPr>
        <w:numPr>
          <w:ilvl w:val="1"/>
          <w:numId w:val="27"/>
        </w:numPr>
        <w:tabs>
          <w:tab w:val="left" w:pos="720"/>
        </w:tabs>
        <w:rPr>
          <w:rFonts w:eastAsia="MS Mincho"/>
          <w:szCs w:val="20"/>
          <w:lang w:eastAsia="ja-JP"/>
        </w:rPr>
      </w:pPr>
      <w:r w:rsidRPr="00712017">
        <w:rPr>
          <w:rFonts w:eastAsia="MS Mincho"/>
          <w:szCs w:val="20"/>
          <w:lang w:eastAsia="ja-JP"/>
        </w:rPr>
        <w:t>The set configuration contains an information element (IE) indicating whether repetition is “on/off”</w:t>
      </w:r>
    </w:p>
    <w:p w14:paraId="683ABC90" w14:textId="77777777" w:rsidR="00833FC8" w:rsidRPr="00712017" w:rsidRDefault="00833FC8" w:rsidP="00833FC8">
      <w:pPr>
        <w:numPr>
          <w:ilvl w:val="0"/>
          <w:numId w:val="27"/>
        </w:numPr>
        <w:tabs>
          <w:tab w:val="left" w:pos="720"/>
        </w:tabs>
        <w:rPr>
          <w:rFonts w:eastAsia="MS Mincho"/>
          <w:szCs w:val="20"/>
          <w:lang w:eastAsia="ja-JP"/>
        </w:rPr>
      </w:pPr>
      <w:r w:rsidRPr="00712017">
        <w:rPr>
          <w:rFonts w:eastAsia="MS Mincho"/>
          <w:szCs w:val="20"/>
          <w:lang w:eastAsia="ja-JP"/>
        </w:rPr>
        <w:t>Note: In this context, repetition “on/off” means:</w:t>
      </w:r>
    </w:p>
    <w:p w14:paraId="3060C1DF" w14:textId="77777777" w:rsidR="00833FC8" w:rsidRPr="00712017" w:rsidRDefault="00833FC8" w:rsidP="00833FC8">
      <w:pPr>
        <w:numPr>
          <w:ilvl w:val="1"/>
          <w:numId w:val="27"/>
        </w:numPr>
        <w:tabs>
          <w:tab w:val="left" w:pos="720"/>
        </w:tabs>
        <w:rPr>
          <w:rFonts w:eastAsia="MS Mincho"/>
          <w:szCs w:val="20"/>
          <w:lang w:eastAsia="ja-JP"/>
        </w:rPr>
      </w:pPr>
      <w:r w:rsidRPr="00712017">
        <w:rPr>
          <w:rFonts w:eastAsia="MS Mincho"/>
          <w:szCs w:val="20"/>
          <w:lang w:eastAsia="ja-JP"/>
        </w:rPr>
        <w:t>“On”: The UE may assume that the gNB maintains a fixed Tx beam</w:t>
      </w:r>
    </w:p>
    <w:p w14:paraId="0AFA4E86" w14:textId="77777777" w:rsidR="00833FC8" w:rsidRPr="00712017" w:rsidRDefault="00833FC8" w:rsidP="00833FC8">
      <w:pPr>
        <w:numPr>
          <w:ilvl w:val="1"/>
          <w:numId w:val="27"/>
        </w:numPr>
        <w:tabs>
          <w:tab w:val="left" w:pos="720"/>
        </w:tabs>
        <w:rPr>
          <w:rFonts w:eastAsia="MS Mincho"/>
          <w:szCs w:val="20"/>
          <w:lang w:eastAsia="ja-JP"/>
        </w:rPr>
      </w:pPr>
      <w:r w:rsidRPr="00712017">
        <w:rPr>
          <w:rFonts w:eastAsia="MS Mincho"/>
          <w:szCs w:val="20"/>
          <w:lang w:eastAsia="ja-JP"/>
        </w:rPr>
        <w:t>“Off”: The UE can not assume that the gNB maintains a fixed Tx beam</w:t>
      </w:r>
    </w:p>
    <w:p w14:paraId="3FA31B3C" w14:textId="77777777" w:rsidR="00833FC8" w:rsidRDefault="00833FC8" w:rsidP="00833FC8">
      <w:pPr>
        <w:numPr>
          <w:ilvl w:val="0"/>
          <w:numId w:val="27"/>
        </w:numPr>
        <w:tabs>
          <w:tab w:val="left" w:pos="720"/>
        </w:tabs>
        <w:rPr>
          <w:rFonts w:eastAsia="MS Mincho"/>
          <w:szCs w:val="20"/>
          <w:lang w:eastAsia="ja-JP"/>
        </w:rPr>
      </w:pPr>
      <w:r w:rsidRPr="00712017">
        <w:rPr>
          <w:rFonts w:eastAsia="MS Mincho"/>
          <w:szCs w:val="20"/>
          <w:lang w:eastAsia="ja-JP"/>
        </w:rPr>
        <w:t>Note: This does NOT necessarily mean that the CSI-RS resources in a set occupy adjacent symbols</w:t>
      </w:r>
    </w:p>
    <w:p w14:paraId="42B645C5" w14:textId="77777777" w:rsidR="00B1211E" w:rsidRDefault="00B1211E" w:rsidP="00833FC8">
      <w:pPr>
        <w:pStyle w:val="BodyText"/>
      </w:pPr>
    </w:p>
    <w:p w14:paraId="02FC9724" w14:textId="77777777" w:rsidR="00A62706" w:rsidRDefault="00B1211E" w:rsidP="00833FC8">
      <w:pPr>
        <w:pStyle w:val="BodyText"/>
        <w:rPr>
          <w:rFonts w:eastAsia="Times New Roman"/>
          <w:iCs/>
          <w:lang w:eastAsia="ja-JP"/>
        </w:rPr>
      </w:pPr>
      <w:r>
        <w:rPr>
          <w:rFonts w:eastAsia="Times New Roman"/>
          <w:iCs/>
          <w:lang w:eastAsia="ja-JP"/>
        </w:rPr>
        <w:lastRenderedPageBreak/>
        <w:t xml:space="preserve">The information element (IE) </w:t>
      </w:r>
      <w:r>
        <w:rPr>
          <w:rFonts w:eastAsia="Times New Roman"/>
          <w:iCs/>
          <w:lang w:eastAsia="ja-JP"/>
        </w:rPr>
        <w:t xml:space="preserve">associated to </w:t>
      </w:r>
      <w:r>
        <w:rPr>
          <w:rFonts w:eastAsia="Times New Roman"/>
          <w:iCs/>
          <w:lang w:eastAsia="ja-JP"/>
        </w:rPr>
        <w:t>the CSI-RS resource set is useful to convey to the UE whether a P2 or P3 procedure is conducted. The approach can be generalized to a joint P2/</w:t>
      </w:r>
      <w:r w:rsidR="004C1789">
        <w:rPr>
          <w:rFonts w:eastAsia="Times New Roman"/>
          <w:iCs/>
          <w:lang w:eastAsia="ja-JP"/>
        </w:rPr>
        <w:t xml:space="preserve">P3 procedure. Figure 1 shows an example of such a procedure. There, the gNB offers a CSI-RS burst consisting of 6 single symbol CSI-RS resources, where the gNB beam </w:t>
      </w:r>
      <m:oMath>
        <m:sSubSup>
          <m:sSubSupPr>
            <m:ctrlPr>
              <w:rPr>
                <w:rFonts w:ascii="Cambria Math" w:eastAsia="Times New Roman" w:hAnsi="Cambria Math"/>
                <w:i/>
                <w:iCs/>
                <w:lang w:eastAsia="ja-JP"/>
              </w:rPr>
            </m:ctrlPr>
          </m:sSubSupPr>
          <m:e>
            <m:r>
              <w:rPr>
                <w:rFonts w:ascii="Cambria Math" w:eastAsia="Times New Roman" w:hAnsi="Cambria Math"/>
                <w:lang w:eastAsia="ja-JP"/>
              </w:rPr>
              <m:t>b</m:t>
            </m:r>
          </m:e>
          <m:sub>
            <m:r>
              <w:rPr>
                <w:rFonts w:ascii="Cambria Math" w:eastAsia="Times New Roman" w:hAnsi="Cambria Math"/>
                <w:lang w:eastAsia="ja-JP"/>
              </w:rPr>
              <m:t>m</m:t>
            </m:r>
          </m:sub>
          <m:sup>
            <m:r>
              <w:rPr>
                <w:rFonts w:ascii="Cambria Math" w:eastAsia="Times New Roman" w:hAnsi="Cambria Math"/>
                <w:lang w:eastAsia="ja-JP"/>
              </w:rPr>
              <m:t>gNB</m:t>
            </m:r>
          </m:sup>
        </m:sSubSup>
      </m:oMath>
      <w:r w:rsidR="004C1789">
        <w:rPr>
          <w:rFonts w:eastAsia="Times New Roman"/>
          <w:iCs/>
          <w:lang w:eastAsia="ja-JP"/>
        </w:rPr>
        <w:t xml:space="preserve">stays constant for the first and the second three symbols. Therefore, the UE can use the first three and the last three symbols for a P3 procedure. It is assumed and conveyed to the UE that all gNB beams are spatially close or QCL. Therefore, the UE uses the same set of beams </w:t>
      </w:r>
      <m:oMath>
        <m:sSubSup>
          <m:sSubSupPr>
            <m:ctrlPr>
              <w:rPr>
                <w:rFonts w:ascii="Cambria Math" w:eastAsia="Times New Roman" w:hAnsi="Cambria Math"/>
                <w:i/>
                <w:iCs/>
                <w:lang w:eastAsia="ja-JP"/>
              </w:rPr>
            </m:ctrlPr>
          </m:sSubSupPr>
          <m:e>
            <m:r>
              <w:rPr>
                <w:rFonts w:ascii="Cambria Math" w:eastAsia="Times New Roman" w:hAnsi="Cambria Math"/>
                <w:lang w:eastAsia="ja-JP"/>
              </w:rPr>
              <m:t>b</m:t>
            </m:r>
          </m:e>
          <m:sub>
            <m:r>
              <w:rPr>
                <w:rFonts w:ascii="Cambria Math" w:eastAsia="Times New Roman" w:hAnsi="Cambria Math"/>
                <w:lang w:eastAsia="ja-JP"/>
              </w:rPr>
              <m:t>n</m:t>
            </m:r>
          </m:sub>
          <m:sup>
            <m:r>
              <w:rPr>
                <w:rFonts w:ascii="Cambria Math" w:eastAsia="Times New Roman" w:hAnsi="Cambria Math"/>
                <w:lang w:eastAsia="ja-JP"/>
              </w:rPr>
              <m:t>UE</m:t>
            </m:r>
          </m:sup>
        </m:sSubSup>
      </m:oMath>
      <w:r w:rsidR="004C1789">
        <w:rPr>
          <w:rFonts w:eastAsia="Times New Roman"/>
          <w:iCs/>
          <w:lang w:eastAsia="ja-JP"/>
        </w:rPr>
        <w:t xml:space="preserve"> for both P3 sweeps. </w:t>
      </w:r>
    </w:p>
    <w:p w14:paraId="47DC7296" w14:textId="59BD62F7" w:rsidR="00B1211E" w:rsidRDefault="004C1789" w:rsidP="00833FC8">
      <w:pPr>
        <w:pStyle w:val="BodyText"/>
        <w:rPr>
          <w:rFonts w:eastAsia="Times New Roman"/>
          <w:iCs/>
          <w:lang w:eastAsia="ja-JP"/>
        </w:rPr>
      </w:pPr>
      <w:r>
        <w:rPr>
          <w:rFonts w:eastAsia="Times New Roman"/>
          <w:iCs/>
          <w:lang w:eastAsia="ja-JP"/>
        </w:rPr>
        <w:t xml:space="preserve">How can </w:t>
      </w:r>
      <w:r w:rsidR="00A62706">
        <w:rPr>
          <w:rFonts w:eastAsia="Times New Roman"/>
          <w:iCs/>
          <w:lang w:eastAsia="ja-JP"/>
        </w:rPr>
        <w:t>this gNB sequence be conveyed to the UE? This can be achieved by associating an information element to each single symbol CSI-RS resource. Thereby, the agreement is that for any</w:t>
      </w:r>
      <w:r w:rsidR="00B1211E">
        <w:rPr>
          <w:rFonts w:eastAsia="Times New Roman"/>
          <w:iCs/>
          <w:lang w:eastAsia="ja-JP"/>
        </w:rPr>
        <w:t xml:space="preserve"> t</w:t>
      </w:r>
      <w:r w:rsidR="00A62706">
        <w:rPr>
          <w:rFonts w:eastAsia="Times New Roman"/>
          <w:iCs/>
          <w:lang w:eastAsia="ja-JP"/>
        </w:rPr>
        <w:t>wo resources with the same</w:t>
      </w:r>
      <w:r w:rsidR="00B1211E">
        <w:rPr>
          <w:rFonts w:eastAsia="Times New Roman"/>
          <w:iCs/>
          <w:lang w:eastAsia="ja-JP"/>
        </w:rPr>
        <w:t xml:space="preserve"> the information element</w:t>
      </w:r>
      <w:r w:rsidR="00A62706">
        <w:rPr>
          <w:rFonts w:eastAsia="Times New Roman"/>
          <w:iCs/>
          <w:lang w:eastAsia="ja-JP"/>
        </w:rPr>
        <w:t xml:space="preserve"> contents, the UE may assume that the gN</w:t>
      </w:r>
      <w:r w:rsidR="00B1211E">
        <w:rPr>
          <w:rFonts w:eastAsia="Times New Roman"/>
          <w:iCs/>
          <w:lang w:eastAsia="ja-JP"/>
        </w:rPr>
        <w:t xml:space="preserve">B uses the same TX beam.  In the example </w:t>
      </w:r>
      <w:r w:rsidR="00A62706">
        <w:rPr>
          <w:rFonts w:eastAsia="Times New Roman"/>
          <w:iCs/>
          <w:lang w:eastAsia="ja-JP"/>
        </w:rPr>
        <w:t>of Figure 1</w:t>
      </w:r>
      <w:r w:rsidR="00B1211E">
        <w:rPr>
          <w:rFonts w:eastAsia="Times New Roman"/>
          <w:iCs/>
          <w:lang w:eastAsia="ja-JP"/>
        </w:rPr>
        <w:t xml:space="preserve">, the information elements of the first three </w:t>
      </w:r>
      <w:r w:rsidR="00A62706">
        <w:rPr>
          <w:rFonts w:eastAsia="Times New Roman"/>
          <w:iCs/>
          <w:lang w:eastAsia="ja-JP"/>
        </w:rPr>
        <w:t>CSI-resources will be the same, say zero</w:t>
      </w:r>
      <w:r w:rsidR="00B1211E">
        <w:rPr>
          <w:rFonts w:eastAsia="Times New Roman"/>
          <w:iCs/>
          <w:lang w:eastAsia="ja-JP"/>
        </w:rPr>
        <w:t xml:space="preserve"> and </w:t>
      </w:r>
      <w:r w:rsidR="00A62706">
        <w:rPr>
          <w:rFonts w:eastAsia="Times New Roman"/>
          <w:iCs/>
          <w:lang w:eastAsia="ja-JP"/>
        </w:rPr>
        <w:t xml:space="preserve">the information elements </w:t>
      </w:r>
      <w:r w:rsidR="00B1211E">
        <w:rPr>
          <w:rFonts w:eastAsia="Times New Roman"/>
          <w:iCs/>
          <w:lang w:eastAsia="ja-JP"/>
        </w:rPr>
        <w:t>f</w:t>
      </w:r>
      <w:r w:rsidR="00A62706">
        <w:rPr>
          <w:rFonts w:eastAsia="Times New Roman"/>
          <w:iCs/>
          <w:lang w:eastAsia="ja-JP"/>
        </w:rPr>
        <w:t>or the last three CSI-RS resources it will be the same, say 1</w:t>
      </w:r>
      <w:r w:rsidR="00B1211E">
        <w:rPr>
          <w:rFonts w:eastAsia="Times New Roman"/>
          <w:iCs/>
          <w:lang w:eastAsia="ja-JP"/>
        </w:rPr>
        <w:t>.</w:t>
      </w:r>
    </w:p>
    <w:p w14:paraId="7BB39972" w14:textId="34129197" w:rsidR="00BC0456" w:rsidRDefault="00BC0456" w:rsidP="00833FC8">
      <w:pPr>
        <w:pStyle w:val="BodyText"/>
        <w:rPr>
          <w:rFonts w:eastAsia="Times New Roman"/>
          <w:iCs/>
          <w:lang w:eastAsia="ja-JP"/>
        </w:rPr>
      </w:pPr>
    </w:p>
    <w:p w14:paraId="47682C57" w14:textId="2300C914" w:rsidR="00BC0456" w:rsidRDefault="00BC0456" w:rsidP="00833FC8">
      <w:pPr>
        <w:pStyle w:val="BodyText"/>
      </w:pPr>
      <w:r>
        <w:object w:dxaOrig="8895" w:dyaOrig="3945" w14:anchorId="72AC5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197.25pt" o:ole="">
            <v:imagedata r:id="rId13" o:title=""/>
          </v:shape>
          <o:OLEObject Type="Embed" ProgID="Visio.Drawing.11" ShapeID="_x0000_i1025" DrawAspect="Content" ObjectID="_1566680187" r:id="rId14"/>
        </w:object>
      </w:r>
    </w:p>
    <w:p w14:paraId="702EDBDB" w14:textId="2641BB98" w:rsidR="004C1789" w:rsidRDefault="004C1789" w:rsidP="004C1789">
      <w:pPr>
        <w:pStyle w:val="BodyText"/>
        <w:jc w:val="center"/>
        <w:rPr>
          <w:b/>
        </w:rPr>
      </w:pPr>
      <w:r w:rsidRPr="004C1789">
        <w:rPr>
          <w:b/>
        </w:rPr>
        <w:t>Figure 1: Example of a joint P2-P3 procedure</w:t>
      </w:r>
      <w:r w:rsidR="00A62706">
        <w:rPr>
          <w:b/>
        </w:rPr>
        <w:t xml:space="preserve"> with two</w:t>
      </w:r>
      <w:r w:rsidRPr="004C1789">
        <w:rPr>
          <w:b/>
        </w:rPr>
        <w:t xml:space="preserve"> gNB beams </w:t>
      </w:r>
      <m:oMath>
        <m:sSubSup>
          <m:sSubSupPr>
            <m:ctrlPr>
              <w:rPr>
                <w:rFonts w:ascii="Cambria Math" w:hAnsi="Cambria Math"/>
                <w:b/>
                <w:i/>
              </w:rPr>
            </m:ctrlPr>
          </m:sSubSupPr>
          <m:e>
            <m:r>
              <m:rPr>
                <m:sty m:val="bi"/>
              </m:rPr>
              <w:rPr>
                <w:rFonts w:ascii="Cambria Math" w:hAnsi="Cambria Math"/>
              </w:rPr>
              <m:t>b</m:t>
            </m:r>
          </m:e>
          <m:sub>
            <m:r>
              <m:rPr>
                <m:sty m:val="bi"/>
              </m:rPr>
              <w:rPr>
                <w:rFonts w:ascii="Cambria Math" w:hAnsi="Cambria Math"/>
              </w:rPr>
              <m:t>m</m:t>
            </m:r>
          </m:sub>
          <m:sup>
            <m:r>
              <m:rPr>
                <m:sty m:val="bi"/>
              </m:rPr>
              <w:rPr>
                <w:rFonts w:ascii="Cambria Math" w:hAnsi="Cambria Math"/>
              </w:rPr>
              <m:t>gNB</m:t>
            </m:r>
          </m:sup>
        </m:sSubSup>
      </m:oMath>
      <w:r w:rsidRPr="004C1789">
        <w:rPr>
          <w:b/>
        </w:rPr>
        <w:t xml:space="preserve"> and three UE beams </w:t>
      </w:r>
      <m:oMath>
        <m:sSubSup>
          <m:sSubSupPr>
            <m:ctrlPr>
              <w:rPr>
                <w:rFonts w:ascii="Cambria Math" w:hAnsi="Cambria Math"/>
                <w:b/>
                <w:i/>
              </w:rPr>
            </m:ctrlPr>
          </m:sSubSupPr>
          <m:e>
            <m:r>
              <m:rPr>
                <m:sty m:val="bi"/>
              </m:rPr>
              <w:rPr>
                <w:rFonts w:ascii="Cambria Math" w:hAnsi="Cambria Math"/>
              </w:rPr>
              <m:t>b</m:t>
            </m:r>
          </m:e>
          <m:sub>
            <m:r>
              <m:rPr>
                <m:sty m:val="bi"/>
              </m:rPr>
              <w:rPr>
                <w:rFonts w:ascii="Cambria Math" w:hAnsi="Cambria Math"/>
              </w:rPr>
              <m:t>n</m:t>
            </m:r>
          </m:sub>
          <m:sup>
            <m:r>
              <m:rPr>
                <m:sty m:val="bi"/>
              </m:rPr>
              <w:rPr>
                <w:rFonts w:ascii="Cambria Math" w:hAnsi="Cambria Math"/>
              </w:rPr>
              <m:t>UE</m:t>
            </m:r>
          </m:sup>
        </m:sSubSup>
      </m:oMath>
      <w:r w:rsidRPr="004C1789">
        <w:rPr>
          <w:b/>
        </w:rPr>
        <w:t>.</w:t>
      </w:r>
    </w:p>
    <w:p w14:paraId="42C67C6D" w14:textId="54DCAEC4" w:rsidR="00A62706" w:rsidRDefault="00A62706" w:rsidP="00A62706">
      <w:pPr>
        <w:pStyle w:val="BodyText"/>
        <w:jc w:val="left"/>
        <w:rPr>
          <w:b/>
        </w:rPr>
      </w:pPr>
    </w:p>
    <w:p w14:paraId="31298945" w14:textId="0130606D" w:rsidR="00A62706" w:rsidRPr="0062499B" w:rsidRDefault="00A62706" w:rsidP="00A62706">
      <w:pPr>
        <w:pStyle w:val="BodyText"/>
        <w:rPr>
          <w:b/>
          <w:szCs w:val="20"/>
          <w:lang w:eastAsia="ja-JP"/>
        </w:rPr>
      </w:pPr>
      <w:r w:rsidRPr="0062499B">
        <w:rPr>
          <w:b/>
          <w:szCs w:val="20"/>
          <w:lang w:eastAsia="ja-JP"/>
        </w:rPr>
        <w:t xml:space="preserve">Proposal 4: For aperiodic CSI-RS </w:t>
      </w:r>
      <w:r w:rsidR="0062499B">
        <w:rPr>
          <w:b/>
          <w:szCs w:val="20"/>
          <w:lang w:eastAsia="ja-JP"/>
        </w:rPr>
        <w:t>for beam management</w:t>
      </w:r>
      <w:r w:rsidRPr="0062499B">
        <w:rPr>
          <w:b/>
          <w:szCs w:val="20"/>
          <w:lang w:eastAsia="ja-JP"/>
        </w:rPr>
        <w:t xml:space="preserve"> the gNB shall provide </w:t>
      </w:r>
      <w:r w:rsidRPr="0062499B">
        <w:rPr>
          <w:b/>
          <w:szCs w:val="20"/>
          <w:lang w:eastAsia="ja-JP"/>
        </w:rPr>
        <w:t xml:space="preserve">a </w:t>
      </w:r>
      <w:r w:rsidRPr="0062499B">
        <w:rPr>
          <w:b/>
          <w:szCs w:val="20"/>
          <w:lang w:eastAsia="ja-JP"/>
        </w:rPr>
        <w:t>beam procedure information element for each CSI-RS resource of a set. For two CSI-RS resources with the same contents of beam procedure information element, the UE may assume that the gNB uses the same TX-beam. This indicates to the UE whether and when it should sweep its RX beams.</w:t>
      </w:r>
    </w:p>
    <w:p w14:paraId="7B0CED45" w14:textId="033504A9" w:rsidR="00A62706" w:rsidRDefault="00A62706" w:rsidP="00A62706">
      <w:pPr>
        <w:pStyle w:val="Heading1"/>
      </w:pPr>
      <w:r>
        <w:t>Beam indication details</w:t>
      </w:r>
    </w:p>
    <w:p w14:paraId="426523F4" w14:textId="52EB8179" w:rsidR="00447F57" w:rsidRDefault="00447F57" w:rsidP="00A62706">
      <w:pPr>
        <w:pStyle w:val="BodyText"/>
      </w:pPr>
      <w:r>
        <w:t>In our contribution section 2.1 of [1] we have pointed out that beam pair links can be indicated based on the gNB beam or the UE beam involved. We have shown that a UE beam based indication offers some benefits similar to those of beam grouping for a modest overhead in signaling.</w:t>
      </w:r>
    </w:p>
    <w:p w14:paraId="3EBEBD84" w14:textId="526E8FD6" w:rsidR="00447F57" w:rsidRDefault="00447F57" w:rsidP="00447F57">
      <w:pPr>
        <w:pStyle w:val="BodyText"/>
        <w:rPr>
          <w:szCs w:val="20"/>
          <w:lang w:eastAsia="ja-JP"/>
        </w:rPr>
      </w:pPr>
      <w:r w:rsidRPr="00AE5EA0">
        <w:rPr>
          <w:b/>
          <w:szCs w:val="20"/>
          <w:lang w:eastAsia="ja-JP"/>
        </w:rPr>
        <w:t>Observation</w:t>
      </w:r>
      <w:r>
        <w:rPr>
          <w:b/>
          <w:szCs w:val="20"/>
          <w:lang w:eastAsia="ja-JP"/>
        </w:rPr>
        <w:t xml:space="preserve"> </w:t>
      </w:r>
      <w:r>
        <w:rPr>
          <w:b/>
          <w:szCs w:val="20"/>
          <w:lang w:eastAsia="ja-JP"/>
        </w:rPr>
        <w:t>1</w:t>
      </w:r>
      <w:r w:rsidRPr="00447F57">
        <w:rPr>
          <w:b/>
          <w:szCs w:val="20"/>
          <w:lang w:eastAsia="ja-JP"/>
        </w:rPr>
        <w:t xml:space="preserve">: Indication of BPLs based on UE-beams versus gNB-beams offers benefits </w:t>
      </w:r>
      <w:r w:rsidR="0062499B" w:rsidRPr="00447F57">
        <w:rPr>
          <w:b/>
          <w:szCs w:val="20"/>
          <w:lang w:eastAsia="ja-JP"/>
        </w:rPr>
        <w:t>like</w:t>
      </w:r>
      <w:r w:rsidRPr="00447F57">
        <w:rPr>
          <w:b/>
          <w:szCs w:val="20"/>
          <w:lang w:eastAsia="ja-JP"/>
        </w:rPr>
        <w:t xml:space="preserve"> those of beam grouping for a modest overhead in signaling.</w:t>
      </w:r>
      <w:r>
        <w:rPr>
          <w:szCs w:val="20"/>
          <w:lang w:eastAsia="ja-JP"/>
        </w:rPr>
        <w:t xml:space="preserve"> </w:t>
      </w:r>
    </w:p>
    <w:p w14:paraId="628D5922" w14:textId="3939C408" w:rsidR="00447F57" w:rsidRPr="003A0C30" w:rsidRDefault="00447F57" w:rsidP="00A62706">
      <w:pPr>
        <w:pStyle w:val="BodyText"/>
        <w:rPr>
          <w:szCs w:val="20"/>
          <w:lang w:eastAsia="ja-JP"/>
        </w:rPr>
      </w:pPr>
      <w:r w:rsidRPr="00606E2B">
        <w:rPr>
          <w:b/>
          <w:szCs w:val="20"/>
          <w:lang w:eastAsia="ja-JP"/>
        </w:rPr>
        <w:t>Proposal</w:t>
      </w:r>
      <w:r>
        <w:rPr>
          <w:b/>
          <w:szCs w:val="20"/>
          <w:lang w:eastAsia="ja-JP"/>
        </w:rPr>
        <w:t xml:space="preserve"> </w:t>
      </w:r>
      <w:r>
        <w:rPr>
          <w:b/>
          <w:szCs w:val="20"/>
          <w:lang w:eastAsia="ja-JP"/>
        </w:rPr>
        <w:t>5</w:t>
      </w:r>
      <w:r w:rsidR="0062499B">
        <w:rPr>
          <w:szCs w:val="20"/>
          <w:lang w:eastAsia="ja-JP"/>
        </w:rPr>
        <w:t xml:space="preserve">: </w:t>
      </w:r>
      <w:r w:rsidR="0062499B" w:rsidRPr="0062499B">
        <w:rPr>
          <w:b/>
          <w:szCs w:val="20"/>
          <w:lang w:eastAsia="ja-JP"/>
        </w:rPr>
        <w:t>NR shall support</w:t>
      </w:r>
      <w:r w:rsidRPr="00447F57">
        <w:rPr>
          <w:b/>
          <w:szCs w:val="20"/>
          <w:lang w:eastAsia="ja-JP"/>
        </w:rPr>
        <w:t xml:space="preserve"> UE-beam based indic</w:t>
      </w:r>
      <w:r w:rsidR="0062499B">
        <w:rPr>
          <w:b/>
          <w:szCs w:val="20"/>
          <w:lang w:eastAsia="ja-JP"/>
        </w:rPr>
        <w:t>ation of BPLs.</w:t>
      </w:r>
    </w:p>
    <w:p w14:paraId="3EB11AED" w14:textId="29331FEB" w:rsidR="00447F57" w:rsidRDefault="003A0C30" w:rsidP="003A0C30">
      <w:pPr>
        <w:pStyle w:val="Heading1"/>
      </w:pPr>
      <w:r>
        <w:t>Support for 2-port CSI-RS resources for beam management</w:t>
      </w:r>
    </w:p>
    <w:p w14:paraId="059356E3" w14:textId="27779012" w:rsidR="003A0C30" w:rsidRDefault="003A0C30" w:rsidP="003A0C30">
      <w:r>
        <w:t xml:space="preserve">Polarization MIMO can be supported through beam management effectively, if the CSI-RS resources for at least a P1 sweep (i.e. periodic CSI-RS) contain two gNB ports of opposite polarization. </w:t>
      </w:r>
      <w:r>
        <w:t xml:space="preserve">Placing both ports in the same CSI-RS resource implicitly indicates to the UE that </w:t>
      </w:r>
    </w:p>
    <w:p w14:paraId="30DEB99D" w14:textId="77777777" w:rsidR="003A0C30" w:rsidRDefault="003A0C30" w:rsidP="003A0C30"/>
    <w:p w14:paraId="65A94CBB" w14:textId="77777777" w:rsidR="003A0C30" w:rsidRPr="003A0C30" w:rsidRDefault="003A0C30" w:rsidP="003A0C30">
      <w:pPr>
        <w:pStyle w:val="ListParagraph"/>
        <w:numPr>
          <w:ilvl w:val="0"/>
          <w:numId w:val="28"/>
        </w:numPr>
        <w:rPr>
          <w:rFonts w:ascii="Times New Roman" w:hAnsi="Times New Roman"/>
          <w:sz w:val="20"/>
          <w:szCs w:val="20"/>
        </w:rPr>
      </w:pPr>
      <w:r w:rsidRPr="003A0C30">
        <w:rPr>
          <w:rFonts w:ascii="Times New Roman" w:hAnsi="Times New Roman"/>
          <w:sz w:val="20"/>
          <w:szCs w:val="20"/>
        </w:rPr>
        <w:t xml:space="preserve">the gNB uses the same directivity pattern for both antenna ports and </w:t>
      </w:r>
    </w:p>
    <w:p w14:paraId="7D1F15A0" w14:textId="324FC103" w:rsidR="003A0C30" w:rsidRPr="003A0C30" w:rsidRDefault="003A0C30" w:rsidP="003A0C30">
      <w:pPr>
        <w:pStyle w:val="ListParagraph"/>
        <w:numPr>
          <w:ilvl w:val="0"/>
          <w:numId w:val="28"/>
        </w:numPr>
        <w:rPr>
          <w:rFonts w:ascii="Times New Roman" w:hAnsi="Times New Roman"/>
          <w:sz w:val="20"/>
          <w:szCs w:val="20"/>
        </w:rPr>
      </w:pPr>
      <w:r w:rsidRPr="003A0C30">
        <w:rPr>
          <w:rFonts w:ascii="Times New Roman" w:hAnsi="Times New Roman"/>
          <w:sz w:val="20"/>
          <w:szCs w:val="20"/>
        </w:rPr>
        <w:lastRenderedPageBreak/>
        <w:t>that both antenna ports are associated with opposite polarization</w:t>
      </w:r>
      <w:r>
        <w:rPr>
          <w:rFonts w:ascii="Times New Roman" w:hAnsi="Times New Roman"/>
          <w:sz w:val="20"/>
          <w:szCs w:val="20"/>
        </w:rPr>
        <w:t xml:space="preserve"> and</w:t>
      </w:r>
    </w:p>
    <w:p w14:paraId="1A147736" w14:textId="02A9156D" w:rsidR="003A0C30" w:rsidRPr="003A0C30" w:rsidRDefault="003A0C30" w:rsidP="003A0C30">
      <w:pPr>
        <w:pStyle w:val="ListParagraph"/>
        <w:numPr>
          <w:ilvl w:val="0"/>
          <w:numId w:val="28"/>
        </w:numPr>
        <w:rPr>
          <w:rFonts w:ascii="Times New Roman" w:hAnsi="Times New Roman"/>
          <w:sz w:val="20"/>
          <w:szCs w:val="20"/>
        </w:rPr>
      </w:pPr>
      <w:r w:rsidRPr="003A0C30">
        <w:rPr>
          <w:rFonts w:ascii="Times New Roman" w:hAnsi="Times New Roman"/>
          <w:sz w:val="20"/>
          <w:szCs w:val="20"/>
        </w:rPr>
        <w:t xml:space="preserve">that the gNB may use those ports </w:t>
      </w:r>
      <w:r w:rsidR="009A0BA0">
        <w:rPr>
          <w:rFonts w:ascii="Times New Roman" w:hAnsi="Times New Roman"/>
          <w:sz w:val="20"/>
          <w:szCs w:val="20"/>
        </w:rPr>
        <w:t xml:space="preserve">preferably </w:t>
      </w:r>
      <w:r w:rsidRPr="003A0C30">
        <w:rPr>
          <w:rFonts w:ascii="Times New Roman" w:hAnsi="Times New Roman"/>
          <w:sz w:val="20"/>
          <w:szCs w:val="20"/>
        </w:rPr>
        <w:t xml:space="preserve">for polarization MIMO. </w:t>
      </w:r>
    </w:p>
    <w:p w14:paraId="0BDC30F2" w14:textId="3D71EDB6" w:rsidR="003A0C30" w:rsidRDefault="003A0C30" w:rsidP="003A0C30">
      <w:r>
        <w:t>This allows the UE to find the best RX subarray pair to support polarization MIMO. Otherwise finding the best subarray pair</w:t>
      </w:r>
      <w:r w:rsidR="009A0BA0">
        <w:t xml:space="preserve"> is postponed to the c</w:t>
      </w:r>
      <w:r>
        <w:t xml:space="preserve">hannel acquisition phase, where it </w:t>
      </w:r>
      <w:r w:rsidR="009A0BA0">
        <w:t>may</w:t>
      </w:r>
      <w:r>
        <w:t xml:space="preserve"> only be performed by repeated transmission of the CSI-RS burst</w:t>
      </w:r>
      <w:r w:rsidR="009A0BA0">
        <w:t>s</w:t>
      </w:r>
      <w:r>
        <w:t>, which is wasteful.</w:t>
      </w:r>
    </w:p>
    <w:p w14:paraId="04019013" w14:textId="4B00CE38" w:rsidR="009A0BA0" w:rsidRDefault="009A0BA0" w:rsidP="003A0C30"/>
    <w:p w14:paraId="524E18E1" w14:textId="56B924F3" w:rsidR="009A0BA0" w:rsidRDefault="009A0BA0" w:rsidP="009A0BA0">
      <w:pPr>
        <w:rPr>
          <w:b/>
        </w:rPr>
      </w:pPr>
      <w:r w:rsidRPr="00E61A5E">
        <w:rPr>
          <w:b/>
        </w:rPr>
        <w:t xml:space="preserve">Proposal </w:t>
      </w:r>
      <w:r>
        <w:rPr>
          <w:b/>
        </w:rPr>
        <w:t>6</w:t>
      </w:r>
      <w:r w:rsidRPr="00E61A5E">
        <w:rPr>
          <w:b/>
        </w:rPr>
        <w:t>: Polarization MIMO is best supported if at least periodic CSI-RS is trans</w:t>
      </w:r>
      <w:r>
        <w:rPr>
          <w:b/>
        </w:rPr>
        <w:t xml:space="preserve">mitted </w:t>
      </w:r>
      <w:r>
        <w:rPr>
          <w:b/>
        </w:rPr>
        <w:t>with CSI-RS resources containing two gNB antenna ports</w:t>
      </w:r>
      <w:r>
        <w:rPr>
          <w:b/>
        </w:rPr>
        <w:t xml:space="preserve"> of opposite polarization.</w:t>
      </w:r>
    </w:p>
    <w:p w14:paraId="17CB6335" w14:textId="60AFFBA4" w:rsidR="009A0BA0" w:rsidRDefault="009A0BA0" w:rsidP="009A0BA0">
      <w:pPr>
        <w:pStyle w:val="Heading1"/>
      </w:pPr>
      <w:r>
        <w:t>UL beam management</w:t>
      </w:r>
    </w:p>
    <w:p w14:paraId="5A55B4C4" w14:textId="0EC71CF7" w:rsidR="009A0BA0" w:rsidRDefault="00E06267" w:rsidP="009A0BA0">
      <w:pPr>
        <w:pStyle w:val="BodyText"/>
      </w:pPr>
      <w:r>
        <w:t>Regarding UL beam management the following agr</w:t>
      </w:r>
      <w:r w:rsidR="00737E10">
        <w:t>eement has been reached in RAN1-</w:t>
      </w:r>
      <w:r>
        <w:t>90</w:t>
      </w:r>
      <w:r w:rsidR="00737E10">
        <w:t>:</w:t>
      </w:r>
    </w:p>
    <w:p w14:paraId="567425EC" w14:textId="77777777" w:rsidR="00737E10" w:rsidRPr="000605DE" w:rsidRDefault="00737E10" w:rsidP="00737E10">
      <w:pPr>
        <w:rPr>
          <w:szCs w:val="20"/>
        </w:rPr>
      </w:pPr>
      <w:r w:rsidRPr="000605DE">
        <w:rPr>
          <w:szCs w:val="20"/>
          <w:highlight w:val="green"/>
        </w:rPr>
        <w:t>Agreements</w:t>
      </w:r>
      <w:r w:rsidRPr="000605DE">
        <w:rPr>
          <w:szCs w:val="20"/>
        </w:rPr>
        <w:t>:</w:t>
      </w:r>
    </w:p>
    <w:p w14:paraId="40DFA61A" w14:textId="77777777" w:rsidR="00737E10" w:rsidRPr="000605DE" w:rsidRDefault="00737E10" w:rsidP="00737E10">
      <w:pPr>
        <w:numPr>
          <w:ilvl w:val="0"/>
          <w:numId w:val="29"/>
        </w:numPr>
        <w:spacing w:after="180"/>
        <w:rPr>
          <w:szCs w:val="20"/>
        </w:rPr>
      </w:pPr>
      <w:r w:rsidRPr="000605DE">
        <w:rPr>
          <w:szCs w:val="20"/>
        </w:rPr>
        <w:t>Support UE to provide information to gNB to assist UL beam management</w:t>
      </w:r>
    </w:p>
    <w:p w14:paraId="5EF40557" w14:textId="77777777" w:rsidR="00737E10" w:rsidRPr="000605DE" w:rsidRDefault="00737E10" w:rsidP="00737E10">
      <w:pPr>
        <w:numPr>
          <w:ilvl w:val="1"/>
          <w:numId w:val="29"/>
        </w:numPr>
        <w:spacing w:after="180"/>
        <w:rPr>
          <w:szCs w:val="20"/>
        </w:rPr>
      </w:pPr>
      <w:r w:rsidRPr="000605DE">
        <w:rPr>
          <w:szCs w:val="20"/>
        </w:rPr>
        <w:t>The information can be a number representing the amount of SRS resources required for UE Tx beam training</w:t>
      </w:r>
    </w:p>
    <w:p w14:paraId="527DC8E6" w14:textId="77777777" w:rsidR="00737E10" w:rsidRPr="000605DE" w:rsidRDefault="00737E10" w:rsidP="00737E10">
      <w:pPr>
        <w:numPr>
          <w:ilvl w:val="2"/>
          <w:numId w:val="29"/>
        </w:numPr>
        <w:spacing w:after="180"/>
        <w:rPr>
          <w:szCs w:val="20"/>
        </w:rPr>
      </w:pPr>
      <w:r w:rsidRPr="000605DE">
        <w:rPr>
          <w:szCs w:val="20"/>
        </w:rPr>
        <w:t>FFS the supported number(s), taking into account performance and implementation complexity aspects</w:t>
      </w:r>
    </w:p>
    <w:p w14:paraId="3E9107C8" w14:textId="77777777" w:rsidR="00737E10" w:rsidRPr="000605DE" w:rsidRDefault="00737E10" w:rsidP="00737E10">
      <w:pPr>
        <w:numPr>
          <w:ilvl w:val="2"/>
          <w:numId w:val="29"/>
        </w:numPr>
        <w:spacing w:after="180"/>
        <w:rPr>
          <w:szCs w:val="20"/>
        </w:rPr>
      </w:pPr>
      <w:r w:rsidRPr="000605DE">
        <w:rPr>
          <w:szCs w:val="20"/>
        </w:rPr>
        <w:t>Note: these set of SRS resources are associated with a set of Tx beams</w:t>
      </w:r>
    </w:p>
    <w:p w14:paraId="5CE45088" w14:textId="77777777" w:rsidR="00737E10" w:rsidRPr="000605DE" w:rsidRDefault="00737E10" w:rsidP="00737E10">
      <w:pPr>
        <w:numPr>
          <w:ilvl w:val="1"/>
          <w:numId w:val="29"/>
        </w:numPr>
        <w:spacing w:after="180"/>
        <w:rPr>
          <w:szCs w:val="20"/>
        </w:rPr>
      </w:pPr>
      <w:r w:rsidRPr="000605DE">
        <w:rPr>
          <w:szCs w:val="20"/>
        </w:rPr>
        <w:t>FFS: signaling method</w:t>
      </w:r>
    </w:p>
    <w:p w14:paraId="3DF2592F" w14:textId="77777777" w:rsidR="00737E10" w:rsidRPr="000605DE" w:rsidRDefault="00737E10" w:rsidP="00737E10">
      <w:pPr>
        <w:numPr>
          <w:ilvl w:val="2"/>
          <w:numId w:val="29"/>
        </w:numPr>
        <w:spacing w:after="180"/>
        <w:rPr>
          <w:szCs w:val="20"/>
        </w:rPr>
      </w:pPr>
      <w:r w:rsidRPr="000605DE">
        <w:rPr>
          <w:szCs w:val="20"/>
        </w:rPr>
        <w:t>E.g., capability signaling, or msg3, or dynamic signalling</w:t>
      </w:r>
    </w:p>
    <w:p w14:paraId="15542982" w14:textId="77777777" w:rsidR="00737E10" w:rsidRPr="000605DE" w:rsidRDefault="00737E10" w:rsidP="00737E10">
      <w:pPr>
        <w:numPr>
          <w:ilvl w:val="1"/>
          <w:numId w:val="29"/>
        </w:numPr>
        <w:spacing w:after="180"/>
        <w:rPr>
          <w:szCs w:val="20"/>
        </w:rPr>
      </w:pPr>
      <w:r w:rsidRPr="000605DE">
        <w:rPr>
          <w:szCs w:val="20"/>
        </w:rPr>
        <w:t xml:space="preserve">FFS: impact of multi-panel </w:t>
      </w:r>
    </w:p>
    <w:p w14:paraId="58C91400" w14:textId="77777777" w:rsidR="00737E10" w:rsidRPr="000605DE" w:rsidRDefault="00737E10" w:rsidP="00737E10">
      <w:pPr>
        <w:numPr>
          <w:ilvl w:val="1"/>
          <w:numId w:val="29"/>
        </w:numPr>
        <w:spacing w:after="180"/>
        <w:rPr>
          <w:szCs w:val="20"/>
        </w:rPr>
      </w:pPr>
      <w:r w:rsidRPr="000605DE">
        <w:rPr>
          <w:szCs w:val="20"/>
        </w:rPr>
        <w:t>FFS: if to support the antenna structure with both omni-directional antenna panel and directional antenna panel, whether or not there is any additional impact</w:t>
      </w:r>
    </w:p>
    <w:p w14:paraId="0D855717" w14:textId="77777777" w:rsidR="00737E10" w:rsidRDefault="00737E10" w:rsidP="009A0BA0">
      <w:pPr>
        <w:pStyle w:val="BodyText"/>
      </w:pPr>
    </w:p>
    <w:p w14:paraId="241848B2" w14:textId="5CEC3D3E" w:rsidR="00737E10" w:rsidRDefault="00737E10" w:rsidP="00737E10">
      <w:pPr>
        <w:pStyle w:val="BodyText"/>
      </w:pPr>
      <w:r>
        <w:t>T</w:t>
      </w:r>
      <w:r>
        <w:t>he total rad</w:t>
      </w:r>
      <w:r>
        <w:t>iated power (TRP) of the gNB exceeds that of the UE by at least 10dB. This translates to a considerably better link budget on the downlink (DL) compared to the uplink (UL). Therefore, beam pair links (BPL) are better discovered and maintained on the DL as compared to the UL. Su</w:t>
      </w:r>
      <w:r w:rsidR="00DD7BC6">
        <w:t>ch identified BPLs can then immediately</w:t>
      </w:r>
      <w:r>
        <w:t xml:space="preserve"> be used on the UL provided that gNB and UE are able to provide reciprocal beams. While this may </w:t>
      </w:r>
      <w:r w:rsidR="00DD7BC6">
        <w:t xml:space="preserve">readily </w:t>
      </w:r>
      <w:r>
        <w:t>be assumed for gNBs</w:t>
      </w:r>
      <w:r w:rsidR="00DD7BC6">
        <w:t xml:space="preserve"> it</w:t>
      </w:r>
      <w:r>
        <w:t xml:space="preserve"> may not be true for all UEs. The purpose for UL beam management is to support the latter class of </w:t>
      </w:r>
      <w:r w:rsidR="00DD7BC6">
        <w:t>UEs in</w:t>
      </w:r>
      <w:r>
        <w:t xml:space="preserve"> find</w:t>
      </w:r>
      <w:r w:rsidR="00DD7BC6">
        <w:t>ing</w:t>
      </w:r>
      <w:r>
        <w:t xml:space="preserve"> Tx beams reciprocal to </w:t>
      </w:r>
      <w:r w:rsidR="00DD7BC6">
        <w:t xml:space="preserve">Rx beams that belong to working downlink BPLs. </w:t>
      </w:r>
    </w:p>
    <w:p w14:paraId="621CA66F" w14:textId="47BBFF87" w:rsidR="00DD7BC6" w:rsidRPr="00DD7BC6" w:rsidRDefault="00DD7BC6" w:rsidP="00737E10">
      <w:pPr>
        <w:pStyle w:val="BodyText"/>
        <w:rPr>
          <w:b/>
        </w:rPr>
      </w:pPr>
      <w:r w:rsidRPr="00DD7BC6">
        <w:rPr>
          <w:b/>
        </w:rPr>
        <w:t xml:space="preserve">Proposal 7: In NR, the purpose of UL beam management is to support UEs that cannot </w:t>
      </w:r>
      <w:r>
        <w:rPr>
          <w:b/>
        </w:rPr>
        <w:t xml:space="preserve">on their own </w:t>
      </w:r>
      <w:r w:rsidRPr="00DD7BC6">
        <w:rPr>
          <w:b/>
        </w:rPr>
        <w:t xml:space="preserve">provide Tx beams reciprocal to given Rx beams. UL beam management enables those UEs to translate BPLs useful for DL into (reciprocal) BPLs useful for UL.  </w:t>
      </w:r>
    </w:p>
    <w:p w14:paraId="295C338B" w14:textId="36110EB5" w:rsidR="003A0C30" w:rsidRPr="003A0C30" w:rsidRDefault="003A0C30" w:rsidP="003A0C30">
      <w:pPr>
        <w:pStyle w:val="BodyText"/>
      </w:pPr>
    </w:p>
    <w:p w14:paraId="26B81A13" w14:textId="796F5C91" w:rsidR="002E253F" w:rsidRDefault="002E253F" w:rsidP="002E253F">
      <w:pPr>
        <w:pStyle w:val="Heading1"/>
        <w:rPr>
          <w:lang w:eastAsia="ja-JP"/>
        </w:rPr>
      </w:pPr>
      <w:r>
        <w:rPr>
          <w:lang w:eastAsia="ja-JP"/>
        </w:rPr>
        <w:t>Conclusions</w:t>
      </w:r>
    </w:p>
    <w:p w14:paraId="062CE13B" w14:textId="77777777" w:rsidR="00614957" w:rsidRDefault="00614957" w:rsidP="00614957">
      <w:pPr>
        <w:rPr>
          <w:b/>
        </w:rPr>
      </w:pPr>
    </w:p>
    <w:p w14:paraId="3C9A496D" w14:textId="77777777" w:rsidR="00F408E5" w:rsidRDefault="00F408E5" w:rsidP="00F408E5">
      <w:pPr>
        <w:rPr>
          <w:rFonts w:eastAsiaTheme="minorEastAsia"/>
          <w:b/>
        </w:rPr>
      </w:pPr>
      <w:r w:rsidRPr="005D1C43">
        <w:rPr>
          <w:b/>
        </w:rPr>
        <w:t>Proposal</w:t>
      </w:r>
      <w:r>
        <w:rPr>
          <w:b/>
        </w:rPr>
        <w:t xml:space="preserve"> 1: We propose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B</m:t>
            </m:r>
          </m:sub>
        </m:sSub>
        <m:r>
          <m:rPr>
            <m:sty m:val="bi"/>
          </m:rPr>
          <w:rPr>
            <w:rFonts w:ascii="Cambria Math" w:hAnsi="Cambria Math"/>
          </w:rPr>
          <m:t>=[10]</m:t>
        </m:r>
      </m:oMath>
      <w:r>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R</m:t>
            </m:r>
          </m:e>
          <m:sub>
            <m:r>
              <m:rPr>
                <m:sty m:val="bi"/>
              </m:rPr>
              <w:rPr>
                <w:rFonts w:ascii="Cambria Math" w:eastAsiaTheme="minorEastAsia" w:hAnsi="Cambria Math"/>
              </w:rPr>
              <m:t>B</m:t>
            </m:r>
          </m:sub>
        </m:sSub>
        <m:r>
          <m:rPr>
            <m:sty m:val="bi"/>
          </m:rPr>
          <w:rPr>
            <w:rFonts w:ascii="Cambria Math" w:eastAsiaTheme="minorEastAsia" w:hAnsi="Cambria Math"/>
          </w:rPr>
          <m:t>≥[1]</m:t>
        </m:r>
      </m:oMath>
      <w:r>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D</m:t>
            </m:r>
          </m:e>
          <m:sub>
            <m:r>
              <m:rPr>
                <m:sty m:val="bi"/>
              </m:rPr>
              <w:rPr>
                <w:rFonts w:ascii="Cambria Math" w:eastAsiaTheme="minorEastAsia" w:hAnsi="Cambria Math"/>
              </w:rPr>
              <m:t>B</m:t>
            </m:r>
          </m:sub>
        </m:sSub>
        <m:r>
          <m:rPr>
            <m:sty m:val="bi"/>
          </m:rPr>
          <w:rPr>
            <w:rFonts w:ascii="Cambria Math" w:eastAsiaTheme="minorEastAsia" w:hAnsi="Cambria Math"/>
          </w:rPr>
          <m:t>=[1]</m:t>
        </m:r>
      </m:oMath>
      <w:r>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B</m:t>
            </m:r>
          </m:sub>
        </m:sSub>
        <m:r>
          <m:rPr>
            <m:sty m:val="bi"/>
          </m:rPr>
          <w:rPr>
            <w:rFonts w:ascii="Cambria Math" w:eastAsiaTheme="minorEastAsia" w:hAnsi="Cambria Math"/>
          </w:rPr>
          <m:t>≤[7</m:t>
        </m:r>
      </m:oMath>
      <w:r>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C</m:t>
            </m:r>
          </m:e>
          <m:sub>
            <m:r>
              <m:rPr>
                <m:sty m:val="bi"/>
              </m:rPr>
              <w:rPr>
                <w:rFonts w:ascii="Cambria Math" w:eastAsiaTheme="minorEastAsia" w:hAnsi="Cambria Math"/>
              </w:rPr>
              <m:t>1</m:t>
            </m:r>
            <m:r>
              <m:rPr>
                <m:sty m:val="bi"/>
              </m:rPr>
              <w:rPr>
                <w:rFonts w:ascii="Cambria Math" w:eastAsiaTheme="minorEastAsia" w:hAnsi="Cambria Math"/>
              </w:rPr>
              <m:t>B</m:t>
            </m:r>
          </m:sub>
        </m:sSub>
        <m:r>
          <m:rPr>
            <m:sty m:val="bi"/>
          </m:rPr>
          <w:rPr>
            <w:rFonts w:ascii="Cambria Math" w:eastAsiaTheme="minorEastAsia" w:hAnsi="Cambria Math"/>
          </w:rPr>
          <m:t>=[1]</m:t>
        </m:r>
      </m:oMath>
      <w:r>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P</m:t>
            </m:r>
          </m:e>
          <m:sub>
            <m:r>
              <m:rPr>
                <m:sty m:val="bi"/>
              </m:rPr>
              <w:rPr>
                <w:rFonts w:ascii="Cambria Math" w:eastAsiaTheme="minorEastAsia" w:hAnsi="Cambria Math"/>
              </w:rPr>
              <m:t>B</m:t>
            </m:r>
          </m:sub>
        </m:sSub>
        <m:r>
          <m:rPr>
            <m:sty m:val="bi"/>
          </m:rPr>
          <w:rPr>
            <w:rFonts w:ascii="Cambria Math" w:eastAsiaTheme="minorEastAsia" w:hAnsi="Cambria Math"/>
          </w:rPr>
          <m:t>=[4]</m:t>
        </m:r>
      </m:oMath>
      <w:r>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M</m:t>
            </m:r>
          </m:e>
          <m:sub>
            <m:r>
              <m:rPr>
                <m:sty m:val="bi"/>
              </m:rPr>
              <w:rPr>
                <w:rFonts w:ascii="Cambria Math" w:eastAsiaTheme="minorEastAsia" w:hAnsi="Cambria Math"/>
              </w:rPr>
              <m:t>B</m:t>
            </m:r>
          </m:sub>
        </m:sSub>
      </m:oMath>
      <w:r>
        <w:rPr>
          <w:rFonts w:eastAsiaTheme="minorEastAsia"/>
          <w:b/>
        </w:rPr>
        <w:t xml:space="preserve">= [10], </w:t>
      </w:r>
      <m:oMath>
        <m:sSub>
          <m:sSubPr>
            <m:ctrlPr>
              <w:rPr>
                <w:rFonts w:ascii="Cambria Math" w:eastAsiaTheme="minorEastAsia" w:hAnsi="Cambria Math"/>
                <w:b/>
                <w:i/>
              </w:rPr>
            </m:ctrlPr>
          </m:sSubPr>
          <m:e>
            <m:r>
              <m:rPr>
                <m:sty m:val="bi"/>
              </m:rPr>
              <w:rPr>
                <w:rFonts w:ascii="Cambria Math" w:eastAsiaTheme="minorEastAsia" w:hAnsi="Cambria Math"/>
              </w:rPr>
              <m:t>D</m:t>
            </m:r>
          </m:e>
          <m:sub>
            <m:r>
              <m:rPr>
                <m:sty m:val="bi"/>
              </m:rPr>
              <w:rPr>
                <w:rFonts w:ascii="Cambria Math" w:eastAsiaTheme="minorEastAsia" w:hAnsi="Cambria Math"/>
              </w:rPr>
              <m:t>3</m:t>
            </m:r>
          </m:sub>
        </m:sSub>
        <m:r>
          <m:rPr>
            <m:sty m:val="bi"/>
          </m:rPr>
          <w:rPr>
            <w:rFonts w:ascii="Cambria Math" w:eastAsiaTheme="minorEastAsia" w:hAnsi="Cambria Math"/>
          </w:rPr>
          <m:t>=[7]</m:t>
        </m:r>
      </m:oMath>
      <w:r>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D</m:t>
            </m:r>
          </m:e>
          <m:sub>
            <m:r>
              <m:rPr>
                <m:sty m:val="bi"/>
              </m:rPr>
              <w:rPr>
                <w:rFonts w:ascii="Cambria Math" w:eastAsiaTheme="minorEastAsia" w:hAnsi="Cambria Math"/>
              </w:rPr>
              <m:t>4</m:t>
            </m:r>
          </m:sub>
        </m:sSub>
        <m:r>
          <m:rPr>
            <m:sty m:val="bi"/>
          </m:rPr>
          <w:rPr>
            <w:rFonts w:ascii="Cambria Math" w:eastAsiaTheme="minorEastAsia" w:hAnsi="Cambria Math"/>
          </w:rPr>
          <m:t>=[10]</m:t>
        </m:r>
      </m:oMath>
      <w:r>
        <w:rPr>
          <w:rFonts w:eastAsiaTheme="minorEastAsia"/>
          <w:b/>
        </w:rPr>
        <w:t xml:space="preserve">. The value of </w:t>
      </w:r>
      <m:oMath>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B</m:t>
            </m:r>
          </m:sub>
        </m:sSub>
      </m:oMath>
      <w:r>
        <w:rPr>
          <w:rFonts w:eastAsiaTheme="minorEastAsia"/>
          <w:b/>
        </w:rPr>
        <w:t xml:space="preserve"> depends on the protocol used to make the change of the PDCCH beam robust against transmission errors.</w:t>
      </w:r>
    </w:p>
    <w:p w14:paraId="7DA706C3" w14:textId="77777777" w:rsidR="007D5536" w:rsidRPr="00243CEC" w:rsidRDefault="007D5536" w:rsidP="00614957">
      <w:bookmarkStart w:id="1" w:name="_GoBack"/>
      <w:bookmarkEnd w:id="1"/>
    </w:p>
    <w:p w14:paraId="5C19A18C" w14:textId="77777777" w:rsidR="00614957" w:rsidRPr="0062499B" w:rsidRDefault="00614957" w:rsidP="00614957">
      <w:pPr>
        <w:rPr>
          <w:b/>
          <w:szCs w:val="20"/>
          <w:lang w:eastAsia="ja-JP"/>
        </w:rPr>
      </w:pPr>
      <w:r w:rsidRPr="0062499B">
        <w:rPr>
          <w:b/>
          <w:szCs w:val="20"/>
          <w:lang w:eastAsia="ja-JP"/>
        </w:rPr>
        <w:t>Proposal 2: L1-RSRP reports, as well as reporting and measurement settings for CSI-RS and SS blocks shall use identical formats.</w:t>
      </w:r>
    </w:p>
    <w:p w14:paraId="5E575EF6" w14:textId="77777777" w:rsidR="00614957" w:rsidRDefault="00614957" w:rsidP="00614957"/>
    <w:p w14:paraId="58E2DACF" w14:textId="77777777" w:rsidR="00614957" w:rsidRPr="00833FC8" w:rsidRDefault="00614957" w:rsidP="00614957">
      <w:pPr>
        <w:pStyle w:val="BodyText"/>
        <w:rPr>
          <w:b/>
          <w:szCs w:val="20"/>
          <w:lang w:eastAsia="ja-JP"/>
        </w:rPr>
      </w:pPr>
      <w:r w:rsidRPr="00B53B2A">
        <w:rPr>
          <w:b/>
          <w:szCs w:val="20"/>
          <w:lang w:eastAsia="ja-JP"/>
        </w:rPr>
        <w:lastRenderedPageBreak/>
        <w:t xml:space="preserve">Proposal </w:t>
      </w:r>
      <w:r>
        <w:rPr>
          <w:b/>
          <w:szCs w:val="20"/>
          <w:lang w:eastAsia="ja-JP"/>
        </w:rPr>
        <w:t>3: Aperiodic measurements and reports shall be conveyed through DCI, while periodic measurements and reports shall be setup and triggered through RRC messages.</w:t>
      </w:r>
    </w:p>
    <w:p w14:paraId="11F11011" w14:textId="77777777" w:rsidR="00614957" w:rsidRPr="0062499B" w:rsidRDefault="00614957" w:rsidP="00614957">
      <w:pPr>
        <w:pStyle w:val="BodyText"/>
        <w:rPr>
          <w:b/>
          <w:szCs w:val="20"/>
          <w:lang w:eastAsia="ja-JP"/>
        </w:rPr>
      </w:pPr>
      <w:r w:rsidRPr="0062499B">
        <w:rPr>
          <w:b/>
          <w:szCs w:val="20"/>
          <w:lang w:eastAsia="ja-JP"/>
        </w:rPr>
        <w:t xml:space="preserve">Proposal 4: For aperiodic CSI-RS for beam </w:t>
      </w:r>
      <w:r>
        <w:rPr>
          <w:b/>
          <w:szCs w:val="20"/>
          <w:lang w:eastAsia="ja-JP"/>
        </w:rPr>
        <w:t>management</w:t>
      </w:r>
      <w:r w:rsidRPr="0062499B">
        <w:rPr>
          <w:b/>
          <w:szCs w:val="20"/>
          <w:lang w:eastAsia="ja-JP"/>
        </w:rPr>
        <w:t xml:space="preserve"> the gNB shall provide a beam procedure information element for each CSI-RS resource of a set. For two CSI-RS resources with the same contents of beam procedure information element, the UE may assume that the gNB uses the same TX-beam. This indicates to the UE whether and when it should sweep its RX beams.</w:t>
      </w:r>
    </w:p>
    <w:p w14:paraId="68021FFC" w14:textId="77777777" w:rsidR="00614957" w:rsidRDefault="00614957" w:rsidP="00614957">
      <w:pPr>
        <w:pStyle w:val="BodyText"/>
        <w:rPr>
          <w:szCs w:val="20"/>
          <w:lang w:eastAsia="ja-JP"/>
        </w:rPr>
      </w:pPr>
      <w:r w:rsidRPr="00AE5EA0">
        <w:rPr>
          <w:b/>
          <w:szCs w:val="20"/>
          <w:lang w:eastAsia="ja-JP"/>
        </w:rPr>
        <w:t>Observation</w:t>
      </w:r>
      <w:r>
        <w:rPr>
          <w:b/>
          <w:szCs w:val="20"/>
          <w:lang w:eastAsia="ja-JP"/>
        </w:rPr>
        <w:t xml:space="preserve"> 1</w:t>
      </w:r>
      <w:r w:rsidRPr="00447F57">
        <w:rPr>
          <w:b/>
          <w:szCs w:val="20"/>
          <w:lang w:eastAsia="ja-JP"/>
        </w:rPr>
        <w:t>: Indication of BPLs based on UE-beams versus gNB-beams offers benefits like those of beam grouping for a modest overhead in signaling.</w:t>
      </w:r>
      <w:r>
        <w:rPr>
          <w:szCs w:val="20"/>
          <w:lang w:eastAsia="ja-JP"/>
        </w:rPr>
        <w:t xml:space="preserve"> </w:t>
      </w:r>
    </w:p>
    <w:p w14:paraId="3491EF26" w14:textId="77777777" w:rsidR="00614957" w:rsidRPr="003A0C30" w:rsidRDefault="00614957" w:rsidP="00614957">
      <w:pPr>
        <w:pStyle w:val="BodyText"/>
        <w:rPr>
          <w:szCs w:val="20"/>
          <w:lang w:eastAsia="ja-JP"/>
        </w:rPr>
      </w:pPr>
      <w:r w:rsidRPr="00606E2B">
        <w:rPr>
          <w:b/>
          <w:szCs w:val="20"/>
          <w:lang w:eastAsia="ja-JP"/>
        </w:rPr>
        <w:t>Proposal</w:t>
      </w:r>
      <w:r>
        <w:rPr>
          <w:b/>
          <w:szCs w:val="20"/>
          <w:lang w:eastAsia="ja-JP"/>
        </w:rPr>
        <w:t xml:space="preserve"> 5</w:t>
      </w:r>
      <w:r>
        <w:rPr>
          <w:szCs w:val="20"/>
          <w:lang w:eastAsia="ja-JP"/>
        </w:rPr>
        <w:t xml:space="preserve">: </w:t>
      </w:r>
      <w:r w:rsidRPr="0062499B">
        <w:rPr>
          <w:b/>
          <w:szCs w:val="20"/>
          <w:lang w:eastAsia="ja-JP"/>
        </w:rPr>
        <w:t>NR shall support</w:t>
      </w:r>
      <w:r w:rsidRPr="00447F57">
        <w:rPr>
          <w:b/>
          <w:szCs w:val="20"/>
          <w:lang w:eastAsia="ja-JP"/>
        </w:rPr>
        <w:t xml:space="preserve"> UE-beam based indic</w:t>
      </w:r>
      <w:r>
        <w:rPr>
          <w:b/>
          <w:szCs w:val="20"/>
          <w:lang w:eastAsia="ja-JP"/>
        </w:rPr>
        <w:t>ation of BPLs.</w:t>
      </w:r>
    </w:p>
    <w:p w14:paraId="5D904E28" w14:textId="77777777" w:rsidR="00614957" w:rsidRDefault="00614957" w:rsidP="00614957">
      <w:pPr>
        <w:rPr>
          <w:b/>
        </w:rPr>
      </w:pPr>
      <w:r w:rsidRPr="00E61A5E">
        <w:rPr>
          <w:b/>
        </w:rPr>
        <w:t xml:space="preserve">Proposal </w:t>
      </w:r>
      <w:r>
        <w:rPr>
          <w:b/>
        </w:rPr>
        <w:t>6</w:t>
      </w:r>
      <w:r w:rsidRPr="00E61A5E">
        <w:rPr>
          <w:b/>
        </w:rPr>
        <w:t>: Polarization MIMO is best supported if at least periodic CSI-RS is trans</w:t>
      </w:r>
      <w:r>
        <w:rPr>
          <w:b/>
        </w:rPr>
        <w:t>mitted with CSI-RS resources containing two gNB antenna ports of opposite polarization.</w:t>
      </w:r>
    </w:p>
    <w:p w14:paraId="04134E12" w14:textId="77777777" w:rsidR="00614957" w:rsidRDefault="00614957" w:rsidP="00614957"/>
    <w:p w14:paraId="73A6AD7A" w14:textId="77777777" w:rsidR="00614957" w:rsidRDefault="00614957" w:rsidP="00614957">
      <w:r w:rsidRPr="00DD7BC6">
        <w:rPr>
          <w:b/>
        </w:rPr>
        <w:t xml:space="preserve">Proposal 7: In NR, the purpose of UL beam management is to support UEs that cannot </w:t>
      </w:r>
      <w:r>
        <w:rPr>
          <w:b/>
        </w:rPr>
        <w:t xml:space="preserve">on their own </w:t>
      </w:r>
      <w:r w:rsidRPr="00DD7BC6">
        <w:rPr>
          <w:b/>
        </w:rPr>
        <w:t>provide Tx beams reciprocal to given Rx beams. UL beam management enables those UEs to translate BPLs useful for DL into (reciprocal) BPLs useful for UL</w:t>
      </w:r>
    </w:p>
    <w:p w14:paraId="27DBA7D2" w14:textId="30C1F231" w:rsidR="00EB2CC0" w:rsidRDefault="00EB2CC0" w:rsidP="009610CF"/>
    <w:p w14:paraId="173CB76E" w14:textId="68EF4918" w:rsidR="00DD4AB4" w:rsidRDefault="00DD4AB4" w:rsidP="00DD4AB4">
      <w:pPr>
        <w:pStyle w:val="BodyText"/>
        <w:rPr>
          <w:lang w:eastAsia="ja-JP"/>
        </w:rPr>
      </w:pPr>
    </w:p>
    <w:p w14:paraId="043B0C96" w14:textId="08391DC1" w:rsidR="00C92D56" w:rsidRDefault="00C92D56" w:rsidP="00C92D56">
      <w:pPr>
        <w:pStyle w:val="Heading1"/>
        <w:rPr>
          <w:lang w:eastAsia="ja-JP"/>
        </w:rPr>
      </w:pPr>
      <w:r>
        <w:rPr>
          <w:lang w:eastAsia="ja-JP"/>
        </w:rPr>
        <w:t>References</w:t>
      </w:r>
    </w:p>
    <w:p w14:paraId="123722D3" w14:textId="77777777" w:rsidR="00614957" w:rsidRPr="00614957" w:rsidRDefault="00614957" w:rsidP="00614957">
      <w:pPr>
        <w:pStyle w:val="BodyText"/>
        <w:rPr>
          <w:lang w:eastAsia="ja-JP"/>
        </w:rPr>
      </w:pPr>
    </w:p>
    <w:p w14:paraId="260B427A" w14:textId="0F54726D" w:rsidR="00C92D56" w:rsidRPr="00C92D56" w:rsidRDefault="00C92D56" w:rsidP="00C92D56">
      <w:pPr>
        <w:pStyle w:val="Reference"/>
        <w:rPr>
          <w:sz w:val="20"/>
          <w:szCs w:val="20"/>
          <w:lang w:eastAsia="ja-JP"/>
        </w:rPr>
      </w:pPr>
      <w:r w:rsidRPr="00C92D56">
        <w:rPr>
          <w:sz w:val="20"/>
          <w:szCs w:val="20"/>
          <w:lang w:eastAsia="ja-JP"/>
        </w:rPr>
        <w:t>R1-1713400</w:t>
      </w:r>
      <w:r w:rsidR="00B53B2A" w:rsidRPr="00C92D56">
        <w:rPr>
          <w:sz w:val="20"/>
          <w:szCs w:val="20"/>
          <w:lang w:eastAsia="ja-JP"/>
        </w:rPr>
        <w:t>,” Tagging</w:t>
      </w:r>
      <w:r w:rsidRPr="00C92D56">
        <w:rPr>
          <w:sz w:val="20"/>
          <w:szCs w:val="20"/>
          <w:lang w:eastAsia="ja-JP"/>
        </w:rPr>
        <w:t xml:space="preserve"> and indication of DL beams,” Qualcomm, RAN1#90, August 2017.</w:t>
      </w:r>
    </w:p>
    <w:p w14:paraId="396BFE08" w14:textId="3B208D0A" w:rsidR="00F638F8" w:rsidRPr="00C92D56" w:rsidRDefault="00C92D56" w:rsidP="002E253F">
      <w:pPr>
        <w:pStyle w:val="Reference"/>
        <w:rPr>
          <w:sz w:val="20"/>
          <w:szCs w:val="20"/>
          <w:lang w:eastAsia="ja-JP"/>
        </w:rPr>
      </w:pPr>
      <w:r w:rsidRPr="00C92D56">
        <w:rPr>
          <w:sz w:val="20"/>
          <w:szCs w:val="20"/>
          <w:lang w:eastAsia="ja-JP"/>
        </w:rPr>
        <w:t>Chairman’s Notes, RAN1#90, August 2017.</w:t>
      </w:r>
      <w:r w:rsidR="002E253F" w:rsidRPr="00C92D56">
        <w:rPr>
          <w:sz w:val="20"/>
          <w:szCs w:val="20"/>
          <w:lang w:eastAsia="ja-JP"/>
        </w:rPr>
        <w:t xml:space="preserve"> </w:t>
      </w:r>
    </w:p>
    <w:p w14:paraId="62CDCAEA" w14:textId="42BA64A0" w:rsidR="00EB2CC0" w:rsidRPr="00B53B2A" w:rsidRDefault="00B53B2A" w:rsidP="00EB2CC0">
      <w:pPr>
        <w:pStyle w:val="Reference"/>
        <w:rPr>
          <w:sz w:val="20"/>
          <w:szCs w:val="20"/>
          <w:lang w:eastAsia="ja-JP"/>
        </w:rPr>
      </w:pPr>
      <w:r w:rsidRPr="00B53B2A">
        <w:rPr>
          <w:rFonts w:eastAsia="Times New Roman"/>
          <w:iCs/>
          <w:sz w:val="20"/>
          <w:szCs w:val="20"/>
          <w:lang w:eastAsia="ja-JP"/>
        </w:rPr>
        <w:t>R1-1708586, “Beam management for NR”, RAN1 89, May 2017</w:t>
      </w:r>
    </w:p>
    <w:p w14:paraId="14D7721C" w14:textId="77777777" w:rsidR="00C92D56" w:rsidRDefault="00C92D56" w:rsidP="00C92D56">
      <w:pPr>
        <w:pStyle w:val="Reference"/>
        <w:numPr>
          <w:ilvl w:val="0"/>
          <w:numId w:val="0"/>
        </w:numPr>
        <w:ind w:left="567" w:hanging="567"/>
        <w:rPr>
          <w:sz w:val="20"/>
          <w:szCs w:val="20"/>
          <w:lang w:eastAsia="ja-JP"/>
        </w:rPr>
      </w:pPr>
    </w:p>
    <w:p w14:paraId="315E5715" w14:textId="5B122978" w:rsidR="00A22CA1" w:rsidRPr="00EB2CC0" w:rsidRDefault="00A22CA1" w:rsidP="003F05E1">
      <w:pPr>
        <w:pStyle w:val="Reference"/>
        <w:numPr>
          <w:ilvl w:val="0"/>
          <w:numId w:val="0"/>
        </w:numPr>
        <w:ind w:left="567"/>
        <w:rPr>
          <w:sz w:val="20"/>
          <w:szCs w:val="20"/>
          <w:lang w:eastAsia="ja-JP"/>
        </w:rPr>
      </w:pPr>
    </w:p>
    <w:sectPr w:rsidR="00A22CA1" w:rsidRPr="00EB2CC0"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FB615" w14:textId="77777777" w:rsidR="0091277E" w:rsidRDefault="0091277E">
      <w:r>
        <w:separator/>
      </w:r>
    </w:p>
  </w:endnote>
  <w:endnote w:type="continuationSeparator" w:id="0">
    <w:p w14:paraId="48B35B62" w14:textId="77777777" w:rsidR="0091277E" w:rsidRDefault="00912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72295" w14:textId="77777777" w:rsidR="0091277E" w:rsidRDefault="0091277E">
      <w:r>
        <w:separator/>
      </w:r>
    </w:p>
  </w:footnote>
  <w:footnote w:type="continuationSeparator" w:id="0">
    <w:p w14:paraId="20706516" w14:textId="77777777" w:rsidR="0091277E" w:rsidRDefault="00912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3DF7"/>
    <w:multiLevelType w:val="hybridMultilevel"/>
    <w:tmpl w:val="A3D22D1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613ACA"/>
    <w:multiLevelType w:val="hybridMultilevel"/>
    <w:tmpl w:val="C1E4C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E716F"/>
    <w:multiLevelType w:val="hybridMultilevel"/>
    <w:tmpl w:val="2656FF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start w:val="1"/>
      <w:numFmt w:val="bullet"/>
      <w:lvlText w:val="›"/>
      <w:lvlJc w:val="left"/>
      <w:pPr>
        <w:tabs>
          <w:tab w:val="num" w:pos="2880"/>
        </w:tabs>
        <w:ind w:left="2880" w:hanging="360"/>
      </w:pPr>
      <w:rPr>
        <w:rFonts w:ascii="Arial" w:hAnsi="Arial" w:cs="Times New Roman" w:hint="default"/>
      </w:rPr>
    </w:lvl>
    <w:lvl w:ilvl="4" w:tplc="06042266">
      <w:start w:val="1"/>
      <w:numFmt w:val="bullet"/>
      <w:lvlText w:val="›"/>
      <w:lvlJc w:val="left"/>
      <w:pPr>
        <w:tabs>
          <w:tab w:val="num" w:pos="3600"/>
        </w:tabs>
        <w:ind w:left="3600" w:hanging="360"/>
      </w:pPr>
      <w:rPr>
        <w:rFonts w:ascii="Arial" w:hAnsi="Arial" w:cs="Times New Roman" w:hint="default"/>
      </w:rPr>
    </w:lvl>
    <w:lvl w:ilvl="5" w:tplc="E45C4BBA">
      <w:start w:val="1"/>
      <w:numFmt w:val="bullet"/>
      <w:lvlText w:val="›"/>
      <w:lvlJc w:val="left"/>
      <w:pPr>
        <w:tabs>
          <w:tab w:val="num" w:pos="4320"/>
        </w:tabs>
        <w:ind w:left="4320" w:hanging="360"/>
      </w:pPr>
      <w:rPr>
        <w:rFonts w:ascii="Arial" w:hAnsi="Arial" w:cs="Times New Roman" w:hint="default"/>
      </w:rPr>
    </w:lvl>
    <w:lvl w:ilvl="6" w:tplc="7E96BA2C">
      <w:start w:val="1"/>
      <w:numFmt w:val="bullet"/>
      <w:lvlText w:val="›"/>
      <w:lvlJc w:val="left"/>
      <w:pPr>
        <w:tabs>
          <w:tab w:val="num" w:pos="5040"/>
        </w:tabs>
        <w:ind w:left="5040" w:hanging="360"/>
      </w:pPr>
      <w:rPr>
        <w:rFonts w:ascii="Arial" w:hAnsi="Arial" w:cs="Times New Roman" w:hint="default"/>
      </w:rPr>
    </w:lvl>
    <w:lvl w:ilvl="7" w:tplc="DCF404C8">
      <w:start w:val="1"/>
      <w:numFmt w:val="bullet"/>
      <w:lvlText w:val="›"/>
      <w:lvlJc w:val="left"/>
      <w:pPr>
        <w:tabs>
          <w:tab w:val="num" w:pos="5760"/>
        </w:tabs>
        <w:ind w:left="5760" w:hanging="360"/>
      </w:pPr>
      <w:rPr>
        <w:rFonts w:ascii="Arial" w:hAnsi="Arial" w:cs="Times New Roman" w:hint="default"/>
      </w:rPr>
    </w:lvl>
    <w:lvl w:ilvl="8" w:tplc="C410215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A7758CE"/>
    <w:multiLevelType w:val="hybridMultilevel"/>
    <w:tmpl w:val="63760062"/>
    <w:lvl w:ilvl="0" w:tplc="F8F8F044">
      <w:start w:val="1"/>
      <w:numFmt w:val="bullet"/>
      <w:lvlText w:val="•"/>
      <w:lvlJc w:val="left"/>
      <w:pPr>
        <w:tabs>
          <w:tab w:val="num" w:pos="720"/>
        </w:tabs>
        <w:ind w:left="720" w:hanging="360"/>
      </w:pPr>
      <w:rPr>
        <w:rFonts w:ascii="Arial" w:hAnsi="Arial" w:hint="default"/>
      </w:rPr>
    </w:lvl>
    <w:lvl w:ilvl="1" w:tplc="088648F6">
      <w:start w:val="1"/>
      <w:numFmt w:val="bullet"/>
      <w:lvlText w:val="•"/>
      <w:lvlJc w:val="left"/>
      <w:pPr>
        <w:tabs>
          <w:tab w:val="num" w:pos="1440"/>
        </w:tabs>
        <w:ind w:left="1440" w:hanging="360"/>
      </w:pPr>
      <w:rPr>
        <w:rFonts w:ascii="Arial" w:hAnsi="Arial" w:hint="default"/>
      </w:rPr>
    </w:lvl>
    <w:lvl w:ilvl="2" w:tplc="8A345BD6" w:tentative="1">
      <w:start w:val="1"/>
      <w:numFmt w:val="bullet"/>
      <w:lvlText w:val="•"/>
      <w:lvlJc w:val="left"/>
      <w:pPr>
        <w:tabs>
          <w:tab w:val="num" w:pos="2160"/>
        </w:tabs>
        <w:ind w:left="2160" w:hanging="360"/>
      </w:pPr>
      <w:rPr>
        <w:rFonts w:ascii="Arial" w:hAnsi="Arial" w:hint="default"/>
      </w:rPr>
    </w:lvl>
    <w:lvl w:ilvl="3" w:tplc="73DC5DFA" w:tentative="1">
      <w:start w:val="1"/>
      <w:numFmt w:val="bullet"/>
      <w:lvlText w:val="•"/>
      <w:lvlJc w:val="left"/>
      <w:pPr>
        <w:tabs>
          <w:tab w:val="num" w:pos="2880"/>
        </w:tabs>
        <w:ind w:left="2880" w:hanging="360"/>
      </w:pPr>
      <w:rPr>
        <w:rFonts w:ascii="Arial" w:hAnsi="Arial" w:hint="default"/>
      </w:rPr>
    </w:lvl>
    <w:lvl w:ilvl="4" w:tplc="D8220A26" w:tentative="1">
      <w:start w:val="1"/>
      <w:numFmt w:val="bullet"/>
      <w:lvlText w:val="•"/>
      <w:lvlJc w:val="left"/>
      <w:pPr>
        <w:tabs>
          <w:tab w:val="num" w:pos="3600"/>
        </w:tabs>
        <w:ind w:left="3600" w:hanging="360"/>
      </w:pPr>
      <w:rPr>
        <w:rFonts w:ascii="Arial" w:hAnsi="Arial" w:hint="default"/>
      </w:rPr>
    </w:lvl>
    <w:lvl w:ilvl="5" w:tplc="C1BE0DEC" w:tentative="1">
      <w:start w:val="1"/>
      <w:numFmt w:val="bullet"/>
      <w:lvlText w:val="•"/>
      <w:lvlJc w:val="left"/>
      <w:pPr>
        <w:tabs>
          <w:tab w:val="num" w:pos="4320"/>
        </w:tabs>
        <w:ind w:left="4320" w:hanging="360"/>
      </w:pPr>
      <w:rPr>
        <w:rFonts w:ascii="Arial" w:hAnsi="Arial" w:hint="default"/>
      </w:rPr>
    </w:lvl>
    <w:lvl w:ilvl="6" w:tplc="5BBA89F4" w:tentative="1">
      <w:start w:val="1"/>
      <w:numFmt w:val="bullet"/>
      <w:lvlText w:val="•"/>
      <w:lvlJc w:val="left"/>
      <w:pPr>
        <w:tabs>
          <w:tab w:val="num" w:pos="5040"/>
        </w:tabs>
        <w:ind w:left="5040" w:hanging="360"/>
      </w:pPr>
      <w:rPr>
        <w:rFonts w:ascii="Arial" w:hAnsi="Arial" w:hint="default"/>
      </w:rPr>
    </w:lvl>
    <w:lvl w:ilvl="7" w:tplc="DF2888CE" w:tentative="1">
      <w:start w:val="1"/>
      <w:numFmt w:val="bullet"/>
      <w:lvlText w:val="•"/>
      <w:lvlJc w:val="left"/>
      <w:pPr>
        <w:tabs>
          <w:tab w:val="num" w:pos="5760"/>
        </w:tabs>
        <w:ind w:left="5760" w:hanging="360"/>
      </w:pPr>
      <w:rPr>
        <w:rFonts w:ascii="Arial" w:hAnsi="Arial" w:hint="default"/>
      </w:rPr>
    </w:lvl>
    <w:lvl w:ilvl="8" w:tplc="A9CC97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4A693C"/>
    <w:multiLevelType w:val="hybridMultilevel"/>
    <w:tmpl w:val="F4B673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766CA"/>
    <w:multiLevelType w:val="hybridMultilevel"/>
    <w:tmpl w:val="1CAAE982"/>
    <w:lvl w:ilvl="0" w:tplc="9410C9EE">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6B705F"/>
    <w:multiLevelType w:val="hybridMultilevel"/>
    <w:tmpl w:val="7C16BCC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5F25FB"/>
    <w:multiLevelType w:val="hybridMultilevel"/>
    <w:tmpl w:val="6A78E4B2"/>
    <w:lvl w:ilvl="0" w:tplc="16E242C4">
      <w:start w:val="1"/>
      <w:numFmt w:val="bullet"/>
      <w:lvlText w:val="•"/>
      <w:lvlJc w:val="left"/>
      <w:pPr>
        <w:tabs>
          <w:tab w:val="num" w:pos="720"/>
        </w:tabs>
        <w:ind w:left="720" w:hanging="360"/>
      </w:pPr>
      <w:rPr>
        <w:rFonts w:ascii="Arial" w:hAnsi="Arial" w:hint="default"/>
      </w:rPr>
    </w:lvl>
    <w:lvl w:ilvl="1" w:tplc="AA2C00FA">
      <w:numFmt w:val="bullet"/>
      <w:lvlText w:val="–"/>
      <w:lvlJc w:val="left"/>
      <w:pPr>
        <w:tabs>
          <w:tab w:val="num" w:pos="1440"/>
        </w:tabs>
        <w:ind w:left="1440" w:hanging="360"/>
      </w:pPr>
      <w:rPr>
        <w:rFonts w:ascii="Arial" w:hAnsi="Arial" w:hint="default"/>
      </w:rPr>
    </w:lvl>
    <w:lvl w:ilvl="2" w:tplc="C0203884">
      <w:numFmt w:val="bullet"/>
      <w:lvlText w:val="•"/>
      <w:lvlJc w:val="left"/>
      <w:pPr>
        <w:tabs>
          <w:tab w:val="num" w:pos="2160"/>
        </w:tabs>
        <w:ind w:left="2160" w:hanging="360"/>
      </w:pPr>
      <w:rPr>
        <w:rFonts w:ascii="Arial" w:hAnsi="Arial" w:hint="default"/>
      </w:rPr>
    </w:lvl>
    <w:lvl w:ilvl="3" w:tplc="A8122E4E" w:tentative="1">
      <w:start w:val="1"/>
      <w:numFmt w:val="bullet"/>
      <w:lvlText w:val="•"/>
      <w:lvlJc w:val="left"/>
      <w:pPr>
        <w:tabs>
          <w:tab w:val="num" w:pos="2880"/>
        </w:tabs>
        <w:ind w:left="2880" w:hanging="360"/>
      </w:pPr>
      <w:rPr>
        <w:rFonts w:ascii="Arial" w:hAnsi="Arial" w:hint="default"/>
      </w:rPr>
    </w:lvl>
    <w:lvl w:ilvl="4" w:tplc="E75EABF2" w:tentative="1">
      <w:start w:val="1"/>
      <w:numFmt w:val="bullet"/>
      <w:lvlText w:val="•"/>
      <w:lvlJc w:val="left"/>
      <w:pPr>
        <w:tabs>
          <w:tab w:val="num" w:pos="3600"/>
        </w:tabs>
        <w:ind w:left="3600" w:hanging="360"/>
      </w:pPr>
      <w:rPr>
        <w:rFonts w:ascii="Arial" w:hAnsi="Arial" w:hint="default"/>
      </w:rPr>
    </w:lvl>
    <w:lvl w:ilvl="5" w:tplc="E32A6218" w:tentative="1">
      <w:start w:val="1"/>
      <w:numFmt w:val="bullet"/>
      <w:lvlText w:val="•"/>
      <w:lvlJc w:val="left"/>
      <w:pPr>
        <w:tabs>
          <w:tab w:val="num" w:pos="4320"/>
        </w:tabs>
        <w:ind w:left="4320" w:hanging="360"/>
      </w:pPr>
      <w:rPr>
        <w:rFonts w:ascii="Arial" w:hAnsi="Arial" w:hint="default"/>
      </w:rPr>
    </w:lvl>
    <w:lvl w:ilvl="6" w:tplc="CD86052E" w:tentative="1">
      <w:start w:val="1"/>
      <w:numFmt w:val="bullet"/>
      <w:lvlText w:val="•"/>
      <w:lvlJc w:val="left"/>
      <w:pPr>
        <w:tabs>
          <w:tab w:val="num" w:pos="5040"/>
        </w:tabs>
        <w:ind w:left="5040" w:hanging="360"/>
      </w:pPr>
      <w:rPr>
        <w:rFonts w:ascii="Arial" w:hAnsi="Arial" w:hint="default"/>
      </w:rPr>
    </w:lvl>
    <w:lvl w:ilvl="7" w:tplc="F090865A" w:tentative="1">
      <w:start w:val="1"/>
      <w:numFmt w:val="bullet"/>
      <w:lvlText w:val="•"/>
      <w:lvlJc w:val="left"/>
      <w:pPr>
        <w:tabs>
          <w:tab w:val="num" w:pos="5760"/>
        </w:tabs>
        <w:ind w:left="5760" w:hanging="360"/>
      </w:pPr>
      <w:rPr>
        <w:rFonts w:ascii="Arial" w:hAnsi="Arial" w:hint="default"/>
      </w:rPr>
    </w:lvl>
    <w:lvl w:ilvl="8" w:tplc="9EEADF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A44CFE"/>
    <w:multiLevelType w:val="hybridMultilevel"/>
    <w:tmpl w:val="BFAA8A58"/>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3C24B48E"/>
    <w:lvl w:ilvl="0" w:tplc="503696CA">
      <w:start w:val="1"/>
      <w:numFmt w:val="decimal"/>
      <w:pStyle w:val="Reference"/>
      <w:lvlText w:val="[%1]"/>
      <w:lvlJc w:val="left"/>
      <w:pPr>
        <w:tabs>
          <w:tab w:val="num" w:pos="567"/>
        </w:tabs>
        <w:ind w:left="567" w:hanging="567"/>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8" w15:restartNumberingAfterBreak="0">
    <w:nsid w:val="53A47C05"/>
    <w:multiLevelType w:val="hybridMultilevel"/>
    <w:tmpl w:val="36303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F00EDE"/>
    <w:multiLevelType w:val="hybridMultilevel"/>
    <w:tmpl w:val="25B85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EF5558"/>
    <w:multiLevelType w:val="hybridMultilevel"/>
    <w:tmpl w:val="B93A642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6A28FA"/>
    <w:multiLevelType w:val="hybridMultilevel"/>
    <w:tmpl w:val="8C8C3C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DA6A21"/>
    <w:multiLevelType w:val="hybridMultilevel"/>
    <w:tmpl w:val="8DACA3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8DD7CC1"/>
    <w:multiLevelType w:val="hybridMultilevel"/>
    <w:tmpl w:val="4D5C2CC2"/>
    <w:lvl w:ilvl="0" w:tplc="1EC6DF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4"/>
  </w:num>
  <w:num w:numId="3">
    <w:abstractNumId w:val="6"/>
  </w:num>
  <w:num w:numId="4">
    <w:abstractNumId w:val="16"/>
  </w:num>
  <w:num w:numId="5">
    <w:abstractNumId w:val="12"/>
  </w:num>
  <w:num w:numId="6">
    <w:abstractNumId w:val="13"/>
  </w:num>
  <w:num w:numId="7">
    <w:abstractNumId w:val="22"/>
  </w:num>
  <w:num w:numId="8">
    <w:abstractNumId w:val="20"/>
  </w:num>
  <w:num w:numId="9">
    <w:abstractNumId w:val="7"/>
  </w:num>
  <w:num w:numId="10">
    <w:abstractNumId w:val="26"/>
  </w:num>
  <w:num w:numId="11">
    <w:abstractNumId w:val="5"/>
  </w:num>
  <w:num w:numId="12">
    <w:abstractNumId w:val="23"/>
  </w:num>
  <w:num w:numId="13">
    <w:abstractNumId w:val="19"/>
  </w:num>
  <w:num w:numId="14">
    <w:abstractNumId w:val="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
  </w:num>
  <w:num w:numId="18">
    <w:abstractNumId w:val="4"/>
  </w:num>
  <w:num w:numId="19">
    <w:abstractNumId w:val="17"/>
  </w:num>
  <w:num w:numId="20">
    <w:abstractNumId w:val="10"/>
  </w:num>
  <w:num w:numId="21">
    <w:abstractNumId w:val="24"/>
  </w:num>
  <w:num w:numId="22">
    <w:abstractNumId w:val="2"/>
  </w:num>
  <w:num w:numId="23">
    <w:abstractNumId w:val="18"/>
  </w:num>
  <w:num w:numId="24">
    <w:abstractNumId w:val="9"/>
  </w:num>
  <w:num w:numId="25">
    <w:abstractNumId w:val="8"/>
  </w:num>
  <w:num w:numId="26">
    <w:abstractNumId w:val="15"/>
  </w:num>
  <w:num w:numId="27">
    <w:abstractNumId w:val="21"/>
  </w:num>
  <w:num w:numId="28">
    <w:abstractNumId w:val="0"/>
  </w:num>
  <w:num w:numId="2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25"/>
    <w:rsid w:val="000007E8"/>
    <w:rsid w:val="00000B47"/>
    <w:rsid w:val="0000270B"/>
    <w:rsid w:val="000029C5"/>
    <w:rsid w:val="00002C45"/>
    <w:rsid w:val="000047E2"/>
    <w:rsid w:val="00004927"/>
    <w:rsid w:val="0000499A"/>
    <w:rsid w:val="00004A4C"/>
    <w:rsid w:val="0000558C"/>
    <w:rsid w:val="00005A7F"/>
    <w:rsid w:val="00006979"/>
    <w:rsid w:val="00007750"/>
    <w:rsid w:val="00007C3A"/>
    <w:rsid w:val="000104BF"/>
    <w:rsid w:val="000104C9"/>
    <w:rsid w:val="00010509"/>
    <w:rsid w:val="0001056F"/>
    <w:rsid w:val="000108A2"/>
    <w:rsid w:val="00011612"/>
    <w:rsid w:val="00011650"/>
    <w:rsid w:val="000116D1"/>
    <w:rsid w:val="0001176B"/>
    <w:rsid w:val="00011AF9"/>
    <w:rsid w:val="0001269D"/>
    <w:rsid w:val="0001394B"/>
    <w:rsid w:val="000147A0"/>
    <w:rsid w:val="000151CB"/>
    <w:rsid w:val="00015AB7"/>
    <w:rsid w:val="00015D79"/>
    <w:rsid w:val="0001634A"/>
    <w:rsid w:val="000205C6"/>
    <w:rsid w:val="00020BB9"/>
    <w:rsid w:val="00020FD8"/>
    <w:rsid w:val="00021344"/>
    <w:rsid w:val="0002226F"/>
    <w:rsid w:val="00022837"/>
    <w:rsid w:val="00022C03"/>
    <w:rsid w:val="00023014"/>
    <w:rsid w:val="00023B65"/>
    <w:rsid w:val="00024025"/>
    <w:rsid w:val="000240BC"/>
    <w:rsid w:val="00024683"/>
    <w:rsid w:val="000253C1"/>
    <w:rsid w:val="00025532"/>
    <w:rsid w:val="00025816"/>
    <w:rsid w:val="00025C72"/>
    <w:rsid w:val="0002619C"/>
    <w:rsid w:val="0002779E"/>
    <w:rsid w:val="00027AAA"/>
    <w:rsid w:val="000308BA"/>
    <w:rsid w:val="00031603"/>
    <w:rsid w:val="00031659"/>
    <w:rsid w:val="0003228E"/>
    <w:rsid w:val="00032395"/>
    <w:rsid w:val="000325CA"/>
    <w:rsid w:val="00032F3D"/>
    <w:rsid w:val="00032F7E"/>
    <w:rsid w:val="0003315D"/>
    <w:rsid w:val="00034CDB"/>
    <w:rsid w:val="00034DE1"/>
    <w:rsid w:val="000357C4"/>
    <w:rsid w:val="000370BC"/>
    <w:rsid w:val="0003760B"/>
    <w:rsid w:val="00037C63"/>
    <w:rsid w:val="000403B6"/>
    <w:rsid w:val="00041D45"/>
    <w:rsid w:val="00041E09"/>
    <w:rsid w:val="000420EC"/>
    <w:rsid w:val="00042123"/>
    <w:rsid w:val="00042163"/>
    <w:rsid w:val="000421D5"/>
    <w:rsid w:val="0004321C"/>
    <w:rsid w:val="00043D37"/>
    <w:rsid w:val="0004434C"/>
    <w:rsid w:val="00044912"/>
    <w:rsid w:val="00045399"/>
    <w:rsid w:val="00047EFA"/>
    <w:rsid w:val="000507AB"/>
    <w:rsid w:val="00051E82"/>
    <w:rsid w:val="000533E2"/>
    <w:rsid w:val="0005500C"/>
    <w:rsid w:val="000551AE"/>
    <w:rsid w:val="00055D37"/>
    <w:rsid w:val="000562F0"/>
    <w:rsid w:val="00056B62"/>
    <w:rsid w:val="00056C30"/>
    <w:rsid w:val="00056EB7"/>
    <w:rsid w:val="0005754F"/>
    <w:rsid w:val="0005799B"/>
    <w:rsid w:val="00057BDA"/>
    <w:rsid w:val="000600E9"/>
    <w:rsid w:val="000608AA"/>
    <w:rsid w:val="00060F6E"/>
    <w:rsid w:val="0006127B"/>
    <w:rsid w:val="00061919"/>
    <w:rsid w:val="00061A34"/>
    <w:rsid w:val="00061BF2"/>
    <w:rsid w:val="00061C3F"/>
    <w:rsid w:val="00061F27"/>
    <w:rsid w:val="00062080"/>
    <w:rsid w:val="000620CF"/>
    <w:rsid w:val="000625BC"/>
    <w:rsid w:val="00062638"/>
    <w:rsid w:val="0006386C"/>
    <w:rsid w:val="000658E7"/>
    <w:rsid w:val="00065BB6"/>
    <w:rsid w:val="00065E6B"/>
    <w:rsid w:val="00067057"/>
    <w:rsid w:val="00067966"/>
    <w:rsid w:val="00067969"/>
    <w:rsid w:val="000704C8"/>
    <w:rsid w:val="000705C2"/>
    <w:rsid w:val="00070B46"/>
    <w:rsid w:val="0007107C"/>
    <w:rsid w:val="000713D6"/>
    <w:rsid w:val="00071ABD"/>
    <w:rsid w:val="00071E50"/>
    <w:rsid w:val="00071EA6"/>
    <w:rsid w:val="00073027"/>
    <w:rsid w:val="00074CB0"/>
    <w:rsid w:val="00074ECB"/>
    <w:rsid w:val="00075A96"/>
    <w:rsid w:val="0007686A"/>
    <w:rsid w:val="0008025E"/>
    <w:rsid w:val="000812A3"/>
    <w:rsid w:val="00083655"/>
    <w:rsid w:val="000847FC"/>
    <w:rsid w:val="000848C3"/>
    <w:rsid w:val="00084B86"/>
    <w:rsid w:val="00085799"/>
    <w:rsid w:val="00085CA9"/>
    <w:rsid w:val="000867DE"/>
    <w:rsid w:val="00087D88"/>
    <w:rsid w:val="000904CB"/>
    <w:rsid w:val="00091314"/>
    <w:rsid w:val="000914FE"/>
    <w:rsid w:val="0009186E"/>
    <w:rsid w:val="000919AA"/>
    <w:rsid w:val="00091D0C"/>
    <w:rsid w:val="00092218"/>
    <w:rsid w:val="000922C7"/>
    <w:rsid w:val="00093127"/>
    <w:rsid w:val="00093986"/>
    <w:rsid w:val="0009472A"/>
    <w:rsid w:val="00095460"/>
    <w:rsid w:val="0009548E"/>
    <w:rsid w:val="000954C9"/>
    <w:rsid w:val="00095632"/>
    <w:rsid w:val="00095870"/>
    <w:rsid w:val="00095B9C"/>
    <w:rsid w:val="00095FEA"/>
    <w:rsid w:val="0009694C"/>
    <w:rsid w:val="00096CCC"/>
    <w:rsid w:val="0009754B"/>
    <w:rsid w:val="00097EF1"/>
    <w:rsid w:val="000A104D"/>
    <w:rsid w:val="000A12A4"/>
    <w:rsid w:val="000A1620"/>
    <w:rsid w:val="000A1870"/>
    <w:rsid w:val="000A1CC8"/>
    <w:rsid w:val="000A1D72"/>
    <w:rsid w:val="000A287A"/>
    <w:rsid w:val="000A2E62"/>
    <w:rsid w:val="000A3A55"/>
    <w:rsid w:val="000A4226"/>
    <w:rsid w:val="000A4C6A"/>
    <w:rsid w:val="000A54F4"/>
    <w:rsid w:val="000A5DD6"/>
    <w:rsid w:val="000A5E06"/>
    <w:rsid w:val="000A5E3C"/>
    <w:rsid w:val="000A64F1"/>
    <w:rsid w:val="000A7581"/>
    <w:rsid w:val="000A7D33"/>
    <w:rsid w:val="000A7DE8"/>
    <w:rsid w:val="000A7DF3"/>
    <w:rsid w:val="000B049E"/>
    <w:rsid w:val="000B1B42"/>
    <w:rsid w:val="000B2137"/>
    <w:rsid w:val="000B22E0"/>
    <w:rsid w:val="000B2319"/>
    <w:rsid w:val="000B2AEE"/>
    <w:rsid w:val="000B2E1A"/>
    <w:rsid w:val="000B2EE7"/>
    <w:rsid w:val="000B320A"/>
    <w:rsid w:val="000B352F"/>
    <w:rsid w:val="000B46DB"/>
    <w:rsid w:val="000B4707"/>
    <w:rsid w:val="000B68A4"/>
    <w:rsid w:val="000B6D5C"/>
    <w:rsid w:val="000B6DE4"/>
    <w:rsid w:val="000B70D8"/>
    <w:rsid w:val="000B72E2"/>
    <w:rsid w:val="000C0171"/>
    <w:rsid w:val="000C0EC0"/>
    <w:rsid w:val="000C0F5D"/>
    <w:rsid w:val="000C17BA"/>
    <w:rsid w:val="000C258C"/>
    <w:rsid w:val="000C36DE"/>
    <w:rsid w:val="000C413F"/>
    <w:rsid w:val="000C448A"/>
    <w:rsid w:val="000C4D30"/>
    <w:rsid w:val="000C5161"/>
    <w:rsid w:val="000C583B"/>
    <w:rsid w:val="000C62C2"/>
    <w:rsid w:val="000C632F"/>
    <w:rsid w:val="000C65E2"/>
    <w:rsid w:val="000C6BEB"/>
    <w:rsid w:val="000C6C56"/>
    <w:rsid w:val="000D073B"/>
    <w:rsid w:val="000D19B1"/>
    <w:rsid w:val="000D202A"/>
    <w:rsid w:val="000D2964"/>
    <w:rsid w:val="000D2E3E"/>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72"/>
    <w:rsid w:val="000E31EF"/>
    <w:rsid w:val="000E32A2"/>
    <w:rsid w:val="000E3DCA"/>
    <w:rsid w:val="000E3F4C"/>
    <w:rsid w:val="000E3F89"/>
    <w:rsid w:val="000E4EAD"/>
    <w:rsid w:val="000E4F85"/>
    <w:rsid w:val="000E5335"/>
    <w:rsid w:val="000E5798"/>
    <w:rsid w:val="000E5A7D"/>
    <w:rsid w:val="000E5D69"/>
    <w:rsid w:val="000E645D"/>
    <w:rsid w:val="000E6B41"/>
    <w:rsid w:val="000E6BD9"/>
    <w:rsid w:val="000E7A46"/>
    <w:rsid w:val="000F019C"/>
    <w:rsid w:val="000F137A"/>
    <w:rsid w:val="000F1E3B"/>
    <w:rsid w:val="000F23B4"/>
    <w:rsid w:val="000F25CE"/>
    <w:rsid w:val="000F2949"/>
    <w:rsid w:val="000F2FEA"/>
    <w:rsid w:val="000F3123"/>
    <w:rsid w:val="000F3B85"/>
    <w:rsid w:val="000F3CE6"/>
    <w:rsid w:val="000F4978"/>
    <w:rsid w:val="000F4E6B"/>
    <w:rsid w:val="000F55E0"/>
    <w:rsid w:val="000F637A"/>
    <w:rsid w:val="000F6C79"/>
    <w:rsid w:val="000F6D68"/>
    <w:rsid w:val="000F6E6F"/>
    <w:rsid w:val="000F7381"/>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737"/>
    <w:rsid w:val="001068AF"/>
    <w:rsid w:val="00106A15"/>
    <w:rsid w:val="00110D15"/>
    <w:rsid w:val="00110E66"/>
    <w:rsid w:val="00111D7E"/>
    <w:rsid w:val="00112026"/>
    <w:rsid w:val="0011225E"/>
    <w:rsid w:val="00112C23"/>
    <w:rsid w:val="00112D3B"/>
    <w:rsid w:val="00113D66"/>
    <w:rsid w:val="00114729"/>
    <w:rsid w:val="00114A04"/>
    <w:rsid w:val="001150BE"/>
    <w:rsid w:val="0011552F"/>
    <w:rsid w:val="00116D8E"/>
    <w:rsid w:val="00116F73"/>
    <w:rsid w:val="00117D75"/>
    <w:rsid w:val="001202BE"/>
    <w:rsid w:val="0012069D"/>
    <w:rsid w:val="00120927"/>
    <w:rsid w:val="00120BD8"/>
    <w:rsid w:val="00120EE8"/>
    <w:rsid w:val="00120F2C"/>
    <w:rsid w:val="00122850"/>
    <w:rsid w:val="00123CDE"/>
    <w:rsid w:val="001242E5"/>
    <w:rsid w:val="001243DF"/>
    <w:rsid w:val="001247F6"/>
    <w:rsid w:val="0012492D"/>
    <w:rsid w:val="001257EE"/>
    <w:rsid w:val="001258E7"/>
    <w:rsid w:val="00126911"/>
    <w:rsid w:val="00126B24"/>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5B94"/>
    <w:rsid w:val="0013655A"/>
    <w:rsid w:val="00136C8C"/>
    <w:rsid w:val="00137987"/>
    <w:rsid w:val="00137B62"/>
    <w:rsid w:val="001418C6"/>
    <w:rsid w:val="00141942"/>
    <w:rsid w:val="001426D2"/>
    <w:rsid w:val="0014292B"/>
    <w:rsid w:val="00142C59"/>
    <w:rsid w:val="00142CAD"/>
    <w:rsid w:val="001433A8"/>
    <w:rsid w:val="001434B2"/>
    <w:rsid w:val="00144214"/>
    <w:rsid w:val="00144A78"/>
    <w:rsid w:val="0014525A"/>
    <w:rsid w:val="0014575A"/>
    <w:rsid w:val="00146438"/>
    <w:rsid w:val="00146EFE"/>
    <w:rsid w:val="00146F47"/>
    <w:rsid w:val="001470DA"/>
    <w:rsid w:val="001474AC"/>
    <w:rsid w:val="001479A8"/>
    <w:rsid w:val="0015030A"/>
    <w:rsid w:val="001505B4"/>
    <w:rsid w:val="001505C1"/>
    <w:rsid w:val="001505FC"/>
    <w:rsid w:val="001514DE"/>
    <w:rsid w:val="0015393A"/>
    <w:rsid w:val="0015414F"/>
    <w:rsid w:val="00154545"/>
    <w:rsid w:val="00154769"/>
    <w:rsid w:val="0015533D"/>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A22"/>
    <w:rsid w:val="00166EDA"/>
    <w:rsid w:val="00167317"/>
    <w:rsid w:val="001679F6"/>
    <w:rsid w:val="00170118"/>
    <w:rsid w:val="001705B3"/>
    <w:rsid w:val="0017267C"/>
    <w:rsid w:val="00173237"/>
    <w:rsid w:val="00173481"/>
    <w:rsid w:val="001737E1"/>
    <w:rsid w:val="00173F38"/>
    <w:rsid w:val="001741FB"/>
    <w:rsid w:val="001744FB"/>
    <w:rsid w:val="00174809"/>
    <w:rsid w:val="0017489D"/>
    <w:rsid w:val="001757DE"/>
    <w:rsid w:val="00176A96"/>
    <w:rsid w:val="00176D44"/>
    <w:rsid w:val="00176E69"/>
    <w:rsid w:val="001770FD"/>
    <w:rsid w:val="00177CCC"/>
    <w:rsid w:val="00177E31"/>
    <w:rsid w:val="00177E60"/>
    <w:rsid w:val="0018126E"/>
    <w:rsid w:val="00181C8C"/>
    <w:rsid w:val="00183083"/>
    <w:rsid w:val="00183591"/>
    <w:rsid w:val="00183C68"/>
    <w:rsid w:val="00184111"/>
    <w:rsid w:val="00185DB8"/>
    <w:rsid w:val="00186901"/>
    <w:rsid w:val="00186964"/>
    <w:rsid w:val="00186AC0"/>
    <w:rsid w:val="00187304"/>
    <w:rsid w:val="00187B8B"/>
    <w:rsid w:val="0019237B"/>
    <w:rsid w:val="001923BF"/>
    <w:rsid w:val="00193B76"/>
    <w:rsid w:val="00193CAF"/>
    <w:rsid w:val="001952BD"/>
    <w:rsid w:val="00195BBC"/>
    <w:rsid w:val="001978CB"/>
    <w:rsid w:val="001A0E34"/>
    <w:rsid w:val="001A0F1F"/>
    <w:rsid w:val="001A16AD"/>
    <w:rsid w:val="001A1ABA"/>
    <w:rsid w:val="001A1B59"/>
    <w:rsid w:val="001A2083"/>
    <w:rsid w:val="001A221E"/>
    <w:rsid w:val="001A2835"/>
    <w:rsid w:val="001A2A7B"/>
    <w:rsid w:val="001A2BCB"/>
    <w:rsid w:val="001A2D0B"/>
    <w:rsid w:val="001A33DA"/>
    <w:rsid w:val="001A394F"/>
    <w:rsid w:val="001A3C45"/>
    <w:rsid w:val="001A408C"/>
    <w:rsid w:val="001A437A"/>
    <w:rsid w:val="001A44CB"/>
    <w:rsid w:val="001A45FA"/>
    <w:rsid w:val="001A4A75"/>
    <w:rsid w:val="001A53BD"/>
    <w:rsid w:val="001A5C66"/>
    <w:rsid w:val="001A69E3"/>
    <w:rsid w:val="001A6AC0"/>
    <w:rsid w:val="001A7112"/>
    <w:rsid w:val="001A7680"/>
    <w:rsid w:val="001A790C"/>
    <w:rsid w:val="001A7BA6"/>
    <w:rsid w:val="001A7C65"/>
    <w:rsid w:val="001A7E39"/>
    <w:rsid w:val="001B0897"/>
    <w:rsid w:val="001B0C1A"/>
    <w:rsid w:val="001B133A"/>
    <w:rsid w:val="001B1436"/>
    <w:rsid w:val="001B17F4"/>
    <w:rsid w:val="001B223C"/>
    <w:rsid w:val="001B2E09"/>
    <w:rsid w:val="001B2F38"/>
    <w:rsid w:val="001B3637"/>
    <w:rsid w:val="001B5643"/>
    <w:rsid w:val="001B5ADE"/>
    <w:rsid w:val="001B60BB"/>
    <w:rsid w:val="001B6D87"/>
    <w:rsid w:val="001B719C"/>
    <w:rsid w:val="001B73A0"/>
    <w:rsid w:val="001B7C98"/>
    <w:rsid w:val="001B7DB3"/>
    <w:rsid w:val="001C0A47"/>
    <w:rsid w:val="001C10A9"/>
    <w:rsid w:val="001C16D6"/>
    <w:rsid w:val="001C1C8A"/>
    <w:rsid w:val="001C2249"/>
    <w:rsid w:val="001C249D"/>
    <w:rsid w:val="001C2E5B"/>
    <w:rsid w:val="001C379D"/>
    <w:rsid w:val="001C3FB1"/>
    <w:rsid w:val="001C48D1"/>
    <w:rsid w:val="001C4C2D"/>
    <w:rsid w:val="001C4E44"/>
    <w:rsid w:val="001C61D2"/>
    <w:rsid w:val="001C61D7"/>
    <w:rsid w:val="001C636D"/>
    <w:rsid w:val="001C6EE3"/>
    <w:rsid w:val="001C71D2"/>
    <w:rsid w:val="001C7B4C"/>
    <w:rsid w:val="001D0389"/>
    <w:rsid w:val="001D08DE"/>
    <w:rsid w:val="001D0B99"/>
    <w:rsid w:val="001D1173"/>
    <w:rsid w:val="001D184A"/>
    <w:rsid w:val="001D18AB"/>
    <w:rsid w:val="001D24F4"/>
    <w:rsid w:val="001D26AC"/>
    <w:rsid w:val="001D2715"/>
    <w:rsid w:val="001D2D13"/>
    <w:rsid w:val="001D33A6"/>
    <w:rsid w:val="001D4371"/>
    <w:rsid w:val="001D47B1"/>
    <w:rsid w:val="001D494D"/>
    <w:rsid w:val="001D4A4E"/>
    <w:rsid w:val="001D4E7E"/>
    <w:rsid w:val="001D50B4"/>
    <w:rsid w:val="001D5B80"/>
    <w:rsid w:val="001D5D57"/>
    <w:rsid w:val="001D6EB9"/>
    <w:rsid w:val="001D7918"/>
    <w:rsid w:val="001E0209"/>
    <w:rsid w:val="001E072E"/>
    <w:rsid w:val="001E1846"/>
    <w:rsid w:val="001E21B3"/>
    <w:rsid w:val="001E2B70"/>
    <w:rsid w:val="001E2BE0"/>
    <w:rsid w:val="001E36AE"/>
    <w:rsid w:val="001E3C6E"/>
    <w:rsid w:val="001E4599"/>
    <w:rsid w:val="001E5336"/>
    <w:rsid w:val="001E54BF"/>
    <w:rsid w:val="001E5504"/>
    <w:rsid w:val="001E58CB"/>
    <w:rsid w:val="001E7E5E"/>
    <w:rsid w:val="001E7EA0"/>
    <w:rsid w:val="001F05B6"/>
    <w:rsid w:val="001F113E"/>
    <w:rsid w:val="001F1323"/>
    <w:rsid w:val="001F1829"/>
    <w:rsid w:val="001F18B5"/>
    <w:rsid w:val="001F1FCA"/>
    <w:rsid w:val="001F28A2"/>
    <w:rsid w:val="001F2E9C"/>
    <w:rsid w:val="001F3252"/>
    <w:rsid w:val="001F3ABA"/>
    <w:rsid w:val="001F3CAB"/>
    <w:rsid w:val="001F3FE1"/>
    <w:rsid w:val="001F416B"/>
    <w:rsid w:val="001F4464"/>
    <w:rsid w:val="001F4CC0"/>
    <w:rsid w:val="001F4F94"/>
    <w:rsid w:val="001F60CB"/>
    <w:rsid w:val="001F6319"/>
    <w:rsid w:val="001F72A3"/>
    <w:rsid w:val="001F7796"/>
    <w:rsid w:val="00200079"/>
    <w:rsid w:val="002000FE"/>
    <w:rsid w:val="00200608"/>
    <w:rsid w:val="00201095"/>
    <w:rsid w:val="002011B6"/>
    <w:rsid w:val="002011C6"/>
    <w:rsid w:val="00201479"/>
    <w:rsid w:val="002017E5"/>
    <w:rsid w:val="00203E0D"/>
    <w:rsid w:val="00204491"/>
    <w:rsid w:val="00204904"/>
    <w:rsid w:val="002067F9"/>
    <w:rsid w:val="002077EC"/>
    <w:rsid w:val="00207FA9"/>
    <w:rsid w:val="0021076B"/>
    <w:rsid w:val="00210C70"/>
    <w:rsid w:val="00210D3F"/>
    <w:rsid w:val="00210E59"/>
    <w:rsid w:val="00210E8C"/>
    <w:rsid w:val="0021176F"/>
    <w:rsid w:val="00211BA2"/>
    <w:rsid w:val="002121DD"/>
    <w:rsid w:val="002122DA"/>
    <w:rsid w:val="00212A14"/>
    <w:rsid w:val="00213A55"/>
    <w:rsid w:val="0021459B"/>
    <w:rsid w:val="00214C5D"/>
    <w:rsid w:val="00216506"/>
    <w:rsid w:val="0021670F"/>
    <w:rsid w:val="0021696C"/>
    <w:rsid w:val="00216B31"/>
    <w:rsid w:val="00216CB7"/>
    <w:rsid w:val="002170B1"/>
    <w:rsid w:val="00217149"/>
    <w:rsid w:val="0021727E"/>
    <w:rsid w:val="002202C3"/>
    <w:rsid w:val="00220D02"/>
    <w:rsid w:val="002210E1"/>
    <w:rsid w:val="0022113F"/>
    <w:rsid w:val="002217E1"/>
    <w:rsid w:val="00221C46"/>
    <w:rsid w:val="002220F4"/>
    <w:rsid w:val="00222453"/>
    <w:rsid w:val="00222A8F"/>
    <w:rsid w:val="00224981"/>
    <w:rsid w:val="00225450"/>
    <w:rsid w:val="00225505"/>
    <w:rsid w:val="002256B9"/>
    <w:rsid w:val="002261C4"/>
    <w:rsid w:val="00226B14"/>
    <w:rsid w:val="00226E95"/>
    <w:rsid w:val="0022792E"/>
    <w:rsid w:val="0023009F"/>
    <w:rsid w:val="002302B1"/>
    <w:rsid w:val="00230DF1"/>
    <w:rsid w:val="0023136E"/>
    <w:rsid w:val="00231417"/>
    <w:rsid w:val="00231953"/>
    <w:rsid w:val="00231CE9"/>
    <w:rsid w:val="002337BD"/>
    <w:rsid w:val="00233D26"/>
    <w:rsid w:val="002346DE"/>
    <w:rsid w:val="00234EF4"/>
    <w:rsid w:val="00235037"/>
    <w:rsid w:val="00236457"/>
    <w:rsid w:val="002365EE"/>
    <w:rsid w:val="00236CE1"/>
    <w:rsid w:val="00241B68"/>
    <w:rsid w:val="00241DE5"/>
    <w:rsid w:val="00242479"/>
    <w:rsid w:val="00242C7F"/>
    <w:rsid w:val="002430B4"/>
    <w:rsid w:val="0024321A"/>
    <w:rsid w:val="00243CEC"/>
    <w:rsid w:val="00243DE9"/>
    <w:rsid w:val="00244EBD"/>
    <w:rsid w:val="00245716"/>
    <w:rsid w:val="00245868"/>
    <w:rsid w:val="002462DE"/>
    <w:rsid w:val="002467F9"/>
    <w:rsid w:val="00247A3A"/>
    <w:rsid w:val="00247C47"/>
    <w:rsid w:val="0025042B"/>
    <w:rsid w:val="00250670"/>
    <w:rsid w:val="00251DB1"/>
    <w:rsid w:val="00251EBC"/>
    <w:rsid w:val="00252227"/>
    <w:rsid w:val="002522A6"/>
    <w:rsid w:val="002528FA"/>
    <w:rsid w:val="00252B44"/>
    <w:rsid w:val="00252B9A"/>
    <w:rsid w:val="00252F63"/>
    <w:rsid w:val="00253007"/>
    <w:rsid w:val="0025434D"/>
    <w:rsid w:val="00254791"/>
    <w:rsid w:val="00254804"/>
    <w:rsid w:val="002548B6"/>
    <w:rsid w:val="00254FD4"/>
    <w:rsid w:val="002559C6"/>
    <w:rsid w:val="00255E2A"/>
    <w:rsid w:val="0025605C"/>
    <w:rsid w:val="00256234"/>
    <w:rsid w:val="0025753E"/>
    <w:rsid w:val="0025775F"/>
    <w:rsid w:val="00257E68"/>
    <w:rsid w:val="002608D8"/>
    <w:rsid w:val="00261062"/>
    <w:rsid w:val="002615CD"/>
    <w:rsid w:val="002615D9"/>
    <w:rsid w:val="002619A8"/>
    <w:rsid w:val="002627AF"/>
    <w:rsid w:val="00263AB5"/>
    <w:rsid w:val="00264281"/>
    <w:rsid w:val="00264DFE"/>
    <w:rsid w:val="00265289"/>
    <w:rsid w:val="00270686"/>
    <w:rsid w:val="002707B1"/>
    <w:rsid w:val="00270AD2"/>
    <w:rsid w:val="00270DDD"/>
    <w:rsid w:val="00270E22"/>
    <w:rsid w:val="00270F69"/>
    <w:rsid w:val="002715C7"/>
    <w:rsid w:val="00271754"/>
    <w:rsid w:val="00271774"/>
    <w:rsid w:val="002720E1"/>
    <w:rsid w:val="00273805"/>
    <w:rsid w:val="00273BB1"/>
    <w:rsid w:val="0027479E"/>
    <w:rsid w:val="002747F7"/>
    <w:rsid w:val="00274C09"/>
    <w:rsid w:val="00274CAA"/>
    <w:rsid w:val="00274DAE"/>
    <w:rsid w:val="0027597B"/>
    <w:rsid w:val="00275A60"/>
    <w:rsid w:val="00275CF1"/>
    <w:rsid w:val="00275FD4"/>
    <w:rsid w:val="00276340"/>
    <w:rsid w:val="00276F2B"/>
    <w:rsid w:val="00277582"/>
    <w:rsid w:val="00280474"/>
    <w:rsid w:val="00280861"/>
    <w:rsid w:val="0028097C"/>
    <w:rsid w:val="00280CD5"/>
    <w:rsid w:val="00280E15"/>
    <w:rsid w:val="00281256"/>
    <w:rsid w:val="00282257"/>
    <w:rsid w:val="00282587"/>
    <w:rsid w:val="00282900"/>
    <w:rsid w:val="00282ACE"/>
    <w:rsid w:val="0028310C"/>
    <w:rsid w:val="002837E8"/>
    <w:rsid w:val="00283B4A"/>
    <w:rsid w:val="00283B7F"/>
    <w:rsid w:val="00283BDF"/>
    <w:rsid w:val="002847BB"/>
    <w:rsid w:val="0028588A"/>
    <w:rsid w:val="00285D41"/>
    <w:rsid w:val="00286492"/>
    <w:rsid w:val="00286C78"/>
    <w:rsid w:val="00287365"/>
    <w:rsid w:val="002873C4"/>
    <w:rsid w:val="0028745E"/>
    <w:rsid w:val="002876F8"/>
    <w:rsid w:val="0028782B"/>
    <w:rsid w:val="0028789E"/>
    <w:rsid w:val="0028797E"/>
    <w:rsid w:val="00287A1F"/>
    <w:rsid w:val="00290C1E"/>
    <w:rsid w:val="00290F0B"/>
    <w:rsid w:val="002917B3"/>
    <w:rsid w:val="00291AF0"/>
    <w:rsid w:val="00291B1F"/>
    <w:rsid w:val="00292D6B"/>
    <w:rsid w:val="002936AA"/>
    <w:rsid w:val="002939B4"/>
    <w:rsid w:val="00293E82"/>
    <w:rsid w:val="00293F9B"/>
    <w:rsid w:val="0029477C"/>
    <w:rsid w:val="002950F2"/>
    <w:rsid w:val="002962FF"/>
    <w:rsid w:val="002963B4"/>
    <w:rsid w:val="00296411"/>
    <w:rsid w:val="0029670A"/>
    <w:rsid w:val="00296CD2"/>
    <w:rsid w:val="00297D08"/>
    <w:rsid w:val="00297D10"/>
    <w:rsid w:val="00297E1F"/>
    <w:rsid w:val="002A04B4"/>
    <w:rsid w:val="002A0A14"/>
    <w:rsid w:val="002A0EE3"/>
    <w:rsid w:val="002A129F"/>
    <w:rsid w:val="002A16D3"/>
    <w:rsid w:val="002A18BA"/>
    <w:rsid w:val="002A20DC"/>
    <w:rsid w:val="002A3B99"/>
    <w:rsid w:val="002A4D95"/>
    <w:rsid w:val="002A4F0B"/>
    <w:rsid w:val="002A4F6D"/>
    <w:rsid w:val="002A5350"/>
    <w:rsid w:val="002A57E0"/>
    <w:rsid w:val="002A5952"/>
    <w:rsid w:val="002A5A3F"/>
    <w:rsid w:val="002A5D28"/>
    <w:rsid w:val="002A642F"/>
    <w:rsid w:val="002A67A9"/>
    <w:rsid w:val="002A6AEA"/>
    <w:rsid w:val="002A6D61"/>
    <w:rsid w:val="002A6F1F"/>
    <w:rsid w:val="002A6FC4"/>
    <w:rsid w:val="002A784A"/>
    <w:rsid w:val="002A7874"/>
    <w:rsid w:val="002B034D"/>
    <w:rsid w:val="002B055C"/>
    <w:rsid w:val="002B0D86"/>
    <w:rsid w:val="002B0F88"/>
    <w:rsid w:val="002B172B"/>
    <w:rsid w:val="002B1D7A"/>
    <w:rsid w:val="002B225A"/>
    <w:rsid w:val="002B3404"/>
    <w:rsid w:val="002B3428"/>
    <w:rsid w:val="002B3877"/>
    <w:rsid w:val="002B3C50"/>
    <w:rsid w:val="002B3C77"/>
    <w:rsid w:val="002B3E8F"/>
    <w:rsid w:val="002B3ECD"/>
    <w:rsid w:val="002B4482"/>
    <w:rsid w:val="002B44E3"/>
    <w:rsid w:val="002B4E7B"/>
    <w:rsid w:val="002B636C"/>
    <w:rsid w:val="002B680C"/>
    <w:rsid w:val="002B6819"/>
    <w:rsid w:val="002B6ACB"/>
    <w:rsid w:val="002B6CF0"/>
    <w:rsid w:val="002B7068"/>
    <w:rsid w:val="002B7C2B"/>
    <w:rsid w:val="002B7D9E"/>
    <w:rsid w:val="002C0BAE"/>
    <w:rsid w:val="002C0CB9"/>
    <w:rsid w:val="002C11AE"/>
    <w:rsid w:val="002C1FB9"/>
    <w:rsid w:val="002C24D0"/>
    <w:rsid w:val="002C2DF6"/>
    <w:rsid w:val="002C2E90"/>
    <w:rsid w:val="002C3103"/>
    <w:rsid w:val="002C3F9C"/>
    <w:rsid w:val="002C48F3"/>
    <w:rsid w:val="002C495C"/>
    <w:rsid w:val="002C4A78"/>
    <w:rsid w:val="002C4BF4"/>
    <w:rsid w:val="002C5887"/>
    <w:rsid w:val="002C5A82"/>
    <w:rsid w:val="002C62ED"/>
    <w:rsid w:val="002C641D"/>
    <w:rsid w:val="002C6995"/>
    <w:rsid w:val="002D025C"/>
    <w:rsid w:val="002D0482"/>
    <w:rsid w:val="002D06A9"/>
    <w:rsid w:val="002D0D7A"/>
    <w:rsid w:val="002D0DDD"/>
    <w:rsid w:val="002D1C1E"/>
    <w:rsid w:val="002D2EB5"/>
    <w:rsid w:val="002D431F"/>
    <w:rsid w:val="002D4BD6"/>
    <w:rsid w:val="002D4BEE"/>
    <w:rsid w:val="002D4D8D"/>
    <w:rsid w:val="002D4F66"/>
    <w:rsid w:val="002D54D8"/>
    <w:rsid w:val="002D5C54"/>
    <w:rsid w:val="002D63C5"/>
    <w:rsid w:val="002D63E1"/>
    <w:rsid w:val="002D65D6"/>
    <w:rsid w:val="002D668B"/>
    <w:rsid w:val="002D66F5"/>
    <w:rsid w:val="002D7A35"/>
    <w:rsid w:val="002D7CF4"/>
    <w:rsid w:val="002E0A9B"/>
    <w:rsid w:val="002E0D99"/>
    <w:rsid w:val="002E179C"/>
    <w:rsid w:val="002E1CF3"/>
    <w:rsid w:val="002E23EF"/>
    <w:rsid w:val="002E253F"/>
    <w:rsid w:val="002E2614"/>
    <w:rsid w:val="002E2ABE"/>
    <w:rsid w:val="002E3DC8"/>
    <w:rsid w:val="002E479D"/>
    <w:rsid w:val="002E4875"/>
    <w:rsid w:val="002E53BB"/>
    <w:rsid w:val="002E564B"/>
    <w:rsid w:val="002E5921"/>
    <w:rsid w:val="002E5EE1"/>
    <w:rsid w:val="002E67D0"/>
    <w:rsid w:val="002E7113"/>
    <w:rsid w:val="002F0969"/>
    <w:rsid w:val="002F0D14"/>
    <w:rsid w:val="002F0E85"/>
    <w:rsid w:val="002F17A6"/>
    <w:rsid w:val="002F22D8"/>
    <w:rsid w:val="002F274A"/>
    <w:rsid w:val="002F2A69"/>
    <w:rsid w:val="002F2D39"/>
    <w:rsid w:val="002F4703"/>
    <w:rsid w:val="002F4D9E"/>
    <w:rsid w:val="002F4FA0"/>
    <w:rsid w:val="002F58B9"/>
    <w:rsid w:val="002F595C"/>
    <w:rsid w:val="002F60EB"/>
    <w:rsid w:val="002F6678"/>
    <w:rsid w:val="002F779C"/>
    <w:rsid w:val="00300C97"/>
    <w:rsid w:val="00300CC6"/>
    <w:rsid w:val="003028C6"/>
    <w:rsid w:val="0030388A"/>
    <w:rsid w:val="00303912"/>
    <w:rsid w:val="00303BC5"/>
    <w:rsid w:val="00304C64"/>
    <w:rsid w:val="00304F46"/>
    <w:rsid w:val="00305618"/>
    <w:rsid w:val="00305B6C"/>
    <w:rsid w:val="00305F28"/>
    <w:rsid w:val="003063D6"/>
    <w:rsid w:val="003078A2"/>
    <w:rsid w:val="00307A6B"/>
    <w:rsid w:val="00310156"/>
    <w:rsid w:val="00310499"/>
    <w:rsid w:val="00310867"/>
    <w:rsid w:val="003108DD"/>
    <w:rsid w:val="00310965"/>
    <w:rsid w:val="00310DFE"/>
    <w:rsid w:val="00311218"/>
    <w:rsid w:val="00311219"/>
    <w:rsid w:val="00311451"/>
    <w:rsid w:val="003129D7"/>
    <w:rsid w:val="00312C7A"/>
    <w:rsid w:val="00313476"/>
    <w:rsid w:val="003142F8"/>
    <w:rsid w:val="00314E53"/>
    <w:rsid w:val="00314FA5"/>
    <w:rsid w:val="00315699"/>
    <w:rsid w:val="00316165"/>
    <w:rsid w:val="0031767F"/>
    <w:rsid w:val="003179BB"/>
    <w:rsid w:val="00317FA2"/>
    <w:rsid w:val="003204D9"/>
    <w:rsid w:val="003209F4"/>
    <w:rsid w:val="00320CC0"/>
    <w:rsid w:val="003219E2"/>
    <w:rsid w:val="00321D0A"/>
    <w:rsid w:val="00321F7B"/>
    <w:rsid w:val="00322426"/>
    <w:rsid w:val="0032276C"/>
    <w:rsid w:val="00322E67"/>
    <w:rsid w:val="00322F24"/>
    <w:rsid w:val="00322FFA"/>
    <w:rsid w:val="0032322C"/>
    <w:rsid w:val="003248F1"/>
    <w:rsid w:val="00324BFF"/>
    <w:rsid w:val="00325DB9"/>
    <w:rsid w:val="003262DA"/>
    <w:rsid w:val="003270B6"/>
    <w:rsid w:val="003273AF"/>
    <w:rsid w:val="003279BB"/>
    <w:rsid w:val="003307CA"/>
    <w:rsid w:val="00330EEE"/>
    <w:rsid w:val="0033115B"/>
    <w:rsid w:val="003311DB"/>
    <w:rsid w:val="00331401"/>
    <w:rsid w:val="00331A1D"/>
    <w:rsid w:val="00331FF5"/>
    <w:rsid w:val="0033252B"/>
    <w:rsid w:val="0033317D"/>
    <w:rsid w:val="00333ECF"/>
    <w:rsid w:val="003350A7"/>
    <w:rsid w:val="003354A2"/>
    <w:rsid w:val="003354F4"/>
    <w:rsid w:val="00335AA8"/>
    <w:rsid w:val="00335E24"/>
    <w:rsid w:val="00336E9C"/>
    <w:rsid w:val="00337168"/>
    <w:rsid w:val="00337A91"/>
    <w:rsid w:val="00340F95"/>
    <w:rsid w:val="00342793"/>
    <w:rsid w:val="00342E4D"/>
    <w:rsid w:val="003439A9"/>
    <w:rsid w:val="003449DB"/>
    <w:rsid w:val="00345DC3"/>
    <w:rsid w:val="0034716B"/>
    <w:rsid w:val="00347647"/>
    <w:rsid w:val="003479A8"/>
    <w:rsid w:val="00347CFF"/>
    <w:rsid w:val="00350FE9"/>
    <w:rsid w:val="00351247"/>
    <w:rsid w:val="0035153D"/>
    <w:rsid w:val="00351942"/>
    <w:rsid w:val="003525E3"/>
    <w:rsid w:val="003526F7"/>
    <w:rsid w:val="003544E2"/>
    <w:rsid w:val="00354D41"/>
    <w:rsid w:val="00354F31"/>
    <w:rsid w:val="00355B6D"/>
    <w:rsid w:val="003565C8"/>
    <w:rsid w:val="003565F7"/>
    <w:rsid w:val="00356623"/>
    <w:rsid w:val="003566E8"/>
    <w:rsid w:val="00356CAA"/>
    <w:rsid w:val="00357013"/>
    <w:rsid w:val="00357194"/>
    <w:rsid w:val="00357536"/>
    <w:rsid w:val="00357E14"/>
    <w:rsid w:val="003600D7"/>
    <w:rsid w:val="00361725"/>
    <w:rsid w:val="00362CFB"/>
    <w:rsid w:val="0036366B"/>
    <w:rsid w:val="00363801"/>
    <w:rsid w:val="0036465B"/>
    <w:rsid w:val="00364805"/>
    <w:rsid w:val="00364A30"/>
    <w:rsid w:val="00364A78"/>
    <w:rsid w:val="00364F13"/>
    <w:rsid w:val="003654C4"/>
    <w:rsid w:val="00366023"/>
    <w:rsid w:val="00366A7D"/>
    <w:rsid w:val="00367003"/>
    <w:rsid w:val="00370BE7"/>
    <w:rsid w:val="00370EF0"/>
    <w:rsid w:val="00371AD7"/>
    <w:rsid w:val="00373ADD"/>
    <w:rsid w:val="00374346"/>
    <w:rsid w:val="003748D4"/>
    <w:rsid w:val="00374D86"/>
    <w:rsid w:val="003759A9"/>
    <w:rsid w:val="003765F4"/>
    <w:rsid w:val="00377022"/>
    <w:rsid w:val="00377173"/>
    <w:rsid w:val="0037731C"/>
    <w:rsid w:val="00377DEC"/>
    <w:rsid w:val="003808BB"/>
    <w:rsid w:val="00380980"/>
    <w:rsid w:val="003811B4"/>
    <w:rsid w:val="003822D0"/>
    <w:rsid w:val="0038281A"/>
    <w:rsid w:val="00382941"/>
    <w:rsid w:val="00382D03"/>
    <w:rsid w:val="0038467A"/>
    <w:rsid w:val="00384EAF"/>
    <w:rsid w:val="0038522C"/>
    <w:rsid w:val="0038545D"/>
    <w:rsid w:val="00385603"/>
    <w:rsid w:val="00385841"/>
    <w:rsid w:val="003859AE"/>
    <w:rsid w:val="00386159"/>
    <w:rsid w:val="00386572"/>
    <w:rsid w:val="003875EB"/>
    <w:rsid w:val="00387D6C"/>
    <w:rsid w:val="0039233E"/>
    <w:rsid w:val="00392E67"/>
    <w:rsid w:val="00394046"/>
    <w:rsid w:val="003946D3"/>
    <w:rsid w:val="003948EF"/>
    <w:rsid w:val="00394AD9"/>
    <w:rsid w:val="00394C89"/>
    <w:rsid w:val="00395435"/>
    <w:rsid w:val="00395A6B"/>
    <w:rsid w:val="0039657C"/>
    <w:rsid w:val="00396716"/>
    <w:rsid w:val="003978A3"/>
    <w:rsid w:val="003A05BC"/>
    <w:rsid w:val="003A0A30"/>
    <w:rsid w:val="003A0C30"/>
    <w:rsid w:val="003A0EC0"/>
    <w:rsid w:val="003A1B5A"/>
    <w:rsid w:val="003A2667"/>
    <w:rsid w:val="003A2FDD"/>
    <w:rsid w:val="003A3246"/>
    <w:rsid w:val="003A35EA"/>
    <w:rsid w:val="003A3BE6"/>
    <w:rsid w:val="003A486A"/>
    <w:rsid w:val="003A4DB9"/>
    <w:rsid w:val="003A578D"/>
    <w:rsid w:val="003A58C9"/>
    <w:rsid w:val="003A5992"/>
    <w:rsid w:val="003A5ED4"/>
    <w:rsid w:val="003A7283"/>
    <w:rsid w:val="003A732D"/>
    <w:rsid w:val="003A73B5"/>
    <w:rsid w:val="003A748C"/>
    <w:rsid w:val="003A79C3"/>
    <w:rsid w:val="003A7F07"/>
    <w:rsid w:val="003B0487"/>
    <w:rsid w:val="003B0529"/>
    <w:rsid w:val="003B1667"/>
    <w:rsid w:val="003B1A78"/>
    <w:rsid w:val="003B2594"/>
    <w:rsid w:val="003B25B0"/>
    <w:rsid w:val="003B2BF7"/>
    <w:rsid w:val="003B3CF3"/>
    <w:rsid w:val="003B3E55"/>
    <w:rsid w:val="003B3E78"/>
    <w:rsid w:val="003B4220"/>
    <w:rsid w:val="003B5B43"/>
    <w:rsid w:val="003B7647"/>
    <w:rsid w:val="003B78E7"/>
    <w:rsid w:val="003C0532"/>
    <w:rsid w:val="003C0B3F"/>
    <w:rsid w:val="003C213F"/>
    <w:rsid w:val="003C2571"/>
    <w:rsid w:val="003C2672"/>
    <w:rsid w:val="003C2984"/>
    <w:rsid w:val="003C3240"/>
    <w:rsid w:val="003C3284"/>
    <w:rsid w:val="003C3A4F"/>
    <w:rsid w:val="003C48BE"/>
    <w:rsid w:val="003C4FED"/>
    <w:rsid w:val="003C6532"/>
    <w:rsid w:val="003C670C"/>
    <w:rsid w:val="003C6897"/>
    <w:rsid w:val="003C6A7A"/>
    <w:rsid w:val="003C6D08"/>
    <w:rsid w:val="003C7258"/>
    <w:rsid w:val="003D080A"/>
    <w:rsid w:val="003D0F73"/>
    <w:rsid w:val="003D21B8"/>
    <w:rsid w:val="003D2B4D"/>
    <w:rsid w:val="003D34C4"/>
    <w:rsid w:val="003D3639"/>
    <w:rsid w:val="003D36C0"/>
    <w:rsid w:val="003D5086"/>
    <w:rsid w:val="003D5192"/>
    <w:rsid w:val="003D5B66"/>
    <w:rsid w:val="003D6EDE"/>
    <w:rsid w:val="003D7787"/>
    <w:rsid w:val="003D7B37"/>
    <w:rsid w:val="003E082B"/>
    <w:rsid w:val="003E0AA0"/>
    <w:rsid w:val="003E1512"/>
    <w:rsid w:val="003E191B"/>
    <w:rsid w:val="003E2224"/>
    <w:rsid w:val="003E2944"/>
    <w:rsid w:val="003E302D"/>
    <w:rsid w:val="003E30F9"/>
    <w:rsid w:val="003E3698"/>
    <w:rsid w:val="003E4DD6"/>
    <w:rsid w:val="003E6267"/>
    <w:rsid w:val="003E6999"/>
    <w:rsid w:val="003E6F15"/>
    <w:rsid w:val="003E79CB"/>
    <w:rsid w:val="003E7E2E"/>
    <w:rsid w:val="003F05E1"/>
    <w:rsid w:val="003F109B"/>
    <w:rsid w:val="003F1707"/>
    <w:rsid w:val="003F20E8"/>
    <w:rsid w:val="003F2BE3"/>
    <w:rsid w:val="003F41B2"/>
    <w:rsid w:val="003F4758"/>
    <w:rsid w:val="003F4F2D"/>
    <w:rsid w:val="003F5391"/>
    <w:rsid w:val="003F5A21"/>
    <w:rsid w:val="003F5E7D"/>
    <w:rsid w:val="003F61DA"/>
    <w:rsid w:val="003F663B"/>
    <w:rsid w:val="003F6784"/>
    <w:rsid w:val="003F6A95"/>
    <w:rsid w:val="003F761E"/>
    <w:rsid w:val="003F79C8"/>
    <w:rsid w:val="003F79D4"/>
    <w:rsid w:val="0040061F"/>
    <w:rsid w:val="00400A2D"/>
    <w:rsid w:val="00400A8D"/>
    <w:rsid w:val="00400DFE"/>
    <w:rsid w:val="004010FE"/>
    <w:rsid w:val="004029B4"/>
    <w:rsid w:val="004029EE"/>
    <w:rsid w:val="00402AFE"/>
    <w:rsid w:val="00402F6B"/>
    <w:rsid w:val="00403852"/>
    <w:rsid w:val="00403CE2"/>
    <w:rsid w:val="00404991"/>
    <w:rsid w:val="00404BD5"/>
    <w:rsid w:val="00404C53"/>
    <w:rsid w:val="00404DA8"/>
    <w:rsid w:val="00405A6F"/>
    <w:rsid w:val="00406141"/>
    <w:rsid w:val="004062DA"/>
    <w:rsid w:val="0040757B"/>
    <w:rsid w:val="00407698"/>
    <w:rsid w:val="004078EC"/>
    <w:rsid w:val="00407B28"/>
    <w:rsid w:val="00410950"/>
    <w:rsid w:val="00411CD8"/>
    <w:rsid w:val="0041254F"/>
    <w:rsid w:val="0041282E"/>
    <w:rsid w:val="00412A1D"/>
    <w:rsid w:val="00413AC8"/>
    <w:rsid w:val="004140A6"/>
    <w:rsid w:val="0041430D"/>
    <w:rsid w:val="004164BE"/>
    <w:rsid w:val="00416FD4"/>
    <w:rsid w:val="00417093"/>
    <w:rsid w:val="00417D76"/>
    <w:rsid w:val="00417DDF"/>
    <w:rsid w:val="00417EC5"/>
    <w:rsid w:val="00420200"/>
    <w:rsid w:val="004203E7"/>
    <w:rsid w:val="0042069B"/>
    <w:rsid w:val="00420945"/>
    <w:rsid w:val="00420E45"/>
    <w:rsid w:val="004211CC"/>
    <w:rsid w:val="004213F8"/>
    <w:rsid w:val="004226E7"/>
    <w:rsid w:val="00424866"/>
    <w:rsid w:val="00424D15"/>
    <w:rsid w:val="00424F79"/>
    <w:rsid w:val="00425492"/>
    <w:rsid w:val="00425E3E"/>
    <w:rsid w:val="00426380"/>
    <w:rsid w:val="00427081"/>
    <w:rsid w:val="00427A7C"/>
    <w:rsid w:val="00427CFE"/>
    <w:rsid w:val="00427E3A"/>
    <w:rsid w:val="00430091"/>
    <w:rsid w:val="004300B2"/>
    <w:rsid w:val="00430E3D"/>
    <w:rsid w:val="004317B6"/>
    <w:rsid w:val="00432BB4"/>
    <w:rsid w:val="004331DE"/>
    <w:rsid w:val="004334B1"/>
    <w:rsid w:val="004334B2"/>
    <w:rsid w:val="004346D4"/>
    <w:rsid w:val="00434A32"/>
    <w:rsid w:val="0043591A"/>
    <w:rsid w:val="004369AC"/>
    <w:rsid w:val="00436FE5"/>
    <w:rsid w:val="004375C7"/>
    <w:rsid w:val="00437CE2"/>
    <w:rsid w:val="00440609"/>
    <w:rsid w:val="00440D01"/>
    <w:rsid w:val="00441026"/>
    <w:rsid w:val="004413DE"/>
    <w:rsid w:val="00441B13"/>
    <w:rsid w:val="00441C3B"/>
    <w:rsid w:val="004425CD"/>
    <w:rsid w:val="00442A66"/>
    <w:rsid w:val="00442D1E"/>
    <w:rsid w:val="0044376A"/>
    <w:rsid w:val="004437CA"/>
    <w:rsid w:val="004443F0"/>
    <w:rsid w:val="00444F96"/>
    <w:rsid w:val="0044572A"/>
    <w:rsid w:val="00445EA9"/>
    <w:rsid w:val="00446008"/>
    <w:rsid w:val="004467F8"/>
    <w:rsid w:val="00447F57"/>
    <w:rsid w:val="00450048"/>
    <w:rsid w:val="00450938"/>
    <w:rsid w:val="00450B0F"/>
    <w:rsid w:val="00450C25"/>
    <w:rsid w:val="00451392"/>
    <w:rsid w:val="00451717"/>
    <w:rsid w:val="00451B56"/>
    <w:rsid w:val="00451B6E"/>
    <w:rsid w:val="004525E3"/>
    <w:rsid w:val="0045345C"/>
    <w:rsid w:val="00453B53"/>
    <w:rsid w:val="00453BF4"/>
    <w:rsid w:val="00453EB4"/>
    <w:rsid w:val="00454159"/>
    <w:rsid w:val="0045465D"/>
    <w:rsid w:val="00454828"/>
    <w:rsid w:val="0045492E"/>
    <w:rsid w:val="00454F2E"/>
    <w:rsid w:val="00455465"/>
    <w:rsid w:val="0045652D"/>
    <w:rsid w:val="00456A77"/>
    <w:rsid w:val="00456B94"/>
    <w:rsid w:val="00456D63"/>
    <w:rsid w:val="004600C8"/>
    <w:rsid w:val="00461227"/>
    <w:rsid w:val="004613EA"/>
    <w:rsid w:val="00461ADE"/>
    <w:rsid w:val="0046228D"/>
    <w:rsid w:val="004630DA"/>
    <w:rsid w:val="004635EA"/>
    <w:rsid w:val="004643F9"/>
    <w:rsid w:val="00464A94"/>
    <w:rsid w:val="00464C48"/>
    <w:rsid w:val="00466147"/>
    <w:rsid w:val="004672A0"/>
    <w:rsid w:val="004678B3"/>
    <w:rsid w:val="004679AD"/>
    <w:rsid w:val="0047012D"/>
    <w:rsid w:val="00470DF4"/>
    <w:rsid w:val="00471E56"/>
    <w:rsid w:val="00472990"/>
    <w:rsid w:val="00473188"/>
    <w:rsid w:val="0047370A"/>
    <w:rsid w:val="004738CA"/>
    <w:rsid w:val="00474517"/>
    <w:rsid w:val="0047595B"/>
    <w:rsid w:val="00475AA9"/>
    <w:rsid w:val="00475CC5"/>
    <w:rsid w:val="00475CDF"/>
    <w:rsid w:val="00476F06"/>
    <w:rsid w:val="004773CB"/>
    <w:rsid w:val="00477414"/>
    <w:rsid w:val="0047789A"/>
    <w:rsid w:val="00477B50"/>
    <w:rsid w:val="0048019B"/>
    <w:rsid w:val="0048022F"/>
    <w:rsid w:val="00480584"/>
    <w:rsid w:val="00480D2F"/>
    <w:rsid w:val="00482973"/>
    <w:rsid w:val="004841DA"/>
    <w:rsid w:val="004849F1"/>
    <w:rsid w:val="00484E59"/>
    <w:rsid w:val="00485808"/>
    <w:rsid w:val="00485D7F"/>
    <w:rsid w:val="0048652E"/>
    <w:rsid w:val="00486B3B"/>
    <w:rsid w:val="004873F0"/>
    <w:rsid w:val="004876CC"/>
    <w:rsid w:val="00487CC5"/>
    <w:rsid w:val="0049130B"/>
    <w:rsid w:val="004934D2"/>
    <w:rsid w:val="00494178"/>
    <w:rsid w:val="004943BF"/>
    <w:rsid w:val="00494FF6"/>
    <w:rsid w:val="00495395"/>
    <w:rsid w:val="0049614F"/>
    <w:rsid w:val="00496184"/>
    <w:rsid w:val="0049640B"/>
    <w:rsid w:val="00496EB4"/>
    <w:rsid w:val="004A05ED"/>
    <w:rsid w:val="004A0AE0"/>
    <w:rsid w:val="004A0CBC"/>
    <w:rsid w:val="004A0CF6"/>
    <w:rsid w:val="004A0D44"/>
    <w:rsid w:val="004A176E"/>
    <w:rsid w:val="004A3197"/>
    <w:rsid w:val="004A3641"/>
    <w:rsid w:val="004A36BC"/>
    <w:rsid w:val="004A4F7A"/>
    <w:rsid w:val="004A4FE0"/>
    <w:rsid w:val="004A5764"/>
    <w:rsid w:val="004A6E2E"/>
    <w:rsid w:val="004A7681"/>
    <w:rsid w:val="004A7D6D"/>
    <w:rsid w:val="004B1056"/>
    <w:rsid w:val="004B106B"/>
    <w:rsid w:val="004B1CB0"/>
    <w:rsid w:val="004B2023"/>
    <w:rsid w:val="004B2279"/>
    <w:rsid w:val="004B29F8"/>
    <w:rsid w:val="004B3961"/>
    <w:rsid w:val="004B3A9F"/>
    <w:rsid w:val="004B433B"/>
    <w:rsid w:val="004B5355"/>
    <w:rsid w:val="004B5EF8"/>
    <w:rsid w:val="004B6C95"/>
    <w:rsid w:val="004C020D"/>
    <w:rsid w:val="004C0351"/>
    <w:rsid w:val="004C0B5C"/>
    <w:rsid w:val="004C0E02"/>
    <w:rsid w:val="004C1016"/>
    <w:rsid w:val="004C11CD"/>
    <w:rsid w:val="004C14C4"/>
    <w:rsid w:val="004C168E"/>
    <w:rsid w:val="004C1789"/>
    <w:rsid w:val="004C1EA9"/>
    <w:rsid w:val="004C2953"/>
    <w:rsid w:val="004C4FB6"/>
    <w:rsid w:val="004C5211"/>
    <w:rsid w:val="004C654E"/>
    <w:rsid w:val="004C6D4D"/>
    <w:rsid w:val="004C6FDC"/>
    <w:rsid w:val="004C78A0"/>
    <w:rsid w:val="004D13B8"/>
    <w:rsid w:val="004D1844"/>
    <w:rsid w:val="004D2A4F"/>
    <w:rsid w:val="004D2F00"/>
    <w:rsid w:val="004D3981"/>
    <w:rsid w:val="004D3F0D"/>
    <w:rsid w:val="004D4240"/>
    <w:rsid w:val="004D44AB"/>
    <w:rsid w:val="004D46D5"/>
    <w:rsid w:val="004D56FF"/>
    <w:rsid w:val="004D5AF9"/>
    <w:rsid w:val="004D5C79"/>
    <w:rsid w:val="004D63D5"/>
    <w:rsid w:val="004D641E"/>
    <w:rsid w:val="004D6CEA"/>
    <w:rsid w:val="004D6FF6"/>
    <w:rsid w:val="004D70B8"/>
    <w:rsid w:val="004D7199"/>
    <w:rsid w:val="004D7D61"/>
    <w:rsid w:val="004D7E83"/>
    <w:rsid w:val="004E0541"/>
    <w:rsid w:val="004E132C"/>
    <w:rsid w:val="004E1D02"/>
    <w:rsid w:val="004E1FBE"/>
    <w:rsid w:val="004E2473"/>
    <w:rsid w:val="004E2B5A"/>
    <w:rsid w:val="004E3A92"/>
    <w:rsid w:val="004E3B9D"/>
    <w:rsid w:val="004E3C46"/>
    <w:rsid w:val="004E557C"/>
    <w:rsid w:val="004E5E5D"/>
    <w:rsid w:val="004E6365"/>
    <w:rsid w:val="004E6552"/>
    <w:rsid w:val="004E65E7"/>
    <w:rsid w:val="004E680A"/>
    <w:rsid w:val="004E684B"/>
    <w:rsid w:val="004E702A"/>
    <w:rsid w:val="004E7810"/>
    <w:rsid w:val="004E7E31"/>
    <w:rsid w:val="004F0C62"/>
    <w:rsid w:val="004F129F"/>
    <w:rsid w:val="004F1C7A"/>
    <w:rsid w:val="004F1DFD"/>
    <w:rsid w:val="004F3BA4"/>
    <w:rsid w:val="004F45D7"/>
    <w:rsid w:val="004F4A5B"/>
    <w:rsid w:val="004F5545"/>
    <w:rsid w:val="004F5BAA"/>
    <w:rsid w:val="00500184"/>
    <w:rsid w:val="005014AD"/>
    <w:rsid w:val="005015B9"/>
    <w:rsid w:val="00501639"/>
    <w:rsid w:val="00501871"/>
    <w:rsid w:val="00502DCD"/>
    <w:rsid w:val="00502E9F"/>
    <w:rsid w:val="005037CE"/>
    <w:rsid w:val="00503989"/>
    <w:rsid w:val="00503F61"/>
    <w:rsid w:val="00504329"/>
    <w:rsid w:val="005045C0"/>
    <w:rsid w:val="005046F5"/>
    <w:rsid w:val="00505628"/>
    <w:rsid w:val="00506943"/>
    <w:rsid w:val="005072CE"/>
    <w:rsid w:val="00507CA0"/>
    <w:rsid w:val="00511D07"/>
    <w:rsid w:val="00511D84"/>
    <w:rsid w:val="00511DB8"/>
    <w:rsid w:val="0051221B"/>
    <w:rsid w:val="005128ED"/>
    <w:rsid w:val="00513806"/>
    <w:rsid w:val="005139C4"/>
    <w:rsid w:val="00513C95"/>
    <w:rsid w:val="00513DC8"/>
    <w:rsid w:val="00513E94"/>
    <w:rsid w:val="005146E7"/>
    <w:rsid w:val="005149CB"/>
    <w:rsid w:val="00514BD8"/>
    <w:rsid w:val="005150A0"/>
    <w:rsid w:val="0051540A"/>
    <w:rsid w:val="00515E1A"/>
    <w:rsid w:val="00516930"/>
    <w:rsid w:val="00517A97"/>
    <w:rsid w:val="00517C61"/>
    <w:rsid w:val="00520366"/>
    <w:rsid w:val="0052051E"/>
    <w:rsid w:val="005209BD"/>
    <w:rsid w:val="005212EB"/>
    <w:rsid w:val="00521634"/>
    <w:rsid w:val="005217E7"/>
    <w:rsid w:val="00522867"/>
    <w:rsid w:val="005234FB"/>
    <w:rsid w:val="00524286"/>
    <w:rsid w:val="00525284"/>
    <w:rsid w:val="0052537C"/>
    <w:rsid w:val="00525E94"/>
    <w:rsid w:val="0052657B"/>
    <w:rsid w:val="00526CF2"/>
    <w:rsid w:val="00527442"/>
    <w:rsid w:val="005304DC"/>
    <w:rsid w:val="00530E67"/>
    <w:rsid w:val="00530FD2"/>
    <w:rsid w:val="00531910"/>
    <w:rsid w:val="00531B52"/>
    <w:rsid w:val="0053203C"/>
    <w:rsid w:val="00532073"/>
    <w:rsid w:val="0053245B"/>
    <w:rsid w:val="00533894"/>
    <w:rsid w:val="005364AD"/>
    <w:rsid w:val="00536D34"/>
    <w:rsid w:val="00536E88"/>
    <w:rsid w:val="00537277"/>
    <w:rsid w:val="005373D9"/>
    <w:rsid w:val="0053785A"/>
    <w:rsid w:val="00537FF1"/>
    <w:rsid w:val="00540E92"/>
    <w:rsid w:val="00540F69"/>
    <w:rsid w:val="005414DB"/>
    <w:rsid w:val="00541920"/>
    <w:rsid w:val="00541D11"/>
    <w:rsid w:val="0054201D"/>
    <w:rsid w:val="00542A6D"/>
    <w:rsid w:val="00542B07"/>
    <w:rsid w:val="00542D4C"/>
    <w:rsid w:val="00542F6D"/>
    <w:rsid w:val="005435C0"/>
    <w:rsid w:val="00543834"/>
    <w:rsid w:val="00543CC1"/>
    <w:rsid w:val="00544917"/>
    <w:rsid w:val="00545C1C"/>
    <w:rsid w:val="00546096"/>
    <w:rsid w:val="00546251"/>
    <w:rsid w:val="005465DA"/>
    <w:rsid w:val="0054702B"/>
    <w:rsid w:val="00547B09"/>
    <w:rsid w:val="00547F72"/>
    <w:rsid w:val="005502E5"/>
    <w:rsid w:val="00550847"/>
    <w:rsid w:val="00550FC4"/>
    <w:rsid w:val="005514B1"/>
    <w:rsid w:val="00551795"/>
    <w:rsid w:val="00551D10"/>
    <w:rsid w:val="00551EB4"/>
    <w:rsid w:val="00552D49"/>
    <w:rsid w:val="00552E31"/>
    <w:rsid w:val="00553742"/>
    <w:rsid w:val="00553A62"/>
    <w:rsid w:val="00554472"/>
    <w:rsid w:val="005546D7"/>
    <w:rsid w:val="0055474D"/>
    <w:rsid w:val="005549D0"/>
    <w:rsid w:val="00555507"/>
    <w:rsid w:val="005556D4"/>
    <w:rsid w:val="00555F1F"/>
    <w:rsid w:val="00555FB1"/>
    <w:rsid w:val="005560E5"/>
    <w:rsid w:val="0055681F"/>
    <w:rsid w:val="0055695C"/>
    <w:rsid w:val="00556D01"/>
    <w:rsid w:val="0055725E"/>
    <w:rsid w:val="0056019B"/>
    <w:rsid w:val="00560241"/>
    <w:rsid w:val="005602CC"/>
    <w:rsid w:val="00560CDC"/>
    <w:rsid w:val="005615C2"/>
    <w:rsid w:val="00561825"/>
    <w:rsid w:val="00561848"/>
    <w:rsid w:val="00562030"/>
    <w:rsid w:val="0056267C"/>
    <w:rsid w:val="00562EAA"/>
    <w:rsid w:val="00563281"/>
    <w:rsid w:val="00563D90"/>
    <w:rsid w:val="00564C6A"/>
    <w:rsid w:val="00564F54"/>
    <w:rsid w:val="00564FB5"/>
    <w:rsid w:val="00565C90"/>
    <w:rsid w:val="00565D27"/>
    <w:rsid w:val="00566485"/>
    <w:rsid w:val="005668B3"/>
    <w:rsid w:val="00566F94"/>
    <w:rsid w:val="00567059"/>
    <w:rsid w:val="005672FC"/>
    <w:rsid w:val="0056751D"/>
    <w:rsid w:val="005701EC"/>
    <w:rsid w:val="0057051D"/>
    <w:rsid w:val="005717FB"/>
    <w:rsid w:val="00571885"/>
    <w:rsid w:val="00572048"/>
    <w:rsid w:val="005735E8"/>
    <w:rsid w:val="00573785"/>
    <w:rsid w:val="00574048"/>
    <w:rsid w:val="00575207"/>
    <w:rsid w:val="00575EED"/>
    <w:rsid w:val="005766D6"/>
    <w:rsid w:val="00577CD6"/>
    <w:rsid w:val="00581733"/>
    <w:rsid w:val="00581966"/>
    <w:rsid w:val="00581C97"/>
    <w:rsid w:val="0058256D"/>
    <w:rsid w:val="005830EE"/>
    <w:rsid w:val="005839B8"/>
    <w:rsid w:val="00585923"/>
    <w:rsid w:val="00586981"/>
    <w:rsid w:val="00586B72"/>
    <w:rsid w:val="0058735E"/>
    <w:rsid w:val="00587C6C"/>
    <w:rsid w:val="00587D06"/>
    <w:rsid w:val="00587FB7"/>
    <w:rsid w:val="00590077"/>
    <w:rsid w:val="00590082"/>
    <w:rsid w:val="00590CD7"/>
    <w:rsid w:val="00590F50"/>
    <w:rsid w:val="00590FD8"/>
    <w:rsid w:val="005913C1"/>
    <w:rsid w:val="00591485"/>
    <w:rsid w:val="00591E32"/>
    <w:rsid w:val="00591F64"/>
    <w:rsid w:val="00592E2F"/>
    <w:rsid w:val="00592FCA"/>
    <w:rsid w:val="00594DE9"/>
    <w:rsid w:val="00596E40"/>
    <w:rsid w:val="00597404"/>
    <w:rsid w:val="00597C32"/>
    <w:rsid w:val="005A03F2"/>
    <w:rsid w:val="005A0C1F"/>
    <w:rsid w:val="005A1370"/>
    <w:rsid w:val="005A2157"/>
    <w:rsid w:val="005A2481"/>
    <w:rsid w:val="005A2DFE"/>
    <w:rsid w:val="005A3087"/>
    <w:rsid w:val="005A311D"/>
    <w:rsid w:val="005A3C9B"/>
    <w:rsid w:val="005A47B4"/>
    <w:rsid w:val="005A4E2C"/>
    <w:rsid w:val="005A517D"/>
    <w:rsid w:val="005A5712"/>
    <w:rsid w:val="005A6846"/>
    <w:rsid w:val="005A6B9D"/>
    <w:rsid w:val="005A7849"/>
    <w:rsid w:val="005B0BEE"/>
    <w:rsid w:val="005B2157"/>
    <w:rsid w:val="005B252D"/>
    <w:rsid w:val="005B254C"/>
    <w:rsid w:val="005B2BF0"/>
    <w:rsid w:val="005B3CEE"/>
    <w:rsid w:val="005B406B"/>
    <w:rsid w:val="005B4274"/>
    <w:rsid w:val="005B4854"/>
    <w:rsid w:val="005B4874"/>
    <w:rsid w:val="005B4C41"/>
    <w:rsid w:val="005B59D1"/>
    <w:rsid w:val="005B59EB"/>
    <w:rsid w:val="005B5CB8"/>
    <w:rsid w:val="005B5CBB"/>
    <w:rsid w:val="005B5E7D"/>
    <w:rsid w:val="005B5EAA"/>
    <w:rsid w:val="005B5F81"/>
    <w:rsid w:val="005B665A"/>
    <w:rsid w:val="005B7A4C"/>
    <w:rsid w:val="005B7CF9"/>
    <w:rsid w:val="005C20F7"/>
    <w:rsid w:val="005C2997"/>
    <w:rsid w:val="005C2EC1"/>
    <w:rsid w:val="005C2FC5"/>
    <w:rsid w:val="005C313F"/>
    <w:rsid w:val="005C3BD8"/>
    <w:rsid w:val="005C4080"/>
    <w:rsid w:val="005C459D"/>
    <w:rsid w:val="005C484D"/>
    <w:rsid w:val="005C55C4"/>
    <w:rsid w:val="005C66F8"/>
    <w:rsid w:val="005C6A39"/>
    <w:rsid w:val="005C6C3D"/>
    <w:rsid w:val="005C712B"/>
    <w:rsid w:val="005C7569"/>
    <w:rsid w:val="005C76E4"/>
    <w:rsid w:val="005D0DF8"/>
    <w:rsid w:val="005D0F70"/>
    <w:rsid w:val="005D1BA4"/>
    <w:rsid w:val="005D1E55"/>
    <w:rsid w:val="005D21B4"/>
    <w:rsid w:val="005D2FDC"/>
    <w:rsid w:val="005D3690"/>
    <w:rsid w:val="005D3A27"/>
    <w:rsid w:val="005D3CD2"/>
    <w:rsid w:val="005D3D9B"/>
    <w:rsid w:val="005D3DA9"/>
    <w:rsid w:val="005D577C"/>
    <w:rsid w:val="005D57C1"/>
    <w:rsid w:val="005D58BA"/>
    <w:rsid w:val="005D5EEC"/>
    <w:rsid w:val="005D6E01"/>
    <w:rsid w:val="005D745A"/>
    <w:rsid w:val="005D763F"/>
    <w:rsid w:val="005E17D7"/>
    <w:rsid w:val="005E1829"/>
    <w:rsid w:val="005E1DE3"/>
    <w:rsid w:val="005E23DE"/>
    <w:rsid w:val="005E270D"/>
    <w:rsid w:val="005E34E2"/>
    <w:rsid w:val="005E51FE"/>
    <w:rsid w:val="005E5451"/>
    <w:rsid w:val="005E5CDC"/>
    <w:rsid w:val="005E6030"/>
    <w:rsid w:val="005E6070"/>
    <w:rsid w:val="005E6127"/>
    <w:rsid w:val="005E6643"/>
    <w:rsid w:val="005E753D"/>
    <w:rsid w:val="005F0046"/>
    <w:rsid w:val="005F07CA"/>
    <w:rsid w:val="005F11A5"/>
    <w:rsid w:val="005F2F41"/>
    <w:rsid w:val="005F342C"/>
    <w:rsid w:val="005F34D9"/>
    <w:rsid w:val="005F35AB"/>
    <w:rsid w:val="005F3886"/>
    <w:rsid w:val="005F45D0"/>
    <w:rsid w:val="005F541F"/>
    <w:rsid w:val="005F5648"/>
    <w:rsid w:val="005F5663"/>
    <w:rsid w:val="005F56B3"/>
    <w:rsid w:val="005F587B"/>
    <w:rsid w:val="005F5D31"/>
    <w:rsid w:val="005F5D71"/>
    <w:rsid w:val="005F5E53"/>
    <w:rsid w:val="005F5F95"/>
    <w:rsid w:val="005F6339"/>
    <w:rsid w:val="005F68AE"/>
    <w:rsid w:val="005F6EE1"/>
    <w:rsid w:val="005F72EC"/>
    <w:rsid w:val="005F782A"/>
    <w:rsid w:val="005F7C61"/>
    <w:rsid w:val="00600478"/>
    <w:rsid w:val="0060064E"/>
    <w:rsid w:val="00600B8D"/>
    <w:rsid w:val="006013BD"/>
    <w:rsid w:val="006020C6"/>
    <w:rsid w:val="00602B13"/>
    <w:rsid w:val="00603E60"/>
    <w:rsid w:val="00603F1B"/>
    <w:rsid w:val="00603F76"/>
    <w:rsid w:val="00604435"/>
    <w:rsid w:val="00604BB1"/>
    <w:rsid w:val="00604ED4"/>
    <w:rsid w:val="0060592C"/>
    <w:rsid w:val="00605E5F"/>
    <w:rsid w:val="00606114"/>
    <w:rsid w:val="0060619B"/>
    <w:rsid w:val="00606518"/>
    <w:rsid w:val="006068D1"/>
    <w:rsid w:val="00606E2B"/>
    <w:rsid w:val="0060705E"/>
    <w:rsid w:val="00607EEA"/>
    <w:rsid w:val="0061015B"/>
    <w:rsid w:val="0061031D"/>
    <w:rsid w:val="00610BB6"/>
    <w:rsid w:val="006112D7"/>
    <w:rsid w:val="0061152E"/>
    <w:rsid w:val="00611670"/>
    <w:rsid w:val="00611950"/>
    <w:rsid w:val="00612A8C"/>
    <w:rsid w:val="00612B7C"/>
    <w:rsid w:val="00613780"/>
    <w:rsid w:val="00613A96"/>
    <w:rsid w:val="00614957"/>
    <w:rsid w:val="00614B99"/>
    <w:rsid w:val="00614E6E"/>
    <w:rsid w:val="006151E8"/>
    <w:rsid w:val="0061554F"/>
    <w:rsid w:val="00616701"/>
    <w:rsid w:val="00616E83"/>
    <w:rsid w:val="00617226"/>
    <w:rsid w:val="00617835"/>
    <w:rsid w:val="00617CF3"/>
    <w:rsid w:val="00617FC4"/>
    <w:rsid w:val="00617FF7"/>
    <w:rsid w:val="00620516"/>
    <w:rsid w:val="00620A2C"/>
    <w:rsid w:val="00620C63"/>
    <w:rsid w:val="00621745"/>
    <w:rsid w:val="00621C26"/>
    <w:rsid w:val="006223C7"/>
    <w:rsid w:val="00622AF3"/>
    <w:rsid w:val="006231E6"/>
    <w:rsid w:val="00623AB2"/>
    <w:rsid w:val="00624186"/>
    <w:rsid w:val="006241B1"/>
    <w:rsid w:val="006248F3"/>
    <w:rsid w:val="0062499B"/>
    <w:rsid w:val="0062558F"/>
    <w:rsid w:val="00626A2A"/>
    <w:rsid w:val="00630C48"/>
    <w:rsid w:val="0063157D"/>
    <w:rsid w:val="00631B0C"/>
    <w:rsid w:val="00632353"/>
    <w:rsid w:val="00632E23"/>
    <w:rsid w:val="006336F5"/>
    <w:rsid w:val="00633DB7"/>
    <w:rsid w:val="00634361"/>
    <w:rsid w:val="0063441C"/>
    <w:rsid w:val="006344F0"/>
    <w:rsid w:val="00634818"/>
    <w:rsid w:val="00634DFF"/>
    <w:rsid w:val="0063552D"/>
    <w:rsid w:val="00635689"/>
    <w:rsid w:val="006362EE"/>
    <w:rsid w:val="006363F8"/>
    <w:rsid w:val="0063644E"/>
    <w:rsid w:val="006367D0"/>
    <w:rsid w:val="00636B9E"/>
    <w:rsid w:val="00637029"/>
    <w:rsid w:val="00637102"/>
    <w:rsid w:val="00637A15"/>
    <w:rsid w:val="00637E6C"/>
    <w:rsid w:val="00640090"/>
    <w:rsid w:val="006403AD"/>
    <w:rsid w:val="00640CC7"/>
    <w:rsid w:val="0064115F"/>
    <w:rsid w:val="006413D9"/>
    <w:rsid w:val="0064148A"/>
    <w:rsid w:val="006416E5"/>
    <w:rsid w:val="00641F2F"/>
    <w:rsid w:val="006425EA"/>
    <w:rsid w:val="006427A0"/>
    <w:rsid w:val="00642E24"/>
    <w:rsid w:val="006441D9"/>
    <w:rsid w:val="00644FFA"/>
    <w:rsid w:val="00645185"/>
    <w:rsid w:val="00645726"/>
    <w:rsid w:val="00645A49"/>
    <w:rsid w:val="00645ADC"/>
    <w:rsid w:val="00646F41"/>
    <w:rsid w:val="00646F4A"/>
    <w:rsid w:val="0064776A"/>
    <w:rsid w:val="006477B7"/>
    <w:rsid w:val="0065063A"/>
    <w:rsid w:val="006509B3"/>
    <w:rsid w:val="00650A57"/>
    <w:rsid w:val="00650AB7"/>
    <w:rsid w:val="0065102B"/>
    <w:rsid w:val="00651AE6"/>
    <w:rsid w:val="00654912"/>
    <w:rsid w:val="006551D0"/>
    <w:rsid w:val="00655758"/>
    <w:rsid w:val="00655C4F"/>
    <w:rsid w:val="00655DF5"/>
    <w:rsid w:val="006561CA"/>
    <w:rsid w:val="006562D5"/>
    <w:rsid w:val="00656597"/>
    <w:rsid w:val="00656608"/>
    <w:rsid w:val="00656AD3"/>
    <w:rsid w:val="00657927"/>
    <w:rsid w:val="006601BE"/>
    <w:rsid w:val="00660406"/>
    <w:rsid w:val="006604C4"/>
    <w:rsid w:val="006609E6"/>
    <w:rsid w:val="00660C22"/>
    <w:rsid w:val="0066118A"/>
    <w:rsid w:val="00661A3A"/>
    <w:rsid w:val="00661ED2"/>
    <w:rsid w:val="0066200F"/>
    <w:rsid w:val="00662E79"/>
    <w:rsid w:val="0066409A"/>
    <w:rsid w:val="00664B14"/>
    <w:rsid w:val="00664DC2"/>
    <w:rsid w:val="00665399"/>
    <w:rsid w:val="006657BA"/>
    <w:rsid w:val="0066721D"/>
    <w:rsid w:val="00667E33"/>
    <w:rsid w:val="0067008E"/>
    <w:rsid w:val="00670B85"/>
    <w:rsid w:val="0067100A"/>
    <w:rsid w:val="0067167B"/>
    <w:rsid w:val="00671C8C"/>
    <w:rsid w:val="00672319"/>
    <w:rsid w:val="00673B90"/>
    <w:rsid w:val="00675BC5"/>
    <w:rsid w:val="006764AC"/>
    <w:rsid w:val="00676CFB"/>
    <w:rsid w:val="00676FD5"/>
    <w:rsid w:val="00677802"/>
    <w:rsid w:val="00680F9D"/>
    <w:rsid w:val="0068249C"/>
    <w:rsid w:val="006825BA"/>
    <w:rsid w:val="006841BC"/>
    <w:rsid w:val="00684226"/>
    <w:rsid w:val="00684751"/>
    <w:rsid w:val="00685430"/>
    <w:rsid w:val="00685FEC"/>
    <w:rsid w:val="00686181"/>
    <w:rsid w:val="00686BD7"/>
    <w:rsid w:val="00686F1A"/>
    <w:rsid w:val="006877E1"/>
    <w:rsid w:val="00690290"/>
    <w:rsid w:val="00690CF4"/>
    <w:rsid w:val="00690E7D"/>
    <w:rsid w:val="00691587"/>
    <w:rsid w:val="00691898"/>
    <w:rsid w:val="00691EFD"/>
    <w:rsid w:val="00692089"/>
    <w:rsid w:val="00694664"/>
    <w:rsid w:val="006948B3"/>
    <w:rsid w:val="00694A5A"/>
    <w:rsid w:val="0069517A"/>
    <w:rsid w:val="006955EB"/>
    <w:rsid w:val="006977A5"/>
    <w:rsid w:val="00697BE8"/>
    <w:rsid w:val="00697FCE"/>
    <w:rsid w:val="006A0014"/>
    <w:rsid w:val="006A0234"/>
    <w:rsid w:val="006A0685"/>
    <w:rsid w:val="006A0978"/>
    <w:rsid w:val="006A1E39"/>
    <w:rsid w:val="006A21DF"/>
    <w:rsid w:val="006A3146"/>
    <w:rsid w:val="006A3B85"/>
    <w:rsid w:val="006A4AD9"/>
    <w:rsid w:val="006A5048"/>
    <w:rsid w:val="006A59B2"/>
    <w:rsid w:val="006A679A"/>
    <w:rsid w:val="006A6A40"/>
    <w:rsid w:val="006A7E26"/>
    <w:rsid w:val="006A7ED9"/>
    <w:rsid w:val="006B01C3"/>
    <w:rsid w:val="006B054E"/>
    <w:rsid w:val="006B0D9F"/>
    <w:rsid w:val="006B12ED"/>
    <w:rsid w:val="006B13D4"/>
    <w:rsid w:val="006B13F0"/>
    <w:rsid w:val="006B1C4B"/>
    <w:rsid w:val="006B22BC"/>
    <w:rsid w:val="006B2A72"/>
    <w:rsid w:val="006B2E73"/>
    <w:rsid w:val="006B2FAF"/>
    <w:rsid w:val="006B3540"/>
    <w:rsid w:val="006B3FC5"/>
    <w:rsid w:val="006B4C60"/>
    <w:rsid w:val="006B4CFF"/>
    <w:rsid w:val="006B5245"/>
    <w:rsid w:val="006B55A7"/>
    <w:rsid w:val="006B593B"/>
    <w:rsid w:val="006B60D8"/>
    <w:rsid w:val="006B6AF5"/>
    <w:rsid w:val="006B6C20"/>
    <w:rsid w:val="006B6C46"/>
    <w:rsid w:val="006B7016"/>
    <w:rsid w:val="006B7EB8"/>
    <w:rsid w:val="006C1355"/>
    <w:rsid w:val="006C1A6C"/>
    <w:rsid w:val="006C36E0"/>
    <w:rsid w:val="006C3813"/>
    <w:rsid w:val="006C3DC0"/>
    <w:rsid w:val="006C3DEB"/>
    <w:rsid w:val="006C4284"/>
    <w:rsid w:val="006C52C7"/>
    <w:rsid w:val="006C55C4"/>
    <w:rsid w:val="006C5B49"/>
    <w:rsid w:val="006C63AC"/>
    <w:rsid w:val="006C662D"/>
    <w:rsid w:val="006C6953"/>
    <w:rsid w:val="006C6E58"/>
    <w:rsid w:val="006C737F"/>
    <w:rsid w:val="006C74B4"/>
    <w:rsid w:val="006C7A79"/>
    <w:rsid w:val="006C7A8D"/>
    <w:rsid w:val="006D042B"/>
    <w:rsid w:val="006D049A"/>
    <w:rsid w:val="006D0C42"/>
    <w:rsid w:val="006D12BF"/>
    <w:rsid w:val="006D1D36"/>
    <w:rsid w:val="006D2453"/>
    <w:rsid w:val="006D3C17"/>
    <w:rsid w:val="006D42A9"/>
    <w:rsid w:val="006D44A9"/>
    <w:rsid w:val="006D4707"/>
    <w:rsid w:val="006D6010"/>
    <w:rsid w:val="006D68B3"/>
    <w:rsid w:val="006D6E9F"/>
    <w:rsid w:val="006D7185"/>
    <w:rsid w:val="006D7A73"/>
    <w:rsid w:val="006E03F2"/>
    <w:rsid w:val="006E051C"/>
    <w:rsid w:val="006E0790"/>
    <w:rsid w:val="006E07F0"/>
    <w:rsid w:val="006E097D"/>
    <w:rsid w:val="006E0DC1"/>
    <w:rsid w:val="006E0F93"/>
    <w:rsid w:val="006E1507"/>
    <w:rsid w:val="006E18C1"/>
    <w:rsid w:val="006E2BF0"/>
    <w:rsid w:val="006E2F63"/>
    <w:rsid w:val="006E3BE7"/>
    <w:rsid w:val="006E4F25"/>
    <w:rsid w:val="006E5678"/>
    <w:rsid w:val="006E5C13"/>
    <w:rsid w:val="006E62F4"/>
    <w:rsid w:val="006E64BE"/>
    <w:rsid w:val="006E7739"/>
    <w:rsid w:val="006E7799"/>
    <w:rsid w:val="006E7BA4"/>
    <w:rsid w:val="006E7F1D"/>
    <w:rsid w:val="006F02C6"/>
    <w:rsid w:val="006F0E54"/>
    <w:rsid w:val="006F171C"/>
    <w:rsid w:val="006F19D7"/>
    <w:rsid w:val="006F1B22"/>
    <w:rsid w:val="006F2691"/>
    <w:rsid w:val="006F298A"/>
    <w:rsid w:val="006F2A92"/>
    <w:rsid w:val="006F2FCE"/>
    <w:rsid w:val="006F5943"/>
    <w:rsid w:val="006F59AE"/>
    <w:rsid w:val="006F5D7B"/>
    <w:rsid w:val="006F68EC"/>
    <w:rsid w:val="007009E5"/>
    <w:rsid w:val="00701A3D"/>
    <w:rsid w:val="00701AB1"/>
    <w:rsid w:val="00701E72"/>
    <w:rsid w:val="00701FBA"/>
    <w:rsid w:val="00702F5E"/>
    <w:rsid w:val="007031D4"/>
    <w:rsid w:val="00703F8D"/>
    <w:rsid w:val="007042E9"/>
    <w:rsid w:val="00705A7C"/>
    <w:rsid w:val="00705CF5"/>
    <w:rsid w:val="00706529"/>
    <w:rsid w:val="00706B0E"/>
    <w:rsid w:val="00707D35"/>
    <w:rsid w:val="007100E6"/>
    <w:rsid w:val="00710288"/>
    <w:rsid w:val="0071066C"/>
    <w:rsid w:val="00710B2D"/>
    <w:rsid w:val="00711566"/>
    <w:rsid w:val="007117B2"/>
    <w:rsid w:val="00711F9D"/>
    <w:rsid w:val="007122B4"/>
    <w:rsid w:val="007128B4"/>
    <w:rsid w:val="00712EA1"/>
    <w:rsid w:val="007135D9"/>
    <w:rsid w:val="007141B3"/>
    <w:rsid w:val="00714BFC"/>
    <w:rsid w:val="00714F85"/>
    <w:rsid w:val="007151D6"/>
    <w:rsid w:val="00715342"/>
    <w:rsid w:val="007153F7"/>
    <w:rsid w:val="0071555B"/>
    <w:rsid w:val="00715919"/>
    <w:rsid w:val="00715F8A"/>
    <w:rsid w:val="007167A0"/>
    <w:rsid w:val="00716E8C"/>
    <w:rsid w:val="00717429"/>
    <w:rsid w:val="0071764E"/>
    <w:rsid w:val="00721F01"/>
    <w:rsid w:val="007220EA"/>
    <w:rsid w:val="00722370"/>
    <w:rsid w:val="007224D1"/>
    <w:rsid w:val="00722B81"/>
    <w:rsid w:val="00722E3A"/>
    <w:rsid w:val="00723D85"/>
    <w:rsid w:val="00723E06"/>
    <w:rsid w:val="00724636"/>
    <w:rsid w:val="00724F43"/>
    <w:rsid w:val="00724F46"/>
    <w:rsid w:val="007253FE"/>
    <w:rsid w:val="00725765"/>
    <w:rsid w:val="00725955"/>
    <w:rsid w:val="00725AD3"/>
    <w:rsid w:val="00725EDC"/>
    <w:rsid w:val="007265DC"/>
    <w:rsid w:val="00726783"/>
    <w:rsid w:val="007268D7"/>
    <w:rsid w:val="00726B6B"/>
    <w:rsid w:val="0072705C"/>
    <w:rsid w:val="0072728B"/>
    <w:rsid w:val="007274F9"/>
    <w:rsid w:val="007275B2"/>
    <w:rsid w:val="00727CB5"/>
    <w:rsid w:val="00727D2F"/>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37D0E"/>
    <w:rsid w:val="00737E10"/>
    <w:rsid w:val="007400A0"/>
    <w:rsid w:val="00740340"/>
    <w:rsid w:val="007407B2"/>
    <w:rsid w:val="00741183"/>
    <w:rsid w:val="007429E0"/>
    <w:rsid w:val="00742FB3"/>
    <w:rsid w:val="00743A12"/>
    <w:rsid w:val="00743CD7"/>
    <w:rsid w:val="00744676"/>
    <w:rsid w:val="00745031"/>
    <w:rsid w:val="00745144"/>
    <w:rsid w:val="0074514A"/>
    <w:rsid w:val="0074515C"/>
    <w:rsid w:val="00745302"/>
    <w:rsid w:val="00745433"/>
    <w:rsid w:val="00745807"/>
    <w:rsid w:val="00745B9D"/>
    <w:rsid w:val="00746D8D"/>
    <w:rsid w:val="00747166"/>
    <w:rsid w:val="007472ED"/>
    <w:rsid w:val="00747B63"/>
    <w:rsid w:val="007508A9"/>
    <w:rsid w:val="0075265C"/>
    <w:rsid w:val="007528F1"/>
    <w:rsid w:val="00752970"/>
    <w:rsid w:val="00752EC5"/>
    <w:rsid w:val="0075324B"/>
    <w:rsid w:val="00753ABE"/>
    <w:rsid w:val="0075475F"/>
    <w:rsid w:val="00754B6F"/>
    <w:rsid w:val="00754ED2"/>
    <w:rsid w:val="00754F80"/>
    <w:rsid w:val="00755F07"/>
    <w:rsid w:val="007576BF"/>
    <w:rsid w:val="00757869"/>
    <w:rsid w:val="0076019F"/>
    <w:rsid w:val="00761176"/>
    <w:rsid w:val="00761683"/>
    <w:rsid w:val="00761CFE"/>
    <w:rsid w:val="00761F03"/>
    <w:rsid w:val="007628BE"/>
    <w:rsid w:val="007628DC"/>
    <w:rsid w:val="007629E4"/>
    <w:rsid w:val="00762A4F"/>
    <w:rsid w:val="00763BE1"/>
    <w:rsid w:val="00763E49"/>
    <w:rsid w:val="00763FC3"/>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85"/>
    <w:rsid w:val="007756BE"/>
    <w:rsid w:val="00775B39"/>
    <w:rsid w:val="00776A1F"/>
    <w:rsid w:val="00776A86"/>
    <w:rsid w:val="00777433"/>
    <w:rsid w:val="00777C39"/>
    <w:rsid w:val="00777D33"/>
    <w:rsid w:val="00780177"/>
    <w:rsid w:val="00780414"/>
    <w:rsid w:val="007809B9"/>
    <w:rsid w:val="00780ADF"/>
    <w:rsid w:val="00780B21"/>
    <w:rsid w:val="00780DA1"/>
    <w:rsid w:val="0078118B"/>
    <w:rsid w:val="007816AC"/>
    <w:rsid w:val="00781AB2"/>
    <w:rsid w:val="007827F1"/>
    <w:rsid w:val="00782877"/>
    <w:rsid w:val="00782960"/>
    <w:rsid w:val="00782CC7"/>
    <w:rsid w:val="00782F6B"/>
    <w:rsid w:val="00783543"/>
    <w:rsid w:val="00783B77"/>
    <w:rsid w:val="00783D67"/>
    <w:rsid w:val="00784023"/>
    <w:rsid w:val="00784062"/>
    <w:rsid w:val="007842BE"/>
    <w:rsid w:val="007843B6"/>
    <w:rsid w:val="0078478B"/>
    <w:rsid w:val="00784B1B"/>
    <w:rsid w:val="00785DDC"/>
    <w:rsid w:val="00787052"/>
    <w:rsid w:val="007870F0"/>
    <w:rsid w:val="0079003C"/>
    <w:rsid w:val="00790372"/>
    <w:rsid w:val="00791D91"/>
    <w:rsid w:val="0079211D"/>
    <w:rsid w:val="0079339D"/>
    <w:rsid w:val="00793A95"/>
    <w:rsid w:val="007947FF"/>
    <w:rsid w:val="00794DCB"/>
    <w:rsid w:val="00795034"/>
    <w:rsid w:val="00795118"/>
    <w:rsid w:val="00795508"/>
    <w:rsid w:val="007956D6"/>
    <w:rsid w:val="00796977"/>
    <w:rsid w:val="00797052"/>
    <w:rsid w:val="00797646"/>
    <w:rsid w:val="00797797"/>
    <w:rsid w:val="007A0267"/>
    <w:rsid w:val="007A02D0"/>
    <w:rsid w:val="007A0A55"/>
    <w:rsid w:val="007A0AB2"/>
    <w:rsid w:val="007A199D"/>
    <w:rsid w:val="007A1A2D"/>
    <w:rsid w:val="007A1F8D"/>
    <w:rsid w:val="007A26FC"/>
    <w:rsid w:val="007A2701"/>
    <w:rsid w:val="007A29BF"/>
    <w:rsid w:val="007A379E"/>
    <w:rsid w:val="007A4C55"/>
    <w:rsid w:val="007A5A5B"/>
    <w:rsid w:val="007A6041"/>
    <w:rsid w:val="007A72E5"/>
    <w:rsid w:val="007A7A81"/>
    <w:rsid w:val="007A7C37"/>
    <w:rsid w:val="007B05E7"/>
    <w:rsid w:val="007B0679"/>
    <w:rsid w:val="007B14B7"/>
    <w:rsid w:val="007B18D2"/>
    <w:rsid w:val="007B28FF"/>
    <w:rsid w:val="007B3165"/>
    <w:rsid w:val="007B394E"/>
    <w:rsid w:val="007B40AA"/>
    <w:rsid w:val="007B47C5"/>
    <w:rsid w:val="007B51B6"/>
    <w:rsid w:val="007B61C4"/>
    <w:rsid w:val="007B6B36"/>
    <w:rsid w:val="007B77B5"/>
    <w:rsid w:val="007B7BF9"/>
    <w:rsid w:val="007B7C0A"/>
    <w:rsid w:val="007B7F82"/>
    <w:rsid w:val="007C128B"/>
    <w:rsid w:val="007C1D5F"/>
    <w:rsid w:val="007C1DB6"/>
    <w:rsid w:val="007C2F80"/>
    <w:rsid w:val="007C3F98"/>
    <w:rsid w:val="007C4261"/>
    <w:rsid w:val="007C474C"/>
    <w:rsid w:val="007C4CAA"/>
    <w:rsid w:val="007C4F87"/>
    <w:rsid w:val="007C5905"/>
    <w:rsid w:val="007C595C"/>
    <w:rsid w:val="007C5E88"/>
    <w:rsid w:val="007C671F"/>
    <w:rsid w:val="007C69D7"/>
    <w:rsid w:val="007C70E1"/>
    <w:rsid w:val="007C72E5"/>
    <w:rsid w:val="007C73A4"/>
    <w:rsid w:val="007C7A60"/>
    <w:rsid w:val="007D0355"/>
    <w:rsid w:val="007D0AB1"/>
    <w:rsid w:val="007D12BC"/>
    <w:rsid w:val="007D12F7"/>
    <w:rsid w:val="007D1E61"/>
    <w:rsid w:val="007D20E6"/>
    <w:rsid w:val="007D23E6"/>
    <w:rsid w:val="007D2638"/>
    <w:rsid w:val="007D2AE1"/>
    <w:rsid w:val="007D3139"/>
    <w:rsid w:val="007D3C49"/>
    <w:rsid w:val="007D4180"/>
    <w:rsid w:val="007D4647"/>
    <w:rsid w:val="007D4D82"/>
    <w:rsid w:val="007D50F1"/>
    <w:rsid w:val="007D52AC"/>
    <w:rsid w:val="007D5536"/>
    <w:rsid w:val="007D556B"/>
    <w:rsid w:val="007D57B1"/>
    <w:rsid w:val="007D61BD"/>
    <w:rsid w:val="007D6396"/>
    <w:rsid w:val="007D659F"/>
    <w:rsid w:val="007D6A55"/>
    <w:rsid w:val="007D6D86"/>
    <w:rsid w:val="007D728C"/>
    <w:rsid w:val="007D72D2"/>
    <w:rsid w:val="007D79BB"/>
    <w:rsid w:val="007D7B1F"/>
    <w:rsid w:val="007E0367"/>
    <w:rsid w:val="007E0EB3"/>
    <w:rsid w:val="007E1153"/>
    <w:rsid w:val="007E115B"/>
    <w:rsid w:val="007E1637"/>
    <w:rsid w:val="007E1770"/>
    <w:rsid w:val="007E19F5"/>
    <w:rsid w:val="007E1B62"/>
    <w:rsid w:val="007E2693"/>
    <w:rsid w:val="007E4415"/>
    <w:rsid w:val="007E44A1"/>
    <w:rsid w:val="007E4D6B"/>
    <w:rsid w:val="007E537F"/>
    <w:rsid w:val="007E5BD7"/>
    <w:rsid w:val="007E6209"/>
    <w:rsid w:val="007E6B61"/>
    <w:rsid w:val="007E700E"/>
    <w:rsid w:val="007E74AA"/>
    <w:rsid w:val="007E77AA"/>
    <w:rsid w:val="007E78FF"/>
    <w:rsid w:val="007F0146"/>
    <w:rsid w:val="007F0151"/>
    <w:rsid w:val="007F08BC"/>
    <w:rsid w:val="007F0B48"/>
    <w:rsid w:val="007F114E"/>
    <w:rsid w:val="007F226D"/>
    <w:rsid w:val="007F2442"/>
    <w:rsid w:val="007F2449"/>
    <w:rsid w:val="007F2CD5"/>
    <w:rsid w:val="007F2F0D"/>
    <w:rsid w:val="007F3FFA"/>
    <w:rsid w:val="007F489D"/>
    <w:rsid w:val="007F492B"/>
    <w:rsid w:val="007F600D"/>
    <w:rsid w:val="007F7893"/>
    <w:rsid w:val="008025B3"/>
    <w:rsid w:val="00802C0C"/>
    <w:rsid w:val="00802FF5"/>
    <w:rsid w:val="00803831"/>
    <w:rsid w:val="00803A88"/>
    <w:rsid w:val="00805710"/>
    <w:rsid w:val="00805AF6"/>
    <w:rsid w:val="0080713E"/>
    <w:rsid w:val="008073DE"/>
    <w:rsid w:val="0081047B"/>
    <w:rsid w:val="00810516"/>
    <w:rsid w:val="00810B4C"/>
    <w:rsid w:val="008116D0"/>
    <w:rsid w:val="008116FC"/>
    <w:rsid w:val="00811801"/>
    <w:rsid w:val="008124D8"/>
    <w:rsid w:val="00813B63"/>
    <w:rsid w:val="008142FA"/>
    <w:rsid w:val="00814847"/>
    <w:rsid w:val="0081517D"/>
    <w:rsid w:val="008160FD"/>
    <w:rsid w:val="00816A17"/>
    <w:rsid w:val="0081735E"/>
    <w:rsid w:val="00817548"/>
    <w:rsid w:val="00817A05"/>
    <w:rsid w:val="00817CFF"/>
    <w:rsid w:val="00820812"/>
    <w:rsid w:val="008215D0"/>
    <w:rsid w:val="008217F5"/>
    <w:rsid w:val="00821820"/>
    <w:rsid w:val="00821C17"/>
    <w:rsid w:val="00823218"/>
    <w:rsid w:val="00823228"/>
    <w:rsid w:val="008236E7"/>
    <w:rsid w:val="00823A80"/>
    <w:rsid w:val="008241C0"/>
    <w:rsid w:val="00824EC2"/>
    <w:rsid w:val="00824FCB"/>
    <w:rsid w:val="008250EE"/>
    <w:rsid w:val="00825309"/>
    <w:rsid w:val="0082542E"/>
    <w:rsid w:val="008257D2"/>
    <w:rsid w:val="00825F11"/>
    <w:rsid w:val="0082609C"/>
    <w:rsid w:val="008262E5"/>
    <w:rsid w:val="00826FE8"/>
    <w:rsid w:val="00830CF6"/>
    <w:rsid w:val="008318FE"/>
    <w:rsid w:val="00831F84"/>
    <w:rsid w:val="00832A49"/>
    <w:rsid w:val="00832A58"/>
    <w:rsid w:val="008330D1"/>
    <w:rsid w:val="008330EC"/>
    <w:rsid w:val="00833CEB"/>
    <w:rsid w:val="00833FC8"/>
    <w:rsid w:val="00834010"/>
    <w:rsid w:val="00834773"/>
    <w:rsid w:val="00834924"/>
    <w:rsid w:val="00834981"/>
    <w:rsid w:val="00835538"/>
    <w:rsid w:val="00835E20"/>
    <w:rsid w:val="00836AFB"/>
    <w:rsid w:val="0083701C"/>
    <w:rsid w:val="008377FB"/>
    <w:rsid w:val="00837BBA"/>
    <w:rsid w:val="00840394"/>
    <w:rsid w:val="00840416"/>
    <w:rsid w:val="00840673"/>
    <w:rsid w:val="00840955"/>
    <w:rsid w:val="0084196C"/>
    <w:rsid w:val="0084213F"/>
    <w:rsid w:val="0084290E"/>
    <w:rsid w:val="00844492"/>
    <w:rsid w:val="008448C0"/>
    <w:rsid w:val="008453F0"/>
    <w:rsid w:val="00846033"/>
    <w:rsid w:val="00846BDB"/>
    <w:rsid w:val="00846FDD"/>
    <w:rsid w:val="00847414"/>
    <w:rsid w:val="008479FA"/>
    <w:rsid w:val="00847F53"/>
    <w:rsid w:val="008505AC"/>
    <w:rsid w:val="008505C0"/>
    <w:rsid w:val="008508CE"/>
    <w:rsid w:val="00850917"/>
    <w:rsid w:val="00850BC1"/>
    <w:rsid w:val="0085104B"/>
    <w:rsid w:val="00851B81"/>
    <w:rsid w:val="008532EC"/>
    <w:rsid w:val="008533F5"/>
    <w:rsid w:val="00853955"/>
    <w:rsid w:val="00853E40"/>
    <w:rsid w:val="00853E6B"/>
    <w:rsid w:val="00854666"/>
    <w:rsid w:val="008549B0"/>
    <w:rsid w:val="00855D60"/>
    <w:rsid w:val="00855FBC"/>
    <w:rsid w:val="00856184"/>
    <w:rsid w:val="00856470"/>
    <w:rsid w:val="008564DE"/>
    <w:rsid w:val="00856FB4"/>
    <w:rsid w:val="008571E4"/>
    <w:rsid w:val="00857262"/>
    <w:rsid w:val="00861490"/>
    <w:rsid w:val="00861931"/>
    <w:rsid w:val="00861963"/>
    <w:rsid w:val="00861CA3"/>
    <w:rsid w:val="0086207D"/>
    <w:rsid w:val="00862091"/>
    <w:rsid w:val="008621A7"/>
    <w:rsid w:val="008637D2"/>
    <w:rsid w:val="00864891"/>
    <w:rsid w:val="00866588"/>
    <w:rsid w:val="008665EB"/>
    <w:rsid w:val="0086686B"/>
    <w:rsid w:val="00866C56"/>
    <w:rsid w:val="008671D5"/>
    <w:rsid w:val="008676A4"/>
    <w:rsid w:val="00871A7A"/>
    <w:rsid w:val="00871B14"/>
    <w:rsid w:val="00871B7F"/>
    <w:rsid w:val="00872636"/>
    <w:rsid w:val="00872FBF"/>
    <w:rsid w:val="008731F1"/>
    <w:rsid w:val="00873F09"/>
    <w:rsid w:val="008747EC"/>
    <w:rsid w:val="00874AAF"/>
    <w:rsid w:val="008758D6"/>
    <w:rsid w:val="00875B05"/>
    <w:rsid w:val="00876FC8"/>
    <w:rsid w:val="00877069"/>
    <w:rsid w:val="008774D6"/>
    <w:rsid w:val="00880A77"/>
    <w:rsid w:val="00881A4B"/>
    <w:rsid w:val="00881DA6"/>
    <w:rsid w:val="00884926"/>
    <w:rsid w:val="008850BA"/>
    <w:rsid w:val="00885EF4"/>
    <w:rsid w:val="008860EE"/>
    <w:rsid w:val="008863D6"/>
    <w:rsid w:val="00886E1A"/>
    <w:rsid w:val="00886E55"/>
    <w:rsid w:val="008875FA"/>
    <w:rsid w:val="00887AC3"/>
    <w:rsid w:val="0089054C"/>
    <w:rsid w:val="00890833"/>
    <w:rsid w:val="00891124"/>
    <w:rsid w:val="00892749"/>
    <w:rsid w:val="00892769"/>
    <w:rsid w:val="00893BE4"/>
    <w:rsid w:val="008945CB"/>
    <w:rsid w:val="00894DDC"/>
    <w:rsid w:val="00894E92"/>
    <w:rsid w:val="00894EB4"/>
    <w:rsid w:val="00895477"/>
    <w:rsid w:val="0089562E"/>
    <w:rsid w:val="00896576"/>
    <w:rsid w:val="008970CA"/>
    <w:rsid w:val="00897911"/>
    <w:rsid w:val="00897C23"/>
    <w:rsid w:val="00897F1F"/>
    <w:rsid w:val="008A002B"/>
    <w:rsid w:val="008A0B8E"/>
    <w:rsid w:val="008A197E"/>
    <w:rsid w:val="008A4534"/>
    <w:rsid w:val="008A5449"/>
    <w:rsid w:val="008A5570"/>
    <w:rsid w:val="008A60EB"/>
    <w:rsid w:val="008A6285"/>
    <w:rsid w:val="008A6781"/>
    <w:rsid w:val="008A6DBF"/>
    <w:rsid w:val="008A72B0"/>
    <w:rsid w:val="008A739F"/>
    <w:rsid w:val="008A7474"/>
    <w:rsid w:val="008B00CF"/>
    <w:rsid w:val="008B0C4D"/>
    <w:rsid w:val="008B0EE6"/>
    <w:rsid w:val="008B13FA"/>
    <w:rsid w:val="008B1BF1"/>
    <w:rsid w:val="008B1F71"/>
    <w:rsid w:val="008B27A3"/>
    <w:rsid w:val="008B27B7"/>
    <w:rsid w:val="008B2CF5"/>
    <w:rsid w:val="008B3C85"/>
    <w:rsid w:val="008B40DA"/>
    <w:rsid w:val="008B40E4"/>
    <w:rsid w:val="008B45F8"/>
    <w:rsid w:val="008B4D67"/>
    <w:rsid w:val="008B5301"/>
    <w:rsid w:val="008B54E0"/>
    <w:rsid w:val="008B567A"/>
    <w:rsid w:val="008B5781"/>
    <w:rsid w:val="008B5978"/>
    <w:rsid w:val="008B5AE2"/>
    <w:rsid w:val="008B6006"/>
    <w:rsid w:val="008B6D6C"/>
    <w:rsid w:val="008B6FC9"/>
    <w:rsid w:val="008C0292"/>
    <w:rsid w:val="008C1395"/>
    <w:rsid w:val="008C17D6"/>
    <w:rsid w:val="008C1802"/>
    <w:rsid w:val="008C1A4C"/>
    <w:rsid w:val="008C1A81"/>
    <w:rsid w:val="008C1C22"/>
    <w:rsid w:val="008C2372"/>
    <w:rsid w:val="008C2BD7"/>
    <w:rsid w:val="008C2E78"/>
    <w:rsid w:val="008C2FCF"/>
    <w:rsid w:val="008C317A"/>
    <w:rsid w:val="008C3394"/>
    <w:rsid w:val="008C3AB0"/>
    <w:rsid w:val="008C4AF4"/>
    <w:rsid w:val="008C5166"/>
    <w:rsid w:val="008C52D9"/>
    <w:rsid w:val="008C541D"/>
    <w:rsid w:val="008C57B9"/>
    <w:rsid w:val="008C6C11"/>
    <w:rsid w:val="008C6EF6"/>
    <w:rsid w:val="008C6FCE"/>
    <w:rsid w:val="008C7A01"/>
    <w:rsid w:val="008D080A"/>
    <w:rsid w:val="008D1214"/>
    <w:rsid w:val="008D33A9"/>
    <w:rsid w:val="008D38A2"/>
    <w:rsid w:val="008D3CC4"/>
    <w:rsid w:val="008D3CD6"/>
    <w:rsid w:val="008D4792"/>
    <w:rsid w:val="008D47D0"/>
    <w:rsid w:val="008D516D"/>
    <w:rsid w:val="008D6279"/>
    <w:rsid w:val="008D6757"/>
    <w:rsid w:val="008D70B6"/>
    <w:rsid w:val="008D70E2"/>
    <w:rsid w:val="008D765C"/>
    <w:rsid w:val="008E0332"/>
    <w:rsid w:val="008E0B4B"/>
    <w:rsid w:val="008E1CDC"/>
    <w:rsid w:val="008E1EF1"/>
    <w:rsid w:val="008E2BA0"/>
    <w:rsid w:val="008E3993"/>
    <w:rsid w:val="008E42D6"/>
    <w:rsid w:val="008E45EA"/>
    <w:rsid w:val="008E559C"/>
    <w:rsid w:val="008E55DA"/>
    <w:rsid w:val="008E5D2E"/>
    <w:rsid w:val="008E665F"/>
    <w:rsid w:val="008F01AE"/>
    <w:rsid w:val="008F0352"/>
    <w:rsid w:val="008F28AB"/>
    <w:rsid w:val="008F2A11"/>
    <w:rsid w:val="008F3067"/>
    <w:rsid w:val="008F3706"/>
    <w:rsid w:val="008F3AFF"/>
    <w:rsid w:val="008F3BE5"/>
    <w:rsid w:val="008F3E2C"/>
    <w:rsid w:val="008F441D"/>
    <w:rsid w:val="008F4887"/>
    <w:rsid w:val="008F62F7"/>
    <w:rsid w:val="008F7091"/>
    <w:rsid w:val="008F75AD"/>
    <w:rsid w:val="008F7E20"/>
    <w:rsid w:val="00900880"/>
    <w:rsid w:val="00900A00"/>
    <w:rsid w:val="0090173B"/>
    <w:rsid w:val="00901D76"/>
    <w:rsid w:val="00902FA4"/>
    <w:rsid w:val="00903143"/>
    <w:rsid w:val="00903629"/>
    <w:rsid w:val="00904D73"/>
    <w:rsid w:val="00904E43"/>
    <w:rsid w:val="00904E62"/>
    <w:rsid w:val="00905705"/>
    <w:rsid w:val="00905E0D"/>
    <w:rsid w:val="009060C1"/>
    <w:rsid w:val="00906DD4"/>
    <w:rsid w:val="00906DF6"/>
    <w:rsid w:val="00906E32"/>
    <w:rsid w:val="00906FB4"/>
    <w:rsid w:val="009070BB"/>
    <w:rsid w:val="00910BEC"/>
    <w:rsid w:val="0091277E"/>
    <w:rsid w:val="00912821"/>
    <w:rsid w:val="009147FD"/>
    <w:rsid w:val="009148B9"/>
    <w:rsid w:val="00914A1A"/>
    <w:rsid w:val="00914CD1"/>
    <w:rsid w:val="009162A5"/>
    <w:rsid w:val="0091639A"/>
    <w:rsid w:val="009167F0"/>
    <w:rsid w:val="00917C97"/>
    <w:rsid w:val="00917CB5"/>
    <w:rsid w:val="00920D89"/>
    <w:rsid w:val="00921267"/>
    <w:rsid w:val="009213CA"/>
    <w:rsid w:val="0092191D"/>
    <w:rsid w:val="0092223C"/>
    <w:rsid w:val="009226F1"/>
    <w:rsid w:val="00923EA4"/>
    <w:rsid w:val="0092550F"/>
    <w:rsid w:val="00925917"/>
    <w:rsid w:val="00925D35"/>
    <w:rsid w:val="00926634"/>
    <w:rsid w:val="0092683D"/>
    <w:rsid w:val="009272C5"/>
    <w:rsid w:val="00927978"/>
    <w:rsid w:val="009303EB"/>
    <w:rsid w:val="00931763"/>
    <w:rsid w:val="009328B0"/>
    <w:rsid w:val="009329CC"/>
    <w:rsid w:val="00933067"/>
    <w:rsid w:val="00933338"/>
    <w:rsid w:val="00933BC8"/>
    <w:rsid w:val="009349B3"/>
    <w:rsid w:val="00934EED"/>
    <w:rsid w:val="0093547B"/>
    <w:rsid w:val="00936443"/>
    <w:rsid w:val="009364EC"/>
    <w:rsid w:val="00936778"/>
    <w:rsid w:val="00936925"/>
    <w:rsid w:val="00937BF7"/>
    <w:rsid w:val="00940083"/>
    <w:rsid w:val="0094015C"/>
    <w:rsid w:val="00940325"/>
    <w:rsid w:val="0094064C"/>
    <w:rsid w:val="0094110A"/>
    <w:rsid w:val="00941203"/>
    <w:rsid w:val="009424F2"/>
    <w:rsid w:val="009435AE"/>
    <w:rsid w:val="009436E5"/>
    <w:rsid w:val="00943862"/>
    <w:rsid w:val="00943944"/>
    <w:rsid w:val="00943EFF"/>
    <w:rsid w:val="009441DB"/>
    <w:rsid w:val="00944412"/>
    <w:rsid w:val="009446E3"/>
    <w:rsid w:val="0094481E"/>
    <w:rsid w:val="00945F07"/>
    <w:rsid w:val="0094620B"/>
    <w:rsid w:val="0094670F"/>
    <w:rsid w:val="0094773F"/>
    <w:rsid w:val="009479C8"/>
    <w:rsid w:val="00947BDA"/>
    <w:rsid w:val="00950C8A"/>
    <w:rsid w:val="009528B2"/>
    <w:rsid w:val="00952CAC"/>
    <w:rsid w:val="00953C97"/>
    <w:rsid w:val="00954039"/>
    <w:rsid w:val="009546F4"/>
    <w:rsid w:val="00954B6F"/>
    <w:rsid w:val="00955836"/>
    <w:rsid w:val="00955982"/>
    <w:rsid w:val="00955CA5"/>
    <w:rsid w:val="0095671B"/>
    <w:rsid w:val="00956C01"/>
    <w:rsid w:val="00956E8B"/>
    <w:rsid w:val="0095728C"/>
    <w:rsid w:val="009610CF"/>
    <w:rsid w:val="00961310"/>
    <w:rsid w:val="00961611"/>
    <w:rsid w:val="009630A8"/>
    <w:rsid w:val="00963405"/>
    <w:rsid w:val="009639F9"/>
    <w:rsid w:val="009653B1"/>
    <w:rsid w:val="00965BCF"/>
    <w:rsid w:val="00965C50"/>
    <w:rsid w:val="009660BB"/>
    <w:rsid w:val="00966BA9"/>
    <w:rsid w:val="00966DE2"/>
    <w:rsid w:val="009672B4"/>
    <w:rsid w:val="009674EE"/>
    <w:rsid w:val="00967D60"/>
    <w:rsid w:val="00967E27"/>
    <w:rsid w:val="00970E73"/>
    <w:rsid w:val="00971ABD"/>
    <w:rsid w:val="009724CA"/>
    <w:rsid w:val="00972B4E"/>
    <w:rsid w:val="00973B8F"/>
    <w:rsid w:val="00973D86"/>
    <w:rsid w:val="00973ECD"/>
    <w:rsid w:val="00974A31"/>
    <w:rsid w:val="00974B71"/>
    <w:rsid w:val="00974CB0"/>
    <w:rsid w:val="0097545E"/>
    <w:rsid w:val="00976957"/>
    <w:rsid w:val="00977355"/>
    <w:rsid w:val="00977978"/>
    <w:rsid w:val="009779A9"/>
    <w:rsid w:val="00977C98"/>
    <w:rsid w:val="00977F11"/>
    <w:rsid w:val="00980A02"/>
    <w:rsid w:val="00981268"/>
    <w:rsid w:val="00981FA8"/>
    <w:rsid w:val="009839B1"/>
    <w:rsid w:val="00983D23"/>
    <w:rsid w:val="00984590"/>
    <w:rsid w:val="0098583B"/>
    <w:rsid w:val="009859E3"/>
    <w:rsid w:val="00985E8A"/>
    <w:rsid w:val="00986901"/>
    <w:rsid w:val="00987B5B"/>
    <w:rsid w:val="009900E4"/>
    <w:rsid w:val="009904DC"/>
    <w:rsid w:val="00990648"/>
    <w:rsid w:val="00990A19"/>
    <w:rsid w:val="00992605"/>
    <w:rsid w:val="009927C4"/>
    <w:rsid w:val="00992B5B"/>
    <w:rsid w:val="00992F31"/>
    <w:rsid w:val="00992F58"/>
    <w:rsid w:val="00994148"/>
    <w:rsid w:val="00994212"/>
    <w:rsid w:val="00994D7B"/>
    <w:rsid w:val="0099554B"/>
    <w:rsid w:val="0099650C"/>
    <w:rsid w:val="00996A58"/>
    <w:rsid w:val="009978D9"/>
    <w:rsid w:val="00997E49"/>
    <w:rsid w:val="009A003A"/>
    <w:rsid w:val="009A008D"/>
    <w:rsid w:val="009A04F2"/>
    <w:rsid w:val="009A0A28"/>
    <w:rsid w:val="009A0BA0"/>
    <w:rsid w:val="009A0E5E"/>
    <w:rsid w:val="009A1502"/>
    <w:rsid w:val="009A2E6F"/>
    <w:rsid w:val="009A42B2"/>
    <w:rsid w:val="009A4A99"/>
    <w:rsid w:val="009A528A"/>
    <w:rsid w:val="009A6B14"/>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4C05"/>
    <w:rsid w:val="009B588B"/>
    <w:rsid w:val="009B599F"/>
    <w:rsid w:val="009B5A0C"/>
    <w:rsid w:val="009B6350"/>
    <w:rsid w:val="009B71D8"/>
    <w:rsid w:val="009B7534"/>
    <w:rsid w:val="009B75A0"/>
    <w:rsid w:val="009B7A76"/>
    <w:rsid w:val="009B7BC9"/>
    <w:rsid w:val="009B7BD9"/>
    <w:rsid w:val="009B7E3C"/>
    <w:rsid w:val="009B7F51"/>
    <w:rsid w:val="009C0250"/>
    <w:rsid w:val="009C06E3"/>
    <w:rsid w:val="009C13AD"/>
    <w:rsid w:val="009C1425"/>
    <w:rsid w:val="009C29E9"/>
    <w:rsid w:val="009C4149"/>
    <w:rsid w:val="009C473B"/>
    <w:rsid w:val="009C538B"/>
    <w:rsid w:val="009C5541"/>
    <w:rsid w:val="009C5C95"/>
    <w:rsid w:val="009C6822"/>
    <w:rsid w:val="009C694C"/>
    <w:rsid w:val="009C6D39"/>
    <w:rsid w:val="009C6E26"/>
    <w:rsid w:val="009C72AB"/>
    <w:rsid w:val="009C7821"/>
    <w:rsid w:val="009D03CF"/>
    <w:rsid w:val="009D0447"/>
    <w:rsid w:val="009D0485"/>
    <w:rsid w:val="009D0905"/>
    <w:rsid w:val="009D1CEE"/>
    <w:rsid w:val="009D2288"/>
    <w:rsid w:val="009D2CA5"/>
    <w:rsid w:val="009D30BB"/>
    <w:rsid w:val="009D3401"/>
    <w:rsid w:val="009D3621"/>
    <w:rsid w:val="009D3CEE"/>
    <w:rsid w:val="009D45F8"/>
    <w:rsid w:val="009D5712"/>
    <w:rsid w:val="009D5A62"/>
    <w:rsid w:val="009D5D8B"/>
    <w:rsid w:val="009D6820"/>
    <w:rsid w:val="009E136F"/>
    <w:rsid w:val="009E191D"/>
    <w:rsid w:val="009E23E9"/>
    <w:rsid w:val="009E2A62"/>
    <w:rsid w:val="009E36BE"/>
    <w:rsid w:val="009E3DF8"/>
    <w:rsid w:val="009E4830"/>
    <w:rsid w:val="009E4A80"/>
    <w:rsid w:val="009E4C1C"/>
    <w:rsid w:val="009E5069"/>
    <w:rsid w:val="009E549B"/>
    <w:rsid w:val="009E68D5"/>
    <w:rsid w:val="009E72DF"/>
    <w:rsid w:val="009E74BD"/>
    <w:rsid w:val="009E7543"/>
    <w:rsid w:val="009E7BBC"/>
    <w:rsid w:val="009F035D"/>
    <w:rsid w:val="009F12A8"/>
    <w:rsid w:val="009F1401"/>
    <w:rsid w:val="009F178D"/>
    <w:rsid w:val="009F1F78"/>
    <w:rsid w:val="009F259D"/>
    <w:rsid w:val="009F262B"/>
    <w:rsid w:val="009F27D4"/>
    <w:rsid w:val="009F35FF"/>
    <w:rsid w:val="009F360F"/>
    <w:rsid w:val="009F37F4"/>
    <w:rsid w:val="009F4746"/>
    <w:rsid w:val="009F5690"/>
    <w:rsid w:val="009F5D64"/>
    <w:rsid w:val="009F62CD"/>
    <w:rsid w:val="009F64F0"/>
    <w:rsid w:val="009F6CDF"/>
    <w:rsid w:val="009F6D59"/>
    <w:rsid w:val="009F7DA0"/>
    <w:rsid w:val="00A0045A"/>
    <w:rsid w:val="00A0133C"/>
    <w:rsid w:val="00A0278F"/>
    <w:rsid w:val="00A03D9B"/>
    <w:rsid w:val="00A03E21"/>
    <w:rsid w:val="00A059F3"/>
    <w:rsid w:val="00A05DCD"/>
    <w:rsid w:val="00A05F40"/>
    <w:rsid w:val="00A05F88"/>
    <w:rsid w:val="00A06119"/>
    <w:rsid w:val="00A070D1"/>
    <w:rsid w:val="00A074A5"/>
    <w:rsid w:val="00A074EF"/>
    <w:rsid w:val="00A07C95"/>
    <w:rsid w:val="00A10243"/>
    <w:rsid w:val="00A10DB2"/>
    <w:rsid w:val="00A115F6"/>
    <w:rsid w:val="00A11933"/>
    <w:rsid w:val="00A11CBA"/>
    <w:rsid w:val="00A11DE3"/>
    <w:rsid w:val="00A128B7"/>
    <w:rsid w:val="00A128C6"/>
    <w:rsid w:val="00A12E66"/>
    <w:rsid w:val="00A12F62"/>
    <w:rsid w:val="00A13114"/>
    <w:rsid w:val="00A13AEA"/>
    <w:rsid w:val="00A13C77"/>
    <w:rsid w:val="00A14020"/>
    <w:rsid w:val="00A14823"/>
    <w:rsid w:val="00A14AA1"/>
    <w:rsid w:val="00A15334"/>
    <w:rsid w:val="00A1542B"/>
    <w:rsid w:val="00A158FF"/>
    <w:rsid w:val="00A15BEC"/>
    <w:rsid w:val="00A15C17"/>
    <w:rsid w:val="00A169F9"/>
    <w:rsid w:val="00A17DF6"/>
    <w:rsid w:val="00A20AAB"/>
    <w:rsid w:val="00A20D96"/>
    <w:rsid w:val="00A21075"/>
    <w:rsid w:val="00A210E5"/>
    <w:rsid w:val="00A21A50"/>
    <w:rsid w:val="00A21E0F"/>
    <w:rsid w:val="00A22CA1"/>
    <w:rsid w:val="00A230AD"/>
    <w:rsid w:val="00A234DB"/>
    <w:rsid w:val="00A239B5"/>
    <w:rsid w:val="00A242A2"/>
    <w:rsid w:val="00A24FD3"/>
    <w:rsid w:val="00A2547F"/>
    <w:rsid w:val="00A25A02"/>
    <w:rsid w:val="00A261DE"/>
    <w:rsid w:val="00A268A1"/>
    <w:rsid w:val="00A26DCD"/>
    <w:rsid w:val="00A26FF6"/>
    <w:rsid w:val="00A27464"/>
    <w:rsid w:val="00A27665"/>
    <w:rsid w:val="00A304FD"/>
    <w:rsid w:val="00A307C7"/>
    <w:rsid w:val="00A30B05"/>
    <w:rsid w:val="00A312C2"/>
    <w:rsid w:val="00A31DF1"/>
    <w:rsid w:val="00A3224B"/>
    <w:rsid w:val="00A32C81"/>
    <w:rsid w:val="00A33C67"/>
    <w:rsid w:val="00A3452B"/>
    <w:rsid w:val="00A34962"/>
    <w:rsid w:val="00A34AEF"/>
    <w:rsid w:val="00A34D55"/>
    <w:rsid w:val="00A35591"/>
    <w:rsid w:val="00A35B4F"/>
    <w:rsid w:val="00A37726"/>
    <w:rsid w:val="00A37AAF"/>
    <w:rsid w:val="00A37DE9"/>
    <w:rsid w:val="00A402F0"/>
    <w:rsid w:val="00A40314"/>
    <w:rsid w:val="00A40496"/>
    <w:rsid w:val="00A411FD"/>
    <w:rsid w:val="00A41B87"/>
    <w:rsid w:val="00A420FA"/>
    <w:rsid w:val="00A42501"/>
    <w:rsid w:val="00A42A63"/>
    <w:rsid w:val="00A43116"/>
    <w:rsid w:val="00A436B9"/>
    <w:rsid w:val="00A43B47"/>
    <w:rsid w:val="00A4418E"/>
    <w:rsid w:val="00A4494E"/>
    <w:rsid w:val="00A46A63"/>
    <w:rsid w:val="00A479DB"/>
    <w:rsid w:val="00A47AF8"/>
    <w:rsid w:val="00A50DE2"/>
    <w:rsid w:val="00A513BB"/>
    <w:rsid w:val="00A51666"/>
    <w:rsid w:val="00A517E5"/>
    <w:rsid w:val="00A51E20"/>
    <w:rsid w:val="00A53817"/>
    <w:rsid w:val="00A546F6"/>
    <w:rsid w:val="00A54EF7"/>
    <w:rsid w:val="00A55260"/>
    <w:rsid w:val="00A553B0"/>
    <w:rsid w:val="00A55DB4"/>
    <w:rsid w:val="00A55F33"/>
    <w:rsid w:val="00A56588"/>
    <w:rsid w:val="00A57E63"/>
    <w:rsid w:val="00A57FB9"/>
    <w:rsid w:val="00A60D38"/>
    <w:rsid w:val="00A60F93"/>
    <w:rsid w:val="00A61262"/>
    <w:rsid w:val="00A61782"/>
    <w:rsid w:val="00A61D82"/>
    <w:rsid w:val="00A62706"/>
    <w:rsid w:val="00A6271E"/>
    <w:rsid w:val="00A62C0E"/>
    <w:rsid w:val="00A62D31"/>
    <w:rsid w:val="00A64C73"/>
    <w:rsid w:val="00A65735"/>
    <w:rsid w:val="00A662C7"/>
    <w:rsid w:val="00A664DF"/>
    <w:rsid w:val="00A677CB"/>
    <w:rsid w:val="00A679AF"/>
    <w:rsid w:val="00A67EF8"/>
    <w:rsid w:val="00A709CD"/>
    <w:rsid w:val="00A70C97"/>
    <w:rsid w:val="00A71845"/>
    <w:rsid w:val="00A71E42"/>
    <w:rsid w:val="00A7247D"/>
    <w:rsid w:val="00A7298C"/>
    <w:rsid w:val="00A7310D"/>
    <w:rsid w:val="00A73114"/>
    <w:rsid w:val="00A73387"/>
    <w:rsid w:val="00A7363F"/>
    <w:rsid w:val="00A73CD9"/>
    <w:rsid w:val="00A73DF2"/>
    <w:rsid w:val="00A746F2"/>
    <w:rsid w:val="00A74979"/>
    <w:rsid w:val="00A75278"/>
    <w:rsid w:val="00A755EF"/>
    <w:rsid w:val="00A75665"/>
    <w:rsid w:val="00A764C0"/>
    <w:rsid w:val="00A76F0E"/>
    <w:rsid w:val="00A775FA"/>
    <w:rsid w:val="00A777C6"/>
    <w:rsid w:val="00A800E5"/>
    <w:rsid w:val="00A80703"/>
    <w:rsid w:val="00A80973"/>
    <w:rsid w:val="00A81042"/>
    <w:rsid w:val="00A81090"/>
    <w:rsid w:val="00A810A2"/>
    <w:rsid w:val="00A81366"/>
    <w:rsid w:val="00A81698"/>
    <w:rsid w:val="00A81CB5"/>
    <w:rsid w:val="00A81CEF"/>
    <w:rsid w:val="00A82521"/>
    <w:rsid w:val="00A82BD7"/>
    <w:rsid w:val="00A82C51"/>
    <w:rsid w:val="00A83581"/>
    <w:rsid w:val="00A837D7"/>
    <w:rsid w:val="00A8385E"/>
    <w:rsid w:val="00A839DB"/>
    <w:rsid w:val="00A8401E"/>
    <w:rsid w:val="00A8410F"/>
    <w:rsid w:val="00A843B4"/>
    <w:rsid w:val="00A855FD"/>
    <w:rsid w:val="00A86C7B"/>
    <w:rsid w:val="00A87990"/>
    <w:rsid w:val="00A87FA3"/>
    <w:rsid w:val="00A91107"/>
    <w:rsid w:val="00A91115"/>
    <w:rsid w:val="00A91156"/>
    <w:rsid w:val="00A91925"/>
    <w:rsid w:val="00A91D19"/>
    <w:rsid w:val="00A91F23"/>
    <w:rsid w:val="00A92178"/>
    <w:rsid w:val="00A9242A"/>
    <w:rsid w:val="00A92CEC"/>
    <w:rsid w:val="00A931D1"/>
    <w:rsid w:val="00A93255"/>
    <w:rsid w:val="00A937B1"/>
    <w:rsid w:val="00A93CB0"/>
    <w:rsid w:val="00A93FA3"/>
    <w:rsid w:val="00A946BB"/>
    <w:rsid w:val="00A95413"/>
    <w:rsid w:val="00A95893"/>
    <w:rsid w:val="00A95AFC"/>
    <w:rsid w:val="00A967B9"/>
    <w:rsid w:val="00A968F4"/>
    <w:rsid w:val="00A9752C"/>
    <w:rsid w:val="00A97D93"/>
    <w:rsid w:val="00A97EC3"/>
    <w:rsid w:val="00AA0B82"/>
    <w:rsid w:val="00AA0E33"/>
    <w:rsid w:val="00AA1002"/>
    <w:rsid w:val="00AA100B"/>
    <w:rsid w:val="00AA150F"/>
    <w:rsid w:val="00AA1C15"/>
    <w:rsid w:val="00AA1D3B"/>
    <w:rsid w:val="00AA3C96"/>
    <w:rsid w:val="00AA4DB7"/>
    <w:rsid w:val="00AA5C45"/>
    <w:rsid w:val="00AA734A"/>
    <w:rsid w:val="00AA779F"/>
    <w:rsid w:val="00AA7A5F"/>
    <w:rsid w:val="00AA7DF3"/>
    <w:rsid w:val="00AB02C7"/>
    <w:rsid w:val="00AB0E63"/>
    <w:rsid w:val="00AB1072"/>
    <w:rsid w:val="00AB1139"/>
    <w:rsid w:val="00AB1787"/>
    <w:rsid w:val="00AB1F4E"/>
    <w:rsid w:val="00AB1F7C"/>
    <w:rsid w:val="00AB2495"/>
    <w:rsid w:val="00AB2511"/>
    <w:rsid w:val="00AB2CDD"/>
    <w:rsid w:val="00AB2EBF"/>
    <w:rsid w:val="00AB322F"/>
    <w:rsid w:val="00AB3DB6"/>
    <w:rsid w:val="00AB4161"/>
    <w:rsid w:val="00AB43D9"/>
    <w:rsid w:val="00AB4C21"/>
    <w:rsid w:val="00AB506D"/>
    <w:rsid w:val="00AB52A5"/>
    <w:rsid w:val="00AB5589"/>
    <w:rsid w:val="00AB5A18"/>
    <w:rsid w:val="00AB5AC0"/>
    <w:rsid w:val="00AB5C02"/>
    <w:rsid w:val="00AB5E08"/>
    <w:rsid w:val="00AB6446"/>
    <w:rsid w:val="00AB6624"/>
    <w:rsid w:val="00AB6692"/>
    <w:rsid w:val="00AB7CB2"/>
    <w:rsid w:val="00AC0D0B"/>
    <w:rsid w:val="00AC198C"/>
    <w:rsid w:val="00AC1EEE"/>
    <w:rsid w:val="00AC2A86"/>
    <w:rsid w:val="00AC2EEE"/>
    <w:rsid w:val="00AC3710"/>
    <w:rsid w:val="00AC3E14"/>
    <w:rsid w:val="00AC40A7"/>
    <w:rsid w:val="00AC4E77"/>
    <w:rsid w:val="00AC5291"/>
    <w:rsid w:val="00AC59A3"/>
    <w:rsid w:val="00AC70A2"/>
    <w:rsid w:val="00AC70E8"/>
    <w:rsid w:val="00AC77E5"/>
    <w:rsid w:val="00AC79DF"/>
    <w:rsid w:val="00AD0AE2"/>
    <w:rsid w:val="00AD0DAE"/>
    <w:rsid w:val="00AD1492"/>
    <w:rsid w:val="00AD150A"/>
    <w:rsid w:val="00AD184E"/>
    <w:rsid w:val="00AD1D35"/>
    <w:rsid w:val="00AD1DA9"/>
    <w:rsid w:val="00AD39FD"/>
    <w:rsid w:val="00AD517A"/>
    <w:rsid w:val="00AD52B3"/>
    <w:rsid w:val="00AD5935"/>
    <w:rsid w:val="00AD5AE5"/>
    <w:rsid w:val="00AD651C"/>
    <w:rsid w:val="00AD735E"/>
    <w:rsid w:val="00AD768F"/>
    <w:rsid w:val="00AD7BAC"/>
    <w:rsid w:val="00AE0808"/>
    <w:rsid w:val="00AE2934"/>
    <w:rsid w:val="00AE2DAA"/>
    <w:rsid w:val="00AE39E9"/>
    <w:rsid w:val="00AE3A9A"/>
    <w:rsid w:val="00AE3DFE"/>
    <w:rsid w:val="00AE42B0"/>
    <w:rsid w:val="00AE5EA0"/>
    <w:rsid w:val="00AE63D5"/>
    <w:rsid w:val="00AE6A56"/>
    <w:rsid w:val="00AE72C1"/>
    <w:rsid w:val="00AE7441"/>
    <w:rsid w:val="00AE78B1"/>
    <w:rsid w:val="00AF11B9"/>
    <w:rsid w:val="00AF1440"/>
    <w:rsid w:val="00AF2790"/>
    <w:rsid w:val="00AF352A"/>
    <w:rsid w:val="00AF4EBF"/>
    <w:rsid w:val="00AF5141"/>
    <w:rsid w:val="00AF57DE"/>
    <w:rsid w:val="00AF6143"/>
    <w:rsid w:val="00AF6EAC"/>
    <w:rsid w:val="00AF71B4"/>
    <w:rsid w:val="00AF763D"/>
    <w:rsid w:val="00B00192"/>
    <w:rsid w:val="00B004C9"/>
    <w:rsid w:val="00B00982"/>
    <w:rsid w:val="00B0142C"/>
    <w:rsid w:val="00B01547"/>
    <w:rsid w:val="00B01682"/>
    <w:rsid w:val="00B01A33"/>
    <w:rsid w:val="00B02287"/>
    <w:rsid w:val="00B02879"/>
    <w:rsid w:val="00B02C79"/>
    <w:rsid w:val="00B02F9D"/>
    <w:rsid w:val="00B02FBA"/>
    <w:rsid w:val="00B038A2"/>
    <w:rsid w:val="00B03C97"/>
    <w:rsid w:val="00B04171"/>
    <w:rsid w:val="00B044D6"/>
    <w:rsid w:val="00B049E9"/>
    <w:rsid w:val="00B04DC6"/>
    <w:rsid w:val="00B04F39"/>
    <w:rsid w:val="00B055C7"/>
    <w:rsid w:val="00B0572B"/>
    <w:rsid w:val="00B070D5"/>
    <w:rsid w:val="00B0729F"/>
    <w:rsid w:val="00B07390"/>
    <w:rsid w:val="00B0764B"/>
    <w:rsid w:val="00B076F0"/>
    <w:rsid w:val="00B0797C"/>
    <w:rsid w:val="00B07C8C"/>
    <w:rsid w:val="00B108F7"/>
    <w:rsid w:val="00B10BDD"/>
    <w:rsid w:val="00B11BFC"/>
    <w:rsid w:val="00B1211E"/>
    <w:rsid w:val="00B13348"/>
    <w:rsid w:val="00B13A02"/>
    <w:rsid w:val="00B13C3A"/>
    <w:rsid w:val="00B13DBB"/>
    <w:rsid w:val="00B1406A"/>
    <w:rsid w:val="00B14694"/>
    <w:rsid w:val="00B1531E"/>
    <w:rsid w:val="00B1536C"/>
    <w:rsid w:val="00B15A21"/>
    <w:rsid w:val="00B16253"/>
    <w:rsid w:val="00B16F1A"/>
    <w:rsid w:val="00B1780B"/>
    <w:rsid w:val="00B209B6"/>
    <w:rsid w:val="00B20A97"/>
    <w:rsid w:val="00B20E59"/>
    <w:rsid w:val="00B20EB1"/>
    <w:rsid w:val="00B22C6F"/>
    <w:rsid w:val="00B2346B"/>
    <w:rsid w:val="00B23BBC"/>
    <w:rsid w:val="00B23E25"/>
    <w:rsid w:val="00B25275"/>
    <w:rsid w:val="00B2581B"/>
    <w:rsid w:val="00B25999"/>
    <w:rsid w:val="00B2663E"/>
    <w:rsid w:val="00B277C3"/>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118"/>
    <w:rsid w:val="00B455AB"/>
    <w:rsid w:val="00B45FF7"/>
    <w:rsid w:val="00B4615D"/>
    <w:rsid w:val="00B46780"/>
    <w:rsid w:val="00B46832"/>
    <w:rsid w:val="00B47E8D"/>
    <w:rsid w:val="00B506EC"/>
    <w:rsid w:val="00B51017"/>
    <w:rsid w:val="00B51749"/>
    <w:rsid w:val="00B517F0"/>
    <w:rsid w:val="00B51923"/>
    <w:rsid w:val="00B51B53"/>
    <w:rsid w:val="00B530F2"/>
    <w:rsid w:val="00B53AF0"/>
    <w:rsid w:val="00B53B2A"/>
    <w:rsid w:val="00B5483A"/>
    <w:rsid w:val="00B55DC0"/>
    <w:rsid w:val="00B5623C"/>
    <w:rsid w:val="00B5626D"/>
    <w:rsid w:val="00B60380"/>
    <w:rsid w:val="00B60505"/>
    <w:rsid w:val="00B605DF"/>
    <w:rsid w:val="00B60AAF"/>
    <w:rsid w:val="00B60BA5"/>
    <w:rsid w:val="00B61C71"/>
    <w:rsid w:val="00B61D47"/>
    <w:rsid w:val="00B62002"/>
    <w:rsid w:val="00B63167"/>
    <w:rsid w:val="00B63EA9"/>
    <w:rsid w:val="00B63EF7"/>
    <w:rsid w:val="00B6440C"/>
    <w:rsid w:val="00B65418"/>
    <w:rsid w:val="00B65A62"/>
    <w:rsid w:val="00B66274"/>
    <w:rsid w:val="00B66415"/>
    <w:rsid w:val="00B66DED"/>
    <w:rsid w:val="00B66F7B"/>
    <w:rsid w:val="00B676DD"/>
    <w:rsid w:val="00B70788"/>
    <w:rsid w:val="00B70D2F"/>
    <w:rsid w:val="00B710FB"/>
    <w:rsid w:val="00B7151A"/>
    <w:rsid w:val="00B71A24"/>
    <w:rsid w:val="00B71C28"/>
    <w:rsid w:val="00B71DA2"/>
    <w:rsid w:val="00B71EF1"/>
    <w:rsid w:val="00B72854"/>
    <w:rsid w:val="00B72C57"/>
    <w:rsid w:val="00B736C0"/>
    <w:rsid w:val="00B7515A"/>
    <w:rsid w:val="00B7645F"/>
    <w:rsid w:val="00B76ABF"/>
    <w:rsid w:val="00B807C6"/>
    <w:rsid w:val="00B81FEC"/>
    <w:rsid w:val="00B825B1"/>
    <w:rsid w:val="00B82F53"/>
    <w:rsid w:val="00B839EC"/>
    <w:rsid w:val="00B85637"/>
    <w:rsid w:val="00B86814"/>
    <w:rsid w:val="00B90439"/>
    <w:rsid w:val="00B90479"/>
    <w:rsid w:val="00B90789"/>
    <w:rsid w:val="00B918B2"/>
    <w:rsid w:val="00B9206C"/>
    <w:rsid w:val="00B9234A"/>
    <w:rsid w:val="00B92B69"/>
    <w:rsid w:val="00B92D23"/>
    <w:rsid w:val="00B92F2E"/>
    <w:rsid w:val="00B93D71"/>
    <w:rsid w:val="00B93F07"/>
    <w:rsid w:val="00B94CE5"/>
    <w:rsid w:val="00B960B2"/>
    <w:rsid w:val="00B972AC"/>
    <w:rsid w:val="00BA0D2F"/>
    <w:rsid w:val="00BA13A5"/>
    <w:rsid w:val="00BA2411"/>
    <w:rsid w:val="00BA2B1C"/>
    <w:rsid w:val="00BA30C9"/>
    <w:rsid w:val="00BA372B"/>
    <w:rsid w:val="00BA3B46"/>
    <w:rsid w:val="00BA3F98"/>
    <w:rsid w:val="00BA3FDC"/>
    <w:rsid w:val="00BA52CC"/>
    <w:rsid w:val="00BA52F6"/>
    <w:rsid w:val="00BA566F"/>
    <w:rsid w:val="00BA6479"/>
    <w:rsid w:val="00BA7108"/>
    <w:rsid w:val="00BA7397"/>
    <w:rsid w:val="00BA7833"/>
    <w:rsid w:val="00BA7ADC"/>
    <w:rsid w:val="00BB0627"/>
    <w:rsid w:val="00BB0DD2"/>
    <w:rsid w:val="00BB13D9"/>
    <w:rsid w:val="00BB1426"/>
    <w:rsid w:val="00BB171C"/>
    <w:rsid w:val="00BB376D"/>
    <w:rsid w:val="00BB5B5C"/>
    <w:rsid w:val="00BB6B56"/>
    <w:rsid w:val="00BB72A5"/>
    <w:rsid w:val="00BB7C54"/>
    <w:rsid w:val="00BC010B"/>
    <w:rsid w:val="00BC01E4"/>
    <w:rsid w:val="00BC0456"/>
    <w:rsid w:val="00BC04EA"/>
    <w:rsid w:val="00BC0E3A"/>
    <w:rsid w:val="00BC1B57"/>
    <w:rsid w:val="00BC1F0B"/>
    <w:rsid w:val="00BC3383"/>
    <w:rsid w:val="00BC36D4"/>
    <w:rsid w:val="00BC3979"/>
    <w:rsid w:val="00BC450A"/>
    <w:rsid w:val="00BC49E6"/>
    <w:rsid w:val="00BC4C82"/>
    <w:rsid w:val="00BC6238"/>
    <w:rsid w:val="00BC6F5C"/>
    <w:rsid w:val="00BC72E4"/>
    <w:rsid w:val="00BD05AA"/>
    <w:rsid w:val="00BD09F1"/>
    <w:rsid w:val="00BD2555"/>
    <w:rsid w:val="00BD2610"/>
    <w:rsid w:val="00BD2CDB"/>
    <w:rsid w:val="00BD4FEE"/>
    <w:rsid w:val="00BD7D16"/>
    <w:rsid w:val="00BD7DE4"/>
    <w:rsid w:val="00BE0378"/>
    <w:rsid w:val="00BE0E42"/>
    <w:rsid w:val="00BE1C7A"/>
    <w:rsid w:val="00BE2957"/>
    <w:rsid w:val="00BE3053"/>
    <w:rsid w:val="00BE34B8"/>
    <w:rsid w:val="00BE3800"/>
    <w:rsid w:val="00BE4480"/>
    <w:rsid w:val="00BE49F8"/>
    <w:rsid w:val="00BE562C"/>
    <w:rsid w:val="00BE5885"/>
    <w:rsid w:val="00BE59DD"/>
    <w:rsid w:val="00BE6A6A"/>
    <w:rsid w:val="00BE6C4A"/>
    <w:rsid w:val="00BE7362"/>
    <w:rsid w:val="00BE76EB"/>
    <w:rsid w:val="00BE7BB5"/>
    <w:rsid w:val="00BE7C4C"/>
    <w:rsid w:val="00BF02B4"/>
    <w:rsid w:val="00BF0502"/>
    <w:rsid w:val="00BF08B7"/>
    <w:rsid w:val="00BF0AE0"/>
    <w:rsid w:val="00BF107E"/>
    <w:rsid w:val="00BF1EF9"/>
    <w:rsid w:val="00BF353E"/>
    <w:rsid w:val="00BF3F55"/>
    <w:rsid w:val="00BF3F80"/>
    <w:rsid w:val="00BF4205"/>
    <w:rsid w:val="00BF490B"/>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91B"/>
    <w:rsid w:val="00C04BF7"/>
    <w:rsid w:val="00C054EF"/>
    <w:rsid w:val="00C06051"/>
    <w:rsid w:val="00C071FD"/>
    <w:rsid w:val="00C074B8"/>
    <w:rsid w:val="00C07C95"/>
    <w:rsid w:val="00C101AE"/>
    <w:rsid w:val="00C10907"/>
    <w:rsid w:val="00C11CB8"/>
    <w:rsid w:val="00C12266"/>
    <w:rsid w:val="00C130B2"/>
    <w:rsid w:val="00C13AEC"/>
    <w:rsid w:val="00C13E9F"/>
    <w:rsid w:val="00C13F56"/>
    <w:rsid w:val="00C1490B"/>
    <w:rsid w:val="00C14957"/>
    <w:rsid w:val="00C14CF0"/>
    <w:rsid w:val="00C14FAB"/>
    <w:rsid w:val="00C152B0"/>
    <w:rsid w:val="00C153C9"/>
    <w:rsid w:val="00C1548F"/>
    <w:rsid w:val="00C15F33"/>
    <w:rsid w:val="00C1662D"/>
    <w:rsid w:val="00C16A07"/>
    <w:rsid w:val="00C16A43"/>
    <w:rsid w:val="00C2009D"/>
    <w:rsid w:val="00C20593"/>
    <w:rsid w:val="00C20F89"/>
    <w:rsid w:val="00C21006"/>
    <w:rsid w:val="00C21BAE"/>
    <w:rsid w:val="00C22A3D"/>
    <w:rsid w:val="00C23A3B"/>
    <w:rsid w:val="00C246CD"/>
    <w:rsid w:val="00C251D1"/>
    <w:rsid w:val="00C25D82"/>
    <w:rsid w:val="00C26081"/>
    <w:rsid w:val="00C26247"/>
    <w:rsid w:val="00C26D12"/>
    <w:rsid w:val="00C2731C"/>
    <w:rsid w:val="00C27327"/>
    <w:rsid w:val="00C27B57"/>
    <w:rsid w:val="00C300B5"/>
    <w:rsid w:val="00C30AA5"/>
    <w:rsid w:val="00C31549"/>
    <w:rsid w:val="00C31A52"/>
    <w:rsid w:val="00C3238F"/>
    <w:rsid w:val="00C3295D"/>
    <w:rsid w:val="00C32B34"/>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4F9E"/>
    <w:rsid w:val="00C459E7"/>
    <w:rsid w:val="00C46249"/>
    <w:rsid w:val="00C469CB"/>
    <w:rsid w:val="00C46DEE"/>
    <w:rsid w:val="00C46FE5"/>
    <w:rsid w:val="00C470BF"/>
    <w:rsid w:val="00C47250"/>
    <w:rsid w:val="00C47982"/>
    <w:rsid w:val="00C504B4"/>
    <w:rsid w:val="00C51887"/>
    <w:rsid w:val="00C523EA"/>
    <w:rsid w:val="00C52806"/>
    <w:rsid w:val="00C52F9B"/>
    <w:rsid w:val="00C53A6F"/>
    <w:rsid w:val="00C559AD"/>
    <w:rsid w:val="00C5630A"/>
    <w:rsid w:val="00C567F6"/>
    <w:rsid w:val="00C56B53"/>
    <w:rsid w:val="00C56E94"/>
    <w:rsid w:val="00C56F33"/>
    <w:rsid w:val="00C601EB"/>
    <w:rsid w:val="00C60FA5"/>
    <w:rsid w:val="00C618E0"/>
    <w:rsid w:val="00C61BFF"/>
    <w:rsid w:val="00C620BD"/>
    <w:rsid w:val="00C622C0"/>
    <w:rsid w:val="00C624E4"/>
    <w:rsid w:val="00C627B9"/>
    <w:rsid w:val="00C627EC"/>
    <w:rsid w:val="00C645AA"/>
    <w:rsid w:val="00C64A12"/>
    <w:rsid w:val="00C64A3D"/>
    <w:rsid w:val="00C64A97"/>
    <w:rsid w:val="00C666B6"/>
    <w:rsid w:val="00C666D0"/>
    <w:rsid w:val="00C6677D"/>
    <w:rsid w:val="00C66CCA"/>
    <w:rsid w:val="00C66DA6"/>
    <w:rsid w:val="00C675EA"/>
    <w:rsid w:val="00C703FF"/>
    <w:rsid w:val="00C7078E"/>
    <w:rsid w:val="00C71D30"/>
    <w:rsid w:val="00C7205F"/>
    <w:rsid w:val="00C72F7C"/>
    <w:rsid w:val="00C7369A"/>
    <w:rsid w:val="00C736E8"/>
    <w:rsid w:val="00C7386E"/>
    <w:rsid w:val="00C75406"/>
    <w:rsid w:val="00C75DF6"/>
    <w:rsid w:val="00C76589"/>
    <w:rsid w:val="00C769F0"/>
    <w:rsid w:val="00C76D7E"/>
    <w:rsid w:val="00C775B0"/>
    <w:rsid w:val="00C7770A"/>
    <w:rsid w:val="00C77E6C"/>
    <w:rsid w:val="00C802C8"/>
    <w:rsid w:val="00C8090D"/>
    <w:rsid w:val="00C81472"/>
    <w:rsid w:val="00C81F43"/>
    <w:rsid w:val="00C820E6"/>
    <w:rsid w:val="00C82BCF"/>
    <w:rsid w:val="00C83BC5"/>
    <w:rsid w:val="00C85EB5"/>
    <w:rsid w:val="00C86DE8"/>
    <w:rsid w:val="00C86E90"/>
    <w:rsid w:val="00C877B6"/>
    <w:rsid w:val="00C87B3D"/>
    <w:rsid w:val="00C90275"/>
    <w:rsid w:val="00C90A2B"/>
    <w:rsid w:val="00C90B2C"/>
    <w:rsid w:val="00C90D71"/>
    <w:rsid w:val="00C90F52"/>
    <w:rsid w:val="00C91176"/>
    <w:rsid w:val="00C911C6"/>
    <w:rsid w:val="00C91464"/>
    <w:rsid w:val="00C9224B"/>
    <w:rsid w:val="00C926AE"/>
    <w:rsid w:val="00C92851"/>
    <w:rsid w:val="00C92AE2"/>
    <w:rsid w:val="00C92D56"/>
    <w:rsid w:val="00C92E38"/>
    <w:rsid w:val="00C933DD"/>
    <w:rsid w:val="00C93C94"/>
    <w:rsid w:val="00C94364"/>
    <w:rsid w:val="00C9448E"/>
    <w:rsid w:val="00C9521A"/>
    <w:rsid w:val="00C965B3"/>
    <w:rsid w:val="00C96C5A"/>
    <w:rsid w:val="00C97345"/>
    <w:rsid w:val="00CA00CC"/>
    <w:rsid w:val="00CA0A4F"/>
    <w:rsid w:val="00CA18E5"/>
    <w:rsid w:val="00CA1C31"/>
    <w:rsid w:val="00CA1E9E"/>
    <w:rsid w:val="00CA2577"/>
    <w:rsid w:val="00CA2E0F"/>
    <w:rsid w:val="00CA2E29"/>
    <w:rsid w:val="00CA3312"/>
    <w:rsid w:val="00CA34BF"/>
    <w:rsid w:val="00CA3B59"/>
    <w:rsid w:val="00CA4014"/>
    <w:rsid w:val="00CA427F"/>
    <w:rsid w:val="00CA444C"/>
    <w:rsid w:val="00CA48A4"/>
    <w:rsid w:val="00CA53AB"/>
    <w:rsid w:val="00CA57C7"/>
    <w:rsid w:val="00CA5815"/>
    <w:rsid w:val="00CA5B9C"/>
    <w:rsid w:val="00CA670B"/>
    <w:rsid w:val="00CA6A79"/>
    <w:rsid w:val="00CA6D86"/>
    <w:rsid w:val="00CA7610"/>
    <w:rsid w:val="00CA7FB0"/>
    <w:rsid w:val="00CB0A07"/>
    <w:rsid w:val="00CB0C32"/>
    <w:rsid w:val="00CB0CF3"/>
    <w:rsid w:val="00CB19DE"/>
    <w:rsid w:val="00CB2034"/>
    <w:rsid w:val="00CB32E1"/>
    <w:rsid w:val="00CB35E4"/>
    <w:rsid w:val="00CB3D8A"/>
    <w:rsid w:val="00CB4DAF"/>
    <w:rsid w:val="00CB4EF9"/>
    <w:rsid w:val="00CB5108"/>
    <w:rsid w:val="00CB56D8"/>
    <w:rsid w:val="00CB5E0B"/>
    <w:rsid w:val="00CB704B"/>
    <w:rsid w:val="00CB70DB"/>
    <w:rsid w:val="00CB72DD"/>
    <w:rsid w:val="00CB7835"/>
    <w:rsid w:val="00CB7FBD"/>
    <w:rsid w:val="00CC0209"/>
    <w:rsid w:val="00CC0785"/>
    <w:rsid w:val="00CC0BE3"/>
    <w:rsid w:val="00CC103C"/>
    <w:rsid w:val="00CC22D0"/>
    <w:rsid w:val="00CC2A2C"/>
    <w:rsid w:val="00CC2B10"/>
    <w:rsid w:val="00CC2D9A"/>
    <w:rsid w:val="00CC3634"/>
    <w:rsid w:val="00CC3AF9"/>
    <w:rsid w:val="00CC4266"/>
    <w:rsid w:val="00CC42B0"/>
    <w:rsid w:val="00CC4E56"/>
    <w:rsid w:val="00CC4EE0"/>
    <w:rsid w:val="00CC5342"/>
    <w:rsid w:val="00CC56C8"/>
    <w:rsid w:val="00CC695F"/>
    <w:rsid w:val="00CC6A8A"/>
    <w:rsid w:val="00CC6AAC"/>
    <w:rsid w:val="00CC6B2E"/>
    <w:rsid w:val="00CD01ED"/>
    <w:rsid w:val="00CD0571"/>
    <w:rsid w:val="00CD0722"/>
    <w:rsid w:val="00CD0B0D"/>
    <w:rsid w:val="00CD105A"/>
    <w:rsid w:val="00CD13D8"/>
    <w:rsid w:val="00CD15CA"/>
    <w:rsid w:val="00CD1A7C"/>
    <w:rsid w:val="00CD201A"/>
    <w:rsid w:val="00CD2744"/>
    <w:rsid w:val="00CD28F0"/>
    <w:rsid w:val="00CD2AA1"/>
    <w:rsid w:val="00CD3019"/>
    <w:rsid w:val="00CD3321"/>
    <w:rsid w:val="00CD3AA7"/>
    <w:rsid w:val="00CD3D9A"/>
    <w:rsid w:val="00CD4AE3"/>
    <w:rsid w:val="00CD59FF"/>
    <w:rsid w:val="00CD664F"/>
    <w:rsid w:val="00CD7436"/>
    <w:rsid w:val="00CD7739"/>
    <w:rsid w:val="00CD7D17"/>
    <w:rsid w:val="00CE0689"/>
    <w:rsid w:val="00CE0DEC"/>
    <w:rsid w:val="00CE16EA"/>
    <w:rsid w:val="00CE18FC"/>
    <w:rsid w:val="00CE1CCA"/>
    <w:rsid w:val="00CE1E26"/>
    <w:rsid w:val="00CE212A"/>
    <w:rsid w:val="00CE3EE9"/>
    <w:rsid w:val="00CE40AC"/>
    <w:rsid w:val="00CE6134"/>
    <w:rsid w:val="00CE6646"/>
    <w:rsid w:val="00CE6779"/>
    <w:rsid w:val="00CE74F0"/>
    <w:rsid w:val="00CF19B0"/>
    <w:rsid w:val="00CF2780"/>
    <w:rsid w:val="00CF2A28"/>
    <w:rsid w:val="00CF2CD3"/>
    <w:rsid w:val="00CF3824"/>
    <w:rsid w:val="00CF4F74"/>
    <w:rsid w:val="00CF5523"/>
    <w:rsid w:val="00CF5C45"/>
    <w:rsid w:val="00CF6503"/>
    <w:rsid w:val="00CF68AE"/>
    <w:rsid w:val="00CF6A4A"/>
    <w:rsid w:val="00CF6C03"/>
    <w:rsid w:val="00CF6E3C"/>
    <w:rsid w:val="00D0019B"/>
    <w:rsid w:val="00D00FE0"/>
    <w:rsid w:val="00D018FE"/>
    <w:rsid w:val="00D0240E"/>
    <w:rsid w:val="00D026EC"/>
    <w:rsid w:val="00D0272D"/>
    <w:rsid w:val="00D02AAE"/>
    <w:rsid w:val="00D02AC3"/>
    <w:rsid w:val="00D02EA5"/>
    <w:rsid w:val="00D03683"/>
    <w:rsid w:val="00D04067"/>
    <w:rsid w:val="00D0451E"/>
    <w:rsid w:val="00D04B94"/>
    <w:rsid w:val="00D05655"/>
    <w:rsid w:val="00D05A03"/>
    <w:rsid w:val="00D0689C"/>
    <w:rsid w:val="00D06B44"/>
    <w:rsid w:val="00D06BCA"/>
    <w:rsid w:val="00D06F0E"/>
    <w:rsid w:val="00D07A06"/>
    <w:rsid w:val="00D07E46"/>
    <w:rsid w:val="00D11049"/>
    <w:rsid w:val="00D127CF"/>
    <w:rsid w:val="00D1376A"/>
    <w:rsid w:val="00D13990"/>
    <w:rsid w:val="00D13D62"/>
    <w:rsid w:val="00D13FC0"/>
    <w:rsid w:val="00D15225"/>
    <w:rsid w:val="00D155D8"/>
    <w:rsid w:val="00D156B3"/>
    <w:rsid w:val="00D15CA9"/>
    <w:rsid w:val="00D163FA"/>
    <w:rsid w:val="00D16567"/>
    <w:rsid w:val="00D16B89"/>
    <w:rsid w:val="00D16CBA"/>
    <w:rsid w:val="00D17D5A"/>
    <w:rsid w:val="00D2083D"/>
    <w:rsid w:val="00D2087C"/>
    <w:rsid w:val="00D20881"/>
    <w:rsid w:val="00D20C1C"/>
    <w:rsid w:val="00D20CF9"/>
    <w:rsid w:val="00D21D0B"/>
    <w:rsid w:val="00D22820"/>
    <w:rsid w:val="00D2287A"/>
    <w:rsid w:val="00D22C0F"/>
    <w:rsid w:val="00D22D62"/>
    <w:rsid w:val="00D23AC5"/>
    <w:rsid w:val="00D23EFC"/>
    <w:rsid w:val="00D23F4C"/>
    <w:rsid w:val="00D249EB"/>
    <w:rsid w:val="00D24DCA"/>
    <w:rsid w:val="00D24E2D"/>
    <w:rsid w:val="00D24FCD"/>
    <w:rsid w:val="00D25042"/>
    <w:rsid w:val="00D2573C"/>
    <w:rsid w:val="00D25C98"/>
    <w:rsid w:val="00D27B96"/>
    <w:rsid w:val="00D30005"/>
    <w:rsid w:val="00D304A7"/>
    <w:rsid w:val="00D30695"/>
    <w:rsid w:val="00D31826"/>
    <w:rsid w:val="00D31C69"/>
    <w:rsid w:val="00D3283C"/>
    <w:rsid w:val="00D32C7F"/>
    <w:rsid w:val="00D331F7"/>
    <w:rsid w:val="00D334B0"/>
    <w:rsid w:val="00D33DF7"/>
    <w:rsid w:val="00D3432F"/>
    <w:rsid w:val="00D344C1"/>
    <w:rsid w:val="00D354FA"/>
    <w:rsid w:val="00D36208"/>
    <w:rsid w:val="00D3675B"/>
    <w:rsid w:val="00D36C48"/>
    <w:rsid w:val="00D37049"/>
    <w:rsid w:val="00D37203"/>
    <w:rsid w:val="00D3735E"/>
    <w:rsid w:val="00D376C5"/>
    <w:rsid w:val="00D379B0"/>
    <w:rsid w:val="00D410A5"/>
    <w:rsid w:val="00D4152F"/>
    <w:rsid w:val="00D416D8"/>
    <w:rsid w:val="00D41899"/>
    <w:rsid w:val="00D41C21"/>
    <w:rsid w:val="00D41D2D"/>
    <w:rsid w:val="00D42941"/>
    <w:rsid w:val="00D43D26"/>
    <w:rsid w:val="00D43E61"/>
    <w:rsid w:val="00D43F90"/>
    <w:rsid w:val="00D4697E"/>
    <w:rsid w:val="00D473C9"/>
    <w:rsid w:val="00D47B37"/>
    <w:rsid w:val="00D47FDB"/>
    <w:rsid w:val="00D50896"/>
    <w:rsid w:val="00D50911"/>
    <w:rsid w:val="00D50B57"/>
    <w:rsid w:val="00D50D5C"/>
    <w:rsid w:val="00D512BA"/>
    <w:rsid w:val="00D5152E"/>
    <w:rsid w:val="00D51874"/>
    <w:rsid w:val="00D51FB0"/>
    <w:rsid w:val="00D526EF"/>
    <w:rsid w:val="00D52A75"/>
    <w:rsid w:val="00D52A9F"/>
    <w:rsid w:val="00D52B84"/>
    <w:rsid w:val="00D52BC5"/>
    <w:rsid w:val="00D52DF5"/>
    <w:rsid w:val="00D53208"/>
    <w:rsid w:val="00D53681"/>
    <w:rsid w:val="00D5525B"/>
    <w:rsid w:val="00D55A43"/>
    <w:rsid w:val="00D5636C"/>
    <w:rsid w:val="00D575F7"/>
    <w:rsid w:val="00D57B74"/>
    <w:rsid w:val="00D6052C"/>
    <w:rsid w:val="00D607DD"/>
    <w:rsid w:val="00D60CC7"/>
    <w:rsid w:val="00D6153B"/>
    <w:rsid w:val="00D61696"/>
    <w:rsid w:val="00D62079"/>
    <w:rsid w:val="00D625FB"/>
    <w:rsid w:val="00D630D2"/>
    <w:rsid w:val="00D63229"/>
    <w:rsid w:val="00D63264"/>
    <w:rsid w:val="00D6351F"/>
    <w:rsid w:val="00D63C51"/>
    <w:rsid w:val="00D64193"/>
    <w:rsid w:val="00D6460B"/>
    <w:rsid w:val="00D64A40"/>
    <w:rsid w:val="00D64E90"/>
    <w:rsid w:val="00D65411"/>
    <w:rsid w:val="00D65597"/>
    <w:rsid w:val="00D65786"/>
    <w:rsid w:val="00D65A34"/>
    <w:rsid w:val="00D65ABF"/>
    <w:rsid w:val="00D65B02"/>
    <w:rsid w:val="00D65B9C"/>
    <w:rsid w:val="00D66530"/>
    <w:rsid w:val="00D6706E"/>
    <w:rsid w:val="00D67426"/>
    <w:rsid w:val="00D70477"/>
    <w:rsid w:val="00D705AC"/>
    <w:rsid w:val="00D706E8"/>
    <w:rsid w:val="00D70BCB"/>
    <w:rsid w:val="00D70CDA"/>
    <w:rsid w:val="00D71068"/>
    <w:rsid w:val="00D720F8"/>
    <w:rsid w:val="00D7254E"/>
    <w:rsid w:val="00D73E0C"/>
    <w:rsid w:val="00D744BC"/>
    <w:rsid w:val="00D7492C"/>
    <w:rsid w:val="00D75590"/>
    <w:rsid w:val="00D76D49"/>
    <w:rsid w:val="00D775BB"/>
    <w:rsid w:val="00D77C3D"/>
    <w:rsid w:val="00D80F3B"/>
    <w:rsid w:val="00D811CD"/>
    <w:rsid w:val="00D8145A"/>
    <w:rsid w:val="00D81781"/>
    <w:rsid w:val="00D818D6"/>
    <w:rsid w:val="00D82696"/>
    <w:rsid w:val="00D82D71"/>
    <w:rsid w:val="00D833B5"/>
    <w:rsid w:val="00D837EE"/>
    <w:rsid w:val="00D837F8"/>
    <w:rsid w:val="00D838EF"/>
    <w:rsid w:val="00D83B72"/>
    <w:rsid w:val="00D83DA3"/>
    <w:rsid w:val="00D84FC2"/>
    <w:rsid w:val="00D85ED7"/>
    <w:rsid w:val="00D87984"/>
    <w:rsid w:val="00D87AE8"/>
    <w:rsid w:val="00D9034A"/>
    <w:rsid w:val="00D90CE0"/>
    <w:rsid w:val="00D91635"/>
    <w:rsid w:val="00D946D7"/>
    <w:rsid w:val="00D94CE8"/>
    <w:rsid w:val="00D95ED8"/>
    <w:rsid w:val="00D95EF3"/>
    <w:rsid w:val="00D95F2C"/>
    <w:rsid w:val="00D96564"/>
    <w:rsid w:val="00D96B61"/>
    <w:rsid w:val="00DA04ED"/>
    <w:rsid w:val="00DA0BEF"/>
    <w:rsid w:val="00DA0FBC"/>
    <w:rsid w:val="00DA10A7"/>
    <w:rsid w:val="00DA1E42"/>
    <w:rsid w:val="00DA1F1D"/>
    <w:rsid w:val="00DA2756"/>
    <w:rsid w:val="00DA28A7"/>
    <w:rsid w:val="00DA2BC2"/>
    <w:rsid w:val="00DA32D5"/>
    <w:rsid w:val="00DA5976"/>
    <w:rsid w:val="00DA5B9A"/>
    <w:rsid w:val="00DA5C05"/>
    <w:rsid w:val="00DA61E7"/>
    <w:rsid w:val="00DA6E01"/>
    <w:rsid w:val="00DA70BC"/>
    <w:rsid w:val="00DA7595"/>
    <w:rsid w:val="00DB0C10"/>
    <w:rsid w:val="00DB0E48"/>
    <w:rsid w:val="00DB170A"/>
    <w:rsid w:val="00DB2068"/>
    <w:rsid w:val="00DB27EC"/>
    <w:rsid w:val="00DB2E48"/>
    <w:rsid w:val="00DB3260"/>
    <w:rsid w:val="00DB32DC"/>
    <w:rsid w:val="00DB36E2"/>
    <w:rsid w:val="00DB3F5A"/>
    <w:rsid w:val="00DB43C9"/>
    <w:rsid w:val="00DB44DF"/>
    <w:rsid w:val="00DB5D8E"/>
    <w:rsid w:val="00DB5E47"/>
    <w:rsid w:val="00DB5EAF"/>
    <w:rsid w:val="00DB6F21"/>
    <w:rsid w:val="00DB703E"/>
    <w:rsid w:val="00DB70C1"/>
    <w:rsid w:val="00DB7A37"/>
    <w:rsid w:val="00DC0619"/>
    <w:rsid w:val="00DC07E3"/>
    <w:rsid w:val="00DC1E45"/>
    <w:rsid w:val="00DC262B"/>
    <w:rsid w:val="00DC3A77"/>
    <w:rsid w:val="00DC3AF3"/>
    <w:rsid w:val="00DC5436"/>
    <w:rsid w:val="00DC555B"/>
    <w:rsid w:val="00DC7AF1"/>
    <w:rsid w:val="00DD0737"/>
    <w:rsid w:val="00DD0A0D"/>
    <w:rsid w:val="00DD1375"/>
    <w:rsid w:val="00DD1495"/>
    <w:rsid w:val="00DD308F"/>
    <w:rsid w:val="00DD37B8"/>
    <w:rsid w:val="00DD45D6"/>
    <w:rsid w:val="00DD4AB4"/>
    <w:rsid w:val="00DD4AF8"/>
    <w:rsid w:val="00DD4CCF"/>
    <w:rsid w:val="00DD5396"/>
    <w:rsid w:val="00DD56F4"/>
    <w:rsid w:val="00DD5923"/>
    <w:rsid w:val="00DD60DD"/>
    <w:rsid w:val="00DD63C1"/>
    <w:rsid w:val="00DD6628"/>
    <w:rsid w:val="00DD7255"/>
    <w:rsid w:val="00DD753E"/>
    <w:rsid w:val="00DD793C"/>
    <w:rsid w:val="00DD7BC6"/>
    <w:rsid w:val="00DD7C03"/>
    <w:rsid w:val="00DD7D1D"/>
    <w:rsid w:val="00DE0879"/>
    <w:rsid w:val="00DE13F8"/>
    <w:rsid w:val="00DE178A"/>
    <w:rsid w:val="00DE215E"/>
    <w:rsid w:val="00DE2236"/>
    <w:rsid w:val="00DE29EA"/>
    <w:rsid w:val="00DE2EF4"/>
    <w:rsid w:val="00DE33CD"/>
    <w:rsid w:val="00DE37EF"/>
    <w:rsid w:val="00DE3A0A"/>
    <w:rsid w:val="00DE3E03"/>
    <w:rsid w:val="00DE434E"/>
    <w:rsid w:val="00DE4A13"/>
    <w:rsid w:val="00DE5558"/>
    <w:rsid w:val="00DE58FC"/>
    <w:rsid w:val="00DE5980"/>
    <w:rsid w:val="00DE598E"/>
    <w:rsid w:val="00DE5EF5"/>
    <w:rsid w:val="00DE6619"/>
    <w:rsid w:val="00DE69B4"/>
    <w:rsid w:val="00DE7843"/>
    <w:rsid w:val="00DF0A19"/>
    <w:rsid w:val="00DF0F8C"/>
    <w:rsid w:val="00DF28A2"/>
    <w:rsid w:val="00DF2BDF"/>
    <w:rsid w:val="00DF2EDD"/>
    <w:rsid w:val="00DF3005"/>
    <w:rsid w:val="00DF38A0"/>
    <w:rsid w:val="00DF506C"/>
    <w:rsid w:val="00DF59E4"/>
    <w:rsid w:val="00DF5B13"/>
    <w:rsid w:val="00DF6267"/>
    <w:rsid w:val="00DF6623"/>
    <w:rsid w:val="00DF695D"/>
    <w:rsid w:val="00DF6F4E"/>
    <w:rsid w:val="00E004F4"/>
    <w:rsid w:val="00E004FA"/>
    <w:rsid w:val="00E012E4"/>
    <w:rsid w:val="00E01308"/>
    <w:rsid w:val="00E0274E"/>
    <w:rsid w:val="00E03904"/>
    <w:rsid w:val="00E0425D"/>
    <w:rsid w:val="00E05049"/>
    <w:rsid w:val="00E05590"/>
    <w:rsid w:val="00E06267"/>
    <w:rsid w:val="00E06290"/>
    <w:rsid w:val="00E066E2"/>
    <w:rsid w:val="00E073DA"/>
    <w:rsid w:val="00E10D3E"/>
    <w:rsid w:val="00E114AF"/>
    <w:rsid w:val="00E1249B"/>
    <w:rsid w:val="00E12587"/>
    <w:rsid w:val="00E12C31"/>
    <w:rsid w:val="00E13158"/>
    <w:rsid w:val="00E1316C"/>
    <w:rsid w:val="00E1339A"/>
    <w:rsid w:val="00E13543"/>
    <w:rsid w:val="00E144A9"/>
    <w:rsid w:val="00E14E3F"/>
    <w:rsid w:val="00E15BFB"/>
    <w:rsid w:val="00E15EA3"/>
    <w:rsid w:val="00E15FEB"/>
    <w:rsid w:val="00E165C3"/>
    <w:rsid w:val="00E16F0C"/>
    <w:rsid w:val="00E203C0"/>
    <w:rsid w:val="00E20D5B"/>
    <w:rsid w:val="00E2245C"/>
    <w:rsid w:val="00E22E6C"/>
    <w:rsid w:val="00E231BD"/>
    <w:rsid w:val="00E24510"/>
    <w:rsid w:val="00E2462D"/>
    <w:rsid w:val="00E252E1"/>
    <w:rsid w:val="00E259D3"/>
    <w:rsid w:val="00E265A1"/>
    <w:rsid w:val="00E274AB"/>
    <w:rsid w:val="00E314B6"/>
    <w:rsid w:val="00E31FFF"/>
    <w:rsid w:val="00E32B97"/>
    <w:rsid w:val="00E32E49"/>
    <w:rsid w:val="00E33585"/>
    <w:rsid w:val="00E33BFA"/>
    <w:rsid w:val="00E33FDA"/>
    <w:rsid w:val="00E34008"/>
    <w:rsid w:val="00E340A5"/>
    <w:rsid w:val="00E3460A"/>
    <w:rsid w:val="00E34817"/>
    <w:rsid w:val="00E3595E"/>
    <w:rsid w:val="00E35A0D"/>
    <w:rsid w:val="00E35AF0"/>
    <w:rsid w:val="00E36B25"/>
    <w:rsid w:val="00E36BF6"/>
    <w:rsid w:val="00E3753B"/>
    <w:rsid w:val="00E406CD"/>
    <w:rsid w:val="00E407CA"/>
    <w:rsid w:val="00E41A47"/>
    <w:rsid w:val="00E41A53"/>
    <w:rsid w:val="00E41DF5"/>
    <w:rsid w:val="00E42507"/>
    <w:rsid w:val="00E42825"/>
    <w:rsid w:val="00E42C9D"/>
    <w:rsid w:val="00E4348A"/>
    <w:rsid w:val="00E434EE"/>
    <w:rsid w:val="00E439C3"/>
    <w:rsid w:val="00E444D7"/>
    <w:rsid w:val="00E4465B"/>
    <w:rsid w:val="00E44689"/>
    <w:rsid w:val="00E44C28"/>
    <w:rsid w:val="00E44CD9"/>
    <w:rsid w:val="00E458AD"/>
    <w:rsid w:val="00E459B0"/>
    <w:rsid w:val="00E46A09"/>
    <w:rsid w:val="00E46AF6"/>
    <w:rsid w:val="00E47CD9"/>
    <w:rsid w:val="00E509DF"/>
    <w:rsid w:val="00E50D92"/>
    <w:rsid w:val="00E51020"/>
    <w:rsid w:val="00E51393"/>
    <w:rsid w:val="00E51DBD"/>
    <w:rsid w:val="00E521F0"/>
    <w:rsid w:val="00E5236B"/>
    <w:rsid w:val="00E52F85"/>
    <w:rsid w:val="00E538D4"/>
    <w:rsid w:val="00E540D5"/>
    <w:rsid w:val="00E54751"/>
    <w:rsid w:val="00E5507B"/>
    <w:rsid w:val="00E55B07"/>
    <w:rsid w:val="00E55B72"/>
    <w:rsid w:val="00E56576"/>
    <w:rsid w:val="00E579FB"/>
    <w:rsid w:val="00E57A86"/>
    <w:rsid w:val="00E602BB"/>
    <w:rsid w:val="00E606E6"/>
    <w:rsid w:val="00E60A91"/>
    <w:rsid w:val="00E61405"/>
    <w:rsid w:val="00E6142D"/>
    <w:rsid w:val="00E61536"/>
    <w:rsid w:val="00E61E7D"/>
    <w:rsid w:val="00E61F94"/>
    <w:rsid w:val="00E62165"/>
    <w:rsid w:val="00E6297D"/>
    <w:rsid w:val="00E62A22"/>
    <w:rsid w:val="00E63103"/>
    <w:rsid w:val="00E64006"/>
    <w:rsid w:val="00E64334"/>
    <w:rsid w:val="00E6477D"/>
    <w:rsid w:val="00E64BE4"/>
    <w:rsid w:val="00E65694"/>
    <w:rsid w:val="00E66300"/>
    <w:rsid w:val="00E668B6"/>
    <w:rsid w:val="00E674F4"/>
    <w:rsid w:val="00E67CE1"/>
    <w:rsid w:val="00E67D6F"/>
    <w:rsid w:val="00E71114"/>
    <w:rsid w:val="00E72250"/>
    <w:rsid w:val="00E726C7"/>
    <w:rsid w:val="00E73514"/>
    <w:rsid w:val="00E739F0"/>
    <w:rsid w:val="00E73BFB"/>
    <w:rsid w:val="00E74137"/>
    <w:rsid w:val="00E742B1"/>
    <w:rsid w:val="00E74E0F"/>
    <w:rsid w:val="00E74EB3"/>
    <w:rsid w:val="00E75237"/>
    <w:rsid w:val="00E754B2"/>
    <w:rsid w:val="00E75A9A"/>
    <w:rsid w:val="00E75EC8"/>
    <w:rsid w:val="00E7764F"/>
    <w:rsid w:val="00E77E9D"/>
    <w:rsid w:val="00E8048B"/>
    <w:rsid w:val="00E80683"/>
    <w:rsid w:val="00E807A3"/>
    <w:rsid w:val="00E80D5E"/>
    <w:rsid w:val="00E81119"/>
    <w:rsid w:val="00E819D8"/>
    <w:rsid w:val="00E81D5C"/>
    <w:rsid w:val="00E81EF2"/>
    <w:rsid w:val="00E820A5"/>
    <w:rsid w:val="00E82511"/>
    <w:rsid w:val="00E826F1"/>
    <w:rsid w:val="00E828B7"/>
    <w:rsid w:val="00E82968"/>
    <w:rsid w:val="00E833D3"/>
    <w:rsid w:val="00E8346C"/>
    <w:rsid w:val="00E834E7"/>
    <w:rsid w:val="00E8469E"/>
    <w:rsid w:val="00E84EDC"/>
    <w:rsid w:val="00E85746"/>
    <w:rsid w:val="00E86901"/>
    <w:rsid w:val="00E8729C"/>
    <w:rsid w:val="00E87C60"/>
    <w:rsid w:val="00E87C95"/>
    <w:rsid w:val="00E87CC6"/>
    <w:rsid w:val="00E90096"/>
    <w:rsid w:val="00E909E7"/>
    <w:rsid w:val="00E910A6"/>
    <w:rsid w:val="00E914D8"/>
    <w:rsid w:val="00E91E6B"/>
    <w:rsid w:val="00E920D0"/>
    <w:rsid w:val="00E92642"/>
    <w:rsid w:val="00E929A5"/>
    <w:rsid w:val="00E93319"/>
    <w:rsid w:val="00E93B6A"/>
    <w:rsid w:val="00E9448D"/>
    <w:rsid w:val="00E95449"/>
    <w:rsid w:val="00E9697C"/>
    <w:rsid w:val="00E96A89"/>
    <w:rsid w:val="00E96E06"/>
    <w:rsid w:val="00E9742D"/>
    <w:rsid w:val="00E97AD0"/>
    <w:rsid w:val="00E97B30"/>
    <w:rsid w:val="00EA0CCE"/>
    <w:rsid w:val="00EA1487"/>
    <w:rsid w:val="00EA21EA"/>
    <w:rsid w:val="00EA31EF"/>
    <w:rsid w:val="00EA3763"/>
    <w:rsid w:val="00EA3852"/>
    <w:rsid w:val="00EA470C"/>
    <w:rsid w:val="00EA4AF7"/>
    <w:rsid w:val="00EA4D69"/>
    <w:rsid w:val="00EA5053"/>
    <w:rsid w:val="00EA536A"/>
    <w:rsid w:val="00EA5AA7"/>
    <w:rsid w:val="00EA5E2F"/>
    <w:rsid w:val="00EA5EB7"/>
    <w:rsid w:val="00EA6583"/>
    <w:rsid w:val="00EA6A25"/>
    <w:rsid w:val="00EA7301"/>
    <w:rsid w:val="00EA7656"/>
    <w:rsid w:val="00EA78E1"/>
    <w:rsid w:val="00EB02BF"/>
    <w:rsid w:val="00EB0A6D"/>
    <w:rsid w:val="00EB0B53"/>
    <w:rsid w:val="00EB22FA"/>
    <w:rsid w:val="00EB2515"/>
    <w:rsid w:val="00EB2603"/>
    <w:rsid w:val="00EB2738"/>
    <w:rsid w:val="00EB29C7"/>
    <w:rsid w:val="00EB2A95"/>
    <w:rsid w:val="00EB2CC0"/>
    <w:rsid w:val="00EB2EF3"/>
    <w:rsid w:val="00EB3030"/>
    <w:rsid w:val="00EB3754"/>
    <w:rsid w:val="00EB39CC"/>
    <w:rsid w:val="00EB3AA2"/>
    <w:rsid w:val="00EB3C25"/>
    <w:rsid w:val="00EB4AAF"/>
    <w:rsid w:val="00EB52CA"/>
    <w:rsid w:val="00EB5598"/>
    <w:rsid w:val="00EB5AF9"/>
    <w:rsid w:val="00EB5B83"/>
    <w:rsid w:val="00EB5C49"/>
    <w:rsid w:val="00EB6B68"/>
    <w:rsid w:val="00EB704E"/>
    <w:rsid w:val="00EB7866"/>
    <w:rsid w:val="00EB7DB2"/>
    <w:rsid w:val="00EB7FA1"/>
    <w:rsid w:val="00EC00A9"/>
    <w:rsid w:val="00EC111C"/>
    <w:rsid w:val="00EC232B"/>
    <w:rsid w:val="00EC2540"/>
    <w:rsid w:val="00EC38CB"/>
    <w:rsid w:val="00EC393E"/>
    <w:rsid w:val="00EC416E"/>
    <w:rsid w:val="00EC4AEA"/>
    <w:rsid w:val="00EC4FF8"/>
    <w:rsid w:val="00EC511C"/>
    <w:rsid w:val="00EC5323"/>
    <w:rsid w:val="00EC5754"/>
    <w:rsid w:val="00EC5F51"/>
    <w:rsid w:val="00EC649F"/>
    <w:rsid w:val="00EC652B"/>
    <w:rsid w:val="00EC676D"/>
    <w:rsid w:val="00EC7871"/>
    <w:rsid w:val="00EC7EB1"/>
    <w:rsid w:val="00ED0337"/>
    <w:rsid w:val="00ED0DBA"/>
    <w:rsid w:val="00ED1049"/>
    <w:rsid w:val="00ED1B10"/>
    <w:rsid w:val="00ED1E59"/>
    <w:rsid w:val="00ED2027"/>
    <w:rsid w:val="00ED2AAA"/>
    <w:rsid w:val="00ED3015"/>
    <w:rsid w:val="00ED408A"/>
    <w:rsid w:val="00ED4B87"/>
    <w:rsid w:val="00ED5DE9"/>
    <w:rsid w:val="00ED607D"/>
    <w:rsid w:val="00ED6363"/>
    <w:rsid w:val="00ED63D8"/>
    <w:rsid w:val="00ED6FB7"/>
    <w:rsid w:val="00ED7192"/>
    <w:rsid w:val="00ED72F2"/>
    <w:rsid w:val="00ED73D2"/>
    <w:rsid w:val="00ED752A"/>
    <w:rsid w:val="00ED7AEE"/>
    <w:rsid w:val="00ED7D17"/>
    <w:rsid w:val="00EE0332"/>
    <w:rsid w:val="00EE133B"/>
    <w:rsid w:val="00EE1C3B"/>
    <w:rsid w:val="00EE224A"/>
    <w:rsid w:val="00EE267D"/>
    <w:rsid w:val="00EE320E"/>
    <w:rsid w:val="00EE432E"/>
    <w:rsid w:val="00EE5371"/>
    <w:rsid w:val="00EE674B"/>
    <w:rsid w:val="00EE78A2"/>
    <w:rsid w:val="00EE79F2"/>
    <w:rsid w:val="00EE7A26"/>
    <w:rsid w:val="00EE7DEE"/>
    <w:rsid w:val="00EE7FDD"/>
    <w:rsid w:val="00EF0182"/>
    <w:rsid w:val="00EF08BA"/>
    <w:rsid w:val="00EF14A2"/>
    <w:rsid w:val="00EF1C3F"/>
    <w:rsid w:val="00EF24B4"/>
    <w:rsid w:val="00EF2606"/>
    <w:rsid w:val="00EF280E"/>
    <w:rsid w:val="00EF508B"/>
    <w:rsid w:val="00EF5A96"/>
    <w:rsid w:val="00EF5E56"/>
    <w:rsid w:val="00EF667E"/>
    <w:rsid w:val="00EF699F"/>
    <w:rsid w:val="00EF731E"/>
    <w:rsid w:val="00EF750D"/>
    <w:rsid w:val="00EF760F"/>
    <w:rsid w:val="00EF7E5A"/>
    <w:rsid w:val="00F010A3"/>
    <w:rsid w:val="00F01545"/>
    <w:rsid w:val="00F02093"/>
    <w:rsid w:val="00F03A40"/>
    <w:rsid w:val="00F04070"/>
    <w:rsid w:val="00F04DB1"/>
    <w:rsid w:val="00F0504A"/>
    <w:rsid w:val="00F058C8"/>
    <w:rsid w:val="00F06293"/>
    <w:rsid w:val="00F06610"/>
    <w:rsid w:val="00F068F0"/>
    <w:rsid w:val="00F0720B"/>
    <w:rsid w:val="00F0750D"/>
    <w:rsid w:val="00F079F4"/>
    <w:rsid w:val="00F07D3C"/>
    <w:rsid w:val="00F10447"/>
    <w:rsid w:val="00F10CA0"/>
    <w:rsid w:val="00F11219"/>
    <w:rsid w:val="00F11FC6"/>
    <w:rsid w:val="00F12A1E"/>
    <w:rsid w:val="00F135E8"/>
    <w:rsid w:val="00F14E7F"/>
    <w:rsid w:val="00F15557"/>
    <w:rsid w:val="00F16645"/>
    <w:rsid w:val="00F16FB8"/>
    <w:rsid w:val="00F170BF"/>
    <w:rsid w:val="00F17A11"/>
    <w:rsid w:val="00F17ABE"/>
    <w:rsid w:val="00F202A7"/>
    <w:rsid w:val="00F20740"/>
    <w:rsid w:val="00F21440"/>
    <w:rsid w:val="00F21608"/>
    <w:rsid w:val="00F216AA"/>
    <w:rsid w:val="00F21D38"/>
    <w:rsid w:val="00F221D8"/>
    <w:rsid w:val="00F22321"/>
    <w:rsid w:val="00F22B90"/>
    <w:rsid w:val="00F22C72"/>
    <w:rsid w:val="00F23631"/>
    <w:rsid w:val="00F24A8E"/>
    <w:rsid w:val="00F25658"/>
    <w:rsid w:val="00F2572B"/>
    <w:rsid w:val="00F25744"/>
    <w:rsid w:val="00F26C29"/>
    <w:rsid w:val="00F26C91"/>
    <w:rsid w:val="00F26D93"/>
    <w:rsid w:val="00F27208"/>
    <w:rsid w:val="00F2740B"/>
    <w:rsid w:val="00F2794A"/>
    <w:rsid w:val="00F279A3"/>
    <w:rsid w:val="00F3047F"/>
    <w:rsid w:val="00F30668"/>
    <w:rsid w:val="00F30DAD"/>
    <w:rsid w:val="00F3135C"/>
    <w:rsid w:val="00F31A9B"/>
    <w:rsid w:val="00F32AFA"/>
    <w:rsid w:val="00F32FAE"/>
    <w:rsid w:val="00F34016"/>
    <w:rsid w:val="00F34E5A"/>
    <w:rsid w:val="00F350DD"/>
    <w:rsid w:val="00F36F69"/>
    <w:rsid w:val="00F37817"/>
    <w:rsid w:val="00F4015F"/>
    <w:rsid w:val="00F40888"/>
    <w:rsid w:val="00F408E5"/>
    <w:rsid w:val="00F416FA"/>
    <w:rsid w:val="00F418E5"/>
    <w:rsid w:val="00F41F02"/>
    <w:rsid w:val="00F4225A"/>
    <w:rsid w:val="00F4269A"/>
    <w:rsid w:val="00F427CC"/>
    <w:rsid w:val="00F42FB0"/>
    <w:rsid w:val="00F43134"/>
    <w:rsid w:val="00F44EA1"/>
    <w:rsid w:val="00F453AF"/>
    <w:rsid w:val="00F45416"/>
    <w:rsid w:val="00F45EAF"/>
    <w:rsid w:val="00F45FB9"/>
    <w:rsid w:val="00F46D9D"/>
    <w:rsid w:val="00F4777D"/>
    <w:rsid w:val="00F5191E"/>
    <w:rsid w:val="00F519FE"/>
    <w:rsid w:val="00F51CA9"/>
    <w:rsid w:val="00F521DA"/>
    <w:rsid w:val="00F53792"/>
    <w:rsid w:val="00F53AB7"/>
    <w:rsid w:val="00F540D5"/>
    <w:rsid w:val="00F54464"/>
    <w:rsid w:val="00F56476"/>
    <w:rsid w:val="00F56696"/>
    <w:rsid w:val="00F566F5"/>
    <w:rsid w:val="00F57128"/>
    <w:rsid w:val="00F57210"/>
    <w:rsid w:val="00F578BF"/>
    <w:rsid w:val="00F57C19"/>
    <w:rsid w:val="00F60864"/>
    <w:rsid w:val="00F60BBE"/>
    <w:rsid w:val="00F60D5A"/>
    <w:rsid w:val="00F618EF"/>
    <w:rsid w:val="00F61C54"/>
    <w:rsid w:val="00F61E88"/>
    <w:rsid w:val="00F62333"/>
    <w:rsid w:val="00F637E0"/>
    <w:rsid w:val="00F638F8"/>
    <w:rsid w:val="00F63CA1"/>
    <w:rsid w:val="00F6476D"/>
    <w:rsid w:val="00F65666"/>
    <w:rsid w:val="00F65B8E"/>
    <w:rsid w:val="00F65CB8"/>
    <w:rsid w:val="00F6610F"/>
    <w:rsid w:val="00F663A5"/>
    <w:rsid w:val="00F668FF"/>
    <w:rsid w:val="00F66B22"/>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77CB6"/>
    <w:rsid w:val="00F80355"/>
    <w:rsid w:val="00F80406"/>
    <w:rsid w:val="00F80641"/>
    <w:rsid w:val="00F80B47"/>
    <w:rsid w:val="00F80DE3"/>
    <w:rsid w:val="00F81078"/>
    <w:rsid w:val="00F8167C"/>
    <w:rsid w:val="00F8211E"/>
    <w:rsid w:val="00F83D89"/>
    <w:rsid w:val="00F8461C"/>
    <w:rsid w:val="00F84AF8"/>
    <w:rsid w:val="00F84CE7"/>
    <w:rsid w:val="00F84DC8"/>
    <w:rsid w:val="00F85435"/>
    <w:rsid w:val="00F85C9C"/>
    <w:rsid w:val="00F86CD9"/>
    <w:rsid w:val="00F86D1D"/>
    <w:rsid w:val="00F86ED1"/>
    <w:rsid w:val="00F87052"/>
    <w:rsid w:val="00F87AB8"/>
    <w:rsid w:val="00F901A8"/>
    <w:rsid w:val="00F905B1"/>
    <w:rsid w:val="00F90859"/>
    <w:rsid w:val="00F9085E"/>
    <w:rsid w:val="00F90B7A"/>
    <w:rsid w:val="00F91941"/>
    <w:rsid w:val="00F91B99"/>
    <w:rsid w:val="00F91C80"/>
    <w:rsid w:val="00F92D18"/>
    <w:rsid w:val="00F93565"/>
    <w:rsid w:val="00F9395E"/>
    <w:rsid w:val="00F93D8D"/>
    <w:rsid w:val="00F947AB"/>
    <w:rsid w:val="00F94A81"/>
    <w:rsid w:val="00F94B02"/>
    <w:rsid w:val="00F94F63"/>
    <w:rsid w:val="00F957BC"/>
    <w:rsid w:val="00F96F1A"/>
    <w:rsid w:val="00F97EEA"/>
    <w:rsid w:val="00FA01B2"/>
    <w:rsid w:val="00FA0DBB"/>
    <w:rsid w:val="00FA1062"/>
    <w:rsid w:val="00FA1D6C"/>
    <w:rsid w:val="00FA3462"/>
    <w:rsid w:val="00FA35B7"/>
    <w:rsid w:val="00FA4E75"/>
    <w:rsid w:val="00FA53B5"/>
    <w:rsid w:val="00FA5D54"/>
    <w:rsid w:val="00FA659B"/>
    <w:rsid w:val="00FA66B9"/>
    <w:rsid w:val="00FA6729"/>
    <w:rsid w:val="00FA6904"/>
    <w:rsid w:val="00FA7023"/>
    <w:rsid w:val="00FA70A2"/>
    <w:rsid w:val="00FA735D"/>
    <w:rsid w:val="00FA7814"/>
    <w:rsid w:val="00FA7A30"/>
    <w:rsid w:val="00FA7BB2"/>
    <w:rsid w:val="00FA7BCD"/>
    <w:rsid w:val="00FB0147"/>
    <w:rsid w:val="00FB01D8"/>
    <w:rsid w:val="00FB07A6"/>
    <w:rsid w:val="00FB0BF4"/>
    <w:rsid w:val="00FB13C4"/>
    <w:rsid w:val="00FB1672"/>
    <w:rsid w:val="00FB1D44"/>
    <w:rsid w:val="00FB237D"/>
    <w:rsid w:val="00FB326A"/>
    <w:rsid w:val="00FB35B5"/>
    <w:rsid w:val="00FB4150"/>
    <w:rsid w:val="00FB418A"/>
    <w:rsid w:val="00FB57A9"/>
    <w:rsid w:val="00FB6911"/>
    <w:rsid w:val="00FB69F5"/>
    <w:rsid w:val="00FB6A2C"/>
    <w:rsid w:val="00FB7045"/>
    <w:rsid w:val="00FB726B"/>
    <w:rsid w:val="00FC1304"/>
    <w:rsid w:val="00FC1871"/>
    <w:rsid w:val="00FC2A57"/>
    <w:rsid w:val="00FC2D0E"/>
    <w:rsid w:val="00FC3AC3"/>
    <w:rsid w:val="00FC3F30"/>
    <w:rsid w:val="00FC3FE4"/>
    <w:rsid w:val="00FC4044"/>
    <w:rsid w:val="00FC40AC"/>
    <w:rsid w:val="00FC48C9"/>
    <w:rsid w:val="00FC4981"/>
    <w:rsid w:val="00FC4D70"/>
    <w:rsid w:val="00FC50D3"/>
    <w:rsid w:val="00FC578F"/>
    <w:rsid w:val="00FC5844"/>
    <w:rsid w:val="00FC5A28"/>
    <w:rsid w:val="00FC5C3E"/>
    <w:rsid w:val="00FC605B"/>
    <w:rsid w:val="00FC6572"/>
    <w:rsid w:val="00FC69F2"/>
    <w:rsid w:val="00FC715C"/>
    <w:rsid w:val="00FD0105"/>
    <w:rsid w:val="00FD0A86"/>
    <w:rsid w:val="00FD0FAB"/>
    <w:rsid w:val="00FD1F23"/>
    <w:rsid w:val="00FD2ED3"/>
    <w:rsid w:val="00FD32D8"/>
    <w:rsid w:val="00FD3D3E"/>
    <w:rsid w:val="00FD45F6"/>
    <w:rsid w:val="00FD5A7E"/>
    <w:rsid w:val="00FD620F"/>
    <w:rsid w:val="00FD696A"/>
    <w:rsid w:val="00FD69AE"/>
    <w:rsid w:val="00FD734F"/>
    <w:rsid w:val="00FD7B3E"/>
    <w:rsid w:val="00FE04CE"/>
    <w:rsid w:val="00FE1868"/>
    <w:rsid w:val="00FE1D5A"/>
    <w:rsid w:val="00FE2BD5"/>
    <w:rsid w:val="00FE3644"/>
    <w:rsid w:val="00FE38B5"/>
    <w:rsid w:val="00FE4202"/>
    <w:rsid w:val="00FE5A52"/>
    <w:rsid w:val="00FE78B3"/>
    <w:rsid w:val="00FE7CAC"/>
    <w:rsid w:val="00FF1038"/>
    <w:rsid w:val="00FF106A"/>
    <w:rsid w:val="00FF13F1"/>
    <w:rsid w:val="00FF1711"/>
    <w:rsid w:val="00FF3970"/>
    <w:rsid w:val="00FF3F44"/>
    <w:rsid w:val="00FF477F"/>
    <w:rsid w:val="00FF4B57"/>
    <w:rsid w:val="00FF53E5"/>
    <w:rsid w:val="00FF595A"/>
    <w:rsid w:val="00FF5993"/>
    <w:rsid w:val="00FF5C38"/>
    <w:rsid w:val="00FF64C1"/>
    <w:rsid w:val="00FF67A4"/>
    <w:rsid w:val="00FF6907"/>
    <w:rsid w:val="00FF6D3F"/>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link w:val="ListParagraphChar"/>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qFormat/>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 w:type="paragraph" w:styleId="TOC2">
    <w:name w:val="toc 2"/>
    <w:basedOn w:val="TOC1"/>
    <w:uiPriority w:val="39"/>
    <w:rsid w:val="00095B9C"/>
    <w:pPr>
      <w:keepLines/>
      <w:widowControl w:val="0"/>
      <w:tabs>
        <w:tab w:val="right" w:leader="dot" w:pos="9639"/>
      </w:tabs>
      <w:spacing w:after="0"/>
      <w:ind w:left="851" w:right="425" w:hanging="851"/>
    </w:pPr>
    <w:rPr>
      <w:rFonts w:eastAsia="Malgun Gothic"/>
      <w:noProof/>
      <w:szCs w:val="20"/>
      <w:lang w:val="en-GB"/>
    </w:rPr>
  </w:style>
  <w:style w:type="paragraph" w:styleId="TOC1">
    <w:name w:val="toc 1"/>
    <w:basedOn w:val="Normal"/>
    <w:next w:val="Normal"/>
    <w:autoRedefine/>
    <w:semiHidden/>
    <w:unhideWhenUsed/>
    <w:rsid w:val="00095B9C"/>
    <w:pPr>
      <w:spacing w:after="100"/>
    </w:pPr>
  </w:style>
  <w:style w:type="character" w:styleId="PlaceholderText">
    <w:name w:val="Placeholder Text"/>
    <w:basedOn w:val="DefaultParagraphFont"/>
    <w:uiPriority w:val="99"/>
    <w:semiHidden/>
    <w:rsid w:val="003822D0"/>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234DB"/>
    <w:rPr>
      <w:rFonts w:ascii="Helvetica" w:hAnsi="Helvetica" w:cs="Helvetica"/>
      <w:b/>
      <w:bCs/>
      <w:lang w:val="en-US" w:eastAsia="en-US"/>
    </w:rPr>
  </w:style>
  <w:style w:type="paragraph" w:customStyle="1" w:styleId="Bulletedo1">
    <w:name w:val="Bulleted o 1"/>
    <w:basedOn w:val="Normal"/>
    <w:rsid w:val="008B54E0"/>
    <w:pPr>
      <w:numPr>
        <w:numId w:val="3"/>
      </w:numPr>
      <w:overflowPunct w:val="0"/>
      <w:autoSpaceDE w:val="0"/>
      <w:autoSpaceDN w:val="0"/>
      <w:adjustRightInd w:val="0"/>
      <w:spacing w:after="180"/>
      <w:textAlignment w:val="baseline"/>
    </w:pPr>
    <w:rPr>
      <w:rFonts w:eastAsia="SimSun"/>
      <w:szCs w:val="20"/>
    </w:rPr>
  </w:style>
  <w:style w:type="paragraph" w:customStyle="1" w:styleId="Reference">
    <w:name w:val="Reference"/>
    <w:basedOn w:val="Normal"/>
    <w:link w:val="ReferenceChar"/>
    <w:qFormat/>
    <w:rsid w:val="00F638F8"/>
    <w:pPr>
      <w:numPr>
        <w:numId w:val="4"/>
      </w:numPr>
      <w:spacing w:after="160" w:line="259" w:lineRule="auto"/>
    </w:pPr>
    <w:rPr>
      <w:rFonts w:asciiTheme="minorHAnsi" w:eastAsiaTheme="minorHAnsi" w:hAnsiTheme="minorHAnsi" w:cstheme="minorBidi"/>
      <w:sz w:val="22"/>
      <w:szCs w:val="22"/>
    </w:rPr>
  </w:style>
  <w:style w:type="character" w:customStyle="1" w:styleId="ReferenceChar">
    <w:name w:val="Reference Char"/>
    <w:link w:val="Reference"/>
    <w:rsid w:val="00F638F8"/>
    <w:rPr>
      <w:rFonts w:asciiTheme="minorHAnsi" w:eastAsiaTheme="minorHAnsi" w:hAnsiTheme="minorHAnsi" w:cstheme="minorBidi"/>
      <w:sz w:val="22"/>
      <w:szCs w:val="22"/>
      <w:lang w:val="en-US" w:eastAsia="en-US"/>
    </w:rPr>
  </w:style>
  <w:style w:type="paragraph" w:styleId="TOC8">
    <w:name w:val="toc 8"/>
    <w:basedOn w:val="Normal"/>
    <w:next w:val="Normal"/>
    <w:autoRedefine/>
    <w:semiHidden/>
    <w:unhideWhenUsed/>
    <w:rsid w:val="00947BDA"/>
    <w:pPr>
      <w:spacing w:after="100"/>
      <w:ind w:left="1400"/>
    </w:pPr>
  </w:style>
  <w:style w:type="character" w:customStyle="1" w:styleId="ListParagraphChar">
    <w:name w:val="List Paragraph Char"/>
    <w:link w:val="ListParagraph"/>
    <w:uiPriority w:val="34"/>
    <w:rsid w:val="005E6127"/>
    <w:rPr>
      <w:rFonts w:ascii="Calibri" w:eastAsia="Calibri" w:hAnsi="Calibri"/>
      <w:sz w:val="22"/>
      <w:szCs w:val="22"/>
      <w:lang w:eastAsia="en-US"/>
    </w:rPr>
  </w:style>
  <w:style w:type="character" w:customStyle="1" w:styleId="emailstyle15">
    <w:name w:val="emailstyle15"/>
    <w:basedOn w:val="DefaultParagraphFont"/>
    <w:semiHidden/>
    <w:rsid w:val="00C627EC"/>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4499">
      <w:bodyDiv w:val="1"/>
      <w:marLeft w:val="0"/>
      <w:marRight w:val="0"/>
      <w:marTop w:val="0"/>
      <w:marBottom w:val="0"/>
      <w:divBdr>
        <w:top w:val="none" w:sz="0" w:space="0" w:color="auto"/>
        <w:left w:val="none" w:sz="0" w:space="0" w:color="auto"/>
        <w:bottom w:val="none" w:sz="0" w:space="0" w:color="auto"/>
        <w:right w:val="none" w:sz="0" w:space="0" w:color="auto"/>
      </w:divBdr>
    </w:div>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370031186">
          <w:marLeft w:val="994"/>
          <w:marRight w:val="0"/>
          <w:marTop w:val="0"/>
          <w:marBottom w:val="60"/>
          <w:divBdr>
            <w:top w:val="none" w:sz="0" w:space="0" w:color="auto"/>
            <w:left w:val="none" w:sz="0" w:space="0" w:color="auto"/>
            <w:bottom w:val="none" w:sz="0" w:space="0" w:color="auto"/>
            <w:right w:val="none" w:sz="0" w:space="0" w:color="auto"/>
          </w:divBdr>
        </w:div>
        <w:div w:id="82890494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083127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4849335">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76033">
      <w:bodyDiv w:val="1"/>
      <w:marLeft w:val="0"/>
      <w:marRight w:val="0"/>
      <w:marTop w:val="0"/>
      <w:marBottom w:val="0"/>
      <w:divBdr>
        <w:top w:val="none" w:sz="0" w:space="0" w:color="auto"/>
        <w:left w:val="none" w:sz="0" w:space="0" w:color="auto"/>
        <w:bottom w:val="none" w:sz="0" w:space="0" w:color="auto"/>
        <w:right w:val="none" w:sz="0" w:space="0" w:color="auto"/>
      </w:divBdr>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3133232">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33331707">
          <w:marLeft w:val="274"/>
          <w:marRight w:val="0"/>
          <w:marTop w:val="0"/>
          <w:marBottom w:val="0"/>
          <w:divBdr>
            <w:top w:val="none" w:sz="0" w:space="0" w:color="auto"/>
            <w:left w:val="none" w:sz="0" w:space="0" w:color="auto"/>
            <w:bottom w:val="none" w:sz="0" w:space="0" w:color="auto"/>
            <w:right w:val="none" w:sz="0" w:space="0" w:color="auto"/>
          </w:divBdr>
        </w:div>
        <w:div w:id="199518159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86939370">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13881033">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5670472">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447447">
      <w:bodyDiv w:val="1"/>
      <w:marLeft w:val="0"/>
      <w:marRight w:val="0"/>
      <w:marTop w:val="0"/>
      <w:marBottom w:val="0"/>
      <w:divBdr>
        <w:top w:val="none" w:sz="0" w:space="0" w:color="auto"/>
        <w:left w:val="none" w:sz="0" w:space="0" w:color="auto"/>
        <w:bottom w:val="none" w:sz="0" w:space="0" w:color="auto"/>
        <w:right w:val="none" w:sz="0" w:space="0" w:color="auto"/>
      </w:divBdr>
      <w:divsChild>
        <w:div w:id="1234240873">
          <w:marLeft w:val="1800"/>
          <w:marRight w:val="0"/>
          <w:marTop w:val="100"/>
          <w:marBottom w:val="0"/>
          <w:divBdr>
            <w:top w:val="none" w:sz="0" w:space="0" w:color="auto"/>
            <w:left w:val="none" w:sz="0" w:space="0" w:color="auto"/>
            <w:bottom w:val="none" w:sz="0" w:space="0" w:color="auto"/>
            <w:right w:val="none" w:sz="0" w:space="0" w:color="auto"/>
          </w:divBdr>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347026018">
          <w:marLeft w:val="547"/>
          <w:marRight w:val="0"/>
          <w:marTop w:val="86"/>
          <w:marBottom w:val="0"/>
          <w:divBdr>
            <w:top w:val="none" w:sz="0" w:space="0" w:color="auto"/>
            <w:left w:val="none" w:sz="0" w:space="0" w:color="auto"/>
            <w:bottom w:val="none" w:sz="0" w:space="0" w:color="auto"/>
            <w:right w:val="none" w:sz="0" w:space="0" w:color="auto"/>
          </w:divBdr>
        </w:div>
        <w:div w:id="1590583797">
          <w:marLeft w:val="1166"/>
          <w:marRight w:val="0"/>
          <w:marTop w:val="77"/>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67026781">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44228666">
      <w:bodyDiv w:val="1"/>
      <w:marLeft w:val="0"/>
      <w:marRight w:val="0"/>
      <w:marTop w:val="0"/>
      <w:marBottom w:val="0"/>
      <w:divBdr>
        <w:top w:val="none" w:sz="0" w:space="0" w:color="auto"/>
        <w:left w:val="none" w:sz="0" w:space="0" w:color="auto"/>
        <w:bottom w:val="none" w:sz="0" w:space="0" w:color="auto"/>
        <w:right w:val="none" w:sz="0" w:space="0" w:color="auto"/>
      </w:divBdr>
    </w:div>
    <w:div w:id="769541943">
      <w:bodyDiv w:val="1"/>
      <w:marLeft w:val="0"/>
      <w:marRight w:val="0"/>
      <w:marTop w:val="0"/>
      <w:marBottom w:val="0"/>
      <w:divBdr>
        <w:top w:val="none" w:sz="0" w:space="0" w:color="auto"/>
        <w:left w:val="none" w:sz="0" w:space="0" w:color="auto"/>
        <w:bottom w:val="none" w:sz="0" w:space="0" w:color="auto"/>
        <w:right w:val="none" w:sz="0" w:space="0" w:color="auto"/>
      </w:divBdr>
      <w:divsChild>
        <w:div w:id="830020148">
          <w:marLeft w:val="302"/>
          <w:marRight w:val="0"/>
          <w:marTop w:val="125"/>
          <w:marBottom w:val="0"/>
          <w:divBdr>
            <w:top w:val="none" w:sz="0" w:space="0" w:color="auto"/>
            <w:left w:val="none" w:sz="0" w:space="0" w:color="auto"/>
            <w:bottom w:val="none" w:sz="0" w:space="0" w:color="auto"/>
            <w:right w:val="none" w:sz="0" w:space="0" w:color="auto"/>
          </w:divBdr>
        </w:div>
        <w:div w:id="1100443339">
          <w:marLeft w:val="1541"/>
          <w:marRight w:val="0"/>
          <w:marTop w:val="106"/>
          <w:marBottom w:val="0"/>
          <w:divBdr>
            <w:top w:val="none" w:sz="0" w:space="0" w:color="auto"/>
            <w:left w:val="none" w:sz="0" w:space="0" w:color="auto"/>
            <w:bottom w:val="none" w:sz="0" w:space="0" w:color="auto"/>
            <w:right w:val="none" w:sz="0" w:space="0" w:color="auto"/>
          </w:divBdr>
        </w:div>
        <w:div w:id="1292596385">
          <w:marLeft w:val="922"/>
          <w:marRight w:val="0"/>
          <w:marTop w:val="106"/>
          <w:marBottom w:val="0"/>
          <w:divBdr>
            <w:top w:val="none" w:sz="0" w:space="0" w:color="auto"/>
            <w:left w:val="none" w:sz="0" w:space="0" w:color="auto"/>
            <w:bottom w:val="none" w:sz="0" w:space="0" w:color="auto"/>
            <w:right w:val="none" w:sz="0" w:space="0" w:color="auto"/>
          </w:divBdr>
        </w:div>
        <w:div w:id="1886019261">
          <w:marLeft w:val="922"/>
          <w:marRight w:val="0"/>
          <w:marTop w:val="106"/>
          <w:marBottom w:val="0"/>
          <w:divBdr>
            <w:top w:val="none" w:sz="0" w:space="0" w:color="auto"/>
            <w:left w:val="none" w:sz="0" w:space="0" w:color="auto"/>
            <w:bottom w:val="none" w:sz="0" w:space="0" w:color="auto"/>
            <w:right w:val="none" w:sz="0" w:space="0" w:color="auto"/>
          </w:divBdr>
        </w:div>
        <w:div w:id="1959993811">
          <w:marLeft w:val="1541"/>
          <w:marRight w:val="0"/>
          <w:marTop w:val="106"/>
          <w:marBottom w:val="0"/>
          <w:divBdr>
            <w:top w:val="none" w:sz="0" w:space="0" w:color="auto"/>
            <w:left w:val="none" w:sz="0" w:space="0" w:color="auto"/>
            <w:bottom w:val="none" w:sz="0" w:space="0" w:color="auto"/>
            <w:right w:val="none" w:sz="0" w:space="0" w:color="auto"/>
          </w:divBdr>
        </w:div>
      </w:divsChild>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2562736">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99433971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5300706">
      <w:bodyDiv w:val="1"/>
      <w:marLeft w:val="0"/>
      <w:marRight w:val="0"/>
      <w:marTop w:val="0"/>
      <w:marBottom w:val="0"/>
      <w:divBdr>
        <w:top w:val="none" w:sz="0" w:space="0" w:color="auto"/>
        <w:left w:val="none" w:sz="0" w:space="0" w:color="auto"/>
        <w:bottom w:val="none" w:sz="0" w:space="0" w:color="auto"/>
        <w:right w:val="none" w:sz="0" w:space="0" w:color="auto"/>
      </w:divBdr>
    </w:div>
    <w:div w:id="1067069683">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3978445">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469323423">
          <w:marLeft w:val="446"/>
          <w:marRight w:val="0"/>
          <w:marTop w:val="0"/>
          <w:marBottom w:val="0"/>
          <w:divBdr>
            <w:top w:val="none" w:sz="0" w:space="0" w:color="auto"/>
            <w:left w:val="none" w:sz="0" w:space="0" w:color="auto"/>
            <w:bottom w:val="none" w:sz="0" w:space="0" w:color="auto"/>
            <w:right w:val="none" w:sz="0" w:space="0" w:color="auto"/>
          </w:divBdr>
        </w:div>
        <w:div w:id="1071347137">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76022886">
          <w:marLeft w:val="1800"/>
          <w:marRight w:val="0"/>
          <w:marTop w:val="77"/>
          <w:marBottom w:val="0"/>
          <w:divBdr>
            <w:top w:val="none" w:sz="0" w:space="0" w:color="auto"/>
            <w:left w:val="none" w:sz="0" w:space="0" w:color="auto"/>
            <w:bottom w:val="none" w:sz="0" w:space="0" w:color="auto"/>
            <w:right w:val="none" w:sz="0" w:space="0" w:color="auto"/>
          </w:divBdr>
        </w:div>
        <w:div w:id="400442901">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54515705">
      <w:bodyDiv w:val="1"/>
      <w:marLeft w:val="0"/>
      <w:marRight w:val="0"/>
      <w:marTop w:val="0"/>
      <w:marBottom w:val="0"/>
      <w:divBdr>
        <w:top w:val="none" w:sz="0" w:space="0" w:color="auto"/>
        <w:left w:val="none" w:sz="0" w:space="0" w:color="auto"/>
        <w:bottom w:val="none" w:sz="0" w:space="0" w:color="auto"/>
        <w:right w:val="none" w:sz="0" w:space="0" w:color="auto"/>
      </w:divBdr>
      <w:divsChild>
        <w:div w:id="1882209960">
          <w:marLeft w:val="1080"/>
          <w:marRight w:val="0"/>
          <w:marTop w:val="100"/>
          <w:marBottom w:val="0"/>
          <w:divBdr>
            <w:top w:val="none" w:sz="0" w:space="0" w:color="auto"/>
            <w:left w:val="none" w:sz="0" w:space="0" w:color="auto"/>
            <w:bottom w:val="none" w:sz="0" w:space="0" w:color="auto"/>
            <w:right w:val="none" w:sz="0" w:space="0" w:color="auto"/>
          </w:divBdr>
        </w:div>
      </w:divsChild>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6132096">
      <w:bodyDiv w:val="1"/>
      <w:marLeft w:val="0"/>
      <w:marRight w:val="0"/>
      <w:marTop w:val="0"/>
      <w:marBottom w:val="0"/>
      <w:divBdr>
        <w:top w:val="none" w:sz="0" w:space="0" w:color="auto"/>
        <w:left w:val="none" w:sz="0" w:space="0" w:color="auto"/>
        <w:bottom w:val="none" w:sz="0" w:space="0" w:color="auto"/>
        <w:right w:val="none" w:sz="0" w:space="0" w:color="auto"/>
      </w:divBdr>
      <w:divsChild>
        <w:div w:id="57097066">
          <w:marLeft w:val="706"/>
          <w:marRight w:val="0"/>
          <w:marTop w:val="86"/>
          <w:marBottom w:val="0"/>
          <w:divBdr>
            <w:top w:val="none" w:sz="0" w:space="0" w:color="auto"/>
            <w:left w:val="none" w:sz="0" w:space="0" w:color="auto"/>
            <w:bottom w:val="none" w:sz="0" w:space="0" w:color="auto"/>
            <w:right w:val="none" w:sz="0" w:space="0" w:color="auto"/>
          </w:divBdr>
        </w:div>
      </w:divsChild>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07176250">
      <w:bodyDiv w:val="1"/>
      <w:marLeft w:val="0"/>
      <w:marRight w:val="0"/>
      <w:marTop w:val="0"/>
      <w:marBottom w:val="0"/>
      <w:divBdr>
        <w:top w:val="none" w:sz="0" w:space="0" w:color="auto"/>
        <w:left w:val="none" w:sz="0" w:space="0" w:color="auto"/>
        <w:bottom w:val="none" w:sz="0" w:space="0" w:color="auto"/>
        <w:right w:val="none" w:sz="0" w:space="0" w:color="auto"/>
      </w:divBdr>
      <w:divsChild>
        <w:div w:id="554119516">
          <w:marLeft w:val="706"/>
          <w:marRight w:val="0"/>
          <w:marTop w:val="77"/>
          <w:marBottom w:val="0"/>
          <w:divBdr>
            <w:top w:val="none" w:sz="0" w:space="0" w:color="auto"/>
            <w:left w:val="none" w:sz="0" w:space="0" w:color="auto"/>
            <w:bottom w:val="none" w:sz="0" w:space="0" w:color="auto"/>
            <w:right w:val="none" w:sz="0" w:space="0" w:color="auto"/>
          </w:divBdr>
        </w:div>
        <w:div w:id="1077361314">
          <w:marLeft w:val="706"/>
          <w:marRight w:val="0"/>
          <w:marTop w:val="77"/>
          <w:marBottom w:val="0"/>
          <w:divBdr>
            <w:top w:val="none" w:sz="0" w:space="0" w:color="auto"/>
            <w:left w:val="none" w:sz="0" w:space="0" w:color="auto"/>
            <w:bottom w:val="none" w:sz="0" w:space="0" w:color="auto"/>
            <w:right w:val="none" w:sz="0" w:space="0" w:color="auto"/>
          </w:divBdr>
        </w:div>
      </w:divsChild>
    </w:div>
    <w:div w:id="1722905166">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2FHT6SDPEKRM-4-23046</_dlc_DocId>
    <_dlc_DocIdUrl xmlns="2f0fb0e4-6f95-4f64-8efb-58e3d90405ce">
      <Url>https://projects.qualcomm.com/sites/SkyBer/_layouts/15/DocIdRedir.aspx?ID=2FHT6SDPEKRM-4-23046</Url>
      <Description>2FHT6SDPEKRM-4-23046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61459-9FB5-4929-9C94-DA2C68BD3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05159-1E17-4C39-A0A4-9E37E7065EA7}">
  <ds:schemaRefs>
    <ds:schemaRef ds:uri="http://schemas.microsoft.com/sharepoint/v3/contenttype/forms"/>
  </ds:schemaRefs>
</ds:datastoreItem>
</file>

<file path=customXml/itemProps3.xml><?xml version="1.0" encoding="utf-8"?>
<ds:datastoreItem xmlns:ds="http://schemas.openxmlformats.org/officeDocument/2006/customXml" ds:itemID="{677C1B86-42C7-4466-9BF0-5236A8273A8D}">
  <ds:schemaRefs>
    <ds:schemaRef ds:uri="office.server.policy"/>
  </ds:schemaRefs>
</ds:datastoreItem>
</file>

<file path=customXml/itemProps4.xml><?xml version="1.0" encoding="utf-8"?>
<ds:datastoreItem xmlns:ds="http://schemas.openxmlformats.org/officeDocument/2006/customXml" ds:itemID="{5B2760D8-96A8-4001-AEF9-30BF26C0FB5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417AF8F7-47AA-4C6F-8AEA-48BD40FC8E96}">
  <ds:schemaRefs>
    <ds:schemaRef ds:uri="http://schemas.microsoft.com/sharepoint/events"/>
  </ds:schemaRefs>
</ds:datastoreItem>
</file>

<file path=customXml/itemProps6.xml><?xml version="1.0" encoding="utf-8"?>
<ds:datastoreItem xmlns:ds="http://schemas.openxmlformats.org/officeDocument/2006/customXml" ds:itemID="{6E6B9771-931D-4803-8C7C-B45022DA5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2281</Words>
  <Characters>13002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2017-09-12T03:54:00Z</dcterms:created>
  <dcterms:modified xsi:type="dcterms:W3CDTF">2017-09-12T04:09:00Z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ContentTypeId">
    <vt:lpwstr>0x010100B09692573C08054E936A1BBD3D3E084A</vt:lpwstr>
  </property>
  <property fmtid="{D5CDD505-2E9C-101B-9397-08002B2CF9AE}" pid="10" name="_dlc_DocIdItemGuid">
    <vt:lpwstr>c49f0bd5-bf5f-4058-b597-271125d5c5ce</vt:lpwstr>
  </property>
</Properties>
</file>