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709" w:rsidRDefault="007C2709" w:rsidP="007C2709">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OLE_LINK3"/>
      <w:bookmarkStart w:id="1" w:name="_Ref133120545"/>
      <w:r>
        <w:rPr>
          <w:rFonts w:ascii="Arial" w:eastAsia="Batang" w:hAnsi="Arial" w:cs="Arial"/>
          <w:b/>
          <w:bCs/>
          <w:sz w:val="28"/>
          <w:szCs w:val="24"/>
          <w:lang w:eastAsia="en-US"/>
        </w:rPr>
        <w:t>3GPP TSG RAN WG1 Meeting NR#3</w:t>
      </w:r>
      <w:r>
        <w:rPr>
          <w:rFonts w:ascii="Arial" w:eastAsia="ＭＳ 明朝" w:hAnsi="Arial" w:cs="Arial"/>
          <w:b/>
          <w:bCs/>
          <w:sz w:val="28"/>
          <w:szCs w:val="24"/>
        </w:rPr>
        <w:tab/>
      </w:r>
      <w:r>
        <w:rPr>
          <w:rFonts w:ascii="Arial" w:eastAsia="Batang" w:hAnsi="Arial" w:cs="Arial"/>
          <w:b/>
          <w:bCs/>
          <w:sz w:val="28"/>
          <w:szCs w:val="24"/>
          <w:lang w:eastAsia="en-US"/>
        </w:rPr>
        <w:tab/>
      </w:r>
      <w:r w:rsidR="00EF059A" w:rsidRPr="00EF059A">
        <w:rPr>
          <w:rFonts w:ascii="Arial" w:eastAsia="Batang" w:hAnsi="Arial" w:cs="Arial"/>
          <w:b/>
          <w:bCs/>
          <w:sz w:val="28"/>
          <w:szCs w:val="24"/>
          <w:lang w:eastAsia="en-US"/>
        </w:rPr>
        <w:t>R1-1716269</w:t>
      </w:r>
    </w:p>
    <w:p w:rsidR="007C2709" w:rsidRDefault="007C2709" w:rsidP="007C2709">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szCs w:val="24"/>
        </w:rPr>
        <w:t>Nagoya</w:t>
      </w:r>
      <w:r>
        <w:rPr>
          <w:rFonts w:ascii="Arial" w:eastAsia="Batang" w:hAnsi="Arial" w:cs="Arial"/>
          <w:b/>
          <w:bCs/>
          <w:sz w:val="28"/>
          <w:szCs w:val="24"/>
          <w:lang w:eastAsia="en-US"/>
        </w:rPr>
        <w:t xml:space="preserve">, Japan, </w:t>
      </w:r>
      <w:r>
        <w:rPr>
          <w:rFonts w:ascii="Arial" w:eastAsia="ＭＳ 明朝" w:hAnsi="Arial" w:cs="Arial"/>
          <w:b/>
          <w:bCs/>
          <w:sz w:val="28"/>
          <w:szCs w:val="24"/>
        </w:rPr>
        <w:t>18</w:t>
      </w:r>
      <w:r>
        <w:rPr>
          <w:rFonts w:ascii="Arial" w:eastAsia="ＭＳ 明朝" w:hAnsi="Arial" w:cs="Arial"/>
          <w:b/>
          <w:bCs/>
          <w:sz w:val="28"/>
          <w:szCs w:val="24"/>
          <w:vertAlign w:val="superscript"/>
        </w:rPr>
        <w:t>th</w:t>
      </w:r>
      <w:r>
        <w:rPr>
          <w:rFonts w:ascii="Arial" w:eastAsia="ＭＳ 明朝" w:hAnsi="Arial" w:cs="Arial"/>
          <w:b/>
          <w:bCs/>
          <w:sz w:val="28"/>
          <w:szCs w:val="24"/>
        </w:rPr>
        <w:t xml:space="preserve"> </w:t>
      </w:r>
      <w:r>
        <w:rPr>
          <w:rFonts w:ascii="Arial" w:eastAsia="Batang" w:hAnsi="Arial" w:cs="Arial"/>
          <w:b/>
          <w:bCs/>
          <w:sz w:val="28"/>
          <w:szCs w:val="24"/>
          <w:lang w:eastAsia="en-US"/>
        </w:rPr>
        <w:t xml:space="preserve">– </w:t>
      </w:r>
      <w:r>
        <w:rPr>
          <w:rFonts w:ascii="Arial" w:eastAsia="ＭＳ 明朝" w:hAnsi="Arial" w:cs="Arial"/>
          <w:b/>
          <w:bCs/>
          <w:sz w:val="28"/>
          <w:szCs w:val="24"/>
        </w:rPr>
        <w:t>21</w:t>
      </w:r>
      <w:r>
        <w:rPr>
          <w:rFonts w:ascii="Arial" w:eastAsia="ＭＳ 明朝" w:hAnsi="Arial" w:cs="Arial"/>
          <w:b/>
          <w:bCs/>
          <w:sz w:val="28"/>
          <w:szCs w:val="24"/>
          <w:vertAlign w:val="superscript"/>
        </w:rPr>
        <w:t>st</w:t>
      </w:r>
      <w:r>
        <w:rPr>
          <w:rFonts w:ascii="Arial" w:eastAsia="ＭＳ 明朝" w:hAnsi="Arial" w:cs="Arial"/>
          <w:b/>
          <w:bCs/>
          <w:sz w:val="28"/>
          <w:szCs w:val="24"/>
        </w:rPr>
        <w:t xml:space="preserve">, </w:t>
      </w:r>
      <w:r>
        <w:rPr>
          <w:rFonts w:ascii="Arial" w:eastAsia="Batang" w:hAnsi="Arial" w:cs="Arial"/>
          <w:b/>
          <w:bCs/>
          <w:sz w:val="28"/>
          <w:szCs w:val="24"/>
          <w:lang w:eastAsia="en-US"/>
        </w:rPr>
        <w:t>September 201</w:t>
      </w:r>
      <w:r>
        <w:rPr>
          <w:rFonts w:ascii="Arial" w:eastAsia="ＭＳ 明朝" w:hAnsi="Arial" w:cs="Arial"/>
          <w:b/>
          <w:bCs/>
          <w:sz w:val="28"/>
          <w:szCs w:val="24"/>
        </w:rPr>
        <w:t>7</w:t>
      </w:r>
    </w:p>
    <w:p w:rsidR="00AA5144" w:rsidRPr="007C2709" w:rsidRDefault="00AA5144" w:rsidP="00AA5144">
      <w:pPr>
        <w:pStyle w:val="Header"/>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7BB8" w:rsidRPr="00F97BB8">
        <w:rPr>
          <w:rFonts w:ascii="Arial" w:hAnsi="Arial" w:cs="Arial"/>
          <w:b/>
          <w:sz w:val="28"/>
          <w:szCs w:val="28"/>
          <w:lang w:val="en-US"/>
        </w:rPr>
        <w:t>Remaining details on Group common PDCCH design 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A70F2A">
        <w:rPr>
          <w:rFonts w:ascii="Arial" w:eastAsiaTheme="minorEastAsia" w:hAnsi="Arial" w:cs="Arial" w:hint="eastAsia"/>
          <w:b/>
          <w:sz w:val="28"/>
          <w:szCs w:val="28"/>
          <w:lang w:val="pt-BR"/>
        </w:rPr>
        <w:t>6</w:t>
      </w:r>
      <w:r w:rsidR="00FC697A">
        <w:rPr>
          <w:rFonts w:ascii="Arial" w:eastAsiaTheme="minorEastAsia" w:hAnsi="Arial" w:cs="Arial" w:hint="eastAsia"/>
          <w:b/>
          <w:sz w:val="28"/>
          <w:szCs w:val="28"/>
          <w:lang w:val="pt-BR"/>
        </w:rPr>
        <w:t>.</w:t>
      </w:r>
      <w:r w:rsidR="00F97BB8">
        <w:rPr>
          <w:rFonts w:ascii="Arial" w:eastAsiaTheme="minorEastAsia" w:hAnsi="Arial" w:cs="Arial" w:hint="eastAsia"/>
          <w:b/>
          <w:sz w:val="28"/>
          <w:szCs w:val="28"/>
          <w:lang w:val="pt-BR"/>
        </w:rPr>
        <w:t>3</w:t>
      </w:r>
      <w:r w:rsidR="00FC697A">
        <w:rPr>
          <w:rFonts w:ascii="Arial" w:eastAsiaTheme="minorEastAsia" w:hAnsi="Arial" w:cs="Arial" w:hint="eastAsia"/>
          <w:b/>
          <w:sz w:val="28"/>
          <w:szCs w:val="28"/>
          <w:lang w:val="pt-BR"/>
        </w:rPr>
        <w:t>.</w:t>
      </w:r>
      <w:r w:rsidR="00F97BB8">
        <w:rPr>
          <w:rFonts w:ascii="Arial" w:eastAsiaTheme="minorEastAsia" w:hAnsi="Arial" w:cs="Arial" w:hint="eastAsia"/>
          <w:b/>
          <w:sz w:val="28"/>
          <w:szCs w:val="28"/>
          <w:lang w:val="pt-BR"/>
        </w:rPr>
        <w:t>1</w:t>
      </w:r>
      <w:r w:rsidR="00FC697A">
        <w:rPr>
          <w:rFonts w:ascii="Arial" w:eastAsiaTheme="minorEastAsia" w:hAnsi="Arial" w:cs="Arial" w:hint="eastAsia"/>
          <w:b/>
          <w:sz w:val="28"/>
          <w:szCs w:val="28"/>
          <w:lang w:val="pt-BR"/>
        </w:rPr>
        <w:t>.</w:t>
      </w:r>
      <w:r w:rsidR="00F97BB8">
        <w:rPr>
          <w:rFonts w:ascii="Arial" w:eastAsiaTheme="minorEastAsia" w:hAnsi="Arial" w:cs="Arial" w:hint="eastAsia"/>
          <w:b/>
          <w:sz w:val="28"/>
          <w:szCs w:val="28"/>
          <w:lang w:val="pt-BR"/>
        </w:rPr>
        <w:t>4</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w:t>
      </w:r>
      <w:r w:rsidR="008702EE">
        <w:rPr>
          <w:rFonts w:cs="Arial" w:hint="eastAsia"/>
          <w:szCs w:val="24"/>
        </w:rPr>
        <w:t>2</w:t>
      </w:r>
      <w:r>
        <w:rPr>
          <w:rFonts w:cs="Arial"/>
          <w:szCs w:val="24"/>
          <w:lang w:eastAsia="zh-CN"/>
        </w:rPr>
        <w:t xml:space="preserve">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937A97">
        <w:rPr>
          <w:rFonts w:cs="Arial"/>
          <w:szCs w:val="24"/>
          <w:lang w:eastAsia="zh-CN"/>
        </w:rPr>
        <w:fldChar w:fldCharType="begin"/>
      </w:r>
      <w:r w:rsidR="00834A98">
        <w:rPr>
          <w:rFonts w:cs="Arial"/>
          <w:szCs w:val="24"/>
          <w:lang w:eastAsia="zh-CN"/>
        </w:rPr>
        <w:instrText xml:space="preserve"> REF _Ref450725503 \r \h </w:instrText>
      </w:r>
      <w:r w:rsidR="00937A97">
        <w:rPr>
          <w:rFonts w:cs="Arial"/>
          <w:szCs w:val="24"/>
          <w:lang w:eastAsia="zh-CN"/>
        </w:rPr>
      </w:r>
      <w:r w:rsidR="00937A97">
        <w:rPr>
          <w:rFonts w:cs="Arial"/>
          <w:szCs w:val="24"/>
          <w:lang w:eastAsia="zh-CN"/>
        </w:rPr>
        <w:fldChar w:fldCharType="separate"/>
      </w:r>
      <w:r w:rsidR="00834A98">
        <w:rPr>
          <w:rFonts w:cs="Arial"/>
          <w:szCs w:val="24"/>
          <w:lang w:eastAsia="zh-CN"/>
        </w:rPr>
        <w:t>[1]</w:t>
      </w:r>
      <w:r w:rsidR="00937A97">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8702EE" w:rsidRPr="00F12E31" w:rsidRDefault="008702EE" w:rsidP="008702EE">
            <w:pPr>
              <w:rPr>
                <w:rFonts w:eastAsia="ＭＳ 明朝"/>
                <w:b/>
                <w:u w:val="single"/>
              </w:rPr>
            </w:pPr>
            <w:r w:rsidRPr="00F12E31">
              <w:rPr>
                <w:rFonts w:eastAsia="ＭＳ 明朝"/>
                <w:b/>
                <w:highlight w:val="green"/>
                <w:u w:val="single"/>
              </w:rPr>
              <w:t>Agreements:</w:t>
            </w:r>
          </w:p>
          <w:p w:rsidR="008702EE" w:rsidRPr="00F12E31" w:rsidRDefault="008702EE" w:rsidP="008702EE">
            <w:pPr>
              <w:numPr>
                <w:ilvl w:val="0"/>
                <w:numId w:val="42"/>
              </w:numPr>
              <w:snapToGrid/>
              <w:spacing w:after="0" w:afterAutospacing="0"/>
              <w:jc w:val="left"/>
              <w:rPr>
                <w:rFonts w:eastAsia="ＭＳ 明朝"/>
              </w:rPr>
            </w:pPr>
            <w:r w:rsidRPr="00F12E31">
              <w:rPr>
                <w:rFonts w:eastAsia="ＭＳ 明朝"/>
              </w:rPr>
              <w:t>UE is configured with a CORESET to monitor group-common PDCCH.</w:t>
            </w:r>
          </w:p>
          <w:p w:rsidR="008702EE" w:rsidRPr="00F12E31" w:rsidRDefault="008702EE" w:rsidP="008702EE">
            <w:pPr>
              <w:numPr>
                <w:ilvl w:val="1"/>
                <w:numId w:val="42"/>
              </w:numPr>
              <w:snapToGrid/>
              <w:spacing w:after="0" w:afterAutospacing="0"/>
              <w:jc w:val="left"/>
              <w:rPr>
                <w:rFonts w:eastAsia="ＭＳ 明朝"/>
              </w:rPr>
            </w:pPr>
            <w:r w:rsidRPr="00F12E31">
              <w:rPr>
                <w:rFonts w:eastAsia="ＭＳ 明朝"/>
              </w:rPr>
              <w:t>When configured, the group-common PDCCH follows the same CORESET configuration (e.g., REG-to-CCE mapping) of the CORESET.</w:t>
            </w:r>
          </w:p>
          <w:p w:rsidR="008702EE" w:rsidRPr="00F12E31" w:rsidRDefault="008702EE" w:rsidP="008702EE">
            <w:pPr>
              <w:numPr>
                <w:ilvl w:val="2"/>
                <w:numId w:val="42"/>
              </w:numPr>
              <w:snapToGrid/>
              <w:spacing w:after="0" w:afterAutospacing="0"/>
              <w:jc w:val="left"/>
              <w:rPr>
                <w:rFonts w:eastAsia="ＭＳ 明朝"/>
              </w:rPr>
            </w:pPr>
            <w:r w:rsidRPr="00F12E31">
              <w:rPr>
                <w:rFonts w:eastAsia="ＭＳ 明朝"/>
              </w:rPr>
              <w:t>A group-common PDCCH is formed by an integer number of CCEs.</w:t>
            </w:r>
          </w:p>
          <w:p w:rsidR="008702EE" w:rsidRPr="00F12E31" w:rsidRDefault="008702EE" w:rsidP="008702EE">
            <w:pPr>
              <w:numPr>
                <w:ilvl w:val="0"/>
                <w:numId w:val="42"/>
              </w:numPr>
              <w:snapToGrid/>
              <w:spacing w:after="0" w:afterAutospacing="0"/>
              <w:jc w:val="left"/>
              <w:rPr>
                <w:rFonts w:eastAsia="ＭＳ 明朝"/>
              </w:rPr>
            </w:pPr>
            <w:r w:rsidRPr="00F12E31">
              <w:rPr>
                <w:rFonts w:eastAsia="ＭＳ 明朝"/>
              </w:rPr>
              <w:t>The CORESET for the monitored group-common PDCCH carrying SFI can be the same or different from the CORESET for the monitored PDCCH for other types of control signalling.</w:t>
            </w:r>
          </w:p>
          <w:p w:rsidR="008702EE" w:rsidRPr="00F12E31" w:rsidRDefault="008702EE" w:rsidP="008702EE">
            <w:pPr>
              <w:contextualSpacing/>
              <w:rPr>
                <w:rFonts w:eastAsia="ＭＳ 明朝"/>
              </w:rPr>
            </w:pPr>
          </w:p>
          <w:p w:rsidR="008702EE" w:rsidRPr="00F12E31" w:rsidRDefault="008702EE" w:rsidP="008702EE">
            <w:pPr>
              <w:rPr>
                <w:rFonts w:eastAsia="ＭＳ 明朝"/>
                <w:b/>
                <w:u w:val="single"/>
              </w:rPr>
            </w:pPr>
            <w:r w:rsidRPr="00F12E31">
              <w:rPr>
                <w:rFonts w:eastAsia="ＭＳ 明朝"/>
                <w:b/>
                <w:highlight w:val="green"/>
                <w:u w:val="single"/>
              </w:rPr>
              <w:t>Agreements:</w:t>
            </w:r>
          </w:p>
          <w:p w:rsidR="008702EE" w:rsidRPr="00F12E31" w:rsidRDefault="008702EE" w:rsidP="008702EE">
            <w:pPr>
              <w:numPr>
                <w:ilvl w:val="0"/>
                <w:numId w:val="43"/>
              </w:numPr>
              <w:snapToGrid/>
              <w:spacing w:after="0" w:afterAutospacing="0"/>
              <w:jc w:val="left"/>
              <w:rPr>
                <w:rFonts w:eastAsia="ＭＳ 明朝"/>
              </w:rPr>
            </w:pPr>
            <w:r w:rsidRPr="00F12E31">
              <w:rPr>
                <w:rFonts w:eastAsia="ＭＳ 明朝"/>
              </w:rPr>
              <w:t>Prioritize discussion of SFI functionality of a group-common PDCCH.</w:t>
            </w:r>
          </w:p>
          <w:p w:rsidR="00B10DDB" w:rsidRPr="008702EE" w:rsidRDefault="008702EE" w:rsidP="008702EE">
            <w:pPr>
              <w:numPr>
                <w:ilvl w:val="1"/>
                <w:numId w:val="43"/>
              </w:numPr>
              <w:snapToGrid/>
              <w:spacing w:after="0" w:afterAutospacing="0"/>
              <w:jc w:val="left"/>
              <w:rPr>
                <w:rFonts w:ascii="Calibri" w:eastAsia="ＭＳ 明朝" w:hAnsi="Calibri"/>
              </w:rPr>
            </w:pPr>
            <w:r w:rsidRPr="00F12E31">
              <w:rPr>
                <w:rFonts w:eastAsia="ＭＳ 明朝"/>
              </w:rPr>
              <w:t>Further work will be on group-common PDCCH carrying the SFI at least in August meeting.</w:t>
            </w:r>
          </w:p>
        </w:tc>
      </w:tr>
    </w:tbl>
    <w:p w:rsidR="00CE63BF" w:rsidRDefault="00CE63BF" w:rsidP="00DA205D">
      <w:pPr>
        <w:autoSpaceDE w:val="0"/>
        <w:autoSpaceDN w:val="0"/>
        <w:adjustRightInd w:val="0"/>
        <w:spacing w:after="0" w:afterAutospacing="0"/>
        <w:rPr>
          <w:rFonts w:eastAsiaTheme="minorEastAsia" w:cs="Arial"/>
          <w:szCs w:val="24"/>
        </w:rPr>
      </w:pPr>
    </w:p>
    <w:p w:rsidR="00F12E31" w:rsidRDefault="00F12E31" w:rsidP="00DA205D">
      <w:pPr>
        <w:autoSpaceDE w:val="0"/>
        <w:autoSpaceDN w:val="0"/>
        <w:adjustRightInd w:val="0"/>
        <w:spacing w:after="0" w:afterAutospacing="0"/>
        <w:rPr>
          <w:rFonts w:eastAsiaTheme="minorEastAsia" w:cs="Arial"/>
          <w:szCs w:val="24"/>
        </w:rPr>
      </w:pPr>
      <w:r>
        <w:rPr>
          <w:rFonts w:eastAsiaTheme="minorEastAsia" w:cs="Arial" w:hint="eastAsia"/>
          <w:szCs w:val="24"/>
        </w:rPr>
        <w:t>Furthermore, the following working assumption was made in RAN1#90</w:t>
      </w:r>
      <w:r w:rsidR="00AF57C0">
        <w:rPr>
          <w:rFonts w:eastAsiaTheme="minorEastAsia" w:cs="Arial" w:hint="eastAsia"/>
          <w:szCs w:val="24"/>
        </w:rPr>
        <w:t xml:space="preserve"> [2]</w:t>
      </w:r>
      <w:r>
        <w:rPr>
          <w:rFonts w:eastAsiaTheme="minorEastAsia" w:cs="Arial" w:hint="eastAsia"/>
          <w:szCs w:val="24"/>
        </w:rPr>
        <w:t>.</w:t>
      </w:r>
    </w:p>
    <w:tbl>
      <w:tblPr>
        <w:tblStyle w:val="TableGrid"/>
        <w:tblW w:w="0" w:type="auto"/>
        <w:tblLook w:val="04A0"/>
      </w:tblPr>
      <w:tblGrid>
        <w:gridCol w:w="10180"/>
      </w:tblGrid>
      <w:tr w:rsidR="004A72E6" w:rsidTr="004A72E6">
        <w:tc>
          <w:tcPr>
            <w:tcW w:w="10180" w:type="dxa"/>
          </w:tcPr>
          <w:p w:rsidR="00F12E31" w:rsidRPr="0003491B" w:rsidRDefault="00F12E31" w:rsidP="00F12E31">
            <w:pPr>
              <w:rPr>
                <w:rFonts w:eastAsia="游明朝"/>
                <w:b/>
                <w:u w:val="single"/>
              </w:rPr>
            </w:pPr>
            <w:r w:rsidRPr="00024D9C">
              <w:rPr>
                <w:rFonts w:eastAsia="游明朝" w:hint="eastAsia"/>
                <w:b/>
                <w:highlight w:val="darkYellow"/>
                <w:u w:val="single"/>
              </w:rPr>
              <w:t>Working assumption</w:t>
            </w:r>
            <w:r w:rsidRPr="00024D9C">
              <w:rPr>
                <w:rFonts w:eastAsia="游明朝"/>
                <w:b/>
                <w:highlight w:val="darkYellow"/>
                <w:u w:val="single"/>
              </w:rPr>
              <w:t>:</w:t>
            </w:r>
          </w:p>
          <w:p w:rsidR="00F12E31" w:rsidRPr="0003491B" w:rsidRDefault="00F12E31" w:rsidP="00F12E31">
            <w:pPr>
              <w:numPr>
                <w:ilvl w:val="1"/>
                <w:numId w:val="44"/>
              </w:numPr>
              <w:tabs>
                <w:tab w:val="left" w:pos="1440"/>
              </w:tabs>
              <w:snapToGrid/>
              <w:spacing w:after="0" w:afterAutospacing="0"/>
              <w:jc w:val="left"/>
              <w:rPr>
                <w:rFonts w:eastAsia="游明朝"/>
              </w:rPr>
            </w:pPr>
            <w:r w:rsidRPr="0003491B">
              <w:rPr>
                <w:rFonts w:eastAsia="游明朝"/>
              </w:rPr>
              <w:t xml:space="preserve"> ‘Unknown’ resource is ‘flexible’ and can be overridden by at least by DCI indication; ‘Unknown’ </w:t>
            </w:r>
            <w:r>
              <w:rPr>
                <w:rFonts w:eastAsia="游明朝" w:hint="eastAsia"/>
              </w:rPr>
              <w:t>is</w:t>
            </w:r>
            <w:r w:rsidRPr="0003491B">
              <w:rPr>
                <w:rFonts w:eastAsia="游明朝"/>
              </w:rPr>
              <w:t xml:space="preserve"> used to achieve the (FFS: exactly/approximately) the same as ‘Reserved’ if not overridden.</w:t>
            </w:r>
          </w:p>
          <w:p w:rsidR="00F12E31" w:rsidRPr="0003491B" w:rsidRDefault="00F12E31" w:rsidP="00F12E31">
            <w:pPr>
              <w:numPr>
                <w:ilvl w:val="2"/>
                <w:numId w:val="44"/>
              </w:numPr>
              <w:tabs>
                <w:tab w:val="left" w:pos="1440"/>
              </w:tabs>
              <w:snapToGrid/>
              <w:spacing w:after="0" w:afterAutospacing="0"/>
              <w:jc w:val="left"/>
              <w:rPr>
                <w:rFonts w:eastAsia="游明朝"/>
              </w:rPr>
            </w:pPr>
            <w:r w:rsidRPr="0003491B">
              <w:rPr>
                <w:rFonts w:eastAsia="游明朝"/>
              </w:rPr>
              <w:t>‘Unknown’ is signalled at least by SFI in a group-common PDCCH</w:t>
            </w:r>
          </w:p>
          <w:p w:rsidR="00F12E31" w:rsidRPr="0003491B" w:rsidRDefault="00F12E31" w:rsidP="00F12E31">
            <w:pPr>
              <w:numPr>
                <w:ilvl w:val="2"/>
                <w:numId w:val="44"/>
              </w:numPr>
              <w:tabs>
                <w:tab w:val="left" w:pos="1440"/>
              </w:tabs>
              <w:snapToGrid/>
              <w:spacing w:after="0" w:afterAutospacing="0"/>
              <w:jc w:val="left"/>
              <w:rPr>
                <w:rFonts w:eastAsia="游明朝"/>
              </w:rPr>
            </w:pPr>
            <w:r w:rsidRPr="0003491B">
              <w:rPr>
                <w:rFonts w:eastAsia="游明朝"/>
              </w:rPr>
              <w:t>FFS: Possibility of overridden by some types of RRC (e.g., measurement configuration)</w:t>
            </w:r>
          </w:p>
          <w:p w:rsidR="00F12E31" w:rsidRPr="0003491B" w:rsidRDefault="00F12E31" w:rsidP="00F12E31">
            <w:pPr>
              <w:numPr>
                <w:ilvl w:val="1"/>
                <w:numId w:val="44"/>
              </w:numPr>
              <w:tabs>
                <w:tab w:val="left" w:pos="1440"/>
              </w:tabs>
              <w:snapToGrid/>
              <w:spacing w:after="0" w:afterAutospacing="0"/>
              <w:jc w:val="left"/>
              <w:rPr>
                <w:rFonts w:eastAsia="游明朝"/>
              </w:rPr>
            </w:pPr>
            <w:r w:rsidRPr="0003491B">
              <w:rPr>
                <w:rFonts w:eastAsia="游明朝"/>
              </w:rPr>
              <w:t>‘Reserved’ resource is ‘not transmit’ and ‘not receive’ but cannot be overridden by DCI/SFI indication.</w:t>
            </w:r>
          </w:p>
          <w:p w:rsidR="00F12E31" w:rsidRPr="0003491B" w:rsidRDefault="00F12E31" w:rsidP="00F12E31">
            <w:pPr>
              <w:numPr>
                <w:ilvl w:val="2"/>
                <w:numId w:val="44"/>
              </w:numPr>
              <w:tabs>
                <w:tab w:val="left" w:pos="1440"/>
              </w:tabs>
              <w:snapToGrid/>
              <w:spacing w:after="0" w:afterAutospacing="0"/>
              <w:jc w:val="left"/>
              <w:rPr>
                <w:rFonts w:eastAsia="游明朝"/>
              </w:rPr>
            </w:pPr>
            <w:r w:rsidRPr="0003491B">
              <w:rPr>
                <w:rFonts w:eastAsia="游明朝"/>
              </w:rPr>
              <w:t>‘Reserved’ is signalled at least by RRC</w:t>
            </w:r>
          </w:p>
          <w:p w:rsidR="00F12E31" w:rsidRPr="0003491B" w:rsidRDefault="00F12E31" w:rsidP="00F12E31">
            <w:pPr>
              <w:numPr>
                <w:ilvl w:val="1"/>
                <w:numId w:val="44"/>
              </w:numPr>
              <w:tabs>
                <w:tab w:val="left" w:pos="1440"/>
              </w:tabs>
              <w:snapToGrid/>
              <w:spacing w:after="0" w:afterAutospacing="0"/>
              <w:jc w:val="left"/>
              <w:rPr>
                <w:rFonts w:eastAsia="游明朝"/>
              </w:rPr>
            </w:pPr>
            <w:r w:rsidRPr="0003491B">
              <w:rPr>
                <w:rFonts w:eastAsia="游明朝"/>
              </w:rPr>
              <w:lastRenderedPageBreak/>
              <w:t>FFS: handling of ‘gap’</w:t>
            </w:r>
          </w:p>
          <w:p w:rsidR="004A72E6" w:rsidRPr="00F12E31" w:rsidRDefault="00F12E31" w:rsidP="00F12E31">
            <w:pPr>
              <w:numPr>
                <w:ilvl w:val="1"/>
                <w:numId w:val="44"/>
              </w:numPr>
              <w:tabs>
                <w:tab w:val="left" w:pos="1440"/>
              </w:tabs>
              <w:snapToGrid/>
              <w:spacing w:after="0" w:afterAutospacing="0"/>
              <w:jc w:val="left"/>
              <w:rPr>
                <w:rFonts w:eastAsia="游明朝"/>
              </w:rPr>
            </w:pPr>
            <w:r w:rsidRPr="0003491B">
              <w:rPr>
                <w:rFonts w:eastAsia="游明朝"/>
              </w:rPr>
              <w:t>For semi-static DL/UL transmission direction, ‘Unknown’ can be informed as part of the semi-static configuration.</w:t>
            </w: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F25188">
        <w:rPr>
          <w:rFonts w:cs="Arial" w:hint="eastAsia"/>
          <w:szCs w:val="24"/>
        </w:rPr>
        <w:t xml:space="preserve">group </w:t>
      </w:r>
      <w:r w:rsidR="00D85D82">
        <w:rPr>
          <w:rFonts w:eastAsiaTheme="minorEastAsia" w:cs="Arial" w:hint="eastAsia"/>
          <w:szCs w:val="24"/>
          <w:lang w:val="en-US"/>
        </w:rPr>
        <w:t>common PDCCH</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Pr="003A2085" w:rsidRDefault="003A2085" w:rsidP="003A2085">
      <w:pPr>
        <w:adjustRightInd w:val="0"/>
        <w:spacing w:after="0" w:afterAutospacing="0"/>
        <w:rPr>
          <w:rFonts w:eastAsiaTheme="minorEastAsia" w:cs="Arial"/>
          <w:szCs w:val="24"/>
          <w:lang w:val="en-US"/>
        </w:rPr>
      </w:pPr>
    </w:p>
    <w:p w:rsidR="00A76EB7" w:rsidRDefault="00A76EB7" w:rsidP="00A76EB7">
      <w:pPr>
        <w:pStyle w:val="Heading1"/>
        <w:spacing w:after="180"/>
        <w:rPr>
          <w:lang w:val="en-US" w:eastAsia="zh-CN"/>
        </w:rPr>
      </w:pPr>
      <w:r>
        <w:rPr>
          <w:rFonts w:eastAsiaTheme="minorEastAsia" w:hint="eastAsia"/>
          <w:lang w:val="en-US"/>
        </w:rPr>
        <w:t xml:space="preserve">Channel structure for </w:t>
      </w:r>
      <w:r>
        <w:rPr>
          <w:rFonts w:eastAsiaTheme="minorEastAsia"/>
          <w:lang w:val="en-US"/>
        </w:rPr>
        <w:t>‘</w:t>
      </w:r>
      <w:r>
        <w:rPr>
          <w:rFonts w:eastAsiaTheme="minorEastAsia" w:hint="eastAsia"/>
          <w:lang w:val="en-US"/>
        </w:rPr>
        <w:t>group common PDCCH</w:t>
      </w:r>
      <w:r>
        <w:rPr>
          <w:rFonts w:eastAsiaTheme="minorEastAsia"/>
          <w:lang w:val="en-US"/>
        </w:rPr>
        <w:t>’</w:t>
      </w:r>
    </w:p>
    <w:p w:rsidR="00A76EB7" w:rsidRDefault="00A76EB7" w:rsidP="00A76EB7">
      <w:pPr>
        <w:adjustRightInd w:val="0"/>
        <w:spacing w:after="0" w:afterAutospacing="0"/>
        <w:rPr>
          <w:rFonts w:eastAsiaTheme="minorEastAsia" w:cs="Arial"/>
          <w:szCs w:val="24"/>
          <w:lang w:val="en-US"/>
        </w:rPr>
      </w:pPr>
      <w:r>
        <w:rPr>
          <w:rFonts w:eastAsiaTheme="minorEastAsia" w:cs="Arial" w:hint="eastAsia"/>
          <w:szCs w:val="24"/>
          <w:lang w:val="en-US"/>
        </w:rPr>
        <w:t>In RAN1#88bis meeting, it was discussed whether physical resource mapping of group-common PDCCH is the same as regular NR-PDCCH and whether the payload is very small compared with the regular NR-PDCCH.</w:t>
      </w:r>
    </w:p>
    <w:p w:rsidR="00B84430" w:rsidRDefault="00B84430"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Although this signal should not be essential to maintain </w:t>
      </w:r>
      <w:r>
        <w:rPr>
          <w:rFonts w:eastAsiaTheme="minorEastAsia" w:cs="Arial"/>
          <w:szCs w:val="24"/>
          <w:lang w:val="en-US"/>
        </w:rPr>
        <w:t>communications</w:t>
      </w:r>
      <w:r>
        <w:rPr>
          <w:rFonts w:eastAsiaTheme="minorEastAsia" w:cs="Arial" w:hint="eastAsia"/>
          <w:szCs w:val="24"/>
          <w:lang w:val="en-US"/>
        </w:rPr>
        <w:t xml:space="preserve"> between the network and the UE, it still contains </w:t>
      </w:r>
      <w:r w:rsidR="00C0337F">
        <w:rPr>
          <w:rFonts w:eastAsiaTheme="minorEastAsia" w:cs="Arial" w:hint="eastAsia"/>
          <w:szCs w:val="24"/>
          <w:lang w:val="en-US"/>
        </w:rPr>
        <w:t xml:space="preserve">some important information (e.g. slot format) which affects the UE behavior, as agreed. The ambiguity on whether or not the UE successfully detected this signal should be minimized so that the network </w:t>
      </w:r>
      <w:r w:rsidR="00C0337F" w:rsidRPr="00C0337F">
        <w:rPr>
          <w:rFonts w:eastAsiaTheme="minorEastAsia" w:cs="Arial"/>
          <w:szCs w:val="24"/>
          <w:lang w:val="en-US"/>
        </w:rPr>
        <w:t>take</w:t>
      </w:r>
      <w:r w:rsidR="00C0337F">
        <w:rPr>
          <w:rFonts w:eastAsiaTheme="minorEastAsia" w:cs="Arial" w:hint="eastAsia"/>
          <w:szCs w:val="24"/>
          <w:lang w:val="en-US"/>
        </w:rPr>
        <w:t>s</w:t>
      </w:r>
      <w:r w:rsidR="00C0337F" w:rsidRPr="00C0337F">
        <w:rPr>
          <w:rFonts w:eastAsiaTheme="minorEastAsia" w:cs="Arial"/>
          <w:szCs w:val="24"/>
          <w:lang w:val="en-US"/>
        </w:rPr>
        <w:t xml:space="preserve"> hold of</w:t>
      </w:r>
      <w:r w:rsidR="00C0337F">
        <w:rPr>
          <w:rFonts w:eastAsiaTheme="minorEastAsia" w:cs="Arial" w:hint="eastAsia"/>
          <w:szCs w:val="24"/>
          <w:lang w:val="en-US"/>
        </w:rPr>
        <w:t xml:space="preserve"> the UE behavior. Therefore, CRC should be attached to the group common PDCCH.</w:t>
      </w:r>
    </w:p>
    <w:p w:rsidR="00A76EB7" w:rsidRDefault="00A76EB7" w:rsidP="00A76EB7">
      <w:pPr>
        <w:adjustRightInd w:val="0"/>
        <w:spacing w:after="0" w:afterAutospacing="0"/>
        <w:rPr>
          <w:rFonts w:eastAsiaTheme="minorEastAsia" w:cs="Arial"/>
          <w:szCs w:val="24"/>
          <w:lang w:val="en-US"/>
        </w:rPr>
      </w:pPr>
    </w:p>
    <w:p w:rsidR="00B84430" w:rsidRPr="00845BE5" w:rsidRDefault="00B84430" w:rsidP="00B84430">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1</w:t>
      </w:r>
      <w:r w:rsidRPr="00845BE5">
        <w:rPr>
          <w:rFonts w:eastAsiaTheme="minorEastAsia" w:cs="Arial" w:hint="eastAsia"/>
          <w:b/>
          <w:szCs w:val="24"/>
          <w:u w:val="single"/>
          <w:lang w:val="en-US"/>
        </w:rPr>
        <w:t>:</w:t>
      </w:r>
    </w:p>
    <w:p w:rsidR="00B84430" w:rsidRPr="00845BE5" w:rsidRDefault="00B84430" w:rsidP="00B84430">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B84430" w:rsidRDefault="00B84430" w:rsidP="00A76EB7">
      <w:pPr>
        <w:adjustRightInd w:val="0"/>
        <w:spacing w:after="0" w:afterAutospacing="0"/>
        <w:rPr>
          <w:rFonts w:eastAsiaTheme="minorEastAsia" w:cs="Arial"/>
          <w:b/>
          <w:szCs w:val="24"/>
          <w:u w:val="single"/>
          <w:lang w:val="en-US"/>
        </w:rPr>
      </w:pPr>
    </w:p>
    <w:p w:rsidR="00ED3C43" w:rsidRDefault="00246E67" w:rsidP="00A76EB7">
      <w:pPr>
        <w:adjustRightInd w:val="0"/>
        <w:spacing w:after="0" w:afterAutospacing="0"/>
        <w:rPr>
          <w:rFonts w:eastAsiaTheme="minorEastAsia" w:cs="Arial"/>
          <w:szCs w:val="24"/>
          <w:lang w:val="en-US"/>
        </w:rPr>
      </w:pPr>
      <w:r>
        <w:rPr>
          <w:rFonts w:eastAsiaTheme="minorEastAsia" w:cs="Arial" w:hint="eastAsia"/>
          <w:szCs w:val="24"/>
          <w:lang w:val="en-US"/>
        </w:rPr>
        <w:t xml:space="preserve">The required </w:t>
      </w:r>
      <w:proofErr w:type="gramStart"/>
      <w:r>
        <w:rPr>
          <w:rFonts w:eastAsiaTheme="minorEastAsia" w:cs="Arial" w:hint="eastAsia"/>
          <w:szCs w:val="24"/>
          <w:lang w:val="en-US"/>
        </w:rPr>
        <w:t>features of this signal is</w:t>
      </w:r>
      <w:proofErr w:type="gramEnd"/>
      <w:r>
        <w:rPr>
          <w:rFonts w:eastAsiaTheme="minorEastAsia" w:cs="Arial" w:hint="eastAsia"/>
          <w:szCs w:val="24"/>
          <w:lang w:val="en-US"/>
        </w:rPr>
        <w:t xml:space="preserve"> very similar to LTE PDCCHs which are intended for group of UEs (e.g. PDCCHs with </w:t>
      </w:r>
      <w:proofErr w:type="spellStart"/>
      <w:r>
        <w:rPr>
          <w:rFonts w:eastAsiaTheme="minorEastAsia" w:cs="Arial" w:hint="eastAsia"/>
          <w:szCs w:val="24"/>
          <w:lang w:val="en-US"/>
        </w:rPr>
        <w:t>eIMTA</w:t>
      </w:r>
      <w:proofErr w:type="spellEnd"/>
      <w:r>
        <w:rPr>
          <w:rFonts w:eastAsiaTheme="minorEastAsia" w:cs="Arial" w:hint="eastAsia"/>
          <w:szCs w:val="24"/>
          <w:lang w:val="en-US"/>
        </w:rPr>
        <w:t xml:space="preserve"> RNTI, G-RNTI, etc)</w:t>
      </w:r>
      <w:r w:rsidR="00ED3C43">
        <w:rPr>
          <w:rFonts w:eastAsiaTheme="minorEastAsia" w:cs="Arial" w:hint="eastAsia"/>
          <w:szCs w:val="24"/>
          <w:lang w:val="en-US"/>
        </w:rPr>
        <w:t>.</w:t>
      </w:r>
      <w:r>
        <w:rPr>
          <w:rFonts w:eastAsiaTheme="minorEastAsia" w:cs="Arial" w:hint="eastAsia"/>
          <w:szCs w:val="24"/>
          <w:lang w:val="en-US"/>
        </w:rPr>
        <w:t xml:space="preserve"> Hence, </w:t>
      </w:r>
      <w:r w:rsidR="005479C9">
        <w:rPr>
          <w:rFonts w:eastAsiaTheme="minorEastAsia" w:cs="Arial" w:hint="eastAsia"/>
          <w:szCs w:val="24"/>
          <w:lang w:val="en-US"/>
        </w:rPr>
        <w:t xml:space="preserve">the </w:t>
      </w:r>
      <w:r w:rsidR="00635275">
        <w:rPr>
          <w:rFonts w:eastAsiaTheme="minorEastAsia" w:cs="Arial" w:hint="eastAsia"/>
          <w:szCs w:val="24"/>
          <w:lang w:val="en-US"/>
        </w:rPr>
        <w:t>most reasonable</w:t>
      </w:r>
      <w:r w:rsidR="005479C9">
        <w:rPr>
          <w:rFonts w:eastAsiaTheme="minorEastAsia" w:cs="Arial" w:hint="eastAsia"/>
          <w:szCs w:val="24"/>
          <w:lang w:val="en-US"/>
        </w:rPr>
        <w:t xml:space="preserve"> </w:t>
      </w:r>
      <w:r w:rsidR="00A16938">
        <w:rPr>
          <w:rFonts w:eastAsiaTheme="minorEastAsia" w:cs="Arial" w:hint="eastAsia"/>
          <w:szCs w:val="24"/>
          <w:lang w:val="en-US"/>
        </w:rPr>
        <w:t>approach</w:t>
      </w:r>
      <w:r w:rsidR="005479C9">
        <w:rPr>
          <w:rFonts w:eastAsiaTheme="minorEastAsia" w:cs="Arial" w:hint="eastAsia"/>
          <w:szCs w:val="24"/>
          <w:lang w:val="en-US"/>
        </w:rPr>
        <w:t xml:space="preserve"> is</w:t>
      </w:r>
      <w:r>
        <w:rPr>
          <w:rFonts w:eastAsiaTheme="minorEastAsia" w:cs="Arial" w:hint="eastAsia"/>
          <w:szCs w:val="24"/>
          <w:lang w:val="en-US"/>
        </w:rPr>
        <w:t xml:space="preserve"> that the group</w:t>
      </w:r>
      <w:r w:rsidRPr="00246E67">
        <w:rPr>
          <w:rFonts w:eastAsiaTheme="minorEastAsia" w:cs="Arial"/>
          <w:szCs w:val="24"/>
          <w:lang w:val="en-US"/>
        </w:rPr>
        <w:t xml:space="preserve"> </w:t>
      </w:r>
      <w:r w:rsidRPr="00A76EB7">
        <w:rPr>
          <w:rFonts w:eastAsiaTheme="minorEastAsia" w:cs="Arial"/>
          <w:szCs w:val="24"/>
          <w:lang w:val="en-US"/>
        </w:rPr>
        <w:t>common PDCCH</w:t>
      </w:r>
      <w:r w:rsidR="0088484C" w:rsidRPr="0088484C">
        <w:rPr>
          <w:rFonts w:eastAsiaTheme="minorEastAsia" w:cs="Arial" w:hint="eastAsia"/>
          <w:szCs w:val="24"/>
          <w:lang w:val="en-US"/>
        </w:rPr>
        <w:t xml:space="preserve"> </w:t>
      </w:r>
      <w:r w:rsidR="0088484C">
        <w:rPr>
          <w:rFonts w:eastAsiaTheme="minorEastAsia" w:cs="Arial" w:hint="eastAsia"/>
          <w:szCs w:val="24"/>
          <w:lang w:val="en-US"/>
        </w:rPr>
        <w:t>carrying SFI</w:t>
      </w:r>
      <w:r w:rsidRPr="00A76EB7">
        <w:rPr>
          <w:rFonts w:eastAsiaTheme="minorEastAsia" w:cs="Arial"/>
          <w:szCs w:val="24"/>
          <w:lang w:val="en-US"/>
        </w:rPr>
        <w:t xml:space="preserve"> is </w:t>
      </w:r>
      <w:r w:rsidR="000105F8">
        <w:rPr>
          <w:rFonts w:eastAsiaTheme="minorEastAsia" w:cs="Arial" w:hint="eastAsia"/>
          <w:szCs w:val="24"/>
          <w:lang w:val="en-US"/>
        </w:rPr>
        <w:t>monitored in common search space</w:t>
      </w:r>
      <w:r>
        <w:rPr>
          <w:rFonts w:eastAsiaTheme="minorEastAsia" w:cs="Arial" w:hint="eastAsia"/>
          <w:szCs w:val="24"/>
          <w:lang w:val="en-US"/>
        </w:rPr>
        <w:t>.</w:t>
      </w:r>
    </w:p>
    <w:p w:rsidR="00ED3C43" w:rsidRDefault="00ED3C43" w:rsidP="00A76EB7">
      <w:pPr>
        <w:adjustRightInd w:val="0"/>
        <w:spacing w:after="0" w:afterAutospacing="0"/>
        <w:rPr>
          <w:rFonts w:eastAsiaTheme="minorEastAsia" w:cs="Arial"/>
          <w:szCs w:val="24"/>
          <w:lang w:val="en-US"/>
        </w:rPr>
      </w:pPr>
    </w:p>
    <w:p w:rsidR="00A76EB7" w:rsidRPr="00845BE5" w:rsidRDefault="00A76EB7" w:rsidP="00A76EB7">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FB3CD5">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A76EB7" w:rsidRPr="00845BE5" w:rsidRDefault="00A76EB7" w:rsidP="00A76EB7">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w:t>
      </w:r>
      <w:r w:rsidR="000105F8">
        <w:rPr>
          <w:rFonts w:eastAsiaTheme="minorEastAsia" w:cs="Arial" w:hint="eastAsia"/>
          <w:szCs w:val="24"/>
          <w:lang w:val="en-US"/>
        </w:rPr>
        <w:t xml:space="preserve">carrying SFI </w:t>
      </w:r>
      <w:r w:rsidRPr="00A76EB7">
        <w:rPr>
          <w:rFonts w:eastAsiaTheme="minorEastAsia" w:cs="Arial"/>
          <w:szCs w:val="24"/>
          <w:lang w:val="en-US"/>
        </w:rPr>
        <w:t xml:space="preserve">is </w:t>
      </w:r>
      <w:r w:rsidR="000105F8">
        <w:rPr>
          <w:rFonts w:eastAsiaTheme="minorEastAsia" w:cs="Arial" w:hint="eastAsia"/>
          <w:szCs w:val="24"/>
          <w:lang w:val="en-US"/>
        </w:rPr>
        <w:t>monitored in common search space</w:t>
      </w:r>
      <w:r>
        <w:rPr>
          <w:rFonts w:eastAsiaTheme="minorEastAsia" w:cs="Arial" w:hint="eastAsia"/>
          <w:szCs w:val="24"/>
          <w:lang w:val="en-US"/>
        </w:rPr>
        <w:t>.</w:t>
      </w:r>
    </w:p>
    <w:p w:rsidR="00A76EB7" w:rsidRDefault="00A76EB7" w:rsidP="00A76EB7">
      <w:pPr>
        <w:adjustRightInd w:val="0"/>
        <w:spacing w:after="0" w:afterAutospacing="0"/>
        <w:rPr>
          <w:rFonts w:eastAsiaTheme="minorEastAsia" w:cs="Arial"/>
          <w:szCs w:val="24"/>
          <w:lang w:val="en-US"/>
        </w:rPr>
      </w:pPr>
    </w:p>
    <w:p w:rsidR="00A76EB7" w:rsidRDefault="00A76EB7" w:rsidP="00A76EB7">
      <w:pPr>
        <w:adjustRightInd w:val="0"/>
        <w:spacing w:after="0" w:afterAutospacing="0"/>
        <w:rPr>
          <w:rFonts w:eastAsiaTheme="minorEastAsia" w:cs="Arial"/>
          <w:szCs w:val="24"/>
          <w:lang w:val="en-US"/>
        </w:rPr>
      </w:pPr>
    </w:p>
    <w:p w:rsidR="00F97BB8" w:rsidRDefault="00F97BB8" w:rsidP="00F97BB8">
      <w:pPr>
        <w:pStyle w:val="Heading1"/>
        <w:spacing w:after="180"/>
        <w:rPr>
          <w:lang w:val="en-US" w:eastAsia="zh-CN"/>
        </w:rPr>
      </w:pPr>
      <w:r>
        <w:rPr>
          <w:rFonts w:eastAsiaTheme="minorEastAsia" w:hint="eastAsia"/>
          <w:lang w:val="en-US"/>
        </w:rPr>
        <w:t xml:space="preserve">Monitoring of </w:t>
      </w:r>
      <w:r>
        <w:rPr>
          <w:rFonts w:eastAsiaTheme="minorEastAsia"/>
          <w:lang w:val="en-US"/>
        </w:rPr>
        <w:t>‘</w:t>
      </w:r>
      <w:r>
        <w:rPr>
          <w:rFonts w:eastAsiaTheme="minorEastAsia" w:hint="eastAsia"/>
          <w:lang w:val="en-US"/>
        </w:rPr>
        <w:t>group common PDCCH</w:t>
      </w:r>
      <w:r>
        <w:rPr>
          <w:rFonts w:eastAsiaTheme="minorEastAsia"/>
          <w:lang w:val="en-US"/>
        </w:rPr>
        <w:t>’</w:t>
      </w:r>
    </w:p>
    <w:p w:rsidR="00F97BB8" w:rsidRDefault="00F97BB8" w:rsidP="00F97BB8">
      <w:pPr>
        <w:adjustRightInd w:val="0"/>
        <w:spacing w:after="0" w:afterAutospacing="0"/>
        <w:rPr>
          <w:rFonts w:eastAsiaTheme="minorEastAsia" w:cs="Arial"/>
          <w:szCs w:val="24"/>
          <w:lang w:val="en-US"/>
        </w:rPr>
      </w:pPr>
      <w:r>
        <w:rPr>
          <w:rFonts w:eastAsiaTheme="minorEastAsia" w:cs="Arial" w:hint="eastAsia"/>
          <w:szCs w:val="24"/>
          <w:lang w:val="en-US"/>
        </w:rPr>
        <w:t>In RAN1#</w:t>
      </w:r>
      <w:r>
        <w:rPr>
          <w:rFonts w:cs="Arial" w:hint="eastAsia"/>
          <w:szCs w:val="24"/>
        </w:rPr>
        <w:t>AH-NR1</w:t>
      </w:r>
      <w:r>
        <w:rPr>
          <w:rFonts w:eastAsiaTheme="minorEastAsia" w:cs="Arial" w:hint="eastAsia"/>
          <w:szCs w:val="24"/>
          <w:lang w:val="en-US"/>
        </w:rPr>
        <w:t xml:space="preserve"> meeting, it was agreed that the network will inform through RRC signaling UE of whether to decode the group-common PDCCH. The intention to have such configurability of the group-common PDCCH monitoring was to reduce signaling overhead and the UE</w:t>
      </w:r>
      <w:r>
        <w:rPr>
          <w:rFonts w:eastAsiaTheme="minorEastAsia" w:cs="Arial"/>
          <w:szCs w:val="24"/>
          <w:lang w:val="en-US"/>
        </w:rPr>
        <w:t>’</w:t>
      </w:r>
      <w:r>
        <w:rPr>
          <w:rFonts w:eastAsiaTheme="minorEastAsia" w:cs="Arial" w:hint="eastAsia"/>
          <w:szCs w:val="24"/>
          <w:lang w:val="en-US"/>
        </w:rPr>
        <w:t xml:space="preserve">s processing for the case when dynamic adjustments are not required. Therefore, even if a UE is not configured to monitor the group-common PDCCH, the UE and the network should be able to </w:t>
      </w:r>
      <w:r>
        <w:rPr>
          <w:rFonts w:eastAsiaTheme="minorEastAsia" w:cs="Arial"/>
          <w:szCs w:val="24"/>
          <w:lang w:val="en-US"/>
        </w:rPr>
        <w:t>communicate</w:t>
      </w:r>
      <w:r>
        <w:rPr>
          <w:rFonts w:eastAsiaTheme="minorEastAsia" w:cs="Arial" w:hint="eastAsia"/>
          <w:szCs w:val="24"/>
          <w:lang w:val="en-US"/>
        </w:rPr>
        <w:t xml:space="preserve"> with each other. </w:t>
      </w:r>
    </w:p>
    <w:p w:rsidR="00F97BB8" w:rsidRDefault="00F97BB8" w:rsidP="00F97BB8">
      <w:pPr>
        <w:adjustRightInd w:val="0"/>
        <w:spacing w:after="0" w:afterAutospacing="0"/>
        <w:rPr>
          <w:rFonts w:eastAsiaTheme="minorEastAsia" w:cs="Arial"/>
          <w:szCs w:val="24"/>
          <w:lang w:val="en-US"/>
        </w:rPr>
      </w:pPr>
      <w:r>
        <w:rPr>
          <w:rFonts w:eastAsiaTheme="minorEastAsia" w:cs="Arial" w:hint="eastAsia"/>
          <w:szCs w:val="24"/>
          <w:lang w:val="en-US"/>
        </w:rPr>
        <w:t xml:space="preserve">Here, we should consider two typical cases of </w:t>
      </w:r>
      <w:r>
        <w:rPr>
          <w:rFonts w:eastAsiaTheme="minorEastAsia" w:cs="Arial"/>
          <w:szCs w:val="24"/>
          <w:lang w:val="en-US"/>
        </w:rPr>
        <w:t>“</w:t>
      </w:r>
      <w:r>
        <w:rPr>
          <w:rFonts w:eastAsiaTheme="minorEastAsia" w:cs="Arial" w:hint="eastAsia"/>
          <w:szCs w:val="24"/>
          <w:lang w:val="en-US"/>
        </w:rPr>
        <w:t>not configured to monitor the group-common PDCCH</w:t>
      </w:r>
      <w:r>
        <w:rPr>
          <w:rFonts w:eastAsiaTheme="minorEastAsia" w:cs="Arial"/>
          <w:szCs w:val="24"/>
          <w:lang w:val="en-US"/>
        </w:rPr>
        <w:t>”</w:t>
      </w:r>
      <w:r>
        <w:rPr>
          <w:rFonts w:eastAsiaTheme="minorEastAsia" w:cs="Arial" w:hint="eastAsia"/>
          <w:szCs w:val="24"/>
          <w:lang w:val="en-US"/>
        </w:rPr>
        <w:t xml:space="preserve">. One is the case when the UE is semi-statically configured with SFI instead of monitoring of the group-common PDCCH. In this case, the solution is obvious. The UE just follows the semi-static SFI. </w:t>
      </w:r>
      <w:r>
        <w:rPr>
          <w:rFonts w:eastAsiaTheme="minorEastAsia" w:cs="Arial"/>
          <w:szCs w:val="24"/>
          <w:lang w:val="en-US"/>
        </w:rPr>
        <w:t>T</w:t>
      </w:r>
      <w:r>
        <w:rPr>
          <w:rFonts w:eastAsiaTheme="minorEastAsia" w:cs="Arial" w:hint="eastAsia"/>
          <w:szCs w:val="24"/>
          <w:lang w:val="en-US"/>
        </w:rPr>
        <w:t>he other case is an initial access phase, i.e. before configuring of either monitoring of the group-common PDCCH or the semi-static SFI. RAN1 has not discussed SFI assumptions for the initial phase and needs to clarify a UE behavior.</w:t>
      </w:r>
    </w:p>
    <w:p w:rsidR="00F97BB8" w:rsidRDefault="00F97BB8" w:rsidP="00F97BB8">
      <w:pPr>
        <w:adjustRightInd w:val="0"/>
        <w:spacing w:after="0" w:afterAutospacing="0"/>
        <w:rPr>
          <w:rFonts w:eastAsiaTheme="minorEastAsia" w:cs="Arial"/>
          <w:szCs w:val="24"/>
          <w:lang w:val="en-US"/>
        </w:rPr>
      </w:pPr>
    </w:p>
    <w:p w:rsidR="00F97BB8" w:rsidRPr="00845BE5" w:rsidRDefault="00F97BB8" w:rsidP="00F97BB8">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3</w:t>
      </w:r>
      <w:r w:rsidRPr="00845BE5">
        <w:rPr>
          <w:rFonts w:eastAsiaTheme="minorEastAsia" w:cs="Arial" w:hint="eastAsia"/>
          <w:b/>
          <w:szCs w:val="24"/>
          <w:u w:val="single"/>
          <w:lang w:val="en-US"/>
        </w:rPr>
        <w:t>:</w:t>
      </w:r>
    </w:p>
    <w:p w:rsidR="00F97BB8" w:rsidRDefault="00F97BB8" w:rsidP="00F97BB8">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lastRenderedPageBreak/>
        <w:t>E</w:t>
      </w:r>
      <w:r w:rsidRPr="00144E7D">
        <w:rPr>
          <w:rFonts w:eastAsiaTheme="minorEastAsia" w:cs="Arial"/>
          <w:szCs w:val="24"/>
          <w:lang w:val="en-US"/>
        </w:rPr>
        <w:t xml:space="preserve">ven if </w:t>
      </w:r>
      <w:r>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F97BB8" w:rsidRDefault="00F97BB8" w:rsidP="00F97BB8">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If the network configures an SFI to the UE by RRC signaling, the UE follows the configure SFI.</w:t>
      </w:r>
    </w:p>
    <w:p w:rsidR="00F97BB8" w:rsidRDefault="00F97BB8" w:rsidP="00F97BB8">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Otherwise, the UE follows the behavior which is defined for initial access phase.</w:t>
      </w:r>
    </w:p>
    <w:p w:rsidR="00F97BB8" w:rsidRPr="00845BE5" w:rsidRDefault="00F97BB8" w:rsidP="00F97BB8">
      <w:pPr>
        <w:pStyle w:val="ListParagraph"/>
        <w:numPr>
          <w:ilvl w:val="2"/>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RAN1 should define an SFI assumption for initial access phase.</w:t>
      </w:r>
    </w:p>
    <w:p w:rsidR="00F97BB8" w:rsidRDefault="00F97BB8" w:rsidP="00F97BB8">
      <w:pPr>
        <w:adjustRightInd w:val="0"/>
        <w:spacing w:after="0" w:afterAutospacing="0"/>
        <w:rPr>
          <w:rFonts w:eastAsiaTheme="minorEastAsia" w:cs="Arial"/>
          <w:szCs w:val="24"/>
          <w:lang w:val="en-US"/>
        </w:rPr>
      </w:pPr>
    </w:p>
    <w:p w:rsidR="00F97BB8" w:rsidRDefault="00F97BB8" w:rsidP="00F97BB8">
      <w:pPr>
        <w:adjustRightInd w:val="0"/>
        <w:spacing w:after="0" w:afterAutospacing="0"/>
        <w:rPr>
          <w:rFonts w:eastAsiaTheme="minorEastAsia" w:cs="Arial"/>
          <w:szCs w:val="24"/>
          <w:lang w:val="en-US"/>
        </w:rPr>
      </w:pPr>
      <w:r>
        <w:rPr>
          <w:rFonts w:eastAsiaTheme="minorEastAsia" w:cs="Arial" w:hint="eastAsia"/>
          <w:szCs w:val="24"/>
          <w:lang w:val="en-US"/>
        </w:rPr>
        <w:t xml:space="preserve">In the same meeting, it was also agreed that </w:t>
      </w:r>
      <w:r>
        <w:rPr>
          <w:rFonts w:eastAsiaTheme="minorEastAsia" w:cs="Arial"/>
          <w:szCs w:val="24"/>
          <w:lang w:val="en-US"/>
        </w:rPr>
        <w:t xml:space="preserve">a </w:t>
      </w:r>
      <w:r w:rsidRPr="00C8042B">
        <w:rPr>
          <w:rFonts w:eastAsiaTheme="minorEastAsia" w:cs="Arial"/>
          <w:szCs w:val="24"/>
          <w:lang w:val="en-US"/>
        </w:rPr>
        <w:t>UE should be able to receive at least PDCCH in a slot even if the UE does not receive the group-common PDCCH</w:t>
      </w:r>
      <w:r>
        <w:rPr>
          <w:rFonts w:eastAsiaTheme="minorEastAsia" w:cs="Arial" w:hint="eastAsia"/>
          <w:szCs w:val="24"/>
          <w:lang w:val="en-US"/>
        </w:rPr>
        <w:t xml:space="preserve">. The principle </w:t>
      </w:r>
      <w:r>
        <w:rPr>
          <w:rFonts w:eastAsiaTheme="minorEastAsia" w:cs="Arial"/>
          <w:szCs w:val="24"/>
          <w:lang w:val="en-US"/>
        </w:rPr>
        <w:t xml:space="preserve">is </w:t>
      </w:r>
      <w:r>
        <w:rPr>
          <w:rFonts w:eastAsiaTheme="minorEastAsia" w:cs="Arial" w:hint="eastAsia"/>
          <w:szCs w:val="24"/>
          <w:lang w:val="en-US"/>
        </w:rPr>
        <w:t>applie</w:t>
      </w:r>
      <w:r>
        <w:rPr>
          <w:rFonts w:eastAsiaTheme="minorEastAsia" w:cs="Arial"/>
          <w:szCs w:val="24"/>
          <w:lang w:val="en-US"/>
        </w:rPr>
        <w:t>d</w:t>
      </w:r>
      <w:r>
        <w:rPr>
          <w:rFonts w:eastAsiaTheme="minorEastAsia" w:cs="Arial" w:hint="eastAsia"/>
          <w:szCs w:val="24"/>
          <w:lang w:val="en-US"/>
        </w:rPr>
        <w:t xml:space="preserve"> to a case that the UE is configured with the group-common PDCCH monitoring. </w:t>
      </w:r>
      <w:r>
        <w:rPr>
          <w:rFonts w:eastAsiaTheme="minorEastAsia" w:cs="Arial"/>
          <w:szCs w:val="24"/>
          <w:lang w:val="en-US"/>
        </w:rPr>
        <w:t>F</w:t>
      </w:r>
      <w:r>
        <w:rPr>
          <w:rFonts w:eastAsiaTheme="minorEastAsia" w:cs="Arial" w:hint="eastAsia"/>
          <w:szCs w:val="24"/>
          <w:lang w:val="en-US"/>
        </w:rPr>
        <w:t xml:space="preserve">or this case, the simplest way is to follow the </w:t>
      </w:r>
      <w:r w:rsidRPr="002B77AA">
        <w:rPr>
          <w:rFonts w:eastAsiaTheme="minorEastAsia" w:cs="Arial" w:hint="eastAsia"/>
          <w:szCs w:val="24"/>
          <w:lang w:val="en-US"/>
        </w:rPr>
        <w:t xml:space="preserve">UE behavior which is defined for the case that the </w:t>
      </w:r>
      <w:r w:rsidRPr="002B77AA">
        <w:rPr>
          <w:rFonts w:eastAsiaTheme="minorEastAsia" w:cs="Arial"/>
          <w:szCs w:val="24"/>
          <w:lang w:val="en-US"/>
        </w:rPr>
        <w:t xml:space="preserve">UE </w:t>
      </w:r>
      <w:r>
        <w:rPr>
          <w:rFonts w:eastAsiaTheme="minorEastAsia" w:cs="Arial" w:hint="eastAsia"/>
          <w:szCs w:val="24"/>
          <w:lang w:val="en-US"/>
        </w:rPr>
        <w:t>ha</w:t>
      </w:r>
      <w:r w:rsidRPr="002B77AA">
        <w:rPr>
          <w:rFonts w:eastAsiaTheme="minorEastAsia" w:cs="Arial"/>
          <w:szCs w:val="24"/>
          <w:lang w:val="en-US"/>
        </w:rPr>
        <w:t xml:space="preserve">s not </w:t>
      </w:r>
      <w:r>
        <w:rPr>
          <w:rFonts w:eastAsiaTheme="minorEastAsia" w:cs="Arial" w:hint="eastAsia"/>
          <w:szCs w:val="24"/>
          <w:lang w:val="en-US"/>
        </w:rPr>
        <w:t xml:space="preserve">been </w:t>
      </w:r>
      <w:r w:rsidRPr="002B77AA">
        <w:rPr>
          <w:rFonts w:eastAsiaTheme="minorEastAsia" w:cs="Arial"/>
          <w:szCs w:val="24"/>
          <w:lang w:val="en-US"/>
        </w:rPr>
        <w:t>configured to monitor the group-common PDCCH</w:t>
      </w:r>
      <w:r>
        <w:rPr>
          <w:rFonts w:eastAsiaTheme="minorEastAsia" w:cs="Arial" w:hint="eastAsia"/>
          <w:szCs w:val="24"/>
          <w:lang w:val="en-US"/>
        </w:rPr>
        <w:t xml:space="preserve"> yet,</w:t>
      </w:r>
      <w:r w:rsidRPr="00F5241C">
        <w:rPr>
          <w:rFonts w:eastAsiaTheme="minorEastAsia" w:cs="Arial" w:hint="eastAsia"/>
          <w:szCs w:val="24"/>
          <w:lang w:val="en-US"/>
        </w:rPr>
        <w:t xml:space="preserve"> </w:t>
      </w:r>
      <w:r>
        <w:rPr>
          <w:rFonts w:eastAsiaTheme="minorEastAsia" w:cs="Arial" w:hint="eastAsia"/>
          <w:szCs w:val="24"/>
          <w:lang w:val="en-US"/>
        </w:rPr>
        <w:t>e.g. UE behavior during an initial access phase.</w:t>
      </w:r>
    </w:p>
    <w:p w:rsidR="00F97BB8" w:rsidRPr="00874A9E" w:rsidRDefault="00F97BB8" w:rsidP="00F97BB8">
      <w:pPr>
        <w:adjustRightInd w:val="0"/>
        <w:spacing w:after="0" w:afterAutospacing="0"/>
        <w:rPr>
          <w:rFonts w:eastAsiaTheme="minorEastAsia" w:cs="Arial"/>
          <w:szCs w:val="24"/>
          <w:lang w:val="en-US"/>
        </w:rPr>
      </w:pPr>
    </w:p>
    <w:p w:rsidR="00F97BB8" w:rsidRPr="00845BE5" w:rsidRDefault="00F97BB8" w:rsidP="00F97BB8">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4</w:t>
      </w:r>
      <w:r w:rsidRPr="00845BE5">
        <w:rPr>
          <w:rFonts w:eastAsiaTheme="minorEastAsia" w:cs="Arial" w:hint="eastAsia"/>
          <w:b/>
          <w:szCs w:val="24"/>
          <w:u w:val="single"/>
          <w:lang w:val="en-US"/>
        </w:rPr>
        <w:t>:</w:t>
      </w:r>
    </w:p>
    <w:p w:rsidR="00F97BB8" w:rsidRPr="00845BE5" w:rsidRDefault="00F97BB8" w:rsidP="00F97BB8">
      <w:pPr>
        <w:pStyle w:val="ListParagraph"/>
        <w:numPr>
          <w:ilvl w:val="0"/>
          <w:numId w:val="40"/>
        </w:numPr>
        <w:adjustRightInd w:val="0"/>
        <w:spacing w:after="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the </w:t>
      </w:r>
      <w:r w:rsidRPr="002B77AA">
        <w:rPr>
          <w:rFonts w:eastAsiaTheme="minorEastAsia" w:cs="Arial"/>
          <w:szCs w:val="24"/>
          <w:lang w:val="en-US"/>
        </w:rPr>
        <w:t xml:space="preserve">UE </w:t>
      </w:r>
      <w:r>
        <w:rPr>
          <w:rFonts w:eastAsiaTheme="minorEastAsia" w:cs="Arial" w:hint="eastAsia"/>
          <w:szCs w:val="24"/>
          <w:lang w:val="en-US"/>
        </w:rPr>
        <w:t>has</w:t>
      </w:r>
      <w:r w:rsidRPr="002B77AA">
        <w:rPr>
          <w:rFonts w:eastAsiaTheme="minorEastAsia" w:cs="Arial"/>
          <w:szCs w:val="24"/>
          <w:lang w:val="en-US"/>
        </w:rPr>
        <w:t xml:space="preserve"> not </w:t>
      </w:r>
      <w:r>
        <w:rPr>
          <w:rFonts w:eastAsiaTheme="minorEastAsia" w:cs="Arial" w:hint="eastAsia"/>
          <w:szCs w:val="24"/>
          <w:lang w:val="en-US"/>
        </w:rPr>
        <w:t xml:space="preserve">been </w:t>
      </w:r>
      <w:r w:rsidRPr="002B77AA">
        <w:rPr>
          <w:rFonts w:eastAsiaTheme="minorEastAsia" w:cs="Arial"/>
          <w:szCs w:val="24"/>
          <w:lang w:val="en-US"/>
        </w:rPr>
        <w:t>configured to monitor the group-common PDCCH</w:t>
      </w:r>
      <w:r>
        <w:rPr>
          <w:rFonts w:eastAsiaTheme="minorEastAsia" w:cs="Arial" w:hint="eastAsia"/>
          <w:szCs w:val="24"/>
          <w:lang w:val="en-US"/>
        </w:rPr>
        <w:t xml:space="preserve"> yet, e.g. UE behavior during an initial access phase</w:t>
      </w:r>
      <w:r w:rsidRPr="002B77AA">
        <w:rPr>
          <w:rFonts w:eastAsiaTheme="minorEastAsia" w:cs="Arial" w:hint="eastAsia"/>
          <w:szCs w:val="24"/>
          <w:lang w:val="en-US"/>
        </w:rPr>
        <w:t>.</w:t>
      </w:r>
    </w:p>
    <w:p w:rsidR="00F97BB8" w:rsidRPr="003A2085" w:rsidRDefault="00F97BB8" w:rsidP="00F97BB8">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2E3109" w:rsidRDefault="002E3109" w:rsidP="006933E4">
      <w:pPr>
        <w:adjustRightInd w:val="0"/>
        <w:spacing w:after="0" w:afterAutospacing="0"/>
        <w:rPr>
          <w:rFonts w:eastAsiaTheme="minorEastAsia" w:cs="Arial"/>
          <w:b/>
          <w:szCs w:val="24"/>
          <w:u w:val="single"/>
          <w:lang w:val="en-US"/>
        </w:rPr>
      </w:pPr>
    </w:p>
    <w:p w:rsidR="00337D24" w:rsidRPr="00845BE5" w:rsidRDefault="00337D24" w:rsidP="009D7FF9">
      <w:pPr>
        <w:adjustRightInd w:val="0"/>
        <w:spacing w:after="12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337D24" w:rsidRPr="00845BE5" w:rsidRDefault="00337D24" w:rsidP="009D7FF9">
      <w:pPr>
        <w:pStyle w:val="ListParagraph"/>
        <w:numPr>
          <w:ilvl w:val="0"/>
          <w:numId w:val="40"/>
        </w:numPr>
        <w:adjustRightInd w:val="0"/>
        <w:spacing w:after="120" w:afterAutospacing="0"/>
        <w:ind w:leftChars="0"/>
        <w:rPr>
          <w:rFonts w:eastAsiaTheme="minorEastAsia" w:cs="Arial"/>
          <w:szCs w:val="24"/>
          <w:lang w:val="en-US"/>
        </w:rPr>
      </w:pPr>
      <w:r>
        <w:rPr>
          <w:rFonts w:eastAsiaTheme="minorEastAsia" w:cs="Arial" w:hint="eastAsia"/>
          <w:szCs w:val="24"/>
          <w:lang w:val="en-US"/>
        </w:rPr>
        <w:t>CRC should be attached to g</w:t>
      </w:r>
      <w:r w:rsidRPr="00A76EB7">
        <w:rPr>
          <w:rFonts w:eastAsiaTheme="minorEastAsia" w:cs="Arial"/>
          <w:szCs w:val="24"/>
          <w:lang w:val="en-US"/>
        </w:rPr>
        <w:t>roup common PDCCH</w:t>
      </w:r>
      <w:r>
        <w:rPr>
          <w:rFonts w:eastAsiaTheme="minorEastAsia" w:cs="Arial" w:hint="eastAsia"/>
          <w:szCs w:val="24"/>
          <w:lang w:val="en-US"/>
        </w:rPr>
        <w:t>.</w:t>
      </w:r>
    </w:p>
    <w:p w:rsidR="00337D24" w:rsidRPr="00845BE5" w:rsidRDefault="00337D24" w:rsidP="009D7FF9">
      <w:pPr>
        <w:adjustRightInd w:val="0"/>
        <w:spacing w:after="12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337D24" w:rsidRPr="00845BE5" w:rsidRDefault="00337D24" w:rsidP="009D7FF9">
      <w:pPr>
        <w:pStyle w:val="ListParagraph"/>
        <w:numPr>
          <w:ilvl w:val="0"/>
          <w:numId w:val="40"/>
        </w:numPr>
        <w:adjustRightInd w:val="0"/>
        <w:spacing w:after="120" w:afterAutospacing="0"/>
        <w:ind w:leftChars="0"/>
        <w:rPr>
          <w:rFonts w:eastAsiaTheme="minorEastAsia" w:cs="Arial"/>
          <w:szCs w:val="24"/>
          <w:lang w:val="en-US"/>
        </w:rPr>
      </w:pPr>
      <w:r>
        <w:rPr>
          <w:rFonts w:eastAsiaTheme="minorEastAsia" w:cs="Arial" w:hint="eastAsia"/>
          <w:szCs w:val="24"/>
          <w:lang w:val="en-US"/>
        </w:rPr>
        <w:t>G</w:t>
      </w:r>
      <w:r w:rsidRPr="00A76EB7">
        <w:rPr>
          <w:rFonts w:eastAsiaTheme="minorEastAsia" w:cs="Arial"/>
          <w:szCs w:val="24"/>
          <w:lang w:val="en-US"/>
        </w:rPr>
        <w:t xml:space="preserve">roup common PDCCH </w:t>
      </w:r>
      <w:r>
        <w:rPr>
          <w:rFonts w:eastAsiaTheme="minorEastAsia" w:cs="Arial" w:hint="eastAsia"/>
          <w:szCs w:val="24"/>
          <w:lang w:val="en-US"/>
        </w:rPr>
        <w:t xml:space="preserve">carrying SFI </w:t>
      </w:r>
      <w:r w:rsidRPr="00A76EB7">
        <w:rPr>
          <w:rFonts w:eastAsiaTheme="minorEastAsia" w:cs="Arial"/>
          <w:szCs w:val="24"/>
          <w:lang w:val="en-US"/>
        </w:rPr>
        <w:t xml:space="preserve">is </w:t>
      </w:r>
      <w:r>
        <w:rPr>
          <w:rFonts w:eastAsiaTheme="minorEastAsia" w:cs="Arial" w:hint="eastAsia"/>
          <w:szCs w:val="24"/>
          <w:lang w:val="en-US"/>
        </w:rPr>
        <w:t>monitored in common search space.</w:t>
      </w:r>
    </w:p>
    <w:p w:rsidR="00337D24" w:rsidRPr="00845BE5" w:rsidRDefault="00337D24" w:rsidP="009D7FF9">
      <w:pPr>
        <w:adjustRightInd w:val="0"/>
        <w:spacing w:after="12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3</w:t>
      </w:r>
      <w:r w:rsidRPr="00845BE5">
        <w:rPr>
          <w:rFonts w:eastAsiaTheme="minorEastAsia" w:cs="Arial" w:hint="eastAsia"/>
          <w:b/>
          <w:szCs w:val="24"/>
          <w:u w:val="single"/>
          <w:lang w:val="en-US"/>
        </w:rPr>
        <w:t>:</w:t>
      </w:r>
    </w:p>
    <w:p w:rsidR="00337D24" w:rsidRDefault="00337D24" w:rsidP="009D7FF9">
      <w:pPr>
        <w:pStyle w:val="ListParagraph"/>
        <w:numPr>
          <w:ilvl w:val="0"/>
          <w:numId w:val="40"/>
        </w:numPr>
        <w:adjustRightInd w:val="0"/>
        <w:spacing w:after="120" w:afterAutospacing="0"/>
        <w:ind w:leftChars="0"/>
        <w:rPr>
          <w:rFonts w:eastAsiaTheme="minorEastAsia" w:cs="Arial"/>
          <w:szCs w:val="24"/>
          <w:lang w:val="en-US"/>
        </w:rPr>
      </w:pPr>
      <w:r>
        <w:rPr>
          <w:rFonts w:eastAsiaTheme="minorEastAsia" w:cs="Arial" w:hint="eastAsia"/>
          <w:szCs w:val="24"/>
          <w:lang w:val="en-US"/>
        </w:rPr>
        <w:t>E</w:t>
      </w:r>
      <w:r w:rsidRPr="00144E7D">
        <w:rPr>
          <w:rFonts w:eastAsiaTheme="minorEastAsia" w:cs="Arial"/>
          <w:szCs w:val="24"/>
          <w:lang w:val="en-US"/>
        </w:rPr>
        <w:t xml:space="preserve">ven if </w:t>
      </w:r>
      <w:r>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337D24" w:rsidRDefault="00337D24" w:rsidP="009D7FF9">
      <w:pPr>
        <w:pStyle w:val="ListParagraph"/>
        <w:numPr>
          <w:ilvl w:val="1"/>
          <w:numId w:val="40"/>
        </w:numPr>
        <w:adjustRightInd w:val="0"/>
        <w:spacing w:after="120" w:afterAutospacing="0"/>
        <w:ind w:leftChars="0"/>
        <w:rPr>
          <w:rFonts w:eastAsiaTheme="minorEastAsia" w:cs="Arial"/>
          <w:szCs w:val="24"/>
          <w:lang w:val="en-US"/>
        </w:rPr>
      </w:pPr>
      <w:r>
        <w:rPr>
          <w:rFonts w:eastAsiaTheme="minorEastAsia" w:cs="Arial" w:hint="eastAsia"/>
          <w:szCs w:val="24"/>
          <w:lang w:val="en-US"/>
        </w:rPr>
        <w:t>If the network configures an SFI to the UE by RRC signaling, the UE follows the configure SFI.</w:t>
      </w:r>
    </w:p>
    <w:p w:rsidR="00337D24" w:rsidRDefault="00337D24" w:rsidP="009D7FF9">
      <w:pPr>
        <w:pStyle w:val="ListParagraph"/>
        <w:numPr>
          <w:ilvl w:val="1"/>
          <w:numId w:val="40"/>
        </w:numPr>
        <w:adjustRightInd w:val="0"/>
        <w:spacing w:after="120" w:afterAutospacing="0"/>
        <w:ind w:leftChars="0"/>
        <w:rPr>
          <w:rFonts w:eastAsiaTheme="minorEastAsia" w:cs="Arial"/>
          <w:szCs w:val="24"/>
          <w:lang w:val="en-US"/>
        </w:rPr>
      </w:pPr>
      <w:r>
        <w:rPr>
          <w:rFonts w:eastAsiaTheme="minorEastAsia" w:cs="Arial" w:hint="eastAsia"/>
          <w:szCs w:val="24"/>
          <w:lang w:val="en-US"/>
        </w:rPr>
        <w:t>Otherwise, the UE follows the behavior which is defined for initial access phase.</w:t>
      </w:r>
    </w:p>
    <w:p w:rsidR="00337D24" w:rsidRPr="00845BE5" w:rsidRDefault="00337D24" w:rsidP="009D7FF9">
      <w:pPr>
        <w:pStyle w:val="ListParagraph"/>
        <w:numPr>
          <w:ilvl w:val="2"/>
          <w:numId w:val="40"/>
        </w:numPr>
        <w:adjustRightInd w:val="0"/>
        <w:spacing w:after="120" w:afterAutospacing="0"/>
        <w:ind w:leftChars="0"/>
        <w:rPr>
          <w:rFonts w:eastAsiaTheme="minorEastAsia" w:cs="Arial"/>
          <w:szCs w:val="24"/>
          <w:lang w:val="en-US"/>
        </w:rPr>
      </w:pPr>
      <w:r>
        <w:rPr>
          <w:rFonts w:eastAsiaTheme="minorEastAsia" w:cs="Arial" w:hint="eastAsia"/>
          <w:szCs w:val="24"/>
          <w:lang w:val="en-US"/>
        </w:rPr>
        <w:t>RAN1 should define an SFI assumption for initial access phase.</w:t>
      </w:r>
    </w:p>
    <w:p w:rsidR="00337D24" w:rsidRPr="00845BE5" w:rsidRDefault="00337D24" w:rsidP="009D7FF9">
      <w:pPr>
        <w:adjustRightInd w:val="0"/>
        <w:spacing w:after="12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4</w:t>
      </w:r>
      <w:r w:rsidRPr="00845BE5">
        <w:rPr>
          <w:rFonts w:eastAsiaTheme="minorEastAsia" w:cs="Arial" w:hint="eastAsia"/>
          <w:b/>
          <w:szCs w:val="24"/>
          <w:u w:val="single"/>
          <w:lang w:val="en-US"/>
        </w:rPr>
        <w:t>:</w:t>
      </w:r>
    </w:p>
    <w:p w:rsidR="00337D24" w:rsidRPr="00845BE5" w:rsidRDefault="00337D24" w:rsidP="009D7FF9">
      <w:pPr>
        <w:pStyle w:val="ListParagraph"/>
        <w:numPr>
          <w:ilvl w:val="0"/>
          <w:numId w:val="40"/>
        </w:numPr>
        <w:adjustRightInd w:val="0"/>
        <w:spacing w:after="12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the </w:t>
      </w:r>
      <w:r w:rsidRPr="002B77AA">
        <w:rPr>
          <w:rFonts w:eastAsiaTheme="minorEastAsia" w:cs="Arial"/>
          <w:szCs w:val="24"/>
          <w:lang w:val="en-US"/>
        </w:rPr>
        <w:t xml:space="preserve">UE </w:t>
      </w:r>
      <w:r>
        <w:rPr>
          <w:rFonts w:eastAsiaTheme="minorEastAsia" w:cs="Arial" w:hint="eastAsia"/>
          <w:szCs w:val="24"/>
          <w:lang w:val="en-US"/>
        </w:rPr>
        <w:t>has</w:t>
      </w:r>
      <w:r w:rsidRPr="002B77AA">
        <w:rPr>
          <w:rFonts w:eastAsiaTheme="minorEastAsia" w:cs="Arial"/>
          <w:szCs w:val="24"/>
          <w:lang w:val="en-US"/>
        </w:rPr>
        <w:t xml:space="preserve"> not </w:t>
      </w:r>
      <w:r>
        <w:rPr>
          <w:rFonts w:eastAsiaTheme="minorEastAsia" w:cs="Arial" w:hint="eastAsia"/>
          <w:szCs w:val="24"/>
          <w:lang w:val="en-US"/>
        </w:rPr>
        <w:t xml:space="preserve">been </w:t>
      </w:r>
      <w:r w:rsidRPr="002B77AA">
        <w:rPr>
          <w:rFonts w:eastAsiaTheme="minorEastAsia" w:cs="Arial"/>
          <w:szCs w:val="24"/>
          <w:lang w:val="en-US"/>
        </w:rPr>
        <w:t>configured to monitor the group-common PDCCH</w:t>
      </w:r>
      <w:r>
        <w:rPr>
          <w:rFonts w:eastAsiaTheme="minorEastAsia" w:cs="Arial" w:hint="eastAsia"/>
          <w:szCs w:val="24"/>
          <w:lang w:val="en-US"/>
        </w:rPr>
        <w:t xml:space="preserve"> yet, e.g. UE behavior during an initial access phase</w:t>
      </w:r>
      <w:r w:rsidRPr="002B77AA">
        <w:rPr>
          <w:rFonts w:eastAsiaTheme="minorEastAsia" w:cs="Arial" w:hint="eastAsia"/>
          <w:szCs w:val="24"/>
          <w:lang w:val="en-US"/>
        </w:rPr>
        <w:t>.</w:t>
      </w:r>
    </w:p>
    <w:p w:rsidR="00D521DD" w:rsidRPr="008B21EF" w:rsidRDefault="00D521DD" w:rsidP="00337D24">
      <w:pPr>
        <w:pStyle w:val="Heading1"/>
        <w:adjustRightInd w:val="0"/>
        <w:spacing w:before="100" w:beforeAutospacing="1" w:afterLines="0"/>
        <w:rPr>
          <w:rStyle w:val="Strong"/>
          <w:bCs w:val="0"/>
          <w:lang w:val="en-US"/>
        </w:rPr>
      </w:pPr>
      <w:r w:rsidRPr="008B21EF">
        <w:rPr>
          <w:lang w:val="en-US"/>
        </w:rPr>
        <w:lastRenderedPageBreak/>
        <w:t>References</w:t>
      </w:r>
    </w:p>
    <w:p w:rsidR="00BD2562" w:rsidRPr="00D16559"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s note RAN1 NR</w:t>
      </w:r>
      <w:r w:rsidR="00AF57C0">
        <w:rPr>
          <w:rFonts w:hint="eastAsia"/>
          <w:lang w:eastAsia="ja-JP"/>
        </w:rPr>
        <w:t>2 ad hoc, Ju</w:t>
      </w:r>
      <w:r w:rsidRPr="00D16559">
        <w:rPr>
          <w:rFonts w:hint="eastAsia"/>
          <w:lang w:eastAsia="ja-JP"/>
        </w:rPr>
        <w:t>n</w:t>
      </w:r>
      <w:r w:rsidR="00AF57C0">
        <w:rPr>
          <w:rFonts w:hint="eastAsia"/>
          <w:lang w:eastAsia="ja-JP"/>
        </w:rPr>
        <w:t>e</w:t>
      </w:r>
      <w:r w:rsidRPr="00D16559">
        <w:rPr>
          <w:rFonts w:hint="eastAsia"/>
          <w:lang w:eastAsia="ja-JP"/>
        </w:rPr>
        <w:t xml:space="preserve"> 2017</w:t>
      </w:r>
      <w:r w:rsidR="00D16559" w:rsidRPr="00D16559">
        <w:rPr>
          <w:rFonts w:hint="eastAsia"/>
          <w:lang w:eastAsia="ja-JP"/>
        </w:rPr>
        <w:t>.</w:t>
      </w:r>
    </w:p>
    <w:p w:rsidR="00AF57C0" w:rsidRPr="00D16559" w:rsidRDefault="00AF57C0" w:rsidP="00AF57C0">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 xml:space="preserve">s note RAN1 </w:t>
      </w:r>
      <w:r>
        <w:rPr>
          <w:rFonts w:hint="eastAsia"/>
          <w:lang w:eastAsia="ja-JP"/>
        </w:rPr>
        <w:t>#90</w:t>
      </w:r>
      <w:r w:rsidRPr="00D16559">
        <w:rPr>
          <w:rFonts w:hint="eastAsia"/>
          <w:lang w:eastAsia="ja-JP"/>
        </w:rPr>
        <w:t xml:space="preserve">, </w:t>
      </w:r>
      <w:r>
        <w:rPr>
          <w:rFonts w:hint="eastAsia"/>
          <w:lang w:eastAsia="ja-JP"/>
        </w:rPr>
        <w:t>August</w:t>
      </w:r>
      <w:r w:rsidRPr="00D16559">
        <w:rPr>
          <w:rFonts w:hint="eastAsia"/>
          <w:lang w:eastAsia="ja-JP"/>
        </w:rPr>
        <w:t xml:space="preserve">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D8A" w:rsidRDefault="00625D8A">
      <w:r>
        <w:separator/>
      </w:r>
    </w:p>
  </w:endnote>
  <w:endnote w:type="continuationSeparator" w:id="0">
    <w:p w:rsidR="00625D8A" w:rsidRDefault="00625D8A">
      <w:r>
        <w:continuationSeparator/>
      </w:r>
    </w:p>
  </w:endnote>
  <w:endnote w:type="continuationNotice" w:id="1">
    <w:p w:rsidR="00625D8A" w:rsidRDefault="00625D8A">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游明朝">
    <w:altName w:val="ＭＳ 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937A97">
    <w:pPr>
      <w:pStyle w:val="Footer"/>
      <w:jc w:val="center"/>
    </w:pPr>
    <w:r>
      <w:rPr>
        <w:b/>
        <w:szCs w:val="24"/>
      </w:rPr>
      <w:fldChar w:fldCharType="begin"/>
    </w:r>
    <w:r w:rsidR="000F1B52">
      <w:rPr>
        <w:b/>
      </w:rPr>
      <w:instrText>PAGE</w:instrText>
    </w:r>
    <w:r>
      <w:rPr>
        <w:b/>
        <w:szCs w:val="24"/>
      </w:rPr>
      <w:fldChar w:fldCharType="separate"/>
    </w:r>
    <w:r w:rsidR="009149C5">
      <w:rPr>
        <w:b/>
        <w:noProof/>
      </w:rPr>
      <w:t>4</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D8A" w:rsidRDefault="00625D8A">
      <w:r>
        <w:separator/>
      </w:r>
    </w:p>
  </w:footnote>
  <w:footnote w:type="continuationSeparator" w:id="0">
    <w:p w:rsidR="00625D8A" w:rsidRDefault="00625D8A">
      <w:r>
        <w:continuationSeparator/>
      </w:r>
    </w:p>
  </w:footnote>
  <w:footnote w:type="continuationNotice" w:id="1">
    <w:p w:rsidR="00625D8A" w:rsidRDefault="00625D8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9">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6">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2">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5">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2">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5">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8">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9">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6"/>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6"/>
  </w:num>
  <w:num w:numId="6">
    <w:abstractNumId w:val="27"/>
  </w:num>
  <w:num w:numId="7">
    <w:abstractNumId w:val="23"/>
  </w:num>
  <w:num w:numId="8">
    <w:abstractNumId w:val="2"/>
  </w:num>
  <w:num w:numId="9">
    <w:abstractNumId w:val="41"/>
  </w:num>
  <w:num w:numId="10">
    <w:abstractNumId w:val="18"/>
  </w:num>
  <w:num w:numId="11">
    <w:abstractNumId w:val="28"/>
  </w:num>
  <w:num w:numId="12">
    <w:abstractNumId w:val="15"/>
  </w:num>
  <w:num w:numId="13">
    <w:abstractNumId w:val="29"/>
  </w:num>
  <w:num w:numId="14">
    <w:abstractNumId w:val="37"/>
  </w:num>
  <w:num w:numId="15">
    <w:abstractNumId w:val="30"/>
  </w:num>
  <w:num w:numId="16">
    <w:abstractNumId w:val="1"/>
  </w:num>
  <w:num w:numId="17">
    <w:abstractNumId w:val="11"/>
  </w:num>
  <w:num w:numId="18">
    <w:abstractNumId w:val="7"/>
  </w:num>
  <w:num w:numId="19">
    <w:abstractNumId w:val="19"/>
  </w:num>
  <w:num w:numId="20">
    <w:abstractNumId w:val="42"/>
  </w:num>
  <w:num w:numId="21">
    <w:abstractNumId w:val="33"/>
  </w:num>
  <w:num w:numId="22">
    <w:abstractNumId w:val="9"/>
  </w:num>
  <w:num w:numId="23">
    <w:abstractNumId w:val="17"/>
  </w:num>
  <w:num w:numId="24">
    <w:abstractNumId w:val="13"/>
  </w:num>
  <w:num w:numId="25">
    <w:abstractNumId w:val="0"/>
  </w:num>
  <w:num w:numId="26">
    <w:abstractNumId w:val="31"/>
  </w:num>
  <w:num w:numId="27">
    <w:abstractNumId w:val="21"/>
  </w:num>
  <w:num w:numId="28">
    <w:abstractNumId w:val="5"/>
  </w:num>
  <w:num w:numId="29">
    <w:abstractNumId w:val="25"/>
  </w:num>
  <w:num w:numId="30">
    <w:abstractNumId w:val="38"/>
  </w:num>
  <w:num w:numId="31">
    <w:abstractNumId w:val="34"/>
  </w:num>
  <w:num w:numId="32">
    <w:abstractNumId w:val="22"/>
  </w:num>
  <w:num w:numId="33">
    <w:abstractNumId w:val="39"/>
  </w:num>
  <w:num w:numId="34">
    <w:abstractNumId w:val="14"/>
  </w:num>
  <w:num w:numId="35">
    <w:abstractNumId w:val="10"/>
  </w:num>
  <w:num w:numId="36">
    <w:abstractNumId w:val="16"/>
  </w:num>
  <w:num w:numId="37">
    <w:abstractNumId w:val="12"/>
  </w:num>
  <w:num w:numId="38">
    <w:abstractNumId w:val="3"/>
  </w:num>
  <w:num w:numId="39">
    <w:abstractNumId w:val="32"/>
  </w:num>
  <w:num w:numId="40">
    <w:abstractNumId w:val="6"/>
  </w:num>
  <w:num w:numId="41">
    <w:abstractNumId w:val="20"/>
  </w:num>
  <w:num w:numId="42">
    <w:abstractNumId w:val="35"/>
  </w:num>
  <w:num w:numId="43">
    <w:abstractNumId w:val="8"/>
  </w:num>
  <w:num w:numId="44">
    <w:abstractNumId w:val="2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4198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5F8"/>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84E"/>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51D"/>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256"/>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6F62"/>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5613"/>
    <w:rsid w:val="002861A7"/>
    <w:rsid w:val="002866A6"/>
    <w:rsid w:val="002866C9"/>
    <w:rsid w:val="00287286"/>
    <w:rsid w:val="0029003F"/>
    <w:rsid w:val="002900A5"/>
    <w:rsid w:val="00291217"/>
    <w:rsid w:val="00291C65"/>
    <w:rsid w:val="002925A8"/>
    <w:rsid w:val="00292A44"/>
    <w:rsid w:val="00292E96"/>
    <w:rsid w:val="002935AD"/>
    <w:rsid w:val="00293699"/>
    <w:rsid w:val="002941E2"/>
    <w:rsid w:val="0029440A"/>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A80"/>
    <w:rsid w:val="002E0220"/>
    <w:rsid w:val="002E0251"/>
    <w:rsid w:val="002E0622"/>
    <w:rsid w:val="002E06F5"/>
    <w:rsid w:val="002E1075"/>
    <w:rsid w:val="002E1A2F"/>
    <w:rsid w:val="002E3109"/>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0713F"/>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37D24"/>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DFA"/>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23AF"/>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0B4"/>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5C1"/>
    <w:rsid w:val="00625C1A"/>
    <w:rsid w:val="00625D8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709"/>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02EE"/>
    <w:rsid w:val="0087109A"/>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60F"/>
    <w:rsid w:val="0088484C"/>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9C5"/>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44AF"/>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A97"/>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D7FF9"/>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CB9"/>
    <w:rsid w:val="00A05DCC"/>
    <w:rsid w:val="00A05F44"/>
    <w:rsid w:val="00A078AA"/>
    <w:rsid w:val="00A10616"/>
    <w:rsid w:val="00A11233"/>
    <w:rsid w:val="00A11377"/>
    <w:rsid w:val="00A12271"/>
    <w:rsid w:val="00A12A1F"/>
    <w:rsid w:val="00A12CED"/>
    <w:rsid w:val="00A12E43"/>
    <w:rsid w:val="00A1312A"/>
    <w:rsid w:val="00A138C6"/>
    <w:rsid w:val="00A1424F"/>
    <w:rsid w:val="00A15705"/>
    <w:rsid w:val="00A15F54"/>
    <w:rsid w:val="00A16197"/>
    <w:rsid w:val="00A16938"/>
    <w:rsid w:val="00A16CE4"/>
    <w:rsid w:val="00A178C0"/>
    <w:rsid w:val="00A17AE4"/>
    <w:rsid w:val="00A17E16"/>
    <w:rsid w:val="00A20769"/>
    <w:rsid w:val="00A20C66"/>
    <w:rsid w:val="00A21CB3"/>
    <w:rsid w:val="00A22310"/>
    <w:rsid w:val="00A2312B"/>
    <w:rsid w:val="00A2324D"/>
    <w:rsid w:val="00A23C2E"/>
    <w:rsid w:val="00A23DD4"/>
    <w:rsid w:val="00A24412"/>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0F2A"/>
    <w:rsid w:val="00A71667"/>
    <w:rsid w:val="00A72AAD"/>
    <w:rsid w:val="00A742B1"/>
    <w:rsid w:val="00A74DA6"/>
    <w:rsid w:val="00A755AA"/>
    <w:rsid w:val="00A75E7E"/>
    <w:rsid w:val="00A76EB7"/>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171C"/>
    <w:rsid w:val="00AA2336"/>
    <w:rsid w:val="00AA23B5"/>
    <w:rsid w:val="00AA32A8"/>
    <w:rsid w:val="00AA369C"/>
    <w:rsid w:val="00AA39E5"/>
    <w:rsid w:val="00AA3A8D"/>
    <w:rsid w:val="00AA43B5"/>
    <w:rsid w:val="00AA47C4"/>
    <w:rsid w:val="00AA4933"/>
    <w:rsid w:val="00AA4A80"/>
    <w:rsid w:val="00AA4CAE"/>
    <w:rsid w:val="00AA5144"/>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7C0"/>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17624"/>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0BB"/>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3C2"/>
    <w:rsid w:val="00C249B3"/>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7FA"/>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9B4"/>
    <w:rsid w:val="00D17A84"/>
    <w:rsid w:val="00D17E85"/>
    <w:rsid w:val="00D204EB"/>
    <w:rsid w:val="00D20A6E"/>
    <w:rsid w:val="00D21313"/>
    <w:rsid w:val="00D218FA"/>
    <w:rsid w:val="00D22E80"/>
    <w:rsid w:val="00D23DD1"/>
    <w:rsid w:val="00D2449B"/>
    <w:rsid w:val="00D2498D"/>
    <w:rsid w:val="00D24DB1"/>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C82"/>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356"/>
    <w:rsid w:val="00EB3A51"/>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59A"/>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31"/>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188"/>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B"/>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BB8"/>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D5"/>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97A"/>
    <w:rsid w:val="00FC6D75"/>
    <w:rsid w:val="00FC6EC2"/>
    <w:rsid w:val="00FC765E"/>
    <w:rsid w:val="00FC769C"/>
    <w:rsid w:val="00FD1621"/>
    <w:rsid w:val="00FD1B20"/>
    <w:rsid w:val="00FD2A6A"/>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8134004">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7726194">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3F375-D60E-475E-A29E-A7A9E982D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1368</TotalTime>
  <Pages>4</Pages>
  <Words>897</Words>
  <Characters>5116</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180</cp:revision>
  <cp:lastPrinted>2014-04-22T06:35:00Z</cp:lastPrinted>
  <dcterms:created xsi:type="dcterms:W3CDTF">2017-01-06T07:16:00Z</dcterms:created>
  <dcterms:modified xsi:type="dcterms:W3CDTF">2017-09-11T18:25:00Z</dcterms:modified>
</cp:coreProperties>
</file>