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25493B20" w:rsidR="000A2FF0" w:rsidRPr="00213D43" w:rsidRDefault="00FD79F8" w:rsidP="000A2FF0">
      <w:pPr>
        <w:tabs>
          <w:tab w:val="center" w:pos="4536"/>
          <w:tab w:val="right" w:pos="9781"/>
        </w:tabs>
        <w:ind w:right="-58"/>
        <w:rPr>
          <w:rFonts w:ascii="Arial" w:eastAsia="宋体" w:hAnsi="Arial" w:cs="Arial"/>
          <w:b/>
          <w:noProof w:val="0"/>
          <w:szCs w:val="22"/>
          <w:lang w:eastAsia="zh-CN"/>
        </w:rPr>
      </w:pPr>
      <w:bookmarkStart w:id="0" w:name="OLE_LINK3"/>
      <w:r w:rsidRPr="00213D43">
        <w:rPr>
          <w:rFonts w:ascii="Arial" w:eastAsia="宋体" w:hAnsi="Arial" w:cs="Arial"/>
          <w:b/>
          <w:noProof w:val="0"/>
          <w:szCs w:val="22"/>
        </w:rPr>
        <w:t>3GPP TSG RAN WG1 Meeting NR#3</w:t>
      </w:r>
      <w:r w:rsidR="000A2FF0" w:rsidRPr="00213D43">
        <w:rPr>
          <w:rFonts w:ascii="Arial" w:eastAsia="MS Mincho" w:hAnsi="Arial" w:cs="Arial"/>
          <w:b/>
          <w:noProof w:val="0"/>
          <w:szCs w:val="22"/>
          <w:lang w:eastAsia="ja-JP"/>
        </w:rPr>
        <w:t xml:space="preserve">                                                        </w:t>
      </w:r>
      <w:r w:rsidR="002C254F" w:rsidRPr="00213D43">
        <w:rPr>
          <w:rFonts w:ascii="Arial" w:eastAsia="宋体" w:hAnsi="Arial" w:cs="Arial"/>
          <w:b/>
          <w:noProof w:val="0"/>
          <w:szCs w:val="22"/>
          <w:lang w:eastAsia="zh-CN"/>
        </w:rPr>
        <w:t xml:space="preserve">      </w:t>
      </w:r>
      <w:r w:rsidR="00501897" w:rsidRPr="00213D43">
        <w:rPr>
          <w:rFonts w:ascii="Arial" w:eastAsia="宋体" w:hAnsi="Arial" w:cs="Arial"/>
          <w:b/>
          <w:noProof w:val="0"/>
          <w:szCs w:val="22"/>
          <w:lang w:eastAsia="zh-CN"/>
        </w:rPr>
        <w:tab/>
      </w:r>
      <w:r w:rsidR="00501897" w:rsidRPr="00213D43">
        <w:rPr>
          <w:rFonts w:ascii="Arial" w:eastAsia="宋体" w:hAnsi="Arial" w:cs="Arial"/>
          <w:b/>
          <w:noProof w:val="0"/>
          <w:szCs w:val="22"/>
        </w:rPr>
        <w:t>R1-1</w:t>
      </w:r>
      <w:r w:rsidR="00E75B6E" w:rsidRPr="00213D43">
        <w:rPr>
          <w:rFonts w:ascii="Arial" w:eastAsia="宋体" w:hAnsi="Arial" w:cs="Arial"/>
          <w:b/>
          <w:noProof w:val="0"/>
          <w:szCs w:val="22"/>
        </w:rPr>
        <w:t>7</w:t>
      </w:r>
      <w:r w:rsidR="00D02A33" w:rsidRPr="00213D43">
        <w:rPr>
          <w:rFonts w:ascii="Arial" w:eastAsia="宋体" w:hAnsi="Arial" w:cs="Arial"/>
          <w:b/>
          <w:noProof w:val="0"/>
          <w:szCs w:val="22"/>
          <w:lang w:eastAsia="zh-CN"/>
        </w:rPr>
        <w:t>1</w:t>
      </w:r>
      <w:r w:rsidR="00A46FBB" w:rsidRPr="00213D43">
        <w:rPr>
          <w:rFonts w:ascii="Arial" w:eastAsia="宋体" w:hAnsi="Arial" w:cs="Arial"/>
          <w:b/>
          <w:noProof w:val="0"/>
          <w:szCs w:val="22"/>
          <w:lang w:eastAsia="zh-CN"/>
        </w:rPr>
        <w:t>6082</w:t>
      </w:r>
    </w:p>
    <w:p w14:paraId="7B7AC0F2" w14:textId="24366FE3" w:rsidR="00884864" w:rsidRPr="00213D43" w:rsidRDefault="00FD79F8" w:rsidP="00884864">
      <w:pPr>
        <w:tabs>
          <w:tab w:val="center" w:pos="4536"/>
          <w:tab w:val="right" w:pos="9072"/>
        </w:tabs>
        <w:rPr>
          <w:rFonts w:ascii="Arial" w:eastAsia="宋体" w:hAnsi="Arial" w:cs="Arial"/>
          <w:b/>
          <w:noProof w:val="0"/>
          <w:szCs w:val="22"/>
        </w:rPr>
      </w:pPr>
      <w:bookmarkStart w:id="1" w:name="OLE_LINK6"/>
      <w:r w:rsidRPr="00213D43">
        <w:rPr>
          <w:rFonts w:ascii="Arial" w:eastAsia="宋体" w:hAnsi="Arial" w:cs="Arial"/>
          <w:b/>
          <w:noProof w:val="0"/>
          <w:szCs w:val="22"/>
        </w:rPr>
        <w:t>Nagoya, Japan, 18th – 21st, September 2017</w:t>
      </w:r>
    </w:p>
    <w:bookmarkEnd w:id="1"/>
    <w:p w14:paraId="21ED2649" w14:textId="77777777" w:rsidR="0041628A" w:rsidRPr="00213D43" w:rsidRDefault="0041628A">
      <w:pPr>
        <w:pStyle w:val="a6"/>
        <w:rPr>
          <w:rFonts w:cs="Arial"/>
          <w:noProof w:val="0"/>
          <w:sz w:val="24"/>
          <w:szCs w:val="22"/>
        </w:rPr>
      </w:pPr>
    </w:p>
    <w:p w14:paraId="21E27392" w14:textId="77777777" w:rsidR="0041628A" w:rsidRPr="00213D43" w:rsidRDefault="0041628A">
      <w:pPr>
        <w:pStyle w:val="a6"/>
        <w:ind w:left="1800" w:hanging="1800"/>
        <w:rPr>
          <w:rFonts w:eastAsia="MS Gothic" w:cs="Arial"/>
          <w:noProof w:val="0"/>
          <w:sz w:val="24"/>
          <w:szCs w:val="22"/>
        </w:rPr>
      </w:pPr>
      <w:r w:rsidRPr="00213D43">
        <w:rPr>
          <w:rFonts w:eastAsia="MS Gothic" w:cs="Arial"/>
          <w:noProof w:val="0"/>
          <w:sz w:val="24"/>
          <w:szCs w:val="22"/>
        </w:rPr>
        <w:t>Source:</w:t>
      </w:r>
      <w:r w:rsidRPr="00213D43">
        <w:rPr>
          <w:rFonts w:eastAsia="MS Gothic" w:cs="Arial"/>
          <w:noProof w:val="0"/>
          <w:sz w:val="24"/>
          <w:szCs w:val="22"/>
        </w:rPr>
        <w:tab/>
        <w:t>NTT DOCOMO</w:t>
      </w:r>
    </w:p>
    <w:bookmarkEnd w:id="0"/>
    <w:p w14:paraId="07787299" w14:textId="48FA2A71" w:rsidR="0041628A" w:rsidRPr="00213D43" w:rsidRDefault="0041628A">
      <w:pPr>
        <w:pStyle w:val="a6"/>
        <w:ind w:left="1800" w:hanging="1800"/>
        <w:jc w:val="both"/>
        <w:rPr>
          <w:rFonts w:eastAsia="宋体" w:cs="Arial"/>
          <w:noProof w:val="0"/>
          <w:sz w:val="24"/>
          <w:szCs w:val="22"/>
          <w:lang w:eastAsia="zh-CN"/>
        </w:rPr>
      </w:pPr>
      <w:r w:rsidRPr="00213D43">
        <w:rPr>
          <w:rFonts w:eastAsia="MS Gothic" w:cs="Arial"/>
          <w:noProof w:val="0"/>
          <w:sz w:val="24"/>
          <w:szCs w:val="22"/>
        </w:rPr>
        <w:t>Title:</w:t>
      </w:r>
      <w:r w:rsidRPr="00213D43">
        <w:rPr>
          <w:rFonts w:eastAsia="MS Gothic" w:cs="Arial"/>
          <w:noProof w:val="0"/>
          <w:sz w:val="24"/>
          <w:szCs w:val="22"/>
        </w:rPr>
        <w:tab/>
      </w:r>
      <w:r w:rsidR="004625F2" w:rsidRPr="00213D43">
        <w:rPr>
          <w:rFonts w:eastAsia="MS Gothic" w:cs="Arial"/>
          <w:noProof w:val="0"/>
          <w:sz w:val="24"/>
          <w:szCs w:val="22"/>
        </w:rPr>
        <w:t xml:space="preserve">Views on </w:t>
      </w:r>
      <w:r w:rsidR="00F92031" w:rsidRPr="00213D43">
        <w:rPr>
          <w:rFonts w:eastAsia="MS Gothic" w:cs="Arial"/>
          <w:noProof w:val="0"/>
          <w:sz w:val="24"/>
          <w:szCs w:val="22"/>
        </w:rPr>
        <w:t>NR Beam Management</w:t>
      </w:r>
    </w:p>
    <w:p w14:paraId="32D100CB" w14:textId="25F80B82" w:rsidR="0041628A" w:rsidRPr="00213D43" w:rsidRDefault="0041628A">
      <w:pPr>
        <w:pStyle w:val="a6"/>
        <w:tabs>
          <w:tab w:val="left" w:pos="1800"/>
        </w:tabs>
        <w:ind w:left="1800" w:hanging="1800"/>
        <w:rPr>
          <w:rFonts w:eastAsia="宋体" w:cs="Arial"/>
          <w:noProof w:val="0"/>
          <w:sz w:val="24"/>
          <w:szCs w:val="22"/>
          <w:lang w:eastAsia="zh-CN"/>
        </w:rPr>
      </w:pPr>
      <w:r w:rsidRPr="00213D43">
        <w:rPr>
          <w:rFonts w:eastAsia="MS Gothic" w:cs="Arial"/>
          <w:noProof w:val="0"/>
          <w:sz w:val="24"/>
          <w:szCs w:val="22"/>
        </w:rPr>
        <w:t>Agenda Item:</w:t>
      </w:r>
      <w:bookmarkStart w:id="2" w:name="Source"/>
      <w:bookmarkEnd w:id="2"/>
      <w:r w:rsidRPr="00213D43">
        <w:rPr>
          <w:rFonts w:eastAsia="MS Gothic" w:cs="Arial"/>
          <w:noProof w:val="0"/>
          <w:sz w:val="24"/>
          <w:szCs w:val="22"/>
        </w:rPr>
        <w:tab/>
      </w:r>
      <w:r w:rsidR="005D72CE" w:rsidRPr="00213D43">
        <w:rPr>
          <w:rFonts w:eastAsia="宋体" w:cs="Arial"/>
          <w:noProof w:val="0"/>
          <w:sz w:val="24"/>
          <w:szCs w:val="22"/>
          <w:lang w:eastAsia="zh-CN"/>
        </w:rPr>
        <w:t>6</w:t>
      </w:r>
      <w:r w:rsidR="003D451C" w:rsidRPr="00213D43">
        <w:rPr>
          <w:rFonts w:eastAsia="宋体" w:cs="Arial"/>
          <w:noProof w:val="0"/>
          <w:sz w:val="24"/>
          <w:szCs w:val="22"/>
          <w:lang w:eastAsia="zh-CN"/>
        </w:rPr>
        <w:t>.</w:t>
      </w:r>
      <w:r w:rsidR="00701196" w:rsidRPr="00213D43">
        <w:rPr>
          <w:rFonts w:eastAsia="宋体" w:cs="Arial"/>
          <w:noProof w:val="0"/>
          <w:sz w:val="24"/>
          <w:szCs w:val="22"/>
          <w:lang w:eastAsia="zh-CN"/>
        </w:rPr>
        <w:t>2</w:t>
      </w:r>
      <w:r w:rsidR="003D451C" w:rsidRPr="00213D43">
        <w:rPr>
          <w:rFonts w:eastAsia="宋体" w:cs="Arial"/>
          <w:noProof w:val="0"/>
          <w:sz w:val="24"/>
          <w:szCs w:val="22"/>
          <w:lang w:eastAsia="zh-CN"/>
        </w:rPr>
        <w:t>.</w:t>
      </w:r>
      <w:r w:rsidR="00251260" w:rsidRPr="00213D43">
        <w:rPr>
          <w:rFonts w:eastAsia="宋体" w:cs="Arial"/>
          <w:noProof w:val="0"/>
          <w:sz w:val="24"/>
          <w:szCs w:val="22"/>
          <w:lang w:eastAsia="zh-CN"/>
        </w:rPr>
        <w:t>2</w:t>
      </w:r>
      <w:r w:rsidR="00A93403" w:rsidRPr="00213D43">
        <w:rPr>
          <w:rFonts w:eastAsia="宋体" w:cs="Arial"/>
          <w:noProof w:val="0"/>
          <w:sz w:val="24"/>
          <w:szCs w:val="22"/>
          <w:lang w:eastAsia="zh-CN"/>
        </w:rPr>
        <w:t>.</w:t>
      </w:r>
      <w:r w:rsidR="00FD79F8" w:rsidRPr="00213D43">
        <w:rPr>
          <w:rFonts w:eastAsia="宋体" w:cs="Arial"/>
          <w:noProof w:val="0"/>
          <w:sz w:val="24"/>
          <w:szCs w:val="22"/>
          <w:lang w:eastAsia="zh-CN"/>
        </w:rPr>
        <w:t>3</w:t>
      </w:r>
    </w:p>
    <w:p w14:paraId="171841D7" w14:textId="30B640B9" w:rsidR="0041628A" w:rsidRPr="00213D43" w:rsidRDefault="0041628A">
      <w:pPr>
        <w:pBdr>
          <w:bottom w:val="single" w:sz="6" w:space="1" w:color="auto"/>
        </w:pBdr>
        <w:ind w:left="1800" w:hanging="1800"/>
        <w:rPr>
          <w:rFonts w:ascii="Arial" w:eastAsia="宋体" w:hAnsi="Arial" w:cs="Arial"/>
          <w:b/>
          <w:noProof w:val="0"/>
          <w:szCs w:val="22"/>
        </w:rPr>
      </w:pPr>
      <w:r w:rsidRPr="00213D43">
        <w:rPr>
          <w:rFonts w:ascii="Arial" w:hAnsi="Arial" w:cs="Arial"/>
          <w:b/>
          <w:noProof w:val="0"/>
          <w:szCs w:val="22"/>
        </w:rPr>
        <w:t>Document for:</w:t>
      </w:r>
      <w:bookmarkStart w:id="3" w:name="DocumentFor"/>
      <w:bookmarkEnd w:id="3"/>
      <w:r w:rsidR="001A49A6" w:rsidRPr="00213D43">
        <w:rPr>
          <w:rFonts w:ascii="Arial" w:hAnsi="Arial" w:cs="Arial"/>
          <w:b/>
          <w:noProof w:val="0"/>
          <w:szCs w:val="22"/>
        </w:rPr>
        <w:t xml:space="preserve"> </w:t>
      </w:r>
      <w:r w:rsidR="001A49A6" w:rsidRPr="00213D43">
        <w:rPr>
          <w:rFonts w:ascii="Arial" w:hAnsi="Arial" w:cs="Arial"/>
          <w:b/>
          <w:noProof w:val="0"/>
          <w:szCs w:val="22"/>
        </w:rPr>
        <w:tab/>
        <w:t xml:space="preserve">Discussion </w:t>
      </w:r>
    </w:p>
    <w:p w14:paraId="3D51D2C4" w14:textId="24EA6BBB" w:rsidR="00CE05E4" w:rsidRPr="00213D43" w:rsidRDefault="0041628A" w:rsidP="00875A83">
      <w:pPr>
        <w:pStyle w:val="1"/>
        <w:numPr>
          <w:ilvl w:val="0"/>
          <w:numId w:val="19"/>
        </w:numPr>
      </w:pPr>
      <w:r w:rsidRPr="00213D43">
        <w:t>Introduction</w:t>
      </w:r>
    </w:p>
    <w:p w14:paraId="5FCA26A1" w14:textId="58A7EFE5" w:rsidR="00C1500B" w:rsidRPr="00213D43" w:rsidRDefault="00C1500B" w:rsidP="00E33072">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NR beam management shall support the establishment and maintenance of beam pair links</w:t>
      </w:r>
      <w:r w:rsidR="00683B83" w:rsidRPr="00213D43">
        <w:rPr>
          <w:rFonts w:eastAsia="宋体"/>
          <w:noProof w:val="0"/>
          <w:kern w:val="2"/>
          <w:sz w:val="22"/>
          <w:szCs w:val="22"/>
          <w:lang w:eastAsia="zh-CN"/>
        </w:rPr>
        <w:t xml:space="preserve"> (BPLs)</w:t>
      </w:r>
      <w:r w:rsidRPr="00213D43">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213D43" w:rsidRDefault="00C1500B" w:rsidP="00E33072">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07EA6CD4" w:rsidR="00C1500B" w:rsidRPr="00213D43"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213D43">
        <w:rPr>
          <w:rFonts w:ascii="Times New Roman" w:hAnsi="Times New Roman" w:cs="Times New Roman"/>
          <w:noProof w:val="0"/>
          <w:kern w:val="2"/>
          <w:sz w:val="22"/>
          <w:szCs w:val="22"/>
        </w:rPr>
        <w:t xml:space="preserve">Transmit of beam management reference signals by </w:t>
      </w:r>
      <w:proofErr w:type="spellStart"/>
      <w:r w:rsidRPr="00213D43">
        <w:rPr>
          <w:rFonts w:ascii="Times New Roman" w:hAnsi="Times New Roman" w:cs="Times New Roman"/>
          <w:noProof w:val="0"/>
          <w:kern w:val="2"/>
          <w:sz w:val="22"/>
          <w:szCs w:val="22"/>
        </w:rPr>
        <w:t>gNB</w:t>
      </w:r>
      <w:proofErr w:type="spellEnd"/>
      <w:r w:rsidRPr="00213D43">
        <w:rPr>
          <w:rFonts w:ascii="Times New Roman" w:hAnsi="Times New Roman" w:cs="Times New Roman"/>
          <w:noProof w:val="0"/>
          <w:kern w:val="2"/>
          <w:sz w:val="22"/>
          <w:szCs w:val="22"/>
        </w:rPr>
        <w:t>.</w:t>
      </w:r>
    </w:p>
    <w:p w14:paraId="7B233814" w14:textId="65B23477" w:rsidR="00C1500B" w:rsidRPr="00213D43"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213D43">
        <w:rPr>
          <w:rFonts w:ascii="Times New Roman" w:hAnsi="Times New Roman" w:cs="Times New Roman"/>
          <w:noProof w:val="0"/>
          <w:kern w:val="2"/>
          <w:sz w:val="22"/>
          <w:szCs w:val="22"/>
        </w:rPr>
        <w:t>Beam measurement and reporting by UE.</w:t>
      </w:r>
    </w:p>
    <w:p w14:paraId="04EF43B6" w14:textId="34058B3F" w:rsidR="00C1500B" w:rsidRPr="00213D43" w:rsidRDefault="00C1500B" w:rsidP="00C1500B">
      <w:pPr>
        <w:snapToGrid w:val="0"/>
        <w:spacing w:before="120" w:after="120"/>
        <w:jc w:val="both"/>
        <w:rPr>
          <w:noProof w:val="0"/>
          <w:kern w:val="2"/>
          <w:sz w:val="22"/>
          <w:szCs w:val="22"/>
        </w:rPr>
      </w:pPr>
      <w:r w:rsidRPr="00213D43">
        <w:rPr>
          <w:noProof w:val="0"/>
          <w:kern w:val="2"/>
          <w:sz w:val="22"/>
          <w:szCs w:val="22"/>
        </w:rPr>
        <w:t>In addition, due to UE analog beamforming, the UE shall understand the applied beam pair link befo</w:t>
      </w:r>
      <w:r w:rsidR="00DC71DC" w:rsidRPr="00213D43">
        <w:rPr>
          <w:noProof w:val="0"/>
          <w:kern w:val="2"/>
          <w:sz w:val="22"/>
          <w:szCs w:val="22"/>
        </w:rPr>
        <w:t xml:space="preserve">re it receives signals from </w:t>
      </w:r>
      <w:proofErr w:type="spellStart"/>
      <w:r w:rsidR="00DC71DC" w:rsidRPr="00213D43">
        <w:rPr>
          <w:noProof w:val="0"/>
          <w:kern w:val="2"/>
          <w:sz w:val="22"/>
          <w:szCs w:val="22"/>
        </w:rPr>
        <w:t>gNB</w:t>
      </w:r>
      <w:proofErr w:type="spellEnd"/>
      <w:r w:rsidR="00DC71DC" w:rsidRPr="00213D43">
        <w:rPr>
          <w:noProof w:val="0"/>
          <w:kern w:val="2"/>
          <w:sz w:val="22"/>
          <w:szCs w:val="22"/>
        </w:rPr>
        <w:t>.</w:t>
      </w:r>
      <w:r w:rsidRPr="00213D43">
        <w:rPr>
          <w:noProof w:val="0"/>
          <w:kern w:val="2"/>
          <w:sz w:val="22"/>
          <w:szCs w:val="22"/>
        </w:rPr>
        <w:t xml:space="preserve"> </w:t>
      </w:r>
      <w:r w:rsidR="00DC71DC" w:rsidRPr="00213D43">
        <w:rPr>
          <w:noProof w:val="0"/>
          <w:kern w:val="2"/>
          <w:sz w:val="22"/>
          <w:szCs w:val="22"/>
        </w:rPr>
        <w:t>F</w:t>
      </w:r>
      <w:r w:rsidRPr="00213D43">
        <w:rPr>
          <w:noProof w:val="0"/>
          <w:kern w:val="2"/>
          <w:sz w:val="22"/>
          <w:szCs w:val="22"/>
        </w:rPr>
        <w:t>or that purpose, the following feature is needed:</w:t>
      </w:r>
    </w:p>
    <w:p w14:paraId="1D9CB8E4" w14:textId="3BBB610B" w:rsidR="00C1500B" w:rsidRPr="00213D43"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213D43">
        <w:rPr>
          <w:rFonts w:ascii="Times New Roman" w:hAnsi="Times New Roman" w:cs="Times New Roman"/>
          <w:noProof w:val="0"/>
          <w:kern w:val="2"/>
          <w:sz w:val="22"/>
          <w:szCs w:val="22"/>
        </w:rPr>
        <w:t xml:space="preserve">Beam indication by </w:t>
      </w:r>
      <w:proofErr w:type="spellStart"/>
      <w:r w:rsidRPr="00213D43">
        <w:rPr>
          <w:rFonts w:ascii="Times New Roman" w:hAnsi="Times New Roman" w:cs="Times New Roman"/>
          <w:noProof w:val="0"/>
          <w:kern w:val="2"/>
          <w:sz w:val="22"/>
          <w:szCs w:val="22"/>
        </w:rPr>
        <w:t>gNB</w:t>
      </w:r>
      <w:proofErr w:type="spellEnd"/>
      <w:r w:rsidRPr="00213D43">
        <w:rPr>
          <w:rFonts w:ascii="Times New Roman" w:hAnsi="Times New Roman" w:cs="Times New Roman"/>
          <w:noProof w:val="0"/>
          <w:kern w:val="2"/>
          <w:sz w:val="22"/>
          <w:szCs w:val="22"/>
        </w:rPr>
        <w:t>.</w:t>
      </w:r>
    </w:p>
    <w:p w14:paraId="70265D4B" w14:textId="3588200D" w:rsidR="00F55A1F" w:rsidRPr="00213D43" w:rsidRDefault="00F55A1F" w:rsidP="00C1500B">
      <w:pPr>
        <w:snapToGrid w:val="0"/>
        <w:spacing w:before="120" w:after="120"/>
        <w:jc w:val="both"/>
        <w:rPr>
          <w:rFonts w:eastAsia="宋体"/>
          <w:noProof w:val="0"/>
          <w:kern w:val="2"/>
          <w:sz w:val="22"/>
          <w:szCs w:val="22"/>
          <w:lang w:eastAsia="zh-CN"/>
        </w:rPr>
      </w:pPr>
      <w:r w:rsidRPr="00213D43">
        <w:rPr>
          <w:noProof w:val="0"/>
          <w:kern w:val="2"/>
          <w:sz w:val="22"/>
          <w:szCs w:val="22"/>
        </w:rPr>
        <w:t xml:space="preserve">In case of beam correspondence, the beam pair links applicable for UL channels can be derived from DL beam management, by appropriated design. Otherwise, the system may require an UL beam management procedure for the </w:t>
      </w:r>
      <w:r w:rsidRPr="00213D43">
        <w:rPr>
          <w:rFonts w:eastAsia="宋体"/>
          <w:noProof w:val="0"/>
          <w:kern w:val="2"/>
          <w:sz w:val="22"/>
          <w:szCs w:val="22"/>
          <w:lang w:eastAsia="zh-CN"/>
        </w:rPr>
        <w:t>establishment and maintenance of beam pair links for UL channels. For that purpose, the following features shall be considered.</w:t>
      </w:r>
    </w:p>
    <w:p w14:paraId="6E4D129C" w14:textId="4C3C0E84" w:rsidR="00F55A1F" w:rsidRPr="00213D43" w:rsidRDefault="00F55A1F" w:rsidP="00F55A1F">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213D43">
        <w:rPr>
          <w:rFonts w:ascii="Times New Roman" w:hAnsi="Times New Roman" w:cs="Times New Roman"/>
          <w:noProof w:val="0"/>
          <w:kern w:val="2"/>
          <w:sz w:val="22"/>
          <w:szCs w:val="22"/>
        </w:rPr>
        <w:t>Transmit of beam management reference signals by UE.</w:t>
      </w:r>
    </w:p>
    <w:p w14:paraId="3705B2B3" w14:textId="0B16D513" w:rsidR="00F55A1F" w:rsidRPr="00213D43" w:rsidRDefault="00F55A1F" w:rsidP="00F55A1F">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213D43">
        <w:rPr>
          <w:rFonts w:ascii="Times New Roman" w:hAnsi="Times New Roman" w:cs="Times New Roman"/>
          <w:noProof w:val="0"/>
          <w:kern w:val="2"/>
          <w:sz w:val="22"/>
          <w:szCs w:val="22"/>
        </w:rPr>
        <w:t xml:space="preserve">Beam indication by </w:t>
      </w:r>
      <w:proofErr w:type="spellStart"/>
      <w:r w:rsidRPr="00213D43">
        <w:rPr>
          <w:rFonts w:ascii="Times New Roman" w:hAnsi="Times New Roman" w:cs="Times New Roman"/>
          <w:noProof w:val="0"/>
          <w:kern w:val="2"/>
          <w:sz w:val="22"/>
          <w:szCs w:val="22"/>
        </w:rPr>
        <w:t>gNB</w:t>
      </w:r>
      <w:proofErr w:type="spellEnd"/>
      <w:r w:rsidRPr="00213D43">
        <w:rPr>
          <w:rFonts w:ascii="Times New Roman" w:hAnsi="Times New Roman" w:cs="Times New Roman"/>
          <w:noProof w:val="0"/>
          <w:kern w:val="2"/>
          <w:sz w:val="22"/>
          <w:szCs w:val="22"/>
        </w:rPr>
        <w:t xml:space="preserve"> (to inform UE appropriate TX beam)</w:t>
      </w:r>
    </w:p>
    <w:p w14:paraId="29F08D3C" w14:textId="7BA497F3" w:rsidR="00251260" w:rsidRPr="00213D43" w:rsidRDefault="00251260"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In this contribution, we further discuss the remaining issues </w:t>
      </w:r>
      <w:r w:rsidR="00365DFF" w:rsidRPr="00213D43">
        <w:rPr>
          <w:rFonts w:eastAsia="宋体"/>
          <w:noProof w:val="0"/>
          <w:kern w:val="2"/>
          <w:sz w:val="22"/>
          <w:szCs w:val="22"/>
          <w:lang w:eastAsia="zh-CN"/>
        </w:rPr>
        <w:t>associated with the above</w:t>
      </w:r>
      <w:r w:rsidR="00626C66" w:rsidRPr="00213D43">
        <w:rPr>
          <w:rFonts w:eastAsia="宋体"/>
          <w:noProof w:val="0"/>
          <w:kern w:val="2"/>
          <w:sz w:val="22"/>
          <w:szCs w:val="22"/>
          <w:lang w:eastAsia="zh-CN"/>
        </w:rPr>
        <w:t>-</w:t>
      </w:r>
      <w:r w:rsidR="00365DFF" w:rsidRPr="00213D43">
        <w:rPr>
          <w:rFonts w:eastAsia="宋体"/>
          <w:noProof w:val="0"/>
          <w:kern w:val="2"/>
          <w:sz w:val="22"/>
          <w:szCs w:val="22"/>
          <w:lang w:eastAsia="zh-CN"/>
        </w:rPr>
        <w:t>mentioned items</w:t>
      </w:r>
      <w:r w:rsidRPr="00213D43">
        <w:rPr>
          <w:rFonts w:eastAsia="宋体"/>
          <w:noProof w:val="0"/>
          <w:kern w:val="2"/>
          <w:sz w:val="22"/>
          <w:szCs w:val="22"/>
          <w:lang w:eastAsia="zh-CN"/>
        </w:rPr>
        <w:t>.</w:t>
      </w:r>
    </w:p>
    <w:p w14:paraId="43B6374A" w14:textId="36F20356" w:rsidR="00BD118F" w:rsidRPr="00213D43" w:rsidRDefault="00BD118F" w:rsidP="00BD118F">
      <w:pPr>
        <w:pStyle w:val="1"/>
        <w:numPr>
          <w:ilvl w:val="0"/>
          <w:numId w:val="19"/>
        </w:numPr>
      </w:pPr>
      <w:r w:rsidRPr="00213D43">
        <w:t>Beam Based DL Transmission</w:t>
      </w:r>
      <w:r w:rsidR="00706F9C" w:rsidRPr="00213D43">
        <w:t xml:space="preserve"> &amp; Overall Beam Management Procedure</w:t>
      </w:r>
    </w:p>
    <w:p w14:paraId="71592431" w14:textId="77E53784" w:rsidR="00374C9B" w:rsidRPr="00213D43" w:rsidRDefault="00B735F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At the RAN1#90 meeting, it was discussed of several possible spatial QCL assumptions for PDSCH/PDCCH transmission. </w:t>
      </w:r>
    </w:p>
    <w:p w14:paraId="2FDAA89A" w14:textId="529D231E" w:rsidR="00B735FA" w:rsidRPr="00213D43" w:rsidRDefault="00B735F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In general, for a multi-beam based system, the DL transmission can be categorized into the following.</w:t>
      </w:r>
    </w:p>
    <w:p w14:paraId="7A0E2BBB" w14:textId="23E4D9B6" w:rsidR="00B735FA" w:rsidRPr="00213D43" w:rsidRDefault="00B735F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Category 1: non-beam-indication based, wherein the transmission does not rely on a UE-specific beam management and beam indication is</w:t>
      </w:r>
      <w:r w:rsidR="00DC71DC" w:rsidRPr="00213D43">
        <w:rPr>
          <w:rFonts w:eastAsia="宋体"/>
          <w:noProof w:val="0"/>
          <w:kern w:val="2"/>
          <w:sz w:val="22"/>
          <w:szCs w:val="22"/>
          <w:lang w:eastAsia="zh-CN"/>
        </w:rPr>
        <w:t xml:space="preserve"> therefore</w:t>
      </w:r>
      <w:r w:rsidRPr="00213D43">
        <w:rPr>
          <w:rFonts w:eastAsia="宋体"/>
          <w:noProof w:val="0"/>
          <w:kern w:val="2"/>
          <w:sz w:val="22"/>
          <w:szCs w:val="22"/>
          <w:lang w:eastAsia="zh-CN"/>
        </w:rPr>
        <w:t xml:space="preserve"> not needed. F</w:t>
      </w:r>
      <w:r w:rsidR="0036710A" w:rsidRPr="00213D43">
        <w:rPr>
          <w:rFonts w:eastAsia="宋体"/>
          <w:noProof w:val="0"/>
          <w:kern w:val="2"/>
          <w:sz w:val="22"/>
          <w:szCs w:val="22"/>
          <w:lang w:eastAsia="zh-CN"/>
        </w:rPr>
        <w:t>or example, immediately a</w:t>
      </w:r>
      <w:r w:rsidR="0036710A" w:rsidRPr="00213D43">
        <w:rPr>
          <w:sz w:val="22"/>
          <w:szCs w:val="22"/>
        </w:rPr>
        <w:t>fter entering RRC CONNECTED mode, UE assumes the beam pair link associated with the SS block identified during initial access by default.</w:t>
      </w:r>
    </w:p>
    <w:p w14:paraId="0C5B619B" w14:textId="75DDA9B2" w:rsidR="00B735FA" w:rsidRPr="00213D43" w:rsidRDefault="00B735F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Category 2: beam-indication based,</w:t>
      </w:r>
      <w:r w:rsidR="003D05B3" w:rsidRPr="00213D43">
        <w:rPr>
          <w:rFonts w:eastAsia="宋体"/>
          <w:noProof w:val="0"/>
          <w:kern w:val="2"/>
          <w:sz w:val="22"/>
          <w:szCs w:val="22"/>
          <w:lang w:eastAsia="zh-CN"/>
        </w:rPr>
        <w:t xml:space="preserve"> </w:t>
      </w:r>
      <w:r w:rsidR="0036710A" w:rsidRPr="00213D43">
        <w:rPr>
          <w:rFonts w:eastAsia="宋体"/>
          <w:noProof w:val="0"/>
          <w:kern w:val="2"/>
          <w:sz w:val="22"/>
          <w:szCs w:val="22"/>
          <w:lang w:eastAsia="zh-CN"/>
        </w:rPr>
        <w:t xml:space="preserve">wherein the </w:t>
      </w:r>
      <w:proofErr w:type="spellStart"/>
      <w:r w:rsidR="0036710A" w:rsidRPr="00213D43">
        <w:rPr>
          <w:rFonts w:eastAsia="宋体"/>
          <w:noProof w:val="0"/>
          <w:kern w:val="2"/>
          <w:sz w:val="22"/>
          <w:szCs w:val="22"/>
          <w:lang w:eastAsia="zh-CN"/>
        </w:rPr>
        <w:t>gNB</w:t>
      </w:r>
      <w:proofErr w:type="spellEnd"/>
      <w:r w:rsidR="0036710A" w:rsidRPr="00213D43">
        <w:rPr>
          <w:rFonts w:eastAsia="宋体"/>
          <w:noProof w:val="0"/>
          <w:kern w:val="2"/>
          <w:sz w:val="22"/>
          <w:szCs w:val="22"/>
          <w:lang w:eastAsia="zh-CN"/>
        </w:rPr>
        <w:t xml:space="preserve"> shall configure or indicate the UE the BPL information, which are derived from and maintained by beam management.</w:t>
      </w:r>
    </w:p>
    <w:p w14:paraId="5F3E98D9" w14:textId="60ABC086" w:rsidR="0036710A" w:rsidRPr="00213D43" w:rsidRDefault="0036710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The beam management discussion mainly falls into </w:t>
      </w:r>
      <w:r w:rsidR="00DC71DC" w:rsidRPr="00213D43">
        <w:rPr>
          <w:rFonts w:eastAsia="宋体"/>
          <w:noProof w:val="0"/>
          <w:kern w:val="2"/>
          <w:sz w:val="22"/>
          <w:szCs w:val="22"/>
          <w:lang w:eastAsia="zh-CN"/>
        </w:rPr>
        <w:t>C</w:t>
      </w:r>
      <w:r w:rsidRPr="00213D43">
        <w:rPr>
          <w:rFonts w:eastAsia="宋体"/>
          <w:noProof w:val="0"/>
          <w:kern w:val="2"/>
          <w:sz w:val="22"/>
          <w:szCs w:val="22"/>
          <w:lang w:eastAsia="zh-CN"/>
        </w:rPr>
        <w:t xml:space="preserve">ategory 2. The general procedure for </w:t>
      </w:r>
      <w:r w:rsidR="00DC71DC" w:rsidRPr="00213D43">
        <w:rPr>
          <w:rFonts w:eastAsia="宋体"/>
          <w:noProof w:val="0"/>
          <w:kern w:val="2"/>
          <w:sz w:val="22"/>
          <w:szCs w:val="22"/>
          <w:lang w:eastAsia="zh-CN"/>
        </w:rPr>
        <w:t>C</w:t>
      </w:r>
      <w:r w:rsidRPr="00213D43">
        <w:rPr>
          <w:rFonts w:eastAsia="宋体"/>
          <w:noProof w:val="0"/>
          <w:kern w:val="2"/>
          <w:sz w:val="22"/>
          <w:szCs w:val="22"/>
          <w:lang w:eastAsia="zh-CN"/>
        </w:rPr>
        <w:t xml:space="preserve">ategory 2 is that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transmits beam management RS for </w:t>
      </w:r>
      <w:r w:rsidR="00DC71DC" w:rsidRPr="00213D43">
        <w:rPr>
          <w:rFonts w:eastAsia="宋体"/>
          <w:noProof w:val="0"/>
          <w:kern w:val="2"/>
          <w:sz w:val="22"/>
          <w:szCs w:val="22"/>
          <w:lang w:eastAsia="zh-CN"/>
        </w:rPr>
        <w:t xml:space="preserve">a </w:t>
      </w:r>
      <w:r w:rsidRPr="00213D43">
        <w:rPr>
          <w:rFonts w:eastAsia="宋体"/>
          <w:noProof w:val="0"/>
          <w:kern w:val="2"/>
          <w:sz w:val="22"/>
          <w:szCs w:val="22"/>
          <w:lang w:eastAsia="zh-CN"/>
        </w:rPr>
        <w:t>UE to measure different BPLs. The UE report the sele</w:t>
      </w:r>
      <w:r w:rsidR="00DC71DC" w:rsidRPr="00213D43">
        <w:rPr>
          <w:rFonts w:eastAsia="宋体"/>
          <w:noProof w:val="0"/>
          <w:kern w:val="2"/>
          <w:sz w:val="22"/>
          <w:szCs w:val="22"/>
          <w:lang w:eastAsia="zh-CN"/>
        </w:rPr>
        <w:t>cted BPLs to assist the maintenance of</w:t>
      </w:r>
      <w:r w:rsidRPr="00213D43">
        <w:rPr>
          <w:rFonts w:eastAsia="宋体"/>
          <w:noProof w:val="0"/>
          <w:kern w:val="2"/>
          <w:sz w:val="22"/>
          <w:szCs w:val="22"/>
          <w:lang w:eastAsia="zh-CN"/>
        </w:rPr>
        <w:t xml:space="preserve"> a candidate list of BPLs. The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picks up one BPL or multiple BPLs for DL RS or channel transmission. Before transmission, the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indicate</w:t>
      </w:r>
      <w:r w:rsidR="00DC71DC" w:rsidRPr="00213D43">
        <w:rPr>
          <w:rFonts w:eastAsia="宋体"/>
          <w:noProof w:val="0"/>
          <w:kern w:val="2"/>
          <w:sz w:val="22"/>
          <w:szCs w:val="22"/>
          <w:lang w:eastAsia="zh-CN"/>
        </w:rPr>
        <w:t>s</w:t>
      </w:r>
      <w:r w:rsidRPr="00213D43">
        <w:rPr>
          <w:rFonts w:eastAsia="宋体"/>
          <w:noProof w:val="0"/>
          <w:kern w:val="2"/>
          <w:sz w:val="22"/>
          <w:szCs w:val="22"/>
          <w:lang w:eastAsia="zh-CN"/>
        </w:rPr>
        <w:t xml:space="preserve"> to the UE the BPL information to help UE make appropriate RX beams.</w:t>
      </w:r>
    </w:p>
    <w:p w14:paraId="1900BAF8" w14:textId="0CEACF35" w:rsidR="00C91C9E" w:rsidRPr="00213D43" w:rsidRDefault="0036710A"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Depending on the beam measurement and reporting schemes, we may derive different transmission schemes assumed for DL channels and signals. </w:t>
      </w:r>
      <w:r w:rsidR="00C91C9E" w:rsidRPr="00213D43">
        <w:rPr>
          <w:rFonts w:eastAsia="宋体"/>
          <w:noProof w:val="0"/>
          <w:kern w:val="2"/>
          <w:sz w:val="22"/>
          <w:szCs w:val="22"/>
          <w:lang w:eastAsia="zh-CN"/>
        </w:rPr>
        <w:t xml:space="preserve">At the previous RAN1 meetings, it was agreed to support group based and non-group based beam reporting schemes. The underlying motivation is to support the following </w:t>
      </w:r>
      <w:r w:rsidR="00823EAB" w:rsidRPr="00213D43">
        <w:rPr>
          <w:rFonts w:eastAsia="宋体"/>
          <w:noProof w:val="0"/>
          <w:kern w:val="2"/>
          <w:sz w:val="22"/>
          <w:szCs w:val="22"/>
          <w:lang w:eastAsia="zh-CN"/>
        </w:rPr>
        <w:t xml:space="preserve">beam indication </w:t>
      </w:r>
      <w:r w:rsidR="00B735FA" w:rsidRPr="00213D43">
        <w:rPr>
          <w:rFonts w:eastAsia="宋体"/>
          <w:noProof w:val="0"/>
          <w:kern w:val="2"/>
          <w:sz w:val="22"/>
          <w:szCs w:val="22"/>
          <w:lang w:eastAsia="zh-CN"/>
        </w:rPr>
        <w:t>based</w:t>
      </w:r>
      <w:r w:rsidR="00823EAB" w:rsidRPr="00213D43">
        <w:rPr>
          <w:rFonts w:eastAsia="宋体"/>
          <w:noProof w:val="0"/>
          <w:kern w:val="2"/>
          <w:sz w:val="22"/>
          <w:szCs w:val="22"/>
          <w:lang w:eastAsia="zh-CN"/>
        </w:rPr>
        <w:t xml:space="preserve"> (i.e., Category 2)</w:t>
      </w:r>
      <w:r w:rsidR="00B735FA" w:rsidRPr="00213D43">
        <w:rPr>
          <w:rFonts w:eastAsia="宋体"/>
          <w:noProof w:val="0"/>
          <w:kern w:val="2"/>
          <w:sz w:val="22"/>
          <w:szCs w:val="22"/>
          <w:lang w:eastAsia="zh-CN"/>
        </w:rPr>
        <w:t xml:space="preserve"> </w:t>
      </w:r>
      <w:r w:rsidR="00C91C9E" w:rsidRPr="00213D43">
        <w:rPr>
          <w:rFonts w:eastAsia="宋体"/>
          <w:noProof w:val="0"/>
          <w:kern w:val="2"/>
          <w:sz w:val="22"/>
          <w:szCs w:val="22"/>
          <w:lang w:eastAsia="zh-CN"/>
        </w:rPr>
        <w:t>transmissions.</w:t>
      </w:r>
    </w:p>
    <w:p w14:paraId="2C0B1F03" w14:textId="443CC74A" w:rsidR="00C91C9E" w:rsidRPr="00213D43" w:rsidRDefault="00C91C9E"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lastRenderedPageBreak/>
        <w:t xml:space="preserve">Scheme 1: single BPL based operation wherein for each DL RS or DL channel transmission, the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shall indicate a </w:t>
      </w:r>
      <w:r w:rsidR="0013405B" w:rsidRPr="00213D43">
        <w:rPr>
          <w:rFonts w:eastAsia="宋体"/>
          <w:noProof w:val="0"/>
          <w:kern w:val="2"/>
          <w:sz w:val="22"/>
          <w:szCs w:val="22"/>
          <w:lang w:eastAsia="zh-CN"/>
        </w:rPr>
        <w:t>single TX/RX beam pairs</w:t>
      </w:r>
      <w:r w:rsidRPr="00213D43">
        <w:rPr>
          <w:rFonts w:eastAsia="宋体"/>
          <w:noProof w:val="0"/>
          <w:kern w:val="2"/>
          <w:sz w:val="22"/>
          <w:szCs w:val="22"/>
          <w:lang w:eastAsia="zh-CN"/>
        </w:rPr>
        <w:t>. For beam indication, a single spatial QCL assumption is sufficient per transmission.</w:t>
      </w:r>
    </w:p>
    <w:p w14:paraId="41B17900" w14:textId="0E5B6590" w:rsidR="00C91C9E" w:rsidRPr="00213D43" w:rsidRDefault="00C91C9E"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Scheme 2: multiple BPL based operation wherein for each DL RS or DL channel transmission, the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shall indicate multiple </w:t>
      </w:r>
      <w:r w:rsidR="0013405B" w:rsidRPr="00213D43">
        <w:rPr>
          <w:rFonts w:eastAsia="宋体"/>
          <w:noProof w:val="0"/>
          <w:kern w:val="2"/>
          <w:sz w:val="22"/>
          <w:szCs w:val="22"/>
          <w:lang w:eastAsia="zh-CN"/>
        </w:rPr>
        <w:t>TX/</w:t>
      </w:r>
      <w:r w:rsidRPr="00213D43">
        <w:rPr>
          <w:rFonts w:eastAsia="宋体"/>
          <w:noProof w:val="0"/>
          <w:kern w:val="2"/>
          <w:sz w:val="22"/>
          <w:szCs w:val="22"/>
          <w:lang w:eastAsia="zh-CN"/>
        </w:rPr>
        <w:t xml:space="preserve">RX beam </w:t>
      </w:r>
      <w:r w:rsidR="0013405B" w:rsidRPr="00213D43">
        <w:rPr>
          <w:rFonts w:eastAsia="宋体"/>
          <w:noProof w:val="0"/>
          <w:kern w:val="2"/>
          <w:sz w:val="22"/>
          <w:szCs w:val="22"/>
          <w:lang w:eastAsia="zh-CN"/>
        </w:rPr>
        <w:t>pairs</w:t>
      </w:r>
      <w:r w:rsidRPr="00213D43">
        <w:rPr>
          <w:rFonts w:eastAsia="宋体"/>
          <w:noProof w:val="0"/>
          <w:kern w:val="2"/>
          <w:sz w:val="22"/>
          <w:szCs w:val="22"/>
          <w:lang w:eastAsia="zh-CN"/>
        </w:rPr>
        <w:t>. For beam indication, it shall support the indication of multiple spatial QCL assumptions per single transmission.</w:t>
      </w:r>
    </w:p>
    <w:p w14:paraId="4874253C" w14:textId="06A3AD30" w:rsidR="00823EAB" w:rsidRPr="00213D43" w:rsidRDefault="00706F9C" w:rsidP="00C91C9E">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In the following sessions, for each of the above two schemes,</w:t>
      </w:r>
      <w:r w:rsidR="00823EAB" w:rsidRPr="00213D43">
        <w:rPr>
          <w:rFonts w:eastAsia="宋体"/>
          <w:noProof w:val="0"/>
          <w:kern w:val="2"/>
          <w:sz w:val="22"/>
          <w:szCs w:val="22"/>
          <w:lang w:eastAsia="zh-CN"/>
        </w:rPr>
        <w:t xml:space="preserve"> we discuss detailed designs from the following perspectives: beam management reference signals, beam measurement and reporting, beam indication.</w:t>
      </w:r>
    </w:p>
    <w:p w14:paraId="34482A83" w14:textId="12F90CA1" w:rsidR="00803B88" w:rsidRPr="00213D43" w:rsidRDefault="00803B88" w:rsidP="00803B88">
      <w:pPr>
        <w:pStyle w:val="1"/>
        <w:numPr>
          <w:ilvl w:val="0"/>
          <w:numId w:val="19"/>
        </w:numPr>
      </w:pPr>
      <w:r w:rsidRPr="00213D43">
        <w:t>General procedures for DL beam management</w:t>
      </w:r>
    </w:p>
    <w:p w14:paraId="2113620F" w14:textId="23684BB8" w:rsidR="00803B88" w:rsidRPr="00213D43" w:rsidRDefault="00803B88" w:rsidP="00C91C9E">
      <w:pPr>
        <w:snapToGrid w:val="0"/>
        <w:spacing w:before="120" w:after="120"/>
        <w:jc w:val="both"/>
        <w:rPr>
          <w:rFonts w:eastAsia="宋体"/>
          <w:noProof w:val="0"/>
          <w:kern w:val="2"/>
          <w:sz w:val="22"/>
          <w:szCs w:val="22"/>
          <w:lang w:val="x-none" w:eastAsia="zh-CN"/>
        </w:rPr>
      </w:pPr>
      <w:r w:rsidRPr="00213D43">
        <w:rPr>
          <w:rFonts w:eastAsia="宋体"/>
          <w:noProof w:val="0"/>
          <w:kern w:val="2"/>
          <w:sz w:val="22"/>
          <w:szCs w:val="22"/>
          <w:lang w:val="x-none" w:eastAsia="zh-CN"/>
        </w:rPr>
        <w:t>To support the two schemes mentioned in Section 2, several DL beam management procedures can be considered.</w:t>
      </w:r>
    </w:p>
    <w:p w14:paraId="732DAA68" w14:textId="35B46E32" w:rsidR="00A85663" w:rsidRPr="00213D43" w:rsidRDefault="00A85663" w:rsidP="00C91C9E">
      <w:pPr>
        <w:snapToGrid w:val="0"/>
        <w:spacing w:before="120" w:after="120"/>
        <w:jc w:val="both"/>
        <w:rPr>
          <w:rFonts w:eastAsia="宋体"/>
          <w:noProof w:val="0"/>
          <w:kern w:val="2"/>
          <w:sz w:val="22"/>
          <w:szCs w:val="22"/>
          <w:lang w:val="x-none" w:eastAsia="zh-CN"/>
        </w:rPr>
      </w:pPr>
      <w:r w:rsidRPr="00213D43">
        <w:rPr>
          <w:rFonts w:eastAsia="宋体"/>
          <w:noProof w:val="0"/>
          <w:kern w:val="2"/>
          <w:sz w:val="22"/>
          <w:szCs w:val="22"/>
          <w:lang w:val="x-none" w:eastAsia="zh-CN"/>
        </w:rPr>
        <w:t>Similar to the above category of beam based DL transmission schemes, there can be two general categories of DL beam management procedures,</w:t>
      </w:r>
      <w:r w:rsidR="002A040E" w:rsidRPr="00213D43">
        <w:rPr>
          <w:rFonts w:eastAsia="宋体"/>
          <w:noProof w:val="0"/>
          <w:kern w:val="2"/>
          <w:sz w:val="22"/>
          <w:szCs w:val="22"/>
          <w:lang w:val="x-none" w:eastAsia="zh-CN"/>
        </w:rPr>
        <w:t xml:space="preserve"> if the categorization is done from UE RX beamforming perspective</w:t>
      </w:r>
      <w:r w:rsidR="001C3EB8" w:rsidRPr="00213D43">
        <w:rPr>
          <w:rFonts w:eastAsia="宋体"/>
          <w:noProof w:val="0"/>
          <w:kern w:val="2"/>
          <w:sz w:val="22"/>
          <w:szCs w:val="22"/>
          <w:lang w:val="x-none" w:eastAsia="zh-CN"/>
        </w:rPr>
        <w:t>, i.e., from receive spatial QCL perspective</w:t>
      </w:r>
      <w:r w:rsidR="002A040E" w:rsidRPr="00213D43">
        <w:rPr>
          <w:rFonts w:eastAsia="宋体"/>
          <w:noProof w:val="0"/>
          <w:kern w:val="2"/>
          <w:sz w:val="22"/>
          <w:szCs w:val="22"/>
          <w:lang w:val="x-none" w:eastAsia="zh-CN"/>
        </w:rPr>
        <w:t>. Those are</w:t>
      </w:r>
      <w:r w:rsidRPr="00213D43">
        <w:rPr>
          <w:rFonts w:eastAsia="宋体"/>
          <w:noProof w:val="0"/>
          <w:kern w:val="2"/>
          <w:sz w:val="22"/>
          <w:szCs w:val="22"/>
          <w:lang w:val="x-none" w:eastAsia="zh-CN"/>
        </w:rPr>
        <w:t xml:space="preserve"> described as follows.</w:t>
      </w:r>
    </w:p>
    <w:p w14:paraId="6B65BCBB" w14:textId="7D407131" w:rsidR="00A85663" w:rsidRPr="00213D43" w:rsidRDefault="00A85663"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Category A: </w:t>
      </w:r>
      <w:r w:rsidR="001C3EB8" w:rsidRPr="00213D43">
        <w:rPr>
          <w:rFonts w:eastAsia="宋体"/>
          <w:noProof w:val="0"/>
          <w:kern w:val="2"/>
          <w:sz w:val="22"/>
          <w:szCs w:val="22"/>
          <w:lang w:eastAsia="zh-CN"/>
        </w:rPr>
        <w:t>N</w:t>
      </w:r>
      <w:r w:rsidRPr="00213D43">
        <w:rPr>
          <w:rFonts w:eastAsia="宋体"/>
          <w:noProof w:val="0"/>
          <w:kern w:val="2"/>
          <w:sz w:val="22"/>
          <w:szCs w:val="22"/>
          <w:lang w:eastAsia="zh-CN"/>
        </w:rPr>
        <w:t xml:space="preserve">on-beam-indication based, wherein the UE shall not assume a specific RX beamforming when receiving the beam management RS. Note this is quite </w:t>
      </w:r>
      <w:proofErr w:type="gramStart"/>
      <w:r w:rsidRPr="00213D43">
        <w:rPr>
          <w:rFonts w:eastAsia="宋体"/>
          <w:noProof w:val="0"/>
          <w:kern w:val="2"/>
          <w:sz w:val="22"/>
          <w:szCs w:val="22"/>
          <w:lang w:eastAsia="zh-CN"/>
        </w:rPr>
        <w:t>similar to</w:t>
      </w:r>
      <w:proofErr w:type="gramEnd"/>
      <w:r w:rsidRPr="00213D43">
        <w:rPr>
          <w:rFonts w:eastAsia="宋体"/>
          <w:noProof w:val="0"/>
          <w:kern w:val="2"/>
          <w:sz w:val="22"/>
          <w:szCs w:val="22"/>
          <w:lang w:eastAsia="zh-CN"/>
        </w:rPr>
        <w:t xml:space="preserve"> the procedure of transmission and reception of SS blocks.</w:t>
      </w:r>
    </w:p>
    <w:p w14:paraId="390651E9" w14:textId="0C110A39" w:rsidR="00A85663" w:rsidRPr="00213D43" w:rsidRDefault="00A85663"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Category B: </w:t>
      </w:r>
      <w:r w:rsidR="001C3EB8" w:rsidRPr="00213D43">
        <w:rPr>
          <w:rFonts w:eastAsia="宋体"/>
          <w:noProof w:val="0"/>
          <w:kern w:val="2"/>
          <w:sz w:val="22"/>
          <w:szCs w:val="22"/>
          <w:lang w:eastAsia="zh-CN"/>
        </w:rPr>
        <w:t>B</w:t>
      </w:r>
      <w:r w:rsidRPr="00213D43">
        <w:rPr>
          <w:rFonts w:eastAsia="宋体"/>
          <w:noProof w:val="0"/>
          <w:kern w:val="2"/>
          <w:sz w:val="22"/>
          <w:szCs w:val="22"/>
          <w:lang w:eastAsia="zh-CN"/>
        </w:rPr>
        <w:t xml:space="preserve">eam-indication based, wherein the </w:t>
      </w:r>
      <w:proofErr w:type="spellStart"/>
      <w:r w:rsidRPr="00213D43">
        <w:rPr>
          <w:rFonts w:eastAsia="宋体"/>
          <w:noProof w:val="0"/>
          <w:kern w:val="2"/>
          <w:sz w:val="22"/>
          <w:szCs w:val="22"/>
          <w:lang w:eastAsia="zh-CN"/>
        </w:rPr>
        <w:t>gNB</w:t>
      </w:r>
      <w:proofErr w:type="spellEnd"/>
      <w:r w:rsidRPr="00213D43">
        <w:rPr>
          <w:rFonts w:eastAsia="宋体"/>
          <w:noProof w:val="0"/>
          <w:kern w:val="2"/>
          <w:sz w:val="22"/>
          <w:szCs w:val="22"/>
          <w:lang w:eastAsia="zh-CN"/>
        </w:rPr>
        <w:t xml:space="preserve"> shall configure or indicate the UE </w:t>
      </w:r>
      <w:r w:rsidR="00DC71DC" w:rsidRPr="00213D43">
        <w:rPr>
          <w:rFonts w:eastAsia="宋体"/>
          <w:noProof w:val="0"/>
          <w:kern w:val="2"/>
          <w:sz w:val="22"/>
          <w:szCs w:val="22"/>
          <w:lang w:eastAsia="zh-CN"/>
        </w:rPr>
        <w:t xml:space="preserve">about </w:t>
      </w:r>
      <w:r w:rsidRPr="00213D43">
        <w:rPr>
          <w:rFonts w:eastAsia="宋体"/>
          <w:noProof w:val="0"/>
          <w:kern w:val="2"/>
          <w:sz w:val="22"/>
          <w:szCs w:val="22"/>
          <w:lang w:eastAsia="zh-CN"/>
        </w:rPr>
        <w:t>the BPL information, so that the UE can prepare appropriate reception behaviors.</w:t>
      </w:r>
    </w:p>
    <w:p w14:paraId="4D4AD8E6" w14:textId="5F81E2E2" w:rsidR="00A85663" w:rsidRPr="00213D43" w:rsidRDefault="002A040E"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From </w:t>
      </w:r>
      <w:proofErr w:type="spellStart"/>
      <w:r w:rsidR="001C3EB8" w:rsidRPr="00213D43">
        <w:rPr>
          <w:rFonts w:eastAsia="宋体"/>
          <w:noProof w:val="0"/>
          <w:kern w:val="2"/>
          <w:sz w:val="22"/>
          <w:szCs w:val="22"/>
          <w:lang w:eastAsia="zh-CN"/>
        </w:rPr>
        <w:t>gNB</w:t>
      </w:r>
      <w:proofErr w:type="spellEnd"/>
      <w:r w:rsidR="001C3EB8" w:rsidRPr="00213D43">
        <w:rPr>
          <w:rFonts w:eastAsia="宋体"/>
          <w:noProof w:val="0"/>
          <w:kern w:val="2"/>
          <w:sz w:val="22"/>
          <w:szCs w:val="22"/>
          <w:lang w:eastAsia="zh-CN"/>
        </w:rPr>
        <w:t xml:space="preserve"> TX beamforming perspective,</w:t>
      </w:r>
      <w:r w:rsidR="001C3EB8" w:rsidRPr="00213D43">
        <w:rPr>
          <w:rFonts w:eastAsia="宋体"/>
          <w:noProof w:val="0"/>
          <w:kern w:val="2"/>
          <w:sz w:val="22"/>
          <w:szCs w:val="22"/>
          <w:lang w:val="x-none" w:eastAsia="zh-CN"/>
        </w:rPr>
        <w:t xml:space="preserve"> i.e., from transmit spatial QCL perspective</w:t>
      </w:r>
      <w:r w:rsidR="001C3EB8" w:rsidRPr="00213D43">
        <w:rPr>
          <w:rFonts w:eastAsia="宋体"/>
          <w:noProof w:val="0"/>
          <w:kern w:val="2"/>
          <w:sz w:val="22"/>
          <w:szCs w:val="22"/>
          <w:lang w:eastAsia="zh-CN"/>
        </w:rPr>
        <w:t xml:space="preserve"> there are also two categories.</w:t>
      </w:r>
    </w:p>
    <w:p w14:paraId="17D16A6A" w14:textId="6EAB0405" w:rsidR="001C3EB8" w:rsidRPr="00213D43" w:rsidRDefault="001C3EB8"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Category I: All beam management reference signal resources (within a set) are spatially </w:t>
      </w:r>
      <w:proofErr w:type="spellStart"/>
      <w:r w:rsidRPr="00213D43">
        <w:rPr>
          <w:rFonts w:eastAsia="宋体"/>
          <w:noProof w:val="0"/>
          <w:kern w:val="2"/>
          <w:sz w:val="22"/>
          <w:szCs w:val="22"/>
          <w:lang w:eastAsia="zh-CN"/>
        </w:rPr>
        <w:t>QCLed</w:t>
      </w:r>
      <w:proofErr w:type="spellEnd"/>
      <w:r w:rsidRPr="00213D43">
        <w:rPr>
          <w:rFonts w:eastAsia="宋体"/>
          <w:noProof w:val="0"/>
          <w:kern w:val="2"/>
          <w:sz w:val="22"/>
          <w:szCs w:val="22"/>
          <w:lang w:eastAsia="zh-CN"/>
        </w:rPr>
        <w:t xml:space="preserve"> from TX perspective. This is to say that a same TX beams are repeated in several different reference signal resources within a set.</w:t>
      </w:r>
    </w:p>
    <w:p w14:paraId="78B9769B" w14:textId="2D44D5B5" w:rsidR="001C3EB8" w:rsidRPr="00213D43" w:rsidRDefault="001C3EB8"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Category II: All beam management reference signal resources (within a set) are not spatially </w:t>
      </w:r>
      <w:proofErr w:type="spellStart"/>
      <w:r w:rsidRPr="00213D43">
        <w:rPr>
          <w:rFonts w:eastAsia="宋体"/>
          <w:noProof w:val="0"/>
          <w:kern w:val="2"/>
          <w:sz w:val="22"/>
          <w:szCs w:val="22"/>
          <w:lang w:eastAsia="zh-CN"/>
        </w:rPr>
        <w:t>QCLed</w:t>
      </w:r>
      <w:proofErr w:type="spellEnd"/>
      <w:r w:rsidRPr="00213D43">
        <w:rPr>
          <w:rFonts w:eastAsia="宋体"/>
          <w:noProof w:val="0"/>
          <w:kern w:val="2"/>
          <w:sz w:val="22"/>
          <w:szCs w:val="22"/>
          <w:lang w:eastAsia="zh-CN"/>
        </w:rPr>
        <w:t xml:space="preserve"> from TX perspective. This is to say that different TX beams are used in different reference signal resources within a set.</w:t>
      </w:r>
    </w:p>
    <w:p w14:paraId="44C753ED" w14:textId="1CBC5354" w:rsidR="001C3EB8" w:rsidRPr="00213D43" w:rsidRDefault="001C3EB8"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By combining the </w:t>
      </w:r>
      <w:proofErr w:type="gramStart"/>
      <w:r w:rsidRPr="00213D43">
        <w:rPr>
          <w:rFonts w:eastAsia="宋体"/>
          <w:noProof w:val="0"/>
          <w:kern w:val="2"/>
          <w:sz w:val="22"/>
          <w:szCs w:val="22"/>
          <w:lang w:eastAsia="zh-CN"/>
        </w:rPr>
        <w:t>Category</w:t>
      </w:r>
      <w:proofErr w:type="gramEnd"/>
      <w:r w:rsidRPr="00213D43">
        <w:rPr>
          <w:rFonts w:eastAsia="宋体"/>
          <w:noProof w:val="0"/>
          <w:kern w:val="2"/>
          <w:sz w:val="22"/>
          <w:szCs w:val="22"/>
          <w:lang w:eastAsia="zh-CN"/>
        </w:rPr>
        <w:t xml:space="preserve"> A/B with Category I/II, a full spatial QCL assumption for both transmitter perspective and receiver perspective is clear.</w:t>
      </w:r>
    </w:p>
    <w:p w14:paraId="7B95E874" w14:textId="77777777" w:rsidR="004E5890" w:rsidRPr="00213D43" w:rsidRDefault="0013405B"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As mentioned in Section 2, the design target of beam management is to support two beam-based transmission schemes. </w:t>
      </w:r>
    </w:p>
    <w:p w14:paraId="356289B9" w14:textId="4D70CDD9" w:rsidR="0013405B" w:rsidRPr="00213D43" w:rsidRDefault="0013405B"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For Scheme 1: beam management shall target at searching for the best TX/RX beam pair link to provide the best performance. The beam pairs can be jointly searched. However, it can also be separately searched for the benefit of reducing the complexity. In this case, we can design two beam management configurations:</w:t>
      </w:r>
    </w:p>
    <w:p w14:paraId="3524A546" w14:textId="42070D29" w:rsidR="004E5890" w:rsidRPr="00213D43" w:rsidRDefault="0013405B" w:rsidP="004E5890">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Beam management configuration 1 (</w:t>
      </w:r>
      <w:proofErr w:type="gramStart"/>
      <w:r w:rsidRPr="00213D43">
        <w:rPr>
          <w:rFonts w:eastAsia="宋体"/>
          <w:noProof w:val="0"/>
          <w:kern w:val="2"/>
          <w:sz w:val="22"/>
          <w:szCs w:val="22"/>
          <w:lang w:eastAsia="zh-CN"/>
        </w:rPr>
        <w:t>similar to</w:t>
      </w:r>
      <w:proofErr w:type="gramEnd"/>
      <w:r w:rsidRPr="00213D43">
        <w:rPr>
          <w:rFonts w:eastAsia="宋体"/>
          <w:noProof w:val="0"/>
          <w:kern w:val="2"/>
          <w:sz w:val="22"/>
          <w:szCs w:val="22"/>
          <w:lang w:eastAsia="zh-CN"/>
        </w:rPr>
        <w:t xml:space="preserve"> P2 procedure): </w:t>
      </w:r>
      <w:r w:rsidR="004E5890" w:rsidRPr="00213D43">
        <w:rPr>
          <w:rFonts w:eastAsia="宋体"/>
          <w:noProof w:val="0"/>
          <w:kern w:val="2"/>
          <w:sz w:val="22"/>
          <w:szCs w:val="22"/>
          <w:lang w:eastAsia="zh-CN"/>
        </w:rPr>
        <w:t xml:space="preserve">measurement on different TX beams (i.e., different RS resources which are not spatially </w:t>
      </w:r>
      <w:proofErr w:type="spellStart"/>
      <w:r w:rsidR="004E5890" w:rsidRPr="00213D43">
        <w:rPr>
          <w:rFonts w:eastAsia="宋体"/>
          <w:noProof w:val="0"/>
          <w:kern w:val="2"/>
          <w:sz w:val="22"/>
          <w:szCs w:val="22"/>
          <w:lang w:eastAsia="zh-CN"/>
        </w:rPr>
        <w:t>QCLed</w:t>
      </w:r>
      <w:proofErr w:type="spellEnd"/>
      <w:r w:rsidR="004E5890" w:rsidRPr="00213D43">
        <w:rPr>
          <w:rFonts w:eastAsia="宋体"/>
          <w:noProof w:val="0"/>
          <w:kern w:val="2"/>
          <w:sz w:val="22"/>
          <w:szCs w:val="22"/>
          <w:lang w:eastAsia="zh-CN"/>
        </w:rPr>
        <w:t>) to possibly change TX beam(s), whereas the RX beam is fixed (i.e., by indicating an associated RX spatial QCL information); and the UE shall derive a beam reporting by assuming single beam reception.</w:t>
      </w:r>
    </w:p>
    <w:p w14:paraId="7FE7C6F0" w14:textId="7B474FDA" w:rsidR="004E5890" w:rsidRPr="00213D43" w:rsidRDefault="004E5890"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Beam management configuration 2 (</w:t>
      </w:r>
      <w:proofErr w:type="gramStart"/>
      <w:r w:rsidRPr="00213D43">
        <w:rPr>
          <w:rFonts w:eastAsia="宋体"/>
          <w:noProof w:val="0"/>
          <w:kern w:val="2"/>
          <w:sz w:val="22"/>
          <w:szCs w:val="22"/>
          <w:lang w:eastAsia="zh-CN"/>
        </w:rPr>
        <w:t>similar to</w:t>
      </w:r>
      <w:proofErr w:type="gramEnd"/>
      <w:r w:rsidRPr="00213D43">
        <w:rPr>
          <w:rFonts w:eastAsia="宋体"/>
          <w:noProof w:val="0"/>
          <w:kern w:val="2"/>
          <w:sz w:val="22"/>
          <w:szCs w:val="22"/>
          <w:lang w:eastAsia="zh-CN"/>
        </w:rPr>
        <w:t xml:space="preserve"> P3 procedure): measurement </w:t>
      </w:r>
      <w:r w:rsidRPr="00213D43">
        <w:rPr>
          <w:sz w:val="22"/>
          <w:szCs w:val="22"/>
        </w:rPr>
        <w:t>on the same TX beam (</w:t>
      </w:r>
      <w:r w:rsidRPr="00213D43">
        <w:rPr>
          <w:rFonts w:eastAsia="宋体"/>
          <w:noProof w:val="0"/>
          <w:kern w:val="2"/>
          <w:sz w:val="22"/>
          <w:szCs w:val="22"/>
          <w:lang w:eastAsia="zh-CN"/>
        </w:rPr>
        <w:t xml:space="preserve">i.e., different RS resources which are spatially </w:t>
      </w:r>
      <w:proofErr w:type="spellStart"/>
      <w:r w:rsidRPr="00213D43">
        <w:rPr>
          <w:rFonts w:eastAsia="宋体"/>
          <w:noProof w:val="0"/>
          <w:kern w:val="2"/>
          <w:sz w:val="22"/>
          <w:szCs w:val="22"/>
          <w:lang w:eastAsia="zh-CN"/>
        </w:rPr>
        <w:t>QCLed</w:t>
      </w:r>
      <w:proofErr w:type="spellEnd"/>
      <w:r w:rsidRPr="00213D43">
        <w:rPr>
          <w:sz w:val="22"/>
          <w:szCs w:val="22"/>
        </w:rPr>
        <w:t>) to possibly change RX beam</w:t>
      </w:r>
      <w:r w:rsidRPr="00213D43">
        <w:rPr>
          <w:rFonts w:eastAsia="宋体"/>
          <w:noProof w:val="0"/>
          <w:kern w:val="2"/>
          <w:sz w:val="22"/>
          <w:szCs w:val="22"/>
          <w:lang w:eastAsia="zh-CN"/>
        </w:rPr>
        <w:t xml:space="preserve"> (i.e., a UE can try different RX beams); and the UE shall derive a beam reporting by assuming single beam reception.</w:t>
      </w:r>
    </w:p>
    <w:p w14:paraId="79CF4871" w14:textId="2C92B273" w:rsidR="004E5890" w:rsidRPr="00213D43" w:rsidRDefault="004E5890"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For Scheme 2: beam management shall target at searching for multiple TX/RX beam pair links which shall </w:t>
      </w:r>
      <w:proofErr w:type="gramStart"/>
      <w:r w:rsidRPr="00213D43">
        <w:rPr>
          <w:rFonts w:eastAsia="宋体"/>
          <w:noProof w:val="0"/>
          <w:kern w:val="2"/>
          <w:sz w:val="22"/>
          <w:szCs w:val="22"/>
          <w:lang w:eastAsia="zh-CN"/>
        </w:rPr>
        <w:t>first of all</w:t>
      </w:r>
      <w:proofErr w:type="gramEnd"/>
      <w:r w:rsidRPr="00213D43">
        <w:rPr>
          <w:rFonts w:eastAsia="宋体"/>
          <w:noProof w:val="0"/>
          <w:kern w:val="2"/>
          <w:sz w:val="22"/>
          <w:szCs w:val="22"/>
          <w:lang w:eastAsia="zh-CN"/>
        </w:rPr>
        <w:t xml:space="preserve"> ensure that the simultaneously transmission/reception is possible and secondly provide an optimized (compared to single beam case) performance. In this case, we can design another beam management configuration.</w:t>
      </w:r>
    </w:p>
    <w:p w14:paraId="12D4AE29" w14:textId="4ADE024B" w:rsidR="004E5890" w:rsidRPr="00213D43" w:rsidRDefault="004E5890"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Beam management configuration </w:t>
      </w:r>
      <w:r w:rsidR="00971523" w:rsidRPr="00213D43">
        <w:rPr>
          <w:rFonts w:eastAsia="宋体"/>
          <w:noProof w:val="0"/>
          <w:kern w:val="2"/>
          <w:sz w:val="22"/>
          <w:szCs w:val="22"/>
          <w:lang w:eastAsia="zh-CN"/>
        </w:rPr>
        <w:t>3</w:t>
      </w:r>
      <w:r w:rsidRPr="00213D43">
        <w:rPr>
          <w:rFonts w:eastAsia="宋体"/>
          <w:noProof w:val="0"/>
          <w:kern w:val="2"/>
          <w:sz w:val="22"/>
          <w:szCs w:val="22"/>
          <w:lang w:eastAsia="zh-CN"/>
        </w:rPr>
        <w:t xml:space="preserve"> (</w:t>
      </w:r>
      <w:proofErr w:type="gramStart"/>
      <w:r w:rsidRPr="00213D43">
        <w:rPr>
          <w:rFonts w:eastAsia="宋体"/>
          <w:noProof w:val="0"/>
          <w:kern w:val="2"/>
          <w:sz w:val="22"/>
          <w:szCs w:val="22"/>
          <w:lang w:eastAsia="zh-CN"/>
        </w:rPr>
        <w:t>similar to</w:t>
      </w:r>
      <w:proofErr w:type="gramEnd"/>
      <w:r w:rsidRPr="00213D43">
        <w:rPr>
          <w:rFonts w:eastAsia="宋体"/>
          <w:noProof w:val="0"/>
          <w:kern w:val="2"/>
          <w:sz w:val="22"/>
          <w:szCs w:val="22"/>
          <w:lang w:eastAsia="zh-CN"/>
        </w:rPr>
        <w:t xml:space="preserve"> P1 procedure): measurement </w:t>
      </w:r>
      <w:r w:rsidRPr="00213D43">
        <w:rPr>
          <w:sz w:val="22"/>
          <w:szCs w:val="22"/>
        </w:rPr>
        <w:t>on different TX beams (</w:t>
      </w:r>
      <w:r w:rsidRPr="00213D43">
        <w:rPr>
          <w:rFonts w:eastAsia="宋体"/>
          <w:noProof w:val="0"/>
          <w:kern w:val="2"/>
          <w:sz w:val="22"/>
          <w:szCs w:val="22"/>
          <w:lang w:eastAsia="zh-CN"/>
        </w:rPr>
        <w:t>i.e., different RS resources which are</w:t>
      </w:r>
      <w:r w:rsidR="00971523" w:rsidRPr="00213D43">
        <w:rPr>
          <w:rFonts w:eastAsia="宋体"/>
          <w:noProof w:val="0"/>
          <w:kern w:val="2"/>
          <w:sz w:val="22"/>
          <w:szCs w:val="22"/>
          <w:lang w:eastAsia="zh-CN"/>
        </w:rPr>
        <w:t xml:space="preserve"> not</w:t>
      </w:r>
      <w:r w:rsidRPr="00213D43">
        <w:rPr>
          <w:rFonts w:eastAsia="宋体"/>
          <w:noProof w:val="0"/>
          <w:kern w:val="2"/>
          <w:sz w:val="22"/>
          <w:szCs w:val="22"/>
          <w:lang w:eastAsia="zh-CN"/>
        </w:rPr>
        <w:t xml:space="preserve"> spatially </w:t>
      </w:r>
      <w:proofErr w:type="spellStart"/>
      <w:r w:rsidRPr="00213D43">
        <w:rPr>
          <w:rFonts w:eastAsia="宋体"/>
          <w:noProof w:val="0"/>
          <w:kern w:val="2"/>
          <w:sz w:val="22"/>
          <w:szCs w:val="22"/>
          <w:lang w:eastAsia="zh-CN"/>
        </w:rPr>
        <w:t>QCLed</w:t>
      </w:r>
      <w:proofErr w:type="spellEnd"/>
      <w:r w:rsidRPr="00213D43">
        <w:rPr>
          <w:sz w:val="22"/>
          <w:szCs w:val="22"/>
        </w:rPr>
        <w:t xml:space="preserve">) </w:t>
      </w:r>
      <w:r w:rsidR="00971523" w:rsidRPr="00213D43">
        <w:rPr>
          <w:sz w:val="22"/>
          <w:szCs w:val="22"/>
        </w:rPr>
        <w:t>to find one or multiple TX beams which can be simultaneously received by one</w:t>
      </w:r>
      <w:r w:rsidRPr="00213D43">
        <w:rPr>
          <w:rFonts w:eastAsia="宋体"/>
          <w:noProof w:val="0"/>
          <w:kern w:val="2"/>
          <w:sz w:val="22"/>
          <w:szCs w:val="22"/>
          <w:lang w:eastAsia="zh-CN"/>
        </w:rPr>
        <w:t xml:space="preserve"> </w:t>
      </w:r>
      <w:r w:rsidR="00971523" w:rsidRPr="00213D43">
        <w:rPr>
          <w:rFonts w:eastAsia="宋体"/>
          <w:noProof w:val="0"/>
          <w:kern w:val="2"/>
          <w:sz w:val="22"/>
          <w:szCs w:val="22"/>
          <w:lang w:eastAsia="zh-CN"/>
        </w:rPr>
        <w:t xml:space="preserve">or multiple RX beams (i.e., a UE can try different RX beams); </w:t>
      </w:r>
      <w:r w:rsidRPr="00213D43">
        <w:rPr>
          <w:rFonts w:eastAsia="宋体"/>
          <w:noProof w:val="0"/>
          <w:kern w:val="2"/>
          <w:sz w:val="22"/>
          <w:szCs w:val="22"/>
          <w:lang w:eastAsia="zh-CN"/>
        </w:rPr>
        <w:t>and the UE shall derive a beam reporting by assuming single beam reception.</w:t>
      </w:r>
    </w:p>
    <w:p w14:paraId="064321C2" w14:textId="3CD0E80A" w:rsidR="001C3EB8" w:rsidRPr="00213D43" w:rsidRDefault="00EA6483" w:rsidP="00A85663">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We enumerate</w:t>
      </w:r>
      <w:r w:rsidR="007850AF" w:rsidRPr="00213D43">
        <w:rPr>
          <w:rFonts w:eastAsia="宋体"/>
          <w:noProof w:val="0"/>
          <w:kern w:val="2"/>
          <w:sz w:val="22"/>
          <w:szCs w:val="22"/>
          <w:lang w:eastAsia="zh-CN"/>
        </w:rPr>
        <w:t xml:space="preserve"> in Figure 1~3</w:t>
      </w:r>
      <w:r w:rsidRPr="00213D43">
        <w:rPr>
          <w:rFonts w:eastAsia="宋体"/>
          <w:noProof w:val="0"/>
          <w:kern w:val="2"/>
          <w:sz w:val="22"/>
          <w:szCs w:val="22"/>
          <w:lang w:eastAsia="zh-CN"/>
        </w:rPr>
        <w:t xml:space="preserve"> several combinations to demonstrate the use cases.</w:t>
      </w:r>
    </w:p>
    <w:p w14:paraId="7E9F41C8" w14:textId="53C2B27D" w:rsidR="00545A2A" w:rsidRPr="00213D43" w:rsidRDefault="00696047" w:rsidP="00A85663">
      <w:pPr>
        <w:snapToGrid w:val="0"/>
        <w:spacing w:before="120" w:after="120"/>
        <w:jc w:val="both"/>
      </w:pPr>
      <w:r w:rsidRPr="00213D43">
        <w:object w:dxaOrig="14259" w:dyaOrig="1859" w14:anchorId="753BF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65pt;height:64.9pt" o:ole="">
            <v:imagedata r:id="rId11" o:title=""/>
          </v:shape>
          <o:OLEObject Type="Embed" ProgID="Visio.Drawing.11" ShapeID="_x0000_i1025" DrawAspect="Content" ObjectID="_1566718381" r:id="rId12"/>
        </w:object>
      </w:r>
    </w:p>
    <w:p w14:paraId="6F46526E" w14:textId="4F29AD84" w:rsidR="001345CB" w:rsidRPr="00213D43" w:rsidRDefault="001345CB" w:rsidP="001345CB">
      <w:pPr>
        <w:snapToGrid w:val="0"/>
        <w:spacing w:before="120" w:after="120"/>
        <w:jc w:val="center"/>
        <w:rPr>
          <w:rFonts w:eastAsia="宋体"/>
          <w:noProof w:val="0"/>
          <w:kern w:val="2"/>
          <w:sz w:val="22"/>
          <w:szCs w:val="22"/>
          <w:lang w:eastAsia="zh-CN"/>
        </w:rPr>
      </w:pPr>
      <w:r w:rsidRPr="00213D43">
        <w:rPr>
          <w:sz w:val="22"/>
          <w:szCs w:val="22"/>
        </w:rPr>
        <w:t>Figure 1: Beam management configuration 1: TX beam refinement for a specific single-beam based TX/RX spatial QCL relationship.</w:t>
      </w:r>
    </w:p>
    <w:p w14:paraId="75948F20" w14:textId="1B10A46C" w:rsidR="00545A2A" w:rsidRPr="00213D43" w:rsidRDefault="001345CB" w:rsidP="00A85663">
      <w:pPr>
        <w:snapToGrid w:val="0"/>
        <w:spacing w:before="120" w:after="120"/>
        <w:jc w:val="both"/>
      </w:pPr>
      <w:r w:rsidRPr="00213D43">
        <w:object w:dxaOrig="14259" w:dyaOrig="1859" w14:anchorId="144624FD">
          <v:shape id="_x0000_i1026" type="#_x0000_t75" style="width:500.65pt;height:64.9pt" o:ole="">
            <v:imagedata r:id="rId13" o:title=""/>
          </v:shape>
          <o:OLEObject Type="Embed" ProgID="Visio.Drawing.11" ShapeID="_x0000_i1026" DrawAspect="Content" ObjectID="_1566718382" r:id="rId14"/>
        </w:object>
      </w:r>
    </w:p>
    <w:p w14:paraId="688080E6" w14:textId="40D748BA" w:rsidR="001345CB" w:rsidRPr="00213D43" w:rsidRDefault="001345CB" w:rsidP="001345CB">
      <w:pPr>
        <w:snapToGrid w:val="0"/>
        <w:spacing w:before="120" w:after="120"/>
        <w:jc w:val="center"/>
        <w:rPr>
          <w:sz w:val="22"/>
          <w:szCs w:val="22"/>
        </w:rPr>
      </w:pPr>
      <w:r w:rsidRPr="00213D43">
        <w:rPr>
          <w:sz w:val="22"/>
          <w:szCs w:val="22"/>
        </w:rPr>
        <w:t>Figure 2: Beam management configuration 2: RX beam refinement for a specific single-beam based TX/RX spatial QCL relationship.</w:t>
      </w:r>
    </w:p>
    <w:p w14:paraId="3619D7BA" w14:textId="49F329EA" w:rsidR="001345CB" w:rsidRPr="00213D43" w:rsidRDefault="001345CB" w:rsidP="00A85663">
      <w:pPr>
        <w:snapToGrid w:val="0"/>
        <w:spacing w:before="120" w:after="120"/>
        <w:jc w:val="both"/>
      </w:pPr>
      <w:r w:rsidRPr="00213D43">
        <w:object w:dxaOrig="14270" w:dyaOrig="1717" w14:anchorId="57DAC5CF">
          <v:shape id="_x0000_i1027" type="#_x0000_t75" style="width:496.5pt;height:60.75pt" o:ole="">
            <v:imagedata r:id="rId15" o:title=""/>
          </v:shape>
          <o:OLEObject Type="Embed" ProgID="Visio.Drawing.11" ShapeID="_x0000_i1027" DrawAspect="Content" ObjectID="_1566718383" r:id="rId16"/>
        </w:object>
      </w:r>
    </w:p>
    <w:p w14:paraId="109BE20F" w14:textId="7D164088" w:rsidR="001345CB" w:rsidRPr="00213D43" w:rsidRDefault="001345CB" w:rsidP="001345CB">
      <w:pPr>
        <w:snapToGrid w:val="0"/>
        <w:spacing w:before="120" w:after="120"/>
        <w:jc w:val="center"/>
        <w:rPr>
          <w:sz w:val="22"/>
          <w:szCs w:val="22"/>
        </w:rPr>
      </w:pPr>
      <w:r w:rsidRPr="00213D43">
        <w:rPr>
          <w:sz w:val="22"/>
          <w:szCs w:val="22"/>
        </w:rPr>
        <w:t>Figure 3: Beam management configuration 3: establishment of multi-beam based TX/RX spatial QCL relationship.</w:t>
      </w:r>
    </w:p>
    <w:p w14:paraId="08A6E758" w14:textId="65D5FB07" w:rsidR="001345CB" w:rsidRPr="00213D43" w:rsidRDefault="0024278D" w:rsidP="001345CB">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Based on the above discussion</w:t>
      </w:r>
      <w:r w:rsidR="000A2F63" w:rsidRPr="00213D43">
        <w:rPr>
          <w:rFonts w:eastAsia="宋体"/>
          <w:noProof w:val="0"/>
          <w:kern w:val="2"/>
          <w:sz w:val="22"/>
          <w:szCs w:val="22"/>
          <w:lang w:eastAsia="zh-CN"/>
        </w:rPr>
        <w:t>s</w:t>
      </w:r>
      <w:r w:rsidRPr="00213D43">
        <w:rPr>
          <w:rFonts w:eastAsia="宋体"/>
          <w:noProof w:val="0"/>
          <w:kern w:val="2"/>
          <w:sz w:val="22"/>
          <w:szCs w:val="22"/>
          <w:lang w:eastAsia="zh-CN"/>
        </w:rPr>
        <w:t>, it is clear the detailed requirements for beam management procedure. To satisfy those requirement, there will be different designs for the transmission of RS, beam reporting and beam indication. In the following, we discussion these issues separately.</w:t>
      </w:r>
    </w:p>
    <w:p w14:paraId="3D2802C9" w14:textId="2F2194F1" w:rsidR="00365DFF" w:rsidRPr="00213D43" w:rsidRDefault="00365DFF" w:rsidP="00875A83">
      <w:pPr>
        <w:pStyle w:val="1"/>
        <w:numPr>
          <w:ilvl w:val="0"/>
          <w:numId w:val="19"/>
        </w:numPr>
      </w:pPr>
      <w:r w:rsidRPr="00213D43">
        <w:t>Reference signals for DL beam management</w:t>
      </w:r>
    </w:p>
    <w:p w14:paraId="2935DFD7" w14:textId="4DB75048" w:rsidR="00706F9C" w:rsidRPr="00213D43" w:rsidRDefault="00706F9C" w:rsidP="007805FC">
      <w:pPr>
        <w:snapToGrid w:val="0"/>
        <w:spacing w:before="120" w:after="120"/>
        <w:jc w:val="both"/>
        <w:rPr>
          <w:rFonts w:eastAsia="宋体"/>
          <w:b/>
          <w:i/>
          <w:noProof w:val="0"/>
          <w:kern w:val="2"/>
          <w:sz w:val="22"/>
          <w:szCs w:val="22"/>
          <w:u w:val="single"/>
          <w:lang w:eastAsia="zh-CN"/>
        </w:rPr>
      </w:pPr>
      <w:r w:rsidRPr="00213D43">
        <w:rPr>
          <w:rFonts w:eastAsia="宋体"/>
          <w:b/>
          <w:i/>
          <w:noProof w:val="0"/>
          <w:kern w:val="2"/>
          <w:sz w:val="22"/>
          <w:szCs w:val="22"/>
          <w:u w:val="single"/>
          <w:lang w:eastAsia="zh-CN"/>
        </w:rPr>
        <w:t>RS for beam management.</w:t>
      </w:r>
    </w:p>
    <w:p w14:paraId="62CFE3F8" w14:textId="2B45A0C8" w:rsidR="00D66ADC" w:rsidRPr="00213D43" w:rsidRDefault="00D66ADC"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At the RAN1#90 meeting, it was agreed as follows to support L1-RSRP reporting based on SS block.</w:t>
      </w:r>
    </w:p>
    <w:tbl>
      <w:tblPr>
        <w:tblStyle w:val="afd"/>
        <w:tblW w:w="0" w:type="auto"/>
        <w:tblLook w:val="04A0" w:firstRow="1" w:lastRow="0" w:firstColumn="1" w:lastColumn="0" w:noHBand="0" w:noVBand="1"/>
      </w:tblPr>
      <w:tblGrid>
        <w:gridCol w:w="9962"/>
      </w:tblGrid>
      <w:tr w:rsidR="00213D43" w:rsidRPr="00213D43" w14:paraId="3F5CFDF9" w14:textId="77777777" w:rsidTr="00D66ADC">
        <w:tc>
          <w:tcPr>
            <w:tcW w:w="9962" w:type="dxa"/>
          </w:tcPr>
          <w:p w14:paraId="7A996202" w14:textId="77777777" w:rsidR="00D66ADC" w:rsidRPr="00213D43" w:rsidRDefault="00D66ADC" w:rsidP="00D66ADC">
            <w:pPr>
              <w:rPr>
                <w:rFonts w:eastAsia="MS Mincho"/>
                <w:b/>
                <w:noProof w:val="0"/>
                <w:sz w:val="22"/>
                <w:szCs w:val="22"/>
                <w:u w:val="single"/>
                <w:lang w:eastAsia="ja-JP"/>
              </w:rPr>
            </w:pPr>
            <w:r w:rsidRPr="00213D43">
              <w:rPr>
                <w:rFonts w:eastAsia="MS Mincho"/>
                <w:b/>
                <w:noProof w:val="0"/>
                <w:sz w:val="22"/>
                <w:szCs w:val="22"/>
                <w:highlight w:val="green"/>
                <w:u w:val="single"/>
                <w:lang w:eastAsia="ja-JP"/>
              </w:rPr>
              <w:t>Agreements:</w:t>
            </w:r>
          </w:p>
          <w:p w14:paraId="6951DDEF" w14:textId="77777777" w:rsidR="00D66ADC" w:rsidRPr="00213D43" w:rsidRDefault="00D66ADC" w:rsidP="00D66ADC">
            <w:pPr>
              <w:numPr>
                <w:ilvl w:val="0"/>
                <w:numId w:val="14"/>
              </w:numPr>
              <w:tabs>
                <w:tab w:val="left" w:pos="1440"/>
              </w:tabs>
              <w:rPr>
                <w:rFonts w:eastAsia="MS Mincho"/>
                <w:noProof w:val="0"/>
                <w:sz w:val="22"/>
                <w:szCs w:val="22"/>
                <w:lang w:eastAsia="ja-JP"/>
              </w:rPr>
            </w:pPr>
            <w:r w:rsidRPr="00213D43">
              <w:rPr>
                <w:rFonts w:eastAsia="MS Mincho"/>
                <w:noProof w:val="0"/>
                <w:sz w:val="22"/>
                <w:szCs w:val="22"/>
                <w:lang w:eastAsia="ja-JP"/>
              </w:rPr>
              <w:t>Support L1-RSRP reporting of measurements on SS block for beam management procedures</w:t>
            </w:r>
          </w:p>
          <w:p w14:paraId="04BC19BB" w14:textId="77777777" w:rsidR="00D66ADC" w:rsidRPr="00213D43" w:rsidRDefault="00D66ADC" w:rsidP="00D66ADC">
            <w:pPr>
              <w:numPr>
                <w:ilvl w:val="0"/>
                <w:numId w:val="14"/>
              </w:numPr>
              <w:tabs>
                <w:tab w:val="left" w:pos="1440"/>
              </w:tabs>
              <w:rPr>
                <w:rFonts w:eastAsia="MS Mincho"/>
                <w:noProof w:val="0"/>
                <w:sz w:val="22"/>
                <w:szCs w:val="22"/>
                <w:lang w:eastAsia="ja-JP"/>
              </w:rPr>
            </w:pPr>
            <w:r w:rsidRPr="00213D43">
              <w:rPr>
                <w:rFonts w:eastAsia="MS Mincho"/>
                <w:noProof w:val="0"/>
                <w:sz w:val="22"/>
                <w:szCs w:val="22"/>
                <w:lang w:eastAsia="ja-JP"/>
              </w:rPr>
              <w:t xml:space="preserve">The following configurations for L1-RSRP reporting for beam management are supported </w:t>
            </w:r>
          </w:p>
          <w:p w14:paraId="3F33D0BC" w14:textId="77777777" w:rsidR="00D66ADC" w:rsidRPr="00213D43" w:rsidRDefault="00D66ADC" w:rsidP="00D66ADC">
            <w:pPr>
              <w:numPr>
                <w:ilvl w:val="1"/>
                <w:numId w:val="14"/>
              </w:numPr>
              <w:tabs>
                <w:tab w:val="left" w:pos="1440"/>
              </w:tabs>
              <w:rPr>
                <w:rFonts w:eastAsia="MS Mincho"/>
                <w:noProof w:val="0"/>
                <w:sz w:val="22"/>
                <w:szCs w:val="22"/>
                <w:lang w:eastAsia="ja-JP"/>
              </w:rPr>
            </w:pPr>
            <w:r w:rsidRPr="00213D43">
              <w:rPr>
                <w:rFonts w:eastAsia="MS Mincho"/>
                <w:noProof w:val="0"/>
                <w:sz w:val="22"/>
                <w:szCs w:val="22"/>
                <w:lang w:eastAsia="ja-JP"/>
              </w:rPr>
              <w:t>SS block only (with mandatory support by UE)</w:t>
            </w:r>
          </w:p>
          <w:p w14:paraId="41DB7FCF" w14:textId="77777777" w:rsidR="00D66ADC" w:rsidRPr="00213D43" w:rsidRDefault="00D66ADC" w:rsidP="00D66ADC">
            <w:pPr>
              <w:numPr>
                <w:ilvl w:val="1"/>
                <w:numId w:val="14"/>
              </w:numPr>
              <w:tabs>
                <w:tab w:val="left" w:pos="1440"/>
              </w:tabs>
              <w:rPr>
                <w:rFonts w:eastAsia="MS Mincho"/>
                <w:noProof w:val="0"/>
                <w:sz w:val="22"/>
                <w:szCs w:val="22"/>
                <w:lang w:eastAsia="ja-JP"/>
              </w:rPr>
            </w:pPr>
            <w:r w:rsidRPr="00213D43">
              <w:rPr>
                <w:rFonts w:eastAsia="MS Mincho"/>
                <w:noProof w:val="0"/>
                <w:sz w:val="22"/>
                <w:szCs w:val="22"/>
                <w:lang w:eastAsia="ja-JP"/>
              </w:rPr>
              <w:t>CSI-RS only (with mandatory support by UE)</w:t>
            </w:r>
          </w:p>
          <w:p w14:paraId="1CC2F4EE" w14:textId="77777777" w:rsidR="00D66ADC" w:rsidRPr="00213D43" w:rsidRDefault="00D66ADC" w:rsidP="00D66ADC">
            <w:pPr>
              <w:numPr>
                <w:ilvl w:val="1"/>
                <w:numId w:val="14"/>
              </w:numPr>
              <w:tabs>
                <w:tab w:val="left" w:pos="1440"/>
              </w:tabs>
              <w:rPr>
                <w:rFonts w:eastAsia="MS Mincho"/>
                <w:noProof w:val="0"/>
                <w:sz w:val="22"/>
                <w:szCs w:val="22"/>
                <w:lang w:eastAsia="ja-JP"/>
              </w:rPr>
            </w:pPr>
            <w:r w:rsidRPr="00213D43">
              <w:rPr>
                <w:rFonts w:eastAsia="MS Mincho"/>
                <w:noProof w:val="0"/>
                <w:sz w:val="22"/>
                <w:szCs w:val="22"/>
                <w:lang w:eastAsia="ja-JP"/>
              </w:rPr>
              <w:t>SS block + CSI-RS independent L1 RSRP reporting</w:t>
            </w:r>
          </w:p>
          <w:p w14:paraId="35274A5F" w14:textId="2D24A84E" w:rsidR="00D66ADC" w:rsidRPr="00213D43" w:rsidRDefault="00D66ADC" w:rsidP="00D66ADC">
            <w:pPr>
              <w:numPr>
                <w:ilvl w:val="2"/>
                <w:numId w:val="14"/>
              </w:numPr>
              <w:tabs>
                <w:tab w:val="left" w:pos="1440"/>
              </w:tabs>
              <w:rPr>
                <w:rFonts w:eastAsia="MS Mincho"/>
                <w:noProof w:val="0"/>
                <w:lang w:eastAsia="ja-JP"/>
              </w:rPr>
            </w:pPr>
            <w:r w:rsidRPr="00213D43">
              <w:rPr>
                <w:rFonts w:eastAsia="MS Mincho"/>
                <w:noProof w:val="0"/>
                <w:sz w:val="22"/>
                <w:szCs w:val="22"/>
                <w:lang w:eastAsia="ja-JP"/>
              </w:rPr>
              <w:t>Joint L1-RSRP using QCL-ed SS-block + CSI-RS is optionally supported by UE (with optionally support by UE)</w:t>
            </w:r>
          </w:p>
        </w:tc>
      </w:tr>
    </w:tbl>
    <w:p w14:paraId="48985484" w14:textId="7DCEED5F" w:rsidR="00D66ADC" w:rsidRPr="00213D43" w:rsidRDefault="00D66ADC"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Based on this agreement and previous RAN1 agreement, it is clear then for DL beam management, SS-block, CSI-RS or both can be considered.</w:t>
      </w:r>
    </w:p>
    <w:p w14:paraId="54ACEB47" w14:textId="71D1EE07" w:rsidR="00D66ADC" w:rsidRPr="00213D43" w:rsidRDefault="00D66ADC" w:rsidP="007805FC">
      <w:pPr>
        <w:snapToGrid w:val="0"/>
        <w:spacing w:before="120" w:after="120"/>
        <w:jc w:val="both"/>
        <w:rPr>
          <w:rFonts w:eastAsia="宋体"/>
          <w:b/>
          <w:i/>
          <w:noProof w:val="0"/>
          <w:kern w:val="2"/>
          <w:sz w:val="22"/>
          <w:szCs w:val="22"/>
          <w:u w:val="single"/>
          <w:lang w:eastAsia="zh-CN"/>
        </w:rPr>
      </w:pPr>
      <w:r w:rsidRPr="00213D43">
        <w:rPr>
          <w:rFonts w:eastAsia="宋体"/>
          <w:b/>
          <w:i/>
          <w:noProof w:val="0"/>
          <w:kern w:val="2"/>
          <w:sz w:val="22"/>
          <w:szCs w:val="22"/>
          <w:u w:val="single"/>
          <w:lang w:eastAsia="zh-CN"/>
        </w:rPr>
        <w:t>Configuration of SS-block for beam management.</w:t>
      </w:r>
    </w:p>
    <w:p w14:paraId="0A557C38" w14:textId="390A2151" w:rsidR="00D66ADC" w:rsidRPr="00213D43" w:rsidRDefault="00D66ADC"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The main purpose of SS block is still for initial access. There shall be no specific design for the beam management purpose, from the SS-block configuration/transmission point of view. For beam management, it shall just reuse the SS-block design from initial access.</w:t>
      </w:r>
    </w:p>
    <w:p w14:paraId="025854C8" w14:textId="1DC483B3" w:rsidR="00D66ADC" w:rsidRPr="00213D43" w:rsidRDefault="00D66ADC" w:rsidP="007805FC">
      <w:pPr>
        <w:snapToGrid w:val="0"/>
        <w:spacing w:before="120" w:after="120"/>
        <w:jc w:val="both"/>
        <w:rPr>
          <w:rFonts w:eastAsia="宋体"/>
          <w:b/>
          <w:noProof w:val="0"/>
          <w:kern w:val="2"/>
          <w:sz w:val="22"/>
          <w:szCs w:val="22"/>
          <w:lang w:eastAsia="zh-CN"/>
        </w:rPr>
      </w:pPr>
      <w:r w:rsidRPr="00213D43">
        <w:rPr>
          <w:rFonts w:eastAsia="宋体"/>
          <w:b/>
          <w:noProof w:val="0"/>
          <w:kern w:val="2"/>
          <w:sz w:val="22"/>
          <w:szCs w:val="22"/>
          <w:lang w:eastAsia="zh-CN"/>
        </w:rPr>
        <w:t>Proposal 1: For the configuration and transmission of SS-block, follow the design in initial access.</w:t>
      </w:r>
    </w:p>
    <w:p w14:paraId="4CE36A05" w14:textId="58EEB338" w:rsidR="00D66ADC" w:rsidRPr="00213D43" w:rsidRDefault="00D66ADC"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The CSI-RS design for beam management can reuse the CSI-RS for CSI acquisition. Additional requirement including higher density and configurations to support beam sweeping or beam </w:t>
      </w:r>
      <w:r w:rsidR="008671EA" w:rsidRPr="00213D43">
        <w:rPr>
          <w:rFonts w:eastAsia="宋体"/>
          <w:noProof w:val="0"/>
          <w:kern w:val="2"/>
          <w:sz w:val="22"/>
          <w:szCs w:val="22"/>
          <w:lang w:eastAsia="zh-CN"/>
        </w:rPr>
        <w:t>repetition</w:t>
      </w:r>
      <w:r w:rsidRPr="00213D43">
        <w:rPr>
          <w:rFonts w:eastAsia="宋体"/>
          <w:noProof w:val="0"/>
          <w:kern w:val="2"/>
          <w:sz w:val="22"/>
          <w:szCs w:val="22"/>
          <w:lang w:eastAsia="zh-CN"/>
        </w:rPr>
        <w:t>.</w:t>
      </w:r>
    </w:p>
    <w:p w14:paraId="51493149" w14:textId="5E14A365" w:rsidR="00D66ADC" w:rsidRPr="00213D43" w:rsidRDefault="00D66ADC" w:rsidP="00D66ADC">
      <w:pPr>
        <w:snapToGrid w:val="0"/>
        <w:spacing w:before="120" w:after="120"/>
        <w:jc w:val="both"/>
        <w:rPr>
          <w:rFonts w:eastAsia="宋体"/>
          <w:b/>
          <w:i/>
          <w:noProof w:val="0"/>
          <w:kern w:val="2"/>
          <w:sz w:val="22"/>
          <w:szCs w:val="22"/>
          <w:u w:val="single"/>
          <w:lang w:eastAsia="zh-CN"/>
        </w:rPr>
      </w:pPr>
      <w:r w:rsidRPr="00213D43">
        <w:rPr>
          <w:rFonts w:eastAsia="宋体"/>
          <w:b/>
          <w:i/>
          <w:noProof w:val="0"/>
          <w:kern w:val="2"/>
          <w:sz w:val="22"/>
          <w:szCs w:val="22"/>
          <w:u w:val="single"/>
          <w:lang w:eastAsia="zh-CN"/>
        </w:rPr>
        <w:t>Configuration of CSI-RS for beam management.</w:t>
      </w:r>
    </w:p>
    <w:p w14:paraId="46C404EF" w14:textId="57F8299E" w:rsidR="00C1500B" w:rsidRPr="00213D43" w:rsidRDefault="00365DFF" w:rsidP="007805FC">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lastRenderedPageBreak/>
        <w:t>For the CSI-RS port number and density requirement for DL beam management, the following was agreed at RAN1#90 meeting.</w:t>
      </w:r>
    </w:p>
    <w:tbl>
      <w:tblPr>
        <w:tblStyle w:val="afd"/>
        <w:tblW w:w="0" w:type="auto"/>
        <w:tblLook w:val="04A0" w:firstRow="1" w:lastRow="0" w:firstColumn="1" w:lastColumn="0" w:noHBand="0" w:noVBand="1"/>
      </w:tblPr>
      <w:tblGrid>
        <w:gridCol w:w="9962"/>
      </w:tblGrid>
      <w:tr w:rsidR="00213D43" w:rsidRPr="00213D43" w14:paraId="04F52560" w14:textId="77777777" w:rsidTr="00365DFF">
        <w:tc>
          <w:tcPr>
            <w:tcW w:w="9962" w:type="dxa"/>
          </w:tcPr>
          <w:p w14:paraId="62151F82" w14:textId="77777777" w:rsidR="00365DFF" w:rsidRPr="00213D43" w:rsidRDefault="00365DFF" w:rsidP="00365DFF">
            <w:pPr>
              <w:rPr>
                <w:noProof w:val="0"/>
                <w:sz w:val="22"/>
                <w:szCs w:val="22"/>
                <w:highlight w:val="darkYellow"/>
              </w:rPr>
            </w:pPr>
            <w:r w:rsidRPr="00213D43">
              <w:rPr>
                <w:noProof w:val="0"/>
                <w:sz w:val="22"/>
                <w:szCs w:val="22"/>
                <w:highlight w:val="darkYellow"/>
              </w:rPr>
              <w:t>Working assumption:</w:t>
            </w:r>
          </w:p>
          <w:p w14:paraId="5F66AE18" w14:textId="77777777" w:rsidR="00365DFF" w:rsidRPr="00213D43" w:rsidRDefault="00365DFF" w:rsidP="00365DFF">
            <w:pPr>
              <w:numPr>
                <w:ilvl w:val="0"/>
                <w:numId w:val="12"/>
              </w:numPr>
              <w:rPr>
                <w:noProof w:val="0"/>
                <w:sz w:val="22"/>
                <w:szCs w:val="22"/>
              </w:rPr>
            </w:pPr>
            <w:r w:rsidRPr="00213D43">
              <w:rPr>
                <w:noProof w:val="0"/>
                <w:sz w:val="22"/>
                <w:szCs w:val="22"/>
              </w:rPr>
              <w:t>CSI-RS resource(s) with 2-port with D&gt;1 for beam management is not supported in Rel-15</w:t>
            </w:r>
          </w:p>
          <w:p w14:paraId="0131AFD4" w14:textId="77777777" w:rsidR="00365DFF" w:rsidRPr="00213D43" w:rsidRDefault="00365DFF" w:rsidP="00365DFF">
            <w:pPr>
              <w:rPr>
                <w:noProof w:val="0"/>
                <w:sz w:val="22"/>
                <w:szCs w:val="22"/>
              </w:rPr>
            </w:pPr>
            <w:r w:rsidRPr="00213D43">
              <w:rPr>
                <w:noProof w:val="0"/>
                <w:sz w:val="22"/>
                <w:szCs w:val="22"/>
                <w:highlight w:val="green"/>
              </w:rPr>
              <w:t>Agreements</w:t>
            </w:r>
            <w:r w:rsidRPr="00213D43">
              <w:rPr>
                <w:noProof w:val="0"/>
                <w:sz w:val="22"/>
                <w:szCs w:val="22"/>
              </w:rPr>
              <w:t>:</w:t>
            </w:r>
          </w:p>
          <w:p w14:paraId="740528A5" w14:textId="6D0954EF" w:rsidR="00365DFF" w:rsidRPr="00213D43" w:rsidRDefault="00365DFF" w:rsidP="00365DFF">
            <w:pPr>
              <w:numPr>
                <w:ilvl w:val="0"/>
                <w:numId w:val="13"/>
              </w:numPr>
              <w:rPr>
                <w:noProof w:val="0"/>
                <w:szCs w:val="20"/>
              </w:rPr>
            </w:pPr>
            <w:r w:rsidRPr="00213D43">
              <w:rPr>
                <w:noProof w:val="0"/>
                <w:sz w:val="22"/>
                <w:szCs w:val="22"/>
              </w:rPr>
              <w:t>Support of CSI-RS resource(s) with 2-port with D=1 for beam management in Rel-15 is subject to RAN4 feedback</w:t>
            </w:r>
          </w:p>
        </w:tc>
      </w:tr>
    </w:tbl>
    <w:p w14:paraId="13CC37B7" w14:textId="7ECB4558" w:rsidR="00365DFF" w:rsidRPr="00213D43" w:rsidRDefault="00365DFF" w:rsidP="00365DFF">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For the configuration of CSI-RS for beam sweeping (e.g., used for P2) and beam </w:t>
      </w:r>
      <w:r w:rsidR="006C195A" w:rsidRPr="00213D43">
        <w:rPr>
          <w:rFonts w:eastAsia="宋体"/>
          <w:noProof w:val="0"/>
          <w:kern w:val="2"/>
          <w:sz w:val="22"/>
          <w:szCs w:val="22"/>
          <w:lang w:eastAsia="zh-CN"/>
        </w:rPr>
        <w:t>repetition</w:t>
      </w:r>
      <w:r w:rsidRPr="00213D43">
        <w:rPr>
          <w:rFonts w:eastAsia="宋体"/>
          <w:noProof w:val="0"/>
          <w:kern w:val="2"/>
          <w:sz w:val="22"/>
          <w:szCs w:val="22"/>
          <w:lang w:eastAsia="zh-CN"/>
        </w:rPr>
        <w:t xml:space="preserve"> (e.g., used for P3), the following </w:t>
      </w:r>
      <w:r w:rsidR="00D66ADC" w:rsidRPr="00213D43">
        <w:rPr>
          <w:rFonts w:eastAsia="宋体"/>
          <w:noProof w:val="0"/>
          <w:kern w:val="2"/>
          <w:sz w:val="22"/>
          <w:szCs w:val="22"/>
          <w:lang w:eastAsia="zh-CN"/>
        </w:rPr>
        <w:t>working assumption was made</w:t>
      </w:r>
      <w:r w:rsidRPr="00213D43">
        <w:rPr>
          <w:rFonts w:eastAsia="宋体"/>
          <w:noProof w:val="0"/>
          <w:kern w:val="2"/>
          <w:sz w:val="22"/>
          <w:szCs w:val="22"/>
          <w:lang w:eastAsia="zh-CN"/>
        </w:rPr>
        <w:t xml:space="preserve"> at RAN1#90 meeting.</w:t>
      </w:r>
    </w:p>
    <w:tbl>
      <w:tblPr>
        <w:tblStyle w:val="afd"/>
        <w:tblW w:w="0" w:type="auto"/>
        <w:tblLook w:val="04A0" w:firstRow="1" w:lastRow="0" w:firstColumn="1" w:lastColumn="0" w:noHBand="0" w:noVBand="1"/>
      </w:tblPr>
      <w:tblGrid>
        <w:gridCol w:w="9962"/>
      </w:tblGrid>
      <w:tr w:rsidR="00213D43" w:rsidRPr="00213D43" w14:paraId="4A5AD42D" w14:textId="77777777" w:rsidTr="00365DFF">
        <w:tc>
          <w:tcPr>
            <w:tcW w:w="9962" w:type="dxa"/>
          </w:tcPr>
          <w:p w14:paraId="4E8542E3" w14:textId="77777777" w:rsidR="00D66ADC" w:rsidRPr="00213D43" w:rsidRDefault="00D66ADC" w:rsidP="00D66ADC">
            <w:pPr>
              <w:rPr>
                <w:rFonts w:eastAsia="MS Mincho"/>
                <w:noProof w:val="0"/>
                <w:sz w:val="22"/>
                <w:szCs w:val="22"/>
                <w:highlight w:val="darkYellow"/>
                <w:lang w:eastAsia="ja-JP"/>
              </w:rPr>
            </w:pPr>
            <w:r w:rsidRPr="00213D43">
              <w:rPr>
                <w:rFonts w:eastAsia="MS Mincho"/>
                <w:noProof w:val="0"/>
                <w:sz w:val="22"/>
                <w:szCs w:val="22"/>
                <w:highlight w:val="darkYellow"/>
                <w:lang w:eastAsia="ja-JP"/>
              </w:rPr>
              <w:t>Working assumption:</w:t>
            </w:r>
          </w:p>
          <w:p w14:paraId="6963CA97" w14:textId="77777777" w:rsidR="00D66ADC" w:rsidRPr="00213D43" w:rsidRDefault="00D66ADC" w:rsidP="00D66ADC">
            <w:pPr>
              <w:numPr>
                <w:ilvl w:val="0"/>
                <w:numId w:val="15"/>
              </w:numPr>
              <w:tabs>
                <w:tab w:val="left" w:pos="720"/>
              </w:tabs>
              <w:rPr>
                <w:rFonts w:eastAsia="MS Mincho"/>
                <w:noProof w:val="0"/>
                <w:sz w:val="22"/>
                <w:szCs w:val="22"/>
                <w:lang w:eastAsia="ja-JP"/>
              </w:rPr>
            </w:pPr>
            <w:r w:rsidRPr="00213D43">
              <w:rPr>
                <w:rFonts w:eastAsia="MS Mincho"/>
                <w:noProof w:val="0"/>
                <w:sz w:val="22"/>
                <w:szCs w:val="22"/>
                <w:lang w:eastAsia="ja-JP"/>
              </w:rPr>
              <w:t>For beam management CSI-RS, NR supports higher layer configuration of a set of single-symbol CSI-RS resources where</w:t>
            </w:r>
          </w:p>
          <w:p w14:paraId="345FF1AD" w14:textId="77777777" w:rsidR="00D66ADC" w:rsidRPr="00213D43" w:rsidRDefault="00D66ADC" w:rsidP="00D66ADC">
            <w:pPr>
              <w:numPr>
                <w:ilvl w:val="1"/>
                <w:numId w:val="15"/>
              </w:numPr>
              <w:tabs>
                <w:tab w:val="left" w:pos="720"/>
              </w:tabs>
              <w:rPr>
                <w:rFonts w:eastAsia="MS Mincho"/>
                <w:noProof w:val="0"/>
                <w:sz w:val="22"/>
                <w:szCs w:val="22"/>
                <w:lang w:eastAsia="ja-JP"/>
              </w:rPr>
            </w:pPr>
            <w:r w:rsidRPr="00213D43">
              <w:rPr>
                <w:rFonts w:eastAsia="MS Mincho"/>
                <w:noProof w:val="0"/>
                <w:sz w:val="22"/>
                <w:szCs w:val="22"/>
                <w:lang w:eastAsia="ja-JP"/>
              </w:rPr>
              <w:t>The set configuration contains an information element (IE) indicating whether repetition is “on/off”</w:t>
            </w:r>
          </w:p>
          <w:p w14:paraId="5FC7461F" w14:textId="77777777" w:rsidR="00D66ADC" w:rsidRPr="00213D43" w:rsidRDefault="00D66ADC" w:rsidP="00D66ADC">
            <w:pPr>
              <w:numPr>
                <w:ilvl w:val="0"/>
                <w:numId w:val="15"/>
              </w:numPr>
              <w:tabs>
                <w:tab w:val="left" w:pos="720"/>
              </w:tabs>
              <w:rPr>
                <w:rFonts w:eastAsia="MS Mincho"/>
                <w:noProof w:val="0"/>
                <w:sz w:val="22"/>
                <w:szCs w:val="22"/>
                <w:lang w:eastAsia="ja-JP"/>
              </w:rPr>
            </w:pPr>
            <w:r w:rsidRPr="00213D43">
              <w:rPr>
                <w:rFonts w:eastAsia="MS Mincho"/>
                <w:noProof w:val="0"/>
                <w:sz w:val="22"/>
                <w:szCs w:val="22"/>
                <w:lang w:eastAsia="ja-JP"/>
              </w:rPr>
              <w:t>Note: In this context, repetition “on/off” means:</w:t>
            </w:r>
          </w:p>
          <w:p w14:paraId="7ADA1004" w14:textId="77777777" w:rsidR="00D66ADC" w:rsidRPr="00213D43" w:rsidRDefault="00D66ADC" w:rsidP="00D66ADC">
            <w:pPr>
              <w:numPr>
                <w:ilvl w:val="1"/>
                <w:numId w:val="15"/>
              </w:numPr>
              <w:tabs>
                <w:tab w:val="left" w:pos="720"/>
              </w:tabs>
              <w:rPr>
                <w:rFonts w:eastAsia="MS Mincho"/>
                <w:noProof w:val="0"/>
                <w:sz w:val="22"/>
                <w:szCs w:val="22"/>
                <w:lang w:eastAsia="ja-JP"/>
              </w:rPr>
            </w:pPr>
            <w:r w:rsidRPr="00213D43">
              <w:rPr>
                <w:rFonts w:eastAsia="MS Mincho"/>
                <w:noProof w:val="0"/>
                <w:sz w:val="22"/>
                <w:szCs w:val="22"/>
                <w:lang w:eastAsia="ja-JP"/>
              </w:rPr>
              <w:t>“On”: The UE may assume that the gNB maintains a fixed Tx beam</w:t>
            </w:r>
          </w:p>
          <w:p w14:paraId="1AA553DB" w14:textId="77777777" w:rsidR="00D66ADC" w:rsidRPr="00213D43" w:rsidRDefault="00D66ADC" w:rsidP="00D66ADC">
            <w:pPr>
              <w:numPr>
                <w:ilvl w:val="1"/>
                <w:numId w:val="15"/>
              </w:numPr>
              <w:tabs>
                <w:tab w:val="left" w:pos="720"/>
              </w:tabs>
              <w:rPr>
                <w:rFonts w:eastAsia="MS Mincho"/>
                <w:noProof w:val="0"/>
                <w:sz w:val="22"/>
                <w:szCs w:val="22"/>
                <w:lang w:eastAsia="ja-JP"/>
              </w:rPr>
            </w:pPr>
            <w:r w:rsidRPr="00213D43">
              <w:rPr>
                <w:rFonts w:eastAsia="MS Mincho"/>
                <w:noProof w:val="0"/>
                <w:sz w:val="22"/>
                <w:szCs w:val="22"/>
                <w:lang w:eastAsia="ja-JP"/>
              </w:rPr>
              <w:t>“Off”: The UE can not assume that the gNB maintains a fixed Tx beam</w:t>
            </w:r>
          </w:p>
          <w:p w14:paraId="77170D01" w14:textId="045FE728" w:rsidR="00365DFF" w:rsidRPr="00213D43" w:rsidRDefault="00D66ADC" w:rsidP="00D66ADC">
            <w:pPr>
              <w:numPr>
                <w:ilvl w:val="0"/>
                <w:numId w:val="15"/>
              </w:numPr>
              <w:tabs>
                <w:tab w:val="left" w:pos="720"/>
              </w:tabs>
              <w:rPr>
                <w:rFonts w:eastAsia="MS Mincho"/>
                <w:noProof w:val="0"/>
                <w:szCs w:val="20"/>
                <w:lang w:eastAsia="ja-JP"/>
              </w:rPr>
            </w:pPr>
            <w:r w:rsidRPr="00213D43">
              <w:rPr>
                <w:rFonts w:eastAsia="MS Mincho"/>
                <w:noProof w:val="0"/>
                <w:sz w:val="22"/>
                <w:szCs w:val="22"/>
                <w:lang w:eastAsia="ja-JP"/>
              </w:rPr>
              <w:t>Note: This does NOT necessarily mean that the CSI-RS resources in a set occupy adjacent symbols</w:t>
            </w:r>
          </w:p>
        </w:tc>
      </w:tr>
    </w:tbl>
    <w:p w14:paraId="6588A51D" w14:textId="0E29EDF6" w:rsidR="00365DFF" w:rsidRPr="00213D43" w:rsidRDefault="007909AF" w:rsidP="00365DFF">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T</w:t>
      </w:r>
      <w:r w:rsidR="000F03D2" w:rsidRPr="00213D43">
        <w:rPr>
          <w:rFonts w:eastAsia="宋体"/>
          <w:noProof w:val="0"/>
          <w:kern w:val="2"/>
          <w:sz w:val="22"/>
          <w:szCs w:val="22"/>
          <w:lang w:eastAsia="zh-CN"/>
        </w:rPr>
        <w:t>he configuration of CSI-RS for beam management</w:t>
      </w:r>
      <w:r w:rsidRPr="00213D43">
        <w:rPr>
          <w:rFonts w:eastAsia="宋体"/>
          <w:noProof w:val="0"/>
          <w:kern w:val="2"/>
          <w:sz w:val="22"/>
          <w:szCs w:val="22"/>
          <w:lang w:eastAsia="zh-CN"/>
        </w:rPr>
        <w:t xml:space="preserve"> shall support the three key beam management configurations enumerated in Section 3</w:t>
      </w:r>
      <w:r w:rsidR="000F03D2" w:rsidRPr="00213D43">
        <w:rPr>
          <w:rFonts w:eastAsia="宋体"/>
          <w:noProof w:val="0"/>
          <w:kern w:val="2"/>
          <w:sz w:val="22"/>
          <w:szCs w:val="22"/>
          <w:lang w:eastAsia="zh-CN"/>
        </w:rPr>
        <w:t>.</w:t>
      </w:r>
    </w:p>
    <w:p w14:paraId="799AAA24" w14:textId="09EBE16B" w:rsidR="005C53A2" w:rsidRPr="00213D43" w:rsidRDefault="005C53A2" w:rsidP="00365DFF">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 xml:space="preserve">For beam management configuration 1, the TX beams shall </w:t>
      </w:r>
      <w:r w:rsidR="004A33AB" w:rsidRPr="00213D43">
        <w:rPr>
          <w:rFonts w:eastAsia="宋体"/>
          <w:noProof w:val="0"/>
          <w:kern w:val="2"/>
          <w:sz w:val="22"/>
          <w:szCs w:val="22"/>
          <w:lang w:eastAsia="zh-CN"/>
        </w:rPr>
        <w:t>b</w:t>
      </w:r>
      <w:r w:rsidRPr="00213D43">
        <w:rPr>
          <w:rFonts w:eastAsia="宋体"/>
          <w:noProof w:val="0"/>
          <w:kern w:val="2"/>
          <w:sz w:val="22"/>
          <w:szCs w:val="22"/>
          <w:lang w:eastAsia="zh-CN"/>
        </w:rPr>
        <w:t xml:space="preserve">e swept. In this case, the gNB shall just configure a set of CSI-RS resources and </w:t>
      </w:r>
      <w:r w:rsidR="004A33AB" w:rsidRPr="00213D43">
        <w:rPr>
          <w:rFonts w:eastAsia="宋体"/>
          <w:noProof w:val="0"/>
          <w:kern w:val="2"/>
          <w:sz w:val="22"/>
          <w:szCs w:val="22"/>
          <w:lang w:eastAsia="zh-CN"/>
        </w:rPr>
        <w:t>configure</w:t>
      </w:r>
      <w:r w:rsidRPr="00213D43">
        <w:rPr>
          <w:rFonts w:eastAsia="宋体"/>
          <w:noProof w:val="0"/>
          <w:kern w:val="2"/>
          <w:sz w:val="22"/>
          <w:szCs w:val="22"/>
          <w:lang w:eastAsia="zh-CN"/>
        </w:rPr>
        <w:t xml:space="preserve"> the repetition </w:t>
      </w:r>
      <w:r w:rsidR="004A33AB" w:rsidRPr="00213D43">
        <w:rPr>
          <w:rFonts w:eastAsia="宋体"/>
          <w:noProof w:val="0"/>
          <w:kern w:val="2"/>
          <w:sz w:val="22"/>
          <w:szCs w:val="22"/>
          <w:lang w:eastAsia="zh-CN"/>
        </w:rPr>
        <w:t>indicator to be</w:t>
      </w:r>
      <w:r w:rsidRPr="00213D43">
        <w:rPr>
          <w:rFonts w:eastAsia="宋体"/>
          <w:noProof w:val="0"/>
          <w:kern w:val="2"/>
          <w:sz w:val="22"/>
          <w:szCs w:val="22"/>
          <w:lang w:eastAsia="zh-CN"/>
        </w:rPr>
        <w:t xml:space="preserve"> “off”.</w:t>
      </w:r>
      <w:r w:rsidR="004A33AB" w:rsidRPr="00213D43">
        <w:rPr>
          <w:rFonts w:eastAsia="宋体"/>
          <w:noProof w:val="0"/>
          <w:kern w:val="2"/>
          <w:sz w:val="22"/>
          <w:szCs w:val="22"/>
          <w:lang w:eastAsia="zh-CN"/>
        </w:rPr>
        <w:t xml:space="preserve"> </w:t>
      </w:r>
    </w:p>
    <w:p w14:paraId="18E018AF" w14:textId="56A64335" w:rsidR="0030060A" w:rsidRPr="00213D43" w:rsidRDefault="005C53A2" w:rsidP="00365DFF">
      <w:pPr>
        <w:snapToGrid w:val="0"/>
        <w:spacing w:before="120" w:after="120"/>
        <w:jc w:val="both"/>
      </w:pPr>
      <w:r w:rsidRPr="00213D43">
        <w:object w:dxaOrig="14259" w:dyaOrig="3135" w14:anchorId="5BD48747">
          <v:shape id="_x0000_i1028" type="#_x0000_t75" style="width:500.65pt;height:110.25pt" o:ole="">
            <v:imagedata r:id="rId17" o:title=""/>
          </v:shape>
          <o:OLEObject Type="Embed" ProgID="Visio.Drawing.11" ShapeID="_x0000_i1028" DrawAspect="Content" ObjectID="_1566718384" r:id="rId18"/>
        </w:object>
      </w:r>
    </w:p>
    <w:p w14:paraId="436D210B" w14:textId="495B4984" w:rsidR="005C53A2" w:rsidRPr="00213D43" w:rsidRDefault="005C53A2" w:rsidP="005C53A2">
      <w:pPr>
        <w:snapToGrid w:val="0"/>
        <w:spacing w:before="120" w:after="120"/>
        <w:jc w:val="center"/>
        <w:rPr>
          <w:sz w:val="22"/>
          <w:szCs w:val="22"/>
        </w:rPr>
      </w:pPr>
      <w:r w:rsidRPr="00213D43">
        <w:rPr>
          <w:sz w:val="22"/>
          <w:szCs w:val="22"/>
        </w:rPr>
        <w:t xml:space="preserve">Figure </w:t>
      </w:r>
      <w:r w:rsidR="004A33AB" w:rsidRPr="00213D43">
        <w:rPr>
          <w:sz w:val="22"/>
          <w:szCs w:val="22"/>
        </w:rPr>
        <w:t>4</w:t>
      </w:r>
      <w:r w:rsidRPr="00213D43">
        <w:rPr>
          <w:sz w:val="22"/>
          <w:szCs w:val="22"/>
        </w:rPr>
        <w:t>: CSI-RS configuration for BM Configuration 1.</w:t>
      </w:r>
    </w:p>
    <w:p w14:paraId="144833F5" w14:textId="5C7E1EC9" w:rsidR="005C53A2" w:rsidRPr="00213D43" w:rsidRDefault="004A33AB" w:rsidP="00365DFF">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For beam management configuration 2, the TX beams shall be repeated so that the UE can apply different RX beams to find out a better RX beam. In this case, the gNB shall just configure a set of CSI-RS resources and configure the repetition indicator to be “on”. In this scenario, the UE may not need to report any CRI as all the beams on different CSI-RS resources are the same. One can also configure just one CSI-RS resource any repeat it in multiple symbols. However, considering the CSI-RS configuration for beam management configuration 1, it is desired to have a common CSI-RS configuration. In that sense, the gNB can still configure multiple CSI-RS resources and just indicate that actually they are transmitted with the same beam.</w:t>
      </w:r>
    </w:p>
    <w:p w14:paraId="1B668200" w14:textId="77777777" w:rsidR="004A33AB" w:rsidRPr="00213D43" w:rsidRDefault="004A33AB" w:rsidP="004A33AB">
      <w:pPr>
        <w:snapToGrid w:val="0"/>
        <w:spacing w:before="120" w:after="120"/>
        <w:jc w:val="center"/>
      </w:pPr>
      <w:r w:rsidRPr="00213D43">
        <w:object w:dxaOrig="14259" w:dyaOrig="3135" w14:anchorId="3E3892DA">
          <v:shape id="_x0000_i1029" type="#_x0000_t75" style="width:500.65pt;height:110.25pt" o:ole="">
            <v:imagedata r:id="rId19" o:title=""/>
          </v:shape>
          <o:OLEObject Type="Embed" ProgID="Visio.Drawing.11" ShapeID="_x0000_i1029" DrawAspect="Content" ObjectID="_1566718385" r:id="rId20"/>
        </w:object>
      </w:r>
    </w:p>
    <w:p w14:paraId="4695F472" w14:textId="07B7B325" w:rsidR="004A33AB" w:rsidRPr="00213D43" w:rsidRDefault="004A33AB" w:rsidP="004A33AB">
      <w:pPr>
        <w:snapToGrid w:val="0"/>
        <w:spacing w:before="120" w:after="120"/>
        <w:jc w:val="center"/>
        <w:rPr>
          <w:sz w:val="22"/>
          <w:szCs w:val="22"/>
        </w:rPr>
      </w:pPr>
      <w:r w:rsidRPr="00213D43">
        <w:rPr>
          <w:sz w:val="22"/>
          <w:szCs w:val="22"/>
        </w:rPr>
        <w:t>Figure 5: CSI-RS configuration for BM Configuration 1.</w:t>
      </w:r>
    </w:p>
    <w:p w14:paraId="59E324FA" w14:textId="6769D058" w:rsidR="00336DFA" w:rsidRPr="00213D43" w:rsidRDefault="003524BC" w:rsidP="004C49E8">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lastRenderedPageBreak/>
        <w:t>Based on the analysis, it is shown th</w:t>
      </w:r>
      <w:r w:rsidR="00336DFA" w:rsidRPr="00213D43">
        <w:rPr>
          <w:rFonts w:eastAsia="MS Mincho"/>
          <w:noProof w:val="0"/>
          <w:sz w:val="22"/>
          <w:szCs w:val="22"/>
          <w:lang w:eastAsia="ja-JP"/>
        </w:rPr>
        <w:t>at</w:t>
      </w:r>
      <w:r w:rsidRPr="00213D43">
        <w:rPr>
          <w:rFonts w:eastAsia="MS Mincho"/>
          <w:noProof w:val="0"/>
          <w:sz w:val="22"/>
          <w:szCs w:val="22"/>
          <w:lang w:eastAsia="ja-JP"/>
        </w:rPr>
        <w:t xml:space="preserve"> by using a repetition indicator, the CSI-RS configuration can support various </w:t>
      </w:r>
      <w:r w:rsidR="00336DFA" w:rsidRPr="00213D43">
        <w:rPr>
          <w:rFonts w:eastAsia="MS Mincho"/>
          <w:noProof w:val="0"/>
          <w:sz w:val="22"/>
          <w:szCs w:val="22"/>
          <w:lang w:eastAsia="ja-JP"/>
        </w:rPr>
        <w:t>beam management configurations</w:t>
      </w:r>
      <w:r w:rsidRPr="00213D43">
        <w:rPr>
          <w:rFonts w:eastAsia="MS Mincho"/>
          <w:noProof w:val="0"/>
          <w:sz w:val="22"/>
          <w:szCs w:val="22"/>
          <w:lang w:eastAsia="ja-JP"/>
        </w:rPr>
        <w:t>. A</w:t>
      </w:r>
      <w:r w:rsidR="00F56E5F" w:rsidRPr="00213D43">
        <w:rPr>
          <w:rFonts w:eastAsia="MS Mincho"/>
          <w:noProof w:val="0"/>
          <w:sz w:val="22"/>
          <w:szCs w:val="22"/>
          <w:lang w:eastAsia="ja-JP"/>
        </w:rPr>
        <w:t>t least simple use cases, e.g., beam management configuration</w:t>
      </w:r>
      <w:r w:rsidRPr="00213D43">
        <w:rPr>
          <w:rFonts w:eastAsia="MS Mincho"/>
          <w:noProof w:val="0"/>
          <w:sz w:val="22"/>
          <w:szCs w:val="22"/>
          <w:lang w:eastAsia="ja-JP"/>
        </w:rPr>
        <w:t xml:space="preserve"> 1 and </w:t>
      </w:r>
      <w:r w:rsidR="00F56E5F" w:rsidRPr="00213D43">
        <w:rPr>
          <w:rFonts w:eastAsia="MS Mincho"/>
          <w:noProof w:val="0"/>
          <w:sz w:val="22"/>
          <w:szCs w:val="22"/>
          <w:lang w:eastAsia="ja-JP"/>
        </w:rPr>
        <w:t>c</w:t>
      </w:r>
      <w:r w:rsidR="00336DFA" w:rsidRPr="00213D43">
        <w:rPr>
          <w:rFonts w:eastAsia="MS Mincho"/>
          <w:noProof w:val="0"/>
          <w:sz w:val="22"/>
          <w:szCs w:val="22"/>
          <w:lang w:eastAsia="ja-JP"/>
        </w:rPr>
        <w:t>onfig</w:t>
      </w:r>
      <w:r w:rsidR="00F56E5F" w:rsidRPr="00213D43">
        <w:rPr>
          <w:rFonts w:eastAsia="宋体"/>
          <w:noProof w:val="0"/>
          <w:sz w:val="22"/>
          <w:szCs w:val="22"/>
          <w:lang w:eastAsia="zh-CN"/>
        </w:rPr>
        <w:t>uration</w:t>
      </w:r>
      <w:r w:rsidRPr="00213D43">
        <w:rPr>
          <w:rFonts w:eastAsia="MS Mincho"/>
          <w:noProof w:val="0"/>
          <w:sz w:val="22"/>
          <w:szCs w:val="22"/>
          <w:lang w:eastAsia="ja-JP"/>
        </w:rPr>
        <w:t xml:space="preserve"> 2 can be perfectly supported. With a bit more sophisticated design, it can also support more complicated cases, e.g., </w:t>
      </w:r>
      <w:r w:rsidR="00F56E5F" w:rsidRPr="00213D43">
        <w:rPr>
          <w:rFonts w:eastAsia="MS Mincho"/>
          <w:noProof w:val="0"/>
          <w:sz w:val="22"/>
          <w:szCs w:val="22"/>
          <w:lang w:eastAsia="ja-JP"/>
        </w:rPr>
        <w:t>beam management c</w:t>
      </w:r>
      <w:r w:rsidR="00336DFA" w:rsidRPr="00213D43">
        <w:rPr>
          <w:rFonts w:eastAsia="MS Mincho"/>
          <w:noProof w:val="0"/>
          <w:sz w:val="22"/>
          <w:szCs w:val="22"/>
          <w:lang w:eastAsia="ja-JP"/>
        </w:rPr>
        <w:t>onfig</w:t>
      </w:r>
      <w:r w:rsidR="00F56E5F" w:rsidRPr="00213D43">
        <w:rPr>
          <w:rFonts w:eastAsia="MS Mincho"/>
          <w:noProof w:val="0"/>
          <w:sz w:val="22"/>
          <w:szCs w:val="22"/>
          <w:lang w:eastAsia="ja-JP"/>
        </w:rPr>
        <w:t>uration</w:t>
      </w:r>
      <w:r w:rsidR="00336DFA" w:rsidRPr="00213D43">
        <w:rPr>
          <w:rFonts w:eastAsia="MS Mincho"/>
          <w:noProof w:val="0"/>
          <w:sz w:val="22"/>
          <w:szCs w:val="22"/>
          <w:lang w:eastAsia="ja-JP"/>
        </w:rPr>
        <w:t xml:space="preserve"> 3</w:t>
      </w:r>
      <w:r w:rsidR="00F56E5F" w:rsidRPr="00213D43">
        <w:rPr>
          <w:rFonts w:eastAsia="MS Mincho"/>
          <w:noProof w:val="0"/>
          <w:sz w:val="22"/>
          <w:szCs w:val="22"/>
          <w:lang w:eastAsia="ja-JP"/>
        </w:rPr>
        <w:t>.</w:t>
      </w:r>
    </w:p>
    <w:p w14:paraId="0A444BBA" w14:textId="4C4DA5EC" w:rsidR="003524BC" w:rsidRPr="00213D43" w:rsidRDefault="003524BC" w:rsidP="004C49E8">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Therefore, we propose:</w:t>
      </w:r>
    </w:p>
    <w:p w14:paraId="1DE6A763" w14:textId="2B9AFA67" w:rsidR="003524BC" w:rsidRPr="00213D43" w:rsidRDefault="003524BC" w:rsidP="004C49E8">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 xml:space="preserve">Proposal </w:t>
      </w:r>
      <w:r w:rsidR="00194C21" w:rsidRPr="00213D43">
        <w:rPr>
          <w:rFonts w:eastAsia="MS Mincho"/>
          <w:b/>
          <w:noProof w:val="0"/>
          <w:sz w:val="22"/>
          <w:szCs w:val="22"/>
          <w:lang w:eastAsia="ja-JP"/>
        </w:rPr>
        <w:t>2</w:t>
      </w:r>
      <w:r w:rsidRPr="00213D43">
        <w:rPr>
          <w:rFonts w:eastAsia="MS Mincho"/>
          <w:b/>
          <w:noProof w:val="0"/>
          <w:sz w:val="22"/>
          <w:szCs w:val="22"/>
          <w:lang w:eastAsia="ja-JP"/>
        </w:rPr>
        <w:t>: Confirm the following working assumption.</w:t>
      </w:r>
    </w:p>
    <w:p w14:paraId="0A3A1AAE" w14:textId="77777777" w:rsidR="003524BC" w:rsidRPr="00213D43" w:rsidRDefault="003524BC" w:rsidP="003524BC">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For beam management CSI-RS, NR supports higher layer configuration of a set of single-symbol CSI-RS resources where</w:t>
      </w:r>
    </w:p>
    <w:p w14:paraId="721E4592" w14:textId="77777777" w:rsidR="003524BC" w:rsidRPr="00213D43" w:rsidRDefault="003524BC" w:rsidP="003524BC">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The set configuration contains an information element (IE) indicating whether repetition is “on/off”</w:t>
      </w:r>
    </w:p>
    <w:p w14:paraId="0E5FF35E" w14:textId="77777777" w:rsidR="003524BC" w:rsidRPr="00213D43" w:rsidRDefault="003524BC" w:rsidP="003524BC">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Note: In this context, repetition “on/off” means:</w:t>
      </w:r>
    </w:p>
    <w:p w14:paraId="12082469" w14:textId="77777777" w:rsidR="003524BC" w:rsidRPr="00213D43" w:rsidRDefault="003524BC" w:rsidP="003524BC">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“On”: The UE may assume that the gNB maintains a fixed Tx beam</w:t>
      </w:r>
    </w:p>
    <w:p w14:paraId="5D6979A7" w14:textId="77777777" w:rsidR="003524BC" w:rsidRPr="00213D43" w:rsidRDefault="003524BC" w:rsidP="003524BC">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“Off”: The UE can not assume that the gNB maintains a fixed Tx beam</w:t>
      </w:r>
    </w:p>
    <w:p w14:paraId="5C3D9ECD" w14:textId="14BE5F2E" w:rsidR="003524BC" w:rsidRPr="00213D43" w:rsidRDefault="003524BC" w:rsidP="003524BC">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Note: This does NOT necessarily mean that the CSI-RS resources in a set occupy adjacent symbols</w:t>
      </w:r>
    </w:p>
    <w:p w14:paraId="1FEEE8AF" w14:textId="43C02D38" w:rsidR="00875A83" w:rsidRPr="00213D43" w:rsidRDefault="00875A83" w:rsidP="00875A83">
      <w:pPr>
        <w:pStyle w:val="1"/>
        <w:numPr>
          <w:ilvl w:val="0"/>
          <w:numId w:val="19"/>
        </w:numPr>
      </w:pPr>
      <w:r w:rsidRPr="00213D43">
        <w:rPr>
          <w:rFonts w:hint="eastAsia"/>
        </w:rPr>
        <w:t xml:space="preserve">Beam </w:t>
      </w:r>
      <w:r w:rsidRPr="00213D43">
        <w:t>Measurement and Reporting</w:t>
      </w:r>
    </w:p>
    <w:p w14:paraId="1062602B" w14:textId="1C5808E5" w:rsidR="00875A83" w:rsidRPr="00213D43" w:rsidRDefault="002A7D28" w:rsidP="00875A83">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At the RAN1#90 meeting, the following was agreed to support group based beam reporting.</w:t>
      </w:r>
    </w:p>
    <w:tbl>
      <w:tblPr>
        <w:tblStyle w:val="afd"/>
        <w:tblW w:w="0" w:type="auto"/>
        <w:tblLook w:val="04A0" w:firstRow="1" w:lastRow="0" w:firstColumn="1" w:lastColumn="0" w:noHBand="0" w:noVBand="1"/>
      </w:tblPr>
      <w:tblGrid>
        <w:gridCol w:w="9962"/>
      </w:tblGrid>
      <w:tr w:rsidR="00213D43" w:rsidRPr="00213D43" w14:paraId="149B475C" w14:textId="77777777" w:rsidTr="002A7D28">
        <w:tc>
          <w:tcPr>
            <w:tcW w:w="9962" w:type="dxa"/>
          </w:tcPr>
          <w:p w14:paraId="5B459339" w14:textId="77777777" w:rsidR="002A7D28" w:rsidRPr="00213D43" w:rsidRDefault="002A7D28" w:rsidP="002A7D28">
            <w:pPr>
              <w:rPr>
                <w:rFonts w:eastAsia="MS Mincho"/>
                <w:sz w:val="22"/>
                <w:szCs w:val="22"/>
                <w:highlight w:val="green"/>
                <w:lang w:eastAsia="ja-JP"/>
              </w:rPr>
            </w:pPr>
            <w:r w:rsidRPr="00213D43">
              <w:rPr>
                <w:rFonts w:eastAsia="MS Mincho"/>
                <w:sz w:val="22"/>
                <w:szCs w:val="22"/>
                <w:highlight w:val="green"/>
                <w:lang w:eastAsia="ja-JP"/>
              </w:rPr>
              <w:t>Agreements:</w:t>
            </w:r>
          </w:p>
          <w:p w14:paraId="172DD8A9" w14:textId="77777777" w:rsidR="002A7D28" w:rsidRPr="00213D43" w:rsidRDefault="002A7D28" w:rsidP="002A7D28">
            <w:pPr>
              <w:numPr>
                <w:ilvl w:val="0"/>
                <w:numId w:val="22"/>
              </w:numPr>
              <w:tabs>
                <w:tab w:val="left" w:pos="720"/>
                <w:tab w:val="left" w:pos="1440"/>
              </w:tabs>
              <w:rPr>
                <w:sz w:val="22"/>
                <w:szCs w:val="22"/>
              </w:rPr>
            </w:pPr>
            <w:r w:rsidRPr="00213D43">
              <w:rPr>
                <w:sz w:val="22"/>
                <w:szCs w:val="22"/>
              </w:rPr>
              <w:t>Support the following for group based beam reporting, if group based beam reporting is configured:</w:t>
            </w:r>
          </w:p>
          <w:p w14:paraId="54DD94E6" w14:textId="77777777" w:rsidR="002A7D28" w:rsidRPr="00213D43" w:rsidRDefault="002A7D28" w:rsidP="002A7D28">
            <w:pPr>
              <w:numPr>
                <w:ilvl w:val="1"/>
                <w:numId w:val="22"/>
              </w:numPr>
              <w:tabs>
                <w:tab w:val="left" w:pos="720"/>
                <w:tab w:val="left" w:pos="1440"/>
              </w:tabs>
              <w:rPr>
                <w:sz w:val="22"/>
                <w:szCs w:val="22"/>
              </w:rPr>
            </w:pPr>
            <w:r w:rsidRPr="00213D43">
              <w:rPr>
                <w:sz w:val="22"/>
                <w:szCs w:val="22"/>
              </w:rPr>
              <w:t>In a beam reporting instance, a UE can be configured to report N different Tx beams that can be received simultaneously</w:t>
            </w:r>
          </w:p>
          <w:p w14:paraId="53A61CA9" w14:textId="77777777" w:rsidR="002A7D28" w:rsidRPr="00213D43" w:rsidRDefault="002A7D28" w:rsidP="002A7D28">
            <w:pPr>
              <w:numPr>
                <w:ilvl w:val="2"/>
                <w:numId w:val="22"/>
              </w:numPr>
              <w:tabs>
                <w:tab w:val="left" w:pos="720"/>
                <w:tab w:val="left" w:pos="1440"/>
              </w:tabs>
              <w:rPr>
                <w:sz w:val="22"/>
                <w:szCs w:val="22"/>
              </w:rPr>
            </w:pPr>
            <w:r w:rsidRPr="00213D43">
              <w:rPr>
                <w:sz w:val="22"/>
                <w:szCs w:val="22"/>
              </w:rPr>
              <w:t>Note: UE may report N or fewer beams in a given reporting instance</w:t>
            </w:r>
          </w:p>
          <w:p w14:paraId="26A668D2" w14:textId="77777777" w:rsidR="002A7D28" w:rsidRPr="00213D43" w:rsidRDefault="002A7D28" w:rsidP="002A7D28">
            <w:pPr>
              <w:numPr>
                <w:ilvl w:val="2"/>
                <w:numId w:val="22"/>
              </w:numPr>
              <w:tabs>
                <w:tab w:val="left" w:pos="720"/>
                <w:tab w:val="left" w:pos="1440"/>
              </w:tabs>
              <w:rPr>
                <w:sz w:val="22"/>
                <w:szCs w:val="22"/>
              </w:rPr>
            </w:pPr>
            <w:r w:rsidRPr="00213D43">
              <w:rPr>
                <w:sz w:val="22"/>
                <w:szCs w:val="22"/>
              </w:rPr>
              <w:t>N is configured by the gNB where N&lt;= Nmax</w:t>
            </w:r>
          </w:p>
          <w:p w14:paraId="59100991" w14:textId="77777777" w:rsidR="002A7D28" w:rsidRPr="00213D43" w:rsidRDefault="002A7D28" w:rsidP="002A7D28">
            <w:pPr>
              <w:numPr>
                <w:ilvl w:val="3"/>
                <w:numId w:val="22"/>
              </w:numPr>
              <w:tabs>
                <w:tab w:val="left" w:pos="720"/>
                <w:tab w:val="left" w:pos="1440"/>
              </w:tabs>
              <w:rPr>
                <w:sz w:val="22"/>
                <w:szCs w:val="22"/>
              </w:rPr>
            </w:pPr>
            <w:r w:rsidRPr="00213D43">
              <w:rPr>
                <w:sz w:val="22"/>
                <w:szCs w:val="22"/>
              </w:rPr>
              <w:t>Nmax depends on UE capability</w:t>
            </w:r>
          </w:p>
          <w:p w14:paraId="574BF23D" w14:textId="77777777" w:rsidR="002A7D28" w:rsidRPr="00213D43" w:rsidRDefault="002A7D28" w:rsidP="002A7D28">
            <w:pPr>
              <w:numPr>
                <w:ilvl w:val="4"/>
                <w:numId w:val="22"/>
              </w:numPr>
              <w:tabs>
                <w:tab w:val="left" w:pos="720"/>
                <w:tab w:val="left" w:pos="1440"/>
              </w:tabs>
              <w:rPr>
                <w:sz w:val="22"/>
                <w:szCs w:val="22"/>
              </w:rPr>
            </w:pPr>
            <w:r w:rsidRPr="00213D43">
              <w:rPr>
                <w:sz w:val="22"/>
                <w:szCs w:val="22"/>
              </w:rPr>
              <w:t>FFS:  how to define the UE capability</w:t>
            </w:r>
          </w:p>
          <w:p w14:paraId="179903F3" w14:textId="77777777" w:rsidR="002A7D28" w:rsidRPr="00213D43" w:rsidRDefault="002A7D28" w:rsidP="002A7D28">
            <w:pPr>
              <w:numPr>
                <w:ilvl w:val="4"/>
                <w:numId w:val="22"/>
              </w:numPr>
              <w:tabs>
                <w:tab w:val="left" w:pos="720"/>
                <w:tab w:val="left" w:pos="1440"/>
              </w:tabs>
              <w:rPr>
                <w:sz w:val="22"/>
                <w:szCs w:val="22"/>
              </w:rPr>
            </w:pPr>
            <w:r w:rsidRPr="00213D43">
              <w:rPr>
                <w:sz w:val="22"/>
                <w:szCs w:val="22"/>
              </w:rPr>
              <w:t>N =2 is supported. Further study {4,8}</w:t>
            </w:r>
          </w:p>
          <w:p w14:paraId="6439496E" w14:textId="77777777" w:rsidR="002A7D28" w:rsidRPr="00213D43" w:rsidRDefault="002A7D28" w:rsidP="002A7D28">
            <w:pPr>
              <w:numPr>
                <w:ilvl w:val="3"/>
                <w:numId w:val="22"/>
              </w:numPr>
              <w:tabs>
                <w:tab w:val="left" w:pos="720"/>
                <w:tab w:val="left" w:pos="1440"/>
              </w:tabs>
              <w:rPr>
                <w:sz w:val="22"/>
                <w:szCs w:val="22"/>
              </w:rPr>
            </w:pPr>
            <w:r w:rsidRPr="00213D43">
              <w:rPr>
                <w:sz w:val="22"/>
                <w:szCs w:val="22"/>
              </w:rPr>
              <w:t>Notes: Information indicating group is not required to be reported in Rel-15</w:t>
            </w:r>
          </w:p>
          <w:p w14:paraId="04C2FE18" w14:textId="77777777" w:rsidR="002A7D28" w:rsidRPr="00213D43" w:rsidRDefault="002A7D28" w:rsidP="002A7D28">
            <w:pPr>
              <w:numPr>
                <w:ilvl w:val="1"/>
                <w:numId w:val="22"/>
              </w:numPr>
              <w:tabs>
                <w:tab w:val="left" w:pos="720"/>
                <w:tab w:val="left" w:pos="1440"/>
              </w:tabs>
              <w:rPr>
                <w:sz w:val="22"/>
                <w:szCs w:val="22"/>
              </w:rPr>
            </w:pPr>
            <w:r w:rsidRPr="00213D43">
              <w:rPr>
                <w:sz w:val="22"/>
                <w:szCs w:val="22"/>
              </w:rPr>
              <w:t xml:space="preserve">Note: </w:t>
            </w:r>
          </w:p>
          <w:p w14:paraId="479A9F3B" w14:textId="77777777" w:rsidR="002A7D28" w:rsidRPr="00213D43" w:rsidRDefault="002A7D28" w:rsidP="002A7D28">
            <w:pPr>
              <w:numPr>
                <w:ilvl w:val="2"/>
                <w:numId w:val="22"/>
              </w:numPr>
              <w:tabs>
                <w:tab w:val="left" w:pos="720"/>
                <w:tab w:val="left" w:pos="1440"/>
              </w:tabs>
              <w:rPr>
                <w:sz w:val="22"/>
                <w:szCs w:val="22"/>
              </w:rPr>
            </w:pPr>
            <w:r w:rsidRPr="00213D43">
              <w:rPr>
                <w:sz w:val="22"/>
                <w:szCs w:val="22"/>
              </w:rPr>
              <w:t>From the perspective of Alt-1, the UE reports one group with N Tx beams.</w:t>
            </w:r>
          </w:p>
          <w:p w14:paraId="11DB8356" w14:textId="77777777" w:rsidR="002A7D28" w:rsidRPr="00213D43" w:rsidRDefault="002A7D28" w:rsidP="002A7D28">
            <w:pPr>
              <w:numPr>
                <w:ilvl w:val="2"/>
                <w:numId w:val="22"/>
              </w:numPr>
              <w:tabs>
                <w:tab w:val="left" w:pos="720"/>
                <w:tab w:val="left" w:pos="1440"/>
              </w:tabs>
              <w:rPr>
                <w:sz w:val="22"/>
                <w:szCs w:val="22"/>
              </w:rPr>
            </w:pPr>
            <w:r w:rsidRPr="00213D43">
              <w:rPr>
                <w:sz w:val="22"/>
                <w:szCs w:val="22"/>
              </w:rPr>
              <w:t>From the perspective of Alt-2, the UE reports N group with one Tx beam per each group.</w:t>
            </w:r>
          </w:p>
          <w:p w14:paraId="42CB8432" w14:textId="44E53D43" w:rsidR="002A7D28" w:rsidRPr="00213D43" w:rsidRDefault="002A7D28" w:rsidP="002A7D28">
            <w:pPr>
              <w:numPr>
                <w:ilvl w:val="1"/>
                <w:numId w:val="22"/>
              </w:numPr>
              <w:tabs>
                <w:tab w:val="left" w:pos="720"/>
                <w:tab w:val="left" w:pos="1440"/>
              </w:tabs>
              <w:rPr>
                <w:szCs w:val="20"/>
              </w:rPr>
            </w:pPr>
            <w:r w:rsidRPr="00213D43">
              <w:rPr>
                <w:sz w:val="22"/>
                <w:szCs w:val="22"/>
              </w:rPr>
              <w:t>Note: Mechanisms to reduce UE complexity for beam pair search should be further studied</w:t>
            </w:r>
          </w:p>
        </w:tc>
      </w:tr>
    </w:tbl>
    <w:p w14:paraId="79A45F82" w14:textId="4E4F9C52" w:rsidR="00683B83" w:rsidRPr="00213D43" w:rsidRDefault="00EC04DE" w:rsidP="00875A83">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As discussed in Section 2, the agreement</w:t>
      </w:r>
      <w:r w:rsidR="00875678" w:rsidRPr="00213D43">
        <w:rPr>
          <w:rFonts w:eastAsia="MS Mincho"/>
          <w:noProof w:val="0"/>
          <w:sz w:val="22"/>
          <w:szCs w:val="22"/>
          <w:lang w:eastAsia="ja-JP"/>
        </w:rPr>
        <w:t>s</w:t>
      </w:r>
      <w:r w:rsidRPr="00213D43">
        <w:rPr>
          <w:rFonts w:eastAsia="MS Mincho"/>
          <w:noProof w:val="0"/>
          <w:sz w:val="22"/>
          <w:szCs w:val="22"/>
          <w:lang w:eastAsia="ja-JP"/>
        </w:rPr>
        <w:t xml:space="preserve"> on group-based beam reporting indicate that RAN1 shall</w:t>
      </w:r>
      <w:r w:rsidR="00683B83" w:rsidRPr="00213D43">
        <w:rPr>
          <w:rFonts w:eastAsia="MS Mincho"/>
          <w:noProof w:val="0"/>
          <w:sz w:val="22"/>
          <w:szCs w:val="22"/>
          <w:lang w:eastAsia="ja-JP"/>
        </w:rPr>
        <w:t xml:space="preserve"> </w:t>
      </w:r>
      <w:r w:rsidRPr="00213D43">
        <w:rPr>
          <w:rFonts w:eastAsia="MS Mincho"/>
          <w:noProof w:val="0"/>
          <w:sz w:val="22"/>
          <w:szCs w:val="22"/>
          <w:lang w:eastAsia="ja-JP"/>
        </w:rPr>
        <w:t xml:space="preserve">support </w:t>
      </w:r>
      <w:r w:rsidR="00683B83" w:rsidRPr="00213D43">
        <w:rPr>
          <w:rFonts w:eastAsia="MS Mincho"/>
          <w:noProof w:val="0"/>
          <w:sz w:val="22"/>
          <w:szCs w:val="22"/>
          <w:lang w:eastAsia="ja-JP"/>
        </w:rPr>
        <w:t>two fundamental beam bas</w:t>
      </w:r>
      <w:r w:rsidRPr="00213D43">
        <w:rPr>
          <w:rFonts w:eastAsia="MS Mincho"/>
          <w:noProof w:val="0"/>
          <w:sz w:val="22"/>
          <w:szCs w:val="22"/>
          <w:lang w:eastAsia="ja-JP"/>
        </w:rPr>
        <w:t>ed transmission schemes, as listed in Section 2 as Scheme 1 and Scheme 2.</w:t>
      </w:r>
    </w:p>
    <w:p w14:paraId="7EF10809" w14:textId="762E78A3" w:rsidR="00683B83" w:rsidRPr="00213D43" w:rsidRDefault="00683B83" w:rsidP="00875A83">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 xml:space="preserve">For </w:t>
      </w:r>
      <w:r w:rsidR="00371DB1" w:rsidRPr="00213D43">
        <w:rPr>
          <w:rFonts w:eastAsia="MS Mincho"/>
          <w:noProof w:val="0"/>
          <w:sz w:val="22"/>
          <w:szCs w:val="22"/>
          <w:lang w:eastAsia="ja-JP"/>
        </w:rPr>
        <w:t>S</w:t>
      </w:r>
      <w:r w:rsidR="00EC04DE" w:rsidRPr="00213D43">
        <w:rPr>
          <w:rFonts w:eastAsia="MS Mincho"/>
          <w:noProof w:val="0"/>
          <w:sz w:val="22"/>
          <w:szCs w:val="22"/>
          <w:lang w:eastAsia="ja-JP"/>
        </w:rPr>
        <w:t>cheme 2</w:t>
      </w:r>
      <w:r w:rsidRPr="00213D43">
        <w:rPr>
          <w:rFonts w:eastAsia="MS Mincho"/>
          <w:noProof w:val="0"/>
          <w:sz w:val="22"/>
          <w:szCs w:val="22"/>
          <w:lang w:eastAsia="ja-JP"/>
        </w:rPr>
        <w:t>, it is agreed that at least N=2 beams can be used for simultaneous reception for a single reception. In our previous contributions [</w:t>
      </w:r>
      <w:r w:rsidR="0057235D" w:rsidRPr="00213D43">
        <w:rPr>
          <w:rFonts w:eastAsia="MS Mincho"/>
          <w:noProof w:val="0"/>
          <w:sz w:val="22"/>
          <w:szCs w:val="22"/>
          <w:lang w:eastAsia="ja-JP"/>
        </w:rPr>
        <w:t>2</w:t>
      </w:r>
      <w:r w:rsidRPr="00213D43">
        <w:rPr>
          <w:rFonts w:eastAsia="MS Mincho"/>
          <w:noProof w:val="0"/>
          <w:sz w:val="22"/>
          <w:szCs w:val="22"/>
          <w:lang w:eastAsia="ja-JP"/>
        </w:rPr>
        <w:t xml:space="preserve">], it was verified that using 2-beam reception can bring performance benefit. </w:t>
      </w:r>
      <w:r w:rsidR="00410BB4" w:rsidRPr="00213D43">
        <w:rPr>
          <w:rFonts w:eastAsia="MS Mincho"/>
          <w:noProof w:val="0"/>
          <w:sz w:val="22"/>
          <w:szCs w:val="22"/>
          <w:lang w:eastAsia="ja-JP"/>
        </w:rPr>
        <w:t xml:space="preserve">Note that the two beams can be from two different TXRU within a same UE panel for different TXRUs from different UE panels. </w:t>
      </w:r>
      <w:r w:rsidRPr="00213D43">
        <w:rPr>
          <w:rFonts w:eastAsia="MS Mincho"/>
          <w:noProof w:val="0"/>
          <w:sz w:val="22"/>
          <w:szCs w:val="22"/>
          <w:lang w:eastAsia="ja-JP"/>
        </w:rPr>
        <w:t xml:space="preserve">The performance benefit when assuming more than 2 beams is </w:t>
      </w:r>
      <w:r w:rsidR="00410BB4" w:rsidRPr="00213D43">
        <w:rPr>
          <w:rFonts w:eastAsia="MS Mincho"/>
          <w:noProof w:val="0"/>
          <w:sz w:val="22"/>
          <w:szCs w:val="22"/>
          <w:lang w:eastAsia="ja-JP"/>
        </w:rPr>
        <w:t xml:space="preserve">however </w:t>
      </w:r>
      <w:r w:rsidRPr="00213D43">
        <w:rPr>
          <w:rFonts w:eastAsia="MS Mincho"/>
          <w:noProof w:val="0"/>
          <w:sz w:val="22"/>
          <w:szCs w:val="22"/>
          <w:lang w:eastAsia="ja-JP"/>
        </w:rPr>
        <w:t xml:space="preserve">not clear yet. </w:t>
      </w:r>
      <w:r w:rsidR="00410BB4" w:rsidRPr="00213D43">
        <w:rPr>
          <w:rFonts w:eastAsia="MS Mincho"/>
          <w:noProof w:val="0"/>
          <w:sz w:val="22"/>
          <w:szCs w:val="22"/>
          <w:lang w:eastAsia="ja-JP"/>
        </w:rPr>
        <w:t>Considering the time limit for Rel. 15 NR, it is proposed that for Rel. 15, it is only supported to report 2 beams within a group.</w:t>
      </w:r>
    </w:p>
    <w:p w14:paraId="319D05EA" w14:textId="36B2F418" w:rsidR="00410BB4" w:rsidRPr="00213D43" w:rsidRDefault="00410BB4" w:rsidP="00875A83">
      <w:pPr>
        <w:snapToGrid w:val="0"/>
        <w:spacing w:before="120" w:after="120"/>
        <w:jc w:val="both"/>
        <w:rPr>
          <w:b/>
          <w:sz w:val="22"/>
          <w:szCs w:val="22"/>
        </w:rPr>
      </w:pPr>
      <w:r w:rsidRPr="00213D43">
        <w:rPr>
          <w:rFonts w:eastAsia="MS Mincho"/>
          <w:b/>
          <w:noProof w:val="0"/>
          <w:sz w:val="22"/>
          <w:szCs w:val="22"/>
          <w:lang w:eastAsia="ja-JP"/>
        </w:rPr>
        <w:t xml:space="preserve">Proposal </w:t>
      </w:r>
      <w:r w:rsidR="00194C21" w:rsidRPr="00213D43">
        <w:rPr>
          <w:rFonts w:eastAsia="MS Mincho"/>
          <w:b/>
          <w:noProof w:val="0"/>
          <w:sz w:val="22"/>
          <w:szCs w:val="22"/>
          <w:lang w:eastAsia="ja-JP"/>
        </w:rPr>
        <w:t>3</w:t>
      </w:r>
      <w:r w:rsidRPr="00213D43">
        <w:rPr>
          <w:rFonts w:eastAsia="MS Mincho"/>
          <w:b/>
          <w:noProof w:val="0"/>
          <w:sz w:val="22"/>
          <w:szCs w:val="22"/>
          <w:lang w:eastAsia="ja-JP"/>
        </w:rPr>
        <w:t xml:space="preserve">: </w:t>
      </w:r>
      <w:r w:rsidRPr="00213D43">
        <w:rPr>
          <w:b/>
          <w:sz w:val="22"/>
          <w:szCs w:val="22"/>
        </w:rPr>
        <w:t>In a beam reporting instance, a UE can be configured to report N=2 different T</w:t>
      </w:r>
      <w:r w:rsidR="00371DB1" w:rsidRPr="00213D43">
        <w:rPr>
          <w:b/>
          <w:sz w:val="22"/>
          <w:szCs w:val="22"/>
        </w:rPr>
        <w:t>X</w:t>
      </w:r>
      <w:r w:rsidRPr="00213D43">
        <w:rPr>
          <w:b/>
          <w:sz w:val="22"/>
          <w:szCs w:val="22"/>
        </w:rPr>
        <w:t xml:space="preserve"> beams that can be received simultaneously.</w:t>
      </w:r>
    </w:p>
    <w:p w14:paraId="260A107A" w14:textId="11596539" w:rsidR="00410BB4" w:rsidRPr="00213D43" w:rsidRDefault="00410BB4" w:rsidP="00875A83">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To further design the beam measurement and reporting details, it was further agreed as follows.</w:t>
      </w:r>
    </w:p>
    <w:tbl>
      <w:tblPr>
        <w:tblStyle w:val="afd"/>
        <w:tblW w:w="0" w:type="auto"/>
        <w:tblLook w:val="04A0" w:firstRow="1" w:lastRow="0" w:firstColumn="1" w:lastColumn="0" w:noHBand="0" w:noVBand="1"/>
      </w:tblPr>
      <w:tblGrid>
        <w:gridCol w:w="9962"/>
      </w:tblGrid>
      <w:tr w:rsidR="00213D43" w:rsidRPr="00213D43" w14:paraId="42367AF7" w14:textId="77777777" w:rsidTr="00410BB4">
        <w:tc>
          <w:tcPr>
            <w:tcW w:w="9962" w:type="dxa"/>
          </w:tcPr>
          <w:p w14:paraId="1529A39E" w14:textId="77777777" w:rsidR="00410BB4" w:rsidRPr="00213D43" w:rsidRDefault="00410BB4" w:rsidP="00410BB4">
            <w:pPr>
              <w:rPr>
                <w:rFonts w:eastAsia="MS Mincho"/>
                <w:sz w:val="22"/>
                <w:szCs w:val="22"/>
                <w:lang w:eastAsia="ja-JP"/>
              </w:rPr>
            </w:pPr>
            <w:r w:rsidRPr="00213D43">
              <w:rPr>
                <w:rFonts w:eastAsia="MS Mincho"/>
                <w:sz w:val="22"/>
                <w:szCs w:val="22"/>
                <w:highlight w:val="green"/>
                <w:lang w:eastAsia="ja-JP"/>
              </w:rPr>
              <w:t>Agreements:</w:t>
            </w:r>
          </w:p>
          <w:p w14:paraId="79769C11" w14:textId="77777777" w:rsidR="00410BB4" w:rsidRPr="00213D43" w:rsidRDefault="00410BB4" w:rsidP="00410BB4">
            <w:pPr>
              <w:numPr>
                <w:ilvl w:val="0"/>
                <w:numId w:val="23"/>
              </w:numPr>
              <w:tabs>
                <w:tab w:val="left" w:pos="1440"/>
              </w:tabs>
              <w:rPr>
                <w:rFonts w:eastAsia="MS Mincho"/>
                <w:sz w:val="22"/>
                <w:szCs w:val="22"/>
                <w:lang w:eastAsia="ja-JP"/>
              </w:rPr>
            </w:pPr>
            <w:r w:rsidRPr="00213D43">
              <w:rPr>
                <w:rFonts w:eastAsia="MS Mincho"/>
                <w:sz w:val="22"/>
                <w:szCs w:val="22"/>
                <w:lang w:eastAsia="ja-JP"/>
              </w:rPr>
              <w:t>At least for non-grouping based beam reporting, taking the following parameter values for further consideration</w:t>
            </w:r>
          </w:p>
          <w:p w14:paraId="564E36CE"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t>For maximal TX beam numbers for a UE to measure for a given reporting instance: candidate value is, e.g., around K = [64]</w:t>
            </w:r>
          </w:p>
          <w:p w14:paraId="119955C7"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t>For maximal TX beam numbers reported by a UE per reporting instance are, e.g., N = [1, 2, 4, 8]</w:t>
            </w:r>
          </w:p>
          <w:p w14:paraId="427C7E12"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lastRenderedPageBreak/>
              <w:t>For L1-RSRP levels, candidate value is, e.g., around [100]</w:t>
            </w:r>
          </w:p>
          <w:p w14:paraId="3CFD5D05" w14:textId="77777777" w:rsidR="00410BB4" w:rsidRPr="00213D43" w:rsidRDefault="00410BB4" w:rsidP="00410BB4">
            <w:pPr>
              <w:numPr>
                <w:ilvl w:val="2"/>
                <w:numId w:val="23"/>
              </w:numPr>
              <w:tabs>
                <w:tab w:val="left" w:pos="1440"/>
              </w:tabs>
              <w:rPr>
                <w:rFonts w:eastAsia="MS Mincho"/>
                <w:sz w:val="22"/>
                <w:szCs w:val="22"/>
                <w:lang w:eastAsia="ja-JP"/>
              </w:rPr>
            </w:pPr>
            <w:r w:rsidRPr="00213D43">
              <w:rPr>
                <w:rFonts w:eastAsia="MS Mincho"/>
                <w:sz w:val="22"/>
                <w:szCs w:val="22"/>
                <w:lang w:eastAsia="ja-JP"/>
              </w:rPr>
              <w:t>Considering maximal L1-RSRP range, e.g., from X dBm to Y dBm</w:t>
            </w:r>
          </w:p>
          <w:p w14:paraId="5EE6528B" w14:textId="77777777" w:rsidR="00410BB4" w:rsidRPr="00213D43" w:rsidRDefault="00410BB4" w:rsidP="00410BB4">
            <w:pPr>
              <w:numPr>
                <w:ilvl w:val="2"/>
                <w:numId w:val="23"/>
              </w:numPr>
              <w:tabs>
                <w:tab w:val="left" w:pos="1440"/>
              </w:tabs>
              <w:rPr>
                <w:rFonts w:eastAsia="MS Mincho"/>
                <w:sz w:val="22"/>
                <w:szCs w:val="22"/>
                <w:lang w:eastAsia="ja-JP"/>
              </w:rPr>
            </w:pPr>
            <w:r w:rsidRPr="00213D43">
              <w:rPr>
                <w:rFonts w:eastAsia="MS Mincho"/>
                <w:sz w:val="22"/>
                <w:szCs w:val="22"/>
                <w:lang w:eastAsia="ja-JP"/>
              </w:rPr>
              <w:t>Considering step-size of L1-RSRP, e.g., Z dB</w:t>
            </w:r>
          </w:p>
          <w:p w14:paraId="44F99482" w14:textId="77777777" w:rsidR="00410BB4" w:rsidRPr="00213D43" w:rsidRDefault="00410BB4" w:rsidP="00410BB4">
            <w:pPr>
              <w:numPr>
                <w:ilvl w:val="0"/>
                <w:numId w:val="23"/>
              </w:numPr>
              <w:tabs>
                <w:tab w:val="left" w:pos="1440"/>
              </w:tabs>
              <w:rPr>
                <w:rFonts w:eastAsia="MS Mincho"/>
                <w:sz w:val="22"/>
                <w:szCs w:val="22"/>
                <w:lang w:eastAsia="ja-JP"/>
              </w:rPr>
            </w:pPr>
            <w:r w:rsidRPr="00213D43">
              <w:rPr>
                <w:rFonts w:eastAsia="MS Mincho"/>
                <w:sz w:val="22"/>
                <w:szCs w:val="22"/>
                <w:lang w:eastAsia="ja-JP"/>
              </w:rPr>
              <w:t>Companies are encouraged to evaluate/analyze appropriate values considering</w:t>
            </w:r>
          </w:p>
          <w:p w14:paraId="35C31C4A"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t>P1, P2, and P3 procedures</w:t>
            </w:r>
          </w:p>
          <w:p w14:paraId="19210D4A"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t>The values could be different for aperiodic reporting, and semi-persistent/periodic reporting if supported</w:t>
            </w:r>
          </w:p>
          <w:p w14:paraId="24079186" w14:textId="77777777" w:rsidR="00410BB4" w:rsidRPr="00213D43" w:rsidRDefault="00410BB4" w:rsidP="00410BB4">
            <w:pPr>
              <w:numPr>
                <w:ilvl w:val="1"/>
                <w:numId w:val="23"/>
              </w:numPr>
              <w:tabs>
                <w:tab w:val="left" w:pos="1440"/>
              </w:tabs>
              <w:rPr>
                <w:rFonts w:eastAsia="MS Mincho"/>
                <w:sz w:val="22"/>
                <w:szCs w:val="22"/>
                <w:lang w:eastAsia="ja-JP"/>
              </w:rPr>
            </w:pPr>
            <w:r w:rsidRPr="00213D43">
              <w:rPr>
                <w:rFonts w:eastAsia="MS Mincho"/>
                <w:sz w:val="22"/>
                <w:szCs w:val="22"/>
                <w:lang w:eastAsia="ja-JP"/>
              </w:rPr>
              <w:t>The values could be different for PUCCH and PUSCH based reporting, if supported</w:t>
            </w:r>
          </w:p>
          <w:p w14:paraId="273F4B3F" w14:textId="30182C0E" w:rsidR="00410BB4" w:rsidRPr="00213D43" w:rsidRDefault="00410BB4" w:rsidP="00410BB4">
            <w:pPr>
              <w:numPr>
                <w:ilvl w:val="1"/>
                <w:numId w:val="23"/>
              </w:numPr>
              <w:rPr>
                <w:rFonts w:eastAsia="MS Mincho"/>
                <w:szCs w:val="20"/>
                <w:lang w:eastAsia="ja-JP"/>
              </w:rPr>
            </w:pPr>
            <w:r w:rsidRPr="00213D43">
              <w:rPr>
                <w:rFonts w:eastAsia="MS Mincho"/>
                <w:sz w:val="22"/>
                <w:szCs w:val="22"/>
                <w:lang w:eastAsia="ja-JP"/>
              </w:rPr>
              <w:t>CSI-RS and/or SS-block related measurement/reporting</w:t>
            </w:r>
          </w:p>
        </w:tc>
      </w:tr>
    </w:tbl>
    <w:p w14:paraId="32BCFCDC" w14:textId="176BF6B1" w:rsidR="00F56E5F" w:rsidRPr="00213D43" w:rsidRDefault="00F56E5F" w:rsidP="004E2026">
      <w:pPr>
        <w:snapToGrid w:val="0"/>
        <w:spacing w:before="120" w:after="120"/>
        <w:jc w:val="both"/>
        <w:rPr>
          <w:rFonts w:eastAsia="宋体"/>
          <w:noProof w:val="0"/>
          <w:sz w:val="22"/>
          <w:szCs w:val="22"/>
          <w:lang w:eastAsia="zh-CN"/>
        </w:rPr>
      </w:pPr>
      <w:r w:rsidRPr="00213D43">
        <w:rPr>
          <w:rFonts w:eastAsia="宋体" w:hint="eastAsia"/>
          <w:noProof w:val="0"/>
          <w:sz w:val="22"/>
          <w:szCs w:val="22"/>
          <w:lang w:eastAsia="zh-CN"/>
        </w:rPr>
        <w:lastRenderedPageBreak/>
        <w:t xml:space="preserve">As discussed </w:t>
      </w:r>
      <w:r w:rsidRPr="00213D43">
        <w:rPr>
          <w:rFonts w:eastAsia="宋体"/>
          <w:noProof w:val="0"/>
          <w:sz w:val="22"/>
          <w:szCs w:val="22"/>
          <w:lang w:eastAsia="zh-CN"/>
        </w:rPr>
        <w:t xml:space="preserve">in the previous section, to support multi-beam based transmission, it is proposed to support that two beams are reported and are assumed to be received simultaneously. </w:t>
      </w:r>
      <w:r w:rsidR="00960798" w:rsidRPr="00213D43">
        <w:rPr>
          <w:rFonts w:eastAsia="宋体"/>
          <w:noProof w:val="0"/>
          <w:sz w:val="22"/>
          <w:szCs w:val="22"/>
          <w:lang w:eastAsia="zh-CN"/>
        </w:rPr>
        <w:t>For non-group based beam reporting, it is mainly target at providing several alternatives for the gNB to flexibly select on appropriate beam for control and data transmission</w:t>
      </w:r>
      <w:r w:rsidR="00875678" w:rsidRPr="00213D43">
        <w:rPr>
          <w:rFonts w:eastAsia="宋体"/>
          <w:noProof w:val="0"/>
          <w:sz w:val="22"/>
          <w:szCs w:val="22"/>
          <w:lang w:eastAsia="zh-CN"/>
        </w:rPr>
        <w:t>s</w:t>
      </w:r>
      <w:r w:rsidR="00960798" w:rsidRPr="00213D43">
        <w:rPr>
          <w:rFonts w:eastAsia="宋体"/>
          <w:noProof w:val="0"/>
          <w:sz w:val="22"/>
          <w:szCs w:val="22"/>
          <w:lang w:eastAsia="zh-CN"/>
        </w:rPr>
        <w:t>. Considering the tradeoff between gNB scheduling flexibility and reporting overhead, it is considered that reporting 4 TX beams at a time can be a good starting point for NR beam management.</w:t>
      </w:r>
    </w:p>
    <w:p w14:paraId="164BC835" w14:textId="54A6BD20" w:rsidR="004E2026" w:rsidRPr="00213D43" w:rsidRDefault="004E2026" w:rsidP="004E2026">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 xml:space="preserve">Proposal </w:t>
      </w:r>
      <w:r w:rsidR="00194C21" w:rsidRPr="00213D43">
        <w:rPr>
          <w:rFonts w:eastAsia="MS Mincho"/>
          <w:b/>
          <w:noProof w:val="0"/>
          <w:sz w:val="22"/>
          <w:szCs w:val="22"/>
          <w:lang w:eastAsia="ja-JP"/>
        </w:rPr>
        <w:t>4</w:t>
      </w:r>
      <w:r w:rsidRPr="00213D43">
        <w:rPr>
          <w:rFonts w:eastAsia="MS Mincho"/>
          <w:b/>
          <w:noProof w:val="0"/>
          <w:sz w:val="22"/>
          <w:szCs w:val="22"/>
          <w:lang w:eastAsia="ja-JP"/>
        </w:rPr>
        <w:t>: Support at most 4 TX beams reported per reporting instance.</w:t>
      </w:r>
    </w:p>
    <w:p w14:paraId="7D06088C" w14:textId="36951564" w:rsidR="00895302" w:rsidRPr="00213D43" w:rsidRDefault="00F55A1F" w:rsidP="00875A83">
      <w:pPr>
        <w:pStyle w:val="1"/>
        <w:numPr>
          <w:ilvl w:val="0"/>
          <w:numId w:val="19"/>
        </w:numPr>
      </w:pPr>
      <w:r w:rsidRPr="00213D43">
        <w:rPr>
          <w:rFonts w:hint="eastAsia"/>
        </w:rPr>
        <w:t xml:space="preserve">Beam indication for DL </w:t>
      </w:r>
      <w:r w:rsidRPr="00213D43">
        <w:t>transmission</w:t>
      </w:r>
    </w:p>
    <w:p w14:paraId="06D38B77" w14:textId="6473E1FD" w:rsidR="000F03D2" w:rsidRPr="00213D43" w:rsidRDefault="000F03D2" w:rsidP="000F03D2">
      <w:pPr>
        <w:snapToGrid w:val="0"/>
        <w:spacing w:before="120" w:after="120"/>
        <w:jc w:val="both"/>
        <w:rPr>
          <w:rFonts w:eastAsia="宋体"/>
          <w:noProof w:val="0"/>
          <w:kern w:val="2"/>
          <w:sz w:val="22"/>
          <w:szCs w:val="22"/>
          <w:lang w:eastAsia="zh-CN"/>
        </w:rPr>
      </w:pPr>
      <w:r w:rsidRPr="00213D43">
        <w:rPr>
          <w:rFonts w:eastAsia="宋体"/>
          <w:noProof w:val="0"/>
          <w:kern w:val="2"/>
          <w:sz w:val="22"/>
          <w:szCs w:val="22"/>
          <w:lang w:eastAsia="zh-CN"/>
        </w:rPr>
        <w:t>In this section, we discuss beam indication for several use cases, e.g., PDCCH, PDSCH, CSI-RS.</w:t>
      </w:r>
    </w:p>
    <w:p w14:paraId="77B14208" w14:textId="77777777" w:rsidR="00875A83" w:rsidRPr="00213D43" w:rsidRDefault="00875A83" w:rsidP="00875A83">
      <w:pPr>
        <w:pStyle w:val="2"/>
        <w:numPr>
          <w:ilvl w:val="1"/>
          <w:numId w:val="19"/>
        </w:numPr>
      </w:pPr>
      <w:r w:rsidRPr="00213D43">
        <w:t>Beam Indication for PDSCH</w:t>
      </w:r>
    </w:p>
    <w:p w14:paraId="6E6620EB" w14:textId="13B0CC12" w:rsidR="00F55A1F" w:rsidRPr="00213D43" w:rsidRDefault="00F55A1F" w:rsidP="00F55A1F">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For beam indication for PDSCH, the following wa</w:t>
      </w:r>
      <w:r w:rsidR="00365DFF" w:rsidRPr="00213D43">
        <w:rPr>
          <w:rFonts w:eastAsia="MS Mincho"/>
          <w:noProof w:val="0"/>
          <w:sz w:val="22"/>
          <w:szCs w:val="22"/>
          <w:lang w:eastAsia="ja-JP"/>
        </w:rPr>
        <w:t>s agreed at the RAN1#90 meeting, which has defined a general signalling framework.</w:t>
      </w:r>
    </w:p>
    <w:tbl>
      <w:tblPr>
        <w:tblStyle w:val="afd"/>
        <w:tblW w:w="0" w:type="auto"/>
        <w:tblLook w:val="04A0" w:firstRow="1" w:lastRow="0" w:firstColumn="1" w:lastColumn="0" w:noHBand="0" w:noVBand="1"/>
      </w:tblPr>
      <w:tblGrid>
        <w:gridCol w:w="9962"/>
      </w:tblGrid>
      <w:tr w:rsidR="00213D43" w:rsidRPr="00213D43" w14:paraId="7F93A4CC" w14:textId="77777777" w:rsidTr="00F55A1F">
        <w:tc>
          <w:tcPr>
            <w:tcW w:w="9962" w:type="dxa"/>
          </w:tcPr>
          <w:p w14:paraId="2490235E" w14:textId="77777777" w:rsidR="00F55A1F" w:rsidRPr="00213D43" w:rsidRDefault="00F55A1F" w:rsidP="00F55A1F">
            <w:pPr>
              <w:spacing w:line="259" w:lineRule="auto"/>
              <w:rPr>
                <w:rFonts w:eastAsia="MS Mincho"/>
                <w:b/>
                <w:noProof w:val="0"/>
                <w:sz w:val="22"/>
                <w:szCs w:val="22"/>
                <w:u w:val="single"/>
                <w:lang w:eastAsia="ja-JP"/>
              </w:rPr>
            </w:pPr>
            <w:r w:rsidRPr="00213D43">
              <w:rPr>
                <w:rFonts w:eastAsia="MS Mincho"/>
                <w:b/>
                <w:noProof w:val="0"/>
                <w:sz w:val="22"/>
                <w:szCs w:val="22"/>
                <w:highlight w:val="green"/>
                <w:u w:val="single"/>
                <w:lang w:eastAsia="ja-JP"/>
              </w:rPr>
              <w:t>Agreements:</w:t>
            </w:r>
          </w:p>
          <w:p w14:paraId="48A9A304" w14:textId="77777777" w:rsidR="00F55A1F" w:rsidRPr="00213D43" w:rsidRDefault="00F55A1F" w:rsidP="00F55A1F">
            <w:pPr>
              <w:numPr>
                <w:ilvl w:val="0"/>
                <w:numId w:val="11"/>
              </w:numPr>
              <w:spacing w:line="259" w:lineRule="auto"/>
              <w:rPr>
                <w:noProof w:val="0"/>
                <w:sz w:val="22"/>
                <w:szCs w:val="22"/>
              </w:rPr>
            </w:pPr>
            <w:r w:rsidRPr="00213D43">
              <w:rPr>
                <w:noProof w:val="0"/>
                <w:sz w:val="22"/>
                <w:szCs w:val="22"/>
              </w:rPr>
              <w:t>For the purposes of beam indication for at least NR unicast PDSCH, support an N-bit indicator field in DCI which provides a reference to a DL RS which is spatially QCL’d with at least one PDSCH DMRS port group</w:t>
            </w:r>
          </w:p>
          <w:p w14:paraId="2EDFB070" w14:textId="77777777" w:rsidR="00F55A1F" w:rsidRPr="00213D43" w:rsidRDefault="00F55A1F" w:rsidP="00F55A1F">
            <w:pPr>
              <w:numPr>
                <w:ilvl w:val="1"/>
                <w:numId w:val="11"/>
              </w:numPr>
              <w:spacing w:line="259" w:lineRule="auto"/>
              <w:rPr>
                <w:noProof w:val="0"/>
                <w:sz w:val="22"/>
                <w:szCs w:val="22"/>
              </w:rPr>
            </w:pPr>
            <w:r w:rsidRPr="00213D43">
              <w:rPr>
                <w:noProof w:val="0"/>
                <w:sz w:val="22"/>
                <w:szCs w:val="22"/>
              </w:rPr>
              <w:t xml:space="preserve">An indicator state is associated with at least one index of a DL RS (e.g., CRI, SSB Index) where each index of downlink RS can be associated with a given DL RS type,  e.g., aperiodic CSI-RS, periodic CSI-RS, semi-persistent CSI-RS, or SSB, </w:t>
            </w:r>
          </w:p>
          <w:p w14:paraId="56808650" w14:textId="77777777" w:rsidR="00F55A1F" w:rsidRPr="00213D43" w:rsidRDefault="00F55A1F" w:rsidP="00F55A1F">
            <w:pPr>
              <w:numPr>
                <w:ilvl w:val="2"/>
                <w:numId w:val="11"/>
              </w:numPr>
              <w:spacing w:line="259" w:lineRule="auto"/>
              <w:rPr>
                <w:noProof w:val="0"/>
                <w:sz w:val="22"/>
                <w:szCs w:val="22"/>
              </w:rPr>
            </w:pPr>
            <w:r w:rsidRPr="00213D43">
              <w:rPr>
                <w:noProof w:val="0"/>
                <w:sz w:val="22"/>
                <w:szCs w:val="22"/>
              </w:rPr>
              <w:t>Note: L1-RSRP reporting on SSB is not yet agreed</w:t>
            </w:r>
          </w:p>
          <w:p w14:paraId="1BAD8BCC" w14:textId="77777777" w:rsidR="00F55A1F" w:rsidRPr="00213D43" w:rsidRDefault="00F55A1F" w:rsidP="00F55A1F">
            <w:pPr>
              <w:numPr>
                <w:ilvl w:val="2"/>
                <w:numId w:val="11"/>
              </w:numPr>
              <w:spacing w:line="259" w:lineRule="auto"/>
              <w:rPr>
                <w:noProof w:val="0"/>
                <w:sz w:val="22"/>
                <w:szCs w:val="22"/>
              </w:rPr>
            </w:pPr>
            <w:r w:rsidRPr="00213D43">
              <w:rPr>
                <w:noProof w:val="0"/>
                <w:sz w:val="22"/>
                <w:szCs w:val="22"/>
              </w:rPr>
              <w:t>Note: One possibility to determine DL CSI-RS type is through the resource setting ID, other options are not precluded</w:t>
            </w:r>
          </w:p>
          <w:p w14:paraId="6BD8D7B1" w14:textId="77777777" w:rsidR="00F55A1F" w:rsidRPr="00213D43" w:rsidRDefault="00F55A1F" w:rsidP="00F55A1F">
            <w:pPr>
              <w:numPr>
                <w:ilvl w:val="1"/>
                <w:numId w:val="11"/>
              </w:numPr>
              <w:spacing w:line="259" w:lineRule="auto"/>
              <w:rPr>
                <w:noProof w:val="0"/>
                <w:sz w:val="22"/>
                <w:szCs w:val="22"/>
              </w:rPr>
            </w:pPr>
            <w:r w:rsidRPr="00213D43">
              <w:rPr>
                <w:noProof w:val="0"/>
                <w:sz w:val="22"/>
                <w:szCs w:val="22"/>
              </w:rPr>
              <w:t>The value of N is FFS, but is at most [3] bits</w:t>
            </w:r>
          </w:p>
          <w:p w14:paraId="78D77F2F" w14:textId="77777777" w:rsidR="00F55A1F" w:rsidRPr="00213D43" w:rsidRDefault="00F55A1F" w:rsidP="00F55A1F">
            <w:pPr>
              <w:numPr>
                <w:ilvl w:val="1"/>
                <w:numId w:val="11"/>
              </w:numPr>
              <w:spacing w:line="259" w:lineRule="auto"/>
              <w:rPr>
                <w:noProof w:val="0"/>
                <w:sz w:val="22"/>
                <w:szCs w:val="22"/>
                <w:highlight w:val="yellow"/>
              </w:rPr>
            </w:pPr>
            <w:r w:rsidRPr="00213D43">
              <w:rPr>
                <w:noProof w:val="0"/>
                <w:sz w:val="22"/>
                <w:szCs w:val="22"/>
                <w:highlight w:val="yellow"/>
              </w:rPr>
              <w:t>FFS: The case of more than one DMRS port group</w:t>
            </w:r>
          </w:p>
          <w:p w14:paraId="7E371ED6" w14:textId="77777777" w:rsidR="00F55A1F" w:rsidRPr="00213D43" w:rsidRDefault="00F55A1F" w:rsidP="00F55A1F">
            <w:pPr>
              <w:numPr>
                <w:ilvl w:val="1"/>
                <w:numId w:val="11"/>
              </w:numPr>
              <w:spacing w:line="259" w:lineRule="auto"/>
              <w:rPr>
                <w:noProof w:val="0"/>
                <w:sz w:val="22"/>
                <w:szCs w:val="22"/>
                <w:highlight w:val="yellow"/>
              </w:rPr>
            </w:pPr>
            <w:r w:rsidRPr="00213D43">
              <w:rPr>
                <w:noProof w:val="0"/>
                <w:sz w:val="22"/>
                <w:szCs w:val="22"/>
                <w:highlight w:val="yellow"/>
              </w:rPr>
              <w:t xml:space="preserve">FFS: Whether or not to indicate more than one beam indicator, NR strive to minimize the indicator overhead </w:t>
            </w:r>
          </w:p>
          <w:p w14:paraId="23A7062F" w14:textId="77777777" w:rsidR="00F55A1F" w:rsidRPr="00213D43" w:rsidRDefault="00F55A1F" w:rsidP="00DC71DC">
            <w:pPr>
              <w:numPr>
                <w:ilvl w:val="0"/>
                <w:numId w:val="11"/>
              </w:numPr>
              <w:shd w:val="clear" w:color="auto" w:fill="FFFF00"/>
              <w:spacing w:line="259" w:lineRule="auto"/>
              <w:rPr>
                <w:noProof w:val="0"/>
                <w:sz w:val="22"/>
                <w:szCs w:val="22"/>
              </w:rPr>
            </w:pPr>
            <w:r w:rsidRPr="00213D43">
              <w:rPr>
                <w:noProof w:val="0"/>
                <w:sz w:val="22"/>
                <w:szCs w:val="22"/>
              </w:rPr>
              <w:t xml:space="preserve">FFS: Signalling mechanism for the association of a DL RS index (e.g., CRI, SSB index) to an indicator state, e.g., </w:t>
            </w:r>
          </w:p>
          <w:p w14:paraId="59A4F816" w14:textId="77777777" w:rsidR="00F55A1F" w:rsidRPr="00213D43" w:rsidRDefault="00F55A1F" w:rsidP="00DC71DC">
            <w:pPr>
              <w:numPr>
                <w:ilvl w:val="1"/>
                <w:numId w:val="11"/>
              </w:numPr>
              <w:shd w:val="clear" w:color="auto" w:fill="FFFF00"/>
              <w:spacing w:line="259" w:lineRule="auto"/>
              <w:rPr>
                <w:noProof w:val="0"/>
                <w:sz w:val="22"/>
                <w:szCs w:val="22"/>
              </w:rPr>
            </w:pPr>
            <w:r w:rsidRPr="00213D43">
              <w:rPr>
                <w:noProof w:val="0"/>
                <w:sz w:val="22"/>
                <w:szCs w:val="22"/>
              </w:rPr>
              <w:t>The association is explicitly signaled to the UE</w:t>
            </w:r>
          </w:p>
          <w:p w14:paraId="28CE5AFB" w14:textId="77777777" w:rsidR="00F55A1F" w:rsidRPr="00213D43" w:rsidRDefault="00F55A1F" w:rsidP="00DC71DC">
            <w:pPr>
              <w:numPr>
                <w:ilvl w:val="1"/>
                <w:numId w:val="11"/>
              </w:numPr>
              <w:shd w:val="clear" w:color="auto" w:fill="FFFF00"/>
              <w:spacing w:line="259" w:lineRule="auto"/>
              <w:rPr>
                <w:noProof w:val="0"/>
                <w:sz w:val="22"/>
                <w:szCs w:val="22"/>
              </w:rPr>
            </w:pPr>
            <w:r w:rsidRPr="00213D43">
              <w:rPr>
                <w:noProof w:val="0"/>
                <w:sz w:val="22"/>
                <w:szCs w:val="22"/>
              </w:rPr>
              <w:t>The association is implicitly determined by the UE</w:t>
            </w:r>
          </w:p>
          <w:p w14:paraId="0F8513BF" w14:textId="77777777" w:rsidR="00F55A1F" w:rsidRPr="00213D43" w:rsidRDefault="00F55A1F" w:rsidP="00DC71DC">
            <w:pPr>
              <w:numPr>
                <w:ilvl w:val="1"/>
                <w:numId w:val="11"/>
              </w:numPr>
              <w:shd w:val="clear" w:color="auto" w:fill="FFFF00"/>
              <w:spacing w:line="259" w:lineRule="auto"/>
              <w:rPr>
                <w:noProof w:val="0"/>
                <w:sz w:val="22"/>
                <w:szCs w:val="22"/>
              </w:rPr>
            </w:pPr>
            <w:r w:rsidRPr="00213D43">
              <w:rPr>
                <w:noProof w:val="0"/>
                <w:sz w:val="22"/>
                <w:szCs w:val="22"/>
              </w:rPr>
              <w:t>Combination of the above is not precluded</w:t>
            </w:r>
          </w:p>
          <w:p w14:paraId="7F534194" w14:textId="77777777" w:rsidR="00F55A1F" w:rsidRPr="00213D43" w:rsidRDefault="00F55A1F" w:rsidP="00F55A1F">
            <w:pPr>
              <w:numPr>
                <w:ilvl w:val="0"/>
                <w:numId w:val="11"/>
              </w:numPr>
              <w:spacing w:line="259" w:lineRule="auto"/>
              <w:rPr>
                <w:noProof w:val="0"/>
                <w:sz w:val="22"/>
                <w:szCs w:val="22"/>
              </w:rPr>
            </w:pPr>
            <w:r w:rsidRPr="00213D43">
              <w:rPr>
                <w:noProof w:val="0"/>
                <w:sz w:val="22"/>
                <w:szCs w:val="22"/>
              </w:rPr>
              <w:t>FFS: An indicator state may or may not also include other parameter(s), e.g., for PDSCH to RE mapping purposes analogous to PQI in LTE, other QCL parameters</w:t>
            </w:r>
          </w:p>
          <w:p w14:paraId="3807B7A3" w14:textId="77777777" w:rsidR="00F55A1F" w:rsidRPr="00213D43" w:rsidRDefault="00F55A1F" w:rsidP="00F55A1F">
            <w:pPr>
              <w:numPr>
                <w:ilvl w:val="0"/>
                <w:numId w:val="11"/>
              </w:numPr>
              <w:spacing w:line="259" w:lineRule="auto"/>
              <w:rPr>
                <w:noProof w:val="0"/>
                <w:sz w:val="22"/>
                <w:szCs w:val="22"/>
                <w:highlight w:val="yellow"/>
              </w:rPr>
            </w:pPr>
            <w:r w:rsidRPr="00213D43">
              <w:rPr>
                <w:noProof w:val="0"/>
                <w:sz w:val="22"/>
                <w:szCs w:val="22"/>
                <w:highlight w:val="yellow"/>
              </w:rPr>
              <w:t>FFS: Whether or not an indicator state may be associated with more than one DL RS index</w:t>
            </w:r>
          </w:p>
          <w:p w14:paraId="39229AA6" w14:textId="210E313F" w:rsidR="00F55A1F" w:rsidRPr="00213D43" w:rsidRDefault="00F55A1F" w:rsidP="00F55A1F">
            <w:pPr>
              <w:numPr>
                <w:ilvl w:val="0"/>
                <w:numId w:val="11"/>
              </w:numPr>
              <w:spacing w:line="259" w:lineRule="auto"/>
              <w:rPr>
                <w:noProof w:val="0"/>
                <w:sz w:val="22"/>
                <w:szCs w:val="22"/>
              </w:rPr>
            </w:pPr>
            <w:r w:rsidRPr="00213D43">
              <w:rPr>
                <w:noProof w:val="0"/>
                <w:sz w:val="22"/>
                <w:szCs w:val="22"/>
              </w:rPr>
              <w:t>FFS: PDCCH beam indication may or may not be based on the beam indication states for PDSCH</w:t>
            </w:r>
          </w:p>
        </w:tc>
      </w:tr>
    </w:tbl>
    <w:p w14:paraId="7F15AB78" w14:textId="076D265F" w:rsidR="00F55A1F" w:rsidRPr="00213D43" w:rsidRDefault="000F03D2" w:rsidP="00F55A1F">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In addition, it was agreed as follows that the beam indication shall</w:t>
      </w:r>
      <w:r w:rsidR="005738E7" w:rsidRPr="00213D43">
        <w:rPr>
          <w:rFonts w:eastAsia="MS Mincho"/>
          <w:noProof w:val="0"/>
          <w:sz w:val="22"/>
          <w:szCs w:val="22"/>
          <w:lang w:eastAsia="ja-JP"/>
        </w:rPr>
        <w:t xml:space="preserve"> be within the overall QCL indication framework.</w:t>
      </w:r>
    </w:p>
    <w:tbl>
      <w:tblPr>
        <w:tblStyle w:val="afd"/>
        <w:tblW w:w="0" w:type="auto"/>
        <w:tblLook w:val="04A0" w:firstRow="1" w:lastRow="0" w:firstColumn="1" w:lastColumn="0" w:noHBand="0" w:noVBand="1"/>
      </w:tblPr>
      <w:tblGrid>
        <w:gridCol w:w="9962"/>
      </w:tblGrid>
      <w:tr w:rsidR="00213D43" w:rsidRPr="00213D43" w14:paraId="3B27073A" w14:textId="77777777" w:rsidTr="000F03D2">
        <w:tc>
          <w:tcPr>
            <w:tcW w:w="9962" w:type="dxa"/>
          </w:tcPr>
          <w:p w14:paraId="6988A6E2" w14:textId="77777777" w:rsidR="007749EC" w:rsidRPr="00213D43" w:rsidRDefault="007749EC" w:rsidP="007749EC">
            <w:pPr>
              <w:rPr>
                <w:rFonts w:eastAsia="MS Mincho"/>
                <w:sz w:val="22"/>
                <w:szCs w:val="22"/>
                <w:lang w:eastAsia="ja-JP"/>
              </w:rPr>
            </w:pPr>
            <w:r w:rsidRPr="00213D43">
              <w:rPr>
                <w:rFonts w:eastAsia="MS Mincho"/>
                <w:sz w:val="22"/>
                <w:szCs w:val="22"/>
                <w:highlight w:val="green"/>
                <w:lang w:eastAsia="ja-JP"/>
              </w:rPr>
              <w:t>Agreements:</w:t>
            </w:r>
          </w:p>
          <w:p w14:paraId="3A77275C" w14:textId="77777777" w:rsidR="007749EC" w:rsidRPr="00213D43" w:rsidRDefault="007749EC" w:rsidP="007749EC">
            <w:pPr>
              <w:numPr>
                <w:ilvl w:val="0"/>
                <w:numId w:val="16"/>
              </w:numPr>
              <w:rPr>
                <w:sz w:val="22"/>
                <w:szCs w:val="22"/>
              </w:rPr>
            </w:pPr>
            <w:r w:rsidRPr="00213D43">
              <w:rPr>
                <w:sz w:val="22"/>
                <w:szCs w:val="22"/>
              </w:rPr>
              <w:t>Support the QCL indication of DM-RS for PDSCH via DCI signaling:</w:t>
            </w:r>
          </w:p>
          <w:p w14:paraId="082DD42F" w14:textId="77777777" w:rsidR="007749EC" w:rsidRPr="00213D43" w:rsidRDefault="007749EC" w:rsidP="007749EC">
            <w:pPr>
              <w:numPr>
                <w:ilvl w:val="1"/>
                <w:numId w:val="16"/>
              </w:numPr>
              <w:rPr>
                <w:sz w:val="22"/>
                <w:szCs w:val="22"/>
              </w:rPr>
            </w:pPr>
            <w:r w:rsidRPr="00213D43">
              <w:rPr>
                <w:sz w:val="22"/>
                <w:szCs w:val="22"/>
              </w:rPr>
              <w:t>The N-bit indicator field in the agreed WF R1-1714885 is extended to support:</w:t>
            </w:r>
          </w:p>
          <w:p w14:paraId="6131C7CB" w14:textId="77777777" w:rsidR="007749EC" w:rsidRPr="00213D43" w:rsidRDefault="007749EC" w:rsidP="007749EC">
            <w:pPr>
              <w:numPr>
                <w:ilvl w:val="2"/>
                <w:numId w:val="16"/>
              </w:numPr>
              <w:rPr>
                <w:sz w:val="22"/>
                <w:szCs w:val="22"/>
              </w:rPr>
            </w:pPr>
            <w:r w:rsidRPr="00213D43">
              <w:rPr>
                <w:sz w:val="22"/>
                <w:szCs w:val="22"/>
              </w:rPr>
              <w:lastRenderedPageBreak/>
              <w:t>Each state refers to one or two RS sets, which indicates a QCL relationship for one or two DMRS port group (s), respectively</w:t>
            </w:r>
          </w:p>
          <w:p w14:paraId="4DCAA3D7" w14:textId="77777777" w:rsidR="007749EC" w:rsidRPr="00213D43" w:rsidRDefault="007749EC" w:rsidP="007749EC">
            <w:pPr>
              <w:numPr>
                <w:ilvl w:val="3"/>
                <w:numId w:val="16"/>
              </w:numPr>
              <w:rPr>
                <w:sz w:val="22"/>
                <w:szCs w:val="22"/>
              </w:rPr>
            </w:pPr>
            <w:r w:rsidRPr="00213D43">
              <w:rPr>
                <w:sz w:val="22"/>
                <w:szCs w:val="22"/>
              </w:rPr>
              <w:t>Each RS set refers to one or more RS(s) which are QCLed with DM-RS ports within corresponding DM-RS group</w:t>
            </w:r>
          </w:p>
          <w:p w14:paraId="71FC5AED" w14:textId="77777777" w:rsidR="007749EC" w:rsidRPr="00213D43" w:rsidRDefault="007749EC" w:rsidP="007749EC">
            <w:pPr>
              <w:numPr>
                <w:ilvl w:val="3"/>
                <w:numId w:val="16"/>
              </w:numPr>
              <w:rPr>
                <w:sz w:val="22"/>
                <w:szCs w:val="22"/>
              </w:rPr>
            </w:pPr>
            <w:r w:rsidRPr="00213D43">
              <w:rPr>
                <w:sz w:val="22"/>
                <w:szCs w:val="22"/>
              </w:rPr>
              <w:t>Note: The RSs within a RS set may be of different types</w:t>
            </w:r>
          </w:p>
          <w:p w14:paraId="79391E8B" w14:textId="77777777" w:rsidR="007749EC" w:rsidRPr="00213D43" w:rsidRDefault="007749EC" w:rsidP="007749EC">
            <w:pPr>
              <w:numPr>
                <w:ilvl w:val="3"/>
                <w:numId w:val="16"/>
              </w:numPr>
              <w:rPr>
                <w:sz w:val="22"/>
                <w:szCs w:val="22"/>
              </w:rPr>
            </w:pPr>
            <w:r w:rsidRPr="00213D43">
              <w:rPr>
                <w:sz w:val="22"/>
                <w:szCs w:val="22"/>
              </w:rPr>
              <w:t>If there are more than one RS per RS set, each of them may be associated with different QCL parameters, e.g. one RS may be associated with spatial QCL while another RS may be associated with other QCL parameters, etc</w:t>
            </w:r>
          </w:p>
          <w:p w14:paraId="1F55C2CB" w14:textId="77777777" w:rsidR="007749EC" w:rsidRPr="00213D43" w:rsidRDefault="007749EC" w:rsidP="007749EC">
            <w:pPr>
              <w:numPr>
                <w:ilvl w:val="3"/>
                <w:numId w:val="16"/>
              </w:numPr>
              <w:rPr>
                <w:sz w:val="22"/>
                <w:szCs w:val="22"/>
              </w:rPr>
            </w:pPr>
            <w:r w:rsidRPr="00213D43">
              <w:rPr>
                <w:sz w:val="22"/>
                <w:szCs w:val="22"/>
              </w:rPr>
              <w:t>Configuration of RS set for each state can be done via higher layer signaling</w:t>
            </w:r>
          </w:p>
          <w:p w14:paraId="381EA8CF" w14:textId="77777777" w:rsidR="007749EC" w:rsidRPr="00213D43" w:rsidRDefault="007749EC" w:rsidP="007749EC">
            <w:pPr>
              <w:numPr>
                <w:ilvl w:val="4"/>
                <w:numId w:val="16"/>
              </w:numPr>
              <w:rPr>
                <w:sz w:val="22"/>
                <w:szCs w:val="22"/>
              </w:rPr>
            </w:pPr>
            <w:r w:rsidRPr="00213D43">
              <w:rPr>
                <w:sz w:val="22"/>
                <w:szCs w:val="22"/>
              </w:rPr>
              <w:t>E.g., RRC/RRC + MAC CE</w:t>
            </w:r>
          </w:p>
          <w:p w14:paraId="77D4D61D" w14:textId="20DD7EDF" w:rsidR="000F03D2" w:rsidRPr="00213D43" w:rsidRDefault="007749EC" w:rsidP="007749EC">
            <w:pPr>
              <w:numPr>
                <w:ilvl w:val="1"/>
                <w:numId w:val="16"/>
              </w:numPr>
            </w:pPr>
            <w:r w:rsidRPr="00213D43">
              <w:rPr>
                <w:sz w:val="22"/>
                <w:szCs w:val="22"/>
              </w:rPr>
              <w:t>FFS the timing when the QCL is applied relative to the time of the QCL indication</w:t>
            </w:r>
          </w:p>
        </w:tc>
      </w:tr>
    </w:tbl>
    <w:p w14:paraId="6A9E41C1" w14:textId="5944AAED" w:rsidR="00F55A1F" w:rsidRPr="00213D43" w:rsidRDefault="002A7D28" w:rsidP="005C720B">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lastRenderedPageBreak/>
        <w:t>Support of multiple DMRS groups</w:t>
      </w:r>
    </w:p>
    <w:p w14:paraId="3A5E27CE" w14:textId="610C15B9" w:rsidR="002A7D28" w:rsidRPr="00213D43" w:rsidRDefault="002A7D28" w:rsidP="005C720B">
      <w:pPr>
        <w:snapToGrid w:val="0"/>
        <w:spacing w:before="120" w:after="120"/>
        <w:jc w:val="both"/>
        <w:rPr>
          <w:noProof w:val="0"/>
          <w:sz w:val="22"/>
          <w:szCs w:val="22"/>
        </w:rPr>
      </w:pPr>
      <w:r w:rsidRPr="00213D43">
        <w:rPr>
          <w:rFonts w:eastAsia="MS Mincho"/>
          <w:noProof w:val="0"/>
          <w:sz w:val="22"/>
          <w:szCs w:val="22"/>
          <w:lang w:eastAsia="ja-JP"/>
        </w:rPr>
        <w:t xml:space="preserve">Based on the last agreements, beam indication for multiple DMRS groups is already supported. For different DMRS groups, they may be </w:t>
      </w:r>
      <w:r w:rsidRPr="00213D43">
        <w:rPr>
          <w:noProof w:val="0"/>
          <w:sz w:val="22"/>
          <w:szCs w:val="22"/>
        </w:rPr>
        <w:t xml:space="preserve">spatially QCL’d with RS within different RS sets. </w:t>
      </w:r>
      <w:r w:rsidR="005738E7" w:rsidRPr="00213D43">
        <w:rPr>
          <w:noProof w:val="0"/>
          <w:sz w:val="22"/>
          <w:szCs w:val="22"/>
        </w:rPr>
        <w:t>In that sense, supporting separate beam indication for different DMRS groups is already agreed.</w:t>
      </w:r>
    </w:p>
    <w:p w14:paraId="15D4C36D" w14:textId="0AEAF995" w:rsidR="002A7D28" w:rsidRPr="00213D43" w:rsidRDefault="002A7D28" w:rsidP="005C720B">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t>Support of multiple beam indication</w:t>
      </w:r>
    </w:p>
    <w:p w14:paraId="7375715D" w14:textId="60FB0B94" w:rsidR="002A7D28" w:rsidRPr="00213D43" w:rsidRDefault="002A7D28" w:rsidP="005C720B">
      <w:pPr>
        <w:snapToGrid w:val="0"/>
        <w:spacing w:before="120" w:after="120"/>
        <w:jc w:val="both"/>
        <w:rPr>
          <w:rFonts w:eastAsia="宋体"/>
          <w:noProof w:val="0"/>
          <w:sz w:val="22"/>
          <w:szCs w:val="22"/>
          <w:lang w:eastAsia="zh-CN"/>
        </w:rPr>
      </w:pPr>
      <w:r w:rsidRPr="00213D43">
        <w:rPr>
          <w:rFonts w:eastAsia="MS Mincho"/>
          <w:noProof w:val="0"/>
          <w:sz w:val="22"/>
          <w:szCs w:val="22"/>
          <w:lang w:eastAsia="ja-JP"/>
        </w:rPr>
        <w:t>The underlying motivation of this feature is to allow the UE to use a composite RX beams, e.g., multiple beams from different panels</w:t>
      </w:r>
      <w:r w:rsidR="00451EF0" w:rsidRPr="00213D43">
        <w:rPr>
          <w:rFonts w:eastAsia="宋体" w:hint="cs"/>
          <w:noProof w:val="0"/>
          <w:sz w:val="22"/>
          <w:szCs w:val="22"/>
          <w:lang w:eastAsia="zh-CN"/>
        </w:rPr>
        <w:t xml:space="preserve">, as </w:t>
      </w:r>
      <w:r w:rsidR="00451EF0" w:rsidRPr="00213D43">
        <w:rPr>
          <w:rFonts w:eastAsia="宋体"/>
          <w:noProof w:val="0"/>
          <w:sz w:val="22"/>
          <w:szCs w:val="22"/>
          <w:lang w:eastAsia="zh-CN"/>
        </w:rPr>
        <w:t>illustrated in Figure 3 in Section 2.</w:t>
      </w:r>
    </w:p>
    <w:p w14:paraId="19F81FB5" w14:textId="2B4DC7F7" w:rsidR="00E1291E" w:rsidRPr="00213D43" w:rsidRDefault="00E1291E" w:rsidP="005C720B">
      <w:pPr>
        <w:snapToGrid w:val="0"/>
        <w:spacing w:before="120" w:after="120"/>
        <w:jc w:val="both"/>
      </w:pPr>
      <w:r w:rsidRPr="00213D43">
        <w:object w:dxaOrig="11980" w:dyaOrig="3192" w14:anchorId="3EAC3D58">
          <v:shape id="_x0000_i1030" type="#_x0000_t75" style="width:497.65pt;height:132.75pt" o:ole="">
            <v:imagedata r:id="rId21" o:title=""/>
          </v:shape>
          <o:OLEObject Type="Embed" ProgID="Visio.Drawing.11" ShapeID="_x0000_i1030" DrawAspect="Content" ObjectID="_1566718386" r:id="rId22"/>
        </w:object>
      </w:r>
    </w:p>
    <w:p w14:paraId="0095478A" w14:textId="486D967B" w:rsidR="00E1291E" w:rsidRPr="00213D43" w:rsidRDefault="00E1291E" w:rsidP="00E1291E">
      <w:pPr>
        <w:snapToGrid w:val="0"/>
        <w:spacing w:before="120" w:after="120"/>
        <w:jc w:val="center"/>
        <w:rPr>
          <w:rFonts w:eastAsia="宋体"/>
          <w:noProof w:val="0"/>
          <w:sz w:val="22"/>
          <w:szCs w:val="22"/>
          <w:lang w:eastAsia="zh-CN"/>
        </w:rPr>
      </w:pPr>
      <w:r w:rsidRPr="00213D43">
        <w:rPr>
          <w:sz w:val="22"/>
          <w:szCs w:val="22"/>
        </w:rPr>
        <w:t>Figure 6: example of association between QCL indicator and RS resrouce index to support transmission scheme 1 or scheme 2.</w:t>
      </w:r>
    </w:p>
    <w:p w14:paraId="597D3EC5" w14:textId="6B76A920" w:rsidR="00EC04DE" w:rsidRPr="00213D43" w:rsidRDefault="00EC04DE" w:rsidP="005C720B">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 xml:space="preserve">Proposal </w:t>
      </w:r>
      <w:r w:rsidR="00194C21" w:rsidRPr="00213D43">
        <w:rPr>
          <w:rFonts w:eastAsia="MS Mincho"/>
          <w:b/>
          <w:noProof w:val="0"/>
          <w:sz w:val="22"/>
          <w:szCs w:val="22"/>
          <w:lang w:eastAsia="ja-JP"/>
        </w:rPr>
        <w:t>5</w:t>
      </w:r>
      <w:r w:rsidRPr="00213D43">
        <w:rPr>
          <w:rFonts w:eastAsia="MS Mincho"/>
          <w:b/>
          <w:noProof w:val="0"/>
          <w:sz w:val="22"/>
          <w:szCs w:val="22"/>
          <w:lang w:eastAsia="ja-JP"/>
        </w:rPr>
        <w:t xml:space="preserve">: Support a spatial QCL state which refers to multiple DL RS index. </w:t>
      </w:r>
    </w:p>
    <w:p w14:paraId="5B13FF21" w14:textId="1ABDF661" w:rsidR="0000194B" w:rsidRPr="00213D43" w:rsidRDefault="00E1291E" w:rsidP="005C720B">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t>Signaling</w:t>
      </w:r>
      <w:r w:rsidR="0000194B" w:rsidRPr="00213D43">
        <w:rPr>
          <w:rFonts w:eastAsia="MS Mincho"/>
          <w:b/>
          <w:i/>
          <w:noProof w:val="0"/>
          <w:sz w:val="22"/>
          <w:szCs w:val="22"/>
          <w:u w:val="single"/>
          <w:lang w:eastAsia="ja-JP"/>
        </w:rPr>
        <w:t xml:space="preserve"> mechanism</w:t>
      </w:r>
    </w:p>
    <w:p w14:paraId="73EB8BFB" w14:textId="389EDD37" w:rsidR="00EE5EE9" w:rsidRPr="00213D43" w:rsidRDefault="00EE5EE9" w:rsidP="00EE5EE9">
      <w:pPr>
        <w:snapToGrid w:val="0"/>
        <w:spacing w:before="120" w:after="120"/>
        <w:jc w:val="both"/>
        <w:rPr>
          <w:rFonts w:eastAsia="MS Mincho"/>
          <w:noProof w:val="0"/>
          <w:sz w:val="22"/>
          <w:szCs w:val="22"/>
          <w:lang w:eastAsia="zh-CN"/>
        </w:rPr>
      </w:pPr>
      <w:r w:rsidRPr="00213D43">
        <w:rPr>
          <w:rFonts w:eastAsia="MS Mincho"/>
          <w:noProof w:val="0"/>
          <w:sz w:val="22"/>
          <w:szCs w:val="22"/>
          <w:lang w:eastAsia="ja-JP"/>
        </w:rPr>
        <w:t xml:space="preserve">Explicit signaling of the association between the N-bit indicator state and DL RS indices refers to the procedure that a UE measures a number of beams transmitted on a number of RS resources, and reports preferred beams with the RS index. Based on the reported RS index, the gNB provides an explicit association between the N-bit indicator and the DL RS indices. Such an explicit association shall be provided to the UE before the beam indication signaling. </w:t>
      </w:r>
      <w:r w:rsidR="000545F4" w:rsidRPr="00213D43">
        <w:rPr>
          <w:rFonts w:eastAsia="MS Mincho"/>
          <w:noProof w:val="0"/>
          <w:sz w:val="22"/>
          <w:szCs w:val="22"/>
          <w:lang w:eastAsia="ja-JP"/>
        </w:rPr>
        <w:t xml:space="preserve">Explicit signaling is useful in the case that the gNB wants the UE to measure beams based on different transmission conditions, e.g., using wide beam vs. narrow beam, using single beam vs. multiple beams, etc. Based on UE’s reporting, the gNB will select a number of beams and their corresponding DL RS indices and associate them with a number of the N-bit indicator states. </w:t>
      </w:r>
    </w:p>
    <w:p w14:paraId="4893E525" w14:textId="77777777" w:rsidR="000545F4" w:rsidRPr="00213D43" w:rsidRDefault="00EE5EE9" w:rsidP="00EE5EE9">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 xml:space="preserve">Implicit signaling of the association between the N-bit indicator state and DL RS indices avoids an explicit association between the N-bit indicator and the DL RS indices. For some beam management procedure, e.g., </w:t>
      </w:r>
      <w:r w:rsidR="000545F4" w:rsidRPr="00213D43">
        <w:rPr>
          <w:rFonts w:eastAsia="MS Mincho"/>
          <w:noProof w:val="0"/>
          <w:sz w:val="22"/>
          <w:szCs w:val="22"/>
          <w:lang w:eastAsia="ja-JP"/>
        </w:rPr>
        <w:t xml:space="preserve">beam management configuration 1 or 2, the gNB configure (e.g., for periodic beam management) or trigger (e.g., for aperiodic beam management) a beam reporting, it provides an indicator state to inform the UE that the upcoming beam measurement and reporting is targeting at updating the beam pair link associated with the indicator state. </w:t>
      </w:r>
    </w:p>
    <w:p w14:paraId="62AC348C" w14:textId="3A25068E" w:rsidR="006D6E01" w:rsidRPr="00213D43" w:rsidRDefault="000545F4" w:rsidP="00EE5EE9">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 xml:space="preserve">Based on the above analysis of the use cases for explicit and implicit signaling, it is found that explicit signaling is useful </w:t>
      </w:r>
      <w:r w:rsidR="006D6E01" w:rsidRPr="00213D43">
        <w:rPr>
          <w:rFonts w:eastAsia="MS Mincho"/>
          <w:noProof w:val="0"/>
          <w:sz w:val="22"/>
          <w:szCs w:val="22"/>
          <w:lang w:eastAsia="ja-JP"/>
        </w:rPr>
        <w:t xml:space="preserve">at the initial stage for establishing a certain number of beam pair links. Implicit signaling is useful when updating some of the beam pair links. The benefit of implicit signaling vs. explicit signaling is that it </w:t>
      </w:r>
      <w:r w:rsidR="00AC3F8F" w:rsidRPr="00213D43">
        <w:rPr>
          <w:rFonts w:eastAsia="MS Mincho"/>
          <w:noProof w:val="0"/>
          <w:sz w:val="22"/>
          <w:szCs w:val="22"/>
          <w:lang w:eastAsia="ja-JP"/>
        </w:rPr>
        <w:t>avoids</w:t>
      </w:r>
      <w:r w:rsidR="006D6E01" w:rsidRPr="00213D43">
        <w:rPr>
          <w:rFonts w:eastAsia="MS Mincho"/>
          <w:noProof w:val="0"/>
          <w:sz w:val="22"/>
          <w:szCs w:val="22"/>
          <w:lang w:eastAsia="ja-JP"/>
        </w:rPr>
        <w:t xml:space="preserve"> </w:t>
      </w:r>
      <w:r w:rsidR="006D6E01" w:rsidRPr="00213D43">
        <w:rPr>
          <w:rFonts w:eastAsia="MS Mincho"/>
          <w:noProof w:val="0"/>
          <w:sz w:val="22"/>
          <w:szCs w:val="22"/>
          <w:lang w:eastAsia="ja-JP"/>
        </w:rPr>
        <w:lastRenderedPageBreak/>
        <w:t xml:space="preserve">frequently transmitting the information to associate N-bit indicator state and DL RS indices. The limitation is that it limits the beam measurement flexibility. It seems to be beneficial only for beam management configuration 1 and 2 cases. </w:t>
      </w:r>
    </w:p>
    <w:p w14:paraId="14740EB8" w14:textId="1C82906C" w:rsidR="006D6E01" w:rsidRPr="00213D43" w:rsidRDefault="006D6E01" w:rsidP="00EE5EE9">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Based on the above analysis, we propose the following.</w:t>
      </w:r>
    </w:p>
    <w:p w14:paraId="57EB4092" w14:textId="48A30050" w:rsidR="006D6E01" w:rsidRPr="00213D43" w:rsidRDefault="006D6E01" w:rsidP="00EE5EE9">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 xml:space="preserve">Proposal </w:t>
      </w:r>
      <w:r w:rsidR="00194C21" w:rsidRPr="00213D43">
        <w:rPr>
          <w:rFonts w:eastAsia="MS Mincho"/>
          <w:b/>
          <w:noProof w:val="0"/>
          <w:sz w:val="22"/>
          <w:szCs w:val="22"/>
          <w:lang w:eastAsia="ja-JP"/>
        </w:rPr>
        <w:t>6</w:t>
      </w:r>
      <w:r w:rsidRPr="00213D43">
        <w:rPr>
          <w:rFonts w:eastAsia="MS Mincho"/>
          <w:b/>
          <w:noProof w:val="0"/>
          <w:sz w:val="22"/>
          <w:szCs w:val="22"/>
          <w:lang w:eastAsia="ja-JP"/>
        </w:rPr>
        <w:t>: Support both explicit and implicit signaling to associate an indicator state to one DL RS index.</w:t>
      </w:r>
    </w:p>
    <w:p w14:paraId="03E9999B" w14:textId="2179B80B" w:rsidR="0000194B" w:rsidRPr="00213D43" w:rsidRDefault="006D6E01" w:rsidP="005C720B">
      <w:pPr>
        <w:snapToGrid w:val="0"/>
        <w:spacing w:before="120" w:after="120"/>
        <w:jc w:val="both"/>
        <w:rPr>
          <w:rFonts w:eastAsia="宋体"/>
          <w:b/>
          <w:noProof w:val="0"/>
          <w:sz w:val="22"/>
          <w:szCs w:val="22"/>
          <w:lang w:eastAsia="zh-CN"/>
        </w:rPr>
      </w:pPr>
      <w:r w:rsidRPr="00213D43">
        <w:rPr>
          <w:rFonts w:eastAsia="宋体"/>
          <w:b/>
          <w:noProof w:val="0"/>
          <w:sz w:val="22"/>
          <w:szCs w:val="22"/>
          <w:lang w:eastAsia="zh-CN"/>
        </w:rPr>
        <w:t xml:space="preserve">Proposal </w:t>
      </w:r>
      <w:r w:rsidR="00194C21" w:rsidRPr="00213D43">
        <w:rPr>
          <w:rFonts w:eastAsia="宋体"/>
          <w:b/>
          <w:noProof w:val="0"/>
          <w:sz w:val="22"/>
          <w:szCs w:val="22"/>
          <w:lang w:eastAsia="zh-CN"/>
        </w:rPr>
        <w:t>7</w:t>
      </w:r>
      <w:r w:rsidRPr="00213D43">
        <w:rPr>
          <w:rFonts w:eastAsia="宋体"/>
          <w:b/>
          <w:noProof w:val="0"/>
          <w:sz w:val="22"/>
          <w:szCs w:val="22"/>
          <w:lang w:eastAsia="zh-CN"/>
        </w:rPr>
        <w:t>: Support explicit signaling to associate an indicator state to multiple DL RS indices.</w:t>
      </w:r>
    </w:p>
    <w:p w14:paraId="3FAA93C2" w14:textId="39D3D367" w:rsidR="00DC4451" w:rsidRPr="00213D43" w:rsidRDefault="00DC4451" w:rsidP="00875A83">
      <w:pPr>
        <w:pStyle w:val="1"/>
        <w:numPr>
          <w:ilvl w:val="0"/>
          <w:numId w:val="19"/>
        </w:numPr>
      </w:pPr>
      <w:r w:rsidRPr="00213D43">
        <w:t>Summary</w:t>
      </w:r>
    </w:p>
    <w:p w14:paraId="2AF7AF6F" w14:textId="5BDD993E" w:rsidR="00736D54" w:rsidRPr="00213D43" w:rsidRDefault="00194C21" w:rsidP="00194C21">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In this contribution, we discussed several remaining issues related to NR beam management design. Based on the discussion, we have the following proposals.</w:t>
      </w:r>
    </w:p>
    <w:p w14:paraId="42154926" w14:textId="77777777" w:rsidR="00194C21" w:rsidRPr="00213D43" w:rsidRDefault="00194C21" w:rsidP="00194C21">
      <w:pPr>
        <w:snapToGrid w:val="0"/>
        <w:spacing w:before="120" w:after="120"/>
        <w:jc w:val="both"/>
        <w:rPr>
          <w:rFonts w:eastAsia="宋体"/>
          <w:b/>
          <w:noProof w:val="0"/>
          <w:kern w:val="2"/>
          <w:sz w:val="22"/>
          <w:szCs w:val="22"/>
          <w:lang w:eastAsia="zh-CN"/>
        </w:rPr>
      </w:pPr>
      <w:r w:rsidRPr="00213D43">
        <w:rPr>
          <w:rFonts w:eastAsia="宋体"/>
          <w:b/>
          <w:noProof w:val="0"/>
          <w:kern w:val="2"/>
          <w:sz w:val="22"/>
          <w:szCs w:val="22"/>
          <w:lang w:eastAsia="zh-CN"/>
        </w:rPr>
        <w:t>Proposal 1: For the configuration and transmission of SS-block, follow the design in initial access.</w:t>
      </w:r>
    </w:p>
    <w:p w14:paraId="3B26B31F" w14:textId="77777777" w:rsidR="00194C21" w:rsidRPr="00213D43" w:rsidRDefault="00194C21" w:rsidP="00194C21">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Proposal 2: Confirm the following working assumption.</w:t>
      </w:r>
    </w:p>
    <w:p w14:paraId="56B288C2" w14:textId="77777777" w:rsidR="00194C21" w:rsidRPr="00213D43" w:rsidRDefault="00194C21" w:rsidP="00194C21">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For beam management CSI-RS, NR supports higher layer configuration of a set of single-symbol CSI-RS resources where</w:t>
      </w:r>
    </w:p>
    <w:p w14:paraId="1A357091" w14:textId="77777777" w:rsidR="00194C21" w:rsidRPr="00213D43" w:rsidRDefault="00194C21" w:rsidP="00194C21">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The set configuration contains an information element (IE) indicating whether repetition is “on/off”</w:t>
      </w:r>
    </w:p>
    <w:p w14:paraId="0F2C2858" w14:textId="77777777" w:rsidR="00194C21" w:rsidRPr="00213D43" w:rsidRDefault="00194C21" w:rsidP="00194C21">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Note: In this context, repetition “on/off” means:</w:t>
      </w:r>
    </w:p>
    <w:p w14:paraId="2C147E41" w14:textId="77777777" w:rsidR="00194C21" w:rsidRPr="00213D43" w:rsidRDefault="00194C21" w:rsidP="00194C21">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“On”: The UE may assume that the gNB maintains a fixed Tx beam</w:t>
      </w:r>
    </w:p>
    <w:p w14:paraId="293C45A0" w14:textId="77777777" w:rsidR="00194C21" w:rsidRPr="00213D43" w:rsidRDefault="00194C21" w:rsidP="00194C21">
      <w:pPr>
        <w:numPr>
          <w:ilvl w:val="1"/>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“Off”: The UE can not assume that the gNB maintains a fixed Tx beam</w:t>
      </w:r>
    </w:p>
    <w:p w14:paraId="0847E5F1" w14:textId="77777777" w:rsidR="00194C21" w:rsidRPr="00213D43" w:rsidRDefault="00194C21" w:rsidP="00194C21">
      <w:pPr>
        <w:numPr>
          <w:ilvl w:val="0"/>
          <w:numId w:val="15"/>
        </w:numPr>
        <w:tabs>
          <w:tab w:val="left" w:pos="720"/>
        </w:tabs>
        <w:rPr>
          <w:rFonts w:eastAsia="MS Mincho"/>
          <w:b/>
          <w:noProof w:val="0"/>
          <w:sz w:val="22"/>
          <w:szCs w:val="22"/>
          <w:lang w:eastAsia="ja-JP"/>
        </w:rPr>
      </w:pPr>
      <w:r w:rsidRPr="00213D43">
        <w:rPr>
          <w:rFonts w:eastAsia="MS Mincho"/>
          <w:b/>
          <w:noProof w:val="0"/>
          <w:sz w:val="22"/>
          <w:szCs w:val="22"/>
          <w:lang w:eastAsia="ja-JP"/>
        </w:rPr>
        <w:t>Note: This does NOT necessarily mean that the CSI-RS resources in a set occupy adjacent symbols</w:t>
      </w:r>
    </w:p>
    <w:p w14:paraId="7A377561" w14:textId="77777777" w:rsidR="00194C21" w:rsidRPr="00213D43" w:rsidRDefault="00194C21" w:rsidP="00194C21">
      <w:pPr>
        <w:snapToGrid w:val="0"/>
        <w:spacing w:before="120" w:after="120"/>
        <w:jc w:val="both"/>
        <w:rPr>
          <w:b/>
          <w:sz w:val="22"/>
          <w:szCs w:val="22"/>
        </w:rPr>
      </w:pPr>
      <w:r w:rsidRPr="00213D43">
        <w:rPr>
          <w:rFonts w:eastAsia="MS Mincho"/>
          <w:b/>
          <w:noProof w:val="0"/>
          <w:sz w:val="22"/>
          <w:szCs w:val="22"/>
          <w:lang w:eastAsia="ja-JP"/>
        </w:rPr>
        <w:t xml:space="preserve">Proposal 3: </w:t>
      </w:r>
      <w:r w:rsidRPr="00213D43">
        <w:rPr>
          <w:b/>
          <w:sz w:val="22"/>
          <w:szCs w:val="22"/>
        </w:rPr>
        <w:t>In a beam reporting instance, a UE can be configured to report N=2 different TX beams that can be received simultaneously.</w:t>
      </w:r>
    </w:p>
    <w:p w14:paraId="31A422FF" w14:textId="77777777" w:rsidR="00194C21" w:rsidRPr="00213D43" w:rsidRDefault="00194C21" w:rsidP="00194C21">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Proposal 4: Support at most 4 TX beams reported per reporting instance.</w:t>
      </w:r>
    </w:p>
    <w:p w14:paraId="70E20D7C" w14:textId="77777777" w:rsidR="00194C21" w:rsidRPr="00213D43" w:rsidRDefault="00194C21" w:rsidP="00194C21">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 xml:space="preserve">Proposal 5: Support a spatial QCL state which refers to multiple DL RS index. </w:t>
      </w:r>
    </w:p>
    <w:p w14:paraId="2726C311" w14:textId="77777777" w:rsidR="00194C21" w:rsidRPr="00213D43" w:rsidRDefault="00194C21" w:rsidP="00194C21">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Proposal 6: Support both explicit and implicit signaling to associate an indicator state to one DL RS index.</w:t>
      </w:r>
    </w:p>
    <w:p w14:paraId="15161A8D" w14:textId="77777777" w:rsidR="00194C21" w:rsidRPr="00213D43" w:rsidRDefault="00194C21" w:rsidP="00194C21">
      <w:pPr>
        <w:snapToGrid w:val="0"/>
        <w:spacing w:before="120" w:after="120"/>
        <w:jc w:val="both"/>
        <w:rPr>
          <w:rFonts w:eastAsia="宋体"/>
          <w:b/>
          <w:noProof w:val="0"/>
          <w:sz w:val="22"/>
          <w:szCs w:val="22"/>
          <w:lang w:eastAsia="zh-CN"/>
        </w:rPr>
      </w:pPr>
      <w:r w:rsidRPr="00213D43">
        <w:rPr>
          <w:rFonts w:eastAsia="宋体"/>
          <w:b/>
          <w:noProof w:val="0"/>
          <w:sz w:val="22"/>
          <w:szCs w:val="22"/>
          <w:lang w:eastAsia="zh-CN"/>
        </w:rPr>
        <w:t>Proposal 7: Support explicit signaling to associate an indicator state to multiple DL RS indices.</w:t>
      </w:r>
    </w:p>
    <w:p w14:paraId="5FC6ECD0" w14:textId="44058F7C" w:rsidR="0041628A" w:rsidRPr="00213D43" w:rsidRDefault="0041628A" w:rsidP="00875A83">
      <w:pPr>
        <w:pStyle w:val="1"/>
      </w:pPr>
      <w:r w:rsidRPr="00213D43">
        <w:t>References</w:t>
      </w:r>
    </w:p>
    <w:p w14:paraId="7C0997D9" w14:textId="74C84DDB" w:rsidR="00E373C3" w:rsidRPr="00213D43" w:rsidRDefault="004625F2" w:rsidP="007805FC">
      <w:pPr>
        <w:rPr>
          <w:rFonts w:eastAsia="宋体"/>
          <w:noProof w:val="0"/>
          <w:kern w:val="2"/>
          <w:sz w:val="22"/>
          <w:szCs w:val="22"/>
          <w:lang w:eastAsia="zh-CN"/>
        </w:rPr>
      </w:pPr>
      <w:r w:rsidRPr="00213D43">
        <w:rPr>
          <w:rFonts w:eastAsia="宋体"/>
          <w:noProof w:val="0"/>
          <w:kern w:val="2"/>
          <w:sz w:val="22"/>
          <w:szCs w:val="22"/>
          <w:lang w:eastAsia="zh-CN"/>
        </w:rPr>
        <w:t>[1]</w:t>
      </w:r>
      <w:r w:rsidRPr="00213D43">
        <w:rPr>
          <w:rFonts w:eastAsia="宋体"/>
          <w:noProof w:val="0"/>
          <w:kern w:val="2"/>
          <w:sz w:val="22"/>
          <w:szCs w:val="22"/>
          <w:lang w:eastAsia="zh-CN"/>
        </w:rPr>
        <w:tab/>
        <w:t>3GPP, “Draft Report of 3GPP TSG RAN WG1 #</w:t>
      </w:r>
      <w:r w:rsidR="00E1291E" w:rsidRPr="00213D43">
        <w:rPr>
          <w:rFonts w:eastAsia="宋体"/>
          <w:noProof w:val="0"/>
          <w:kern w:val="2"/>
          <w:sz w:val="22"/>
          <w:szCs w:val="22"/>
          <w:lang w:eastAsia="zh-CN"/>
        </w:rPr>
        <w:t>90</w:t>
      </w:r>
      <w:r w:rsidRPr="00213D43">
        <w:rPr>
          <w:rFonts w:eastAsia="宋体"/>
          <w:noProof w:val="0"/>
          <w:kern w:val="2"/>
          <w:sz w:val="22"/>
          <w:szCs w:val="22"/>
          <w:lang w:eastAsia="zh-CN"/>
        </w:rPr>
        <w:t xml:space="preserve"> (v0.1.0)”, </w:t>
      </w:r>
      <w:r w:rsidR="00E1291E" w:rsidRPr="00213D43">
        <w:rPr>
          <w:rFonts w:eastAsia="宋体"/>
          <w:noProof w:val="0"/>
          <w:kern w:val="2"/>
          <w:sz w:val="22"/>
          <w:szCs w:val="22"/>
          <w:lang w:eastAsia="zh-CN"/>
        </w:rPr>
        <w:t>Aug</w:t>
      </w:r>
      <w:r w:rsidRPr="00213D43">
        <w:rPr>
          <w:rFonts w:eastAsia="宋体"/>
          <w:noProof w:val="0"/>
          <w:kern w:val="2"/>
          <w:sz w:val="22"/>
          <w:szCs w:val="22"/>
          <w:lang w:eastAsia="zh-CN"/>
        </w:rPr>
        <w:t>., 2017</w:t>
      </w:r>
      <w:r w:rsidR="00DF06E9" w:rsidRPr="00213D43">
        <w:rPr>
          <w:rFonts w:eastAsia="宋体"/>
          <w:noProof w:val="0"/>
          <w:kern w:val="2"/>
          <w:sz w:val="22"/>
          <w:szCs w:val="22"/>
          <w:lang w:eastAsia="zh-CN"/>
        </w:rPr>
        <w:t>.</w:t>
      </w:r>
    </w:p>
    <w:p w14:paraId="4DF6821C" w14:textId="27C3386C" w:rsidR="00C65B11" w:rsidRPr="00213D43" w:rsidRDefault="007F09DD" w:rsidP="007805FC">
      <w:pPr>
        <w:rPr>
          <w:rFonts w:eastAsia="宋体" w:hint="eastAsia"/>
          <w:noProof w:val="0"/>
          <w:kern w:val="2"/>
          <w:sz w:val="22"/>
          <w:szCs w:val="22"/>
          <w:lang w:eastAsia="zh-CN"/>
        </w:rPr>
      </w:pPr>
      <w:r w:rsidRPr="00213D43">
        <w:rPr>
          <w:rFonts w:eastAsia="宋体"/>
          <w:noProof w:val="0"/>
          <w:kern w:val="2"/>
          <w:sz w:val="22"/>
          <w:szCs w:val="22"/>
          <w:lang w:eastAsia="zh-CN"/>
        </w:rPr>
        <w:t>[2]</w:t>
      </w:r>
      <w:r w:rsidRPr="00213D43">
        <w:rPr>
          <w:rFonts w:eastAsia="宋体"/>
          <w:noProof w:val="0"/>
          <w:kern w:val="2"/>
          <w:sz w:val="22"/>
          <w:szCs w:val="22"/>
          <w:lang w:eastAsia="zh-CN"/>
        </w:rPr>
        <w:tab/>
      </w:r>
      <w:r w:rsidR="00DF06E9" w:rsidRPr="00213D43">
        <w:rPr>
          <w:rFonts w:eastAsia="宋体"/>
          <w:noProof w:val="0"/>
          <w:kern w:val="2"/>
          <w:sz w:val="22"/>
          <w:szCs w:val="22"/>
          <w:lang w:eastAsia="zh-CN"/>
        </w:rPr>
        <w:t>R1-1714551, NTT DOCOMO</w:t>
      </w:r>
      <w:r w:rsidRPr="00213D43">
        <w:rPr>
          <w:rFonts w:eastAsia="宋体"/>
          <w:noProof w:val="0"/>
          <w:kern w:val="2"/>
          <w:sz w:val="22"/>
          <w:szCs w:val="22"/>
          <w:lang w:eastAsia="zh-CN"/>
        </w:rPr>
        <w:t>, “</w:t>
      </w:r>
      <w:r w:rsidR="00DF06E9" w:rsidRPr="00213D43">
        <w:rPr>
          <w:rFonts w:eastAsia="宋体"/>
          <w:noProof w:val="0"/>
          <w:kern w:val="2"/>
          <w:sz w:val="22"/>
          <w:szCs w:val="22"/>
          <w:lang w:eastAsia="zh-CN"/>
        </w:rPr>
        <w:t>Performance investigation on beam reporting</w:t>
      </w:r>
      <w:r w:rsidRPr="00213D43">
        <w:rPr>
          <w:rFonts w:eastAsia="宋体"/>
          <w:noProof w:val="0"/>
          <w:kern w:val="2"/>
          <w:sz w:val="22"/>
          <w:szCs w:val="22"/>
          <w:lang w:eastAsia="zh-CN"/>
        </w:rPr>
        <w:t xml:space="preserve">”, </w:t>
      </w:r>
      <w:r w:rsidR="00DF06E9" w:rsidRPr="00213D43">
        <w:rPr>
          <w:rFonts w:eastAsia="宋体"/>
          <w:noProof w:val="0"/>
          <w:kern w:val="2"/>
          <w:sz w:val="22"/>
          <w:szCs w:val="22"/>
          <w:lang w:eastAsia="zh-CN"/>
        </w:rPr>
        <w:t>Aug</w:t>
      </w:r>
      <w:r w:rsidRPr="00213D43">
        <w:rPr>
          <w:rFonts w:eastAsia="宋体"/>
          <w:noProof w:val="0"/>
          <w:kern w:val="2"/>
          <w:sz w:val="22"/>
          <w:szCs w:val="22"/>
          <w:lang w:eastAsia="zh-CN"/>
        </w:rPr>
        <w:t>., 2017</w:t>
      </w:r>
      <w:r w:rsidR="00DF06E9" w:rsidRPr="00213D43">
        <w:rPr>
          <w:rFonts w:eastAsia="宋体"/>
          <w:noProof w:val="0"/>
          <w:kern w:val="2"/>
          <w:sz w:val="22"/>
          <w:szCs w:val="22"/>
          <w:lang w:eastAsia="zh-CN"/>
        </w:rPr>
        <w:t>.</w:t>
      </w:r>
      <w:bookmarkStart w:id="4" w:name="_GoBack"/>
      <w:bookmarkEnd w:id="4"/>
    </w:p>
    <w:sectPr w:rsidR="00C65B11" w:rsidRPr="00213D43">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08345" w14:textId="77777777" w:rsidR="005549C2" w:rsidRDefault="005549C2">
      <w:r>
        <w:separator/>
      </w:r>
    </w:p>
  </w:endnote>
  <w:endnote w:type="continuationSeparator" w:id="0">
    <w:p w14:paraId="43720AA3" w14:textId="77777777" w:rsidR="005549C2" w:rsidRDefault="005549C2">
      <w:r>
        <w:continuationSeparator/>
      </w:r>
    </w:p>
  </w:endnote>
  <w:endnote w:type="continuationNotice" w:id="1">
    <w:p w14:paraId="1A43A474" w14:textId="77777777" w:rsidR="005549C2" w:rsidRDefault="00554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942350B"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213D43">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213D43">
      <w:rPr>
        <w:rStyle w:val="af0"/>
        <w:noProof/>
      </w:rPr>
      <w:t>8</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936A8" w14:textId="77777777" w:rsidR="005549C2" w:rsidRDefault="005549C2">
      <w:r>
        <w:separator/>
      </w:r>
    </w:p>
  </w:footnote>
  <w:footnote w:type="continuationSeparator" w:id="0">
    <w:p w14:paraId="1ED01F9E" w14:textId="77777777" w:rsidR="005549C2" w:rsidRDefault="005549C2">
      <w:r>
        <w:continuationSeparator/>
      </w:r>
    </w:p>
  </w:footnote>
  <w:footnote w:type="continuationNotice" w:id="1">
    <w:p w14:paraId="58F322E5" w14:textId="77777777" w:rsidR="005549C2" w:rsidRDefault="005549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20"/>
  </w:num>
  <w:num w:numId="4">
    <w:abstractNumId w:val="6"/>
  </w:num>
  <w:num w:numId="5">
    <w:abstractNumId w:val="24"/>
  </w:num>
  <w:num w:numId="6">
    <w:abstractNumId w:val="10"/>
  </w:num>
  <w:num w:numId="7">
    <w:abstractNumId w:val="18"/>
  </w:num>
  <w:num w:numId="8">
    <w:abstractNumId w:val="1"/>
  </w:num>
  <w:num w:numId="9">
    <w:abstractNumId w:val="14"/>
  </w:num>
  <w:num w:numId="10">
    <w:abstractNumId w:val="17"/>
  </w:num>
  <w:num w:numId="11">
    <w:abstractNumId w:val="4"/>
  </w:num>
  <w:num w:numId="12">
    <w:abstractNumId w:val="13"/>
  </w:num>
  <w:num w:numId="13">
    <w:abstractNumId w:val="15"/>
  </w:num>
  <w:num w:numId="14">
    <w:abstractNumId w:val="12"/>
  </w:num>
  <w:num w:numId="15">
    <w:abstractNumId w:val="21"/>
  </w:num>
  <w:num w:numId="16">
    <w:abstractNumId w:val="19"/>
  </w:num>
  <w:num w:numId="17">
    <w:abstractNumId w:val="9"/>
  </w:num>
  <w:num w:numId="18">
    <w:abstractNumId w:val="8"/>
  </w:num>
  <w:num w:numId="19">
    <w:abstractNumId w:val="22"/>
  </w:num>
  <w:num w:numId="20">
    <w:abstractNumId w:val="3"/>
  </w:num>
  <w:num w:numId="21">
    <w:abstractNumId w:val="23"/>
  </w:num>
  <w:num w:numId="22">
    <w:abstractNumId w:val="11"/>
  </w:num>
  <w:num w:numId="23">
    <w:abstractNumId w:val="2"/>
  </w:num>
  <w:num w:numId="24">
    <w:abstractNumId w:val="5"/>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194B"/>
    <w:rsid w:val="0000234B"/>
    <w:rsid w:val="000067FD"/>
    <w:rsid w:val="00007326"/>
    <w:rsid w:val="00007F27"/>
    <w:rsid w:val="00010B9D"/>
    <w:rsid w:val="0001140D"/>
    <w:rsid w:val="000118ED"/>
    <w:rsid w:val="0001566D"/>
    <w:rsid w:val="000162F9"/>
    <w:rsid w:val="000167C2"/>
    <w:rsid w:val="00021397"/>
    <w:rsid w:val="0002196B"/>
    <w:rsid w:val="000220B7"/>
    <w:rsid w:val="0002437E"/>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45F4"/>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63"/>
    <w:rsid w:val="000A2FF0"/>
    <w:rsid w:val="000A40BB"/>
    <w:rsid w:val="000A47E4"/>
    <w:rsid w:val="000A61D8"/>
    <w:rsid w:val="000A662D"/>
    <w:rsid w:val="000A6A36"/>
    <w:rsid w:val="000A780F"/>
    <w:rsid w:val="000A7EE5"/>
    <w:rsid w:val="000B1134"/>
    <w:rsid w:val="000B231E"/>
    <w:rsid w:val="000B4D91"/>
    <w:rsid w:val="000B5874"/>
    <w:rsid w:val="000B5A6C"/>
    <w:rsid w:val="000B5A88"/>
    <w:rsid w:val="000B5D95"/>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3D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405B"/>
    <w:rsid w:val="001345CB"/>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4C21"/>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3EB8"/>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3D43"/>
    <w:rsid w:val="0021486C"/>
    <w:rsid w:val="00214B24"/>
    <w:rsid w:val="00214F58"/>
    <w:rsid w:val="002153A7"/>
    <w:rsid w:val="0021570B"/>
    <w:rsid w:val="002166F2"/>
    <w:rsid w:val="00216BF1"/>
    <w:rsid w:val="00220F8C"/>
    <w:rsid w:val="002234CA"/>
    <w:rsid w:val="002239EF"/>
    <w:rsid w:val="00223E25"/>
    <w:rsid w:val="00226BE2"/>
    <w:rsid w:val="00226CA3"/>
    <w:rsid w:val="002316CA"/>
    <w:rsid w:val="002323E0"/>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040E"/>
    <w:rsid w:val="002A278C"/>
    <w:rsid w:val="002A37FA"/>
    <w:rsid w:val="002A70B7"/>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51E3"/>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4251"/>
    <w:rsid w:val="00304EF9"/>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6DFA"/>
    <w:rsid w:val="003379AD"/>
    <w:rsid w:val="00337B72"/>
    <w:rsid w:val="00340C17"/>
    <w:rsid w:val="0034154E"/>
    <w:rsid w:val="00342971"/>
    <w:rsid w:val="003435BC"/>
    <w:rsid w:val="0034509D"/>
    <w:rsid w:val="003465C0"/>
    <w:rsid w:val="00346FC7"/>
    <w:rsid w:val="0034728F"/>
    <w:rsid w:val="00350905"/>
    <w:rsid w:val="003523BE"/>
    <w:rsid w:val="003524BC"/>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978"/>
    <w:rsid w:val="003D05B3"/>
    <w:rsid w:val="003D1F00"/>
    <w:rsid w:val="003D449A"/>
    <w:rsid w:val="003D451C"/>
    <w:rsid w:val="003D69D3"/>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1E3"/>
    <w:rsid w:val="00450BDD"/>
    <w:rsid w:val="004519B1"/>
    <w:rsid w:val="00451EF0"/>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3EAC"/>
    <w:rsid w:val="004746B7"/>
    <w:rsid w:val="0047537B"/>
    <w:rsid w:val="004754FF"/>
    <w:rsid w:val="00475634"/>
    <w:rsid w:val="004759D4"/>
    <w:rsid w:val="00476001"/>
    <w:rsid w:val="00480911"/>
    <w:rsid w:val="00481684"/>
    <w:rsid w:val="00483F25"/>
    <w:rsid w:val="004847D2"/>
    <w:rsid w:val="004858C4"/>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49E8"/>
    <w:rsid w:val="004C53B0"/>
    <w:rsid w:val="004C75B3"/>
    <w:rsid w:val="004D1129"/>
    <w:rsid w:val="004D2262"/>
    <w:rsid w:val="004D233C"/>
    <w:rsid w:val="004D3AEF"/>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A2A"/>
    <w:rsid w:val="00545D30"/>
    <w:rsid w:val="00546F67"/>
    <w:rsid w:val="0055025D"/>
    <w:rsid w:val="00551F57"/>
    <w:rsid w:val="00551FD7"/>
    <w:rsid w:val="00552E66"/>
    <w:rsid w:val="005534E4"/>
    <w:rsid w:val="0055470E"/>
    <w:rsid w:val="005549C2"/>
    <w:rsid w:val="00554E05"/>
    <w:rsid w:val="00554FB2"/>
    <w:rsid w:val="00555058"/>
    <w:rsid w:val="00555082"/>
    <w:rsid w:val="00555339"/>
    <w:rsid w:val="00557FB2"/>
    <w:rsid w:val="005611B6"/>
    <w:rsid w:val="00561E89"/>
    <w:rsid w:val="005629D6"/>
    <w:rsid w:val="00562FAA"/>
    <w:rsid w:val="00563C7A"/>
    <w:rsid w:val="00567810"/>
    <w:rsid w:val="00567F49"/>
    <w:rsid w:val="0057235D"/>
    <w:rsid w:val="0057349E"/>
    <w:rsid w:val="005738E7"/>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53A2"/>
    <w:rsid w:val="005C720B"/>
    <w:rsid w:val="005C7DBF"/>
    <w:rsid w:val="005D0599"/>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4DAF"/>
    <w:rsid w:val="006258F3"/>
    <w:rsid w:val="006259C9"/>
    <w:rsid w:val="00626570"/>
    <w:rsid w:val="00626C66"/>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3B83"/>
    <w:rsid w:val="00684AD5"/>
    <w:rsid w:val="006857C5"/>
    <w:rsid w:val="006867B2"/>
    <w:rsid w:val="006870F8"/>
    <w:rsid w:val="00687233"/>
    <w:rsid w:val="00690483"/>
    <w:rsid w:val="00690608"/>
    <w:rsid w:val="00691A1D"/>
    <w:rsid w:val="00691FA1"/>
    <w:rsid w:val="00693552"/>
    <w:rsid w:val="00694445"/>
    <w:rsid w:val="006944B5"/>
    <w:rsid w:val="00695DD8"/>
    <w:rsid w:val="00696047"/>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195A"/>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D6E0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B26"/>
    <w:rsid w:val="00764B5A"/>
    <w:rsid w:val="00765865"/>
    <w:rsid w:val="007703B0"/>
    <w:rsid w:val="00770500"/>
    <w:rsid w:val="00772944"/>
    <w:rsid w:val="007729EC"/>
    <w:rsid w:val="00773E3C"/>
    <w:rsid w:val="007749EC"/>
    <w:rsid w:val="00774AFA"/>
    <w:rsid w:val="00776761"/>
    <w:rsid w:val="007769E7"/>
    <w:rsid w:val="00776A41"/>
    <w:rsid w:val="0077790D"/>
    <w:rsid w:val="00777B9F"/>
    <w:rsid w:val="00780483"/>
    <w:rsid w:val="007805FC"/>
    <w:rsid w:val="00780E3A"/>
    <w:rsid w:val="00781FB5"/>
    <w:rsid w:val="00783D17"/>
    <w:rsid w:val="007850AF"/>
    <w:rsid w:val="00785CC7"/>
    <w:rsid w:val="007865B9"/>
    <w:rsid w:val="00786DAD"/>
    <w:rsid w:val="007909AF"/>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3B88"/>
    <w:rsid w:val="00804E25"/>
    <w:rsid w:val="00804EDC"/>
    <w:rsid w:val="00805066"/>
    <w:rsid w:val="00805368"/>
    <w:rsid w:val="0080619D"/>
    <w:rsid w:val="00806532"/>
    <w:rsid w:val="00807B4C"/>
    <w:rsid w:val="00811226"/>
    <w:rsid w:val="008153E3"/>
    <w:rsid w:val="00817239"/>
    <w:rsid w:val="00823028"/>
    <w:rsid w:val="0082327F"/>
    <w:rsid w:val="00823EAB"/>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1CB3"/>
    <w:rsid w:val="00865641"/>
    <w:rsid w:val="008656F5"/>
    <w:rsid w:val="008671EA"/>
    <w:rsid w:val="00867D36"/>
    <w:rsid w:val="00867EA9"/>
    <w:rsid w:val="008706CC"/>
    <w:rsid w:val="00870721"/>
    <w:rsid w:val="00870EE5"/>
    <w:rsid w:val="008710DD"/>
    <w:rsid w:val="008712F8"/>
    <w:rsid w:val="008728E0"/>
    <w:rsid w:val="00872BE2"/>
    <w:rsid w:val="00872FB4"/>
    <w:rsid w:val="0087335A"/>
    <w:rsid w:val="0087372D"/>
    <w:rsid w:val="00875678"/>
    <w:rsid w:val="00875A83"/>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01CC6"/>
    <w:rsid w:val="0091166C"/>
    <w:rsid w:val="00912A30"/>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715F"/>
    <w:rsid w:val="009373AC"/>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0798"/>
    <w:rsid w:val="0096250A"/>
    <w:rsid w:val="0096329B"/>
    <w:rsid w:val="009634CC"/>
    <w:rsid w:val="00966D62"/>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D572A"/>
    <w:rsid w:val="009E1292"/>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9C3"/>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6FBB"/>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3F8F"/>
    <w:rsid w:val="00AC42C3"/>
    <w:rsid w:val="00AC49F2"/>
    <w:rsid w:val="00AC4C0C"/>
    <w:rsid w:val="00AC5BF6"/>
    <w:rsid w:val="00AC7014"/>
    <w:rsid w:val="00AD0A19"/>
    <w:rsid w:val="00AD1AA1"/>
    <w:rsid w:val="00AD2F01"/>
    <w:rsid w:val="00AD5AA4"/>
    <w:rsid w:val="00AD7DAF"/>
    <w:rsid w:val="00AE016E"/>
    <w:rsid w:val="00AE087F"/>
    <w:rsid w:val="00AE0EDC"/>
    <w:rsid w:val="00AE3C1B"/>
    <w:rsid w:val="00AE420B"/>
    <w:rsid w:val="00AE4950"/>
    <w:rsid w:val="00AE6068"/>
    <w:rsid w:val="00AE684C"/>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6585"/>
    <w:rsid w:val="00B67426"/>
    <w:rsid w:val="00B710B2"/>
    <w:rsid w:val="00B72DBA"/>
    <w:rsid w:val="00B7344B"/>
    <w:rsid w:val="00B735FA"/>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B16"/>
    <w:rsid w:val="00BB35FE"/>
    <w:rsid w:val="00BB3DA4"/>
    <w:rsid w:val="00BB4C51"/>
    <w:rsid w:val="00BB6021"/>
    <w:rsid w:val="00BB673E"/>
    <w:rsid w:val="00BB6837"/>
    <w:rsid w:val="00BB6BA7"/>
    <w:rsid w:val="00BB7F50"/>
    <w:rsid w:val="00BC0B9B"/>
    <w:rsid w:val="00BC47F1"/>
    <w:rsid w:val="00BC56F6"/>
    <w:rsid w:val="00BC7249"/>
    <w:rsid w:val="00BD0EEA"/>
    <w:rsid w:val="00BD118F"/>
    <w:rsid w:val="00BD187F"/>
    <w:rsid w:val="00BD1A0D"/>
    <w:rsid w:val="00BD1E5F"/>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D50"/>
    <w:rsid w:val="00C1494F"/>
    <w:rsid w:val="00C1500B"/>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47CED"/>
    <w:rsid w:val="00C502CD"/>
    <w:rsid w:val="00C50F6C"/>
    <w:rsid w:val="00C52764"/>
    <w:rsid w:val="00C53584"/>
    <w:rsid w:val="00C61924"/>
    <w:rsid w:val="00C621F7"/>
    <w:rsid w:val="00C623D5"/>
    <w:rsid w:val="00C63130"/>
    <w:rsid w:val="00C654A7"/>
    <w:rsid w:val="00C65B11"/>
    <w:rsid w:val="00C70AC7"/>
    <w:rsid w:val="00C70E5E"/>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4238"/>
    <w:rsid w:val="00C94E08"/>
    <w:rsid w:val="00C952CC"/>
    <w:rsid w:val="00C96637"/>
    <w:rsid w:val="00C96927"/>
    <w:rsid w:val="00CA01F3"/>
    <w:rsid w:val="00CA105D"/>
    <w:rsid w:val="00CA19A5"/>
    <w:rsid w:val="00CA2F1D"/>
    <w:rsid w:val="00CA303D"/>
    <w:rsid w:val="00CA3132"/>
    <w:rsid w:val="00CA475A"/>
    <w:rsid w:val="00CA55D3"/>
    <w:rsid w:val="00CA6F89"/>
    <w:rsid w:val="00CA73AD"/>
    <w:rsid w:val="00CB05DD"/>
    <w:rsid w:val="00CB2445"/>
    <w:rsid w:val="00CB28D8"/>
    <w:rsid w:val="00CB28FD"/>
    <w:rsid w:val="00CB5534"/>
    <w:rsid w:val="00CB5D85"/>
    <w:rsid w:val="00CB5FFD"/>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C13"/>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F12"/>
    <w:rsid w:val="00D059B5"/>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1F90"/>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1DC"/>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06E9"/>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C10"/>
    <w:rsid w:val="00E1161E"/>
    <w:rsid w:val="00E11855"/>
    <w:rsid w:val="00E119BA"/>
    <w:rsid w:val="00E12811"/>
    <w:rsid w:val="00E1291E"/>
    <w:rsid w:val="00E134C0"/>
    <w:rsid w:val="00E14212"/>
    <w:rsid w:val="00E14AA0"/>
    <w:rsid w:val="00E1598F"/>
    <w:rsid w:val="00E16913"/>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41FC"/>
    <w:rsid w:val="00EA4CB8"/>
    <w:rsid w:val="00EA63A0"/>
    <w:rsid w:val="00EA6483"/>
    <w:rsid w:val="00EA706E"/>
    <w:rsid w:val="00EB1BAB"/>
    <w:rsid w:val="00EB28F4"/>
    <w:rsid w:val="00EB2DC3"/>
    <w:rsid w:val="00EB6E19"/>
    <w:rsid w:val="00EC0201"/>
    <w:rsid w:val="00EC04DE"/>
    <w:rsid w:val="00EC0D03"/>
    <w:rsid w:val="00EC169C"/>
    <w:rsid w:val="00EC181E"/>
    <w:rsid w:val="00EC2394"/>
    <w:rsid w:val="00EC2DE2"/>
    <w:rsid w:val="00EC4FF4"/>
    <w:rsid w:val="00EC52C3"/>
    <w:rsid w:val="00EC6659"/>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5EE9"/>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E5F"/>
    <w:rsid w:val="00F57225"/>
    <w:rsid w:val="00F61898"/>
    <w:rsid w:val="00F62023"/>
    <w:rsid w:val="00F629C6"/>
    <w:rsid w:val="00F639C4"/>
    <w:rsid w:val="00F66A77"/>
    <w:rsid w:val="00F67AC5"/>
    <w:rsid w:val="00F67C18"/>
    <w:rsid w:val="00F72285"/>
    <w:rsid w:val="00F73D30"/>
    <w:rsid w:val="00F74438"/>
    <w:rsid w:val="00F75064"/>
    <w:rsid w:val="00F76A94"/>
    <w:rsid w:val="00F80307"/>
    <w:rsid w:val="00F81DB1"/>
    <w:rsid w:val="00F86C2A"/>
    <w:rsid w:val="00F874A6"/>
    <w:rsid w:val="00F879D2"/>
    <w:rsid w:val="00F92031"/>
    <w:rsid w:val="00F92175"/>
    <w:rsid w:val="00F92485"/>
    <w:rsid w:val="00F934ED"/>
    <w:rsid w:val="00F9597F"/>
    <w:rsid w:val="00F96023"/>
    <w:rsid w:val="00F969DF"/>
    <w:rsid w:val="00F97E72"/>
    <w:rsid w:val="00FA0340"/>
    <w:rsid w:val="00FA2E2A"/>
    <w:rsid w:val="00FA5F6D"/>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fill="f" fillcolor="white" stroke="f">
      <v:fill color="white" on="f"/>
      <v:stroke on="f"/>
    </o:shapedefaults>
    <o:shapelayout v:ext="edit">
      <o:idmap v:ext="edit" data="1"/>
    </o:shapelayout>
  </w:shapeDefaults>
  <w:decimalSymbol w:val="."/>
  <w:listSeparator w:val=","/>
  <w14:docId w14:val="7A0458CD"/>
  <w15:docId w15:val="{18748503-134C-4AB1-8F8E-5C09358A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b99d8371-7959-447c-b1e6-b32e6488976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e8e5fa-a89f-462c-b3c4-e0c63dd5bf15"/>
    <ds:schemaRef ds:uri="http://www.w3.org/XML/1998/namespace"/>
    <ds:schemaRef ds:uri="http://purl.org/dc/dcmitype/"/>
  </ds:schemaRefs>
</ds:datastoreItem>
</file>

<file path=customXml/itemProps4.xml><?xml version="1.0" encoding="utf-8"?>
<ds:datastoreItem xmlns:ds="http://schemas.openxmlformats.org/officeDocument/2006/customXml" ds:itemID="{4802B1FC-9FC2-4C2B-BE9F-C9CC3668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3694</Words>
  <Characters>19281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 Chongning</cp:lastModifiedBy>
  <cp:revision>6</cp:revision>
  <cp:lastPrinted>2013-01-18T02:26:00Z</cp:lastPrinted>
  <dcterms:created xsi:type="dcterms:W3CDTF">2017-09-11T09:48:00Z</dcterms:created>
  <dcterms:modified xsi:type="dcterms:W3CDTF">2017-09-12T02:44:00Z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