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485F50" w14:textId="63A4AFF8" w:rsidR="00E0255C" w:rsidRPr="006E473F" w:rsidRDefault="00E0255C" w:rsidP="00E0255C">
      <w:pPr>
        <w:pStyle w:val="CRCoverPage"/>
        <w:tabs>
          <w:tab w:val="right" w:pos="9639"/>
        </w:tabs>
        <w:spacing w:after="0"/>
        <w:rPr>
          <w:b/>
          <w:i/>
          <w:noProof/>
          <w:sz w:val="24"/>
          <w:szCs w:val="24"/>
          <w:lang w:eastAsia="ko-KR"/>
        </w:rPr>
      </w:pPr>
      <w:bookmarkStart w:id="0" w:name="OLE_LINK1"/>
      <w:bookmarkStart w:id="1" w:name="OLE_LINK2"/>
      <w:r w:rsidRPr="006E473F">
        <w:rPr>
          <w:b/>
          <w:sz w:val="24"/>
          <w:szCs w:val="24"/>
        </w:rPr>
        <w:t xml:space="preserve">3GPP TSG </w:t>
      </w:r>
      <w:r>
        <w:rPr>
          <w:rFonts w:hint="eastAsia"/>
          <w:b/>
          <w:sz w:val="24"/>
          <w:szCs w:val="24"/>
          <w:lang w:eastAsia="ko-KR"/>
        </w:rPr>
        <w:t>RAN WG1</w:t>
      </w:r>
      <w:r>
        <w:rPr>
          <w:b/>
          <w:sz w:val="24"/>
          <w:szCs w:val="24"/>
          <w:lang w:eastAsia="ko-KR"/>
        </w:rPr>
        <w:t xml:space="preserve"> </w:t>
      </w:r>
      <w:r w:rsidR="00B80475">
        <w:rPr>
          <w:b/>
          <w:sz w:val="24"/>
          <w:szCs w:val="24"/>
          <w:lang w:eastAsia="ko-KR"/>
        </w:rPr>
        <w:t>Meeting</w:t>
      </w:r>
      <w:r w:rsidR="00A60685">
        <w:rPr>
          <w:b/>
          <w:sz w:val="24"/>
          <w:szCs w:val="24"/>
          <w:lang w:eastAsia="ko-KR"/>
        </w:rPr>
        <w:t xml:space="preserve"> NR</w:t>
      </w:r>
      <w:r>
        <w:rPr>
          <w:b/>
          <w:sz w:val="24"/>
          <w:szCs w:val="24"/>
          <w:lang w:eastAsia="ko-KR"/>
        </w:rPr>
        <w:t>#</w:t>
      </w:r>
      <w:r w:rsidR="00A60685">
        <w:rPr>
          <w:b/>
          <w:sz w:val="24"/>
          <w:szCs w:val="24"/>
          <w:lang w:eastAsia="ko-KR"/>
        </w:rPr>
        <w:t>3</w:t>
      </w:r>
      <w:r w:rsidRPr="006E473F">
        <w:rPr>
          <w:rFonts w:hint="eastAsia"/>
          <w:b/>
          <w:sz w:val="24"/>
          <w:szCs w:val="24"/>
          <w:lang w:eastAsia="ko-KR"/>
        </w:rPr>
        <w:tab/>
      </w:r>
      <w:r w:rsidRPr="006E473F">
        <w:rPr>
          <w:rFonts w:hint="eastAsia"/>
          <w:b/>
          <w:i/>
          <w:sz w:val="24"/>
          <w:szCs w:val="24"/>
          <w:lang w:eastAsia="ko-KR"/>
        </w:rPr>
        <w:t>R1-</w:t>
      </w:r>
      <w:r w:rsidRPr="006E473F">
        <w:rPr>
          <w:rFonts w:hint="eastAsia"/>
          <w:b/>
          <w:i/>
          <w:noProof/>
          <w:sz w:val="24"/>
          <w:szCs w:val="24"/>
          <w:lang w:eastAsia="ko-KR"/>
        </w:rPr>
        <w:t>1</w:t>
      </w:r>
      <w:r>
        <w:rPr>
          <w:b/>
          <w:i/>
          <w:noProof/>
          <w:sz w:val="24"/>
          <w:szCs w:val="24"/>
          <w:lang w:eastAsia="ko-KR"/>
        </w:rPr>
        <w:t>7</w:t>
      </w:r>
      <w:r w:rsidR="00CA698D">
        <w:rPr>
          <w:b/>
          <w:i/>
          <w:noProof/>
          <w:sz w:val="24"/>
          <w:szCs w:val="24"/>
          <w:lang w:eastAsia="ko-KR"/>
        </w:rPr>
        <w:t>15960</w:t>
      </w:r>
      <w:bookmarkStart w:id="2" w:name="_GoBack"/>
      <w:bookmarkEnd w:id="2"/>
    </w:p>
    <w:bookmarkEnd w:id="0"/>
    <w:bookmarkEnd w:id="1"/>
    <w:p w14:paraId="417D52A2" w14:textId="4F684A30" w:rsidR="00E0255C" w:rsidRPr="003D6F63" w:rsidRDefault="00A60685" w:rsidP="00E0255C">
      <w:pPr>
        <w:tabs>
          <w:tab w:val="center" w:pos="4536"/>
          <w:tab w:val="right" w:pos="9072"/>
        </w:tabs>
        <w:rPr>
          <w:rFonts w:ascii="Arial" w:hAnsi="Arial" w:cs="Arial"/>
          <w:b/>
          <w:bCs/>
          <w:sz w:val="24"/>
          <w:szCs w:val="24"/>
        </w:rPr>
      </w:pPr>
      <w:r>
        <w:rPr>
          <w:rFonts w:ascii="Arial" w:hAnsi="Arial" w:cs="Arial"/>
          <w:b/>
          <w:bCs/>
          <w:sz w:val="24"/>
          <w:szCs w:val="24"/>
        </w:rPr>
        <w:t>Nagoya</w:t>
      </w:r>
      <w:r w:rsidR="00E0255C" w:rsidRPr="003D6F63">
        <w:rPr>
          <w:rFonts w:ascii="Arial" w:hAnsi="Arial" w:cs="Arial"/>
          <w:b/>
          <w:bCs/>
          <w:sz w:val="24"/>
          <w:szCs w:val="24"/>
        </w:rPr>
        <w:t xml:space="preserve">, </w:t>
      </w:r>
      <w:r>
        <w:rPr>
          <w:rFonts w:ascii="Arial" w:hAnsi="Arial" w:cs="Arial"/>
          <w:b/>
          <w:bCs/>
          <w:sz w:val="24"/>
          <w:szCs w:val="24"/>
        </w:rPr>
        <w:t>Japan</w:t>
      </w:r>
      <w:r w:rsidR="00E0255C">
        <w:rPr>
          <w:rFonts w:ascii="Arial" w:hAnsi="Arial" w:cs="Arial"/>
          <w:b/>
          <w:bCs/>
          <w:sz w:val="24"/>
          <w:szCs w:val="24"/>
        </w:rPr>
        <w:t>,</w:t>
      </w:r>
      <w:r w:rsidR="00E0255C" w:rsidRPr="00614ED4">
        <w:rPr>
          <w:rFonts w:ascii="Arial" w:hAnsi="Arial" w:cs="Arial"/>
          <w:b/>
          <w:bCs/>
          <w:sz w:val="32"/>
          <w:szCs w:val="24"/>
        </w:rPr>
        <w:t xml:space="preserve"> </w:t>
      </w:r>
      <w:r>
        <w:rPr>
          <w:rFonts w:ascii="Arial" w:hAnsi="Arial" w:cs="Arial"/>
          <w:b/>
          <w:bCs/>
          <w:sz w:val="24"/>
          <w:szCs w:val="24"/>
        </w:rPr>
        <w:t>18</w:t>
      </w:r>
      <w:r w:rsidR="00E0255C">
        <w:rPr>
          <w:rFonts w:ascii="Arial" w:hAnsi="Arial" w:cs="Arial"/>
          <w:b/>
          <w:bCs/>
          <w:sz w:val="24"/>
          <w:szCs w:val="24"/>
          <w:vertAlign w:val="superscript"/>
        </w:rPr>
        <w:t>th</w:t>
      </w:r>
      <w:r w:rsidR="00E0255C">
        <w:rPr>
          <w:rFonts w:ascii="Arial" w:hAnsi="Arial" w:cs="Arial"/>
          <w:b/>
          <w:bCs/>
          <w:sz w:val="24"/>
          <w:szCs w:val="24"/>
        </w:rPr>
        <w:t xml:space="preserve"> </w:t>
      </w:r>
      <w:r>
        <w:rPr>
          <w:rFonts w:ascii="Arial" w:hAnsi="Arial" w:cs="Arial"/>
          <w:b/>
          <w:bCs/>
          <w:sz w:val="24"/>
          <w:szCs w:val="24"/>
        </w:rPr>
        <w:t>–</w:t>
      </w:r>
      <w:r w:rsidR="00E0255C" w:rsidRPr="003D6F63">
        <w:rPr>
          <w:rFonts w:ascii="Arial" w:hAnsi="Arial" w:cs="Arial"/>
          <w:b/>
          <w:bCs/>
          <w:sz w:val="24"/>
          <w:szCs w:val="24"/>
        </w:rPr>
        <w:t xml:space="preserve"> </w:t>
      </w:r>
      <w:r>
        <w:rPr>
          <w:rFonts w:ascii="Arial" w:hAnsi="Arial" w:cs="Arial"/>
          <w:b/>
          <w:bCs/>
          <w:sz w:val="24"/>
          <w:szCs w:val="24"/>
        </w:rPr>
        <w:t>21</w:t>
      </w:r>
      <w:r>
        <w:rPr>
          <w:rFonts w:ascii="Arial" w:hAnsi="Arial" w:cs="Arial"/>
          <w:b/>
          <w:bCs/>
          <w:sz w:val="24"/>
          <w:szCs w:val="24"/>
          <w:vertAlign w:val="superscript"/>
        </w:rPr>
        <w:t>st</w:t>
      </w:r>
      <w:r w:rsidR="00E0255C" w:rsidRPr="003D6F63">
        <w:rPr>
          <w:rFonts w:ascii="Arial" w:hAnsi="Arial" w:cs="Arial"/>
          <w:b/>
          <w:bCs/>
          <w:sz w:val="24"/>
          <w:szCs w:val="24"/>
        </w:rPr>
        <w:t xml:space="preserve"> </w:t>
      </w:r>
      <w:r>
        <w:rPr>
          <w:rFonts w:ascii="Arial" w:hAnsi="Arial" w:cs="Arial"/>
          <w:b/>
          <w:bCs/>
          <w:sz w:val="24"/>
          <w:szCs w:val="24"/>
        </w:rPr>
        <w:t>September</w:t>
      </w:r>
      <w:r w:rsidR="00E0255C" w:rsidRPr="003D6F63">
        <w:rPr>
          <w:rFonts w:ascii="Arial" w:hAnsi="Arial" w:cs="Arial"/>
          <w:b/>
          <w:bCs/>
          <w:sz w:val="24"/>
          <w:szCs w:val="24"/>
        </w:rPr>
        <w:t xml:space="preserve"> 201</w:t>
      </w:r>
      <w:r w:rsidR="00E0255C">
        <w:rPr>
          <w:rFonts w:ascii="Arial" w:hAnsi="Arial" w:cs="Arial"/>
          <w:b/>
          <w:bCs/>
          <w:sz w:val="24"/>
          <w:szCs w:val="24"/>
        </w:rPr>
        <w:t>7</w:t>
      </w:r>
    </w:p>
    <w:p w14:paraId="35436E35" w14:textId="049DC6F6" w:rsidR="00254D6D" w:rsidRDefault="00254D6D" w:rsidP="00254D6D">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3" w:name="Source"/>
      <w:bookmarkEnd w:id="3"/>
      <w:r w:rsidR="00DE33CF">
        <w:rPr>
          <w:rFonts w:ascii="Arial" w:hAnsi="Arial"/>
          <w:sz w:val="24"/>
          <w:lang w:eastAsia="ko-KR"/>
        </w:rPr>
        <w:t>6</w:t>
      </w:r>
      <w:r w:rsidR="00A60685">
        <w:rPr>
          <w:rFonts w:ascii="Arial" w:hAnsi="Arial"/>
          <w:sz w:val="24"/>
          <w:lang w:eastAsia="ko-KR"/>
        </w:rPr>
        <w:t>.2</w:t>
      </w:r>
      <w:r w:rsidR="007C59CF">
        <w:rPr>
          <w:rFonts w:ascii="Arial" w:hAnsi="Arial"/>
          <w:sz w:val="24"/>
          <w:lang w:eastAsia="ko-KR"/>
        </w:rPr>
        <w:t>.2.</w:t>
      </w:r>
      <w:r w:rsidR="00A60685">
        <w:rPr>
          <w:rFonts w:ascii="Arial" w:hAnsi="Arial"/>
          <w:sz w:val="24"/>
          <w:lang w:eastAsia="ko-KR"/>
        </w:rPr>
        <w:t>6</w:t>
      </w:r>
    </w:p>
    <w:p w14:paraId="0F7CB7CF" w14:textId="76E7BEC4" w:rsidR="0072162A" w:rsidRDefault="0072162A" w:rsidP="00254D6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3EA43C11" w14:textId="39EB246C"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7E70F4">
        <w:rPr>
          <w:rFonts w:ascii="Arial" w:hAnsi="Arial"/>
          <w:sz w:val="24"/>
        </w:rPr>
        <w:t xml:space="preserve">Discussion on </w:t>
      </w:r>
      <w:r w:rsidR="00B13446">
        <w:rPr>
          <w:rFonts w:ascii="Arial" w:hAnsi="Arial"/>
          <w:sz w:val="24"/>
        </w:rPr>
        <w:t>Tx beam grouping</w:t>
      </w:r>
      <w:r w:rsidR="00E0255C">
        <w:rPr>
          <w:rFonts w:ascii="Arial" w:hAnsi="Arial"/>
          <w:sz w:val="24"/>
        </w:rPr>
        <w:t xml:space="preserve"> configuration</w:t>
      </w:r>
      <w:r w:rsidR="00B80475">
        <w:rPr>
          <w:rFonts w:ascii="Arial" w:hAnsi="Arial"/>
          <w:sz w:val="24"/>
        </w:rPr>
        <w:t xml:space="preserve"> for multi-panel TRP and multi-TRP</w:t>
      </w:r>
    </w:p>
    <w:p w14:paraId="3DA13709" w14:textId="77777777" w:rsidR="0072162A" w:rsidRDefault="0072162A" w:rsidP="00CC7C8D">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4" w:name="DocumentFor"/>
      <w:bookmarkEnd w:id="4"/>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6CC92C75" w14:textId="77777777" w:rsidR="0072162A" w:rsidRPr="00234252" w:rsidRDefault="0072162A" w:rsidP="002958FD">
      <w:pPr>
        <w:pStyle w:val="Heading1"/>
        <w:rPr>
          <w:sz w:val="28"/>
        </w:rPr>
      </w:pPr>
      <w:r w:rsidRPr="00234252">
        <w:rPr>
          <w:sz w:val="28"/>
        </w:rPr>
        <w:t>I</w:t>
      </w:r>
      <w:r w:rsidRPr="00234252">
        <w:rPr>
          <w:rFonts w:hint="eastAsia"/>
          <w:sz w:val="28"/>
        </w:rPr>
        <w:t>ntroduction</w:t>
      </w:r>
    </w:p>
    <w:p w14:paraId="08664372" w14:textId="2087A784" w:rsidR="0092185C" w:rsidRDefault="009748AC" w:rsidP="00A70F6F">
      <w:pPr>
        <w:pStyle w:val="0LG"/>
      </w:pPr>
      <w:r>
        <w:t xml:space="preserve">Pertinent </w:t>
      </w:r>
      <w:r w:rsidR="0092185C">
        <w:t>agreement</w:t>
      </w:r>
      <w:r>
        <w:t>s</w:t>
      </w:r>
      <w:r w:rsidR="0092185C">
        <w:t xml:space="preserve"> </w:t>
      </w:r>
      <w:r>
        <w:t xml:space="preserve">made on </w:t>
      </w:r>
      <w:r w:rsidR="00D20A21">
        <w:t>beam management</w:t>
      </w:r>
      <w:r>
        <w:t xml:space="preserve"> in RAN1</w:t>
      </w:r>
      <w:r w:rsidR="00F30B81">
        <w:t xml:space="preserve"> NR Ad-</w:t>
      </w:r>
      <w:r w:rsidR="00CE0703">
        <w:t>H</w:t>
      </w:r>
      <w:r w:rsidR="00F30B81">
        <w:t>o</w:t>
      </w:r>
      <w:r w:rsidR="00CE0703">
        <w:t>c</w:t>
      </w:r>
      <w:r w:rsidR="00A53A42">
        <w:t xml:space="preserve"> [1</w:t>
      </w:r>
      <w:r w:rsidR="00F30B81">
        <w:t>]</w:t>
      </w:r>
      <w:r w:rsidR="00ED0A4F">
        <w:t>,</w:t>
      </w:r>
      <w:r w:rsidR="00A53A42">
        <w:t xml:space="preserve"> #88</w:t>
      </w:r>
      <w:r w:rsidR="00703790">
        <w:t>[2]</w:t>
      </w:r>
      <w:r w:rsidR="00ED0A4F">
        <w:t xml:space="preserve"> and #90[3]</w:t>
      </w:r>
      <w:r>
        <w:t xml:space="preserve"> can be summarized as follows</w:t>
      </w:r>
      <w:r w:rsidR="0092185C">
        <w:t>:</w:t>
      </w:r>
    </w:p>
    <w:tbl>
      <w:tblPr>
        <w:tblStyle w:val="TableGrid"/>
        <w:tblW w:w="0" w:type="auto"/>
        <w:tblInd w:w="108" w:type="dxa"/>
        <w:tblLook w:val="04A0" w:firstRow="1" w:lastRow="0" w:firstColumn="1" w:lastColumn="0" w:noHBand="0" w:noVBand="1"/>
      </w:tblPr>
      <w:tblGrid>
        <w:gridCol w:w="9521"/>
      </w:tblGrid>
      <w:tr w:rsidR="0016262C" w14:paraId="543298E8" w14:textId="77777777" w:rsidTr="00B26A69">
        <w:tc>
          <w:tcPr>
            <w:tcW w:w="9630" w:type="dxa"/>
          </w:tcPr>
          <w:p w14:paraId="5AF62550" w14:textId="3C7D1DD1" w:rsidR="009748AC" w:rsidRDefault="009748AC" w:rsidP="009748AC">
            <w:pPr>
              <w:snapToGrid w:val="0"/>
              <w:spacing w:after="120"/>
              <w:jc w:val="both"/>
              <w:rPr>
                <w:rFonts w:eastAsia="MS Mincho"/>
                <w:b/>
                <w:bCs/>
                <w:u w:val="single"/>
                <w:lang w:val="en-US" w:eastAsia="ja-JP"/>
              </w:rPr>
            </w:pPr>
            <w:r w:rsidRPr="009748AC">
              <w:rPr>
                <w:rFonts w:eastAsia="MS Mincho"/>
                <w:b/>
                <w:bCs/>
                <w:u w:val="single"/>
                <w:lang w:val="en-US" w:eastAsia="ja-JP"/>
              </w:rPr>
              <w:t xml:space="preserve">Summary of </w:t>
            </w:r>
            <w:r w:rsidRPr="00B26A69">
              <w:rPr>
                <w:rFonts w:eastAsia="MS Mincho"/>
                <w:b/>
                <w:bCs/>
                <w:highlight w:val="green"/>
                <w:u w:val="single"/>
                <w:lang w:val="en-US" w:eastAsia="ja-JP"/>
              </w:rPr>
              <w:t>agreements</w:t>
            </w:r>
            <w:r w:rsidR="009367BF" w:rsidRPr="009748AC">
              <w:rPr>
                <w:rFonts w:eastAsia="MS Mincho" w:hint="eastAsia"/>
                <w:b/>
                <w:bCs/>
                <w:u w:val="single"/>
                <w:lang w:val="en-US" w:eastAsia="ja-JP"/>
              </w:rPr>
              <w:t>:</w:t>
            </w:r>
          </w:p>
          <w:p w14:paraId="4185F0B0" w14:textId="77777777" w:rsidR="00813BF7" w:rsidRPr="00BF38B2" w:rsidRDefault="00813BF7" w:rsidP="00813BF7">
            <w:pPr>
              <w:numPr>
                <w:ilvl w:val="0"/>
                <w:numId w:val="6"/>
              </w:numPr>
              <w:tabs>
                <w:tab w:val="left" w:pos="720"/>
                <w:tab w:val="left" w:pos="1440"/>
              </w:tabs>
              <w:spacing w:after="0"/>
            </w:pPr>
            <w:r w:rsidRPr="00BF38B2">
              <w:t>Support the following for group based beam reporting, if group based beam reporting is configured:</w:t>
            </w:r>
          </w:p>
          <w:p w14:paraId="4A6F77DD" w14:textId="77777777" w:rsidR="00813BF7" w:rsidRPr="00BF38B2" w:rsidRDefault="00813BF7" w:rsidP="00813BF7">
            <w:pPr>
              <w:numPr>
                <w:ilvl w:val="1"/>
                <w:numId w:val="6"/>
              </w:numPr>
              <w:tabs>
                <w:tab w:val="left" w:pos="720"/>
                <w:tab w:val="left" w:pos="1440"/>
              </w:tabs>
              <w:spacing w:after="0"/>
            </w:pPr>
            <w:r w:rsidRPr="00BF38B2">
              <w:t>In a beam reporting instance, a UE can be configured to report N different Tx beams that can be received simultaneously</w:t>
            </w:r>
          </w:p>
          <w:p w14:paraId="315630A7" w14:textId="77777777" w:rsidR="00813BF7" w:rsidRPr="00BF38B2" w:rsidRDefault="00813BF7" w:rsidP="00813BF7">
            <w:pPr>
              <w:numPr>
                <w:ilvl w:val="2"/>
                <w:numId w:val="6"/>
              </w:numPr>
              <w:tabs>
                <w:tab w:val="left" w:pos="720"/>
                <w:tab w:val="left" w:pos="1440"/>
              </w:tabs>
              <w:spacing w:after="0"/>
            </w:pPr>
            <w:r w:rsidRPr="00BF38B2">
              <w:t>Note: UE may report N or fewer beams in a given reporting instance</w:t>
            </w:r>
          </w:p>
          <w:p w14:paraId="52954890" w14:textId="77777777" w:rsidR="00813BF7" w:rsidRPr="00BF38B2" w:rsidRDefault="00813BF7" w:rsidP="00813BF7">
            <w:pPr>
              <w:numPr>
                <w:ilvl w:val="2"/>
                <w:numId w:val="6"/>
              </w:numPr>
              <w:tabs>
                <w:tab w:val="left" w:pos="720"/>
                <w:tab w:val="left" w:pos="1440"/>
              </w:tabs>
              <w:spacing w:after="0"/>
            </w:pPr>
            <w:r w:rsidRPr="00BF38B2">
              <w:t>N is configured by the gNB where N&lt;= Nmax</w:t>
            </w:r>
          </w:p>
          <w:p w14:paraId="440DAA9B" w14:textId="77777777" w:rsidR="00813BF7" w:rsidRPr="00BF38B2" w:rsidRDefault="00813BF7" w:rsidP="00813BF7">
            <w:pPr>
              <w:numPr>
                <w:ilvl w:val="3"/>
                <w:numId w:val="6"/>
              </w:numPr>
              <w:tabs>
                <w:tab w:val="left" w:pos="720"/>
                <w:tab w:val="left" w:pos="1440"/>
              </w:tabs>
              <w:spacing w:after="0"/>
            </w:pPr>
            <w:r w:rsidRPr="00BF38B2">
              <w:t>Nmax depends on UE capability</w:t>
            </w:r>
          </w:p>
          <w:p w14:paraId="5B56E488" w14:textId="77777777" w:rsidR="00813BF7" w:rsidRPr="00BF38B2" w:rsidRDefault="00813BF7" w:rsidP="00813BF7">
            <w:pPr>
              <w:numPr>
                <w:ilvl w:val="4"/>
                <w:numId w:val="6"/>
              </w:numPr>
              <w:tabs>
                <w:tab w:val="left" w:pos="720"/>
                <w:tab w:val="left" w:pos="1440"/>
              </w:tabs>
              <w:spacing w:after="0"/>
            </w:pPr>
            <w:r w:rsidRPr="00BF38B2">
              <w:t>FFS:  how to define the UE capability</w:t>
            </w:r>
          </w:p>
          <w:p w14:paraId="2F8A28A6" w14:textId="77777777" w:rsidR="00813BF7" w:rsidRPr="00BF38B2" w:rsidRDefault="00813BF7" w:rsidP="00813BF7">
            <w:pPr>
              <w:numPr>
                <w:ilvl w:val="4"/>
                <w:numId w:val="6"/>
              </w:numPr>
              <w:tabs>
                <w:tab w:val="left" w:pos="720"/>
                <w:tab w:val="left" w:pos="1440"/>
              </w:tabs>
              <w:spacing w:after="0"/>
            </w:pPr>
            <w:r w:rsidRPr="00BF38B2">
              <w:t>N =2 is supported. Further study {4,8}</w:t>
            </w:r>
          </w:p>
          <w:p w14:paraId="624629B7" w14:textId="77777777" w:rsidR="00813BF7" w:rsidRPr="00BF38B2" w:rsidRDefault="00813BF7" w:rsidP="00813BF7">
            <w:pPr>
              <w:numPr>
                <w:ilvl w:val="3"/>
                <w:numId w:val="6"/>
              </w:numPr>
              <w:tabs>
                <w:tab w:val="left" w:pos="720"/>
                <w:tab w:val="left" w:pos="1440"/>
              </w:tabs>
              <w:spacing w:after="0"/>
            </w:pPr>
            <w:r w:rsidRPr="00BF38B2">
              <w:t>Notes: Information indicating group is not required to be reported in Rel-15</w:t>
            </w:r>
          </w:p>
          <w:p w14:paraId="38BB4146" w14:textId="77777777" w:rsidR="00813BF7" w:rsidRPr="00BF38B2" w:rsidRDefault="00813BF7" w:rsidP="00813BF7">
            <w:pPr>
              <w:numPr>
                <w:ilvl w:val="1"/>
                <w:numId w:val="6"/>
              </w:numPr>
              <w:tabs>
                <w:tab w:val="left" w:pos="720"/>
                <w:tab w:val="left" w:pos="1440"/>
              </w:tabs>
              <w:spacing w:after="0"/>
            </w:pPr>
            <w:r w:rsidRPr="00BF38B2">
              <w:t xml:space="preserve">Note: </w:t>
            </w:r>
          </w:p>
          <w:p w14:paraId="02C3F493" w14:textId="77777777" w:rsidR="00813BF7" w:rsidRPr="00BF38B2" w:rsidRDefault="00813BF7" w:rsidP="00813BF7">
            <w:pPr>
              <w:numPr>
                <w:ilvl w:val="2"/>
                <w:numId w:val="6"/>
              </w:numPr>
              <w:tabs>
                <w:tab w:val="left" w:pos="720"/>
                <w:tab w:val="left" w:pos="1440"/>
              </w:tabs>
              <w:spacing w:after="0"/>
            </w:pPr>
            <w:r w:rsidRPr="00BF38B2">
              <w:t>From the perspective of Alt-1, the UE reports one group with N Tx beams.</w:t>
            </w:r>
          </w:p>
          <w:p w14:paraId="328A4C39" w14:textId="77777777" w:rsidR="00813BF7" w:rsidRPr="00BF38B2" w:rsidRDefault="00813BF7" w:rsidP="00813BF7">
            <w:pPr>
              <w:numPr>
                <w:ilvl w:val="2"/>
                <w:numId w:val="6"/>
              </w:numPr>
              <w:tabs>
                <w:tab w:val="left" w:pos="720"/>
                <w:tab w:val="left" w:pos="1440"/>
              </w:tabs>
              <w:spacing w:after="0"/>
            </w:pPr>
            <w:r w:rsidRPr="00BF38B2">
              <w:t>From the perspective of Alt-2, the UE reports N group with one Tx beam per each group.</w:t>
            </w:r>
          </w:p>
          <w:p w14:paraId="7E9AEF9C" w14:textId="77777777" w:rsidR="00813BF7" w:rsidRPr="00BF38B2" w:rsidRDefault="00813BF7" w:rsidP="00813BF7">
            <w:pPr>
              <w:numPr>
                <w:ilvl w:val="1"/>
                <w:numId w:val="6"/>
              </w:numPr>
              <w:tabs>
                <w:tab w:val="left" w:pos="720"/>
                <w:tab w:val="left" w:pos="1440"/>
              </w:tabs>
              <w:spacing w:after="0"/>
            </w:pPr>
            <w:r w:rsidRPr="00BF38B2">
              <w:t>Note: Mechanisms to reduce UE complexity for beam pair search should be further studied</w:t>
            </w:r>
          </w:p>
          <w:p w14:paraId="7DE87E18" w14:textId="77777777" w:rsidR="0012437D" w:rsidRPr="00371ABC" w:rsidRDefault="0012437D" w:rsidP="00813BF7">
            <w:pPr>
              <w:numPr>
                <w:ilvl w:val="0"/>
                <w:numId w:val="6"/>
              </w:numPr>
              <w:spacing w:after="0"/>
              <w:rPr>
                <w:rFonts w:eastAsia="MS Mincho"/>
                <w:i/>
                <w:lang w:val="en-US" w:eastAsia="ja-JP"/>
              </w:rPr>
            </w:pPr>
            <w:r w:rsidRPr="00371ABC">
              <w:rPr>
                <w:rFonts w:eastAsia="MS Mincho"/>
                <w:i/>
                <w:lang w:val="en-US" w:eastAsia="ja-JP"/>
              </w:rPr>
              <w:t>A</w:t>
            </w:r>
            <w:r w:rsidRPr="00371ABC">
              <w:rPr>
                <w:rFonts w:eastAsia="MS Mincho"/>
                <w:i/>
                <w:lang w:eastAsia="ja-JP"/>
              </w:rPr>
              <w:t xml:space="preserve"> UE can be configured with the following high layer parameters for beam management:</w:t>
            </w:r>
          </w:p>
          <w:p w14:paraId="5B3A5AE0" w14:textId="77777777" w:rsidR="0012437D" w:rsidRPr="00371ABC" w:rsidRDefault="0012437D" w:rsidP="00813BF7">
            <w:pPr>
              <w:numPr>
                <w:ilvl w:val="1"/>
                <w:numId w:val="6"/>
              </w:numPr>
              <w:spacing w:after="0"/>
              <w:rPr>
                <w:rFonts w:eastAsia="MS Mincho"/>
                <w:i/>
                <w:lang w:val="en-US" w:eastAsia="ja-JP"/>
              </w:rPr>
            </w:pPr>
            <w:r w:rsidRPr="00371ABC">
              <w:rPr>
                <w:rFonts w:eastAsia="MS Mincho"/>
                <w:i/>
                <w:lang w:val="en-US" w:eastAsia="ja-JP"/>
              </w:rPr>
              <w:t>N≥1 reporting settings, M≥1 resource settings</w:t>
            </w:r>
          </w:p>
          <w:p w14:paraId="68BD1C76" w14:textId="77777777" w:rsidR="0012437D" w:rsidRPr="00371ABC" w:rsidRDefault="0012437D" w:rsidP="00813BF7">
            <w:pPr>
              <w:numPr>
                <w:ilvl w:val="2"/>
                <w:numId w:val="6"/>
              </w:numPr>
              <w:spacing w:after="0"/>
              <w:rPr>
                <w:rFonts w:eastAsia="MS Mincho"/>
                <w:i/>
                <w:lang w:val="en-US" w:eastAsia="ja-JP"/>
              </w:rPr>
            </w:pPr>
            <w:r w:rsidRPr="00371ABC">
              <w:rPr>
                <w:rFonts w:eastAsia="MS Mincho"/>
                <w:i/>
                <w:lang w:val="en-US" w:eastAsia="ja-JP"/>
              </w:rPr>
              <w:t>The links between reporting settings and resource settings are configured in the agreed CSI measurement setting</w:t>
            </w:r>
          </w:p>
          <w:p w14:paraId="39F9D9F2" w14:textId="77777777" w:rsidR="0012437D" w:rsidRPr="00371ABC" w:rsidRDefault="0012437D" w:rsidP="00813BF7">
            <w:pPr>
              <w:numPr>
                <w:ilvl w:val="2"/>
                <w:numId w:val="6"/>
              </w:numPr>
              <w:spacing w:after="0"/>
              <w:rPr>
                <w:rFonts w:eastAsia="MS Mincho"/>
                <w:i/>
                <w:color w:val="000000"/>
                <w:lang w:val="en-US" w:eastAsia="ja-JP"/>
              </w:rPr>
            </w:pPr>
            <w:r w:rsidRPr="00371ABC">
              <w:rPr>
                <w:rFonts w:eastAsia="MS Mincho"/>
                <w:i/>
                <w:color w:val="000000"/>
                <w:lang w:val="en-US" w:eastAsia="ja-JP"/>
              </w:rPr>
              <w:t>CSI-RS based P-1 &amp; P-2 are supported with resource and reporting settings</w:t>
            </w:r>
          </w:p>
          <w:p w14:paraId="412AF527" w14:textId="77777777" w:rsidR="0012437D" w:rsidRPr="00371ABC" w:rsidRDefault="0012437D" w:rsidP="00813BF7">
            <w:pPr>
              <w:numPr>
                <w:ilvl w:val="2"/>
                <w:numId w:val="6"/>
              </w:numPr>
              <w:spacing w:after="0"/>
              <w:rPr>
                <w:rFonts w:eastAsia="MS Mincho"/>
                <w:i/>
                <w:color w:val="000000"/>
                <w:lang w:val="en-US" w:eastAsia="ja-JP"/>
              </w:rPr>
            </w:pPr>
            <w:r w:rsidRPr="00371ABC">
              <w:rPr>
                <w:rFonts w:eastAsia="MS Mincho"/>
                <w:i/>
                <w:color w:val="000000"/>
                <w:lang w:val="en-US" w:eastAsia="ja-JP"/>
              </w:rPr>
              <w:t xml:space="preserve">P-3 can be supported with or without reporting setting  </w:t>
            </w:r>
          </w:p>
          <w:p w14:paraId="280BA3A6" w14:textId="77777777" w:rsidR="0012437D" w:rsidRPr="00371ABC" w:rsidRDefault="0012437D" w:rsidP="00813BF7">
            <w:pPr>
              <w:numPr>
                <w:ilvl w:val="1"/>
                <w:numId w:val="6"/>
              </w:numPr>
              <w:spacing w:after="0"/>
              <w:rPr>
                <w:rFonts w:eastAsia="MS Mincho"/>
                <w:i/>
                <w:lang w:val="en-US" w:eastAsia="ja-JP"/>
              </w:rPr>
            </w:pPr>
            <w:r w:rsidRPr="00371ABC">
              <w:rPr>
                <w:rFonts w:eastAsia="MS Mincho"/>
                <w:i/>
                <w:lang w:eastAsia="ja-JP"/>
              </w:rPr>
              <w:t>A reporting setting at least including</w:t>
            </w:r>
          </w:p>
          <w:p w14:paraId="6191DFE9" w14:textId="77777777" w:rsidR="0012437D" w:rsidRPr="00371ABC" w:rsidRDefault="0012437D" w:rsidP="00813BF7">
            <w:pPr>
              <w:numPr>
                <w:ilvl w:val="2"/>
                <w:numId w:val="6"/>
              </w:numPr>
              <w:spacing w:after="0"/>
              <w:rPr>
                <w:rFonts w:eastAsia="MS Mincho"/>
                <w:i/>
                <w:lang w:val="en-US" w:eastAsia="ja-JP"/>
              </w:rPr>
            </w:pPr>
            <w:r w:rsidRPr="00371ABC">
              <w:rPr>
                <w:rFonts w:eastAsia="MS Mincho"/>
                <w:i/>
                <w:lang w:val="en-US" w:eastAsia="ja-JP"/>
              </w:rPr>
              <w:t>Information indicating selected beam(s)</w:t>
            </w:r>
          </w:p>
          <w:p w14:paraId="3447C7DC" w14:textId="77777777" w:rsidR="0012437D" w:rsidRPr="00371ABC" w:rsidRDefault="0012437D" w:rsidP="00813BF7">
            <w:pPr>
              <w:numPr>
                <w:ilvl w:val="2"/>
                <w:numId w:val="6"/>
              </w:numPr>
              <w:spacing w:after="0"/>
              <w:rPr>
                <w:rFonts w:eastAsia="MS Mincho"/>
                <w:i/>
                <w:lang w:val="en-US" w:eastAsia="ja-JP"/>
              </w:rPr>
            </w:pPr>
            <w:r w:rsidRPr="00371ABC">
              <w:rPr>
                <w:rFonts w:eastAsia="MS Mincho"/>
                <w:i/>
                <w:lang w:val="en-US" w:eastAsia="ja-JP"/>
              </w:rPr>
              <w:t xml:space="preserve"> L1 measurement reporting</w:t>
            </w:r>
          </w:p>
          <w:p w14:paraId="40CB1113" w14:textId="77777777" w:rsidR="0012437D" w:rsidRPr="00371ABC" w:rsidRDefault="0012437D" w:rsidP="00813BF7">
            <w:pPr>
              <w:numPr>
                <w:ilvl w:val="3"/>
                <w:numId w:val="6"/>
              </w:numPr>
              <w:spacing w:after="0"/>
              <w:rPr>
                <w:rFonts w:eastAsia="MS Mincho"/>
                <w:i/>
                <w:lang w:val="en-US" w:eastAsia="ja-JP"/>
              </w:rPr>
            </w:pPr>
            <w:r w:rsidRPr="00371ABC">
              <w:rPr>
                <w:rFonts w:eastAsia="MS Mincho"/>
                <w:i/>
                <w:lang w:val="en-US" w:eastAsia="ja-JP"/>
              </w:rPr>
              <w:t>FFS details (e.g., based on RSRP or CSI, etc.)</w:t>
            </w:r>
          </w:p>
          <w:p w14:paraId="495ACAB0" w14:textId="77777777" w:rsidR="0012437D" w:rsidRPr="00371ABC" w:rsidRDefault="0012437D" w:rsidP="00813BF7">
            <w:pPr>
              <w:numPr>
                <w:ilvl w:val="2"/>
                <w:numId w:val="6"/>
              </w:numPr>
              <w:spacing w:after="0"/>
              <w:rPr>
                <w:rFonts w:eastAsia="MS Mincho"/>
                <w:i/>
                <w:lang w:val="en-US" w:eastAsia="ja-JP"/>
              </w:rPr>
            </w:pPr>
            <w:r w:rsidRPr="00371ABC">
              <w:rPr>
                <w:rFonts w:eastAsia="MS Mincho"/>
                <w:i/>
                <w:lang w:val="en-US" w:eastAsia="ja-JP"/>
              </w:rPr>
              <w:t>Time-domain behavior: e.g. aperiodic, periodic, semi-persistent</w:t>
            </w:r>
          </w:p>
          <w:p w14:paraId="3B1E9209" w14:textId="77777777" w:rsidR="0012437D" w:rsidRPr="00371ABC" w:rsidRDefault="0012437D" w:rsidP="00813BF7">
            <w:pPr>
              <w:numPr>
                <w:ilvl w:val="2"/>
                <w:numId w:val="6"/>
              </w:numPr>
              <w:spacing w:after="0"/>
              <w:rPr>
                <w:rFonts w:eastAsia="MS Mincho"/>
                <w:i/>
                <w:lang w:val="en-US" w:eastAsia="ja-JP"/>
              </w:rPr>
            </w:pPr>
            <w:r w:rsidRPr="00371ABC">
              <w:rPr>
                <w:rFonts w:eastAsia="MS Mincho"/>
                <w:i/>
                <w:lang w:val="en-US" w:eastAsia="ja-JP"/>
              </w:rPr>
              <w:t>Frequency-granularity if multiple frequency granularities are supported</w:t>
            </w:r>
          </w:p>
          <w:p w14:paraId="1ED543C8" w14:textId="77777777" w:rsidR="0012437D" w:rsidRPr="00371ABC" w:rsidRDefault="0012437D" w:rsidP="00813BF7">
            <w:pPr>
              <w:numPr>
                <w:ilvl w:val="1"/>
                <w:numId w:val="6"/>
              </w:numPr>
              <w:spacing w:after="0"/>
              <w:rPr>
                <w:rFonts w:eastAsia="MS Mincho"/>
                <w:i/>
                <w:lang w:val="en-US" w:eastAsia="ja-JP"/>
              </w:rPr>
            </w:pPr>
            <w:r w:rsidRPr="00371ABC">
              <w:rPr>
                <w:rFonts w:eastAsia="MS Mincho"/>
                <w:i/>
                <w:lang w:eastAsia="ja-JP"/>
              </w:rPr>
              <w:t>A resource setting at least including</w:t>
            </w:r>
          </w:p>
          <w:p w14:paraId="76960155" w14:textId="77777777" w:rsidR="0012437D" w:rsidRPr="00371ABC" w:rsidRDefault="0012437D" w:rsidP="00813BF7">
            <w:pPr>
              <w:numPr>
                <w:ilvl w:val="2"/>
                <w:numId w:val="6"/>
              </w:numPr>
              <w:spacing w:after="0"/>
              <w:rPr>
                <w:rFonts w:eastAsia="MS Mincho"/>
                <w:i/>
                <w:lang w:val="en-US" w:eastAsia="ja-JP"/>
              </w:rPr>
            </w:pPr>
            <w:r w:rsidRPr="00371ABC">
              <w:rPr>
                <w:rFonts w:eastAsia="MS Mincho"/>
                <w:i/>
                <w:lang w:val="en-US" w:eastAsia="ja-JP"/>
              </w:rPr>
              <w:t>Time-domain behavior: e.g. aperiodic, periodic, semi-persistent</w:t>
            </w:r>
          </w:p>
          <w:p w14:paraId="73BE0420" w14:textId="77777777" w:rsidR="0012437D" w:rsidRPr="00371ABC" w:rsidRDefault="0012437D" w:rsidP="00813BF7">
            <w:pPr>
              <w:numPr>
                <w:ilvl w:val="2"/>
                <w:numId w:val="6"/>
              </w:numPr>
              <w:spacing w:after="0"/>
              <w:rPr>
                <w:rFonts w:eastAsia="MS Mincho"/>
                <w:i/>
                <w:lang w:val="en-US" w:eastAsia="ja-JP"/>
              </w:rPr>
            </w:pPr>
            <w:r w:rsidRPr="00371ABC">
              <w:rPr>
                <w:rFonts w:eastAsia="MS Mincho"/>
                <w:i/>
                <w:lang w:val="en-US" w:eastAsia="ja-JP"/>
              </w:rPr>
              <w:t>RS type: NZP CSI-RS at least</w:t>
            </w:r>
          </w:p>
          <w:p w14:paraId="5BB12F57" w14:textId="77777777" w:rsidR="0012437D" w:rsidRPr="00371ABC" w:rsidRDefault="0012437D" w:rsidP="00813BF7">
            <w:pPr>
              <w:numPr>
                <w:ilvl w:val="2"/>
                <w:numId w:val="6"/>
              </w:numPr>
              <w:spacing w:after="0"/>
              <w:rPr>
                <w:rFonts w:eastAsia="MS Mincho"/>
                <w:i/>
                <w:lang w:val="en-US" w:eastAsia="ja-JP"/>
              </w:rPr>
            </w:pPr>
            <w:r w:rsidRPr="00371ABC">
              <w:rPr>
                <w:rFonts w:eastAsia="MS Mincho"/>
                <w:i/>
                <w:lang w:val="en-US" w:eastAsia="ja-JP"/>
              </w:rPr>
              <w:t>At least one CSI-RS resource set, with each CSI-RS resource set having K≥1 CSI-RS resources</w:t>
            </w:r>
          </w:p>
          <w:p w14:paraId="37721637" w14:textId="613D44A4" w:rsidR="0012437D" w:rsidRPr="00371ABC" w:rsidRDefault="00626A4C" w:rsidP="00813BF7">
            <w:pPr>
              <w:numPr>
                <w:ilvl w:val="3"/>
                <w:numId w:val="6"/>
              </w:numPr>
              <w:spacing w:after="0"/>
              <w:rPr>
                <w:rFonts w:eastAsia="MS Mincho"/>
                <w:i/>
                <w:lang w:val="en-US" w:eastAsia="ja-JP"/>
              </w:rPr>
            </w:pPr>
            <w:r>
              <w:rPr>
                <w:rFonts w:eastAsia="MS Mincho"/>
                <w:i/>
                <w:lang w:val="en-US" w:eastAsia="ja-JP"/>
              </w:rPr>
              <w:t>FFS</w:t>
            </w:r>
            <w:r w:rsidR="0012437D" w:rsidRPr="00371ABC">
              <w:rPr>
                <w:rFonts w:eastAsia="MS Mincho"/>
                <w:i/>
                <w:lang w:val="en-US" w:eastAsia="ja-JP"/>
              </w:rPr>
              <w:t xml:space="preserve"> whether or not support &gt;1 CSI-RS resource set per resource setting</w:t>
            </w:r>
          </w:p>
          <w:p w14:paraId="2ECB0E41" w14:textId="77777777" w:rsidR="0012437D" w:rsidRPr="00371ABC" w:rsidRDefault="0012437D" w:rsidP="00813BF7">
            <w:pPr>
              <w:numPr>
                <w:ilvl w:val="3"/>
                <w:numId w:val="6"/>
              </w:numPr>
              <w:spacing w:after="0"/>
              <w:rPr>
                <w:rFonts w:eastAsia="MS Mincho"/>
                <w:i/>
                <w:lang w:val="en-US" w:eastAsia="ja-JP"/>
              </w:rPr>
            </w:pPr>
            <w:r w:rsidRPr="00371ABC">
              <w:rPr>
                <w:rFonts w:eastAsia="MS Mincho"/>
                <w:i/>
                <w:lang w:val="en-US" w:eastAsia="ja-JP"/>
              </w:rPr>
              <w:t>Some parameters of K CSI-RS resources can be the same, e.g. port number, time-domain behavior, density and periodicity if any</w:t>
            </w:r>
          </w:p>
          <w:p w14:paraId="3EEE9806" w14:textId="77777777" w:rsidR="0012437D" w:rsidRPr="00371ABC" w:rsidRDefault="0012437D" w:rsidP="00813BF7">
            <w:pPr>
              <w:numPr>
                <w:ilvl w:val="1"/>
                <w:numId w:val="6"/>
              </w:numPr>
              <w:spacing w:after="0"/>
              <w:rPr>
                <w:rFonts w:eastAsia="MS Mincho"/>
                <w:i/>
                <w:lang w:val="en-US" w:eastAsia="ja-JP"/>
              </w:rPr>
            </w:pPr>
            <w:r w:rsidRPr="00371ABC">
              <w:rPr>
                <w:rFonts w:eastAsia="MS Mincho"/>
                <w:i/>
                <w:lang w:val="en-US" w:eastAsia="ja-JP"/>
              </w:rPr>
              <w:t>Further discussion whether or not the mechanism for CSI acquisition framework can be applicable</w:t>
            </w:r>
          </w:p>
          <w:p w14:paraId="07A14D9E" w14:textId="77777777" w:rsidR="0012437D" w:rsidRPr="00371ABC" w:rsidRDefault="0012437D" w:rsidP="00813BF7">
            <w:pPr>
              <w:numPr>
                <w:ilvl w:val="0"/>
                <w:numId w:val="6"/>
              </w:numPr>
              <w:spacing w:after="0"/>
              <w:rPr>
                <w:rFonts w:eastAsia="MS Mincho"/>
                <w:i/>
                <w:lang w:val="en-US" w:eastAsia="ja-JP"/>
              </w:rPr>
            </w:pPr>
            <w:r w:rsidRPr="00371ABC">
              <w:rPr>
                <w:rFonts w:eastAsia="MS Mincho"/>
                <w:i/>
                <w:lang w:val="en-US" w:eastAsia="ja-JP"/>
              </w:rPr>
              <w:t xml:space="preserve">NR supports the following beam reporting considering </w:t>
            </w:r>
            <w:r w:rsidRPr="00371ABC">
              <w:rPr>
                <w:rFonts w:eastAsia="MS Mincho"/>
                <w:i/>
                <w:iCs/>
                <w:lang w:val="en-US" w:eastAsia="ja-JP"/>
              </w:rPr>
              <w:t>L</w:t>
            </w:r>
            <w:r w:rsidRPr="00371ABC">
              <w:rPr>
                <w:rFonts w:eastAsia="MS Mincho"/>
                <w:i/>
                <w:lang w:val="en-US" w:eastAsia="ja-JP"/>
              </w:rPr>
              <w:t xml:space="preserve"> groups where </w:t>
            </w:r>
            <w:r w:rsidRPr="00371ABC">
              <w:rPr>
                <w:rFonts w:eastAsia="MS Mincho"/>
                <w:i/>
                <w:iCs/>
                <w:lang w:val="en-US" w:eastAsia="ja-JP"/>
              </w:rPr>
              <w:t>L</w:t>
            </w:r>
            <w:r w:rsidRPr="00371ABC">
              <w:rPr>
                <w:rFonts w:eastAsia="MS Mincho"/>
                <w:i/>
                <w:lang w:val="en-US" w:eastAsia="ja-JP"/>
              </w:rPr>
              <w:t xml:space="preserve">&gt;=1 and each group refers to a Rx beam set (Alt1) or a UE antenna group (Alt2) depending on which alternative is adopted. </w:t>
            </w:r>
          </w:p>
          <w:p w14:paraId="522B69D5" w14:textId="77777777" w:rsidR="0012437D" w:rsidRPr="00371ABC" w:rsidRDefault="0012437D" w:rsidP="00813BF7">
            <w:pPr>
              <w:numPr>
                <w:ilvl w:val="1"/>
                <w:numId w:val="6"/>
              </w:numPr>
              <w:spacing w:after="0"/>
              <w:rPr>
                <w:rFonts w:eastAsia="MS Mincho"/>
                <w:i/>
                <w:lang w:val="en-US" w:eastAsia="ja-JP"/>
              </w:rPr>
            </w:pPr>
            <w:r w:rsidRPr="00371ABC">
              <w:rPr>
                <w:rFonts w:eastAsia="MS Mincho"/>
                <w:i/>
                <w:lang w:val="en-US" w:eastAsia="ja-JP"/>
              </w:rPr>
              <w:t xml:space="preserve">For each group </w:t>
            </w:r>
            <w:r w:rsidRPr="00371ABC">
              <w:rPr>
                <w:rFonts w:eastAsia="MS Mincho"/>
                <w:i/>
                <w:iCs/>
                <w:lang w:val="en-US" w:eastAsia="ja-JP"/>
              </w:rPr>
              <w:t>l</w:t>
            </w:r>
            <w:r w:rsidRPr="00371ABC">
              <w:rPr>
                <w:rFonts w:eastAsia="MS Mincho"/>
                <w:i/>
                <w:lang w:val="en-US" w:eastAsia="ja-JP"/>
              </w:rPr>
              <w:t>, UE reports at least the following information:</w:t>
            </w:r>
          </w:p>
          <w:p w14:paraId="6687FC80" w14:textId="77777777" w:rsidR="0012437D" w:rsidRPr="00371ABC" w:rsidRDefault="0012437D" w:rsidP="00813BF7">
            <w:pPr>
              <w:numPr>
                <w:ilvl w:val="2"/>
                <w:numId w:val="6"/>
              </w:numPr>
              <w:spacing w:after="0"/>
              <w:rPr>
                <w:rFonts w:eastAsia="MS Mincho"/>
                <w:i/>
                <w:color w:val="000000"/>
                <w:lang w:val="en-US" w:eastAsia="ja-JP"/>
              </w:rPr>
            </w:pPr>
            <w:r w:rsidRPr="00371ABC">
              <w:rPr>
                <w:rFonts w:eastAsia="MS Mincho"/>
                <w:i/>
                <w:color w:val="000000"/>
                <w:lang w:val="en-US" w:eastAsia="ja-JP"/>
              </w:rPr>
              <w:t>Information indicating group at least for some cases</w:t>
            </w:r>
          </w:p>
          <w:p w14:paraId="09EE9877" w14:textId="77777777" w:rsidR="0012437D" w:rsidRPr="00371ABC" w:rsidRDefault="0012437D" w:rsidP="00813BF7">
            <w:pPr>
              <w:numPr>
                <w:ilvl w:val="3"/>
                <w:numId w:val="6"/>
              </w:numPr>
              <w:spacing w:after="0"/>
              <w:rPr>
                <w:rFonts w:eastAsia="MS Mincho"/>
                <w:i/>
                <w:color w:val="000000"/>
                <w:lang w:val="en-US" w:eastAsia="ja-JP"/>
              </w:rPr>
            </w:pPr>
            <w:r w:rsidRPr="00371ABC">
              <w:rPr>
                <w:rFonts w:eastAsia="MS Mincho"/>
                <w:i/>
                <w:color w:val="000000"/>
                <w:lang w:val="en-US" w:eastAsia="ja-JP"/>
              </w:rPr>
              <w:t xml:space="preserve">FFS: condition(s) to omit this parameter e.g. when L=1 or </w:t>
            </w:r>
            <w:r w:rsidRPr="00371ABC">
              <w:rPr>
                <w:rFonts w:eastAsia="MS Mincho"/>
                <w:i/>
                <w:iCs/>
                <w:color w:val="000000"/>
                <w:lang w:val="en-US" w:eastAsia="ja-JP"/>
              </w:rPr>
              <w:t>N</w:t>
            </w:r>
            <w:r w:rsidRPr="00371ABC">
              <w:rPr>
                <w:rFonts w:eastAsia="MS Mincho"/>
                <w:i/>
                <w:iCs/>
                <w:color w:val="000000"/>
                <w:vertAlign w:val="subscript"/>
                <w:lang w:val="en-US" w:eastAsia="ja-JP"/>
              </w:rPr>
              <w:t>l</w:t>
            </w:r>
            <w:r w:rsidRPr="00371ABC">
              <w:rPr>
                <w:rFonts w:eastAsia="MS Mincho"/>
                <w:i/>
                <w:color w:val="000000"/>
                <w:lang w:val="en-US" w:eastAsia="ja-JP"/>
              </w:rPr>
              <w:t>=1</w:t>
            </w:r>
          </w:p>
          <w:p w14:paraId="215BB82B" w14:textId="77777777" w:rsidR="0012437D" w:rsidRPr="00371ABC" w:rsidRDefault="0012437D" w:rsidP="00813BF7">
            <w:pPr>
              <w:numPr>
                <w:ilvl w:val="2"/>
                <w:numId w:val="6"/>
              </w:numPr>
              <w:spacing w:after="0"/>
              <w:rPr>
                <w:rFonts w:eastAsia="MS Mincho"/>
                <w:i/>
                <w:color w:val="000000"/>
                <w:lang w:val="en-US" w:eastAsia="ja-JP"/>
              </w:rPr>
            </w:pPr>
            <w:r w:rsidRPr="00371ABC">
              <w:rPr>
                <w:rFonts w:eastAsia="MS Mincho"/>
                <w:i/>
                <w:color w:val="000000"/>
                <w:lang w:val="en-US" w:eastAsia="ja-JP"/>
              </w:rPr>
              <w:t xml:space="preserve">Measurement quantities for </w:t>
            </w:r>
            <w:r w:rsidRPr="00371ABC">
              <w:rPr>
                <w:rFonts w:eastAsia="MS Mincho"/>
                <w:i/>
                <w:iCs/>
                <w:color w:val="000000"/>
                <w:lang w:val="en-US" w:eastAsia="ja-JP"/>
              </w:rPr>
              <w:t>N</w:t>
            </w:r>
            <w:r w:rsidRPr="00371ABC">
              <w:rPr>
                <w:rFonts w:eastAsia="MS Mincho"/>
                <w:i/>
                <w:iCs/>
                <w:color w:val="000000"/>
                <w:vertAlign w:val="subscript"/>
                <w:lang w:val="en-US" w:eastAsia="ja-JP"/>
              </w:rPr>
              <w:t>l</w:t>
            </w:r>
            <w:r w:rsidRPr="00371ABC">
              <w:rPr>
                <w:rFonts w:eastAsia="MS Mincho"/>
                <w:i/>
                <w:color w:val="000000"/>
                <w:lang w:val="en-US" w:eastAsia="ja-JP"/>
              </w:rPr>
              <w:t xml:space="preserve"> beam (s)</w:t>
            </w:r>
          </w:p>
          <w:p w14:paraId="56B5002B" w14:textId="77777777" w:rsidR="0012437D" w:rsidRPr="00371ABC" w:rsidRDefault="0012437D" w:rsidP="00813BF7">
            <w:pPr>
              <w:numPr>
                <w:ilvl w:val="3"/>
                <w:numId w:val="6"/>
              </w:numPr>
              <w:spacing w:after="0"/>
              <w:rPr>
                <w:rFonts w:eastAsia="MS Mincho"/>
                <w:i/>
                <w:color w:val="000000"/>
                <w:lang w:val="en-US" w:eastAsia="ja-JP"/>
              </w:rPr>
            </w:pPr>
            <w:r w:rsidRPr="00371ABC">
              <w:rPr>
                <w:rFonts w:eastAsia="MS Mincho"/>
                <w:i/>
                <w:color w:val="000000"/>
                <w:lang w:val="en-US" w:eastAsia="ja-JP"/>
              </w:rPr>
              <w:lastRenderedPageBreak/>
              <w:t>Support L1 RSRP and CSI report (when CSI-RS is for CSI acquisition)</w:t>
            </w:r>
          </w:p>
          <w:p w14:paraId="78D45473" w14:textId="77777777" w:rsidR="0012437D" w:rsidRPr="00371ABC" w:rsidRDefault="0012437D" w:rsidP="00813BF7">
            <w:pPr>
              <w:numPr>
                <w:ilvl w:val="4"/>
                <w:numId w:val="6"/>
              </w:numPr>
              <w:spacing w:after="0"/>
              <w:rPr>
                <w:rFonts w:eastAsia="MS Mincho"/>
                <w:i/>
                <w:lang w:val="en-US" w:eastAsia="ja-JP"/>
              </w:rPr>
            </w:pPr>
            <w:r w:rsidRPr="00371ABC">
              <w:rPr>
                <w:rFonts w:eastAsia="MS Mincho"/>
                <w:i/>
                <w:lang w:val="en-US" w:eastAsia="ja-JP"/>
              </w:rPr>
              <w:t>FFS: the details of RSRP/CSI derivation and content</w:t>
            </w:r>
          </w:p>
          <w:p w14:paraId="04B8B006" w14:textId="77777777" w:rsidR="0012437D" w:rsidRPr="00371ABC" w:rsidRDefault="0012437D" w:rsidP="00813BF7">
            <w:pPr>
              <w:numPr>
                <w:ilvl w:val="4"/>
                <w:numId w:val="6"/>
              </w:numPr>
              <w:spacing w:after="0"/>
              <w:rPr>
                <w:rFonts w:eastAsia="MS Mincho"/>
                <w:i/>
                <w:lang w:val="en-US" w:eastAsia="ja-JP"/>
              </w:rPr>
            </w:pPr>
            <w:r w:rsidRPr="00371ABC">
              <w:rPr>
                <w:rFonts w:eastAsia="MS Mincho"/>
                <w:i/>
                <w:lang w:val="en-US" w:eastAsia="ja-JP"/>
              </w:rPr>
              <w:t xml:space="preserve">FFS: Other reporting contents, e.g., RSRQ  </w:t>
            </w:r>
          </w:p>
          <w:p w14:paraId="3C458D8D" w14:textId="77777777" w:rsidR="0012437D" w:rsidRPr="00371ABC" w:rsidRDefault="0012437D" w:rsidP="00813BF7">
            <w:pPr>
              <w:numPr>
                <w:ilvl w:val="4"/>
                <w:numId w:val="6"/>
              </w:numPr>
              <w:spacing w:after="0"/>
              <w:rPr>
                <w:rFonts w:eastAsia="MS Mincho"/>
                <w:i/>
                <w:lang w:val="en-US" w:eastAsia="ja-JP"/>
              </w:rPr>
            </w:pPr>
            <w:r w:rsidRPr="00371ABC">
              <w:rPr>
                <w:rFonts w:eastAsia="MS Mincho"/>
                <w:i/>
                <w:lang w:val="en-US" w:eastAsia="ja-JP"/>
              </w:rPr>
              <w:t>FFS: Configurability between L1 RSRP and CSI report</w:t>
            </w:r>
          </w:p>
          <w:p w14:paraId="53543CFA" w14:textId="77777777" w:rsidR="0012437D" w:rsidRPr="00371ABC" w:rsidRDefault="0012437D" w:rsidP="00813BF7">
            <w:pPr>
              <w:numPr>
                <w:ilvl w:val="4"/>
                <w:numId w:val="6"/>
              </w:numPr>
              <w:spacing w:after="0"/>
              <w:rPr>
                <w:rFonts w:eastAsia="MS Mincho"/>
                <w:i/>
                <w:lang w:val="en-US" w:eastAsia="ja-JP"/>
              </w:rPr>
            </w:pPr>
            <w:r w:rsidRPr="00371ABC">
              <w:rPr>
                <w:rFonts w:eastAsia="MS Mincho"/>
                <w:i/>
                <w:lang w:val="en-US" w:eastAsia="ja-JP"/>
              </w:rPr>
              <w:t>FFS: whether or not to support differential L1 RSRP feedback</w:t>
            </w:r>
          </w:p>
          <w:p w14:paraId="61B42C18" w14:textId="77777777" w:rsidR="0012437D" w:rsidRPr="00371ABC" w:rsidRDefault="0012437D" w:rsidP="00813BF7">
            <w:pPr>
              <w:numPr>
                <w:ilvl w:val="4"/>
                <w:numId w:val="6"/>
              </w:numPr>
              <w:spacing w:after="0"/>
              <w:rPr>
                <w:rFonts w:eastAsia="MS Mincho"/>
                <w:i/>
                <w:lang w:val="en-US" w:eastAsia="ja-JP"/>
              </w:rPr>
            </w:pPr>
            <w:r w:rsidRPr="00371ABC">
              <w:rPr>
                <w:rFonts w:eastAsia="MS Mincho"/>
                <w:i/>
                <w:lang w:val="en-US" w:eastAsia="ja-JP"/>
              </w:rPr>
              <w:t xml:space="preserve">FFS: How to select </w:t>
            </w:r>
            <w:r w:rsidRPr="00371ABC">
              <w:rPr>
                <w:rFonts w:eastAsia="MS Mincho"/>
                <w:i/>
                <w:iCs/>
                <w:lang w:val="en-US" w:eastAsia="ja-JP"/>
              </w:rPr>
              <w:t>N</w:t>
            </w:r>
            <w:r w:rsidRPr="00371ABC">
              <w:rPr>
                <w:rFonts w:eastAsia="MS Mincho"/>
                <w:i/>
                <w:iCs/>
                <w:vertAlign w:val="subscript"/>
                <w:lang w:val="en-US" w:eastAsia="ja-JP"/>
              </w:rPr>
              <w:t>l</w:t>
            </w:r>
            <w:r w:rsidRPr="00371ABC">
              <w:rPr>
                <w:rFonts w:eastAsia="MS Mincho"/>
                <w:i/>
                <w:lang w:val="en-US" w:eastAsia="ja-JP"/>
              </w:rPr>
              <w:t xml:space="preserve"> beam(s)</w:t>
            </w:r>
            <w:r w:rsidRPr="00371ABC">
              <w:rPr>
                <w:rFonts w:eastAsia="MS Mincho"/>
                <w:b/>
                <w:bCs/>
                <w:i/>
                <w:iCs/>
                <w:lang w:val="en-US" w:eastAsia="ja-JP"/>
              </w:rPr>
              <w:t xml:space="preserve"> </w:t>
            </w:r>
            <w:r w:rsidRPr="00371ABC">
              <w:rPr>
                <w:rFonts w:eastAsia="MS Mincho"/>
                <w:i/>
                <w:iCs/>
                <w:lang w:val="en-US" w:eastAsia="ja-JP"/>
              </w:rPr>
              <w:t>e.g max N</w:t>
            </w:r>
            <w:r w:rsidRPr="00371ABC">
              <w:rPr>
                <w:rFonts w:eastAsia="MS Mincho"/>
                <w:i/>
                <w:iCs/>
                <w:vertAlign w:val="subscript"/>
                <w:lang w:val="en-US" w:eastAsia="ja-JP"/>
              </w:rPr>
              <w:t>l</w:t>
            </w:r>
            <w:r w:rsidRPr="00371ABC">
              <w:rPr>
                <w:rFonts w:eastAsia="MS Mincho"/>
                <w:i/>
                <w:iCs/>
                <w:lang w:val="en-US" w:eastAsia="ja-JP"/>
              </w:rPr>
              <w:t xml:space="preserve"> beams in terms of received power being above a certain threshold or in terms of correlation less than a certain threshold</w:t>
            </w:r>
          </w:p>
          <w:p w14:paraId="580C766D" w14:textId="77777777" w:rsidR="0012437D" w:rsidRPr="00371ABC" w:rsidRDefault="0012437D" w:rsidP="00813BF7">
            <w:pPr>
              <w:numPr>
                <w:ilvl w:val="2"/>
                <w:numId w:val="6"/>
              </w:numPr>
              <w:spacing w:after="0"/>
              <w:rPr>
                <w:rFonts w:eastAsia="MS Mincho"/>
                <w:i/>
                <w:lang w:val="en-US" w:eastAsia="ja-JP"/>
              </w:rPr>
            </w:pPr>
            <w:r w:rsidRPr="00371ABC">
              <w:rPr>
                <w:rFonts w:eastAsia="MS Mincho"/>
                <w:i/>
                <w:lang w:val="en-US" w:eastAsia="ja-JP"/>
              </w:rPr>
              <w:t xml:space="preserve">Information indicating </w:t>
            </w:r>
            <w:r w:rsidRPr="00371ABC">
              <w:rPr>
                <w:rFonts w:eastAsia="MS Mincho"/>
                <w:i/>
                <w:iCs/>
                <w:lang w:val="en-US" w:eastAsia="ja-JP"/>
              </w:rPr>
              <w:t>N</w:t>
            </w:r>
            <w:r w:rsidRPr="00371ABC">
              <w:rPr>
                <w:rFonts w:eastAsia="MS Mincho"/>
                <w:i/>
                <w:iCs/>
                <w:vertAlign w:val="subscript"/>
                <w:lang w:val="en-US" w:eastAsia="ja-JP"/>
              </w:rPr>
              <w:t>l</w:t>
            </w:r>
            <w:r w:rsidRPr="00371ABC">
              <w:rPr>
                <w:rFonts w:eastAsia="MS Mincho"/>
                <w:i/>
                <w:lang w:val="en-US" w:eastAsia="ja-JP"/>
              </w:rPr>
              <w:t xml:space="preserve"> DL Tx beam(s) when applicable</w:t>
            </w:r>
          </w:p>
          <w:p w14:paraId="7128080A" w14:textId="77777777" w:rsidR="0012437D" w:rsidRPr="00371ABC" w:rsidRDefault="0012437D" w:rsidP="00813BF7">
            <w:pPr>
              <w:numPr>
                <w:ilvl w:val="3"/>
                <w:numId w:val="6"/>
              </w:numPr>
              <w:spacing w:after="0"/>
              <w:rPr>
                <w:rFonts w:eastAsia="MS Mincho"/>
                <w:i/>
                <w:lang w:val="en-US" w:eastAsia="ja-JP"/>
              </w:rPr>
            </w:pPr>
            <w:r w:rsidRPr="00371ABC">
              <w:rPr>
                <w:rFonts w:eastAsia="MS Mincho"/>
                <w:i/>
                <w:lang w:val="en-US" w:eastAsia="ja-JP"/>
              </w:rPr>
              <w:t>FFS: the details on this information, e.g., CSI-RS resource IDs, antenna port index, a combination of antenna port index and a time index, sequence index, beam selection rules for assisting rank selection for MIMO tx, etc.</w:t>
            </w:r>
          </w:p>
          <w:p w14:paraId="27C95CAC" w14:textId="77777777" w:rsidR="0012437D" w:rsidRPr="00371ABC" w:rsidRDefault="0012437D" w:rsidP="00813BF7">
            <w:pPr>
              <w:numPr>
                <w:ilvl w:val="1"/>
                <w:numId w:val="6"/>
              </w:numPr>
              <w:spacing w:after="0"/>
              <w:rPr>
                <w:rFonts w:eastAsia="MS Mincho"/>
                <w:i/>
                <w:lang w:val="en-US" w:eastAsia="ja-JP"/>
              </w:rPr>
            </w:pPr>
            <w:r w:rsidRPr="00371ABC">
              <w:rPr>
                <w:rFonts w:eastAsia="MS Mincho"/>
                <w:i/>
                <w:lang w:val="en-US" w:eastAsia="ja-JP"/>
              </w:rPr>
              <w:t>This group based beam reporting is configurable per UE basis.</w:t>
            </w:r>
          </w:p>
          <w:p w14:paraId="72F501D5" w14:textId="77777777" w:rsidR="0012437D" w:rsidRPr="00371ABC" w:rsidRDefault="0012437D" w:rsidP="00813BF7">
            <w:pPr>
              <w:numPr>
                <w:ilvl w:val="2"/>
                <w:numId w:val="6"/>
              </w:numPr>
              <w:spacing w:after="0"/>
              <w:rPr>
                <w:rFonts w:eastAsia="MS Mincho"/>
                <w:i/>
                <w:lang w:val="en-US" w:eastAsia="ja-JP"/>
              </w:rPr>
            </w:pPr>
            <w:r w:rsidRPr="00371ABC">
              <w:rPr>
                <w:rFonts w:eastAsia="MS Mincho"/>
                <w:i/>
                <w:lang w:val="en-US" w:eastAsia="ja-JP"/>
              </w:rPr>
              <w:t xml:space="preserve">This group based beam reporting can be turned off per UE basis e.g. when L=1 or </w:t>
            </w:r>
            <w:r w:rsidRPr="00371ABC">
              <w:rPr>
                <w:rFonts w:eastAsia="MS Mincho"/>
                <w:i/>
                <w:iCs/>
                <w:lang w:val="en-US" w:eastAsia="ja-JP"/>
              </w:rPr>
              <w:t>N</w:t>
            </w:r>
            <w:r w:rsidRPr="00371ABC">
              <w:rPr>
                <w:rFonts w:eastAsia="MS Mincho"/>
                <w:i/>
                <w:iCs/>
                <w:vertAlign w:val="subscript"/>
                <w:lang w:val="en-US" w:eastAsia="ja-JP"/>
              </w:rPr>
              <w:t>l</w:t>
            </w:r>
            <w:r w:rsidRPr="00371ABC">
              <w:rPr>
                <w:rFonts w:eastAsia="MS Mincho"/>
                <w:i/>
                <w:lang w:val="en-US" w:eastAsia="ja-JP"/>
              </w:rPr>
              <w:t>=1</w:t>
            </w:r>
          </w:p>
          <w:p w14:paraId="3C542FEE" w14:textId="77777777" w:rsidR="0012437D" w:rsidRPr="00371ABC" w:rsidRDefault="0012437D" w:rsidP="00813BF7">
            <w:pPr>
              <w:numPr>
                <w:ilvl w:val="3"/>
                <w:numId w:val="6"/>
              </w:numPr>
              <w:spacing w:after="0"/>
              <w:rPr>
                <w:rFonts w:eastAsia="MS Mincho"/>
                <w:i/>
                <w:lang w:val="en-US" w:eastAsia="ja-JP"/>
              </w:rPr>
            </w:pPr>
            <w:r w:rsidRPr="00371ABC">
              <w:rPr>
                <w:rFonts w:eastAsia="MS Mincho"/>
                <w:i/>
                <w:lang w:val="en-US" w:eastAsia="ja-JP"/>
              </w:rPr>
              <w:t xml:space="preserve">NOTE: No group identifier is reported when it is turned off </w:t>
            </w:r>
          </w:p>
          <w:p w14:paraId="04BF9881" w14:textId="77777777" w:rsidR="0012437D" w:rsidRPr="00371ABC" w:rsidRDefault="0012437D" w:rsidP="00813BF7">
            <w:pPr>
              <w:numPr>
                <w:ilvl w:val="2"/>
                <w:numId w:val="6"/>
              </w:numPr>
              <w:spacing w:after="0"/>
              <w:rPr>
                <w:rFonts w:eastAsia="MS Mincho"/>
                <w:i/>
                <w:lang w:val="en-US" w:eastAsia="ja-JP"/>
              </w:rPr>
            </w:pPr>
            <w:r w:rsidRPr="00371ABC">
              <w:rPr>
                <w:rFonts w:eastAsia="MS Mincho"/>
                <w:i/>
                <w:lang w:val="en-US" w:eastAsia="ja-JP"/>
              </w:rPr>
              <w:t>FFS: how L is determined. e.g. by network configuration or UE selection or UE capability e.g. how many beams can be received simultaneously</w:t>
            </w:r>
          </w:p>
          <w:p w14:paraId="454A3493" w14:textId="77777777" w:rsidR="0012437D" w:rsidRPr="00371ABC" w:rsidRDefault="0012437D" w:rsidP="00813BF7">
            <w:pPr>
              <w:numPr>
                <w:ilvl w:val="2"/>
                <w:numId w:val="6"/>
              </w:numPr>
              <w:spacing w:after="0"/>
              <w:rPr>
                <w:rFonts w:eastAsia="MS Mincho"/>
                <w:i/>
                <w:lang w:val="en-US" w:eastAsia="ja-JP"/>
              </w:rPr>
            </w:pPr>
            <w:r w:rsidRPr="00371ABC">
              <w:rPr>
                <w:rFonts w:eastAsia="MS Mincho"/>
                <w:i/>
                <w:lang w:val="en-US" w:eastAsia="ja-JP"/>
              </w:rPr>
              <w:t>FFS: how is configured using the CSI framework to support multi-panel or multi-TRP transmission</w:t>
            </w:r>
          </w:p>
          <w:p w14:paraId="0E53BB5B" w14:textId="77777777" w:rsidR="00371ABC" w:rsidRPr="00371ABC" w:rsidRDefault="00371ABC" w:rsidP="00813BF7">
            <w:pPr>
              <w:numPr>
                <w:ilvl w:val="0"/>
                <w:numId w:val="6"/>
              </w:numPr>
              <w:spacing w:after="0"/>
              <w:rPr>
                <w:rFonts w:eastAsia="MS Mincho"/>
                <w:i/>
                <w:lang w:val="en-US" w:eastAsia="ja-JP"/>
              </w:rPr>
            </w:pPr>
            <w:r w:rsidRPr="00371ABC">
              <w:rPr>
                <w:rFonts w:eastAsia="MS Mincho"/>
                <w:i/>
                <w:lang w:val="en-US" w:eastAsia="ja-JP"/>
              </w:rPr>
              <w:t>For the signal(s) utilized for beam management (BM) for P1/P2/P3, study further whether it is UE-specific vs. non-UE-specific</w:t>
            </w:r>
          </w:p>
          <w:p w14:paraId="66332C2D" w14:textId="65B15056" w:rsidR="00A53166" w:rsidRPr="00B26A69" w:rsidRDefault="0070414A" w:rsidP="00813BF7">
            <w:pPr>
              <w:numPr>
                <w:ilvl w:val="0"/>
                <w:numId w:val="6"/>
              </w:numPr>
              <w:spacing w:after="0"/>
              <w:rPr>
                <w:rFonts w:eastAsia="MS Mincho"/>
                <w:b/>
                <w:bCs/>
                <w:u w:val="single"/>
                <w:lang w:val="en-US" w:eastAsia="ja-JP"/>
              </w:rPr>
            </w:pPr>
            <w:r w:rsidRPr="0070414A">
              <w:rPr>
                <w:rFonts w:eastAsia="MS Mincho"/>
                <w:i/>
                <w:lang w:eastAsia="ja-JP"/>
              </w:rPr>
              <w:t>RAN 1 should support common configuration framework for beam management and CSI acquisition</w:t>
            </w:r>
          </w:p>
        </w:tc>
      </w:tr>
    </w:tbl>
    <w:p w14:paraId="3FCAC4DF" w14:textId="77777777" w:rsidR="009367BF" w:rsidRDefault="009367BF" w:rsidP="0016262C">
      <w:pPr>
        <w:pStyle w:val="maintext"/>
        <w:ind w:firstLineChars="0" w:firstLine="0"/>
      </w:pPr>
    </w:p>
    <w:p w14:paraId="57E1B7FB" w14:textId="7A5179C5" w:rsidR="00007241" w:rsidRDefault="006835DC" w:rsidP="00A70F6F">
      <w:pPr>
        <w:pStyle w:val="0LG"/>
      </w:pPr>
      <w:r>
        <w:t>In this contribution, we address</w:t>
      </w:r>
      <w:r w:rsidR="00ED554F" w:rsidRPr="00F25153">
        <w:t xml:space="preserve"> </w:t>
      </w:r>
      <w:r w:rsidR="00E15C6F" w:rsidRPr="00F25153">
        <w:t xml:space="preserve">the </w:t>
      </w:r>
      <w:r>
        <w:t>beam measurement and reporting issues for beam management in NR</w:t>
      </w:r>
      <w:r w:rsidR="00ED554F" w:rsidRPr="00F25153">
        <w:t xml:space="preserve">. </w:t>
      </w:r>
      <w:r>
        <w:t xml:space="preserve">Specifically, we present our views on </w:t>
      </w:r>
      <w:r w:rsidR="00B4775C">
        <w:t>beam measurement and reporting for the use cases of TRP with multiple panels and multi-TRPs</w:t>
      </w:r>
      <w:r>
        <w:t xml:space="preserve">. </w:t>
      </w:r>
      <w:r w:rsidR="00A60685">
        <w:t>This contribution is revised from R1-1714512.</w:t>
      </w:r>
    </w:p>
    <w:p w14:paraId="67657D2A" w14:textId="2C7BF514" w:rsidR="008E6FF7" w:rsidRDefault="008E6FF7" w:rsidP="008E6FF7">
      <w:pPr>
        <w:pStyle w:val="Heading1"/>
        <w:tabs>
          <w:tab w:val="num" w:pos="0"/>
        </w:tabs>
        <w:ind w:left="799" w:hanging="799"/>
      </w:pPr>
      <w:r>
        <w:t>Tx beam grouping configuration</w:t>
      </w:r>
    </w:p>
    <w:p w14:paraId="0867E6C6" w14:textId="3C444A7B" w:rsidR="00090073" w:rsidRDefault="008E6FF7" w:rsidP="00A70F6F">
      <w:pPr>
        <w:pStyle w:val="0LG"/>
      </w:pPr>
      <w:r>
        <w:t xml:space="preserve">It has been agreed that, in group-based beam reporting, the UE should report N = 2 different Tx beams that can be received simultaneously at the UE side. One of use cases for such beam reporting is the scenarios of TRP with multiple transmit panels, in which the UE can be configured to select and report Tx beam for each transmit panel and then the TRP can apply the selected Tx beams (maybe with different beamforming directions) on multiple transmit panels. Another use case for such beam reporting mechanism is the scenarios of joint transmission from multiple TRPs. The UE needs to select and report at least one Tx beam for each of those multiple TRPs so that the gNB can apply those Tx beam from multiple TRP on joint transmission to that UE. </w:t>
      </w:r>
      <w:r w:rsidR="00F564C9">
        <w:t>This section, we will discuss the necessity of TRP Tx beam grouping configuration for the agreed group-based beam reporting.</w:t>
      </w:r>
    </w:p>
    <w:p w14:paraId="436C6203" w14:textId="77777777" w:rsidR="00090073" w:rsidRPr="00090073" w:rsidRDefault="00090073" w:rsidP="00090073">
      <w:pPr>
        <w:pStyle w:val="ListParagraph"/>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Batang" w:hAnsi="Arial"/>
          <w:vanish/>
          <w:sz w:val="24"/>
          <w:szCs w:val="32"/>
          <w:lang w:eastAsia="ko-KR"/>
        </w:rPr>
      </w:pPr>
    </w:p>
    <w:p w14:paraId="7B0AC6C4" w14:textId="77777777" w:rsidR="00090073" w:rsidRPr="00090073" w:rsidRDefault="00090073" w:rsidP="00090073">
      <w:pPr>
        <w:pStyle w:val="ListParagraph"/>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Batang" w:hAnsi="Arial"/>
          <w:vanish/>
          <w:sz w:val="24"/>
          <w:szCs w:val="32"/>
          <w:lang w:eastAsia="ko-KR"/>
        </w:rPr>
      </w:pPr>
    </w:p>
    <w:p w14:paraId="2B196AAC" w14:textId="1FE5EB67" w:rsidR="00090073" w:rsidRDefault="00090073" w:rsidP="00EC38FA">
      <w:pPr>
        <w:pStyle w:val="Heading2"/>
      </w:pPr>
      <w:r>
        <w:t>Beam reporting for multi-panel TRP/gNB with multi-TRPs</w:t>
      </w:r>
    </w:p>
    <w:p w14:paraId="4995CCE7" w14:textId="4A677FD2" w:rsidR="00A42738" w:rsidRPr="00606C61" w:rsidRDefault="008E6FF7" w:rsidP="00A70F6F">
      <w:pPr>
        <w:pStyle w:val="0LG"/>
      </w:pPr>
      <w:r>
        <w:t xml:space="preserve"> </w:t>
      </w:r>
      <w:r w:rsidR="00930744" w:rsidRPr="00606C61">
        <w:t xml:space="preserve">NR would have various deployment scenarios. One TRP can have one or more transmit antenna panels. One gNB can have one or more TRPs. The beam management in NR is required to handle all those possible deployment scenarios. Consider one TRP with two transmit antenna panels, as shown in Figure 2. Multiple transmit beams with different spatial direction can be formed on each panel. The TRP would need to pick one beam from each panel to transmit the downlink control channel or data channel to one UE. </w:t>
      </w:r>
      <w:r w:rsidR="00A42738" w:rsidRPr="00606C61">
        <w:t xml:space="preserve">The TRP can use the two beams from two panel to transmit single-port data to the UE. The TRP can also use two beams from two panels to transmit a rank-2 transmission from both panels. To aid TRP’s choice, the UE needs to report at least one beam for each panel. Of course, the TRP can send CSI-RS from one panel and configure the UE to measure and report one ‘best’ beam for that panel. Then the TRP can select the Tx beams for both panels based on the beam reporting on measuring only one panel. That might work in some cases, for instance those two panels are closely co-located and rank-1 transmission. However in a general scenario, the ‘best’ beam on the first panel might not be the ‘best’ beam on the second panel, for instance, when two panels do not face the exact same direction or are not closely co-located. </w:t>
      </w:r>
      <w:r w:rsidR="009D3E8C" w:rsidRPr="00606C61">
        <w:t>Another example is rank-2 transmission from both panels. In this scenario, the TRP would select beams pointing to different spatial directions from both panels so that two layers sent from two panels has large spatial separation.</w:t>
      </w:r>
      <w:r w:rsidR="00606C61" w:rsidRPr="00606C61">
        <w:t xml:space="preserve"> Therefore, the TRP needs to send CSI-RS from both panels and the UE needs to measure and report the beam for each individual panels.</w:t>
      </w:r>
      <w:r w:rsidR="009D3E8C" w:rsidRPr="00606C61">
        <w:t xml:space="preserve"> </w:t>
      </w:r>
      <w:r w:rsidR="00720D81">
        <w:t xml:space="preserve">In the configuration of CSI-RS used for beam measurement and reporting, the </w:t>
      </w:r>
      <w:r w:rsidR="00720D81">
        <w:lastRenderedPageBreak/>
        <w:t xml:space="preserve">UE should be aware of the partition of beams among all </w:t>
      </w:r>
      <w:r w:rsidR="00720D81" w:rsidRPr="00720D81">
        <w:rPr>
          <w:b/>
          <w:i/>
        </w:rPr>
        <w:t>K</w:t>
      </w:r>
      <w:r w:rsidR="00720D81">
        <w:t xml:space="preserve"> beams conveyed in the RS. The UE should know which subset of those </w:t>
      </w:r>
      <w:r w:rsidR="00720D81" w:rsidRPr="00720D81">
        <w:rPr>
          <w:b/>
          <w:i/>
        </w:rPr>
        <w:t>K</w:t>
      </w:r>
      <w:r w:rsidR="00720D81">
        <w:t xml:space="preserve"> beams</w:t>
      </w:r>
      <w:r w:rsidR="00203FB0">
        <w:t xml:space="preserve"> ar</w:t>
      </w:r>
      <w:r w:rsidR="00043688">
        <w:t>e the beams from same one panel</w:t>
      </w:r>
      <w:r w:rsidR="00203FB0">
        <w:t xml:space="preserve"> and the UE should select at least one best beam from them. If no such partition information, the UE configured to report N = 2 beams can report best two beams that are both from a single TRP panels, the network would not be able to obtain the desired information. </w:t>
      </w:r>
    </w:p>
    <w:p w14:paraId="3ECEB029" w14:textId="77777777" w:rsidR="001E104D" w:rsidRDefault="001E104D" w:rsidP="001E104D">
      <w:pPr>
        <w:keepNext/>
        <w:jc w:val="center"/>
      </w:pPr>
      <w:r w:rsidRPr="00163B32">
        <w:rPr>
          <w:i/>
          <w:noProof/>
          <w:lang w:val="en-US" w:eastAsia="zh-CN"/>
        </w:rPr>
        <w:drawing>
          <wp:inline distT="0" distB="0" distL="0" distR="0" wp14:anchorId="794F273C" wp14:editId="7CA5434E">
            <wp:extent cx="2192216" cy="1693592"/>
            <wp:effectExtent l="0" t="0" r="0" b="190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02613" cy="1701624"/>
                    </a:xfrm>
                    <a:prstGeom prst="rect">
                      <a:avLst/>
                    </a:prstGeom>
                    <a:noFill/>
                  </pic:spPr>
                </pic:pic>
              </a:graphicData>
            </a:graphic>
          </wp:inline>
        </w:drawing>
      </w:r>
    </w:p>
    <w:p w14:paraId="1A48E392" w14:textId="5C6D59F5" w:rsidR="001E104D" w:rsidRDefault="001E104D" w:rsidP="001E104D">
      <w:pPr>
        <w:pStyle w:val="Caption"/>
        <w:jc w:val="center"/>
        <w:rPr>
          <w:lang w:eastAsia="ko-KR"/>
        </w:rPr>
      </w:pPr>
      <w:r>
        <w:t xml:space="preserve">Figure </w:t>
      </w:r>
      <w:r w:rsidR="00370382">
        <w:t>1</w:t>
      </w:r>
      <w:r>
        <w:t xml:space="preserve">: </w:t>
      </w:r>
      <w:r w:rsidR="00370382">
        <w:t>Beam measurement for m</w:t>
      </w:r>
      <w:r>
        <w:t xml:space="preserve">ulti-panel </w:t>
      </w:r>
      <w:r w:rsidR="00370382">
        <w:t>TRP</w:t>
      </w:r>
    </w:p>
    <w:p w14:paraId="4C7385D2" w14:textId="319E6837" w:rsidR="00370382" w:rsidRDefault="00203FB0" w:rsidP="00D40C7D">
      <w:pPr>
        <w:pStyle w:val="0LG"/>
        <w:rPr>
          <w:i/>
        </w:rPr>
      </w:pPr>
      <w:r w:rsidRPr="00C54427">
        <w:rPr>
          <w:u w:val="single"/>
        </w:rPr>
        <w:t>Observation 1</w:t>
      </w:r>
      <w:r w:rsidRPr="00C54427">
        <w:t>:</w:t>
      </w:r>
      <w:r w:rsidR="00370382">
        <w:rPr>
          <w:i/>
        </w:rPr>
        <w:t xml:space="preserve"> To support multi-panel TRP beam management, we need to partition the beams conveyed in beam management RS based on the TRP antenna panels and the UE needs to measure and report beam information based on such partition.  </w:t>
      </w:r>
      <w:r w:rsidRPr="00905BFF">
        <w:rPr>
          <w:i/>
        </w:rPr>
        <w:t xml:space="preserve"> </w:t>
      </w:r>
    </w:p>
    <w:p w14:paraId="2510D5EE" w14:textId="30121E30" w:rsidR="00370382" w:rsidRDefault="00370382" w:rsidP="00A70F6F">
      <w:pPr>
        <w:pStyle w:val="0LG"/>
      </w:pPr>
      <w:r>
        <w:t xml:space="preserve">Similar requirement is </w:t>
      </w:r>
      <w:r w:rsidRPr="00370382">
        <w:t>also</w:t>
      </w:r>
      <w:r>
        <w:t xml:space="preserve"> needed for multi-TRP scenario.</w:t>
      </w:r>
      <w:r w:rsidR="00595255">
        <w:t xml:space="preserve"> Consider an example shown in Figure 2. Multi-TRP transmission is supported between TRP1/TRP2 and UE A. The transmission scheme can be non-coherent Joint transmission from two TRPs, coherent joint transmission or DPS (dynamic point selection). For any of those possible transmission schemes, the UE needs to measure and report the ‘best’ beam for each TRP involved in the multi-TRP transmission. In the example of Figure 2, the UE A needs to measure and report at least one beam from ten transmit beams for both TRP 1 and TRP 2. </w:t>
      </w:r>
      <w:r w:rsidR="00043688">
        <w:t xml:space="preserve">Similarly to multi-panel case, in the configuration of CSI-RS used for beam measurement and reporting, the UE should be aware of the partition of beams among all </w:t>
      </w:r>
      <w:r w:rsidR="00043688" w:rsidRPr="00720D81">
        <w:rPr>
          <w:b/>
          <w:i/>
        </w:rPr>
        <w:t>K</w:t>
      </w:r>
      <w:r w:rsidR="00043688">
        <w:t xml:space="preserve"> beams conveyed in the RS. The UE should know which subset of those </w:t>
      </w:r>
      <w:r w:rsidR="00043688" w:rsidRPr="00720D81">
        <w:rPr>
          <w:b/>
          <w:i/>
        </w:rPr>
        <w:t>K</w:t>
      </w:r>
      <w:r w:rsidR="00043688">
        <w:t xml:space="preserve"> beams are the beams from same one TRP and the UE should select at least one best beam from them for each panel.</w:t>
      </w:r>
    </w:p>
    <w:p w14:paraId="11EBDE09" w14:textId="2A764555" w:rsidR="00370382" w:rsidRDefault="004B4DB7" w:rsidP="00370382">
      <w:pPr>
        <w:pStyle w:val="0LG"/>
        <w:ind w:firstLine="50"/>
        <w:jc w:val="center"/>
        <w:rPr>
          <w:i/>
        </w:rPr>
      </w:pPr>
      <w:r w:rsidRPr="004B4DB7">
        <w:rPr>
          <w:noProof/>
          <w:lang w:eastAsia="zh-CN"/>
        </w:rPr>
        <w:drawing>
          <wp:inline distT="0" distB="0" distL="0" distR="0" wp14:anchorId="164EA061" wp14:editId="4A3C9B66">
            <wp:extent cx="3200400" cy="1721015"/>
            <wp:effectExtent l="0" t="0" r="0" b="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9"/>
                    <a:stretch>
                      <a:fillRect/>
                    </a:stretch>
                  </pic:blipFill>
                  <pic:spPr>
                    <a:xfrm>
                      <a:off x="0" y="0"/>
                      <a:ext cx="3200400" cy="1721015"/>
                    </a:xfrm>
                    <a:prstGeom prst="rect">
                      <a:avLst/>
                    </a:prstGeom>
                  </pic:spPr>
                </pic:pic>
              </a:graphicData>
            </a:graphic>
          </wp:inline>
        </w:drawing>
      </w:r>
    </w:p>
    <w:p w14:paraId="79D12C49" w14:textId="75134DBB" w:rsidR="00370382" w:rsidRDefault="00370382" w:rsidP="00370382">
      <w:pPr>
        <w:pStyle w:val="Caption"/>
        <w:jc w:val="center"/>
        <w:rPr>
          <w:i/>
        </w:rPr>
      </w:pPr>
      <w:r>
        <w:t>Figure 2: Beam measurement for multi-TRP</w:t>
      </w:r>
    </w:p>
    <w:p w14:paraId="0D289D6E" w14:textId="36ABD1E7" w:rsidR="002C4AA4" w:rsidRDefault="002C4AA4" w:rsidP="002C4AA4">
      <w:pPr>
        <w:pStyle w:val="0LG"/>
        <w:ind w:firstLine="50"/>
        <w:rPr>
          <w:i/>
        </w:rPr>
      </w:pPr>
      <w:r w:rsidRPr="008934DB">
        <w:rPr>
          <w:u w:val="single"/>
        </w:rPr>
        <w:t>Observation 2</w:t>
      </w:r>
      <w:r w:rsidRPr="008934DB">
        <w:t>:</w:t>
      </w:r>
      <w:r>
        <w:rPr>
          <w:i/>
        </w:rPr>
        <w:t xml:space="preserve"> To support multi-TRP beam management, we need to partition the beams conveyed in beam management RS based on the TRP and the UE needs to measure and report beam information based on such partition.  </w:t>
      </w:r>
      <w:r w:rsidRPr="00905BFF">
        <w:rPr>
          <w:i/>
        </w:rPr>
        <w:t xml:space="preserve"> </w:t>
      </w:r>
    </w:p>
    <w:p w14:paraId="1627BA73" w14:textId="02248394" w:rsidR="002C4AA4" w:rsidRPr="002259DC" w:rsidRDefault="00123457" w:rsidP="00A70F6F">
      <w:pPr>
        <w:pStyle w:val="0LG"/>
      </w:pPr>
      <w:r>
        <w:t xml:space="preserve">Based on the above </w:t>
      </w:r>
      <w:r w:rsidRPr="00A70F6F">
        <w:t>discussion</w:t>
      </w:r>
      <w:r>
        <w:t xml:space="preserve"> and observations, </w:t>
      </w:r>
      <w:r w:rsidR="002259DC">
        <w:t>we make the following propose:</w:t>
      </w:r>
    </w:p>
    <w:p w14:paraId="499E046B" w14:textId="323CD662" w:rsidR="00203FB0" w:rsidRDefault="002259DC" w:rsidP="00D40C7D">
      <w:pPr>
        <w:pStyle w:val="0LG"/>
        <w:rPr>
          <w:i/>
        </w:rPr>
      </w:pPr>
      <w:r w:rsidRPr="008934DB">
        <w:rPr>
          <w:b/>
          <w:u w:val="single"/>
        </w:rPr>
        <w:t>Proposal 1</w:t>
      </w:r>
      <w:r w:rsidRPr="008934DB">
        <w:t>:</w:t>
      </w:r>
      <w:r>
        <w:rPr>
          <w:i/>
        </w:rPr>
        <w:t xml:space="preserve"> </w:t>
      </w:r>
      <w:r w:rsidR="00203FB0" w:rsidRPr="00905BFF">
        <w:rPr>
          <w:i/>
        </w:rPr>
        <w:t xml:space="preserve">To enable multi-panel or multi-TRP beam measurement, NR supports </w:t>
      </w:r>
      <w:r w:rsidR="00203FB0">
        <w:rPr>
          <w:i/>
        </w:rPr>
        <w:t>configuring</w:t>
      </w:r>
      <w:r w:rsidR="00203FB0" w:rsidRPr="00905BFF">
        <w:rPr>
          <w:i/>
        </w:rPr>
        <w:t xml:space="preserve"> </w:t>
      </w:r>
      <w:r w:rsidR="00203FB0" w:rsidRPr="0068613C">
        <w:rPr>
          <w:b/>
          <w:i/>
        </w:rPr>
        <w:t>K</w:t>
      </w:r>
      <w:r w:rsidR="00203FB0" w:rsidRPr="00905BFF">
        <w:rPr>
          <w:i/>
        </w:rPr>
        <w:t xml:space="preserve"> TRP Tx beams into multiples groups and UE should report the measurement results of </w:t>
      </w:r>
      <w:r w:rsidR="00203FB0" w:rsidRPr="00FC75C4">
        <w:rPr>
          <w:b/>
          <w:i/>
        </w:rPr>
        <w:t>N</w:t>
      </w:r>
      <w:r w:rsidR="00203FB0">
        <w:rPr>
          <w:i/>
        </w:rPr>
        <w:t xml:space="preserve"> </w:t>
      </w:r>
      <w:r w:rsidR="00203FB0" w:rsidRPr="00905BFF">
        <w:rPr>
          <w:rFonts w:cs="Times New Roman"/>
          <w:i/>
        </w:rPr>
        <w:t>≥</w:t>
      </w:r>
      <w:r w:rsidR="00203FB0" w:rsidRPr="00905BFF">
        <w:rPr>
          <w:i/>
        </w:rPr>
        <w:t xml:space="preserve"> </w:t>
      </w:r>
      <w:r w:rsidR="00203FB0">
        <w:rPr>
          <w:i/>
        </w:rPr>
        <w:t xml:space="preserve">1 </w:t>
      </w:r>
      <w:r w:rsidR="00203FB0" w:rsidRPr="00905BFF">
        <w:rPr>
          <w:i/>
        </w:rPr>
        <w:t xml:space="preserve">selected beams from each Tx beam group. </w:t>
      </w:r>
    </w:p>
    <w:p w14:paraId="13F27797" w14:textId="37836587" w:rsidR="00090073" w:rsidRDefault="00090073" w:rsidP="00090073">
      <w:pPr>
        <w:pStyle w:val="Heading2"/>
      </w:pPr>
      <w:r>
        <w:lastRenderedPageBreak/>
        <w:t>Tx Beam grouping configuration</w:t>
      </w:r>
    </w:p>
    <w:p w14:paraId="7C6A66F5" w14:textId="56CE3C97" w:rsidR="00701529" w:rsidRDefault="00701529" w:rsidP="00A70F6F">
      <w:pPr>
        <w:pStyle w:val="0LG"/>
      </w:pPr>
      <w:r>
        <w:t>To support Tx beam grouping, the configuration of RS for beam measurement needs to include the Tx beam partition information. It has been agreed that CSI-RS will be used for beam management and RAN1 should support common configuration framework for beam management and CSI acquisition.</w:t>
      </w:r>
      <w:r w:rsidR="007F6C48">
        <w:t xml:space="preserve"> In the configuration of CSI-RS for beam management, the Tx </w:t>
      </w:r>
      <w:r w:rsidR="007F6C48" w:rsidRPr="001E42EC">
        <w:t>beam</w:t>
      </w:r>
      <w:r w:rsidR="007F6C48">
        <w:t xml:space="preserve"> grouping information can be indicated by the following methods.</w:t>
      </w:r>
    </w:p>
    <w:p w14:paraId="73359AFC" w14:textId="11D2DC21" w:rsidR="007F6C48" w:rsidRPr="001E42EC" w:rsidRDefault="00701529" w:rsidP="001E42EC">
      <w:pPr>
        <w:pStyle w:val="0LG"/>
      </w:pPr>
      <w:r w:rsidRPr="001E42EC">
        <w:t xml:space="preserve">To configure Tx beam grouping, the TRP can configure two resource settings, resource setting A and resource setting B. In each resource setting, multiple CSI-RS resources are configured and each CSI-RS resource can correspond to one Tx beamformer. </w:t>
      </w:r>
      <w:r w:rsidR="007F6C48" w:rsidRPr="001E42EC">
        <w:t xml:space="preserve">Each resource setting can correspond to one Tx beam group. </w:t>
      </w:r>
      <w:r w:rsidRPr="001E42EC">
        <w:t xml:space="preserve">These two resource settings are linked two one CSI reporting setting. </w:t>
      </w:r>
      <w:r w:rsidR="007F6C48" w:rsidRPr="001E42EC">
        <w:t>The CSI reporting setting configures the UE to measure CSI-RS resources in both resource setting and report one or more CSI-RS resource indices for both resource setting.</w:t>
      </w:r>
      <w:r w:rsidR="00D04A43" w:rsidRPr="001E42EC">
        <w:t xml:space="preserve"> </w:t>
      </w:r>
      <w:r w:rsidR="007F6C48" w:rsidRPr="001E42EC">
        <w:t xml:space="preserve">There is another alternative for beam ID method. A subset of antenna port in one CSI-RS resource can correspond to one Tx beam. The antenna ports across multiple CSI-RS resources can be used to configure the Tx beam grouping. For instance, one CSI-RS resource with four antenna ports {0, 1, 2, 3}. CSI-RS antenna ports 0/1 correspond to one Tx beam and CSI-RS antenna port 2/3 correspond to another Tx beam. The TRP can configure K CSI-RS resources with antenna ports {0, 1, 2, 3}. The antenna ports 0/1 of all K CSI-RS resource can be the first Tx beam group. The antenna ports 2/3 of all K CSI-RS resources can be the second Tx beam group.  </w:t>
      </w:r>
    </w:p>
    <w:p w14:paraId="6459CC9F" w14:textId="7E547764" w:rsidR="00BD7555" w:rsidRDefault="00BD7555" w:rsidP="00D40C7D">
      <w:pPr>
        <w:pStyle w:val="0LG"/>
        <w:rPr>
          <w:i/>
        </w:rPr>
      </w:pPr>
      <w:r w:rsidRPr="008934DB">
        <w:rPr>
          <w:b/>
          <w:u w:val="single"/>
        </w:rPr>
        <w:t>Proposal 2</w:t>
      </w:r>
      <w:r w:rsidRPr="008934DB">
        <w:t>:</w:t>
      </w:r>
      <w:r>
        <w:rPr>
          <w:i/>
        </w:rPr>
        <w:t xml:space="preserve"> NR support</w:t>
      </w:r>
      <w:r w:rsidR="00A42B9F">
        <w:rPr>
          <w:i/>
        </w:rPr>
        <w:t>s</w:t>
      </w:r>
      <w:r>
        <w:rPr>
          <w:i/>
        </w:rPr>
        <w:t xml:space="preserve"> Tx beam grouping configuration in CSI-RS</w:t>
      </w:r>
      <w:r w:rsidR="00A42B9F">
        <w:rPr>
          <w:i/>
        </w:rPr>
        <w:t xml:space="preserve"> configuration</w:t>
      </w:r>
      <w:r>
        <w:rPr>
          <w:i/>
        </w:rPr>
        <w:t xml:space="preserve"> for beam management</w:t>
      </w:r>
      <w:r w:rsidRPr="00905BFF">
        <w:rPr>
          <w:i/>
        </w:rPr>
        <w:t>.</w:t>
      </w:r>
    </w:p>
    <w:p w14:paraId="13C36A4F" w14:textId="758459E3" w:rsidR="006B4AAD" w:rsidRPr="00EC38FA" w:rsidRDefault="006B4AAD" w:rsidP="00EC38FA">
      <w:pPr>
        <w:pStyle w:val="0LG"/>
      </w:pPr>
      <w:r>
        <w:t>The TRP can also configure the Tx beam grouping configuration on NR-SS blocks. In one example, the NR-SS blocks can be partitioned into two subsets. The UE select and report one NR-SS block index from each subset and those two reported NR-SS block indices should be received by the same Rx beam simultaneously at the UE side.</w:t>
      </w:r>
      <w:r w:rsidR="002E776D">
        <w:t xml:space="preserve"> The TRP can transmit the first subset of NR-SS blocks from one or a subset of transmit panels and transmit the second subset of NR-SS blocks from another or another subset of transmit panels.</w:t>
      </w:r>
      <w:r w:rsidR="002F00DD">
        <w:t xml:space="preserve"> </w:t>
      </w:r>
    </w:p>
    <w:p w14:paraId="60333843" w14:textId="74981BF2" w:rsidR="006508A3" w:rsidRDefault="00EF7607" w:rsidP="006508A3">
      <w:pPr>
        <w:pStyle w:val="Heading1"/>
        <w:tabs>
          <w:tab w:val="num" w:pos="0"/>
        </w:tabs>
        <w:ind w:left="799" w:hanging="799"/>
        <w:rPr>
          <w:sz w:val="28"/>
        </w:rPr>
      </w:pPr>
      <w:r>
        <w:rPr>
          <w:sz w:val="28"/>
        </w:rPr>
        <w:t>Constraint</w:t>
      </w:r>
      <w:r w:rsidR="006508A3">
        <w:rPr>
          <w:sz w:val="28"/>
        </w:rPr>
        <w:t xml:space="preserve"> measurement and reporting</w:t>
      </w:r>
    </w:p>
    <w:p w14:paraId="60654AA5" w14:textId="27B5D2C2" w:rsidR="006508A3" w:rsidRDefault="004B4DB7" w:rsidP="00A70F6F">
      <w:pPr>
        <w:pStyle w:val="0LG"/>
        <w:rPr>
          <w:lang w:val="en-GB"/>
        </w:rPr>
      </w:pPr>
      <w:r>
        <w:rPr>
          <w:lang w:val="en-GB"/>
        </w:rPr>
        <w:t xml:space="preserve">To measure and </w:t>
      </w:r>
      <w:r w:rsidRPr="00A70F6F">
        <w:t>report</w:t>
      </w:r>
      <w:r>
        <w:rPr>
          <w:lang w:val="en-GB"/>
        </w:rPr>
        <w:t xml:space="preserve"> beam state information based on the CSI-RS with Tx beam group configuration, the UE should follow some constraint condition on how to measure and select Tx beams. That is motivated by various deployment scenarios and </w:t>
      </w:r>
      <w:r w:rsidRPr="001E42EC">
        <w:t>transmission</w:t>
      </w:r>
      <w:r>
        <w:rPr>
          <w:lang w:val="en-GB"/>
        </w:rPr>
        <w:t xml:space="preserve"> schemes in multi-panel TRP and multi-TRP.</w:t>
      </w:r>
    </w:p>
    <w:p w14:paraId="730A4019" w14:textId="56F159F8" w:rsidR="00121A7A" w:rsidRDefault="00121A7A" w:rsidP="001E42EC">
      <w:pPr>
        <w:pStyle w:val="0LG"/>
        <w:rPr>
          <w:lang w:val="en-GB"/>
        </w:rPr>
      </w:pPr>
      <w:r>
        <w:rPr>
          <w:lang w:val="en-GB"/>
        </w:rPr>
        <w:t>To simply the discussion, consider an example of 2-TRP transmission shown in Figure 3. Both TRP 1 and TRP 2 have ten Tx beams. The UE A has three Rx beams. The CSI-RS for beam measurement has two beam groups. Beam group 1 contains the Tx beams from TRP 1 and beam group 2 contains the Tx beams from TRP2.</w:t>
      </w:r>
      <w:r w:rsidR="00CC4633">
        <w:rPr>
          <w:lang w:val="en-GB"/>
        </w:rPr>
        <w:t xml:space="preserve"> The UE A should measure the beams and report one ‘best’ beam for each beam group, i.e., each TRP. </w:t>
      </w:r>
      <w:r>
        <w:rPr>
          <w:lang w:val="en-GB"/>
        </w:rPr>
        <w:t xml:space="preserve">For the DPS transmission scenario, the UE can measure the Tx beams and report the ‘best’ beam for each TRP independently. In the example of Figure 3, the Tx beam 4 of TRP1 and </w:t>
      </w:r>
      <w:r w:rsidRPr="001E42EC">
        <w:t>Rx</w:t>
      </w:r>
      <w:r>
        <w:rPr>
          <w:lang w:val="en-GB"/>
        </w:rPr>
        <w:t xml:space="preserve"> beam 1 of UE A provides the largest RSRP among all the Tx-Rx beam links between TRP 1 and UE A; the Tx beam 16 of TRP 2 and Rx beam 3 of UE A provides the largest RSRP among all the Tx-Rx beam links between TRP 2 and UE B. For DPS transmission, the UE can report Tx beam 4 for beam group 1 </w:t>
      </w:r>
      <w:r w:rsidR="00CC4633">
        <w:rPr>
          <w:lang w:val="en-GB"/>
        </w:rPr>
        <w:t>and Tx beam 16 for beam group 2.</w:t>
      </w:r>
    </w:p>
    <w:p w14:paraId="03763BC4" w14:textId="62C7FDF1" w:rsidR="00A32714" w:rsidRDefault="00CC4633" w:rsidP="001E42EC">
      <w:pPr>
        <w:pStyle w:val="0LG"/>
        <w:rPr>
          <w:lang w:val="en-GB"/>
        </w:rPr>
      </w:pPr>
      <w:r>
        <w:rPr>
          <w:lang w:val="en-GB"/>
        </w:rPr>
        <w:t xml:space="preserve">In contrast, the beam reporting for non-coherent joint-transmission scenario should be different. </w:t>
      </w:r>
      <w:r w:rsidR="00A32714">
        <w:rPr>
          <w:lang w:val="en-GB"/>
        </w:rPr>
        <w:t xml:space="preserve">The UE cannot report Tx beam 4 and Tx beam 16 because they are ‘best’ beam with respect to different Rx beams. If the network choose Tx beam 4 and 16 to </w:t>
      </w:r>
      <w:r w:rsidR="00A32714" w:rsidRPr="001E42EC">
        <w:t>transmit</w:t>
      </w:r>
      <w:r w:rsidR="00A32714">
        <w:rPr>
          <w:lang w:val="en-GB"/>
        </w:rPr>
        <w:t xml:space="preserve"> downlink data to UE A, the UE A does not which Rx beam should be used for reception. For non-coherent joint-transmission, the UE should measure the select Tx beams of both TRPs which are ‘best’ with respect to the same Rx beam. For instance, the UE can measure the sum-RSRP of each beam pair {</w:t>
      </w:r>
      <w:r w:rsidR="00A32714" w:rsidRPr="00A32714">
        <w:rPr>
          <w:b/>
          <w:i/>
          <w:lang w:val="en-GB"/>
        </w:rPr>
        <w:t>i</w:t>
      </w:r>
      <w:r w:rsidR="00A32714">
        <w:rPr>
          <w:lang w:val="en-GB"/>
        </w:rPr>
        <w:t xml:space="preserve">, </w:t>
      </w:r>
      <w:r w:rsidR="00A32714" w:rsidRPr="00A32714">
        <w:rPr>
          <w:b/>
          <w:i/>
          <w:lang w:val="en-GB"/>
        </w:rPr>
        <w:t>j</w:t>
      </w:r>
      <w:r w:rsidR="00A32714">
        <w:rPr>
          <w:lang w:val="en-GB"/>
        </w:rPr>
        <w:t xml:space="preserve">} </w:t>
      </w:r>
      <w:r w:rsidR="00206B7A">
        <w:rPr>
          <w:lang w:val="en-GB"/>
        </w:rPr>
        <w:t xml:space="preserve">(beam </w:t>
      </w:r>
      <w:r w:rsidR="00206B7A" w:rsidRPr="00206B7A">
        <w:rPr>
          <w:b/>
          <w:i/>
          <w:lang w:val="en-GB"/>
        </w:rPr>
        <w:t>i</w:t>
      </w:r>
      <w:r w:rsidR="00206B7A">
        <w:rPr>
          <w:lang w:val="en-GB"/>
        </w:rPr>
        <w:t xml:space="preserve"> from TRP 1 and beam </w:t>
      </w:r>
      <w:r w:rsidR="00206B7A" w:rsidRPr="00206B7A">
        <w:rPr>
          <w:b/>
          <w:i/>
          <w:lang w:val="en-GB"/>
        </w:rPr>
        <w:t>j</w:t>
      </w:r>
      <w:r w:rsidR="00206B7A">
        <w:rPr>
          <w:lang w:val="en-GB"/>
        </w:rPr>
        <w:t xml:space="preserve"> from TRP 2) </w:t>
      </w:r>
      <w:r w:rsidR="00A32714">
        <w:rPr>
          <w:lang w:val="en-GB"/>
        </w:rPr>
        <w:t>by assuming to use the same Rx beam to receive these two Tx beams and then the UE can report the beam pair {</w:t>
      </w:r>
      <w:r w:rsidR="00A32714" w:rsidRPr="00A32714">
        <w:rPr>
          <w:b/>
          <w:i/>
          <w:lang w:val="en-GB"/>
        </w:rPr>
        <w:t xml:space="preserve"> i</w:t>
      </w:r>
      <w:r w:rsidR="00A32714" w:rsidRPr="00A32714">
        <w:rPr>
          <w:b/>
          <w:i/>
          <w:vertAlign w:val="subscript"/>
          <w:lang w:val="en-GB"/>
        </w:rPr>
        <w:t>0</w:t>
      </w:r>
      <w:r w:rsidR="00A32714">
        <w:rPr>
          <w:lang w:val="en-GB"/>
        </w:rPr>
        <w:t xml:space="preserve">, </w:t>
      </w:r>
      <w:r w:rsidR="00A32714" w:rsidRPr="00A32714">
        <w:rPr>
          <w:b/>
          <w:i/>
          <w:lang w:val="en-GB"/>
        </w:rPr>
        <w:t>j</w:t>
      </w:r>
      <w:r w:rsidR="00A32714" w:rsidRPr="00A32714">
        <w:rPr>
          <w:b/>
          <w:i/>
          <w:vertAlign w:val="subscript"/>
          <w:lang w:val="en-GB"/>
        </w:rPr>
        <w:t>0</w:t>
      </w:r>
      <w:r w:rsidR="00A32714">
        <w:rPr>
          <w:lang w:val="en-GB"/>
        </w:rPr>
        <w:t xml:space="preserve"> } that results in the largest sum-RSRP. </w:t>
      </w:r>
      <w:r w:rsidR="00925351">
        <w:rPr>
          <w:lang w:val="en-GB"/>
        </w:rPr>
        <w:t xml:space="preserve">In the example shown in Figure 3, the beam pair {5, 16} and Rx beam 2 provide the largest sum-RSRP. The </w:t>
      </w:r>
      <w:r w:rsidR="0029579F">
        <w:rPr>
          <w:lang w:val="en-GB"/>
        </w:rPr>
        <w:t xml:space="preserve">TRP </w:t>
      </w:r>
      <w:r w:rsidR="00925351">
        <w:rPr>
          <w:lang w:val="en-GB"/>
        </w:rPr>
        <w:t xml:space="preserve">can </w:t>
      </w:r>
      <w:r w:rsidR="0029579F">
        <w:rPr>
          <w:lang w:val="en-GB"/>
        </w:rPr>
        <w:t>select</w:t>
      </w:r>
      <w:r w:rsidR="00925351">
        <w:rPr>
          <w:lang w:val="en-GB"/>
        </w:rPr>
        <w:t xml:space="preserve"> beam 5 for TRP 1 and beam 18 for TRP 2</w:t>
      </w:r>
      <w:r w:rsidR="0029579F">
        <w:rPr>
          <w:lang w:val="en-GB"/>
        </w:rPr>
        <w:t xml:space="preserve"> for the non-coherent transmission to UE A and the UE A can select beam 2 to receive the transmission.</w:t>
      </w:r>
    </w:p>
    <w:p w14:paraId="6B140643" w14:textId="452501E9" w:rsidR="00B75921" w:rsidRDefault="00B75921" w:rsidP="00B75921">
      <w:pPr>
        <w:pStyle w:val="0LG"/>
        <w:ind w:firstLine="50"/>
        <w:jc w:val="center"/>
        <w:rPr>
          <w:lang w:val="en-GB"/>
        </w:rPr>
      </w:pPr>
      <w:r w:rsidRPr="00B75921">
        <w:rPr>
          <w:noProof/>
          <w:lang w:eastAsia="zh-CN"/>
        </w:rPr>
        <w:lastRenderedPageBreak/>
        <w:drawing>
          <wp:inline distT="0" distB="0" distL="0" distR="0" wp14:anchorId="37C7327E" wp14:editId="09818620">
            <wp:extent cx="3200400" cy="1721014"/>
            <wp:effectExtent l="0" t="0" r="0" b="0"/>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10"/>
                    <a:stretch>
                      <a:fillRect/>
                    </a:stretch>
                  </pic:blipFill>
                  <pic:spPr>
                    <a:xfrm>
                      <a:off x="0" y="0"/>
                      <a:ext cx="3200400" cy="1721014"/>
                    </a:xfrm>
                    <a:prstGeom prst="rect">
                      <a:avLst/>
                    </a:prstGeom>
                  </pic:spPr>
                </pic:pic>
              </a:graphicData>
            </a:graphic>
          </wp:inline>
        </w:drawing>
      </w:r>
    </w:p>
    <w:p w14:paraId="49033784" w14:textId="48B8D43A" w:rsidR="00B75921" w:rsidRPr="006508A3" w:rsidRDefault="00B75921" w:rsidP="00121A7A">
      <w:pPr>
        <w:pStyle w:val="Caption"/>
        <w:jc w:val="center"/>
      </w:pPr>
      <w:r>
        <w:t xml:space="preserve">Figure 3 </w:t>
      </w:r>
      <w:r w:rsidR="00EF7607">
        <w:t>Constaint</w:t>
      </w:r>
      <w:r>
        <w:t xml:space="preserve"> measurement and reporting</w:t>
      </w:r>
    </w:p>
    <w:p w14:paraId="19C1F432" w14:textId="5EB33BD8" w:rsidR="00827768" w:rsidRPr="001456C5" w:rsidRDefault="00827768" w:rsidP="00A70F6F">
      <w:pPr>
        <w:pStyle w:val="0LG"/>
      </w:pPr>
      <w:r w:rsidRPr="001456C5">
        <w:t xml:space="preserve">Another use case is that TRP 1 chooses one Tx beam to send data to UE A while TRP 2 chooses one Tx beam that does not cause much interference to UE A. </w:t>
      </w:r>
      <w:r w:rsidR="00E80BC1" w:rsidRPr="001456C5">
        <w:t xml:space="preserve">To support this use case, UE A needs to report one beam pair {i, j} (beam i from TRP 1 and beam j from TRP 2), in which the beam i is the ‘best’ Tx beam and beam j is the ‘worst’ Tx beam with respect to the same one Rx </w:t>
      </w:r>
      <w:r w:rsidR="00E80BC1" w:rsidRPr="00A70F6F">
        <w:t>beam</w:t>
      </w:r>
      <w:r w:rsidR="00E80BC1" w:rsidRPr="001456C5">
        <w:t xml:space="preserve">. </w:t>
      </w:r>
    </w:p>
    <w:p w14:paraId="7D18BBF1" w14:textId="254B3BC6" w:rsidR="003E21BB" w:rsidRDefault="003E21BB" w:rsidP="00D40C7D">
      <w:pPr>
        <w:pStyle w:val="0LG"/>
        <w:rPr>
          <w:i/>
        </w:rPr>
      </w:pPr>
      <w:r w:rsidRPr="00CB6875">
        <w:rPr>
          <w:u w:val="single"/>
        </w:rPr>
        <w:t>Observation 3</w:t>
      </w:r>
      <w:r w:rsidRPr="00CB6875">
        <w:t>:</w:t>
      </w:r>
      <w:r>
        <w:rPr>
          <w:i/>
        </w:rPr>
        <w:t xml:space="preserve"> The UE needs to apply different beam measurement and selection criterion for different transmission scenarios. </w:t>
      </w:r>
    </w:p>
    <w:p w14:paraId="13BE0D81" w14:textId="11302258" w:rsidR="003E21BB" w:rsidRDefault="003E21BB" w:rsidP="0045222C">
      <w:pPr>
        <w:pStyle w:val="0LG"/>
      </w:pPr>
      <w:r>
        <w:t xml:space="preserve">To support different </w:t>
      </w:r>
      <w:r w:rsidRPr="00450893">
        <w:t>beam</w:t>
      </w:r>
      <w:r>
        <w:t xml:space="preserve"> measurement and selection behaviors at the UE for various deployment scenarios, we need to configure the proper measurement and beam reporting method to the UE. The UE can select ‘best’ beam independently for each Tx beam groups configured in CSI-RS for beam management. The UE can also select ‘best’ beams jointly for all the Tx beam groups. </w:t>
      </w:r>
    </w:p>
    <w:p w14:paraId="57FF808A" w14:textId="60B95471" w:rsidR="003E21BB" w:rsidRDefault="003E21BB" w:rsidP="003E21BB">
      <w:pPr>
        <w:pStyle w:val="0LG"/>
        <w:ind w:firstLine="50"/>
      </w:pPr>
      <w:r w:rsidRPr="00CB6875">
        <w:rPr>
          <w:b/>
          <w:u w:val="single"/>
        </w:rPr>
        <w:t xml:space="preserve">Proposal </w:t>
      </w:r>
      <w:r w:rsidR="00C81C26" w:rsidRPr="00CB6875">
        <w:rPr>
          <w:b/>
          <w:u w:val="single"/>
        </w:rPr>
        <w:t>3</w:t>
      </w:r>
      <w:r w:rsidRPr="00CB6875">
        <w:t>:</w:t>
      </w:r>
      <w:r>
        <w:rPr>
          <w:i/>
        </w:rPr>
        <w:t xml:space="preserve"> NR should support </w:t>
      </w:r>
      <w:r w:rsidR="00EF7607">
        <w:rPr>
          <w:i/>
        </w:rPr>
        <w:t>constraint</w:t>
      </w:r>
      <w:r>
        <w:rPr>
          <w:i/>
        </w:rPr>
        <w:t xml:space="preserve"> beam measurement and reporting.</w:t>
      </w:r>
    </w:p>
    <w:p w14:paraId="6834E7D6" w14:textId="7EE6EEAA" w:rsidR="00CE4C9D" w:rsidRDefault="00CE4C9D">
      <w:pPr>
        <w:pStyle w:val="Heading1"/>
        <w:tabs>
          <w:tab w:val="num" w:pos="0"/>
        </w:tabs>
        <w:ind w:left="799" w:hanging="799"/>
        <w:rPr>
          <w:sz w:val="28"/>
        </w:rPr>
      </w:pPr>
      <w:r w:rsidRPr="00E95D02">
        <w:rPr>
          <w:sz w:val="28"/>
        </w:rPr>
        <w:t>Conclusions</w:t>
      </w:r>
    </w:p>
    <w:p w14:paraId="6CAE48C9" w14:textId="55829F5B" w:rsidR="00475682" w:rsidRDefault="00E468B7" w:rsidP="001456C5">
      <w:pPr>
        <w:pStyle w:val="0LG"/>
        <w:rPr>
          <w:i/>
        </w:rPr>
      </w:pPr>
      <w:r>
        <w:t xml:space="preserve">In this </w:t>
      </w:r>
      <w:r w:rsidRPr="00450893">
        <w:t>contribution</w:t>
      </w:r>
      <w:r>
        <w:t xml:space="preserve">, </w:t>
      </w:r>
      <w:r w:rsidRPr="00450893">
        <w:t>Samsung’s</w:t>
      </w:r>
      <w:r>
        <w:t xml:space="preserve"> view</w:t>
      </w:r>
      <w:r w:rsidR="006C2E72">
        <w:t xml:space="preserve"> on</w:t>
      </w:r>
      <w:r w:rsidR="00581586">
        <w:t xml:space="preserve"> </w:t>
      </w:r>
      <w:r w:rsidR="006F51DE">
        <w:t>beam measurement and reporting</w:t>
      </w:r>
      <w:r w:rsidR="00A97BD7">
        <w:t xml:space="preserve"> </w:t>
      </w:r>
      <w:r w:rsidR="006F51DE">
        <w:t>for beam management in</w:t>
      </w:r>
      <w:r>
        <w:t xml:space="preserve"> new </w:t>
      </w:r>
      <w:r w:rsidR="0062531F">
        <w:t>radio</w:t>
      </w:r>
      <w:r>
        <w:t xml:space="preserve"> interface (NR) is presented.</w:t>
      </w:r>
      <w:r w:rsidR="00CE21E1">
        <w:t xml:space="preserve"> </w:t>
      </w:r>
      <w:r w:rsidR="006C2E72" w:rsidRPr="001456C5">
        <w:t>The</w:t>
      </w:r>
      <w:r w:rsidR="006C2E72">
        <w:t xml:space="preserve"> following </w:t>
      </w:r>
      <w:r w:rsidR="00E9129A" w:rsidRPr="00CB6875">
        <w:rPr>
          <w:u w:val="single"/>
        </w:rPr>
        <w:t>observations</w:t>
      </w:r>
      <w:r w:rsidR="00E9129A">
        <w:t xml:space="preserve"> and </w:t>
      </w:r>
      <w:r w:rsidR="007352A5" w:rsidRPr="007D7950">
        <w:rPr>
          <w:b/>
          <w:u w:val="single"/>
        </w:rPr>
        <w:t>proposal</w:t>
      </w:r>
      <w:r w:rsidR="00A41C85" w:rsidRPr="007D7950">
        <w:rPr>
          <w:b/>
          <w:u w:val="single"/>
        </w:rPr>
        <w:t>s</w:t>
      </w:r>
      <w:r w:rsidR="00CE21E1" w:rsidRPr="007D7950">
        <w:t xml:space="preserve"> </w:t>
      </w:r>
      <w:r w:rsidR="006C2E72" w:rsidRPr="007D7950">
        <w:t>are made</w:t>
      </w:r>
      <w:r w:rsidR="00AC76CF" w:rsidRPr="007D7950">
        <w:rPr>
          <w:i/>
        </w:rPr>
        <w:t>:</w:t>
      </w:r>
    </w:p>
    <w:p w14:paraId="30E9D3AA" w14:textId="77777777" w:rsidR="00C81C26" w:rsidRPr="00C17FCF" w:rsidRDefault="00C81C26" w:rsidP="00C17FCF">
      <w:pPr>
        <w:pStyle w:val="0LG"/>
        <w:rPr>
          <w:i/>
        </w:rPr>
      </w:pPr>
      <w:r w:rsidRPr="00CB6875">
        <w:rPr>
          <w:u w:val="single"/>
        </w:rPr>
        <w:t>Observation 1</w:t>
      </w:r>
      <w:r w:rsidRPr="00CB6875">
        <w:t>:</w:t>
      </w:r>
      <w:r>
        <w:t xml:space="preserve"> </w:t>
      </w:r>
      <w:r w:rsidRPr="00C17FCF">
        <w:rPr>
          <w:i/>
        </w:rPr>
        <w:t xml:space="preserve">To support multi-panel TRP beam management, we need to partition the beams conveyed in beam management RS based on the TRP antenna panels and the UE needs to measure and report beam information based on such partition.   </w:t>
      </w:r>
    </w:p>
    <w:p w14:paraId="19392560" w14:textId="77777777" w:rsidR="00C81C26" w:rsidRDefault="00C81C26" w:rsidP="00C17FCF">
      <w:pPr>
        <w:pStyle w:val="0LG"/>
      </w:pPr>
      <w:r w:rsidRPr="00CB6875">
        <w:rPr>
          <w:u w:val="single"/>
        </w:rPr>
        <w:t>Observation 2</w:t>
      </w:r>
      <w:r w:rsidRPr="00CB6875">
        <w:t>:</w:t>
      </w:r>
      <w:r>
        <w:t xml:space="preserve"> </w:t>
      </w:r>
      <w:r w:rsidRPr="00C17FCF">
        <w:rPr>
          <w:i/>
        </w:rPr>
        <w:t>To support multi-TRP beam management, we need to partition the beams conveyed in beam management RS based on the TRP and the UE needs to measure and report beam information based on such partition.</w:t>
      </w:r>
      <w:r>
        <w:t xml:space="preserve">  </w:t>
      </w:r>
      <w:r w:rsidRPr="00905BFF">
        <w:t xml:space="preserve"> </w:t>
      </w:r>
    </w:p>
    <w:p w14:paraId="13FF66E0" w14:textId="77777777" w:rsidR="00C81C26" w:rsidRPr="00C17FCF" w:rsidRDefault="00C81C26" w:rsidP="00C17FCF">
      <w:pPr>
        <w:pStyle w:val="0LG"/>
        <w:rPr>
          <w:i/>
        </w:rPr>
      </w:pPr>
      <w:r w:rsidRPr="00C17FCF">
        <w:rPr>
          <w:u w:val="single"/>
        </w:rPr>
        <w:t>Observation 3</w:t>
      </w:r>
      <w:r w:rsidRPr="00CB6875">
        <w:t>:</w:t>
      </w:r>
      <w:r>
        <w:t xml:space="preserve"> </w:t>
      </w:r>
      <w:r w:rsidRPr="00C17FCF">
        <w:rPr>
          <w:i/>
        </w:rPr>
        <w:t xml:space="preserve">The UE needs to apply different beam measurement and selection criterion for different transmission scenarios. </w:t>
      </w:r>
    </w:p>
    <w:p w14:paraId="3883FD5B" w14:textId="77777777" w:rsidR="00C81C26" w:rsidRDefault="00C81C26" w:rsidP="00C17FCF">
      <w:pPr>
        <w:pStyle w:val="0LG"/>
      </w:pPr>
      <w:r w:rsidRPr="00C17FCF">
        <w:rPr>
          <w:b/>
          <w:u w:val="single"/>
        </w:rPr>
        <w:t>Proposal 1:</w:t>
      </w:r>
      <w:r>
        <w:t xml:space="preserve"> </w:t>
      </w:r>
      <w:r w:rsidRPr="00C17FCF">
        <w:rPr>
          <w:i/>
        </w:rPr>
        <w:t xml:space="preserve">To enable multi-panel or multi-TRP beam measurement, NR supports configuring </w:t>
      </w:r>
      <w:r w:rsidRPr="00C17FCF">
        <w:rPr>
          <w:b/>
          <w:i/>
        </w:rPr>
        <w:t>K</w:t>
      </w:r>
      <w:r w:rsidRPr="00C17FCF">
        <w:rPr>
          <w:i/>
        </w:rPr>
        <w:t xml:space="preserve"> TRP Tx beams into multiples groups and UE should report the measurement results of </w:t>
      </w:r>
      <w:r w:rsidRPr="00C17FCF">
        <w:rPr>
          <w:b/>
          <w:i/>
        </w:rPr>
        <w:t>N</w:t>
      </w:r>
      <w:r w:rsidRPr="00C17FCF">
        <w:rPr>
          <w:i/>
        </w:rPr>
        <w:t xml:space="preserve"> </w:t>
      </w:r>
      <w:r w:rsidRPr="00C17FCF">
        <w:rPr>
          <w:rFonts w:cs="Times New Roman"/>
          <w:i/>
        </w:rPr>
        <w:t>≥</w:t>
      </w:r>
      <w:r w:rsidRPr="00C17FCF">
        <w:rPr>
          <w:i/>
        </w:rPr>
        <w:t xml:space="preserve"> 1 selected beams from each Tx beam group.</w:t>
      </w:r>
      <w:r w:rsidRPr="00905BFF">
        <w:t xml:space="preserve"> </w:t>
      </w:r>
    </w:p>
    <w:p w14:paraId="73C9BAF1" w14:textId="09752D62" w:rsidR="00C81C26" w:rsidRPr="00C17FCF" w:rsidRDefault="00C81C26" w:rsidP="00C17FCF">
      <w:pPr>
        <w:pStyle w:val="0LG"/>
        <w:rPr>
          <w:i/>
        </w:rPr>
      </w:pPr>
      <w:r w:rsidRPr="00C17FCF">
        <w:rPr>
          <w:b/>
          <w:u w:val="single"/>
        </w:rPr>
        <w:t>Proposal 2:</w:t>
      </w:r>
      <w:r>
        <w:t xml:space="preserve"> </w:t>
      </w:r>
      <w:r w:rsidRPr="00C17FCF">
        <w:rPr>
          <w:i/>
        </w:rPr>
        <w:t xml:space="preserve">NR should support Tx beam grouping configuration in CSI-RS </w:t>
      </w:r>
      <w:r w:rsidR="00BC25D1">
        <w:rPr>
          <w:i/>
        </w:rPr>
        <w:t xml:space="preserve">configuration </w:t>
      </w:r>
      <w:r w:rsidRPr="00C17FCF">
        <w:rPr>
          <w:i/>
        </w:rPr>
        <w:t>for beam management.</w:t>
      </w:r>
    </w:p>
    <w:p w14:paraId="64F8A5CA" w14:textId="7E2B58B6" w:rsidR="00C81C26" w:rsidRPr="00C17FCF" w:rsidRDefault="00C81C26" w:rsidP="00C17FCF">
      <w:pPr>
        <w:pStyle w:val="0LG"/>
        <w:rPr>
          <w:i/>
        </w:rPr>
      </w:pPr>
      <w:r w:rsidRPr="00C17FCF">
        <w:rPr>
          <w:b/>
          <w:u w:val="single"/>
        </w:rPr>
        <w:t>Proposal 3:</w:t>
      </w:r>
      <w:r>
        <w:t xml:space="preserve"> </w:t>
      </w:r>
      <w:r w:rsidRPr="00C17FCF">
        <w:rPr>
          <w:i/>
        </w:rPr>
        <w:t xml:space="preserve">NR should support </w:t>
      </w:r>
      <w:r w:rsidR="00C01946">
        <w:rPr>
          <w:i/>
        </w:rPr>
        <w:t xml:space="preserve">constraint </w:t>
      </w:r>
      <w:r w:rsidRPr="00C17FCF">
        <w:rPr>
          <w:i/>
        </w:rPr>
        <w:t>beam measurement and reporting.</w:t>
      </w:r>
    </w:p>
    <w:p w14:paraId="3537C84E" w14:textId="77777777" w:rsidR="002D6B28" w:rsidRPr="006F51DE" w:rsidRDefault="002D6B28" w:rsidP="0066425A">
      <w:pPr>
        <w:pStyle w:val="2222"/>
        <w:snapToGrid w:val="0"/>
        <w:spacing w:before="60" w:after="60" w:line="288" w:lineRule="auto"/>
        <w:ind w:firstLineChars="0" w:firstLine="0"/>
        <w:rPr>
          <w:sz w:val="8"/>
          <w:szCs w:val="8"/>
          <w:lang w:val="en-US" w:eastAsia="ko-KR"/>
        </w:rPr>
      </w:pPr>
    </w:p>
    <w:p w14:paraId="4EACC1ED" w14:textId="77777777" w:rsidR="000F762B" w:rsidRPr="00E45144" w:rsidRDefault="000F762B" w:rsidP="00E81B5B">
      <w:pPr>
        <w:pStyle w:val="Heading1"/>
        <w:numPr>
          <w:ilvl w:val="0"/>
          <w:numId w:val="0"/>
        </w:numPr>
        <w:ind w:left="799" w:hanging="799"/>
        <w:rPr>
          <w:sz w:val="28"/>
        </w:rPr>
      </w:pPr>
      <w:r w:rsidRPr="00E45144">
        <w:rPr>
          <w:rFonts w:hint="eastAsia"/>
          <w:sz w:val="28"/>
        </w:rPr>
        <w:lastRenderedPageBreak/>
        <w:t>References</w:t>
      </w:r>
    </w:p>
    <w:p w14:paraId="0B0A7683" w14:textId="003E1314" w:rsidR="00F30B81" w:rsidRDefault="00F30B81" w:rsidP="00475682">
      <w:pPr>
        <w:pStyle w:val="2222"/>
        <w:numPr>
          <w:ilvl w:val="0"/>
          <w:numId w:val="5"/>
        </w:numPr>
        <w:spacing w:after="120" w:line="288" w:lineRule="auto"/>
        <w:ind w:left="357" w:firstLineChars="0" w:hanging="357"/>
        <w:rPr>
          <w:rFonts w:cs="Times New Roman"/>
          <w:lang w:eastAsia="ko-KR"/>
        </w:rPr>
      </w:pPr>
      <w:r>
        <w:rPr>
          <w:rFonts w:cs="Times New Roman"/>
          <w:lang w:eastAsia="ko-KR"/>
        </w:rPr>
        <w:t>3GPP, NR Ad-Hoc, Chairman’s N</w:t>
      </w:r>
      <w:r w:rsidR="00C964C6">
        <w:rPr>
          <w:rFonts w:cs="Times New Roman"/>
          <w:lang w:eastAsia="ko-KR"/>
        </w:rPr>
        <w:t>o</w:t>
      </w:r>
      <w:r>
        <w:rPr>
          <w:rFonts w:cs="Times New Roman"/>
          <w:lang w:eastAsia="ko-KR"/>
        </w:rPr>
        <w:t>tes</w:t>
      </w:r>
    </w:p>
    <w:p w14:paraId="594C82D6" w14:textId="4FA6BBBE" w:rsidR="00A53A42" w:rsidRDefault="00A53A42" w:rsidP="00475682">
      <w:pPr>
        <w:pStyle w:val="2222"/>
        <w:numPr>
          <w:ilvl w:val="0"/>
          <w:numId w:val="5"/>
        </w:numPr>
        <w:spacing w:after="120" w:line="288" w:lineRule="auto"/>
        <w:ind w:left="357" w:firstLineChars="0" w:hanging="357"/>
        <w:rPr>
          <w:rFonts w:cs="Times New Roman"/>
          <w:lang w:eastAsia="ko-KR"/>
        </w:rPr>
      </w:pPr>
      <w:r>
        <w:rPr>
          <w:rFonts w:cs="Times New Roman"/>
          <w:lang w:eastAsia="ko-KR"/>
        </w:rPr>
        <w:t>3GPP, RAN1#88, Chairman’s Notes</w:t>
      </w:r>
    </w:p>
    <w:p w14:paraId="53D20F03" w14:textId="5BE466DA" w:rsidR="006A768B" w:rsidRDefault="006A768B" w:rsidP="00475682">
      <w:pPr>
        <w:pStyle w:val="2222"/>
        <w:numPr>
          <w:ilvl w:val="0"/>
          <w:numId w:val="5"/>
        </w:numPr>
        <w:spacing w:after="120" w:line="288" w:lineRule="auto"/>
        <w:ind w:left="357" w:firstLineChars="0" w:hanging="357"/>
        <w:rPr>
          <w:rFonts w:cs="Times New Roman"/>
          <w:lang w:eastAsia="ko-KR"/>
        </w:rPr>
      </w:pPr>
      <w:r>
        <w:rPr>
          <w:rFonts w:cs="Times New Roman"/>
          <w:lang w:eastAsia="ko-KR"/>
        </w:rPr>
        <w:t>3GPP, RAN1#90, Chairman’s Notes</w:t>
      </w:r>
    </w:p>
    <w:p w14:paraId="7E508ED3" w14:textId="5E5A112E" w:rsidR="00D82664" w:rsidRPr="00475682" w:rsidRDefault="00D82664" w:rsidP="00703790">
      <w:pPr>
        <w:pStyle w:val="2222"/>
        <w:spacing w:after="120" w:line="288" w:lineRule="auto"/>
        <w:ind w:left="357" w:firstLineChars="0" w:firstLine="0"/>
        <w:rPr>
          <w:rFonts w:cs="Times New Roman"/>
          <w:lang w:eastAsia="ko-KR"/>
        </w:rPr>
      </w:pPr>
    </w:p>
    <w:sectPr w:rsidR="00D82664" w:rsidRPr="00475682" w:rsidSect="00FF4D8E">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AA7DF8" w14:textId="77777777" w:rsidR="00CA06AB" w:rsidRDefault="00CA06AB">
      <w:r>
        <w:separator/>
      </w:r>
    </w:p>
  </w:endnote>
  <w:endnote w:type="continuationSeparator" w:id="0">
    <w:p w14:paraId="5DF2878D" w14:textId="77777777" w:rsidR="00CA06AB" w:rsidRDefault="00CA06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172DCE" w14:textId="77777777" w:rsidR="00CA06AB" w:rsidRDefault="00CA06AB">
      <w:r>
        <w:separator/>
      </w:r>
    </w:p>
  </w:footnote>
  <w:footnote w:type="continuationSeparator" w:id="0">
    <w:p w14:paraId="63501724" w14:textId="77777777" w:rsidR="00CA06AB" w:rsidRDefault="00CA06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55EF89" w14:textId="77777777" w:rsidR="00223C65" w:rsidRDefault="00223C65">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2E291D71"/>
    <w:multiLevelType w:val="multilevel"/>
    <w:tmpl w:val="82683D96"/>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3" w15:restartNumberingAfterBreak="0">
    <w:nsid w:val="3F2A70CA"/>
    <w:multiLevelType w:val="hybridMultilevel"/>
    <w:tmpl w:val="917A9A44"/>
    <w:lvl w:ilvl="0" w:tplc="B892650C">
      <w:start w:val="1"/>
      <w:numFmt w:val="bullet"/>
      <w:lvlText w:val="•"/>
      <w:lvlJc w:val="left"/>
      <w:pPr>
        <w:tabs>
          <w:tab w:val="num" w:pos="720"/>
        </w:tabs>
        <w:ind w:left="720" w:hanging="360"/>
      </w:pPr>
      <w:rPr>
        <w:rFonts w:ascii="Arial" w:hAnsi="Arial" w:hint="default"/>
      </w:rPr>
    </w:lvl>
    <w:lvl w:ilvl="1" w:tplc="F3802E16">
      <w:numFmt w:val="bullet"/>
      <w:lvlText w:val="–"/>
      <w:lvlJc w:val="left"/>
      <w:pPr>
        <w:tabs>
          <w:tab w:val="num" w:pos="1440"/>
        </w:tabs>
        <w:ind w:left="1440" w:hanging="360"/>
      </w:pPr>
      <w:rPr>
        <w:rFonts w:ascii="Arial" w:hAnsi="Arial" w:hint="default"/>
      </w:rPr>
    </w:lvl>
    <w:lvl w:ilvl="2" w:tplc="63BCAA88">
      <w:start w:val="1"/>
      <w:numFmt w:val="bullet"/>
      <w:lvlText w:val="•"/>
      <w:lvlJc w:val="left"/>
      <w:pPr>
        <w:tabs>
          <w:tab w:val="num" w:pos="2160"/>
        </w:tabs>
        <w:ind w:left="2160" w:hanging="360"/>
      </w:pPr>
      <w:rPr>
        <w:rFonts w:ascii="Arial" w:hAnsi="Arial" w:hint="default"/>
      </w:rPr>
    </w:lvl>
    <w:lvl w:ilvl="3" w:tplc="9CDAC7B6" w:tentative="1">
      <w:start w:val="1"/>
      <w:numFmt w:val="bullet"/>
      <w:lvlText w:val="•"/>
      <w:lvlJc w:val="left"/>
      <w:pPr>
        <w:tabs>
          <w:tab w:val="num" w:pos="2880"/>
        </w:tabs>
        <w:ind w:left="2880" w:hanging="360"/>
      </w:pPr>
      <w:rPr>
        <w:rFonts w:ascii="Arial" w:hAnsi="Arial" w:hint="default"/>
      </w:rPr>
    </w:lvl>
    <w:lvl w:ilvl="4" w:tplc="37ECC36C" w:tentative="1">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453B35A7"/>
    <w:multiLevelType w:val="hybridMultilevel"/>
    <w:tmpl w:val="256C0F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65042390"/>
    <w:multiLevelType w:val="hybridMultilevel"/>
    <w:tmpl w:val="F6BC0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num w:numId="1">
    <w:abstractNumId w:val="1"/>
  </w:num>
  <w:num w:numId="2">
    <w:abstractNumId w:val="2"/>
  </w:num>
  <w:num w:numId="3">
    <w:abstractNumId w:val="5"/>
  </w:num>
  <w:num w:numId="4">
    <w:abstractNumId w:val="7"/>
  </w:num>
  <w:num w:numId="5">
    <w:abstractNumId w:val="0"/>
  </w:num>
  <w:num w:numId="6">
    <w:abstractNumId w:val="6"/>
  </w:num>
  <w:num w:numId="7">
    <w:abstractNumId w:val="3"/>
  </w:num>
  <w:num w:numId="8">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1C76"/>
    <w:rsid w:val="000020C0"/>
    <w:rsid w:val="00002A92"/>
    <w:rsid w:val="00002ACA"/>
    <w:rsid w:val="000033A8"/>
    <w:rsid w:val="00003595"/>
    <w:rsid w:val="00003F83"/>
    <w:rsid w:val="00004076"/>
    <w:rsid w:val="00005774"/>
    <w:rsid w:val="00007241"/>
    <w:rsid w:val="00010921"/>
    <w:rsid w:val="00011005"/>
    <w:rsid w:val="00011A53"/>
    <w:rsid w:val="00011FB1"/>
    <w:rsid w:val="00012357"/>
    <w:rsid w:val="00012D3C"/>
    <w:rsid w:val="0001401B"/>
    <w:rsid w:val="000167DF"/>
    <w:rsid w:val="0001695D"/>
    <w:rsid w:val="000172F4"/>
    <w:rsid w:val="000210FF"/>
    <w:rsid w:val="00021CA4"/>
    <w:rsid w:val="00022194"/>
    <w:rsid w:val="00022677"/>
    <w:rsid w:val="00022C4C"/>
    <w:rsid w:val="00023965"/>
    <w:rsid w:val="00030EA8"/>
    <w:rsid w:val="00032854"/>
    <w:rsid w:val="000375ED"/>
    <w:rsid w:val="0004152C"/>
    <w:rsid w:val="00043688"/>
    <w:rsid w:val="00045082"/>
    <w:rsid w:val="00046AB8"/>
    <w:rsid w:val="00046EDE"/>
    <w:rsid w:val="000470E3"/>
    <w:rsid w:val="0005019A"/>
    <w:rsid w:val="00051AFF"/>
    <w:rsid w:val="00052776"/>
    <w:rsid w:val="00053930"/>
    <w:rsid w:val="00053F1D"/>
    <w:rsid w:val="000543C0"/>
    <w:rsid w:val="000551A1"/>
    <w:rsid w:val="00055EC9"/>
    <w:rsid w:val="00056B06"/>
    <w:rsid w:val="00057250"/>
    <w:rsid w:val="00057CB5"/>
    <w:rsid w:val="00060151"/>
    <w:rsid w:val="0006267E"/>
    <w:rsid w:val="000627C6"/>
    <w:rsid w:val="00063AC6"/>
    <w:rsid w:val="00065630"/>
    <w:rsid w:val="000675EF"/>
    <w:rsid w:val="0007119C"/>
    <w:rsid w:val="000717E4"/>
    <w:rsid w:val="00072453"/>
    <w:rsid w:val="000726F5"/>
    <w:rsid w:val="00073C42"/>
    <w:rsid w:val="000755B5"/>
    <w:rsid w:val="00075EB4"/>
    <w:rsid w:val="00076115"/>
    <w:rsid w:val="00076FF5"/>
    <w:rsid w:val="000775AB"/>
    <w:rsid w:val="00083457"/>
    <w:rsid w:val="00083DE3"/>
    <w:rsid w:val="0008447D"/>
    <w:rsid w:val="00085629"/>
    <w:rsid w:val="000862ED"/>
    <w:rsid w:val="00086364"/>
    <w:rsid w:val="00086A31"/>
    <w:rsid w:val="00087EEE"/>
    <w:rsid w:val="00087F06"/>
    <w:rsid w:val="00090073"/>
    <w:rsid w:val="000902E8"/>
    <w:rsid w:val="0009060A"/>
    <w:rsid w:val="00090A57"/>
    <w:rsid w:val="00091C52"/>
    <w:rsid w:val="00092123"/>
    <w:rsid w:val="00093F97"/>
    <w:rsid w:val="00094B22"/>
    <w:rsid w:val="0009739B"/>
    <w:rsid w:val="0009762D"/>
    <w:rsid w:val="000A0334"/>
    <w:rsid w:val="000A1BAA"/>
    <w:rsid w:val="000A1D31"/>
    <w:rsid w:val="000A26F4"/>
    <w:rsid w:val="000A2A56"/>
    <w:rsid w:val="000A5315"/>
    <w:rsid w:val="000A591F"/>
    <w:rsid w:val="000A6336"/>
    <w:rsid w:val="000A65E4"/>
    <w:rsid w:val="000A77A6"/>
    <w:rsid w:val="000B0526"/>
    <w:rsid w:val="000B0B95"/>
    <w:rsid w:val="000B0B99"/>
    <w:rsid w:val="000B0F07"/>
    <w:rsid w:val="000B25B1"/>
    <w:rsid w:val="000B2B68"/>
    <w:rsid w:val="000B4FD7"/>
    <w:rsid w:val="000B608A"/>
    <w:rsid w:val="000C074E"/>
    <w:rsid w:val="000C14C1"/>
    <w:rsid w:val="000C2DAC"/>
    <w:rsid w:val="000C3A4B"/>
    <w:rsid w:val="000C650F"/>
    <w:rsid w:val="000D00DD"/>
    <w:rsid w:val="000D0C56"/>
    <w:rsid w:val="000D1026"/>
    <w:rsid w:val="000D177A"/>
    <w:rsid w:val="000D19F4"/>
    <w:rsid w:val="000D25AC"/>
    <w:rsid w:val="000D4806"/>
    <w:rsid w:val="000D5200"/>
    <w:rsid w:val="000D63AD"/>
    <w:rsid w:val="000D758A"/>
    <w:rsid w:val="000D77B5"/>
    <w:rsid w:val="000E2201"/>
    <w:rsid w:val="000E48A4"/>
    <w:rsid w:val="000E512F"/>
    <w:rsid w:val="000E7166"/>
    <w:rsid w:val="000F0D83"/>
    <w:rsid w:val="000F2916"/>
    <w:rsid w:val="000F3287"/>
    <w:rsid w:val="000F3AB3"/>
    <w:rsid w:val="000F433B"/>
    <w:rsid w:val="000F5D7C"/>
    <w:rsid w:val="000F60C9"/>
    <w:rsid w:val="000F762B"/>
    <w:rsid w:val="00100A69"/>
    <w:rsid w:val="00100CCE"/>
    <w:rsid w:val="0010112F"/>
    <w:rsid w:val="00101AC6"/>
    <w:rsid w:val="00101FE9"/>
    <w:rsid w:val="00102506"/>
    <w:rsid w:val="001038BF"/>
    <w:rsid w:val="00103FB1"/>
    <w:rsid w:val="00104BD6"/>
    <w:rsid w:val="001065FA"/>
    <w:rsid w:val="00106796"/>
    <w:rsid w:val="001067FF"/>
    <w:rsid w:val="00106F9A"/>
    <w:rsid w:val="00107C3A"/>
    <w:rsid w:val="00110CAD"/>
    <w:rsid w:val="00110D24"/>
    <w:rsid w:val="00111454"/>
    <w:rsid w:val="00112A78"/>
    <w:rsid w:val="00114EB4"/>
    <w:rsid w:val="001155B8"/>
    <w:rsid w:val="0011620F"/>
    <w:rsid w:val="001173EB"/>
    <w:rsid w:val="00117580"/>
    <w:rsid w:val="00117B15"/>
    <w:rsid w:val="00117EB7"/>
    <w:rsid w:val="00120B93"/>
    <w:rsid w:val="00121508"/>
    <w:rsid w:val="0012156A"/>
    <w:rsid w:val="00121A7A"/>
    <w:rsid w:val="00121AC2"/>
    <w:rsid w:val="0012303A"/>
    <w:rsid w:val="00123457"/>
    <w:rsid w:val="00123B51"/>
    <w:rsid w:val="0012437D"/>
    <w:rsid w:val="00125B28"/>
    <w:rsid w:val="00126223"/>
    <w:rsid w:val="00127AD3"/>
    <w:rsid w:val="0013023F"/>
    <w:rsid w:val="0013041F"/>
    <w:rsid w:val="00130A5C"/>
    <w:rsid w:val="00131748"/>
    <w:rsid w:val="00131D56"/>
    <w:rsid w:val="00132CCB"/>
    <w:rsid w:val="00133026"/>
    <w:rsid w:val="00135071"/>
    <w:rsid w:val="00135EB0"/>
    <w:rsid w:val="00136E4B"/>
    <w:rsid w:val="00137048"/>
    <w:rsid w:val="00137383"/>
    <w:rsid w:val="001379DE"/>
    <w:rsid w:val="00137C06"/>
    <w:rsid w:val="00140E28"/>
    <w:rsid w:val="0014343A"/>
    <w:rsid w:val="00143869"/>
    <w:rsid w:val="001447EC"/>
    <w:rsid w:val="00144F57"/>
    <w:rsid w:val="001456C5"/>
    <w:rsid w:val="00146DE6"/>
    <w:rsid w:val="001471E4"/>
    <w:rsid w:val="00147305"/>
    <w:rsid w:val="001503B7"/>
    <w:rsid w:val="0015445A"/>
    <w:rsid w:val="00162392"/>
    <w:rsid w:val="0016262C"/>
    <w:rsid w:val="001639BD"/>
    <w:rsid w:val="00164498"/>
    <w:rsid w:val="001649A0"/>
    <w:rsid w:val="0016551E"/>
    <w:rsid w:val="0016793B"/>
    <w:rsid w:val="00167D7B"/>
    <w:rsid w:val="00167F3F"/>
    <w:rsid w:val="0017021D"/>
    <w:rsid w:val="0017033E"/>
    <w:rsid w:val="00170CD5"/>
    <w:rsid w:val="00171E74"/>
    <w:rsid w:val="00172663"/>
    <w:rsid w:val="00174F9E"/>
    <w:rsid w:val="00176B67"/>
    <w:rsid w:val="00180AD4"/>
    <w:rsid w:val="00181899"/>
    <w:rsid w:val="001824F5"/>
    <w:rsid w:val="00182E06"/>
    <w:rsid w:val="001837DE"/>
    <w:rsid w:val="00184848"/>
    <w:rsid w:val="001850D6"/>
    <w:rsid w:val="001911AC"/>
    <w:rsid w:val="0019161B"/>
    <w:rsid w:val="00192E87"/>
    <w:rsid w:val="001930B3"/>
    <w:rsid w:val="0019499E"/>
    <w:rsid w:val="00196998"/>
    <w:rsid w:val="00196C40"/>
    <w:rsid w:val="00197BA4"/>
    <w:rsid w:val="001A2884"/>
    <w:rsid w:val="001A3681"/>
    <w:rsid w:val="001A3AFD"/>
    <w:rsid w:val="001A3B0A"/>
    <w:rsid w:val="001A3EC6"/>
    <w:rsid w:val="001A5011"/>
    <w:rsid w:val="001A5358"/>
    <w:rsid w:val="001A53DF"/>
    <w:rsid w:val="001A56C7"/>
    <w:rsid w:val="001A6415"/>
    <w:rsid w:val="001B010D"/>
    <w:rsid w:val="001B1FAD"/>
    <w:rsid w:val="001B620C"/>
    <w:rsid w:val="001B6417"/>
    <w:rsid w:val="001B6F87"/>
    <w:rsid w:val="001B7B86"/>
    <w:rsid w:val="001C06AA"/>
    <w:rsid w:val="001C3694"/>
    <w:rsid w:val="001C46E4"/>
    <w:rsid w:val="001C64AB"/>
    <w:rsid w:val="001C6890"/>
    <w:rsid w:val="001C76C5"/>
    <w:rsid w:val="001C7CCA"/>
    <w:rsid w:val="001D04EE"/>
    <w:rsid w:val="001D07C2"/>
    <w:rsid w:val="001D0B51"/>
    <w:rsid w:val="001D0D60"/>
    <w:rsid w:val="001D0FD7"/>
    <w:rsid w:val="001D16F6"/>
    <w:rsid w:val="001D2861"/>
    <w:rsid w:val="001D28A5"/>
    <w:rsid w:val="001D4091"/>
    <w:rsid w:val="001D51D6"/>
    <w:rsid w:val="001D524E"/>
    <w:rsid w:val="001D607B"/>
    <w:rsid w:val="001D61B8"/>
    <w:rsid w:val="001E01A3"/>
    <w:rsid w:val="001E083E"/>
    <w:rsid w:val="001E095A"/>
    <w:rsid w:val="001E104D"/>
    <w:rsid w:val="001E2551"/>
    <w:rsid w:val="001E29DD"/>
    <w:rsid w:val="001E42EC"/>
    <w:rsid w:val="001E5959"/>
    <w:rsid w:val="001E6796"/>
    <w:rsid w:val="001F1669"/>
    <w:rsid w:val="001F2638"/>
    <w:rsid w:val="001F3815"/>
    <w:rsid w:val="001F3BD8"/>
    <w:rsid w:val="001F4519"/>
    <w:rsid w:val="001F5199"/>
    <w:rsid w:val="001F696F"/>
    <w:rsid w:val="001F6F91"/>
    <w:rsid w:val="001F7B02"/>
    <w:rsid w:val="001F7C2B"/>
    <w:rsid w:val="00202049"/>
    <w:rsid w:val="00202279"/>
    <w:rsid w:val="00202BE0"/>
    <w:rsid w:val="00203159"/>
    <w:rsid w:val="00203FB0"/>
    <w:rsid w:val="002044FD"/>
    <w:rsid w:val="00205935"/>
    <w:rsid w:val="00205DF1"/>
    <w:rsid w:val="00206B7A"/>
    <w:rsid w:val="00207FA4"/>
    <w:rsid w:val="0021177B"/>
    <w:rsid w:val="002128BC"/>
    <w:rsid w:val="0021354A"/>
    <w:rsid w:val="00214221"/>
    <w:rsid w:val="0021488F"/>
    <w:rsid w:val="0021595D"/>
    <w:rsid w:val="002164F7"/>
    <w:rsid w:val="00217130"/>
    <w:rsid w:val="0021730E"/>
    <w:rsid w:val="0021735C"/>
    <w:rsid w:val="002177FD"/>
    <w:rsid w:val="00217AA4"/>
    <w:rsid w:val="00220CE6"/>
    <w:rsid w:val="00221014"/>
    <w:rsid w:val="00221583"/>
    <w:rsid w:val="00221965"/>
    <w:rsid w:val="00222B5E"/>
    <w:rsid w:val="002234ED"/>
    <w:rsid w:val="00223BC8"/>
    <w:rsid w:val="00223C65"/>
    <w:rsid w:val="00225263"/>
    <w:rsid w:val="0022569C"/>
    <w:rsid w:val="002259DC"/>
    <w:rsid w:val="00225F6B"/>
    <w:rsid w:val="00227520"/>
    <w:rsid w:val="00227E85"/>
    <w:rsid w:val="002302CD"/>
    <w:rsid w:val="00233868"/>
    <w:rsid w:val="00234252"/>
    <w:rsid w:val="00235271"/>
    <w:rsid w:val="002354CF"/>
    <w:rsid w:val="00235759"/>
    <w:rsid w:val="00236BA6"/>
    <w:rsid w:val="0023789F"/>
    <w:rsid w:val="00237EB6"/>
    <w:rsid w:val="0024012A"/>
    <w:rsid w:val="00240808"/>
    <w:rsid w:val="00242798"/>
    <w:rsid w:val="002428B8"/>
    <w:rsid w:val="00242921"/>
    <w:rsid w:val="00244188"/>
    <w:rsid w:val="00244EF2"/>
    <w:rsid w:val="002456A8"/>
    <w:rsid w:val="00245C3D"/>
    <w:rsid w:val="002469F1"/>
    <w:rsid w:val="0024758D"/>
    <w:rsid w:val="00251DAC"/>
    <w:rsid w:val="0025287D"/>
    <w:rsid w:val="00253605"/>
    <w:rsid w:val="0025415D"/>
    <w:rsid w:val="00254D6D"/>
    <w:rsid w:val="0025697E"/>
    <w:rsid w:val="00257528"/>
    <w:rsid w:val="002576FF"/>
    <w:rsid w:val="00257A4E"/>
    <w:rsid w:val="00257F7E"/>
    <w:rsid w:val="00261808"/>
    <w:rsid w:val="002624DF"/>
    <w:rsid w:val="00262587"/>
    <w:rsid w:val="002638DC"/>
    <w:rsid w:val="0026470F"/>
    <w:rsid w:val="0026486E"/>
    <w:rsid w:val="00264DBB"/>
    <w:rsid w:val="00266890"/>
    <w:rsid w:val="00266901"/>
    <w:rsid w:val="00266A3B"/>
    <w:rsid w:val="002679C3"/>
    <w:rsid w:val="0027050B"/>
    <w:rsid w:val="00270C66"/>
    <w:rsid w:val="00270CF2"/>
    <w:rsid w:val="002714B9"/>
    <w:rsid w:val="00271FF9"/>
    <w:rsid w:val="002738B0"/>
    <w:rsid w:val="002738CD"/>
    <w:rsid w:val="00274128"/>
    <w:rsid w:val="00274425"/>
    <w:rsid w:val="00274B12"/>
    <w:rsid w:val="00275256"/>
    <w:rsid w:val="002757AF"/>
    <w:rsid w:val="00275AB1"/>
    <w:rsid w:val="0027602A"/>
    <w:rsid w:val="00277F82"/>
    <w:rsid w:val="00280698"/>
    <w:rsid w:val="00280A79"/>
    <w:rsid w:val="00280D04"/>
    <w:rsid w:val="00280DEA"/>
    <w:rsid w:val="00282248"/>
    <w:rsid w:val="002823A4"/>
    <w:rsid w:val="00282C09"/>
    <w:rsid w:val="00282DB7"/>
    <w:rsid w:val="00283135"/>
    <w:rsid w:val="002831F2"/>
    <w:rsid w:val="002834FD"/>
    <w:rsid w:val="00284524"/>
    <w:rsid w:val="002852BE"/>
    <w:rsid w:val="0028637B"/>
    <w:rsid w:val="00287951"/>
    <w:rsid w:val="00287F14"/>
    <w:rsid w:val="002904E3"/>
    <w:rsid w:val="00290AEF"/>
    <w:rsid w:val="00290BE2"/>
    <w:rsid w:val="0029296E"/>
    <w:rsid w:val="00293E6E"/>
    <w:rsid w:val="00294508"/>
    <w:rsid w:val="0029579F"/>
    <w:rsid w:val="002958FD"/>
    <w:rsid w:val="00295B0A"/>
    <w:rsid w:val="00296433"/>
    <w:rsid w:val="00296E64"/>
    <w:rsid w:val="002A0C17"/>
    <w:rsid w:val="002A0C8F"/>
    <w:rsid w:val="002A1E47"/>
    <w:rsid w:val="002A23C9"/>
    <w:rsid w:val="002A3A3D"/>
    <w:rsid w:val="002A54D6"/>
    <w:rsid w:val="002A5F63"/>
    <w:rsid w:val="002A74D6"/>
    <w:rsid w:val="002B3B3B"/>
    <w:rsid w:val="002B4C6E"/>
    <w:rsid w:val="002B52C6"/>
    <w:rsid w:val="002B57DB"/>
    <w:rsid w:val="002B6BDA"/>
    <w:rsid w:val="002B71B0"/>
    <w:rsid w:val="002C0B30"/>
    <w:rsid w:val="002C0D28"/>
    <w:rsid w:val="002C0FCF"/>
    <w:rsid w:val="002C1230"/>
    <w:rsid w:val="002C256F"/>
    <w:rsid w:val="002C437C"/>
    <w:rsid w:val="002C46A5"/>
    <w:rsid w:val="002C4AA4"/>
    <w:rsid w:val="002C5D5D"/>
    <w:rsid w:val="002C65DD"/>
    <w:rsid w:val="002D06B4"/>
    <w:rsid w:val="002D1660"/>
    <w:rsid w:val="002D233C"/>
    <w:rsid w:val="002D2EF7"/>
    <w:rsid w:val="002D488B"/>
    <w:rsid w:val="002D53AF"/>
    <w:rsid w:val="002D5A58"/>
    <w:rsid w:val="002D5B2B"/>
    <w:rsid w:val="002D6B28"/>
    <w:rsid w:val="002D6FEE"/>
    <w:rsid w:val="002E11B9"/>
    <w:rsid w:val="002E15BC"/>
    <w:rsid w:val="002E1C33"/>
    <w:rsid w:val="002E2BE8"/>
    <w:rsid w:val="002E2CB4"/>
    <w:rsid w:val="002E315D"/>
    <w:rsid w:val="002E333E"/>
    <w:rsid w:val="002E5EC2"/>
    <w:rsid w:val="002E60AB"/>
    <w:rsid w:val="002E776D"/>
    <w:rsid w:val="002F00C5"/>
    <w:rsid w:val="002F00DD"/>
    <w:rsid w:val="002F02C8"/>
    <w:rsid w:val="002F0AB4"/>
    <w:rsid w:val="002F28D8"/>
    <w:rsid w:val="002F47AD"/>
    <w:rsid w:val="002F4EB7"/>
    <w:rsid w:val="002F5790"/>
    <w:rsid w:val="002F6FEC"/>
    <w:rsid w:val="002F7A56"/>
    <w:rsid w:val="003006CA"/>
    <w:rsid w:val="0030336D"/>
    <w:rsid w:val="00303FBB"/>
    <w:rsid w:val="003052A7"/>
    <w:rsid w:val="003065FD"/>
    <w:rsid w:val="00306629"/>
    <w:rsid w:val="00306776"/>
    <w:rsid w:val="0031062D"/>
    <w:rsid w:val="00310B3E"/>
    <w:rsid w:val="003114E5"/>
    <w:rsid w:val="00312BE8"/>
    <w:rsid w:val="00313945"/>
    <w:rsid w:val="00313DC6"/>
    <w:rsid w:val="00314E63"/>
    <w:rsid w:val="003155DC"/>
    <w:rsid w:val="00315A91"/>
    <w:rsid w:val="00316644"/>
    <w:rsid w:val="00316AD7"/>
    <w:rsid w:val="00316B82"/>
    <w:rsid w:val="00317BEA"/>
    <w:rsid w:val="00317FB1"/>
    <w:rsid w:val="003208B2"/>
    <w:rsid w:val="0032098B"/>
    <w:rsid w:val="003214AE"/>
    <w:rsid w:val="003217E5"/>
    <w:rsid w:val="0032196E"/>
    <w:rsid w:val="00321CB8"/>
    <w:rsid w:val="00323455"/>
    <w:rsid w:val="003237AF"/>
    <w:rsid w:val="00324DCD"/>
    <w:rsid w:val="003250F2"/>
    <w:rsid w:val="003264AA"/>
    <w:rsid w:val="00327001"/>
    <w:rsid w:val="003273E7"/>
    <w:rsid w:val="0032775A"/>
    <w:rsid w:val="0033129D"/>
    <w:rsid w:val="003324E2"/>
    <w:rsid w:val="003341BA"/>
    <w:rsid w:val="00334243"/>
    <w:rsid w:val="0033527C"/>
    <w:rsid w:val="0033544D"/>
    <w:rsid w:val="00336575"/>
    <w:rsid w:val="00337211"/>
    <w:rsid w:val="00337623"/>
    <w:rsid w:val="00340B56"/>
    <w:rsid w:val="00341BED"/>
    <w:rsid w:val="003422DD"/>
    <w:rsid w:val="0034437D"/>
    <w:rsid w:val="00345254"/>
    <w:rsid w:val="00345DEA"/>
    <w:rsid w:val="00345F2E"/>
    <w:rsid w:val="00346163"/>
    <w:rsid w:val="003476A1"/>
    <w:rsid w:val="003514CD"/>
    <w:rsid w:val="003522F9"/>
    <w:rsid w:val="00353368"/>
    <w:rsid w:val="00353783"/>
    <w:rsid w:val="00354C75"/>
    <w:rsid w:val="003552C8"/>
    <w:rsid w:val="003565C8"/>
    <w:rsid w:val="00360211"/>
    <w:rsid w:val="00360AF9"/>
    <w:rsid w:val="00361538"/>
    <w:rsid w:val="00361D72"/>
    <w:rsid w:val="003626DE"/>
    <w:rsid w:val="00362D53"/>
    <w:rsid w:val="00362DB7"/>
    <w:rsid w:val="00363312"/>
    <w:rsid w:val="003636D3"/>
    <w:rsid w:val="00363F8E"/>
    <w:rsid w:val="00364A48"/>
    <w:rsid w:val="00364A9A"/>
    <w:rsid w:val="00367444"/>
    <w:rsid w:val="00367C76"/>
    <w:rsid w:val="00367F5B"/>
    <w:rsid w:val="00370382"/>
    <w:rsid w:val="003704C4"/>
    <w:rsid w:val="00370619"/>
    <w:rsid w:val="00371ABC"/>
    <w:rsid w:val="0037239C"/>
    <w:rsid w:val="003738D9"/>
    <w:rsid w:val="003739C4"/>
    <w:rsid w:val="00373FE3"/>
    <w:rsid w:val="00374656"/>
    <w:rsid w:val="00377D5D"/>
    <w:rsid w:val="00380384"/>
    <w:rsid w:val="0038169D"/>
    <w:rsid w:val="00381784"/>
    <w:rsid w:val="003818F6"/>
    <w:rsid w:val="0038352B"/>
    <w:rsid w:val="0038584A"/>
    <w:rsid w:val="00386EEB"/>
    <w:rsid w:val="003877AE"/>
    <w:rsid w:val="00387AFC"/>
    <w:rsid w:val="00387DD8"/>
    <w:rsid w:val="00390D43"/>
    <w:rsid w:val="00390DBB"/>
    <w:rsid w:val="00391AA1"/>
    <w:rsid w:val="0039247A"/>
    <w:rsid w:val="00392B69"/>
    <w:rsid w:val="00392E06"/>
    <w:rsid w:val="00393923"/>
    <w:rsid w:val="0039416B"/>
    <w:rsid w:val="0039435D"/>
    <w:rsid w:val="0039448A"/>
    <w:rsid w:val="003947B1"/>
    <w:rsid w:val="00394CB0"/>
    <w:rsid w:val="0039593B"/>
    <w:rsid w:val="00395E02"/>
    <w:rsid w:val="00396217"/>
    <w:rsid w:val="00397077"/>
    <w:rsid w:val="003976FE"/>
    <w:rsid w:val="00397F57"/>
    <w:rsid w:val="003A29BF"/>
    <w:rsid w:val="003A4806"/>
    <w:rsid w:val="003A4D7A"/>
    <w:rsid w:val="003A5945"/>
    <w:rsid w:val="003A69C3"/>
    <w:rsid w:val="003A730C"/>
    <w:rsid w:val="003B0AC6"/>
    <w:rsid w:val="003B1DDD"/>
    <w:rsid w:val="003B33FB"/>
    <w:rsid w:val="003B784F"/>
    <w:rsid w:val="003C0353"/>
    <w:rsid w:val="003C13C6"/>
    <w:rsid w:val="003C1E94"/>
    <w:rsid w:val="003C259E"/>
    <w:rsid w:val="003C2C5D"/>
    <w:rsid w:val="003C32F0"/>
    <w:rsid w:val="003C53D6"/>
    <w:rsid w:val="003C5A7F"/>
    <w:rsid w:val="003C5BAF"/>
    <w:rsid w:val="003C5ED0"/>
    <w:rsid w:val="003C73BB"/>
    <w:rsid w:val="003C748B"/>
    <w:rsid w:val="003D0B5A"/>
    <w:rsid w:val="003D1024"/>
    <w:rsid w:val="003D1649"/>
    <w:rsid w:val="003D2DB1"/>
    <w:rsid w:val="003D3265"/>
    <w:rsid w:val="003D35F7"/>
    <w:rsid w:val="003D3E2E"/>
    <w:rsid w:val="003D436C"/>
    <w:rsid w:val="003D44EF"/>
    <w:rsid w:val="003D79CD"/>
    <w:rsid w:val="003D7D47"/>
    <w:rsid w:val="003E079D"/>
    <w:rsid w:val="003E0FEE"/>
    <w:rsid w:val="003E1753"/>
    <w:rsid w:val="003E21BB"/>
    <w:rsid w:val="003E2779"/>
    <w:rsid w:val="003E633B"/>
    <w:rsid w:val="003F00C5"/>
    <w:rsid w:val="003F0727"/>
    <w:rsid w:val="003F0876"/>
    <w:rsid w:val="003F0A78"/>
    <w:rsid w:val="003F1546"/>
    <w:rsid w:val="003F1A3F"/>
    <w:rsid w:val="003F3471"/>
    <w:rsid w:val="003F3C26"/>
    <w:rsid w:val="003F3D12"/>
    <w:rsid w:val="003F48AA"/>
    <w:rsid w:val="003F4981"/>
    <w:rsid w:val="003F4D6D"/>
    <w:rsid w:val="003F4E14"/>
    <w:rsid w:val="003F540A"/>
    <w:rsid w:val="003F6048"/>
    <w:rsid w:val="003F680E"/>
    <w:rsid w:val="003F7398"/>
    <w:rsid w:val="003F7ABF"/>
    <w:rsid w:val="00401F93"/>
    <w:rsid w:val="0040329D"/>
    <w:rsid w:val="00404B4A"/>
    <w:rsid w:val="00405213"/>
    <w:rsid w:val="0040633D"/>
    <w:rsid w:val="004107E6"/>
    <w:rsid w:val="00420853"/>
    <w:rsid w:val="00421E04"/>
    <w:rsid w:val="004225E5"/>
    <w:rsid w:val="0042265D"/>
    <w:rsid w:val="00423171"/>
    <w:rsid w:val="004239D8"/>
    <w:rsid w:val="004240D5"/>
    <w:rsid w:val="00424A72"/>
    <w:rsid w:val="00424D6E"/>
    <w:rsid w:val="00425138"/>
    <w:rsid w:val="004254DF"/>
    <w:rsid w:val="00426985"/>
    <w:rsid w:val="00427387"/>
    <w:rsid w:val="004300DC"/>
    <w:rsid w:val="00430452"/>
    <w:rsid w:val="0043075F"/>
    <w:rsid w:val="00430840"/>
    <w:rsid w:val="00432B9B"/>
    <w:rsid w:val="00432D00"/>
    <w:rsid w:val="00433489"/>
    <w:rsid w:val="004351C1"/>
    <w:rsid w:val="00436AEE"/>
    <w:rsid w:val="00437386"/>
    <w:rsid w:val="00440E60"/>
    <w:rsid w:val="00441151"/>
    <w:rsid w:val="004419F9"/>
    <w:rsid w:val="00441A12"/>
    <w:rsid w:val="00442C0D"/>
    <w:rsid w:val="004430A5"/>
    <w:rsid w:val="00444B92"/>
    <w:rsid w:val="00445AAE"/>
    <w:rsid w:val="004471CE"/>
    <w:rsid w:val="004473C4"/>
    <w:rsid w:val="00450893"/>
    <w:rsid w:val="00450C48"/>
    <w:rsid w:val="0045222C"/>
    <w:rsid w:val="00452E54"/>
    <w:rsid w:val="004530DE"/>
    <w:rsid w:val="0045322C"/>
    <w:rsid w:val="004540F0"/>
    <w:rsid w:val="00454D22"/>
    <w:rsid w:val="00455E7A"/>
    <w:rsid w:val="00460DE0"/>
    <w:rsid w:val="00461C28"/>
    <w:rsid w:val="004624A3"/>
    <w:rsid w:val="00465F1F"/>
    <w:rsid w:val="0046666D"/>
    <w:rsid w:val="00467A29"/>
    <w:rsid w:val="0047010E"/>
    <w:rsid w:val="00470858"/>
    <w:rsid w:val="00470D36"/>
    <w:rsid w:val="00470DC9"/>
    <w:rsid w:val="0047128F"/>
    <w:rsid w:val="0047253C"/>
    <w:rsid w:val="00472580"/>
    <w:rsid w:val="00473944"/>
    <w:rsid w:val="00474060"/>
    <w:rsid w:val="00474BDC"/>
    <w:rsid w:val="00474D44"/>
    <w:rsid w:val="00474F44"/>
    <w:rsid w:val="00475682"/>
    <w:rsid w:val="0047692C"/>
    <w:rsid w:val="00477672"/>
    <w:rsid w:val="004800A8"/>
    <w:rsid w:val="0048015F"/>
    <w:rsid w:val="00481CE3"/>
    <w:rsid w:val="00481D44"/>
    <w:rsid w:val="00481F84"/>
    <w:rsid w:val="00483B76"/>
    <w:rsid w:val="00484F59"/>
    <w:rsid w:val="00485376"/>
    <w:rsid w:val="0048570F"/>
    <w:rsid w:val="00485F12"/>
    <w:rsid w:val="00485FF9"/>
    <w:rsid w:val="00486540"/>
    <w:rsid w:val="00486849"/>
    <w:rsid w:val="00487090"/>
    <w:rsid w:val="00487E2B"/>
    <w:rsid w:val="0049325B"/>
    <w:rsid w:val="00493A37"/>
    <w:rsid w:val="00496938"/>
    <w:rsid w:val="004A0A28"/>
    <w:rsid w:val="004A10D9"/>
    <w:rsid w:val="004A2873"/>
    <w:rsid w:val="004A2F45"/>
    <w:rsid w:val="004A360E"/>
    <w:rsid w:val="004A43B9"/>
    <w:rsid w:val="004A4659"/>
    <w:rsid w:val="004A4968"/>
    <w:rsid w:val="004A5660"/>
    <w:rsid w:val="004A574A"/>
    <w:rsid w:val="004A5A2F"/>
    <w:rsid w:val="004A73B7"/>
    <w:rsid w:val="004B02A2"/>
    <w:rsid w:val="004B0763"/>
    <w:rsid w:val="004B1BCB"/>
    <w:rsid w:val="004B24D8"/>
    <w:rsid w:val="004B269B"/>
    <w:rsid w:val="004B2890"/>
    <w:rsid w:val="004B370D"/>
    <w:rsid w:val="004B37FF"/>
    <w:rsid w:val="004B38E1"/>
    <w:rsid w:val="004B3FBF"/>
    <w:rsid w:val="004B461B"/>
    <w:rsid w:val="004B4C96"/>
    <w:rsid w:val="004B4DB7"/>
    <w:rsid w:val="004C1AC1"/>
    <w:rsid w:val="004C2115"/>
    <w:rsid w:val="004C21C6"/>
    <w:rsid w:val="004C4315"/>
    <w:rsid w:val="004C48A5"/>
    <w:rsid w:val="004C5A80"/>
    <w:rsid w:val="004C5D06"/>
    <w:rsid w:val="004C657C"/>
    <w:rsid w:val="004D026D"/>
    <w:rsid w:val="004D108A"/>
    <w:rsid w:val="004D159C"/>
    <w:rsid w:val="004D1EEB"/>
    <w:rsid w:val="004D2F85"/>
    <w:rsid w:val="004D4638"/>
    <w:rsid w:val="004D4B05"/>
    <w:rsid w:val="004D4B8E"/>
    <w:rsid w:val="004D4F1C"/>
    <w:rsid w:val="004D54C6"/>
    <w:rsid w:val="004D5B92"/>
    <w:rsid w:val="004D5F15"/>
    <w:rsid w:val="004D6791"/>
    <w:rsid w:val="004D67FB"/>
    <w:rsid w:val="004D7291"/>
    <w:rsid w:val="004D74E8"/>
    <w:rsid w:val="004D7A24"/>
    <w:rsid w:val="004D7CAE"/>
    <w:rsid w:val="004D7CE2"/>
    <w:rsid w:val="004E03B4"/>
    <w:rsid w:val="004E5728"/>
    <w:rsid w:val="004E577A"/>
    <w:rsid w:val="004E6011"/>
    <w:rsid w:val="004F040F"/>
    <w:rsid w:val="004F120F"/>
    <w:rsid w:val="004F17BB"/>
    <w:rsid w:val="004F2F8B"/>
    <w:rsid w:val="004F4940"/>
    <w:rsid w:val="005004C0"/>
    <w:rsid w:val="00501E42"/>
    <w:rsid w:val="00503993"/>
    <w:rsid w:val="00503F9D"/>
    <w:rsid w:val="00507091"/>
    <w:rsid w:val="005074C4"/>
    <w:rsid w:val="005079CC"/>
    <w:rsid w:val="005109A0"/>
    <w:rsid w:val="00510DC0"/>
    <w:rsid w:val="005115DF"/>
    <w:rsid w:val="0051397F"/>
    <w:rsid w:val="00514BFF"/>
    <w:rsid w:val="00514ED9"/>
    <w:rsid w:val="00515B5F"/>
    <w:rsid w:val="00515DAE"/>
    <w:rsid w:val="0051746B"/>
    <w:rsid w:val="00517B78"/>
    <w:rsid w:val="00520036"/>
    <w:rsid w:val="0052348B"/>
    <w:rsid w:val="00526A64"/>
    <w:rsid w:val="00526BC4"/>
    <w:rsid w:val="00526FD1"/>
    <w:rsid w:val="00527339"/>
    <w:rsid w:val="00527FA8"/>
    <w:rsid w:val="0053211B"/>
    <w:rsid w:val="00533B15"/>
    <w:rsid w:val="00533D37"/>
    <w:rsid w:val="00533E3A"/>
    <w:rsid w:val="00534DF6"/>
    <w:rsid w:val="00535E8C"/>
    <w:rsid w:val="00537F42"/>
    <w:rsid w:val="00540BAC"/>
    <w:rsid w:val="00541207"/>
    <w:rsid w:val="00542041"/>
    <w:rsid w:val="005434F9"/>
    <w:rsid w:val="0054367D"/>
    <w:rsid w:val="0054509C"/>
    <w:rsid w:val="0054620D"/>
    <w:rsid w:val="005464F6"/>
    <w:rsid w:val="00546A0F"/>
    <w:rsid w:val="0055167A"/>
    <w:rsid w:val="00552919"/>
    <w:rsid w:val="00553AF5"/>
    <w:rsid w:val="00555F2F"/>
    <w:rsid w:val="00557A7B"/>
    <w:rsid w:val="00564637"/>
    <w:rsid w:val="00565CAE"/>
    <w:rsid w:val="00567B39"/>
    <w:rsid w:val="00570B8D"/>
    <w:rsid w:val="0057213A"/>
    <w:rsid w:val="00572E2F"/>
    <w:rsid w:val="00573EA3"/>
    <w:rsid w:val="005742D7"/>
    <w:rsid w:val="005744E6"/>
    <w:rsid w:val="00574D57"/>
    <w:rsid w:val="005750FD"/>
    <w:rsid w:val="00575276"/>
    <w:rsid w:val="00575F1B"/>
    <w:rsid w:val="00576688"/>
    <w:rsid w:val="00576ADB"/>
    <w:rsid w:val="00576F91"/>
    <w:rsid w:val="005808CD"/>
    <w:rsid w:val="00580B48"/>
    <w:rsid w:val="00581586"/>
    <w:rsid w:val="00581B33"/>
    <w:rsid w:val="00581EBB"/>
    <w:rsid w:val="00582473"/>
    <w:rsid w:val="0058443F"/>
    <w:rsid w:val="0058463D"/>
    <w:rsid w:val="005849C2"/>
    <w:rsid w:val="00586684"/>
    <w:rsid w:val="00586914"/>
    <w:rsid w:val="00587E75"/>
    <w:rsid w:val="00590DDD"/>
    <w:rsid w:val="00590E08"/>
    <w:rsid w:val="0059155C"/>
    <w:rsid w:val="005916A7"/>
    <w:rsid w:val="00592741"/>
    <w:rsid w:val="0059368B"/>
    <w:rsid w:val="00593B50"/>
    <w:rsid w:val="00594308"/>
    <w:rsid w:val="00594AAF"/>
    <w:rsid w:val="00595255"/>
    <w:rsid w:val="0059548B"/>
    <w:rsid w:val="00595B38"/>
    <w:rsid w:val="00597F38"/>
    <w:rsid w:val="005A1CF9"/>
    <w:rsid w:val="005A1D16"/>
    <w:rsid w:val="005A1F16"/>
    <w:rsid w:val="005A243A"/>
    <w:rsid w:val="005A25A5"/>
    <w:rsid w:val="005A2BF4"/>
    <w:rsid w:val="005A490C"/>
    <w:rsid w:val="005A4C2A"/>
    <w:rsid w:val="005A73AC"/>
    <w:rsid w:val="005A7427"/>
    <w:rsid w:val="005B0563"/>
    <w:rsid w:val="005B2ADD"/>
    <w:rsid w:val="005B2AE8"/>
    <w:rsid w:val="005B334E"/>
    <w:rsid w:val="005B33D7"/>
    <w:rsid w:val="005B3F28"/>
    <w:rsid w:val="005B5915"/>
    <w:rsid w:val="005B59DE"/>
    <w:rsid w:val="005B5C71"/>
    <w:rsid w:val="005B67CB"/>
    <w:rsid w:val="005C105E"/>
    <w:rsid w:val="005C1174"/>
    <w:rsid w:val="005C1FE0"/>
    <w:rsid w:val="005C3014"/>
    <w:rsid w:val="005C38FB"/>
    <w:rsid w:val="005C3979"/>
    <w:rsid w:val="005C4041"/>
    <w:rsid w:val="005C4A20"/>
    <w:rsid w:val="005C70AD"/>
    <w:rsid w:val="005C7D83"/>
    <w:rsid w:val="005D006B"/>
    <w:rsid w:val="005D0C6E"/>
    <w:rsid w:val="005D0EB6"/>
    <w:rsid w:val="005D13B3"/>
    <w:rsid w:val="005D1475"/>
    <w:rsid w:val="005D2F66"/>
    <w:rsid w:val="005D3C4F"/>
    <w:rsid w:val="005D46FD"/>
    <w:rsid w:val="005D4952"/>
    <w:rsid w:val="005D545E"/>
    <w:rsid w:val="005D547F"/>
    <w:rsid w:val="005D6069"/>
    <w:rsid w:val="005D7BC7"/>
    <w:rsid w:val="005E2034"/>
    <w:rsid w:val="005E4013"/>
    <w:rsid w:val="005E52D7"/>
    <w:rsid w:val="005E5807"/>
    <w:rsid w:val="005E58B6"/>
    <w:rsid w:val="005F1FBE"/>
    <w:rsid w:val="005F4E6B"/>
    <w:rsid w:val="005F514C"/>
    <w:rsid w:val="005F5B11"/>
    <w:rsid w:val="005F5BAD"/>
    <w:rsid w:val="005F7EE3"/>
    <w:rsid w:val="00600C24"/>
    <w:rsid w:val="00600CDE"/>
    <w:rsid w:val="00601AD2"/>
    <w:rsid w:val="00601EA9"/>
    <w:rsid w:val="0060297E"/>
    <w:rsid w:val="00603253"/>
    <w:rsid w:val="0060460B"/>
    <w:rsid w:val="00605580"/>
    <w:rsid w:val="00605798"/>
    <w:rsid w:val="006067A9"/>
    <w:rsid w:val="00606C61"/>
    <w:rsid w:val="00607327"/>
    <w:rsid w:val="006078B5"/>
    <w:rsid w:val="00614391"/>
    <w:rsid w:val="00615A3A"/>
    <w:rsid w:val="00615A8C"/>
    <w:rsid w:val="00615CB1"/>
    <w:rsid w:val="00615D77"/>
    <w:rsid w:val="00615D88"/>
    <w:rsid w:val="00615FF5"/>
    <w:rsid w:val="006166FB"/>
    <w:rsid w:val="00616AB6"/>
    <w:rsid w:val="00616F0A"/>
    <w:rsid w:val="00617606"/>
    <w:rsid w:val="006178E4"/>
    <w:rsid w:val="00620436"/>
    <w:rsid w:val="00620B19"/>
    <w:rsid w:val="00621018"/>
    <w:rsid w:val="0062196D"/>
    <w:rsid w:val="00622275"/>
    <w:rsid w:val="0062531F"/>
    <w:rsid w:val="006255CB"/>
    <w:rsid w:val="00626A4C"/>
    <w:rsid w:val="00627509"/>
    <w:rsid w:val="0062793A"/>
    <w:rsid w:val="00630DF3"/>
    <w:rsid w:val="00630E9A"/>
    <w:rsid w:val="00631C9C"/>
    <w:rsid w:val="0063477E"/>
    <w:rsid w:val="00634989"/>
    <w:rsid w:val="006377FF"/>
    <w:rsid w:val="0064299C"/>
    <w:rsid w:val="00642A83"/>
    <w:rsid w:val="00643083"/>
    <w:rsid w:val="006458B7"/>
    <w:rsid w:val="00645E63"/>
    <w:rsid w:val="00647880"/>
    <w:rsid w:val="0065003C"/>
    <w:rsid w:val="006508A3"/>
    <w:rsid w:val="006515BC"/>
    <w:rsid w:val="00651A61"/>
    <w:rsid w:val="00653A11"/>
    <w:rsid w:val="00656CD5"/>
    <w:rsid w:val="00657F0C"/>
    <w:rsid w:val="006608B5"/>
    <w:rsid w:val="00660ECE"/>
    <w:rsid w:val="006610EE"/>
    <w:rsid w:val="006626E0"/>
    <w:rsid w:val="00662EA7"/>
    <w:rsid w:val="00662FB7"/>
    <w:rsid w:val="006634B8"/>
    <w:rsid w:val="00663E62"/>
    <w:rsid w:val="0066425A"/>
    <w:rsid w:val="006663DD"/>
    <w:rsid w:val="006666D6"/>
    <w:rsid w:val="006676C8"/>
    <w:rsid w:val="006678AE"/>
    <w:rsid w:val="00670DB1"/>
    <w:rsid w:val="00670F1B"/>
    <w:rsid w:val="006710BE"/>
    <w:rsid w:val="006749A6"/>
    <w:rsid w:val="00675513"/>
    <w:rsid w:val="00680617"/>
    <w:rsid w:val="00680FE3"/>
    <w:rsid w:val="006811C4"/>
    <w:rsid w:val="0068173F"/>
    <w:rsid w:val="006826A1"/>
    <w:rsid w:val="006826B6"/>
    <w:rsid w:val="0068316D"/>
    <w:rsid w:val="00683595"/>
    <w:rsid w:val="006835DC"/>
    <w:rsid w:val="00684B10"/>
    <w:rsid w:val="00685BF2"/>
    <w:rsid w:val="0068613C"/>
    <w:rsid w:val="00687367"/>
    <w:rsid w:val="00690293"/>
    <w:rsid w:val="00690437"/>
    <w:rsid w:val="006918CE"/>
    <w:rsid w:val="0069233F"/>
    <w:rsid w:val="00694BC6"/>
    <w:rsid w:val="00696206"/>
    <w:rsid w:val="00696E55"/>
    <w:rsid w:val="00696F59"/>
    <w:rsid w:val="006A0925"/>
    <w:rsid w:val="006A0BF0"/>
    <w:rsid w:val="006A1C6E"/>
    <w:rsid w:val="006A25EB"/>
    <w:rsid w:val="006A2D38"/>
    <w:rsid w:val="006A3055"/>
    <w:rsid w:val="006A6FAD"/>
    <w:rsid w:val="006A768B"/>
    <w:rsid w:val="006B1826"/>
    <w:rsid w:val="006B1A8D"/>
    <w:rsid w:val="006B347E"/>
    <w:rsid w:val="006B4275"/>
    <w:rsid w:val="006B43E1"/>
    <w:rsid w:val="006B458A"/>
    <w:rsid w:val="006B4AAD"/>
    <w:rsid w:val="006B5A69"/>
    <w:rsid w:val="006B6EFB"/>
    <w:rsid w:val="006B7556"/>
    <w:rsid w:val="006C02D8"/>
    <w:rsid w:val="006C0965"/>
    <w:rsid w:val="006C292A"/>
    <w:rsid w:val="006C2CEB"/>
    <w:rsid w:val="006C2E72"/>
    <w:rsid w:val="006C4640"/>
    <w:rsid w:val="006D0769"/>
    <w:rsid w:val="006D17F0"/>
    <w:rsid w:val="006D206D"/>
    <w:rsid w:val="006D2E11"/>
    <w:rsid w:val="006D2ED0"/>
    <w:rsid w:val="006D3D85"/>
    <w:rsid w:val="006D5197"/>
    <w:rsid w:val="006D5F10"/>
    <w:rsid w:val="006D60A8"/>
    <w:rsid w:val="006D6D52"/>
    <w:rsid w:val="006D6F16"/>
    <w:rsid w:val="006D716D"/>
    <w:rsid w:val="006D75D9"/>
    <w:rsid w:val="006D7619"/>
    <w:rsid w:val="006E0232"/>
    <w:rsid w:val="006E02D0"/>
    <w:rsid w:val="006E1EC6"/>
    <w:rsid w:val="006E3962"/>
    <w:rsid w:val="006E5428"/>
    <w:rsid w:val="006E6697"/>
    <w:rsid w:val="006E6A76"/>
    <w:rsid w:val="006E7A3C"/>
    <w:rsid w:val="006F0DC2"/>
    <w:rsid w:val="006F199F"/>
    <w:rsid w:val="006F204A"/>
    <w:rsid w:val="006F4BD2"/>
    <w:rsid w:val="006F4D44"/>
    <w:rsid w:val="006F4D8E"/>
    <w:rsid w:val="006F51DE"/>
    <w:rsid w:val="006F6EF9"/>
    <w:rsid w:val="006F79E1"/>
    <w:rsid w:val="006F7BCF"/>
    <w:rsid w:val="00701529"/>
    <w:rsid w:val="0070274F"/>
    <w:rsid w:val="00703790"/>
    <w:rsid w:val="0070414A"/>
    <w:rsid w:val="00705B9C"/>
    <w:rsid w:val="00706011"/>
    <w:rsid w:val="00706905"/>
    <w:rsid w:val="007069B1"/>
    <w:rsid w:val="00707D33"/>
    <w:rsid w:val="0071081E"/>
    <w:rsid w:val="007110E6"/>
    <w:rsid w:val="00711976"/>
    <w:rsid w:val="007130BE"/>
    <w:rsid w:val="00713F3B"/>
    <w:rsid w:val="00714030"/>
    <w:rsid w:val="007155D3"/>
    <w:rsid w:val="007177ED"/>
    <w:rsid w:val="00720D81"/>
    <w:rsid w:val="0072161A"/>
    <w:rsid w:val="0072162A"/>
    <w:rsid w:val="0072166D"/>
    <w:rsid w:val="007217AF"/>
    <w:rsid w:val="00721B2F"/>
    <w:rsid w:val="007238F8"/>
    <w:rsid w:val="00724CD6"/>
    <w:rsid w:val="007254FC"/>
    <w:rsid w:val="00725549"/>
    <w:rsid w:val="00727363"/>
    <w:rsid w:val="007321FF"/>
    <w:rsid w:val="007325B4"/>
    <w:rsid w:val="00732EEB"/>
    <w:rsid w:val="007348B5"/>
    <w:rsid w:val="007352A5"/>
    <w:rsid w:val="00735463"/>
    <w:rsid w:val="00737F4D"/>
    <w:rsid w:val="00741B82"/>
    <w:rsid w:val="00744BB3"/>
    <w:rsid w:val="00746D48"/>
    <w:rsid w:val="00747912"/>
    <w:rsid w:val="007509A2"/>
    <w:rsid w:val="00750E72"/>
    <w:rsid w:val="007521C6"/>
    <w:rsid w:val="00753A41"/>
    <w:rsid w:val="00755AD7"/>
    <w:rsid w:val="00756864"/>
    <w:rsid w:val="007609FE"/>
    <w:rsid w:val="00760CE8"/>
    <w:rsid w:val="00761697"/>
    <w:rsid w:val="007625EC"/>
    <w:rsid w:val="007658A6"/>
    <w:rsid w:val="00766BA8"/>
    <w:rsid w:val="00767E6C"/>
    <w:rsid w:val="00771F90"/>
    <w:rsid w:val="0077429E"/>
    <w:rsid w:val="00775769"/>
    <w:rsid w:val="00775996"/>
    <w:rsid w:val="0077688F"/>
    <w:rsid w:val="00776D43"/>
    <w:rsid w:val="00776FB7"/>
    <w:rsid w:val="007770F3"/>
    <w:rsid w:val="00777922"/>
    <w:rsid w:val="0078020B"/>
    <w:rsid w:val="00780248"/>
    <w:rsid w:val="0078028C"/>
    <w:rsid w:val="00781967"/>
    <w:rsid w:val="00782F72"/>
    <w:rsid w:val="0078358F"/>
    <w:rsid w:val="007843C4"/>
    <w:rsid w:val="007858E7"/>
    <w:rsid w:val="007874F1"/>
    <w:rsid w:val="007901FD"/>
    <w:rsid w:val="007902B1"/>
    <w:rsid w:val="0079133C"/>
    <w:rsid w:val="00791704"/>
    <w:rsid w:val="00791981"/>
    <w:rsid w:val="00792B38"/>
    <w:rsid w:val="00793519"/>
    <w:rsid w:val="00794412"/>
    <w:rsid w:val="007973AE"/>
    <w:rsid w:val="00797420"/>
    <w:rsid w:val="00797B10"/>
    <w:rsid w:val="007A1DFB"/>
    <w:rsid w:val="007A2CF0"/>
    <w:rsid w:val="007A3DB5"/>
    <w:rsid w:val="007B19CC"/>
    <w:rsid w:val="007B299C"/>
    <w:rsid w:val="007B2A97"/>
    <w:rsid w:val="007B3281"/>
    <w:rsid w:val="007B3ED7"/>
    <w:rsid w:val="007B49B4"/>
    <w:rsid w:val="007B6146"/>
    <w:rsid w:val="007C1FEB"/>
    <w:rsid w:val="007C25EB"/>
    <w:rsid w:val="007C3EDE"/>
    <w:rsid w:val="007C5842"/>
    <w:rsid w:val="007C59CF"/>
    <w:rsid w:val="007C6231"/>
    <w:rsid w:val="007C7CD0"/>
    <w:rsid w:val="007D3572"/>
    <w:rsid w:val="007D3B92"/>
    <w:rsid w:val="007D5A9F"/>
    <w:rsid w:val="007D7950"/>
    <w:rsid w:val="007D7A62"/>
    <w:rsid w:val="007E1D9C"/>
    <w:rsid w:val="007E42C7"/>
    <w:rsid w:val="007E57D0"/>
    <w:rsid w:val="007E63F4"/>
    <w:rsid w:val="007E70F4"/>
    <w:rsid w:val="007E7FB0"/>
    <w:rsid w:val="007F400E"/>
    <w:rsid w:val="007F6C48"/>
    <w:rsid w:val="007F75CB"/>
    <w:rsid w:val="007F76E5"/>
    <w:rsid w:val="007F780D"/>
    <w:rsid w:val="008006A5"/>
    <w:rsid w:val="00802A3E"/>
    <w:rsid w:val="00802B57"/>
    <w:rsid w:val="0080308A"/>
    <w:rsid w:val="00804239"/>
    <w:rsid w:val="0080482F"/>
    <w:rsid w:val="00804EB4"/>
    <w:rsid w:val="0080578A"/>
    <w:rsid w:val="00806712"/>
    <w:rsid w:val="00806F56"/>
    <w:rsid w:val="00807B70"/>
    <w:rsid w:val="0081007A"/>
    <w:rsid w:val="00810FF3"/>
    <w:rsid w:val="00812A05"/>
    <w:rsid w:val="00812B7C"/>
    <w:rsid w:val="0081357E"/>
    <w:rsid w:val="00813BF7"/>
    <w:rsid w:val="00814AD0"/>
    <w:rsid w:val="00814EE4"/>
    <w:rsid w:val="00815694"/>
    <w:rsid w:val="008163FD"/>
    <w:rsid w:val="008166DC"/>
    <w:rsid w:val="00816BFA"/>
    <w:rsid w:val="00817B73"/>
    <w:rsid w:val="00822B88"/>
    <w:rsid w:val="00822F8F"/>
    <w:rsid w:val="00824242"/>
    <w:rsid w:val="0082540F"/>
    <w:rsid w:val="00825973"/>
    <w:rsid w:val="008266A5"/>
    <w:rsid w:val="008272E0"/>
    <w:rsid w:val="00827768"/>
    <w:rsid w:val="00830131"/>
    <w:rsid w:val="00830BDE"/>
    <w:rsid w:val="008311C7"/>
    <w:rsid w:val="00831200"/>
    <w:rsid w:val="00831893"/>
    <w:rsid w:val="00832381"/>
    <w:rsid w:val="00833EE5"/>
    <w:rsid w:val="00833F5E"/>
    <w:rsid w:val="00834AA4"/>
    <w:rsid w:val="00835CD4"/>
    <w:rsid w:val="0083669C"/>
    <w:rsid w:val="008371F9"/>
    <w:rsid w:val="00837E33"/>
    <w:rsid w:val="00840022"/>
    <w:rsid w:val="00842316"/>
    <w:rsid w:val="008424F7"/>
    <w:rsid w:val="0084354B"/>
    <w:rsid w:val="00843705"/>
    <w:rsid w:val="008446DE"/>
    <w:rsid w:val="00845257"/>
    <w:rsid w:val="00846CB4"/>
    <w:rsid w:val="0085153B"/>
    <w:rsid w:val="008518C2"/>
    <w:rsid w:val="00851F18"/>
    <w:rsid w:val="00852FCA"/>
    <w:rsid w:val="00853CC9"/>
    <w:rsid w:val="00855EBE"/>
    <w:rsid w:val="00860184"/>
    <w:rsid w:val="00860ECC"/>
    <w:rsid w:val="00861ED9"/>
    <w:rsid w:val="00863741"/>
    <w:rsid w:val="0086401C"/>
    <w:rsid w:val="008640F9"/>
    <w:rsid w:val="00864E80"/>
    <w:rsid w:val="00866E62"/>
    <w:rsid w:val="008677FE"/>
    <w:rsid w:val="00870A96"/>
    <w:rsid w:val="00872047"/>
    <w:rsid w:val="0087249F"/>
    <w:rsid w:val="00873BC4"/>
    <w:rsid w:val="00875365"/>
    <w:rsid w:val="0087541D"/>
    <w:rsid w:val="008765FC"/>
    <w:rsid w:val="00877054"/>
    <w:rsid w:val="00877486"/>
    <w:rsid w:val="0087758D"/>
    <w:rsid w:val="00877811"/>
    <w:rsid w:val="00877BC4"/>
    <w:rsid w:val="00880A9E"/>
    <w:rsid w:val="00881099"/>
    <w:rsid w:val="00881485"/>
    <w:rsid w:val="00881CA6"/>
    <w:rsid w:val="008822B4"/>
    <w:rsid w:val="008835D0"/>
    <w:rsid w:val="00884784"/>
    <w:rsid w:val="00884FE0"/>
    <w:rsid w:val="00885192"/>
    <w:rsid w:val="008876A1"/>
    <w:rsid w:val="00887E19"/>
    <w:rsid w:val="008903AE"/>
    <w:rsid w:val="00890B6E"/>
    <w:rsid w:val="00891393"/>
    <w:rsid w:val="008915E9"/>
    <w:rsid w:val="00891FDD"/>
    <w:rsid w:val="00892EF8"/>
    <w:rsid w:val="00893197"/>
    <w:rsid w:val="008934DB"/>
    <w:rsid w:val="00894B46"/>
    <w:rsid w:val="008957DF"/>
    <w:rsid w:val="00895A0D"/>
    <w:rsid w:val="00895E5D"/>
    <w:rsid w:val="008A026C"/>
    <w:rsid w:val="008A0BE1"/>
    <w:rsid w:val="008A12CF"/>
    <w:rsid w:val="008A3312"/>
    <w:rsid w:val="008A4260"/>
    <w:rsid w:val="008A4B3A"/>
    <w:rsid w:val="008A4D2F"/>
    <w:rsid w:val="008A4E83"/>
    <w:rsid w:val="008A53B1"/>
    <w:rsid w:val="008A60FF"/>
    <w:rsid w:val="008A6641"/>
    <w:rsid w:val="008A7736"/>
    <w:rsid w:val="008B1CCC"/>
    <w:rsid w:val="008B2920"/>
    <w:rsid w:val="008B2BB1"/>
    <w:rsid w:val="008B494B"/>
    <w:rsid w:val="008B52CB"/>
    <w:rsid w:val="008B6030"/>
    <w:rsid w:val="008B65C4"/>
    <w:rsid w:val="008B6FD7"/>
    <w:rsid w:val="008C0511"/>
    <w:rsid w:val="008C2995"/>
    <w:rsid w:val="008C3FDD"/>
    <w:rsid w:val="008C5D63"/>
    <w:rsid w:val="008C7A40"/>
    <w:rsid w:val="008D01DC"/>
    <w:rsid w:val="008D0C43"/>
    <w:rsid w:val="008D324A"/>
    <w:rsid w:val="008D38B7"/>
    <w:rsid w:val="008D390E"/>
    <w:rsid w:val="008D5A50"/>
    <w:rsid w:val="008D5BAB"/>
    <w:rsid w:val="008E0543"/>
    <w:rsid w:val="008E1091"/>
    <w:rsid w:val="008E158C"/>
    <w:rsid w:val="008E1CBB"/>
    <w:rsid w:val="008E1EB9"/>
    <w:rsid w:val="008E52EF"/>
    <w:rsid w:val="008E5F04"/>
    <w:rsid w:val="008E686B"/>
    <w:rsid w:val="008E6FF7"/>
    <w:rsid w:val="008F2B67"/>
    <w:rsid w:val="008F301F"/>
    <w:rsid w:val="008F36EC"/>
    <w:rsid w:val="008F3F16"/>
    <w:rsid w:val="008F55A4"/>
    <w:rsid w:val="008F6B64"/>
    <w:rsid w:val="008F6E95"/>
    <w:rsid w:val="00901A1C"/>
    <w:rsid w:val="00902F8A"/>
    <w:rsid w:val="009038A9"/>
    <w:rsid w:val="00904908"/>
    <w:rsid w:val="00905BFF"/>
    <w:rsid w:val="00905C62"/>
    <w:rsid w:val="009078A9"/>
    <w:rsid w:val="00907CE5"/>
    <w:rsid w:val="009103AF"/>
    <w:rsid w:val="00910FC9"/>
    <w:rsid w:val="009112F8"/>
    <w:rsid w:val="00911CDE"/>
    <w:rsid w:val="0091365E"/>
    <w:rsid w:val="009170D7"/>
    <w:rsid w:val="00917BD8"/>
    <w:rsid w:val="0092003A"/>
    <w:rsid w:val="00920B07"/>
    <w:rsid w:val="00920D11"/>
    <w:rsid w:val="0092185C"/>
    <w:rsid w:val="00921C98"/>
    <w:rsid w:val="00922230"/>
    <w:rsid w:val="0092441A"/>
    <w:rsid w:val="00924E19"/>
    <w:rsid w:val="0092530C"/>
    <w:rsid w:val="00925351"/>
    <w:rsid w:val="00925AA2"/>
    <w:rsid w:val="009304A9"/>
    <w:rsid w:val="00930744"/>
    <w:rsid w:val="00931E59"/>
    <w:rsid w:val="009322F2"/>
    <w:rsid w:val="00932E92"/>
    <w:rsid w:val="009337C2"/>
    <w:rsid w:val="00933BB5"/>
    <w:rsid w:val="00935CB7"/>
    <w:rsid w:val="009367BF"/>
    <w:rsid w:val="00936B00"/>
    <w:rsid w:val="0093725F"/>
    <w:rsid w:val="00937E33"/>
    <w:rsid w:val="0094097C"/>
    <w:rsid w:val="00941062"/>
    <w:rsid w:val="009446EA"/>
    <w:rsid w:val="00947445"/>
    <w:rsid w:val="009502C6"/>
    <w:rsid w:val="009502CE"/>
    <w:rsid w:val="0095220B"/>
    <w:rsid w:val="00952316"/>
    <w:rsid w:val="00952B7C"/>
    <w:rsid w:val="009532C0"/>
    <w:rsid w:val="00954215"/>
    <w:rsid w:val="00954A84"/>
    <w:rsid w:val="00955103"/>
    <w:rsid w:val="009564A8"/>
    <w:rsid w:val="00956929"/>
    <w:rsid w:val="0096038E"/>
    <w:rsid w:val="00961892"/>
    <w:rsid w:val="0096225A"/>
    <w:rsid w:val="009623EE"/>
    <w:rsid w:val="00963FC6"/>
    <w:rsid w:val="00964F65"/>
    <w:rsid w:val="00964FE6"/>
    <w:rsid w:val="00966121"/>
    <w:rsid w:val="00966FD5"/>
    <w:rsid w:val="00967D6D"/>
    <w:rsid w:val="00971C56"/>
    <w:rsid w:val="00972D70"/>
    <w:rsid w:val="009748AC"/>
    <w:rsid w:val="00974B49"/>
    <w:rsid w:val="009752FF"/>
    <w:rsid w:val="00975CC7"/>
    <w:rsid w:val="00976F41"/>
    <w:rsid w:val="00977C23"/>
    <w:rsid w:val="00977E64"/>
    <w:rsid w:val="00980278"/>
    <w:rsid w:val="00980425"/>
    <w:rsid w:val="0098068D"/>
    <w:rsid w:val="00981485"/>
    <w:rsid w:val="009824CA"/>
    <w:rsid w:val="009836D0"/>
    <w:rsid w:val="00983E39"/>
    <w:rsid w:val="00984BCE"/>
    <w:rsid w:val="0098598C"/>
    <w:rsid w:val="00985B18"/>
    <w:rsid w:val="00986810"/>
    <w:rsid w:val="00986FF8"/>
    <w:rsid w:val="00987209"/>
    <w:rsid w:val="00987D21"/>
    <w:rsid w:val="00990D1B"/>
    <w:rsid w:val="00990D84"/>
    <w:rsid w:val="00990DD9"/>
    <w:rsid w:val="0099106A"/>
    <w:rsid w:val="00991371"/>
    <w:rsid w:val="00992D1F"/>
    <w:rsid w:val="00993AA0"/>
    <w:rsid w:val="00995128"/>
    <w:rsid w:val="0099527E"/>
    <w:rsid w:val="00996D1C"/>
    <w:rsid w:val="009A067C"/>
    <w:rsid w:val="009A20C6"/>
    <w:rsid w:val="009A4121"/>
    <w:rsid w:val="009A546A"/>
    <w:rsid w:val="009A752C"/>
    <w:rsid w:val="009A7AD0"/>
    <w:rsid w:val="009B02B7"/>
    <w:rsid w:val="009B245D"/>
    <w:rsid w:val="009B37A5"/>
    <w:rsid w:val="009B3F18"/>
    <w:rsid w:val="009B40B4"/>
    <w:rsid w:val="009B4837"/>
    <w:rsid w:val="009B5EF7"/>
    <w:rsid w:val="009B78C4"/>
    <w:rsid w:val="009B7F8D"/>
    <w:rsid w:val="009C09A4"/>
    <w:rsid w:val="009C2DD9"/>
    <w:rsid w:val="009C3A0D"/>
    <w:rsid w:val="009C43E2"/>
    <w:rsid w:val="009C614B"/>
    <w:rsid w:val="009C6B5D"/>
    <w:rsid w:val="009C7129"/>
    <w:rsid w:val="009D0202"/>
    <w:rsid w:val="009D0769"/>
    <w:rsid w:val="009D0F6C"/>
    <w:rsid w:val="009D1438"/>
    <w:rsid w:val="009D15E4"/>
    <w:rsid w:val="009D17C2"/>
    <w:rsid w:val="009D26AB"/>
    <w:rsid w:val="009D2E77"/>
    <w:rsid w:val="009D3087"/>
    <w:rsid w:val="009D3E8C"/>
    <w:rsid w:val="009D45C5"/>
    <w:rsid w:val="009D6F2A"/>
    <w:rsid w:val="009E222A"/>
    <w:rsid w:val="009E2872"/>
    <w:rsid w:val="009E4A14"/>
    <w:rsid w:val="009E5586"/>
    <w:rsid w:val="009E76CC"/>
    <w:rsid w:val="009F0226"/>
    <w:rsid w:val="009F0D5B"/>
    <w:rsid w:val="009F1A2B"/>
    <w:rsid w:val="009F307D"/>
    <w:rsid w:val="009F34AE"/>
    <w:rsid w:val="009F451D"/>
    <w:rsid w:val="009F5246"/>
    <w:rsid w:val="009F5B4F"/>
    <w:rsid w:val="009F723F"/>
    <w:rsid w:val="00A02D0F"/>
    <w:rsid w:val="00A0774C"/>
    <w:rsid w:val="00A109F3"/>
    <w:rsid w:val="00A11BF8"/>
    <w:rsid w:val="00A12A90"/>
    <w:rsid w:val="00A13993"/>
    <w:rsid w:val="00A14A77"/>
    <w:rsid w:val="00A14BE0"/>
    <w:rsid w:val="00A16523"/>
    <w:rsid w:val="00A17773"/>
    <w:rsid w:val="00A207CA"/>
    <w:rsid w:val="00A21216"/>
    <w:rsid w:val="00A232AC"/>
    <w:rsid w:val="00A252F2"/>
    <w:rsid w:val="00A26BD0"/>
    <w:rsid w:val="00A2781F"/>
    <w:rsid w:val="00A30119"/>
    <w:rsid w:val="00A31043"/>
    <w:rsid w:val="00A31E66"/>
    <w:rsid w:val="00A32714"/>
    <w:rsid w:val="00A328DA"/>
    <w:rsid w:val="00A3347B"/>
    <w:rsid w:val="00A33E4A"/>
    <w:rsid w:val="00A368E9"/>
    <w:rsid w:val="00A371FA"/>
    <w:rsid w:val="00A37A66"/>
    <w:rsid w:val="00A40AD6"/>
    <w:rsid w:val="00A41899"/>
    <w:rsid w:val="00A41C85"/>
    <w:rsid w:val="00A42738"/>
    <w:rsid w:val="00A42B2B"/>
    <w:rsid w:val="00A42B9F"/>
    <w:rsid w:val="00A4626E"/>
    <w:rsid w:val="00A471C4"/>
    <w:rsid w:val="00A47A1D"/>
    <w:rsid w:val="00A47A54"/>
    <w:rsid w:val="00A50553"/>
    <w:rsid w:val="00A51FC5"/>
    <w:rsid w:val="00A53166"/>
    <w:rsid w:val="00A53A42"/>
    <w:rsid w:val="00A5697C"/>
    <w:rsid w:val="00A60685"/>
    <w:rsid w:val="00A60EBA"/>
    <w:rsid w:val="00A61895"/>
    <w:rsid w:val="00A6241F"/>
    <w:rsid w:val="00A63CBE"/>
    <w:rsid w:val="00A63D53"/>
    <w:rsid w:val="00A6611E"/>
    <w:rsid w:val="00A668FE"/>
    <w:rsid w:val="00A67623"/>
    <w:rsid w:val="00A70256"/>
    <w:rsid w:val="00A70D7D"/>
    <w:rsid w:val="00A70F6F"/>
    <w:rsid w:val="00A7142C"/>
    <w:rsid w:val="00A72042"/>
    <w:rsid w:val="00A72270"/>
    <w:rsid w:val="00A725D8"/>
    <w:rsid w:val="00A728C7"/>
    <w:rsid w:val="00A7299D"/>
    <w:rsid w:val="00A73098"/>
    <w:rsid w:val="00A73331"/>
    <w:rsid w:val="00A734CC"/>
    <w:rsid w:val="00A741C2"/>
    <w:rsid w:val="00A7437D"/>
    <w:rsid w:val="00A74895"/>
    <w:rsid w:val="00A80BC2"/>
    <w:rsid w:val="00A81668"/>
    <w:rsid w:val="00A81B80"/>
    <w:rsid w:val="00A81B88"/>
    <w:rsid w:val="00A826DA"/>
    <w:rsid w:val="00A82E88"/>
    <w:rsid w:val="00A83127"/>
    <w:rsid w:val="00A83669"/>
    <w:rsid w:val="00A846F3"/>
    <w:rsid w:val="00A84E99"/>
    <w:rsid w:val="00A85F48"/>
    <w:rsid w:val="00A86177"/>
    <w:rsid w:val="00A930E9"/>
    <w:rsid w:val="00A93D0A"/>
    <w:rsid w:val="00A9571F"/>
    <w:rsid w:val="00A96360"/>
    <w:rsid w:val="00A966C6"/>
    <w:rsid w:val="00A9778A"/>
    <w:rsid w:val="00A97967"/>
    <w:rsid w:val="00A97BD7"/>
    <w:rsid w:val="00AA0A55"/>
    <w:rsid w:val="00AA10C3"/>
    <w:rsid w:val="00AA26F6"/>
    <w:rsid w:val="00AA431D"/>
    <w:rsid w:val="00AA6847"/>
    <w:rsid w:val="00AA729C"/>
    <w:rsid w:val="00AB0C64"/>
    <w:rsid w:val="00AB1DAE"/>
    <w:rsid w:val="00AB2514"/>
    <w:rsid w:val="00AB265D"/>
    <w:rsid w:val="00AB2CAA"/>
    <w:rsid w:val="00AB465B"/>
    <w:rsid w:val="00AB4EF1"/>
    <w:rsid w:val="00AB51AA"/>
    <w:rsid w:val="00AB6015"/>
    <w:rsid w:val="00AB63F6"/>
    <w:rsid w:val="00AB6A6C"/>
    <w:rsid w:val="00AB6DF8"/>
    <w:rsid w:val="00AC2ABA"/>
    <w:rsid w:val="00AC3BC2"/>
    <w:rsid w:val="00AC4104"/>
    <w:rsid w:val="00AC5EAD"/>
    <w:rsid w:val="00AC5F5B"/>
    <w:rsid w:val="00AC7214"/>
    <w:rsid w:val="00AC76CF"/>
    <w:rsid w:val="00AD058B"/>
    <w:rsid w:val="00AD0FDB"/>
    <w:rsid w:val="00AD157D"/>
    <w:rsid w:val="00AD28A9"/>
    <w:rsid w:val="00AD3DB5"/>
    <w:rsid w:val="00AD481A"/>
    <w:rsid w:val="00AD568E"/>
    <w:rsid w:val="00AD5F6E"/>
    <w:rsid w:val="00AD5F7B"/>
    <w:rsid w:val="00AD6148"/>
    <w:rsid w:val="00AD6CA7"/>
    <w:rsid w:val="00AD70F9"/>
    <w:rsid w:val="00AD7755"/>
    <w:rsid w:val="00AE0192"/>
    <w:rsid w:val="00AE1361"/>
    <w:rsid w:val="00AE18B3"/>
    <w:rsid w:val="00AE258F"/>
    <w:rsid w:val="00AE2D81"/>
    <w:rsid w:val="00AE37BC"/>
    <w:rsid w:val="00AE3ED8"/>
    <w:rsid w:val="00AE4511"/>
    <w:rsid w:val="00AE48F2"/>
    <w:rsid w:val="00AE5FB0"/>
    <w:rsid w:val="00AE619F"/>
    <w:rsid w:val="00AE64B0"/>
    <w:rsid w:val="00AE6811"/>
    <w:rsid w:val="00AE7D0F"/>
    <w:rsid w:val="00AF05EB"/>
    <w:rsid w:val="00AF0E2B"/>
    <w:rsid w:val="00AF1310"/>
    <w:rsid w:val="00AF1F04"/>
    <w:rsid w:val="00AF337A"/>
    <w:rsid w:val="00AF3E30"/>
    <w:rsid w:val="00AF5631"/>
    <w:rsid w:val="00AF6890"/>
    <w:rsid w:val="00AF744F"/>
    <w:rsid w:val="00AF75BE"/>
    <w:rsid w:val="00AF78AE"/>
    <w:rsid w:val="00B009C4"/>
    <w:rsid w:val="00B00C96"/>
    <w:rsid w:val="00B01522"/>
    <w:rsid w:val="00B01DB5"/>
    <w:rsid w:val="00B024C5"/>
    <w:rsid w:val="00B058D3"/>
    <w:rsid w:val="00B07393"/>
    <w:rsid w:val="00B10EBC"/>
    <w:rsid w:val="00B12C3B"/>
    <w:rsid w:val="00B12CB3"/>
    <w:rsid w:val="00B12EF7"/>
    <w:rsid w:val="00B12F29"/>
    <w:rsid w:val="00B13446"/>
    <w:rsid w:val="00B14D91"/>
    <w:rsid w:val="00B15DEB"/>
    <w:rsid w:val="00B16D4B"/>
    <w:rsid w:val="00B17653"/>
    <w:rsid w:val="00B17AD6"/>
    <w:rsid w:val="00B202C2"/>
    <w:rsid w:val="00B202CD"/>
    <w:rsid w:val="00B202F1"/>
    <w:rsid w:val="00B205A5"/>
    <w:rsid w:val="00B205C5"/>
    <w:rsid w:val="00B2075D"/>
    <w:rsid w:val="00B2265E"/>
    <w:rsid w:val="00B22C7A"/>
    <w:rsid w:val="00B239F3"/>
    <w:rsid w:val="00B25ADD"/>
    <w:rsid w:val="00B25E7A"/>
    <w:rsid w:val="00B2681C"/>
    <w:rsid w:val="00B26A69"/>
    <w:rsid w:val="00B325F5"/>
    <w:rsid w:val="00B32D75"/>
    <w:rsid w:val="00B33290"/>
    <w:rsid w:val="00B3361F"/>
    <w:rsid w:val="00B339CD"/>
    <w:rsid w:val="00B342AC"/>
    <w:rsid w:val="00B410F3"/>
    <w:rsid w:val="00B4187C"/>
    <w:rsid w:val="00B42710"/>
    <w:rsid w:val="00B4397A"/>
    <w:rsid w:val="00B46035"/>
    <w:rsid w:val="00B4775C"/>
    <w:rsid w:val="00B51895"/>
    <w:rsid w:val="00B53455"/>
    <w:rsid w:val="00B53B8E"/>
    <w:rsid w:val="00B608DB"/>
    <w:rsid w:val="00B60F97"/>
    <w:rsid w:val="00B60FD5"/>
    <w:rsid w:val="00B61D56"/>
    <w:rsid w:val="00B61F3B"/>
    <w:rsid w:val="00B6315E"/>
    <w:rsid w:val="00B64CB1"/>
    <w:rsid w:val="00B656AE"/>
    <w:rsid w:val="00B65AFC"/>
    <w:rsid w:val="00B65B07"/>
    <w:rsid w:val="00B66CC5"/>
    <w:rsid w:val="00B67362"/>
    <w:rsid w:val="00B67BFC"/>
    <w:rsid w:val="00B7008A"/>
    <w:rsid w:val="00B7077E"/>
    <w:rsid w:val="00B712A8"/>
    <w:rsid w:val="00B71576"/>
    <w:rsid w:val="00B71CD5"/>
    <w:rsid w:val="00B71D72"/>
    <w:rsid w:val="00B73C8D"/>
    <w:rsid w:val="00B75921"/>
    <w:rsid w:val="00B764E8"/>
    <w:rsid w:val="00B7692A"/>
    <w:rsid w:val="00B7737D"/>
    <w:rsid w:val="00B774A4"/>
    <w:rsid w:val="00B80475"/>
    <w:rsid w:val="00B80FAF"/>
    <w:rsid w:val="00B819F2"/>
    <w:rsid w:val="00B836ED"/>
    <w:rsid w:val="00B848C9"/>
    <w:rsid w:val="00B85D36"/>
    <w:rsid w:val="00B904F3"/>
    <w:rsid w:val="00B91B7E"/>
    <w:rsid w:val="00B9372D"/>
    <w:rsid w:val="00B93E09"/>
    <w:rsid w:val="00B93EE0"/>
    <w:rsid w:val="00B96BFE"/>
    <w:rsid w:val="00BA0488"/>
    <w:rsid w:val="00BA0940"/>
    <w:rsid w:val="00BA267A"/>
    <w:rsid w:val="00BA3A0E"/>
    <w:rsid w:val="00BA3D0B"/>
    <w:rsid w:val="00BA5A0C"/>
    <w:rsid w:val="00BA7A86"/>
    <w:rsid w:val="00BB01E7"/>
    <w:rsid w:val="00BB0244"/>
    <w:rsid w:val="00BB2980"/>
    <w:rsid w:val="00BB308A"/>
    <w:rsid w:val="00BB3744"/>
    <w:rsid w:val="00BB3C1A"/>
    <w:rsid w:val="00BB4764"/>
    <w:rsid w:val="00BB51CF"/>
    <w:rsid w:val="00BB53C4"/>
    <w:rsid w:val="00BB5910"/>
    <w:rsid w:val="00BB69E5"/>
    <w:rsid w:val="00BB6A0E"/>
    <w:rsid w:val="00BB6B48"/>
    <w:rsid w:val="00BB77F4"/>
    <w:rsid w:val="00BC0784"/>
    <w:rsid w:val="00BC0C41"/>
    <w:rsid w:val="00BC0DC6"/>
    <w:rsid w:val="00BC0E07"/>
    <w:rsid w:val="00BC1E15"/>
    <w:rsid w:val="00BC25D1"/>
    <w:rsid w:val="00BC2F28"/>
    <w:rsid w:val="00BC5ECA"/>
    <w:rsid w:val="00BC6B61"/>
    <w:rsid w:val="00BD00FA"/>
    <w:rsid w:val="00BD123B"/>
    <w:rsid w:val="00BD215F"/>
    <w:rsid w:val="00BD33B2"/>
    <w:rsid w:val="00BD4462"/>
    <w:rsid w:val="00BD7555"/>
    <w:rsid w:val="00BD7DAB"/>
    <w:rsid w:val="00BE00E5"/>
    <w:rsid w:val="00BE1A0A"/>
    <w:rsid w:val="00BE25BC"/>
    <w:rsid w:val="00BE2BF8"/>
    <w:rsid w:val="00BE3569"/>
    <w:rsid w:val="00BE389E"/>
    <w:rsid w:val="00BE398D"/>
    <w:rsid w:val="00BE3D38"/>
    <w:rsid w:val="00BE447E"/>
    <w:rsid w:val="00BE5030"/>
    <w:rsid w:val="00BE649A"/>
    <w:rsid w:val="00BE66B6"/>
    <w:rsid w:val="00BE77AD"/>
    <w:rsid w:val="00BE7E89"/>
    <w:rsid w:val="00BF0BE6"/>
    <w:rsid w:val="00BF216C"/>
    <w:rsid w:val="00BF26A0"/>
    <w:rsid w:val="00BF2C7B"/>
    <w:rsid w:val="00BF6262"/>
    <w:rsid w:val="00BF7A77"/>
    <w:rsid w:val="00BF7CF1"/>
    <w:rsid w:val="00C01946"/>
    <w:rsid w:val="00C02C22"/>
    <w:rsid w:val="00C02D62"/>
    <w:rsid w:val="00C0397A"/>
    <w:rsid w:val="00C03BD9"/>
    <w:rsid w:val="00C0411A"/>
    <w:rsid w:val="00C0469F"/>
    <w:rsid w:val="00C04EB8"/>
    <w:rsid w:val="00C0522E"/>
    <w:rsid w:val="00C05EA6"/>
    <w:rsid w:val="00C06904"/>
    <w:rsid w:val="00C06B4F"/>
    <w:rsid w:val="00C06FEF"/>
    <w:rsid w:val="00C10261"/>
    <w:rsid w:val="00C1043A"/>
    <w:rsid w:val="00C10A32"/>
    <w:rsid w:val="00C123F3"/>
    <w:rsid w:val="00C1271B"/>
    <w:rsid w:val="00C13585"/>
    <w:rsid w:val="00C13880"/>
    <w:rsid w:val="00C143AD"/>
    <w:rsid w:val="00C15BD0"/>
    <w:rsid w:val="00C1692E"/>
    <w:rsid w:val="00C17342"/>
    <w:rsid w:val="00C17FCF"/>
    <w:rsid w:val="00C20C78"/>
    <w:rsid w:val="00C215D0"/>
    <w:rsid w:val="00C23070"/>
    <w:rsid w:val="00C23104"/>
    <w:rsid w:val="00C232F1"/>
    <w:rsid w:val="00C23A68"/>
    <w:rsid w:val="00C23C48"/>
    <w:rsid w:val="00C258C4"/>
    <w:rsid w:val="00C2617F"/>
    <w:rsid w:val="00C27490"/>
    <w:rsid w:val="00C311DA"/>
    <w:rsid w:val="00C316CD"/>
    <w:rsid w:val="00C32284"/>
    <w:rsid w:val="00C328DB"/>
    <w:rsid w:val="00C32AC2"/>
    <w:rsid w:val="00C33BE7"/>
    <w:rsid w:val="00C359D2"/>
    <w:rsid w:val="00C42ED0"/>
    <w:rsid w:val="00C434B2"/>
    <w:rsid w:val="00C44D97"/>
    <w:rsid w:val="00C50936"/>
    <w:rsid w:val="00C511E0"/>
    <w:rsid w:val="00C516E6"/>
    <w:rsid w:val="00C52045"/>
    <w:rsid w:val="00C52D25"/>
    <w:rsid w:val="00C53A87"/>
    <w:rsid w:val="00C543CC"/>
    <w:rsid w:val="00C54427"/>
    <w:rsid w:val="00C54940"/>
    <w:rsid w:val="00C551A9"/>
    <w:rsid w:val="00C56034"/>
    <w:rsid w:val="00C5672D"/>
    <w:rsid w:val="00C57126"/>
    <w:rsid w:val="00C57AD2"/>
    <w:rsid w:val="00C57D8A"/>
    <w:rsid w:val="00C608C0"/>
    <w:rsid w:val="00C60A25"/>
    <w:rsid w:val="00C60A2C"/>
    <w:rsid w:val="00C62546"/>
    <w:rsid w:val="00C62BAD"/>
    <w:rsid w:val="00C63980"/>
    <w:rsid w:val="00C63E32"/>
    <w:rsid w:val="00C643E9"/>
    <w:rsid w:val="00C6489F"/>
    <w:rsid w:val="00C64FF0"/>
    <w:rsid w:val="00C670E1"/>
    <w:rsid w:val="00C671D7"/>
    <w:rsid w:val="00C6771C"/>
    <w:rsid w:val="00C7012A"/>
    <w:rsid w:val="00C70F99"/>
    <w:rsid w:val="00C71F57"/>
    <w:rsid w:val="00C73800"/>
    <w:rsid w:val="00C73A02"/>
    <w:rsid w:val="00C73CD0"/>
    <w:rsid w:val="00C753CF"/>
    <w:rsid w:val="00C75B14"/>
    <w:rsid w:val="00C75CAA"/>
    <w:rsid w:val="00C76326"/>
    <w:rsid w:val="00C777BC"/>
    <w:rsid w:val="00C80084"/>
    <w:rsid w:val="00C80395"/>
    <w:rsid w:val="00C8049E"/>
    <w:rsid w:val="00C81C26"/>
    <w:rsid w:val="00C824C3"/>
    <w:rsid w:val="00C83756"/>
    <w:rsid w:val="00C849CE"/>
    <w:rsid w:val="00C850D9"/>
    <w:rsid w:val="00C852E7"/>
    <w:rsid w:val="00C85AEB"/>
    <w:rsid w:val="00C8628A"/>
    <w:rsid w:val="00C865CD"/>
    <w:rsid w:val="00C865E0"/>
    <w:rsid w:val="00C877FD"/>
    <w:rsid w:val="00C87E29"/>
    <w:rsid w:val="00C9223F"/>
    <w:rsid w:val="00C93759"/>
    <w:rsid w:val="00C9424E"/>
    <w:rsid w:val="00C943D1"/>
    <w:rsid w:val="00C94D1B"/>
    <w:rsid w:val="00C94F23"/>
    <w:rsid w:val="00C9621E"/>
    <w:rsid w:val="00C964C6"/>
    <w:rsid w:val="00CA06AB"/>
    <w:rsid w:val="00CA18DB"/>
    <w:rsid w:val="00CA1F5C"/>
    <w:rsid w:val="00CA220D"/>
    <w:rsid w:val="00CA22E2"/>
    <w:rsid w:val="00CA37ED"/>
    <w:rsid w:val="00CA440A"/>
    <w:rsid w:val="00CA56C6"/>
    <w:rsid w:val="00CA698D"/>
    <w:rsid w:val="00CA7883"/>
    <w:rsid w:val="00CB0153"/>
    <w:rsid w:val="00CB0560"/>
    <w:rsid w:val="00CB1F70"/>
    <w:rsid w:val="00CB25C5"/>
    <w:rsid w:val="00CB2C08"/>
    <w:rsid w:val="00CB3FA8"/>
    <w:rsid w:val="00CB414B"/>
    <w:rsid w:val="00CB4582"/>
    <w:rsid w:val="00CB6875"/>
    <w:rsid w:val="00CB7374"/>
    <w:rsid w:val="00CB79AA"/>
    <w:rsid w:val="00CB7DB8"/>
    <w:rsid w:val="00CC05AF"/>
    <w:rsid w:val="00CC109A"/>
    <w:rsid w:val="00CC1560"/>
    <w:rsid w:val="00CC27A1"/>
    <w:rsid w:val="00CC29CE"/>
    <w:rsid w:val="00CC2B16"/>
    <w:rsid w:val="00CC2D87"/>
    <w:rsid w:val="00CC2EC6"/>
    <w:rsid w:val="00CC423C"/>
    <w:rsid w:val="00CC4633"/>
    <w:rsid w:val="00CC5DFD"/>
    <w:rsid w:val="00CC62AD"/>
    <w:rsid w:val="00CC6844"/>
    <w:rsid w:val="00CC7C8D"/>
    <w:rsid w:val="00CC7F74"/>
    <w:rsid w:val="00CD13E5"/>
    <w:rsid w:val="00CD1BD3"/>
    <w:rsid w:val="00CD3320"/>
    <w:rsid w:val="00CD55AB"/>
    <w:rsid w:val="00CD66F3"/>
    <w:rsid w:val="00CD6D6B"/>
    <w:rsid w:val="00CE0703"/>
    <w:rsid w:val="00CE1480"/>
    <w:rsid w:val="00CE1D79"/>
    <w:rsid w:val="00CE21E1"/>
    <w:rsid w:val="00CE29FE"/>
    <w:rsid w:val="00CE4C9D"/>
    <w:rsid w:val="00CE4F8B"/>
    <w:rsid w:val="00CE597D"/>
    <w:rsid w:val="00CE6378"/>
    <w:rsid w:val="00CE7314"/>
    <w:rsid w:val="00CE7370"/>
    <w:rsid w:val="00CE7998"/>
    <w:rsid w:val="00CE7F74"/>
    <w:rsid w:val="00CF03A8"/>
    <w:rsid w:val="00CF0C5D"/>
    <w:rsid w:val="00CF0D17"/>
    <w:rsid w:val="00CF18D0"/>
    <w:rsid w:val="00CF1911"/>
    <w:rsid w:val="00CF32AB"/>
    <w:rsid w:val="00CF359A"/>
    <w:rsid w:val="00CF3602"/>
    <w:rsid w:val="00CF3790"/>
    <w:rsid w:val="00CF3A95"/>
    <w:rsid w:val="00CF3B66"/>
    <w:rsid w:val="00CF3DD1"/>
    <w:rsid w:val="00CF4F42"/>
    <w:rsid w:val="00CF57A4"/>
    <w:rsid w:val="00CF57C7"/>
    <w:rsid w:val="00CF6AD3"/>
    <w:rsid w:val="00CF7537"/>
    <w:rsid w:val="00CF7685"/>
    <w:rsid w:val="00CF7C58"/>
    <w:rsid w:val="00D024CC"/>
    <w:rsid w:val="00D03F17"/>
    <w:rsid w:val="00D04652"/>
    <w:rsid w:val="00D04A43"/>
    <w:rsid w:val="00D05563"/>
    <w:rsid w:val="00D06D97"/>
    <w:rsid w:val="00D07B94"/>
    <w:rsid w:val="00D07EC2"/>
    <w:rsid w:val="00D10778"/>
    <w:rsid w:val="00D10FA1"/>
    <w:rsid w:val="00D11A6D"/>
    <w:rsid w:val="00D147F5"/>
    <w:rsid w:val="00D14C5D"/>
    <w:rsid w:val="00D154BD"/>
    <w:rsid w:val="00D15929"/>
    <w:rsid w:val="00D15A2A"/>
    <w:rsid w:val="00D16868"/>
    <w:rsid w:val="00D1768B"/>
    <w:rsid w:val="00D17DCE"/>
    <w:rsid w:val="00D20A21"/>
    <w:rsid w:val="00D21563"/>
    <w:rsid w:val="00D22CEF"/>
    <w:rsid w:val="00D24C7A"/>
    <w:rsid w:val="00D2719E"/>
    <w:rsid w:val="00D2759E"/>
    <w:rsid w:val="00D27B3D"/>
    <w:rsid w:val="00D3051E"/>
    <w:rsid w:val="00D309E1"/>
    <w:rsid w:val="00D30D84"/>
    <w:rsid w:val="00D30E85"/>
    <w:rsid w:val="00D32097"/>
    <w:rsid w:val="00D33009"/>
    <w:rsid w:val="00D335A5"/>
    <w:rsid w:val="00D33ACD"/>
    <w:rsid w:val="00D348E4"/>
    <w:rsid w:val="00D40C7D"/>
    <w:rsid w:val="00D40DAB"/>
    <w:rsid w:val="00D41470"/>
    <w:rsid w:val="00D4171F"/>
    <w:rsid w:val="00D42985"/>
    <w:rsid w:val="00D473C9"/>
    <w:rsid w:val="00D51146"/>
    <w:rsid w:val="00D5147E"/>
    <w:rsid w:val="00D51890"/>
    <w:rsid w:val="00D51B09"/>
    <w:rsid w:val="00D53155"/>
    <w:rsid w:val="00D53BD8"/>
    <w:rsid w:val="00D54DB1"/>
    <w:rsid w:val="00D5568B"/>
    <w:rsid w:val="00D55C99"/>
    <w:rsid w:val="00D56839"/>
    <w:rsid w:val="00D56A09"/>
    <w:rsid w:val="00D579CA"/>
    <w:rsid w:val="00D60FA2"/>
    <w:rsid w:val="00D611F3"/>
    <w:rsid w:val="00D61897"/>
    <w:rsid w:val="00D63046"/>
    <w:rsid w:val="00D65BEE"/>
    <w:rsid w:val="00D66AA4"/>
    <w:rsid w:val="00D675D0"/>
    <w:rsid w:val="00D701A1"/>
    <w:rsid w:val="00D71842"/>
    <w:rsid w:val="00D72E1A"/>
    <w:rsid w:val="00D74EF6"/>
    <w:rsid w:val="00D779F0"/>
    <w:rsid w:val="00D8023F"/>
    <w:rsid w:val="00D820D1"/>
    <w:rsid w:val="00D82664"/>
    <w:rsid w:val="00D82B0E"/>
    <w:rsid w:val="00D84E2B"/>
    <w:rsid w:val="00D87747"/>
    <w:rsid w:val="00D87CA4"/>
    <w:rsid w:val="00D90180"/>
    <w:rsid w:val="00D90384"/>
    <w:rsid w:val="00D90C34"/>
    <w:rsid w:val="00D91916"/>
    <w:rsid w:val="00D92155"/>
    <w:rsid w:val="00D93BE3"/>
    <w:rsid w:val="00D94390"/>
    <w:rsid w:val="00D945AF"/>
    <w:rsid w:val="00D94750"/>
    <w:rsid w:val="00D9542E"/>
    <w:rsid w:val="00D957EA"/>
    <w:rsid w:val="00D958E3"/>
    <w:rsid w:val="00DA08B0"/>
    <w:rsid w:val="00DA138C"/>
    <w:rsid w:val="00DA19A1"/>
    <w:rsid w:val="00DA5683"/>
    <w:rsid w:val="00DA711A"/>
    <w:rsid w:val="00DB11AA"/>
    <w:rsid w:val="00DB11F4"/>
    <w:rsid w:val="00DB14D9"/>
    <w:rsid w:val="00DB18A3"/>
    <w:rsid w:val="00DB20BE"/>
    <w:rsid w:val="00DB3288"/>
    <w:rsid w:val="00DC0010"/>
    <w:rsid w:val="00DC1896"/>
    <w:rsid w:val="00DC19D1"/>
    <w:rsid w:val="00DC1A29"/>
    <w:rsid w:val="00DC1D4C"/>
    <w:rsid w:val="00DC3F52"/>
    <w:rsid w:val="00DC4267"/>
    <w:rsid w:val="00DC4A9D"/>
    <w:rsid w:val="00DC4EE4"/>
    <w:rsid w:val="00DC5DB3"/>
    <w:rsid w:val="00DC76AC"/>
    <w:rsid w:val="00DD0B61"/>
    <w:rsid w:val="00DD1DCF"/>
    <w:rsid w:val="00DD2039"/>
    <w:rsid w:val="00DD2ED7"/>
    <w:rsid w:val="00DD356D"/>
    <w:rsid w:val="00DD41C8"/>
    <w:rsid w:val="00DD6237"/>
    <w:rsid w:val="00DE135B"/>
    <w:rsid w:val="00DE13AB"/>
    <w:rsid w:val="00DE1C7E"/>
    <w:rsid w:val="00DE31AD"/>
    <w:rsid w:val="00DE33CF"/>
    <w:rsid w:val="00DE7112"/>
    <w:rsid w:val="00DE714A"/>
    <w:rsid w:val="00DF02D4"/>
    <w:rsid w:val="00DF07AD"/>
    <w:rsid w:val="00DF27CE"/>
    <w:rsid w:val="00DF2CB8"/>
    <w:rsid w:val="00DF35A9"/>
    <w:rsid w:val="00DF3A66"/>
    <w:rsid w:val="00DF3E32"/>
    <w:rsid w:val="00DF73AC"/>
    <w:rsid w:val="00DF7613"/>
    <w:rsid w:val="00E0035B"/>
    <w:rsid w:val="00E007C7"/>
    <w:rsid w:val="00E009AC"/>
    <w:rsid w:val="00E00CB5"/>
    <w:rsid w:val="00E0255C"/>
    <w:rsid w:val="00E04943"/>
    <w:rsid w:val="00E052E0"/>
    <w:rsid w:val="00E063DF"/>
    <w:rsid w:val="00E07A6B"/>
    <w:rsid w:val="00E10B86"/>
    <w:rsid w:val="00E11BD7"/>
    <w:rsid w:val="00E11D4C"/>
    <w:rsid w:val="00E13802"/>
    <w:rsid w:val="00E1486B"/>
    <w:rsid w:val="00E14E0C"/>
    <w:rsid w:val="00E14E59"/>
    <w:rsid w:val="00E152CF"/>
    <w:rsid w:val="00E158C4"/>
    <w:rsid w:val="00E15AA3"/>
    <w:rsid w:val="00E15C6F"/>
    <w:rsid w:val="00E16DF8"/>
    <w:rsid w:val="00E20EC0"/>
    <w:rsid w:val="00E21452"/>
    <w:rsid w:val="00E216E5"/>
    <w:rsid w:val="00E237D1"/>
    <w:rsid w:val="00E2410B"/>
    <w:rsid w:val="00E244B4"/>
    <w:rsid w:val="00E2520C"/>
    <w:rsid w:val="00E2653C"/>
    <w:rsid w:val="00E2793E"/>
    <w:rsid w:val="00E32AF2"/>
    <w:rsid w:val="00E32F6F"/>
    <w:rsid w:val="00E3384C"/>
    <w:rsid w:val="00E34E86"/>
    <w:rsid w:val="00E35478"/>
    <w:rsid w:val="00E359CA"/>
    <w:rsid w:val="00E3673D"/>
    <w:rsid w:val="00E37559"/>
    <w:rsid w:val="00E41835"/>
    <w:rsid w:val="00E42776"/>
    <w:rsid w:val="00E43372"/>
    <w:rsid w:val="00E4454D"/>
    <w:rsid w:val="00E45144"/>
    <w:rsid w:val="00E45DD4"/>
    <w:rsid w:val="00E45E67"/>
    <w:rsid w:val="00E46774"/>
    <w:rsid w:val="00E468B7"/>
    <w:rsid w:val="00E50821"/>
    <w:rsid w:val="00E519FE"/>
    <w:rsid w:val="00E5332E"/>
    <w:rsid w:val="00E53541"/>
    <w:rsid w:val="00E53C61"/>
    <w:rsid w:val="00E53E59"/>
    <w:rsid w:val="00E53E98"/>
    <w:rsid w:val="00E541F4"/>
    <w:rsid w:val="00E54ADA"/>
    <w:rsid w:val="00E550A8"/>
    <w:rsid w:val="00E554E5"/>
    <w:rsid w:val="00E55EFF"/>
    <w:rsid w:val="00E60466"/>
    <w:rsid w:val="00E604F7"/>
    <w:rsid w:val="00E60523"/>
    <w:rsid w:val="00E60C67"/>
    <w:rsid w:val="00E60D4C"/>
    <w:rsid w:val="00E61418"/>
    <w:rsid w:val="00E628D6"/>
    <w:rsid w:val="00E63323"/>
    <w:rsid w:val="00E64767"/>
    <w:rsid w:val="00E65EE0"/>
    <w:rsid w:val="00E66160"/>
    <w:rsid w:val="00E67F31"/>
    <w:rsid w:val="00E70DE5"/>
    <w:rsid w:val="00E71E31"/>
    <w:rsid w:val="00E725B1"/>
    <w:rsid w:val="00E73012"/>
    <w:rsid w:val="00E732B2"/>
    <w:rsid w:val="00E7601D"/>
    <w:rsid w:val="00E76B97"/>
    <w:rsid w:val="00E777F8"/>
    <w:rsid w:val="00E80BC1"/>
    <w:rsid w:val="00E8158A"/>
    <w:rsid w:val="00E81B5B"/>
    <w:rsid w:val="00E822CD"/>
    <w:rsid w:val="00E826AB"/>
    <w:rsid w:val="00E82CCE"/>
    <w:rsid w:val="00E84296"/>
    <w:rsid w:val="00E84B03"/>
    <w:rsid w:val="00E8614A"/>
    <w:rsid w:val="00E86E31"/>
    <w:rsid w:val="00E87A93"/>
    <w:rsid w:val="00E87B10"/>
    <w:rsid w:val="00E902AB"/>
    <w:rsid w:val="00E90C53"/>
    <w:rsid w:val="00E90F78"/>
    <w:rsid w:val="00E9129A"/>
    <w:rsid w:val="00E91A36"/>
    <w:rsid w:val="00E91DF8"/>
    <w:rsid w:val="00E92A40"/>
    <w:rsid w:val="00E9308B"/>
    <w:rsid w:val="00E93471"/>
    <w:rsid w:val="00E9557B"/>
    <w:rsid w:val="00E958B5"/>
    <w:rsid w:val="00E95A75"/>
    <w:rsid w:val="00E95D02"/>
    <w:rsid w:val="00E95EBC"/>
    <w:rsid w:val="00E9792A"/>
    <w:rsid w:val="00EA0256"/>
    <w:rsid w:val="00EA1043"/>
    <w:rsid w:val="00EA15EC"/>
    <w:rsid w:val="00EA1E56"/>
    <w:rsid w:val="00EA2847"/>
    <w:rsid w:val="00EA39E8"/>
    <w:rsid w:val="00EA4766"/>
    <w:rsid w:val="00EA4B34"/>
    <w:rsid w:val="00EA5A4D"/>
    <w:rsid w:val="00EA5F29"/>
    <w:rsid w:val="00EA633E"/>
    <w:rsid w:val="00EA6792"/>
    <w:rsid w:val="00EA6AB5"/>
    <w:rsid w:val="00EA6C38"/>
    <w:rsid w:val="00EA76B8"/>
    <w:rsid w:val="00EA773E"/>
    <w:rsid w:val="00EA7A98"/>
    <w:rsid w:val="00EB07D0"/>
    <w:rsid w:val="00EB25B1"/>
    <w:rsid w:val="00EB3120"/>
    <w:rsid w:val="00EB34B2"/>
    <w:rsid w:val="00EB45BB"/>
    <w:rsid w:val="00EB5401"/>
    <w:rsid w:val="00EB595A"/>
    <w:rsid w:val="00EB5C0C"/>
    <w:rsid w:val="00EC03BE"/>
    <w:rsid w:val="00EC0CC1"/>
    <w:rsid w:val="00EC1B2D"/>
    <w:rsid w:val="00EC1D3E"/>
    <w:rsid w:val="00EC2570"/>
    <w:rsid w:val="00EC38FA"/>
    <w:rsid w:val="00EC3ACA"/>
    <w:rsid w:val="00EC4051"/>
    <w:rsid w:val="00EC4AF7"/>
    <w:rsid w:val="00EC5328"/>
    <w:rsid w:val="00EC62BA"/>
    <w:rsid w:val="00EC7923"/>
    <w:rsid w:val="00ED007E"/>
    <w:rsid w:val="00ED00DE"/>
    <w:rsid w:val="00ED048F"/>
    <w:rsid w:val="00ED0992"/>
    <w:rsid w:val="00ED0A4F"/>
    <w:rsid w:val="00ED0A8D"/>
    <w:rsid w:val="00ED4C2F"/>
    <w:rsid w:val="00ED53B0"/>
    <w:rsid w:val="00ED554F"/>
    <w:rsid w:val="00EE082D"/>
    <w:rsid w:val="00EE08C5"/>
    <w:rsid w:val="00EE4827"/>
    <w:rsid w:val="00EE6DCC"/>
    <w:rsid w:val="00EF006D"/>
    <w:rsid w:val="00EF0DBD"/>
    <w:rsid w:val="00EF1194"/>
    <w:rsid w:val="00EF12AC"/>
    <w:rsid w:val="00EF15F6"/>
    <w:rsid w:val="00EF21E2"/>
    <w:rsid w:val="00EF2C8E"/>
    <w:rsid w:val="00EF2D06"/>
    <w:rsid w:val="00EF2E76"/>
    <w:rsid w:val="00EF32CA"/>
    <w:rsid w:val="00EF47C3"/>
    <w:rsid w:val="00EF4E8A"/>
    <w:rsid w:val="00EF692D"/>
    <w:rsid w:val="00EF6A09"/>
    <w:rsid w:val="00EF72A1"/>
    <w:rsid w:val="00EF738B"/>
    <w:rsid w:val="00EF7607"/>
    <w:rsid w:val="00EF79C6"/>
    <w:rsid w:val="00F00C58"/>
    <w:rsid w:val="00F01548"/>
    <w:rsid w:val="00F01774"/>
    <w:rsid w:val="00F01D83"/>
    <w:rsid w:val="00F01FD0"/>
    <w:rsid w:val="00F0387E"/>
    <w:rsid w:val="00F03B43"/>
    <w:rsid w:val="00F040F9"/>
    <w:rsid w:val="00F0475E"/>
    <w:rsid w:val="00F06541"/>
    <w:rsid w:val="00F070D6"/>
    <w:rsid w:val="00F07F4E"/>
    <w:rsid w:val="00F11730"/>
    <w:rsid w:val="00F12AD3"/>
    <w:rsid w:val="00F133E1"/>
    <w:rsid w:val="00F1444B"/>
    <w:rsid w:val="00F15D19"/>
    <w:rsid w:val="00F16046"/>
    <w:rsid w:val="00F173FD"/>
    <w:rsid w:val="00F2058B"/>
    <w:rsid w:val="00F20DB4"/>
    <w:rsid w:val="00F20EB3"/>
    <w:rsid w:val="00F212BA"/>
    <w:rsid w:val="00F229F9"/>
    <w:rsid w:val="00F22D61"/>
    <w:rsid w:val="00F23324"/>
    <w:rsid w:val="00F2372B"/>
    <w:rsid w:val="00F25153"/>
    <w:rsid w:val="00F2776C"/>
    <w:rsid w:val="00F27C7B"/>
    <w:rsid w:val="00F30825"/>
    <w:rsid w:val="00F30B81"/>
    <w:rsid w:val="00F30B86"/>
    <w:rsid w:val="00F3162C"/>
    <w:rsid w:val="00F32027"/>
    <w:rsid w:val="00F32A82"/>
    <w:rsid w:val="00F32FFD"/>
    <w:rsid w:val="00F34BD1"/>
    <w:rsid w:val="00F36611"/>
    <w:rsid w:val="00F370D1"/>
    <w:rsid w:val="00F43034"/>
    <w:rsid w:val="00F45602"/>
    <w:rsid w:val="00F45E58"/>
    <w:rsid w:val="00F46173"/>
    <w:rsid w:val="00F47ABE"/>
    <w:rsid w:val="00F50988"/>
    <w:rsid w:val="00F50EF1"/>
    <w:rsid w:val="00F56484"/>
    <w:rsid w:val="00F564C9"/>
    <w:rsid w:val="00F56C05"/>
    <w:rsid w:val="00F56E59"/>
    <w:rsid w:val="00F61161"/>
    <w:rsid w:val="00F6182E"/>
    <w:rsid w:val="00F628A6"/>
    <w:rsid w:val="00F62EA8"/>
    <w:rsid w:val="00F632FA"/>
    <w:rsid w:val="00F63B0A"/>
    <w:rsid w:val="00F63DC4"/>
    <w:rsid w:val="00F63E12"/>
    <w:rsid w:val="00F6537B"/>
    <w:rsid w:val="00F66D2F"/>
    <w:rsid w:val="00F67546"/>
    <w:rsid w:val="00F70310"/>
    <w:rsid w:val="00F71912"/>
    <w:rsid w:val="00F735BB"/>
    <w:rsid w:val="00F74937"/>
    <w:rsid w:val="00F7496A"/>
    <w:rsid w:val="00F752E6"/>
    <w:rsid w:val="00F774C1"/>
    <w:rsid w:val="00F809BC"/>
    <w:rsid w:val="00F82A79"/>
    <w:rsid w:val="00F82E38"/>
    <w:rsid w:val="00F8318B"/>
    <w:rsid w:val="00F83C00"/>
    <w:rsid w:val="00F84490"/>
    <w:rsid w:val="00F85DC0"/>
    <w:rsid w:val="00F8600B"/>
    <w:rsid w:val="00F866FB"/>
    <w:rsid w:val="00F87611"/>
    <w:rsid w:val="00F901D6"/>
    <w:rsid w:val="00F902CB"/>
    <w:rsid w:val="00F90D2E"/>
    <w:rsid w:val="00F92B60"/>
    <w:rsid w:val="00F9397F"/>
    <w:rsid w:val="00F93DAF"/>
    <w:rsid w:val="00F94036"/>
    <w:rsid w:val="00F94C74"/>
    <w:rsid w:val="00F95ADC"/>
    <w:rsid w:val="00F95CC5"/>
    <w:rsid w:val="00F971A3"/>
    <w:rsid w:val="00F97AB2"/>
    <w:rsid w:val="00FA1886"/>
    <w:rsid w:val="00FA1890"/>
    <w:rsid w:val="00FA1977"/>
    <w:rsid w:val="00FA355E"/>
    <w:rsid w:val="00FA37F1"/>
    <w:rsid w:val="00FA49ED"/>
    <w:rsid w:val="00FA73F2"/>
    <w:rsid w:val="00FA7C6D"/>
    <w:rsid w:val="00FA7CE3"/>
    <w:rsid w:val="00FB03EA"/>
    <w:rsid w:val="00FB1962"/>
    <w:rsid w:val="00FB4F84"/>
    <w:rsid w:val="00FB52F3"/>
    <w:rsid w:val="00FB6B74"/>
    <w:rsid w:val="00FB6C6B"/>
    <w:rsid w:val="00FB7598"/>
    <w:rsid w:val="00FB7C17"/>
    <w:rsid w:val="00FC0D33"/>
    <w:rsid w:val="00FC1D4F"/>
    <w:rsid w:val="00FC2BA3"/>
    <w:rsid w:val="00FC6C75"/>
    <w:rsid w:val="00FC71D7"/>
    <w:rsid w:val="00FC75C4"/>
    <w:rsid w:val="00FC79E0"/>
    <w:rsid w:val="00FD023C"/>
    <w:rsid w:val="00FD0D5B"/>
    <w:rsid w:val="00FD1195"/>
    <w:rsid w:val="00FD194D"/>
    <w:rsid w:val="00FD2879"/>
    <w:rsid w:val="00FD3250"/>
    <w:rsid w:val="00FD3BD9"/>
    <w:rsid w:val="00FD73F6"/>
    <w:rsid w:val="00FD7DAF"/>
    <w:rsid w:val="00FE085B"/>
    <w:rsid w:val="00FE11A8"/>
    <w:rsid w:val="00FE1F6A"/>
    <w:rsid w:val="00FE4248"/>
    <w:rsid w:val="00FE5C15"/>
    <w:rsid w:val="00FF1FA5"/>
    <w:rsid w:val="00FF29BA"/>
    <w:rsid w:val="00FF2AE9"/>
    <w:rsid w:val="00FF2B38"/>
    <w:rsid w:val="00FF34ED"/>
    <w:rsid w:val="00FF4078"/>
    <w:rsid w:val="00FF4697"/>
    <w:rsid w:val="00FF4ADC"/>
    <w:rsid w:val="00FF4D8E"/>
    <w:rsid w:val="00FF563D"/>
    <w:rsid w:val="00FF56D7"/>
    <w:rsid w:val="00FF5999"/>
    <w:rsid w:val="00FF5B4C"/>
    <w:rsid w:val="00FF6419"/>
    <w:rsid w:val="00FF6853"/>
    <w:rsid w:val="00FF6C41"/>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25C63A"/>
  <w15:docId w15:val="{C89E1801-2DBC-45B2-AAF0-E982F22646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ind w:left="578" w:hanging="578"/>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F25153"/>
    <w:pPr>
      <w:spacing w:after="120" w:line="264"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F25153"/>
    <w:rPr>
      <w:rFonts w:eastAsia="Malgun Gothic" w:cs="Batang"/>
      <w:lang w:val="en-GB" w:eastAsia="en-US"/>
    </w:rPr>
  </w:style>
  <w:style w:type="character" w:styleId="PlaceholderText">
    <w:name w:val="Placeholder Text"/>
    <w:basedOn w:val="DefaultParagraphFont"/>
    <w:uiPriority w:val="99"/>
    <w:semiHidden/>
    <w:rsid w:val="006F0DC2"/>
    <w:rPr>
      <w:color w:val="808080"/>
    </w:rPr>
  </w:style>
  <w:style w:type="paragraph" w:customStyle="1" w:styleId="0LG">
    <w:name w:val="0LG"/>
    <w:basedOn w:val="maintext"/>
    <w:link w:val="0LGChar"/>
    <w:qFormat/>
    <w:rsid w:val="001E42EC"/>
    <w:pPr>
      <w:spacing w:after="100" w:afterAutospacing="1" w:line="288" w:lineRule="auto"/>
      <w:ind w:firstLineChars="0" w:firstLine="360"/>
    </w:pPr>
    <w:rPr>
      <w:lang w:val="en-US"/>
    </w:rPr>
  </w:style>
  <w:style w:type="character" w:customStyle="1" w:styleId="0LGChar">
    <w:name w:val="0LG Char"/>
    <w:basedOn w:val="maintextChar"/>
    <w:link w:val="0LG"/>
    <w:rsid w:val="001E42EC"/>
    <w:rPr>
      <w:rFonts w:eastAsia="Malgun Gothic" w:cs="Batang"/>
      <w:lang w:val="en-GB" w:eastAsia="en-US"/>
    </w:rPr>
  </w:style>
  <w:style w:type="paragraph" w:customStyle="1" w:styleId="Style1">
    <w:name w:val="Style1"/>
    <w:basedOn w:val="maintext"/>
    <w:link w:val="Style1Char"/>
    <w:qFormat/>
    <w:rsid w:val="001E104D"/>
    <w:pPr>
      <w:spacing w:line="288" w:lineRule="auto"/>
      <w:ind w:firstLineChars="0" w:firstLine="360"/>
    </w:pPr>
    <w:rPr>
      <w:lang w:eastAsia="en-US"/>
    </w:rPr>
  </w:style>
  <w:style w:type="character" w:customStyle="1" w:styleId="Style1Char">
    <w:name w:val="Style1 Char"/>
    <w:basedOn w:val="maintextChar"/>
    <w:link w:val="Style1"/>
    <w:rsid w:val="001E104D"/>
    <w:rPr>
      <w:rFonts w:eastAsia="Malgun Gothic"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209341330">
      <w:bodyDiv w:val="1"/>
      <w:marLeft w:val="0"/>
      <w:marRight w:val="0"/>
      <w:marTop w:val="0"/>
      <w:marBottom w:val="0"/>
      <w:divBdr>
        <w:top w:val="none" w:sz="0" w:space="0" w:color="auto"/>
        <w:left w:val="none" w:sz="0" w:space="0" w:color="auto"/>
        <w:bottom w:val="none" w:sz="0" w:space="0" w:color="auto"/>
        <w:right w:val="none" w:sz="0" w:space="0" w:color="auto"/>
      </w:divBdr>
      <w:divsChild>
        <w:div w:id="1582445698">
          <w:marLeft w:val="547"/>
          <w:marRight w:val="0"/>
          <w:marTop w:val="60"/>
          <w:marBottom w:val="60"/>
          <w:divBdr>
            <w:top w:val="none" w:sz="0" w:space="0" w:color="auto"/>
            <w:left w:val="none" w:sz="0" w:space="0" w:color="auto"/>
            <w:bottom w:val="none" w:sz="0" w:space="0" w:color="auto"/>
            <w:right w:val="none" w:sz="0" w:space="0" w:color="auto"/>
          </w:divBdr>
        </w:div>
        <w:div w:id="1245915505">
          <w:marLeft w:val="547"/>
          <w:marRight w:val="0"/>
          <w:marTop w:val="60"/>
          <w:marBottom w:val="60"/>
          <w:divBdr>
            <w:top w:val="none" w:sz="0" w:space="0" w:color="auto"/>
            <w:left w:val="none" w:sz="0" w:space="0" w:color="auto"/>
            <w:bottom w:val="none" w:sz="0" w:space="0" w:color="auto"/>
            <w:right w:val="none" w:sz="0" w:space="0" w:color="auto"/>
          </w:divBdr>
        </w:div>
        <w:div w:id="681515787">
          <w:marLeft w:val="1166"/>
          <w:marRight w:val="0"/>
          <w:marTop w:val="60"/>
          <w:marBottom w:val="60"/>
          <w:divBdr>
            <w:top w:val="none" w:sz="0" w:space="0" w:color="auto"/>
            <w:left w:val="none" w:sz="0" w:space="0" w:color="auto"/>
            <w:bottom w:val="none" w:sz="0" w:space="0" w:color="auto"/>
            <w:right w:val="none" w:sz="0" w:space="0" w:color="auto"/>
          </w:divBdr>
        </w:div>
        <w:div w:id="425806526">
          <w:marLeft w:val="1166"/>
          <w:marRight w:val="0"/>
          <w:marTop w:val="60"/>
          <w:marBottom w:val="60"/>
          <w:divBdr>
            <w:top w:val="none" w:sz="0" w:space="0" w:color="auto"/>
            <w:left w:val="none" w:sz="0" w:space="0" w:color="auto"/>
            <w:bottom w:val="none" w:sz="0" w:space="0" w:color="auto"/>
            <w:right w:val="none" w:sz="0" w:space="0" w:color="auto"/>
          </w:divBdr>
        </w:div>
        <w:div w:id="53166002">
          <w:marLeft w:val="1166"/>
          <w:marRight w:val="0"/>
          <w:marTop w:val="60"/>
          <w:marBottom w:val="60"/>
          <w:divBdr>
            <w:top w:val="none" w:sz="0" w:space="0" w:color="auto"/>
            <w:left w:val="none" w:sz="0" w:space="0" w:color="auto"/>
            <w:bottom w:val="none" w:sz="0" w:space="0" w:color="auto"/>
            <w:right w:val="none" w:sz="0" w:space="0" w:color="auto"/>
          </w:divBdr>
        </w:div>
        <w:div w:id="528645592">
          <w:marLeft w:val="1166"/>
          <w:marRight w:val="0"/>
          <w:marTop w:val="60"/>
          <w:marBottom w:val="60"/>
          <w:divBdr>
            <w:top w:val="none" w:sz="0" w:space="0" w:color="auto"/>
            <w:left w:val="none" w:sz="0" w:space="0" w:color="auto"/>
            <w:bottom w:val="none" w:sz="0" w:space="0" w:color="auto"/>
            <w:right w:val="none" w:sz="0" w:space="0" w:color="auto"/>
          </w:divBdr>
        </w:div>
        <w:div w:id="521751594">
          <w:marLeft w:val="1166"/>
          <w:marRight w:val="0"/>
          <w:marTop w:val="60"/>
          <w:marBottom w:val="60"/>
          <w:divBdr>
            <w:top w:val="none" w:sz="0" w:space="0" w:color="auto"/>
            <w:left w:val="none" w:sz="0" w:space="0" w:color="auto"/>
            <w:bottom w:val="none" w:sz="0" w:space="0" w:color="auto"/>
            <w:right w:val="none" w:sz="0" w:space="0" w:color="auto"/>
          </w:divBdr>
        </w:div>
        <w:div w:id="2110855089">
          <w:marLeft w:val="547"/>
          <w:marRight w:val="0"/>
          <w:marTop w:val="60"/>
          <w:marBottom w:val="60"/>
          <w:divBdr>
            <w:top w:val="none" w:sz="0" w:space="0" w:color="auto"/>
            <w:left w:val="none" w:sz="0" w:space="0" w:color="auto"/>
            <w:bottom w:val="none" w:sz="0" w:space="0" w:color="auto"/>
            <w:right w:val="none" w:sz="0" w:space="0" w:color="auto"/>
          </w:divBdr>
        </w:div>
        <w:div w:id="1969508172">
          <w:marLeft w:val="1166"/>
          <w:marRight w:val="0"/>
          <w:marTop w:val="60"/>
          <w:marBottom w:val="60"/>
          <w:divBdr>
            <w:top w:val="none" w:sz="0" w:space="0" w:color="auto"/>
            <w:left w:val="none" w:sz="0" w:space="0" w:color="auto"/>
            <w:bottom w:val="none" w:sz="0" w:space="0" w:color="auto"/>
            <w:right w:val="none" w:sz="0" w:space="0" w:color="auto"/>
          </w:divBdr>
        </w:div>
        <w:div w:id="1539899536">
          <w:marLeft w:val="1166"/>
          <w:marRight w:val="0"/>
          <w:marTop w:val="60"/>
          <w:marBottom w:val="60"/>
          <w:divBdr>
            <w:top w:val="none" w:sz="0" w:space="0" w:color="auto"/>
            <w:left w:val="none" w:sz="0" w:space="0" w:color="auto"/>
            <w:bottom w:val="none" w:sz="0" w:space="0" w:color="auto"/>
            <w:right w:val="none" w:sz="0" w:space="0" w:color="auto"/>
          </w:divBdr>
        </w:div>
      </w:divsChild>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478034568">
      <w:bodyDiv w:val="1"/>
      <w:marLeft w:val="0"/>
      <w:marRight w:val="0"/>
      <w:marTop w:val="0"/>
      <w:marBottom w:val="0"/>
      <w:divBdr>
        <w:top w:val="none" w:sz="0" w:space="0" w:color="auto"/>
        <w:left w:val="none" w:sz="0" w:space="0" w:color="auto"/>
        <w:bottom w:val="none" w:sz="0" w:space="0" w:color="auto"/>
        <w:right w:val="none" w:sz="0" w:space="0" w:color="auto"/>
      </w:divBdr>
    </w:div>
    <w:div w:id="596249363">
      <w:bodyDiv w:val="1"/>
      <w:marLeft w:val="0"/>
      <w:marRight w:val="0"/>
      <w:marTop w:val="0"/>
      <w:marBottom w:val="0"/>
      <w:divBdr>
        <w:top w:val="none" w:sz="0" w:space="0" w:color="auto"/>
        <w:left w:val="none" w:sz="0" w:space="0" w:color="auto"/>
        <w:bottom w:val="none" w:sz="0" w:space="0" w:color="auto"/>
        <w:right w:val="none" w:sz="0" w:space="0" w:color="auto"/>
      </w:divBdr>
      <w:divsChild>
        <w:div w:id="261375147">
          <w:marLeft w:val="547"/>
          <w:marRight w:val="0"/>
          <w:marTop w:val="134"/>
          <w:marBottom w:val="0"/>
          <w:divBdr>
            <w:top w:val="none" w:sz="0" w:space="0" w:color="auto"/>
            <w:left w:val="none" w:sz="0" w:space="0" w:color="auto"/>
            <w:bottom w:val="none" w:sz="0" w:space="0" w:color="auto"/>
            <w:right w:val="none" w:sz="0" w:space="0" w:color="auto"/>
          </w:divBdr>
        </w:div>
        <w:div w:id="333341431">
          <w:marLeft w:val="1166"/>
          <w:marRight w:val="0"/>
          <w:marTop w:val="115"/>
          <w:marBottom w:val="0"/>
          <w:divBdr>
            <w:top w:val="none" w:sz="0" w:space="0" w:color="auto"/>
            <w:left w:val="none" w:sz="0" w:space="0" w:color="auto"/>
            <w:bottom w:val="none" w:sz="0" w:space="0" w:color="auto"/>
            <w:right w:val="none" w:sz="0" w:space="0" w:color="auto"/>
          </w:divBdr>
        </w:div>
        <w:div w:id="1052772080">
          <w:marLeft w:val="547"/>
          <w:marRight w:val="0"/>
          <w:marTop w:val="134"/>
          <w:marBottom w:val="0"/>
          <w:divBdr>
            <w:top w:val="none" w:sz="0" w:space="0" w:color="auto"/>
            <w:left w:val="none" w:sz="0" w:space="0" w:color="auto"/>
            <w:bottom w:val="none" w:sz="0" w:space="0" w:color="auto"/>
            <w:right w:val="none" w:sz="0" w:space="0" w:color="auto"/>
          </w:divBdr>
        </w:div>
        <w:div w:id="894699282">
          <w:marLeft w:val="1166"/>
          <w:marRight w:val="0"/>
          <w:marTop w:val="115"/>
          <w:marBottom w:val="0"/>
          <w:divBdr>
            <w:top w:val="none" w:sz="0" w:space="0" w:color="auto"/>
            <w:left w:val="none" w:sz="0" w:space="0" w:color="auto"/>
            <w:bottom w:val="none" w:sz="0" w:space="0" w:color="auto"/>
            <w:right w:val="none" w:sz="0" w:space="0" w:color="auto"/>
          </w:divBdr>
        </w:div>
        <w:div w:id="965938528">
          <w:marLeft w:val="1166"/>
          <w:marRight w:val="0"/>
          <w:marTop w:val="115"/>
          <w:marBottom w:val="0"/>
          <w:divBdr>
            <w:top w:val="none" w:sz="0" w:space="0" w:color="auto"/>
            <w:left w:val="none" w:sz="0" w:space="0" w:color="auto"/>
            <w:bottom w:val="none" w:sz="0" w:space="0" w:color="auto"/>
            <w:right w:val="none" w:sz="0" w:space="0" w:color="auto"/>
          </w:divBdr>
        </w:div>
        <w:div w:id="605581578">
          <w:marLeft w:val="547"/>
          <w:marRight w:val="0"/>
          <w:marTop w:val="134"/>
          <w:marBottom w:val="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9164951">
      <w:bodyDiv w:val="1"/>
      <w:marLeft w:val="0"/>
      <w:marRight w:val="0"/>
      <w:marTop w:val="0"/>
      <w:marBottom w:val="0"/>
      <w:divBdr>
        <w:top w:val="none" w:sz="0" w:space="0" w:color="auto"/>
        <w:left w:val="none" w:sz="0" w:space="0" w:color="auto"/>
        <w:bottom w:val="none" w:sz="0" w:space="0" w:color="auto"/>
        <w:right w:val="none" w:sz="0" w:space="0" w:color="auto"/>
      </w:divBdr>
      <w:divsChild>
        <w:div w:id="1845122472">
          <w:marLeft w:val="446"/>
          <w:marRight w:val="0"/>
          <w:marTop w:val="0"/>
          <w:marBottom w:val="0"/>
          <w:divBdr>
            <w:top w:val="none" w:sz="0" w:space="0" w:color="auto"/>
            <w:left w:val="none" w:sz="0" w:space="0" w:color="auto"/>
            <w:bottom w:val="none" w:sz="0" w:space="0" w:color="auto"/>
            <w:right w:val="none" w:sz="0" w:space="0" w:color="auto"/>
          </w:divBdr>
        </w:div>
      </w:divsChild>
    </w:div>
    <w:div w:id="1110927737">
      <w:bodyDiv w:val="1"/>
      <w:marLeft w:val="0"/>
      <w:marRight w:val="0"/>
      <w:marTop w:val="0"/>
      <w:marBottom w:val="0"/>
      <w:divBdr>
        <w:top w:val="none" w:sz="0" w:space="0" w:color="auto"/>
        <w:left w:val="none" w:sz="0" w:space="0" w:color="auto"/>
        <w:bottom w:val="none" w:sz="0" w:space="0" w:color="auto"/>
        <w:right w:val="none" w:sz="0" w:space="0" w:color="auto"/>
      </w:divBdr>
      <w:divsChild>
        <w:div w:id="620766526">
          <w:marLeft w:val="446"/>
          <w:marRight w:val="0"/>
          <w:marTop w:val="0"/>
          <w:marBottom w:val="120"/>
          <w:divBdr>
            <w:top w:val="none" w:sz="0" w:space="0" w:color="auto"/>
            <w:left w:val="none" w:sz="0" w:space="0" w:color="auto"/>
            <w:bottom w:val="none" w:sz="0" w:space="0" w:color="auto"/>
            <w:right w:val="none" w:sz="0" w:space="0" w:color="auto"/>
          </w:divBdr>
        </w:div>
      </w:divsChild>
    </w:div>
    <w:div w:id="1466964329">
      <w:bodyDiv w:val="1"/>
      <w:marLeft w:val="0"/>
      <w:marRight w:val="0"/>
      <w:marTop w:val="0"/>
      <w:marBottom w:val="0"/>
      <w:divBdr>
        <w:top w:val="none" w:sz="0" w:space="0" w:color="auto"/>
        <w:left w:val="none" w:sz="0" w:space="0" w:color="auto"/>
        <w:bottom w:val="none" w:sz="0" w:space="0" w:color="auto"/>
        <w:right w:val="none" w:sz="0" w:space="0" w:color="auto"/>
      </w:divBdr>
      <w:divsChild>
        <w:div w:id="1244102008">
          <w:marLeft w:val="446"/>
          <w:marRight w:val="0"/>
          <w:marTop w:val="0"/>
          <w:marBottom w:val="120"/>
          <w:divBdr>
            <w:top w:val="none" w:sz="0" w:space="0" w:color="auto"/>
            <w:left w:val="none" w:sz="0" w:space="0" w:color="auto"/>
            <w:bottom w:val="none" w:sz="0" w:space="0" w:color="auto"/>
            <w:right w:val="none" w:sz="0" w:space="0" w:color="auto"/>
          </w:divBdr>
        </w:div>
        <w:div w:id="1929538579">
          <w:marLeft w:val="1166"/>
          <w:marRight w:val="0"/>
          <w:marTop w:val="0"/>
          <w:marBottom w:val="120"/>
          <w:divBdr>
            <w:top w:val="none" w:sz="0" w:space="0" w:color="auto"/>
            <w:left w:val="none" w:sz="0" w:space="0" w:color="auto"/>
            <w:bottom w:val="none" w:sz="0" w:space="0" w:color="auto"/>
            <w:right w:val="none" w:sz="0" w:space="0" w:color="auto"/>
          </w:divBdr>
        </w:div>
        <w:div w:id="1945184208">
          <w:marLeft w:val="446"/>
          <w:marRight w:val="0"/>
          <w:marTop w:val="0"/>
          <w:marBottom w:val="120"/>
          <w:divBdr>
            <w:top w:val="none" w:sz="0" w:space="0" w:color="auto"/>
            <w:left w:val="none" w:sz="0" w:space="0" w:color="auto"/>
            <w:bottom w:val="none" w:sz="0" w:space="0" w:color="auto"/>
            <w:right w:val="none" w:sz="0" w:space="0" w:color="auto"/>
          </w:divBdr>
        </w:div>
        <w:div w:id="946935911">
          <w:marLeft w:val="1166"/>
          <w:marRight w:val="0"/>
          <w:marTop w:val="0"/>
          <w:marBottom w:val="120"/>
          <w:divBdr>
            <w:top w:val="none" w:sz="0" w:space="0" w:color="auto"/>
            <w:left w:val="none" w:sz="0" w:space="0" w:color="auto"/>
            <w:bottom w:val="none" w:sz="0" w:space="0" w:color="auto"/>
            <w:right w:val="none" w:sz="0" w:space="0" w:color="auto"/>
          </w:divBdr>
        </w:div>
        <w:div w:id="1234701522">
          <w:marLeft w:val="446"/>
          <w:marRight w:val="0"/>
          <w:marTop w:val="0"/>
          <w:marBottom w:val="120"/>
          <w:divBdr>
            <w:top w:val="none" w:sz="0" w:space="0" w:color="auto"/>
            <w:left w:val="none" w:sz="0" w:space="0" w:color="auto"/>
            <w:bottom w:val="none" w:sz="0" w:space="0" w:color="auto"/>
            <w:right w:val="none" w:sz="0" w:space="0" w:color="auto"/>
          </w:divBdr>
        </w:div>
      </w:divsChild>
    </w:div>
    <w:div w:id="1705668106">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96428671">
      <w:bodyDiv w:val="1"/>
      <w:marLeft w:val="0"/>
      <w:marRight w:val="0"/>
      <w:marTop w:val="0"/>
      <w:marBottom w:val="0"/>
      <w:divBdr>
        <w:top w:val="none" w:sz="0" w:space="0" w:color="auto"/>
        <w:left w:val="none" w:sz="0" w:space="0" w:color="auto"/>
        <w:bottom w:val="none" w:sz="0" w:space="0" w:color="auto"/>
        <w:right w:val="none" w:sz="0" w:space="0" w:color="auto"/>
      </w:divBdr>
      <w:divsChild>
        <w:div w:id="1624580194">
          <w:marLeft w:val="446"/>
          <w:marRight w:val="0"/>
          <w:marTop w:val="0"/>
          <w:marBottom w:val="12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AA041F-4BF9-47ED-86E5-6662875AE0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302</TotalTime>
  <Pages>6</Pages>
  <Words>2408</Words>
  <Characters>13731</Characters>
  <Application>Microsoft Office Word</Application>
  <DocSecurity>0</DocSecurity>
  <Lines>114</Lines>
  <Paragraphs>32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16107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Li Guo</cp:lastModifiedBy>
  <cp:revision>107</cp:revision>
  <cp:lastPrinted>2012-03-15T10:36:00Z</cp:lastPrinted>
  <dcterms:created xsi:type="dcterms:W3CDTF">2017-03-23T16:16:00Z</dcterms:created>
  <dcterms:modified xsi:type="dcterms:W3CDTF">2017-09-11T03:35:00Z</dcterms:modified>
</cp:coreProperties>
</file>