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7932A575" w:rsidR="00EA6C38" w:rsidRPr="006E473F" w:rsidRDefault="00EA6C38" w:rsidP="00EF63A1">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3F7E7C" w:rsidRPr="003F7E7C">
        <w:rPr>
          <w:b/>
          <w:sz w:val="24"/>
          <w:szCs w:val="24"/>
          <w:lang w:eastAsia="ko-KR"/>
        </w:rPr>
        <w:t xml:space="preserve">WG1 </w:t>
      </w:r>
      <w:r w:rsidR="002F2451">
        <w:rPr>
          <w:b/>
          <w:sz w:val="24"/>
          <w:szCs w:val="24"/>
          <w:lang w:eastAsia="ko-KR"/>
        </w:rPr>
        <w:t xml:space="preserve">Meeting </w:t>
      </w:r>
      <w:r w:rsidR="009B6AE0">
        <w:rPr>
          <w:b/>
          <w:sz w:val="24"/>
          <w:szCs w:val="24"/>
          <w:lang w:eastAsia="ko-KR"/>
        </w:rPr>
        <w:t>NR#3</w:t>
      </w:r>
      <w:r w:rsidRPr="006E473F">
        <w:rPr>
          <w:rFonts w:hint="eastAsia"/>
          <w:b/>
          <w:sz w:val="24"/>
          <w:szCs w:val="24"/>
          <w:lang w:eastAsia="ko-KR"/>
        </w:rPr>
        <w:tab/>
      </w:r>
      <w:r w:rsidRPr="006E473F">
        <w:rPr>
          <w:rFonts w:hint="eastAsia"/>
          <w:b/>
          <w:i/>
          <w:sz w:val="24"/>
          <w:szCs w:val="24"/>
          <w:lang w:eastAsia="ko-KR"/>
        </w:rPr>
        <w:t>R1-</w:t>
      </w:r>
      <w:r w:rsidR="009B6AE0" w:rsidRPr="009B6AE0">
        <w:rPr>
          <w:b/>
          <w:i/>
          <w:sz w:val="24"/>
          <w:szCs w:val="24"/>
          <w:lang w:eastAsia="ko-KR"/>
        </w:rPr>
        <w:t>17159</w:t>
      </w:r>
      <w:r w:rsidR="00D03D07">
        <w:rPr>
          <w:b/>
          <w:i/>
          <w:sz w:val="24"/>
          <w:szCs w:val="24"/>
          <w:lang w:eastAsia="ko-KR"/>
        </w:rPr>
        <w:t>08</w:t>
      </w:r>
    </w:p>
    <w:bookmarkEnd w:id="0"/>
    <w:bookmarkEnd w:id="1"/>
    <w:p w14:paraId="2735BAC9" w14:textId="5B8B1BE1" w:rsidR="006D2ED0" w:rsidRPr="00C51967" w:rsidRDefault="009B6AE0" w:rsidP="00EF63A1">
      <w:pPr>
        <w:pStyle w:val="CRCoverPage"/>
        <w:spacing w:after="240"/>
        <w:jc w:val="both"/>
        <w:outlineLvl w:val="0"/>
        <w:rPr>
          <w:b/>
          <w:noProof/>
          <w:sz w:val="24"/>
          <w:szCs w:val="24"/>
        </w:rPr>
      </w:pPr>
      <w:r w:rsidRPr="009B6AE0">
        <w:rPr>
          <w:b/>
          <w:bCs/>
          <w:noProof/>
          <w:sz w:val="24"/>
          <w:szCs w:val="24"/>
          <w:lang w:eastAsia="ko-KR"/>
        </w:rPr>
        <w:t>Nagoya, Japan, 18th – 21st, September 2017</w:t>
      </w:r>
    </w:p>
    <w:p w14:paraId="534B7880" w14:textId="21778F5F" w:rsidR="0072162A" w:rsidRDefault="0072162A" w:rsidP="00EF63A1">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F2451">
        <w:rPr>
          <w:rFonts w:ascii="Arial" w:hAnsi="Arial"/>
          <w:sz w:val="24"/>
        </w:rPr>
        <w:t>6</w:t>
      </w:r>
      <w:r w:rsidR="00860D8F">
        <w:rPr>
          <w:rFonts w:ascii="Arial" w:hAnsi="Arial"/>
          <w:sz w:val="24"/>
        </w:rPr>
        <w:t>.1.</w:t>
      </w:r>
      <w:r w:rsidR="009B6AE0">
        <w:rPr>
          <w:rFonts w:ascii="Arial" w:hAnsi="Arial"/>
          <w:sz w:val="24"/>
        </w:rPr>
        <w:t>2</w:t>
      </w:r>
      <w:r w:rsidR="008C3CEF">
        <w:rPr>
          <w:rFonts w:ascii="Arial" w:hAnsi="Arial"/>
          <w:sz w:val="24"/>
        </w:rPr>
        <w:t>.</w:t>
      </w:r>
      <w:r w:rsidR="00D03D07">
        <w:rPr>
          <w:rFonts w:ascii="Arial" w:hAnsi="Arial"/>
          <w:sz w:val="24"/>
        </w:rPr>
        <w:t>1</w:t>
      </w:r>
    </w:p>
    <w:p w14:paraId="115AAB48" w14:textId="77777777" w:rsidR="0072162A" w:rsidRDefault="0072162A" w:rsidP="00EF63A1">
      <w:pPr>
        <w:tabs>
          <w:tab w:val="left" w:pos="1985"/>
        </w:tabs>
        <w:ind w:left="2040" w:hangingChars="850" w:hanging="2040"/>
        <w:jc w:val="both"/>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53388551" w:rsidR="0072162A" w:rsidRPr="004D7CAE" w:rsidRDefault="0072162A" w:rsidP="00EF63A1">
      <w:pPr>
        <w:tabs>
          <w:tab w:val="left" w:pos="1985"/>
        </w:tabs>
        <w:ind w:left="2040" w:hangingChars="850" w:hanging="2040"/>
        <w:jc w:val="both"/>
        <w:rPr>
          <w:rFonts w:ascii="Arial" w:hAnsi="Arial"/>
          <w:sz w:val="24"/>
          <w:lang w:eastAsia="ko-KR"/>
        </w:rPr>
      </w:pPr>
      <w:r>
        <w:rPr>
          <w:rFonts w:ascii="Arial" w:hAnsi="Arial"/>
          <w:b/>
          <w:sz w:val="24"/>
        </w:rPr>
        <w:t>Title:</w:t>
      </w:r>
      <w:r>
        <w:rPr>
          <w:rFonts w:ascii="Arial" w:hAnsi="Arial"/>
          <w:b/>
          <w:sz w:val="24"/>
        </w:rPr>
        <w:tab/>
      </w:r>
      <w:r w:rsidR="00D03D07" w:rsidRPr="00D03D07">
        <w:rPr>
          <w:rFonts w:ascii="Arial" w:hAnsi="Arial"/>
          <w:sz w:val="24"/>
        </w:rPr>
        <w:t>Remaining details on SS burst set related procedures</w:t>
      </w:r>
    </w:p>
    <w:p w14:paraId="166E1039" w14:textId="6D97DDE8" w:rsidR="002938B1" w:rsidRPr="007F1E32" w:rsidRDefault="002938B1" w:rsidP="00EF63A1">
      <w:pPr>
        <w:tabs>
          <w:tab w:val="left" w:pos="1985"/>
        </w:tabs>
        <w:ind w:left="2040" w:hangingChars="850" w:hanging="2040"/>
        <w:jc w:val="both"/>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17BBABA" w14:textId="751F3A50" w:rsidR="005B770A" w:rsidRDefault="008E496F">
      <w:pPr>
        <w:pStyle w:val="Caption"/>
        <w:spacing w:before="240" w:line="288" w:lineRule="auto"/>
        <w:jc w:val="both"/>
        <w:rPr>
          <w:b w:val="0"/>
          <w:color w:val="000000" w:themeColor="text1"/>
          <w:lang w:val="en-US" w:eastAsia="ko-KR"/>
        </w:rPr>
      </w:pPr>
      <w:r w:rsidRPr="00CC3727">
        <w:rPr>
          <w:rFonts w:hint="eastAsia"/>
          <w:b w:val="0"/>
          <w:color w:val="000000" w:themeColor="text1"/>
          <w:lang w:val="en-US" w:eastAsia="ko-KR"/>
        </w:rPr>
        <w:t xml:space="preserve">This contribution discusses </w:t>
      </w:r>
      <w:r w:rsidR="00D03D07">
        <w:rPr>
          <w:b w:val="0"/>
          <w:color w:val="000000" w:themeColor="text1"/>
          <w:lang w:val="en-US" w:eastAsia="ko-KR"/>
        </w:rPr>
        <w:t>the following remaining issues on SS burst set related procedures:</w:t>
      </w:r>
    </w:p>
    <w:p w14:paraId="7A1291F9" w14:textId="328D6DA2" w:rsidR="00D03D07" w:rsidRPr="00D03D07" w:rsidRDefault="00D03D07" w:rsidP="00EF63A1">
      <w:pPr>
        <w:jc w:val="both"/>
        <w:rPr>
          <w:b/>
          <w:u w:val="single"/>
          <w:lang w:val="en-US" w:eastAsia="ko-KR"/>
        </w:rPr>
      </w:pPr>
      <w:r w:rsidRPr="00D03D07">
        <w:rPr>
          <w:b/>
          <w:u w:val="single"/>
          <w:lang w:val="en-US" w:eastAsia="ko-KR"/>
        </w:rPr>
        <w:t>Common issues:</w:t>
      </w:r>
    </w:p>
    <w:p w14:paraId="68896D5C" w14:textId="3F25D372" w:rsidR="008E496F" w:rsidRDefault="00D03D07">
      <w:pPr>
        <w:pStyle w:val="Caption"/>
        <w:numPr>
          <w:ilvl w:val="0"/>
          <w:numId w:val="11"/>
        </w:numPr>
        <w:spacing w:before="240" w:line="288" w:lineRule="auto"/>
        <w:jc w:val="both"/>
        <w:rPr>
          <w:b w:val="0"/>
          <w:lang w:eastAsia="ko-KR"/>
        </w:rPr>
      </w:pPr>
      <w:r>
        <w:rPr>
          <w:b w:val="0"/>
          <w:color w:val="000000" w:themeColor="text1"/>
          <w:lang w:val="en-US" w:eastAsia="ko-KR"/>
        </w:rPr>
        <w:t>RMSI indication of burst set composition</w:t>
      </w:r>
    </w:p>
    <w:p w14:paraId="009FBBD7" w14:textId="3275E072" w:rsidR="00C4654D" w:rsidRDefault="00D03D07">
      <w:pPr>
        <w:pStyle w:val="ListParagraph"/>
        <w:numPr>
          <w:ilvl w:val="0"/>
          <w:numId w:val="8"/>
        </w:numPr>
        <w:ind w:leftChars="0"/>
        <w:jc w:val="both"/>
        <w:rPr>
          <w:rFonts w:eastAsia="MS Mincho"/>
          <w:lang w:val="en-US" w:eastAsia="ja-JP"/>
        </w:rPr>
      </w:pPr>
      <w:r>
        <w:rPr>
          <w:rFonts w:eastAsia="MS Mincho"/>
          <w:lang w:val="en-US" w:eastAsia="ja-JP"/>
        </w:rPr>
        <w:t>Further details of rate matching around SS blocks</w:t>
      </w:r>
    </w:p>
    <w:p w14:paraId="7016B6F6" w14:textId="2B90FFF5" w:rsidR="00D03D07" w:rsidRDefault="00D03D07">
      <w:pPr>
        <w:pStyle w:val="ListParagraph"/>
        <w:numPr>
          <w:ilvl w:val="0"/>
          <w:numId w:val="8"/>
        </w:numPr>
        <w:ind w:leftChars="0"/>
        <w:jc w:val="both"/>
        <w:rPr>
          <w:rFonts w:eastAsia="MS Mincho"/>
          <w:lang w:val="en-US" w:eastAsia="ja-JP"/>
        </w:rPr>
      </w:pPr>
      <w:r>
        <w:rPr>
          <w:rFonts w:eastAsia="MS Mincho"/>
          <w:lang w:val="en-US" w:eastAsia="ja-JP"/>
        </w:rPr>
        <w:t>Necessity of SS block repetition</w:t>
      </w:r>
    </w:p>
    <w:p w14:paraId="26754790" w14:textId="6C80ADDA" w:rsidR="00D03D07" w:rsidRPr="00D03D07" w:rsidRDefault="00D03D07">
      <w:pPr>
        <w:jc w:val="both"/>
        <w:rPr>
          <w:rFonts w:eastAsia="MS Mincho"/>
          <w:b/>
          <w:u w:val="single"/>
          <w:lang w:val="en-US" w:eastAsia="ja-JP"/>
        </w:rPr>
      </w:pPr>
      <w:r>
        <w:rPr>
          <w:rFonts w:eastAsia="MS Mincho"/>
          <w:b/>
          <w:u w:val="single"/>
          <w:lang w:val="en-US" w:eastAsia="ja-JP"/>
        </w:rPr>
        <w:t>WB carrier m</w:t>
      </w:r>
      <w:r w:rsidRPr="00D03D07">
        <w:rPr>
          <w:rFonts w:eastAsia="MS Mincho"/>
          <w:b/>
          <w:u w:val="single"/>
          <w:lang w:val="en-US" w:eastAsia="ja-JP"/>
        </w:rPr>
        <w:t>ulti-SSB specific issues:</w:t>
      </w:r>
    </w:p>
    <w:p w14:paraId="056E9376" w14:textId="7663BE99" w:rsidR="00D03D07" w:rsidRDefault="00D03D07">
      <w:pPr>
        <w:pStyle w:val="ListParagraph"/>
        <w:numPr>
          <w:ilvl w:val="0"/>
          <w:numId w:val="8"/>
        </w:numPr>
        <w:ind w:leftChars="0"/>
        <w:jc w:val="both"/>
        <w:rPr>
          <w:rFonts w:eastAsia="MS Mincho"/>
          <w:lang w:val="en-US" w:eastAsia="ja-JP"/>
        </w:rPr>
      </w:pPr>
      <w:r>
        <w:rPr>
          <w:rFonts w:eastAsia="MS Mincho"/>
          <w:lang w:val="en-US" w:eastAsia="ja-JP"/>
        </w:rPr>
        <w:t>RRM measurement issues</w:t>
      </w:r>
    </w:p>
    <w:p w14:paraId="20F87315" w14:textId="7C67A77A" w:rsidR="00D03D07" w:rsidRDefault="00D03D07">
      <w:pPr>
        <w:pStyle w:val="ListParagraph"/>
        <w:numPr>
          <w:ilvl w:val="0"/>
          <w:numId w:val="8"/>
        </w:numPr>
        <w:ind w:leftChars="0"/>
        <w:jc w:val="both"/>
        <w:rPr>
          <w:rFonts w:eastAsia="MS Mincho"/>
          <w:lang w:val="en-US" w:eastAsia="ja-JP"/>
        </w:rPr>
      </w:pPr>
      <w:r>
        <w:rPr>
          <w:rFonts w:eastAsia="MS Mincho"/>
          <w:lang w:val="en-US" w:eastAsia="ja-JP"/>
        </w:rPr>
        <w:t>“Anchor” or “Primary” BWP</w:t>
      </w:r>
    </w:p>
    <w:p w14:paraId="1F9A81B4" w14:textId="699F9F6D" w:rsidR="00D03D07" w:rsidRPr="00D03D07" w:rsidRDefault="00D03D07">
      <w:pPr>
        <w:pStyle w:val="ListParagraph"/>
        <w:numPr>
          <w:ilvl w:val="0"/>
          <w:numId w:val="8"/>
        </w:numPr>
        <w:ind w:leftChars="0"/>
        <w:jc w:val="both"/>
        <w:rPr>
          <w:rFonts w:eastAsia="MS Mincho"/>
          <w:lang w:val="en-US" w:eastAsia="ja-JP"/>
        </w:rPr>
      </w:pPr>
      <w:r w:rsidRPr="00D03D07">
        <w:rPr>
          <w:rFonts w:eastAsia="MS Mincho"/>
          <w:lang w:val="en-US" w:eastAsia="ja-JP"/>
        </w:rPr>
        <w:t>Necessity of inter-BWP mapping of SS block beams</w:t>
      </w:r>
    </w:p>
    <w:p w14:paraId="76B3A0F6" w14:textId="77777777" w:rsidR="00D03D07" w:rsidRPr="00D03D07" w:rsidRDefault="00D03D07">
      <w:pPr>
        <w:jc w:val="both"/>
        <w:rPr>
          <w:rFonts w:eastAsia="MS Mincho"/>
          <w:lang w:val="en-US" w:eastAsia="ja-JP"/>
        </w:rPr>
      </w:pPr>
    </w:p>
    <w:p w14:paraId="761CB028" w14:textId="7981A5DE" w:rsidR="000A4899" w:rsidRDefault="00D03D0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Common Issues</w:t>
      </w:r>
    </w:p>
    <w:p w14:paraId="3495FFC3" w14:textId="1934A462" w:rsidR="00D03D07" w:rsidRPr="00D03D07" w:rsidRDefault="00D03D07" w:rsidP="00EF63A1">
      <w:pPr>
        <w:pStyle w:val="Heading2"/>
        <w:numPr>
          <w:ilvl w:val="0"/>
          <w:numId w:val="0"/>
        </w:numPr>
        <w:ind w:left="576" w:hanging="576"/>
        <w:jc w:val="both"/>
      </w:pPr>
      <w:r>
        <w:t>2.1 RMSI indication of burst set composition</w:t>
      </w:r>
    </w:p>
    <w:p w14:paraId="1954479A" w14:textId="5ACDB7D7" w:rsidR="0066002B" w:rsidRPr="0066002B" w:rsidRDefault="0066002B" w:rsidP="00EF63A1">
      <w:pPr>
        <w:jc w:val="both"/>
        <w:rPr>
          <w:lang w:eastAsia="ko-KR"/>
        </w:rPr>
      </w:pPr>
      <w:r w:rsidRPr="0066002B">
        <w:rPr>
          <w:lang w:eastAsia="ko-KR"/>
        </w:rPr>
        <w:t>In RAN1#</w:t>
      </w:r>
      <w:r w:rsidR="00D03D07">
        <w:rPr>
          <w:lang w:eastAsia="ko-KR"/>
        </w:rPr>
        <w:t>90</w:t>
      </w:r>
      <w:r w:rsidRPr="0066002B">
        <w:rPr>
          <w:lang w:eastAsia="ko-KR"/>
        </w:rPr>
        <w:t xml:space="preserve">, </w:t>
      </w:r>
      <w:r w:rsidR="00D03D07">
        <w:rPr>
          <w:lang w:eastAsia="ko-KR"/>
        </w:rPr>
        <w:t>the following working assumption was derived:</w:t>
      </w:r>
    </w:p>
    <w:tbl>
      <w:tblPr>
        <w:tblStyle w:val="TableGrid"/>
        <w:tblW w:w="0" w:type="auto"/>
        <w:tblLook w:val="04A0" w:firstRow="1" w:lastRow="0" w:firstColumn="1" w:lastColumn="0" w:noHBand="0" w:noVBand="1"/>
      </w:tblPr>
      <w:tblGrid>
        <w:gridCol w:w="9629"/>
      </w:tblGrid>
      <w:tr w:rsidR="00BA7AEC" w14:paraId="44D09E19" w14:textId="77777777" w:rsidTr="00BA7AEC">
        <w:tc>
          <w:tcPr>
            <w:tcW w:w="9629" w:type="dxa"/>
          </w:tcPr>
          <w:p w14:paraId="41E8E423" w14:textId="77777777" w:rsidR="00D03D07" w:rsidRPr="00D647BB" w:rsidRDefault="00D03D07" w:rsidP="00EF63A1">
            <w:pPr>
              <w:jc w:val="both"/>
              <w:rPr>
                <w:rFonts w:eastAsia="MS Mincho"/>
                <w:b/>
                <w:u w:val="single"/>
                <w:lang w:val="en-US" w:eastAsia="ja-JP"/>
              </w:rPr>
            </w:pPr>
            <w:r>
              <w:rPr>
                <w:rFonts w:eastAsia="MS Mincho" w:hint="eastAsia"/>
                <w:b/>
                <w:highlight w:val="darkYellow"/>
                <w:u w:val="single"/>
                <w:lang w:val="en-US" w:eastAsia="ja-JP"/>
              </w:rPr>
              <w:t>Working a</w:t>
            </w:r>
            <w:r w:rsidRPr="00995427">
              <w:rPr>
                <w:rFonts w:eastAsia="MS Mincho" w:hint="eastAsia"/>
                <w:b/>
                <w:highlight w:val="darkYellow"/>
                <w:u w:val="single"/>
                <w:lang w:val="en-US" w:eastAsia="ja-JP"/>
              </w:rPr>
              <w:t>ssumptions:</w:t>
            </w:r>
          </w:p>
          <w:p w14:paraId="1E84E716" w14:textId="77777777" w:rsidR="00D03D07" w:rsidRDefault="00D03D07" w:rsidP="00EF63A1">
            <w:pPr>
              <w:numPr>
                <w:ilvl w:val="0"/>
                <w:numId w:val="6"/>
              </w:numPr>
              <w:tabs>
                <w:tab w:val="left" w:pos="1440"/>
              </w:tabs>
              <w:spacing w:after="0"/>
              <w:jc w:val="both"/>
              <w:rPr>
                <w:rFonts w:eastAsia="MS Mincho"/>
                <w:lang w:val="en-US" w:eastAsia="ja-JP"/>
              </w:rPr>
            </w:pPr>
            <w:r w:rsidRPr="005A6074">
              <w:rPr>
                <w:rFonts w:eastAsia="MS Mincho"/>
                <w:lang w:val="en-US" w:eastAsia="ja-JP"/>
              </w:rPr>
              <w:t>UE-specific R</w:t>
            </w:r>
            <w:r>
              <w:rPr>
                <w:rFonts w:eastAsia="MS Mincho"/>
                <w:lang w:val="en-US" w:eastAsia="ja-JP"/>
              </w:rPr>
              <w:t xml:space="preserve">RC signaling with full bitmap </w:t>
            </w:r>
            <w:r>
              <w:rPr>
                <w:rFonts w:eastAsia="MS Mincho" w:hint="eastAsia"/>
                <w:lang w:val="en-US" w:eastAsia="ja-JP"/>
              </w:rPr>
              <w:t>can be</w:t>
            </w:r>
            <w:r w:rsidRPr="005A6074">
              <w:rPr>
                <w:rFonts w:eastAsia="MS Mincho"/>
                <w:lang w:val="en-US" w:eastAsia="ja-JP"/>
              </w:rPr>
              <w:t xml:space="preserve"> used for indicating the actually transmitted SS blocks for b</w:t>
            </w:r>
            <w:r>
              <w:rPr>
                <w:rFonts w:eastAsia="MS Mincho"/>
                <w:lang w:val="en-US" w:eastAsia="ja-JP"/>
              </w:rPr>
              <w:t>oth sub6GHz and over6GHz cases</w:t>
            </w:r>
          </w:p>
          <w:p w14:paraId="6BA1FEB2" w14:textId="77777777" w:rsidR="00D03D07" w:rsidRPr="00D647BB" w:rsidRDefault="00D03D07" w:rsidP="00EF63A1">
            <w:pPr>
              <w:numPr>
                <w:ilvl w:val="0"/>
                <w:numId w:val="6"/>
              </w:numPr>
              <w:tabs>
                <w:tab w:val="left" w:pos="1440"/>
              </w:tabs>
              <w:spacing w:after="0"/>
              <w:jc w:val="both"/>
              <w:rPr>
                <w:rFonts w:eastAsia="MS Mincho"/>
                <w:lang w:val="en-US" w:eastAsia="ja-JP"/>
              </w:rPr>
            </w:pPr>
            <w:r>
              <w:rPr>
                <w:rFonts w:eastAsia="MS Mincho" w:hint="eastAsia"/>
                <w:lang w:val="en-US" w:eastAsia="ja-JP"/>
              </w:rPr>
              <w:t>T</w:t>
            </w:r>
            <w:r>
              <w:rPr>
                <w:rFonts w:eastAsia="MS Mincho"/>
                <w:lang w:val="en-US" w:eastAsia="ja-JP"/>
              </w:rPr>
              <w:t>he</w:t>
            </w:r>
            <w:r>
              <w:rPr>
                <w:rFonts w:eastAsia="MS Mincho" w:hint="eastAsia"/>
                <w:lang w:val="en-US" w:eastAsia="ja-JP"/>
              </w:rPr>
              <w:t xml:space="preserve"> actually transmitted SS blocks is indicated in RMSI </w:t>
            </w:r>
            <w:r w:rsidRPr="005A6074">
              <w:rPr>
                <w:rFonts w:eastAsia="MS Mincho"/>
                <w:lang w:val="en-US" w:eastAsia="ja-JP"/>
              </w:rPr>
              <w:t>for b</w:t>
            </w:r>
            <w:r>
              <w:rPr>
                <w:rFonts w:eastAsia="MS Mincho"/>
                <w:lang w:val="en-US" w:eastAsia="ja-JP"/>
              </w:rPr>
              <w:t>oth sub6GHz and over6GHz cases</w:t>
            </w:r>
          </w:p>
          <w:p w14:paraId="40B4EC59" w14:textId="77777777" w:rsidR="00D03D07" w:rsidRDefault="00D03D07" w:rsidP="00EF63A1">
            <w:pPr>
              <w:numPr>
                <w:ilvl w:val="1"/>
                <w:numId w:val="6"/>
              </w:numPr>
              <w:spacing w:after="0"/>
              <w:jc w:val="both"/>
              <w:rPr>
                <w:rFonts w:eastAsia="MS Mincho"/>
                <w:lang w:val="en-US" w:eastAsia="ja-JP"/>
              </w:rPr>
            </w:pPr>
            <w:r>
              <w:rPr>
                <w:rFonts w:eastAsia="MS Mincho" w:hint="eastAsia"/>
                <w:lang w:val="en-US" w:eastAsia="ja-JP"/>
              </w:rPr>
              <w:t>Indication is in compressed form in above 6 GHz case, and an indication method is down-selected from following alternatives</w:t>
            </w:r>
          </w:p>
          <w:p w14:paraId="77DBEB92" w14:textId="77777777" w:rsidR="00D03D07" w:rsidRPr="00A017CA" w:rsidRDefault="00D03D07" w:rsidP="00EF63A1">
            <w:pPr>
              <w:numPr>
                <w:ilvl w:val="2"/>
                <w:numId w:val="6"/>
              </w:numPr>
              <w:spacing w:after="0"/>
              <w:jc w:val="both"/>
              <w:rPr>
                <w:rFonts w:eastAsia="MS Mincho"/>
                <w:lang w:val="en-US" w:eastAsia="ja-JP"/>
              </w:rPr>
            </w:pPr>
            <w:r>
              <w:rPr>
                <w:rFonts w:eastAsia="MS Mincho"/>
                <w:lang w:val="en-US" w:eastAsia="ja-JP"/>
              </w:rPr>
              <w:t>Alt.1</w:t>
            </w:r>
            <w:r w:rsidRPr="00A017CA">
              <w:rPr>
                <w:rFonts w:eastAsia="MS Mincho"/>
                <w:lang w:val="en-US" w:eastAsia="ja-JP"/>
              </w:rPr>
              <w:t>: Group-Bitmap + Bitmap in Group</w:t>
            </w:r>
          </w:p>
          <w:p w14:paraId="4AE926B1" w14:textId="77777777" w:rsidR="00D03D07" w:rsidRPr="00A017CA" w:rsidRDefault="00D03D07" w:rsidP="00EF63A1">
            <w:pPr>
              <w:numPr>
                <w:ilvl w:val="3"/>
                <w:numId w:val="6"/>
              </w:numPr>
              <w:spacing w:after="0"/>
              <w:jc w:val="both"/>
              <w:rPr>
                <w:rFonts w:eastAsia="MS Mincho"/>
                <w:lang w:val="en-US" w:eastAsia="ja-JP"/>
              </w:rPr>
            </w:pPr>
            <w:r w:rsidRPr="00A017CA">
              <w:rPr>
                <w:rFonts w:eastAsia="MS Mincho"/>
                <w:lang w:val="en-US" w:eastAsia="ja-JP"/>
              </w:rPr>
              <w:t>A Group is defined as consecutive SS/PBCH blocks</w:t>
            </w:r>
          </w:p>
          <w:p w14:paraId="6D7E2871" w14:textId="77777777" w:rsidR="00D03D07" w:rsidRPr="00A017CA" w:rsidRDefault="00D03D07" w:rsidP="00EF63A1">
            <w:pPr>
              <w:numPr>
                <w:ilvl w:val="3"/>
                <w:numId w:val="6"/>
              </w:numPr>
              <w:spacing w:after="0"/>
              <w:jc w:val="both"/>
              <w:rPr>
                <w:rFonts w:eastAsia="MS Mincho"/>
                <w:lang w:val="en-US" w:eastAsia="ja-JP"/>
              </w:rPr>
            </w:pPr>
            <w:r w:rsidRPr="00A017CA">
              <w:rPr>
                <w:rFonts w:eastAsia="MS Mincho"/>
                <w:lang w:val="en-US" w:eastAsia="ja-JP"/>
              </w:rPr>
              <w:t>Bitmap in Group can indicate which SS/PBCH block is actually transmitted within a Group, each Group has the same pattern of SS/PBCH block transmission, and Group-Bitmap can indicate which Group is actually transmitted</w:t>
            </w:r>
          </w:p>
          <w:p w14:paraId="1BE27695" w14:textId="77777777" w:rsidR="00D03D07" w:rsidRPr="00A017CA" w:rsidRDefault="00D03D07" w:rsidP="00EF63A1">
            <w:pPr>
              <w:numPr>
                <w:ilvl w:val="3"/>
                <w:numId w:val="6"/>
              </w:numPr>
              <w:spacing w:after="0"/>
              <w:jc w:val="both"/>
              <w:rPr>
                <w:rFonts w:eastAsia="MS Mincho"/>
                <w:lang w:val="en-US" w:eastAsia="ja-JP"/>
              </w:rPr>
            </w:pPr>
            <w:r w:rsidRPr="00A017CA">
              <w:rPr>
                <w:rFonts w:eastAsia="MS Mincho"/>
                <w:lang w:val="en-US" w:eastAsia="ja-JP"/>
              </w:rPr>
              <w:t>E.g., [8]+[8] bits in case of 8 Groups and 8 SS/PBCH blocks per Group</w:t>
            </w:r>
          </w:p>
          <w:p w14:paraId="59EBEB99" w14:textId="77777777" w:rsidR="00D03D07" w:rsidRPr="00A017CA" w:rsidRDefault="00D03D07" w:rsidP="00EF63A1">
            <w:pPr>
              <w:numPr>
                <w:ilvl w:val="2"/>
                <w:numId w:val="6"/>
              </w:numPr>
              <w:spacing w:after="0"/>
              <w:jc w:val="both"/>
              <w:rPr>
                <w:rFonts w:eastAsia="MS Mincho"/>
                <w:lang w:val="en-US" w:eastAsia="ja-JP"/>
              </w:rPr>
            </w:pPr>
            <w:r w:rsidRPr="00A017CA">
              <w:rPr>
                <w:rFonts w:eastAsia="MS Mincho"/>
                <w:lang w:val="en-US" w:eastAsia="ja-JP"/>
              </w:rPr>
              <w:t>Alt.2: Group-Bitmap + The number of actually transmitted SS/PBCH block in Group (with fixed starting index of SS/PBCH block)</w:t>
            </w:r>
          </w:p>
          <w:p w14:paraId="4ABA32A2" w14:textId="77777777" w:rsidR="00D03D07" w:rsidRPr="00A017CA" w:rsidRDefault="00D03D07" w:rsidP="00EF63A1">
            <w:pPr>
              <w:numPr>
                <w:ilvl w:val="3"/>
                <w:numId w:val="6"/>
              </w:numPr>
              <w:spacing w:after="0"/>
              <w:jc w:val="both"/>
              <w:rPr>
                <w:rFonts w:eastAsia="MS Mincho"/>
                <w:lang w:val="en-US" w:eastAsia="ja-JP"/>
              </w:rPr>
            </w:pPr>
            <w:r w:rsidRPr="00A017CA">
              <w:rPr>
                <w:rFonts w:eastAsia="MS Mincho"/>
                <w:lang w:val="en-US" w:eastAsia="ja-JP"/>
              </w:rPr>
              <w:t>A Group is defined as consecutive SS/PBCH blocks</w:t>
            </w:r>
          </w:p>
          <w:p w14:paraId="643559D3" w14:textId="77777777" w:rsidR="00D03D07" w:rsidRPr="00A017CA" w:rsidRDefault="00D03D07" w:rsidP="00EF63A1">
            <w:pPr>
              <w:numPr>
                <w:ilvl w:val="3"/>
                <w:numId w:val="6"/>
              </w:numPr>
              <w:spacing w:after="0"/>
              <w:jc w:val="both"/>
              <w:rPr>
                <w:rFonts w:eastAsia="MS Mincho"/>
                <w:lang w:val="en-US" w:eastAsia="ja-JP"/>
              </w:rPr>
            </w:pPr>
            <w:r w:rsidRPr="00A017CA">
              <w:rPr>
                <w:rFonts w:eastAsia="MS Mincho"/>
                <w:lang w:val="en-US" w:eastAsia="ja-JP"/>
              </w:rPr>
              <w:t>Group-Bitmap can indicate which Group is actually transmitted, SS/PBCH blocks within a Group are logically consecutive, the number of actually transmitted SS/PBCH block indicates how many logically consecutive SS/PBCH blocks are actually transmitted starting from the first index, and the number is commonly applied to all transmitted Groups</w:t>
            </w:r>
          </w:p>
          <w:p w14:paraId="6DC3DFD9" w14:textId="77777777" w:rsidR="00D03D07" w:rsidRPr="00A017CA" w:rsidRDefault="00D03D07" w:rsidP="00EF63A1">
            <w:pPr>
              <w:numPr>
                <w:ilvl w:val="3"/>
                <w:numId w:val="6"/>
              </w:numPr>
              <w:spacing w:after="0"/>
              <w:jc w:val="both"/>
              <w:rPr>
                <w:rFonts w:eastAsia="MS Mincho"/>
                <w:lang w:val="en-US" w:eastAsia="ja-JP"/>
              </w:rPr>
            </w:pPr>
            <w:r w:rsidRPr="00A017CA">
              <w:rPr>
                <w:rFonts w:eastAsia="MS Mincho"/>
                <w:lang w:val="en-US" w:eastAsia="ja-JP"/>
              </w:rPr>
              <w:t>E.g., [8]+[3] bits in case of 8 Groups and 8 SS/PBCH blocks per Group</w:t>
            </w:r>
          </w:p>
          <w:p w14:paraId="0E6F6CC4" w14:textId="77777777" w:rsidR="00D03D07" w:rsidRPr="00A017CA" w:rsidRDefault="00D03D07" w:rsidP="00EF63A1">
            <w:pPr>
              <w:numPr>
                <w:ilvl w:val="2"/>
                <w:numId w:val="6"/>
              </w:numPr>
              <w:spacing w:after="0"/>
              <w:jc w:val="both"/>
              <w:rPr>
                <w:rFonts w:eastAsia="MS Mincho"/>
                <w:lang w:val="en-US" w:eastAsia="ja-JP"/>
              </w:rPr>
            </w:pPr>
            <w:r w:rsidRPr="00A017CA">
              <w:rPr>
                <w:rFonts w:eastAsia="MS Mincho"/>
                <w:lang w:val="en-US" w:eastAsia="ja-JP"/>
              </w:rPr>
              <w:lastRenderedPageBreak/>
              <w:t>Alt.3: Bitmap in Group + The number of actually transmitted Groups (with fixed starting index of Group)</w:t>
            </w:r>
          </w:p>
          <w:p w14:paraId="63AC4217" w14:textId="77777777" w:rsidR="00D03D07" w:rsidRPr="00A017CA" w:rsidRDefault="00D03D07" w:rsidP="00EF63A1">
            <w:pPr>
              <w:numPr>
                <w:ilvl w:val="3"/>
                <w:numId w:val="6"/>
              </w:numPr>
              <w:spacing w:after="0"/>
              <w:jc w:val="both"/>
              <w:rPr>
                <w:rFonts w:eastAsia="MS Mincho"/>
                <w:lang w:val="en-US" w:eastAsia="ja-JP"/>
              </w:rPr>
            </w:pPr>
            <w:r w:rsidRPr="00A017CA">
              <w:rPr>
                <w:rFonts w:eastAsia="MS Mincho"/>
                <w:lang w:val="en-US" w:eastAsia="ja-JP"/>
              </w:rPr>
              <w:t>A Group is defined as consecutive SS/PBCH blocks</w:t>
            </w:r>
          </w:p>
          <w:p w14:paraId="6270509C" w14:textId="77777777" w:rsidR="00D03D07" w:rsidRPr="00A017CA" w:rsidRDefault="00D03D07" w:rsidP="00EF63A1">
            <w:pPr>
              <w:numPr>
                <w:ilvl w:val="3"/>
                <w:numId w:val="6"/>
              </w:numPr>
              <w:spacing w:after="0"/>
              <w:jc w:val="both"/>
              <w:rPr>
                <w:rFonts w:eastAsia="MS Mincho"/>
                <w:lang w:val="en-US" w:eastAsia="ja-JP"/>
              </w:rPr>
            </w:pPr>
            <w:r w:rsidRPr="00A017CA">
              <w:rPr>
                <w:rFonts w:eastAsia="MS Mincho"/>
                <w:lang w:val="en-US" w:eastAsia="ja-JP"/>
              </w:rPr>
              <w:t>Bitmap in Group can indicate which SS/PBCH block is actually transmitted within a Group, each Group has the same pattern of SS/PBCH block transmission, and the number of actually transmitted Groups indicates how many consecutive Groups are actually transmitted starting from the first Group</w:t>
            </w:r>
          </w:p>
          <w:p w14:paraId="09D14BDD" w14:textId="77777777" w:rsidR="00D03D07" w:rsidRPr="00A017CA" w:rsidRDefault="00D03D07" w:rsidP="00EF63A1">
            <w:pPr>
              <w:numPr>
                <w:ilvl w:val="3"/>
                <w:numId w:val="6"/>
              </w:numPr>
              <w:spacing w:after="0"/>
              <w:jc w:val="both"/>
              <w:rPr>
                <w:rFonts w:eastAsia="MS Mincho"/>
                <w:lang w:val="en-US" w:eastAsia="ja-JP"/>
              </w:rPr>
            </w:pPr>
            <w:r w:rsidRPr="00A017CA">
              <w:rPr>
                <w:rFonts w:eastAsia="MS Mincho"/>
                <w:lang w:val="en-US" w:eastAsia="ja-JP"/>
              </w:rPr>
              <w:t>E.g., [8]+[3] bits in case of 8 Groups and 8 SS/PBCH blocks per Group</w:t>
            </w:r>
          </w:p>
          <w:p w14:paraId="3D5812EF" w14:textId="77777777" w:rsidR="00D03D07" w:rsidRPr="00A017CA" w:rsidRDefault="00D03D07" w:rsidP="00EF63A1">
            <w:pPr>
              <w:numPr>
                <w:ilvl w:val="2"/>
                <w:numId w:val="6"/>
              </w:numPr>
              <w:spacing w:after="0"/>
              <w:jc w:val="both"/>
              <w:rPr>
                <w:rFonts w:eastAsia="MS Mincho"/>
                <w:lang w:val="en-US" w:eastAsia="ja-JP"/>
              </w:rPr>
            </w:pPr>
            <w:r w:rsidRPr="00A017CA">
              <w:rPr>
                <w:rFonts w:eastAsia="MS Mincho"/>
                <w:lang w:val="en-US" w:eastAsia="ja-JP"/>
              </w:rPr>
              <w:t>Alt.4: Group-Bitmap + The number of actually transmitted SS/PBCH block in each Group</w:t>
            </w:r>
          </w:p>
          <w:p w14:paraId="76DB36C2" w14:textId="77777777" w:rsidR="00D03D07" w:rsidRPr="00A017CA" w:rsidRDefault="00D03D07" w:rsidP="00EF63A1">
            <w:pPr>
              <w:numPr>
                <w:ilvl w:val="3"/>
                <w:numId w:val="6"/>
              </w:numPr>
              <w:spacing w:after="0"/>
              <w:jc w:val="both"/>
              <w:rPr>
                <w:rFonts w:eastAsia="MS Mincho"/>
                <w:lang w:val="en-US" w:eastAsia="ja-JP"/>
              </w:rPr>
            </w:pPr>
            <w:r w:rsidRPr="00A017CA">
              <w:rPr>
                <w:rFonts w:eastAsia="MS Mincho"/>
                <w:lang w:val="en-US" w:eastAsia="ja-JP"/>
              </w:rPr>
              <w:t>A Group is defined as consecutive SS/PBCH blocks</w:t>
            </w:r>
          </w:p>
          <w:p w14:paraId="52D0ABCF" w14:textId="77777777" w:rsidR="00D03D07" w:rsidRPr="00A017CA" w:rsidRDefault="00D03D07" w:rsidP="00EF63A1">
            <w:pPr>
              <w:numPr>
                <w:ilvl w:val="3"/>
                <w:numId w:val="6"/>
              </w:numPr>
              <w:spacing w:after="0"/>
              <w:jc w:val="both"/>
              <w:rPr>
                <w:rFonts w:eastAsia="MS Mincho"/>
                <w:lang w:val="en-US" w:eastAsia="ja-JP"/>
              </w:rPr>
            </w:pPr>
            <w:r w:rsidRPr="00A017CA">
              <w:rPr>
                <w:rFonts w:eastAsia="MS Mincho"/>
                <w:lang w:val="en-US" w:eastAsia="ja-JP"/>
              </w:rPr>
              <w:t>Group-Bitmap can indicate which Group is actually transmitted, SS/PBCH blocks within a Group are logically consecutive, and the number of actually transmitted SS/PBCH block for each Group indicates how many logically consecutive SS/PBCH blocks are actually transmitted starting from the first index</w:t>
            </w:r>
          </w:p>
          <w:p w14:paraId="2A5BFD71" w14:textId="77777777" w:rsidR="00D03D07" w:rsidRPr="00A017CA" w:rsidRDefault="00D03D07" w:rsidP="00EF63A1">
            <w:pPr>
              <w:numPr>
                <w:ilvl w:val="3"/>
                <w:numId w:val="6"/>
              </w:numPr>
              <w:spacing w:after="0"/>
              <w:jc w:val="both"/>
              <w:rPr>
                <w:rFonts w:eastAsia="MS Mincho"/>
                <w:lang w:val="en-US" w:eastAsia="ja-JP"/>
              </w:rPr>
            </w:pPr>
            <w:r w:rsidRPr="00A017CA">
              <w:rPr>
                <w:rFonts w:eastAsia="MS Mincho"/>
                <w:lang w:val="en-US" w:eastAsia="ja-JP"/>
              </w:rPr>
              <w:t>Minimum [8]+[3] bits, maximum [8]+[3]*[8] bits in case of 8 Groups and 8 SS/PBCH blocks per Group</w:t>
            </w:r>
          </w:p>
          <w:p w14:paraId="26169857" w14:textId="77777777" w:rsidR="00D03D07" w:rsidRPr="00A017CA" w:rsidRDefault="00D03D07" w:rsidP="00EF63A1">
            <w:pPr>
              <w:numPr>
                <w:ilvl w:val="2"/>
                <w:numId w:val="6"/>
              </w:numPr>
              <w:spacing w:after="0"/>
              <w:jc w:val="both"/>
              <w:rPr>
                <w:rFonts w:eastAsia="MS Mincho"/>
                <w:lang w:val="en-US" w:eastAsia="ja-JP"/>
              </w:rPr>
            </w:pPr>
            <w:r w:rsidRPr="00A017CA">
              <w:rPr>
                <w:rFonts w:eastAsia="MS Mincho"/>
                <w:lang w:val="en-US" w:eastAsia="ja-JP"/>
              </w:rPr>
              <w:t>Alt.5: The number of actually transmitted SS/PBCH blocks + starting index + gap between two consecutive SS/PBCH blocks</w:t>
            </w:r>
          </w:p>
          <w:p w14:paraId="4BDF159A" w14:textId="77777777" w:rsidR="00D03D07" w:rsidRPr="00A017CA" w:rsidRDefault="00D03D07" w:rsidP="00EF63A1">
            <w:pPr>
              <w:numPr>
                <w:ilvl w:val="3"/>
                <w:numId w:val="6"/>
              </w:numPr>
              <w:spacing w:after="0"/>
              <w:jc w:val="both"/>
              <w:rPr>
                <w:rFonts w:eastAsia="MS Mincho"/>
                <w:lang w:val="en-US" w:eastAsia="ja-JP"/>
              </w:rPr>
            </w:pPr>
            <w:r w:rsidRPr="00A017CA">
              <w:rPr>
                <w:rFonts w:eastAsia="MS Mincho"/>
                <w:lang w:val="en-US" w:eastAsia="ja-JP"/>
              </w:rPr>
              <w:t>[6]+[6]+[6] bits</w:t>
            </w:r>
          </w:p>
          <w:p w14:paraId="484C802C" w14:textId="77777777" w:rsidR="00D03D07" w:rsidRPr="00A017CA" w:rsidRDefault="00D03D07" w:rsidP="00EF63A1">
            <w:pPr>
              <w:numPr>
                <w:ilvl w:val="2"/>
                <w:numId w:val="6"/>
              </w:numPr>
              <w:spacing w:after="0"/>
              <w:jc w:val="both"/>
              <w:rPr>
                <w:rFonts w:eastAsia="MS Mincho"/>
                <w:lang w:val="en-US" w:eastAsia="ja-JP"/>
              </w:rPr>
            </w:pPr>
            <w:r w:rsidRPr="00A017CA">
              <w:rPr>
                <w:rFonts w:eastAsia="MS Mincho"/>
                <w:lang w:val="en-US" w:eastAsia="ja-JP"/>
              </w:rPr>
              <w:t>Alt.6: Group-Bitmap</w:t>
            </w:r>
          </w:p>
          <w:p w14:paraId="39DDFFE9" w14:textId="77777777" w:rsidR="00D03D07" w:rsidRPr="00A017CA" w:rsidRDefault="00D03D07" w:rsidP="00EF63A1">
            <w:pPr>
              <w:numPr>
                <w:ilvl w:val="3"/>
                <w:numId w:val="6"/>
              </w:numPr>
              <w:spacing w:after="0"/>
              <w:jc w:val="both"/>
              <w:rPr>
                <w:rFonts w:eastAsia="MS Mincho"/>
                <w:lang w:val="en-US" w:eastAsia="ja-JP"/>
              </w:rPr>
            </w:pPr>
            <w:r w:rsidRPr="00A017CA">
              <w:rPr>
                <w:rFonts w:eastAsia="MS Mincho"/>
                <w:lang w:val="en-US" w:eastAsia="ja-JP"/>
              </w:rPr>
              <w:t>A Group is defined as consecutive SS/PBCH blocks</w:t>
            </w:r>
          </w:p>
          <w:p w14:paraId="14AF6504" w14:textId="77777777" w:rsidR="00D03D07" w:rsidRPr="00A017CA" w:rsidRDefault="00D03D07" w:rsidP="00EF63A1">
            <w:pPr>
              <w:numPr>
                <w:ilvl w:val="3"/>
                <w:numId w:val="6"/>
              </w:numPr>
              <w:spacing w:after="0"/>
              <w:jc w:val="both"/>
              <w:rPr>
                <w:rFonts w:eastAsia="MS Mincho"/>
                <w:lang w:val="en-US" w:eastAsia="ja-JP"/>
              </w:rPr>
            </w:pPr>
            <w:r w:rsidRPr="00A017CA">
              <w:rPr>
                <w:rFonts w:eastAsia="MS Mincho"/>
                <w:lang w:val="en-US" w:eastAsia="ja-JP"/>
              </w:rPr>
              <w:t>Group-Bitmap can indicate which Group is actually transmitted, and all SS/PBCH blocks within a transmitted Group are actually transmitted</w:t>
            </w:r>
          </w:p>
          <w:p w14:paraId="27C2F5FD" w14:textId="77777777" w:rsidR="00D03D07" w:rsidRDefault="00D03D07" w:rsidP="00EF63A1">
            <w:pPr>
              <w:numPr>
                <w:ilvl w:val="3"/>
                <w:numId w:val="6"/>
              </w:numPr>
              <w:spacing w:after="0"/>
              <w:jc w:val="both"/>
              <w:rPr>
                <w:rFonts w:eastAsia="MS Mincho"/>
                <w:lang w:val="en-US" w:eastAsia="ja-JP"/>
              </w:rPr>
            </w:pPr>
            <w:r w:rsidRPr="00A017CA">
              <w:rPr>
                <w:rFonts w:eastAsia="MS Mincho"/>
                <w:lang w:val="en-US" w:eastAsia="ja-JP"/>
              </w:rPr>
              <w:t>E.g., [8] bits in case of 8 Groups and 8 SS/PBCH blocks per Group</w:t>
            </w:r>
          </w:p>
          <w:p w14:paraId="7D63B2D7" w14:textId="77777777" w:rsidR="00D03D07" w:rsidRDefault="00D03D07" w:rsidP="00EF63A1">
            <w:pPr>
              <w:numPr>
                <w:ilvl w:val="2"/>
                <w:numId w:val="6"/>
              </w:numPr>
              <w:spacing w:after="0"/>
              <w:jc w:val="both"/>
              <w:rPr>
                <w:rFonts w:eastAsia="MS Mincho"/>
                <w:lang w:val="en-US" w:eastAsia="ja-JP"/>
              </w:rPr>
            </w:pPr>
            <w:r>
              <w:rPr>
                <w:rFonts w:eastAsia="MS Mincho" w:hint="eastAsia"/>
                <w:lang w:val="en-US" w:eastAsia="ja-JP"/>
              </w:rPr>
              <w:t>Other alternatives are not precluded</w:t>
            </w:r>
          </w:p>
          <w:p w14:paraId="74D0CA54" w14:textId="77777777" w:rsidR="00D03D07" w:rsidRDefault="00D03D07" w:rsidP="00EF63A1">
            <w:pPr>
              <w:numPr>
                <w:ilvl w:val="0"/>
                <w:numId w:val="6"/>
              </w:numPr>
              <w:spacing w:after="0"/>
              <w:jc w:val="both"/>
              <w:rPr>
                <w:rFonts w:eastAsia="MS Mincho"/>
                <w:lang w:val="en-US" w:eastAsia="ja-JP"/>
              </w:rPr>
            </w:pPr>
            <w:r>
              <w:rPr>
                <w:rFonts w:eastAsia="MS Mincho" w:hint="eastAsia"/>
                <w:lang w:val="en-US" w:eastAsia="ja-JP"/>
              </w:rPr>
              <w:t>Indicated resources are reserved for actually transmitted SS blocks</w:t>
            </w:r>
          </w:p>
          <w:p w14:paraId="63D6DC5C" w14:textId="234BFA8E" w:rsidR="00BA7AEC" w:rsidRPr="00BA7AEC" w:rsidRDefault="00D03D07" w:rsidP="00EF63A1">
            <w:pPr>
              <w:numPr>
                <w:ilvl w:val="1"/>
                <w:numId w:val="6"/>
              </w:numPr>
              <w:spacing w:after="0"/>
              <w:jc w:val="both"/>
              <w:rPr>
                <w:rFonts w:eastAsia="MS Mincho"/>
                <w:lang w:val="en-US" w:eastAsia="ja-JP"/>
              </w:rPr>
            </w:pPr>
            <w:r w:rsidRPr="00F631A5">
              <w:rPr>
                <w:rFonts w:eastAsia="MS Mincho"/>
                <w:lang w:val="en-US" w:eastAsia="ja-JP"/>
              </w:rPr>
              <w:t>Data channels are rate matched around actually transmitted SS blocks</w:t>
            </w:r>
          </w:p>
        </w:tc>
      </w:tr>
    </w:tbl>
    <w:p w14:paraId="2717607C" w14:textId="284966F0" w:rsidR="00324C20" w:rsidRDefault="00324C20">
      <w:pPr>
        <w:pStyle w:val="ListParagraph"/>
        <w:ind w:leftChars="0" w:left="760"/>
        <w:jc w:val="both"/>
        <w:rPr>
          <w:b/>
          <w:lang w:eastAsia="ko-KR"/>
        </w:rPr>
      </w:pPr>
    </w:p>
    <w:p w14:paraId="0E82281E" w14:textId="35F9AF23" w:rsidR="00DD5EB1" w:rsidRDefault="00DD5EB1">
      <w:pPr>
        <w:pStyle w:val="Normalwithindent"/>
        <w:rPr>
          <w:lang w:eastAsia="ko-KR"/>
        </w:rPr>
      </w:pPr>
      <w:r>
        <w:rPr>
          <w:lang w:eastAsia="ko-KR"/>
        </w:rPr>
        <w:t xml:space="preserve">The RRC signalling allows for the network to perform frequency reuse between the SS blocks and PDSCH/PDCCH within a multi-TRP cell. In the multi-TRP cell, cell-specific SS burst set composition is a super set of the TRP specific SS burst </w:t>
      </w:r>
      <w:r w:rsidR="0032364A">
        <w:rPr>
          <w:lang w:eastAsia="ko-KR"/>
        </w:rPr>
        <w:t xml:space="preserve">(SSB) </w:t>
      </w:r>
      <w:r>
        <w:rPr>
          <w:lang w:eastAsia="ko-KR"/>
        </w:rPr>
        <w:t xml:space="preserve">set composition. UEs around a specific set of TRPs may not be able to detect SS blocks from far-away TRPs in the same cell; in such a case, the network should be allowed to transmit data from the specific set of TRPs in order not to waste any time-frequency resources. The RRC signalling allows for this network operation, thanks to the UE-specific nature of the RRC signalling. </w:t>
      </w:r>
    </w:p>
    <w:p w14:paraId="0D7FFB00" w14:textId="288EE019" w:rsidR="00DD5EB1" w:rsidRDefault="00DD5EB1">
      <w:pPr>
        <w:pStyle w:val="Normalwithindent"/>
        <w:rPr>
          <w:lang w:eastAsia="ko-KR"/>
        </w:rPr>
      </w:pPr>
      <w:r>
        <w:rPr>
          <w:lang w:eastAsia="ko-KR"/>
        </w:rPr>
        <w:t xml:space="preserve">Meanwhile, the RMSI signalling is cell-specific, and the number of bits that can be used for </w:t>
      </w:r>
      <w:r w:rsidR="0032364A">
        <w:rPr>
          <w:lang w:eastAsia="ko-KR"/>
        </w:rPr>
        <w:t xml:space="preserve">indicating the SS burst set composition in </w:t>
      </w:r>
      <w:r>
        <w:rPr>
          <w:lang w:eastAsia="ko-KR"/>
        </w:rPr>
        <w:t xml:space="preserve">the RMSI is likely to be limited </w:t>
      </w:r>
      <w:r w:rsidR="0032364A">
        <w:rPr>
          <w:lang w:eastAsia="ko-KR"/>
        </w:rPr>
        <w:t xml:space="preserve">[1]. Hence, the introduction of RMSI signalling needs to be carefully justified. The main motivations discussed during RAN1#90 include (1) to compress RACH configuration information; (2) to allow for PDSCH rate matching during the initial cell selection and IDLE mode; and (3) for the RRM measurement. </w:t>
      </w:r>
    </w:p>
    <w:p w14:paraId="171FD8A7" w14:textId="77777777" w:rsidR="0032364A" w:rsidRDefault="0032364A">
      <w:pPr>
        <w:pStyle w:val="Normalwithindent"/>
        <w:rPr>
          <w:lang w:eastAsia="ko-KR"/>
        </w:rPr>
      </w:pPr>
      <w:r>
        <w:rPr>
          <w:lang w:eastAsia="ko-KR"/>
        </w:rPr>
        <w:t xml:space="preserve">The motivation #1, i.e., RACH configuration information compression, may or may not be valid dependent upon how the RACH configuration information is designed. As it has been agreed that the RACH configuration is cell-specific, rather than beam-specific, and hence one beam-specific RMSI needs to include the RACH configuration corresponding to all the beams of a cell. This cell-specific RACH configuration seems to be able to be better optimized if SSB set composition is jointly considered for design of the RACH configuration. In this sense, a separate design of SSB set composition in this purpose is questionable. </w:t>
      </w:r>
    </w:p>
    <w:p w14:paraId="72AB1699" w14:textId="6A181B8C" w:rsidR="0032364A" w:rsidRDefault="0032364A">
      <w:pPr>
        <w:pStyle w:val="Normalwithindent"/>
        <w:rPr>
          <w:lang w:eastAsia="ko-KR"/>
        </w:rPr>
      </w:pPr>
      <w:r>
        <w:rPr>
          <w:lang w:eastAsia="ko-KR"/>
        </w:rPr>
        <w:t xml:space="preserve">The motivation #2, i.e., PDSCH rate matching during the initial cell selection and IDLE mode, may allow for better resource utilization and less UE power consumption in case not all the </w:t>
      </w:r>
      <w:r w:rsidRPr="0032364A">
        <w:rPr>
          <w:i/>
          <w:lang w:eastAsia="ko-KR"/>
        </w:rPr>
        <w:t>L</w:t>
      </w:r>
      <w:r>
        <w:rPr>
          <w:lang w:eastAsia="ko-KR"/>
        </w:rPr>
        <w:t xml:space="preserve"> SS blocks are used in the given band. </w:t>
      </w:r>
      <w:r w:rsidR="00EE092A">
        <w:rPr>
          <w:lang w:eastAsia="ko-KR"/>
        </w:rPr>
        <w:t xml:space="preserve">The motivation #2 seems to be at least more valid than motivation #1. For supporting motivation #2, no complicated signalling seems to be necessary. As long as the RMSI configured SSB set composition can roughly capture the fine-granularity RRC configured SSB set composition, it will be good enough. Hence, a simple method, e.g., a quantized bitmap without any further optimizations, can be preferred for this purpose. </w:t>
      </w:r>
    </w:p>
    <w:p w14:paraId="3FA64E56" w14:textId="69E05FA6" w:rsidR="00EE092A" w:rsidRDefault="00EE092A">
      <w:pPr>
        <w:pStyle w:val="Normalwithindent"/>
        <w:rPr>
          <w:lang w:eastAsia="ko-KR"/>
        </w:rPr>
      </w:pPr>
      <w:r>
        <w:rPr>
          <w:lang w:eastAsia="ko-KR"/>
        </w:rPr>
        <w:lastRenderedPageBreak/>
        <w:t xml:space="preserve">The motivation #3, given that there are already SMTC configurations agreed for IDLE mode, it is not clear this additional configuration of SSB set in RMSI provides any further merit. </w:t>
      </w:r>
    </w:p>
    <w:p w14:paraId="6596EBC9" w14:textId="330341A8" w:rsidR="00EE092A" w:rsidRDefault="00EE092A">
      <w:pPr>
        <w:pStyle w:val="Normalwithindent"/>
        <w:rPr>
          <w:lang w:eastAsia="ko-KR"/>
        </w:rPr>
      </w:pPr>
      <w:r>
        <w:rPr>
          <w:lang w:eastAsia="ko-KR"/>
        </w:rPr>
        <w:t>Based on these discussions, the following observations are made:</w:t>
      </w:r>
    </w:p>
    <w:p w14:paraId="055E2DD3" w14:textId="77777777" w:rsidR="00EE092A" w:rsidRDefault="00EE092A">
      <w:pPr>
        <w:pStyle w:val="Normalwithindent"/>
        <w:rPr>
          <w:b/>
          <w:lang w:eastAsia="ko-KR"/>
        </w:rPr>
      </w:pPr>
      <w:r>
        <w:rPr>
          <w:b/>
          <w:lang w:eastAsia="ko-KR"/>
        </w:rPr>
        <w:t>Observation 1</w:t>
      </w:r>
      <w:r w:rsidRPr="00EE092A">
        <w:rPr>
          <w:b/>
          <w:lang w:eastAsia="ko-KR"/>
        </w:rPr>
        <w:t xml:space="preserve">: </w:t>
      </w:r>
    </w:p>
    <w:p w14:paraId="5FC25724" w14:textId="1212E484" w:rsidR="00EE092A" w:rsidRDefault="00EE092A">
      <w:pPr>
        <w:pStyle w:val="Normalwithindent"/>
        <w:numPr>
          <w:ilvl w:val="0"/>
          <w:numId w:val="16"/>
        </w:numPr>
        <w:rPr>
          <w:b/>
          <w:lang w:eastAsia="ko-KR"/>
        </w:rPr>
      </w:pPr>
      <w:r>
        <w:rPr>
          <w:b/>
          <w:lang w:eastAsia="ko-KR"/>
        </w:rPr>
        <w:t xml:space="preserve">The main use case of the RMSI indicated SSB composition is for the rate matching when RRC configured SSB composition is absent. </w:t>
      </w:r>
    </w:p>
    <w:p w14:paraId="563FCC1A" w14:textId="386C3D89" w:rsidR="00EE092A" w:rsidRDefault="00EE092A">
      <w:pPr>
        <w:pStyle w:val="Normalwithindent"/>
        <w:numPr>
          <w:ilvl w:val="0"/>
          <w:numId w:val="16"/>
        </w:numPr>
        <w:rPr>
          <w:b/>
          <w:lang w:eastAsia="ko-KR"/>
        </w:rPr>
      </w:pPr>
      <w:r>
        <w:rPr>
          <w:b/>
          <w:lang w:eastAsia="ko-KR"/>
        </w:rPr>
        <w:t>The motivations related to RACH configuration and RRM measurement in IDLE mode are not clear.</w:t>
      </w:r>
    </w:p>
    <w:p w14:paraId="7B42CF7A" w14:textId="3F3BC309" w:rsidR="00EE092A" w:rsidRPr="00D03D07" w:rsidRDefault="00EE092A" w:rsidP="00EF63A1">
      <w:pPr>
        <w:pStyle w:val="Heading2"/>
        <w:numPr>
          <w:ilvl w:val="0"/>
          <w:numId w:val="0"/>
        </w:numPr>
        <w:ind w:left="576" w:hanging="576"/>
        <w:jc w:val="both"/>
      </w:pPr>
      <w:r>
        <w:t>2.2 Further Details of Rate Matching around SS Blocks</w:t>
      </w:r>
    </w:p>
    <w:p w14:paraId="1A7D0313" w14:textId="03B046CD" w:rsidR="00187BDE" w:rsidRDefault="00187BDE" w:rsidP="00EF63A1">
      <w:pPr>
        <w:jc w:val="both"/>
        <w:rPr>
          <w:lang w:eastAsia="ko-KR"/>
        </w:rPr>
      </w:pPr>
      <w:r w:rsidRPr="0066002B">
        <w:rPr>
          <w:lang w:eastAsia="ko-KR"/>
        </w:rPr>
        <w:t>In RAN1#</w:t>
      </w:r>
      <w:r>
        <w:rPr>
          <w:lang w:eastAsia="ko-KR"/>
        </w:rPr>
        <w:t>90</w:t>
      </w:r>
      <w:r w:rsidRPr="0066002B">
        <w:rPr>
          <w:lang w:eastAsia="ko-KR"/>
        </w:rPr>
        <w:t xml:space="preserve">, </w:t>
      </w:r>
      <w:r>
        <w:rPr>
          <w:lang w:eastAsia="ko-KR"/>
        </w:rPr>
        <w:t>the following working assumptions and agreements were reached with regards to the rate matching around SS blocks:</w:t>
      </w:r>
    </w:p>
    <w:tbl>
      <w:tblPr>
        <w:tblStyle w:val="TableGrid"/>
        <w:tblW w:w="0" w:type="auto"/>
        <w:tblLook w:val="04A0" w:firstRow="1" w:lastRow="0" w:firstColumn="1" w:lastColumn="0" w:noHBand="0" w:noVBand="1"/>
      </w:tblPr>
      <w:tblGrid>
        <w:gridCol w:w="9629"/>
      </w:tblGrid>
      <w:tr w:rsidR="00187BDE" w14:paraId="20A84573" w14:textId="77777777" w:rsidTr="00915633">
        <w:tc>
          <w:tcPr>
            <w:tcW w:w="9629" w:type="dxa"/>
          </w:tcPr>
          <w:p w14:paraId="7B61112D" w14:textId="77777777" w:rsidR="00187BDE" w:rsidRPr="00AD4CED" w:rsidRDefault="00187BDE" w:rsidP="00EF63A1">
            <w:pPr>
              <w:jc w:val="both"/>
              <w:rPr>
                <w:rFonts w:eastAsia="MS Mincho"/>
                <w:b/>
                <w:highlight w:val="yellow"/>
                <w:u w:val="single"/>
                <w:lang w:eastAsia="ja-JP"/>
              </w:rPr>
            </w:pPr>
            <w:r w:rsidRPr="00892E40">
              <w:rPr>
                <w:rFonts w:eastAsia="MS Mincho" w:hint="eastAsia"/>
                <w:b/>
                <w:highlight w:val="green"/>
                <w:u w:val="single"/>
                <w:lang w:eastAsia="ja-JP"/>
              </w:rPr>
              <w:t>Agreements:</w:t>
            </w:r>
          </w:p>
          <w:p w14:paraId="55DCF13E" w14:textId="77777777" w:rsidR="00187BDE" w:rsidRPr="00892E40" w:rsidRDefault="00187BDE">
            <w:pPr>
              <w:widowControl w:val="0"/>
              <w:numPr>
                <w:ilvl w:val="0"/>
                <w:numId w:val="18"/>
              </w:numPr>
              <w:spacing w:after="0"/>
              <w:jc w:val="both"/>
            </w:pPr>
            <w:r w:rsidRPr="00381A8B">
              <w:rPr>
                <w:rFonts w:eastAsia="MS Mincho" w:hint="eastAsia"/>
                <w:lang w:eastAsia="ja-JP"/>
              </w:rPr>
              <w:t>At least for rate matching purpose for serving cell, f</w:t>
            </w:r>
            <w:r w:rsidRPr="00892E40">
              <w:t xml:space="preserve">or below 6GHz, </w:t>
            </w:r>
            <w:r w:rsidRPr="00381A8B">
              <w:rPr>
                <w:rFonts w:eastAsia="MS Mincho" w:hint="eastAsia"/>
                <w:lang w:eastAsia="ja-JP"/>
              </w:rPr>
              <w:t xml:space="preserve">full </w:t>
            </w:r>
            <w:r w:rsidRPr="00892E40">
              <w:t xml:space="preserve">bitmap (8bits) </w:t>
            </w:r>
            <w:r w:rsidRPr="00892E40">
              <w:rPr>
                <w:rFonts w:hint="eastAsia"/>
              </w:rPr>
              <w:t>is</w:t>
            </w:r>
            <w:r w:rsidRPr="00892E40">
              <w:t xml:space="preserve"> used for </w:t>
            </w:r>
            <w:r w:rsidRPr="00381A8B">
              <w:rPr>
                <w:rFonts w:eastAsia="MS Mincho" w:hint="eastAsia"/>
                <w:lang w:eastAsia="ja-JP"/>
              </w:rPr>
              <w:t xml:space="preserve">indication of actual </w:t>
            </w:r>
            <w:r w:rsidRPr="00892E40">
              <w:t xml:space="preserve">SS/PBCH block </w:t>
            </w:r>
            <w:r w:rsidRPr="00381A8B">
              <w:rPr>
                <w:rFonts w:eastAsia="MS Mincho" w:hint="eastAsia"/>
                <w:lang w:eastAsia="ja-JP"/>
              </w:rPr>
              <w:t>transmission</w:t>
            </w:r>
          </w:p>
          <w:p w14:paraId="181FC825" w14:textId="07A29810" w:rsidR="00187BDE" w:rsidRPr="00892E40" w:rsidRDefault="00187BDE">
            <w:pPr>
              <w:widowControl w:val="0"/>
              <w:numPr>
                <w:ilvl w:val="1"/>
                <w:numId w:val="18"/>
              </w:numPr>
              <w:spacing w:after="0"/>
              <w:jc w:val="both"/>
            </w:pPr>
            <w:r w:rsidRPr="00381A8B">
              <w:rPr>
                <w:rFonts w:eastAsia="MS Mincho" w:hint="eastAsia"/>
                <w:lang w:eastAsia="ja-JP"/>
              </w:rPr>
              <w:t xml:space="preserve">FFS: </w:t>
            </w:r>
            <w:r w:rsidRPr="00101124">
              <w:rPr>
                <w:rFonts w:eastAsia="MS Mincho" w:hint="eastAsia"/>
                <w:lang w:eastAsia="ja-JP"/>
              </w:rPr>
              <w:t xml:space="preserve">whether to support indication of actual </w:t>
            </w:r>
            <w:r w:rsidRPr="00101124">
              <w:t xml:space="preserve">SS/PBCH block </w:t>
            </w:r>
            <w:r w:rsidRPr="00101124">
              <w:rPr>
                <w:rFonts w:eastAsia="MS Mincho" w:hint="eastAsia"/>
                <w:lang w:eastAsia="ja-JP"/>
              </w:rPr>
              <w:t xml:space="preserve">transmission for </w:t>
            </w:r>
            <w:r w:rsidRPr="00101124">
              <w:rPr>
                <w:rFonts w:eastAsia="MS Mincho"/>
                <w:lang w:eastAsia="ja-JP"/>
              </w:rPr>
              <w:t>mobility measurement</w:t>
            </w:r>
            <w:r w:rsidRPr="00101124">
              <w:rPr>
                <w:rFonts w:eastAsia="MS Mincho" w:hint="eastAsia"/>
                <w:lang w:eastAsia="ja-JP"/>
              </w:rPr>
              <w:t xml:space="preserve"> at least for </w:t>
            </w:r>
            <w:r w:rsidRPr="00101124">
              <w:rPr>
                <w:rFonts w:eastAsia="MS Mincho"/>
                <w:lang w:eastAsia="ja-JP"/>
              </w:rPr>
              <w:t>neighbour</w:t>
            </w:r>
            <w:r w:rsidRPr="00101124">
              <w:rPr>
                <w:rFonts w:eastAsia="MS Mincho" w:hint="eastAsia"/>
                <w:lang w:eastAsia="ja-JP"/>
              </w:rPr>
              <w:t xml:space="preserve"> cells, how to indicate it, </w:t>
            </w:r>
            <w:r w:rsidRPr="00101124">
              <w:rPr>
                <w:rFonts w:eastAsia="MS Mincho"/>
                <w:lang w:eastAsia="ja-JP"/>
              </w:rPr>
              <w:t>and</w:t>
            </w:r>
            <w:r w:rsidRPr="00101124">
              <w:rPr>
                <w:rFonts w:eastAsia="MS Mincho" w:hint="eastAsia"/>
                <w:lang w:eastAsia="ja-JP"/>
              </w:rPr>
              <w:t xml:space="preserve"> whether this </w:t>
            </w:r>
            <w:r w:rsidRPr="00101124">
              <w:rPr>
                <w:rFonts w:eastAsia="MS Mincho"/>
                <w:lang w:eastAsia="ja-JP"/>
              </w:rPr>
              <w:t>indication</w:t>
            </w:r>
            <w:r w:rsidRPr="00101124">
              <w:rPr>
                <w:rFonts w:eastAsia="MS Mincho" w:hint="eastAsia"/>
                <w:lang w:eastAsia="ja-JP"/>
              </w:rPr>
              <w:t xml:space="preserve"> is applied to mobility measurement for serving cell</w:t>
            </w:r>
          </w:p>
          <w:p w14:paraId="164DE725" w14:textId="77777777" w:rsidR="00187BDE" w:rsidRPr="00892E40" w:rsidRDefault="00187BDE">
            <w:pPr>
              <w:widowControl w:val="0"/>
              <w:numPr>
                <w:ilvl w:val="1"/>
                <w:numId w:val="18"/>
              </w:numPr>
              <w:spacing w:after="0"/>
              <w:jc w:val="both"/>
            </w:pPr>
            <w:r w:rsidRPr="00381A8B">
              <w:rPr>
                <w:rFonts w:eastAsia="MS Mincho" w:hint="eastAsia"/>
                <w:lang w:eastAsia="ja-JP"/>
              </w:rPr>
              <w:t>FFS: whether the indication can be used for the RACH preamble configurations and associations</w:t>
            </w:r>
          </w:p>
          <w:p w14:paraId="2BFD3BF0" w14:textId="77777777" w:rsidR="00187BDE" w:rsidRPr="00D647BB" w:rsidRDefault="00187BDE" w:rsidP="00EF63A1">
            <w:pPr>
              <w:jc w:val="both"/>
              <w:rPr>
                <w:rFonts w:eastAsia="MS Mincho"/>
                <w:b/>
                <w:u w:val="single"/>
                <w:lang w:val="en-US" w:eastAsia="ja-JP"/>
              </w:rPr>
            </w:pPr>
            <w:r>
              <w:rPr>
                <w:rFonts w:eastAsia="MS Mincho" w:hint="eastAsia"/>
                <w:b/>
                <w:highlight w:val="darkYellow"/>
                <w:u w:val="single"/>
                <w:lang w:val="en-US" w:eastAsia="ja-JP"/>
              </w:rPr>
              <w:t>Working a</w:t>
            </w:r>
            <w:r w:rsidRPr="00995427">
              <w:rPr>
                <w:rFonts w:eastAsia="MS Mincho" w:hint="eastAsia"/>
                <w:b/>
                <w:highlight w:val="darkYellow"/>
                <w:u w:val="single"/>
                <w:lang w:val="en-US" w:eastAsia="ja-JP"/>
              </w:rPr>
              <w:t>ssumptions:</w:t>
            </w:r>
          </w:p>
          <w:p w14:paraId="2CF1292D" w14:textId="77777777" w:rsidR="00187BDE" w:rsidRDefault="00187BDE" w:rsidP="00EF63A1">
            <w:pPr>
              <w:numPr>
                <w:ilvl w:val="0"/>
                <w:numId w:val="6"/>
              </w:numPr>
              <w:tabs>
                <w:tab w:val="left" w:pos="1440"/>
              </w:tabs>
              <w:spacing w:after="0"/>
              <w:jc w:val="both"/>
              <w:rPr>
                <w:rFonts w:eastAsia="MS Mincho"/>
                <w:lang w:val="en-US" w:eastAsia="ja-JP"/>
              </w:rPr>
            </w:pPr>
            <w:r w:rsidRPr="005A6074">
              <w:rPr>
                <w:rFonts w:eastAsia="MS Mincho"/>
                <w:lang w:val="en-US" w:eastAsia="ja-JP"/>
              </w:rPr>
              <w:t>UE-specific R</w:t>
            </w:r>
            <w:r>
              <w:rPr>
                <w:rFonts w:eastAsia="MS Mincho"/>
                <w:lang w:val="en-US" w:eastAsia="ja-JP"/>
              </w:rPr>
              <w:t xml:space="preserve">RC signaling with full bitmap </w:t>
            </w:r>
            <w:r>
              <w:rPr>
                <w:rFonts w:eastAsia="MS Mincho" w:hint="eastAsia"/>
                <w:lang w:val="en-US" w:eastAsia="ja-JP"/>
              </w:rPr>
              <w:t>can be</w:t>
            </w:r>
            <w:r w:rsidRPr="005A6074">
              <w:rPr>
                <w:rFonts w:eastAsia="MS Mincho"/>
                <w:lang w:val="en-US" w:eastAsia="ja-JP"/>
              </w:rPr>
              <w:t xml:space="preserve"> used for indicating the actually transmitted SS blocks for b</w:t>
            </w:r>
            <w:r>
              <w:rPr>
                <w:rFonts w:eastAsia="MS Mincho"/>
                <w:lang w:val="en-US" w:eastAsia="ja-JP"/>
              </w:rPr>
              <w:t>oth sub6GHz and over6GHz cases</w:t>
            </w:r>
          </w:p>
          <w:p w14:paraId="3AC565A9" w14:textId="77777777" w:rsidR="00187BDE" w:rsidRPr="00D647BB" w:rsidRDefault="00187BDE" w:rsidP="00EF63A1">
            <w:pPr>
              <w:numPr>
                <w:ilvl w:val="0"/>
                <w:numId w:val="6"/>
              </w:numPr>
              <w:tabs>
                <w:tab w:val="left" w:pos="1440"/>
              </w:tabs>
              <w:spacing w:after="0"/>
              <w:jc w:val="both"/>
              <w:rPr>
                <w:rFonts w:eastAsia="MS Mincho"/>
                <w:lang w:val="en-US" w:eastAsia="ja-JP"/>
              </w:rPr>
            </w:pPr>
            <w:r>
              <w:rPr>
                <w:rFonts w:eastAsia="MS Mincho" w:hint="eastAsia"/>
                <w:lang w:val="en-US" w:eastAsia="ja-JP"/>
              </w:rPr>
              <w:t>T</w:t>
            </w:r>
            <w:r>
              <w:rPr>
                <w:rFonts w:eastAsia="MS Mincho"/>
                <w:lang w:val="en-US" w:eastAsia="ja-JP"/>
              </w:rPr>
              <w:t>he</w:t>
            </w:r>
            <w:r>
              <w:rPr>
                <w:rFonts w:eastAsia="MS Mincho" w:hint="eastAsia"/>
                <w:lang w:val="en-US" w:eastAsia="ja-JP"/>
              </w:rPr>
              <w:t xml:space="preserve"> actually transmitted SS blocks is indicated in RMSI </w:t>
            </w:r>
            <w:r w:rsidRPr="005A6074">
              <w:rPr>
                <w:rFonts w:eastAsia="MS Mincho"/>
                <w:lang w:val="en-US" w:eastAsia="ja-JP"/>
              </w:rPr>
              <w:t>for b</w:t>
            </w:r>
            <w:r>
              <w:rPr>
                <w:rFonts w:eastAsia="MS Mincho"/>
                <w:lang w:val="en-US" w:eastAsia="ja-JP"/>
              </w:rPr>
              <w:t>oth sub6GHz and over6GHz cases</w:t>
            </w:r>
          </w:p>
          <w:p w14:paraId="7FA856B6" w14:textId="77777777" w:rsidR="00187BDE" w:rsidRDefault="00187BDE" w:rsidP="00EF63A1">
            <w:pPr>
              <w:numPr>
                <w:ilvl w:val="0"/>
                <w:numId w:val="6"/>
              </w:numPr>
              <w:spacing w:after="0"/>
              <w:jc w:val="both"/>
              <w:rPr>
                <w:rFonts w:eastAsia="MS Mincho"/>
                <w:lang w:val="en-US" w:eastAsia="ja-JP"/>
              </w:rPr>
            </w:pPr>
            <w:r>
              <w:rPr>
                <w:rFonts w:eastAsia="MS Mincho" w:hint="eastAsia"/>
                <w:lang w:val="en-US" w:eastAsia="ja-JP"/>
              </w:rPr>
              <w:t>Indicated resources are reserved for actually transmitted SS blocks</w:t>
            </w:r>
          </w:p>
          <w:p w14:paraId="727D1EAC" w14:textId="77777777" w:rsidR="00187BDE" w:rsidRDefault="00187BDE" w:rsidP="00EF63A1">
            <w:pPr>
              <w:numPr>
                <w:ilvl w:val="1"/>
                <w:numId w:val="6"/>
              </w:numPr>
              <w:spacing w:after="0"/>
              <w:jc w:val="both"/>
              <w:rPr>
                <w:rFonts w:eastAsia="MS Mincho"/>
                <w:lang w:val="en-US" w:eastAsia="ja-JP"/>
              </w:rPr>
            </w:pPr>
            <w:r w:rsidRPr="00F631A5">
              <w:rPr>
                <w:rFonts w:eastAsia="MS Mincho"/>
                <w:lang w:val="en-US" w:eastAsia="ja-JP"/>
              </w:rPr>
              <w:t>Data channels are rate matched around actually transmitted SS blocks</w:t>
            </w:r>
          </w:p>
          <w:p w14:paraId="26A10932" w14:textId="77777777" w:rsidR="00187BDE" w:rsidRPr="007B776F" w:rsidRDefault="00187BDE" w:rsidP="00EF63A1">
            <w:pPr>
              <w:jc w:val="both"/>
              <w:rPr>
                <w:rFonts w:eastAsia="MS Mincho"/>
                <w:lang w:eastAsia="ja-JP"/>
              </w:rPr>
            </w:pPr>
            <w:r w:rsidRPr="00FF1E7F">
              <w:rPr>
                <w:rFonts w:eastAsia="MS Mincho" w:hint="eastAsia"/>
                <w:b/>
                <w:highlight w:val="green"/>
                <w:u w:val="single"/>
                <w:lang w:eastAsia="ja-JP"/>
              </w:rPr>
              <w:t>Agreements:</w:t>
            </w:r>
          </w:p>
          <w:p w14:paraId="0AEA9D4E" w14:textId="77777777" w:rsidR="00187BDE" w:rsidRPr="00F505D4" w:rsidRDefault="00187BDE">
            <w:pPr>
              <w:widowControl w:val="0"/>
              <w:numPr>
                <w:ilvl w:val="0"/>
                <w:numId w:val="17"/>
              </w:numPr>
              <w:spacing w:after="0"/>
              <w:jc w:val="both"/>
            </w:pPr>
            <w:r w:rsidRPr="00F505D4">
              <w:rPr>
                <w:rFonts w:eastAsia="MS Mincho" w:hint="eastAsia"/>
                <w:lang w:eastAsia="ja-JP"/>
              </w:rPr>
              <w:t>UE assumes a single periodicity i.e., SS burst set periodicity, for all SS/PBCH blocks for a cell</w:t>
            </w:r>
          </w:p>
          <w:p w14:paraId="65A18084" w14:textId="77777777" w:rsidR="00187BDE" w:rsidRPr="00F505D4" w:rsidRDefault="00187BDE">
            <w:pPr>
              <w:widowControl w:val="0"/>
              <w:numPr>
                <w:ilvl w:val="1"/>
                <w:numId w:val="17"/>
              </w:numPr>
              <w:spacing w:after="0"/>
              <w:jc w:val="both"/>
            </w:pPr>
            <w:r w:rsidRPr="00F505D4">
              <w:rPr>
                <w:rFonts w:eastAsia="MS Mincho" w:hint="eastAsia"/>
                <w:lang w:eastAsia="ja-JP"/>
              </w:rPr>
              <w:t>At least for rate matching purpose, the single periodicity value is configured for the serving cell separately from SMTC. Otherwise the default periodicity, 5 ms, is assumed</w:t>
            </w:r>
          </w:p>
          <w:p w14:paraId="7FCC3738" w14:textId="77777777" w:rsidR="00187BDE" w:rsidRPr="00F505D4" w:rsidRDefault="00187BDE">
            <w:pPr>
              <w:widowControl w:val="0"/>
              <w:numPr>
                <w:ilvl w:val="1"/>
                <w:numId w:val="17"/>
              </w:numPr>
              <w:spacing w:after="0"/>
              <w:jc w:val="both"/>
            </w:pPr>
            <w:r w:rsidRPr="00F505D4">
              <w:rPr>
                <w:rFonts w:eastAsia="MS Mincho" w:hint="eastAsia"/>
                <w:lang w:eastAsia="ja-JP"/>
              </w:rPr>
              <w:t>Note: UE is not expected to perform rate matching based on SMTC</w:t>
            </w:r>
          </w:p>
          <w:p w14:paraId="78138A29" w14:textId="77777777" w:rsidR="00187BDE" w:rsidRPr="00BA7AEC" w:rsidRDefault="00187BDE" w:rsidP="00EF63A1">
            <w:pPr>
              <w:spacing w:after="0"/>
              <w:jc w:val="both"/>
              <w:rPr>
                <w:rFonts w:eastAsia="MS Mincho"/>
                <w:lang w:val="en-US" w:eastAsia="ja-JP"/>
              </w:rPr>
            </w:pPr>
          </w:p>
        </w:tc>
      </w:tr>
    </w:tbl>
    <w:p w14:paraId="146300D8" w14:textId="77777777" w:rsidR="00187BDE" w:rsidRDefault="00187BDE" w:rsidP="00EF63A1">
      <w:pPr>
        <w:jc w:val="both"/>
        <w:rPr>
          <w:lang w:eastAsia="ko-KR"/>
        </w:rPr>
      </w:pPr>
    </w:p>
    <w:p w14:paraId="1C98E7AA" w14:textId="11E447AC" w:rsidR="00187BDE" w:rsidRDefault="00187BDE">
      <w:pPr>
        <w:pStyle w:val="Normalwithindent"/>
        <w:rPr>
          <w:lang w:eastAsia="ko-KR"/>
        </w:rPr>
      </w:pPr>
      <w:r>
        <w:rPr>
          <w:lang w:eastAsia="ko-KR"/>
        </w:rPr>
        <w:t xml:space="preserve">The agreements and working assumptions give a good starting point for completing the rate matching aspects related to SS blocks. </w:t>
      </w:r>
      <w:r w:rsidR="000C28C6">
        <w:rPr>
          <w:lang w:eastAsia="ko-KR"/>
        </w:rPr>
        <w:t xml:space="preserve">However, it seems that </w:t>
      </w:r>
      <w:r w:rsidR="0067647C">
        <w:rPr>
          <w:lang w:eastAsia="ko-KR"/>
        </w:rPr>
        <w:t xml:space="preserve">a few </w:t>
      </w:r>
      <w:r w:rsidR="000C28C6">
        <w:rPr>
          <w:lang w:eastAsia="ko-KR"/>
        </w:rPr>
        <w:t xml:space="preserve">details need to be further worked out to specify the related UE behaviours. </w:t>
      </w:r>
    </w:p>
    <w:p w14:paraId="5C27BA2B" w14:textId="599664AD" w:rsidR="000C28C6" w:rsidRDefault="0067647C">
      <w:pPr>
        <w:pStyle w:val="Normalwithindent"/>
        <w:rPr>
          <w:lang w:eastAsia="ko-KR"/>
        </w:rPr>
      </w:pPr>
      <w:r>
        <w:rPr>
          <w:lang w:eastAsia="ko-KR"/>
        </w:rPr>
        <w:t>Firstly, further discussion seems to be exact meaning of the rate matching around an SS block. There are at least three options to interpret the rate matching behaviour:</w:t>
      </w:r>
    </w:p>
    <w:p w14:paraId="79A11823" w14:textId="40A06809" w:rsidR="0067647C" w:rsidRDefault="0067647C">
      <w:pPr>
        <w:pStyle w:val="Normalwithindent"/>
        <w:numPr>
          <w:ilvl w:val="0"/>
          <w:numId w:val="16"/>
        </w:numPr>
        <w:rPr>
          <w:lang w:eastAsia="ko-KR"/>
        </w:rPr>
      </w:pPr>
      <w:r>
        <w:rPr>
          <w:lang w:eastAsia="ko-KR"/>
        </w:rPr>
        <w:t>Alt 1: Rate match around the SSS/PBCH REs in SS block OFDM symbols</w:t>
      </w:r>
    </w:p>
    <w:p w14:paraId="21E756F1" w14:textId="4E2ECB37" w:rsidR="0067647C" w:rsidRDefault="0067647C">
      <w:pPr>
        <w:pStyle w:val="Normalwithindent"/>
        <w:numPr>
          <w:ilvl w:val="0"/>
          <w:numId w:val="16"/>
        </w:numPr>
        <w:rPr>
          <w:lang w:eastAsia="ko-KR"/>
        </w:rPr>
      </w:pPr>
      <w:r>
        <w:rPr>
          <w:lang w:eastAsia="ko-KR"/>
        </w:rPr>
        <w:t>Alt 2: Rate match around the PBCH BW in SS block OFDM symbols</w:t>
      </w:r>
    </w:p>
    <w:p w14:paraId="64C3FF87" w14:textId="74D97F1B" w:rsidR="0067647C" w:rsidRDefault="0067647C">
      <w:pPr>
        <w:pStyle w:val="Normalwithindent"/>
        <w:numPr>
          <w:ilvl w:val="0"/>
          <w:numId w:val="16"/>
        </w:numPr>
        <w:rPr>
          <w:lang w:eastAsia="ko-KR"/>
        </w:rPr>
      </w:pPr>
      <w:r>
        <w:rPr>
          <w:lang w:eastAsia="ko-KR"/>
        </w:rPr>
        <w:t>Alt 3: Rate match around the SS block OFDM symbols</w:t>
      </w:r>
    </w:p>
    <w:p w14:paraId="7436C968" w14:textId="67AF9209" w:rsidR="0067647C" w:rsidRDefault="0067647C">
      <w:pPr>
        <w:pStyle w:val="Normalwithindent"/>
        <w:rPr>
          <w:lang w:eastAsia="ko-KR"/>
        </w:rPr>
      </w:pPr>
      <w:r>
        <w:rPr>
          <w:lang w:eastAsia="ko-KR"/>
        </w:rPr>
        <w:t xml:space="preserve">The difference between Alt 1 and Alt 2 is owing to the different BWs for the PSS/SSS and PBCH. </w:t>
      </w:r>
      <w:r w:rsidR="008172DF">
        <w:rPr>
          <w:lang w:eastAsia="ko-KR"/>
        </w:rPr>
        <w:t xml:space="preserve">In case of </w:t>
      </w:r>
      <w:r>
        <w:rPr>
          <w:lang w:eastAsia="ko-KR"/>
        </w:rPr>
        <w:t xml:space="preserve">Alt 1, </w:t>
      </w:r>
      <w:r w:rsidR="008172DF">
        <w:rPr>
          <w:lang w:eastAsia="ko-KR"/>
        </w:rPr>
        <w:t xml:space="preserve">more REs will be available in PSS/SSS OFDM symbols than PBCH OFDM symbols for PDSCH than Alt 2. </w:t>
      </w:r>
      <w:r w:rsidR="00A90CD7">
        <w:rPr>
          <w:lang w:eastAsia="ko-KR"/>
        </w:rPr>
        <w:t xml:space="preserve">Between Alt 1 and Alt 2, Alt 2 is preferred to ensure good performance of PSS/SSS detection; when Alt 2 is used, the network can apply power boosting for PSS/SSS with pulling the unused power in the rest of REs in the PBCH BW. </w:t>
      </w:r>
    </w:p>
    <w:p w14:paraId="558252E9" w14:textId="03C826CF" w:rsidR="00A90CD7" w:rsidRDefault="00A90CD7">
      <w:pPr>
        <w:pStyle w:val="Normalwithindent"/>
        <w:rPr>
          <w:lang w:eastAsia="ko-KR"/>
        </w:rPr>
      </w:pPr>
      <w:r>
        <w:rPr>
          <w:lang w:eastAsia="ko-KR"/>
        </w:rPr>
        <w:t xml:space="preserve">Between Alt 2 and Alt 3, the UE behaviour may be differently configured depending on the network implementations and carrier frequency. For sub6GHz in which Rx beamforming is not widely used, it seems possible for UE to measure </w:t>
      </w:r>
      <w:r>
        <w:rPr>
          <w:lang w:eastAsia="ko-KR"/>
        </w:rPr>
        <w:lastRenderedPageBreak/>
        <w:t xml:space="preserve">RSRP on SSB BW and receive data in the rest of the BW without any issues. However, for over6GHz in which Rx beamforming is used, the UE may need to perform Rx beam sweeping in SSB OFDM symbols, which may make it difficult for UE to receive data in the rest of the BW. For example, if the UE tries different Rx beam in the SSB OFDM symbols (e.g., for measuring neighbour cells’ SSBs) than the best Rx beam for the serving cell’s SSB, than the received signal power in the rest of the BW is likely to be small. Hence, in this case, rate matching around the whole OFDM symbols (i.e., Alt 3) seems to be useful. In addition, if a cell has a single-TXRU TRP, then the analog BF constraint may practically make using the rest of BW for unicast data transmission more difficult. </w:t>
      </w:r>
      <w:r w:rsidR="00AB0557">
        <w:rPr>
          <w:lang w:eastAsia="ko-KR"/>
        </w:rPr>
        <w:t xml:space="preserve">Based on these observations, it is proposed that Alt 2 vs. Alt 3 is made configurable, at least for the over6GHz case. </w:t>
      </w:r>
    </w:p>
    <w:p w14:paraId="30857392" w14:textId="5F16AEC9" w:rsidR="00AB0557" w:rsidRDefault="00AB0557" w:rsidP="00E77BAE">
      <w:pPr>
        <w:pStyle w:val="Normalwithindent"/>
        <w:ind w:firstLine="0"/>
        <w:rPr>
          <w:b/>
          <w:lang w:eastAsia="ko-KR"/>
        </w:rPr>
      </w:pPr>
      <w:r w:rsidRPr="00AB0557">
        <w:rPr>
          <w:b/>
          <w:lang w:eastAsia="ko-KR"/>
        </w:rPr>
        <w:t xml:space="preserve">Proposal 1: </w:t>
      </w:r>
      <w:r w:rsidR="0063226C">
        <w:rPr>
          <w:b/>
          <w:lang w:eastAsia="ko-KR"/>
        </w:rPr>
        <w:t>An RRC signalling configures the UE behaviour on how to rate match round SSB between:</w:t>
      </w:r>
    </w:p>
    <w:p w14:paraId="6507D2D8" w14:textId="203A441F" w:rsidR="0063226C" w:rsidRPr="0063226C" w:rsidRDefault="0063226C">
      <w:pPr>
        <w:pStyle w:val="Normalwithindent"/>
        <w:numPr>
          <w:ilvl w:val="0"/>
          <w:numId w:val="16"/>
        </w:numPr>
        <w:rPr>
          <w:b/>
          <w:lang w:eastAsia="ko-KR"/>
        </w:rPr>
      </w:pPr>
      <w:r w:rsidRPr="0063226C">
        <w:rPr>
          <w:b/>
          <w:lang w:eastAsia="ko-KR"/>
        </w:rPr>
        <w:t>Behaviour 1: Rate match around the PBCH BW in SS block OFDM symbols</w:t>
      </w:r>
    </w:p>
    <w:p w14:paraId="7830854D" w14:textId="33E4DAA5" w:rsidR="0063226C" w:rsidRPr="0063226C" w:rsidRDefault="0063226C">
      <w:pPr>
        <w:pStyle w:val="Normalwithindent"/>
        <w:numPr>
          <w:ilvl w:val="0"/>
          <w:numId w:val="16"/>
        </w:numPr>
        <w:rPr>
          <w:b/>
          <w:lang w:eastAsia="ko-KR"/>
        </w:rPr>
      </w:pPr>
      <w:r w:rsidRPr="0063226C">
        <w:rPr>
          <w:b/>
          <w:lang w:eastAsia="ko-KR"/>
        </w:rPr>
        <w:t>Behaviour 2: Rate match around the SS block OFDM symbols</w:t>
      </w:r>
    </w:p>
    <w:p w14:paraId="0099EA5D" w14:textId="7E2777CC" w:rsidR="00A90CD7" w:rsidRDefault="00620FF5">
      <w:pPr>
        <w:pStyle w:val="Normalwithindent"/>
        <w:rPr>
          <w:lang w:eastAsia="ko-KR"/>
        </w:rPr>
      </w:pPr>
      <w:r>
        <w:rPr>
          <w:lang w:eastAsia="ko-KR"/>
        </w:rPr>
        <w:t xml:space="preserve">Secondly, UE behaviour on which SSB composition indication to use for the rate matching needs to be clarified, given that there are two separate configuration. The RRC configured SSB composition is available only in the RRC CONNECTED mode, and hence it cannot be used for the purpose of rate matching in initial cell selection and IDLE mode. Furthermore, the RMSI configured SSB composition is available only after UE receives the RMSI, and it cannot be used for receiving RMSI and corresponding CORESETs. Hence, when to use which of the three different SSB composition need to be clarified for the rate matching purpose: (1) full SSB composition corresponding to the band-specific one (i.e., </w:t>
      </w:r>
      <w:r w:rsidRPr="00620FF5">
        <w:rPr>
          <w:i/>
          <w:lang w:eastAsia="ko-KR"/>
        </w:rPr>
        <w:t>L</w:t>
      </w:r>
      <w:r>
        <w:rPr>
          <w:lang w:eastAsia="ko-KR"/>
        </w:rPr>
        <w:t xml:space="preserve"> number of SSBs); (2) RMSI indicated SSB composition; and (3) RRC configured SSB composition.</w:t>
      </w:r>
    </w:p>
    <w:p w14:paraId="345A1013" w14:textId="742B7BB4" w:rsidR="00620FF5" w:rsidRDefault="00620FF5">
      <w:pPr>
        <w:pStyle w:val="Normalwithindent"/>
        <w:rPr>
          <w:lang w:eastAsia="ko-KR"/>
        </w:rPr>
      </w:pPr>
      <w:r>
        <w:rPr>
          <w:lang w:eastAsia="ko-KR"/>
        </w:rPr>
        <w:t>During the initial cell selection, the UE receives DCI via PDCCH in a CORESET, and the PDCCH indicates a PDSCH containing RMSI (or SIB1). As PBCH (or MIB) does not carry any information on the transmitted SS block, UE should assume the default SS burst set composition for the rate matching and RE mapping to receive the PDCCH.</w:t>
      </w:r>
    </w:p>
    <w:p w14:paraId="38538F01" w14:textId="5B923B9F" w:rsidR="00620FF5" w:rsidRDefault="00620FF5">
      <w:pPr>
        <w:pStyle w:val="Normalwithindent"/>
        <w:rPr>
          <w:lang w:eastAsia="ko-KR"/>
        </w:rPr>
      </w:pPr>
      <w:r>
        <w:rPr>
          <w:lang w:eastAsia="ko-KR"/>
        </w:rPr>
        <w:t xml:space="preserve">Upon the UE receives the RMSI, the UE’s PDSCH rate matching and RE mapping can be made dependent on the RMSI-signaled </w:t>
      </w:r>
      <w:r w:rsidR="00DB4B2A">
        <w:rPr>
          <w:lang w:eastAsia="ko-KR"/>
        </w:rPr>
        <w:t xml:space="preserve">SSB </w:t>
      </w:r>
      <w:r>
        <w:rPr>
          <w:lang w:eastAsia="ko-KR"/>
        </w:rPr>
        <w:t xml:space="preserve">composition. The DL indications received during this phase (after RMSI reception but before receiving the RRC signaling regarding the updated </w:t>
      </w:r>
      <w:r w:rsidR="00185AFC">
        <w:rPr>
          <w:lang w:eastAsia="ko-KR"/>
        </w:rPr>
        <w:t xml:space="preserve">SSB </w:t>
      </w:r>
      <w:r>
        <w:rPr>
          <w:lang w:eastAsia="ko-KR"/>
        </w:rPr>
        <w:t xml:space="preserve">composition) include RACH responses (msg2, msg4) and SIBx, x&gt;1. Hence, it is proposed that the PDSCHs carrying </w:t>
      </w:r>
      <w:r w:rsidR="00DB4B2A" w:rsidRPr="00DB4B2A">
        <w:rPr>
          <w:i/>
          <w:lang w:eastAsia="ko-KR"/>
        </w:rPr>
        <w:t>broadcast</w:t>
      </w:r>
      <w:r w:rsidR="00DB4B2A">
        <w:rPr>
          <w:lang w:eastAsia="ko-KR"/>
        </w:rPr>
        <w:t xml:space="preserve"> </w:t>
      </w:r>
      <w:r>
        <w:rPr>
          <w:lang w:eastAsia="ko-KR"/>
        </w:rPr>
        <w:t xml:space="preserve">SIBx, x&gt;1 and RACH responses (msg2, msg4) should be rate matched around the SS blocks indicated by </w:t>
      </w:r>
      <w:r w:rsidR="00185AFC">
        <w:rPr>
          <w:lang w:eastAsia="ko-KR"/>
        </w:rPr>
        <w:t>the RMSI-indicated SSB set</w:t>
      </w:r>
      <w:r>
        <w:rPr>
          <w:lang w:eastAsia="ko-KR"/>
        </w:rPr>
        <w:t xml:space="preserve">. </w:t>
      </w:r>
    </w:p>
    <w:p w14:paraId="78A1E57D" w14:textId="226C6E3D" w:rsidR="00620FF5" w:rsidRDefault="00620FF5">
      <w:pPr>
        <w:pStyle w:val="Normalwithindent"/>
        <w:rPr>
          <w:lang w:eastAsia="ko-KR"/>
        </w:rPr>
      </w:pPr>
      <w:r>
        <w:rPr>
          <w:lang w:eastAsia="ko-KR"/>
        </w:rPr>
        <w:t xml:space="preserve">As for the paging, a similar treatment as SIBx, x&gt;1 seems to be desirable, as the paging PDSCH can be received in </w:t>
      </w:r>
      <w:r w:rsidR="00185AFC">
        <w:rPr>
          <w:lang w:eastAsia="ko-KR"/>
        </w:rPr>
        <w:t xml:space="preserve">both </w:t>
      </w:r>
      <w:r>
        <w:rPr>
          <w:lang w:eastAsia="ko-KR"/>
        </w:rPr>
        <w:t xml:space="preserve">CONNECTED &amp; IDLE mode. Hence, if the RNTI type is P-RNTI, the UE should use the first indication of the SS burst set composition for PDSCH RE mapping and rate matching. </w:t>
      </w:r>
    </w:p>
    <w:p w14:paraId="55924424" w14:textId="690B21B2" w:rsidR="00185AFC" w:rsidRDefault="00620FF5">
      <w:pPr>
        <w:pStyle w:val="Normalwithindent"/>
        <w:rPr>
          <w:lang w:eastAsia="ko-KR"/>
        </w:rPr>
      </w:pPr>
      <w:r>
        <w:rPr>
          <w:lang w:eastAsia="ko-KR"/>
        </w:rPr>
        <w:t xml:space="preserve">The use of the </w:t>
      </w:r>
      <w:r w:rsidR="00185AFC">
        <w:rPr>
          <w:lang w:eastAsia="ko-KR"/>
        </w:rPr>
        <w:t xml:space="preserve">RRC indicated SSB set </w:t>
      </w:r>
      <w:r w:rsidR="006F043B">
        <w:rPr>
          <w:lang w:eastAsia="ko-KR"/>
        </w:rPr>
        <w:t xml:space="preserve">composition </w:t>
      </w:r>
      <w:r>
        <w:rPr>
          <w:lang w:eastAsia="ko-KR"/>
        </w:rPr>
        <w:t>should be restricted to the UE-specific PDSCH reception only. In other words, when the UE receives DCI with C-RNTI, which schedules a PDSCH, the UE should assume that the PDSCH is rate matched around the SS blocks (and the PDSCH RE mapping is around the SS blocks)</w:t>
      </w:r>
      <w:r w:rsidR="006F043B">
        <w:rPr>
          <w:lang w:eastAsia="ko-KR"/>
        </w:rPr>
        <w:t xml:space="preserve"> according to the RRC indicated SSB set composition</w:t>
      </w:r>
      <w:r>
        <w:rPr>
          <w:lang w:eastAsia="ko-KR"/>
        </w:rPr>
        <w:t xml:space="preserve">. </w:t>
      </w:r>
      <w:r w:rsidR="00185AFC">
        <w:rPr>
          <w:lang w:eastAsia="ko-KR"/>
        </w:rPr>
        <w:t>Proposal 2 summarizes the discussion above:</w:t>
      </w:r>
    </w:p>
    <w:p w14:paraId="0E213245" w14:textId="1E3BEF03" w:rsidR="00185AFC" w:rsidRDefault="00185AFC" w:rsidP="005E1F3C">
      <w:pPr>
        <w:pStyle w:val="Normalwithindent"/>
        <w:ind w:firstLine="0"/>
        <w:rPr>
          <w:b/>
          <w:lang w:eastAsia="ko-KR"/>
        </w:rPr>
      </w:pPr>
      <w:r w:rsidRPr="00185AFC">
        <w:rPr>
          <w:b/>
          <w:lang w:eastAsia="ko-KR"/>
        </w:rPr>
        <w:t xml:space="preserve">Proposal 2: </w:t>
      </w:r>
    </w:p>
    <w:p w14:paraId="7B1CFE00" w14:textId="7C4D0C72" w:rsidR="00185AFC" w:rsidRDefault="00185AFC">
      <w:pPr>
        <w:pStyle w:val="Normalwithindent"/>
        <w:numPr>
          <w:ilvl w:val="0"/>
          <w:numId w:val="16"/>
        </w:numPr>
        <w:rPr>
          <w:b/>
          <w:lang w:eastAsia="ko-KR"/>
        </w:rPr>
      </w:pPr>
      <w:r>
        <w:rPr>
          <w:b/>
          <w:lang w:eastAsia="ko-KR"/>
        </w:rPr>
        <w:t>For the PDSCH reception for RMSI, full SSB set (i.e., L SSBs) should be assumed for the rate matching.</w:t>
      </w:r>
    </w:p>
    <w:p w14:paraId="22D26CBB" w14:textId="5C6497DE" w:rsidR="00185AFC" w:rsidRDefault="00185AFC">
      <w:pPr>
        <w:pStyle w:val="Normalwithindent"/>
        <w:numPr>
          <w:ilvl w:val="0"/>
          <w:numId w:val="16"/>
        </w:numPr>
        <w:rPr>
          <w:b/>
          <w:lang w:eastAsia="ko-KR"/>
        </w:rPr>
      </w:pPr>
      <w:r>
        <w:rPr>
          <w:b/>
          <w:lang w:eastAsia="ko-KR"/>
        </w:rPr>
        <w:t xml:space="preserve">For the PDSCH reception for SIBx, msg2/4, paging </w:t>
      </w:r>
      <w:r w:rsidR="00A72DC2">
        <w:rPr>
          <w:b/>
          <w:lang w:eastAsia="ko-KR"/>
        </w:rPr>
        <w:t xml:space="preserve">scheduled by PDCCH carried on </w:t>
      </w:r>
      <w:r>
        <w:rPr>
          <w:b/>
          <w:lang w:eastAsia="ko-KR"/>
        </w:rPr>
        <w:t xml:space="preserve">MIB/RMSI configured CORESET, RMSI-configured SSB set </w:t>
      </w:r>
      <w:r w:rsidR="00666F26">
        <w:rPr>
          <w:b/>
          <w:lang w:eastAsia="ko-KR"/>
        </w:rPr>
        <w:t xml:space="preserve">composition </w:t>
      </w:r>
      <w:r>
        <w:rPr>
          <w:b/>
          <w:lang w:eastAsia="ko-KR"/>
        </w:rPr>
        <w:t>should be assumed for the rate matching.</w:t>
      </w:r>
    </w:p>
    <w:p w14:paraId="5803C951" w14:textId="774FE9CF" w:rsidR="00185AFC" w:rsidRPr="00185AFC" w:rsidRDefault="00185AFC">
      <w:pPr>
        <w:pStyle w:val="Normalwithindent"/>
        <w:numPr>
          <w:ilvl w:val="0"/>
          <w:numId w:val="16"/>
        </w:numPr>
        <w:rPr>
          <w:b/>
          <w:lang w:eastAsia="ko-KR"/>
        </w:rPr>
      </w:pPr>
      <w:r>
        <w:rPr>
          <w:b/>
          <w:lang w:eastAsia="ko-KR"/>
        </w:rPr>
        <w:t xml:space="preserve">For the PDSCH reception for UE-specific dedicated data </w:t>
      </w:r>
      <w:r w:rsidR="00A72DC2">
        <w:rPr>
          <w:b/>
          <w:lang w:eastAsia="ko-KR"/>
        </w:rPr>
        <w:t xml:space="preserve">scheduled by PDCCH carried on </w:t>
      </w:r>
      <w:r>
        <w:rPr>
          <w:b/>
          <w:lang w:eastAsia="ko-KR"/>
        </w:rPr>
        <w:t xml:space="preserve">RRC configured CORESET, RRC configured SSB set </w:t>
      </w:r>
      <w:r w:rsidR="00666F26">
        <w:rPr>
          <w:b/>
          <w:lang w:eastAsia="ko-KR"/>
        </w:rPr>
        <w:t xml:space="preserve">composition </w:t>
      </w:r>
      <w:r>
        <w:rPr>
          <w:b/>
          <w:lang w:eastAsia="ko-KR"/>
        </w:rPr>
        <w:t xml:space="preserve">should be assumed for the rate matching. </w:t>
      </w:r>
    </w:p>
    <w:p w14:paraId="0AF2CA0D" w14:textId="6353F20D" w:rsidR="00C66DAE" w:rsidRPr="00D03D07" w:rsidRDefault="00C66DAE" w:rsidP="00EF63A1">
      <w:pPr>
        <w:pStyle w:val="Heading2"/>
        <w:numPr>
          <w:ilvl w:val="0"/>
          <w:numId w:val="0"/>
        </w:numPr>
        <w:ind w:left="576" w:hanging="576"/>
        <w:jc w:val="both"/>
      </w:pPr>
      <w:r>
        <w:lastRenderedPageBreak/>
        <w:t>2.3 Necessity of SSB repetition</w:t>
      </w:r>
    </w:p>
    <w:p w14:paraId="6604D6F7" w14:textId="77777777" w:rsidR="00C66DAE" w:rsidRDefault="00C66DAE">
      <w:pPr>
        <w:pStyle w:val="Normalwithindent"/>
        <w:rPr>
          <w:lang w:eastAsia="ko-KR"/>
        </w:rPr>
      </w:pPr>
      <w:r>
        <w:rPr>
          <w:lang w:eastAsia="ko-KR"/>
        </w:rPr>
        <w:t xml:space="preserve">The main arguments brought up during RAN1#90 on the necessity of the SSB repetition were two cases: (1) power limited case; and (2) high-speed case. </w:t>
      </w:r>
    </w:p>
    <w:p w14:paraId="4335AA17" w14:textId="4FB4D6FF" w:rsidR="00620FF5" w:rsidRDefault="00C66DAE">
      <w:pPr>
        <w:pStyle w:val="Normalwithindent"/>
        <w:rPr>
          <w:lang w:eastAsia="ko-KR"/>
        </w:rPr>
      </w:pPr>
      <w:r>
        <w:rPr>
          <w:lang w:eastAsia="ko-KR"/>
        </w:rPr>
        <w:t xml:space="preserve">In the power limited case of (1), the main bottleneck for the system operation would be the initial cell selection, and </w:t>
      </w:r>
      <w:r w:rsidR="00DA449E">
        <w:rPr>
          <w:lang w:eastAsia="ko-KR"/>
        </w:rPr>
        <w:t xml:space="preserve">it is not clear whether the UE can get benefits of SSB repetition during that time given that no information is available. </w:t>
      </w:r>
    </w:p>
    <w:p w14:paraId="4911ECC3" w14:textId="72D87526" w:rsidR="00DA449E" w:rsidRDefault="00DA449E">
      <w:pPr>
        <w:pStyle w:val="Normalwithindent"/>
        <w:rPr>
          <w:lang w:eastAsia="ko-KR"/>
        </w:rPr>
      </w:pPr>
      <w:r>
        <w:rPr>
          <w:lang w:eastAsia="ko-KR"/>
        </w:rPr>
        <w:t xml:space="preserve">In the high-speed case, the SSB repetition may be useful for Doppler parameter estimation for the RMSI reception. However, a direct solution to resolve the Doppler issue would be to configure TRS in the PBCH, rather than the SSB repetition. The TRS is specifically designed to cope with high Doppler, but it is not clear whether SSB repetition will provide sufficient accuracy for Doppler estimation. </w:t>
      </w:r>
    </w:p>
    <w:p w14:paraId="192D1DAF" w14:textId="282F845B" w:rsidR="00DA449E" w:rsidRDefault="00DA449E">
      <w:pPr>
        <w:pStyle w:val="Normalwithindent"/>
        <w:rPr>
          <w:lang w:eastAsia="ko-KR"/>
        </w:rPr>
      </w:pPr>
      <w:r>
        <w:rPr>
          <w:lang w:eastAsia="ko-KR"/>
        </w:rPr>
        <w:t xml:space="preserve">In addition to the lack of clarity of the use cases, the specification impacts and system operation complexity to realize this feature seem to be also overwhelming. In general, a network has multiple cells with different coverage areas, and hence it seems necessary to be able to configure different levels of repetitions to address the use cases. This may imply that the network needs to provide cell-specific information of the repetitions for the RRM measurement purpose; this may correspond to configuring neighbour cell list for the mobility measurement purpose. This individual configuration for the neighbour cell measurement is undesirable and should be avoided. </w:t>
      </w:r>
    </w:p>
    <w:p w14:paraId="544BBC5D" w14:textId="2C68818A" w:rsidR="00DA449E" w:rsidRDefault="00E07745" w:rsidP="00177670">
      <w:pPr>
        <w:pStyle w:val="Normalwithindent"/>
        <w:ind w:firstLine="0"/>
        <w:rPr>
          <w:b/>
          <w:lang w:eastAsia="ko-KR"/>
        </w:rPr>
      </w:pPr>
      <w:r>
        <w:rPr>
          <w:b/>
          <w:lang w:eastAsia="ko-KR"/>
        </w:rPr>
        <w:t>Proposal</w:t>
      </w:r>
      <w:r w:rsidR="00DA449E">
        <w:rPr>
          <w:b/>
          <w:lang w:eastAsia="ko-KR"/>
        </w:rPr>
        <w:t xml:space="preserve"> </w:t>
      </w:r>
      <w:r>
        <w:rPr>
          <w:b/>
          <w:lang w:eastAsia="ko-KR"/>
        </w:rPr>
        <w:t>3</w:t>
      </w:r>
      <w:r w:rsidR="00DA449E" w:rsidRPr="00EE092A">
        <w:rPr>
          <w:b/>
          <w:lang w:eastAsia="ko-KR"/>
        </w:rPr>
        <w:t xml:space="preserve">: </w:t>
      </w:r>
      <w:r>
        <w:rPr>
          <w:b/>
          <w:lang w:eastAsia="ko-KR"/>
        </w:rPr>
        <w:t>The SSB repetition should not be adopted in Rel-15 NR.</w:t>
      </w:r>
    </w:p>
    <w:p w14:paraId="43B39CC0" w14:textId="4C1C3C64" w:rsidR="006D26BC" w:rsidRDefault="006D26B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WB Carrier SSB Specific Issues</w:t>
      </w:r>
    </w:p>
    <w:p w14:paraId="0B12B34A" w14:textId="6774E1B1" w:rsidR="006D26BC" w:rsidRPr="006D26BC" w:rsidRDefault="006D26BC" w:rsidP="00EF63A1">
      <w:pPr>
        <w:jc w:val="both"/>
        <w:rPr>
          <w:lang w:eastAsia="ko-KR"/>
        </w:rPr>
      </w:pPr>
      <w:r>
        <w:rPr>
          <w:lang w:eastAsia="ko-KR"/>
        </w:rPr>
        <w:t>RAN2 has agreed the following in RAN2#99.</w:t>
      </w:r>
    </w:p>
    <w:tbl>
      <w:tblPr>
        <w:tblStyle w:val="TableGrid"/>
        <w:tblW w:w="0" w:type="auto"/>
        <w:tblLook w:val="04A0" w:firstRow="1" w:lastRow="0" w:firstColumn="1" w:lastColumn="0" w:noHBand="0" w:noVBand="1"/>
      </w:tblPr>
      <w:tblGrid>
        <w:gridCol w:w="9629"/>
      </w:tblGrid>
      <w:tr w:rsidR="006D26BC" w14:paraId="4015455C" w14:textId="77777777" w:rsidTr="00915633">
        <w:tc>
          <w:tcPr>
            <w:tcW w:w="9629" w:type="dxa"/>
          </w:tcPr>
          <w:p w14:paraId="79D96015" w14:textId="77777777" w:rsidR="006D26BC" w:rsidRPr="006D26BC" w:rsidRDefault="006D26BC">
            <w:pPr>
              <w:spacing w:after="0"/>
              <w:jc w:val="both"/>
              <w:rPr>
                <w:rFonts w:eastAsiaTheme="minorEastAsia"/>
                <w:b/>
                <w:color w:val="000000" w:themeColor="text1"/>
                <w:u w:val="single"/>
                <w:lang w:eastAsia="zh-CN"/>
              </w:rPr>
            </w:pPr>
            <w:r w:rsidRPr="006D26BC">
              <w:rPr>
                <w:rFonts w:eastAsiaTheme="minorEastAsia"/>
                <w:b/>
                <w:color w:val="000000" w:themeColor="text1"/>
                <w:u w:val="single"/>
                <w:lang w:eastAsia="zh-CN"/>
              </w:rPr>
              <w:t>Agreements from RAN2#99</w:t>
            </w:r>
          </w:p>
          <w:p w14:paraId="23480ADA" w14:textId="066D55F7" w:rsidR="006D26BC" w:rsidRDefault="006D26BC" w:rsidP="004016F6">
            <w:pPr>
              <w:pStyle w:val="ListParagraph"/>
              <w:numPr>
                <w:ilvl w:val="0"/>
                <w:numId w:val="19"/>
              </w:numPr>
              <w:ind w:leftChars="0"/>
              <w:jc w:val="both"/>
            </w:pPr>
            <w:r>
              <w:t>There is one NR-ARFCN per MO</w:t>
            </w:r>
          </w:p>
          <w:p w14:paraId="13ED9DB5" w14:textId="77777777" w:rsidR="006D26BC" w:rsidRDefault="006D26BC" w:rsidP="004016F6">
            <w:pPr>
              <w:pStyle w:val="ListParagraph"/>
              <w:numPr>
                <w:ilvl w:val="0"/>
                <w:numId w:val="19"/>
              </w:numPr>
              <w:ind w:leftChars="0"/>
              <w:jc w:val="both"/>
            </w:pPr>
            <w:r>
              <w:t>For measurements of carriers where SSB is not present (measurements performed on CSI-RS):</w:t>
            </w:r>
          </w:p>
          <w:p w14:paraId="5F904357" w14:textId="77777777" w:rsidR="006D26BC" w:rsidRDefault="006D26BC" w:rsidP="004016F6">
            <w:pPr>
              <w:pStyle w:val="ListParagraph"/>
              <w:numPr>
                <w:ilvl w:val="1"/>
                <w:numId w:val="19"/>
              </w:numPr>
              <w:ind w:leftChars="0"/>
              <w:jc w:val="both"/>
            </w:pPr>
            <w:r>
              <w:t>MO includes CSI-RS resources for L3 mobility measurements; and</w:t>
            </w:r>
          </w:p>
          <w:p w14:paraId="484AC2B8" w14:textId="3C745B30" w:rsidR="006D26BC" w:rsidRDefault="006D26BC" w:rsidP="004016F6">
            <w:pPr>
              <w:pStyle w:val="ListParagraph"/>
              <w:numPr>
                <w:ilvl w:val="1"/>
                <w:numId w:val="19"/>
              </w:numPr>
              <w:ind w:leftChars="0"/>
              <w:jc w:val="both"/>
            </w:pPr>
            <w:r>
              <w:t>MO includes some indication that no SSB is provided on this carrier.</w:t>
            </w:r>
          </w:p>
          <w:p w14:paraId="771CF8AA" w14:textId="77777777" w:rsidR="006D26BC" w:rsidRDefault="006D26BC" w:rsidP="004016F6">
            <w:pPr>
              <w:ind w:left="800"/>
              <w:jc w:val="both"/>
            </w:pPr>
            <w:r>
              <w:t>FFS Where the UE acquires timing reference for making measurements in this carrier. E.g. can UE assume timing reference from one of its serving carriers (for CA case), or does the MO include a pointer to another carrier with SSB for obtaining timing reference.</w:t>
            </w:r>
          </w:p>
          <w:p w14:paraId="1B692530" w14:textId="0BC019E1" w:rsidR="006D26BC" w:rsidRDefault="006D26BC" w:rsidP="004016F6">
            <w:pPr>
              <w:pStyle w:val="ListParagraph"/>
              <w:numPr>
                <w:ilvl w:val="0"/>
                <w:numId w:val="19"/>
              </w:numPr>
              <w:ind w:leftChars="0"/>
              <w:jc w:val="both"/>
            </w:pPr>
            <w:r>
              <w:t>For measurements of carriers where SSB is present:</w:t>
            </w:r>
          </w:p>
          <w:p w14:paraId="2BC4656D" w14:textId="4723CA5A" w:rsidR="006D26BC" w:rsidRDefault="007951C4" w:rsidP="004016F6">
            <w:pPr>
              <w:pStyle w:val="ListParagraph"/>
              <w:ind w:leftChars="0" w:left="720"/>
              <w:jc w:val="both"/>
            </w:pPr>
            <w:r>
              <w:t xml:space="preserve">       If SSB is not located in centre of the carrier, then offset to the ARFCN provides the location in frequency of the SSB within that carrier.</w:t>
            </w:r>
          </w:p>
          <w:p w14:paraId="2873C8E9" w14:textId="77777777" w:rsidR="006D26BC" w:rsidRDefault="006D26BC" w:rsidP="004016F6">
            <w:pPr>
              <w:ind w:left="800"/>
              <w:jc w:val="both"/>
            </w:pPr>
            <w:r>
              <w:t>FFS Whether the MO has only one SSB or whether the MO can include the location of more than one SSB.</w:t>
            </w:r>
          </w:p>
          <w:p w14:paraId="048010E8" w14:textId="0500970B" w:rsidR="006D26BC" w:rsidRPr="00BA7AEC" w:rsidRDefault="006D26BC" w:rsidP="004016F6">
            <w:pPr>
              <w:jc w:val="both"/>
              <w:rPr>
                <w:rFonts w:eastAsia="MS Mincho"/>
                <w:lang w:val="en-US" w:eastAsia="ja-JP"/>
              </w:rPr>
            </w:pPr>
            <w:r>
              <w:t>Agreements above relate to a single BWP in which case the NR ARFCN would be the centre of the BWP. Case of multiple BWPs is FFS</w:t>
            </w:r>
          </w:p>
        </w:tc>
      </w:tr>
    </w:tbl>
    <w:p w14:paraId="72BABE92" w14:textId="77777777" w:rsidR="006D26BC" w:rsidRPr="00A52523" w:rsidRDefault="006D26BC">
      <w:pPr>
        <w:spacing w:after="0"/>
        <w:jc w:val="both"/>
        <w:rPr>
          <w:rFonts w:eastAsiaTheme="minorEastAsia"/>
          <w:color w:val="000000" w:themeColor="text1"/>
          <w:lang w:eastAsia="zh-CN"/>
        </w:rPr>
      </w:pPr>
    </w:p>
    <w:p w14:paraId="012DEDD7" w14:textId="0ED3447A" w:rsidR="006D26BC" w:rsidRPr="00A52523" w:rsidRDefault="006D26BC">
      <w:pPr>
        <w:pStyle w:val="Normalwithindent"/>
        <w:rPr>
          <w:lang w:eastAsia="zh-CN"/>
        </w:rPr>
      </w:pPr>
      <w:r>
        <w:rPr>
          <w:lang w:eastAsia="zh-CN"/>
        </w:rPr>
        <w:t>Further</w:t>
      </w:r>
      <w:r w:rsidR="00C24237">
        <w:rPr>
          <w:lang w:eastAsia="zh-CN"/>
        </w:rPr>
        <w:t>more,</w:t>
      </w:r>
      <w:r>
        <w:rPr>
          <w:lang w:eastAsia="zh-CN"/>
        </w:rPr>
        <w:t xml:space="preserve"> RAN1 discussed possibility of carrying same or different cell-Id via multiple SSB inside a wideband carrier</w:t>
      </w:r>
      <w:r w:rsidR="00C24237">
        <w:rPr>
          <w:lang w:eastAsia="zh-CN"/>
        </w:rPr>
        <w:t xml:space="preserve"> in RAN1#90</w:t>
      </w:r>
      <w:r>
        <w:rPr>
          <w:lang w:eastAsia="zh-CN"/>
        </w:rPr>
        <w:t xml:space="preserve">. </w:t>
      </w:r>
      <w:r w:rsidRPr="00A52523">
        <w:rPr>
          <w:rFonts w:hint="eastAsia"/>
          <w:lang w:eastAsia="zh-CN"/>
        </w:rPr>
        <w:t xml:space="preserve">This </w:t>
      </w:r>
      <w:r w:rsidR="00C24237">
        <w:rPr>
          <w:lang w:eastAsia="zh-CN"/>
        </w:rPr>
        <w:t xml:space="preserve">section </w:t>
      </w:r>
      <w:r w:rsidRPr="00A52523">
        <w:rPr>
          <w:lang w:eastAsia="zh-CN"/>
        </w:rPr>
        <w:t xml:space="preserve">considers aspects related to configuration of multiple </w:t>
      </w:r>
      <w:r w:rsidR="00C24237">
        <w:rPr>
          <w:lang w:eastAsia="zh-CN"/>
        </w:rPr>
        <w:t xml:space="preserve">SSBs </w:t>
      </w:r>
      <w:r w:rsidRPr="00A52523">
        <w:rPr>
          <w:lang w:eastAsia="zh-CN"/>
        </w:rPr>
        <w:t>for the wideband operation</w:t>
      </w:r>
      <w:r w:rsidR="00C24237">
        <w:rPr>
          <w:lang w:eastAsia="zh-CN"/>
        </w:rPr>
        <w:t>.</w:t>
      </w:r>
    </w:p>
    <w:p w14:paraId="77ABF684" w14:textId="741EE088" w:rsidR="006D26BC" w:rsidRPr="0072226A" w:rsidRDefault="00C24237" w:rsidP="0072226A">
      <w:pPr>
        <w:pStyle w:val="Normalwithindent"/>
        <w:ind w:firstLine="0"/>
        <w:rPr>
          <w:b/>
          <w:u w:val="single"/>
          <w:lang w:eastAsia="zh-CN"/>
        </w:rPr>
      </w:pPr>
      <w:r w:rsidRPr="0072226A">
        <w:rPr>
          <w:b/>
          <w:u w:val="single"/>
          <w:lang w:eastAsia="zh-CN"/>
        </w:rPr>
        <w:t>Multiple SS blocks</w:t>
      </w:r>
    </w:p>
    <w:p w14:paraId="49238110" w14:textId="77777777" w:rsidR="00C24237" w:rsidRPr="00A52523" w:rsidRDefault="00C24237">
      <w:pPr>
        <w:pStyle w:val="Normalwithindent"/>
        <w:rPr>
          <w:lang w:eastAsia="zh-CN"/>
        </w:rPr>
      </w:pPr>
      <w:r w:rsidRPr="00A52523">
        <w:rPr>
          <w:lang w:val="en-US" w:eastAsia="zh-CN"/>
        </w:rPr>
        <w:t>As part of the wideband operations support, the following implementation cases have been identified in RAN4.</w:t>
      </w:r>
    </w:p>
    <w:p w14:paraId="721B0DD0" w14:textId="77777777" w:rsidR="00C24237" w:rsidRPr="00A52523" w:rsidRDefault="00C24237" w:rsidP="004014D1">
      <w:pPr>
        <w:jc w:val="center"/>
        <w:rPr>
          <w:color w:val="000000" w:themeColor="text1"/>
          <w:lang w:eastAsia="zh-CN"/>
        </w:rPr>
      </w:pPr>
      <w:r w:rsidRPr="00A52523">
        <w:rPr>
          <w:noProof/>
          <w:color w:val="000000" w:themeColor="text1"/>
          <w:lang w:val="en-US" w:eastAsia="ko-KR"/>
        </w:rPr>
        <w:lastRenderedPageBreak/>
        <w:drawing>
          <wp:inline distT="0" distB="0" distL="0" distR="0" wp14:anchorId="20F750FB" wp14:editId="4AEA6022">
            <wp:extent cx="3477296" cy="1531997"/>
            <wp:effectExtent l="0" t="0" r="0" b="0"/>
            <wp:docPr id="1" name="Picture 1" descr="cid:image003.jpg@01D2DE2A.9ED7EF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D2DE2A.9ED7EF3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483224" cy="1534609"/>
                    </a:xfrm>
                    <a:prstGeom prst="rect">
                      <a:avLst/>
                    </a:prstGeom>
                    <a:noFill/>
                    <a:ln>
                      <a:noFill/>
                    </a:ln>
                  </pic:spPr>
                </pic:pic>
              </a:graphicData>
            </a:graphic>
          </wp:inline>
        </w:drawing>
      </w:r>
    </w:p>
    <w:p w14:paraId="12EDDDF3" w14:textId="4316C439" w:rsidR="00C24237" w:rsidRPr="00A52523" w:rsidRDefault="00C24237" w:rsidP="004014D1">
      <w:pPr>
        <w:jc w:val="center"/>
        <w:rPr>
          <w:b/>
          <w:color w:val="000000" w:themeColor="text1"/>
          <w:lang w:eastAsia="zh-CN"/>
        </w:rPr>
      </w:pPr>
      <w:r w:rsidRPr="00A52523">
        <w:rPr>
          <w:b/>
          <w:color w:val="000000" w:themeColor="text1"/>
          <w:lang w:val="en-US" w:eastAsia="zh-CN"/>
        </w:rPr>
        <w:t xml:space="preserve">Fig. 1: </w:t>
      </w:r>
      <w:r w:rsidR="00955905">
        <w:rPr>
          <w:b/>
          <w:color w:val="000000" w:themeColor="text1"/>
          <w:lang w:val="en-US" w:eastAsia="zh-CN"/>
        </w:rPr>
        <w:t>P</w:t>
      </w:r>
      <w:r w:rsidRPr="00A52523">
        <w:rPr>
          <w:b/>
          <w:color w:val="000000" w:themeColor="text1"/>
          <w:lang w:val="en-US" w:eastAsia="zh-CN"/>
        </w:rPr>
        <w:t>ossible implementations for wideband operations</w:t>
      </w:r>
    </w:p>
    <w:p w14:paraId="3C953EC4" w14:textId="621A6B9E" w:rsidR="00AC1CD7" w:rsidRDefault="00885D4E" w:rsidP="004016F6">
      <w:pPr>
        <w:pStyle w:val="Normalwithindent"/>
        <w:ind w:firstLine="0"/>
        <w:rPr>
          <w:lang w:val="en-US" w:eastAsia="zh-CN"/>
        </w:rPr>
      </w:pPr>
      <w:r>
        <w:rPr>
          <w:lang w:val="en-US" w:eastAsia="zh-CN"/>
        </w:rPr>
        <w:t xml:space="preserve">Among these, Case-3 </w:t>
      </w:r>
      <w:r w:rsidR="00C24237" w:rsidRPr="00A52523">
        <w:rPr>
          <w:lang w:val="en-US" w:eastAsia="zh-CN"/>
        </w:rPr>
        <w:t xml:space="preserve">deserves attention. </w:t>
      </w:r>
      <w:r w:rsidR="00DA10B7">
        <w:rPr>
          <w:lang w:val="en-US" w:eastAsia="zh-CN"/>
        </w:rPr>
        <w:t>I</w:t>
      </w:r>
      <w:r w:rsidR="00C24237" w:rsidRPr="00A52523">
        <w:rPr>
          <w:lang w:val="en-US" w:eastAsia="zh-CN"/>
        </w:rPr>
        <w:t xml:space="preserve">n Case-3, UE supports a wider bandwidth using two different RF chains. This is similar to the implementation of LTE intra-band carrier aggregation from </w:t>
      </w:r>
      <w:r w:rsidR="00DA10B7">
        <w:rPr>
          <w:lang w:val="en-US" w:eastAsia="zh-CN"/>
        </w:rPr>
        <w:t xml:space="preserve">the </w:t>
      </w:r>
      <w:r w:rsidR="00C24237" w:rsidRPr="00A52523">
        <w:rPr>
          <w:lang w:val="en-US" w:eastAsia="zh-CN"/>
        </w:rPr>
        <w:t xml:space="preserve">UE perspective, </w:t>
      </w:r>
      <w:r w:rsidR="004016F6">
        <w:rPr>
          <w:lang w:val="en-US" w:eastAsia="zh-CN"/>
        </w:rPr>
        <w:t>although</w:t>
      </w:r>
      <w:r w:rsidR="004016F6" w:rsidRPr="00A52523">
        <w:rPr>
          <w:lang w:val="en-US" w:eastAsia="zh-CN"/>
        </w:rPr>
        <w:t xml:space="preserve"> </w:t>
      </w:r>
      <w:r w:rsidR="00C24237" w:rsidRPr="00A52523">
        <w:rPr>
          <w:lang w:val="en-US" w:eastAsia="zh-CN"/>
        </w:rPr>
        <w:t>one single wideband carrier</w:t>
      </w:r>
      <w:r w:rsidR="00DA10B7" w:rsidRPr="00DA10B7">
        <w:rPr>
          <w:lang w:val="en-US" w:eastAsia="zh-CN"/>
        </w:rPr>
        <w:t xml:space="preserve"> </w:t>
      </w:r>
      <w:r w:rsidR="004016F6">
        <w:rPr>
          <w:lang w:val="en-US" w:eastAsia="zh-CN"/>
        </w:rPr>
        <w:t xml:space="preserve">is seen </w:t>
      </w:r>
      <w:r w:rsidR="00DA10B7" w:rsidRPr="00A52523">
        <w:rPr>
          <w:lang w:val="en-US" w:eastAsia="zh-CN"/>
        </w:rPr>
        <w:t>from the gNB perspective</w:t>
      </w:r>
      <w:r w:rsidR="00C24237" w:rsidRPr="00A52523">
        <w:rPr>
          <w:lang w:val="en-US" w:eastAsia="zh-CN"/>
        </w:rPr>
        <w:t xml:space="preserve">. Several issues related to synchronization </w:t>
      </w:r>
      <w:r w:rsidR="004016F6">
        <w:rPr>
          <w:lang w:val="en-US" w:eastAsia="zh-CN"/>
        </w:rPr>
        <w:t xml:space="preserve">and time-frequency tracking </w:t>
      </w:r>
      <w:r w:rsidR="00C24237" w:rsidRPr="00A52523">
        <w:rPr>
          <w:lang w:val="en-US" w:eastAsia="zh-CN"/>
        </w:rPr>
        <w:t xml:space="preserve">of the multiple RF chains at the UE side have to be addressed in order to support such an implementation since it has been agreed in RAN1 to support both wideband UE’s and UE with Case-3 support (termed as CA UE in the agreements). </w:t>
      </w:r>
      <w:r w:rsidR="00EB3715">
        <w:rPr>
          <w:lang w:val="en-US" w:eastAsia="zh-CN"/>
        </w:rPr>
        <w:t>Per our understanding, a wideband UE and a narrow band UE do not need multiple SSBs for their synchronization purposes</w:t>
      </w:r>
      <w:r w:rsidR="00EF63A1">
        <w:rPr>
          <w:lang w:val="en-US" w:eastAsia="zh-CN"/>
        </w:rPr>
        <w:t>; and the usefulness of the multiple SSB indication for WB UEs is limited to the rate matching purpose only</w:t>
      </w:r>
      <w:r w:rsidR="00EB3715">
        <w:rPr>
          <w:lang w:val="en-US" w:eastAsia="zh-CN"/>
        </w:rPr>
        <w:t>.</w:t>
      </w:r>
      <w:r w:rsidR="00C24237" w:rsidRPr="00A52523">
        <w:rPr>
          <w:lang w:val="en-US" w:eastAsia="zh-CN"/>
        </w:rPr>
        <w:t xml:space="preserve"> </w:t>
      </w:r>
    </w:p>
    <w:p w14:paraId="41309807" w14:textId="3130BE9C" w:rsidR="00EF63A1" w:rsidRPr="00177670" w:rsidRDefault="00EF63A1" w:rsidP="00EF63A1">
      <w:pPr>
        <w:pStyle w:val="Normalwithindent"/>
        <w:ind w:firstLine="0"/>
        <w:rPr>
          <w:b/>
          <w:lang w:eastAsia="zh-CN"/>
        </w:rPr>
      </w:pPr>
      <w:r w:rsidRPr="00177670">
        <w:rPr>
          <w:b/>
          <w:lang w:eastAsia="zh-CN"/>
        </w:rPr>
        <w:t xml:space="preserve">Observation </w:t>
      </w:r>
      <w:r w:rsidR="00177670" w:rsidRPr="00177670">
        <w:rPr>
          <w:b/>
          <w:lang w:eastAsia="zh-CN"/>
        </w:rPr>
        <w:t>1</w:t>
      </w:r>
      <w:r w:rsidRPr="00177670">
        <w:rPr>
          <w:b/>
          <w:lang w:eastAsia="zh-CN"/>
        </w:rPr>
        <w:t xml:space="preserve">: The main use case of multiple BWP indication to WB UEs seems to be rate matching. For synchronization and time-frequency tracking purposes, other mechanisms could be used instead (e.g., CSI-RS or TRS). </w:t>
      </w:r>
    </w:p>
    <w:p w14:paraId="2A9F81F6" w14:textId="77777777" w:rsidR="00EF63A1" w:rsidRDefault="00EF63A1" w:rsidP="004016F6">
      <w:pPr>
        <w:pStyle w:val="Normalwithindent"/>
        <w:ind w:firstLine="0"/>
        <w:rPr>
          <w:lang w:val="en-US" w:eastAsia="zh-CN"/>
        </w:rPr>
      </w:pPr>
    </w:p>
    <w:p w14:paraId="38A7B320" w14:textId="106E2D40" w:rsidR="00AC1CD7" w:rsidRDefault="00AC1CD7" w:rsidP="00EF63A1">
      <w:pPr>
        <w:pStyle w:val="Normalwithindent"/>
        <w:ind w:firstLine="0"/>
        <w:rPr>
          <w:b/>
          <w:u w:val="single"/>
          <w:lang w:eastAsia="zh-CN"/>
        </w:rPr>
      </w:pPr>
      <w:r w:rsidRPr="00EF63A1">
        <w:rPr>
          <w:b/>
          <w:u w:val="single"/>
          <w:lang w:eastAsia="zh-CN"/>
        </w:rPr>
        <w:t>Anchor BWP (default BWP)</w:t>
      </w:r>
    </w:p>
    <w:p w14:paraId="148F958A" w14:textId="37477F1C" w:rsidR="00AC1CD7" w:rsidRDefault="00EF63A1" w:rsidP="00EF63A1">
      <w:pPr>
        <w:pStyle w:val="Normalwithindent"/>
        <w:ind w:firstLine="0"/>
        <w:rPr>
          <w:lang w:eastAsia="zh-CN"/>
        </w:rPr>
      </w:pPr>
      <w:r>
        <w:rPr>
          <w:lang w:eastAsia="zh-CN"/>
        </w:rPr>
        <w:t>Based on the discussion in our companion contribution [</w:t>
      </w:r>
      <w:r w:rsidR="0084254F">
        <w:rPr>
          <w:lang w:eastAsia="zh-CN"/>
        </w:rPr>
        <w:t>1</w:t>
      </w:r>
      <w:bookmarkStart w:id="3" w:name="_GoBack"/>
      <w:bookmarkEnd w:id="3"/>
      <w:r>
        <w:rPr>
          <w:lang w:eastAsia="zh-CN"/>
        </w:rPr>
        <w:t xml:space="preserve">], it is proposed to support FDM of SS blocks and RMSI transmissions. In such a case, SS block BW and RMSI BW could be different. As the RMSI and other initial access signals (e.g., msg2/4, etc.) are agreed to use the same numerology, these initial signals could be transmitted in a same BW, which is referred to “initial active BWP.” </w:t>
      </w:r>
      <w:r w:rsidR="004054CE">
        <w:rPr>
          <w:lang w:eastAsia="zh-CN"/>
        </w:rPr>
        <w:t xml:space="preserve">This initial active BWP </w:t>
      </w:r>
      <w:r w:rsidR="00B37BCB">
        <w:rPr>
          <w:lang w:eastAsia="zh-CN"/>
        </w:rPr>
        <w:t>may</w:t>
      </w:r>
      <w:r w:rsidR="008B629C">
        <w:rPr>
          <w:lang w:eastAsia="zh-CN"/>
        </w:rPr>
        <w:t xml:space="preserve"> </w:t>
      </w:r>
      <w:r w:rsidR="004054CE">
        <w:rPr>
          <w:lang w:eastAsia="zh-CN"/>
        </w:rPr>
        <w:t xml:space="preserve">serve all IDLE mode operations </w:t>
      </w:r>
      <w:r>
        <w:rPr>
          <w:lang w:eastAsia="zh-CN"/>
        </w:rPr>
        <w:t xml:space="preserve">as well </w:t>
      </w:r>
      <w:r w:rsidR="004054CE">
        <w:rPr>
          <w:lang w:eastAsia="zh-CN"/>
        </w:rPr>
        <w:t xml:space="preserve">for the user. Post RRC </w:t>
      </w:r>
      <w:r>
        <w:rPr>
          <w:lang w:eastAsia="zh-CN"/>
        </w:rPr>
        <w:t>c</w:t>
      </w:r>
      <w:r w:rsidR="004054CE">
        <w:rPr>
          <w:lang w:eastAsia="zh-CN"/>
        </w:rPr>
        <w:t>onnection, a UE may be configured with a default/anchor BWP which the UE may use for all connected mode operations. This default/ anchor BWP may be UE specifically configured to the UE by the gNB</w:t>
      </w:r>
      <w:r w:rsidR="002A57C2">
        <w:rPr>
          <w:lang w:eastAsia="zh-CN"/>
        </w:rPr>
        <w:t xml:space="preserve"> and enables</w:t>
      </w:r>
      <w:r w:rsidR="004054CE">
        <w:rPr>
          <w:lang w:eastAsia="zh-CN"/>
        </w:rPr>
        <w:t xml:space="preserve"> the load balancing purposes for the gNB</w:t>
      </w:r>
      <w:r w:rsidR="001B7342">
        <w:rPr>
          <w:lang w:eastAsia="zh-CN"/>
        </w:rPr>
        <w:t xml:space="preserve"> (can also allow for connected mode paging in this BWP). This anchor/default BWP may or may not have an SS block (since this is purely for load balancing purposes and for fall back mode of operations [3]), hence the UE must </w:t>
      </w:r>
      <w:r w:rsidR="00335F45">
        <w:rPr>
          <w:lang w:eastAsia="zh-CN"/>
        </w:rPr>
        <w:t>be indicated to use</w:t>
      </w:r>
      <w:r w:rsidR="001B7342">
        <w:rPr>
          <w:lang w:eastAsia="zh-CN"/>
        </w:rPr>
        <w:t xml:space="preserve"> the initial BWP for measurement purposes. </w:t>
      </w:r>
    </w:p>
    <w:p w14:paraId="5265E9D9" w14:textId="77777777" w:rsidR="00EF63A1" w:rsidRPr="00177670" w:rsidRDefault="00EF63A1" w:rsidP="00EF63A1">
      <w:pPr>
        <w:pStyle w:val="Normalwithindent"/>
        <w:ind w:firstLine="0"/>
        <w:rPr>
          <w:b/>
          <w:lang w:eastAsia="zh-CN"/>
        </w:rPr>
      </w:pPr>
      <w:r w:rsidRPr="00177670">
        <w:rPr>
          <w:b/>
          <w:lang w:eastAsia="zh-CN"/>
        </w:rPr>
        <w:t>Proposal 4</w:t>
      </w:r>
      <w:r w:rsidR="00D73E2F" w:rsidRPr="00177670">
        <w:rPr>
          <w:b/>
          <w:lang w:eastAsia="zh-CN"/>
        </w:rPr>
        <w:t>:</w:t>
      </w:r>
      <w:r w:rsidR="00B56CBA" w:rsidRPr="00177670">
        <w:rPr>
          <w:b/>
          <w:lang w:eastAsia="zh-CN"/>
        </w:rPr>
        <w:t xml:space="preserve"> </w:t>
      </w:r>
    </w:p>
    <w:p w14:paraId="4B8EA5E3" w14:textId="77777777" w:rsidR="00EF63A1" w:rsidRPr="00177670" w:rsidRDefault="00B56CBA" w:rsidP="00EF63A1">
      <w:pPr>
        <w:pStyle w:val="Normalwithindent"/>
        <w:numPr>
          <w:ilvl w:val="0"/>
          <w:numId w:val="16"/>
        </w:numPr>
        <w:rPr>
          <w:b/>
          <w:lang w:eastAsia="zh-CN"/>
        </w:rPr>
      </w:pPr>
      <w:r w:rsidRPr="00177670">
        <w:rPr>
          <w:b/>
          <w:lang w:eastAsia="zh-CN"/>
        </w:rPr>
        <w:t>The initi</w:t>
      </w:r>
      <w:r w:rsidR="00EF63A1" w:rsidRPr="00177670">
        <w:rPr>
          <w:b/>
          <w:lang w:eastAsia="zh-CN"/>
        </w:rPr>
        <w:t xml:space="preserve">al active BWP is configured in MIB for RMSI/msg2&amp;4 receptions, and for supporting </w:t>
      </w:r>
      <w:r w:rsidRPr="00177670">
        <w:rPr>
          <w:b/>
          <w:lang w:eastAsia="zh-CN"/>
        </w:rPr>
        <w:t xml:space="preserve">all IDLE mode operations </w:t>
      </w:r>
    </w:p>
    <w:p w14:paraId="3F007066" w14:textId="718B4E00" w:rsidR="00D73E2F" w:rsidRPr="00177670" w:rsidRDefault="00EF63A1" w:rsidP="00EF63A1">
      <w:pPr>
        <w:pStyle w:val="Normalwithindent"/>
        <w:numPr>
          <w:ilvl w:val="0"/>
          <w:numId w:val="16"/>
        </w:numPr>
        <w:rPr>
          <w:b/>
          <w:lang w:eastAsia="zh-CN"/>
        </w:rPr>
      </w:pPr>
      <w:r w:rsidRPr="00177670">
        <w:rPr>
          <w:b/>
          <w:lang w:eastAsia="zh-CN"/>
        </w:rPr>
        <w:t>T</w:t>
      </w:r>
      <w:r w:rsidR="00B56CBA" w:rsidRPr="00177670">
        <w:rPr>
          <w:b/>
          <w:lang w:eastAsia="zh-CN"/>
        </w:rPr>
        <w:t xml:space="preserve">he default BWP </w:t>
      </w:r>
      <w:r w:rsidRPr="00177670">
        <w:rPr>
          <w:b/>
          <w:lang w:eastAsia="zh-CN"/>
        </w:rPr>
        <w:t xml:space="preserve">is configured in RRC, and it </w:t>
      </w:r>
      <w:r w:rsidR="00B56CBA" w:rsidRPr="00177670">
        <w:rPr>
          <w:b/>
          <w:lang w:eastAsia="zh-CN"/>
        </w:rPr>
        <w:t>can support other connected mode operations such as fall back, connected mode paging etc.</w:t>
      </w:r>
    </w:p>
    <w:p w14:paraId="6BB84319" w14:textId="77777777" w:rsidR="00787207" w:rsidRPr="00A52523" w:rsidRDefault="00787207" w:rsidP="00787207">
      <w:pPr>
        <w:spacing w:after="0"/>
        <w:jc w:val="both"/>
        <w:rPr>
          <w:b/>
          <w:color w:val="000000" w:themeColor="text1"/>
          <w:u w:val="single"/>
        </w:rPr>
      </w:pPr>
      <w:r w:rsidRPr="00A52523">
        <w:rPr>
          <w:b/>
          <w:color w:val="000000" w:themeColor="text1"/>
          <w:u w:val="single"/>
        </w:rPr>
        <w:t xml:space="preserve">RRM Measurements </w:t>
      </w:r>
    </w:p>
    <w:p w14:paraId="16F301D5" w14:textId="77777777" w:rsidR="00787207" w:rsidRPr="00A52523" w:rsidRDefault="00787207" w:rsidP="00787207">
      <w:pPr>
        <w:spacing w:after="0"/>
        <w:jc w:val="both"/>
        <w:rPr>
          <w:b/>
          <w:color w:val="000000" w:themeColor="text1"/>
          <w:u w:val="single"/>
        </w:rPr>
      </w:pPr>
    </w:p>
    <w:p w14:paraId="039A03A7" w14:textId="389CC16F" w:rsidR="00787207" w:rsidRPr="00E71523" w:rsidRDefault="00787207" w:rsidP="00787207">
      <w:pPr>
        <w:pStyle w:val="Normalwithindent"/>
        <w:ind w:firstLine="0"/>
        <w:rPr>
          <w:lang w:val="en-US" w:eastAsia="zh-CN"/>
        </w:rPr>
      </w:pPr>
      <w:r w:rsidRPr="00E71523">
        <w:rPr>
          <w:lang w:val="en-US" w:eastAsia="zh-CN"/>
        </w:rPr>
        <w:t xml:space="preserve">For the case of neighbor cell measurements, it is typically beneficial for the UE to assume the presence of SS blocks of the neighbor cell at the same location of serving cell to avoid retuning. However, with the presence of multiple SS blocks, presence of default SS block locations in a wideband carrier per UE, cell_Id being same or different across the SS blocks, </w:t>
      </w:r>
      <w:r w:rsidRPr="00E71523">
        <w:rPr>
          <w:lang w:val="en-US" w:eastAsia="zh-CN"/>
        </w:rPr>
        <w:lastRenderedPageBreak/>
        <w:t xml:space="preserve">seems more study is necessary to define a fool proof mechanism for the same. When CSI-RS is also considered, the following combinations need to be further studied and how they may be used for RRM measurements: </w:t>
      </w:r>
    </w:p>
    <w:p w14:paraId="468AC4C8" w14:textId="77777777" w:rsidR="00787207" w:rsidRPr="00A52523" w:rsidRDefault="00787207" w:rsidP="00787207">
      <w:pPr>
        <w:pStyle w:val="ListParagraph"/>
        <w:numPr>
          <w:ilvl w:val="0"/>
          <w:numId w:val="21"/>
        </w:numPr>
        <w:spacing w:after="160" w:line="259" w:lineRule="auto"/>
        <w:ind w:leftChars="0"/>
        <w:contextualSpacing/>
        <w:jc w:val="both"/>
        <w:rPr>
          <w:color w:val="000000" w:themeColor="text1"/>
        </w:rPr>
      </w:pPr>
      <w:r w:rsidRPr="00A52523">
        <w:rPr>
          <w:color w:val="000000" w:themeColor="text1"/>
        </w:rPr>
        <w:t xml:space="preserve">Multiple SS blocks &amp; one WB CSI-RS </w:t>
      </w:r>
    </w:p>
    <w:p w14:paraId="54ABFF73" w14:textId="77777777" w:rsidR="00787207" w:rsidRPr="00A52523" w:rsidRDefault="00787207" w:rsidP="00787207">
      <w:pPr>
        <w:pStyle w:val="ListParagraph"/>
        <w:numPr>
          <w:ilvl w:val="0"/>
          <w:numId w:val="21"/>
        </w:numPr>
        <w:spacing w:after="160" w:line="259" w:lineRule="auto"/>
        <w:ind w:leftChars="0"/>
        <w:contextualSpacing/>
        <w:jc w:val="both"/>
        <w:rPr>
          <w:color w:val="000000" w:themeColor="text1"/>
        </w:rPr>
      </w:pPr>
      <w:r w:rsidRPr="00A52523">
        <w:rPr>
          <w:color w:val="000000" w:themeColor="text1"/>
        </w:rPr>
        <w:t>One SS block &amp; one WB CSI-RS</w:t>
      </w:r>
    </w:p>
    <w:p w14:paraId="6573D3F7" w14:textId="77777777" w:rsidR="00787207" w:rsidRPr="00A52523" w:rsidRDefault="00787207" w:rsidP="00787207">
      <w:pPr>
        <w:pStyle w:val="ListParagraph"/>
        <w:numPr>
          <w:ilvl w:val="0"/>
          <w:numId w:val="21"/>
        </w:numPr>
        <w:spacing w:after="160" w:line="259" w:lineRule="auto"/>
        <w:ind w:leftChars="0"/>
        <w:contextualSpacing/>
        <w:jc w:val="both"/>
        <w:rPr>
          <w:color w:val="000000" w:themeColor="text1"/>
        </w:rPr>
      </w:pPr>
      <w:r w:rsidRPr="00A52523">
        <w:rPr>
          <w:color w:val="000000" w:themeColor="text1"/>
        </w:rPr>
        <w:t>One SS block &amp; multiple NB CSI-RS</w:t>
      </w:r>
    </w:p>
    <w:p w14:paraId="279787DE" w14:textId="77777777" w:rsidR="00787207" w:rsidRPr="00A52523" w:rsidRDefault="00787207" w:rsidP="00787207">
      <w:pPr>
        <w:pStyle w:val="ListParagraph"/>
        <w:numPr>
          <w:ilvl w:val="0"/>
          <w:numId w:val="21"/>
        </w:numPr>
        <w:spacing w:after="160" w:line="259" w:lineRule="auto"/>
        <w:ind w:leftChars="0"/>
        <w:contextualSpacing/>
        <w:jc w:val="both"/>
        <w:rPr>
          <w:color w:val="000000" w:themeColor="text1"/>
        </w:rPr>
      </w:pPr>
      <w:r w:rsidRPr="00A52523">
        <w:rPr>
          <w:color w:val="000000" w:themeColor="text1"/>
        </w:rPr>
        <w:t>Multiple SS blocks &amp; multiple NB CSI-RS</w:t>
      </w:r>
    </w:p>
    <w:p w14:paraId="52EBA329" w14:textId="25C30886" w:rsidR="00C20A4F" w:rsidRPr="00A52523" w:rsidRDefault="00C20A4F">
      <w:pPr>
        <w:spacing w:after="0"/>
        <w:jc w:val="both"/>
        <w:rPr>
          <w:b/>
          <w:color w:val="000000" w:themeColor="text1"/>
          <w:u w:val="single"/>
          <w:lang w:val="en-US"/>
        </w:rPr>
      </w:pPr>
      <w:r w:rsidRPr="00A52523">
        <w:rPr>
          <w:b/>
          <w:color w:val="000000" w:themeColor="text1"/>
          <w:u w:val="single"/>
          <w:lang w:val="en-US"/>
        </w:rPr>
        <w:t>Cell-Id carried by PSS/SSS</w:t>
      </w:r>
      <w:r w:rsidR="004475AB">
        <w:rPr>
          <w:b/>
          <w:color w:val="000000" w:themeColor="text1"/>
          <w:u w:val="single"/>
          <w:lang w:val="en-US"/>
        </w:rPr>
        <w:t xml:space="preserve"> across multiple SSB</w:t>
      </w:r>
      <w:r w:rsidR="004016F6">
        <w:rPr>
          <w:b/>
          <w:color w:val="000000" w:themeColor="text1"/>
          <w:u w:val="single"/>
          <w:lang w:val="en-US"/>
        </w:rPr>
        <w:t>s</w:t>
      </w:r>
      <w:r w:rsidR="004475AB">
        <w:rPr>
          <w:b/>
          <w:color w:val="000000" w:themeColor="text1"/>
          <w:u w:val="single"/>
          <w:lang w:val="en-US"/>
        </w:rPr>
        <w:t>:</w:t>
      </w:r>
    </w:p>
    <w:p w14:paraId="34DF3044" w14:textId="77777777" w:rsidR="00C20A4F" w:rsidRPr="00A52523" w:rsidRDefault="00C20A4F">
      <w:pPr>
        <w:spacing w:after="0"/>
        <w:jc w:val="both"/>
        <w:rPr>
          <w:b/>
          <w:color w:val="000000" w:themeColor="text1"/>
          <w:u w:val="single"/>
          <w:lang w:val="en-US"/>
        </w:rPr>
      </w:pPr>
    </w:p>
    <w:p w14:paraId="714B6868" w14:textId="77777777" w:rsidR="00C20A4F" w:rsidRPr="00EF63A1" w:rsidRDefault="00C20A4F" w:rsidP="00EF63A1">
      <w:pPr>
        <w:pStyle w:val="Normalwithindent"/>
        <w:ind w:firstLine="0"/>
        <w:rPr>
          <w:lang w:val="en-US" w:eastAsia="zh-CN"/>
        </w:rPr>
      </w:pPr>
      <w:r w:rsidRPr="00EF63A1">
        <w:rPr>
          <w:lang w:val="en-US" w:eastAsia="zh-CN"/>
        </w:rPr>
        <w:t xml:space="preserve">The cell-Id carried by the multiple SS blocks in the NR wideband carrier may be same or different and this will impact several mechanisms that are associated. </w:t>
      </w:r>
    </w:p>
    <w:p w14:paraId="69B54978" w14:textId="462AB6D3" w:rsidR="00C20A4F" w:rsidRPr="004016F6" w:rsidRDefault="00C20A4F" w:rsidP="004016F6">
      <w:pPr>
        <w:pStyle w:val="Normalwithindent"/>
        <w:ind w:firstLine="0"/>
        <w:rPr>
          <w:lang w:val="en-US" w:eastAsia="zh-CN"/>
        </w:rPr>
      </w:pPr>
      <w:r w:rsidRPr="00EF63A1">
        <w:rPr>
          <w:lang w:val="en-US" w:eastAsia="zh-CN"/>
        </w:rPr>
        <w:t xml:space="preserve">If the cell-Id is same across the multiple SS blocks, the whole wideband carrier may be identified as one cell. Furthermore, as mentioned in [2], one SS block can support wideband cell measurements. Hence it is not clear why different cell-Id needs to be supported within one </w:t>
      </w:r>
      <w:r w:rsidRPr="004016F6">
        <w:rPr>
          <w:lang w:val="en-US" w:eastAsia="zh-CN"/>
        </w:rPr>
        <w:t>wideband carrier. When same cell-Id is carried by all the SS blocks, it must be further studied where the location of the SS blocks can be present (in frequency) for the neighbor cell as there are multiple SS blocks in the serving wideband carrier</w:t>
      </w:r>
      <w:r w:rsidR="00C80959" w:rsidRPr="004016F6">
        <w:rPr>
          <w:lang w:val="en-US" w:eastAsia="zh-CN"/>
        </w:rPr>
        <w:t xml:space="preserve"> and how this may be indicated to the UE.</w:t>
      </w:r>
    </w:p>
    <w:p w14:paraId="414FA65F" w14:textId="0D98BC81" w:rsidR="00C20A4F" w:rsidRPr="00177670" w:rsidRDefault="00C20A4F">
      <w:pPr>
        <w:spacing w:after="0"/>
        <w:jc w:val="both"/>
        <w:rPr>
          <w:color w:val="000000" w:themeColor="text1"/>
          <w:lang w:val="en-US"/>
        </w:rPr>
      </w:pPr>
      <w:r w:rsidRPr="00177670">
        <w:rPr>
          <w:b/>
          <w:color w:val="000000" w:themeColor="text1"/>
          <w:lang w:val="en-US"/>
        </w:rPr>
        <w:t xml:space="preserve">Proposal </w:t>
      </w:r>
      <w:r w:rsidR="00EF63A1" w:rsidRPr="00177670">
        <w:rPr>
          <w:b/>
          <w:color w:val="000000" w:themeColor="text1"/>
          <w:lang w:val="en-US"/>
        </w:rPr>
        <w:t>5</w:t>
      </w:r>
      <w:r w:rsidRPr="00177670">
        <w:rPr>
          <w:b/>
          <w:color w:val="000000" w:themeColor="text1"/>
          <w:lang w:val="en-US"/>
        </w:rPr>
        <w:t xml:space="preserve">: Wideband UE can be configured to use </w:t>
      </w:r>
      <w:r w:rsidR="00940E2E" w:rsidRPr="00177670">
        <w:rPr>
          <w:b/>
          <w:color w:val="000000" w:themeColor="text1"/>
          <w:lang w:val="en-US"/>
        </w:rPr>
        <w:t xml:space="preserve">a </w:t>
      </w:r>
      <w:r w:rsidRPr="00177670">
        <w:rPr>
          <w:b/>
          <w:color w:val="000000" w:themeColor="text1"/>
          <w:lang w:val="en-US"/>
        </w:rPr>
        <w:t xml:space="preserve">default SS block for RRM measurements of the wideband serving cell. </w:t>
      </w:r>
      <w:r w:rsidR="00940E2E" w:rsidRPr="00177670">
        <w:rPr>
          <w:b/>
          <w:color w:val="000000" w:themeColor="text1"/>
          <w:lang w:val="en-US"/>
        </w:rPr>
        <w:t>This default location is indicated to the UE.</w:t>
      </w:r>
    </w:p>
    <w:p w14:paraId="27AE5A63" w14:textId="77777777" w:rsidR="00C20A4F" w:rsidRPr="004016F6" w:rsidRDefault="00C20A4F" w:rsidP="004016F6">
      <w:pPr>
        <w:pStyle w:val="Normalwithindent"/>
        <w:ind w:firstLine="0"/>
        <w:rPr>
          <w:lang w:val="en-US" w:eastAsia="zh-CN"/>
        </w:rPr>
      </w:pPr>
      <w:r w:rsidRPr="004016F6">
        <w:rPr>
          <w:lang w:val="en-US" w:eastAsia="zh-CN"/>
        </w:rPr>
        <w:t xml:space="preserve">If the cell-Id is different across SS blocks, the definition of the cell within this wideband carrier must be identified. In such a case, our understanding is that all BW parts that share the same SS block may be identified as one cell. Hence, some mapping rules must be defined. Any measurements beyond these BW parts will be treated as inter-cell/ inter frequency measurements. This cell definition is not UE specific since the configured SS blocks may be used by all the UEs that will be present in the wideband carrier. If a UE is configured to multiple BW parts with different cell Id’s, then operation can follow the LTE carrier aggregation principles. </w:t>
      </w:r>
    </w:p>
    <w:p w14:paraId="66C48E19" w14:textId="77777777" w:rsidR="00C20A4F" w:rsidRPr="004016F6" w:rsidRDefault="00C20A4F" w:rsidP="004016F6">
      <w:pPr>
        <w:pStyle w:val="Normalwithindent"/>
        <w:ind w:firstLine="0"/>
        <w:rPr>
          <w:lang w:val="en-US" w:eastAsia="zh-CN"/>
        </w:rPr>
      </w:pPr>
      <w:r w:rsidRPr="004016F6">
        <w:rPr>
          <w:lang w:val="en-US" w:eastAsia="zh-CN"/>
        </w:rPr>
        <w:t xml:space="preserve">Per recent RAN2 agreements, there is one ARFCN per measurement object. More details about the contents of MO are pending discussion. The UE may report the following contents whenever measurements are reported a) cell-Id only, b) cell-Id+ARFCN, or c) ARFCN only. Option (b) seems most reasonable. Then the following options exist for the case of multiple SSB within the wideband carrier when a wideband UE sees multiple SSB - </w:t>
      </w:r>
    </w:p>
    <w:p w14:paraId="1D8C31C5" w14:textId="488F3CE6" w:rsidR="00C20A4F" w:rsidRPr="004016F6" w:rsidRDefault="00C20A4F" w:rsidP="004016F6">
      <w:pPr>
        <w:pStyle w:val="Normalwithindent"/>
        <w:numPr>
          <w:ilvl w:val="0"/>
          <w:numId w:val="22"/>
        </w:numPr>
        <w:rPr>
          <w:lang w:val="en-US" w:eastAsia="zh-CN"/>
        </w:rPr>
      </w:pPr>
      <w:r w:rsidRPr="004016F6">
        <w:rPr>
          <w:lang w:val="en-US" w:eastAsia="zh-CN"/>
        </w:rPr>
        <w:t xml:space="preserve">same cell-Id, same ARFCN (which could correspond to WB carrier) </w:t>
      </w:r>
    </w:p>
    <w:p w14:paraId="265E207E" w14:textId="77777777" w:rsidR="00C20A4F" w:rsidRPr="004016F6" w:rsidRDefault="00C20A4F" w:rsidP="004016F6">
      <w:pPr>
        <w:pStyle w:val="Normalwithindent"/>
        <w:numPr>
          <w:ilvl w:val="0"/>
          <w:numId w:val="22"/>
        </w:numPr>
        <w:rPr>
          <w:lang w:val="en-US" w:eastAsia="zh-CN"/>
        </w:rPr>
      </w:pPr>
      <w:r w:rsidRPr="004016F6">
        <w:rPr>
          <w:lang w:val="en-US" w:eastAsia="zh-CN"/>
        </w:rPr>
        <w:t>Same cell-Id but different ARFCN (where ARFCN could correspond to centre of SS block)</w:t>
      </w:r>
    </w:p>
    <w:p w14:paraId="04115805" w14:textId="77777777" w:rsidR="00C20A4F" w:rsidRPr="004016F6" w:rsidRDefault="00C20A4F" w:rsidP="004016F6">
      <w:pPr>
        <w:pStyle w:val="Normalwithindent"/>
        <w:numPr>
          <w:ilvl w:val="0"/>
          <w:numId w:val="22"/>
        </w:numPr>
        <w:rPr>
          <w:lang w:val="en-US" w:eastAsia="zh-CN"/>
        </w:rPr>
      </w:pPr>
      <w:r w:rsidRPr="004016F6">
        <w:rPr>
          <w:lang w:val="en-US" w:eastAsia="zh-CN"/>
        </w:rPr>
        <w:t>Different cell-Id, same ARFCN (where ARFCN could correspond to centre of WB carrier)</w:t>
      </w:r>
    </w:p>
    <w:p w14:paraId="286A6DEB" w14:textId="77777777" w:rsidR="00C20A4F" w:rsidRPr="004016F6" w:rsidRDefault="00C20A4F" w:rsidP="004016F6">
      <w:pPr>
        <w:pStyle w:val="Normalwithindent"/>
        <w:numPr>
          <w:ilvl w:val="0"/>
          <w:numId w:val="22"/>
        </w:numPr>
        <w:rPr>
          <w:lang w:val="en-US" w:eastAsia="zh-CN"/>
        </w:rPr>
      </w:pPr>
      <w:r w:rsidRPr="004016F6">
        <w:rPr>
          <w:lang w:val="en-US" w:eastAsia="zh-CN"/>
        </w:rPr>
        <w:t>Different cell-Id and different ARFCN (where ARFCN could correspond to centre of SS block)</w:t>
      </w:r>
    </w:p>
    <w:p w14:paraId="16078965" w14:textId="339A77FD" w:rsidR="00C20A4F" w:rsidRPr="004016F6" w:rsidRDefault="00C20A4F" w:rsidP="004016F6">
      <w:pPr>
        <w:pStyle w:val="Normalwithindent"/>
        <w:ind w:firstLine="0"/>
        <w:rPr>
          <w:lang w:val="en-US" w:eastAsia="zh-CN"/>
        </w:rPr>
      </w:pPr>
      <w:r w:rsidRPr="004016F6">
        <w:rPr>
          <w:lang w:val="en-US" w:eastAsia="zh-CN"/>
        </w:rPr>
        <w:t xml:space="preserve">Since the multiple SSB belong to same wideband carrier, it seems logical that cases (2) and (4) do not arise. Furthermore, there is no issue of UE behaviour in case of 1. For case (3), the UE </w:t>
      </w:r>
      <w:r w:rsidR="00444AAF" w:rsidRPr="00D34B07">
        <w:rPr>
          <w:lang w:val="en-US" w:eastAsia="zh-CN"/>
        </w:rPr>
        <w:t>behavior</w:t>
      </w:r>
      <w:r w:rsidRPr="004016F6">
        <w:rPr>
          <w:lang w:val="en-US" w:eastAsia="zh-CN"/>
        </w:rPr>
        <w:t xml:space="preserve"> must be defined. Since multiple cell-Id are mapped to same ARFCN and if the wideband UE finds both of them, it must be specified which of these cell-Id will be used by the UE for scrambling various sequences such as DMRS within this wideband carrier. Also, how the UE must perform measurements when it measures on the multiple SSBs with different cell-Id must be clearly specified. Since additional complications seems to arise from a UE behaviour perspective when different cell-Id may be supported within a wideband carrier, it is preferred that the gNB only carries same cell-Id for all SSB within the same wideband carrier. </w:t>
      </w:r>
    </w:p>
    <w:p w14:paraId="02715828" w14:textId="6E16D792" w:rsidR="00444AAF" w:rsidRPr="00177670" w:rsidRDefault="00C20A4F">
      <w:pPr>
        <w:jc w:val="both"/>
        <w:rPr>
          <w:b/>
        </w:rPr>
      </w:pPr>
      <w:r w:rsidRPr="00177670">
        <w:rPr>
          <w:b/>
        </w:rPr>
        <w:t xml:space="preserve">Proposal </w:t>
      </w:r>
      <w:r w:rsidR="00EF63A1" w:rsidRPr="00177670">
        <w:rPr>
          <w:b/>
        </w:rPr>
        <w:t>6</w:t>
      </w:r>
      <w:r w:rsidRPr="00177670">
        <w:rPr>
          <w:b/>
        </w:rPr>
        <w:t>: Support only same cell-Id across multiple SSB within a wideband carrier.</w:t>
      </w:r>
    </w:p>
    <w:p w14:paraId="257A36F2" w14:textId="77777777" w:rsidR="00C20A4F" w:rsidRDefault="00C20A4F">
      <w:pPr>
        <w:spacing w:after="0"/>
        <w:jc w:val="both"/>
        <w:rPr>
          <w:b/>
          <w:i/>
          <w:color w:val="000000" w:themeColor="text1"/>
        </w:rPr>
      </w:pPr>
    </w:p>
    <w:p w14:paraId="5C9A97F0" w14:textId="4CC256B3" w:rsidR="00C20A4F" w:rsidRDefault="00C20A4F">
      <w:pPr>
        <w:spacing w:after="0"/>
        <w:jc w:val="both"/>
        <w:rPr>
          <w:b/>
          <w:color w:val="000000" w:themeColor="text1"/>
          <w:u w:val="single"/>
        </w:rPr>
      </w:pPr>
      <w:r w:rsidRPr="00E71523">
        <w:rPr>
          <w:b/>
          <w:color w:val="000000" w:themeColor="text1"/>
          <w:u w:val="single"/>
        </w:rPr>
        <w:t>Correspondence Information across multiple SSB</w:t>
      </w:r>
      <w:r w:rsidR="000C1702">
        <w:rPr>
          <w:b/>
          <w:color w:val="000000" w:themeColor="text1"/>
          <w:u w:val="single"/>
        </w:rPr>
        <w:t>s (i.e., beam sweeping across the multiple SSBs)</w:t>
      </w:r>
    </w:p>
    <w:p w14:paraId="31C3AA9B" w14:textId="77777777" w:rsidR="00C20A4F" w:rsidRDefault="00C20A4F">
      <w:pPr>
        <w:spacing w:after="0"/>
        <w:jc w:val="both"/>
        <w:rPr>
          <w:b/>
          <w:color w:val="000000" w:themeColor="text1"/>
          <w:u w:val="single"/>
        </w:rPr>
      </w:pPr>
    </w:p>
    <w:p w14:paraId="3A74BCAC" w14:textId="77777777" w:rsidR="00C20A4F" w:rsidRPr="004651B1" w:rsidRDefault="00C20A4F" w:rsidP="00EF63A1">
      <w:pPr>
        <w:pStyle w:val="Normalwithindent"/>
        <w:ind w:firstLine="0"/>
        <w:rPr>
          <w:color w:val="000000" w:themeColor="text1"/>
        </w:rPr>
      </w:pPr>
      <w:r w:rsidRPr="004651B1">
        <w:rPr>
          <w:color w:val="000000" w:themeColor="text1"/>
        </w:rPr>
        <w:t xml:space="preserve">In the last RAN1 meeting, it was discussed whether or not any measurement correspondence information must be signalled to the UE in order to reduce the SS block scan time and the UE power consumption. While such a correspondence information could indeed be helpful for both wideband UE and for a UE operating in a CA mode (correspondence information for SSB across carriers), such information need not be signalled to the UE at the initial access stage. This is because a UE will typically not look at the wideband carrier right from the initial access stage and typically only needs one SSB. Furthermore, considering a frequency selective channel, the benefits of such signalling is not clear even for the case of connected mode UE either for mobility purposes or beam management. If the NW however determines that such a relationship indeed holds true and may be useful for the UE, it can be signalled via higher layer signalling when the UE is in connected mode. </w:t>
      </w:r>
    </w:p>
    <w:p w14:paraId="0C801BE3" w14:textId="5F6AB824" w:rsidR="00C20A4F" w:rsidRPr="00177670" w:rsidRDefault="00C20A4F">
      <w:pPr>
        <w:spacing w:after="0"/>
        <w:jc w:val="both"/>
        <w:rPr>
          <w:b/>
          <w:color w:val="000000" w:themeColor="text1"/>
        </w:rPr>
      </w:pPr>
      <w:r w:rsidRPr="00177670">
        <w:rPr>
          <w:b/>
          <w:color w:val="000000" w:themeColor="text1"/>
        </w:rPr>
        <w:t xml:space="preserve">Proposal </w:t>
      </w:r>
      <w:r w:rsidR="00EF63A1" w:rsidRPr="00177670">
        <w:rPr>
          <w:b/>
          <w:color w:val="000000" w:themeColor="text1"/>
        </w:rPr>
        <w:t>7</w:t>
      </w:r>
      <w:r w:rsidRPr="00177670">
        <w:rPr>
          <w:b/>
          <w:color w:val="000000" w:themeColor="text1"/>
        </w:rPr>
        <w:t xml:space="preserve">: No correspondence information across </w:t>
      </w:r>
      <w:r w:rsidR="00EF63A1" w:rsidRPr="00177670">
        <w:rPr>
          <w:b/>
          <w:color w:val="000000" w:themeColor="text1"/>
        </w:rPr>
        <w:t xml:space="preserve">multiple </w:t>
      </w:r>
      <w:r w:rsidRPr="00177670">
        <w:rPr>
          <w:b/>
          <w:color w:val="000000" w:themeColor="text1"/>
        </w:rPr>
        <w:t>SSB</w:t>
      </w:r>
      <w:r w:rsidR="00EF63A1" w:rsidRPr="00177670">
        <w:rPr>
          <w:b/>
          <w:color w:val="000000" w:themeColor="text1"/>
        </w:rPr>
        <w:t>s</w:t>
      </w:r>
      <w:r w:rsidRPr="00177670">
        <w:rPr>
          <w:b/>
          <w:color w:val="000000" w:themeColor="text1"/>
        </w:rPr>
        <w:t xml:space="preserve"> needs to be signalled during the initial access stage.</w:t>
      </w:r>
    </w:p>
    <w:p w14:paraId="38E60217" w14:textId="77777777" w:rsidR="00E77BAE" w:rsidRDefault="00E77BAE">
      <w:pPr>
        <w:spacing w:after="0"/>
        <w:jc w:val="both"/>
        <w:rPr>
          <w:b/>
          <w:i/>
          <w:color w:val="000000" w:themeColor="text1"/>
        </w:rPr>
      </w:pPr>
    </w:p>
    <w:p w14:paraId="53AD311B" w14:textId="0556437D" w:rsidR="00E77BAE" w:rsidRDefault="00E77BAE" w:rsidP="00E77BA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Conclusion</w:t>
      </w:r>
    </w:p>
    <w:p w14:paraId="3940C870" w14:textId="06DD9A7E" w:rsidR="00E77BAE" w:rsidRDefault="00E77BAE" w:rsidP="00E77BAE">
      <w:pPr>
        <w:rPr>
          <w:lang w:eastAsia="ko-KR"/>
        </w:rPr>
      </w:pPr>
      <w:r>
        <w:rPr>
          <w:lang w:eastAsia="ko-KR"/>
        </w:rPr>
        <w:t xml:space="preserve">The </w:t>
      </w:r>
      <w:r w:rsidR="00177670">
        <w:rPr>
          <w:lang w:eastAsia="ko-KR"/>
        </w:rPr>
        <w:t xml:space="preserve">observations and </w:t>
      </w:r>
      <w:r>
        <w:rPr>
          <w:lang w:eastAsia="ko-KR"/>
        </w:rPr>
        <w:t>proposals in this contribution are collected below:</w:t>
      </w:r>
    </w:p>
    <w:p w14:paraId="3334AD00" w14:textId="77777777" w:rsidR="00177670" w:rsidRPr="00177670" w:rsidRDefault="00177670" w:rsidP="00177670">
      <w:pPr>
        <w:pStyle w:val="Normalwithindent"/>
        <w:ind w:firstLine="0"/>
        <w:rPr>
          <w:b/>
          <w:lang w:eastAsia="zh-CN"/>
        </w:rPr>
      </w:pPr>
      <w:r w:rsidRPr="00177670">
        <w:rPr>
          <w:b/>
          <w:lang w:eastAsia="zh-CN"/>
        </w:rPr>
        <w:t xml:space="preserve">Observation 1: The main use case of multiple BWP indication to WB UEs seems to be rate matching. For synchronization and time-frequency tracking purposes, other mechanisms could be used instead (e.g., CSI-RS or TRS). </w:t>
      </w:r>
    </w:p>
    <w:p w14:paraId="445B209C" w14:textId="77777777" w:rsidR="00E77BAE" w:rsidRDefault="00E77BAE" w:rsidP="00E77BAE">
      <w:pPr>
        <w:pStyle w:val="Normalwithindent"/>
        <w:ind w:firstLine="0"/>
        <w:rPr>
          <w:b/>
          <w:lang w:eastAsia="ko-KR"/>
        </w:rPr>
      </w:pPr>
      <w:r w:rsidRPr="00AB0557">
        <w:rPr>
          <w:b/>
          <w:lang w:eastAsia="ko-KR"/>
        </w:rPr>
        <w:t xml:space="preserve">Proposal 1: </w:t>
      </w:r>
      <w:r>
        <w:rPr>
          <w:b/>
          <w:lang w:eastAsia="ko-KR"/>
        </w:rPr>
        <w:t>An RRC signalling configures the UE behaviour on how to rate match round SSB between:</w:t>
      </w:r>
    </w:p>
    <w:p w14:paraId="76FEE73F" w14:textId="77777777" w:rsidR="00E77BAE" w:rsidRPr="0063226C" w:rsidRDefault="00E77BAE" w:rsidP="00E77BAE">
      <w:pPr>
        <w:pStyle w:val="Normalwithindent"/>
        <w:numPr>
          <w:ilvl w:val="0"/>
          <w:numId w:val="16"/>
        </w:numPr>
        <w:rPr>
          <w:b/>
          <w:lang w:eastAsia="ko-KR"/>
        </w:rPr>
      </w:pPr>
      <w:r w:rsidRPr="0063226C">
        <w:rPr>
          <w:b/>
          <w:lang w:eastAsia="ko-KR"/>
        </w:rPr>
        <w:t>Behaviour 1: Rate match around the PBCH BW in SS block OFDM symbols</w:t>
      </w:r>
    </w:p>
    <w:p w14:paraId="2BFA4F47" w14:textId="77777777" w:rsidR="00E77BAE" w:rsidRPr="0063226C" w:rsidRDefault="00E77BAE" w:rsidP="00E77BAE">
      <w:pPr>
        <w:pStyle w:val="Normalwithindent"/>
        <w:numPr>
          <w:ilvl w:val="0"/>
          <w:numId w:val="16"/>
        </w:numPr>
        <w:rPr>
          <w:b/>
          <w:lang w:eastAsia="ko-KR"/>
        </w:rPr>
      </w:pPr>
      <w:r w:rsidRPr="0063226C">
        <w:rPr>
          <w:b/>
          <w:lang w:eastAsia="ko-KR"/>
        </w:rPr>
        <w:t>Behaviour 2: Rate match around the SS block OFDM symbols</w:t>
      </w:r>
    </w:p>
    <w:p w14:paraId="37148B06" w14:textId="77777777" w:rsidR="005E1F3C" w:rsidRDefault="005E1F3C" w:rsidP="005E1F3C">
      <w:pPr>
        <w:pStyle w:val="Normalwithindent"/>
        <w:ind w:firstLine="0"/>
        <w:rPr>
          <w:b/>
          <w:lang w:eastAsia="ko-KR"/>
        </w:rPr>
      </w:pPr>
      <w:r w:rsidRPr="00185AFC">
        <w:rPr>
          <w:b/>
          <w:lang w:eastAsia="ko-KR"/>
        </w:rPr>
        <w:t xml:space="preserve">Proposal 2: </w:t>
      </w:r>
    </w:p>
    <w:p w14:paraId="2A263A4D" w14:textId="77777777" w:rsidR="005E1F3C" w:rsidRDefault="005E1F3C" w:rsidP="005E1F3C">
      <w:pPr>
        <w:pStyle w:val="Normalwithindent"/>
        <w:numPr>
          <w:ilvl w:val="0"/>
          <w:numId w:val="16"/>
        </w:numPr>
        <w:rPr>
          <w:b/>
          <w:lang w:eastAsia="ko-KR"/>
        </w:rPr>
      </w:pPr>
      <w:r>
        <w:rPr>
          <w:b/>
          <w:lang w:eastAsia="ko-KR"/>
        </w:rPr>
        <w:t>For the PDSCH reception for RMSI, full SSB set (i.e., L SSBs) should be assumed for the rate matching.</w:t>
      </w:r>
    </w:p>
    <w:p w14:paraId="17975CA3" w14:textId="77777777" w:rsidR="005E1F3C" w:rsidRDefault="005E1F3C" w:rsidP="005E1F3C">
      <w:pPr>
        <w:pStyle w:val="Normalwithindent"/>
        <w:numPr>
          <w:ilvl w:val="0"/>
          <w:numId w:val="16"/>
        </w:numPr>
        <w:rPr>
          <w:b/>
          <w:lang w:eastAsia="ko-KR"/>
        </w:rPr>
      </w:pPr>
      <w:r>
        <w:rPr>
          <w:b/>
          <w:lang w:eastAsia="ko-KR"/>
        </w:rPr>
        <w:t>For the PDSCH reception for SIBx, msg2/4, paging scheduled by PDCCH carried on MIB/RMSI configured CORESET, RMSI-configured SSB set composition should be assumed for the rate matching.</w:t>
      </w:r>
    </w:p>
    <w:p w14:paraId="24C9A9B1" w14:textId="77777777" w:rsidR="005E1F3C" w:rsidRPr="00185AFC" w:rsidRDefault="005E1F3C" w:rsidP="005E1F3C">
      <w:pPr>
        <w:pStyle w:val="Normalwithindent"/>
        <w:numPr>
          <w:ilvl w:val="0"/>
          <w:numId w:val="16"/>
        </w:numPr>
        <w:rPr>
          <w:b/>
          <w:lang w:eastAsia="ko-KR"/>
        </w:rPr>
      </w:pPr>
      <w:r>
        <w:rPr>
          <w:b/>
          <w:lang w:eastAsia="ko-KR"/>
        </w:rPr>
        <w:t xml:space="preserve">For the PDSCH reception for UE-specific dedicated data scheduled by PDCCH carried on RRC configured CORESET, RRC configured SSB set composition should be assumed for the rate matching. </w:t>
      </w:r>
    </w:p>
    <w:p w14:paraId="0F7FD41C" w14:textId="35F8FF57" w:rsidR="00177670" w:rsidRDefault="00177670" w:rsidP="00177670">
      <w:pPr>
        <w:pStyle w:val="Normalwithindent"/>
        <w:ind w:firstLine="0"/>
        <w:rPr>
          <w:b/>
          <w:lang w:eastAsia="ko-KR"/>
        </w:rPr>
      </w:pPr>
      <w:r>
        <w:rPr>
          <w:b/>
          <w:lang w:eastAsia="ko-KR"/>
        </w:rPr>
        <w:t>Proposal 3</w:t>
      </w:r>
      <w:r w:rsidRPr="00EE092A">
        <w:rPr>
          <w:b/>
          <w:lang w:eastAsia="ko-KR"/>
        </w:rPr>
        <w:t xml:space="preserve">: </w:t>
      </w:r>
      <w:r>
        <w:rPr>
          <w:b/>
          <w:lang w:eastAsia="ko-KR"/>
        </w:rPr>
        <w:t>The SSB repetition should not be adopted in Rel-15 NR.</w:t>
      </w:r>
    </w:p>
    <w:p w14:paraId="7276664D" w14:textId="77777777" w:rsidR="00177670" w:rsidRPr="00177670" w:rsidRDefault="00177670" w:rsidP="00177670">
      <w:pPr>
        <w:pStyle w:val="Normalwithindent"/>
        <w:ind w:firstLine="0"/>
        <w:rPr>
          <w:b/>
          <w:lang w:eastAsia="zh-CN"/>
        </w:rPr>
      </w:pPr>
      <w:r w:rsidRPr="00177670">
        <w:rPr>
          <w:b/>
          <w:lang w:eastAsia="zh-CN"/>
        </w:rPr>
        <w:t xml:space="preserve">Proposal 4: </w:t>
      </w:r>
    </w:p>
    <w:p w14:paraId="433F799B" w14:textId="77777777" w:rsidR="00177670" w:rsidRPr="00177670" w:rsidRDefault="00177670" w:rsidP="00177670">
      <w:pPr>
        <w:pStyle w:val="Normalwithindent"/>
        <w:numPr>
          <w:ilvl w:val="0"/>
          <w:numId w:val="16"/>
        </w:numPr>
        <w:rPr>
          <w:b/>
          <w:lang w:eastAsia="zh-CN"/>
        </w:rPr>
      </w:pPr>
      <w:r w:rsidRPr="00177670">
        <w:rPr>
          <w:b/>
          <w:lang w:eastAsia="zh-CN"/>
        </w:rPr>
        <w:t xml:space="preserve">The initial active BWP is configured in MIB for RMSI/msg2&amp;4 receptions, and for supporting all IDLE mode operations </w:t>
      </w:r>
    </w:p>
    <w:p w14:paraId="7528FCDB" w14:textId="77777777" w:rsidR="00177670" w:rsidRPr="00177670" w:rsidRDefault="00177670" w:rsidP="00177670">
      <w:pPr>
        <w:pStyle w:val="Normalwithindent"/>
        <w:numPr>
          <w:ilvl w:val="0"/>
          <w:numId w:val="16"/>
        </w:numPr>
        <w:rPr>
          <w:b/>
          <w:lang w:eastAsia="zh-CN"/>
        </w:rPr>
      </w:pPr>
      <w:r w:rsidRPr="00177670">
        <w:rPr>
          <w:b/>
          <w:lang w:eastAsia="zh-CN"/>
        </w:rPr>
        <w:t>The default BWP is configured in RRC, and it can support other connected mode operations such as fall back, connected mode paging etc.</w:t>
      </w:r>
    </w:p>
    <w:p w14:paraId="0B0BF3CB" w14:textId="77777777" w:rsidR="00177670" w:rsidRPr="00177670" w:rsidRDefault="00177670" w:rsidP="00177670">
      <w:pPr>
        <w:spacing w:after="0"/>
        <w:jc w:val="both"/>
        <w:rPr>
          <w:color w:val="000000" w:themeColor="text1"/>
          <w:lang w:val="en-US"/>
        </w:rPr>
      </w:pPr>
      <w:r w:rsidRPr="00177670">
        <w:rPr>
          <w:b/>
          <w:color w:val="000000" w:themeColor="text1"/>
          <w:lang w:val="en-US"/>
        </w:rPr>
        <w:t>Proposal 5: Wideband UE can be configured to use a default SS block for RRM measurements of the wideband serving cell. This default location is indicated to the UE.</w:t>
      </w:r>
    </w:p>
    <w:p w14:paraId="6655B52D" w14:textId="77777777" w:rsidR="00E77BAE" w:rsidRDefault="00E77BAE" w:rsidP="00E77BAE">
      <w:pPr>
        <w:rPr>
          <w:lang w:eastAsia="ko-KR"/>
        </w:rPr>
      </w:pPr>
    </w:p>
    <w:p w14:paraId="263B53D5" w14:textId="77777777" w:rsidR="00177670" w:rsidRPr="00177670" w:rsidRDefault="00177670" w:rsidP="00177670">
      <w:pPr>
        <w:jc w:val="both"/>
        <w:rPr>
          <w:b/>
        </w:rPr>
      </w:pPr>
      <w:r w:rsidRPr="00177670">
        <w:rPr>
          <w:b/>
        </w:rPr>
        <w:t>Proposal 6: Support only same cell-Id across multiple SSB within a wideband carrier.</w:t>
      </w:r>
    </w:p>
    <w:p w14:paraId="58A75381" w14:textId="3132B30C" w:rsidR="00177670" w:rsidRPr="00E77BAE" w:rsidRDefault="00177670" w:rsidP="00177670">
      <w:pPr>
        <w:spacing w:after="0"/>
        <w:jc w:val="both"/>
        <w:rPr>
          <w:lang w:eastAsia="ko-KR"/>
        </w:rPr>
      </w:pPr>
      <w:r w:rsidRPr="00177670">
        <w:rPr>
          <w:b/>
          <w:color w:val="000000" w:themeColor="text1"/>
        </w:rPr>
        <w:lastRenderedPageBreak/>
        <w:t>Proposal 7: No correspondence information across multiple SSBs needs to be signalled during the initial access stage.</w:t>
      </w:r>
    </w:p>
    <w:p w14:paraId="6AEAFB07" w14:textId="77777777" w:rsidR="00E77BAE" w:rsidRPr="00C70753" w:rsidRDefault="00E77BAE">
      <w:pPr>
        <w:spacing w:after="0"/>
        <w:jc w:val="both"/>
        <w:rPr>
          <w:b/>
          <w:i/>
          <w:color w:val="000000" w:themeColor="text1"/>
        </w:rPr>
      </w:pPr>
    </w:p>
    <w:p w14:paraId="3401D7D3" w14:textId="77777777" w:rsidR="00C51967" w:rsidRPr="00C51967" w:rsidRDefault="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48704CCE" w14:textId="791954BA" w:rsidR="009B4741" w:rsidRDefault="009B4741" w:rsidP="004651B1">
      <w:pPr>
        <w:spacing w:after="0"/>
        <w:rPr>
          <w:rFonts w:eastAsiaTheme="minorEastAsia"/>
          <w:lang w:val="en-US" w:eastAsia="ko-KR"/>
        </w:rPr>
      </w:pPr>
      <w:r>
        <w:rPr>
          <w:rFonts w:eastAsiaTheme="minorEastAsia" w:hint="eastAsia"/>
          <w:lang w:val="en-US" w:eastAsia="ko-KR"/>
        </w:rPr>
        <w:t>[</w:t>
      </w:r>
      <w:r w:rsidR="005B770A">
        <w:rPr>
          <w:rFonts w:eastAsiaTheme="minorEastAsia"/>
          <w:lang w:val="en-US" w:eastAsia="ko-KR"/>
        </w:rPr>
        <w:t>1</w:t>
      </w:r>
      <w:r>
        <w:rPr>
          <w:rFonts w:eastAsiaTheme="minorEastAsia" w:hint="eastAsia"/>
          <w:lang w:val="en-US" w:eastAsia="ko-KR"/>
        </w:rPr>
        <w:t xml:space="preserve">] </w:t>
      </w:r>
      <w:r w:rsidR="00DD5EB1" w:rsidRPr="00DD5EB1">
        <w:rPr>
          <w:rFonts w:eastAsiaTheme="minorEastAsia"/>
          <w:lang w:val="en-US" w:eastAsia="ko-KR"/>
        </w:rPr>
        <w:t>R1-1715910</w:t>
      </w:r>
      <w:r w:rsidR="00DD5EB1">
        <w:rPr>
          <w:rFonts w:eastAsiaTheme="minorEastAsia"/>
          <w:lang w:val="en-US" w:eastAsia="ko-KR"/>
        </w:rPr>
        <w:t xml:space="preserve"> </w:t>
      </w:r>
      <w:r w:rsidR="00DD5EB1" w:rsidRPr="00DD5EB1">
        <w:rPr>
          <w:rFonts w:eastAsiaTheme="minorEastAsia"/>
          <w:lang w:val="en-US" w:eastAsia="ko-KR"/>
        </w:rPr>
        <w:t>Remaining details on remaining minimum system information delivery</w:t>
      </w:r>
      <w:r w:rsidR="00DD5EB1">
        <w:rPr>
          <w:rFonts w:eastAsiaTheme="minorEastAsia"/>
          <w:lang w:val="en-US" w:eastAsia="ko-KR"/>
        </w:rPr>
        <w:t>, Samsung</w:t>
      </w:r>
    </w:p>
    <w:p w14:paraId="40B57DB9" w14:textId="2D2D4665" w:rsidR="00E36F97" w:rsidRPr="00EF63A1" w:rsidRDefault="0084254F" w:rsidP="00EF63A1">
      <w:pPr>
        <w:spacing w:after="0"/>
        <w:rPr>
          <w:rFonts w:eastAsiaTheme="minorEastAsia"/>
          <w:lang w:val="en-US" w:eastAsia="ko-KR"/>
        </w:rPr>
      </w:pPr>
      <w:r>
        <w:rPr>
          <w:rFonts w:eastAsiaTheme="minorEastAsia"/>
          <w:lang w:val="en-US" w:eastAsia="ko-KR"/>
        </w:rPr>
        <w:t>[2] R1-1705326</w:t>
      </w:r>
      <w:r w:rsidR="00B95DB4" w:rsidRPr="00EF63A1">
        <w:rPr>
          <w:rFonts w:eastAsiaTheme="minorEastAsia"/>
          <w:lang w:val="en-US" w:eastAsia="ko-KR"/>
        </w:rPr>
        <w:t xml:space="preserve"> Mobility RS, Samsung</w:t>
      </w:r>
    </w:p>
    <w:p w14:paraId="7CC54614" w14:textId="77777777" w:rsidR="00F8599E" w:rsidRPr="004B3959" w:rsidRDefault="00F8599E" w:rsidP="00EF63A1">
      <w:pPr>
        <w:jc w:val="both"/>
        <w:rPr>
          <w:lang w:val="en-US" w:eastAsia="ko-KR"/>
        </w:rPr>
      </w:pPr>
    </w:p>
    <w:sectPr w:rsidR="00F8599E" w:rsidRPr="004B3959"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7B0C1" w14:textId="77777777" w:rsidR="005D69CB" w:rsidRDefault="005D69CB">
      <w:r>
        <w:separator/>
      </w:r>
    </w:p>
  </w:endnote>
  <w:endnote w:type="continuationSeparator" w:id="0">
    <w:p w14:paraId="08C17CA6" w14:textId="77777777" w:rsidR="005D69CB" w:rsidRDefault="005D6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AC7A9" w14:textId="77777777" w:rsidR="005D69CB" w:rsidRDefault="005D69CB">
      <w:r>
        <w:separator/>
      </w:r>
    </w:p>
  </w:footnote>
  <w:footnote w:type="continuationSeparator" w:id="0">
    <w:p w14:paraId="2BC015A0" w14:textId="77777777" w:rsidR="005D69CB" w:rsidRDefault="005D6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1722"/>
    <w:multiLevelType w:val="hybridMultilevel"/>
    <w:tmpl w:val="57A85F06"/>
    <w:lvl w:ilvl="0" w:tplc="BB38CEDC">
      <w:numFmt w:val="bullet"/>
      <w:lvlText w:val=""/>
      <w:lvlJc w:val="left"/>
      <w:pPr>
        <w:ind w:left="720" w:hanging="360"/>
      </w:pPr>
      <w:rPr>
        <w:rFonts w:ascii="Symbol" w:eastAsia="Malgun Gothic"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31FE7"/>
    <w:multiLevelType w:val="hybridMultilevel"/>
    <w:tmpl w:val="7D2C7812"/>
    <w:lvl w:ilvl="0" w:tplc="D61EF67C">
      <w:start w:val="2"/>
      <w:numFmt w:val="bullet"/>
      <w:lvlText w:val=""/>
      <w:lvlJc w:val="left"/>
      <w:pPr>
        <w:ind w:left="757" w:hanging="360"/>
      </w:pPr>
      <w:rPr>
        <w:rFonts w:ascii="Symbol" w:eastAsia="Malgun Gothic" w:hAnsi="Symbol" w:cs="Times New Roman"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870B1D"/>
    <w:multiLevelType w:val="hybridMultilevel"/>
    <w:tmpl w:val="02D2B5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F1350C"/>
    <w:multiLevelType w:val="hybridMultilevel"/>
    <w:tmpl w:val="57FE423E"/>
    <w:lvl w:ilvl="0" w:tplc="E702C356">
      <w:start w:val="2017"/>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F8959EE"/>
    <w:multiLevelType w:val="hybridMultilevel"/>
    <w:tmpl w:val="71066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78661E"/>
    <w:multiLevelType w:val="hybridMultilevel"/>
    <w:tmpl w:val="A66267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9A65FEE"/>
    <w:multiLevelType w:val="hybridMultilevel"/>
    <w:tmpl w:val="878EC922"/>
    <w:lvl w:ilvl="0" w:tplc="1B086CDA">
      <w:numFmt w:val="bullet"/>
      <w:lvlText w:val="-"/>
      <w:lvlJc w:val="left"/>
      <w:pPr>
        <w:ind w:left="760" w:hanging="360"/>
      </w:pPr>
      <w:rPr>
        <w:rFonts w:ascii="Times New Roman" w:eastAsia="Malgun Gothic"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7"/>
  </w:num>
  <w:num w:numId="3">
    <w:abstractNumId w:val="12"/>
  </w:num>
  <w:num w:numId="4">
    <w:abstractNumId w:val="21"/>
  </w:num>
  <w:num w:numId="5">
    <w:abstractNumId w:val="16"/>
  </w:num>
  <w:num w:numId="6">
    <w:abstractNumId w:val="13"/>
  </w:num>
  <w:num w:numId="7">
    <w:abstractNumId w:val="17"/>
  </w:num>
  <w:num w:numId="8">
    <w:abstractNumId w:val="14"/>
  </w:num>
  <w:num w:numId="9">
    <w:abstractNumId w:val="2"/>
  </w:num>
  <w:num w:numId="10">
    <w:abstractNumId w:val="11"/>
  </w:num>
  <w:num w:numId="11">
    <w:abstractNumId w:val="19"/>
  </w:num>
  <w:num w:numId="12">
    <w:abstractNumId w:val="0"/>
  </w:num>
  <w:num w:numId="13">
    <w:abstractNumId w:val="5"/>
  </w:num>
  <w:num w:numId="14">
    <w:abstractNumId w:val="20"/>
  </w:num>
  <w:num w:numId="15">
    <w:abstractNumId w:val="10"/>
  </w:num>
  <w:num w:numId="16">
    <w:abstractNumId w:val="1"/>
  </w:num>
  <w:num w:numId="17">
    <w:abstractNumId w:val="9"/>
  </w:num>
  <w:num w:numId="18">
    <w:abstractNumId w:val="4"/>
  </w:num>
  <w:num w:numId="19">
    <w:abstractNumId w:val="6"/>
  </w:num>
  <w:num w:numId="20">
    <w:abstractNumId w:val="18"/>
  </w:num>
  <w:num w:numId="21">
    <w:abstractNumId w:val="8"/>
  </w:num>
  <w:num w:numId="2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4D8"/>
    <w:rsid w:val="00021CA4"/>
    <w:rsid w:val="00022194"/>
    <w:rsid w:val="00022677"/>
    <w:rsid w:val="00022C4C"/>
    <w:rsid w:val="00022E33"/>
    <w:rsid w:val="00024227"/>
    <w:rsid w:val="00025609"/>
    <w:rsid w:val="00025DDA"/>
    <w:rsid w:val="00026F6C"/>
    <w:rsid w:val="00027A22"/>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4785"/>
    <w:rsid w:val="000A4899"/>
    <w:rsid w:val="000A5315"/>
    <w:rsid w:val="000A584D"/>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C3F"/>
    <w:rsid w:val="000C0F99"/>
    <w:rsid w:val="000C14C1"/>
    <w:rsid w:val="000C1702"/>
    <w:rsid w:val="000C28C6"/>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1471"/>
    <w:rsid w:val="000E19A0"/>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8BF"/>
    <w:rsid w:val="00103FB1"/>
    <w:rsid w:val="00104BD6"/>
    <w:rsid w:val="001059D9"/>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77670"/>
    <w:rsid w:val="00177C38"/>
    <w:rsid w:val="00177FDC"/>
    <w:rsid w:val="00180AD4"/>
    <w:rsid w:val="00180CFB"/>
    <w:rsid w:val="00180D8E"/>
    <w:rsid w:val="001811D3"/>
    <w:rsid w:val="00181899"/>
    <w:rsid w:val="001818B3"/>
    <w:rsid w:val="00182E06"/>
    <w:rsid w:val="00182F58"/>
    <w:rsid w:val="00184140"/>
    <w:rsid w:val="00184388"/>
    <w:rsid w:val="00184848"/>
    <w:rsid w:val="001850D6"/>
    <w:rsid w:val="00185AFC"/>
    <w:rsid w:val="001866C3"/>
    <w:rsid w:val="00187B8C"/>
    <w:rsid w:val="00187BDE"/>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5D6"/>
    <w:rsid w:val="001B7342"/>
    <w:rsid w:val="001B73F7"/>
    <w:rsid w:val="001B7B32"/>
    <w:rsid w:val="001B7B86"/>
    <w:rsid w:val="001C011D"/>
    <w:rsid w:val="001C0292"/>
    <w:rsid w:val="001C06AA"/>
    <w:rsid w:val="001C0DEF"/>
    <w:rsid w:val="001C186D"/>
    <w:rsid w:val="001C1E17"/>
    <w:rsid w:val="001C2D74"/>
    <w:rsid w:val="001C3462"/>
    <w:rsid w:val="001C3694"/>
    <w:rsid w:val="001C46E4"/>
    <w:rsid w:val="001C480A"/>
    <w:rsid w:val="001C59E7"/>
    <w:rsid w:val="001C64AB"/>
    <w:rsid w:val="001C654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5881"/>
    <w:rsid w:val="001D61B8"/>
    <w:rsid w:val="001D6D1C"/>
    <w:rsid w:val="001E01A3"/>
    <w:rsid w:val="001E083E"/>
    <w:rsid w:val="001E0954"/>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6B2D"/>
    <w:rsid w:val="0024758D"/>
    <w:rsid w:val="00250370"/>
    <w:rsid w:val="002509E2"/>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41D2"/>
    <w:rsid w:val="002A4260"/>
    <w:rsid w:val="002A57C2"/>
    <w:rsid w:val="002A626F"/>
    <w:rsid w:val="002A671A"/>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790"/>
    <w:rsid w:val="002F5943"/>
    <w:rsid w:val="002F5D62"/>
    <w:rsid w:val="002F6295"/>
    <w:rsid w:val="002F69A8"/>
    <w:rsid w:val="002F6FEC"/>
    <w:rsid w:val="002F7114"/>
    <w:rsid w:val="0030008B"/>
    <w:rsid w:val="003006CA"/>
    <w:rsid w:val="003007F8"/>
    <w:rsid w:val="003008BA"/>
    <w:rsid w:val="00300951"/>
    <w:rsid w:val="00302934"/>
    <w:rsid w:val="00302DC9"/>
    <w:rsid w:val="00303177"/>
    <w:rsid w:val="0030336D"/>
    <w:rsid w:val="00303FBB"/>
    <w:rsid w:val="00304ACA"/>
    <w:rsid w:val="00304F39"/>
    <w:rsid w:val="003052A7"/>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EF0"/>
    <w:rsid w:val="003164CC"/>
    <w:rsid w:val="00316644"/>
    <w:rsid w:val="00316AD7"/>
    <w:rsid w:val="00317FB1"/>
    <w:rsid w:val="00320414"/>
    <w:rsid w:val="0032098B"/>
    <w:rsid w:val="003214AE"/>
    <w:rsid w:val="0032165A"/>
    <w:rsid w:val="003217E5"/>
    <w:rsid w:val="00323455"/>
    <w:rsid w:val="0032364A"/>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7C9"/>
    <w:rsid w:val="00333B9E"/>
    <w:rsid w:val="00333EDD"/>
    <w:rsid w:val="003351B5"/>
    <w:rsid w:val="003352FD"/>
    <w:rsid w:val="0033544D"/>
    <w:rsid w:val="00335F45"/>
    <w:rsid w:val="00336575"/>
    <w:rsid w:val="00337211"/>
    <w:rsid w:val="00337623"/>
    <w:rsid w:val="003406B4"/>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5BF7"/>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33FB"/>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4D1"/>
    <w:rsid w:val="004016F6"/>
    <w:rsid w:val="00401F93"/>
    <w:rsid w:val="0040240E"/>
    <w:rsid w:val="0040296F"/>
    <w:rsid w:val="00402B73"/>
    <w:rsid w:val="0040329D"/>
    <w:rsid w:val="004038E2"/>
    <w:rsid w:val="0040391C"/>
    <w:rsid w:val="004042E9"/>
    <w:rsid w:val="00404B4A"/>
    <w:rsid w:val="004054CE"/>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D00"/>
    <w:rsid w:val="00433006"/>
    <w:rsid w:val="00433489"/>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4AAF"/>
    <w:rsid w:val="0044532E"/>
    <w:rsid w:val="00445622"/>
    <w:rsid w:val="00446384"/>
    <w:rsid w:val="0044702F"/>
    <w:rsid w:val="004471CE"/>
    <w:rsid w:val="004475AB"/>
    <w:rsid w:val="00447AB0"/>
    <w:rsid w:val="00450544"/>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E98"/>
    <w:rsid w:val="004608CC"/>
    <w:rsid w:val="00461C28"/>
    <w:rsid w:val="00461E53"/>
    <w:rsid w:val="004624A3"/>
    <w:rsid w:val="004651B1"/>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3D20"/>
    <w:rsid w:val="00484397"/>
    <w:rsid w:val="00484F59"/>
    <w:rsid w:val="00485376"/>
    <w:rsid w:val="0048570F"/>
    <w:rsid w:val="00485EC0"/>
    <w:rsid w:val="00485F01"/>
    <w:rsid w:val="00485F12"/>
    <w:rsid w:val="00485FF9"/>
    <w:rsid w:val="00486540"/>
    <w:rsid w:val="00487090"/>
    <w:rsid w:val="00487637"/>
    <w:rsid w:val="00487F4B"/>
    <w:rsid w:val="00490744"/>
    <w:rsid w:val="00491688"/>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FD1"/>
    <w:rsid w:val="004B216D"/>
    <w:rsid w:val="004B2890"/>
    <w:rsid w:val="004B2A6A"/>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FD8"/>
    <w:rsid w:val="004F0306"/>
    <w:rsid w:val="004F040F"/>
    <w:rsid w:val="004F120F"/>
    <w:rsid w:val="004F17BB"/>
    <w:rsid w:val="004F1DEE"/>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519"/>
    <w:rsid w:val="00526A64"/>
    <w:rsid w:val="00526BC4"/>
    <w:rsid w:val="00526C5C"/>
    <w:rsid w:val="00526EB6"/>
    <w:rsid w:val="00526F30"/>
    <w:rsid w:val="00526FD1"/>
    <w:rsid w:val="00527339"/>
    <w:rsid w:val="00527FA8"/>
    <w:rsid w:val="005302A5"/>
    <w:rsid w:val="0053211B"/>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5F2F"/>
    <w:rsid w:val="00556926"/>
    <w:rsid w:val="00556CAB"/>
    <w:rsid w:val="005607B5"/>
    <w:rsid w:val="00561825"/>
    <w:rsid w:val="00561E70"/>
    <w:rsid w:val="00562A7C"/>
    <w:rsid w:val="0056624B"/>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D83"/>
    <w:rsid w:val="005C7FA3"/>
    <w:rsid w:val="005D079E"/>
    <w:rsid w:val="005D0C6E"/>
    <w:rsid w:val="005D0D8C"/>
    <w:rsid w:val="005D0EB6"/>
    <w:rsid w:val="005D134D"/>
    <w:rsid w:val="005D16CA"/>
    <w:rsid w:val="005D25B5"/>
    <w:rsid w:val="005D2F66"/>
    <w:rsid w:val="005D37AB"/>
    <w:rsid w:val="005D3C4F"/>
    <w:rsid w:val="005D4008"/>
    <w:rsid w:val="005D46FD"/>
    <w:rsid w:val="005D545E"/>
    <w:rsid w:val="005D547F"/>
    <w:rsid w:val="005D5694"/>
    <w:rsid w:val="005D59C6"/>
    <w:rsid w:val="005D5C0A"/>
    <w:rsid w:val="005D5C66"/>
    <w:rsid w:val="005D69CB"/>
    <w:rsid w:val="005D7BC7"/>
    <w:rsid w:val="005E0296"/>
    <w:rsid w:val="005E1F3C"/>
    <w:rsid w:val="005E2034"/>
    <w:rsid w:val="005E28AF"/>
    <w:rsid w:val="005E44CC"/>
    <w:rsid w:val="005E48CC"/>
    <w:rsid w:val="005E521B"/>
    <w:rsid w:val="005E52D7"/>
    <w:rsid w:val="005E5313"/>
    <w:rsid w:val="005E58B6"/>
    <w:rsid w:val="005E630D"/>
    <w:rsid w:val="005F0409"/>
    <w:rsid w:val="005F082D"/>
    <w:rsid w:val="005F1A7D"/>
    <w:rsid w:val="005F1FBE"/>
    <w:rsid w:val="005F30CF"/>
    <w:rsid w:val="005F3391"/>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0FF5"/>
    <w:rsid w:val="00621018"/>
    <w:rsid w:val="0062196D"/>
    <w:rsid w:val="0062307E"/>
    <w:rsid w:val="006233CB"/>
    <w:rsid w:val="00623FCD"/>
    <w:rsid w:val="006248DD"/>
    <w:rsid w:val="00624901"/>
    <w:rsid w:val="00624DA9"/>
    <w:rsid w:val="006255CB"/>
    <w:rsid w:val="00626F3C"/>
    <w:rsid w:val="0062732B"/>
    <w:rsid w:val="00627509"/>
    <w:rsid w:val="00627635"/>
    <w:rsid w:val="00630E9A"/>
    <w:rsid w:val="006310B0"/>
    <w:rsid w:val="00631A52"/>
    <w:rsid w:val="00631C9C"/>
    <w:rsid w:val="0063226C"/>
    <w:rsid w:val="00632544"/>
    <w:rsid w:val="00632EAC"/>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6F26"/>
    <w:rsid w:val="006676C8"/>
    <w:rsid w:val="006678AE"/>
    <w:rsid w:val="00667FFC"/>
    <w:rsid w:val="006706D6"/>
    <w:rsid w:val="00670EED"/>
    <w:rsid w:val="00670F1B"/>
    <w:rsid w:val="006710BE"/>
    <w:rsid w:val="00672C86"/>
    <w:rsid w:val="00673BF4"/>
    <w:rsid w:val="00673D46"/>
    <w:rsid w:val="00674542"/>
    <w:rsid w:val="00674B78"/>
    <w:rsid w:val="00675513"/>
    <w:rsid w:val="0067593B"/>
    <w:rsid w:val="0067628D"/>
    <w:rsid w:val="0067647C"/>
    <w:rsid w:val="00676CF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5593"/>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5BD2"/>
    <w:rsid w:val="006C7F8C"/>
    <w:rsid w:val="006D01E1"/>
    <w:rsid w:val="006D0769"/>
    <w:rsid w:val="006D1219"/>
    <w:rsid w:val="006D147F"/>
    <w:rsid w:val="006D17F0"/>
    <w:rsid w:val="006D1893"/>
    <w:rsid w:val="006D206D"/>
    <w:rsid w:val="006D26BC"/>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43B"/>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5818"/>
    <w:rsid w:val="00705B9C"/>
    <w:rsid w:val="00706011"/>
    <w:rsid w:val="00707155"/>
    <w:rsid w:val="00707C1A"/>
    <w:rsid w:val="00707D33"/>
    <w:rsid w:val="0071081E"/>
    <w:rsid w:val="00710DB2"/>
    <w:rsid w:val="007110E6"/>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135C"/>
    <w:rsid w:val="0072161A"/>
    <w:rsid w:val="0072162A"/>
    <w:rsid w:val="0072166D"/>
    <w:rsid w:val="007217AF"/>
    <w:rsid w:val="00721B2F"/>
    <w:rsid w:val="0072226A"/>
    <w:rsid w:val="007238F8"/>
    <w:rsid w:val="00724190"/>
    <w:rsid w:val="00724593"/>
    <w:rsid w:val="007250C5"/>
    <w:rsid w:val="0072554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D6A"/>
    <w:rsid w:val="00737DC9"/>
    <w:rsid w:val="00737F4D"/>
    <w:rsid w:val="00740B38"/>
    <w:rsid w:val="00741106"/>
    <w:rsid w:val="00741B82"/>
    <w:rsid w:val="00741E7D"/>
    <w:rsid w:val="00741F20"/>
    <w:rsid w:val="00742CA2"/>
    <w:rsid w:val="00742F13"/>
    <w:rsid w:val="00744B93"/>
    <w:rsid w:val="00745DED"/>
    <w:rsid w:val="00746D48"/>
    <w:rsid w:val="0074762D"/>
    <w:rsid w:val="00750E72"/>
    <w:rsid w:val="00753A41"/>
    <w:rsid w:val="00753E6F"/>
    <w:rsid w:val="00755AD7"/>
    <w:rsid w:val="00755DF3"/>
    <w:rsid w:val="007564BA"/>
    <w:rsid w:val="00756864"/>
    <w:rsid w:val="00756BF6"/>
    <w:rsid w:val="00757B9B"/>
    <w:rsid w:val="00760CE8"/>
    <w:rsid w:val="00761174"/>
    <w:rsid w:val="00761697"/>
    <w:rsid w:val="00761FDB"/>
    <w:rsid w:val="007621E4"/>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B82"/>
    <w:rsid w:val="00776D43"/>
    <w:rsid w:val="00776DCE"/>
    <w:rsid w:val="00776FB7"/>
    <w:rsid w:val="00777922"/>
    <w:rsid w:val="00780248"/>
    <w:rsid w:val="0078028C"/>
    <w:rsid w:val="0078112E"/>
    <w:rsid w:val="00781593"/>
    <w:rsid w:val="00781967"/>
    <w:rsid w:val="00782EDA"/>
    <w:rsid w:val="00782F72"/>
    <w:rsid w:val="0078358F"/>
    <w:rsid w:val="0078402E"/>
    <w:rsid w:val="007843C4"/>
    <w:rsid w:val="007851CF"/>
    <w:rsid w:val="00785802"/>
    <w:rsid w:val="007858E7"/>
    <w:rsid w:val="00786CA5"/>
    <w:rsid w:val="00787207"/>
    <w:rsid w:val="007873CE"/>
    <w:rsid w:val="007874F1"/>
    <w:rsid w:val="007901FD"/>
    <w:rsid w:val="007902B1"/>
    <w:rsid w:val="0079133C"/>
    <w:rsid w:val="0079147A"/>
    <w:rsid w:val="00791704"/>
    <w:rsid w:val="00791981"/>
    <w:rsid w:val="0079256E"/>
    <w:rsid w:val="00792B38"/>
    <w:rsid w:val="00792DE9"/>
    <w:rsid w:val="00792E6A"/>
    <w:rsid w:val="00793519"/>
    <w:rsid w:val="00793CF1"/>
    <w:rsid w:val="00794412"/>
    <w:rsid w:val="0079464E"/>
    <w:rsid w:val="007948D2"/>
    <w:rsid w:val="007951C4"/>
    <w:rsid w:val="00795678"/>
    <w:rsid w:val="007973AE"/>
    <w:rsid w:val="00797420"/>
    <w:rsid w:val="00797B10"/>
    <w:rsid w:val="00797E81"/>
    <w:rsid w:val="007A1749"/>
    <w:rsid w:val="007A262F"/>
    <w:rsid w:val="007A324D"/>
    <w:rsid w:val="007A325B"/>
    <w:rsid w:val="007A3BBF"/>
    <w:rsid w:val="007A3DB5"/>
    <w:rsid w:val="007A3FD4"/>
    <w:rsid w:val="007A7187"/>
    <w:rsid w:val="007B2881"/>
    <w:rsid w:val="007B299C"/>
    <w:rsid w:val="007B2A97"/>
    <w:rsid w:val="007B3B82"/>
    <w:rsid w:val="007B3EB3"/>
    <w:rsid w:val="007B3ED7"/>
    <w:rsid w:val="007B3F88"/>
    <w:rsid w:val="007B49B4"/>
    <w:rsid w:val="007B4C4C"/>
    <w:rsid w:val="007B5CB4"/>
    <w:rsid w:val="007B6146"/>
    <w:rsid w:val="007C0DCF"/>
    <w:rsid w:val="007C1728"/>
    <w:rsid w:val="007C1E90"/>
    <w:rsid w:val="007C1FEB"/>
    <w:rsid w:val="007C25EB"/>
    <w:rsid w:val="007C4D81"/>
    <w:rsid w:val="007C5842"/>
    <w:rsid w:val="007C5C82"/>
    <w:rsid w:val="007C6231"/>
    <w:rsid w:val="007C62CC"/>
    <w:rsid w:val="007C67C9"/>
    <w:rsid w:val="007C7CD0"/>
    <w:rsid w:val="007D0CBF"/>
    <w:rsid w:val="007D3572"/>
    <w:rsid w:val="007D3B92"/>
    <w:rsid w:val="007D42ED"/>
    <w:rsid w:val="007D4A63"/>
    <w:rsid w:val="007D5D6A"/>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F56"/>
    <w:rsid w:val="008070DA"/>
    <w:rsid w:val="00807B70"/>
    <w:rsid w:val="0081007A"/>
    <w:rsid w:val="00810FF3"/>
    <w:rsid w:val="00812A05"/>
    <w:rsid w:val="00812B7C"/>
    <w:rsid w:val="0081357E"/>
    <w:rsid w:val="00814444"/>
    <w:rsid w:val="00814AD0"/>
    <w:rsid w:val="00814EE4"/>
    <w:rsid w:val="00815694"/>
    <w:rsid w:val="00815F1F"/>
    <w:rsid w:val="008166DC"/>
    <w:rsid w:val="008172DF"/>
    <w:rsid w:val="008208F9"/>
    <w:rsid w:val="00822B88"/>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254F"/>
    <w:rsid w:val="00842ABE"/>
    <w:rsid w:val="0084354B"/>
    <w:rsid w:val="00843705"/>
    <w:rsid w:val="00843D55"/>
    <w:rsid w:val="00843DD1"/>
    <w:rsid w:val="00844307"/>
    <w:rsid w:val="008446DE"/>
    <w:rsid w:val="00845257"/>
    <w:rsid w:val="0084640D"/>
    <w:rsid w:val="00847775"/>
    <w:rsid w:val="00850EE1"/>
    <w:rsid w:val="0085153B"/>
    <w:rsid w:val="00851584"/>
    <w:rsid w:val="008518BF"/>
    <w:rsid w:val="00852694"/>
    <w:rsid w:val="00852FCA"/>
    <w:rsid w:val="008533D5"/>
    <w:rsid w:val="008544D5"/>
    <w:rsid w:val="00854627"/>
    <w:rsid w:val="00855434"/>
    <w:rsid w:val="00857868"/>
    <w:rsid w:val="00857D3E"/>
    <w:rsid w:val="00860184"/>
    <w:rsid w:val="00860D8F"/>
    <w:rsid w:val="00860ECC"/>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3E77"/>
    <w:rsid w:val="00884784"/>
    <w:rsid w:val="00884FE0"/>
    <w:rsid w:val="00885D4E"/>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29C"/>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D63"/>
    <w:rsid w:val="008C7A40"/>
    <w:rsid w:val="008D324A"/>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79F"/>
    <w:rsid w:val="00902C87"/>
    <w:rsid w:val="00902F8A"/>
    <w:rsid w:val="009038A9"/>
    <w:rsid w:val="00904908"/>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1AC5"/>
    <w:rsid w:val="00921C98"/>
    <w:rsid w:val="00922797"/>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503E"/>
    <w:rsid w:val="009355D7"/>
    <w:rsid w:val="0093585B"/>
    <w:rsid w:val="009358DD"/>
    <w:rsid w:val="00935E6D"/>
    <w:rsid w:val="0093725F"/>
    <w:rsid w:val="009379CC"/>
    <w:rsid w:val="00937C1F"/>
    <w:rsid w:val="00937E33"/>
    <w:rsid w:val="009409A5"/>
    <w:rsid w:val="00940E2E"/>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905"/>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4121"/>
    <w:rsid w:val="009A546A"/>
    <w:rsid w:val="009A6640"/>
    <w:rsid w:val="009A753D"/>
    <w:rsid w:val="009B0CE9"/>
    <w:rsid w:val="009B1469"/>
    <w:rsid w:val="009B245D"/>
    <w:rsid w:val="009B3466"/>
    <w:rsid w:val="009B40B4"/>
    <w:rsid w:val="009B4445"/>
    <w:rsid w:val="009B4741"/>
    <w:rsid w:val="009B4837"/>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2872"/>
    <w:rsid w:val="009E4A14"/>
    <w:rsid w:val="009E5704"/>
    <w:rsid w:val="009E5DDF"/>
    <w:rsid w:val="009F01A3"/>
    <w:rsid w:val="009F047E"/>
    <w:rsid w:val="009F0D5B"/>
    <w:rsid w:val="009F16D8"/>
    <w:rsid w:val="009F1A2B"/>
    <w:rsid w:val="009F307D"/>
    <w:rsid w:val="009F34AE"/>
    <w:rsid w:val="009F3A16"/>
    <w:rsid w:val="009F3BEC"/>
    <w:rsid w:val="009F451D"/>
    <w:rsid w:val="009F5B4F"/>
    <w:rsid w:val="009F7946"/>
    <w:rsid w:val="00A024D3"/>
    <w:rsid w:val="00A02D0F"/>
    <w:rsid w:val="00A04FCB"/>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29F5"/>
    <w:rsid w:val="00A33E4A"/>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E61"/>
    <w:rsid w:val="00A70256"/>
    <w:rsid w:val="00A70599"/>
    <w:rsid w:val="00A70D7D"/>
    <w:rsid w:val="00A7142C"/>
    <w:rsid w:val="00A71472"/>
    <w:rsid w:val="00A71FC7"/>
    <w:rsid w:val="00A72042"/>
    <w:rsid w:val="00A72270"/>
    <w:rsid w:val="00A725D8"/>
    <w:rsid w:val="00A7299D"/>
    <w:rsid w:val="00A72A12"/>
    <w:rsid w:val="00A72DC2"/>
    <w:rsid w:val="00A72EF1"/>
    <w:rsid w:val="00A73098"/>
    <w:rsid w:val="00A730DD"/>
    <w:rsid w:val="00A733DD"/>
    <w:rsid w:val="00A734CC"/>
    <w:rsid w:val="00A735B4"/>
    <w:rsid w:val="00A736DB"/>
    <w:rsid w:val="00A741C2"/>
    <w:rsid w:val="00A7437D"/>
    <w:rsid w:val="00A74895"/>
    <w:rsid w:val="00A749A7"/>
    <w:rsid w:val="00A75202"/>
    <w:rsid w:val="00A75490"/>
    <w:rsid w:val="00A7598B"/>
    <w:rsid w:val="00A77710"/>
    <w:rsid w:val="00A778BB"/>
    <w:rsid w:val="00A77F81"/>
    <w:rsid w:val="00A81017"/>
    <w:rsid w:val="00A81B80"/>
    <w:rsid w:val="00A81B88"/>
    <w:rsid w:val="00A81E8C"/>
    <w:rsid w:val="00A8256A"/>
    <w:rsid w:val="00A83127"/>
    <w:rsid w:val="00A8350B"/>
    <w:rsid w:val="00A83AB0"/>
    <w:rsid w:val="00A846F3"/>
    <w:rsid w:val="00A84E99"/>
    <w:rsid w:val="00A86177"/>
    <w:rsid w:val="00A865BC"/>
    <w:rsid w:val="00A872FF"/>
    <w:rsid w:val="00A87939"/>
    <w:rsid w:val="00A902BF"/>
    <w:rsid w:val="00A90CD7"/>
    <w:rsid w:val="00A9156E"/>
    <w:rsid w:val="00A92289"/>
    <w:rsid w:val="00A929A0"/>
    <w:rsid w:val="00A930E9"/>
    <w:rsid w:val="00A9398B"/>
    <w:rsid w:val="00A93F04"/>
    <w:rsid w:val="00A94104"/>
    <w:rsid w:val="00A9458A"/>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0557"/>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B79F7"/>
    <w:rsid w:val="00AC1CD7"/>
    <w:rsid w:val="00AC2ABA"/>
    <w:rsid w:val="00AC2AE0"/>
    <w:rsid w:val="00AC3075"/>
    <w:rsid w:val="00AC4104"/>
    <w:rsid w:val="00AC46B2"/>
    <w:rsid w:val="00AC4C7A"/>
    <w:rsid w:val="00AC4ED7"/>
    <w:rsid w:val="00AC524C"/>
    <w:rsid w:val="00AC59E2"/>
    <w:rsid w:val="00AC5F5B"/>
    <w:rsid w:val="00AC6235"/>
    <w:rsid w:val="00AC7214"/>
    <w:rsid w:val="00AD058B"/>
    <w:rsid w:val="00AD0ADD"/>
    <w:rsid w:val="00AD0FDB"/>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265E"/>
    <w:rsid w:val="00B243D1"/>
    <w:rsid w:val="00B256C0"/>
    <w:rsid w:val="00B2681C"/>
    <w:rsid w:val="00B26B46"/>
    <w:rsid w:val="00B26C48"/>
    <w:rsid w:val="00B2781C"/>
    <w:rsid w:val="00B3009E"/>
    <w:rsid w:val="00B303C8"/>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BCB"/>
    <w:rsid w:val="00B37C4E"/>
    <w:rsid w:val="00B402EF"/>
    <w:rsid w:val="00B4094F"/>
    <w:rsid w:val="00B410F3"/>
    <w:rsid w:val="00B42710"/>
    <w:rsid w:val="00B4397A"/>
    <w:rsid w:val="00B44625"/>
    <w:rsid w:val="00B455D4"/>
    <w:rsid w:val="00B4722A"/>
    <w:rsid w:val="00B51434"/>
    <w:rsid w:val="00B51715"/>
    <w:rsid w:val="00B51895"/>
    <w:rsid w:val="00B53A5A"/>
    <w:rsid w:val="00B53B8E"/>
    <w:rsid w:val="00B556E3"/>
    <w:rsid w:val="00B56CBA"/>
    <w:rsid w:val="00B57193"/>
    <w:rsid w:val="00B601C4"/>
    <w:rsid w:val="00B608DB"/>
    <w:rsid w:val="00B60F97"/>
    <w:rsid w:val="00B60FD5"/>
    <w:rsid w:val="00B6122D"/>
    <w:rsid w:val="00B6125D"/>
    <w:rsid w:val="00B61D56"/>
    <w:rsid w:val="00B62011"/>
    <w:rsid w:val="00B62B8B"/>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92A"/>
    <w:rsid w:val="00B7737D"/>
    <w:rsid w:val="00B774A4"/>
    <w:rsid w:val="00B800C1"/>
    <w:rsid w:val="00B801A3"/>
    <w:rsid w:val="00B80717"/>
    <w:rsid w:val="00B80E38"/>
    <w:rsid w:val="00B80F3B"/>
    <w:rsid w:val="00B80FAF"/>
    <w:rsid w:val="00B81E68"/>
    <w:rsid w:val="00B821A8"/>
    <w:rsid w:val="00B836ED"/>
    <w:rsid w:val="00B848C9"/>
    <w:rsid w:val="00B855C2"/>
    <w:rsid w:val="00B85D36"/>
    <w:rsid w:val="00B908E4"/>
    <w:rsid w:val="00B936C9"/>
    <w:rsid w:val="00B93E09"/>
    <w:rsid w:val="00B93E60"/>
    <w:rsid w:val="00B93EE0"/>
    <w:rsid w:val="00B95DB4"/>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5ECA"/>
    <w:rsid w:val="00BC5FA2"/>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25BC"/>
    <w:rsid w:val="00BE3569"/>
    <w:rsid w:val="00BE389E"/>
    <w:rsid w:val="00BE398D"/>
    <w:rsid w:val="00BE3D38"/>
    <w:rsid w:val="00BE447E"/>
    <w:rsid w:val="00BE5030"/>
    <w:rsid w:val="00BE5300"/>
    <w:rsid w:val="00BE64D7"/>
    <w:rsid w:val="00BE66B6"/>
    <w:rsid w:val="00BE77AD"/>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BF7AD9"/>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20238"/>
    <w:rsid w:val="00C20467"/>
    <w:rsid w:val="00C20A4F"/>
    <w:rsid w:val="00C20C78"/>
    <w:rsid w:val="00C215D0"/>
    <w:rsid w:val="00C225F7"/>
    <w:rsid w:val="00C228CE"/>
    <w:rsid w:val="00C232F1"/>
    <w:rsid w:val="00C23C48"/>
    <w:rsid w:val="00C24237"/>
    <w:rsid w:val="00C24A9D"/>
    <w:rsid w:val="00C250D3"/>
    <w:rsid w:val="00C2617F"/>
    <w:rsid w:val="00C27490"/>
    <w:rsid w:val="00C311DA"/>
    <w:rsid w:val="00C32284"/>
    <w:rsid w:val="00C328DB"/>
    <w:rsid w:val="00C32AC2"/>
    <w:rsid w:val="00C32C85"/>
    <w:rsid w:val="00C32DF9"/>
    <w:rsid w:val="00C333BD"/>
    <w:rsid w:val="00C33BE7"/>
    <w:rsid w:val="00C34812"/>
    <w:rsid w:val="00C34C81"/>
    <w:rsid w:val="00C35867"/>
    <w:rsid w:val="00C359D2"/>
    <w:rsid w:val="00C410BE"/>
    <w:rsid w:val="00C421B7"/>
    <w:rsid w:val="00C42ED0"/>
    <w:rsid w:val="00C44D97"/>
    <w:rsid w:val="00C44E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6DAE"/>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959"/>
    <w:rsid w:val="00C80AF5"/>
    <w:rsid w:val="00C81ADA"/>
    <w:rsid w:val="00C824C3"/>
    <w:rsid w:val="00C82545"/>
    <w:rsid w:val="00C82F75"/>
    <w:rsid w:val="00C83756"/>
    <w:rsid w:val="00C83FEE"/>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223F"/>
    <w:rsid w:val="00C93759"/>
    <w:rsid w:val="00C9424E"/>
    <w:rsid w:val="00C943D1"/>
    <w:rsid w:val="00C9601F"/>
    <w:rsid w:val="00C9621E"/>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C8D"/>
    <w:rsid w:val="00CD0B5F"/>
    <w:rsid w:val="00CD0DC4"/>
    <w:rsid w:val="00CD13E5"/>
    <w:rsid w:val="00CD1BD3"/>
    <w:rsid w:val="00CD3320"/>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2C0F"/>
    <w:rsid w:val="00D033B7"/>
    <w:rsid w:val="00D03D07"/>
    <w:rsid w:val="00D0434F"/>
    <w:rsid w:val="00D053BD"/>
    <w:rsid w:val="00D05563"/>
    <w:rsid w:val="00D05FF7"/>
    <w:rsid w:val="00D07B94"/>
    <w:rsid w:val="00D07EC2"/>
    <w:rsid w:val="00D1009F"/>
    <w:rsid w:val="00D10248"/>
    <w:rsid w:val="00D10778"/>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DCA"/>
    <w:rsid w:val="00D24FF5"/>
    <w:rsid w:val="00D25DA1"/>
    <w:rsid w:val="00D26DED"/>
    <w:rsid w:val="00D2719E"/>
    <w:rsid w:val="00D27B3D"/>
    <w:rsid w:val="00D3051E"/>
    <w:rsid w:val="00D30888"/>
    <w:rsid w:val="00D3142E"/>
    <w:rsid w:val="00D32097"/>
    <w:rsid w:val="00D33009"/>
    <w:rsid w:val="00D338F7"/>
    <w:rsid w:val="00D33ACD"/>
    <w:rsid w:val="00D348E4"/>
    <w:rsid w:val="00D34B07"/>
    <w:rsid w:val="00D35223"/>
    <w:rsid w:val="00D3618E"/>
    <w:rsid w:val="00D36D59"/>
    <w:rsid w:val="00D40C12"/>
    <w:rsid w:val="00D40C65"/>
    <w:rsid w:val="00D40DAB"/>
    <w:rsid w:val="00D41AF2"/>
    <w:rsid w:val="00D42028"/>
    <w:rsid w:val="00D44B7D"/>
    <w:rsid w:val="00D47AEA"/>
    <w:rsid w:val="00D50ADD"/>
    <w:rsid w:val="00D5147E"/>
    <w:rsid w:val="00D51890"/>
    <w:rsid w:val="00D519D8"/>
    <w:rsid w:val="00D51B09"/>
    <w:rsid w:val="00D5285C"/>
    <w:rsid w:val="00D53155"/>
    <w:rsid w:val="00D53312"/>
    <w:rsid w:val="00D53BD8"/>
    <w:rsid w:val="00D542CF"/>
    <w:rsid w:val="00D54DB1"/>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3C8D"/>
    <w:rsid w:val="00D6482D"/>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E1A"/>
    <w:rsid w:val="00D733D4"/>
    <w:rsid w:val="00D73E2F"/>
    <w:rsid w:val="00D74BE6"/>
    <w:rsid w:val="00D74EF6"/>
    <w:rsid w:val="00D753B6"/>
    <w:rsid w:val="00D76F3F"/>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B7"/>
    <w:rsid w:val="00DA19A1"/>
    <w:rsid w:val="00DA3175"/>
    <w:rsid w:val="00DA3CD0"/>
    <w:rsid w:val="00DA449E"/>
    <w:rsid w:val="00DA4624"/>
    <w:rsid w:val="00DA5F81"/>
    <w:rsid w:val="00DA6529"/>
    <w:rsid w:val="00DA669F"/>
    <w:rsid w:val="00DA711A"/>
    <w:rsid w:val="00DB06DE"/>
    <w:rsid w:val="00DB072C"/>
    <w:rsid w:val="00DB11AA"/>
    <w:rsid w:val="00DB14D9"/>
    <w:rsid w:val="00DB1AEC"/>
    <w:rsid w:val="00DB20BE"/>
    <w:rsid w:val="00DB22CD"/>
    <w:rsid w:val="00DB3288"/>
    <w:rsid w:val="00DB4B2A"/>
    <w:rsid w:val="00DB50FB"/>
    <w:rsid w:val="00DC1896"/>
    <w:rsid w:val="00DC19D1"/>
    <w:rsid w:val="00DC1D4C"/>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5EB1"/>
    <w:rsid w:val="00DD6237"/>
    <w:rsid w:val="00DD64D9"/>
    <w:rsid w:val="00DD7E33"/>
    <w:rsid w:val="00DE0B75"/>
    <w:rsid w:val="00DE135B"/>
    <w:rsid w:val="00DE14F5"/>
    <w:rsid w:val="00DE249D"/>
    <w:rsid w:val="00DE260E"/>
    <w:rsid w:val="00DE2BA8"/>
    <w:rsid w:val="00DE31AD"/>
    <w:rsid w:val="00DE53F1"/>
    <w:rsid w:val="00DE5A7D"/>
    <w:rsid w:val="00DE714A"/>
    <w:rsid w:val="00DE7E05"/>
    <w:rsid w:val="00DF190C"/>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4E9A"/>
    <w:rsid w:val="00E052E0"/>
    <w:rsid w:val="00E05A2F"/>
    <w:rsid w:val="00E063DF"/>
    <w:rsid w:val="00E06F14"/>
    <w:rsid w:val="00E07745"/>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6F97"/>
    <w:rsid w:val="00E37103"/>
    <w:rsid w:val="00E4055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23B2"/>
    <w:rsid w:val="00E63323"/>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77BAE"/>
    <w:rsid w:val="00E80B21"/>
    <w:rsid w:val="00E80EBC"/>
    <w:rsid w:val="00E811D8"/>
    <w:rsid w:val="00E82902"/>
    <w:rsid w:val="00E82D75"/>
    <w:rsid w:val="00E82E59"/>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3120"/>
    <w:rsid w:val="00EB3715"/>
    <w:rsid w:val="00EB3D50"/>
    <w:rsid w:val="00EB45BB"/>
    <w:rsid w:val="00EB4FEF"/>
    <w:rsid w:val="00EB77F5"/>
    <w:rsid w:val="00EC03BE"/>
    <w:rsid w:val="00EC04C9"/>
    <w:rsid w:val="00EC0893"/>
    <w:rsid w:val="00EC1B2D"/>
    <w:rsid w:val="00EC1D3E"/>
    <w:rsid w:val="00EC28F4"/>
    <w:rsid w:val="00EC2B89"/>
    <w:rsid w:val="00EC3AEF"/>
    <w:rsid w:val="00EC3F7C"/>
    <w:rsid w:val="00EC49FE"/>
    <w:rsid w:val="00EC4AF7"/>
    <w:rsid w:val="00EC5F42"/>
    <w:rsid w:val="00EC602A"/>
    <w:rsid w:val="00EC7B50"/>
    <w:rsid w:val="00ED00DE"/>
    <w:rsid w:val="00ED048F"/>
    <w:rsid w:val="00ED0A8D"/>
    <w:rsid w:val="00ED1964"/>
    <w:rsid w:val="00ED2688"/>
    <w:rsid w:val="00ED44B2"/>
    <w:rsid w:val="00ED5EAB"/>
    <w:rsid w:val="00EE082D"/>
    <w:rsid w:val="00EE08C5"/>
    <w:rsid w:val="00EE092A"/>
    <w:rsid w:val="00EE1D0F"/>
    <w:rsid w:val="00EE2F0E"/>
    <w:rsid w:val="00EE372A"/>
    <w:rsid w:val="00EE4674"/>
    <w:rsid w:val="00EE4827"/>
    <w:rsid w:val="00EE6F4C"/>
    <w:rsid w:val="00EE79D7"/>
    <w:rsid w:val="00EF0701"/>
    <w:rsid w:val="00EF08AA"/>
    <w:rsid w:val="00EF0DBD"/>
    <w:rsid w:val="00EF12AC"/>
    <w:rsid w:val="00EF21E2"/>
    <w:rsid w:val="00EF2A05"/>
    <w:rsid w:val="00EF2C8E"/>
    <w:rsid w:val="00EF2D06"/>
    <w:rsid w:val="00EF2E76"/>
    <w:rsid w:val="00EF3DB6"/>
    <w:rsid w:val="00EF63A1"/>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919"/>
    <w:rsid w:val="00F04B9B"/>
    <w:rsid w:val="00F05193"/>
    <w:rsid w:val="00F063D5"/>
    <w:rsid w:val="00F06541"/>
    <w:rsid w:val="00F0663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6EFC"/>
    <w:rsid w:val="00F370D1"/>
    <w:rsid w:val="00F405FE"/>
    <w:rsid w:val="00F4106F"/>
    <w:rsid w:val="00F417EA"/>
    <w:rsid w:val="00F42037"/>
    <w:rsid w:val="00F42985"/>
    <w:rsid w:val="00F439FA"/>
    <w:rsid w:val="00F43AFA"/>
    <w:rsid w:val="00F43E02"/>
    <w:rsid w:val="00F4454F"/>
    <w:rsid w:val="00F45E58"/>
    <w:rsid w:val="00F45F44"/>
    <w:rsid w:val="00F46173"/>
    <w:rsid w:val="00F462E4"/>
    <w:rsid w:val="00F4631D"/>
    <w:rsid w:val="00F4738C"/>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B51"/>
    <w:rsid w:val="00F81BF3"/>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C55675C-A606-40B2-8312-EFDF1736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71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99"/>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LG">
    <w:name w:val="LG"/>
    <w:basedOn w:val="Normal"/>
    <w:link w:val="LGChar"/>
    <w:rsid w:val="00620FF5"/>
    <w:pPr>
      <w:autoSpaceDE w:val="0"/>
      <w:autoSpaceDN w:val="0"/>
      <w:adjustRightInd w:val="0"/>
      <w:spacing w:after="100" w:afterAutospacing="1" w:line="360" w:lineRule="auto"/>
      <w:ind w:firstLine="360"/>
      <w:jc w:val="both"/>
    </w:pPr>
    <w:rPr>
      <w:rFonts w:eastAsia="Batang"/>
      <w:lang w:val="en-US" w:eastAsia="ko-KR"/>
    </w:rPr>
  </w:style>
  <w:style w:type="character" w:customStyle="1" w:styleId="LGChar">
    <w:name w:val="LG Char"/>
    <w:basedOn w:val="DefaultParagraphFont"/>
    <w:link w:val="LG"/>
    <w:rsid w:val="00620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711029">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07145861">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16491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3.jpg@01D2DE2A.9ED7EF3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8E677-6694-455A-BD78-2262228D6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3811</Words>
  <Characters>21724</Characters>
  <Application>Microsoft Office Word</Application>
  <DocSecurity>0</DocSecurity>
  <Lines>181</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 Han Nam</cp:lastModifiedBy>
  <cp:revision>6</cp:revision>
  <cp:lastPrinted>2012-03-15T10:36:00Z</cp:lastPrinted>
  <dcterms:created xsi:type="dcterms:W3CDTF">2017-09-11T16:18:00Z</dcterms:created>
  <dcterms:modified xsi:type="dcterms:W3CDTF">2017-09-12T01:19:00Z</dcterms:modified>
</cp:coreProperties>
</file>