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6D4D" w:rsidRPr="00E31A5C" w:rsidRDefault="00106D4D" w:rsidP="00106D4D">
      <w:pPr>
        <w:pStyle w:val="ad"/>
        <w:tabs>
          <w:tab w:val="left" w:pos="1800"/>
        </w:tabs>
        <w:ind w:left="1800" w:hanging="1800"/>
        <w:rPr>
          <w:rFonts w:eastAsiaTheme="minorEastAsia"/>
          <w:bCs/>
          <w:sz w:val="24"/>
          <w:szCs w:val="24"/>
          <w:lang w:eastAsia="zh-CN"/>
        </w:rPr>
      </w:pPr>
      <w:r w:rsidRPr="00BF0ABE">
        <w:rPr>
          <w:bCs/>
          <w:sz w:val="24"/>
          <w:szCs w:val="24"/>
        </w:rPr>
        <w:t xml:space="preserve">3GPP TSG RAN WG1 </w:t>
      </w:r>
      <w:r w:rsidR="00D8004E">
        <w:rPr>
          <w:rFonts w:eastAsiaTheme="minorEastAsia" w:hint="eastAsia"/>
          <w:bCs/>
          <w:sz w:val="24"/>
          <w:szCs w:val="24"/>
          <w:lang w:eastAsia="zh-CN"/>
        </w:rPr>
        <w:t xml:space="preserve">Meeting </w:t>
      </w:r>
      <w:r w:rsidR="00397CBB" w:rsidRPr="00397CBB">
        <w:rPr>
          <w:rFonts w:eastAsiaTheme="minorEastAsia"/>
          <w:bCs/>
          <w:sz w:val="24"/>
          <w:szCs w:val="24"/>
          <w:lang w:eastAsia="zh-CN"/>
        </w:rPr>
        <w:t>AH_#NR3</w:t>
      </w:r>
      <w:r w:rsidR="00D8004E" w:rsidRPr="00BF0ABE">
        <w:rPr>
          <w:bCs/>
          <w:sz w:val="24"/>
          <w:szCs w:val="24"/>
        </w:rPr>
        <w:t xml:space="preserve">                         </w:t>
      </w:r>
      <w:r w:rsidR="00D8004E">
        <w:rPr>
          <w:bCs/>
          <w:sz w:val="24"/>
          <w:szCs w:val="24"/>
        </w:rPr>
        <w:t xml:space="preserve">                       </w:t>
      </w:r>
      <w:r w:rsidRPr="00BF0ABE">
        <w:rPr>
          <w:bCs/>
          <w:sz w:val="24"/>
          <w:szCs w:val="24"/>
        </w:rPr>
        <w:t>R1-</w:t>
      </w:r>
      <w:r w:rsidR="007445AD">
        <w:rPr>
          <w:bCs/>
          <w:sz w:val="24"/>
          <w:szCs w:val="24"/>
        </w:rPr>
        <w:t>17</w:t>
      </w:r>
      <w:r w:rsidR="007445AD">
        <w:rPr>
          <w:rFonts w:eastAsiaTheme="minorEastAsia" w:hint="eastAsia"/>
          <w:bCs/>
          <w:sz w:val="24"/>
          <w:szCs w:val="24"/>
          <w:lang w:eastAsia="zh-CN"/>
        </w:rPr>
        <w:t>15828</w:t>
      </w:r>
    </w:p>
    <w:p w:rsidR="00106D4D" w:rsidRDefault="00E31A5C" w:rsidP="00106D4D">
      <w:pPr>
        <w:pStyle w:val="ad"/>
        <w:tabs>
          <w:tab w:val="left" w:pos="1800"/>
        </w:tabs>
        <w:ind w:left="1800" w:hanging="1800"/>
        <w:rPr>
          <w:bCs/>
          <w:sz w:val="24"/>
          <w:szCs w:val="24"/>
        </w:rPr>
      </w:pPr>
      <w:r w:rsidRPr="00E31A5C">
        <w:rPr>
          <w:bCs/>
          <w:sz w:val="24"/>
          <w:szCs w:val="24"/>
        </w:rPr>
        <w:t>Nagoya, Japan, 18</w:t>
      </w:r>
      <w:r w:rsidRPr="00E31A5C">
        <w:rPr>
          <w:bCs/>
          <w:sz w:val="24"/>
          <w:szCs w:val="24"/>
          <w:vertAlign w:val="superscript"/>
        </w:rPr>
        <w:t>th</w:t>
      </w:r>
      <w:r w:rsidRPr="00E31A5C">
        <w:rPr>
          <w:bCs/>
          <w:sz w:val="24"/>
          <w:szCs w:val="24"/>
        </w:rPr>
        <w:t xml:space="preserve"> – 21</w:t>
      </w:r>
      <w:r w:rsidRPr="00E31A5C">
        <w:rPr>
          <w:bCs/>
          <w:sz w:val="24"/>
          <w:szCs w:val="24"/>
          <w:vertAlign w:val="superscript"/>
        </w:rPr>
        <w:t>st</w:t>
      </w:r>
      <w:r w:rsidRPr="00E31A5C">
        <w:rPr>
          <w:bCs/>
          <w:sz w:val="24"/>
          <w:szCs w:val="24"/>
        </w:rPr>
        <w:t>, September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3709C" w:rsidRPr="00B3709C">
        <w:rPr>
          <w:rFonts w:eastAsia="SimSun"/>
          <w:sz w:val="22"/>
          <w:szCs w:val="22"/>
          <w:lang w:eastAsia="zh-CN"/>
        </w:rPr>
        <w:t>Soft buffer management for NR</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8004E">
        <w:rPr>
          <w:rFonts w:eastAsia="SimSun" w:hint="eastAsia"/>
          <w:sz w:val="22"/>
          <w:szCs w:val="22"/>
          <w:lang w:eastAsia="zh-CN"/>
        </w:rPr>
        <w:t>6</w:t>
      </w:r>
      <w:r w:rsidR="008C27F9">
        <w:rPr>
          <w:rFonts w:eastAsia="SimSun"/>
          <w:sz w:val="22"/>
          <w:szCs w:val="22"/>
          <w:lang w:eastAsia="zh-CN"/>
        </w:rPr>
        <w:t>.</w:t>
      </w:r>
      <w:r w:rsidR="00E31A5C">
        <w:rPr>
          <w:rFonts w:eastAsia="SimSun" w:hint="eastAsia"/>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E31A5C">
        <w:rPr>
          <w:rFonts w:eastAsia="SimSun" w:hint="eastAsia"/>
          <w:sz w:val="22"/>
          <w:szCs w:val="22"/>
          <w:lang w:eastAsia="zh-CN"/>
        </w:rPr>
        <w:t>5</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DF36A8" w:rsidRDefault="00883105" w:rsidP="00504C28">
      <w:pPr>
        <w:jc w:val="both"/>
        <w:rPr>
          <w:rFonts w:eastAsia="MS Mincho"/>
          <w:lang w:eastAsia="ja-JP"/>
        </w:rPr>
      </w:pPr>
      <w:r>
        <w:t>S</w:t>
      </w:r>
      <w:r w:rsidR="002E653F">
        <w:t>oft buffer design for large number of carrier aggregation w</w:t>
      </w:r>
      <w:r>
        <w:t>as heavily discussed in LTE</w:t>
      </w:r>
      <w:r w:rsidR="002E653F">
        <w:t>.   The soft buffer is the reference of UE receiver design for storage of soft channel bits of HARQ processes and the calculat</w:t>
      </w:r>
      <w:r>
        <w:t>ion of the peak data rate.  Since NR support large system bandwidth up to 400 MHz and up to 16 carriers in aggregation</w:t>
      </w:r>
      <w:r w:rsidR="002E653F">
        <w:t>, the number of soft channel bits increases</w:t>
      </w:r>
      <w:r>
        <w:t xml:space="preserve"> dramatically if the soft buffer design principle follows LTE’s design</w:t>
      </w:r>
      <w:r w:rsidR="002E653F">
        <w:t>. The soft buff</w:t>
      </w:r>
      <w:r>
        <w:t>er design is critical to the cost of NR UE</w:t>
      </w:r>
      <w:r w:rsidR="002E653F">
        <w:t xml:space="preserve">. </w:t>
      </w:r>
      <w:r w:rsidR="00472699">
        <w:t>T</w:t>
      </w:r>
      <w:r w:rsidR="002E653F" w:rsidRPr="00017155">
        <w:t>his document</w:t>
      </w:r>
      <w:r w:rsidR="00472699">
        <w:t xml:space="preserve"> is the resubmission of R1-1712421 with additional discussion on soft buffer partitioned in LTE.  We </w:t>
      </w:r>
      <w:r w:rsidR="002E653F" w:rsidRPr="00017155">
        <w:t>dis</w:t>
      </w:r>
      <w:r w:rsidR="00052D47">
        <w:t>cuss soft buffer management for NR</w:t>
      </w:r>
      <w:r w:rsidR="00472699">
        <w:t xml:space="preserve"> in this contribution</w:t>
      </w:r>
      <w:r w:rsidR="002E653F" w:rsidRPr="00017155">
        <w:t xml:space="preserve">.   </w:t>
      </w:r>
    </w:p>
    <w:p w:rsidR="002E653F" w:rsidRDefault="002E653F" w:rsidP="003909AE">
      <w:pPr>
        <w:pStyle w:val="1"/>
      </w:pPr>
      <w:r>
        <w:t>Soft Buffer Management</w:t>
      </w:r>
    </w:p>
    <w:p w:rsidR="002E653F" w:rsidRPr="002E653F" w:rsidRDefault="008B1499" w:rsidP="002E653F">
      <w:pPr>
        <w:pStyle w:val="2"/>
        <w:rPr>
          <w:lang w:val="en-GB"/>
        </w:rPr>
      </w:pPr>
      <w:r>
        <w:rPr>
          <w:lang w:val="en-GB"/>
        </w:rPr>
        <w:t xml:space="preserve">Soft Buffer Design in LTE </w:t>
      </w:r>
    </w:p>
    <w:p w:rsidR="002E653F" w:rsidRPr="002E653F" w:rsidRDefault="002E653F" w:rsidP="002E653F">
      <w:pPr>
        <w:spacing w:after="180"/>
        <w:rPr>
          <w:rFonts w:eastAsia="MS Mincho"/>
          <w:lang w:val="en-GB" w:eastAsia="ja-JP"/>
        </w:rPr>
      </w:pPr>
      <w:r w:rsidRPr="002E653F">
        <w:rPr>
          <w:rFonts w:eastAsia="MS Mincho"/>
          <w:lang w:val="en-GB" w:eastAsia="ja-JP"/>
        </w:rPr>
        <w:t xml:space="preserve">The soft buffer design and management for carrier aggregation was discussed in </w:t>
      </w:r>
      <w:r w:rsidR="00883105">
        <w:rPr>
          <w:rFonts w:eastAsia="MS Mincho"/>
          <w:lang w:val="en-GB" w:eastAsia="ja-JP"/>
        </w:rPr>
        <w:t xml:space="preserve">LTE </w:t>
      </w:r>
      <w:r w:rsidRPr="002E653F">
        <w:rPr>
          <w:rFonts w:eastAsia="MS Mincho"/>
          <w:lang w:val="en-GB" w:eastAsia="ja-JP"/>
        </w:rPr>
        <w:t xml:space="preserve">Rel-10 when CA feature was introduced.  New categories 6, 7, 8 were introduced in Rel-10 along with legacy categories 1 to 5 to support CA.   Two types of soft buffer designs were proposed; they are equal partition and overbooking.   </w:t>
      </w:r>
    </w:p>
    <w:p w:rsidR="002E653F" w:rsidRPr="002E653F" w:rsidRDefault="002E653F" w:rsidP="002E653F">
      <w:pPr>
        <w:numPr>
          <w:ilvl w:val="0"/>
          <w:numId w:val="32"/>
        </w:numPr>
        <w:spacing w:after="180"/>
        <w:contextualSpacing/>
        <w:rPr>
          <w:lang w:eastAsia="ja-JP"/>
        </w:rPr>
      </w:pPr>
      <w:r w:rsidRPr="002E653F">
        <w:rPr>
          <w:u w:val="single"/>
          <w:lang w:eastAsia="ja-JP"/>
        </w:rPr>
        <w:t>Equal partition soft buffer design</w:t>
      </w:r>
      <w:r w:rsidRPr="002E653F">
        <w:rPr>
          <w:lang w:eastAsia="ja-JP"/>
        </w:rPr>
        <w:t xml:space="preserve"> - The principle of equal partition soft buffer design for CA is to partition the total buffer equally for each configured carrier.   Each carrier has same amount of soft buffer allocated for its HARQ processes.  The soft buffer size is computed based on sum of buffers of the maximum number of carriers supported for each UE categories.    Equal partition soft buffer design is similar to soft buffer design for Cat-1 to Cat-5 UEs in Rel-8.   </w:t>
      </w:r>
    </w:p>
    <w:p w:rsidR="002E653F" w:rsidRPr="002E653F" w:rsidRDefault="002E653F" w:rsidP="002E653F">
      <w:pPr>
        <w:ind w:left="720"/>
        <w:contextualSpacing/>
        <w:rPr>
          <w:lang w:eastAsia="ja-JP"/>
        </w:rPr>
      </w:pPr>
    </w:p>
    <w:p w:rsidR="002E653F" w:rsidRPr="002E653F" w:rsidRDefault="002E653F" w:rsidP="002E653F">
      <w:pPr>
        <w:numPr>
          <w:ilvl w:val="0"/>
          <w:numId w:val="32"/>
        </w:numPr>
        <w:spacing w:after="180"/>
        <w:contextualSpacing/>
        <w:rPr>
          <w:lang w:eastAsia="ja-JP"/>
        </w:rPr>
      </w:pPr>
      <w:r w:rsidRPr="002E653F">
        <w:rPr>
          <w:u w:val="single"/>
          <w:lang w:eastAsia="ja-JP"/>
        </w:rPr>
        <w:t>Overbooking soft buffer design</w:t>
      </w:r>
      <w:r w:rsidRPr="002E653F">
        <w:rPr>
          <w:lang w:eastAsia="ja-JP"/>
        </w:rPr>
        <w:t xml:space="preserve"> -The principle of overbooking is to have one soft buffer shared by all configured carriers dynamically and expects that the soft channels bits used by each carrier are independently.   The overbooking soft buffer design takes the advantage of statistically independent traffic arrival.   The soft buffer size could be allocated based on average number of soft channel bits, which is smaller than the sum of maximum number of soft channel bits of HARQ processes from each carrier.   When soft channel bits of one carrier is more than the average soft buffer size of each carrier, it could use the soft buffer in the resource pool for the other carrier until the whole buffer pool is overflew.  The soft buffer allocation for the HARQ processes of each carrier follows first come first serve principle.   If the number of soft channel bits is more than the soft buffer size, the buffer is overflew.  Some soft channel bits need to be discarded.   </w:t>
      </w:r>
    </w:p>
    <w:p w:rsidR="002E653F" w:rsidRPr="002E653F" w:rsidRDefault="002E653F" w:rsidP="002E653F">
      <w:pPr>
        <w:spacing w:after="180"/>
        <w:ind w:left="1440" w:hanging="1440"/>
        <w:rPr>
          <w:rFonts w:eastAsia="MS Mincho"/>
          <w:b/>
          <w:bCs/>
          <w:u w:val="single"/>
          <w:lang w:val="en-GB"/>
        </w:rPr>
      </w:pPr>
    </w:p>
    <w:p w:rsidR="002E653F" w:rsidRPr="002E653F" w:rsidRDefault="002E653F" w:rsidP="002E653F">
      <w:pPr>
        <w:spacing w:after="180"/>
        <w:ind w:left="1440" w:hanging="1440"/>
        <w:rPr>
          <w:rFonts w:eastAsia="MS Mincho"/>
          <w:lang w:val="en-GB"/>
        </w:rPr>
      </w:pPr>
      <w:r w:rsidRPr="002E653F">
        <w:rPr>
          <w:rFonts w:eastAsia="MS Mincho"/>
          <w:bCs/>
          <w:lang w:val="en-GB"/>
        </w:rPr>
        <w:t>A compromised solution of equal partition and overbooking was agreed in RAN1#65 as follows,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Cat 8 UEs, soft channel bits per CC is 1/5 of the total soft channel bits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other cats: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Soft buffer sizes given by Table 1 in </w:t>
      </w:r>
      <w:r w:rsidR="00B62344" w:rsidRPr="002E653F">
        <w:rPr>
          <w:rFonts w:eastAsia="MS Mincho"/>
          <w:lang w:val="en-GB"/>
        </w:rPr>
        <w:fldChar w:fldCharType="begin"/>
      </w:r>
      <w:r w:rsidRPr="002E653F">
        <w:rPr>
          <w:rFonts w:eastAsia="MS Mincho"/>
          <w:lang w:val="en-GB"/>
        </w:rPr>
        <w:instrText xml:space="preserve"> REF _Ref430889858 \r \h </w:instrText>
      </w:r>
      <w:r w:rsidR="00B62344" w:rsidRPr="002E653F">
        <w:rPr>
          <w:rFonts w:eastAsia="MS Mincho"/>
          <w:lang w:val="en-GB"/>
        </w:rPr>
      </w:r>
      <w:r w:rsidR="00B62344" w:rsidRPr="002E653F">
        <w:rPr>
          <w:rFonts w:eastAsia="MS Mincho"/>
          <w:lang w:val="en-GB"/>
        </w:rPr>
        <w:fldChar w:fldCharType="separate"/>
      </w:r>
      <w:r w:rsidRPr="002E653F">
        <w:rPr>
          <w:rFonts w:eastAsia="MS Mincho"/>
          <w:lang w:val="en-GB"/>
        </w:rPr>
        <w:t>[3]</w:t>
      </w:r>
      <w:r w:rsidR="00B62344" w:rsidRPr="002E653F">
        <w:rPr>
          <w:rFonts w:eastAsia="MS Mincho"/>
          <w:lang w:val="en-GB"/>
        </w:rPr>
        <w:fldChar w:fldCharType="end"/>
      </w:r>
      <w:r w:rsidRPr="002E653F">
        <w:rPr>
          <w:rFonts w:eastAsia="MS Mincho"/>
          <w:lang w:val="en-GB"/>
        </w:rPr>
        <w:t xml:space="preserve"> are  assumed for rate matching at eNB</w:t>
      </w:r>
    </w:p>
    <w:p w:rsidR="002E653F" w:rsidRPr="002E653F" w:rsidRDefault="002E653F" w:rsidP="002E653F">
      <w:pPr>
        <w:numPr>
          <w:ilvl w:val="1"/>
          <w:numId w:val="31"/>
        </w:numPr>
        <w:spacing w:after="180"/>
        <w:rPr>
          <w:rFonts w:eastAsia="MS Mincho"/>
          <w:lang w:val="en-GB"/>
        </w:rPr>
      </w:pPr>
      <w:r w:rsidRPr="002E653F">
        <w:rPr>
          <w:rFonts w:eastAsia="MS Mincho"/>
          <w:lang w:val="en-GB"/>
        </w:rPr>
        <w:t>UE first attempts decoding based on all received soft bits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If decoding fails, </w:t>
      </w:r>
    </w:p>
    <w:p w:rsidR="002E653F" w:rsidRPr="002E653F" w:rsidRDefault="002E653F" w:rsidP="002E653F">
      <w:pPr>
        <w:numPr>
          <w:ilvl w:val="2"/>
          <w:numId w:val="31"/>
        </w:numPr>
        <w:spacing w:after="180"/>
        <w:rPr>
          <w:rFonts w:eastAsia="MS Mincho"/>
          <w:lang w:val="en-GB"/>
        </w:rPr>
      </w:pPr>
      <w:r w:rsidRPr="002E653F">
        <w:rPr>
          <w:rFonts w:eastAsia="MS Mincho"/>
          <w:lang w:val="en-GB"/>
        </w:rPr>
        <w:t xml:space="preserve">UE may discard soft bits that exceed the numbers in Table 2 in </w:t>
      </w:r>
      <w:r w:rsidR="00B62344" w:rsidRPr="002E653F">
        <w:rPr>
          <w:rFonts w:eastAsia="MS Mincho"/>
          <w:lang w:val="en-GB"/>
        </w:rPr>
        <w:fldChar w:fldCharType="begin"/>
      </w:r>
      <w:r w:rsidRPr="002E653F">
        <w:rPr>
          <w:rFonts w:eastAsia="MS Mincho"/>
          <w:lang w:val="en-GB"/>
        </w:rPr>
        <w:instrText xml:space="preserve"> REF _Ref430889858 \r \h </w:instrText>
      </w:r>
      <w:r w:rsidR="00B62344" w:rsidRPr="002E653F">
        <w:rPr>
          <w:rFonts w:eastAsia="MS Mincho"/>
          <w:lang w:val="en-GB"/>
        </w:rPr>
      </w:r>
      <w:r w:rsidR="00B62344" w:rsidRPr="002E653F">
        <w:rPr>
          <w:rFonts w:eastAsia="MS Mincho"/>
          <w:lang w:val="en-GB"/>
        </w:rPr>
        <w:fldChar w:fldCharType="separate"/>
      </w:r>
      <w:r w:rsidRPr="002E653F">
        <w:rPr>
          <w:rFonts w:eastAsia="MS Mincho"/>
          <w:lang w:val="en-GB"/>
        </w:rPr>
        <w:t>[3]</w:t>
      </w:r>
      <w:r w:rsidR="00B62344" w:rsidRPr="002E653F">
        <w:rPr>
          <w:rFonts w:eastAsia="MS Mincho"/>
          <w:lang w:val="en-GB"/>
        </w:rPr>
        <w:fldChar w:fldCharType="end"/>
      </w:r>
      <w:r w:rsidRPr="002E653F">
        <w:rPr>
          <w:rFonts w:eastAsia="MS Mincho"/>
          <w:lang w:val="en-GB"/>
        </w:rPr>
        <w:t>; specify details of which bits may be discarded</w:t>
      </w:r>
    </w:p>
    <w:p w:rsidR="002E653F" w:rsidRPr="002E653F" w:rsidRDefault="002E653F" w:rsidP="002E653F">
      <w:pPr>
        <w:rPr>
          <w:rFonts w:eastAsia="MS Mincho"/>
          <w:lang w:val="en-GB"/>
        </w:rPr>
      </w:pPr>
    </w:p>
    <w:p w:rsidR="002E653F" w:rsidRDefault="002E653F" w:rsidP="002E653F">
      <w:pPr>
        <w:rPr>
          <w:rFonts w:eastAsia="MS Mincho"/>
          <w:lang w:val="en-GB"/>
        </w:rPr>
      </w:pPr>
      <w:r w:rsidRPr="002E653F">
        <w:rPr>
          <w:rFonts w:eastAsia="MS Mincho"/>
          <w:lang w:val="en-GB"/>
        </w:rPr>
        <w:t>The compromised solution is to have soft buffer bits equally partitioned for each carrier.   The soft buffer size</w:t>
      </w:r>
      <w:r w:rsidR="00281954">
        <w:rPr>
          <w:rFonts w:eastAsia="MS Mincho"/>
          <w:lang w:val="en-GB"/>
        </w:rPr>
        <w:t xml:space="preserve"> of each UE categories</w:t>
      </w:r>
      <w:r w:rsidRPr="002E653F">
        <w:rPr>
          <w:rFonts w:eastAsia="MS Mincho"/>
          <w:lang w:val="en-GB"/>
        </w:rPr>
        <w:t xml:space="preserve"> is based on maximum number of soft channel bits of </w:t>
      </w:r>
      <w:r w:rsidR="00281954">
        <w:rPr>
          <w:rFonts w:eastAsia="MS Mincho"/>
          <w:lang w:val="en-GB"/>
        </w:rPr>
        <w:t>N</w:t>
      </w:r>
      <w:r w:rsidRPr="002E653F">
        <w:rPr>
          <w:rFonts w:eastAsia="MS Mincho"/>
          <w:lang w:val="en-GB"/>
        </w:rPr>
        <w:t xml:space="preserve"> carrier aggregation</w:t>
      </w:r>
      <w:r w:rsidR="00281954">
        <w:rPr>
          <w:rFonts w:eastAsia="MS Mincho"/>
          <w:lang w:val="en-GB"/>
        </w:rPr>
        <w:t>, e.g. N=2 for Cat-6, 7 UEs</w:t>
      </w:r>
      <w:r w:rsidRPr="002E653F">
        <w:rPr>
          <w:rFonts w:eastAsia="MS Mincho"/>
          <w:lang w:val="en-GB"/>
        </w:rPr>
        <w:t xml:space="preserve">.   If more than </w:t>
      </w:r>
      <w:r w:rsidR="00281954">
        <w:rPr>
          <w:rFonts w:eastAsia="MS Mincho"/>
          <w:lang w:val="en-GB"/>
        </w:rPr>
        <w:t>N</w:t>
      </w:r>
      <w:r w:rsidRPr="002E653F">
        <w:rPr>
          <w:rFonts w:eastAsia="MS Mincho"/>
          <w:lang w:val="en-GB"/>
        </w:rPr>
        <w:t xml:space="preserve"> carriers are aggregated, the soft buffer size for each carrier </w:t>
      </w:r>
      <w:r w:rsidR="00281954" w:rsidRPr="002E653F">
        <w:rPr>
          <w:rFonts w:eastAsia="MS Mincho"/>
          <w:lang w:val="en-GB"/>
        </w:rPr>
        <w:t>is</w:t>
      </w:r>
      <w:r w:rsidR="00281954">
        <w:rPr>
          <w:rFonts w:eastAsia="MS Mincho"/>
          <w:lang w:val="en-GB"/>
        </w:rPr>
        <w:t xml:space="preserve"> equally partitioned </w:t>
      </w:r>
      <w:r w:rsidR="00F30C80">
        <w:rPr>
          <w:rFonts w:eastAsia="MS Mincho"/>
          <w:lang w:val="en-GB"/>
        </w:rPr>
        <w:t xml:space="preserve">as shown in equation below </w:t>
      </w:r>
      <w:r w:rsidR="00281954">
        <w:rPr>
          <w:rFonts w:eastAsia="MS Mincho"/>
          <w:lang w:val="en-GB"/>
        </w:rPr>
        <w:t xml:space="preserve">and the amount of soft channel bits is </w:t>
      </w:r>
      <w:r w:rsidRPr="002E653F">
        <w:rPr>
          <w:rFonts w:eastAsia="MS Mincho"/>
          <w:lang w:val="en-GB"/>
        </w:rPr>
        <w:t xml:space="preserve">less than the </w:t>
      </w:r>
      <w:r w:rsidR="00281954">
        <w:rPr>
          <w:rFonts w:eastAsia="MS Mincho"/>
          <w:lang w:val="en-GB"/>
        </w:rPr>
        <w:t>maximum</w:t>
      </w:r>
      <w:r w:rsidRPr="002E653F">
        <w:rPr>
          <w:rFonts w:eastAsia="MS Mincho"/>
          <w:lang w:val="en-GB"/>
        </w:rPr>
        <w:t xml:space="preserve"> number of soft channel bits</w:t>
      </w:r>
      <w:r w:rsidR="00281954">
        <w:rPr>
          <w:rFonts w:eastAsia="MS Mincho"/>
          <w:lang w:val="en-GB"/>
        </w:rPr>
        <w:t xml:space="preserve"> of each cell</w:t>
      </w:r>
      <w:r w:rsidRPr="002E653F">
        <w:rPr>
          <w:rFonts w:eastAsia="MS Mincho"/>
          <w:lang w:val="en-GB"/>
        </w:rPr>
        <w:t xml:space="preserve">, which is similar to overbooking.   Some soft channel bits would be discarded if buffer is overflowed.  </w:t>
      </w:r>
    </w:p>
    <w:p w:rsidR="00F92FF3" w:rsidRDefault="00F92FF3" w:rsidP="002E653F">
      <w:pPr>
        <w:rPr>
          <w:rFonts w:eastAsia="MS Mincho"/>
          <w:lang w:val="en-GB"/>
        </w:rPr>
      </w:pPr>
    </w:p>
    <w:p w:rsidR="00B62344" w:rsidRDefault="00F92FF3">
      <w:pPr>
        <w:jc w:val="center"/>
        <w:rPr>
          <w:rFonts w:eastAsia="MS Mincho"/>
          <w:lang w:val="en-GB"/>
        </w:rPr>
      </w:pPr>
      <w:r w:rsidRPr="00E9040D">
        <w:rPr>
          <w:position w:val="-38"/>
        </w:rPr>
        <w:object w:dxaOrig="57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pt;height:37.45pt" o:ole="">
            <v:imagedata r:id="rId8" o:title=""/>
          </v:shape>
          <o:OLEObject Type="Embed" ProgID="Equation.3" ShapeID="_x0000_i1025" DrawAspect="Content" ObjectID="_1566650422" r:id="rId9"/>
        </w:object>
      </w:r>
    </w:p>
    <w:p w:rsidR="008B1499" w:rsidRDefault="008B1499" w:rsidP="002E653F">
      <w:pPr>
        <w:rPr>
          <w:rFonts w:eastAsia="MS Mincho"/>
          <w:lang w:val="en-GB"/>
        </w:rPr>
      </w:pPr>
    </w:p>
    <w:p w:rsidR="008B1499" w:rsidRPr="008B1499" w:rsidRDefault="008B1499" w:rsidP="00883105">
      <w:pPr>
        <w:tabs>
          <w:tab w:val="num" w:pos="1440"/>
          <w:tab w:val="num" w:pos="2160"/>
        </w:tabs>
        <w:spacing w:after="180"/>
        <w:rPr>
          <w:rFonts w:eastAsia="MS Mincho"/>
        </w:rPr>
      </w:pPr>
      <w:r>
        <w:rPr>
          <w:rFonts w:eastAsia="MS Mincho"/>
        </w:rPr>
        <w:t xml:space="preserve">LTE Rel-13 eCA supports </w:t>
      </w:r>
      <w:r w:rsidRPr="002E653F">
        <w:rPr>
          <w:rFonts w:eastAsia="MS Mincho"/>
        </w:rPr>
        <w:t xml:space="preserve">carrier aggregation up </w:t>
      </w:r>
      <w:r>
        <w:rPr>
          <w:rFonts w:eastAsia="MS Mincho"/>
        </w:rPr>
        <w:t>to 32 component carriers.   E</w:t>
      </w:r>
      <w:r w:rsidRPr="002E653F">
        <w:rPr>
          <w:rFonts w:eastAsia="MS Mincho"/>
        </w:rPr>
        <w:t>qual partitioned so</w:t>
      </w:r>
      <w:r w:rsidR="00883105">
        <w:rPr>
          <w:rFonts w:eastAsia="MS Mincho"/>
        </w:rPr>
        <w:t xml:space="preserve">ft buffer design was </w:t>
      </w:r>
      <w:r>
        <w:rPr>
          <w:rFonts w:eastAsia="MS Mincho"/>
        </w:rPr>
        <w:t>used to determine the UE categories for</w:t>
      </w:r>
      <w:r w:rsidR="00883105">
        <w:rPr>
          <w:rFonts w:eastAsia="MS Mincho"/>
        </w:rPr>
        <w:t xml:space="preserve"> </w:t>
      </w:r>
      <w:r w:rsidRPr="002E653F">
        <w:rPr>
          <w:rFonts w:eastAsia="MS Mincho"/>
        </w:rPr>
        <w:t>new UE categories</w:t>
      </w:r>
      <w:r w:rsidR="00883105">
        <w:rPr>
          <w:rFonts w:eastAsia="MS Mincho"/>
        </w:rPr>
        <w:t xml:space="preserve"> (Cat-16, Cat-17, Cat-18, Cat-19 UEs).   The </w:t>
      </w:r>
      <w:r w:rsidRPr="002E653F">
        <w:rPr>
          <w:rFonts w:eastAsia="MS Mincho"/>
        </w:rPr>
        <w:t xml:space="preserve">soft buffer size </w:t>
      </w:r>
      <w:r w:rsidR="00883105">
        <w:rPr>
          <w:rFonts w:eastAsia="MS Mincho"/>
        </w:rPr>
        <w:t xml:space="preserve">had been increased in proportion for large number of carrier aggregation with </w:t>
      </w:r>
      <w:r w:rsidRPr="002E653F">
        <w:rPr>
          <w:rFonts w:eastAsia="MS Mincho"/>
        </w:rPr>
        <w:t xml:space="preserve">equal partitioned soft buffer designed is used for new UE categories.  . </w:t>
      </w:r>
    </w:p>
    <w:p w:rsidR="002E653F" w:rsidRPr="002E653F" w:rsidRDefault="002E653F" w:rsidP="002E653F">
      <w:pPr>
        <w:rPr>
          <w:rFonts w:eastAsia="MS Mincho"/>
          <w:lang w:val="en-GB"/>
        </w:rPr>
      </w:pPr>
    </w:p>
    <w:p w:rsidR="00ED46BC" w:rsidRDefault="008B1499">
      <w:pPr>
        <w:rPr>
          <w:rFonts w:eastAsia="MS Mincho"/>
          <w:lang w:val="en-GB" w:eastAsia="ja-JP"/>
        </w:rPr>
      </w:pPr>
      <w:r>
        <w:rPr>
          <w:rFonts w:eastAsia="MS Mincho"/>
          <w:lang w:val="en-GB"/>
        </w:rPr>
        <w:t>LTE</w:t>
      </w:r>
      <w:r w:rsidR="002E653F" w:rsidRPr="002E653F">
        <w:rPr>
          <w:rFonts w:eastAsia="MS Mincho"/>
        </w:rPr>
        <w:t xml:space="preserve"> UE categories are designed to optimize soft buffer size targeting a certain number of DL CCs and the corresponding DL peak rates based on equal partitioned soft buffer design.  Although existing UE categories can be configured to support up to 5 carrier aggregations based on overbooking soft buffer design.  </w:t>
      </w:r>
      <w:r w:rsidR="002E653F" w:rsidRPr="002E653F">
        <w:rPr>
          <w:rFonts w:eastAsia="MS Mincho"/>
          <w:lang w:val="en-GB"/>
        </w:rPr>
        <w:t xml:space="preserve">Most of Cat-6 and Cat-7 UEs are assumed to support up to 2 carrier aggregation.  The soft buffer management is similar to that of equal partition soft buffer design.  The soft channel bits calculations for Rel-11 and Rel-12 UE categories 9-14 are all optimized up to 4 carrier aggregations based on equal partitioned soft buffer design, which is inefficient as the number of carriers increased in carrier aggregation.   </w:t>
      </w:r>
      <w:r w:rsidR="00883105">
        <w:rPr>
          <w:rFonts w:eastAsia="MS Mincho"/>
          <w:lang w:val="en-GB"/>
        </w:rPr>
        <w:t xml:space="preserve">LTE Rel-13 eCA follows the same principle of soft buffer design to support 32 carriers for Category 17 UEs with data rate up to 25 Gbps.  </w:t>
      </w:r>
    </w:p>
    <w:p w:rsidR="002E653F" w:rsidRPr="002E653F" w:rsidRDefault="008B1499" w:rsidP="002E653F">
      <w:pPr>
        <w:pStyle w:val="2"/>
        <w:rPr>
          <w:lang w:val="en-GB"/>
        </w:rPr>
      </w:pPr>
      <w:r>
        <w:rPr>
          <w:lang w:val="en-GB"/>
        </w:rPr>
        <w:t>Soft Buffer Design for NR</w:t>
      </w:r>
    </w:p>
    <w:p w:rsidR="002E653F" w:rsidRPr="002E653F" w:rsidRDefault="00882D2E" w:rsidP="002E653F">
      <w:pPr>
        <w:tabs>
          <w:tab w:val="num" w:pos="1440"/>
          <w:tab w:val="num" w:pos="2160"/>
        </w:tabs>
        <w:spacing w:after="180"/>
        <w:rPr>
          <w:rFonts w:eastAsia="MS Mincho"/>
        </w:rPr>
      </w:pPr>
      <w:r>
        <w:rPr>
          <w:rFonts w:eastAsia="MS Mincho"/>
        </w:rPr>
        <w:t xml:space="preserve">NR supports system bandwidth up to 400 MHz and up to 16 </w:t>
      </w:r>
      <w:r w:rsidR="002E653F" w:rsidRPr="002E653F">
        <w:rPr>
          <w:rFonts w:eastAsia="MS Mincho"/>
        </w:rPr>
        <w:t>carrier</w:t>
      </w:r>
      <w:r>
        <w:rPr>
          <w:rFonts w:eastAsia="MS Mincho"/>
        </w:rPr>
        <w:t>s in</w:t>
      </w:r>
      <w:r w:rsidR="002E653F" w:rsidRPr="002E653F">
        <w:rPr>
          <w:rFonts w:eastAsia="MS Mincho"/>
        </w:rPr>
        <w:t xml:space="preserve"> aggrega</w:t>
      </w:r>
      <w:r>
        <w:rPr>
          <w:rFonts w:eastAsia="MS Mincho"/>
        </w:rPr>
        <w:t>tion</w:t>
      </w:r>
      <w:r w:rsidR="002E653F" w:rsidRPr="002E653F">
        <w:rPr>
          <w:rFonts w:eastAsia="MS Mincho"/>
        </w:rPr>
        <w:t>.   If equal partitioned soft buffer design</w:t>
      </w:r>
      <w:r>
        <w:rPr>
          <w:rFonts w:eastAsia="MS Mincho"/>
        </w:rPr>
        <w:t xml:space="preserve"> in LTE</w:t>
      </w:r>
      <w:r w:rsidR="002E653F" w:rsidRPr="002E653F">
        <w:rPr>
          <w:rFonts w:eastAsia="MS Mincho"/>
        </w:rPr>
        <w:t xml:space="preserve"> is continuously used</w:t>
      </w:r>
      <w:r>
        <w:rPr>
          <w:rFonts w:eastAsia="MS Mincho"/>
        </w:rPr>
        <w:t xml:space="preserve"> for NR</w:t>
      </w:r>
      <w:r w:rsidR="002E653F" w:rsidRPr="002E653F">
        <w:rPr>
          <w:rFonts w:eastAsia="MS Mincho"/>
        </w:rPr>
        <w:t>, the soft buffer size will incre</w:t>
      </w:r>
      <w:r>
        <w:rPr>
          <w:rFonts w:eastAsia="MS Mincho"/>
        </w:rPr>
        <w:t>ase dramatically for NR</w:t>
      </w:r>
      <w:r w:rsidR="002E653F" w:rsidRPr="002E653F">
        <w:rPr>
          <w:rFonts w:eastAsia="MS Mincho"/>
        </w:rPr>
        <w:t xml:space="preserve"> UE categories.   In particular, supporting such large</w:t>
      </w:r>
      <w:r>
        <w:rPr>
          <w:rFonts w:eastAsia="MS Mincho"/>
        </w:rPr>
        <w:t xml:space="preserve"> system bandwidth and large</w:t>
      </w:r>
      <w:r w:rsidR="002E653F" w:rsidRPr="002E653F">
        <w:rPr>
          <w:rFonts w:eastAsia="MS Mincho"/>
        </w:rPr>
        <w:t xml:space="preserve"> number of carrier aggregations imposes large number of soft buffer size if equal partitioned soft buffer design</w:t>
      </w:r>
      <w:r>
        <w:rPr>
          <w:rFonts w:eastAsia="MS Mincho"/>
        </w:rPr>
        <w:t>ed is used</w:t>
      </w:r>
      <w:r w:rsidR="002E653F" w:rsidRPr="002E653F">
        <w:rPr>
          <w:rFonts w:eastAsia="MS Mincho"/>
        </w:rPr>
        <w:t xml:space="preserve">. </w:t>
      </w:r>
    </w:p>
    <w:p w:rsidR="002E653F" w:rsidRPr="002E653F" w:rsidRDefault="002E653F" w:rsidP="002E653F">
      <w:pPr>
        <w:tabs>
          <w:tab w:val="num" w:pos="1440"/>
          <w:tab w:val="num" w:pos="2160"/>
        </w:tabs>
        <w:spacing w:after="180"/>
        <w:rPr>
          <w:rFonts w:eastAsia="MS Mincho"/>
        </w:rPr>
      </w:pPr>
      <w:r w:rsidRPr="002E653F">
        <w:rPr>
          <w:rFonts w:eastAsia="MS Mincho"/>
        </w:rPr>
        <w:t>It is desired to have more efficient soft buffer management for</w:t>
      </w:r>
      <w:r w:rsidR="00663A91">
        <w:rPr>
          <w:rFonts w:eastAsia="MS Mincho"/>
        </w:rPr>
        <w:t xml:space="preserve"> large system bandwidth and</w:t>
      </w:r>
      <w:r w:rsidRPr="002E653F">
        <w:rPr>
          <w:rFonts w:eastAsia="MS Mincho"/>
        </w:rPr>
        <w:t xml:space="preserve"> large number of carrier aggregation.  The equal partitioned soft buffer design would not have the flexibility of soft buffer management.    The overbooking soft buffer design with a resource pool dynamically shared to each carrier as proposed by </w:t>
      </w:r>
      <w:r w:rsidR="00B62344" w:rsidRPr="002E653F">
        <w:rPr>
          <w:rFonts w:eastAsia="MS Mincho"/>
        </w:rPr>
        <w:fldChar w:fldCharType="begin"/>
      </w:r>
      <w:r w:rsidRPr="002E653F">
        <w:rPr>
          <w:rFonts w:eastAsia="MS Mincho"/>
        </w:rPr>
        <w:instrText xml:space="preserve"> REF _Ref430897817 \r \h </w:instrText>
      </w:r>
      <w:r w:rsidR="00B62344" w:rsidRPr="002E653F">
        <w:rPr>
          <w:rFonts w:eastAsia="MS Mincho"/>
        </w:rPr>
      </w:r>
      <w:r w:rsidR="00B62344" w:rsidRPr="002E653F">
        <w:rPr>
          <w:rFonts w:eastAsia="MS Mincho"/>
        </w:rPr>
        <w:fldChar w:fldCharType="separate"/>
      </w:r>
      <w:r w:rsidRPr="002E653F">
        <w:rPr>
          <w:rFonts w:eastAsia="MS Mincho"/>
        </w:rPr>
        <w:t>[4]</w:t>
      </w:r>
      <w:r w:rsidR="00B62344" w:rsidRPr="002E653F">
        <w:rPr>
          <w:rFonts w:eastAsia="MS Mincho"/>
        </w:rPr>
        <w:fldChar w:fldCharType="end"/>
      </w:r>
      <w:r w:rsidRPr="002E653F">
        <w:rPr>
          <w:rFonts w:eastAsia="MS Mincho"/>
        </w:rPr>
        <w:t xml:space="preserve"> in Rel-10 should be used as the foundation of the soft buffer management and peak data rate cal</w:t>
      </w:r>
      <w:r w:rsidR="00663A91">
        <w:rPr>
          <w:rFonts w:eastAsia="MS Mincho"/>
        </w:rPr>
        <w:t>culation for supporting up to 16</w:t>
      </w:r>
      <w:r w:rsidRPr="002E653F">
        <w:rPr>
          <w:rFonts w:eastAsia="MS Mincho"/>
        </w:rPr>
        <w:t xml:space="preserve"> carrier aggregation.  The principle of soft buffer size and a</w:t>
      </w:r>
      <w:r w:rsidR="004A5777">
        <w:rPr>
          <w:rFonts w:eastAsia="MS Mincho"/>
        </w:rPr>
        <w:t>ssociated peak data rate for NR</w:t>
      </w:r>
      <w:r w:rsidRPr="002E653F">
        <w:rPr>
          <w:rFonts w:eastAsia="MS Mincho"/>
        </w:rPr>
        <w:t xml:space="preserve"> UE categories should be laid out clearly.  </w:t>
      </w:r>
    </w:p>
    <w:p w:rsidR="002E653F" w:rsidRPr="002E653F" w:rsidRDefault="002E653F" w:rsidP="002E653F">
      <w:pPr>
        <w:spacing w:after="180"/>
        <w:rPr>
          <w:rFonts w:eastAsia="MS Mincho"/>
        </w:rPr>
      </w:pPr>
      <w:r w:rsidRPr="002E653F">
        <w:rPr>
          <w:rFonts w:eastAsia="MS Mincho"/>
          <w:b/>
        </w:rPr>
        <w:t>Proposal 1</w:t>
      </w:r>
      <w:r w:rsidRPr="002E653F">
        <w:rPr>
          <w:rFonts w:eastAsia="MS Mincho"/>
        </w:rPr>
        <w:t xml:space="preserve">: </w:t>
      </w:r>
      <w:r w:rsidRPr="002E653F">
        <w:rPr>
          <w:rFonts w:eastAsia="MS Mincho"/>
          <w:b/>
        </w:rPr>
        <w:t xml:space="preserve">Overbooking soft buffer design should be used as the soft </w:t>
      </w:r>
      <w:r w:rsidR="00663A91">
        <w:rPr>
          <w:rFonts w:eastAsia="MS Mincho"/>
          <w:b/>
        </w:rPr>
        <w:t>buffer management for NR</w:t>
      </w:r>
      <w:r w:rsidRPr="002E653F">
        <w:rPr>
          <w:rFonts w:eastAsia="MS Mincho"/>
          <w:b/>
        </w:rPr>
        <w:t>.</w:t>
      </w:r>
    </w:p>
    <w:p w:rsidR="002E653F" w:rsidRPr="00FF7585" w:rsidRDefault="002E653F" w:rsidP="00FF7585">
      <w:pPr>
        <w:pStyle w:val="1"/>
        <w:ind w:left="431" w:hanging="431"/>
      </w:pPr>
      <w:r w:rsidRPr="00FF7585">
        <w:t>Conclusion</w:t>
      </w:r>
    </w:p>
    <w:p w:rsidR="002E653F" w:rsidRPr="002E653F" w:rsidRDefault="002E653F" w:rsidP="002E653F">
      <w:pPr>
        <w:spacing w:after="180"/>
        <w:rPr>
          <w:rFonts w:eastAsia="MS Mincho"/>
          <w:lang w:val="en-GB"/>
        </w:rPr>
      </w:pPr>
      <w:r w:rsidRPr="002E653F">
        <w:rPr>
          <w:rFonts w:eastAsia="MS Mincho"/>
          <w:lang w:val="en-GB"/>
        </w:rPr>
        <w:t>In this document, we discussed the princi</w:t>
      </w:r>
      <w:r w:rsidR="00663A91">
        <w:rPr>
          <w:rFonts w:eastAsia="MS Mincho"/>
          <w:lang w:val="en-GB"/>
        </w:rPr>
        <w:t>ple of soft buffer design for NR</w:t>
      </w:r>
      <w:r w:rsidRPr="002E653F">
        <w:rPr>
          <w:rFonts w:eastAsia="MS Mincho"/>
          <w:lang w:val="en-GB"/>
        </w:rPr>
        <w:t xml:space="preserve">.  In order to have efficient soft buffer design for large number of carrier aggregation, we propose </w:t>
      </w:r>
      <w:r w:rsidRPr="002E653F">
        <w:rPr>
          <w:rFonts w:eastAsia="MS Mincho"/>
        </w:rPr>
        <w:t xml:space="preserve">overbooking soft buffer design should be used as the soft </w:t>
      </w:r>
      <w:r w:rsidR="00663A91">
        <w:rPr>
          <w:rFonts w:eastAsia="MS Mincho"/>
        </w:rPr>
        <w:t>buffer management for NR</w:t>
      </w:r>
      <w:r w:rsidRPr="002E653F">
        <w:rPr>
          <w:rFonts w:eastAsia="MS Mincho"/>
        </w:rPr>
        <w:t>.</w:t>
      </w:r>
    </w:p>
    <w:p w:rsidR="002E653F" w:rsidRPr="00FF7585" w:rsidRDefault="002E653F" w:rsidP="00FF7585">
      <w:pPr>
        <w:pStyle w:val="1"/>
        <w:ind w:left="431" w:hanging="431"/>
      </w:pPr>
      <w:r w:rsidRPr="00FF7585">
        <w:t>Reference</w:t>
      </w:r>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3" w:name="_Ref430885014"/>
      <w:r w:rsidRPr="002E653F">
        <w:rPr>
          <w:rFonts w:ascii="Times New Roman" w:eastAsia="MS Mincho" w:hAnsi="Times New Roman" w:cs="Times New Roman"/>
          <w:sz w:val="20"/>
          <w:szCs w:val="20"/>
          <w:lang w:eastAsia="ja-JP"/>
        </w:rPr>
        <w:t>R1-153860, “Potential enhancements to physical layer procedure other than DL and UL control”,</w:t>
      </w:r>
      <w:r w:rsidRPr="002E653F">
        <w:rPr>
          <w:rFonts w:ascii="Times New Roman" w:eastAsia="MS Mincho" w:hAnsi="Times New Roman" w:cs="Times New Roman"/>
          <w:sz w:val="20"/>
          <w:szCs w:val="20"/>
          <w:lang w:eastAsia="ja-JP"/>
        </w:rPr>
        <w:tab/>
        <w:t>Qualcomm Inc.</w:t>
      </w:r>
      <w:bookmarkEnd w:id="3"/>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4" w:name="_Ref430885017"/>
      <w:r w:rsidRPr="002E653F">
        <w:rPr>
          <w:rFonts w:ascii="Times New Roman" w:eastAsia="MS Mincho" w:hAnsi="Times New Roman" w:cs="Times New Roman"/>
          <w:sz w:val="20"/>
          <w:szCs w:val="20"/>
          <w:lang w:eastAsia="ja-JP"/>
        </w:rPr>
        <w:t>R1-154006, “On number of soft channel bits and soft buffer management for CA w</w:t>
      </w:r>
      <w:r w:rsidR="004A5777">
        <w:rPr>
          <w:rFonts w:ascii="Times New Roman" w:eastAsia="MS Mincho" w:hAnsi="Times New Roman" w:cs="Times New Roman"/>
          <w:sz w:val="20"/>
          <w:szCs w:val="20"/>
          <w:lang w:eastAsia="ja-JP"/>
        </w:rPr>
        <w:t>ith up to 32 component carriers”</w:t>
      </w:r>
      <w:r w:rsidRPr="002E653F">
        <w:rPr>
          <w:rFonts w:ascii="Times New Roman" w:eastAsia="MS Mincho" w:hAnsi="Times New Roman" w:cs="Times New Roman"/>
          <w:sz w:val="20"/>
          <w:szCs w:val="20"/>
          <w:lang w:eastAsia="ja-JP"/>
        </w:rPr>
        <w:t>, Intel Corporation</w:t>
      </w:r>
      <w:bookmarkEnd w:id="4"/>
    </w:p>
    <w:p w:rsidR="002E653F" w:rsidRPr="002E653F" w:rsidRDefault="002E653F" w:rsidP="002E653F">
      <w:pPr>
        <w:pStyle w:val="af2"/>
        <w:numPr>
          <w:ilvl w:val="0"/>
          <w:numId w:val="34"/>
        </w:numPr>
        <w:ind w:left="360" w:firstLineChars="0"/>
        <w:rPr>
          <w:rFonts w:ascii="Times New Roman" w:hAnsi="Times New Roman" w:cs="Times New Roman"/>
          <w:sz w:val="20"/>
          <w:szCs w:val="20"/>
        </w:rPr>
      </w:pPr>
      <w:bookmarkStart w:id="5" w:name="_Ref430889858"/>
      <w:r w:rsidRPr="002E653F">
        <w:rPr>
          <w:rFonts w:ascii="Times New Roman" w:hAnsi="Times New Roman" w:cs="Times New Roman"/>
          <w:bCs/>
          <w:sz w:val="20"/>
          <w:szCs w:val="20"/>
        </w:rPr>
        <w:t>R1-111322</w:t>
      </w:r>
      <w:r w:rsidRPr="002E653F">
        <w:rPr>
          <w:rFonts w:ascii="Times New Roman" w:hAnsi="Times New Roman" w:cs="Times New Roman"/>
          <w:sz w:val="20"/>
          <w:szCs w:val="20"/>
        </w:rPr>
        <w:t>, “Soft bu</w:t>
      </w:r>
      <w:r w:rsidR="004A5777">
        <w:rPr>
          <w:rFonts w:ascii="Times New Roman" w:hAnsi="Times New Roman" w:cs="Times New Roman"/>
          <w:sz w:val="20"/>
          <w:szCs w:val="20"/>
        </w:rPr>
        <w:t xml:space="preserve">ffer handling for Rel-10 UEs”,  </w:t>
      </w:r>
      <w:r w:rsidRPr="002E653F">
        <w:rPr>
          <w:rFonts w:ascii="Times New Roman" w:hAnsi="Times New Roman" w:cs="Times New Roman"/>
          <w:sz w:val="20"/>
          <w:szCs w:val="20"/>
        </w:rPr>
        <w:t>Ericsson, ST-Ericsson</w:t>
      </w:r>
      <w:bookmarkStart w:id="6" w:name="_Ref430897817"/>
      <w:bookmarkEnd w:id="5"/>
    </w:p>
    <w:p w:rsidR="002E653F" w:rsidRDefault="002E653F" w:rsidP="002E653F">
      <w:pPr>
        <w:pStyle w:val="af2"/>
        <w:numPr>
          <w:ilvl w:val="0"/>
          <w:numId w:val="34"/>
        </w:numPr>
        <w:ind w:left="360" w:firstLineChars="0"/>
        <w:rPr>
          <w:rFonts w:ascii="Times New Roman" w:hAnsi="Times New Roman" w:cs="Times New Roman"/>
          <w:sz w:val="20"/>
          <w:szCs w:val="20"/>
          <w:lang w:eastAsia="en-US"/>
        </w:rPr>
      </w:pPr>
      <w:r w:rsidRPr="002E653F">
        <w:rPr>
          <w:rFonts w:ascii="Times New Roman" w:hAnsi="Times New Roman" w:cs="Times New Roman"/>
          <w:bCs/>
          <w:sz w:val="20"/>
          <w:szCs w:val="20"/>
          <w:lang w:val="en-GB"/>
        </w:rPr>
        <w:t>R1-111633</w:t>
      </w:r>
      <w:r w:rsidRPr="002E653F">
        <w:rPr>
          <w:rFonts w:ascii="Times New Roman" w:hAnsi="Times New Roman" w:cs="Times New Roman"/>
          <w:sz w:val="20"/>
          <w:szCs w:val="20"/>
          <w:lang w:val="en-GB"/>
        </w:rPr>
        <w:t>, “Further evaluation of soft buffer partitioning for CA”, NTT DOCOMO</w:t>
      </w:r>
      <w:bookmarkEnd w:id="6"/>
    </w:p>
    <w:p w:rsidR="00F43CA7" w:rsidRPr="007445AD" w:rsidRDefault="008B1499" w:rsidP="007445AD">
      <w:pPr>
        <w:pStyle w:val="af2"/>
        <w:numPr>
          <w:ilvl w:val="0"/>
          <w:numId w:val="34"/>
        </w:numPr>
        <w:ind w:left="360" w:firstLineChars="0"/>
        <w:rPr>
          <w:rFonts w:ascii="Times New Roman" w:hAnsi="Times New Roman" w:cs="Times New Roman"/>
          <w:sz w:val="20"/>
          <w:szCs w:val="20"/>
          <w:lang w:eastAsia="en-US"/>
        </w:rPr>
      </w:pPr>
      <w:r>
        <w:rPr>
          <w:rFonts w:ascii="Times New Roman" w:hAnsi="Times New Roman" w:cs="Times New Roman"/>
          <w:sz w:val="20"/>
          <w:szCs w:val="20"/>
          <w:lang w:eastAsia="en-US"/>
        </w:rPr>
        <w:t>R1-156573, “</w:t>
      </w:r>
      <w:r w:rsidRPr="008B1499">
        <w:rPr>
          <w:rFonts w:ascii="Times New Roman" w:hAnsi="Times New Roman" w:cs="Times New Roman"/>
          <w:sz w:val="20"/>
          <w:szCs w:val="20"/>
          <w:lang w:eastAsia="en-US"/>
        </w:rPr>
        <w:t>Soft buffer design for large number of carrier aggregations</w:t>
      </w:r>
      <w:r>
        <w:rPr>
          <w:rFonts w:ascii="Times New Roman" w:hAnsi="Times New Roman" w:cs="Times New Roman"/>
          <w:sz w:val="20"/>
          <w:szCs w:val="20"/>
          <w:lang w:eastAsia="en-US"/>
        </w:rPr>
        <w:t>”, CATT</w:t>
      </w:r>
    </w:p>
    <w:sectPr w:rsidR="00F43CA7" w:rsidRPr="007445AD"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80A" w:rsidRDefault="00E1080A" w:rsidP="00E9523A">
      <w:pPr>
        <w:ind w:left="-2"/>
      </w:pPr>
      <w:r>
        <w:separator/>
      </w:r>
    </w:p>
  </w:endnote>
  <w:endnote w:type="continuationSeparator" w:id="0">
    <w:p w:rsidR="00E1080A" w:rsidRDefault="00E1080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80A" w:rsidRDefault="00E1080A" w:rsidP="00E9523A">
      <w:pPr>
        <w:ind w:left="-2"/>
      </w:pPr>
      <w:r>
        <w:separator/>
      </w:r>
    </w:p>
  </w:footnote>
  <w:footnote w:type="continuationSeparator" w:id="0">
    <w:p w:rsidR="00E1080A" w:rsidRDefault="00E1080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5">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nsid w:val="4B862B94"/>
    <w:multiLevelType w:val="hybridMultilevel"/>
    <w:tmpl w:val="27AAE88C"/>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nsid w:val="4DB54DE7"/>
    <w:multiLevelType w:val="hybridMultilevel"/>
    <w:tmpl w:val="411C2286"/>
    <w:lvl w:ilvl="0" w:tplc="21C4D19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2"/>
  </w:num>
  <w:num w:numId="3">
    <w:abstractNumId w:val="12"/>
  </w:num>
  <w:num w:numId="4">
    <w:abstractNumId w:val="28"/>
  </w:num>
  <w:num w:numId="5">
    <w:abstractNumId w:val="15"/>
  </w:num>
  <w:num w:numId="6">
    <w:abstractNumId w:val="2"/>
  </w:num>
  <w:num w:numId="7">
    <w:abstractNumId w:val="19"/>
  </w:num>
  <w:num w:numId="8">
    <w:abstractNumId w:val="11"/>
  </w:num>
  <w:num w:numId="9">
    <w:abstractNumId w:val="14"/>
  </w:num>
  <w:num w:numId="10">
    <w:abstractNumId w:val="16"/>
  </w:num>
  <w:num w:numId="11">
    <w:abstractNumId w:val="6"/>
  </w:num>
  <w:num w:numId="12">
    <w:abstractNumId w:val="32"/>
  </w:num>
  <w:num w:numId="13">
    <w:abstractNumId w:val="2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1"/>
  </w:num>
  <w:num w:numId="17">
    <w:abstractNumId w:val="7"/>
  </w:num>
  <w:num w:numId="18">
    <w:abstractNumId w:val="24"/>
  </w:num>
  <w:num w:numId="19">
    <w:abstractNumId w:val="21"/>
  </w:num>
  <w:num w:numId="20">
    <w:abstractNumId w:val="3"/>
  </w:num>
  <w:num w:numId="21">
    <w:abstractNumId w:val="17"/>
  </w:num>
  <w:num w:numId="22">
    <w:abstractNumId w:val="27"/>
  </w:num>
  <w:num w:numId="23">
    <w:abstractNumId w:val="1"/>
  </w:num>
  <w:num w:numId="24">
    <w:abstractNumId w:val="10"/>
  </w:num>
  <w:num w:numId="25">
    <w:abstractNumId w:val="30"/>
  </w:num>
  <w:num w:numId="26">
    <w:abstractNumId w:val="5"/>
  </w:num>
  <w:num w:numId="27">
    <w:abstractNumId w:val="25"/>
  </w:num>
  <w:num w:numId="28">
    <w:abstractNumId w:val="29"/>
  </w:num>
  <w:num w:numId="29">
    <w:abstractNumId w:val="4"/>
  </w:num>
  <w:num w:numId="30">
    <w:abstractNumId w:val="8"/>
  </w:num>
  <w:num w:numId="31">
    <w:abstractNumId w:val="9"/>
  </w:num>
  <w:num w:numId="32">
    <w:abstractNumId w:val="26"/>
  </w:num>
  <w:num w:numId="33">
    <w:abstractNumId w:val="20"/>
  </w:num>
  <w:num w:numId="34">
    <w:abstractNumId w:val="18"/>
  </w:num>
  <w:num w:numId="35">
    <w:abstractNumId w:val="12"/>
  </w:num>
  <w:num w:numId="36">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13346"/>
  </w:hdrShapeDefaults>
  <w:footnotePr>
    <w:footnote w:id="-1"/>
    <w:footnote w:id="0"/>
  </w:footnotePr>
  <w:endnotePr>
    <w:endnote w:id="-1"/>
    <w:endnote w:id="0"/>
  </w:endnotePr>
  <w:compat>
    <w:spaceForUL/>
    <w:doNotLeaveBackslashAlone/>
    <w:useFELayout/>
  </w:compat>
  <w:rsids>
    <w:rsidRoot w:val="00172A27"/>
    <w:rsid w:val="00000355"/>
    <w:rsid w:val="00000736"/>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4B7"/>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2D47"/>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D86"/>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2CC"/>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2B5C"/>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1954"/>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3CF"/>
    <w:rsid w:val="00296EB9"/>
    <w:rsid w:val="00297027"/>
    <w:rsid w:val="00297884"/>
    <w:rsid w:val="00297E60"/>
    <w:rsid w:val="002A1453"/>
    <w:rsid w:val="002A2094"/>
    <w:rsid w:val="002A2B66"/>
    <w:rsid w:val="002A301C"/>
    <w:rsid w:val="002A36E3"/>
    <w:rsid w:val="002A3E11"/>
    <w:rsid w:val="002A3F9E"/>
    <w:rsid w:val="002A42A1"/>
    <w:rsid w:val="002A60C0"/>
    <w:rsid w:val="002A6342"/>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E653F"/>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84"/>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97CBB"/>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6AA"/>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699"/>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5777"/>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4C28"/>
    <w:rsid w:val="00506674"/>
    <w:rsid w:val="00506CF1"/>
    <w:rsid w:val="00510A0F"/>
    <w:rsid w:val="00510F08"/>
    <w:rsid w:val="005123DB"/>
    <w:rsid w:val="00513080"/>
    <w:rsid w:val="00513183"/>
    <w:rsid w:val="00513467"/>
    <w:rsid w:val="00513A1A"/>
    <w:rsid w:val="00513EFD"/>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97C"/>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190B"/>
    <w:rsid w:val="005C25B6"/>
    <w:rsid w:val="005C2F05"/>
    <w:rsid w:val="005C3E27"/>
    <w:rsid w:val="005C54E2"/>
    <w:rsid w:val="005C585A"/>
    <w:rsid w:val="005C5A83"/>
    <w:rsid w:val="005C5BD8"/>
    <w:rsid w:val="005C5DF2"/>
    <w:rsid w:val="005C6491"/>
    <w:rsid w:val="005C6867"/>
    <w:rsid w:val="005C6B90"/>
    <w:rsid w:val="005C6DC4"/>
    <w:rsid w:val="005C7049"/>
    <w:rsid w:val="005C773E"/>
    <w:rsid w:val="005C7AF6"/>
    <w:rsid w:val="005D0C6C"/>
    <w:rsid w:val="005D1F0A"/>
    <w:rsid w:val="005D3480"/>
    <w:rsid w:val="005D47C0"/>
    <w:rsid w:val="005D48BF"/>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BDF"/>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A91"/>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45A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5EF"/>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2D2E"/>
    <w:rsid w:val="00883105"/>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499"/>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8CE"/>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6D8"/>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2C"/>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709C"/>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344"/>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2F88"/>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2C6E"/>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04E"/>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0A"/>
    <w:rsid w:val="00E10884"/>
    <w:rsid w:val="00E11378"/>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1A5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46BC"/>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0C80"/>
    <w:rsid w:val="00F31BAE"/>
    <w:rsid w:val="00F32258"/>
    <w:rsid w:val="00F328F4"/>
    <w:rsid w:val="00F32E93"/>
    <w:rsid w:val="00F3353A"/>
    <w:rsid w:val="00F336DC"/>
    <w:rsid w:val="00F337E0"/>
    <w:rsid w:val="00F33A91"/>
    <w:rsid w:val="00F345C0"/>
    <w:rsid w:val="00F3541C"/>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2FF3"/>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92F"/>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 w:val="00FF75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FA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 w:type="character" w:customStyle="1" w:styleId="TALCar">
    <w:name w:val="TAL Car"/>
    <w:link w:val="TAL"/>
    <w:rsid w:val="002E653F"/>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6418957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6138211">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5C702-3980-4F2E-AD97-539AF994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1054</Words>
  <Characters>6012</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xyp-v3</cp:lastModifiedBy>
  <cp:revision>7</cp:revision>
  <dcterms:created xsi:type="dcterms:W3CDTF">2017-09-07T03:37:00Z</dcterms:created>
  <dcterms:modified xsi:type="dcterms:W3CDTF">2017-09-11T07:54:00Z</dcterms:modified>
</cp:coreProperties>
</file>