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05AA9" w14:textId="389F9686" w:rsidR="00186C5C" w:rsidRPr="0052548E" w:rsidRDefault="00186C5C" w:rsidP="00186C5C">
      <w:pPr>
        <w:tabs>
          <w:tab w:val="center" w:pos="4536"/>
          <w:tab w:val="right" w:pos="9356"/>
          <w:tab w:val="right" w:pos="9639"/>
        </w:tabs>
        <w:spacing w:after="0"/>
        <w:rPr>
          <w:rFonts w:ascii="Arial" w:hAnsi="Arial" w:cs="Arial"/>
          <w:b/>
          <w:bCs/>
          <w:sz w:val="28"/>
        </w:rPr>
      </w:pPr>
      <w:r w:rsidRPr="0052548E">
        <w:rPr>
          <w:rFonts w:ascii="Arial" w:hAnsi="Arial" w:cs="Arial"/>
          <w:b/>
          <w:bCs/>
          <w:sz w:val="28"/>
        </w:rPr>
        <w:t xml:space="preserve">3GPP TSG RAN WG1 Meeting </w:t>
      </w:r>
      <w:r>
        <w:rPr>
          <w:rFonts w:ascii="Arial" w:hAnsi="Arial" w:cs="Arial"/>
          <w:b/>
          <w:bCs/>
          <w:sz w:val="28"/>
        </w:rPr>
        <w:t>NR#3</w:t>
      </w:r>
      <w:r>
        <w:rPr>
          <w:rFonts w:ascii="Arial" w:eastAsia="MS Mincho" w:hAnsi="Arial" w:cs="Arial"/>
          <w:b/>
          <w:bCs/>
          <w:sz w:val="28"/>
          <w:lang w:eastAsia="ja-JP"/>
        </w:rPr>
        <w:tab/>
      </w:r>
      <w:r>
        <w:rPr>
          <w:rFonts w:ascii="Arial" w:hAnsi="Arial" w:cs="Arial"/>
          <w:b/>
          <w:bCs/>
          <w:sz w:val="28"/>
        </w:rPr>
        <w:t xml:space="preserve">           R1-1</w:t>
      </w:r>
      <w:r>
        <w:rPr>
          <w:rFonts w:ascii="Arial" w:eastAsia="MS Mincho" w:hAnsi="Arial" w:cs="Arial"/>
          <w:b/>
          <w:bCs/>
          <w:sz w:val="28"/>
          <w:lang w:eastAsia="ja-JP"/>
        </w:rPr>
        <w:t>7</w:t>
      </w:r>
      <w:r w:rsidR="00C1339A">
        <w:rPr>
          <w:rFonts w:ascii="Arial" w:eastAsia="MS Mincho" w:hAnsi="Arial" w:cs="Arial"/>
          <w:b/>
          <w:bCs/>
          <w:sz w:val="28"/>
          <w:lang w:eastAsia="ja-JP"/>
        </w:rPr>
        <w:t>15749</w:t>
      </w:r>
    </w:p>
    <w:p w14:paraId="3C52D5A5" w14:textId="77777777" w:rsidR="00186C5C" w:rsidRPr="009513AC" w:rsidRDefault="00186C5C" w:rsidP="00186C5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sidRPr="009954E3">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21</w:t>
      </w:r>
      <w:r w:rsidRPr="009954E3">
        <w:rPr>
          <w:rFonts w:ascii="Arial" w:eastAsia="MS Mincho" w:hAnsi="Arial" w:cs="Arial" w:hint="eastAsia"/>
          <w:b/>
          <w:bCs/>
          <w:sz w:val="28"/>
          <w:vertAlign w:val="superscript"/>
          <w:lang w:eastAsia="ja-JP"/>
        </w:rPr>
        <w:t>st</w:t>
      </w:r>
      <w:r>
        <w:rPr>
          <w:rFonts w:ascii="Arial" w:eastAsia="MS Mincho" w:hAnsi="Arial" w:cs="Arial" w:hint="eastAsia"/>
          <w:b/>
          <w:bCs/>
          <w:sz w:val="28"/>
          <w:lang w:eastAsia="ja-JP"/>
        </w:rPr>
        <w:t xml:space="preserve">, </w:t>
      </w:r>
      <w:r>
        <w:rPr>
          <w:rFonts w:ascii="Arial" w:hAnsi="Arial" w:cs="Arial"/>
          <w:b/>
          <w:bCs/>
          <w:sz w:val="28"/>
        </w:rPr>
        <w:t>September 201</w:t>
      </w:r>
      <w:r w:rsidRPr="009513AC">
        <w:rPr>
          <w:rFonts w:ascii="Arial" w:eastAsia="MS Mincho" w:hAnsi="Arial" w:cs="Arial" w:hint="eastAsia"/>
          <w:b/>
          <w:bCs/>
          <w:sz w:val="28"/>
          <w:lang w:eastAsia="ja-JP"/>
        </w:rPr>
        <w:t>7</w:t>
      </w:r>
    </w:p>
    <w:p w14:paraId="56A8114B" w14:textId="77777777" w:rsidR="00CA26CE" w:rsidRPr="0016316A" w:rsidRDefault="00CA26CE" w:rsidP="00CA26CE">
      <w:pPr>
        <w:pStyle w:val="Header"/>
        <w:rPr>
          <w:bCs/>
          <w:noProof w:val="0"/>
          <w:sz w:val="24"/>
          <w:lang w:val="en-GB" w:eastAsia="ja-JP"/>
        </w:rPr>
      </w:pPr>
    </w:p>
    <w:p w14:paraId="08AC4AD5" w14:textId="623EF615" w:rsidR="0034111C" w:rsidRPr="001E5981" w:rsidRDefault="0034111C">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00B22CD3">
        <w:rPr>
          <w:rFonts w:eastAsia="SimSun" w:cs="Arial"/>
          <w:b/>
          <w:bCs/>
          <w:sz w:val="24"/>
        </w:rPr>
        <w:t>6</w:t>
      </w:r>
      <w:r w:rsidR="00256B73" w:rsidRPr="007730D8">
        <w:rPr>
          <w:rFonts w:eastAsia="SimSun" w:cs="Arial"/>
          <w:b/>
          <w:bCs/>
          <w:sz w:val="24"/>
        </w:rPr>
        <w:t>.1.3.</w:t>
      </w:r>
      <w:r w:rsidR="00186C5C">
        <w:rPr>
          <w:rFonts w:eastAsia="SimSun" w:cs="Arial"/>
          <w:b/>
          <w:bCs/>
          <w:sz w:val="24"/>
        </w:rPr>
        <w:t>2</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5004C679"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256B73" w:rsidRPr="009C3794">
        <w:rPr>
          <w:rFonts w:ascii="Arial" w:hAnsi="Arial" w:cs="Arial"/>
          <w:b/>
          <w:bCs/>
          <w:sz w:val="24"/>
        </w:rPr>
        <w:t xml:space="preserve">On the </w:t>
      </w:r>
      <w:r w:rsidR="00186C5C">
        <w:rPr>
          <w:rFonts w:ascii="Arial" w:hAnsi="Arial" w:cs="Arial"/>
          <w:b/>
          <w:bCs/>
          <w:sz w:val="24"/>
        </w:rPr>
        <w:t>CORESET configuration</w:t>
      </w:r>
      <w:r w:rsidR="00186C5C" w:rsidRPr="009C3794">
        <w:rPr>
          <w:rFonts w:ascii="Arial" w:hAnsi="Arial" w:cs="Arial"/>
          <w:b/>
          <w:bCs/>
          <w:sz w:val="24"/>
        </w:rPr>
        <w:t xml:space="preserve"> </w:t>
      </w:r>
      <w:r w:rsidR="00186C5C">
        <w:rPr>
          <w:rFonts w:ascii="Arial" w:hAnsi="Arial" w:cs="Arial"/>
          <w:b/>
          <w:bCs/>
          <w:sz w:val="24"/>
        </w:rPr>
        <w:t xml:space="preserve">and </w:t>
      </w:r>
      <w:r w:rsidR="00256B73" w:rsidRPr="009C3794">
        <w:rPr>
          <w:rFonts w:ascii="Arial" w:hAnsi="Arial" w:cs="Arial"/>
          <w:b/>
          <w:bCs/>
          <w:sz w:val="24"/>
        </w:rPr>
        <w:t xml:space="preserve">search space </w:t>
      </w:r>
      <w:r w:rsidR="00186C5C">
        <w:rPr>
          <w:rFonts w:ascii="Arial" w:hAnsi="Arial" w:cs="Arial"/>
          <w:b/>
          <w:bCs/>
          <w:sz w:val="24"/>
        </w:rPr>
        <w:t>design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2227E187" w14:textId="77777777" w:rsidR="000762E8" w:rsidRDefault="000762E8" w:rsidP="000762E8">
      <w:pPr>
        <w:spacing w:after="120"/>
        <w:jc w:val="both"/>
        <w:rPr>
          <w:bCs/>
        </w:rPr>
      </w:pPr>
      <w:r>
        <w:rPr>
          <w:bCs/>
        </w:rPr>
        <w:t xml:space="preserve">Rel-14 NR study item [1] has been closed and a new Rel-15 WI dealing with New Radio Access Technology [2] has been approved. </w:t>
      </w:r>
      <w:r w:rsidRPr="004E1CF4">
        <w:rPr>
          <w:bCs/>
        </w:rPr>
        <w:t>The work item should specify the NR functionalities for enhanced mobile broadband (</w:t>
      </w:r>
      <w:proofErr w:type="spellStart"/>
      <w:r w:rsidRPr="004E1CF4">
        <w:rPr>
          <w:bCs/>
        </w:rPr>
        <w:t>eMBB</w:t>
      </w:r>
      <w:proofErr w:type="spellEnd"/>
      <w:r w:rsidRPr="004E1CF4">
        <w:rPr>
          <w:bCs/>
        </w:rPr>
        <w:t>) and ultra-reliable low-latency-communication (URLLC) as defined in [</w:t>
      </w:r>
      <w:r>
        <w:rPr>
          <w:bCs/>
        </w:rPr>
        <w:t>3</w:t>
      </w:r>
      <w:r w:rsidRPr="004E1CF4">
        <w:rPr>
          <w:bCs/>
        </w:rPr>
        <w:t>]. The NR under this work item should consider frequency ranges up to 52.6 GHz.</w:t>
      </w:r>
    </w:p>
    <w:p w14:paraId="28B11C4C" w14:textId="190A6F52" w:rsidR="00CC300C" w:rsidRDefault="00BE4EC9" w:rsidP="002E758C">
      <w:pPr>
        <w:spacing w:after="120"/>
        <w:jc w:val="both"/>
        <w:rPr>
          <w:rFonts w:eastAsia="Malgun Gothic"/>
        </w:rPr>
      </w:pPr>
      <w:r>
        <w:rPr>
          <w:bCs/>
        </w:rPr>
        <w:t xml:space="preserve">This contribution relates to </w:t>
      </w:r>
      <w:r w:rsidR="001C54B2">
        <w:rPr>
          <w:bCs/>
        </w:rPr>
        <w:t xml:space="preserve">CORESET configuration, </w:t>
      </w:r>
      <w:proofErr w:type="spellStart"/>
      <w:r w:rsidR="001C54B2">
        <w:rPr>
          <w:bCs/>
        </w:rPr>
        <w:t>serach</w:t>
      </w:r>
      <w:proofErr w:type="spellEnd"/>
      <w:r w:rsidR="001C54B2">
        <w:rPr>
          <w:bCs/>
        </w:rPr>
        <w:t xml:space="preserve"> space </w:t>
      </w:r>
      <w:proofErr w:type="spellStart"/>
      <w:r w:rsidR="001C54B2">
        <w:rPr>
          <w:bCs/>
        </w:rPr>
        <w:t>desing</w:t>
      </w:r>
      <w:proofErr w:type="spellEnd"/>
      <w:r w:rsidR="001C54B2">
        <w:rPr>
          <w:bCs/>
        </w:rPr>
        <w:t xml:space="preserve"> and multi-beam operation for PDCCH</w:t>
      </w:r>
      <w:r w:rsidR="00CC300C">
        <w:rPr>
          <w:bCs/>
        </w:rPr>
        <w:t>.</w:t>
      </w:r>
      <w:r w:rsidR="004A34C9">
        <w:rPr>
          <w:bCs/>
        </w:rPr>
        <w:t xml:space="preserve"> </w:t>
      </w:r>
      <w:r w:rsidR="00CA192A">
        <w:rPr>
          <w:bCs/>
        </w:rPr>
        <w:t xml:space="preserve">The following </w:t>
      </w:r>
      <w:r w:rsidR="00CC300C">
        <w:rPr>
          <w:rFonts w:eastAsia="Malgun Gothic"/>
        </w:rPr>
        <w:t>agreements</w:t>
      </w:r>
      <w:r w:rsidR="000B0C45">
        <w:rPr>
          <w:rFonts w:eastAsia="Malgun Gothic"/>
        </w:rPr>
        <w:t xml:space="preserve"> related </w:t>
      </w:r>
      <w:r w:rsidR="00DC3FF5">
        <w:rPr>
          <w:rFonts w:eastAsia="Malgun Gothic"/>
        </w:rPr>
        <w:t xml:space="preserve">to </w:t>
      </w:r>
      <w:r w:rsidR="00656649">
        <w:rPr>
          <w:rFonts w:eastAsia="Malgun Gothic"/>
        </w:rPr>
        <w:t>PDCCH search space</w:t>
      </w:r>
      <w:r w:rsidR="00CA192A">
        <w:rPr>
          <w:rFonts w:eastAsia="Malgun Gothic"/>
        </w:rPr>
        <w:t xml:space="preserve"> structures were made in </w:t>
      </w:r>
      <w:r w:rsidR="00824F51">
        <w:rPr>
          <w:rFonts w:eastAsia="Malgun Gothic"/>
        </w:rPr>
        <w:t>RAN1 #90</w:t>
      </w:r>
      <w:r w:rsidR="0094601F">
        <w:rPr>
          <w:rFonts w:eastAsia="Malgun Gothic"/>
        </w:rPr>
        <w:t xml:space="preserve"> </w:t>
      </w:r>
      <w:r w:rsidR="00342AD2">
        <w:rPr>
          <w:bCs/>
        </w:rPr>
        <w:t>[</w:t>
      </w:r>
      <w:r w:rsidR="007317FF">
        <w:rPr>
          <w:bCs/>
        </w:rPr>
        <w:t>4</w:t>
      </w:r>
      <w:r w:rsidR="00342AD2">
        <w:rPr>
          <w:bCs/>
        </w:rPr>
        <w:t>]</w:t>
      </w:r>
      <w:r w:rsidR="00824F51">
        <w:rPr>
          <w:bCs/>
        </w:rPr>
        <w:t>:</w:t>
      </w:r>
    </w:p>
    <w:p w14:paraId="04A61A7C" w14:textId="249AE147" w:rsidR="00D162EF" w:rsidRPr="001F28AA" w:rsidRDefault="00D162EF" w:rsidP="00D162EF">
      <w:pPr>
        <w:spacing w:after="0"/>
        <w:ind w:firstLine="284"/>
        <w:rPr>
          <w:rFonts w:eastAsia="MS Mincho"/>
          <w:b/>
          <w:sz w:val="17"/>
          <w:szCs w:val="17"/>
          <w:u w:val="single"/>
          <w:lang w:val="en-US" w:eastAsia="ja-JP"/>
        </w:rPr>
      </w:pPr>
      <w:r w:rsidRPr="001F28AA">
        <w:rPr>
          <w:rFonts w:eastAsia="MS Mincho"/>
          <w:b/>
          <w:sz w:val="17"/>
          <w:szCs w:val="17"/>
          <w:highlight w:val="green"/>
          <w:u w:val="single"/>
          <w:lang w:val="en-US" w:eastAsia="ja-JP"/>
        </w:rPr>
        <w:t>Agreements:</w:t>
      </w:r>
    </w:p>
    <w:p w14:paraId="48168DD7" w14:textId="7A2C9D27" w:rsidR="00186C5C" w:rsidRDefault="00824F51" w:rsidP="00C906C6">
      <w:pPr>
        <w:pStyle w:val="ListParagraph"/>
        <w:numPr>
          <w:ilvl w:val="0"/>
          <w:numId w:val="3"/>
        </w:numPr>
        <w:rPr>
          <w:rFonts w:eastAsia="MS Mincho"/>
          <w:i/>
          <w:sz w:val="17"/>
          <w:szCs w:val="17"/>
          <w:lang w:val="en-US" w:eastAsia="ja-JP"/>
        </w:rPr>
      </w:pPr>
      <w:r w:rsidRPr="00824F51">
        <w:rPr>
          <w:rFonts w:eastAsia="MS Mincho"/>
          <w:i/>
          <w:sz w:val="17"/>
          <w:szCs w:val="17"/>
          <w:lang w:val="en-US" w:eastAsia="ja-JP"/>
        </w:rPr>
        <w:t>The CORESET used to schedule the PDSCH containing the RMSI can be configured to contain also UE-specific PDCCH(s)</w:t>
      </w:r>
    </w:p>
    <w:p w14:paraId="1C95CB32" w14:textId="0397B8E4" w:rsidR="00824F51" w:rsidRDefault="00824F51" w:rsidP="00186C5C">
      <w:pPr>
        <w:pStyle w:val="ListParagraph"/>
        <w:ind w:left="851"/>
        <w:rPr>
          <w:rFonts w:eastAsia="MS Mincho"/>
          <w:i/>
          <w:sz w:val="17"/>
          <w:szCs w:val="17"/>
          <w:lang w:val="en-US" w:eastAsia="ja-JP"/>
        </w:rPr>
      </w:pPr>
    </w:p>
    <w:p w14:paraId="4BA88B24" w14:textId="44C75C19" w:rsidR="00824F51" w:rsidRPr="001F28AA" w:rsidRDefault="00824F51" w:rsidP="00824F51">
      <w:pPr>
        <w:spacing w:after="0"/>
        <w:ind w:firstLine="284"/>
        <w:rPr>
          <w:rFonts w:eastAsia="MS Mincho"/>
          <w:b/>
          <w:sz w:val="17"/>
          <w:szCs w:val="17"/>
          <w:u w:val="single"/>
          <w:lang w:val="en-US" w:eastAsia="ja-JP"/>
        </w:rPr>
      </w:pPr>
      <w:r w:rsidRPr="001F28AA">
        <w:rPr>
          <w:rFonts w:eastAsia="MS Mincho"/>
          <w:b/>
          <w:sz w:val="17"/>
          <w:szCs w:val="17"/>
          <w:highlight w:val="green"/>
          <w:u w:val="single"/>
          <w:lang w:val="en-US" w:eastAsia="ja-JP"/>
        </w:rPr>
        <w:t>Agreements:</w:t>
      </w:r>
    </w:p>
    <w:p w14:paraId="6CE04B35" w14:textId="77777777" w:rsidR="00824F51" w:rsidRPr="00824F51" w:rsidRDefault="00824F51" w:rsidP="00C906C6">
      <w:pPr>
        <w:pStyle w:val="ListParagraph"/>
        <w:numPr>
          <w:ilvl w:val="0"/>
          <w:numId w:val="3"/>
        </w:numPr>
        <w:rPr>
          <w:rFonts w:eastAsia="MS Mincho"/>
          <w:i/>
          <w:sz w:val="17"/>
          <w:szCs w:val="17"/>
          <w:lang w:val="en-US" w:eastAsia="ja-JP"/>
        </w:rPr>
      </w:pPr>
      <w:r w:rsidRPr="00824F51">
        <w:rPr>
          <w:rFonts w:eastAsia="MS Mincho"/>
          <w:i/>
          <w:sz w:val="17"/>
          <w:szCs w:val="17"/>
          <w:lang w:val="en-US" w:eastAsia="ja-JP"/>
        </w:rPr>
        <w:t>Supported aggregation levels for NR-PDCCH are at least 1, 2, 4, 8</w:t>
      </w:r>
    </w:p>
    <w:p w14:paraId="73B223DE" w14:textId="77777777" w:rsidR="00824F51" w:rsidRPr="00824F51" w:rsidRDefault="00824F51" w:rsidP="00C906C6">
      <w:pPr>
        <w:pStyle w:val="ListParagraph"/>
        <w:numPr>
          <w:ilvl w:val="0"/>
          <w:numId w:val="3"/>
        </w:numPr>
        <w:rPr>
          <w:rFonts w:eastAsia="MS Mincho"/>
          <w:i/>
          <w:sz w:val="17"/>
          <w:szCs w:val="17"/>
          <w:lang w:val="en-US" w:eastAsia="ja-JP"/>
        </w:rPr>
      </w:pPr>
      <w:r w:rsidRPr="00824F51">
        <w:rPr>
          <w:rFonts w:eastAsia="MS Mincho"/>
          <w:i/>
          <w:sz w:val="17"/>
          <w:szCs w:val="17"/>
          <w:lang w:val="en-US" w:eastAsia="ja-JP"/>
        </w:rPr>
        <w:t xml:space="preserve">FFS 16 and 32 aggregation levels </w:t>
      </w:r>
      <w:proofErr w:type="gramStart"/>
      <w:r w:rsidRPr="00824F51">
        <w:rPr>
          <w:rFonts w:eastAsia="MS Mincho"/>
          <w:i/>
          <w:sz w:val="17"/>
          <w:szCs w:val="17"/>
          <w:lang w:val="en-US" w:eastAsia="ja-JP"/>
        </w:rPr>
        <w:t>and also</w:t>
      </w:r>
      <w:proofErr w:type="gramEnd"/>
      <w:r w:rsidRPr="00824F51">
        <w:rPr>
          <w:rFonts w:eastAsia="MS Mincho"/>
          <w:i/>
          <w:sz w:val="17"/>
          <w:szCs w:val="17"/>
          <w:lang w:val="en-US" w:eastAsia="ja-JP"/>
        </w:rPr>
        <w:t xml:space="preserve"> other numbers</w:t>
      </w:r>
    </w:p>
    <w:p w14:paraId="711866A9" w14:textId="77777777" w:rsidR="00824F51" w:rsidRDefault="00824F51" w:rsidP="00824F51">
      <w:pPr>
        <w:spacing w:after="0"/>
        <w:ind w:firstLine="284"/>
        <w:rPr>
          <w:rFonts w:eastAsia="MS Mincho"/>
          <w:b/>
          <w:sz w:val="17"/>
          <w:szCs w:val="17"/>
          <w:highlight w:val="green"/>
          <w:u w:val="single"/>
          <w:lang w:val="en-US" w:eastAsia="ja-JP"/>
        </w:rPr>
      </w:pPr>
    </w:p>
    <w:p w14:paraId="49E98DF8" w14:textId="71E1737D" w:rsidR="00824F51" w:rsidRPr="001F28AA" w:rsidRDefault="00824F51" w:rsidP="00824F51">
      <w:pPr>
        <w:spacing w:after="0"/>
        <w:ind w:firstLine="284"/>
        <w:rPr>
          <w:rFonts w:eastAsia="MS Mincho"/>
          <w:b/>
          <w:sz w:val="17"/>
          <w:szCs w:val="17"/>
          <w:u w:val="single"/>
          <w:lang w:val="en-US" w:eastAsia="ja-JP"/>
        </w:rPr>
      </w:pPr>
      <w:r w:rsidRPr="001F28AA">
        <w:rPr>
          <w:rFonts w:eastAsia="MS Mincho"/>
          <w:b/>
          <w:sz w:val="17"/>
          <w:szCs w:val="17"/>
          <w:highlight w:val="green"/>
          <w:u w:val="single"/>
          <w:lang w:val="en-US" w:eastAsia="ja-JP"/>
        </w:rPr>
        <w:t>Agreements:</w:t>
      </w:r>
    </w:p>
    <w:p w14:paraId="471BCA74" w14:textId="267A1F39" w:rsidR="00824F51" w:rsidRPr="00824F51" w:rsidRDefault="00824F51" w:rsidP="00C906C6">
      <w:pPr>
        <w:pStyle w:val="ListParagraph"/>
        <w:numPr>
          <w:ilvl w:val="0"/>
          <w:numId w:val="3"/>
        </w:numPr>
        <w:rPr>
          <w:rFonts w:eastAsia="MS Mincho"/>
          <w:i/>
          <w:sz w:val="17"/>
          <w:szCs w:val="17"/>
          <w:lang w:val="en-US" w:eastAsia="ja-JP"/>
        </w:rPr>
      </w:pPr>
      <w:r w:rsidRPr="00824F51">
        <w:rPr>
          <w:rFonts w:eastAsia="MS Mincho"/>
          <w:i/>
          <w:sz w:val="17"/>
          <w:szCs w:val="17"/>
          <w:lang w:val="en-US" w:eastAsia="ja-JP"/>
        </w:rPr>
        <w:t>A PDCCH search space at an aggregation level in a CORESET is defined by a set of PDCCH candidates</w:t>
      </w:r>
    </w:p>
    <w:p w14:paraId="1032978A" w14:textId="77777777" w:rsidR="00824F51" w:rsidRPr="00824F51" w:rsidRDefault="00824F51" w:rsidP="00C906C6">
      <w:pPr>
        <w:pStyle w:val="ListParagraph"/>
        <w:numPr>
          <w:ilvl w:val="0"/>
          <w:numId w:val="3"/>
        </w:numPr>
        <w:rPr>
          <w:rFonts w:eastAsia="MS Mincho"/>
          <w:i/>
          <w:sz w:val="17"/>
          <w:szCs w:val="17"/>
          <w:lang w:val="en-US" w:eastAsia="ja-JP"/>
        </w:rPr>
      </w:pPr>
      <w:r w:rsidRPr="00824F51">
        <w:rPr>
          <w:rFonts w:eastAsia="MS Mincho"/>
          <w:i/>
          <w:sz w:val="17"/>
          <w:szCs w:val="17"/>
          <w:lang w:val="en-US" w:eastAsia="ja-JP"/>
        </w:rPr>
        <w:t>For the search space at the highest aggregation level in the CORESET, the CCEs corresponding to a PDCCH candidate are derived as following</w:t>
      </w:r>
    </w:p>
    <w:p w14:paraId="7FEC42F9" w14:textId="77777777" w:rsidR="00824F51" w:rsidRPr="00824F51" w:rsidRDefault="00824F51" w:rsidP="00C906C6">
      <w:pPr>
        <w:pStyle w:val="ListParagraph"/>
        <w:numPr>
          <w:ilvl w:val="0"/>
          <w:numId w:val="3"/>
        </w:numPr>
        <w:rPr>
          <w:rFonts w:eastAsia="MS Mincho"/>
          <w:i/>
          <w:sz w:val="17"/>
          <w:szCs w:val="17"/>
          <w:lang w:val="en-US" w:eastAsia="ja-JP"/>
        </w:rPr>
      </w:pPr>
      <w:r w:rsidRPr="00824F51">
        <w:rPr>
          <w:rFonts w:eastAsia="MS Mincho"/>
          <w:i/>
          <w:sz w:val="17"/>
          <w:szCs w:val="17"/>
          <w:lang w:val="en-US" w:eastAsia="ja-JP"/>
        </w:rPr>
        <w:t>The first CCE index of a PDCCH candidate is identified by using at least some of the followings</w:t>
      </w:r>
    </w:p>
    <w:p w14:paraId="25D2535A" w14:textId="77777777" w:rsidR="00824F51" w:rsidRPr="00824F51" w:rsidRDefault="00824F51" w:rsidP="00C906C6">
      <w:pPr>
        <w:pStyle w:val="ListParagraph"/>
        <w:numPr>
          <w:ilvl w:val="1"/>
          <w:numId w:val="3"/>
        </w:numPr>
        <w:rPr>
          <w:rFonts w:eastAsia="MS Mincho"/>
          <w:i/>
          <w:sz w:val="17"/>
          <w:szCs w:val="17"/>
          <w:lang w:val="en-US" w:eastAsia="ja-JP"/>
        </w:rPr>
      </w:pPr>
      <w:r w:rsidRPr="00824F51">
        <w:rPr>
          <w:rFonts w:eastAsia="MS Mincho"/>
          <w:i/>
          <w:sz w:val="17"/>
          <w:szCs w:val="17"/>
          <w:lang w:val="en-US" w:eastAsia="ja-JP"/>
        </w:rPr>
        <w:t>(1) UE-ID, (2) candidate number, (3) total number of CCEs for the PDCCH candidate, (4) total number of CCEs in the CORESET, and (5) randomization factor</w:t>
      </w:r>
    </w:p>
    <w:p w14:paraId="10D47825" w14:textId="77777777" w:rsidR="00824F51" w:rsidRPr="00824F51" w:rsidRDefault="00824F51" w:rsidP="00C906C6">
      <w:pPr>
        <w:pStyle w:val="ListParagraph"/>
        <w:numPr>
          <w:ilvl w:val="0"/>
          <w:numId w:val="3"/>
        </w:numPr>
        <w:rPr>
          <w:rFonts w:eastAsia="MS Mincho"/>
          <w:i/>
          <w:sz w:val="17"/>
          <w:szCs w:val="17"/>
          <w:lang w:val="en-US" w:eastAsia="ja-JP"/>
        </w:rPr>
      </w:pPr>
      <w:r w:rsidRPr="00824F51">
        <w:rPr>
          <w:rFonts w:eastAsia="MS Mincho"/>
          <w:i/>
          <w:sz w:val="17"/>
          <w:szCs w:val="17"/>
          <w:lang w:val="en-US" w:eastAsia="ja-JP"/>
        </w:rPr>
        <w:t>The other CCE indexes of the PDCCH candidate are consecutive from the first CCE index</w:t>
      </w:r>
    </w:p>
    <w:p w14:paraId="4FAA0E0B" w14:textId="21EFEB58" w:rsidR="00824F51" w:rsidRPr="00824F51" w:rsidRDefault="00824F51" w:rsidP="00C906C6">
      <w:pPr>
        <w:pStyle w:val="ListParagraph"/>
        <w:numPr>
          <w:ilvl w:val="0"/>
          <w:numId w:val="3"/>
        </w:numPr>
        <w:rPr>
          <w:rFonts w:eastAsia="MS Mincho"/>
          <w:i/>
          <w:sz w:val="17"/>
          <w:szCs w:val="17"/>
          <w:lang w:val="en-US" w:eastAsia="ja-JP"/>
        </w:rPr>
      </w:pPr>
      <w:r w:rsidRPr="00824F51">
        <w:rPr>
          <w:rFonts w:eastAsia="MS Mincho"/>
          <w:i/>
          <w:sz w:val="17"/>
          <w:szCs w:val="17"/>
          <w:lang w:val="en-US" w:eastAsia="ja-JP"/>
        </w:rPr>
        <w:t>Searching space design for the lower aggregation level can be discussed separately</w:t>
      </w:r>
    </w:p>
    <w:p w14:paraId="6E9CB999" w14:textId="0926E9D7" w:rsidR="00824F51" w:rsidRDefault="00824F51" w:rsidP="00186C5C">
      <w:pPr>
        <w:pStyle w:val="ListParagraph"/>
        <w:ind w:left="851"/>
        <w:rPr>
          <w:rFonts w:eastAsia="MS Mincho"/>
          <w:i/>
          <w:sz w:val="17"/>
          <w:szCs w:val="17"/>
          <w:lang w:val="en-US" w:eastAsia="ja-JP"/>
        </w:rPr>
      </w:pPr>
    </w:p>
    <w:p w14:paraId="272693A3" w14:textId="7E13ED92" w:rsidR="00824F51" w:rsidRPr="001F28AA" w:rsidRDefault="00824F51" w:rsidP="00824F51">
      <w:pPr>
        <w:spacing w:after="0"/>
        <w:ind w:firstLine="284"/>
        <w:rPr>
          <w:rFonts w:eastAsia="MS Mincho"/>
          <w:b/>
          <w:sz w:val="17"/>
          <w:szCs w:val="17"/>
          <w:u w:val="single"/>
          <w:lang w:val="en-US" w:eastAsia="ja-JP"/>
        </w:rPr>
      </w:pPr>
      <w:r>
        <w:rPr>
          <w:rFonts w:eastAsia="MS Mincho"/>
          <w:b/>
          <w:sz w:val="17"/>
          <w:szCs w:val="17"/>
          <w:highlight w:val="darkYellow"/>
          <w:u w:val="single"/>
          <w:lang w:val="en-US" w:eastAsia="ja-JP"/>
        </w:rPr>
        <w:t>Working assumption</w:t>
      </w:r>
      <w:r w:rsidRPr="00824F51">
        <w:rPr>
          <w:rFonts w:eastAsia="MS Mincho"/>
          <w:b/>
          <w:sz w:val="17"/>
          <w:szCs w:val="17"/>
          <w:highlight w:val="darkYellow"/>
          <w:u w:val="single"/>
          <w:lang w:val="en-US" w:eastAsia="ja-JP"/>
        </w:rPr>
        <w:t>:</w:t>
      </w:r>
    </w:p>
    <w:p w14:paraId="0AC026AB" w14:textId="77777777" w:rsidR="00824F51" w:rsidRPr="00824F51" w:rsidRDefault="00824F51" w:rsidP="00C906C6">
      <w:pPr>
        <w:pStyle w:val="ListParagraph"/>
        <w:numPr>
          <w:ilvl w:val="0"/>
          <w:numId w:val="3"/>
        </w:numPr>
        <w:rPr>
          <w:rFonts w:eastAsia="MS Mincho"/>
          <w:i/>
          <w:sz w:val="17"/>
          <w:szCs w:val="17"/>
          <w:lang w:val="en-US" w:eastAsia="ja-JP"/>
        </w:rPr>
      </w:pPr>
      <w:r w:rsidRPr="00824F51">
        <w:rPr>
          <w:rFonts w:eastAsia="MS Mincho"/>
          <w:i/>
          <w:sz w:val="17"/>
          <w:szCs w:val="17"/>
          <w:lang w:val="en-US" w:eastAsia="ja-JP"/>
        </w:rPr>
        <w:t>In the case when only CORESET(s) for slot-based scheduling is configured for UE, the maximum number of PDCCH blind decodes per slot per carrier is X</w:t>
      </w:r>
    </w:p>
    <w:p w14:paraId="089819F5" w14:textId="77777777" w:rsidR="00824F51" w:rsidRPr="00824F51" w:rsidRDefault="00824F51" w:rsidP="00C906C6">
      <w:pPr>
        <w:pStyle w:val="ListParagraph"/>
        <w:numPr>
          <w:ilvl w:val="1"/>
          <w:numId w:val="3"/>
        </w:numPr>
        <w:rPr>
          <w:rFonts w:eastAsia="MS Mincho"/>
          <w:i/>
          <w:sz w:val="17"/>
          <w:szCs w:val="17"/>
          <w:lang w:val="en-US" w:eastAsia="ja-JP"/>
        </w:rPr>
      </w:pPr>
      <w:r w:rsidRPr="00824F51">
        <w:rPr>
          <w:rFonts w:eastAsia="MS Mincho"/>
          <w:i/>
          <w:sz w:val="17"/>
          <w:szCs w:val="17"/>
          <w:lang w:val="en-US" w:eastAsia="ja-JP"/>
        </w:rPr>
        <w:t>The value of X does not exceed 44</w:t>
      </w:r>
    </w:p>
    <w:p w14:paraId="4E288972" w14:textId="77777777" w:rsidR="00824F51" w:rsidRPr="00824F51" w:rsidRDefault="00824F51" w:rsidP="00C906C6">
      <w:pPr>
        <w:pStyle w:val="ListParagraph"/>
        <w:numPr>
          <w:ilvl w:val="1"/>
          <w:numId w:val="3"/>
        </w:numPr>
        <w:rPr>
          <w:rFonts w:eastAsia="MS Mincho"/>
          <w:i/>
          <w:sz w:val="17"/>
          <w:szCs w:val="17"/>
          <w:lang w:val="en-US" w:eastAsia="ja-JP"/>
        </w:rPr>
      </w:pPr>
      <w:r w:rsidRPr="00824F51">
        <w:rPr>
          <w:rFonts w:eastAsia="MS Mincho"/>
          <w:i/>
          <w:sz w:val="17"/>
          <w:szCs w:val="17"/>
          <w:lang w:val="en-US" w:eastAsia="ja-JP"/>
        </w:rPr>
        <w:t>FFS the exact value of X</w:t>
      </w:r>
    </w:p>
    <w:p w14:paraId="042DB229" w14:textId="77777777" w:rsidR="00824F51" w:rsidRPr="00824F51" w:rsidRDefault="00824F51" w:rsidP="00C906C6">
      <w:pPr>
        <w:pStyle w:val="ListParagraph"/>
        <w:numPr>
          <w:ilvl w:val="1"/>
          <w:numId w:val="3"/>
        </w:numPr>
        <w:rPr>
          <w:rFonts w:eastAsia="MS Mincho"/>
          <w:i/>
          <w:sz w:val="17"/>
          <w:szCs w:val="17"/>
          <w:lang w:val="en-US" w:eastAsia="ja-JP"/>
        </w:rPr>
      </w:pPr>
      <w:r w:rsidRPr="00824F51">
        <w:rPr>
          <w:rFonts w:eastAsia="MS Mincho"/>
          <w:i/>
          <w:sz w:val="17"/>
          <w:szCs w:val="17"/>
          <w:lang w:val="en-US" w:eastAsia="ja-JP"/>
        </w:rPr>
        <w:t>FFS for multiple active BWP, multiple TRP, multiple carriers, multi beams</w:t>
      </w:r>
    </w:p>
    <w:p w14:paraId="681876E7" w14:textId="77777777" w:rsidR="00824F51" w:rsidRPr="00824F51" w:rsidRDefault="00824F51" w:rsidP="00C906C6">
      <w:pPr>
        <w:pStyle w:val="ListParagraph"/>
        <w:numPr>
          <w:ilvl w:val="1"/>
          <w:numId w:val="3"/>
        </w:numPr>
        <w:rPr>
          <w:rFonts w:eastAsia="MS Mincho"/>
          <w:i/>
          <w:sz w:val="17"/>
          <w:szCs w:val="17"/>
          <w:lang w:val="en-US" w:eastAsia="ja-JP"/>
        </w:rPr>
      </w:pPr>
      <w:r w:rsidRPr="00824F51">
        <w:rPr>
          <w:rFonts w:eastAsia="MS Mincho"/>
          <w:i/>
          <w:sz w:val="17"/>
          <w:szCs w:val="17"/>
          <w:lang w:val="en-US" w:eastAsia="ja-JP"/>
        </w:rPr>
        <w:t>FFS for non-slot based scheduling</w:t>
      </w:r>
    </w:p>
    <w:p w14:paraId="0DFA97E1" w14:textId="46F544AD" w:rsidR="00824F51" w:rsidRDefault="00824F51" w:rsidP="00C906C6">
      <w:pPr>
        <w:pStyle w:val="ListParagraph"/>
        <w:numPr>
          <w:ilvl w:val="1"/>
          <w:numId w:val="3"/>
        </w:numPr>
        <w:rPr>
          <w:rFonts w:eastAsia="MS Mincho"/>
          <w:i/>
          <w:sz w:val="17"/>
          <w:szCs w:val="17"/>
          <w:lang w:val="en-US" w:eastAsia="ja-JP"/>
        </w:rPr>
      </w:pPr>
      <w:r w:rsidRPr="00824F51">
        <w:rPr>
          <w:rFonts w:eastAsia="MS Mincho"/>
          <w:i/>
          <w:sz w:val="17"/>
          <w:szCs w:val="17"/>
          <w:lang w:val="en-US" w:eastAsia="ja-JP"/>
        </w:rPr>
        <w:t>FFS numerology specific X</w:t>
      </w:r>
    </w:p>
    <w:p w14:paraId="39A33AAD" w14:textId="460EE0DB" w:rsidR="00186C5C" w:rsidRDefault="00186C5C" w:rsidP="00EC4D33">
      <w:pPr>
        <w:pStyle w:val="ListParagraph"/>
        <w:spacing w:after="120"/>
        <w:ind w:left="0"/>
        <w:jc w:val="both"/>
        <w:rPr>
          <w:rFonts w:eastAsia="MS Mincho"/>
          <w:sz w:val="20"/>
          <w:lang w:val="en-US" w:eastAsia="ja-JP"/>
        </w:rPr>
      </w:pPr>
    </w:p>
    <w:p w14:paraId="5CC1B524" w14:textId="3AA499BA" w:rsidR="00186C5C" w:rsidRPr="001F28AA" w:rsidRDefault="00186C5C" w:rsidP="00186C5C">
      <w:pPr>
        <w:pStyle w:val="Heading1"/>
      </w:pPr>
      <w:r>
        <w:rPr>
          <w:color w:val="000000"/>
        </w:rPr>
        <w:t>2</w:t>
      </w:r>
      <w:r w:rsidRPr="00A51522">
        <w:rPr>
          <w:color w:val="000000"/>
        </w:rPr>
        <w:tab/>
      </w:r>
      <w:r w:rsidR="000B12B9">
        <w:t>CORESET configuration</w:t>
      </w:r>
      <w:r>
        <w:t xml:space="preserve"> </w:t>
      </w:r>
    </w:p>
    <w:p w14:paraId="37C67457" w14:textId="3A846195" w:rsidR="000B12B9" w:rsidRDefault="007C4E9F" w:rsidP="0077767A">
      <w:pPr>
        <w:spacing w:after="0"/>
        <w:jc w:val="both"/>
        <w:rPr>
          <w:lang w:val="en-US"/>
        </w:rPr>
      </w:pPr>
      <w:r>
        <w:t>It was agreed in RAN1#90 that “</w:t>
      </w:r>
      <w:r w:rsidR="0077767A" w:rsidRPr="0077767A">
        <w:rPr>
          <w:i/>
        </w:rPr>
        <w:t>The CORESET used to schedule the PDSCH containing the RMSI can be configured to contain also UE-specific PDCCH(s)</w:t>
      </w:r>
      <w:r>
        <w:t>”</w:t>
      </w:r>
      <w:r w:rsidR="0077767A">
        <w:t>. This implies that a</w:t>
      </w:r>
      <w:r w:rsidR="0077767A" w:rsidRPr="0077767A">
        <w:t xml:space="preserve"> single control resource set can be configured with multiple search spaces</w:t>
      </w:r>
      <w:r w:rsidR="0077767A">
        <w:t xml:space="preserve">. </w:t>
      </w:r>
      <w:r w:rsidR="000B12B9">
        <w:rPr>
          <w:lang w:val="en-US"/>
        </w:rPr>
        <w:t>With multiple search spaces being configured for a CORESET, these search spaces need to have the same</w:t>
      </w:r>
      <w:r w:rsidR="000B12B9" w:rsidRPr="007F0222">
        <w:rPr>
          <w:lang w:val="en-US"/>
        </w:rPr>
        <w:t xml:space="preserve"> </w:t>
      </w:r>
      <w:r w:rsidR="000B12B9">
        <w:rPr>
          <w:lang w:val="en-US"/>
        </w:rPr>
        <w:t>REG to CCE</w:t>
      </w:r>
      <w:r w:rsidR="000B12B9" w:rsidRPr="007F0222">
        <w:rPr>
          <w:lang w:val="en-US"/>
        </w:rPr>
        <w:t xml:space="preserve"> mapping</w:t>
      </w:r>
      <w:r w:rsidR="000B12B9">
        <w:rPr>
          <w:lang w:val="en-US"/>
        </w:rPr>
        <w:t>, REG bundle size</w:t>
      </w:r>
      <w:r w:rsidR="000B12B9" w:rsidRPr="007F0222">
        <w:rPr>
          <w:lang w:val="en-US"/>
        </w:rPr>
        <w:t xml:space="preserve"> </w:t>
      </w:r>
      <w:r w:rsidR="000B12B9">
        <w:rPr>
          <w:lang w:val="en-US"/>
        </w:rPr>
        <w:t>and</w:t>
      </w:r>
      <w:r w:rsidR="000B12B9" w:rsidRPr="007F0222">
        <w:rPr>
          <w:lang w:val="en-US"/>
        </w:rPr>
        <w:t xml:space="preserve"> DMRS configuration.</w:t>
      </w:r>
    </w:p>
    <w:p w14:paraId="03A051CC" w14:textId="386EA938" w:rsidR="0077767A" w:rsidRDefault="0077767A" w:rsidP="0077767A">
      <w:pPr>
        <w:spacing w:after="0"/>
        <w:jc w:val="both"/>
        <w:rPr>
          <w:lang w:val="en-US"/>
        </w:rPr>
      </w:pPr>
    </w:p>
    <w:p w14:paraId="5369EDE5" w14:textId="3F8F8F39" w:rsidR="000B12B9" w:rsidRPr="009D7B1C" w:rsidRDefault="000B12B9" w:rsidP="000B12B9">
      <w:pPr>
        <w:jc w:val="both"/>
        <w:rPr>
          <w:lang w:val="en-US"/>
        </w:rPr>
      </w:pPr>
      <w:r>
        <w:rPr>
          <w:lang w:val="en-US"/>
        </w:rPr>
        <w:t xml:space="preserve">Further, with multiple search spaces being configured for a CORESET, the different search spaces may require different monitoring occasions or monitoring periodicity, for example, to support services with different requirements concerning latency or energy consumption. Configuration of the monitoring occasions/periodicity per CORESET would imply the configuration of the shortest periodicity required among the multiple services. This would lead to unnecessarily high number of PDCCH decoding attempts of the UE and therefore increased battery consumption. Configuration of the monitoring occasions/periodicity per search space offers more flexibility to adapt to service needs, but leads to some increase in overhead for the higher layer signaling. We support configuration of the monitoring occasions/periodicity per </w:t>
      </w:r>
      <w:r>
        <w:rPr>
          <w:lang w:val="en-US"/>
        </w:rPr>
        <w:lastRenderedPageBreak/>
        <w:t>search space (and not per CORESET) as we think the ben</w:t>
      </w:r>
      <w:r w:rsidR="003B2898">
        <w:rPr>
          <w:lang w:val="en-US"/>
        </w:rPr>
        <w:t>e</w:t>
      </w:r>
      <w:r>
        <w:rPr>
          <w:lang w:val="en-US"/>
        </w:rPr>
        <w:t xml:space="preserve">fits outweigh the minor increase in higher layer signaling overhead. </w:t>
      </w:r>
      <w:r w:rsidRPr="00502547">
        <w:rPr>
          <w:lang w:val="en-US"/>
        </w:rPr>
        <w:t>Monitoring per slot can</w:t>
      </w:r>
      <w:r w:rsidR="00F506DF">
        <w:rPr>
          <w:lang w:val="en-US"/>
        </w:rPr>
        <w:t xml:space="preserve"> be </w:t>
      </w:r>
      <w:r w:rsidRPr="00502547">
        <w:rPr>
          <w:lang w:val="en-US"/>
        </w:rPr>
        <w:t>used as the default configuration.</w:t>
      </w:r>
    </w:p>
    <w:p w14:paraId="21D83E30" w14:textId="77777777" w:rsidR="000B12B9" w:rsidRPr="009D7B1C" w:rsidRDefault="000B12B9" w:rsidP="000B12B9">
      <w:pPr>
        <w:jc w:val="both"/>
        <w:rPr>
          <w:lang w:val="en-US"/>
        </w:rPr>
      </w:pPr>
      <w:r w:rsidRPr="009D7B1C">
        <w:rPr>
          <w:lang w:val="en-US"/>
        </w:rPr>
        <w:t xml:space="preserve">The monitoring periodicity also relates to the definition of DRX timing parameters. The primary objective of DRX is battery saving of the UE by switching off its transmit and receive circuits. </w:t>
      </w:r>
      <w:proofErr w:type="gramStart"/>
      <w:r w:rsidRPr="009D7B1C">
        <w:rPr>
          <w:lang w:val="en-US"/>
        </w:rPr>
        <w:t>Therefore</w:t>
      </w:r>
      <w:proofErr w:type="gramEnd"/>
      <w:r w:rsidRPr="009D7B1C">
        <w:rPr>
          <w:lang w:val="en-US"/>
        </w:rPr>
        <w:t xml:space="preserve"> there should be only one single DRX procedure that is applied to switch off the blind </w:t>
      </w:r>
      <w:proofErr w:type="spellStart"/>
      <w:r w:rsidRPr="009D7B1C">
        <w:rPr>
          <w:lang w:val="en-US"/>
        </w:rPr>
        <w:t>decodings</w:t>
      </w:r>
      <w:proofErr w:type="spellEnd"/>
      <w:r w:rsidRPr="009D7B1C">
        <w:rPr>
          <w:lang w:val="en-US"/>
        </w:rPr>
        <w:t xml:space="preserve"> for all CORESETs and search spaces configured for the UE. NR allows to convey PDCCH in each slot, both with FDD and TDD (unlike LTE where TDD subframes can be unidirectional). </w:t>
      </w:r>
      <w:proofErr w:type="gramStart"/>
      <w:r w:rsidRPr="009D7B1C">
        <w:rPr>
          <w:lang w:val="en-US"/>
        </w:rPr>
        <w:t>As a consequence</w:t>
      </w:r>
      <w:proofErr w:type="gramEnd"/>
      <w:r w:rsidRPr="009D7B1C">
        <w:rPr>
          <w:lang w:val="en-US"/>
        </w:rPr>
        <w:t xml:space="preserve">, the DRX timing parameters can easily be defined relative to a default timing (such as subframe timing), preferably relative to the slot duration, as the latter is typically applied for the monitoring of the </w:t>
      </w:r>
      <w:r w:rsidRPr="009D7B1C">
        <w:rPr>
          <w:rFonts w:eastAsia="MS Mincho"/>
          <w:lang w:val="en-US" w:eastAsia="ja-JP"/>
        </w:rPr>
        <w:t>common search space</w:t>
      </w:r>
      <w:r w:rsidRPr="009D7B1C">
        <w:rPr>
          <w:lang w:val="en-US"/>
        </w:rPr>
        <w:t>.</w:t>
      </w:r>
    </w:p>
    <w:p w14:paraId="7FD682A9" w14:textId="77777777" w:rsidR="000B12B9" w:rsidRPr="009D7B1C" w:rsidRDefault="000B12B9" w:rsidP="000B12B9">
      <w:pPr>
        <w:jc w:val="both"/>
        <w:rPr>
          <w:lang w:val="en-US"/>
        </w:rPr>
      </w:pPr>
      <w:r w:rsidRPr="009D7B1C">
        <w:rPr>
          <w:lang w:val="en-US"/>
        </w:rPr>
        <w:t>In addition to DRX, means for deactivating or for reducing the frequency of the PDCCH monitoring based on timers, or L1/2 or higher layer signaling may be introduced individually per search space configured for the UE.</w:t>
      </w:r>
    </w:p>
    <w:p w14:paraId="635F9BAE" w14:textId="77777777" w:rsidR="000B12B9" w:rsidRPr="009D7B1C" w:rsidRDefault="000B12B9" w:rsidP="000B12B9">
      <w:pPr>
        <w:rPr>
          <w:lang w:val="en-US"/>
        </w:rPr>
      </w:pPr>
      <w:r w:rsidRPr="009D7B1C">
        <w:rPr>
          <w:lang w:val="en-US"/>
        </w:rPr>
        <w:t>Based on the discussion above, we make the following proposals:</w:t>
      </w:r>
    </w:p>
    <w:p w14:paraId="65E46003" w14:textId="77777777" w:rsidR="000B12B9" w:rsidRPr="009D7B1C" w:rsidRDefault="000B12B9" w:rsidP="000B12B9">
      <w:pPr>
        <w:spacing w:after="0"/>
        <w:rPr>
          <w:i/>
          <w:lang w:val="en-US"/>
        </w:rPr>
      </w:pPr>
      <w:r w:rsidRPr="009D7B1C">
        <w:rPr>
          <w:b/>
          <w:i/>
        </w:rPr>
        <w:t>Proposal #1</w:t>
      </w:r>
      <w:r w:rsidRPr="009D7B1C">
        <w:t xml:space="preserve">: </w:t>
      </w:r>
      <w:r w:rsidRPr="009D7B1C">
        <w:rPr>
          <w:i/>
        </w:rPr>
        <w:t xml:space="preserve">Multiple control resource sets can be defined, where </w:t>
      </w:r>
      <w:r w:rsidRPr="009D7B1C">
        <w:rPr>
          <w:i/>
          <w:lang w:val="en-US"/>
        </w:rPr>
        <w:t xml:space="preserve">DMRS configuration and </w:t>
      </w:r>
      <w:r>
        <w:rPr>
          <w:i/>
          <w:lang w:val="en-US"/>
        </w:rPr>
        <w:t>REG bundle size</w:t>
      </w:r>
      <w:r w:rsidRPr="009D7B1C">
        <w:rPr>
          <w:i/>
          <w:lang w:val="en-US"/>
        </w:rPr>
        <w:t xml:space="preserve"> are defined separately for each CORESET.</w:t>
      </w:r>
    </w:p>
    <w:p w14:paraId="2916D79A" w14:textId="093ABF30" w:rsidR="000B12B9" w:rsidRPr="009D7B1C" w:rsidRDefault="000B12B9" w:rsidP="000B12B9">
      <w:pPr>
        <w:spacing w:after="0"/>
        <w:rPr>
          <w:i/>
        </w:rPr>
      </w:pPr>
      <w:r w:rsidRPr="00502547">
        <w:rPr>
          <w:b/>
          <w:i/>
        </w:rPr>
        <w:t>Proposal #</w:t>
      </w:r>
      <w:r w:rsidR="0077767A">
        <w:rPr>
          <w:b/>
          <w:i/>
        </w:rPr>
        <w:t>2</w:t>
      </w:r>
      <w:r w:rsidRPr="009D7B1C">
        <w:rPr>
          <w:b/>
          <w:i/>
        </w:rPr>
        <w:t>:</w:t>
      </w:r>
      <w:r w:rsidRPr="00834459">
        <w:rPr>
          <w:b/>
          <w:i/>
        </w:rPr>
        <w:t xml:space="preserve"> </w:t>
      </w:r>
      <w:r w:rsidRPr="00502547">
        <w:rPr>
          <w:i/>
        </w:rPr>
        <w:t>The monitoring occasions and/</w:t>
      </w:r>
      <w:r w:rsidRPr="009D7B1C">
        <w:rPr>
          <w:i/>
        </w:rPr>
        <w:t>or monitoring periodicity are configured per search space of the UE, with monitoring per slot as the default configuration.</w:t>
      </w:r>
    </w:p>
    <w:p w14:paraId="6C59F12E" w14:textId="0502C692" w:rsidR="000B12B9" w:rsidRPr="00502547" w:rsidRDefault="000B12B9" w:rsidP="000B12B9">
      <w:pPr>
        <w:spacing w:after="0"/>
        <w:rPr>
          <w:i/>
        </w:rPr>
      </w:pPr>
      <w:r w:rsidRPr="00834459">
        <w:rPr>
          <w:b/>
          <w:i/>
        </w:rPr>
        <w:t>Proposal #</w:t>
      </w:r>
      <w:r w:rsidR="0077767A">
        <w:rPr>
          <w:b/>
          <w:i/>
        </w:rPr>
        <w:t>3</w:t>
      </w:r>
      <w:r w:rsidRPr="00834459">
        <w:rPr>
          <w:b/>
          <w:i/>
        </w:rPr>
        <w:t>:</w:t>
      </w:r>
      <w:r w:rsidRPr="00502547">
        <w:rPr>
          <w:lang w:val="en-US"/>
        </w:rPr>
        <w:t xml:space="preserve"> </w:t>
      </w:r>
      <w:r w:rsidRPr="00834459">
        <w:rPr>
          <w:i/>
          <w:lang w:val="en-US"/>
        </w:rPr>
        <w:t xml:space="preserve">There is one single DRX procedure that is applied to switch off the blind </w:t>
      </w:r>
      <w:proofErr w:type="spellStart"/>
      <w:r w:rsidRPr="00834459">
        <w:rPr>
          <w:i/>
          <w:lang w:val="en-US"/>
        </w:rPr>
        <w:t>decodings</w:t>
      </w:r>
      <w:proofErr w:type="spellEnd"/>
      <w:r w:rsidRPr="00834459">
        <w:rPr>
          <w:i/>
          <w:lang w:val="en-US"/>
        </w:rPr>
        <w:t xml:space="preserve"> for all CORESETs and search spaces configured for the UE.</w:t>
      </w:r>
    </w:p>
    <w:p w14:paraId="5186616E" w14:textId="77777777" w:rsidR="000B12B9" w:rsidRDefault="000B12B9" w:rsidP="000B12B9">
      <w:pPr>
        <w:spacing w:after="0"/>
        <w:jc w:val="both"/>
      </w:pPr>
    </w:p>
    <w:p w14:paraId="2B548C35" w14:textId="77777777" w:rsidR="000B12B9" w:rsidRPr="007F0222" w:rsidRDefault="000B12B9" w:rsidP="000B12B9">
      <w:pPr>
        <w:pStyle w:val="Heading2"/>
        <w:rPr>
          <w:sz w:val="24"/>
        </w:rPr>
      </w:pPr>
      <w:r>
        <w:rPr>
          <w:sz w:val="24"/>
        </w:rPr>
        <w:t>2.2</w:t>
      </w:r>
      <w:r>
        <w:rPr>
          <w:sz w:val="24"/>
        </w:rPr>
        <w:tab/>
        <w:t>D</w:t>
      </w:r>
      <w:r w:rsidRPr="007F0222">
        <w:rPr>
          <w:sz w:val="24"/>
        </w:rPr>
        <w:t>imensioning</w:t>
      </w:r>
      <w:r>
        <w:rPr>
          <w:sz w:val="24"/>
        </w:rPr>
        <w:t xml:space="preserve"> of the control resource set</w:t>
      </w:r>
    </w:p>
    <w:p w14:paraId="76D3C07D" w14:textId="36595F29" w:rsidR="0077767A" w:rsidRDefault="000B12B9" w:rsidP="000B12B9">
      <w:pPr>
        <w:spacing w:after="0"/>
        <w:jc w:val="both"/>
      </w:pPr>
      <w:r>
        <w:t>It was agreed in RAN1#88bis that “</w:t>
      </w:r>
      <w:r w:rsidRPr="00D7538C">
        <w:rPr>
          <w:rFonts w:eastAsia="MS Mincho"/>
          <w:i/>
          <w:iCs/>
          <w:lang w:eastAsia="ja-JP"/>
        </w:rPr>
        <w:t>REGs in a REG bundle are contiguous in frequency and/or time</w:t>
      </w:r>
      <w:r>
        <w:t xml:space="preserve">”. </w:t>
      </w:r>
      <w:r w:rsidR="00CE6A8A">
        <w:t>It</w:t>
      </w:r>
      <w:r w:rsidR="00866A11">
        <w:t xml:space="preserve"> </w:t>
      </w:r>
      <w:r>
        <w:t xml:space="preserve">is sufficient to be able to configure physical resources of the CORESET in frequency and time with the granularity of one REG bundle. </w:t>
      </w:r>
      <w:r w:rsidR="00CE6A8A">
        <w:t>It makes sense to have a</w:t>
      </w:r>
      <w:r>
        <w:t xml:space="preserve"> flexible CORESET size to</w:t>
      </w:r>
      <w:r w:rsidRPr="009F786E">
        <w:t xml:space="preserve"> enable adaptation to the </w:t>
      </w:r>
      <w:r>
        <w:t xml:space="preserve">available bandwidth, </w:t>
      </w:r>
      <w:r w:rsidRPr="009F786E">
        <w:t>required reliability (aggregation level)</w:t>
      </w:r>
      <w:r>
        <w:t xml:space="preserve"> and capacity</w:t>
      </w:r>
      <w:r w:rsidRPr="009F786E">
        <w:t xml:space="preserve"> </w:t>
      </w:r>
      <w:r>
        <w:t xml:space="preserve">of the PDCCH. The granularity of the CORESET size shall be multiples of the CCE size, i.e. </w:t>
      </w:r>
      <w:proofErr w:type="spellStart"/>
      <w:r>
        <w:t>Nx</w:t>
      </w:r>
      <w:proofErr w:type="spellEnd"/>
      <w:r>
        <w:t xml:space="preserve"> 6REGs. </w:t>
      </w:r>
    </w:p>
    <w:p w14:paraId="14D60160" w14:textId="77777777" w:rsidR="00CE6A8A" w:rsidRDefault="00CE6A8A" w:rsidP="000B12B9">
      <w:pPr>
        <w:spacing w:after="0"/>
        <w:jc w:val="both"/>
      </w:pPr>
    </w:p>
    <w:p w14:paraId="65939F86" w14:textId="0FBF70FC" w:rsidR="000B12B9" w:rsidRDefault="0077767A" w:rsidP="0077767A">
      <w:pPr>
        <w:jc w:val="both"/>
      </w:pPr>
      <w:r w:rsidRPr="0077767A">
        <w:rPr>
          <w:lang w:val="en-US"/>
        </w:rPr>
        <w:t>It was agreed in RAN1 #90 that “</w:t>
      </w:r>
      <w:r w:rsidRPr="0077767A">
        <w:rPr>
          <w:rFonts w:eastAsia="MS Mincho"/>
          <w:i/>
          <w:lang w:val="en-US" w:eastAsia="ja-JP"/>
        </w:rPr>
        <w:t>Supported aggregation levels for NR-PDCCH are at least 1, 2, 4, 8</w:t>
      </w:r>
      <w:r w:rsidRPr="0077767A">
        <w:rPr>
          <w:lang w:val="en-US"/>
        </w:rPr>
        <w:t>”</w:t>
      </w:r>
      <w:r>
        <w:rPr>
          <w:lang w:val="en-US"/>
        </w:rPr>
        <w:t xml:space="preserve">. </w:t>
      </w:r>
      <w:r w:rsidR="00CE6A8A">
        <w:t xml:space="preserve">Based on that, </w:t>
      </w:r>
      <w:r w:rsidR="001E4331">
        <w:t xml:space="preserve">for </w:t>
      </w:r>
      <w:r w:rsidR="000B12B9">
        <w:t xml:space="preserve">the minimum size of the CORESET we propose 24 REGs (N=4), sufficient to support aggregation levels 1, 2 and 4. (CORESET size smaller than 24 REGs would result in poor coverage.) The maximum CORESET size shall at least carry the highest aggregation level to be supported (e.g. for URLLC services). It will be sufficient to support even values of N </w:t>
      </w:r>
      <w:r w:rsidR="00CE6A8A">
        <w:t>and</w:t>
      </w:r>
      <w:r w:rsidR="000B12B9">
        <w:t xml:space="preserve"> values of N given by the supported aggregation levels (to reduce effort for implementation testing), and there is no strict need to explicitly define the maximum CORESET size.</w:t>
      </w:r>
    </w:p>
    <w:p w14:paraId="38469A97" w14:textId="706F0F8A" w:rsidR="000B12B9" w:rsidRDefault="000B12B9" w:rsidP="000B12B9">
      <w:pPr>
        <w:rPr>
          <w:bCs/>
          <w:i/>
        </w:rPr>
      </w:pPr>
      <w:r w:rsidRPr="00D70CCE">
        <w:rPr>
          <w:b/>
          <w:i/>
        </w:rPr>
        <w:t>Proposal #</w:t>
      </w:r>
      <w:r w:rsidR="00C24077">
        <w:rPr>
          <w:b/>
          <w:i/>
        </w:rPr>
        <w:t>4</w:t>
      </w:r>
      <w:r w:rsidRPr="00D70CCE">
        <w:rPr>
          <w:b/>
          <w:i/>
        </w:rPr>
        <w:t>:</w:t>
      </w:r>
      <w:r>
        <w:t xml:space="preserve"> </w:t>
      </w:r>
      <w:r>
        <w:rPr>
          <w:bCs/>
          <w:i/>
        </w:rPr>
        <w:t xml:space="preserve">The control resource set has flexible size </w:t>
      </w:r>
      <w:proofErr w:type="spellStart"/>
      <w:r>
        <w:rPr>
          <w:bCs/>
          <w:i/>
        </w:rPr>
        <w:t>Nx</w:t>
      </w:r>
      <w:proofErr w:type="spellEnd"/>
      <w:r>
        <w:rPr>
          <w:bCs/>
          <w:i/>
        </w:rPr>
        <w:t xml:space="preserve"> 6REGs, with 4 &lt;= N &lt;= </w:t>
      </w:r>
      <w:proofErr w:type="spellStart"/>
      <w:r>
        <w:rPr>
          <w:bCs/>
          <w:i/>
        </w:rPr>
        <w:t>Nmax</w:t>
      </w:r>
      <w:proofErr w:type="spellEnd"/>
      <w:r>
        <w:rPr>
          <w:bCs/>
          <w:i/>
        </w:rPr>
        <w:t xml:space="preserve"> being an even integer</w:t>
      </w:r>
      <w:r w:rsidRPr="00D70CCE">
        <w:rPr>
          <w:bCs/>
          <w:i/>
        </w:rPr>
        <w:t>.</w:t>
      </w:r>
    </w:p>
    <w:p w14:paraId="6F4A09FD" w14:textId="3E5E3E7A" w:rsidR="000B12B9" w:rsidRDefault="000B12B9" w:rsidP="000B12B9">
      <w:pPr>
        <w:spacing w:after="0"/>
        <w:jc w:val="both"/>
      </w:pPr>
      <w:r>
        <w:t xml:space="preserve">Concerning the frequency-domain allocation of a CORESET </w:t>
      </w:r>
      <w:r w:rsidRPr="00E95045">
        <w:t>which is configured by UE-specific higher-layer signalling</w:t>
      </w:r>
      <w:r>
        <w:t xml:space="preserve">, and </w:t>
      </w:r>
      <w:r w:rsidRPr="00834459">
        <w:t>which may or may not be contiguous,</w:t>
      </w:r>
      <w:r>
        <w:t xml:space="preserve"> it was agreed at RAN1 NR Ad-Hoc#2 that e</w:t>
      </w:r>
      <w:r w:rsidRPr="00834459">
        <w:t>ach contiguous part of a CORESET is equal to or more than the size of REG-bundle in frequency</w:t>
      </w:r>
      <w:r>
        <w:t xml:space="preserve">. The contiguous part of the CORESET should be defined in a way to allow maximum degree of flexibility for multiplexing with signals or physical channels other than PDCCH, as this will provide the least issues with respect to forward compatibility. We do not see a need to restrict the minimum size of the contiguous part of the CORESET or the number of contiguous parts of the CORESET. Based on that the configuration granularity in frequency domain should be one PRB according to minimum REG </w:t>
      </w:r>
      <w:proofErr w:type="spellStart"/>
      <w:r>
        <w:t>bunle</w:t>
      </w:r>
      <w:proofErr w:type="spellEnd"/>
      <w:r>
        <w:t xml:space="preserve"> size in frequency. If UE receivers CORESET configuration having </w:t>
      </w:r>
      <w:proofErr w:type="spellStart"/>
      <w:r>
        <w:t>contigouous</w:t>
      </w:r>
      <w:proofErr w:type="spellEnd"/>
      <w:r>
        <w:t xml:space="preserve"> part less than the size of the REG bundle in frequency, it may consider it as an invalid configuration.</w:t>
      </w:r>
    </w:p>
    <w:p w14:paraId="066E1125" w14:textId="77777777" w:rsidR="000B12B9" w:rsidRDefault="000B12B9" w:rsidP="000B12B9">
      <w:pPr>
        <w:spacing w:after="0"/>
        <w:jc w:val="both"/>
      </w:pPr>
    </w:p>
    <w:p w14:paraId="47947103" w14:textId="60FC24B3" w:rsidR="000B12B9" w:rsidRDefault="000B12B9" w:rsidP="000B12B9">
      <w:pPr>
        <w:spacing w:after="0"/>
        <w:rPr>
          <w:bCs/>
          <w:i/>
        </w:rPr>
      </w:pPr>
      <w:r w:rsidRPr="00D70CCE">
        <w:rPr>
          <w:b/>
          <w:i/>
        </w:rPr>
        <w:t>Proposal #</w:t>
      </w:r>
      <w:r w:rsidR="00CE6A8A">
        <w:rPr>
          <w:b/>
          <w:i/>
        </w:rPr>
        <w:t>5</w:t>
      </w:r>
      <w:r w:rsidRPr="00D70CCE">
        <w:rPr>
          <w:b/>
          <w:i/>
        </w:rPr>
        <w:t>:</w:t>
      </w:r>
      <w:r>
        <w:t xml:space="preserve"> </w:t>
      </w:r>
      <w:r>
        <w:rPr>
          <w:bCs/>
          <w:i/>
        </w:rPr>
        <w:t>CORESET c</w:t>
      </w:r>
      <w:r w:rsidRPr="00742C54">
        <w:rPr>
          <w:bCs/>
          <w:i/>
        </w:rPr>
        <w:t xml:space="preserve">onfiguration granularity in frequency domain </w:t>
      </w:r>
      <w:r>
        <w:rPr>
          <w:bCs/>
          <w:i/>
        </w:rPr>
        <w:t>is</w:t>
      </w:r>
      <w:r w:rsidRPr="00742C54">
        <w:rPr>
          <w:bCs/>
          <w:i/>
        </w:rPr>
        <w:t xml:space="preserve"> one PRB according to minimum REG bun</w:t>
      </w:r>
      <w:r>
        <w:rPr>
          <w:bCs/>
          <w:i/>
        </w:rPr>
        <w:t>d</w:t>
      </w:r>
      <w:r w:rsidRPr="00742C54">
        <w:rPr>
          <w:bCs/>
          <w:i/>
        </w:rPr>
        <w:t>le size in frequency</w:t>
      </w:r>
      <w:r w:rsidRPr="00834459">
        <w:rPr>
          <w:bCs/>
          <w:i/>
        </w:rPr>
        <w:t>.</w:t>
      </w:r>
    </w:p>
    <w:p w14:paraId="5DA6A6B2" w14:textId="77777777" w:rsidR="00604E80" w:rsidRDefault="00604E80" w:rsidP="000B12B9">
      <w:pPr>
        <w:spacing w:after="0"/>
        <w:jc w:val="both"/>
        <w:rPr>
          <w:rStyle w:val="CommentReference"/>
          <w:rFonts w:eastAsia="MS Mincho"/>
        </w:rPr>
      </w:pPr>
    </w:p>
    <w:p w14:paraId="6D6DA5CB" w14:textId="0C1DB99C" w:rsidR="009E5988" w:rsidRPr="001F28AA" w:rsidRDefault="00186C5C" w:rsidP="009E5988">
      <w:pPr>
        <w:pStyle w:val="Heading1"/>
      </w:pPr>
      <w:r>
        <w:rPr>
          <w:color w:val="000000"/>
        </w:rPr>
        <w:t>3</w:t>
      </w:r>
      <w:r w:rsidR="009E5988" w:rsidRPr="00A51522">
        <w:rPr>
          <w:color w:val="000000"/>
        </w:rPr>
        <w:tab/>
      </w:r>
      <w:r>
        <w:t xml:space="preserve">Search space </w:t>
      </w:r>
      <w:proofErr w:type="spellStart"/>
      <w:r>
        <w:t>desingn</w:t>
      </w:r>
      <w:proofErr w:type="spellEnd"/>
      <w:r w:rsidR="009E5988">
        <w:t xml:space="preserve"> </w:t>
      </w:r>
    </w:p>
    <w:p w14:paraId="1C6C748A" w14:textId="334A504A" w:rsidR="00AC0C71" w:rsidRDefault="00AC0C71" w:rsidP="00AC0C71">
      <w:pPr>
        <w:spacing w:after="0"/>
        <w:jc w:val="both"/>
        <w:rPr>
          <w:rFonts w:eastAsia="MS Mincho"/>
          <w:szCs w:val="17"/>
          <w:lang w:val="en-US" w:eastAsia="ja-JP"/>
        </w:rPr>
      </w:pPr>
      <w:r>
        <w:t xml:space="preserve">Based on the agreement made in January AH meeting, </w:t>
      </w:r>
      <w:r>
        <w:rPr>
          <w:rFonts w:eastAsia="MS Mincho"/>
          <w:i/>
          <w:szCs w:val="17"/>
          <w:lang w:val="en-US" w:eastAsia="ja-JP"/>
        </w:rPr>
        <w:t>f</w:t>
      </w:r>
      <w:r w:rsidRPr="00CB65BC">
        <w:rPr>
          <w:rFonts w:eastAsia="MS Mincho"/>
          <w:i/>
          <w:szCs w:val="17"/>
          <w:lang w:val="en-US" w:eastAsia="ja-JP"/>
        </w:rPr>
        <w:t xml:space="preserve">or one UE, the channel estimate obtained for one RE should be reusable across multiple blind </w:t>
      </w:r>
      <w:proofErr w:type="spellStart"/>
      <w:r w:rsidRPr="00CB65BC">
        <w:rPr>
          <w:rFonts w:eastAsia="MS Mincho"/>
          <w:i/>
          <w:szCs w:val="17"/>
          <w:lang w:val="en-US" w:eastAsia="ja-JP"/>
        </w:rPr>
        <w:t>decodings</w:t>
      </w:r>
      <w:proofErr w:type="spellEnd"/>
      <w:r w:rsidRPr="00CB65BC">
        <w:rPr>
          <w:rFonts w:eastAsia="MS Mincho"/>
          <w:i/>
          <w:szCs w:val="17"/>
          <w:lang w:val="en-US" w:eastAsia="ja-JP"/>
        </w:rPr>
        <w:t xml:space="preserve"> involving that RE in at least the same control resource set and type of search space</w:t>
      </w:r>
      <w:r>
        <w:rPr>
          <w:rFonts w:eastAsia="MS Mincho"/>
          <w:i/>
          <w:szCs w:val="17"/>
          <w:lang w:val="en-US" w:eastAsia="ja-JP"/>
        </w:rPr>
        <w:t xml:space="preserve">. </w:t>
      </w:r>
      <w:r w:rsidR="003E3497">
        <w:rPr>
          <w:rFonts w:eastAsia="MS Mincho"/>
          <w:szCs w:val="17"/>
          <w:lang w:val="en-US" w:eastAsia="ja-JP"/>
        </w:rPr>
        <w:t xml:space="preserve">This can be achieved </w:t>
      </w:r>
      <w:r w:rsidR="00207860">
        <w:rPr>
          <w:rFonts w:eastAsia="MS Mincho"/>
          <w:szCs w:val="17"/>
          <w:lang w:val="en-US" w:eastAsia="ja-JP"/>
        </w:rPr>
        <w:t xml:space="preserve">with </w:t>
      </w:r>
      <w:r>
        <w:rPr>
          <w:rFonts w:eastAsia="MS Mincho"/>
          <w:szCs w:val="17"/>
          <w:lang w:val="en-US" w:eastAsia="ja-JP"/>
        </w:rPr>
        <w:t xml:space="preserve">a hierarchical CCE </w:t>
      </w:r>
      <w:proofErr w:type="spellStart"/>
      <w:r>
        <w:rPr>
          <w:rFonts w:eastAsia="MS Mincho"/>
          <w:szCs w:val="17"/>
          <w:lang w:val="en-US" w:eastAsia="ja-JP"/>
        </w:rPr>
        <w:t>stucture</w:t>
      </w:r>
      <w:proofErr w:type="spellEnd"/>
      <w:r>
        <w:rPr>
          <w:rFonts w:eastAsia="MS Mincho"/>
          <w:szCs w:val="17"/>
          <w:lang w:val="en-US" w:eastAsia="ja-JP"/>
        </w:rPr>
        <w:t xml:space="preserve"> where channel estimate for </w:t>
      </w:r>
      <w:r w:rsidR="00B35BC9">
        <w:rPr>
          <w:rFonts w:eastAsia="MS Mincho"/>
          <w:szCs w:val="17"/>
          <w:lang w:val="en-US" w:eastAsia="ja-JP"/>
        </w:rPr>
        <w:t xml:space="preserve">a lower </w:t>
      </w:r>
      <w:r>
        <w:rPr>
          <w:rFonts w:eastAsia="MS Mincho"/>
          <w:szCs w:val="17"/>
          <w:lang w:val="en-US" w:eastAsia="ja-JP"/>
        </w:rPr>
        <w:t>aggregation levels can be obtained based on channel estimates of the</w:t>
      </w:r>
      <w:r w:rsidR="00B35BC9">
        <w:rPr>
          <w:rFonts w:eastAsia="MS Mincho"/>
          <w:szCs w:val="17"/>
          <w:lang w:val="en-US" w:eastAsia="ja-JP"/>
        </w:rPr>
        <w:t xml:space="preserve"> highest</w:t>
      </w:r>
      <w:r>
        <w:rPr>
          <w:rFonts w:eastAsia="MS Mincho"/>
          <w:szCs w:val="17"/>
          <w:lang w:val="en-US" w:eastAsia="ja-JP"/>
        </w:rPr>
        <w:t xml:space="preserve"> aggregation level</w:t>
      </w:r>
      <w:r w:rsidR="006B5D9E">
        <w:rPr>
          <w:rFonts w:eastAsia="MS Mincho"/>
          <w:szCs w:val="17"/>
          <w:lang w:val="en-US" w:eastAsia="ja-JP"/>
        </w:rPr>
        <w:t xml:space="preserve"> (AL)</w:t>
      </w:r>
      <w:r>
        <w:rPr>
          <w:rFonts w:eastAsia="MS Mincho"/>
          <w:szCs w:val="17"/>
          <w:lang w:val="en-US" w:eastAsia="ja-JP"/>
        </w:rPr>
        <w:t>.</w:t>
      </w:r>
    </w:p>
    <w:p w14:paraId="36FDC352" w14:textId="11BCA186" w:rsidR="0034114A" w:rsidRDefault="0034114A" w:rsidP="00AC0C71">
      <w:pPr>
        <w:spacing w:after="0"/>
        <w:jc w:val="both"/>
      </w:pPr>
    </w:p>
    <w:p w14:paraId="2F228888" w14:textId="2BF31E61" w:rsidR="0034114A" w:rsidRDefault="0034114A" w:rsidP="00E4285A">
      <w:pPr>
        <w:spacing w:after="0"/>
        <w:jc w:val="both"/>
        <w:rPr>
          <w:bCs/>
          <w:i/>
        </w:rPr>
      </w:pPr>
      <w:r>
        <w:rPr>
          <w:b/>
          <w:i/>
        </w:rPr>
        <w:lastRenderedPageBreak/>
        <w:t>Proposal</w:t>
      </w:r>
      <w:r w:rsidRPr="00367367">
        <w:rPr>
          <w:b/>
          <w:i/>
        </w:rPr>
        <w:t xml:space="preserve"> #</w:t>
      </w:r>
      <w:r w:rsidR="00EA4A9D">
        <w:rPr>
          <w:b/>
          <w:i/>
        </w:rPr>
        <w:t>6</w:t>
      </w:r>
      <w:r>
        <w:t xml:space="preserve">: </w:t>
      </w:r>
      <w:r w:rsidR="00B22CD3">
        <w:rPr>
          <w:bCs/>
          <w:i/>
        </w:rPr>
        <w:t xml:space="preserve">Support </w:t>
      </w:r>
      <w:r w:rsidRPr="0023487D">
        <w:rPr>
          <w:bCs/>
          <w:i/>
        </w:rPr>
        <w:t xml:space="preserve">hierarchical CCE </w:t>
      </w:r>
      <w:proofErr w:type="spellStart"/>
      <w:r w:rsidRPr="0023487D">
        <w:rPr>
          <w:bCs/>
          <w:i/>
        </w:rPr>
        <w:t>stucture</w:t>
      </w:r>
      <w:proofErr w:type="spellEnd"/>
      <w:r w:rsidRPr="0023487D">
        <w:rPr>
          <w:bCs/>
          <w:i/>
        </w:rPr>
        <w:t xml:space="preserve"> where channel estimate for </w:t>
      </w:r>
      <w:r>
        <w:rPr>
          <w:bCs/>
          <w:i/>
        </w:rPr>
        <w:t>a lower aggregation level</w:t>
      </w:r>
      <w:r w:rsidRPr="0023487D">
        <w:rPr>
          <w:bCs/>
          <w:i/>
        </w:rPr>
        <w:t xml:space="preserve"> can be obtained based on channel esti</w:t>
      </w:r>
      <w:r>
        <w:rPr>
          <w:bCs/>
          <w:i/>
        </w:rPr>
        <w:t>mates of highest aggregation level</w:t>
      </w:r>
      <w:r w:rsidR="00297CC6">
        <w:rPr>
          <w:bCs/>
          <w:i/>
        </w:rPr>
        <w:t>.</w:t>
      </w:r>
    </w:p>
    <w:p w14:paraId="463E0482" w14:textId="6C454932" w:rsidR="0034114A" w:rsidRDefault="0034114A" w:rsidP="00591DA3">
      <w:pPr>
        <w:spacing w:after="0"/>
        <w:jc w:val="both"/>
      </w:pPr>
    </w:p>
    <w:p w14:paraId="35C77ACC" w14:textId="1CAF73F8" w:rsidR="00C640FE" w:rsidRDefault="00C640FE" w:rsidP="00C640FE">
      <w:pPr>
        <w:spacing w:after="0"/>
        <w:jc w:val="both"/>
        <w:rPr>
          <w:rFonts w:eastAsia="MS Mincho"/>
          <w:szCs w:val="17"/>
          <w:lang w:val="en-US" w:eastAsia="ja-JP"/>
        </w:rPr>
      </w:pPr>
      <w:r>
        <w:t xml:space="preserve">One of the issues related to hierarchical control channel structure is increased blocking probability. This depends also on the scenario of interest, and the amount of CCEs configured to each search space. </w:t>
      </w:r>
      <w:proofErr w:type="gramStart"/>
      <w:r>
        <w:t>In order to</w:t>
      </w:r>
      <w:proofErr w:type="gramEnd"/>
      <w:r>
        <w:t xml:space="preserve"> minimize the DL control channel blocking there is a need for search space specific hashing function similarly as in LTE to randomize the overlapping search spaces of different UEs. However, </w:t>
      </w:r>
      <w:proofErr w:type="gramStart"/>
      <w:r>
        <w:t>in order to</w:t>
      </w:r>
      <w:proofErr w:type="gramEnd"/>
      <w:r>
        <w:t xml:space="preserve"> maintain </w:t>
      </w:r>
      <w:r>
        <w:rPr>
          <w:rFonts w:eastAsia="MS Mincho"/>
          <w:szCs w:val="17"/>
          <w:lang w:val="en-US" w:eastAsia="ja-JP"/>
        </w:rPr>
        <w:t xml:space="preserve">hierarchical CCE </w:t>
      </w:r>
      <w:proofErr w:type="spellStart"/>
      <w:r>
        <w:rPr>
          <w:rFonts w:eastAsia="MS Mincho"/>
          <w:szCs w:val="17"/>
          <w:lang w:val="en-US" w:eastAsia="ja-JP"/>
        </w:rPr>
        <w:t>stucture</w:t>
      </w:r>
      <w:proofErr w:type="spellEnd"/>
      <w:r>
        <w:rPr>
          <w:rFonts w:eastAsia="MS Mincho"/>
          <w:szCs w:val="17"/>
          <w:lang w:val="en-US" w:eastAsia="ja-JP"/>
        </w:rPr>
        <w:t xml:space="preserve">, the hashing function of certain </w:t>
      </w:r>
      <w:r w:rsidR="006B5D9E">
        <w:rPr>
          <w:rFonts w:eastAsia="MS Mincho"/>
          <w:szCs w:val="17"/>
          <w:lang w:val="en-US" w:eastAsia="ja-JP"/>
        </w:rPr>
        <w:t>AL</w:t>
      </w:r>
      <w:r>
        <w:rPr>
          <w:rFonts w:eastAsia="MS Mincho"/>
          <w:szCs w:val="17"/>
          <w:lang w:val="en-US" w:eastAsia="ja-JP"/>
        </w:rPr>
        <w:t xml:space="preserve"> must operate within CCEs occupied by</w:t>
      </w:r>
      <w:r w:rsidRPr="00B33330">
        <w:rPr>
          <w:rFonts w:eastAsia="MS Mincho"/>
          <w:szCs w:val="17"/>
          <w:lang w:val="en-US" w:eastAsia="ja-JP"/>
        </w:rPr>
        <w:t xml:space="preserve"> highest aggregation level</w:t>
      </w:r>
      <w:r>
        <w:rPr>
          <w:rFonts w:eastAsia="MS Mincho"/>
          <w:szCs w:val="17"/>
          <w:lang w:val="en-US" w:eastAsia="ja-JP"/>
        </w:rPr>
        <w:t xml:space="preserve">. Furthermore, </w:t>
      </w:r>
      <w:proofErr w:type="gramStart"/>
      <w:r>
        <w:rPr>
          <w:rFonts w:eastAsia="MS Mincho"/>
          <w:szCs w:val="17"/>
          <w:lang w:val="en-US" w:eastAsia="ja-JP"/>
        </w:rPr>
        <w:t>in order to</w:t>
      </w:r>
      <w:proofErr w:type="gramEnd"/>
      <w:r>
        <w:rPr>
          <w:rFonts w:eastAsia="MS Mincho"/>
          <w:szCs w:val="17"/>
          <w:lang w:val="en-US" w:eastAsia="ja-JP"/>
        </w:rPr>
        <w:t xml:space="preserve"> minimize the DL control channel blocking there is a need to consider also allocation of non-contiguous CCEs for </w:t>
      </w:r>
      <w:r w:rsidR="006B5D9E">
        <w:rPr>
          <w:rFonts w:eastAsia="MS Mincho"/>
          <w:szCs w:val="17"/>
          <w:lang w:val="en-US" w:eastAsia="ja-JP"/>
        </w:rPr>
        <w:t>ALs other than the highest AL</w:t>
      </w:r>
      <w:r>
        <w:rPr>
          <w:rFonts w:eastAsia="MS Mincho"/>
          <w:szCs w:val="17"/>
          <w:lang w:val="en-US" w:eastAsia="ja-JP"/>
        </w:rPr>
        <w:t>.</w:t>
      </w:r>
      <w:r w:rsidR="006B5D9E">
        <w:rPr>
          <w:rFonts w:eastAsia="MS Mincho"/>
          <w:szCs w:val="17"/>
          <w:lang w:val="en-US" w:eastAsia="ja-JP"/>
        </w:rPr>
        <w:t xml:space="preserve"> It was already agreed in RAN1#90 that “</w:t>
      </w:r>
      <w:r w:rsidR="006B5D9E" w:rsidRPr="006B5D9E">
        <w:rPr>
          <w:rFonts w:eastAsia="MS Mincho"/>
          <w:i/>
          <w:szCs w:val="17"/>
          <w:lang w:val="en-US" w:eastAsia="ja-JP"/>
        </w:rPr>
        <w:t>The other CCE indexes of the PDCCH candidate are consecutive from the first CCE index</w:t>
      </w:r>
      <w:r w:rsidR="006B5D9E">
        <w:rPr>
          <w:rFonts w:eastAsia="MS Mincho"/>
          <w:i/>
          <w:szCs w:val="17"/>
          <w:lang w:val="en-US" w:eastAsia="ja-JP"/>
        </w:rPr>
        <w:t>”</w:t>
      </w:r>
    </w:p>
    <w:p w14:paraId="40BEAF56" w14:textId="77777777" w:rsidR="00C640FE" w:rsidRDefault="00C640FE" w:rsidP="00C640FE">
      <w:pPr>
        <w:spacing w:after="0"/>
        <w:jc w:val="both"/>
        <w:rPr>
          <w:rFonts w:eastAsia="MS Mincho"/>
          <w:szCs w:val="17"/>
          <w:lang w:val="en-US" w:eastAsia="ja-JP"/>
        </w:rPr>
      </w:pPr>
    </w:p>
    <w:p w14:paraId="6E595E2A" w14:textId="53DF41AC" w:rsidR="00C640FE" w:rsidRDefault="00C640FE" w:rsidP="00C640FE">
      <w:pPr>
        <w:spacing w:after="0"/>
        <w:rPr>
          <w:bCs/>
          <w:i/>
        </w:rPr>
      </w:pPr>
      <w:r>
        <w:rPr>
          <w:b/>
          <w:i/>
        </w:rPr>
        <w:t>Proposal</w:t>
      </w:r>
      <w:r w:rsidRPr="00367367">
        <w:rPr>
          <w:b/>
          <w:i/>
        </w:rPr>
        <w:t xml:space="preserve"> #</w:t>
      </w:r>
      <w:r w:rsidR="00EA4A9D">
        <w:rPr>
          <w:b/>
          <w:i/>
        </w:rPr>
        <w:t>7</w:t>
      </w:r>
      <w:r>
        <w:t xml:space="preserve">: </w:t>
      </w:r>
      <w:r w:rsidR="006B5D9E">
        <w:rPr>
          <w:bCs/>
          <w:i/>
        </w:rPr>
        <w:t>Support</w:t>
      </w:r>
      <w:r>
        <w:rPr>
          <w:bCs/>
          <w:i/>
        </w:rPr>
        <w:t xml:space="preserve"> </w:t>
      </w:r>
      <w:r w:rsidR="006B5D9E">
        <w:rPr>
          <w:bCs/>
          <w:i/>
        </w:rPr>
        <w:t>a s</w:t>
      </w:r>
      <w:r>
        <w:rPr>
          <w:bCs/>
          <w:i/>
        </w:rPr>
        <w:t xml:space="preserve">earch space and AL-specific hashing function to randomize the overlapping search spaces of different UEs. </w:t>
      </w:r>
    </w:p>
    <w:p w14:paraId="757E6EFC" w14:textId="77777777" w:rsidR="00C640FE" w:rsidRDefault="00C640FE" w:rsidP="00C640FE">
      <w:pPr>
        <w:spacing w:after="0"/>
        <w:rPr>
          <w:bCs/>
          <w:i/>
        </w:rPr>
      </w:pPr>
    </w:p>
    <w:p w14:paraId="0E74B1F6" w14:textId="6644FFDD" w:rsidR="00C640FE" w:rsidRDefault="00C640FE" w:rsidP="00C640FE">
      <w:pPr>
        <w:spacing w:after="0"/>
        <w:rPr>
          <w:bCs/>
          <w:i/>
        </w:rPr>
      </w:pPr>
      <w:r>
        <w:rPr>
          <w:b/>
          <w:i/>
        </w:rPr>
        <w:t>Observation</w:t>
      </w:r>
      <w:r w:rsidRPr="00367367">
        <w:rPr>
          <w:b/>
          <w:i/>
        </w:rPr>
        <w:t xml:space="preserve"> #</w:t>
      </w:r>
      <w:r>
        <w:rPr>
          <w:b/>
          <w:i/>
        </w:rPr>
        <w:t>1</w:t>
      </w:r>
      <w:r>
        <w:t xml:space="preserve">: </w:t>
      </w:r>
      <w:proofErr w:type="gramStart"/>
      <w:r>
        <w:rPr>
          <w:bCs/>
          <w:i/>
        </w:rPr>
        <w:t>In o</w:t>
      </w:r>
      <w:r w:rsidRPr="00656649">
        <w:rPr>
          <w:bCs/>
          <w:i/>
        </w:rPr>
        <w:t>rder to</w:t>
      </w:r>
      <w:proofErr w:type="gramEnd"/>
      <w:r w:rsidRPr="00656649">
        <w:rPr>
          <w:bCs/>
          <w:i/>
        </w:rPr>
        <w:t xml:space="preserve"> maintain hierarchical CCE </w:t>
      </w:r>
      <w:proofErr w:type="spellStart"/>
      <w:r w:rsidRPr="00656649">
        <w:rPr>
          <w:bCs/>
          <w:i/>
        </w:rPr>
        <w:t>stucture</w:t>
      </w:r>
      <w:proofErr w:type="spellEnd"/>
      <w:r w:rsidRPr="00656649">
        <w:rPr>
          <w:bCs/>
          <w:i/>
        </w:rPr>
        <w:t>, the hashing functi</w:t>
      </w:r>
      <w:r>
        <w:rPr>
          <w:bCs/>
          <w:i/>
        </w:rPr>
        <w:t>on of certain aggregation level</w:t>
      </w:r>
      <w:r w:rsidRPr="00656649">
        <w:rPr>
          <w:bCs/>
          <w:i/>
        </w:rPr>
        <w:t xml:space="preserve"> must operate within CCEs occupied by highest aggregation level</w:t>
      </w:r>
      <w:r>
        <w:rPr>
          <w:bCs/>
          <w:i/>
        </w:rPr>
        <w:t>.</w:t>
      </w:r>
    </w:p>
    <w:p w14:paraId="3915FCD9" w14:textId="1B91EA13" w:rsidR="00C640FE" w:rsidRDefault="00C640FE" w:rsidP="00591DA3">
      <w:pPr>
        <w:spacing w:after="0"/>
        <w:jc w:val="both"/>
      </w:pPr>
    </w:p>
    <w:p w14:paraId="198D23E0" w14:textId="77777777" w:rsidR="00C640FE" w:rsidRDefault="00C640FE" w:rsidP="00C640FE">
      <w:pPr>
        <w:spacing w:after="0"/>
        <w:jc w:val="both"/>
      </w:pPr>
    </w:p>
    <w:p w14:paraId="26473D29" w14:textId="222BD564" w:rsidR="00C640FE" w:rsidRDefault="0071528E" w:rsidP="00C640FE">
      <w:pPr>
        <w:spacing w:after="0"/>
        <w:jc w:val="both"/>
      </w:pPr>
      <w:r>
        <w:t>A working assumption made at RAN1 #90 is that “</w:t>
      </w:r>
      <w:r>
        <w:rPr>
          <w:i/>
        </w:rPr>
        <w:t>i</w:t>
      </w:r>
      <w:r w:rsidRPr="0071528E">
        <w:rPr>
          <w:i/>
        </w:rPr>
        <w:t>n the case when only CORESET(s) for slot-based scheduling is configured for UE, the maximum number of PDCCH blind decodes per slot per carrier is X</w:t>
      </w:r>
      <w:r>
        <w:t>” and “</w:t>
      </w:r>
      <w:r>
        <w:rPr>
          <w:i/>
        </w:rPr>
        <w:t>t</w:t>
      </w:r>
      <w:r w:rsidRPr="0071528E">
        <w:rPr>
          <w:i/>
        </w:rPr>
        <w:t>he value of X does not exceed 44</w:t>
      </w:r>
      <w:r>
        <w:t xml:space="preserve">”. We propose to agree the working assumption with X=44. </w:t>
      </w:r>
      <w:r w:rsidR="00C35389">
        <w:t>I</w:t>
      </w:r>
      <w:r w:rsidR="00C640FE">
        <w:t xml:space="preserve">n the case of mini-slot based scheduling when the PDCCH monitoring takes place in the middle of the slot, the UE may have already processed the BDs corresponding to slot based scheduling. Hence, there might be opportunities for </w:t>
      </w:r>
      <w:r w:rsidR="00C640FE" w:rsidRPr="00342DBB">
        <w:t>increased number of BD candidates for a UE per slot compared to slot based scheduling</w:t>
      </w:r>
      <w:r w:rsidR="00C640FE">
        <w:t xml:space="preserve">.   </w:t>
      </w:r>
    </w:p>
    <w:p w14:paraId="0ADB9DF4" w14:textId="5260AE0F" w:rsidR="00C640FE" w:rsidRDefault="00C640FE" w:rsidP="00C640FE">
      <w:pPr>
        <w:spacing w:after="0"/>
        <w:jc w:val="both"/>
      </w:pPr>
    </w:p>
    <w:p w14:paraId="3F085877" w14:textId="3FEDA9E4" w:rsidR="0071528E" w:rsidRDefault="00C640FE" w:rsidP="0071528E">
      <w:pPr>
        <w:spacing w:after="0"/>
        <w:rPr>
          <w:bCs/>
          <w:i/>
        </w:rPr>
      </w:pPr>
      <w:r>
        <w:rPr>
          <w:b/>
          <w:i/>
        </w:rPr>
        <w:t>Proposal</w:t>
      </w:r>
      <w:r w:rsidRPr="00367367">
        <w:rPr>
          <w:b/>
          <w:i/>
        </w:rPr>
        <w:t xml:space="preserve"> #</w:t>
      </w:r>
      <w:r w:rsidR="00EA4A9D">
        <w:rPr>
          <w:b/>
          <w:i/>
        </w:rPr>
        <w:t>8</w:t>
      </w:r>
      <w:r>
        <w:t xml:space="preserve">: </w:t>
      </w:r>
      <w:r w:rsidR="00C35389">
        <w:rPr>
          <w:i/>
        </w:rPr>
        <w:t>I</w:t>
      </w:r>
      <w:r w:rsidR="00C35389" w:rsidRPr="0071528E">
        <w:rPr>
          <w:i/>
        </w:rPr>
        <w:t xml:space="preserve">n the case when only CORESET(s) for slot-based scheduling is configured for UE, the maximum number of PDCCH blind decodes per slot per carrier is </w:t>
      </w:r>
      <w:r w:rsidR="00C35389">
        <w:rPr>
          <w:i/>
        </w:rPr>
        <w:t>44.</w:t>
      </w:r>
    </w:p>
    <w:p w14:paraId="57C7C6DF" w14:textId="39F90FB2" w:rsidR="00C640FE" w:rsidRDefault="00C640FE" w:rsidP="00C640FE">
      <w:pPr>
        <w:spacing w:after="0"/>
        <w:jc w:val="both"/>
        <w:rPr>
          <w:bCs/>
          <w:i/>
        </w:rPr>
      </w:pPr>
    </w:p>
    <w:p w14:paraId="4E888CC8" w14:textId="214F303A" w:rsidR="00C640FE" w:rsidRDefault="00C640FE" w:rsidP="00C640FE">
      <w:pPr>
        <w:spacing w:after="0"/>
        <w:jc w:val="both"/>
        <w:rPr>
          <w:bCs/>
          <w:i/>
        </w:rPr>
      </w:pPr>
      <w:r>
        <w:rPr>
          <w:b/>
          <w:i/>
        </w:rPr>
        <w:t xml:space="preserve">Observation </w:t>
      </w:r>
      <w:r w:rsidRPr="00367367">
        <w:rPr>
          <w:b/>
          <w:i/>
        </w:rPr>
        <w:t>#</w:t>
      </w:r>
      <w:r>
        <w:rPr>
          <w:b/>
          <w:i/>
        </w:rPr>
        <w:t>2</w:t>
      </w:r>
      <w:r>
        <w:t xml:space="preserve">: </w:t>
      </w:r>
      <w:r>
        <w:rPr>
          <w:i/>
        </w:rPr>
        <w:t xml:space="preserve">Mini-slot based operation may support </w:t>
      </w:r>
      <w:r w:rsidRPr="00342DBB">
        <w:rPr>
          <w:i/>
        </w:rPr>
        <w:t xml:space="preserve">increased </w:t>
      </w:r>
      <w:r w:rsidRPr="00C869A3">
        <w:rPr>
          <w:i/>
        </w:rPr>
        <w:t>number of BD candidates for a UE per slot compared to slot based scheduling</w:t>
      </w:r>
      <w:r>
        <w:rPr>
          <w:i/>
        </w:rPr>
        <w:t>.</w:t>
      </w:r>
    </w:p>
    <w:p w14:paraId="5B4A5AC1" w14:textId="77777777" w:rsidR="00C640FE" w:rsidRDefault="00C640FE" w:rsidP="00591DA3">
      <w:pPr>
        <w:spacing w:after="0"/>
        <w:jc w:val="both"/>
      </w:pPr>
    </w:p>
    <w:p w14:paraId="3E400635" w14:textId="24BC1C4B" w:rsidR="00794C56" w:rsidRDefault="00794C56" w:rsidP="007730D8">
      <w:pPr>
        <w:jc w:val="both"/>
      </w:pPr>
      <w:r>
        <w:t xml:space="preserve">The control search space was defined at RAN1 NR Ad-Hoc#2 to include </w:t>
      </w:r>
      <w:r w:rsidRPr="00E95045">
        <w:t>a</w:t>
      </w:r>
      <w:r w:rsidRPr="00143752">
        <w:t xml:space="preserve">t least </w:t>
      </w:r>
      <w:r>
        <w:t>a</w:t>
      </w:r>
      <w:r w:rsidRPr="00E95045">
        <w:t>ggregation level(s)</w:t>
      </w:r>
      <w:r>
        <w:t>, DCI format sizes, n</w:t>
      </w:r>
      <w:r w:rsidRPr="00E95045">
        <w:t xml:space="preserve">umber of decoding candidates </w:t>
      </w:r>
      <w:r w:rsidR="0071740A">
        <w:t>per</w:t>
      </w:r>
      <w:r w:rsidRPr="00E95045">
        <w:t xml:space="preserve"> aggregation level</w:t>
      </w:r>
      <w:r w:rsidR="0071740A">
        <w:t>, per</w:t>
      </w:r>
      <w:r>
        <w:t xml:space="preserve"> DCI format size, and t</w:t>
      </w:r>
      <w:r w:rsidRPr="00E95045">
        <w:t>he set of CCEs for each decoding candidate</w:t>
      </w:r>
      <w:r>
        <w:t xml:space="preserve">. Concerning the configuration of aggregation levels, DCI format sizes and number of decoding attempts per monitoring occasion, </w:t>
      </w:r>
      <w:r w:rsidR="00AF71D9">
        <w:t xml:space="preserve">it looks desirable to </w:t>
      </w:r>
      <w:r>
        <w:t>provid</w:t>
      </w:r>
      <w:r w:rsidR="00AF71D9">
        <w:t>e</w:t>
      </w:r>
      <w:r>
        <w:t xml:space="preserve"> means for explicit signalling</w:t>
      </w:r>
      <w:r w:rsidR="00AF71D9">
        <w:t xml:space="preserve"> </w:t>
      </w:r>
      <w:proofErr w:type="gramStart"/>
      <w:r w:rsidR="00AF71D9">
        <w:t>so as</w:t>
      </w:r>
      <w:r>
        <w:t xml:space="preserve"> to</w:t>
      </w:r>
      <w:proofErr w:type="gramEnd"/>
      <w:r>
        <w:t xml:space="preserve"> better adapt to service and user needs, for example, a user at cell edge or a URLLC user may be configured to monitor </w:t>
      </w:r>
      <w:r w:rsidR="0071740A">
        <w:t xml:space="preserve">the </w:t>
      </w:r>
      <w:r>
        <w:t xml:space="preserve">higher aggregation levels only. </w:t>
      </w:r>
      <w:r w:rsidR="00AF71D9">
        <w:t>The explicit signalling shall enable to not monitor a certain aggregation level or DCI format size, it shall enable to decrease or increase the number of decoding attempts for a certain aggregation level, and it shall enable to define additional aggregation levels or DCI formats.</w:t>
      </w:r>
      <w:r w:rsidR="00BA143E">
        <w:t xml:space="preserve"> </w:t>
      </w:r>
      <w:r w:rsidR="00E97652">
        <w:t xml:space="preserve">The explicit signalling for the set of aggregation levels and DCI formats can be realized by means of higher layer signalling since it provides good flexibility for feature extensions and is expected to provide </w:t>
      </w:r>
      <w:proofErr w:type="spellStart"/>
      <w:r w:rsidR="00E97652">
        <w:t>sufficiant</w:t>
      </w:r>
      <w:proofErr w:type="spellEnd"/>
      <w:r w:rsidR="00E97652">
        <w:t xml:space="preserve"> reactivity, in </w:t>
      </w:r>
      <w:proofErr w:type="gramStart"/>
      <w:r w:rsidR="00E97652">
        <w:t>particular to</w:t>
      </w:r>
      <w:proofErr w:type="gramEnd"/>
      <w:r w:rsidR="00E97652">
        <w:t xml:space="preserve"> adapt to large scale fading effects. </w:t>
      </w:r>
    </w:p>
    <w:p w14:paraId="08EF6DF3" w14:textId="1C4557C2" w:rsidR="00AF71D9" w:rsidRPr="007730D8" w:rsidRDefault="00AF03CF" w:rsidP="00AF71D9">
      <w:r>
        <w:rPr>
          <w:b/>
          <w:i/>
        </w:rPr>
        <w:t>Proposal #</w:t>
      </w:r>
      <w:r w:rsidR="00EA4A9D">
        <w:rPr>
          <w:b/>
          <w:i/>
        </w:rPr>
        <w:t>9</w:t>
      </w:r>
      <w:r w:rsidR="00AF71D9" w:rsidRPr="007730D8">
        <w:rPr>
          <w:b/>
          <w:i/>
        </w:rPr>
        <w:t>:</w:t>
      </w:r>
      <w:r w:rsidR="00AF71D9">
        <w:t xml:space="preserve"> </w:t>
      </w:r>
      <w:r w:rsidR="00AF71D9">
        <w:rPr>
          <w:bCs/>
          <w:i/>
        </w:rPr>
        <w:t xml:space="preserve">The set of aggregation levels to be monitored by the UE and the number of blind decodes per aggregation level to be performed by the UE are </w:t>
      </w:r>
      <w:r w:rsidR="008714DB">
        <w:rPr>
          <w:bCs/>
          <w:i/>
        </w:rPr>
        <w:t>configured</w:t>
      </w:r>
      <w:r w:rsidR="00AF71D9">
        <w:rPr>
          <w:bCs/>
          <w:i/>
        </w:rPr>
        <w:t xml:space="preserve"> </w:t>
      </w:r>
      <w:r w:rsidR="00E97652">
        <w:rPr>
          <w:bCs/>
          <w:i/>
        </w:rPr>
        <w:t>by means of higher layer</w:t>
      </w:r>
      <w:r w:rsidR="00AF71D9">
        <w:rPr>
          <w:bCs/>
          <w:i/>
        </w:rPr>
        <w:t xml:space="preserve"> signalling.</w:t>
      </w:r>
    </w:p>
    <w:p w14:paraId="3E597522" w14:textId="0A48B946" w:rsidR="00AF71D9" w:rsidRDefault="00BA143E" w:rsidP="007730D8">
      <w:pPr>
        <w:jc w:val="both"/>
        <w:rPr>
          <w:bCs/>
          <w:i/>
        </w:rPr>
      </w:pPr>
      <w:r>
        <w:rPr>
          <w:b/>
          <w:i/>
        </w:rPr>
        <w:t>Proposal #</w:t>
      </w:r>
      <w:r w:rsidR="00E54961">
        <w:rPr>
          <w:b/>
          <w:i/>
        </w:rPr>
        <w:t>1</w:t>
      </w:r>
      <w:r w:rsidR="00EA4A9D">
        <w:rPr>
          <w:b/>
          <w:i/>
        </w:rPr>
        <w:t>0</w:t>
      </w:r>
      <w:r w:rsidRPr="007730D8">
        <w:rPr>
          <w:b/>
          <w:i/>
        </w:rPr>
        <w:t>:</w:t>
      </w:r>
      <w:r>
        <w:t xml:space="preserve"> </w:t>
      </w:r>
      <w:r>
        <w:rPr>
          <w:bCs/>
          <w:i/>
        </w:rPr>
        <w:t xml:space="preserve">The set of DCI format sizes to be monitored by the UE is given by means of </w:t>
      </w:r>
      <w:r w:rsidR="00E97652">
        <w:rPr>
          <w:bCs/>
          <w:i/>
        </w:rPr>
        <w:t>higher layer</w:t>
      </w:r>
      <w:r>
        <w:rPr>
          <w:bCs/>
          <w:i/>
        </w:rPr>
        <w:t xml:space="preserve"> signalling.</w:t>
      </w:r>
    </w:p>
    <w:p w14:paraId="5363BC44" w14:textId="0E5431E9" w:rsidR="00303A23" w:rsidRDefault="00AF03CF" w:rsidP="00303A23">
      <w:pPr>
        <w:jc w:val="both"/>
      </w:pPr>
      <w:r>
        <w:rPr>
          <w:b/>
          <w:i/>
        </w:rPr>
        <w:t>Proposal #</w:t>
      </w:r>
      <w:r w:rsidR="00E54961">
        <w:rPr>
          <w:b/>
          <w:i/>
        </w:rPr>
        <w:t>1</w:t>
      </w:r>
      <w:r w:rsidR="00EA4A9D">
        <w:rPr>
          <w:b/>
          <w:i/>
        </w:rPr>
        <w:t>1</w:t>
      </w:r>
      <w:r w:rsidR="00303A23" w:rsidRPr="007730D8">
        <w:rPr>
          <w:b/>
          <w:i/>
        </w:rPr>
        <w:t>:</w:t>
      </w:r>
      <w:r w:rsidR="00303A23">
        <w:t xml:space="preserve"> </w:t>
      </w:r>
      <w:r w:rsidR="00303A23">
        <w:rPr>
          <w:bCs/>
          <w:i/>
        </w:rPr>
        <w:t xml:space="preserve">The set of aggregation levels and DCI format sizes to be monitored by the UE is a configuration per </w:t>
      </w:r>
      <w:r w:rsidR="003B6C6C">
        <w:rPr>
          <w:bCs/>
          <w:i/>
        </w:rPr>
        <w:t xml:space="preserve">control </w:t>
      </w:r>
      <w:r w:rsidR="00303A23">
        <w:rPr>
          <w:bCs/>
          <w:i/>
        </w:rPr>
        <w:t>search space.</w:t>
      </w:r>
    </w:p>
    <w:p w14:paraId="1B4CCB1F" w14:textId="77777777" w:rsidR="00C35389" w:rsidRDefault="00C35389" w:rsidP="00796971">
      <w:pPr>
        <w:spacing w:after="0"/>
      </w:pPr>
    </w:p>
    <w:p w14:paraId="45380408" w14:textId="72341F54" w:rsidR="00B77FD9" w:rsidRPr="007730D8" w:rsidRDefault="00C35389" w:rsidP="00796971">
      <w:pPr>
        <w:spacing w:after="0"/>
      </w:pPr>
      <w:r>
        <w:t>Provided that a</w:t>
      </w:r>
      <w:r w:rsidRPr="0077767A">
        <w:t xml:space="preserve"> single control resource set can be configured with multiple search spaces</w:t>
      </w:r>
      <w:r>
        <w:t xml:space="preserve">, during each </w:t>
      </w:r>
      <w:r w:rsidR="002C613E" w:rsidRPr="007730D8">
        <w:t>PDCCH monitoring</w:t>
      </w:r>
      <w:r w:rsidR="00426428">
        <w:t xml:space="preserve"> occasion</w:t>
      </w:r>
      <w:r w:rsidR="002C613E" w:rsidRPr="007730D8">
        <w:t xml:space="preserve">, a UE may </w:t>
      </w:r>
      <w:r w:rsidR="00AF53BE">
        <w:t>be configured to</w:t>
      </w:r>
      <w:r w:rsidR="002C613E" w:rsidRPr="007730D8">
        <w:t xml:space="preserve"> monitor:</w:t>
      </w:r>
    </w:p>
    <w:p w14:paraId="408B9744" w14:textId="7AD5CDF2" w:rsidR="002C613E" w:rsidRPr="007730D8" w:rsidRDefault="002C613E" w:rsidP="00C906C6">
      <w:pPr>
        <w:pStyle w:val="ListParagraph"/>
        <w:numPr>
          <w:ilvl w:val="0"/>
          <w:numId w:val="2"/>
        </w:numPr>
        <w:rPr>
          <w:lang w:val="en-US"/>
        </w:rPr>
      </w:pPr>
      <w:r w:rsidRPr="007730D8">
        <w:rPr>
          <w:sz w:val="20"/>
          <w:szCs w:val="20"/>
          <w:lang w:val="en-GB" w:eastAsia="en-US"/>
        </w:rPr>
        <w:t>One or multiple control resource sets</w:t>
      </w:r>
      <w:r>
        <w:rPr>
          <w:sz w:val="20"/>
          <w:szCs w:val="20"/>
          <w:lang w:val="en-GB" w:eastAsia="en-US"/>
        </w:rPr>
        <w:t>,</w:t>
      </w:r>
    </w:p>
    <w:p w14:paraId="10A84522" w14:textId="2083589E" w:rsidR="002C613E" w:rsidRPr="007730D8" w:rsidRDefault="00AF53BE" w:rsidP="00C906C6">
      <w:pPr>
        <w:pStyle w:val="ListParagraph"/>
        <w:numPr>
          <w:ilvl w:val="0"/>
          <w:numId w:val="2"/>
        </w:numPr>
        <w:rPr>
          <w:lang w:val="en-US"/>
        </w:rPr>
      </w:pPr>
      <w:r>
        <w:rPr>
          <w:sz w:val="20"/>
          <w:szCs w:val="20"/>
          <w:lang w:val="en-GB" w:eastAsia="en-US"/>
        </w:rPr>
        <w:t>One or m</w:t>
      </w:r>
      <w:r w:rsidR="002C613E" w:rsidRPr="007730D8">
        <w:rPr>
          <w:sz w:val="20"/>
          <w:szCs w:val="20"/>
          <w:lang w:val="en-GB" w:eastAsia="en-US"/>
        </w:rPr>
        <w:t>ultiple search spaces within a control resource set</w:t>
      </w:r>
      <w:r w:rsidR="002C613E">
        <w:rPr>
          <w:sz w:val="20"/>
          <w:szCs w:val="20"/>
          <w:lang w:val="en-GB" w:eastAsia="en-US"/>
        </w:rPr>
        <w:t>,</w:t>
      </w:r>
    </w:p>
    <w:p w14:paraId="0642550A" w14:textId="76D59AB3" w:rsidR="002C613E" w:rsidRPr="007730D8" w:rsidRDefault="00AF53BE" w:rsidP="00C906C6">
      <w:pPr>
        <w:pStyle w:val="ListParagraph"/>
        <w:numPr>
          <w:ilvl w:val="0"/>
          <w:numId w:val="2"/>
        </w:numPr>
        <w:rPr>
          <w:lang w:val="en-US"/>
        </w:rPr>
      </w:pPr>
      <w:r>
        <w:rPr>
          <w:sz w:val="20"/>
          <w:szCs w:val="20"/>
          <w:lang w:val="en-GB" w:eastAsia="en-US"/>
        </w:rPr>
        <w:t>One or m</w:t>
      </w:r>
      <w:r w:rsidR="002C613E" w:rsidRPr="007730D8">
        <w:rPr>
          <w:sz w:val="20"/>
          <w:szCs w:val="20"/>
          <w:lang w:val="en-GB" w:eastAsia="en-US"/>
        </w:rPr>
        <w:t>ultiple aggregation levels within a search space</w:t>
      </w:r>
      <w:r w:rsidR="000A4BB2">
        <w:rPr>
          <w:sz w:val="20"/>
          <w:szCs w:val="20"/>
          <w:lang w:val="en-GB" w:eastAsia="en-US"/>
        </w:rPr>
        <w:t>,</w:t>
      </w:r>
    </w:p>
    <w:p w14:paraId="1B2A4109" w14:textId="035AA136" w:rsidR="00480F9C" w:rsidRPr="007730D8" w:rsidRDefault="00AF53BE" w:rsidP="00C906C6">
      <w:pPr>
        <w:pStyle w:val="ListParagraph"/>
        <w:numPr>
          <w:ilvl w:val="0"/>
          <w:numId w:val="2"/>
        </w:numPr>
        <w:rPr>
          <w:lang w:val="en-US"/>
        </w:rPr>
      </w:pPr>
      <w:r w:rsidRPr="00AF53BE">
        <w:rPr>
          <w:sz w:val="20"/>
          <w:szCs w:val="20"/>
          <w:lang w:val="en-GB" w:eastAsia="en-US"/>
        </w:rPr>
        <w:t>One or m</w:t>
      </w:r>
      <w:r w:rsidR="002C613E" w:rsidRPr="007730D8">
        <w:rPr>
          <w:sz w:val="20"/>
          <w:szCs w:val="20"/>
          <w:lang w:val="en-GB" w:eastAsia="en-US"/>
        </w:rPr>
        <w:t xml:space="preserve">ultiple </w:t>
      </w:r>
      <w:r w:rsidR="00480F9C">
        <w:rPr>
          <w:sz w:val="20"/>
          <w:szCs w:val="20"/>
          <w:lang w:val="en-GB" w:eastAsia="en-US"/>
        </w:rPr>
        <w:t>decoding candidate</w:t>
      </w:r>
      <w:r w:rsidR="003554FB">
        <w:rPr>
          <w:sz w:val="20"/>
          <w:szCs w:val="20"/>
          <w:lang w:val="en-GB" w:eastAsia="en-US"/>
        </w:rPr>
        <w:t xml:space="preserve"> </w:t>
      </w:r>
      <w:r w:rsidR="002C613E" w:rsidRPr="007730D8">
        <w:rPr>
          <w:sz w:val="20"/>
          <w:szCs w:val="20"/>
          <w:lang w:val="en-GB" w:eastAsia="en-US"/>
        </w:rPr>
        <w:t xml:space="preserve">per aggregation </w:t>
      </w:r>
      <w:r w:rsidR="00456006">
        <w:rPr>
          <w:sz w:val="20"/>
          <w:szCs w:val="20"/>
          <w:lang w:val="en-GB" w:eastAsia="en-US"/>
        </w:rPr>
        <w:t>level</w:t>
      </w:r>
      <w:r w:rsidR="000A4BB2">
        <w:rPr>
          <w:sz w:val="20"/>
          <w:szCs w:val="20"/>
          <w:lang w:val="en-GB" w:eastAsia="en-US"/>
        </w:rPr>
        <w:t>,</w:t>
      </w:r>
    </w:p>
    <w:p w14:paraId="5FE16590" w14:textId="0176469E" w:rsidR="00AF53BE" w:rsidRPr="007730D8" w:rsidRDefault="00480F9C" w:rsidP="00C906C6">
      <w:pPr>
        <w:pStyle w:val="ListParagraph"/>
        <w:numPr>
          <w:ilvl w:val="0"/>
          <w:numId w:val="2"/>
        </w:numPr>
        <w:rPr>
          <w:lang w:val="en-US"/>
        </w:rPr>
      </w:pPr>
      <w:r>
        <w:rPr>
          <w:sz w:val="20"/>
          <w:szCs w:val="20"/>
          <w:lang w:val="en-GB" w:eastAsia="en-US"/>
        </w:rPr>
        <w:t>One or multiple DCI format</w:t>
      </w:r>
      <w:r w:rsidR="0053449F">
        <w:rPr>
          <w:sz w:val="20"/>
          <w:szCs w:val="20"/>
          <w:lang w:val="en-GB" w:eastAsia="en-US"/>
        </w:rPr>
        <w:t xml:space="preserve"> sizes</w:t>
      </w:r>
      <w:r>
        <w:rPr>
          <w:sz w:val="20"/>
          <w:szCs w:val="20"/>
          <w:lang w:val="en-GB" w:eastAsia="en-US"/>
        </w:rPr>
        <w:t xml:space="preserve"> per decoding candidate</w:t>
      </w:r>
      <w:r w:rsidR="002C613E">
        <w:rPr>
          <w:sz w:val="20"/>
          <w:szCs w:val="20"/>
          <w:lang w:val="en-GB" w:eastAsia="en-US"/>
        </w:rPr>
        <w:t>.</w:t>
      </w:r>
    </w:p>
    <w:p w14:paraId="14BA1EFD" w14:textId="77777777" w:rsidR="00426428" w:rsidRDefault="00426428" w:rsidP="00426428">
      <w:pPr>
        <w:spacing w:after="0"/>
      </w:pPr>
    </w:p>
    <w:p w14:paraId="2A8140F8" w14:textId="2F903E41" w:rsidR="00426428" w:rsidRDefault="00AF53BE" w:rsidP="007730D8">
      <w:pPr>
        <w:spacing w:after="0"/>
        <w:jc w:val="both"/>
      </w:pPr>
      <w:r w:rsidRPr="00426428">
        <w:t>This motivates to study t</w:t>
      </w:r>
      <w:r w:rsidR="00DE3202">
        <w:t>echniques for reducing</w:t>
      </w:r>
      <w:r w:rsidRPr="00426428">
        <w:t xml:space="preserve"> the computational complexity required by the UE for the PDCCH monitoring</w:t>
      </w:r>
      <w:r w:rsidR="00426428">
        <w:t>, for example:</w:t>
      </w:r>
    </w:p>
    <w:p w14:paraId="6B5BEE3D" w14:textId="72F6A066" w:rsidR="00426428" w:rsidRPr="007730D8" w:rsidRDefault="00426428" w:rsidP="00C906C6">
      <w:pPr>
        <w:pStyle w:val="ListParagraph"/>
        <w:numPr>
          <w:ilvl w:val="0"/>
          <w:numId w:val="2"/>
        </w:numPr>
        <w:jc w:val="both"/>
        <w:rPr>
          <w:lang w:val="en-US"/>
        </w:rPr>
      </w:pPr>
      <w:r w:rsidRPr="00480F9C">
        <w:rPr>
          <w:sz w:val="20"/>
          <w:szCs w:val="20"/>
          <w:lang w:val="en-GB" w:eastAsia="en-US"/>
        </w:rPr>
        <w:lastRenderedPageBreak/>
        <w:t>Mult</w:t>
      </w:r>
      <w:r w:rsidR="00480F9C">
        <w:rPr>
          <w:sz w:val="20"/>
          <w:szCs w:val="20"/>
          <w:lang w:val="en-GB" w:eastAsia="en-US"/>
        </w:rPr>
        <w:t>iple DCI formats</w:t>
      </w:r>
      <w:r w:rsidR="000A4BB2">
        <w:rPr>
          <w:sz w:val="20"/>
          <w:szCs w:val="20"/>
          <w:lang w:val="en-GB" w:eastAsia="en-US"/>
        </w:rPr>
        <w:t xml:space="preserve"> having the same payload size to reduce the number of decoding attempts, e.g. by using a few bits header information plus padding. This may be useful for DCI formats having similar size (e.g. DL grants and UL assignments, or when </w:t>
      </w:r>
      <w:r w:rsidR="00570C3A">
        <w:rPr>
          <w:sz w:val="20"/>
          <w:szCs w:val="20"/>
          <w:lang w:val="en-GB" w:eastAsia="en-US"/>
        </w:rPr>
        <w:t>sharing the same control resource set</w:t>
      </w:r>
      <w:r w:rsidR="000A4BB2">
        <w:rPr>
          <w:sz w:val="20"/>
          <w:szCs w:val="20"/>
          <w:lang w:val="en-GB" w:eastAsia="en-US"/>
        </w:rPr>
        <w:t xml:space="preserve"> </w:t>
      </w:r>
      <w:r w:rsidR="00C97146">
        <w:rPr>
          <w:sz w:val="20"/>
          <w:szCs w:val="20"/>
          <w:lang w:val="en-GB" w:eastAsia="en-US"/>
        </w:rPr>
        <w:t xml:space="preserve">or search space </w:t>
      </w:r>
      <w:r w:rsidR="000A4BB2">
        <w:rPr>
          <w:sz w:val="20"/>
          <w:szCs w:val="20"/>
          <w:lang w:val="en-GB" w:eastAsia="en-US"/>
        </w:rPr>
        <w:t xml:space="preserve">for common and dedicated DCI </w:t>
      </w:r>
      <w:proofErr w:type="spellStart"/>
      <w:r w:rsidR="000A4BB2">
        <w:rPr>
          <w:sz w:val="20"/>
          <w:szCs w:val="20"/>
          <w:lang w:val="en-GB" w:eastAsia="en-US"/>
        </w:rPr>
        <w:t>signaling</w:t>
      </w:r>
      <w:proofErr w:type="spellEnd"/>
      <w:r w:rsidR="000A4BB2">
        <w:rPr>
          <w:sz w:val="20"/>
          <w:szCs w:val="20"/>
          <w:lang w:val="en-GB" w:eastAsia="en-US"/>
        </w:rPr>
        <w:t>).</w:t>
      </w:r>
    </w:p>
    <w:p w14:paraId="6F8F8E51" w14:textId="3A0DDC9F" w:rsidR="000A4BB2" w:rsidRPr="007730D8" w:rsidRDefault="000A4BB2" w:rsidP="00C906C6">
      <w:pPr>
        <w:pStyle w:val="ListParagraph"/>
        <w:numPr>
          <w:ilvl w:val="0"/>
          <w:numId w:val="2"/>
        </w:numPr>
        <w:jc w:val="both"/>
        <w:rPr>
          <w:lang w:val="en-US"/>
        </w:rPr>
      </w:pPr>
      <w:r w:rsidRPr="007730D8">
        <w:rPr>
          <w:sz w:val="20"/>
          <w:szCs w:val="20"/>
          <w:lang w:val="en-US" w:eastAsia="en-US"/>
        </w:rPr>
        <w:t xml:space="preserve">The same control resource set </w:t>
      </w:r>
      <w:r w:rsidR="00C97146" w:rsidRPr="007730D8">
        <w:rPr>
          <w:sz w:val="20"/>
          <w:szCs w:val="20"/>
          <w:lang w:val="en-US" w:eastAsia="en-US"/>
        </w:rPr>
        <w:t xml:space="preserve">or search space </w:t>
      </w:r>
      <w:r w:rsidRPr="007730D8">
        <w:rPr>
          <w:sz w:val="20"/>
          <w:szCs w:val="20"/>
          <w:lang w:val="en-US" w:eastAsia="en-US"/>
        </w:rPr>
        <w:t>may be used for providing the DCI signaling for multiple services, e.g. the same control resource set in the beginning of a slot may be used for both slot-based scheduling and symbol-based scheduling. This can be achieved by using a single DCI format and include a flag to indicate slot-based or symbol-based scheduling (together with semi-static o</w:t>
      </w:r>
      <w:r w:rsidR="0055723C" w:rsidRPr="007730D8">
        <w:rPr>
          <w:sz w:val="20"/>
          <w:szCs w:val="20"/>
          <w:lang w:val="en-US" w:eastAsia="en-US"/>
        </w:rPr>
        <w:t>r dynamic signaling of the allocation duration).</w:t>
      </w:r>
    </w:p>
    <w:p w14:paraId="67AD044C" w14:textId="5ADCDDC5" w:rsidR="008960BE" w:rsidRPr="007730D8" w:rsidRDefault="008960BE" w:rsidP="00C906C6">
      <w:pPr>
        <w:pStyle w:val="ListParagraph"/>
        <w:numPr>
          <w:ilvl w:val="0"/>
          <w:numId w:val="2"/>
        </w:numPr>
        <w:jc w:val="both"/>
        <w:rPr>
          <w:lang w:val="en-US"/>
        </w:rPr>
      </w:pPr>
      <w:r w:rsidRPr="007730D8">
        <w:rPr>
          <w:sz w:val="20"/>
          <w:szCs w:val="20"/>
          <w:lang w:val="en-US"/>
        </w:rPr>
        <w:t xml:space="preserve">Means for deactivating or </w:t>
      </w:r>
      <w:r w:rsidR="0009185A" w:rsidRPr="007730D8">
        <w:rPr>
          <w:sz w:val="20"/>
          <w:szCs w:val="20"/>
          <w:lang w:val="en-US"/>
        </w:rPr>
        <w:t xml:space="preserve">for </w:t>
      </w:r>
      <w:r w:rsidRPr="007730D8">
        <w:rPr>
          <w:sz w:val="20"/>
          <w:szCs w:val="20"/>
          <w:lang w:val="en-US"/>
        </w:rPr>
        <w:t>reducing the frequency of the PDCCH monitoring based on timers, or L1/2 or higher layer signaling.</w:t>
      </w:r>
    </w:p>
    <w:p w14:paraId="3D3E66BE" w14:textId="64C4805E" w:rsidR="008960BE" w:rsidRPr="007730D8" w:rsidRDefault="008960BE" w:rsidP="00C906C6">
      <w:pPr>
        <w:pStyle w:val="ListParagraph"/>
        <w:numPr>
          <w:ilvl w:val="0"/>
          <w:numId w:val="2"/>
        </w:numPr>
        <w:jc w:val="both"/>
        <w:rPr>
          <w:lang w:val="en-US"/>
        </w:rPr>
      </w:pPr>
      <w:r w:rsidRPr="007730D8">
        <w:rPr>
          <w:sz w:val="20"/>
          <w:szCs w:val="20"/>
          <w:lang w:val="en-US"/>
        </w:rPr>
        <w:t>Handling of PDCCH monitoring in cases where slot aggregation is used for PDSCH transmission to the same UE (e.g. no monitoring, or conditional monitoring depending on DCI content of aggregated transmission).</w:t>
      </w:r>
    </w:p>
    <w:p w14:paraId="617D8E08" w14:textId="0641DD9C" w:rsidR="008960BE" w:rsidRPr="007730D8" w:rsidRDefault="0009185A" w:rsidP="00C906C6">
      <w:pPr>
        <w:pStyle w:val="ListParagraph"/>
        <w:numPr>
          <w:ilvl w:val="0"/>
          <w:numId w:val="2"/>
        </w:numPr>
        <w:jc w:val="both"/>
        <w:rPr>
          <w:lang w:val="en-US"/>
        </w:rPr>
      </w:pPr>
      <w:r w:rsidRPr="007730D8">
        <w:rPr>
          <w:sz w:val="20"/>
          <w:szCs w:val="20"/>
          <w:lang w:val="en-US"/>
        </w:rPr>
        <w:t>Signal processing techniques of the UE, e.g. carrying out the decoding only if sufficient SINR is detected. Such techniques may benefit from specific DMRS design (e.g. UE-specific scrambling), however the performance of multi-user (pre-coded) transmission shall not be negatively impacted by such DMRS design.</w:t>
      </w:r>
    </w:p>
    <w:p w14:paraId="380E21AD" w14:textId="77777777" w:rsidR="008960BE" w:rsidRDefault="008960BE" w:rsidP="00AF53BE">
      <w:pPr>
        <w:rPr>
          <w:b/>
          <w:i/>
        </w:rPr>
      </w:pPr>
    </w:p>
    <w:p w14:paraId="6EAD29F8" w14:textId="14E843E9" w:rsidR="00AF53BE" w:rsidRDefault="00AF53BE" w:rsidP="00AF53BE">
      <w:pPr>
        <w:rPr>
          <w:bCs/>
          <w:i/>
        </w:rPr>
      </w:pPr>
      <w:r w:rsidRPr="00CC30C6">
        <w:rPr>
          <w:b/>
          <w:i/>
        </w:rPr>
        <w:t xml:space="preserve">Proposal </w:t>
      </w:r>
      <w:r>
        <w:rPr>
          <w:b/>
          <w:i/>
        </w:rPr>
        <w:t>#</w:t>
      </w:r>
      <w:r w:rsidR="00CE6A8A">
        <w:rPr>
          <w:b/>
          <w:i/>
        </w:rPr>
        <w:t>1</w:t>
      </w:r>
      <w:r w:rsidR="00EA4A9D">
        <w:rPr>
          <w:b/>
          <w:i/>
        </w:rPr>
        <w:t>2</w:t>
      </w:r>
      <w:r w:rsidRPr="00CC30C6">
        <w:rPr>
          <w:b/>
          <w:i/>
        </w:rPr>
        <w:t>:</w:t>
      </w:r>
      <w:r>
        <w:t xml:space="preserve"> </w:t>
      </w:r>
      <w:r>
        <w:rPr>
          <w:bCs/>
          <w:i/>
        </w:rPr>
        <w:t>Study techniques to reduce the computational complexity required by the UE for the PDCCH monitoring.</w:t>
      </w:r>
    </w:p>
    <w:p w14:paraId="183864B5" w14:textId="60E2C1B0" w:rsidR="000B12B9" w:rsidRPr="001F28AA" w:rsidRDefault="004636C9" w:rsidP="000B12B9">
      <w:pPr>
        <w:pStyle w:val="Heading1"/>
      </w:pPr>
      <w:r>
        <w:rPr>
          <w:color w:val="000000"/>
        </w:rPr>
        <w:t>4</w:t>
      </w:r>
      <w:r w:rsidR="000B12B9" w:rsidRPr="00A51522">
        <w:rPr>
          <w:color w:val="000000"/>
        </w:rPr>
        <w:tab/>
      </w:r>
      <w:r w:rsidR="000B12B9">
        <w:t xml:space="preserve">Multi-beam </w:t>
      </w:r>
      <w:proofErr w:type="gramStart"/>
      <w:r w:rsidR="000B12B9">
        <w:t>operation</w:t>
      </w:r>
      <w:proofErr w:type="gramEnd"/>
      <w:r w:rsidR="000B12B9">
        <w:t xml:space="preserve"> </w:t>
      </w:r>
    </w:p>
    <w:p w14:paraId="4B56D7D4" w14:textId="77777777" w:rsidR="000B12B9" w:rsidRDefault="000B12B9" w:rsidP="000B12B9">
      <w:pPr>
        <w:jc w:val="both"/>
        <w:rPr>
          <w:rFonts w:eastAsia="MS Mincho"/>
          <w:lang w:val="en-US" w:eastAsia="ja-JP"/>
        </w:rPr>
      </w:pPr>
      <w:r>
        <w:rPr>
          <w:rFonts w:eastAsia="MS Mincho"/>
          <w:lang w:eastAsia="ja-JP"/>
        </w:rPr>
        <w:t>One of the open items related PDCCH construction is how to arrange PDCCH monitoring in the case of multiple beam pair links. It has been agreed in RAN1 Ad-hoc #1 that “</w:t>
      </w:r>
      <w:r w:rsidRPr="007620B3">
        <w:rPr>
          <w:rFonts w:eastAsia="MS Mincho"/>
          <w:i/>
          <w:lang w:val="en-US"/>
        </w:rPr>
        <w:t>UE can be configured to monitor NR-PDCCH on M beam pair links simultaneously</w:t>
      </w:r>
      <w:r>
        <w:rPr>
          <w:rFonts w:eastAsia="MS Mincho"/>
          <w:lang w:eastAsia="ja-JP"/>
        </w:rPr>
        <w:t>” and “</w:t>
      </w:r>
      <w:r w:rsidRPr="007620B3">
        <w:rPr>
          <w:rFonts w:eastAsia="MS Mincho"/>
          <w:i/>
          <w:lang w:eastAsia="ja-JP"/>
        </w:rPr>
        <w:t>UE can be configured to monitor NR-PDCCH on different beam pair link(s) in different NR-PDCCH OFDM symbols</w:t>
      </w:r>
      <w:r>
        <w:rPr>
          <w:rFonts w:eastAsia="MS Mincho"/>
          <w:lang w:eastAsia="ja-JP"/>
        </w:rPr>
        <w:t>”.</w:t>
      </w:r>
      <w:r w:rsidRPr="0089319C">
        <w:rPr>
          <w:rFonts w:eastAsia="MS Mincho"/>
          <w:lang w:val="en-US" w:eastAsia="ja-JP"/>
        </w:rPr>
        <w:t xml:space="preserve"> </w:t>
      </w:r>
    </w:p>
    <w:p w14:paraId="7E24954E" w14:textId="46BF9D63" w:rsidR="000D3FBC" w:rsidRDefault="000B12B9" w:rsidP="000B12B9">
      <w:pPr>
        <w:jc w:val="both"/>
        <w:rPr>
          <w:rFonts w:eastAsia="MS Mincho"/>
          <w:lang w:val="en-US" w:eastAsia="ja-JP"/>
        </w:rPr>
      </w:pPr>
      <w:r>
        <w:rPr>
          <w:rFonts w:eastAsia="MS Mincho"/>
          <w:lang w:val="en-US" w:eastAsia="ja-JP"/>
        </w:rPr>
        <w:t xml:space="preserve">We think that the </w:t>
      </w:r>
      <w:r w:rsidR="000D3FBC">
        <w:rPr>
          <w:rFonts w:eastAsia="MS Mincho"/>
          <w:lang w:val="en-US" w:eastAsia="ja-JP"/>
        </w:rPr>
        <w:t>baseline solution is t</w:t>
      </w:r>
      <w:r>
        <w:rPr>
          <w:rFonts w:eastAsia="MS Mincho"/>
          <w:lang w:val="en-US" w:eastAsia="ja-JP"/>
        </w:rPr>
        <w:t>o define PDCCH monitoring in the case of multiple BPLs is such that each CORESET can be associated with different BPL (including BPL -specific DMRS configuration).</w:t>
      </w:r>
      <w:r w:rsidR="000D3FBC">
        <w:rPr>
          <w:rFonts w:eastAsia="MS Mincho"/>
          <w:lang w:val="en-US" w:eastAsia="ja-JP"/>
        </w:rPr>
        <w:t xml:space="preserve"> If beam </w:t>
      </w:r>
      <w:r w:rsidR="003E1C09">
        <w:rPr>
          <w:rFonts w:eastAsia="MS Mincho"/>
          <w:lang w:val="en-US" w:eastAsia="ja-JP"/>
        </w:rPr>
        <w:t>cycling (diversity)</w:t>
      </w:r>
      <w:r w:rsidR="000D3FBC">
        <w:rPr>
          <w:rFonts w:eastAsia="MS Mincho"/>
          <w:lang w:val="en-US" w:eastAsia="ja-JP"/>
        </w:rPr>
        <w:t xml:space="preserve"> is configured then the association may change from OFDM symbol to OFDM symbol. Different CORESETs corresponding to different BPLs can be mapped to the same or different OFDM symbols according to UE capability and network configuration.</w:t>
      </w:r>
    </w:p>
    <w:p w14:paraId="4692DA4D" w14:textId="543A36CB" w:rsidR="000B12B9" w:rsidRDefault="000B12B9" w:rsidP="000B12B9">
      <w:pPr>
        <w:spacing w:after="120"/>
        <w:jc w:val="both"/>
        <w:rPr>
          <w:rFonts w:eastAsia="Times New Roman"/>
          <w:i/>
          <w:lang w:val="en-US" w:eastAsia="fi-FI"/>
        </w:rPr>
      </w:pPr>
      <w:r>
        <w:rPr>
          <w:b/>
          <w:bCs/>
        </w:rPr>
        <w:t>Proposal</w:t>
      </w:r>
      <w:r w:rsidRPr="00815C93">
        <w:rPr>
          <w:b/>
          <w:bCs/>
        </w:rPr>
        <w:t xml:space="preserve"> </w:t>
      </w:r>
      <w:r w:rsidR="00CE6A8A">
        <w:rPr>
          <w:b/>
          <w:bCs/>
        </w:rPr>
        <w:t>#</w:t>
      </w:r>
      <w:r w:rsidR="00E54961">
        <w:rPr>
          <w:b/>
          <w:bCs/>
        </w:rPr>
        <w:t>1</w:t>
      </w:r>
      <w:r w:rsidR="00EA4A9D">
        <w:rPr>
          <w:b/>
          <w:bCs/>
        </w:rPr>
        <w:t>3</w:t>
      </w:r>
      <w:r w:rsidRPr="00815C93">
        <w:rPr>
          <w:bCs/>
        </w:rPr>
        <w:t>:</w:t>
      </w:r>
      <w:r w:rsidRPr="00815C93">
        <w:rPr>
          <w:bCs/>
          <w:i/>
        </w:rPr>
        <w:t xml:space="preserve"> </w:t>
      </w:r>
      <w:r w:rsidR="000D3FBC">
        <w:rPr>
          <w:rFonts w:eastAsia="Times New Roman"/>
          <w:i/>
          <w:lang w:val="en-US" w:eastAsia="fi-FI"/>
        </w:rPr>
        <w:t>One</w:t>
      </w:r>
      <w:r>
        <w:rPr>
          <w:rFonts w:eastAsia="Times New Roman"/>
          <w:i/>
          <w:lang w:val="en-US" w:eastAsia="fi-FI"/>
        </w:rPr>
        <w:t xml:space="preserve"> CORESET </w:t>
      </w:r>
      <w:r w:rsidR="000D3FBC">
        <w:rPr>
          <w:rFonts w:eastAsia="Times New Roman"/>
          <w:i/>
          <w:lang w:val="en-US" w:eastAsia="fi-FI"/>
        </w:rPr>
        <w:t>can be associated with one beam pair link</w:t>
      </w:r>
    </w:p>
    <w:p w14:paraId="3E28DA9D" w14:textId="674D969D" w:rsidR="000D3FBC" w:rsidRDefault="000D3FBC" w:rsidP="000D3FBC">
      <w:pPr>
        <w:spacing w:after="120"/>
        <w:jc w:val="both"/>
        <w:rPr>
          <w:rFonts w:eastAsia="Times New Roman"/>
          <w:i/>
          <w:lang w:val="en-US" w:eastAsia="fi-FI"/>
        </w:rPr>
      </w:pPr>
      <w:r>
        <w:rPr>
          <w:b/>
          <w:bCs/>
        </w:rPr>
        <w:t>Proposal</w:t>
      </w:r>
      <w:r w:rsidRPr="00815C93">
        <w:rPr>
          <w:b/>
          <w:bCs/>
        </w:rPr>
        <w:t xml:space="preserve"> </w:t>
      </w:r>
      <w:r w:rsidR="00CE6A8A">
        <w:rPr>
          <w:b/>
          <w:bCs/>
        </w:rPr>
        <w:t>#</w:t>
      </w:r>
      <w:r>
        <w:rPr>
          <w:b/>
          <w:bCs/>
        </w:rPr>
        <w:t>1</w:t>
      </w:r>
      <w:r w:rsidR="00EA4A9D">
        <w:rPr>
          <w:b/>
          <w:bCs/>
        </w:rPr>
        <w:t>4</w:t>
      </w:r>
      <w:r w:rsidRPr="00815C93">
        <w:rPr>
          <w:bCs/>
        </w:rPr>
        <w:t>:</w:t>
      </w:r>
      <w:r w:rsidRPr="00815C93">
        <w:rPr>
          <w:bCs/>
          <w:i/>
        </w:rPr>
        <w:t xml:space="preserve"> </w:t>
      </w:r>
      <w:r>
        <w:rPr>
          <w:rFonts w:eastAsia="Times New Roman"/>
          <w:i/>
          <w:lang w:val="en-US" w:eastAsia="fi-FI"/>
        </w:rPr>
        <w:t>Each OFDM symbol of the REG bundle can be associated with one beam pair link when beam cycling</w:t>
      </w:r>
      <w:r w:rsidR="003E1C09">
        <w:rPr>
          <w:rFonts w:eastAsia="Times New Roman"/>
          <w:i/>
          <w:lang w:val="en-US" w:eastAsia="fi-FI"/>
        </w:rPr>
        <w:t xml:space="preserve"> (diversity)</w:t>
      </w:r>
      <w:r>
        <w:rPr>
          <w:rFonts w:eastAsia="Times New Roman"/>
          <w:i/>
          <w:lang w:val="en-US" w:eastAsia="fi-FI"/>
        </w:rPr>
        <w:t xml:space="preserve"> is configured</w:t>
      </w:r>
    </w:p>
    <w:p w14:paraId="0A49F1A3" w14:textId="7A87601F" w:rsidR="000B12B9" w:rsidRPr="007620B3" w:rsidRDefault="000B12B9" w:rsidP="000B12B9">
      <w:pPr>
        <w:spacing w:after="120"/>
        <w:jc w:val="both"/>
        <w:rPr>
          <w:bCs/>
        </w:rPr>
      </w:pPr>
      <w:proofErr w:type="gramStart"/>
      <w:r>
        <w:rPr>
          <w:bCs/>
        </w:rPr>
        <w:t>In order to</w:t>
      </w:r>
      <w:proofErr w:type="gramEnd"/>
      <w:r>
        <w:rPr>
          <w:bCs/>
        </w:rPr>
        <w:t xml:space="preserve"> help UE PDCCH monitoring in the case of multiple BPLs, there is a need to support QCL relation between PDCCH DMRS and a DL RS resource (such as a CSI-RS</w:t>
      </w:r>
      <w:r w:rsidR="00553020">
        <w:rPr>
          <w:bCs/>
        </w:rPr>
        <w:t xml:space="preserve"> or SS block</w:t>
      </w:r>
      <w:r>
        <w:rPr>
          <w:bCs/>
        </w:rPr>
        <w:t xml:space="preserve">). </w:t>
      </w:r>
      <w:r>
        <w:rPr>
          <w:rFonts w:cs="Arial"/>
          <w:color w:val="000000"/>
        </w:rPr>
        <w:t xml:space="preserve">The QCL properties can be made a part of the CORESET configuration and it </w:t>
      </w:r>
      <w:r w:rsidR="003E1C09">
        <w:rPr>
          <w:rFonts w:cs="Arial"/>
          <w:color w:val="000000"/>
        </w:rPr>
        <w:t>applies to</w:t>
      </w:r>
      <w:r>
        <w:rPr>
          <w:rFonts w:cs="Arial"/>
          <w:color w:val="000000"/>
        </w:rPr>
        <w:t xml:space="preserve"> the entire CORESET.</w:t>
      </w:r>
    </w:p>
    <w:p w14:paraId="51C7B196" w14:textId="73A4E56B" w:rsidR="000B12B9" w:rsidRDefault="000B12B9" w:rsidP="000B12B9">
      <w:pPr>
        <w:spacing w:after="120"/>
        <w:jc w:val="both"/>
        <w:rPr>
          <w:rFonts w:eastAsia="Times New Roman"/>
          <w:i/>
          <w:lang w:val="en-US" w:eastAsia="fi-FI"/>
        </w:rPr>
      </w:pPr>
      <w:r>
        <w:rPr>
          <w:b/>
          <w:bCs/>
        </w:rPr>
        <w:t>Proposal</w:t>
      </w:r>
      <w:r w:rsidRPr="00815C93">
        <w:rPr>
          <w:b/>
          <w:bCs/>
        </w:rPr>
        <w:t xml:space="preserve"> </w:t>
      </w:r>
      <w:r w:rsidR="00CE6A8A">
        <w:rPr>
          <w:b/>
          <w:bCs/>
        </w:rPr>
        <w:t>#</w:t>
      </w:r>
      <w:r w:rsidR="00E54961">
        <w:rPr>
          <w:b/>
          <w:bCs/>
        </w:rPr>
        <w:t>1</w:t>
      </w:r>
      <w:r w:rsidR="00EA4A9D">
        <w:rPr>
          <w:b/>
          <w:bCs/>
        </w:rPr>
        <w:t>5</w:t>
      </w:r>
      <w:r w:rsidRPr="00815C93">
        <w:rPr>
          <w:bCs/>
        </w:rPr>
        <w:t>:</w:t>
      </w:r>
      <w:r w:rsidRPr="00815C93">
        <w:rPr>
          <w:bCs/>
          <w:i/>
        </w:rPr>
        <w:t xml:space="preserve"> </w:t>
      </w:r>
      <w:r>
        <w:rPr>
          <w:bCs/>
          <w:i/>
        </w:rPr>
        <w:t xml:space="preserve">QCL relation can be configured between </w:t>
      </w:r>
      <w:r>
        <w:rPr>
          <w:rFonts w:eastAsia="Times New Roman"/>
          <w:i/>
          <w:lang w:val="en-US" w:eastAsia="fi-FI"/>
        </w:rPr>
        <w:t xml:space="preserve">DMRS of a CORESET and </w:t>
      </w:r>
      <w:r w:rsidRPr="007620B3">
        <w:rPr>
          <w:bCs/>
          <w:i/>
        </w:rPr>
        <w:t xml:space="preserve">a DL RS resource </w:t>
      </w:r>
    </w:p>
    <w:p w14:paraId="6E74F719" w14:textId="77777777" w:rsidR="000B12B9" w:rsidRPr="007730D8" w:rsidRDefault="000B12B9" w:rsidP="00AF53BE">
      <w:pPr>
        <w:rPr>
          <w:bCs/>
          <w:i/>
        </w:rPr>
      </w:pPr>
    </w:p>
    <w:p w14:paraId="0D827FAF" w14:textId="45752CD0" w:rsidR="0034111C" w:rsidRPr="00A51522" w:rsidRDefault="004636C9">
      <w:pPr>
        <w:pStyle w:val="Heading1"/>
        <w:rPr>
          <w:color w:val="000000"/>
        </w:rPr>
      </w:pPr>
      <w:r>
        <w:rPr>
          <w:color w:val="000000"/>
        </w:rPr>
        <w:t>5</w:t>
      </w:r>
      <w:bookmarkStart w:id="0" w:name="_GoBack"/>
      <w:bookmarkEnd w:id="0"/>
      <w:r w:rsidR="0034111C" w:rsidRPr="00A51522">
        <w:rPr>
          <w:color w:val="000000"/>
        </w:rPr>
        <w:tab/>
      </w:r>
      <w:r w:rsidR="00EE7FA7" w:rsidRPr="00A51522">
        <w:rPr>
          <w:color w:val="000000"/>
        </w:rPr>
        <w:t>Conclusion</w:t>
      </w:r>
      <w:r w:rsidR="00DB39D4" w:rsidRPr="00A51522">
        <w:rPr>
          <w:color w:val="000000"/>
        </w:rPr>
        <w:t>s</w:t>
      </w:r>
    </w:p>
    <w:p w14:paraId="626917E1" w14:textId="6005A5A1" w:rsidR="00731B79" w:rsidRDefault="003D3FBA" w:rsidP="006060C2">
      <w:pPr>
        <w:spacing w:after="120"/>
        <w:jc w:val="both"/>
        <w:rPr>
          <w:bCs/>
        </w:rPr>
      </w:pPr>
      <w:r w:rsidRPr="00A51522">
        <w:t xml:space="preserve">In this </w:t>
      </w:r>
      <w:proofErr w:type="gramStart"/>
      <w:r w:rsidRPr="00A51522">
        <w:t>contribution</w:t>
      </w:r>
      <w:proofErr w:type="gramEnd"/>
      <w:r w:rsidRPr="00A51522">
        <w:t xml:space="preserve"> we have discussed </w:t>
      </w:r>
      <w:r w:rsidR="001C54B2">
        <w:rPr>
          <w:bCs/>
        </w:rPr>
        <w:t xml:space="preserve">CORESET configuration, </w:t>
      </w:r>
      <w:proofErr w:type="spellStart"/>
      <w:r w:rsidR="001C54B2">
        <w:rPr>
          <w:bCs/>
        </w:rPr>
        <w:t>serach</w:t>
      </w:r>
      <w:proofErr w:type="spellEnd"/>
      <w:r w:rsidR="001C54B2">
        <w:rPr>
          <w:bCs/>
        </w:rPr>
        <w:t xml:space="preserve"> space </w:t>
      </w:r>
      <w:proofErr w:type="spellStart"/>
      <w:r w:rsidR="001C54B2">
        <w:rPr>
          <w:bCs/>
        </w:rPr>
        <w:t>desing</w:t>
      </w:r>
      <w:proofErr w:type="spellEnd"/>
      <w:r w:rsidR="001C54B2">
        <w:rPr>
          <w:bCs/>
        </w:rPr>
        <w:t xml:space="preserve"> and multi-beam operation for PDCCH</w:t>
      </w:r>
      <w:r w:rsidR="006060C2">
        <w:rPr>
          <w:bCs/>
        </w:rPr>
        <w:t>.</w:t>
      </w:r>
      <w:r w:rsidR="00342AD2">
        <w:rPr>
          <w:bCs/>
        </w:rPr>
        <w:t xml:space="preserve"> Based on the discussion, we make the following proposal</w:t>
      </w:r>
      <w:r w:rsidR="006060C2">
        <w:rPr>
          <w:bCs/>
        </w:rPr>
        <w:t>s</w:t>
      </w:r>
      <w:r w:rsidR="00656649">
        <w:rPr>
          <w:bCs/>
        </w:rPr>
        <w:t xml:space="preserve"> and observation</w:t>
      </w:r>
      <w:r w:rsidR="00471A2A">
        <w:rPr>
          <w:bCs/>
        </w:rPr>
        <w:t>s</w:t>
      </w:r>
      <w:r w:rsidR="00342AD2">
        <w:rPr>
          <w:bCs/>
        </w:rPr>
        <w:t>:</w:t>
      </w:r>
    </w:p>
    <w:p w14:paraId="682B4E55" w14:textId="77777777" w:rsidR="003E1C09" w:rsidRDefault="003E1C09" w:rsidP="003E1C09">
      <w:pPr>
        <w:spacing w:after="0"/>
        <w:rPr>
          <w:i/>
          <w:lang w:val="en-US"/>
        </w:rPr>
      </w:pPr>
      <w:r w:rsidRPr="009D7B1C">
        <w:rPr>
          <w:b/>
          <w:i/>
        </w:rPr>
        <w:t>Proposal #1</w:t>
      </w:r>
      <w:r w:rsidRPr="009D7B1C">
        <w:t xml:space="preserve">: </w:t>
      </w:r>
      <w:r w:rsidRPr="009D7B1C">
        <w:rPr>
          <w:i/>
        </w:rPr>
        <w:t xml:space="preserve">Multiple control resource sets can be defined, where </w:t>
      </w:r>
      <w:r w:rsidRPr="009D7B1C">
        <w:rPr>
          <w:i/>
          <w:lang w:val="en-US"/>
        </w:rPr>
        <w:t xml:space="preserve">DMRS configuration and </w:t>
      </w:r>
      <w:r>
        <w:rPr>
          <w:i/>
          <w:lang w:val="en-US"/>
        </w:rPr>
        <w:t>REG bundle size</w:t>
      </w:r>
      <w:r w:rsidRPr="009D7B1C">
        <w:rPr>
          <w:i/>
          <w:lang w:val="en-US"/>
        </w:rPr>
        <w:t xml:space="preserve"> are defined separately for each CORESET.</w:t>
      </w:r>
    </w:p>
    <w:p w14:paraId="6068F256" w14:textId="77777777" w:rsidR="003E1C09" w:rsidRPr="009D7B1C" w:rsidRDefault="003E1C09" w:rsidP="003E1C09">
      <w:pPr>
        <w:spacing w:after="0"/>
        <w:rPr>
          <w:i/>
          <w:lang w:val="en-US"/>
        </w:rPr>
      </w:pPr>
    </w:p>
    <w:p w14:paraId="3525B6D1" w14:textId="77777777" w:rsidR="003E1C09" w:rsidRDefault="003E1C09" w:rsidP="003E1C09">
      <w:pPr>
        <w:spacing w:after="0"/>
        <w:rPr>
          <w:i/>
        </w:rPr>
      </w:pPr>
      <w:r w:rsidRPr="00502547">
        <w:rPr>
          <w:b/>
          <w:i/>
        </w:rPr>
        <w:t>Proposal #</w:t>
      </w:r>
      <w:r>
        <w:rPr>
          <w:b/>
          <w:i/>
        </w:rPr>
        <w:t>2</w:t>
      </w:r>
      <w:r w:rsidRPr="009D7B1C">
        <w:rPr>
          <w:b/>
          <w:i/>
        </w:rPr>
        <w:t>:</w:t>
      </w:r>
      <w:r w:rsidRPr="00834459">
        <w:rPr>
          <w:b/>
          <w:i/>
        </w:rPr>
        <w:t xml:space="preserve"> </w:t>
      </w:r>
      <w:r w:rsidRPr="00502547">
        <w:rPr>
          <w:i/>
        </w:rPr>
        <w:t>The monitoring occasions and/</w:t>
      </w:r>
      <w:r w:rsidRPr="009D7B1C">
        <w:rPr>
          <w:i/>
        </w:rPr>
        <w:t>or monitoring periodicity are configured per search space of the UE, with monitoring per slot as the default configuration.</w:t>
      </w:r>
    </w:p>
    <w:p w14:paraId="02E34725" w14:textId="77777777" w:rsidR="003E1C09" w:rsidRPr="009D7B1C" w:rsidRDefault="003E1C09" w:rsidP="003E1C09">
      <w:pPr>
        <w:spacing w:after="0"/>
        <w:rPr>
          <w:i/>
        </w:rPr>
      </w:pPr>
    </w:p>
    <w:p w14:paraId="642D1A66" w14:textId="77777777" w:rsidR="003E1C09" w:rsidRDefault="003E1C09" w:rsidP="003E1C09">
      <w:pPr>
        <w:spacing w:after="0"/>
        <w:rPr>
          <w:i/>
          <w:lang w:val="en-US"/>
        </w:rPr>
      </w:pPr>
      <w:r w:rsidRPr="00834459">
        <w:rPr>
          <w:b/>
          <w:i/>
        </w:rPr>
        <w:t>Proposal #</w:t>
      </w:r>
      <w:r>
        <w:rPr>
          <w:b/>
          <w:i/>
        </w:rPr>
        <w:t>3</w:t>
      </w:r>
      <w:r w:rsidRPr="00834459">
        <w:rPr>
          <w:b/>
          <w:i/>
        </w:rPr>
        <w:t>:</w:t>
      </w:r>
      <w:r w:rsidRPr="00502547">
        <w:rPr>
          <w:lang w:val="en-US"/>
        </w:rPr>
        <w:t xml:space="preserve"> </w:t>
      </w:r>
      <w:r w:rsidRPr="00834459">
        <w:rPr>
          <w:i/>
          <w:lang w:val="en-US"/>
        </w:rPr>
        <w:t xml:space="preserve">There is one single DRX procedure that is applied to switch off the blind </w:t>
      </w:r>
      <w:proofErr w:type="spellStart"/>
      <w:r w:rsidRPr="00834459">
        <w:rPr>
          <w:i/>
          <w:lang w:val="en-US"/>
        </w:rPr>
        <w:t>decodings</w:t>
      </w:r>
      <w:proofErr w:type="spellEnd"/>
      <w:r w:rsidRPr="00834459">
        <w:rPr>
          <w:i/>
          <w:lang w:val="en-US"/>
        </w:rPr>
        <w:t xml:space="preserve"> for all CORESETs and search spaces configured for the UE.</w:t>
      </w:r>
    </w:p>
    <w:p w14:paraId="315AB198" w14:textId="77777777" w:rsidR="003E1C09" w:rsidRPr="00502547" w:rsidRDefault="003E1C09" w:rsidP="003E1C09">
      <w:pPr>
        <w:spacing w:after="0"/>
        <w:rPr>
          <w:i/>
        </w:rPr>
      </w:pPr>
    </w:p>
    <w:p w14:paraId="7F5BEC55" w14:textId="77777777" w:rsidR="003E1C09" w:rsidRDefault="003E1C09" w:rsidP="003E1C09">
      <w:pPr>
        <w:rPr>
          <w:bCs/>
          <w:i/>
        </w:rPr>
      </w:pPr>
      <w:r w:rsidRPr="00D70CCE">
        <w:rPr>
          <w:b/>
          <w:i/>
        </w:rPr>
        <w:t>Proposal #</w:t>
      </w:r>
      <w:r>
        <w:rPr>
          <w:b/>
          <w:i/>
        </w:rPr>
        <w:t>4</w:t>
      </w:r>
      <w:r w:rsidRPr="00D70CCE">
        <w:rPr>
          <w:b/>
          <w:i/>
        </w:rPr>
        <w:t>:</w:t>
      </w:r>
      <w:r>
        <w:t xml:space="preserve"> </w:t>
      </w:r>
      <w:r>
        <w:rPr>
          <w:bCs/>
          <w:i/>
        </w:rPr>
        <w:t xml:space="preserve">The control resource set has flexible size </w:t>
      </w:r>
      <w:proofErr w:type="spellStart"/>
      <w:r>
        <w:rPr>
          <w:bCs/>
          <w:i/>
        </w:rPr>
        <w:t>Nx</w:t>
      </w:r>
      <w:proofErr w:type="spellEnd"/>
      <w:r>
        <w:rPr>
          <w:bCs/>
          <w:i/>
        </w:rPr>
        <w:t xml:space="preserve"> 6REGs, with 4 &lt;= N &lt;= </w:t>
      </w:r>
      <w:proofErr w:type="spellStart"/>
      <w:r>
        <w:rPr>
          <w:bCs/>
          <w:i/>
        </w:rPr>
        <w:t>Nmax</w:t>
      </w:r>
      <w:proofErr w:type="spellEnd"/>
      <w:r>
        <w:rPr>
          <w:bCs/>
          <w:i/>
        </w:rPr>
        <w:t xml:space="preserve"> being an even integer</w:t>
      </w:r>
      <w:r w:rsidRPr="00D70CCE">
        <w:rPr>
          <w:bCs/>
          <w:i/>
        </w:rPr>
        <w:t>.</w:t>
      </w:r>
    </w:p>
    <w:p w14:paraId="04866A19" w14:textId="77777777" w:rsidR="003E1C09" w:rsidRDefault="003E1C09" w:rsidP="003E1C09">
      <w:pPr>
        <w:spacing w:after="0"/>
        <w:rPr>
          <w:bCs/>
          <w:i/>
        </w:rPr>
      </w:pPr>
      <w:r w:rsidRPr="00D70CCE">
        <w:rPr>
          <w:b/>
          <w:i/>
        </w:rPr>
        <w:lastRenderedPageBreak/>
        <w:t>Proposal #</w:t>
      </w:r>
      <w:r>
        <w:rPr>
          <w:b/>
          <w:i/>
        </w:rPr>
        <w:t>5</w:t>
      </w:r>
      <w:r w:rsidRPr="00D70CCE">
        <w:rPr>
          <w:b/>
          <w:i/>
        </w:rPr>
        <w:t>:</w:t>
      </w:r>
      <w:r>
        <w:t xml:space="preserve"> </w:t>
      </w:r>
      <w:r>
        <w:rPr>
          <w:bCs/>
          <w:i/>
        </w:rPr>
        <w:t>CORESET c</w:t>
      </w:r>
      <w:r w:rsidRPr="00742C54">
        <w:rPr>
          <w:bCs/>
          <w:i/>
        </w:rPr>
        <w:t xml:space="preserve">onfiguration granularity in frequency domain </w:t>
      </w:r>
      <w:r>
        <w:rPr>
          <w:bCs/>
          <w:i/>
        </w:rPr>
        <w:t>is</w:t>
      </w:r>
      <w:r w:rsidRPr="00742C54">
        <w:rPr>
          <w:bCs/>
          <w:i/>
        </w:rPr>
        <w:t xml:space="preserve"> one PRB according to minimum REG bun</w:t>
      </w:r>
      <w:r>
        <w:rPr>
          <w:bCs/>
          <w:i/>
        </w:rPr>
        <w:t>d</w:t>
      </w:r>
      <w:r w:rsidRPr="00742C54">
        <w:rPr>
          <w:bCs/>
          <w:i/>
        </w:rPr>
        <w:t>le size in frequency</w:t>
      </w:r>
      <w:r w:rsidRPr="00834459">
        <w:rPr>
          <w:bCs/>
          <w:i/>
        </w:rPr>
        <w:t>.</w:t>
      </w:r>
    </w:p>
    <w:p w14:paraId="33A1063E" w14:textId="77777777" w:rsidR="003E1C09" w:rsidRDefault="003E1C09" w:rsidP="003E1C09">
      <w:pPr>
        <w:spacing w:after="0"/>
        <w:rPr>
          <w:b/>
          <w:i/>
        </w:rPr>
      </w:pPr>
    </w:p>
    <w:p w14:paraId="6798AA3E" w14:textId="70663E1E" w:rsidR="003E1C09" w:rsidRDefault="003E1C09" w:rsidP="003E1C09">
      <w:pPr>
        <w:spacing w:after="0"/>
        <w:jc w:val="both"/>
        <w:rPr>
          <w:bCs/>
          <w:i/>
        </w:rPr>
      </w:pPr>
      <w:r>
        <w:rPr>
          <w:b/>
          <w:i/>
        </w:rPr>
        <w:t>Proposal</w:t>
      </w:r>
      <w:r w:rsidRPr="00367367">
        <w:rPr>
          <w:b/>
          <w:i/>
        </w:rPr>
        <w:t xml:space="preserve"> #</w:t>
      </w:r>
      <w:r w:rsidR="00EA4A9D">
        <w:rPr>
          <w:b/>
          <w:i/>
        </w:rPr>
        <w:t>6</w:t>
      </w:r>
      <w:r>
        <w:t xml:space="preserve">: </w:t>
      </w:r>
      <w:r>
        <w:rPr>
          <w:bCs/>
          <w:i/>
        </w:rPr>
        <w:t xml:space="preserve">Support </w:t>
      </w:r>
      <w:r w:rsidRPr="0023487D">
        <w:rPr>
          <w:bCs/>
          <w:i/>
        </w:rPr>
        <w:t xml:space="preserve">hierarchical CCE </w:t>
      </w:r>
      <w:proofErr w:type="spellStart"/>
      <w:r w:rsidRPr="0023487D">
        <w:rPr>
          <w:bCs/>
          <w:i/>
        </w:rPr>
        <w:t>stucture</w:t>
      </w:r>
      <w:proofErr w:type="spellEnd"/>
      <w:r w:rsidRPr="0023487D">
        <w:rPr>
          <w:bCs/>
          <w:i/>
        </w:rPr>
        <w:t xml:space="preserve"> where channel estimate for </w:t>
      </w:r>
      <w:r>
        <w:rPr>
          <w:bCs/>
          <w:i/>
        </w:rPr>
        <w:t>a lower aggregation level</w:t>
      </w:r>
      <w:r w:rsidRPr="0023487D">
        <w:rPr>
          <w:bCs/>
          <w:i/>
        </w:rPr>
        <w:t xml:space="preserve"> can be obtained based on channel esti</w:t>
      </w:r>
      <w:r>
        <w:rPr>
          <w:bCs/>
          <w:i/>
        </w:rPr>
        <w:t>mates of highest aggregation level.</w:t>
      </w:r>
    </w:p>
    <w:p w14:paraId="66C80B86" w14:textId="77777777" w:rsidR="003E1C09" w:rsidRDefault="003E1C09" w:rsidP="003E1C09">
      <w:pPr>
        <w:spacing w:after="0"/>
        <w:rPr>
          <w:b/>
          <w:i/>
        </w:rPr>
      </w:pPr>
    </w:p>
    <w:p w14:paraId="236F0F50" w14:textId="55F9CAF1" w:rsidR="003E1C09" w:rsidRDefault="003E1C09" w:rsidP="003E1C09">
      <w:pPr>
        <w:spacing w:after="0"/>
        <w:rPr>
          <w:bCs/>
          <w:i/>
        </w:rPr>
      </w:pPr>
      <w:r>
        <w:rPr>
          <w:b/>
          <w:i/>
        </w:rPr>
        <w:t>Proposal</w:t>
      </w:r>
      <w:r w:rsidRPr="00367367">
        <w:rPr>
          <w:b/>
          <w:i/>
        </w:rPr>
        <w:t xml:space="preserve"> #</w:t>
      </w:r>
      <w:r w:rsidR="00EA4A9D">
        <w:rPr>
          <w:b/>
          <w:i/>
        </w:rPr>
        <w:t>7</w:t>
      </w:r>
      <w:r>
        <w:t xml:space="preserve">: </w:t>
      </w:r>
      <w:r>
        <w:rPr>
          <w:bCs/>
          <w:i/>
        </w:rPr>
        <w:t xml:space="preserve">Support a search space and AL-specific hashing function to randomize the overlapping search spaces of different UEs. </w:t>
      </w:r>
    </w:p>
    <w:p w14:paraId="76AB3EA9" w14:textId="77777777" w:rsidR="003E1C09" w:rsidRDefault="003E1C09" w:rsidP="003E1C09">
      <w:pPr>
        <w:spacing w:after="0"/>
        <w:rPr>
          <w:b/>
          <w:i/>
        </w:rPr>
      </w:pPr>
    </w:p>
    <w:p w14:paraId="228FC7FE" w14:textId="5013BC1A" w:rsidR="003E1C09" w:rsidRDefault="003E1C09" w:rsidP="003E1C09">
      <w:pPr>
        <w:spacing w:after="0"/>
        <w:rPr>
          <w:i/>
        </w:rPr>
      </w:pPr>
      <w:r>
        <w:rPr>
          <w:b/>
          <w:i/>
        </w:rPr>
        <w:t>Proposal</w:t>
      </w:r>
      <w:r w:rsidRPr="00367367">
        <w:rPr>
          <w:b/>
          <w:i/>
        </w:rPr>
        <w:t xml:space="preserve"> #</w:t>
      </w:r>
      <w:r w:rsidR="00EA4A9D">
        <w:rPr>
          <w:b/>
          <w:i/>
        </w:rPr>
        <w:t>8</w:t>
      </w:r>
      <w:r>
        <w:t xml:space="preserve">: </w:t>
      </w:r>
      <w:r>
        <w:rPr>
          <w:i/>
        </w:rPr>
        <w:t>I</w:t>
      </w:r>
      <w:r w:rsidRPr="0071528E">
        <w:rPr>
          <w:i/>
        </w:rPr>
        <w:t xml:space="preserve">n the case when only CORESET(s) for slot-based scheduling is configured for UE, the maximum number of PDCCH blind decodes per slot per carrier is </w:t>
      </w:r>
      <w:r>
        <w:rPr>
          <w:i/>
        </w:rPr>
        <w:t>44.</w:t>
      </w:r>
    </w:p>
    <w:p w14:paraId="00F812A6" w14:textId="77777777" w:rsidR="003E1C09" w:rsidRDefault="003E1C09" w:rsidP="003E1C09">
      <w:pPr>
        <w:spacing w:after="0"/>
        <w:rPr>
          <w:bCs/>
          <w:i/>
        </w:rPr>
      </w:pPr>
    </w:p>
    <w:p w14:paraId="47F026B2" w14:textId="143B1FAE" w:rsidR="003E1C09" w:rsidRPr="007730D8" w:rsidRDefault="003E1C09" w:rsidP="003E1C09">
      <w:r>
        <w:rPr>
          <w:b/>
          <w:i/>
        </w:rPr>
        <w:t>Proposal #</w:t>
      </w:r>
      <w:r w:rsidR="00EA4A9D">
        <w:rPr>
          <w:b/>
          <w:i/>
        </w:rPr>
        <w:t>9</w:t>
      </w:r>
      <w:r w:rsidRPr="007730D8">
        <w:rPr>
          <w:b/>
          <w:i/>
        </w:rPr>
        <w:t>:</w:t>
      </w:r>
      <w:r>
        <w:t xml:space="preserve"> </w:t>
      </w:r>
      <w:r>
        <w:rPr>
          <w:bCs/>
          <w:i/>
        </w:rPr>
        <w:t>The set of aggregation levels to be monitored by the UE and the number of blind decodes per aggregation level to be performed by the UE are configured by means of higher layer signalling.</w:t>
      </w:r>
    </w:p>
    <w:p w14:paraId="630963F0" w14:textId="38FACA03" w:rsidR="003E1C09" w:rsidRDefault="003E1C09" w:rsidP="003E1C09">
      <w:pPr>
        <w:jc w:val="both"/>
        <w:rPr>
          <w:bCs/>
          <w:i/>
        </w:rPr>
      </w:pPr>
      <w:r>
        <w:rPr>
          <w:b/>
          <w:i/>
        </w:rPr>
        <w:t>Proposal #1</w:t>
      </w:r>
      <w:r w:rsidR="00EA4A9D">
        <w:rPr>
          <w:b/>
          <w:i/>
        </w:rPr>
        <w:t>0</w:t>
      </w:r>
      <w:r w:rsidRPr="007730D8">
        <w:rPr>
          <w:b/>
          <w:i/>
        </w:rPr>
        <w:t>:</w:t>
      </w:r>
      <w:r>
        <w:t xml:space="preserve"> </w:t>
      </w:r>
      <w:r>
        <w:rPr>
          <w:bCs/>
          <w:i/>
        </w:rPr>
        <w:t>The set of DCI format sizes to be monitored by the UE is given by means of higher layer signalling.</w:t>
      </w:r>
    </w:p>
    <w:p w14:paraId="7A4BDB5B" w14:textId="072887B1" w:rsidR="003E1C09" w:rsidRDefault="003E1C09" w:rsidP="003E1C09">
      <w:pPr>
        <w:jc w:val="both"/>
      </w:pPr>
      <w:r>
        <w:rPr>
          <w:b/>
          <w:i/>
        </w:rPr>
        <w:t>Proposal #1</w:t>
      </w:r>
      <w:r w:rsidR="00EA4A9D">
        <w:rPr>
          <w:b/>
          <w:i/>
        </w:rPr>
        <w:t>1</w:t>
      </w:r>
      <w:r w:rsidRPr="007730D8">
        <w:rPr>
          <w:b/>
          <w:i/>
        </w:rPr>
        <w:t>:</w:t>
      </w:r>
      <w:r>
        <w:t xml:space="preserve"> </w:t>
      </w:r>
      <w:r>
        <w:rPr>
          <w:bCs/>
          <w:i/>
        </w:rPr>
        <w:t>The set of aggregation levels and DCI format sizes to be monitored by the UE is a configuration per control search space.</w:t>
      </w:r>
    </w:p>
    <w:p w14:paraId="51BD34EF" w14:textId="027973FD" w:rsidR="009249EB" w:rsidRDefault="009249EB" w:rsidP="009249EB">
      <w:pPr>
        <w:rPr>
          <w:bCs/>
          <w:i/>
        </w:rPr>
      </w:pPr>
      <w:r w:rsidRPr="00CC30C6">
        <w:rPr>
          <w:b/>
          <w:i/>
        </w:rPr>
        <w:t xml:space="preserve">Proposal </w:t>
      </w:r>
      <w:r>
        <w:rPr>
          <w:b/>
          <w:i/>
        </w:rPr>
        <w:t>#1</w:t>
      </w:r>
      <w:r w:rsidR="00EA4A9D">
        <w:rPr>
          <w:b/>
          <w:i/>
        </w:rPr>
        <w:t>2</w:t>
      </w:r>
      <w:r w:rsidRPr="00CC30C6">
        <w:rPr>
          <w:b/>
          <w:i/>
        </w:rPr>
        <w:t>:</w:t>
      </w:r>
      <w:r>
        <w:t xml:space="preserve"> </w:t>
      </w:r>
      <w:r>
        <w:rPr>
          <w:bCs/>
          <w:i/>
        </w:rPr>
        <w:t>Study techniques to reduce the computational complexity required by the UE for the PDCCH monitoring.</w:t>
      </w:r>
    </w:p>
    <w:p w14:paraId="7EDFF386" w14:textId="3D0F58DC" w:rsidR="009249EB" w:rsidRDefault="009249EB" w:rsidP="009249EB">
      <w:pPr>
        <w:spacing w:after="120"/>
        <w:jc w:val="both"/>
        <w:rPr>
          <w:rFonts w:eastAsia="Times New Roman"/>
          <w:i/>
          <w:lang w:val="en-US" w:eastAsia="fi-FI"/>
        </w:rPr>
      </w:pPr>
      <w:r>
        <w:rPr>
          <w:b/>
          <w:bCs/>
        </w:rPr>
        <w:t>Proposal</w:t>
      </w:r>
      <w:r w:rsidRPr="00815C93">
        <w:rPr>
          <w:b/>
          <w:bCs/>
        </w:rPr>
        <w:t xml:space="preserve"> </w:t>
      </w:r>
      <w:r>
        <w:rPr>
          <w:b/>
          <w:bCs/>
        </w:rPr>
        <w:t>#1</w:t>
      </w:r>
      <w:r w:rsidR="00EA4A9D">
        <w:rPr>
          <w:b/>
          <w:bCs/>
        </w:rPr>
        <w:t>3</w:t>
      </w:r>
      <w:r w:rsidRPr="00815C93">
        <w:rPr>
          <w:bCs/>
        </w:rPr>
        <w:t>:</w:t>
      </w:r>
      <w:r w:rsidRPr="00815C93">
        <w:rPr>
          <w:bCs/>
          <w:i/>
        </w:rPr>
        <w:t xml:space="preserve"> </w:t>
      </w:r>
      <w:r>
        <w:rPr>
          <w:rFonts w:eastAsia="Times New Roman"/>
          <w:i/>
          <w:lang w:val="en-US" w:eastAsia="fi-FI"/>
        </w:rPr>
        <w:t>One CORESET can be associated with one beam pair link</w:t>
      </w:r>
    </w:p>
    <w:p w14:paraId="708E68D8" w14:textId="2F963B87" w:rsidR="009249EB" w:rsidRDefault="009249EB" w:rsidP="009249EB">
      <w:pPr>
        <w:spacing w:after="120"/>
        <w:jc w:val="both"/>
        <w:rPr>
          <w:rFonts w:eastAsia="Times New Roman"/>
          <w:i/>
          <w:lang w:val="en-US" w:eastAsia="fi-FI"/>
        </w:rPr>
      </w:pPr>
      <w:r>
        <w:rPr>
          <w:b/>
          <w:bCs/>
        </w:rPr>
        <w:t>Proposal</w:t>
      </w:r>
      <w:r w:rsidRPr="00815C93">
        <w:rPr>
          <w:b/>
          <w:bCs/>
        </w:rPr>
        <w:t xml:space="preserve"> </w:t>
      </w:r>
      <w:r>
        <w:rPr>
          <w:b/>
          <w:bCs/>
        </w:rPr>
        <w:t>#1</w:t>
      </w:r>
      <w:r w:rsidR="00EA4A9D">
        <w:rPr>
          <w:b/>
          <w:bCs/>
        </w:rPr>
        <w:t>4</w:t>
      </w:r>
      <w:r w:rsidRPr="00815C93">
        <w:rPr>
          <w:bCs/>
        </w:rPr>
        <w:t>:</w:t>
      </w:r>
      <w:r w:rsidRPr="00815C93">
        <w:rPr>
          <w:bCs/>
          <w:i/>
        </w:rPr>
        <w:t xml:space="preserve"> </w:t>
      </w:r>
      <w:r>
        <w:rPr>
          <w:rFonts w:eastAsia="Times New Roman"/>
          <w:i/>
          <w:lang w:val="en-US" w:eastAsia="fi-FI"/>
        </w:rPr>
        <w:t>Each OFDM symbol of the REG bundle can be associated with one beam pair link when beam cycling is configured</w:t>
      </w:r>
    </w:p>
    <w:p w14:paraId="5FE81C0B" w14:textId="32CEE8A3" w:rsidR="009249EB" w:rsidRDefault="009249EB" w:rsidP="009249EB">
      <w:pPr>
        <w:spacing w:after="120"/>
        <w:jc w:val="both"/>
        <w:rPr>
          <w:rFonts w:eastAsia="Times New Roman"/>
          <w:i/>
          <w:lang w:val="en-US" w:eastAsia="fi-FI"/>
        </w:rPr>
      </w:pPr>
      <w:r>
        <w:rPr>
          <w:b/>
          <w:bCs/>
        </w:rPr>
        <w:t>Proposal</w:t>
      </w:r>
      <w:r w:rsidRPr="00815C93">
        <w:rPr>
          <w:b/>
          <w:bCs/>
        </w:rPr>
        <w:t xml:space="preserve"> </w:t>
      </w:r>
      <w:r>
        <w:rPr>
          <w:b/>
          <w:bCs/>
        </w:rPr>
        <w:t>#1</w:t>
      </w:r>
      <w:r w:rsidR="00EA4A9D">
        <w:rPr>
          <w:b/>
          <w:bCs/>
        </w:rPr>
        <w:t>5</w:t>
      </w:r>
      <w:r w:rsidRPr="00815C93">
        <w:rPr>
          <w:bCs/>
        </w:rPr>
        <w:t>:</w:t>
      </w:r>
      <w:r w:rsidRPr="00815C93">
        <w:rPr>
          <w:bCs/>
          <w:i/>
        </w:rPr>
        <w:t xml:space="preserve"> </w:t>
      </w:r>
      <w:r>
        <w:rPr>
          <w:bCs/>
          <w:i/>
        </w:rPr>
        <w:t xml:space="preserve">QCL relation can be configured between </w:t>
      </w:r>
      <w:r>
        <w:rPr>
          <w:rFonts w:eastAsia="Times New Roman"/>
          <w:i/>
          <w:lang w:val="en-US" w:eastAsia="fi-FI"/>
        </w:rPr>
        <w:t xml:space="preserve">DMRS of a CORESET and </w:t>
      </w:r>
      <w:r w:rsidRPr="007620B3">
        <w:rPr>
          <w:bCs/>
          <w:i/>
        </w:rPr>
        <w:t xml:space="preserve">a DL RS resource </w:t>
      </w:r>
    </w:p>
    <w:p w14:paraId="1E87CB54" w14:textId="77777777" w:rsidR="001C54B2" w:rsidRPr="009249EB" w:rsidRDefault="001C54B2" w:rsidP="00E4285A">
      <w:pPr>
        <w:spacing w:after="0"/>
        <w:jc w:val="both"/>
        <w:rPr>
          <w:bCs/>
          <w:i/>
          <w:lang w:val="en-US"/>
        </w:rPr>
      </w:pPr>
    </w:p>
    <w:p w14:paraId="27CA832F" w14:textId="619AF875" w:rsidR="00C640FE" w:rsidRDefault="00C640FE" w:rsidP="00E4285A">
      <w:pPr>
        <w:spacing w:after="0"/>
        <w:jc w:val="both"/>
        <w:rPr>
          <w:bCs/>
          <w:i/>
        </w:rPr>
      </w:pPr>
      <w:r>
        <w:rPr>
          <w:b/>
          <w:i/>
        </w:rPr>
        <w:t>Observation</w:t>
      </w:r>
      <w:r w:rsidRPr="00367367">
        <w:rPr>
          <w:b/>
          <w:i/>
        </w:rPr>
        <w:t xml:space="preserve"> #</w:t>
      </w:r>
      <w:r>
        <w:rPr>
          <w:b/>
          <w:i/>
        </w:rPr>
        <w:t>1</w:t>
      </w:r>
      <w:r>
        <w:t xml:space="preserve">: </w:t>
      </w:r>
      <w:proofErr w:type="gramStart"/>
      <w:r>
        <w:rPr>
          <w:bCs/>
          <w:i/>
        </w:rPr>
        <w:t>In o</w:t>
      </w:r>
      <w:r w:rsidRPr="00656649">
        <w:rPr>
          <w:bCs/>
          <w:i/>
        </w:rPr>
        <w:t>rder to</w:t>
      </w:r>
      <w:proofErr w:type="gramEnd"/>
      <w:r w:rsidRPr="00656649">
        <w:rPr>
          <w:bCs/>
          <w:i/>
        </w:rPr>
        <w:t xml:space="preserve"> maintain hierarchical CCE </w:t>
      </w:r>
      <w:proofErr w:type="spellStart"/>
      <w:r w:rsidRPr="00656649">
        <w:rPr>
          <w:bCs/>
          <w:i/>
        </w:rPr>
        <w:t>stucture</w:t>
      </w:r>
      <w:proofErr w:type="spellEnd"/>
      <w:r w:rsidRPr="00656649">
        <w:rPr>
          <w:bCs/>
          <w:i/>
        </w:rPr>
        <w:t>, the hashing functi</w:t>
      </w:r>
      <w:r>
        <w:rPr>
          <w:bCs/>
          <w:i/>
        </w:rPr>
        <w:t>on of certain aggregation level</w:t>
      </w:r>
      <w:r w:rsidRPr="00656649">
        <w:rPr>
          <w:bCs/>
          <w:i/>
        </w:rPr>
        <w:t xml:space="preserve"> must operate within CCEs occupied by highest aggregation level</w:t>
      </w:r>
      <w:r>
        <w:rPr>
          <w:bCs/>
          <w:i/>
        </w:rPr>
        <w:t>.</w:t>
      </w:r>
    </w:p>
    <w:p w14:paraId="7DDC3C10" w14:textId="10623ADF" w:rsidR="00847885" w:rsidRDefault="00847885" w:rsidP="00E4285A">
      <w:pPr>
        <w:spacing w:after="0"/>
        <w:jc w:val="both"/>
        <w:rPr>
          <w:bCs/>
          <w:i/>
        </w:rPr>
      </w:pPr>
      <w:r>
        <w:rPr>
          <w:b/>
          <w:i/>
        </w:rPr>
        <w:t xml:space="preserve">Observation </w:t>
      </w:r>
      <w:r w:rsidRPr="00367367">
        <w:rPr>
          <w:b/>
          <w:i/>
        </w:rPr>
        <w:t>#</w:t>
      </w:r>
      <w:r w:rsidR="00C640FE">
        <w:rPr>
          <w:b/>
          <w:i/>
        </w:rPr>
        <w:t>2</w:t>
      </w:r>
      <w:r>
        <w:t xml:space="preserve">: </w:t>
      </w:r>
      <w:r>
        <w:rPr>
          <w:i/>
        </w:rPr>
        <w:t xml:space="preserve">Mini-slot based operation may support </w:t>
      </w:r>
      <w:r w:rsidRPr="005B2105">
        <w:rPr>
          <w:i/>
        </w:rPr>
        <w:t>increased number of BD candidates for a UE per slot compared to slot based scheduling</w:t>
      </w:r>
      <w:r>
        <w:rPr>
          <w:i/>
        </w:rPr>
        <w:t>.</w:t>
      </w:r>
    </w:p>
    <w:p w14:paraId="69F36502" w14:textId="77777777" w:rsidR="00342DBB" w:rsidRDefault="00342DBB" w:rsidP="00BD692E">
      <w:pPr>
        <w:spacing w:after="0"/>
        <w:rPr>
          <w:bCs/>
          <w:i/>
        </w:rPr>
      </w:pPr>
    </w:p>
    <w:p w14:paraId="2F0729C1" w14:textId="77777777" w:rsidR="0034111C" w:rsidRPr="00A51522" w:rsidRDefault="0034111C">
      <w:pPr>
        <w:pStyle w:val="Heading1"/>
      </w:pPr>
      <w:r w:rsidRPr="00A51522">
        <w:t>References</w:t>
      </w:r>
      <w:r w:rsidR="00A2459D" w:rsidRPr="00A51522">
        <w:t xml:space="preserve"> </w:t>
      </w:r>
    </w:p>
    <w:p w14:paraId="40D99FF0" w14:textId="4B94998C"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26A024AA" w14:textId="1ED37CCF" w:rsidR="000762E8" w:rsidRDefault="000762E8" w:rsidP="000762E8">
      <w:pPr>
        <w:numPr>
          <w:ilvl w:val="0"/>
          <w:numId w:val="1"/>
        </w:numPr>
        <w:rPr>
          <w:sz w:val="18"/>
        </w:rPr>
      </w:pPr>
      <w:r w:rsidRPr="004E1CF4">
        <w:rPr>
          <w:sz w:val="18"/>
        </w:rPr>
        <w:t>RP-170847</w:t>
      </w:r>
      <w:r w:rsidRPr="00013455">
        <w:rPr>
          <w:sz w:val="18"/>
        </w:rPr>
        <w:t>, “</w:t>
      </w:r>
      <w:r w:rsidRPr="004E1CF4">
        <w:rPr>
          <w:i/>
          <w:sz w:val="18"/>
          <w:lang w:eastAsia="zh-CN"/>
        </w:rPr>
        <w:t>New WID on New Radio Access Technology</w:t>
      </w:r>
      <w:r w:rsidRPr="00013455">
        <w:rPr>
          <w:sz w:val="18"/>
        </w:rPr>
        <w:t xml:space="preserve">”, </w:t>
      </w:r>
      <w:r w:rsidRPr="00013455">
        <w:rPr>
          <w:sz w:val="18"/>
          <w:lang w:eastAsia="zh-CN"/>
        </w:rPr>
        <w:t>NTT DoCoMo</w:t>
      </w:r>
    </w:p>
    <w:p w14:paraId="68AB6712" w14:textId="45782F40" w:rsidR="000762E8" w:rsidRDefault="000762E8" w:rsidP="000762E8">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718F1C86" w14:textId="19CEEBAC" w:rsidR="00ED1759" w:rsidRDefault="00342AD2" w:rsidP="00342AD2">
      <w:pPr>
        <w:numPr>
          <w:ilvl w:val="0"/>
          <w:numId w:val="1"/>
        </w:numPr>
        <w:rPr>
          <w:sz w:val="18"/>
        </w:rPr>
      </w:pPr>
      <w:r w:rsidRPr="004C3EC7">
        <w:rPr>
          <w:sz w:val="18"/>
        </w:rPr>
        <w:t>RAN1 Chairman’s Notes, 3GPP TSG RAN WG1 Meeting #</w:t>
      </w:r>
      <w:r w:rsidR="00824F51">
        <w:rPr>
          <w:sz w:val="18"/>
        </w:rPr>
        <w:t>90</w:t>
      </w:r>
      <w:r w:rsidRPr="004C3EC7">
        <w:rPr>
          <w:sz w:val="18"/>
        </w:rPr>
        <w:t>, 3</w:t>
      </w:r>
      <w:r w:rsidR="0069011A">
        <w:rPr>
          <w:sz w:val="18"/>
        </w:rPr>
        <w:t>GP</w:t>
      </w:r>
      <w:r w:rsidRPr="004C3EC7">
        <w:rPr>
          <w:sz w:val="18"/>
        </w:rPr>
        <w:t>P</w:t>
      </w:r>
    </w:p>
    <w:p w14:paraId="6F74963A" w14:textId="3233D883" w:rsidR="00663BF2" w:rsidRPr="008D4B8A" w:rsidRDefault="00663BF2" w:rsidP="007730D8">
      <w:pPr>
        <w:ind w:left="378" w:hanging="378"/>
        <w:rPr>
          <w:sz w:val="18"/>
        </w:rPr>
      </w:pPr>
    </w:p>
    <w:sectPr w:rsidR="00663BF2" w:rsidRPr="008D4B8A" w:rsidSect="000131D1">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2F8411" w14:textId="77777777" w:rsidR="00063DF9" w:rsidRDefault="00063DF9">
      <w:r>
        <w:separator/>
      </w:r>
    </w:p>
  </w:endnote>
  <w:endnote w:type="continuationSeparator" w:id="0">
    <w:p w14:paraId="2B5B13D1" w14:textId="77777777" w:rsidR="00063DF9" w:rsidRDefault="00063DF9">
      <w:r>
        <w:continuationSeparator/>
      </w:r>
    </w:p>
  </w:endnote>
  <w:endnote w:type="continuationNotice" w:id="1">
    <w:p w14:paraId="78D6AC46" w14:textId="77777777" w:rsidR="00063DF9" w:rsidRDefault="00063D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0FC21" w14:textId="77777777" w:rsidR="005E6C16" w:rsidRDefault="005E6C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2C01F" w14:textId="77777777" w:rsidR="00063DF9" w:rsidRDefault="00063DF9">
      <w:r>
        <w:separator/>
      </w:r>
    </w:p>
  </w:footnote>
  <w:footnote w:type="continuationSeparator" w:id="0">
    <w:p w14:paraId="239091C9" w14:textId="77777777" w:rsidR="00063DF9" w:rsidRDefault="00063DF9">
      <w:r>
        <w:continuationSeparator/>
      </w:r>
    </w:p>
  </w:footnote>
  <w:footnote w:type="continuationNotice" w:id="1">
    <w:p w14:paraId="2F207201" w14:textId="77777777" w:rsidR="00063DF9" w:rsidRDefault="00063D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41F38" w14:textId="77777777" w:rsidR="005E6C16" w:rsidRDefault="005E6C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39A06E5E"/>
    <w:multiLevelType w:val="hybridMultilevel"/>
    <w:tmpl w:val="A104C22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479E"/>
    <w:rsid w:val="0003484F"/>
    <w:rsid w:val="00035691"/>
    <w:rsid w:val="0004132D"/>
    <w:rsid w:val="00041358"/>
    <w:rsid w:val="00044CFA"/>
    <w:rsid w:val="000459C7"/>
    <w:rsid w:val="00046630"/>
    <w:rsid w:val="00046C80"/>
    <w:rsid w:val="00047FFA"/>
    <w:rsid w:val="00050112"/>
    <w:rsid w:val="00050466"/>
    <w:rsid w:val="000505CC"/>
    <w:rsid w:val="000511F9"/>
    <w:rsid w:val="0005230E"/>
    <w:rsid w:val="00052850"/>
    <w:rsid w:val="000528A2"/>
    <w:rsid w:val="00052BBA"/>
    <w:rsid w:val="00052C0A"/>
    <w:rsid w:val="00054D9D"/>
    <w:rsid w:val="00055676"/>
    <w:rsid w:val="00056544"/>
    <w:rsid w:val="00060269"/>
    <w:rsid w:val="00060D8E"/>
    <w:rsid w:val="00062159"/>
    <w:rsid w:val="00062ABB"/>
    <w:rsid w:val="000631B7"/>
    <w:rsid w:val="00063D9E"/>
    <w:rsid w:val="00063DF9"/>
    <w:rsid w:val="00064AD3"/>
    <w:rsid w:val="00065088"/>
    <w:rsid w:val="000652D3"/>
    <w:rsid w:val="000654A0"/>
    <w:rsid w:val="00067D46"/>
    <w:rsid w:val="00067FFB"/>
    <w:rsid w:val="000707CA"/>
    <w:rsid w:val="000707FF"/>
    <w:rsid w:val="0007208A"/>
    <w:rsid w:val="00072BBA"/>
    <w:rsid w:val="00072FF5"/>
    <w:rsid w:val="00075FDA"/>
    <w:rsid w:val="000762E8"/>
    <w:rsid w:val="00076386"/>
    <w:rsid w:val="00076D82"/>
    <w:rsid w:val="00081EC2"/>
    <w:rsid w:val="000823FE"/>
    <w:rsid w:val="00083800"/>
    <w:rsid w:val="00084A65"/>
    <w:rsid w:val="0009185A"/>
    <w:rsid w:val="00091A92"/>
    <w:rsid w:val="00093C49"/>
    <w:rsid w:val="00095A80"/>
    <w:rsid w:val="000973C8"/>
    <w:rsid w:val="000973E1"/>
    <w:rsid w:val="000A1402"/>
    <w:rsid w:val="000A20BA"/>
    <w:rsid w:val="000A262C"/>
    <w:rsid w:val="000A38C0"/>
    <w:rsid w:val="000A3C8D"/>
    <w:rsid w:val="000A40EC"/>
    <w:rsid w:val="000A4BB2"/>
    <w:rsid w:val="000A54EE"/>
    <w:rsid w:val="000A6A23"/>
    <w:rsid w:val="000A7BC5"/>
    <w:rsid w:val="000A7F64"/>
    <w:rsid w:val="000B0C45"/>
    <w:rsid w:val="000B12B9"/>
    <w:rsid w:val="000B16DB"/>
    <w:rsid w:val="000B1C5E"/>
    <w:rsid w:val="000B2282"/>
    <w:rsid w:val="000B2A11"/>
    <w:rsid w:val="000B2A5B"/>
    <w:rsid w:val="000B3B91"/>
    <w:rsid w:val="000B5AC9"/>
    <w:rsid w:val="000B5F0A"/>
    <w:rsid w:val="000C1D59"/>
    <w:rsid w:val="000C501D"/>
    <w:rsid w:val="000C74BA"/>
    <w:rsid w:val="000C7531"/>
    <w:rsid w:val="000C7C3F"/>
    <w:rsid w:val="000D0BD6"/>
    <w:rsid w:val="000D0C61"/>
    <w:rsid w:val="000D27AD"/>
    <w:rsid w:val="000D29D1"/>
    <w:rsid w:val="000D2B0A"/>
    <w:rsid w:val="000D3286"/>
    <w:rsid w:val="000D344D"/>
    <w:rsid w:val="000D3FBC"/>
    <w:rsid w:val="000D40E7"/>
    <w:rsid w:val="000D584F"/>
    <w:rsid w:val="000E071E"/>
    <w:rsid w:val="000E248B"/>
    <w:rsid w:val="000E27AA"/>
    <w:rsid w:val="000E337A"/>
    <w:rsid w:val="000E4350"/>
    <w:rsid w:val="000E4408"/>
    <w:rsid w:val="000E5716"/>
    <w:rsid w:val="000E73D4"/>
    <w:rsid w:val="000E75EA"/>
    <w:rsid w:val="000E7A79"/>
    <w:rsid w:val="000F15B2"/>
    <w:rsid w:val="000F19DE"/>
    <w:rsid w:val="000F2E1F"/>
    <w:rsid w:val="000F37B0"/>
    <w:rsid w:val="000F4595"/>
    <w:rsid w:val="000F46C5"/>
    <w:rsid w:val="000F4CB2"/>
    <w:rsid w:val="000F4EC0"/>
    <w:rsid w:val="000F568D"/>
    <w:rsid w:val="000F6351"/>
    <w:rsid w:val="00101C4F"/>
    <w:rsid w:val="00102C9F"/>
    <w:rsid w:val="001036C8"/>
    <w:rsid w:val="00105DB7"/>
    <w:rsid w:val="001068D2"/>
    <w:rsid w:val="001103BD"/>
    <w:rsid w:val="00111208"/>
    <w:rsid w:val="00111808"/>
    <w:rsid w:val="0011339F"/>
    <w:rsid w:val="00114E96"/>
    <w:rsid w:val="00115828"/>
    <w:rsid w:val="0011644A"/>
    <w:rsid w:val="00117332"/>
    <w:rsid w:val="001204DD"/>
    <w:rsid w:val="00122839"/>
    <w:rsid w:val="001237AC"/>
    <w:rsid w:val="00123A30"/>
    <w:rsid w:val="00123FC0"/>
    <w:rsid w:val="00124665"/>
    <w:rsid w:val="00124E12"/>
    <w:rsid w:val="0012673D"/>
    <w:rsid w:val="001269B8"/>
    <w:rsid w:val="00127099"/>
    <w:rsid w:val="00132B71"/>
    <w:rsid w:val="0013427A"/>
    <w:rsid w:val="001362C2"/>
    <w:rsid w:val="00136955"/>
    <w:rsid w:val="00136E19"/>
    <w:rsid w:val="001371B2"/>
    <w:rsid w:val="00137381"/>
    <w:rsid w:val="00137873"/>
    <w:rsid w:val="00137930"/>
    <w:rsid w:val="00137D78"/>
    <w:rsid w:val="001409A0"/>
    <w:rsid w:val="00140B7C"/>
    <w:rsid w:val="00141F08"/>
    <w:rsid w:val="00141FF2"/>
    <w:rsid w:val="0014287A"/>
    <w:rsid w:val="00142DE2"/>
    <w:rsid w:val="00144C87"/>
    <w:rsid w:val="001467B1"/>
    <w:rsid w:val="00150175"/>
    <w:rsid w:val="001502C8"/>
    <w:rsid w:val="00150B49"/>
    <w:rsid w:val="0015130F"/>
    <w:rsid w:val="001540E4"/>
    <w:rsid w:val="00154DA4"/>
    <w:rsid w:val="00155464"/>
    <w:rsid w:val="00155BFD"/>
    <w:rsid w:val="00157390"/>
    <w:rsid w:val="00160998"/>
    <w:rsid w:val="00160CD6"/>
    <w:rsid w:val="0016316A"/>
    <w:rsid w:val="00163E1B"/>
    <w:rsid w:val="00164171"/>
    <w:rsid w:val="00164E58"/>
    <w:rsid w:val="00165033"/>
    <w:rsid w:val="00165B18"/>
    <w:rsid w:val="001670EA"/>
    <w:rsid w:val="001674A0"/>
    <w:rsid w:val="00170A50"/>
    <w:rsid w:val="00171F0C"/>
    <w:rsid w:val="00174FFD"/>
    <w:rsid w:val="001759CA"/>
    <w:rsid w:val="0017726A"/>
    <w:rsid w:val="00177DD3"/>
    <w:rsid w:val="00180278"/>
    <w:rsid w:val="00181296"/>
    <w:rsid w:val="001818A7"/>
    <w:rsid w:val="00182725"/>
    <w:rsid w:val="001829C8"/>
    <w:rsid w:val="00182CA0"/>
    <w:rsid w:val="00184098"/>
    <w:rsid w:val="00186904"/>
    <w:rsid w:val="00186B0A"/>
    <w:rsid w:val="00186C5C"/>
    <w:rsid w:val="001905BD"/>
    <w:rsid w:val="00192FE6"/>
    <w:rsid w:val="00193986"/>
    <w:rsid w:val="00193B08"/>
    <w:rsid w:val="00194570"/>
    <w:rsid w:val="00195EC5"/>
    <w:rsid w:val="00196BF4"/>
    <w:rsid w:val="001972DA"/>
    <w:rsid w:val="001976AA"/>
    <w:rsid w:val="001A02F6"/>
    <w:rsid w:val="001A15C6"/>
    <w:rsid w:val="001A5E19"/>
    <w:rsid w:val="001B01FA"/>
    <w:rsid w:val="001B0832"/>
    <w:rsid w:val="001B18A7"/>
    <w:rsid w:val="001B2762"/>
    <w:rsid w:val="001B36FC"/>
    <w:rsid w:val="001B41ED"/>
    <w:rsid w:val="001B4607"/>
    <w:rsid w:val="001B480A"/>
    <w:rsid w:val="001B69CA"/>
    <w:rsid w:val="001B7E0C"/>
    <w:rsid w:val="001C0674"/>
    <w:rsid w:val="001C226F"/>
    <w:rsid w:val="001C52F3"/>
    <w:rsid w:val="001C54B2"/>
    <w:rsid w:val="001C66AC"/>
    <w:rsid w:val="001C6754"/>
    <w:rsid w:val="001C77F0"/>
    <w:rsid w:val="001D04AA"/>
    <w:rsid w:val="001D46A0"/>
    <w:rsid w:val="001D4E22"/>
    <w:rsid w:val="001D7CA4"/>
    <w:rsid w:val="001D7E58"/>
    <w:rsid w:val="001E1CF8"/>
    <w:rsid w:val="001E30A0"/>
    <w:rsid w:val="001E3F75"/>
    <w:rsid w:val="001E4331"/>
    <w:rsid w:val="001E4D4F"/>
    <w:rsid w:val="001E57CF"/>
    <w:rsid w:val="001E5981"/>
    <w:rsid w:val="001E74BA"/>
    <w:rsid w:val="001E7B9F"/>
    <w:rsid w:val="001F01FB"/>
    <w:rsid w:val="001F0658"/>
    <w:rsid w:val="001F0E92"/>
    <w:rsid w:val="001F1987"/>
    <w:rsid w:val="001F23BD"/>
    <w:rsid w:val="001F28AA"/>
    <w:rsid w:val="001F34DA"/>
    <w:rsid w:val="001F4136"/>
    <w:rsid w:val="001F4DAC"/>
    <w:rsid w:val="001F5019"/>
    <w:rsid w:val="001F650F"/>
    <w:rsid w:val="001F67AA"/>
    <w:rsid w:val="001F7599"/>
    <w:rsid w:val="00204B3A"/>
    <w:rsid w:val="0020535A"/>
    <w:rsid w:val="00206955"/>
    <w:rsid w:val="00207860"/>
    <w:rsid w:val="00210309"/>
    <w:rsid w:val="00212FB8"/>
    <w:rsid w:val="00213709"/>
    <w:rsid w:val="002149AF"/>
    <w:rsid w:val="00214A86"/>
    <w:rsid w:val="00215AAA"/>
    <w:rsid w:val="0021683C"/>
    <w:rsid w:val="00221985"/>
    <w:rsid w:val="00221EC5"/>
    <w:rsid w:val="00222A7A"/>
    <w:rsid w:val="00224A2C"/>
    <w:rsid w:val="002256D9"/>
    <w:rsid w:val="00225882"/>
    <w:rsid w:val="00225FFF"/>
    <w:rsid w:val="0022687C"/>
    <w:rsid w:val="002269C0"/>
    <w:rsid w:val="00227BDA"/>
    <w:rsid w:val="002306F8"/>
    <w:rsid w:val="002312F4"/>
    <w:rsid w:val="002313A2"/>
    <w:rsid w:val="00231FC7"/>
    <w:rsid w:val="00232930"/>
    <w:rsid w:val="00232A95"/>
    <w:rsid w:val="00232DD9"/>
    <w:rsid w:val="00233403"/>
    <w:rsid w:val="00233440"/>
    <w:rsid w:val="00233D0E"/>
    <w:rsid w:val="0023487D"/>
    <w:rsid w:val="00236450"/>
    <w:rsid w:val="0023765A"/>
    <w:rsid w:val="00237921"/>
    <w:rsid w:val="00241311"/>
    <w:rsid w:val="00242E22"/>
    <w:rsid w:val="0024336B"/>
    <w:rsid w:val="0024424F"/>
    <w:rsid w:val="00244D28"/>
    <w:rsid w:val="00245720"/>
    <w:rsid w:val="00245A6F"/>
    <w:rsid w:val="00245FD5"/>
    <w:rsid w:val="002465E4"/>
    <w:rsid w:val="002477DF"/>
    <w:rsid w:val="00250E05"/>
    <w:rsid w:val="00251AD6"/>
    <w:rsid w:val="00252BBC"/>
    <w:rsid w:val="00252C17"/>
    <w:rsid w:val="0025307F"/>
    <w:rsid w:val="002551BD"/>
    <w:rsid w:val="002568D0"/>
    <w:rsid w:val="00256B73"/>
    <w:rsid w:val="00262661"/>
    <w:rsid w:val="002632DF"/>
    <w:rsid w:val="0026400A"/>
    <w:rsid w:val="002640BA"/>
    <w:rsid w:val="00264CF2"/>
    <w:rsid w:val="00266462"/>
    <w:rsid w:val="00267587"/>
    <w:rsid w:val="00270822"/>
    <w:rsid w:val="00271589"/>
    <w:rsid w:val="00273177"/>
    <w:rsid w:val="00275074"/>
    <w:rsid w:val="002763E9"/>
    <w:rsid w:val="00276736"/>
    <w:rsid w:val="00284C7E"/>
    <w:rsid w:val="00284E32"/>
    <w:rsid w:val="002851EB"/>
    <w:rsid w:val="00285510"/>
    <w:rsid w:val="00285DE2"/>
    <w:rsid w:val="0028616D"/>
    <w:rsid w:val="002865E2"/>
    <w:rsid w:val="00286965"/>
    <w:rsid w:val="002869D5"/>
    <w:rsid w:val="0029136E"/>
    <w:rsid w:val="00292399"/>
    <w:rsid w:val="00293D90"/>
    <w:rsid w:val="00294445"/>
    <w:rsid w:val="00294B4D"/>
    <w:rsid w:val="00294E53"/>
    <w:rsid w:val="002960D5"/>
    <w:rsid w:val="00296371"/>
    <w:rsid w:val="00297CC6"/>
    <w:rsid w:val="002A1062"/>
    <w:rsid w:val="002A2012"/>
    <w:rsid w:val="002A2413"/>
    <w:rsid w:val="002A2F5E"/>
    <w:rsid w:val="002A352A"/>
    <w:rsid w:val="002A607D"/>
    <w:rsid w:val="002B132E"/>
    <w:rsid w:val="002B257E"/>
    <w:rsid w:val="002B2813"/>
    <w:rsid w:val="002B2D29"/>
    <w:rsid w:val="002B5DA0"/>
    <w:rsid w:val="002C0C4B"/>
    <w:rsid w:val="002C1EEA"/>
    <w:rsid w:val="002C47AD"/>
    <w:rsid w:val="002C6034"/>
    <w:rsid w:val="002C613E"/>
    <w:rsid w:val="002C635B"/>
    <w:rsid w:val="002C7CFF"/>
    <w:rsid w:val="002D0BC6"/>
    <w:rsid w:val="002D11F7"/>
    <w:rsid w:val="002D17C5"/>
    <w:rsid w:val="002D365F"/>
    <w:rsid w:val="002D406E"/>
    <w:rsid w:val="002D4127"/>
    <w:rsid w:val="002D7C86"/>
    <w:rsid w:val="002E0692"/>
    <w:rsid w:val="002E1D74"/>
    <w:rsid w:val="002E2943"/>
    <w:rsid w:val="002E2CF1"/>
    <w:rsid w:val="002E34AF"/>
    <w:rsid w:val="002E4AAC"/>
    <w:rsid w:val="002E53DE"/>
    <w:rsid w:val="002E563B"/>
    <w:rsid w:val="002E62D2"/>
    <w:rsid w:val="002E74AF"/>
    <w:rsid w:val="002E758C"/>
    <w:rsid w:val="002F1038"/>
    <w:rsid w:val="002F1B80"/>
    <w:rsid w:val="002F22FF"/>
    <w:rsid w:val="002F2D8F"/>
    <w:rsid w:val="002F695B"/>
    <w:rsid w:val="002F72DA"/>
    <w:rsid w:val="002F76B1"/>
    <w:rsid w:val="002F7CC8"/>
    <w:rsid w:val="002F7D66"/>
    <w:rsid w:val="002F7DBE"/>
    <w:rsid w:val="0030090B"/>
    <w:rsid w:val="00302AE8"/>
    <w:rsid w:val="00302BB1"/>
    <w:rsid w:val="00303A23"/>
    <w:rsid w:val="00304210"/>
    <w:rsid w:val="003048D7"/>
    <w:rsid w:val="00304A1B"/>
    <w:rsid w:val="00304AD2"/>
    <w:rsid w:val="003062E6"/>
    <w:rsid w:val="003068B6"/>
    <w:rsid w:val="003071F6"/>
    <w:rsid w:val="00307FE0"/>
    <w:rsid w:val="00311C08"/>
    <w:rsid w:val="00312567"/>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14A"/>
    <w:rsid w:val="00341E60"/>
    <w:rsid w:val="0034217F"/>
    <w:rsid w:val="00342AD2"/>
    <w:rsid w:val="00342DBB"/>
    <w:rsid w:val="00343954"/>
    <w:rsid w:val="00345405"/>
    <w:rsid w:val="00345DDD"/>
    <w:rsid w:val="00346FED"/>
    <w:rsid w:val="0035007F"/>
    <w:rsid w:val="00351E01"/>
    <w:rsid w:val="00352D21"/>
    <w:rsid w:val="0035443D"/>
    <w:rsid w:val="00354FEE"/>
    <w:rsid w:val="003554FB"/>
    <w:rsid w:val="00356275"/>
    <w:rsid w:val="003569B7"/>
    <w:rsid w:val="00356B54"/>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4968"/>
    <w:rsid w:val="00386053"/>
    <w:rsid w:val="0038771D"/>
    <w:rsid w:val="00393E44"/>
    <w:rsid w:val="00394270"/>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902"/>
    <w:rsid w:val="003C3261"/>
    <w:rsid w:val="003C5C41"/>
    <w:rsid w:val="003C7461"/>
    <w:rsid w:val="003D0788"/>
    <w:rsid w:val="003D132A"/>
    <w:rsid w:val="003D1517"/>
    <w:rsid w:val="003D2938"/>
    <w:rsid w:val="003D2C75"/>
    <w:rsid w:val="003D3216"/>
    <w:rsid w:val="003D3FBA"/>
    <w:rsid w:val="003D402B"/>
    <w:rsid w:val="003D764F"/>
    <w:rsid w:val="003D7D81"/>
    <w:rsid w:val="003E0667"/>
    <w:rsid w:val="003E0BCE"/>
    <w:rsid w:val="003E13E0"/>
    <w:rsid w:val="003E1660"/>
    <w:rsid w:val="003E1C09"/>
    <w:rsid w:val="003E1CD1"/>
    <w:rsid w:val="003E2A2D"/>
    <w:rsid w:val="003E3497"/>
    <w:rsid w:val="003E521F"/>
    <w:rsid w:val="003E5606"/>
    <w:rsid w:val="003E64A9"/>
    <w:rsid w:val="003E7002"/>
    <w:rsid w:val="003E7905"/>
    <w:rsid w:val="003F0336"/>
    <w:rsid w:val="003F2147"/>
    <w:rsid w:val="003F4488"/>
    <w:rsid w:val="003F5547"/>
    <w:rsid w:val="003F5C40"/>
    <w:rsid w:val="003F6E12"/>
    <w:rsid w:val="003F75ED"/>
    <w:rsid w:val="004002B7"/>
    <w:rsid w:val="00400F31"/>
    <w:rsid w:val="00406B4D"/>
    <w:rsid w:val="0041443C"/>
    <w:rsid w:val="004154F7"/>
    <w:rsid w:val="00416D44"/>
    <w:rsid w:val="004176FF"/>
    <w:rsid w:val="00421A27"/>
    <w:rsid w:val="00421D0A"/>
    <w:rsid w:val="004241C5"/>
    <w:rsid w:val="004244AF"/>
    <w:rsid w:val="00424FA7"/>
    <w:rsid w:val="00425397"/>
    <w:rsid w:val="00426428"/>
    <w:rsid w:val="00426A87"/>
    <w:rsid w:val="004309D8"/>
    <w:rsid w:val="004313D1"/>
    <w:rsid w:val="00431FD5"/>
    <w:rsid w:val="00432110"/>
    <w:rsid w:val="00433EBE"/>
    <w:rsid w:val="00434406"/>
    <w:rsid w:val="00440FED"/>
    <w:rsid w:val="00441194"/>
    <w:rsid w:val="00441B0A"/>
    <w:rsid w:val="00441B92"/>
    <w:rsid w:val="00442607"/>
    <w:rsid w:val="0044474B"/>
    <w:rsid w:val="00445FF7"/>
    <w:rsid w:val="00450575"/>
    <w:rsid w:val="00453341"/>
    <w:rsid w:val="004545C6"/>
    <w:rsid w:val="00454DCA"/>
    <w:rsid w:val="00456006"/>
    <w:rsid w:val="004561C0"/>
    <w:rsid w:val="00456544"/>
    <w:rsid w:val="00456649"/>
    <w:rsid w:val="004567B7"/>
    <w:rsid w:val="00456856"/>
    <w:rsid w:val="00457810"/>
    <w:rsid w:val="00461210"/>
    <w:rsid w:val="00462490"/>
    <w:rsid w:val="00462A0A"/>
    <w:rsid w:val="004636C9"/>
    <w:rsid w:val="00465299"/>
    <w:rsid w:val="00465C91"/>
    <w:rsid w:val="00466A0F"/>
    <w:rsid w:val="0046795B"/>
    <w:rsid w:val="004708C0"/>
    <w:rsid w:val="004715CB"/>
    <w:rsid w:val="00471863"/>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BE4"/>
    <w:rsid w:val="00491DB2"/>
    <w:rsid w:val="00492877"/>
    <w:rsid w:val="00496DC2"/>
    <w:rsid w:val="00496E75"/>
    <w:rsid w:val="004A014C"/>
    <w:rsid w:val="004A0AA8"/>
    <w:rsid w:val="004A1FE4"/>
    <w:rsid w:val="004A2CA9"/>
    <w:rsid w:val="004A33EF"/>
    <w:rsid w:val="004A34C9"/>
    <w:rsid w:val="004A3CB5"/>
    <w:rsid w:val="004A441B"/>
    <w:rsid w:val="004A537D"/>
    <w:rsid w:val="004A67F0"/>
    <w:rsid w:val="004A6EE8"/>
    <w:rsid w:val="004A71C3"/>
    <w:rsid w:val="004A74D2"/>
    <w:rsid w:val="004A7769"/>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83D"/>
    <w:rsid w:val="004C5BCC"/>
    <w:rsid w:val="004C6C7D"/>
    <w:rsid w:val="004C795A"/>
    <w:rsid w:val="004C7F93"/>
    <w:rsid w:val="004D26B8"/>
    <w:rsid w:val="004D38C2"/>
    <w:rsid w:val="004D4FBD"/>
    <w:rsid w:val="004D4FC0"/>
    <w:rsid w:val="004D7DA8"/>
    <w:rsid w:val="004E152F"/>
    <w:rsid w:val="004E2892"/>
    <w:rsid w:val="004E362B"/>
    <w:rsid w:val="004E3681"/>
    <w:rsid w:val="004E3D74"/>
    <w:rsid w:val="004E784B"/>
    <w:rsid w:val="004E7ED0"/>
    <w:rsid w:val="004F0224"/>
    <w:rsid w:val="004F0DB4"/>
    <w:rsid w:val="004F0E04"/>
    <w:rsid w:val="004F1EBC"/>
    <w:rsid w:val="004F20E8"/>
    <w:rsid w:val="004F2DDD"/>
    <w:rsid w:val="004F3076"/>
    <w:rsid w:val="004F3B71"/>
    <w:rsid w:val="004F5154"/>
    <w:rsid w:val="004F5835"/>
    <w:rsid w:val="004F661C"/>
    <w:rsid w:val="004F6D99"/>
    <w:rsid w:val="004F7070"/>
    <w:rsid w:val="00500572"/>
    <w:rsid w:val="00501304"/>
    <w:rsid w:val="00501425"/>
    <w:rsid w:val="005036BE"/>
    <w:rsid w:val="00504311"/>
    <w:rsid w:val="0050485C"/>
    <w:rsid w:val="00504AC6"/>
    <w:rsid w:val="00510C5E"/>
    <w:rsid w:val="00511079"/>
    <w:rsid w:val="00511CDF"/>
    <w:rsid w:val="00512829"/>
    <w:rsid w:val="00513839"/>
    <w:rsid w:val="00513B29"/>
    <w:rsid w:val="00513DEF"/>
    <w:rsid w:val="00513F57"/>
    <w:rsid w:val="0051423C"/>
    <w:rsid w:val="00514C91"/>
    <w:rsid w:val="005153CE"/>
    <w:rsid w:val="00516241"/>
    <w:rsid w:val="00516FD9"/>
    <w:rsid w:val="00517261"/>
    <w:rsid w:val="0051791D"/>
    <w:rsid w:val="00520D6D"/>
    <w:rsid w:val="00523E75"/>
    <w:rsid w:val="005243E0"/>
    <w:rsid w:val="005256F3"/>
    <w:rsid w:val="00525F32"/>
    <w:rsid w:val="005265A3"/>
    <w:rsid w:val="00526783"/>
    <w:rsid w:val="0052721C"/>
    <w:rsid w:val="00527C99"/>
    <w:rsid w:val="00527FB1"/>
    <w:rsid w:val="005314C5"/>
    <w:rsid w:val="0053162F"/>
    <w:rsid w:val="00531777"/>
    <w:rsid w:val="0053281C"/>
    <w:rsid w:val="005340C9"/>
    <w:rsid w:val="0053449F"/>
    <w:rsid w:val="005375FE"/>
    <w:rsid w:val="005420DE"/>
    <w:rsid w:val="00542249"/>
    <w:rsid w:val="005431F5"/>
    <w:rsid w:val="00543707"/>
    <w:rsid w:val="00543EBB"/>
    <w:rsid w:val="00544213"/>
    <w:rsid w:val="005453F3"/>
    <w:rsid w:val="00545549"/>
    <w:rsid w:val="005467DC"/>
    <w:rsid w:val="005469F5"/>
    <w:rsid w:val="005518ED"/>
    <w:rsid w:val="00552093"/>
    <w:rsid w:val="00553020"/>
    <w:rsid w:val="00554E4B"/>
    <w:rsid w:val="00555F67"/>
    <w:rsid w:val="00556605"/>
    <w:rsid w:val="0055723C"/>
    <w:rsid w:val="005606A4"/>
    <w:rsid w:val="005607B8"/>
    <w:rsid w:val="00560CF5"/>
    <w:rsid w:val="0056272D"/>
    <w:rsid w:val="00562BAB"/>
    <w:rsid w:val="0056308E"/>
    <w:rsid w:val="005638C1"/>
    <w:rsid w:val="0056415C"/>
    <w:rsid w:val="005649BF"/>
    <w:rsid w:val="005650ED"/>
    <w:rsid w:val="00565869"/>
    <w:rsid w:val="00567415"/>
    <w:rsid w:val="00567610"/>
    <w:rsid w:val="00570C3A"/>
    <w:rsid w:val="00570D9F"/>
    <w:rsid w:val="00571CA8"/>
    <w:rsid w:val="00576A4A"/>
    <w:rsid w:val="00580793"/>
    <w:rsid w:val="00581470"/>
    <w:rsid w:val="00581893"/>
    <w:rsid w:val="00582087"/>
    <w:rsid w:val="005831DD"/>
    <w:rsid w:val="00584320"/>
    <w:rsid w:val="0058436F"/>
    <w:rsid w:val="00585484"/>
    <w:rsid w:val="00587229"/>
    <w:rsid w:val="00587503"/>
    <w:rsid w:val="005877C3"/>
    <w:rsid w:val="00587F7F"/>
    <w:rsid w:val="00590E8D"/>
    <w:rsid w:val="00591511"/>
    <w:rsid w:val="00591DA3"/>
    <w:rsid w:val="00592F00"/>
    <w:rsid w:val="0059331A"/>
    <w:rsid w:val="00596BBA"/>
    <w:rsid w:val="005972F8"/>
    <w:rsid w:val="005975C4"/>
    <w:rsid w:val="00597ED8"/>
    <w:rsid w:val="005A2D6D"/>
    <w:rsid w:val="005A34D5"/>
    <w:rsid w:val="005A3E12"/>
    <w:rsid w:val="005A4904"/>
    <w:rsid w:val="005A4959"/>
    <w:rsid w:val="005A515A"/>
    <w:rsid w:val="005A6BC4"/>
    <w:rsid w:val="005A704D"/>
    <w:rsid w:val="005B1FF6"/>
    <w:rsid w:val="005B2B51"/>
    <w:rsid w:val="005B34D4"/>
    <w:rsid w:val="005B3C6D"/>
    <w:rsid w:val="005B4045"/>
    <w:rsid w:val="005B49A7"/>
    <w:rsid w:val="005B609E"/>
    <w:rsid w:val="005B6DF6"/>
    <w:rsid w:val="005B6EA6"/>
    <w:rsid w:val="005B780E"/>
    <w:rsid w:val="005B7B7D"/>
    <w:rsid w:val="005C1948"/>
    <w:rsid w:val="005C263C"/>
    <w:rsid w:val="005C2679"/>
    <w:rsid w:val="005C41D4"/>
    <w:rsid w:val="005D0079"/>
    <w:rsid w:val="005D059A"/>
    <w:rsid w:val="005D07C5"/>
    <w:rsid w:val="005D1FF8"/>
    <w:rsid w:val="005D4302"/>
    <w:rsid w:val="005D5A20"/>
    <w:rsid w:val="005D786C"/>
    <w:rsid w:val="005E00E5"/>
    <w:rsid w:val="005E049F"/>
    <w:rsid w:val="005E3073"/>
    <w:rsid w:val="005E316A"/>
    <w:rsid w:val="005E5E1A"/>
    <w:rsid w:val="005E6C16"/>
    <w:rsid w:val="005F0108"/>
    <w:rsid w:val="005F0ECC"/>
    <w:rsid w:val="005F21A5"/>
    <w:rsid w:val="005F2470"/>
    <w:rsid w:val="005F28C6"/>
    <w:rsid w:val="005F3F16"/>
    <w:rsid w:val="005F52CC"/>
    <w:rsid w:val="005F5E6F"/>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176E"/>
    <w:rsid w:val="006131CB"/>
    <w:rsid w:val="0061417F"/>
    <w:rsid w:val="00614CD1"/>
    <w:rsid w:val="0061567B"/>
    <w:rsid w:val="0062152A"/>
    <w:rsid w:val="00621E3C"/>
    <w:rsid w:val="00622FCB"/>
    <w:rsid w:val="00623583"/>
    <w:rsid w:val="0062462F"/>
    <w:rsid w:val="00624BA1"/>
    <w:rsid w:val="0062661B"/>
    <w:rsid w:val="0062796B"/>
    <w:rsid w:val="00630118"/>
    <w:rsid w:val="006310AE"/>
    <w:rsid w:val="00631762"/>
    <w:rsid w:val="00632196"/>
    <w:rsid w:val="00633BF2"/>
    <w:rsid w:val="00633F67"/>
    <w:rsid w:val="006345C3"/>
    <w:rsid w:val="006362F9"/>
    <w:rsid w:val="006369A9"/>
    <w:rsid w:val="006373CD"/>
    <w:rsid w:val="0064165D"/>
    <w:rsid w:val="006433BD"/>
    <w:rsid w:val="00643784"/>
    <w:rsid w:val="00644186"/>
    <w:rsid w:val="00644A21"/>
    <w:rsid w:val="00645C9F"/>
    <w:rsid w:val="00646305"/>
    <w:rsid w:val="00646A6C"/>
    <w:rsid w:val="006475E6"/>
    <w:rsid w:val="006508B9"/>
    <w:rsid w:val="00650CA1"/>
    <w:rsid w:val="00651854"/>
    <w:rsid w:val="006539E8"/>
    <w:rsid w:val="006565D8"/>
    <w:rsid w:val="00656649"/>
    <w:rsid w:val="00656B96"/>
    <w:rsid w:val="00656CF4"/>
    <w:rsid w:val="0065736B"/>
    <w:rsid w:val="00657AE5"/>
    <w:rsid w:val="006619B0"/>
    <w:rsid w:val="00662012"/>
    <w:rsid w:val="00662543"/>
    <w:rsid w:val="006626D0"/>
    <w:rsid w:val="00663BF2"/>
    <w:rsid w:val="00664E8C"/>
    <w:rsid w:val="00665138"/>
    <w:rsid w:val="0066528A"/>
    <w:rsid w:val="00665F7C"/>
    <w:rsid w:val="0066699A"/>
    <w:rsid w:val="00666DFC"/>
    <w:rsid w:val="00666EBB"/>
    <w:rsid w:val="00667385"/>
    <w:rsid w:val="0066779E"/>
    <w:rsid w:val="0067269D"/>
    <w:rsid w:val="00672988"/>
    <w:rsid w:val="00672C64"/>
    <w:rsid w:val="0067499F"/>
    <w:rsid w:val="00674E6A"/>
    <w:rsid w:val="00676A64"/>
    <w:rsid w:val="00677925"/>
    <w:rsid w:val="00680F46"/>
    <w:rsid w:val="00681FDC"/>
    <w:rsid w:val="006829E8"/>
    <w:rsid w:val="00682B53"/>
    <w:rsid w:val="00682F27"/>
    <w:rsid w:val="0069011A"/>
    <w:rsid w:val="00690E2E"/>
    <w:rsid w:val="006915D7"/>
    <w:rsid w:val="00692814"/>
    <w:rsid w:val="006932E7"/>
    <w:rsid w:val="00693347"/>
    <w:rsid w:val="0069334C"/>
    <w:rsid w:val="00696D63"/>
    <w:rsid w:val="006A032F"/>
    <w:rsid w:val="006A41AE"/>
    <w:rsid w:val="006A4856"/>
    <w:rsid w:val="006A564B"/>
    <w:rsid w:val="006B08CF"/>
    <w:rsid w:val="006B0B29"/>
    <w:rsid w:val="006B0B90"/>
    <w:rsid w:val="006B1545"/>
    <w:rsid w:val="006B2DA7"/>
    <w:rsid w:val="006B2F4D"/>
    <w:rsid w:val="006B3682"/>
    <w:rsid w:val="006B48CB"/>
    <w:rsid w:val="006B576F"/>
    <w:rsid w:val="006B5D9E"/>
    <w:rsid w:val="006C08C5"/>
    <w:rsid w:val="006C1445"/>
    <w:rsid w:val="006C3959"/>
    <w:rsid w:val="006C4FC1"/>
    <w:rsid w:val="006C51A5"/>
    <w:rsid w:val="006C529D"/>
    <w:rsid w:val="006C7CC9"/>
    <w:rsid w:val="006C7D45"/>
    <w:rsid w:val="006D0E6B"/>
    <w:rsid w:val="006D1073"/>
    <w:rsid w:val="006D2146"/>
    <w:rsid w:val="006D632E"/>
    <w:rsid w:val="006E094A"/>
    <w:rsid w:val="006E12B1"/>
    <w:rsid w:val="006E13D1"/>
    <w:rsid w:val="006E283E"/>
    <w:rsid w:val="006E4D0C"/>
    <w:rsid w:val="006E4D1B"/>
    <w:rsid w:val="006E5B78"/>
    <w:rsid w:val="006E6BA3"/>
    <w:rsid w:val="006F01EB"/>
    <w:rsid w:val="006F1116"/>
    <w:rsid w:val="006F3196"/>
    <w:rsid w:val="006F3C54"/>
    <w:rsid w:val="006F4ACC"/>
    <w:rsid w:val="006F5E64"/>
    <w:rsid w:val="006F60DE"/>
    <w:rsid w:val="006F7914"/>
    <w:rsid w:val="006F7B8B"/>
    <w:rsid w:val="006F7E46"/>
    <w:rsid w:val="007002E4"/>
    <w:rsid w:val="00700AB4"/>
    <w:rsid w:val="00700FCA"/>
    <w:rsid w:val="00701645"/>
    <w:rsid w:val="00702D5A"/>
    <w:rsid w:val="00702EF7"/>
    <w:rsid w:val="00703989"/>
    <w:rsid w:val="007042E9"/>
    <w:rsid w:val="0071118B"/>
    <w:rsid w:val="007115D2"/>
    <w:rsid w:val="00711E13"/>
    <w:rsid w:val="00712EDA"/>
    <w:rsid w:val="007136D0"/>
    <w:rsid w:val="0071528E"/>
    <w:rsid w:val="007155A9"/>
    <w:rsid w:val="007158E1"/>
    <w:rsid w:val="0071705B"/>
    <w:rsid w:val="0071740A"/>
    <w:rsid w:val="00720505"/>
    <w:rsid w:val="007236A3"/>
    <w:rsid w:val="007239B6"/>
    <w:rsid w:val="0072490A"/>
    <w:rsid w:val="0072517D"/>
    <w:rsid w:val="00726878"/>
    <w:rsid w:val="0073124A"/>
    <w:rsid w:val="007317FF"/>
    <w:rsid w:val="00731B79"/>
    <w:rsid w:val="00733893"/>
    <w:rsid w:val="00734A05"/>
    <w:rsid w:val="00735C6F"/>
    <w:rsid w:val="007366CF"/>
    <w:rsid w:val="007408D5"/>
    <w:rsid w:val="00741C59"/>
    <w:rsid w:val="00742B44"/>
    <w:rsid w:val="0074655A"/>
    <w:rsid w:val="007469B7"/>
    <w:rsid w:val="00753BB5"/>
    <w:rsid w:val="007547B2"/>
    <w:rsid w:val="00756832"/>
    <w:rsid w:val="007626D0"/>
    <w:rsid w:val="007651CA"/>
    <w:rsid w:val="00767519"/>
    <w:rsid w:val="00767EE3"/>
    <w:rsid w:val="007704E1"/>
    <w:rsid w:val="00772569"/>
    <w:rsid w:val="00772E8C"/>
    <w:rsid w:val="007730D8"/>
    <w:rsid w:val="007736D3"/>
    <w:rsid w:val="00773889"/>
    <w:rsid w:val="00773B54"/>
    <w:rsid w:val="0077500F"/>
    <w:rsid w:val="0077548E"/>
    <w:rsid w:val="00777315"/>
    <w:rsid w:val="0077767A"/>
    <w:rsid w:val="007802E4"/>
    <w:rsid w:val="00780919"/>
    <w:rsid w:val="007826C8"/>
    <w:rsid w:val="00782972"/>
    <w:rsid w:val="00784190"/>
    <w:rsid w:val="0078457B"/>
    <w:rsid w:val="00784756"/>
    <w:rsid w:val="0078539D"/>
    <w:rsid w:val="007856C1"/>
    <w:rsid w:val="00786CC4"/>
    <w:rsid w:val="00787051"/>
    <w:rsid w:val="0079018D"/>
    <w:rsid w:val="00791A00"/>
    <w:rsid w:val="00791DBA"/>
    <w:rsid w:val="00792CEE"/>
    <w:rsid w:val="00794C56"/>
    <w:rsid w:val="00794E92"/>
    <w:rsid w:val="0079656A"/>
    <w:rsid w:val="00796971"/>
    <w:rsid w:val="00796D86"/>
    <w:rsid w:val="00796F15"/>
    <w:rsid w:val="007A138F"/>
    <w:rsid w:val="007A1640"/>
    <w:rsid w:val="007A18BA"/>
    <w:rsid w:val="007A36A9"/>
    <w:rsid w:val="007A39DF"/>
    <w:rsid w:val="007A43ED"/>
    <w:rsid w:val="007A4997"/>
    <w:rsid w:val="007A4BDD"/>
    <w:rsid w:val="007A72EE"/>
    <w:rsid w:val="007B0397"/>
    <w:rsid w:val="007B3502"/>
    <w:rsid w:val="007B44ED"/>
    <w:rsid w:val="007B491A"/>
    <w:rsid w:val="007B5370"/>
    <w:rsid w:val="007B61F5"/>
    <w:rsid w:val="007B63FA"/>
    <w:rsid w:val="007B7496"/>
    <w:rsid w:val="007B7AF5"/>
    <w:rsid w:val="007C0802"/>
    <w:rsid w:val="007C12BE"/>
    <w:rsid w:val="007C1B2E"/>
    <w:rsid w:val="007C2739"/>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432A"/>
    <w:rsid w:val="007D5E27"/>
    <w:rsid w:val="007D6F64"/>
    <w:rsid w:val="007E25AB"/>
    <w:rsid w:val="007E2C70"/>
    <w:rsid w:val="007E5AC2"/>
    <w:rsid w:val="007E79C5"/>
    <w:rsid w:val="007F0036"/>
    <w:rsid w:val="007F143A"/>
    <w:rsid w:val="007F2845"/>
    <w:rsid w:val="007F43BC"/>
    <w:rsid w:val="007F44D7"/>
    <w:rsid w:val="007F4740"/>
    <w:rsid w:val="007F5CEB"/>
    <w:rsid w:val="008006C6"/>
    <w:rsid w:val="00800C52"/>
    <w:rsid w:val="0080153E"/>
    <w:rsid w:val="0080742D"/>
    <w:rsid w:val="008100AC"/>
    <w:rsid w:val="0081151E"/>
    <w:rsid w:val="00812498"/>
    <w:rsid w:val="0081263E"/>
    <w:rsid w:val="008127E6"/>
    <w:rsid w:val="0081336E"/>
    <w:rsid w:val="00813928"/>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B7A"/>
    <w:rsid w:val="008409AA"/>
    <w:rsid w:val="00840FB8"/>
    <w:rsid w:val="00842529"/>
    <w:rsid w:val="00843316"/>
    <w:rsid w:val="0084353E"/>
    <w:rsid w:val="00843A7A"/>
    <w:rsid w:val="008447F5"/>
    <w:rsid w:val="00846292"/>
    <w:rsid w:val="00847885"/>
    <w:rsid w:val="00850413"/>
    <w:rsid w:val="008506E1"/>
    <w:rsid w:val="008515EE"/>
    <w:rsid w:val="008517E9"/>
    <w:rsid w:val="008528D3"/>
    <w:rsid w:val="00853C8B"/>
    <w:rsid w:val="00854553"/>
    <w:rsid w:val="00855B86"/>
    <w:rsid w:val="008565F1"/>
    <w:rsid w:val="0086042D"/>
    <w:rsid w:val="00860874"/>
    <w:rsid w:val="00862008"/>
    <w:rsid w:val="00862720"/>
    <w:rsid w:val="008628C8"/>
    <w:rsid w:val="00862B2A"/>
    <w:rsid w:val="008630B9"/>
    <w:rsid w:val="00863F37"/>
    <w:rsid w:val="0086406B"/>
    <w:rsid w:val="008643CF"/>
    <w:rsid w:val="00864C8C"/>
    <w:rsid w:val="00866A11"/>
    <w:rsid w:val="00867651"/>
    <w:rsid w:val="00870D04"/>
    <w:rsid w:val="0087121B"/>
    <w:rsid w:val="008714B6"/>
    <w:rsid w:val="008714DB"/>
    <w:rsid w:val="008743F3"/>
    <w:rsid w:val="0087444A"/>
    <w:rsid w:val="00875139"/>
    <w:rsid w:val="00875410"/>
    <w:rsid w:val="00880EDF"/>
    <w:rsid w:val="00881D4F"/>
    <w:rsid w:val="00882DE6"/>
    <w:rsid w:val="00883D4D"/>
    <w:rsid w:val="0088444E"/>
    <w:rsid w:val="0088448E"/>
    <w:rsid w:val="00884B59"/>
    <w:rsid w:val="008850BA"/>
    <w:rsid w:val="0088583D"/>
    <w:rsid w:val="00885876"/>
    <w:rsid w:val="00886185"/>
    <w:rsid w:val="008861D9"/>
    <w:rsid w:val="0088638C"/>
    <w:rsid w:val="00886EDF"/>
    <w:rsid w:val="008908E5"/>
    <w:rsid w:val="00891216"/>
    <w:rsid w:val="00894FDC"/>
    <w:rsid w:val="008960BE"/>
    <w:rsid w:val="008A1094"/>
    <w:rsid w:val="008A16F9"/>
    <w:rsid w:val="008A1D3E"/>
    <w:rsid w:val="008A4B16"/>
    <w:rsid w:val="008A4D63"/>
    <w:rsid w:val="008A6D62"/>
    <w:rsid w:val="008B13E9"/>
    <w:rsid w:val="008B3B51"/>
    <w:rsid w:val="008B4057"/>
    <w:rsid w:val="008B4145"/>
    <w:rsid w:val="008B4CAC"/>
    <w:rsid w:val="008B5290"/>
    <w:rsid w:val="008B68D1"/>
    <w:rsid w:val="008C2B64"/>
    <w:rsid w:val="008C2CFD"/>
    <w:rsid w:val="008C3E9C"/>
    <w:rsid w:val="008C57D6"/>
    <w:rsid w:val="008C603A"/>
    <w:rsid w:val="008C71C8"/>
    <w:rsid w:val="008D167D"/>
    <w:rsid w:val="008D261F"/>
    <w:rsid w:val="008D492A"/>
    <w:rsid w:val="008D4B58"/>
    <w:rsid w:val="008D4B8A"/>
    <w:rsid w:val="008D6541"/>
    <w:rsid w:val="008D7D7B"/>
    <w:rsid w:val="008E0F52"/>
    <w:rsid w:val="008E2316"/>
    <w:rsid w:val="008E34BE"/>
    <w:rsid w:val="008E42F4"/>
    <w:rsid w:val="008E5307"/>
    <w:rsid w:val="008E5657"/>
    <w:rsid w:val="008E5E51"/>
    <w:rsid w:val="008E721F"/>
    <w:rsid w:val="008E7D63"/>
    <w:rsid w:val="008F00DB"/>
    <w:rsid w:val="008F110E"/>
    <w:rsid w:val="008F1264"/>
    <w:rsid w:val="008F47C6"/>
    <w:rsid w:val="008F5948"/>
    <w:rsid w:val="009006A2"/>
    <w:rsid w:val="0090102B"/>
    <w:rsid w:val="00901448"/>
    <w:rsid w:val="009036BC"/>
    <w:rsid w:val="00905C47"/>
    <w:rsid w:val="00906379"/>
    <w:rsid w:val="0090638B"/>
    <w:rsid w:val="00906393"/>
    <w:rsid w:val="009101EA"/>
    <w:rsid w:val="009106FC"/>
    <w:rsid w:val="0091090F"/>
    <w:rsid w:val="00911896"/>
    <w:rsid w:val="009118BB"/>
    <w:rsid w:val="0091191F"/>
    <w:rsid w:val="00915B81"/>
    <w:rsid w:val="00915D6B"/>
    <w:rsid w:val="009160DF"/>
    <w:rsid w:val="009162C7"/>
    <w:rsid w:val="00916EC2"/>
    <w:rsid w:val="009213BD"/>
    <w:rsid w:val="00924627"/>
    <w:rsid w:val="009249EB"/>
    <w:rsid w:val="009250A8"/>
    <w:rsid w:val="00925BE6"/>
    <w:rsid w:val="00926F61"/>
    <w:rsid w:val="00930879"/>
    <w:rsid w:val="0093123D"/>
    <w:rsid w:val="00933040"/>
    <w:rsid w:val="009330E9"/>
    <w:rsid w:val="00935D15"/>
    <w:rsid w:val="009411FB"/>
    <w:rsid w:val="009414A9"/>
    <w:rsid w:val="00941B71"/>
    <w:rsid w:val="009421AD"/>
    <w:rsid w:val="0094221C"/>
    <w:rsid w:val="0094262D"/>
    <w:rsid w:val="0094409C"/>
    <w:rsid w:val="00944159"/>
    <w:rsid w:val="009444D9"/>
    <w:rsid w:val="009449B2"/>
    <w:rsid w:val="00944A82"/>
    <w:rsid w:val="0094601F"/>
    <w:rsid w:val="00946C4D"/>
    <w:rsid w:val="0095285B"/>
    <w:rsid w:val="00953FE9"/>
    <w:rsid w:val="0095481C"/>
    <w:rsid w:val="009567E6"/>
    <w:rsid w:val="00957076"/>
    <w:rsid w:val="00957132"/>
    <w:rsid w:val="009576FD"/>
    <w:rsid w:val="009578EB"/>
    <w:rsid w:val="009578FF"/>
    <w:rsid w:val="00960446"/>
    <w:rsid w:val="009610ED"/>
    <w:rsid w:val="00961DDB"/>
    <w:rsid w:val="009633BB"/>
    <w:rsid w:val="0096485F"/>
    <w:rsid w:val="00966B46"/>
    <w:rsid w:val="0096726D"/>
    <w:rsid w:val="00967354"/>
    <w:rsid w:val="00971592"/>
    <w:rsid w:val="00971DDF"/>
    <w:rsid w:val="009731D6"/>
    <w:rsid w:val="00974746"/>
    <w:rsid w:val="00974C40"/>
    <w:rsid w:val="00975119"/>
    <w:rsid w:val="00976F04"/>
    <w:rsid w:val="009777F4"/>
    <w:rsid w:val="00977AD8"/>
    <w:rsid w:val="00980A10"/>
    <w:rsid w:val="00981130"/>
    <w:rsid w:val="00983038"/>
    <w:rsid w:val="00983D46"/>
    <w:rsid w:val="00983DCA"/>
    <w:rsid w:val="00985EF7"/>
    <w:rsid w:val="00986396"/>
    <w:rsid w:val="00986CF9"/>
    <w:rsid w:val="00987416"/>
    <w:rsid w:val="009907E2"/>
    <w:rsid w:val="00990C0E"/>
    <w:rsid w:val="00990D75"/>
    <w:rsid w:val="00991093"/>
    <w:rsid w:val="0099163B"/>
    <w:rsid w:val="00992343"/>
    <w:rsid w:val="00996306"/>
    <w:rsid w:val="00996744"/>
    <w:rsid w:val="009967DA"/>
    <w:rsid w:val="00997CF4"/>
    <w:rsid w:val="009A1169"/>
    <w:rsid w:val="009A1AAC"/>
    <w:rsid w:val="009A3789"/>
    <w:rsid w:val="009A4860"/>
    <w:rsid w:val="009A6919"/>
    <w:rsid w:val="009A6AC7"/>
    <w:rsid w:val="009A6CC2"/>
    <w:rsid w:val="009A7831"/>
    <w:rsid w:val="009B0408"/>
    <w:rsid w:val="009B0843"/>
    <w:rsid w:val="009B1E47"/>
    <w:rsid w:val="009B2A54"/>
    <w:rsid w:val="009B2CED"/>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3CD1"/>
    <w:rsid w:val="009E5988"/>
    <w:rsid w:val="009E5AF5"/>
    <w:rsid w:val="009E5EB5"/>
    <w:rsid w:val="009E623F"/>
    <w:rsid w:val="009E74F0"/>
    <w:rsid w:val="009F0768"/>
    <w:rsid w:val="009F7867"/>
    <w:rsid w:val="009F7D66"/>
    <w:rsid w:val="00A00BD2"/>
    <w:rsid w:val="00A00E56"/>
    <w:rsid w:val="00A027F3"/>
    <w:rsid w:val="00A02FAD"/>
    <w:rsid w:val="00A03978"/>
    <w:rsid w:val="00A05DF3"/>
    <w:rsid w:val="00A0670C"/>
    <w:rsid w:val="00A07E08"/>
    <w:rsid w:val="00A12798"/>
    <w:rsid w:val="00A153BE"/>
    <w:rsid w:val="00A15DEE"/>
    <w:rsid w:val="00A167B5"/>
    <w:rsid w:val="00A168A6"/>
    <w:rsid w:val="00A16DBE"/>
    <w:rsid w:val="00A17C4F"/>
    <w:rsid w:val="00A20653"/>
    <w:rsid w:val="00A20A39"/>
    <w:rsid w:val="00A238BD"/>
    <w:rsid w:val="00A243E4"/>
    <w:rsid w:val="00A2459D"/>
    <w:rsid w:val="00A24E23"/>
    <w:rsid w:val="00A25F05"/>
    <w:rsid w:val="00A272F3"/>
    <w:rsid w:val="00A311AE"/>
    <w:rsid w:val="00A312A6"/>
    <w:rsid w:val="00A3130E"/>
    <w:rsid w:val="00A324CF"/>
    <w:rsid w:val="00A32E8B"/>
    <w:rsid w:val="00A32ED6"/>
    <w:rsid w:val="00A344A5"/>
    <w:rsid w:val="00A346C3"/>
    <w:rsid w:val="00A34A89"/>
    <w:rsid w:val="00A35730"/>
    <w:rsid w:val="00A37381"/>
    <w:rsid w:val="00A42D07"/>
    <w:rsid w:val="00A450C0"/>
    <w:rsid w:val="00A45468"/>
    <w:rsid w:val="00A455F8"/>
    <w:rsid w:val="00A4791B"/>
    <w:rsid w:val="00A50A48"/>
    <w:rsid w:val="00A51242"/>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2B7B"/>
    <w:rsid w:val="00A74692"/>
    <w:rsid w:val="00A7618B"/>
    <w:rsid w:val="00A7640B"/>
    <w:rsid w:val="00A7778B"/>
    <w:rsid w:val="00A803BC"/>
    <w:rsid w:val="00A80969"/>
    <w:rsid w:val="00A84805"/>
    <w:rsid w:val="00A858C5"/>
    <w:rsid w:val="00A86EA7"/>
    <w:rsid w:val="00A91244"/>
    <w:rsid w:val="00A91AA1"/>
    <w:rsid w:val="00A92776"/>
    <w:rsid w:val="00A93181"/>
    <w:rsid w:val="00A938E6"/>
    <w:rsid w:val="00A93CCF"/>
    <w:rsid w:val="00A95BD5"/>
    <w:rsid w:val="00A96F78"/>
    <w:rsid w:val="00AA1087"/>
    <w:rsid w:val="00AA25A9"/>
    <w:rsid w:val="00AA26D9"/>
    <w:rsid w:val="00AA3DEA"/>
    <w:rsid w:val="00AA4AE2"/>
    <w:rsid w:val="00AA51AD"/>
    <w:rsid w:val="00AA591E"/>
    <w:rsid w:val="00AA65C9"/>
    <w:rsid w:val="00AB0A32"/>
    <w:rsid w:val="00AB0E56"/>
    <w:rsid w:val="00AB3A15"/>
    <w:rsid w:val="00AB4ECC"/>
    <w:rsid w:val="00AB6601"/>
    <w:rsid w:val="00AB674E"/>
    <w:rsid w:val="00AB6D79"/>
    <w:rsid w:val="00AB7806"/>
    <w:rsid w:val="00AC02C1"/>
    <w:rsid w:val="00AC0AB6"/>
    <w:rsid w:val="00AC0C71"/>
    <w:rsid w:val="00AC10AD"/>
    <w:rsid w:val="00AC1E55"/>
    <w:rsid w:val="00AC429F"/>
    <w:rsid w:val="00AC5F27"/>
    <w:rsid w:val="00AC60B4"/>
    <w:rsid w:val="00AD00C5"/>
    <w:rsid w:val="00AD165F"/>
    <w:rsid w:val="00AD2794"/>
    <w:rsid w:val="00AD2DC5"/>
    <w:rsid w:val="00AD3455"/>
    <w:rsid w:val="00AD3CAD"/>
    <w:rsid w:val="00AD69FF"/>
    <w:rsid w:val="00AD702B"/>
    <w:rsid w:val="00AD72E6"/>
    <w:rsid w:val="00AD7C95"/>
    <w:rsid w:val="00AE0960"/>
    <w:rsid w:val="00AE3DE1"/>
    <w:rsid w:val="00AE44AC"/>
    <w:rsid w:val="00AE6E76"/>
    <w:rsid w:val="00AE7527"/>
    <w:rsid w:val="00AF03CF"/>
    <w:rsid w:val="00AF259C"/>
    <w:rsid w:val="00AF2D54"/>
    <w:rsid w:val="00AF3458"/>
    <w:rsid w:val="00AF3F7B"/>
    <w:rsid w:val="00AF42B4"/>
    <w:rsid w:val="00AF4B8A"/>
    <w:rsid w:val="00AF4F1B"/>
    <w:rsid w:val="00AF53BE"/>
    <w:rsid w:val="00AF5EC6"/>
    <w:rsid w:val="00AF6E8A"/>
    <w:rsid w:val="00AF71D9"/>
    <w:rsid w:val="00AF7213"/>
    <w:rsid w:val="00AF7D92"/>
    <w:rsid w:val="00B011CC"/>
    <w:rsid w:val="00B04048"/>
    <w:rsid w:val="00B04F3D"/>
    <w:rsid w:val="00B0519F"/>
    <w:rsid w:val="00B05702"/>
    <w:rsid w:val="00B06DD9"/>
    <w:rsid w:val="00B07CD6"/>
    <w:rsid w:val="00B07E52"/>
    <w:rsid w:val="00B10010"/>
    <w:rsid w:val="00B11775"/>
    <w:rsid w:val="00B12660"/>
    <w:rsid w:val="00B1302D"/>
    <w:rsid w:val="00B149A6"/>
    <w:rsid w:val="00B1513F"/>
    <w:rsid w:val="00B15B31"/>
    <w:rsid w:val="00B15B89"/>
    <w:rsid w:val="00B1746F"/>
    <w:rsid w:val="00B17EA8"/>
    <w:rsid w:val="00B20725"/>
    <w:rsid w:val="00B20B94"/>
    <w:rsid w:val="00B22CD3"/>
    <w:rsid w:val="00B2506B"/>
    <w:rsid w:val="00B2628E"/>
    <w:rsid w:val="00B266B0"/>
    <w:rsid w:val="00B27921"/>
    <w:rsid w:val="00B3000E"/>
    <w:rsid w:val="00B326A8"/>
    <w:rsid w:val="00B329EB"/>
    <w:rsid w:val="00B33330"/>
    <w:rsid w:val="00B33508"/>
    <w:rsid w:val="00B3377E"/>
    <w:rsid w:val="00B35BC9"/>
    <w:rsid w:val="00B35DA4"/>
    <w:rsid w:val="00B36B65"/>
    <w:rsid w:val="00B40A96"/>
    <w:rsid w:val="00B4184B"/>
    <w:rsid w:val="00B422A7"/>
    <w:rsid w:val="00B42A32"/>
    <w:rsid w:val="00B42FA6"/>
    <w:rsid w:val="00B4399E"/>
    <w:rsid w:val="00B43A16"/>
    <w:rsid w:val="00B45C10"/>
    <w:rsid w:val="00B45CE1"/>
    <w:rsid w:val="00B46A75"/>
    <w:rsid w:val="00B46FB7"/>
    <w:rsid w:val="00B500CD"/>
    <w:rsid w:val="00B5239C"/>
    <w:rsid w:val="00B52FD2"/>
    <w:rsid w:val="00B53893"/>
    <w:rsid w:val="00B548C2"/>
    <w:rsid w:val="00B55428"/>
    <w:rsid w:val="00B55E5C"/>
    <w:rsid w:val="00B570BF"/>
    <w:rsid w:val="00B57144"/>
    <w:rsid w:val="00B61188"/>
    <w:rsid w:val="00B63337"/>
    <w:rsid w:val="00B6369F"/>
    <w:rsid w:val="00B639D7"/>
    <w:rsid w:val="00B64AA7"/>
    <w:rsid w:val="00B66594"/>
    <w:rsid w:val="00B67805"/>
    <w:rsid w:val="00B70A76"/>
    <w:rsid w:val="00B721CD"/>
    <w:rsid w:val="00B7267A"/>
    <w:rsid w:val="00B726FF"/>
    <w:rsid w:val="00B7291A"/>
    <w:rsid w:val="00B72AA4"/>
    <w:rsid w:val="00B75454"/>
    <w:rsid w:val="00B76BCD"/>
    <w:rsid w:val="00B76EE9"/>
    <w:rsid w:val="00B77880"/>
    <w:rsid w:val="00B77FD9"/>
    <w:rsid w:val="00B80D90"/>
    <w:rsid w:val="00B82613"/>
    <w:rsid w:val="00B828B5"/>
    <w:rsid w:val="00B83B0D"/>
    <w:rsid w:val="00B84E9C"/>
    <w:rsid w:val="00B85522"/>
    <w:rsid w:val="00B869DF"/>
    <w:rsid w:val="00B90E2A"/>
    <w:rsid w:val="00B90F2A"/>
    <w:rsid w:val="00B9198D"/>
    <w:rsid w:val="00B93008"/>
    <w:rsid w:val="00B9406D"/>
    <w:rsid w:val="00B944C0"/>
    <w:rsid w:val="00B94BA7"/>
    <w:rsid w:val="00B94BE9"/>
    <w:rsid w:val="00B94E0E"/>
    <w:rsid w:val="00B97CA3"/>
    <w:rsid w:val="00BA143E"/>
    <w:rsid w:val="00BA3D7B"/>
    <w:rsid w:val="00BA76A9"/>
    <w:rsid w:val="00BB3E2B"/>
    <w:rsid w:val="00BB5043"/>
    <w:rsid w:val="00BB5D1C"/>
    <w:rsid w:val="00BB6552"/>
    <w:rsid w:val="00BB6B9B"/>
    <w:rsid w:val="00BB754F"/>
    <w:rsid w:val="00BC07D4"/>
    <w:rsid w:val="00BC0A5D"/>
    <w:rsid w:val="00BC0BE3"/>
    <w:rsid w:val="00BC1AD9"/>
    <w:rsid w:val="00BC32E7"/>
    <w:rsid w:val="00BC478E"/>
    <w:rsid w:val="00BC58B9"/>
    <w:rsid w:val="00BD3E68"/>
    <w:rsid w:val="00BD598A"/>
    <w:rsid w:val="00BD692E"/>
    <w:rsid w:val="00BD75B4"/>
    <w:rsid w:val="00BD7BFE"/>
    <w:rsid w:val="00BD7D14"/>
    <w:rsid w:val="00BE02B4"/>
    <w:rsid w:val="00BE0A4E"/>
    <w:rsid w:val="00BE1553"/>
    <w:rsid w:val="00BE4EC9"/>
    <w:rsid w:val="00BE59C8"/>
    <w:rsid w:val="00BE631E"/>
    <w:rsid w:val="00BF0CCF"/>
    <w:rsid w:val="00BF0FC5"/>
    <w:rsid w:val="00BF10BC"/>
    <w:rsid w:val="00BF21AC"/>
    <w:rsid w:val="00BF2E53"/>
    <w:rsid w:val="00BF3133"/>
    <w:rsid w:val="00BF3669"/>
    <w:rsid w:val="00BF3C0D"/>
    <w:rsid w:val="00BF711C"/>
    <w:rsid w:val="00BF7C74"/>
    <w:rsid w:val="00C00ED8"/>
    <w:rsid w:val="00C02E65"/>
    <w:rsid w:val="00C03309"/>
    <w:rsid w:val="00C067D5"/>
    <w:rsid w:val="00C072FE"/>
    <w:rsid w:val="00C12E39"/>
    <w:rsid w:val="00C1339A"/>
    <w:rsid w:val="00C14164"/>
    <w:rsid w:val="00C15D8E"/>
    <w:rsid w:val="00C17012"/>
    <w:rsid w:val="00C178FB"/>
    <w:rsid w:val="00C22B28"/>
    <w:rsid w:val="00C22B5A"/>
    <w:rsid w:val="00C24077"/>
    <w:rsid w:val="00C257B7"/>
    <w:rsid w:val="00C272E8"/>
    <w:rsid w:val="00C311EC"/>
    <w:rsid w:val="00C33359"/>
    <w:rsid w:val="00C348D6"/>
    <w:rsid w:val="00C35389"/>
    <w:rsid w:val="00C365E7"/>
    <w:rsid w:val="00C36E34"/>
    <w:rsid w:val="00C404EE"/>
    <w:rsid w:val="00C40D2D"/>
    <w:rsid w:val="00C40FC3"/>
    <w:rsid w:val="00C4171B"/>
    <w:rsid w:val="00C42689"/>
    <w:rsid w:val="00C42988"/>
    <w:rsid w:val="00C42BD4"/>
    <w:rsid w:val="00C43547"/>
    <w:rsid w:val="00C43FF0"/>
    <w:rsid w:val="00C44641"/>
    <w:rsid w:val="00C45EF5"/>
    <w:rsid w:val="00C46B7E"/>
    <w:rsid w:val="00C50A4E"/>
    <w:rsid w:val="00C50CE4"/>
    <w:rsid w:val="00C51A73"/>
    <w:rsid w:val="00C520B1"/>
    <w:rsid w:val="00C522D6"/>
    <w:rsid w:val="00C54020"/>
    <w:rsid w:val="00C5406F"/>
    <w:rsid w:val="00C545C5"/>
    <w:rsid w:val="00C55566"/>
    <w:rsid w:val="00C6038F"/>
    <w:rsid w:val="00C61D4B"/>
    <w:rsid w:val="00C62B0A"/>
    <w:rsid w:val="00C63F08"/>
    <w:rsid w:val="00C640FE"/>
    <w:rsid w:val="00C6528C"/>
    <w:rsid w:val="00C661E8"/>
    <w:rsid w:val="00C6648F"/>
    <w:rsid w:val="00C70084"/>
    <w:rsid w:val="00C7235B"/>
    <w:rsid w:val="00C72E18"/>
    <w:rsid w:val="00C731AD"/>
    <w:rsid w:val="00C73553"/>
    <w:rsid w:val="00C7380B"/>
    <w:rsid w:val="00C74421"/>
    <w:rsid w:val="00C7542D"/>
    <w:rsid w:val="00C75F2F"/>
    <w:rsid w:val="00C75FEE"/>
    <w:rsid w:val="00C76F1D"/>
    <w:rsid w:val="00C77D26"/>
    <w:rsid w:val="00C80BDF"/>
    <w:rsid w:val="00C84D39"/>
    <w:rsid w:val="00C85277"/>
    <w:rsid w:val="00C8562B"/>
    <w:rsid w:val="00C85D76"/>
    <w:rsid w:val="00C869A3"/>
    <w:rsid w:val="00C873AC"/>
    <w:rsid w:val="00C906C6"/>
    <w:rsid w:val="00C93462"/>
    <w:rsid w:val="00C94384"/>
    <w:rsid w:val="00C94A34"/>
    <w:rsid w:val="00C94C2B"/>
    <w:rsid w:val="00C96F79"/>
    <w:rsid w:val="00C97146"/>
    <w:rsid w:val="00C97CF9"/>
    <w:rsid w:val="00CA0642"/>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4212"/>
    <w:rsid w:val="00CB600D"/>
    <w:rsid w:val="00CB71F8"/>
    <w:rsid w:val="00CC26DB"/>
    <w:rsid w:val="00CC300C"/>
    <w:rsid w:val="00CC35AE"/>
    <w:rsid w:val="00CC3DAA"/>
    <w:rsid w:val="00CC43B0"/>
    <w:rsid w:val="00CC49C7"/>
    <w:rsid w:val="00CC4C2C"/>
    <w:rsid w:val="00CC5057"/>
    <w:rsid w:val="00CC5603"/>
    <w:rsid w:val="00CC587F"/>
    <w:rsid w:val="00CD078F"/>
    <w:rsid w:val="00CD121E"/>
    <w:rsid w:val="00CD1922"/>
    <w:rsid w:val="00CD28F0"/>
    <w:rsid w:val="00CD3ED8"/>
    <w:rsid w:val="00CD736C"/>
    <w:rsid w:val="00CD761D"/>
    <w:rsid w:val="00CD76B5"/>
    <w:rsid w:val="00CE2346"/>
    <w:rsid w:val="00CE2B02"/>
    <w:rsid w:val="00CE4F2D"/>
    <w:rsid w:val="00CE6A8A"/>
    <w:rsid w:val="00CE6F0F"/>
    <w:rsid w:val="00CE7C7C"/>
    <w:rsid w:val="00CF002F"/>
    <w:rsid w:val="00CF0246"/>
    <w:rsid w:val="00CF0C02"/>
    <w:rsid w:val="00CF1899"/>
    <w:rsid w:val="00CF2483"/>
    <w:rsid w:val="00CF24E2"/>
    <w:rsid w:val="00CF393D"/>
    <w:rsid w:val="00CF4ABD"/>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2325"/>
    <w:rsid w:val="00D14487"/>
    <w:rsid w:val="00D15E7E"/>
    <w:rsid w:val="00D162EF"/>
    <w:rsid w:val="00D20016"/>
    <w:rsid w:val="00D207A7"/>
    <w:rsid w:val="00D20CD6"/>
    <w:rsid w:val="00D20E00"/>
    <w:rsid w:val="00D21DBE"/>
    <w:rsid w:val="00D2279F"/>
    <w:rsid w:val="00D22AF1"/>
    <w:rsid w:val="00D22E93"/>
    <w:rsid w:val="00D242DA"/>
    <w:rsid w:val="00D26448"/>
    <w:rsid w:val="00D264CE"/>
    <w:rsid w:val="00D26670"/>
    <w:rsid w:val="00D27137"/>
    <w:rsid w:val="00D275CA"/>
    <w:rsid w:val="00D27B8B"/>
    <w:rsid w:val="00D31B6E"/>
    <w:rsid w:val="00D3232B"/>
    <w:rsid w:val="00D3239F"/>
    <w:rsid w:val="00D324A4"/>
    <w:rsid w:val="00D3250C"/>
    <w:rsid w:val="00D328F6"/>
    <w:rsid w:val="00D3462C"/>
    <w:rsid w:val="00D35198"/>
    <w:rsid w:val="00D3584B"/>
    <w:rsid w:val="00D41004"/>
    <w:rsid w:val="00D42240"/>
    <w:rsid w:val="00D427C3"/>
    <w:rsid w:val="00D42EB8"/>
    <w:rsid w:val="00D44932"/>
    <w:rsid w:val="00D46111"/>
    <w:rsid w:val="00D47953"/>
    <w:rsid w:val="00D47C16"/>
    <w:rsid w:val="00D502AF"/>
    <w:rsid w:val="00D50764"/>
    <w:rsid w:val="00D50C12"/>
    <w:rsid w:val="00D518FF"/>
    <w:rsid w:val="00D51A77"/>
    <w:rsid w:val="00D52751"/>
    <w:rsid w:val="00D5354F"/>
    <w:rsid w:val="00D53649"/>
    <w:rsid w:val="00D53830"/>
    <w:rsid w:val="00D54695"/>
    <w:rsid w:val="00D54FB3"/>
    <w:rsid w:val="00D55889"/>
    <w:rsid w:val="00D56B5F"/>
    <w:rsid w:val="00D57A3F"/>
    <w:rsid w:val="00D57AF0"/>
    <w:rsid w:val="00D57DCF"/>
    <w:rsid w:val="00D62ECD"/>
    <w:rsid w:val="00D64426"/>
    <w:rsid w:val="00D645A3"/>
    <w:rsid w:val="00D65D78"/>
    <w:rsid w:val="00D67BC5"/>
    <w:rsid w:val="00D7021B"/>
    <w:rsid w:val="00D70D33"/>
    <w:rsid w:val="00D73077"/>
    <w:rsid w:val="00D736A2"/>
    <w:rsid w:val="00D73C57"/>
    <w:rsid w:val="00D742FF"/>
    <w:rsid w:val="00D758B3"/>
    <w:rsid w:val="00D76ADC"/>
    <w:rsid w:val="00D77413"/>
    <w:rsid w:val="00D80F4C"/>
    <w:rsid w:val="00D81F10"/>
    <w:rsid w:val="00D8201E"/>
    <w:rsid w:val="00D84A57"/>
    <w:rsid w:val="00D84C3B"/>
    <w:rsid w:val="00D874DF"/>
    <w:rsid w:val="00D87A12"/>
    <w:rsid w:val="00D918F4"/>
    <w:rsid w:val="00D930E1"/>
    <w:rsid w:val="00D9415C"/>
    <w:rsid w:val="00D942CC"/>
    <w:rsid w:val="00D94ADE"/>
    <w:rsid w:val="00D94D87"/>
    <w:rsid w:val="00D962DC"/>
    <w:rsid w:val="00D97BB5"/>
    <w:rsid w:val="00DA180C"/>
    <w:rsid w:val="00DA1EF7"/>
    <w:rsid w:val="00DA3E7B"/>
    <w:rsid w:val="00DA451D"/>
    <w:rsid w:val="00DA56DB"/>
    <w:rsid w:val="00DA6452"/>
    <w:rsid w:val="00DA6C81"/>
    <w:rsid w:val="00DA6FE9"/>
    <w:rsid w:val="00DA7925"/>
    <w:rsid w:val="00DB0AB8"/>
    <w:rsid w:val="00DB0D2A"/>
    <w:rsid w:val="00DB11CD"/>
    <w:rsid w:val="00DB1DAB"/>
    <w:rsid w:val="00DB39D4"/>
    <w:rsid w:val="00DB3A47"/>
    <w:rsid w:val="00DB4E06"/>
    <w:rsid w:val="00DB5636"/>
    <w:rsid w:val="00DB6A80"/>
    <w:rsid w:val="00DB6C06"/>
    <w:rsid w:val="00DB7B06"/>
    <w:rsid w:val="00DC2CCF"/>
    <w:rsid w:val="00DC3A9D"/>
    <w:rsid w:val="00DC3FF5"/>
    <w:rsid w:val="00DC6C1E"/>
    <w:rsid w:val="00DC708C"/>
    <w:rsid w:val="00DC7951"/>
    <w:rsid w:val="00DD0F95"/>
    <w:rsid w:val="00DD1C4B"/>
    <w:rsid w:val="00DD1F7B"/>
    <w:rsid w:val="00DD229E"/>
    <w:rsid w:val="00DD3029"/>
    <w:rsid w:val="00DD55E0"/>
    <w:rsid w:val="00DD5E12"/>
    <w:rsid w:val="00DE0C66"/>
    <w:rsid w:val="00DE1904"/>
    <w:rsid w:val="00DE3202"/>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7742"/>
    <w:rsid w:val="00DF7751"/>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39D1"/>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30C7"/>
    <w:rsid w:val="00E45832"/>
    <w:rsid w:val="00E4608B"/>
    <w:rsid w:val="00E501D3"/>
    <w:rsid w:val="00E53A01"/>
    <w:rsid w:val="00E54961"/>
    <w:rsid w:val="00E564C4"/>
    <w:rsid w:val="00E567C9"/>
    <w:rsid w:val="00E604C4"/>
    <w:rsid w:val="00E60809"/>
    <w:rsid w:val="00E61300"/>
    <w:rsid w:val="00E614F2"/>
    <w:rsid w:val="00E635B9"/>
    <w:rsid w:val="00E65D15"/>
    <w:rsid w:val="00E66C49"/>
    <w:rsid w:val="00E67EE5"/>
    <w:rsid w:val="00E7013A"/>
    <w:rsid w:val="00E74F5D"/>
    <w:rsid w:val="00E76034"/>
    <w:rsid w:val="00E80440"/>
    <w:rsid w:val="00E80515"/>
    <w:rsid w:val="00E81752"/>
    <w:rsid w:val="00E817E0"/>
    <w:rsid w:val="00E819FB"/>
    <w:rsid w:val="00E82B3D"/>
    <w:rsid w:val="00E82EE4"/>
    <w:rsid w:val="00E831E7"/>
    <w:rsid w:val="00E843B5"/>
    <w:rsid w:val="00E84A3B"/>
    <w:rsid w:val="00E85307"/>
    <w:rsid w:val="00E907E4"/>
    <w:rsid w:val="00E90A24"/>
    <w:rsid w:val="00E90C34"/>
    <w:rsid w:val="00E919AC"/>
    <w:rsid w:val="00E91AC8"/>
    <w:rsid w:val="00E946A6"/>
    <w:rsid w:val="00E947E4"/>
    <w:rsid w:val="00E94C9F"/>
    <w:rsid w:val="00E96A29"/>
    <w:rsid w:val="00E96B28"/>
    <w:rsid w:val="00E96FE6"/>
    <w:rsid w:val="00E97652"/>
    <w:rsid w:val="00E9765F"/>
    <w:rsid w:val="00EA0A5C"/>
    <w:rsid w:val="00EA0AD2"/>
    <w:rsid w:val="00EA0CF0"/>
    <w:rsid w:val="00EA1D43"/>
    <w:rsid w:val="00EA4A9D"/>
    <w:rsid w:val="00EA4EC9"/>
    <w:rsid w:val="00EA5E0F"/>
    <w:rsid w:val="00EA6FE4"/>
    <w:rsid w:val="00EA7723"/>
    <w:rsid w:val="00EA7F4C"/>
    <w:rsid w:val="00EB1D47"/>
    <w:rsid w:val="00EB2146"/>
    <w:rsid w:val="00EB2317"/>
    <w:rsid w:val="00EB279B"/>
    <w:rsid w:val="00EB2ABB"/>
    <w:rsid w:val="00EB55CA"/>
    <w:rsid w:val="00EB584C"/>
    <w:rsid w:val="00EB5D88"/>
    <w:rsid w:val="00EB7307"/>
    <w:rsid w:val="00EC14B0"/>
    <w:rsid w:val="00EC204E"/>
    <w:rsid w:val="00EC249E"/>
    <w:rsid w:val="00EC2CFF"/>
    <w:rsid w:val="00EC4D33"/>
    <w:rsid w:val="00EC5F2F"/>
    <w:rsid w:val="00EC651E"/>
    <w:rsid w:val="00EC692E"/>
    <w:rsid w:val="00EC745E"/>
    <w:rsid w:val="00EC7EAF"/>
    <w:rsid w:val="00ED1759"/>
    <w:rsid w:val="00ED27C3"/>
    <w:rsid w:val="00ED33AE"/>
    <w:rsid w:val="00ED3775"/>
    <w:rsid w:val="00ED427D"/>
    <w:rsid w:val="00ED4A6D"/>
    <w:rsid w:val="00ED6D4A"/>
    <w:rsid w:val="00ED6E42"/>
    <w:rsid w:val="00ED738C"/>
    <w:rsid w:val="00ED7918"/>
    <w:rsid w:val="00ED7FD3"/>
    <w:rsid w:val="00EE3663"/>
    <w:rsid w:val="00EE41C4"/>
    <w:rsid w:val="00EE4A40"/>
    <w:rsid w:val="00EE76A9"/>
    <w:rsid w:val="00EE799E"/>
    <w:rsid w:val="00EE7C7E"/>
    <w:rsid w:val="00EE7CA8"/>
    <w:rsid w:val="00EE7FA7"/>
    <w:rsid w:val="00EF1093"/>
    <w:rsid w:val="00EF1FCB"/>
    <w:rsid w:val="00EF21C3"/>
    <w:rsid w:val="00EF2E6B"/>
    <w:rsid w:val="00EF6091"/>
    <w:rsid w:val="00F0030E"/>
    <w:rsid w:val="00F00CD1"/>
    <w:rsid w:val="00F01E6B"/>
    <w:rsid w:val="00F0241C"/>
    <w:rsid w:val="00F05759"/>
    <w:rsid w:val="00F10CB9"/>
    <w:rsid w:val="00F110D5"/>
    <w:rsid w:val="00F12351"/>
    <w:rsid w:val="00F16739"/>
    <w:rsid w:val="00F16DE2"/>
    <w:rsid w:val="00F17C5F"/>
    <w:rsid w:val="00F2052B"/>
    <w:rsid w:val="00F210C7"/>
    <w:rsid w:val="00F213FF"/>
    <w:rsid w:val="00F2260F"/>
    <w:rsid w:val="00F242AD"/>
    <w:rsid w:val="00F247F2"/>
    <w:rsid w:val="00F252A8"/>
    <w:rsid w:val="00F2608D"/>
    <w:rsid w:val="00F265F7"/>
    <w:rsid w:val="00F27C15"/>
    <w:rsid w:val="00F27FA6"/>
    <w:rsid w:val="00F33DC8"/>
    <w:rsid w:val="00F34350"/>
    <w:rsid w:val="00F34444"/>
    <w:rsid w:val="00F360A6"/>
    <w:rsid w:val="00F4065A"/>
    <w:rsid w:val="00F40F19"/>
    <w:rsid w:val="00F4275C"/>
    <w:rsid w:val="00F45693"/>
    <w:rsid w:val="00F47983"/>
    <w:rsid w:val="00F506DF"/>
    <w:rsid w:val="00F51F04"/>
    <w:rsid w:val="00F52339"/>
    <w:rsid w:val="00F5277A"/>
    <w:rsid w:val="00F532E8"/>
    <w:rsid w:val="00F537FF"/>
    <w:rsid w:val="00F560FE"/>
    <w:rsid w:val="00F605B6"/>
    <w:rsid w:val="00F6111C"/>
    <w:rsid w:val="00F613EC"/>
    <w:rsid w:val="00F614C0"/>
    <w:rsid w:val="00F61647"/>
    <w:rsid w:val="00F61F5F"/>
    <w:rsid w:val="00F657CF"/>
    <w:rsid w:val="00F66A00"/>
    <w:rsid w:val="00F713A3"/>
    <w:rsid w:val="00F719B0"/>
    <w:rsid w:val="00F71A8F"/>
    <w:rsid w:val="00F73E5A"/>
    <w:rsid w:val="00F75330"/>
    <w:rsid w:val="00F76BD9"/>
    <w:rsid w:val="00F80318"/>
    <w:rsid w:val="00F80703"/>
    <w:rsid w:val="00F80948"/>
    <w:rsid w:val="00F80A7F"/>
    <w:rsid w:val="00F81387"/>
    <w:rsid w:val="00F81E3D"/>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06C"/>
    <w:rsid w:val="00F96500"/>
    <w:rsid w:val="00FA3F80"/>
    <w:rsid w:val="00FA413A"/>
    <w:rsid w:val="00FA4144"/>
    <w:rsid w:val="00FA4DDF"/>
    <w:rsid w:val="00FA68DC"/>
    <w:rsid w:val="00FA6E7F"/>
    <w:rsid w:val="00FA7114"/>
    <w:rsid w:val="00FB0826"/>
    <w:rsid w:val="00FB2379"/>
    <w:rsid w:val="00FB4B8A"/>
    <w:rsid w:val="00FB5152"/>
    <w:rsid w:val="00FB59FD"/>
    <w:rsid w:val="00FB680E"/>
    <w:rsid w:val="00FC0065"/>
    <w:rsid w:val="00FC3AEE"/>
    <w:rsid w:val="00FC6238"/>
    <w:rsid w:val="00FC78AD"/>
    <w:rsid w:val="00FD0D70"/>
    <w:rsid w:val="00FD33FC"/>
    <w:rsid w:val="00FD3730"/>
    <w:rsid w:val="00FD3A9B"/>
    <w:rsid w:val="00FD3ADE"/>
    <w:rsid w:val="00FD3B08"/>
    <w:rsid w:val="00FD4806"/>
    <w:rsid w:val="00FD4BA4"/>
    <w:rsid w:val="00FD534E"/>
    <w:rsid w:val="00FD56C7"/>
    <w:rsid w:val="00FD5CBB"/>
    <w:rsid w:val="00FD6B74"/>
    <w:rsid w:val="00FD70AE"/>
    <w:rsid w:val="00FE002E"/>
    <w:rsid w:val="00FE04B0"/>
    <w:rsid w:val="00FE2398"/>
    <w:rsid w:val="00FE515A"/>
    <w:rsid w:val="00FE5624"/>
    <w:rsid w:val="00FE5D2C"/>
    <w:rsid w:val="00FE5FBF"/>
    <w:rsid w:val="00FE6C25"/>
    <w:rsid w:val="00FF033A"/>
    <w:rsid w:val="00FF035A"/>
    <w:rsid w:val="00FF0964"/>
    <w:rsid w:val="00FF16F2"/>
    <w:rsid w:val="00FF1D24"/>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5AIRPNAIUNRU-1830940522-1866</_dlc_DocId>
    <_dlc_DocIdUrl xmlns="71c5aaf6-e6ce-465b-b873-5148d2a4c105">
      <Url>https://nokia.sharepoint.com/sites/c5g/5gradio/_layouts/15/DocIdRedir.aspx?ID=5AIRPNAIUNRU-1830940522-1866</Url>
      <Description>5AIRPNAIUNRU-1830940522-1866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877F4E81-B7FD-4995-9602-3EF71CA89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5.xml><?xml version="1.0" encoding="utf-8"?>
<ds:datastoreItem xmlns:ds="http://schemas.openxmlformats.org/officeDocument/2006/customXml" ds:itemID="{72D723F4-3167-4CD3-BAB1-35FC98A4A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29</TotalTime>
  <Pages>5</Pages>
  <Words>2709</Words>
  <Characters>15442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Karol</cp:lastModifiedBy>
  <cp:revision>7</cp:revision>
  <cp:lastPrinted>2016-06-20T11:35:00Z</cp:lastPrinted>
  <dcterms:created xsi:type="dcterms:W3CDTF">2017-09-11T09:31:00Z</dcterms:created>
  <dcterms:modified xsi:type="dcterms:W3CDTF">2017-09-11T16:31:00Z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12659892-a199-4036-bbd1-98b8deabe171</vt:lpwstr>
  </property>
</Properties>
</file>