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E885C" w14:textId="50748063" w:rsidR="00D77101" w:rsidRPr="00C0452E" w:rsidRDefault="00F177A6" w:rsidP="00D77101">
      <w:pPr>
        <w:widowControl/>
        <w:tabs>
          <w:tab w:val="right" w:pos="9216"/>
        </w:tabs>
        <w:snapToGrid w:val="0"/>
        <w:spacing w:after="0"/>
        <w:jc w:val="left"/>
        <w:rPr>
          <w:b/>
          <w:bCs/>
          <w:lang w:val="en-US" w:eastAsia="zh-CN"/>
        </w:rPr>
      </w:pPr>
      <w:r>
        <w:rPr>
          <w:b/>
          <w:bCs/>
          <w:noProof/>
          <w:lang w:val="en-US" w:eastAsia="zh-TW"/>
        </w:rPr>
        <mc:AlternateContent>
          <mc:Choice Requires="wps">
            <w:drawing>
              <wp:anchor distT="0" distB="0" distL="114300" distR="114300" simplePos="0" relativeHeight="251655680" behindDoc="0" locked="1" layoutInCell="1" allowOverlap="1" wp14:anchorId="5877F73C" wp14:editId="0D54A5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E0131" id="DtsShapeName" o:spid="_x0000_s1026" alt="E15342G@835955749B6E11EC749357G609;;=683@CYV41043!!!!!!BIHO@]v41043!!!!@7G01C71102E29E17G3S0,18yyyy!It`vdh!Bnoushctuhno!Udlqm`ud/enb!!!!!!!!!!!!!!!!!!!!!!!!!!!!!!!!!!!!!!!!!!!!!!!!!!!!!!!!!!!!!!!!!!!!!!!!!!!!!!!!!!!!!!!!!!!!!!!!!!!!!!!!!!!!!!!!!!!!!!!!!!!!!!!!!!!!!!!!!!!!!!!!!!!!!!!!!!!!!!!!!!!!!!!!!!!!!!!!!!!!!!!!!!!!!!!!!!!!!!!!!!!!!!!!!!!!!!!!!!!!!!!!!!!!!!!!!!!!!!!!!!!!!!!!!!!!!!!!!!!!!!!!!!!!!!!!!!!!!!!!!!!!!!!!!!!!!!!!!!!!!!!!!!!!!!!!!!!!!!!!!!!!!!!!!!!!!!!!!!!!!!!!!!!!!!!!!!!!!!!!!!!!!!!!!!!!!!!!!!!!!!!!!!!!!!!!!!!!!!!!!!!!!!!!!!!!!!!!!!!!!!!!!!!!!!!!!!!!!!!!!!!!!!!!!!!!!!!!!!!!!!!!!!!!!!!!!!!!!!!!!!!!!!!!!!!!!!!!!!!!!!!!!!!!!!!!!!!!!!!!!!!!!!!!!!!!!!!!!!!!!!!!!!!!!!!!!!!!!!!!!!!!!!!!!!!!!!!!!!!!!!!!!!!!!!!!!!!!!!!!!!!!!!!!!!!!!!!!!!!!!!!!!!!!!!!!!!!!!!!!!!!!!!!!!!!!!!!!!!!!!!!!!!!!!!!!!!!!!!!!!!!!!!!!!!!!!!!!!!!!!!!!!!!!!!!!!!!!!!!!!!!!!!!!!!!!!!!!!!!!!!!!!!!!!!!!!!!!!!!!!!!!!!!!!!!!!!!!!!!!!!!!!!!!!!!!!!!!!!!!!!!!!!!!!!!!!!!!!!!!!!!!!!!!!!!!!!!!!!!!!!!!!!!!!!!!!!!!!!!!!!!!!!!!!!!!!!!!!!!!!!!!!!!!!!!!!!!!!!!!!!!!!!!!!!!!!!!!!!!!!!!!!!!!!!!!!!!!!!!!!!!!!!!!!!!!!!!!!!!!!!!!!!!!!!!!!!!!!!!!!!!!!!!!!!!!!!!!!!!!!!!!!!!!!!!!!!!!!!!!!!!!!!!!!!!!!!!!!!!!!!!!!!!!!!!!!!!!!!!!!!!!!!!!!!!!!!!!!!!!!!!!!!!!!!!!!!!!!!!!!!!!!!!!!!!!!!!!!!!!!!!!!!!!!!!!!!!!!!!!!!!!!!!!!!!!!!!!!!!!!!!!!!!!!!!!!!!!!!!!!!!!!!!!!!!!!!!!!!!!!!!!!!!!!!!!!!!!!!!!!!!!!!!!!!!!!!!!!!!!!!!!!!!!!!!!!!!!!!!!!!!!!!!!!!!!!!!!!!!!!!!!!!!!!!!!!!!!!!!!!!!!!!!!!!!!!!!!!!!!!!!!!!!!!!!!!!!!!!!!!!!!!!!!!!!!!!!!!!!!!!!!!!!!!!!!!!!!!!!!!!!!!!!!!!!!!!!!!!!!!!!!!!!!!!!!!!!!!!!!!!!!!!!!!!!!!!!!!!!!!!!!!!!!!!!!!!!!!!!!!!!!!!!!!!!!!!!!!!!!!!!!!!!!!!!!!!!!!!!!!!!!!!!!!!!!!!!!!!!!!!!!!!!!!!!!!!!!!!!!!!!!!!!!!!!!!!!!!!!!!!!!!!!!!!!!!!!!!!!!!!!!!!!!!!!!!!!!!!!!!!!!!!!!!!!!!!!!!!!!!!!!!!!!!!!!!!!!!!!!!!!!!!!!!!!!!!!!!!!!!!!!!!!!!!!!!!!!!!!!!!!!!!!!!!!!!!!!!!!!!!!!!!!!!!!!!!!!!!!!!!!!!!!!!!!!!!!!!!!!!!!!!!!!!!!!!!!!!!!!!!!!!!!!!!!!!!!!!!!!!!!!!!!!!!!!!!!!!!!!!!!!!!!!!!!!!!!!!!!!!!!!!!!!!!!!!!!!!!!!!!!!!!!!!!!!!!!!!!!!!!!!!!!!!!!!!!!!!!!!!!!!!!!!!!!!!!!!!!!!!!!!!!!!!!!!!!!!!!!!!!!!!!!!!!!!!!!!!!!!!!!!!!!!!!!!!!!!!!!!!!!!!!!!!!!!!!!!!!!!!!!!!!!!!!!!!!!!!!!!!!!!!!!!!!!!!!!!!!!!!!!!!!!!!!!!!!!!!!!!!!!!!!!!!!!!!!!!!!!!!!!!!!!!!!!!!!!!!!!!!!!!!!!!!!!!!!!!!!!!!!!!!!!!!!!!!!!!!!!!!!!!!!!!!!!!!!!!!!!!!!!!!!!!!!!!!!!!!!!!!!!!!!!!!!!!!!!!!!!!!!!!!!!!!!!!!!!!!!!!!!!!!!!!!!!!!!!!!!!!!!!!!!!!!!!!!!!!!!!!!!!!!!!!!!!!!!!!!!!!!!!!!!!!!!!!!!!!!!!!!!!!!!!!!!!!!!!!!!!!!!!!!!!!!!!!!!!!!!!!!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7101" w:rsidRPr="00C0452E">
        <w:rPr>
          <w:b/>
          <w:bCs/>
          <w:lang w:val="en-US" w:eastAsia="zh-CN"/>
        </w:rPr>
        <w:t xml:space="preserve">3GPP </w:t>
      </w:r>
      <w:r w:rsidR="00D77101" w:rsidRPr="00C0452E">
        <w:rPr>
          <w:b/>
          <w:bCs/>
          <w:lang w:val="en-US"/>
        </w:rPr>
        <w:t xml:space="preserve">TSG RAN WG1 </w:t>
      </w:r>
      <w:r w:rsidR="00D77101" w:rsidRPr="00C0452E">
        <w:rPr>
          <w:b/>
          <w:bCs/>
          <w:lang w:val="en-US" w:eastAsia="zh-CN"/>
        </w:rPr>
        <w:t>M</w:t>
      </w:r>
      <w:r w:rsidR="00D77101" w:rsidRPr="00C0452E">
        <w:rPr>
          <w:b/>
          <w:bCs/>
          <w:lang w:val="en-US"/>
        </w:rPr>
        <w:t xml:space="preserve">eeting </w:t>
      </w:r>
      <w:r w:rsidR="00235EFD">
        <w:rPr>
          <w:b/>
          <w:bCs/>
          <w:lang w:val="en-US"/>
        </w:rPr>
        <w:t>NR</w:t>
      </w:r>
      <w:r w:rsidR="00D77101" w:rsidRPr="00C0452E">
        <w:rPr>
          <w:b/>
          <w:bCs/>
          <w:lang w:val="en-US"/>
        </w:rPr>
        <w:t>#</w:t>
      </w:r>
      <w:r w:rsidR="001F3361">
        <w:rPr>
          <w:b/>
          <w:bCs/>
          <w:lang w:val="en-US"/>
        </w:rPr>
        <w:t>3</w:t>
      </w:r>
      <w:r w:rsidR="00D77101" w:rsidRPr="00C0452E">
        <w:rPr>
          <w:b/>
          <w:bCs/>
          <w:lang w:val="en-US"/>
        </w:rPr>
        <w:tab/>
      </w:r>
      <w:r w:rsidR="009E43F9" w:rsidRPr="00C93267">
        <w:rPr>
          <w:b/>
          <w:bCs/>
          <w:lang w:val="en-US"/>
        </w:rPr>
        <w:t>R1-</w:t>
      </w:r>
      <w:r w:rsidR="00C93267" w:rsidRPr="00C93267">
        <w:rPr>
          <w:b/>
        </w:rPr>
        <w:t>17</w:t>
      </w:r>
      <w:r w:rsidR="00235EFD">
        <w:rPr>
          <w:b/>
        </w:rPr>
        <w:t>1</w:t>
      </w:r>
      <w:r w:rsidR="008568A9" w:rsidRPr="008568A9">
        <w:rPr>
          <w:b/>
        </w:rPr>
        <w:t>5743</w:t>
      </w:r>
    </w:p>
    <w:p w14:paraId="6071FD06" w14:textId="191DD46D" w:rsidR="009C0564" w:rsidRPr="004C1840" w:rsidRDefault="00235EFD" w:rsidP="005D1FE4">
      <w:pPr>
        <w:rPr>
          <w:b/>
          <w:bCs/>
          <w:lang w:eastAsia="zh-CN"/>
        </w:rPr>
      </w:pPr>
      <w:r w:rsidRPr="00235EFD">
        <w:rPr>
          <w:b/>
          <w:noProof/>
          <w:sz w:val="24"/>
        </w:rPr>
        <w:t>Nagoya, Japan, 18th – 21st, September 2017</w:t>
      </w:r>
    </w:p>
    <w:p w14:paraId="1004B396" w14:textId="77777777" w:rsidR="009C0564" w:rsidRPr="004C1840" w:rsidRDefault="009C0564" w:rsidP="0011557B">
      <w:pPr>
        <w:pBdr>
          <w:top w:val="single" w:sz="8" w:space="0" w:color="auto"/>
        </w:pBdr>
        <w:tabs>
          <w:tab w:val="left" w:pos="1710"/>
        </w:tabs>
        <w:spacing w:after="0"/>
        <w:ind w:right="936"/>
        <w:rPr>
          <w:b/>
          <w:bCs/>
          <w:sz w:val="16"/>
          <w:szCs w:val="16"/>
        </w:rPr>
      </w:pPr>
    </w:p>
    <w:p w14:paraId="1F6A4441" w14:textId="0E6B89E6" w:rsidR="009C0564" w:rsidRPr="005A6E52" w:rsidRDefault="009C0564" w:rsidP="005A6E52">
      <w:pPr>
        <w:tabs>
          <w:tab w:val="left" w:pos="1530"/>
        </w:tabs>
        <w:spacing w:after="0" w:line="360" w:lineRule="auto"/>
        <w:ind w:right="936"/>
        <w:rPr>
          <w:b/>
          <w:bCs/>
          <w:lang w:eastAsia="zh-CN"/>
        </w:rPr>
      </w:pPr>
      <w:r w:rsidRPr="00C46B15">
        <w:rPr>
          <w:b/>
          <w:bCs/>
        </w:rPr>
        <w:t>Agenda Item:</w:t>
      </w:r>
      <w:r w:rsidR="00F31B49" w:rsidRPr="00C46B15">
        <w:rPr>
          <w:b/>
          <w:bCs/>
        </w:rPr>
        <w:tab/>
      </w:r>
      <w:r w:rsidR="00235EFD">
        <w:rPr>
          <w:b/>
          <w:bCs/>
        </w:rPr>
        <w:t>6</w:t>
      </w:r>
      <w:r w:rsidR="008579F1" w:rsidRPr="008579F1">
        <w:rPr>
          <w:b/>
          <w:bCs/>
        </w:rPr>
        <w:t>.2.2.3</w:t>
      </w:r>
    </w:p>
    <w:p w14:paraId="4AC94562" w14:textId="77777777" w:rsidR="00BC1C3C" w:rsidRPr="00C46B15" w:rsidRDefault="00845A52" w:rsidP="00175CF6">
      <w:pPr>
        <w:tabs>
          <w:tab w:val="left" w:pos="1535"/>
        </w:tabs>
        <w:spacing w:after="0" w:line="360" w:lineRule="auto"/>
        <w:ind w:right="936"/>
        <w:rPr>
          <w:b/>
          <w:bCs/>
        </w:rPr>
      </w:pPr>
      <w:r>
        <w:rPr>
          <w:b/>
          <w:bCs/>
        </w:rPr>
        <w:t>Source:</w:t>
      </w:r>
      <w:r>
        <w:rPr>
          <w:rFonts w:hint="eastAsia"/>
          <w:b/>
          <w:bCs/>
          <w:lang w:eastAsia="zh-CN"/>
        </w:rPr>
        <w:t xml:space="preserve"> </w:t>
      </w:r>
      <w:r w:rsidR="00175CF6">
        <w:rPr>
          <w:rFonts w:hint="eastAsia"/>
          <w:b/>
          <w:bCs/>
          <w:lang w:eastAsia="zh-CN"/>
        </w:rPr>
        <w:t xml:space="preserve">             </w:t>
      </w:r>
      <w:r w:rsidR="00F61557">
        <w:rPr>
          <w:rFonts w:hint="eastAsia"/>
          <w:b/>
          <w:bCs/>
          <w:lang w:eastAsia="zh-CN"/>
        </w:rPr>
        <w:t xml:space="preserve"> </w:t>
      </w:r>
      <w:r w:rsidR="005C4419">
        <w:rPr>
          <w:b/>
          <w:bCs/>
          <w:lang w:eastAsia="zh-CN"/>
        </w:rPr>
        <w:t>ITRI</w:t>
      </w:r>
    </w:p>
    <w:p w14:paraId="26779D4A" w14:textId="2E4B724D" w:rsidR="00845A52" w:rsidRDefault="009C0564" w:rsidP="00F61557">
      <w:pPr>
        <w:tabs>
          <w:tab w:val="left" w:pos="1535"/>
        </w:tabs>
        <w:spacing w:after="0" w:line="360" w:lineRule="auto"/>
        <w:ind w:left="1546" w:right="936" w:hangingChars="700" w:hanging="1546"/>
        <w:rPr>
          <w:b/>
          <w:bCs/>
          <w:lang w:eastAsia="zh-CN"/>
        </w:rPr>
      </w:pPr>
      <w:r w:rsidRPr="00C46B15">
        <w:rPr>
          <w:b/>
          <w:bCs/>
        </w:rPr>
        <w:t>Title:</w:t>
      </w:r>
      <w:r w:rsidRPr="00C46B15">
        <w:rPr>
          <w:b/>
          <w:bCs/>
        </w:rPr>
        <w:tab/>
      </w:r>
      <w:r w:rsidR="00235EFD">
        <w:rPr>
          <w:b/>
          <w:bCs/>
        </w:rPr>
        <w:t>Discussion on</w:t>
      </w:r>
      <w:r w:rsidR="00EF714B">
        <w:rPr>
          <w:b/>
          <w:bCs/>
        </w:rPr>
        <w:t xml:space="preserve"> </w:t>
      </w:r>
      <w:r w:rsidR="008831A7">
        <w:rPr>
          <w:b/>
          <w:bCs/>
        </w:rPr>
        <w:t>b</w:t>
      </w:r>
      <w:r w:rsidR="00EF714B">
        <w:rPr>
          <w:b/>
          <w:bCs/>
        </w:rPr>
        <w:t xml:space="preserve">eam </w:t>
      </w:r>
      <w:r w:rsidR="00235EFD">
        <w:rPr>
          <w:b/>
          <w:bCs/>
        </w:rPr>
        <w:t>indication</w:t>
      </w:r>
    </w:p>
    <w:p w14:paraId="55D9EDCF" w14:textId="77777777" w:rsidR="009C0564" w:rsidRPr="00C46B15" w:rsidRDefault="00894655" w:rsidP="009E6E27">
      <w:pPr>
        <w:tabs>
          <w:tab w:val="left" w:pos="1535"/>
        </w:tabs>
        <w:spacing w:after="0" w:line="360" w:lineRule="auto"/>
        <w:ind w:right="936"/>
      </w:pPr>
      <w:r w:rsidRPr="00894655" w:rsidDel="00894655">
        <w:rPr>
          <w:b/>
          <w:bCs/>
          <w:lang w:eastAsia="zh-CN"/>
        </w:rPr>
        <w:t xml:space="preserve"> </w:t>
      </w:r>
      <w:r w:rsidR="009C0564" w:rsidRPr="00C46B15">
        <w:rPr>
          <w:b/>
          <w:bCs/>
        </w:rPr>
        <w:t>Document for:</w:t>
      </w:r>
      <w:r w:rsidR="009C0564" w:rsidRPr="00C46B15">
        <w:rPr>
          <w:b/>
          <w:bCs/>
        </w:rPr>
        <w:tab/>
      </w:r>
      <w:r w:rsidR="001F7121">
        <w:rPr>
          <w:b/>
          <w:bCs/>
        </w:rPr>
        <w:t>Discussion and decision</w:t>
      </w:r>
      <w:r w:rsidR="002D0439">
        <w:rPr>
          <w:b/>
          <w:bCs/>
        </w:rPr>
        <w:t xml:space="preserve"> </w:t>
      </w:r>
    </w:p>
    <w:p w14:paraId="2484F472" w14:textId="77777777" w:rsidR="009C0564" w:rsidRPr="005A6E52" w:rsidRDefault="009C0564" w:rsidP="00AD2852">
      <w:pPr>
        <w:pBdr>
          <w:bottom w:val="single" w:sz="8" w:space="0" w:color="auto"/>
        </w:pBdr>
        <w:ind w:right="936"/>
        <w:rPr>
          <w:b/>
          <w:bCs/>
          <w:sz w:val="16"/>
          <w:szCs w:val="16"/>
          <w:lang w:eastAsia="zh-CN"/>
        </w:rPr>
      </w:pPr>
    </w:p>
    <w:p w14:paraId="1BA26F84" w14:textId="77777777" w:rsidR="00AB09CC" w:rsidRDefault="00AB09CC" w:rsidP="00984F95">
      <w:pPr>
        <w:pStyle w:val="1"/>
        <w:spacing w:beforeLines="100" w:before="240" w:afterLines="100" w:after="240"/>
        <w:ind w:left="431" w:hanging="431"/>
        <w:rPr>
          <w:lang w:eastAsia="zh-CN"/>
        </w:rPr>
      </w:pPr>
      <w:bookmarkStart w:id="0" w:name="_Ref124589705"/>
      <w:bookmarkStart w:id="1" w:name="_Ref129681862"/>
      <w:r w:rsidRPr="00DC3DD3">
        <w:rPr>
          <w:lang w:eastAsia="zh-CN"/>
        </w:rPr>
        <w:t>Introduction</w:t>
      </w:r>
      <w:bookmarkEnd w:id="0"/>
      <w:bookmarkEnd w:id="1"/>
    </w:p>
    <w:p w14:paraId="419CD3F9" w14:textId="2AD24A4F" w:rsidR="007765B5" w:rsidRDefault="00235EFD" w:rsidP="002F2FC9">
      <w:pPr>
        <w:rPr>
          <w:lang w:eastAsia="ja-JP"/>
        </w:rPr>
      </w:pPr>
      <w:r>
        <w:rPr>
          <w:lang w:eastAsia="zh-CN"/>
        </w:rPr>
        <w:t>In RAN1</w:t>
      </w:r>
      <w:r w:rsidR="004D4D90">
        <w:rPr>
          <w:lang w:eastAsia="zh-CN"/>
        </w:rPr>
        <w:t xml:space="preserve"> #90</w:t>
      </w:r>
      <w:r w:rsidR="00835729">
        <w:t xml:space="preserve"> </w:t>
      </w:r>
      <w:r w:rsidR="00260452">
        <w:t xml:space="preserve">meeting </w:t>
      </w:r>
      <w:r w:rsidR="008A3C12">
        <w:rPr>
          <w:lang w:eastAsia="zh-CN"/>
        </w:rPr>
        <w:t>[1]</w:t>
      </w:r>
      <w:r w:rsidR="005E4965">
        <w:rPr>
          <w:lang w:eastAsia="zh-CN"/>
        </w:rPr>
        <w:t>, we had the following agreement</w:t>
      </w:r>
      <w:r w:rsidR="00260452">
        <w:rPr>
          <w:lang w:eastAsia="zh-CN"/>
        </w:rPr>
        <w:t>s</w:t>
      </w:r>
      <w:r w:rsidR="005E4965">
        <w:rPr>
          <w:lang w:eastAsia="zh-CN"/>
        </w:rPr>
        <w:t xml:space="preserve"> for </w:t>
      </w:r>
      <w:r w:rsidR="008A3C12" w:rsidRPr="0006229E">
        <w:rPr>
          <w:rFonts w:eastAsia="MS Mincho"/>
          <w:lang w:val="en-US"/>
        </w:rPr>
        <w:t xml:space="preserve">beam </w:t>
      </w:r>
      <w:r w:rsidR="00E2341D" w:rsidRPr="00E2341D">
        <w:rPr>
          <w:rFonts w:eastAsia="MS Mincho"/>
          <w:lang w:val="en-US"/>
        </w:rPr>
        <w:t>indication</w:t>
      </w:r>
      <w:r w:rsidR="00260452">
        <w:rPr>
          <w:rFonts w:eastAsia="MS Mincho"/>
          <w:lang w:val="en-US"/>
        </w:rPr>
        <w:t xml:space="preserve"> </w:t>
      </w:r>
      <w:r w:rsidR="005E4965">
        <w:rPr>
          <w:lang w:eastAsia="zh-CN"/>
        </w:rPr>
        <w:t>in NR</w:t>
      </w:r>
      <w:r w:rsidR="008E1D1A">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4328" w:rsidRPr="00D6313D" w14:paraId="7DCA0449" w14:textId="77777777" w:rsidTr="00D6313D">
        <w:tc>
          <w:tcPr>
            <w:tcW w:w="9373" w:type="dxa"/>
            <w:shd w:val="clear" w:color="auto" w:fill="auto"/>
          </w:tcPr>
          <w:p w14:paraId="387CDA10" w14:textId="208A42AA" w:rsidR="008012C4" w:rsidRPr="00C26A61" w:rsidRDefault="008012C4" w:rsidP="008012C4">
            <w:pPr>
              <w:rPr>
                <w:rFonts w:eastAsia="MS Mincho"/>
                <w:b/>
                <w:u w:val="single"/>
                <w:lang w:eastAsia="ja-JP"/>
              </w:rPr>
            </w:pPr>
            <w:r w:rsidRPr="00C26A61">
              <w:rPr>
                <w:rFonts w:eastAsia="MS Mincho" w:hint="eastAsia"/>
                <w:b/>
                <w:highlight w:val="green"/>
                <w:u w:val="single"/>
                <w:lang w:eastAsia="ja-JP"/>
              </w:rPr>
              <w:t>Agreement</w:t>
            </w:r>
            <w:r w:rsidRPr="00260452">
              <w:rPr>
                <w:rFonts w:eastAsia="MS Mincho" w:hint="eastAsia"/>
                <w:b/>
                <w:highlight w:val="green"/>
                <w:u w:val="single"/>
                <w:lang w:eastAsia="ja-JP"/>
              </w:rPr>
              <w:t>s:</w:t>
            </w:r>
            <w:r w:rsidR="00260452" w:rsidRPr="00260452">
              <w:rPr>
                <w:rFonts w:eastAsia="MS Mincho"/>
                <w:b/>
                <w:highlight w:val="green"/>
                <w:u w:val="single"/>
                <w:lang w:eastAsia="ja-JP"/>
              </w:rPr>
              <w:t xml:space="preserve"> </w:t>
            </w:r>
          </w:p>
          <w:p w14:paraId="4FF82024" w14:textId="77777777" w:rsidR="00E2341D" w:rsidRPr="00746A24" w:rsidRDefault="00E2341D" w:rsidP="00E2341D">
            <w:pPr>
              <w:widowControl/>
              <w:numPr>
                <w:ilvl w:val="0"/>
                <w:numId w:val="20"/>
              </w:numPr>
              <w:autoSpaceDE/>
              <w:autoSpaceDN/>
              <w:adjustRightInd/>
              <w:spacing w:after="0" w:line="259" w:lineRule="auto"/>
              <w:jc w:val="left"/>
              <w:rPr>
                <w:szCs w:val="20"/>
              </w:rPr>
            </w:pPr>
            <w:r w:rsidRPr="00746A24">
              <w:rPr>
                <w:szCs w:val="20"/>
              </w:rPr>
              <w:t xml:space="preserve">For the purposes of beam indication </w:t>
            </w:r>
            <w:r w:rsidRPr="00AE5AE2">
              <w:rPr>
                <w:szCs w:val="20"/>
              </w:rPr>
              <w:t>for at least NR unicast PDSCH</w:t>
            </w:r>
            <w:r w:rsidRPr="00746A24">
              <w:rPr>
                <w:szCs w:val="20"/>
              </w:rPr>
              <w:t>, support an N-bit indicator field in DCI which provides a reference to a DL RS which is spatially QCL’d with at least one PDSCH DMRS port group</w:t>
            </w:r>
          </w:p>
          <w:p w14:paraId="7CF5F47E" w14:textId="77777777" w:rsidR="00E2341D" w:rsidRPr="00746A24" w:rsidRDefault="00E2341D" w:rsidP="00E2341D">
            <w:pPr>
              <w:widowControl/>
              <w:numPr>
                <w:ilvl w:val="1"/>
                <w:numId w:val="20"/>
              </w:numPr>
              <w:autoSpaceDE/>
              <w:autoSpaceDN/>
              <w:adjustRightInd/>
              <w:spacing w:after="0" w:line="259" w:lineRule="auto"/>
              <w:jc w:val="left"/>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14:paraId="02B189CD" w14:textId="77777777" w:rsidR="00E2341D" w:rsidRPr="00746A24" w:rsidRDefault="00E2341D" w:rsidP="00E2341D">
            <w:pPr>
              <w:widowControl/>
              <w:numPr>
                <w:ilvl w:val="2"/>
                <w:numId w:val="20"/>
              </w:numPr>
              <w:autoSpaceDE/>
              <w:autoSpaceDN/>
              <w:adjustRightInd/>
              <w:spacing w:after="0" w:line="259" w:lineRule="auto"/>
              <w:jc w:val="left"/>
              <w:rPr>
                <w:szCs w:val="20"/>
              </w:rPr>
            </w:pPr>
            <w:r w:rsidRPr="00746A24">
              <w:rPr>
                <w:szCs w:val="20"/>
              </w:rPr>
              <w:t>Note: L1-RSRP reporting on SSB is not yet agreed</w:t>
            </w:r>
          </w:p>
          <w:p w14:paraId="7000330B" w14:textId="77777777" w:rsidR="00E2341D" w:rsidRPr="00746A24" w:rsidRDefault="00E2341D" w:rsidP="00E2341D">
            <w:pPr>
              <w:widowControl/>
              <w:numPr>
                <w:ilvl w:val="2"/>
                <w:numId w:val="20"/>
              </w:numPr>
              <w:autoSpaceDE/>
              <w:autoSpaceDN/>
              <w:adjustRightInd/>
              <w:spacing w:after="0" w:line="259" w:lineRule="auto"/>
              <w:jc w:val="left"/>
              <w:rPr>
                <w:szCs w:val="20"/>
              </w:rPr>
            </w:pPr>
            <w:r w:rsidRPr="00B73E24">
              <w:rPr>
                <w:szCs w:val="20"/>
                <w:highlight w:val="yellow"/>
              </w:rPr>
              <w:t>Note: One possibility to determine DL CSI-RS type is through the resource setting ID, other options are not precluded</w:t>
            </w:r>
          </w:p>
          <w:p w14:paraId="52B32854" w14:textId="77777777" w:rsidR="00E2341D" w:rsidRPr="00746A24" w:rsidRDefault="00E2341D" w:rsidP="00E2341D">
            <w:pPr>
              <w:widowControl/>
              <w:numPr>
                <w:ilvl w:val="1"/>
                <w:numId w:val="20"/>
              </w:numPr>
              <w:autoSpaceDE/>
              <w:autoSpaceDN/>
              <w:adjustRightInd/>
              <w:spacing w:after="0" w:line="259" w:lineRule="auto"/>
              <w:jc w:val="left"/>
              <w:rPr>
                <w:szCs w:val="20"/>
              </w:rPr>
            </w:pPr>
            <w:r w:rsidRPr="00746A24">
              <w:rPr>
                <w:szCs w:val="20"/>
              </w:rPr>
              <w:t>The value of N is FFS, but is at most [3] bits</w:t>
            </w:r>
          </w:p>
          <w:p w14:paraId="3E1F0EAF" w14:textId="77777777" w:rsidR="00E2341D" w:rsidRPr="00746A24" w:rsidRDefault="00E2341D" w:rsidP="00E2341D">
            <w:pPr>
              <w:widowControl/>
              <w:numPr>
                <w:ilvl w:val="1"/>
                <w:numId w:val="20"/>
              </w:numPr>
              <w:autoSpaceDE/>
              <w:autoSpaceDN/>
              <w:adjustRightInd/>
              <w:spacing w:after="0" w:line="259" w:lineRule="auto"/>
              <w:jc w:val="left"/>
              <w:rPr>
                <w:szCs w:val="20"/>
              </w:rPr>
            </w:pPr>
            <w:r w:rsidRPr="00746A24">
              <w:rPr>
                <w:szCs w:val="20"/>
              </w:rPr>
              <w:t>FFS: The case of more than one DMRS port group</w:t>
            </w:r>
          </w:p>
          <w:p w14:paraId="48832631" w14:textId="77777777" w:rsidR="00E2341D" w:rsidRPr="00746A24" w:rsidRDefault="00E2341D" w:rsidP="00E2341D">
            <w:pPr>
              <w:widowControl/>
              <w:numPr>
                <w:ilvl w:val="1"/>
                <w:numId w:val="20"/>
              </w:numPr>
              <w:autoSpaceDE/>
              <w:autoSpaceDN/>
              <w:adjustRightInd/>
              <w:spacing w:after="0" w:line="259" w:lineRule="auto"/>
              <w:jc w:val="left"/>
              <w:rPr>
                <w:szCs w:val="20"/>
              </w:rPr>
            </w:pPr>
            <w:r w:rsidRPr="00AE5AE2">
              <w:rPr>
                <w:szCs w:val="20"/>
                <w:highlight w:val="yellow"/>
              </w:rPr>
              <w:t>FFS: Whether or not to indicate more than one beam indicator, NR strive to minimize the indicator overhead</w:t>
            </w:r>
            <w:r w:rsidRPr="00746A24">
              <w:rPr>
                <w:szCs w:val="20"/>
              </w:rPr>
              <w:t xml:space="preserve"> </w:t>
            </w:r>
          </w:p>
          <w:p w14:paraId="6A5CFEBD" w14:textId="77777777" w:rsidR="00E2341D" w:rsidRPr="00746A24" w:rsidRDefault="00E2341D" w:rsidP="00E2341D">
            <w:pPr>
              <w:widowControl/>
              <w:numPr>
                <w:ilvl w:val="0"/>
                <w:numId w:val="20"/>
              </w:numPr>
              <w:autoSpaceDE/>
              <w:autoSpaceDN/>
              <w:adjustRightInd/>
              <w:spacing w:after="0" w:line="259" w:lineRule="auto"/>
              <w:jc w:val="left"/>
              <w:rPr>
                <w:szCs w:val="20"/>
              </w:rPr>
            </w:pPr>
            <w:r w:rsidRPr="00AE5AE2">
              <w:rPr>
                <w:szCs w:val="20"/>
                <w:highlight w:val="yellow"/>
              </w:rPr>
              <w:t>FFS: Signalling mechanism for the association of a DL RS index (e.g., CRI, SSB index) to an indicator state</w:t>
            </w:r>
            <w:r w:rsidRPr="00746A24">
              <w:rPr>
                <w:szCs w:val="20"/>
              </w:rPr>
              <w:t xml:space="preserve">, e.g., </w:t>
            </w:r>
          </w:p>
          <w:p w14:paraId="0CA589CE" w14:textId="77777777" w:rsidR="00E2341D" w:rsidRPr="00746A24" w:rsidRDefault="00E2341D" w:rsidP="00E2341D">
            <w:pPr>
              <w:widowControl/>
              <w:numPr>
                <w:ilvl w:val="1"/>
                <w:numId w:val="20"/>
              </w:numPr>
              <w:autoSpaceDE/>
              <w:autoSpaceDN/>
              <w:adjustRightInd/>
              <w:spacing w:after="0" w:line="259" w:lineRule="auto"/>
              <w:jc w:val="left"/>
              <w:rPr>
                <w:szCs w:val="20"/>
              </w:rPr>
            </w:pPr>
            <w:r w:rsidRPr="00746A24">
              <w:rPr>
                <w:szCs w:val="20"/>
              </w:rPr>
              <w:t>The association is explicitly signaled to the UE</w:t>
            </w:r>
          </w:p>
          <w:p w14:paraId="45A461F4" w14:textId="77777777" w:rsidR="00E2341D" w:rsidRPr="00746A24" w:rsidRDefault="00E2341D" w:rsidP="00E2341D">
            <w:pPr>
              <w:widowControl/>
              <w:numPr>
                <w:ilvl w:val="1"/>
                <w:numId w:val="20"/>
              </w:numPr>
              <w:autoSpaceDE/>
              <w:autoSpaceDN/>
              <w:adjustRightInd/>
              <w:spacing w:after="0" w:line="259" w:lineRule="auto"/>
              <w:jc w:val="left"/>
              <w:rPr>
                <w:szCs w:val="20"/>
              </w:rPr>
            </w:pPr>
            <w:r w:rsidRPr="00746A24">
              <w:rPr>
                <w:szCs w:val="20"/>
              </w:rPr>
              <w:t>The association is implicitly determined by the UE</w:t>
            </w:r>
          </w:p>
          <w:p w14:paraId="4E4E975F" w14:textId="77777777" w:rsidR="00E2341D" w:rsidRPr="00746A24" w:rsidRDefault="00E2341D" w:rsidP="00E2341D">
            <w:pPr>
              <w:widowControl/>
              <w:numPr>
                <w:ilvl w:val="1"/>
                <w:numId w:val="20"/>
              </w:numPr>
              <w:autoSpaceDE/>
              <w:autoSpaceDN/>
              <w:adjustRightInd/>
              <w:spacing w:after="0" w:line="259" w:lineRule="auto"/>
              <w:jc w:val="left"/>
              <w:rPr>
                <w:szCs w:val="20"/>
              </w:rPr>
            </w:pPr>
            <w:r w:rsidRPr="00746A24">
              <w:rPr>
                <w:szCs w:val="20"/>
              </w:rPr>
              <w:t>Combination of the above is not precluded</w:t>
            </w:r>
          </w:p>
          <w:p w14:paraId="3811E729" w14:textId="77777777" w:rsidR="00E2341D" w:rsidRPr="00746A24" w:rsidRDefault="00E2341D" w:rsidP="00E2341D">
            <w:pPr>
              <w:widowControl/>
              <w:numPr>
                <w:ilvl w:val="0"/>
                <w:numId w:val="20"/>
              </w:numPr>
              <w:autoSpaceDE/>
              <w:autoSpaceDN/>
              <w:adjustRightInd/>
              <w:spacing w:after="0" w:line="259" w:lineRule="auto"/>
              <w:jc w:val="left"/>
              <w:rPr>
                <w:szCs w:val="20"/>
              </w:rPr>
            </w:pPr>
            <w:r w:rsidRPr="00746A24">
              <w:rPr>
                <w:szCs w:val="20"/>
              </w:rPr>
              <w:t>FFS: An indicator state may or may not also include other parameter(s), e.g., for PDSCH to RE mapping purposes analogous to PQI in LTE, other QCL parameters</w:t>
            </w:r>
          </w:p>
          <w:p w14:paraId="7268A507" w14:textId="77777777" w:rsidR="00E2341D" w:rsidRPr="00E2341D" w:rsidRDefault="00E2341D" w:rsidP="00E2341D">
            <w:pPr>
              <w:widowControl/>
              <w:numPr>
                <w:ilvl w:val="0"/>
                <w:numId w:val="20"/>
              </w:numPr>
              <w:autoSpaceDE/>
              <w:autoSpaceDN/>
              <w:adjustRightInd/>
              <w:spacing w:after="0" w:line="259" w:lineRule="auto"/>
              <w:jc w:val="left"/>
              <w:rPr>
                <w:rFonts w:eastAsia="MS Mincho"/>
                <w:lang w:val="en-US" w:eastAsia="ja-JP"/>
              </w:rPr>
            </w:pPr>
            <w:r w:rsidRPr="004D4D90">
              <w:rPr>
                <w:szCs w:val="20"/>
                <w:highlight w:val="yellow"/>
              </w:rPr>
              <w:t>FFS: Whether or not an indicator state may be associated with more than one DL RS index</w:t>
            </w:r>
          </w:p>
          <w:p w14:paraId="622C1D3C" w14:textId="77777777" w:rsidR="00260452" w:rsidRPr="005A5271" w:rsidRDefault="00E2341D" w:rsidP="00AE5AE2">
            <w:pPr>
              <w:widowControl/>
              <w:numPr>
                <w:ilvl w:val="0"/>
                <w:numId w:val="20"/>
              </w:numPr>
              <w:autoSpaceDE/>
              <w:autoSpaceDN/>
              <w:adjustRightInd/>
              <w:spacing w:after="0" w:line="259" w:lineRule="auto"/>
              <w:jc w:val="left"/>
              <w:rPr>
                <w:rFonts w:eastAsia="MS Mincho"/>
                <w:lang w:eastAsia="ja-JP"/>
              </w:rPr>
            </w:pPr>
            <w:r w:rsidRPr="00746A24">
              <w:rPr>
                <w:szCs w:val="20"/>
              </w:rPr>
              <w:t>FFS: PDCCH beam indication may or may not be based on the beam indication states for PDSCH</w:t>
            </w:r>
          </w:p>
          <w:p w14:paraId="516A7C49" w14:textId="77777777" w:rsidR="005A5271" w:rsidRPr="00D51775" w:rsidRDefault="005A5271" w:rsidP="005A5271">
            <w:pPr>
              <w:rPr>
                <w:rFonts w:eastAsia="MS Mincho"/>
                <w:szCs w:val="20"/>
                <w:lang w:eastAsia="ja-JP"/>
              </w:rPr>
            </w:pPr>
            <w:r w:rsidRPr="00D51775">
              <w:rPr>
                <w:rFonts w:eastAsia="MS Mincho"/>
                <w:szCs w:val="20"/>
                <w:highlight w:val="green"/>
                <w:lang w:eastAsia="ja-JP"/>
              </w:rPr>
              <w:t>Agreements:</w:t>
            </w:r>
          </w:p>
          <w:p w14:paraId="7D2ECF29" w14:textId="77777777" w:rsidR="005A5271" w:rsidRPr="00D51775" w:rsidRDefault="005A5271" w:rsidP="005A5271">
            <w:pPr>
              <w:widowControl/>
              <w:numPr>
                <w:ilvl w:val="0"/>
                <w:numId w:val="23"/>
              </w:numPr>
              <w:autoSpaceDE/>
              <w:autoSpaceDN/>
              <w:adjustRightInd/>
              <w:spacing w:after="180"/>
              <w:jc w:val="left"/>
            </w:pPr>
            <w:r w:rsidRPr="00D51775">
              <w:t>Support the QCL indication of DM-RS for PDSCH via DCI signaling:</w:t>
            </w:r>
          </w:p>
          <w:p w14:paraId="07CE6583" w14:textId="77777777" w:rsidR="005A5271" w:rsidRPr="00D51775" w:rsidRDefault="005A5271" w:rsidP="005A5271">
            <w:pPr>
              <w:widowControl/>
              <w:numPr>
                <w:ilvl w:val="1"/>
                <w:numId w:val="23"/>
              </w:numPr>
              <w:autoSpaceDE/>
              <w:autoSpaceDN/>
              <w:adjustRightInd/>
              <w:spacing w:after="180"/>
              <w:jc w:val="left"/>
            </w:pPr>
            <w:r w:rsidRPr="00D51775">
              <w:t>The N-bit indicator field in the agreed WF R1-1714885 is extended to support:</w:t>
            </w:r>
          </w:p>
          <w:p w14:paraId="141911C2" w14:textId="77777777" w:rsidR="005A5271" w:rsidRPr="00D51775" w:rsidRDefault="005A5271" w:rsidP="005A5271">
            <w:pPr>
              <w:widowControl/>
              <w:numPr>
                <w:ilvl w:val="2"/>
                <w:numId w:val="23"/>
              </w:numPr>
              <w:autoSpaceDE/>
              <w:autoSpaceDN/>
              <w:adjustRightInd/>
              <w:spacing w:after="180"/>
              <w:jc w:val="left"/>
            </w:pPr>
            <w:r w:rsidRPr="00D51775">
              <w:t>Each state refers to one or two RS sets, which indicates a QCL relationship for one or two DMRS port group (s), respectively</w:t>
            </w:r>
          </w:p>
          <w:p w14:paraId="20CAF7AD" w14:textId="77777777" w:rsidR="005A5271" w:rsidRPr="00D51775" w:rsidRDefault="005A5271" w:rsidP="005A5271">
            <w:pPr>
              <w:widowControl/>
              <w:numPr>
                <w:ilvl w:val="3"/>
                <w:numId w:val="23"/>
              </w:numPr>
              <w:autoSpaceDE/>
              <w:autoSpaceDN/>
              <w:adjustRightInd/>
              <w:spacing w:after="180"/>
              <w:jc w:val="left"/>
            </w:pPr>
            <w:r w:rsidRPr="00433152">
              <w:rPr>
                <w:highlight w:val="yellow"/>
              </w:rPr>
              <w:t>Each RS set refers to one or more RS(s) which are QCLed with DM-RS ports within corresponding DM-RS group</w:t>
            </w:r>
          </w:p>
          <w:p w14:paraId="258C642B" w14:textId="77777777" w:rsidR="005A5271" w:rsidRPr="00D51775" w:rsidRDefault="005A5271" w:rsidP="005A5271">
            <w:pPr>
              <w:widowControl/>
              <w:numPr>
                <w:ilvl w:val="3"/>
                <w:numId w:val="23"/>
              </w:numPr>
              <w:autoSpaceDE/>
              <w:autoSpaceDN/>
              <w:adjustRightInd/>
              <w:spacing w:after="180"/>
              <w:jc w:val="left"/>
            </w:pPr>
            <w:r w:rsidRPr="00C14668">
              <w:rPr>
                <w:highlight w:val="yellow"/>
              </w:rPr>
              <w:t>Note: The RSs within a RS set may be of different types</w:t>
            </w:r>
          </w:p>
          <w:p w14:paraId="15EB8191" w14:textId="77777777" w:rsidR="005A5271" w:rsidRPr="00D51775" w:rsidRDefault="005A5271" w:rsidP="005A5271">
            <w:pPr>
              <w:widowControl/>
              <w:numPr>
                <w:ilvl w:val="3"/>
                <w:numId w:val="23"/>
              </w:numPr>
              <w:autoSpaceDE/>
              <w:autoSpaceDN/>
              <w:adjustRightInd/>
              <w:spacing w:after="180"/>
              <w:jc w:val="left"/>
            </w:pPr>
            <w:r w:rsidRPr="00D51775">
              <w:lastRenderedPageBreak/>
              <w:t>If there are more than one RS per RS set, each of them may be associated with different QCL parameters, e.g. one RS may be associated with spatial QCL while another RS may be associated with other QCL parameters, etc</w:t>
            </w:r>
          </w:p>
          <w:p w14:paraId="06D65725" w14:textId="77777777" w:rsidR="005A5271" w:rsidRPr="00D51775" w:rsidRDefault="005A5271" w:rsidP="005A5271">
            <w:pPr>
              <w:widowControl/>
              <w:numPr>
                <w:ilvl w:val="3"/>
                <w:numId w:val="23"/>
              </w:numPr>
              <w:autoSpaceDE/>
              <w:autoSpaceDN/>
              <w:adjustRightInd/>
              <w:spacing w:after="180"/>
              <w:jc w:val="left"/>
            </w:pPr>
            <w:r w:rsidRPr="00D51775">
              <w:t>Configuration of RS set for each state can be done via higher layer signaling</w:t>
            </w:r>
          </w:p>
          <w:p w14:paraId="71AD086B" w14:textId="77777777" w:rsidR="005A5271" w:rsidRDefault="005A5271" w:rsidP="005A5271">
            <w:pPr>
              <w:widowControl/>
              <w:numPr>
                <w:ilvl w:val="4"/>
                <w:numId w:val="23"/>
              </w:numPr>
              <w:autoSpaceDE/>
              <w:autoSpaceDN/>
              <w:adjustRightInd/>
              <w:spacing w:after="180"/>
              <w:jc w:val="left"/>
            </w:pPr>
            <w:r w:rsidRPr="00D51775">
              <w:t>E.g., RRC/RRC + MAC CE</w:t>
            </w:r>
          </w:p>
          <w:p w14:paraId="5C2B2226" w14:textId="1628EC48" w:rsidR="005A5271" w:rsidRPr="005A5271" w:rsidRDefault="005A5271" w:rsidP="005A5271">
            <w:pPr>
              <w:widowControl/>
              <w:numPr>
                <w:ilvl w:val="1"/>
                <w:numId w:val="23"/>
              </w:numPr>
              <w:autoSpaceDE/>
              <w:autoSpaceDN/>
              <w:adjustRightInd/>
              <w:spacing w:after="180"/>
              <w:jc w:val="left"/>
            </w:pPr>
            <w:r w:rsidRPr="00D51775">
              <w:t>FFS the timing when the QCL is applied relative to the time of the QCL indication</w:t>
            </w:r>
          </w:p>
        </w:tc>
      </w:tr>
    </w:tbl>
    <w:p w14:paraId="4A1367B8" w14:textId="461E16FD" w:rsidR="00917FEB" w:rsidRPr="00823EB6" w:rsidRDefault="008E1D1A" w:rsidP="00D52F43">
      <w:pPr>
        <w:spacing w:beforeLines="50" w:before="120"/>
        <w:rPr>
          <w:lang w:eastAsia="zh-CN"/>
        </w:rPr>
      </w:pPr>
      <w:r>
        <w:rPr>
          <w:lang w:eastAsia="zh-CN"/>
        </w:rPr>
        <w:lastRenderedPageBreak/>
        <w:t xml:space="preserve">This contribution </w:t>
      </w:r>
      <w:r w:rsidR="002D6303">
        <w:rPr>
          <w:lang w:eastAsia="zh-CN"/>
        </w:rPr>
        <w:t>provides</w:t>
      </w:r>
      <w:r w:rsidR="00A902A1">
        <w:rPr>
          <w:bCs/>
          <w:lang w:eastAsia="zh-CN"/>
        </w:rPr>
        <w:t xml:space="preserve"> </w:t>
      </w:r>
      <w:r w:rsidR="002D6303">
        <w:rPr>
          <w:bCs/>
          <w:lang w:eastAsia="zh-CN"/>
        </w:rPr>
        <w:t>our</w:t>
      </w:r>
      <w:r w:rsidR="005E5C08">
        <w:rPr>
          <w:bCs/>
          <w:lang w:eastAsia="zh-CN"/>
        </w:rPr>
        <w:t xml:space="preserve"> view</w:t>
      </w:r>
      <w:r w:rsidR="002D6303">
        <w:rPr>
          <w:bCs/>
          <w:lang w:eastAsia="zh-CN"/>
        </w:rPr>
        <w:t>s</w:t>
      </w:r>
      <w:r w:rsidR="005E5C08">
        <w:rPr>
          <w:bCs/>
          <w:lang w:eastAsia="zh-CN"/>
        </w:rPr>
        <w:t xml:space="preserve"> </w:t>
      </w:r>
      <w:r w:rsidR="00AA6A44">
        <w:rPr>
          <w:bCs/>
          <w:lang w:eastAsia="zh-CN"/>
        </w:rPr>
        <w:t>on</w:t>
      </w:r>
      <w:r w:rsidR="009207CC" w:rsidRPr="009207CC">
        <w:rPr>
          <w:rFonts w:eastAsia="MS Mincho"/>
          <w:szCs w:val="20"/>
          <w:lang w:eastAsia="ja-JP"/>
        </w:rPr>
        <w:t xml:space="preserve"> </w:t>
      </w:r>
      <w:r w:rsidR="00E2341D" w:rsidRPr="0006229E">
        <w:rPr>
          <w:rFonts w:eastAsia="MS Mincho"/>
          <w:lang w:val="en-US"/>
        </w:rPr>
        <w:t xml:space="preserve">beam </w:t>
      </w:r>
      <w:r w:rsidR="00E2341D" w:rsidRPr="00E2341D">
        <w:rPr>
          <w:rFonts w:eastAsia="MS Mincho"/>
          <w:lang w:val="en-US"/>
        </w:rPr>
        <w:t>indication</w:t>
      </w:r>
      <w:r w:rsidR="009207CC">
        <w:rPr>
          <w:rFonts w:eastAsia="MS Mincho"/>
          <w:szCs w:val="20"/>
          <w:lang w:eastAsia="ja-JP"/>
        </w:rPr>
        <w:t xml:space="preserve"> </w:t>
      </w:r>
      <w:r w:rsidR="005A5271">
        <w:rPr>
          <w:rFonts w:eastAsia="MS Mincho"/>
          <w:szCs w:val="20"/>
          <w:lang w:eastAsia="ja-JP"/>
        </w:rPr>
        <w:t>for</w:t>
      </w:r>
      <w:r w:rsidR="005A5271" w:rsidRPr="005A5271">
        <w:rPr>
          <w:szCs w:val="20"/>
        </w:rPr>
        <w:t xml:space="preserve"> </w:t>
      </w:r>
      <w:r w:rsidR="005A5271" w:rsidRPr="00AE5AE2">
        <w:rPr>
          <w:szCs w:val="20"/>
        </w:rPr>
        <w:t>unicast PDSCH</w:t>
      </w:r>
      <w:r w:rsidR="000B7C3A" w:rsidRPr="000B7C3A">
        <w:rPr>
          <w:szCs w:val="20"/>
        </w:rPr>
        <w:t xml:space="preserve"> </w:t>
      </w:r>
      <w:r w:rsidR="000B7C3A">
        <w:rPr>
          <w:szCs w:val="20"/>
        </w:rPr>
        <w:t>and PDCCH (if supported signalling via DCI)</w:t>
      </w:r>
      <w:r w:rsidR="005A5271">
        <w:rPr>
          <w:szCs w:val="20"/>
        </w:rPr>
        <w:t>, especially focus on FFS with yellow part of above agreement</w:t>
      </w:r>
      <w:r w:rsidR="00A902A1">
        <w:rPr>
          <w:bCs/>
          <w:lang w:eastAsia="zh-CN"/>
        </w:rPr>
        <w:t>.</w:t>
      </w:r>
    </w:p>
    <w:p w14:paraId="657ED9C7" w14:textId="77777777" w:rsidR="00F63ADF" w:rsidRDefault="000441B6" w:rsidP="00D1138E">
      <w:pPr>
        <w:pStyle w:val="1"/>
        <w:spacing w:beforeLines="200" w:before="480" w:afterLines="100" w:after="240"/>
        <w:ind w:left="431" w:hanging="431"/>
        <w:rPr>
          <w:lang w:eastAsia="zh-CN"/>
        </w:rPr>
      </w:pPr>
      <w:r w:rsidRPr="000441B6">
        <w:rPr>
          <w:lang w:eastAsia="zh-CN"/>
        </w:rPr>
        <w:t>Discussion</w:t>
      </w:r>
    </w:p>
    <w:p w14:paraId="48D8FD14" w14:textId="15C253C2" w:rsidR="0018565C" w:rsidRDefault="00E64B68" w:rsidP="00835729">
      <w:pPr>
        <w:rPr>
          <w:szCs w:val="20"/>
        </w:rPr>
      </w:pPr>
      <w:r>
        <w:rPr>
          <w:rFonts w:eastAsiaTheme="minorEastAsia" w:hint="eastAsia"/>
          <w:lang w:eastAsia="zh-TW"/>
        </w:rPr>
        <w:t xml:space="preserve">According to RAN1 #90 agreement </w:t>
      </w:r>
      <w:r>
        <w:rPr>
          <w:rFonts w:eastAsiaTheme="minorEastAsia"/>
          <w:lang w:eastAsia="zh-TW"/>
        </w:rPr>
        <w:t xml:space="preserve">listed above </w:t>
      </w:r>
      <w:r>
        <w:rPr>
          <w:rFonts w:eastAsiaTheme="minorEastAsia" w:hint="eastAsia"/>
          <w:lang w:eastAsia="zh-TW"/>
        </w:rPr>
        <w:t>it states</w:t>
      </w:r>
      <w:r>
        <w:rPr>
          <w:rFonts w:eastAsiaTheme="minorEastAsia"/>
          <w:lang w:eastAsia="zh-TW"/>
        </w:rPr>
        <w:t xml:space="preserve"> that for at least unicast PDSCH NR </w:t>
      </w:r>
      <w:r w:rsidRPr="00746A24">
        <w:rPr>
          <w:szCs w:val="20"/>
        </w:rPr>
        <w:t>support</w:t>
      </w:r>
      <w:r>
        <w:rPr>
          <w:szCs w:val="20"/>
        </w:rPr>
        <w:t>s</w:t>
      </w:r>
      <w:r w:rsidRPr="00746A24">
        <w:rPr>
          <w:szCs w:val="20"/>
        </w:rPr>
        <w:t xml:space="preserve"> an </w:t>
      </w:r>
      <w:r w:rsidRPr="00F562D6">
        <w:rPr>
          <w:i/>
          <w:szCs w:val="20"/>
        </w:rPr>
        <w:t>N</w:t>
      </w:r>
      <w:r w:rsidR="008D5FA7">
        <w:rPr>
          <w:szCs w:val="20"/>
        </w:rPr>
        <w:t xml:space="preserve"> (</w:t>
      </w:r>
      <m:oMath>
        <m:r>
          <m:rPr>
            <m:sty m:val="p"/>
          </m:rPr>
          <w:rPr>
            <w:rFonts w:ascii="Cambria Math" w:hAnsi="Cambria Math"/>
            <w:szCs w:val="20"/>
          </w:rPr>
          <m:t>≤3</m:t>
        </m:r>
      </m:oMath>
      <w:r w:rsidR="008D5FA7">
        <w:rPr>
          <w:szCs w:val="20"/>
        </w:rPr>
        <w:t>)</w:t>
      </w:r>
      <w:r w:rsidRPr="00746A24">
        <w:rPr>
          <w:szCs w:val="20"/>
        </w:rPr>
        <w:t>-bit indicator field in DCI which provides a reference to a DL RS which is spatially QCL</w:t>
      </w:r>
      <w:r w:rsidR="00C5010B">
        <w:rPr>
          <w:szCs w:val="20"/>
        </w:rPr>
        <w:t>-ed</w:t>
      </w:r>
      <w:r w:rsidRPr="00746A24">
        <w:rPr>
          <w:szCs w:val="20"/>
        </w:rPr>
        <w:t xml:space="preserve"> with at least one PDSCH DMRS port group</w:t>
      </w:r>
      <w:r w:rsidR="00FD0B35">
        <w:rPr>
          <w:szCs w:val="20"/>
        </w:rPr>
        <w:t>.</w:t>
      </w:r>
      <w:r w:rsidR="008D5FA7">
        <w:rPr>
          <w:szCs w:val="20"/>
        </w:rPr>
        <w:t xml:space="preserve"> It indeed provides flexibility for the net</w:t>
      </w:r>
      <w:r w:rsidR="00C5010B">
        <w:rPr>
          <w:szCs w:val="20"/>
        </w:rPr>
        <w:t>work to develop multiple possib</w:t>
      </w:r>
      <w:r w:rsidR="008D5FA7">
        <w:rPr>
          <w:szCs w:val="20"/>
        </w:rPr>
        <w:t xml:space="preserve">le </w:t>
      </w:r>
      <w:r w:rsidR="008D5FA7" w:rsidRPr="00746A24">
        <w:rPr>
          <w:szCs w:val="20"/>
        </w:rPr>
        <w:t>DL RS type</w:t>
      </w:r>
      <w:r w:rsidR="008D5FA7">
        <w:rPr>
          <w:szCs w:val="20"/>
        </w:rPr>
        <w:t>s</w:t>
      </w:r>
      <w:r w:rsidR="000C09EF">
        <w:rPr>
          <w:szCs w:val="20"/>
        </w:rPr>
        <w:t xml:space="preserve"> with lower signalling overhead</w:t>
      </w:r>
      <w:r w:rsidR="008D5FA7">
        <w:rPr>
          <w:szCs w:val="20"/>
        </w:rPr>
        <w:t>.</w:t>
      </w:r>
      <w:r w:rsidR="00A764F0">
        <w:rPr>
          <w:szCs w:val="20"/>
        </w:rPr>
        <w:t xml:space="preserve"> Furthermore, it also possesses low signalling</w:t>
      </w:r>
      <w:r w:rsidR="00F3313C">
        <w:rPr>
          <w:szCs w:val="20"/>
        </w:rPr>
        <w:t xml:space="preserve"> latency</w:t>
      </w:r>
      <w:r w:rsidR="00A764F0">
        <w:rPr>
          <w:szCs w:val="20"/>
        </w:rPr>
        <w:t xml:space="preserve"> via DCI. </w:t>
      </w:r>
      <w:r w:rsidR="004C5AE5">
        <w:rPr>
          <w:szCs w:val="20"/>
        </w:rPr>
        <w:t>From UE perspective, b</w:t>
      </w:r>
      <w:r w:rsidR="00A764F0">
        <w:rPr>
          <w:szCs w:val="20"/>
        </w:rPr>
        <w:t>eam m</w:t>
      </w:r>
      <w:r w:rsidR="0063709D">
        <w:rPr>
          <w:szCs w:val="20"/>
        </w:rPr>
        <w:t>easurement</w:t>
      </w:r>
      <w:r w:rsidR="00A764F0">
        <w:rPr>
          <w:szCs w:val="20"/>
        </w:rPr>
        <w:t xml:space="preserve"> </w:t>
      </w:r>
      <w:r w:rsidR="00F3313C">
        <w:rPr>
          <w:szCs w:val="20"/>
        </w:rPr>
        <w:t xml:space="preserve">may be based on different reference signal </w:t>
      </w:r>
      <w:r w:rsidR="00C5010B">
        <w:rPr>
          <w:szCs w:val="20"/>
        </w:rPr>
        <w:t>types. For CSI-RS, various time-</w:t>
      </w:r>
      <w:r w:rsidR="00F3313C">
        <w:rPr>
          <w:szCs w:val="20"/>
        </w:rPr>
        <w:t xml:space="preserve">domain behaviour can be used, </w:t>
      </w:r>
      <w:r w:rsidR="00F3313C" w:rsidRPr="00B52F19">
        <w:rPr>
          <w:szCs w:val="20"/>
          <w:lang w:eastAsia="ja-JP"/>
        </w:rPr>
        <w:t>aperiodic, semi-persistent,</w:t>
      </w:r>
      <w:r w:rsidR="00F3313C">
        <w:rPr>
          <w:szCs w:val="20"/>
          <w:lang w:eastAsia="ja-JP"/>
        </w:rPr>
        <w:t xml:space="preserve"> or</w:t>
      </w:r>
      <w:r w:rsidR="00F3313C" w:rsidRPr="00B52F19">
        <w:rPr>
          <w:szCs w:val="20"/>
          <w:lang w:eastAsia="ja-JP"/>
        </w:rPr>
        <w:t xml:space="preserve"> periodic</w:t>
      </w:r>
      <w:r w:rsidR="00F3313C">
        <w:rPr>
          <w:szCs w:val="20"/>
          <w:lang w:eastAsia="ja-JP"/>
        </w:rPr>
        <w:t>. Meanwhile SS block (SSB)</w:t>
      </w:r>
      <w:r w:rsidR="000C09EF">
        <w:rPr>
          <w:szCs w:val="20"/>
        </w:rPr>
        <w:t xml:space="preserve"> </w:t>
      </w:r>
      <w:r w:rsidR="00F3313C">
        <w:rPr>
          <w:szCs w:val="20"/>
        </w:rPr>
        <w:t xml:space="preserve">is newly </w:t>
      </w:r>
      <w:r w:rsidR="00C5010B">
        <w:rPr>
          <w:szCs w:val="20"/>
        </w:rPr>
        <w:t>agreed</w:t>
      </w:r>
      <w:r w:rsidR="00F3313C">
        <w:rPr>
          <w:szCs w:val="20"/>
        </w:rPr>
        <w:t xml:space="preserve"> </w:t>
      </w:r>
      <w:r w:rsidR="00EF61AD">
        <w:rPr>
          <w:szCs w:val="20"/>
        </w:rPr>
        <w:t>as one o</w:t>
      </w:r>
      <w:r w:rsidR="00F3313C">
        <w:rPr>
          <w:szCs w:val="20"/>
        </w:rPr>
        <w:t xml:space="preserve">f beam management </w:t>
      </w:r>
      <w:r w:rsidR="00EF61AD">
        <w:rPr>
          <w:szCs w:val="20"/>
        </w:rPr>
        <w:t xml:space="preserve">signals </w:t>
      </w:r>
      <w:r w:rsidR="00F3313C">
        <w:rPr>
          <w:szCs w:val="20"/>
        </w:rPr>
        <w:t>per last meeting.</w:t>
      </w:r>
      <w:r w:rsidR="0063709D">
        <w:rPr>
          <w:szCs w:val="20"/>
        </w:rPr>
        <w:t xml:space="preserve"> </w:t>
      </w:r>
      <w:r w:rsidR="00A764F0">
        <w:rPr>
          <w:szCs w:val="20"/>
        </w:rPr>
        <w:t>Therefore s</w:t>
      </w:r>
      <w:r w:rsidR="000C09EF">
        <w:rPr>
          <w:szCs w:val="20"/>
        </w:rPr>
        <w:t xml:space="preserve">o far DL RS types for beam management are </w:t>
      </w:r>
      <w:r w:rsidR="000C09EF" w:rsidRPr="00746A24">
        <w:rPr>
          <w:szCs w:val="20"/>
        </w:rPr>
        <w:t>periodic CSI-RS</w:t>
      </w:r>
      <w:r w:rsidR="0018565C">
        <w:rPr>
          <w:szCs w:val="20"/>
        </w:rPr>
        <w:t xml:space="preserve"> </w:t>
      </w:r>
      <w:r w:rsidR="0018565C">
        <w:rPr>
          <w:szCs w:val="20"/>
          <w:lang w:eastAsia="ja-JP"/>
        </w:rPr>
        <w:t>(</w:t>
      </w:r>
      <w:r w:rsidR="004C5AE5">
        <w:rPr>
          <w:szCs w:val="20"/>
          <w:lang w:eastAsia="ja-JP"/>
        </w:rPr>
        <w:t>P</w:t>
      </w:r>
      <w:r w:rsidR="0018565C">
        <w:rPr>
          <w:szCs w:val="20"/>
          <w:lang w:eastAsia="ja-JP"/>
        </w:rPr>
        <w:t>-CSI-RS)</w:t>
      </w:r>
      <w:r w:rsidR="000C09EF" w:rsidRPr="00746A24">
        <w:rPr>
          <w:szCs w:val="20"/>
        </w:rPr>
        <w:t xml:space="preserve">, </w:t>
      </w:r>
      <w:r w:rsidR="004C5AE5">
        <w:rPr>
          <w:szCs w:val="20"/>
        </w:rPr>
        <w:t>a</w:t>
      </w:r>
      <w:r w:rsidR="000C09EF" w:rsidRPr="00746A24">
        <w:rPr>
          <w:szCs w:val="20"/>
        </w:rPr>
        <w:t>periodic CS</w:t>
      </w:r>
      <w:r w:rsidR="000C09EF">
        <w:rPr>
          <w:szCs w:val="20"/>
        </w:rPr>
        <w:t>I-RS</w:t>
      </w:r>
      <w:r w:rsidR="0018565C">
        <w:rPr>
          <w:szCs w:val="20"/>
          <w:lang w:eastAsia="ja-JP"/>
        </w:rPr>
        <w:t xml:space="preserve"> (</w:t>
      </w:r>
      <w:r w:rsidR="004C5AE5">
        <w:rPr>
          <w:szCs w:val="20"/>
          <w:lang w:eastAsia="ja-JP"/>
        </w:rPr>
        <w:t>Ap</w:t>
      </w:r>
      <w:r w:rsidR="0018565C">
        <w:rPr>
          <w:szCs w:val="20"/>
          <w:lang w:eastAsia="ja-JP"/>
        </w:rPr>
        <w:t>-CSI-RS)</w:t>
      </w:r>
      <w:r w:rsidR="000C09EF">
        <w:rPr>
          <w:szCs w:val="20"/>
        </w:rPr>
        <w:t>, semi-persistent CSI-RS</w:t>
      </w:r>
      <w:r w:rsidR="0018565C">
        <w:rPr>
          <w:szCs w:val="20"/>
        </w:rPr>
        <w:t xml:space="preserve"> </w:t>
      </w:r>
      <w:r w:rsidR="0018565C">
        <w:rPr>
          <w:szCs w:val="20"/>
          <w:lang w:eastAsia="ja-JP"/>
        </w:rPr>
        <w:t>(Sp-CSI-RS)</w:t>
      </w:r>
      <w:r w:rsidR="000C09EF">
        <w:rPr>
          <w:szCs w:val="20"/>
        </w:rPr>
        <w:t>, and</w:t>
      </w:r>
      <w:r w:rsidR="000C09EF" w:rsidRPr="00746A24">
        <w:rPr>
          <w:szCs w:val="20"/>
        </w:rPr>
        <w:t xml:space="preserve"> SSB</w:t>
      </w:r>
      <w:r w:rsidR="000C09EF">
        <w:rPr>
          <w:szCs w:val="20"/>
        </w:rPr>
        <w:t>.</w:t>
      </w:r>
    </w:p>
    <w:p w14:paraId="1136F93E" w14:textId="0CEB3A32" w:rsidR="005A5271" w:rsidRDefault="00433152" w:rsidP="005A5271">
      <w:pPr>
        <w:rPr>
          <w:szCs w:val="20"/>
        </w:rPr>
      </w:pPr>
      <w:r>
        <w:rPr>
          <w:rFonts w:eastAsiaTheme="minorEastAsia"/>
          <w:lang w:eastAsia="zh-TW"/>
        </w:rPr>
        <w:t>F</w:t>
      </w:r>
      <w:r w:rsidR="005A5271">
        <w:rPr>
          <w:rFonts w:eastAsiaTheme="minorEastAsia"/>
          <w:lang w:eastAsia="zh-TW"/>
        </w:rPr>
        <w:t>or multi-beam PDSCH</w:t>
      </w:r>
      <w:r w:rsidR="00E15021" w:rsidRPr="00E15021">
        <w:rPr>
          <w:szCs w:val="20"/>
        </w:rPr>
        <w:t xml:space="preserve"> </w:t>
      </w:r>
      <w:r w:rsidR="00E15021">
        <w:rPr>
          <w:szCs w:val="20"/>
        </w:rPr>
        <w:t>and PDCCH (if supported signalling via DCI)</w:t>
      </w:r>
      <w:r w:rsidR="005A5271">
        <w:rPr>
          <w:rFonts w:eastAsiaTheme="minorEastAsia"/>
          <w:lang w:eastAsia="zh-TW"/>
        </w:rPr>
        <w:t xml:space="preserve"> transmission, it needs multiple DCI indications since the indicator </w:t>
      </w:r>
      <w:r w:rsidR="005A5271" w:rsidRPr="00746A24">
        <w:rPr>
          <w:szCs w:val="20"/>
        </w:rPr>
        <w:t xml:space="preserve">provides a reference to a </w:t>
      </w:r>
      <w:r w:rsidR="005A5271">
        <w:rPr>
          <w:szCs w:val="20"/>
        </w:rPr>
        <w:t xml:space="preserve">certain </w:t>
      </w:r>
      <w:r w:rsidR="005A5271" w:rsidRPr="00746A24">
        <w:rPr>
          <w:szCs w:val="20"/>
        </w:rPr>
        <w:t>DL RS</w:t>
      </w:r>
      <w:r w:rsidR="005A5271">
        <w:rPr>
          <w:szCs w:val="20"/>
        </w:rPr>
        <w:t>.</w:t>
      </w:r>
      <w:r>
        <w:rPr>
          <w:szCs w:val="20"/>
        </w:rPr>
        <w:t xml:space="preserve"> Although later on agreement in QCL says each indicator state </w:t>
      </w:r>
      <w:r w:rsidR="009838BC">
        <w:rPr>
          <w:szCs w:val="20"/>
        </w:rPr>
        <w:t>point</w:t>
      </w:r>
      <w:r>
        <w:rPr>
          <w:szCs w:val="20"/>
        </w:rPr>
        <w:t xml:space="preserve"> to the set</w:t>
      </w:r>
      <w:r w:rsidR="009838BC">
        <w:rPr>
          <w:szCs w:val="20"/>
        </w:rPr>
        <w:t xml:space="preserve"> which</w:t>
      </w:r>
      <w:r>
        <w:rPr>
          <w:szCs w:val="20"/>
        </w:rPr>
        <w:t xml:space="preserve"> may refer to </w:t>
      </w:r>
      <w:r w:rsidRPr="00433152">
        <w:rPr>
          <w:szCs w:val="20"/>
        </w:rPr>
        <w:t>one or more</w:t>
      </w:r>
      <w:r>
        <w:rPr>
          <w:szCs w:val="20"/>
        </w:rPr>
        <w:t xml:space="preserve"> RS(s), it </w:t>
      </w:r>
      <w:r w:rsidR="000A3751">
        <w:rPr>
          <w:szCs w:val="20"/>
        </w:rPr>
        <w:t xml:space="preserve">is </w:t>
      </w:r>
      <w:r>
        <w:rPr>
          <w:szCs w:val="20"/>
        </w:rPr>
        <w:t xml:space="preserve">still unclear </w:t>
      </w:r>
      <w:r w:rsidR="009838BC">
        <w:rPr>
          <w:szCs w:val="20"/>
        </w:rPr>
        <w:t>what is the</w:t>
      </w:r>
      <w:r>
        <w:rPr>
          <w:szCs w:val="20"/>
        </w:rPr>
        <w:t xml:space="preserve"> s</w:t>
      </w:r>
      <w:r w:rsidRPr="00433152">
        <w:rPr>
          <w:szCs w:val="20"/>
        </w:rPr>
        <w:t>ignalling me</w:t>
      </w:r>
      <w:r>
        <w:rPr>
          <w:szCs w:val="20"/>
        </w:rPr>
        <w:t>chanism for the association of</w:t>
      </w:r>
      <w:r w:rsidRPr="00433152">
        <w:rPr>
          <w:szCs w:val="20"/>
        </w:rPr>
        <w:t xml:space="preserve"> DL RS</w:t>
      </w:r>
      <w:r>
        <w:rPr>
          <w:szCs w:val="20"/>
        </w:rPr>
        <w:t xml:space="preserve"> indexes</w:t>
      </w:r>
      <w:r w:rsidRPr="00433152">
        <w:rPr>
          <w:szCs w:val="20"/>
        </w:rPr>
        <w:t xml:space="preserve"> to an indicator state</w:t>
      </w:r>
      <w:r w:rsidR="000A3751">
        <w:rPr>
          <w:szCs w:val="20"/>
        </w:rPr>
        <w:t xml:space="preserve"> and how to explicitly or implicitly identifying to the UE</w:t>
      </w:r>
      <w:r>
        <w:rPr>
          <w:szCs w:val="20"/>
        </w:rPr>
        <w:t>.</w:t>
      </w:r>
    </w:p>
    <w:p w14:paraId="477792DD" w14:textId="29887319" w:rsidR="008B1D89" w:rsidRPr="009838BC" w:rsidRDefault="009838BC" w:rsidP="00D1138E">
      <w:pPr>
        <w:spacing w:beforeLines="150" w:before="360" w:after="240"/>
        <w:rPr>
          <w:b/>
          <w:szCs w:val="20"/>
        </w:rPr>
      </w:pPr>
      <w:r w:rsidRPr="009838BC">
        <w:rPr>
          <w:b/>
          <w:sz w:val="24"/>
          <w:szCs w:val="20"/>
        </w:rPr>
        <w:t>3-bit indicator case</w:t>
      </w:r>
    </w:p>
    <w:p w14:paraId="2B660D91" w14:textId="5C653C43" w:rsidR="00F562D6" w:rsidRPr="00F562D6" w:rsidRDefault="0082105D" w:rsidP="00F562D6">
      <w:pPr>
        <w:rPr>
          <w:szCs w:val="20"/>
        </w:rPr>
      </w:pPr>
      <w:r w:rsidRPr="0082105D">
        <w:rPr>
          <w:szCs w:val="20"/>
        </w:rPr>
        <w:t>T</w:t>
      </w:r>
      <w:r w:rsidR="00F562D6" w:rsidRPr="0082105D">
        <w:rPr>
          <w:szCs w:val="20"/>
        </w:rPr>
        <w:t>he case</w:t>
      </w:r>
      <w:r w:rsidRPr="0082105D">
        <w:rPr>
          <w:szCs w:val="20"/>
        </w:rPr>
        <w:t xml:space="preserve"> of</w:t>
      </w:r>
      <w:r w:rsidR="00F562D6" w:rsidRPr="0082105D">
        <w:rPr>
          <w:szCs w:val="20"/>
        </w:rPr>
        <w:t xml:space="preserve"> </w:t>
      </w:r>
      <w:r w:rsidR="00F562D6" w:rsidRPr="0082105D">
        <w:rPr>
          <w:i/>
          <w:szCs w:val="20"/>
        </w:rPr>
        <w:t>N</w:t>
      </w:r>
      <w:r w:rsidRPr="0082105D">
        <w:rPr>
          <w:szCs w:val="20"/>
        </w:rPr>
        <w:t xml:space="preserve"> = 3 bits</w:t>
      </w:r>
      <w:r w:rsidR="00F562D6" w:rsidRPr="0082105D">
        <w:rPr>
          <w:szCs w:val="20"/>
        </w:rPr>
        <w:t xml:space="preserve"> used for the indicator in DCI</w:t>
      </w:r>
      <w:r w:rsidRPr="0082105D">
        <w:rPr>
          <w:szCs w:val="20"/>
        </w:rPr>
        <w:t xml:space="preserve"> is</w:t>
      </w:r>
      <w:r w:rsidR="00F562D6" w:rsidRPr="0082105D">
        <w:rPr>
          <w:szCs w:val="20"/>
        </w:rPr>
        <w:t xml:space="preserve"> as illustrated in Table 1</w:t>
      </w:r>
      <w:r w:rsidR="00F562D6" w:rsidRPr="00F562D6">
        <w:rPr>
          <w:szCs w:val="20"/>
        </w:rPr>
        <w:t xml:space="preserve">. In this case, </w:t>
      </w:r>
      <w:r w:rsidR="00F562D6">
        <w:rPr>
          <w:szCs w:val="20"/>
        </w:rPr>
        <w:t xml:space="preserve">8 </w:t>
      </w:r>
      <w:r w:rsidR="00F562D6" w:rsidRPr="00F562D6">
        <w:rPr>
          <w:szCs w:val="20"/>
        </w:rPr>
        <w:t>indi</w:t>
      </w:r>
      <w:r w:rsidR="00F562D6">
        <w:rPr>
          <w:szCs w:val="20"/>
        </w:rPr>
        <w:t>cator states could be used for beam indication. In other words, maximum</w:t>
      </w:r>
      <w:r w:rsidR="00F562D6" w:rsidRPr="00F562D6">
        <w:rPr>
          <w:szCs w:val="20"/>
        </w:rPr>
        <w:t xml:space="preserve"> </w:t>
      </w:r>
      <w:r w:rsidR="00F562D6">
        <w:rPr>
          <w:szCs w:val="20"/>
        </w:rPr>
        <w:t>reference</w:t>
      </w:r>
      <w:r w:rsidR="00F562D6" w:rsidRPr="00F562D6">
        <w:rPr>
          <w:szCs w:val="20"/>
        </w:rPr>
        <w:t xml:space="preserve"> RS resource measurements </w:t>
      </w:r>
      <w:r w:rsidR="00F562D6">
        <w:rPr>
          <w:szCs w:val="20"/>
        </w:rPr>
        <w:t xml:space="preserve">for UE memory is </w:t>
      </w:r>
      <w:r w:rsidR="00F562D6" w:rsidRPr="00F562D6">
        <w:rPr>
          <w:i/>
          <w:szCs w:val="20"/>
        </w:rPr>
        <w:t>M</w:t>
      </w:r>
      <w:r w:rsidR="00F562D6">
        <w:rPr>
          <w:szCs w:val="20"/>
        </w:rPr>
        <w:t xml:space="preserve"> and consider </w:t>
      </w:r>
      <w:r w:rsidR="00F562D6" w:rsidRPr="00F562D6">
        <w:rPr>
          <w:i/>
          <w:szCs w:val="20"/>
        </w:rPr>
        <w:t>M</w:t>
      </w:r>
      <w:r w:rsidR="00CE354C">
        <w:rPr>
          <w:szCs w:val="20"/>
        </w:rPr>
        <w:t xml:space="preserve"> being</w:t>
      </w:r>
      <w:r w:rsidR="00F562D6">
        <w:rPr>
          <w:szCs w:val="20"/>
        </w:rPr>
        <w:t xml:space="preserve"> equivalent to 2</w:t>
      </w:r>
      <w:r w:rsidR="00F562D6" w:rsidRPr="00F562D6">
        <w:rPr>
          <w:i/>
          <w:szCs w:val="20"/>
          <w:vertAlign w:val="superscript"/>
        </w:rPr>
        <w:t>N</w:t>
      </w:r>
      <w:r w:rsidR="00F562D6">
        <w:rPr>
          <w:szCs w:val="20"/>
        </w:rPr>
        <w:t xml:space="preserve"> as a starting point</w:t>
      </w:r>
      <w:r w:rsidR="00F562D6" w:rsidRPr="00F562D6">
        <w:rPr>
          <w:szCs w:val="20"/>
        </w:rPr>
        <w:t xml:space="preserve">, which implies that at most </w:t>
      </w:r>
      <w:r w:rsidR="00F562D6">
        <w:rPr>
          <w:szCs w:val="20"/>
        </w:rPr>
        <w:t>8</w:t>
      </w:r>
      <w:r w:rsidR="00F562D6" w:rsidRPr="00F562D6">
        <w:rPr>
          <w:szCs w:val="20"/>
        </w:rPr>
        <w:t xml:space="preserve"> previous RS resource measurements could be considered to be referred to in the indicator.</w:t>
      </w:r>
      <w:r w:rsidR="00C14668">
        <w:rPr>
          <w:szCs w:val="20"/>
        </w:rPr>
        <w:t xml:space="preserve"> According to the agreement in QCL subsection, each indicator state may refer to the set of multiple RSs and may with different RS types. As a result, named </w:t>
      </w:r>
      <w:r w:rsidR="00C14668" w:rsidRPr="00C14668">
        <w:rPr>
          <w:i/>
          <w:szCs w:val="20"/>
        </w:rPr>
        <w:t>L</w:t>
      </w:r>
      <w:r w:rsidR="00C14668">
        <w:rPr>
          <w:szCs w:val="20"/>
        </w:rPr>
        <w:t xml:space="preserve"> as number of </w:t>
      </w:r>
      <w:r w:rsidR="002A749C">
        <w:rPr>
          <w:szCs w:val="20"/>
        </w:rPr>
        <w:t>DL</w:t>
      </w:r>
      <w:r w:rsidR="002A749C" w:rsidRPr="002A749C">
        <w:rPr>
          <w:szCs w:val="20"/>
        </w:rPr>
        <w:t xml:space="preserve"> RS resource measurement</w:t>
      </w:r>
      <w:r w:rsidR="002A749C">
        <w:rPr>
          <w:szCs w:val="20"/>
        </w:rPr>
        <w:t>s</w:t>
      </w:r>
      <w:r w:rsidR="009730D3" w:rsidRPr="009730D3">
        <w:rPr>
          <w:color w:val="FF0000"/>
          <w:szCs w:val="20"/>
        </w:rPr>
        <w:t xml:space="preserve"> </w:t>
      </w:r>
      <w:r w:rsidR="009730D3" w:rsidRPr="0082105D">
        <w:rPr>
          <w:szCs w:val="20"/>
        </w:rPr>
        <w:t>for a certain indicator state</w:t>
      </w:r>
      <w:r w:rsidR="00C14668" w:rsidRPr="0082105D">
        <w:rPr>
          <w:szCs w:val="20"/>
        </w:rPr>
        <w:t>.</w:t>
      </w:r>
      <w:r w:rsidR="00F562D6" w:rsidRPr="00F562D6">
        <w:rPr>
          <w:szCs w:val="20"/>
        </w:rPr>
        <w:t xml:space="preserve"> </w:t>
      </w:r>
      <w:r w:rsidR="00E0076F">
        <w:rPr>
          <w:szCs w:val="20"/>
        </w:rPr>
        <w:t>T</w:t>
      </w:r>
      <w:r w:rsidR="00F562D6" w:rsidRPr="00F562D6">
        <w:rPr>
          <w:szCs w:val="20"/>
        </w:rPr>
        <w:t xml:space="preserve">his table </w:t>
      </w:r>
      <w:r w:rsidR="00E0076F">
        <w:rPr>
          <w:szCs w:val="20"/>
        </w:rPr>
        <w:t>can be</w:t>
      </w:r>
      <w:r w:rsidR="00F562D6" w:rsidRPr="00F562D6">
        <w:rPr>
          <w:szCs w:val="20"/>
        </w:rPr>
        <w:t xml:space="preserve"> updated by RRC or MAC</w:t>
      </w:r>
      <w:r w:rsidR="00B178C6">
        <w:rPr>
          <w:szCs w:val="20"/>
        </w:rPr>
        <w:t xml:space="preserve"> </w:t>
      </w:r>
      <w:r w:rsidR="00F562D6" w:rsidRPr="00F562D6">
        <w:rPr>
          <w:szCs w:val="20"/>
        </w:rPr>
        <w:t>CE</w:t>
      </w:r>
      <w:r w:rsidR="00E0076F">
        <w:rPr>
          <w:szCs w:val="20"/>
        </w:rPr>
        <w:t xml:space="preserve"> which is relative no payload issue compared to DCI</w:t>
      </w:r>
      <w:r w:rsidR="00F562D6" w:rsidRPr="00F562D6">
        <w:rPr>
          <w:szCs w:val="20"/>
        </w:rPr>
        <w:t xml:space="preserve"> </w:t>
      </w:r>
      <w:r w:rsidR="00F562D6" w:rsidRPr="0082105D">
        <w:rPr>
          <w:szCs w:val="20"/>
        </w:rPr>
        <w:t xml:space="preserve">at </w:t>
      </w:r>
      <w:r w:rsidR="00F562D6" w:rsidRPr="0082105D">
        <w:rPr>
          <w:i/>
          <w:szCs w:val="20"/>
        </w:rPr>
        <w:t>n</w:t>
      </w:r>
      <w:r w:rsidR="00F562D6" w:rsidRPr="0082105D">
        <w:rPr>
          <w:szCs w:val="20"/>
          <w:vertAlign w:val="superscript"/>
        </w:rPr>
        <w:t>th</w:t>
      </w:r>
      <w:r w:rsidR="00F562D6" w:rsidRPr="0082105D">
        <w:rPr>
          <w:szCs w:val="20"/>
        </w:rPr>
        <w:t xml:space="preserve"> RS resource measurement</w:t>
      </w:r>
      <w:r w:rsidR="00CE354C" w:rsidRPr="0082105D">
        <w:rPr>
          <w:szCs w:val="20"/>
        </w:rPr>
        <w:t xml:space="preserve"> where index </w:t>
      </w:r>
      <w:r w:rsidR="00CE354C" w:rsidRPr="0082105D">
        <w:rPr>
          <w:i/>
          <w:szCs w:val="20"/>
        </w:rPr>
        <w:t>n</w:t>
      </w:r>
      <w:r w:rsidR="00CE354C" w:rsidRPr="0082105D">
        <w:rPr>
          <w:szCs w:val="20"/>
        </w:rPr>
        <w:t xml:space="preserve"> means a counter for </w:t>
      </w:r>
      <w:r w:rsidR="00CE354C" w:rsidRPr="0082105D">
        <w:rPr>
          <w:rFonts w:eastAsiaTheme="minorEastAsia" w:hint="eastAsia"/>
          <w:szCs w:val="20"/>
          <w:lang w:eastAsia="zh-TW"/>
        </w:rPr>
        <w:t xml:space="preserve">total </w:t>
      </w:r>
      <w:r w:rsidR="00CE354C" w:rsidRPr="0082105D">
        <w:rPr>
          <w:rFonts w:eastAsiaTheme="minorEastAsia"/>
          <w:szCs w:val="20"/>
          <w:lang w:eastAsia="zh-TW"/>
        </w:rPr>
        <w:t xml:space="preserve">DL </w:t>
      </w:r>
      <w:r w:rsidR="00CE354C" w:rsidRPr="0082105D">
        <w:rPr>
          <w:rFonts w:eastAsiaTheme="minorEastAsia" w:hint="eastAsia"/>
          <w:szCs w:val="20"/>
          <w:lang w:eastAsia="zh-TW"/>
        </w:rPr>
        <w:t>RS</w:t>
      </w:r>
      <w:r w:rsidR="00CE354C" w:rsidRPr="0082105D">
        <w:rPr>
          <w:szCs w:val="20"/>
        </w:rPr>
        <w:t xml:space="preserve"> managements</w:t>
      </w:r>
      <w:r w:rsidR="00CE354C">
        <w:rPr>
          <w:szCs w:val="20"/>
        </w:rPr>
        <w:t xml:space="preserve"> since RRC connection</w:t>
      </w:r>
      <w:r w:rsidR="00CE354C" w:rsidRPr="0034708A">
        <w:rPr>
          <w:iCs/>
          <w:lang w:val="en-US" w:eastAsia="ja-JP"/>
        </w:rPr>
        <w:t xml:space="preserve"> is established</w:t>
      </w:r>
      <w:r w:rsidR="00F562D6" w:rsidRPr="00F562D6">
        <w:rPr>
          <w:szCs w:val="20"/>
        </w:rPr>
        <w:t xml:space="preserve"> and </w:t>
      </w:r>
      <w:r w:rsidR="00F562D6" w:rsidRPr="00C14668">
        <w:rPr>
          <w:i/>
          <w:szCs w:val="20"/>
        </w:rPr>
        <w:t>L</w:t>
      </w:r>
      <w:r w:rsidR="00F562D6" w:rsidRPr="00F562D6">
        <w:rPr>
          <w:szCs w:val="20"/>
        </w:rPr>
        <w:t xml:space="preserve"> = 2 is configured for state </w:t>
      </w:r>
      <w:r w:rsidR="00C14668">
        <w:rPr>
          <w:szCs w:val="20"/>
        </w:rPr>
        <w:t>3</w:t>
      </w:r>
      <w:r w:rsidR="00F562D6" w:rsidRPr="00F562D6">
        <w:rPr>
          <w:szCs w:val="20"/>
        </w:rPr>
        <w:t xml:space="preserve">, and </w:t>
      </w:r>
      <w:r w:rsidR="00F562D6" w:rsidRPr="00C14668">
        <w:rPr>
          <w:i/>
          <w:szCs w:val="20"/>
        </w:rPr>
        <w:t>L</w:t>
      </w:r>
      <w:r w:rsidR="00F562D6" w:rsidRPr="00F562D6">
        <w:rPr>
          <w:szCs w:val="20"/>
        </w:rPr>
        <w:t xml:space="preserve"> = 1 for other states.</w:t>
      </w:r>
      <w:r w:rsidR="00CE354C">
        <w:rPr>
          <w:szCs w:val="20"/>
        </w:rPr>
        <w:t xml:space="preserve"> Meanwhile RS resource measurement</w:t>
      </w:r>
      <w:r w:rsidR="00CE354C" w:rsidRPr="00DC3D80">
        <w:rPr>
          <w:szCs w:val="20"/>
        </w:rPr>
        <w:t xml:space="preserve"> index</w:t>
      </w:r>
      <w:r w:rsidR="00CE354C">
        <w:rPr>
          <w:szCs w:val="20"/>
        </w:rPr>
        <w:t xml:space="preserve"> </w:t>
      </w:r>
      <m:oMath>
        <m:r>
          <m:rPr>
            <m:sty m:val="p"/>
          </m:rPr>
          <w:rPr>
            <w:rFonts w:ascii="Cambria Math" w:hAnsi="Cambria Math"/>
            <w:szCs w:val="20"/>
          </w:rPr>
          <m:t>(</m:t>
        </m:r>
        <m:r>
          <w:rPr>
            <w:rFonts w:ascii="Cambria Math" w:hAnsi="Cambria Math"/>
            <w:szCs w:val="20"/>
          </w:rPr>
          <m:t>n-i), i≤</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N</m:t>
            </m:r>
          </m:sup>
        </m:sSup>
      </m:oMath>
      <w:r w:rsidR="00CE354C">
        <w:rPr>
          <w:rFonts w:eastAsiaTheme="minorEastAsia" w:hint="eastAsia"/>
          <w:szCs w:val="20"/>
          <w:lang w:eastAsia="zh-TW"/>
        </w:rPr>
        <w:t xml:space="preserve"> </w:t>
      </w:r>
      <w:r w:rsidR="00CE354C">
        <w:rPr>
          <w:rFonts w:eastAsiaTheme="minorEastAsia"/>
          <w:szCs w:val="20"/>
          <w:lang w:eastAsia="zh-TW"/>
        </w:rPr>
        <w:t>is</w:t>
      </w:r>
      <w:r w:rsidR="00CE354C">
        <w:rPr>
          <w:rFonts w:eastAsiaTheme="minorEastAsia" w:hint="eastAsia"/>
          <w:szCs w:val="20"/>
          <w:lang w:eastAsia="zh-TW"/>
        </w:rPr>
        <w:t xml:space="preserve"> sign</w:t>
      </w:r>
      <w:r w:rsidR="00CE354C">
        <w:rPr>
          <w:rFonts w:eastAsiaTheme="minorEastAsia"/>
          <w:szCs w:val="20"/>
          <w:lang w:eastAsia="zh-TW"/>
        </w:rPr>
        <w:t xml:space="preserve">alling by </w:t>
      </w:r>
      <w:r w:rsidR="009730D3" w:rsidRPr="00F562D6">
        <w:rPr>
          <w:szCs w:val="20"/>
        </w:rPr>
        <w:t>RRC or MAC</w:t>
      </w:r>
      <w:r w:rsidR="009730D3">
        <w:rPr>
          <w:szCs w:val="20"/>
        </w:rPr>
        <w:t xml:space="preserve"> </w:t>
      </w:r>
      <w:r w:rsidR="009730D3" w:rsidRPr="00F562D6">
        <w:rPr>
          <w:szCs w:val="20"/>
        </w:rPr>
        <w:t>CE</w:t>
      </w:r>
      <w:r w:rsidR="00CE354C">
        <w:rPr>
          <w:rFonts w:eastAsiaTheme="minorEastAsia"/>
          <w:szCs w:val="20"/>
          <w:lang w:eastAsia="zh-TW"/>
        </w:rPr>
        <w:t xml:space="preserve"> as well.</w:t>
      </w:r>
    </w:p>
    <w:p w14:paraId="3439AB75" w14:textId="27E58CC2" w:rsidR="00F562D6" w:rsidRPr="00F562D6" w:rsidRDefault="00F562D6" w:rsidP="00F562D6">
      <w:pPr>
        <w:rPr>
          <w:szCs w:val="20"/>
        </w:rPr>
      </w:pPr>
      <w:r w:rsidRPr="00F562D6">
        <w:rPr>
          <w:szCs w:val="20"/>
        </w:rPr>
        <w:t xml:space="preserve">In this table, for example, state 0 provides </w:t>
      </w:r>
      <w:r w:rsidRPr="008B1D89">
        <w:rPr>
          <w:i/>
          <w:szCs w:val="20"/>
        </w:rPr>
        <w:t>L</w:t>
      </w:r>
      <w:r w:rsidRPr="00F562D6">
        <w:rPr>
          <w:szCs w:val="20"/>
        </w:rPr>
        <w:t xml:space="preserve"> =</w:t>
      </w:r>
      <w:r w:rsidR="00E0076F">
        <w:rPr>
          <w:szCs w:val="20"/>
        </w:rPr>
        <w:t xml:space="preserve"> 1 reference to SSB time index</w:t>
      </w:r>
      <w:r w:rsidR="009730D3">
        <w:rPr>
          <w:szCs w:val="20"/>
        </w:rPr>
        <w:t>es</w:t>
      </w:r>
      <w:r w:rsidR="00E0076F">
        <w:rPr>
          <w:szCs w:val="20"/>
        </w:rPr>
        <w:t xml:space="preserve"> (TI</w:t>
      </w:r>
      <w:r w:rsidR="009730D3">
        <w:rPr>
          <w:szCs w:val="20"/>
        </w:rPr>
        <w:t>s</w:t>
      </w:r>
      <w:r w:rsidR="00E0076F">
        <w:rPr>
          <w:szCs w:val="20"/>
        </w:rPr>
        <w:t>)</w:t>
      </w:r>
      <w:r w:rsidRPr="00F562D6">
        <w:rPr>
          <w:szCs w:val="20"/>
        </w:rPr>
        <w:t xml:space="preserve"> 5</w:t>
      </w:r>
      <w:r w:rsidR="008B1D89">
        <w:rPr>
          <w:szCs w:val="20"/>
        </w:rPr>
        <w:t xml:space="preserve"> to 12</w:t>
      </w:r>
      <w:r w:rsidRPr="00F562D6">
        <w:rPr>
          <w:szCs w:val="20"/>
        </w:rPr>
        <w:t xml:space="preserve"> with resource setting ID 0 at </w:t>
      </w:r>
      <w:r w:rsidRPr="004D135F">
        <w:rPr>
          <w:szCs w:val="20"/>
        </w:rPr>
        <w:t xml:space="preserve">previous </w:t>
      </w:r>
      <w:r w:rsidR="00E0076F" w:rsidRPr="004D135F">
        <w:rPr>
          <w:szCs w:val="20"/>
        </w:rPr>
        <w:t>7</w:t>
      </w:r>
      <w:r w:rsidR="00E0076F" w:rsidRPr="004D135F">
        <w:rPr>
          <w:szCs w:val="20"/>
          <w:vertAlign w:val="superscript"/>
        </w:rPr>
        <w:t>th</w:t>
      </w:r>
      <w:r w:rsidR="00E0076F" w:rsidRPr="004D135F">
        <w:rPr>
          <w:szCs w:val="20"/>
        </w:rPr>
        <w:t xml:space="preserve"> </w:t>
      </w:r>
      <w:r w:rsidRPr="004D135F">
        <w:rPr>
          <w:szCs w:val="20"/>
        </w:rPr>
        <w:t>RS measurement during initial access</w:t>
      </w:r>
      <w:r w:rsidRPr="00F562D6">
        <w:rPr>
          <w:szCs w:val="20"/>
        </w:rPr>
        <w:t xml:space="preserve"> for spat</w:t>
      </w:r>
      <w:r w:rsidR="008B1D89">
        <w:rPr>
          <w:szCs w:val="20"/>
        </w:rPr>
        <w:t xml:space="preserve">ial QCL with </w:t>
      </w:r>
      <w:r w:rsidR="00534446">
        <w:rPr>
          <w:szCs w:val="20"/>
        </w:rPr>
        <w:t>DM</w:t>
      </w:r>
      <w:r w:rsidR="008B1D89">
        <w:rPr>
          <w:szCs w:val="20"/>
        </w:rPr>
        <w:t xml:space="preserve">RS for </w:t>
      </w:r>
      <w:r w:rsidR="00534446" w:rsidRPr="00AE5AE2">
        <w:rPr>
          <w:szCs w:val="20"/>
        </w:rPr>
        <w:t>PDSCH</w:t>
      </w:r>
      <w:r w:rsidR="00534446" w:rsidRPr="000B7C3A">
        <w:rPr>
          <w:szCs w:val="20"/>
        </w:rPr>
        <w:t xml:space="preserve"> </w:t>
      </w:r>
      <w:r w:rsidR="00534446">
        <w:rPr>
          <w:szCs w:val="20"/>
        </w:rPr>
        <w:t xml:space="preserve">and PDCCH (if supported signalling via DCI) </w:t>
      </w:r>
      <w:r w:rsidR="008B1D89">
        <w:rPr>
          <w:szCs w:val="20"/>
        </w:rPr>
        <w:t>beam indication</w:t>
      </w:r>
      <w:r w:rsidRPr="00F562D6">
        <w:rPr>
          <w:szCs w:val="20"/>
        </w:rPr>
        <w:t>. Becau</w:t>
      </w:r>
      <w:r w:rsidR="00C073C5">
        <w:rPr>
          <w:szCs w:val="20"/>
        </w:rPr>
        <w:t xml:space="preserve">se a full set of SSB with </w:t>
      </w:r>
      <w:r w:rsidR="00E0076F">
        <w:rPr>
          <w:szCs w:val="20"/>
        </w:rPr>
        <w:t>TI</w:t>
      </w:r>
      <w:r w:rsidR="009730D3">
        <w:rPr>
          <w:szCs w:val="20"/>
        </w:rPr>
        <w:t>s</w:t>
      </w:r>
      <w:r w:rsidR="008B1D89">
        <w:rPr>
          <w:szCs w:val="20"/>
        </w:rPr>
        <w:t xml:space="preserve"> 5 to 12</w:t>
      </w:r>
      <w:r w:rsidR="004D135F">
        <w:rPr>
          <w:szCs w:val="20"/>
        </w:rPr>
        <w:t xml:space="preserve"> </w:t>
      </w:r>
      <w:r w:rsidRPr="00F562D6">
        <w:rPr>
          <w:szCs w:val="20"/>
        </w:rPr>
        <w:t xml:space="preserve"> during initial access would be used for reference in state 0, RS index to </w:t>
      </w:r>
      <w:r w:rsidR="00E0076F">
        <w:rPr>
          <w:szCs w:val="20"/>
        </w:rPr>
        <w:t xml:space="preserve">the </w:t>
      </w:r>
      <w:r w:rsidRPr="00F562D6">
        <w:rPr>
          <w:szCs w:val="20"/>
        </w:rPr>
        <w:t>indicator association would be “0,” implying that RS index could be implicitly signal</w:t>
      </w:r>
      <w:r w:rsidR="008B1D89">
        <w:rPr>
          <w:szCs w:val="20"/>
        </w:rPr>
        <w:t>ling</w:t>
      </w:r>
      <w:r w:rsidRPr="00F562D6">
        <w:rPr>
          <w:szCs w:val="20"/>
        </w:rPr>
        <w:t xml:space="preserve"> to UE (i.e.</w:t>
      </w:r>
      <w:r w:rsidR="008B1D89">
        <w:rPr>
          <w:szCs w:val="20"/>
        </w:rPr>
        <w:t xml:space="preserve">, </w:t>
      </w:r>
      <w:r w:rsidR="00E24849" w:rsidRPr="00F562D6">
        <w:rPr>
          <w:szCs w:val="20"/>
        </w:rPr>
        <w:t>already</w:t>
      </w:r>
      <w:r w:rsidR="00E24849">
        <w:rPr>
          <w:szCs w:val="20"/>
        </w:rPr>
        <w:t xml:space="preserve"> </w:t>
      </w:r>
      <w:r w:rsidR="008B1D89">
        <w:rPr>
          <w:szCs w:val="20"/>
        </w:rPr>
        <w:t>known to UE).</w:t>
      </w:r>
      <w:r w:rsidRPr="00F562D6">
        <w:rPr>
          <w:szCs w:val="20"/>
        </w:rPr>
        <w:t xml:space="preserve"> </w:t>
      </w:r>
      <w:r w:rsidR="008B1D89">
        <w:rPr>
          <w:szCs w:val="20"/>
        </w:rPr>
        <w:t>In other words</w:t>
      </w:r>
      <w:r w:rsidRPr="00F562D6">
        <w:rPr>
          <w:szCs w:val="20"/>
        </w:rPr>
        <w:t>, no any signal</w:t>
      </w:r>
      <w:r w:rsidR="008B1D89">
        <w:rPr>
          <w:szCs w:val="20"/>
        </w:rPr>
        <w:t>l</w:t>
      </w:r>
      <w:r w:rsidRPr="00F562D6">
        <w:rPr>
          <w:szCs w:val="20"/>
        </w:rPr>
        <w:t>ing would be needed for indicating RS index.</w:t>
      </w:r>
    </w:p>
    <w:p w14:paraId="697ECCFD" w14:textId="2C779C37" w:rsidR="00F562D6" w:rsidRDefault="00CD5E9B" w:rsidP="00E15021">
      <w:pPr>
        <w:spacing w:after="360"/>
        <w:rPr>
          <w:szCs w:val="20"/>
        </w:rPr>
      </w:pPr>
      <w:r>
        <w:rPr>
          <w:szCs w:val="20"/>
        </w:rPr>
        <w:t>For</w:t>
      </w:r>
      <w:r w:rsidR="00F562D6" w:rsidRPr="00F562D6">
        <w:rPr>
          <w:szCs w:val="20"/>
        </w:rPr>
        <w:t xml:space="preserve"> another case, state </w:t>
      </w:r>
      <w:r>
        <w:rPr>
          <w:szCs w:val="20"/>
        </w:rPr>
        <w:t>3</w:t>
      </w:r>
      <w:r w:rsidR="00F562D6" w:rsidRPr="00F562D6">
        <w:rPr>
          <w:szCs w:val="20"/>
        </w:rPr>
        <w:t xml:space="preserve"> provides </w:t>
      </w:r>
      <w:r w:rsidR="00F562D6" w:rsidRPr="00CD5E9B">
        <w:rPr>
          <w:i/>
          <w:szCs w:val="20"/>
        </w:rPr>
        <w:t>L</w:t>
      </w:r>
      <w:r w:rsidR="00F562D6" w:rsidRPr="00F562D6">
        <w:rPr>
          <w:szCs w:val="20"/>
        </w:rPr>
        <w:t xml:space="preserve"> = 2</w:t>
      </w:r>
      <w:r>
        <w:rPr>
          <w:szCs w:val="20"/>
        </w:rPr>
        <w:t xml:space="preserve"> references to RS indexes</w:t>
      </w:r>
      <w:r w:rsidR="00F562D6" w:rsidRPr="00F562D6">
        <w:rPr>
          <w:szCs w:val="20"/>
        </w:rPr>
        <w:t xml:space="preserve">, </w:t>
      </w:r>
      <w:r w:rsidR="00E0076F">
        <w:rPr>
          <w:szCs w:val="20"/>
        </w:rPr>
        <w:t>SSB in TI=10</w:t>
      </w:r>
      <w:r w:rsidR="00F562D6" w:rsidRPr="00F562D6">
        <w:rPr>
          <w:szCs w:val="20"/>
        </w:rPr>
        <w:t xml:space="preserve"> with resource setting ID </w:t>
      </w:r>
      <w:r w:rsidR="00F562D6" w:rsidRPr="00CD5E9B">
        <w:rPr>
          <w:i/>
          <w:szCs w:val="20"/>
        </w:rPr>
        <w:t>j</w:t>
      </w:r>
      <w:r w:rsidR="00F562D6" w:rsidRPr="00F562D6">
        <w:rPr>
          <w:szCs w:val="20"/>
        </w:rPr>
        <w:t xml:space="preserve"> = </w:t>
      </w:r>
      <w:r>
        <w:rPr>
          <w:szCs w:val="20"/>
        </w:rPr>
        <w:t>0</w:t>
      </w:r>
      <w:r w:rsidR="00F562D6" w:rsidRPr="00F562D6">
        <w:rPr>
          <w:szCs w:val="20"/>
        </w:rPr>
        <w:t xml:space="preserve"> at previous </w:t>
      </w:r>
      <w:r w:rsidR="00F958AB">
        <w:rPr>
          <w:szCs w:val="20"/>
        </w:rPr>
        <w:t>6</w:t>
      </w:r>
      <w:r w:rsidR="00F562D6" w:rsidRPr="00CD5E9B">
        <w:rPr>
          <w:szCs w:val="20"/>
          <w:vertAlign w:val="superscript"/>
        </w:rPr>
        <w:t>th</w:t>
      </w:r>
      <w:r w:rsidR="00F562D6" w:rsidRPr="00F562D6">
        <w:rPr>
          <w:szCs w:val="20"/>
        </w:rPr>
        <w:t xml:space="preserve"> RS measurement and S</w:t>
      </w:r>
      <w:r w:rsidR="008862CB">
        <w:rPr>
          <w:szCs w:val="20"/>
        </w:rPr>
        <w:t>p</w:t>
      </w:r>
      <w:r>
        <w:rPr>
          <w:szCs w:val="20"/>
        </w:rPr>
        <w:t>-CSI-RS resource indicators 14</w:t>
      </w:r>
      <w:r w:rsidR="00F562D6" w:rsidRPr="00F562D6">
        <w:rPr>
          <w:szCs w:val="20"/>
        </w:rPr>
        <w:t xml:space="preserve"> and </w:t>
      </w:r>
      <w:r>
        <w:rPr>
          <w:szCs w:val="20"/>
        </w:rPr>
        <w:t>16</w:t>
      </w:r>
      <w:r w:rsidR="00F562D6" w:rsidRPr="00F562D6">
        <w:rPr>
          <w:szCs w:val="20"/>
        </w:rPr>
        <w:t xml:space="preserve"> (CRI</w:t>
      </w:r>
      <w:r w:rsidR="009730D3">
        <w:rPr>
          <w:szCs w:val="20"/>
        </w:rPr>
        <w:t>s</w:t>
      </w:r>
      <w:r w:rsidR="00F562D6" w:rsidRPr="00F562D6">
        <w:rPr>
          <w:szCs w:val="20"/>
        </w:rPr>
        <w:t xml:space="preserve"> = </w:t>
      </w:r>
      <w:r>
        <w:rPr>
          <w:szCs w:val="20"/>
        </w:rPr>
        <w:t>14</w:t>
      </w:r>
      <w:r w:rsidR="00F562D6" w:rsidRPr="00F562D6">
        <w:rPr>
          <w:szCs w:val="20"/>
        </w:rPr>
        <w:t xml:space="preserve">, </w:t>
      </w:r>
      <w:r>
        <w:rPr>
          <w:szCs w:val="20"/>
        </w:rPr>
        <w:t>16</w:t>
      </w:r>
      <w:r w:rsidR="00F562D6" w:rsidRPr="00F562D6">
        <w:rPr>
          <w:szCs w:val="20"/>
        </w:rPr>
        <w:t xml:space="preserve">) with </w:t>
      </w:r>
      <w:r w:rsidR="00F562D6" w:rsidRPr="00F562D6">
        <w:rPr>
          <w:szCs w:val="20"/>
        </w:rPr>
        <w:lastRenderedPageBreak/>
        <w:t xml:space="preserve">resource setting ID </w:t>
      </w:r>
      <w:r w:rsidR="00F562D6" w:rsidRPr="00CD5E9B">
        <w:rPr>
          <w:i/>
          <w:szCs w:val="20"/>
        </w:rPr>
        <w:t>j</w:t>
      </w:r>
      <w:r w:rsidR="00F562D6" w:rsidRPr="00F562D6">
        <w:rPr>
          <w:szCs w:val="20"/>
        </w:rPr>
        <w:t xml:space="preserve"> = 2 at previous </w:t>
      </w:r>
      <w:r w:rsidR="00F958AB">
        <w:rPr>
          <w:szCs w:val="20"/>
        </w:rPr>
        <w:t>4</w:t>
      </w:r>
      <w:r w:rsidR="00F562D6" w:rsidRPr="00CD5E9B">
        <w:rPr>
          <w:szCs w:val="20"/>
          <w:vertAlign w:val="superscript"/>
        </w:rPr>
        <w:t>th</w:t>
      </w:r>
      <w:r w:rsidR="00F562D6" w:rsidRPr="00F562D6">
        <w:rPr>
          <w:szCs w:val="20"/>
        </w:rPr>
        <w:t xml:space="preserve"> RS measurement for spatial QCL with current DL RS for </w:t>
      </w:r>
      <w:r>
        <w:rPr>
          <w:szCs w:val="20"/>
        </w:rPr>
        <w:t>beam indication. Because</w:t>
      </w:r>
      <w:r w:rsidRPr="00CD5E9B">
        <w:rPr>
          <w:szCs w:val="20"/>
        </w:rPr>
        <w:t xml:space="preserve"> </w:t>
      </w:r>
      <w:r>
        <w:rPr>
          <w:szCs w:val="20"/>
        </w:rPr>
        <w:t>SSB with T</w:t>
      </w:r>
      <w:r w:rsidR="00F958AB">
        <w:rPr>
          <w:szCs w:val="20"/>
        </w:rPr>
        <w:t>I=10 is a full set of previous 6</w:t>
      </w:r>
      <w:r w:rsidRPr="00CD5E9B">
        <w:rPr>
          <w:szCs w:val="20"/>
          <w:vertAlign w:val="superscript"/>
        </w:rPr>
        <w:t>th</w:t>
      </w:r>
      <w:r w:rsidRPr="00F562D6">
        <w:rPr>
          <w:szCs w:val="20"/>
        </w:rPr>
        <w:t xml:space="preserve"> RS measurement</w:t>
      </w:r>
      <w:r>
        <w:rPr>
          <w:szCs w:val="20"/>
        </w:rPr>
        <w:t xml:space="preserve"> </w:t>
      </w:r>
      <w:r w:rsidRPr="00F562D6">
        <w:rPr>
          <w:szCs w:val="20"/>
        </w:rPr>
        <w:t>and</w:t>
      </w:r>
      <w:r>
        <w:rPr>
          <w:szCs w:val="20"/>
        </w:rPr>
        <w:t xml:space="preserve"> </w:t>
      </w:r>
      <w:r w:rsidR="009730D3" w:rsidRPr="009730D3">
        <w:rPr>
          <w:szCs w:val="20"/>
        </w:rPr>
        <w:t xml:space="preserve">Sp-CSI-RS with </w:t>
      </w:r>
      <w:r>
        <w:rPr>
          <w:szCs w:val="20"/>
        </w:rPr>
        <w:t xml:space="preserve">CRI </w:t>
      </w:r>
      <w:r w:rsidR="00F562D6" w:rsidRPr="00F562D6">
        <w:rPr>
          <w:szCs w:val="20"/>
        </w:rPr>
        <w:t>=1</w:t>
      </w:r>
      <w:r>
        <w:rPr>
          <w:szCs w:val="20"/>
        </w:rPr>
        <w:t>4, 16</w:t>
      </w:r>
      <w:r w:rsidR="00F562D6" w:rsidRPr="00F562D6">
        <w:rPr>
          <w:szCs w:val="20"/>
        </w:rPr>
        <w:t xml:space="preserve"> is a subset of previous </w:t>
      </w:r>
      <w:r w:rsidR="00F958AB">
        <w:rPr>
          <w:szCs w:val="20"/>
        </w:rPr>
        <w:t>5</w:t>
      </w:r>
      <w:r w:rsidR="00F562D6" w:rsidRPr="00CD5E9B">
        <w:rPr>
          <w:szCs w:val="20"/>
          <w:vertAlign w:val="superscript"/>
        </w:rPr>
        <w:t>th</w:t>
      </w:r>
      <w:r w:rsidR="00F562D6" w:rsidRPr="00F562D6">
        <w:rPr>
          <w:szCs w:val="20"/>
        </w:rPr>
        <w:t xml:space="preserve"> RS measurement in state </w:t>
      </w:r>
      <w:r>
        <w:rPr>
          <w:szCs w:val="20"/>
        </w:rPr>
        <w:t>3</w:t>
      </w:r>
      <w:r w:rsidR="00F562D6" w:rsidRPr="00F562D6">
        <w:rPr>
          <w:szCs w:val="20"/>
        </w:rPr>
        <w:t xml:space="preserve">, </w:t>
      </w:r>
      <w:r>
        <w:rPr>
          <w:szCs w:val="20"/>
        </w:rPr>
        <w:t>RS index (</w:t>
      </w:r>
      <w:r w:rsidR="009730D3">
        <w:rPr>
          <w:szCs w:val="20"/>
        </w:rPr>
        <w:t>TI</w:t>
      </w:r>
      <w:r w:rsidR="00F562D6" w:rsidRPr="00F562D6">
        <w:rPr>
          <w:szCs w:val="20"/>
        </w:rPr>
        <w:t xml:space="preserve"> and </w:t>
      </w:r>
      <w:r>
        <w:rPr>
          <w:szCs w:val="20"/>
        </w:rPr>
        <w:t>CRI)</w:t>
      </w:r>
      <w:r w:rsidR="00F562D6" w:rsidRPr="00F562D6">
        <w:rPr>
          <w:szCs w:val="20"/>
        </w:rPr>
        <w:t xml:space="preserve"> to the indicator</w:t>
      </w:r>
      <w:r>
        <w:rPr>
          <w:szCs w:val="20"/>
        </w:rPr>
        <w:t xml:space="preserve"> association would be “0” and “1</w:t>
      </w:r>
      <w:r w:rsidR="009730D3">
        <w:rPr>
          <w:szCs w:val="20"/>
        </w:rPr>
        <w:t>,</w:t>
      </w:r>
      <w:r w:rsidR="00F562D6" w:rsidRPr="00F562D6">
        <w:rPr>
          <w:szCs w:val="20"/>
        </w:rPr>
        <w:t xml:space="preserve">” respectively, implying that </w:t>
      </w:r>
      <w:r w:rsidR="00E24849">
        <w:rPr>
          <w:szCs w:val="20"/>
        </w:rPr>
        <w:t>SSB</w:t>
      </w:r>
      <w:r w:rsidR="00F562D6" w:rsidRPr="00F562D6">
        <w:rPr>
          <w:szCs w:val="20"/>
        </w:rPr>
        <w:t xml:space="preserve"> </w:t>
      </w:r>
      <w:r w:rsidR="00E0076F">
        <w:rPr>
          <w:szCs w:val="20"/>
        </w:rPr>
        <w:t>w</w:t>
      </w:r>
      <w:r w:rsidR="00F562D6" w:rsidRPr="00F562D6">
        <w:rPr>
          <w:szCs w:val="20"/>
        </w:rPr>
        <w:t xml:space="preserve">ould be </w:t>
      </w:r>
      <w:r w:rsidR="00E24849">
        <w:rPr>
          <w:szCs w:val="20"/>
        </w:rPr>
        <w:t>im</w:t>
      </w:r>
      <w:r w:rsidR="00F562D6" w:rsidRPr="00F562D6">
        <w:rPr>
          <w:szCs w:val="20"/>
        </w:rPr>
        <w:t>plicitly signal</w:t>
      </w:r>
      <w:r w:rsidR="00E24849">
        <w:rPr>
          <w:szCs w:val="20"/>
        </w:rPr>
        <w:t>ling</w:t>
      </w:r>
      <w:r w:rsidR="002A749C">
        <w:rPr>
          <w:szCs w:val="20"/>
        </w:rPr>
        <w:t xml:space="preserve"> </w:t>
      </w:r>
      <w:r w:rsidR="002A749C" w:rsidRPr="00F562D6">
        <w:rPr>
          <w:szCs w:val="20"/>
        </w:rPr>
        <w:t xml:space="preserve">(i.e. </w:t>
      </w:r>
      <w:r w:rsidR="002A749C">
        <w:rPr>
          <w:szCs w:val="20"/>
        </w:rPr>
        <w:t>known to UE)</w:t>
      </w:r>
      <w:r w:rsidR="00F562D6" w:rsidRPr="00F562D6">
        <w:rPr>
          <w:szCs w:val="20"/>
        </w:rPr>
        <w:t xml:space="preserve"> to UE and CRI </w:t>
      </w:r>
      <w:r w:rsidR="00E0076F">
        <w:rPr>
          <w:szCs w:val="20"/>
        </w:rPr>
        <w:t>w</w:t>
      </w:r>
      <w:r w:rsidR="00F562D6" w:rsidRPr="00F562D6">
        <w:rPr>
          <w:szCs w:val="20"/>
        </w:rPr>
        <w:t xml:space="preserve">ould be </w:t>
      </w:r>
      <w:r w:rsidR="00E24849">
        <w:rPr>
          <w:szCs w:val="20"/>
        </w:rPr>
        <w:t>ex</w:t>
      </w:r>
      <w:r w:rsidR="00F562D6" w:rsidRPr="00F562D6">
        <w:rPr>
          <w:szCs w:val="20"/>
        </w:rPr>
        <w:t>plicitly signal</w:t>
      </w:r>
      <w:r w:rsidR="00E24849">
        <w:rPr>
          <w:szCs w:val="20"/>
        </w:rPr>
        <w:t>ling.</w:t>
      </w:r>
      <w:r w:rsidR="00F562D6" w:rsidRPr="00F562D6">
        <w:rPr>
          <w:szCs w:val="20"/>
        </w:rPr>
        <w:t xml:space="preserve"> </w:t>
      </w:r>
      <w:r w:rsidR="00E24849">
        <w:rPr>
          <w:szCs w:val="20"/>
        </w:rPr>
        <w:t>T</w:t>
      </w:r>
      <w:r w:rsidR="00F562D6" w:rsidRPr="00F562D6">
        <w:rPr>
          <w:szCs w:val="20"/>
        </w:rPr>
        <w:t xml:space="preserve">hat is, </w:t>
      </w:r>
      <w:r w:rsidR="00E24849">
        <w:rPr>
          <w:szCs w:val="20"/>
        </w:rPr>
        <w:t>CRI</w:t>
      </w:r>
      <w:r w:rsidR="00F562D6" w:rsidRPr="00F562D6">
        <w:rPr>
          <w:szCs w:val="20"/>
        </w:rPr>
        <w:t xml:space="preserve"> would be signal</w:t>
      </w:r>
      <w:r w:rsidR="00E24849">
        <w:rPr>
          <w:szCs w:val="20"/>
        </w:rPr>
        <w:t>ling</w:t>
      </w:r>
      <w:r w:rsidR="00F562D6" w:rsidRPr="00F562D6">
        <w:rPr>
          <w:szCs w:val="20"/>
        </w:rPr>
        <w:t xml:space="preserve"> to </w:t>
      </w:r>
      <w:r w:rsidR="00E24849">
        <w:rPr>
          <w:szCs w:val="20"/>
        </w:rPr>
        <w:t>the UE by RRC or MAC</w:t>
      </w:r>
      <w:r w:rsidR="00B178C6">
        <w:rPr>
          <w:szCs w:val="20"/>
        </w:rPr>
        <w:t xml:space="preserve"> </w:t>
      </w:r>
      <w:r w:rsidR="00E24849">
        <w:rPr>
          <w:szCs w:val="20"/>
        </w:rPr>
        <w:t>CE while</w:t>
      </w:r>
      <w:r w:rsidR="00F562D6" w:rsidRPr="00F562D6">
        <w:rPr>
          <w:szCs w:val="20"/>
        </w:rPr>
        <w:t xml:space="preserve"> no </w:t>
      </w:r>
      <w:r w:rsidR="00E24849">
        <w:rPr>
          <w:szCs w:val="20"/>
        </w:rPr>
        <w:t xml:space="preserve">need </w:t>
      </w:r>
      <w:r w:rsidR="00F562D6" w:rsidRPr="00F562D6">
        <w:rPr>
          <w:szCs w:val="20"/>
        </w:rPr>
        <w:t>any signa</w:t>
      </w:r>
      <w:r w:rsidR="00E24849">
        <w:rPr>
          <w:szCs w:val="20"/>
        </w:rPr>
        <w:t>l</w:t>
      </w:r>
      <w:r w:rsidR="00F562D6" w:rsidRPr="00F562D6">
        <w:rPr>
          <w:szCs w:val="20"/>
        </w:rPr>
        <w:t xml:space="preserve">ling for indicating </w:t>
      </w:r>
      <w:r w:rsidR="00E24849">
        <w:rPr>
          <w:szCs w:val="20"/>
        </w:rPr>
        <w:t>SSB</w:t>
      </w:r>
      <w:r w:rsidR="00C002D5">
        <w:rPr>
          <w:szCs w:val="20"/>
        </w:rPr>
        <w:t>’s</w:t>
      </w:r>
      <w:r w:rsidR="009730D3">
        <w:rPr>
          <w:szCs w:val="20"/>
        </w:rPr>
        <w:t xml:space="preserve"> TI</w:t>
      </w:r>
      <w:r w:rsidR="00F562D6" w:rsidRPr="00F562D6">
        <w:rPr>
          <w:szCs w:val="20"/>
        </w:rPr>
        <w:t>.</w:t>
      </w:r>
    </w:p>
    <w:p w14:paraId="029FA2B7" w14:textId="569D828E" w:rsidR="00A012CE" w:rsidRPr="00163F66" w:rsidRDefault="0009058C" w:rsidP="00A012CE">
      <w:pPr>
        <w:jc w:val="center"/>
        <w:rPr>
          <w:rFonts w:eastAsiaTheme="minorEastAsia"/>
          <w:lang w:eastAsia="zh-TW"/>
        </w:rPr>
      </w:pPr>
      <w:r>
        <w:rPr>
          <w:rFonts w:eastAsiaTheme="minorEastAsia"/>
          <w:noProof/>
          <w:lang w:val="en-US" w:eastAsia="zh-TW"/>
        </w:rPr>
        <w:drawing>
          <wp:inline distT="0" distB="0" distL="0" distR="0" wp14:anchorId="0190AE0B" wp14:editId="1F70A1C5">
            <wp:extent cx="5977918" cy="3339993"/>
            <wp:effectExtent l="0" t="0" r="381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1703" cy="3353282"/>
                    </a:xfrm>
                    <a:prstGeom prst="rect">
                      <a:avLst/>
                    </a:prstGeom>
                    <a:noFill/>
                  </pic:spPr>
                </pic:pic>
              </a:graphicData>
            </a:graphic>
          </wp:inline>
        </w:drawing>
      </w:r>
    </w:p>
    <w:p w14:paraId="7DEFA180" w14:textId="3F388BAB" w:rsidR="00F83768" w:rsidRDefault="00F83768" w:rsidP="00F83768">
      <w:pPr>
        <w:jc w:val="center"/>
        <w:rPr>
          <w:szCs w:val="20"/>
        </w:rPr>
      </w:pPr>
      <w:r>
        <w:rPr>
          <w:rFonts w:eastAsiaTheme="minorEastAsia"/>
          <w:sz w:val="20"/>
          <w:szCs w:val="20"/>
          <w:lang w:eastAsia="zh-TW"/>
        </w:rPr>
        <w:t>Table</w:t>
      </w:r>
      <w:r w:rsidRPr="00EF714B">
        <w:rPr>
          <w:rFonts w:eastAsiaTheme="minorEastAsia" w:hint="eastAsia"/>
          <w:sz w:val="20"/>
          <w:szCs w:val="20"/>
          <w:lang w:eastAsia="zh-TW"/>
        </w:rPr>
        <w:t xml:space="preserve"> </w:t>
      </w:r>
      <w:r>
        <w:rPr>
          <w:rFonts w:eastAsiaTheme="minorEastAsia"/>
          <w:sz w:val="20"/>
          <w:szCs w:val="20"/>
          <w:lang w:eastAsia="zh-TW"/>
        </w:rPr>
        <w:t>1</w:t>
      </w:r>
      <w:r w:rsidRPr="00EF714B">
        <w:rPr>
          <w:rFonts w:eastAsiaTheme="minorEastAsia"/>
          <w:sz w:val="20"/>
          <w:szCs w:val="20"/>
          <w:lang w:eastAsia="zh-TW"/>
        </w:rPr>
        <w:t>:</w:t>
      </w:r>
      <w:r>
        <w:rPr>
          <w:rFonts w:eastAsiaTheme="minorEastAsia"/>
          <w:lang w:eastAsia="zh-TW"/>
        </w:rPr>
        <w:t xml:space="preserve"> </w:t>
      </w:r>
      <w:r w:rsidRPr="00EF714B">
        <w:rPr>
          <w:sz w:val="20"/>
          <w:szCs w:val="20"/>
          <w:lang w:eastAsia="zh-CN"/>
        </w:rPr>
        <w:t>Exemplary</w:t>
      </w:r>
      <w:r>
        <w:rPr>
          <w:sz w:val="20"/>
          <w:szCs w:val="20"/>
          <w:lang w:eastAsia="zh-CN"/>
        </w:rPr>
        <w:t xml:space="preserve"> </w:t>
      </w:r>
      <w:r w:rsidR="00A012CE">
        <w:rPr>
          <w:sz w:val="20"/>
          <w:szCs w:val="20"/>
          <w:lang w:eastAsia="zh-CN"/>
        </w:rPr>
        <w:t xml:space="preserve">look-up </w:t>
      </w:r>
      <w:r>
        <w:rPr>
          <w:sz w:val="20"/>
          <w:szCs w:val="20"/>
          <w:lang w:eastAsia="zh-CN"/>
        </w:rPr>
        <w:t>table of 3-bit indicator</w:t>
      </w:r>
      <w:r w:rsidR="008862CB">
        <w:rPr>
          <w:sz w:val="20"/>
          <w:szCs w:val="20"/>
          <w:lang w:eastAsia="zh-CN"/>
        </w:rPr>
        <w:t xml:space="preserve"> for beam indication</w:t>
      </w:r>
    </w:p>
    <w:p w14:paraId="434BFF94" w14:textId="6A68528C" w:rsidR="009838BC" w:rsidRDefault="009838BC" w:rsidP="00D1138E">
      <w:pPr>
        <w:spacing w:beforeLines="150" w:before="360" w:after="240"/>
        <w:rPr>
          <w:szCs w:val="20"/>
        </w:rPr>
      </w:pPr>
      <w:r>
        <w:rPr>
          <w:b/>
          <w:sz w:val="24"/>
          <w:szCs w:val="20"/>
        </w:rPr>
        <w:t>2</w:t>
      </w:r>
      <w:r w:rsidRPr="009838BC">
        <w:rPr>
          <w:b/>
          <w:sz w:val="24"/>
          <w:szCs w:val="20"/>
        </w:rPr>
        <w:t>-bit indicator case</w:t>
      </w:r>
    </w:p>
    <w:p w14:paraId="655EB5E3" w14:textId="7C5C55BA" w:rsidR="00E15021" w:rsidRDefault="006F600C" w:rsidP="00835729">
      <w:pPr>
        <w:rPr>
          <w:szCs w:val="20"/>
        </w:rPr>
      </w:pPr>
      <w:r>
        <w:rPr>
          <w:szCs w:val="20"/>
        </w:rPr>
        <w:t>Here show</w:t>
      </w:r>
      <w:r w:rsidR="009730D3">
        <w:rPr>
          <w:szCs w:val="20"/>
        </w:rPr>
        <w:t>s</w:t>
      </w:r>
      <w:r>
        <w:rPr>
          <w:szCs w:val="20"/>
        </w:rPr>
        <w:t xml:space="preserve"> an example depicted in Figure 1</w:t>
      </w:r>
      <w:r w:rsidR="0018304B">
        <w:rPr>
          <w:szCs w:val="20"/>
        </w:rPr>
        <w:t xml:space="preserve"> with </w:t>
      </w:r>
      <w:r w:rsidR="00CE354C">
        <w:rPr>
          <w:szCs w:val="20"/>
        </w:rPr>
        <w:t xml:space="preserve">relation between </w:t>
      </w:r>
      <w:r w:rsidR="0018304B">
        <w:rPr>
          <w:szCs w:val="20"/>
        </w:rPr>
        <w:t xml:space="preserve">2-bit </w:t>
      </w:r>
      <w:r w:rsidR="003C0B53" w:rsidRPr="006102C4">
        <w:rPr>
          <w:szCs w:val="20"/>
        </w:rPr>
        <w:t>identifier</w:t>
      </w:r>
      <w:r w:rsidR="00CE354C">
        <w:rPr>
          <w:szCs w:val="20"/>
        </w:rPr>
        <w:t xml:space="preserve"> and DL RSs</w:t>
      </w:r>
      <w:r w:rsidR="000B7C3A">
        <w:rPr>
          <w:szCs w:val="20"/>
        </w:rPr>
        <w:t xml:space="preserve"> within maximum </w:t>
      </w:r>
      <w:r w:rsidR="000B7C3A" w:rsidRPr="00F562D6">
        <w:rPr>
          <w:szCs w:val="20"/>
        </w:rPr>
        <w:t xml:space="preserve">RS resource measurements </w:t>
      </w:r>
      <w:r w:rsidR="000B7C3A">
        <w:rPr>
          <w:szCs w:val="20"/>
        </w:rPr>
        <w:t>for UE memory, 4 (that UE memory is like concept of sliding window)</w:t>
      </w:r>
      <w:r>
        <w:rPr>
          <w:szCs w:val="20"/>
        </w:rPr>
        <w:t>.</w:t>
      </w:r>
      <w:r w:rsidR="00F75A98">
        <w:rPr>
          <w:szCs w:val="20"/>
        </w:rPr>
        <w:t xml:space="preserve"> </w:t>
      </w:r>
      <w:r w:rsidR="00C14668">
        <w:rPr>
          <w:szCs w:val="20"/>
        </w:rPr>
        <w:t xml:space="preserve">Similarly, </w:t>
      </w:r>
      <w:r w:rsidR="00F958AB" w:rsidRPr="00F958AB">
        <w:rPr>
          <w:i/>
          <w:szCs w:val="20"/>
        </w:rPr>
        <w:t>N</w:t>
      </w:r>
      <w:r w:rsidR="00F958AB">
        <w:rPr>
          <w:szCs w:val="20"/>
        </w:rPr>
        <w:t xml:space="preserve"> = </w:t>
      </w:r>
      <w:r w:rsidR="00F75A98">
        <w:rPr>
          <w:szCs w:val="20"/>
        </w:rPr>
        <w:t xml:space="preserve">2 bits </w:t>
      </w:r>
      <w:r w:rsidR="0082105D">
        <w:rPr>
          <w:szCs w:val="20"/>
        </w:rPr>
        <w:t>mean that UE can totally memory</w:t>
      </w:r>
      <w:r w:rsidR="00516921" w:rsidRPr="00C002D5">
        <w:rPr>
          <w:color w:val="FF0000"/>
          <w:szCs w:val="20"/>
        </w:rPr>
        <w:t xml:space="preserve"> </w:t>
      </w:r>
      <w:r w:rsidR="00F75A98" w:rsidRPr="0082105D">
        <w:rPr>
          <w:szCs w:val="20"/>
        </w:rPr>
        <w:t>four stat</w:t>
      </w:r>
      <w:r w:rsidR="00C14668" w:rsidRPr="0082105D">
        <w:rPr>
          <w:szCs w:val="20"/>
        </w:rPr>
        <w:t>e-transitions</w:t>
      </w:r>
      <w:r w:rsidR="00516921" w:rsidRPr="0082105D">
        <w:rPr>
          <w:szCs w:val="20"/>
        </w:rPr>
        <w:t xml:space="preserve"> </w:t>
      </w:r>
      <w:r w:rsidR="00516921">
        <w:rPr>
          <w:szCs w:val="20"/>
        </w:rPr>
        <w:t>shown in the exemplary table of Figure 1.</w:t>
      </w:r>
      <w:r w:rsidR="0018304B">
        <w:rPr>
          <w:szCs w:val="20"/>
        </w:rPr>
        <w:t xml:space="preserve"> </w:t>
      </w:r>
      <w:r w:rsidR="007808F4">
        <w:rPr>
          <w:szCs w:val="20"/>
        </w:rPr>
        <w:t>After</w:t>
      </w:r>
      <w:r w:rsidR="0018304B">
        <w:rPr>
          <w:szCs w:val="20"/>
        </w:rPr>
        <w:t xml:space="preserve"> </w:t>
      </w:r>
      <w:r w:rsidR="0018304B" w:rsidRPr="0018304B">
        <w:rPr>
          <w:i/>
          <w:szCs w:val="20"/>
        </w:rPr>
        <w:t>n</w:t>
      </w:r>
      <w:r w:rsidR="0018304B" w:rsidRPr="0018304B">
        <w:rPr>
          <w:szCs w:val="20"/>
          <w:vertAlign w:val="superscript"/>
        </w:rPr>
        <w:t>th</w:t>
      </w:r>
      <w:r w:rsidR="0018304B">
        <w:rPr>
          <w:szCs w:val="20"/>
        </w:rPr>
        <w:t xml:space="preserve"> </w:t>
      </w:r>
      <w:r w:rsidR="000B7C3A">
        <w:rPr>
          <w:szCs w:val="20"/>
        </w:rPr>
        <w:t>RS resource</w:t>
      </w:r>
      <w:r w:rsidR="0018304B">
        <w:rPr>
          <w:szCs w:val="20"/>
        </w:rPr>
        <w:t xml:space="preserve"> measurement (index </w:t>
      </w:r>
      <w:r w:rsidR="0018304B" w:rsidRPr="0018304B">
        <w:rPr>
          <w:i/>
          <w:szCs w:val="20"/>
        </w:rPr>
        <w:t>n</w:t>
      </w:r>
      <w:r w:rsidR="00EF6031">
        <w:rPr>
          <w:szCs w:val="20"/>
        </w:rPr>
        <w:t xml:space="preserve"> means </w:t>
      </w:r>
      <w:r w:rsidR="004F4C94">
        <w:rPr>
          <w:szCs w:val="20"/>
        </w:rPr>
        <w:t xml:space="preserve">the counter for </w:t>
      </w:r>
      <w:r w:rsidR="008037D7">
        <w:rPr>
          <w:rFonts w:eastAsiaTheme="minorEastAsia" w:hint="eastAsia"/>
          <w:szCs w:val="20"/>
          <w:lang w:eastAsia="zh-TW"/>
        </w:rPr>
        <w:t xml:space="preserve">total </w:t>
      </w:r>
      <w:r w:rsidR="008037D7">
        <w:rPr>
          <w:rFonts w:eastAsiaTheme="minorEastAsia"/>
          <w:szCs w:val="20"/>
          <w:lang w:eastAsia="zh-TW"/>
        </w:rPr>
        <w:t xml:space="preserve">DL </w:t>
      </w:r>
      <w:r w:rsidR="008037D7">
        <w:rPr>
          <w:rFonts w:eastAsiaTheme="minorEastAsia" w:hint="eastAsia"/>
          <w:szCs w:val="20"/>
          <w:lang w:eastAsia="zh-TW"/>
        </w:rPr>
        <w:t>RS</w:t>
      </w:r>
      <w:r w:rsidR="004F4C94">
        <w:rPr>
          <w:szCs w:val="20"/>
        </w:rPr>
        <w:t xml:space="preserve"> management</w:t>
      </w:r>
      <w:r w:rsidR="008037D7">
        <w:rPr>
          <w:szCs w:val="20"/>
        </w:rPr>
        <w:t>s</w:t>
      </w:r>
      <w:r w:rsidR="004F4C94">
        <w:rPr>
          <w:szCs w:val="20"/>
        </w:rPr>
        <w:t xml:space="preserve"> </w:t>
      </w:r>
      <w:r w:rsidR="00516921">
        <w:rPr>
          <w:szCs w:val="20"/>
        </w:rPr>
        <w:t>since</w:t>
      </w:r>
      <w:r w:rsidR="004F4C94">
        <w:rPr>
          <w:szCs w:val="20"/>
        </w:rPr>
        <w:t xml:space="preserve"> RRC</w:t>
      </w:r>
      <w:r w:rsidR="00516921">
        <w:rPr>
          <w:szCs w:val="20"/>
        </w:rPr>
        <w:t xml:space="preserve"> connection</w:t>
      </w:r>
      <w:r w:rsidR="00516921" w:rsidRPr="0034708A">
        <w:rPr>
          <w:iCs/>
          <w:lang w:val="en-US" w:eastAsia="ja-JP"/>
        </w:rPr>
        <w:t xml:space="preserve"> is established</w:t>
      </w:r>
      <w:r w:rsidR="0018304B">
        <w:rPr>
          <w:szCs w:val="20"/>
        </w:rPr>
        <w:t>),</w:t>
      </w:r>
      <w:r w:rsidR="009730D3">
        <w:rPr>
          <w:szCs w:val="20"/>
        </w:rPr>
        <w:t xml:space="preserve"> if a</w:t>
      </w:r>
      <w:r w:rsidR="00D5354A">
        <w:rPr>
          <w:szCs w:val="20"/>
        </w:rPr>
        <w:t xml:space="preserve"> st</w:t>
      </w:r>
      <w:r w:rsidR="007808F4">
        <w:rPr>
          <w:szCs w:val="20"/>
        </w:rPr>
        <w:t>ate of DCI 2-bit indicator being received by UE is ‘3</w:t>
      </w:r>
      <w:r w:rsidR="009730D3">
        <w:rPr>
          <w:szCs w:val="20"/>
        </w:rPr>
        <w:t>,</w:t>
      </w:r>
      <w:r w:rsidR="00D5354A">
        <w:rPr>
          <w:szCs w:val="20"/>
        </w:rPr>
        <w:t>’ UE checks its l</w:t>
      </w:r>
      <w:r w:rsidR="002A749C">
        <w:rPr>
          <w:szCs w:val="20"/>
        </w:rPr>
        <w:t>ook-up table and realizes that it references to</w:t>
      </w:r>
      <w:r w:rsidR="007808F4">
        <w:rPr>
          <w:szCs w:val="20"/>
        </w:rPr>
        <w:t xml:space="preserve"> t</w:t>
      </w:r>
      <w:r w:rsidR="00D5354A">
        <w:rPr>
          <w:szCs w:val="20"/>
        </w:rPr>
        <w:t xml:space="preserve">wo </w:t>
      </w:r>
      <w:r w:rsidR="002A749C">
        <w:rPr>
          <w:szCs w:val="20"/>
        </w:rPr>
        <w:t>DL</w:t>
      </w:r>
      <w:r w:rsidR="002A749C" w:rsidRPr="002A749C">
        <w:rPr>
          <w:szCs w:val="20"/>
        </w:rPr>
        <w:t xml:space="preserve"> RS resource measurement</w:t>
      </w:r>
      <w:r w:rsidR="002A749C">
        <w:rPr>
          <w:szCs w:val="20"/>
        </w:rPr>
        <w:t>s</w:t>
      </w:r>
      <w:r w:rsidR="007808F4">
        <w:rPr>
          <w:szCs w:val="20"/>
        </w:rPr>
        <w:t xml:space="preserve"> (i.e., </w:t>
      </w:r>
      <w:r w:rsidR="007808F4" w:rsidRPr="007808F4">
        <w:rPr>
          <w:i/>
          <w:szCs w:val="20"/>
        </w:rPr>
        <w:t>L</w:t>
      </w:r>
      <w:r w:rsidR="007808F4">
        <w:rPr>
          <w:szCs w:val="20"/>
        </w:rPr>
        <w:t xml:space="preserve"> = 2)</w:t>
      </w:r>
      <w:r w:rsidR="002A749C">
        <w:rPr>
          <w:szCs w:val="20"/>
        </w:rPr>
        <w:t xml:space="preserve">, </w:t>
      </w:r>
      <w:r w:rsidR="000B7C3A">
        <w:rPr>
          <w:szCs w:val="20"/>
        </w:rPr>
        <w:t xml:space="preserve">one RS type is </w:t>
      </w:r>
      <w:r w:rsidR="002A749C">
        <w:rPr>
          <w:szCs w:val="20"/>
        </w:rPr>
        <w:t>SSB</w:t>
      </w:r>
      <w:r w:rsidR="000B7C3A">
        <w:rPr>
          <w:szCs w:val="20"/>
        </w:rPr>
        <w:t>,</w:t>
      </w:r>
      <w:r w:rsidR="002A749C">
        <w:rPr>
          <w:szCs w:val="20"/>
        </w:rPr>
        <w:t xml:space="preserve"> with TI=15</w:t>
      </w:r>
      <w:r w:rsidR="002A749C" w:rsidRPr="002A749C">
        <w:rPr>
          <w:szCs w:val="20"/>
        </w:rPr>
        <w:t xml:space="preserve"> </w:t>
      </w:r>
      <w:r w:rsidR="002A749C" w:rsidRPr="00F562D6">
        <w:rPr>
          <w:szCs w:val="20"/>
        </w:rPr>
        <w:t xml:space="preserve">at previous </w:t>
      </w:r>
      <w:r w:rsidR="002A749C">
        <w:rPr>
          <w:szCs w:val="20"/>
        </w:rPr>
        <w:t>3</w:t>
      </w:r>
      <w:r w:rsidR="002A749C">
        <w:rPr>
          <w:szCs w:val="20"/>
          <w:vertAlign w:val="superscript"/>
        </w:rPr>
        <w:t>rd</w:t>
      </w:r>
      <w:r w:rsidR="002A749C" w:rsidRPr="00F562D6">
        <w:rPr>
          <w:szCs w:val="20"/>
        </w:rPr>
        <w:t xml:space="preserve"> RS measurement</w:t>
      </w:r>
      <w:r w:rsidR="002A749C">
        <w:rPr>
          <w:szCs w:val="20"/>
        </w:rPr>
        <w:t xml:space="preserve"> and </w:t>
      </w:r>
      <w:r w:rsidR="000B7C3A">
        <w:rPr>
          <w:szCs w:val="20"/>
        </w:rPr>
        <w:t xml:space="preserve">the other RS type is </w:t>
      </w:r>
      <w:r w:rsidR="002A749C">
        <w:rPr>
          <w:szCs w:val="20"/>
        </w:rPr>
        <w:t>Ap-CSI-RS</w:t>
      </w:r>
      <w:r w:rsidR="000B7C3A">
        <w:rPr>
          <w:szCs w:val="20"/>
        </w:rPr>
        <w:t>, with CSI-RS</w:t>
      </w:r>
      <w:r w:rsidR="002A749C">
        <w:rPr>
          <w:szCs w:val="20"/>
        </w:rPr>
        <w:t xml:space="preserve"> resource indicators 26</w:t>
      </w:r>
      <w:r w:rsidR="002A749C" w:rsidRPr="00F562D6">
        <w:rPr>
          <w:szCs w:val="20"/>
        </w:rPr>
        <w:t xml:space="preserve"> and </w:t>
      </w:r>
      <w:r w:rsidR="002A749C">
        <w:rPr>
          <w:szCs w:val="20"/>
        </w:rPr>
        <w:t>28</w:t>
      </w:r>
      <w:r w:rsidR="002A749C" w:rsidRPr="00F562D6">
        <w:rPr>
          <w:szCs w:val="20"/>
        </w:rPr>
        <w:t xml:space="preserve"> (CRI</w:t>
      </w:r>
      <w:r w:rsidR="00C002D5">
        <w:rPr>
          <w:szCs w:val="20"/>
        </w:rPr>
        <w:t>s</w:t>
      </w:r>
      <w:r w:rsidR="002A749C" w:rsidRPr="00F562D6">
        <w:rPr>
          <w:szCs w:val="20"/>
        </w:rPr>
        <w:t xml:space="preserve"> = </w:t>
      </w:r>
      <w:r w:rsidR="002A749C">
        <w:rPr>
          <w:szCs w:val="20"/>
        </w:rPr>
        <w:t>26</w:t>
      </w:r>
      <w:r w:rsidR="002A749C" w:rsidRPr="00F562D6">
        <w:rPr>
          <w:szCs w:val="20"/>
        </w:rPr>
        <w:t xml:space="preserve">, </w:t>
      </w:r>
      <w:r w:rsidR="002A749C">
        <w:rPr>
          <w:szCs w:val="20"/>
        </w:rPr>
        <w:t>28</w:t>
      </w:r>
      <w:r w:rsidR="002A749C" w:rsidRPr="00F562D6">
        <w:rPr>
          <w:szCs w:val="20"/>
        </w:rPr>
        <w:t>)</w:t>
      </w:r>
      <w:r w:rsidR="00F61BF7">
        <w:rPr>
          <w:szCs w:val="20"/>
        </w:rPr>
        <w:t xml:space="preserve"> at the most recent RS measurement</w:t>
      </w:r>
      <w:r w:rsidR="002A749C">
        <w:rPr>
          <w:szCs w:val="20"/>
        </w:rPr>
        <w:t>.</w:t>
      </w:r>
      <w:r w:rsidR="00C517D8">
        <w:rPr>
          <w:szCs w:val="20"/>
        </w:rPr>
        <w:t xml:space="preserve"> Owing to the fact that SSB with TI=15 is </w:t>
      </w:r>
      <w:r w:rsidR="00C517D8" w:rsidRPr="00F562D6">
        <w:rPr>
          <w:szCs w:val="20"/>
        </w:rPr>
        <w:t xml:space="preserve">a subset of previous </w:t>
      </w:r>
      <w:r w:rsidR="00C517D8">
        <w:rPr>
          <w:szCs w:val="20"/>
        </w:rPr>
        <w:t>3</w:t>
      </w:r>
      <w:r w:rsidR="00C517D8" w:rsidRPr="00C517D8">
        <w:rPr>
          <w:szCs w:val="20"/>
          <w:vertAlign w:val="superscript"/>
        </w:rPr>
        <w:t>rd</w:t>
      </w:r>
      <w:r w:rsidR="00C517D8" w:rsidRPr="00F562D6">
        <w:rPr>
          <w:szCs w:val="20"/>
        </w:rPr>
        <w:t xml:space="preserve"> RS measurement in state</w:t>
      </w:r>
      <w:r w:rsidR="00C517D8">
        <w:rPr>
          <w:szCs w:val="20"/>
        </w:rPr>
        <w:t xml:space="preserve"> 0 and </w:t>
      </w:r>
      <w:r w:rsidR="009730D3" w:rsidRPr="009730D3">
        <w:rPr>
          <w:szCs w:val="20"/>
        </w:rPr>
        <w:t xml:space="preserve">Ap-CSI-RS with </w:t>
      </w:r>
      <w:r w:rsidR="00C517D8">
        <w:rPr>
          <w:szCs w:val="20"/>
        </w:rPr>
        <w:t>CRI</w:t>
      </w:r>
      <w:r w:rsidR="009730D3">
        <w:rPr>
          <w:szCs w:val="20"/>
        </w:rPr>
        <w:t>s</w:t>
      </w:r>
      <w:r w:rsidR="00C517D8">
        <w:rPr>
          <w:szCs w:val="20"/>
        </w:rPr>
        <w:t>=26, 28 is a full set of the most recent</w:t>
      </w:r>
      <w:r w:rsidR="00C517D8" w:rsidRPr="00F562D6">
        <w:rPr>
          <w:szCs w:val="20"/>
        </w:rPr>
        <w:t xml:space="preserve"> RS measurement</w:t>
      </w:r>
      <w:r w:rsidR="00C517D8">
        <w:rPr>
          <w:szCs w:val="20"/>
        </w:rPr>
        <w:t>, RS index (</w:t>
      </w:r>
      <w:r w:rsidR="009730D3">
        <w:rPr>
          <w:szCs w:val="20"/>
        </w:rPr>
        <w:t>TI</w:t>
      </w:r>
      <w:r w:rsidR="00C517D8" w:rsidRPr="00F562D6">
        <w:rPr>
          <w:szCs w:val="20"/>
        </w:rPr>
        <w:t xml:space="preserve"> and </w:t>
      </w:r>
      <w:r w:rsidR="00C517D8">
        <w:rPr>
          <w:szCs w:val="20"/>
        </w:rPr>
        <w:t>CRI)</w:t>
      </w:r>
      <w:r w:rsidR="00C517D8" w:rsidRPr="00F562D6">
        <w:rPr>
          <w:szCs w:val="20"/>
        </w:rPr>
        <w:t xml:space="preserve"> to the indicator</w:t>
      </w:r>
      <w:r w:rsidR="00C517D8">
        <w:rPr>
          <w:szCs w:val="20"/>
        </w:rPr>
        <w:t xml:space="preserve"> association would be “1</w:t>
      </w:r>
      <w:r w:rsidR="00C517D8" w:rsidRPr="00F562D6">
        <w:rPr>
          <w:szCs w:val="20"/>
        </w:rPr>
        <w:t>”</w:t>
      </w:r>
      <w:r w:rsidR="00C517D8">
        <w:rPr>
          <w:szCs w:val="20"/>
        </w:rPr>
        <w:t xml:space="preserve"> (Explicit, signalling to the UE) and “0” (Implicit, no further signalling),</w:t>
      </w:r>
      <w:r w:rsidR="00C517D8" w:rsidRPr="00F562D6">
        <w:rPr>
          <w:szCs w:val="20"/>
        </w:rPr>
        <w:t xml:space="preserve"> respectively</w:t>
      </w:r>
      <w:r w:rsidR="00C517D8">
        <w:rPr>
          <w:szCs w:val="20"/>
        </w:rPr>
        <w:t>.</w:t>
      </w:r>
      <w:r w:rsidR="002A749C">
        <w:rPr>
          <w:szCs w:val="20"/>
        </w:rPr>
        <w:t xml:space="preserve"> For case (i)</w:t>
      </w:r>
      <w:r w:rsidR="00E22689">
        <w:rPr>
          <w:szCs w:val="20"/>
        </w:rPr>
        <w:t xml:space="preserve"> express</w:t>
      </w:r>
      <w:r w:rsidR="00C517D8">
        <w:rPr>
          <w:szCs w:val="20"/>
        </w:rPr>
        <w:t>ed in Figure 1</w:t>
      </w:r>
      <w:r w:rsidR="002A749C">
        <w:rPr>
          <w:szCs w:val="20"/>
        </w:rPr>
        <w:t xml:space="preserve">, DMRS#A within the port group would be spatially QCL-ed with the SSB with TI = 15; while </w:t>
      </w:r>
      <w:r w:rsidR="007808F4">
        <w:rPr>
          <w:szCs w:val="20"/>
        </w:rPr>
        <w:t>DMRS#B</w:t>
      </w:r>
      <w:r w:rsidR="00C00661">
        <w:rPr>
          <w:szCs w:val="20"/>
        </w:rPr>
        <w:t xml:space="preserve"> and </w:t>
      </w:r>
      <w:r w:rsidR="007808F4">
        <w:rPr>
          <w:szCs w:val="20"/>
        </w:rPr>
        <w:t xml:space="preserve">DMRS </w:t>
      </w:r>
      <w:r w:rsidR="00C00661">
        <w:rPr>
          <w:szCs w:val="20"/>
        </w:rPr>
        <w:t>#</w:t>
      </w:r>
      <w:r w:rsidR="007808F4">
        <w:rPr>
          <w:szCs w:val="20"/>
        </w:rPr>
        <w:t>C</w:t>
      </w:r>
      <w:r w:rsidR="00F61BF7" w:rsidRPr="00F61BF7">
        <w:rPr>
          <w:szCs w:val="20"/>
        </w:rPr>
        <w:t xml:space="preserve"> </w:t>
      </w:r>
      <w:r w:rsidR="00F61BF7">
        <w:rPr>
          <w:szCs w:val="20"/>
        </w:rPr>
        <w:t>within the port group</w:t>
      </w:r>
      <w:r w:rsidR="00D5354A">
        <w:rPr>
          <w:szCs w:val="20"/>
        </w:rPr>
        <w:t xml:space="preserve"> woul</w:t>
      </w:r>
      <w:r w:rsidR="007808F4">
        <w:rPr>
          <w:szCs w:val="20"/>
        </w:rPr>
        <w:t>d be spatially QCL-ed with CRI</w:t>
      </w:r>
      <w:r w:rsidR="009730D3">
        <w:rPr>
          <w:szCs w:val="20"/>
        </w:rPr>
        <w:t xml:space="preserve">s </w:t>
      </w:r>
      <w:r w:rsidR="007808F4">
        <w:rPr>
          <w:szCs w:val="20"/>
        </w:rPr>
        <w:t>#26 and #28</w:t>
      </w:r>
      <w:r w:rsidR="00C00661">
        <w:rPr>
          <w:szCs w:val="20"/>
        </w:rPr>
        <w:t>, respectively,</w:t>
      </w:r>
      <w:r w:rsidR="00D5354A">
        <w:rPr>
          <w:szCs w:val="20"/>
        </w:rPr>
        <w:t xml:space="preserve"> </w:t>
      </w:r>
      <w:r w:rsidR="0086631E">
        <w:rPr>
          <w:szCs w:val="20"/>
        </w:rPr>
        <w:t>for</w:t>
      </w:r>
      <w:r w:rsidR="00C00661">
        <w:rPr>
          <w:szCs w:val="20"/>
        </w:rPr>
        <w:t xml:space="preserve"> case (i</w:t>
      </w:r>
      <w:r w:rsidR="002A749C">
        <w:rPr>
          <w:szCs w:val="20"/>
        </w:rPr>
        <w:t>i</w:t>
      </w:r>
      <w:r w:rsidR="00D5354A">
        <w:rPr>
          <w:szCs w:val="20"/>
        </w:rPr>
        <w:t>).</w:t>
      </w:r>
      <w:r w:rsidR="00001551">
        <w:rPr>
          <w:szCs w:val="20"/>
        </w:rPr>
        <w:t xml:space="preserve"> </w:t>
      </w:r>
    </w:p>
    <w:p w14:paraId="1C483924" w14:textId="11A56122" w:rsidR="0063709D" w:rsidRDefault="009730D3" w:rsidP="00835729">
      <w:pPr>
        <w:rPr>
          <w:szCs w:val="20"/>
        </w:rPr>
      </w:pPr>
      <w:r>
        <w:rPr>
          <w:szCs w:val="20"/>
        </w:rPr>
        <w:t>Consequently</w:t>
      </w:r>
      <w:r w:rsidR="00E15021">
        <w:rPr>
          <w:szCs w:val="20"/>
        </w:rPr>
        <w:t xml:space="preserve"> </w:t>
      </w:r>
      <w:r w:rsidR="00747E01" w:rsidRPr="00747E01">
        <w:rPr>
          <w:i/>
          <w:szCs w:val="20"/>
        </w:rPr>
        <w:t>N</w:t>
      </w:r>
      <w:r w:rsidR="00E15021">
        <w:rPr>
          <w:szCs w:val="20"/>
        </w:rPr>
        <w:t>-bit indicator in DCI not only can flexibly combine multiple DL RS resources with low signalling overhead by the network for</w:t>
      </w:r>
      <w:r w:rsidR="00E15021" w:rsidRPr="00E15021">
        <w:rPr>
          <w:szCs w:val="20"/>
        </w:rPr>
        <w:t xml:space="preserve"> </w:t>
      </w:r>
      <w:r w:rsidR="00E15021">
        <w:rPr>
          <w:szCs w:val="20"/>
        </w:rPr>
        <w:t xml:space="preserve">PDSCH and PDCCH (if supported signalling via DCI) beam indication, but it also can extend this functionality to </w:t>
      </w:r>
      <w:r w:rsidR="003D085D">
        <w:rPr>
          <w:szCs w:val="20"/>
        </w:rPr>
        <w:t xml:space="preserve">beam measurement </w:t>
      </w:r>
      <w:r w:rsidR="00E15021">
        <w:rPr>
          <w:szCs w:val="20"/>
        </w:rPr>
        <w:t>procedures and</w:t>
      </w:r>
      <w:r w:rsidR="003D085D" w:rsidRPr="003D085D">
        <w:rPr>
          <w:szCs w:val="20"/>
        </w:rPr>
        <w:t xml:space="preserve"> for beam failure recovery purpose.</w:t>
      </w:r>
      <w:r w:rsidR="00E15021">
        <w:rPr>
          <w:szCs w:val="20"/>
        </w:rPr>
        <w:t xml:space="preserve"> Details need further study.</w:t>
      </w:r>
    </w:p>
    <w:p w14:paraId="448A8CAF" w14:textId="074A5903" w:rsidR="006F600C" w:rsidRDefault="00F6635B" w:rsidP="006F600C">
      <w:pPr>
        <w:jc w:val="center"/>
        <w:rPr>
          <w:szCs w:val="20"/>
        </w:rPr>
      </w:pPr>
      <w:r>
        <w:rPr>
          <w:noProof/>
          <w:szCs w:val="20"/>
          <w:lang w:val="en-US" w:eastAsia="zh-TW"/>
        </w:rPr>
        <w:lastRenderedPageBreak/>
        <w:drawing>
          <wp:inline distT="0" distB="0" distL="0" distR="0" wp14:anchorId="3168D1DC" wp14:editId="75D6DB86">
            <wp:extent cx="5791133" cy="4134247"/>
            <wp:effectExtent l="0" t="0" r="63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6553" cy="4159533"/>
                    </a:xfrm>
                    <a:prstGeom prst="rect">
                      <a:avLst/>
                    </a:prstGeom>
                    <a:noFill/>
                  </pic:spPr>
                </pic:pic>
              </a:graphicData>
            </a:graphic>
          </wp:inline>
        </w:drawing>
      </w:r>
    </w:p>
    <w:p w14:paraId="1243EB98" w14:textId="031E0C80" w:rsidR="006F600C" w:rsidRDefault="006F600C" w:rsidP="006F600C">
      <w:pPr>
        <w:jc w:val="center"/>
        <w:rPr>
          <w:szCs w:val="20"/>
        </w:rPr>
      </w:pPr>
      <w:r w:rsidRPr="00EF714B">
        <w:rPr>
          <w:rFonts w:eastAsiaTheme="minorEastAsia" w:hint="eastAsia"/>
          <w:sz w:val="20"/>
          <w:szCs w:val="20"/>
          <w:lang w:eastAsia="zh-TW"/>
        </w:rPr>
        <w:t>Figur</w:t>
      </w:r>
      <w:r>
        <w:rPr>
          <w:rFonts w:eastAsiaTheme="minorEastAsia" w:hint="eastAsia"/>
          <w:sz w:val="20"/>
          <w:szCs w:val="20"/>
          <w:lang w:eastAsia="zh-TW"/>
        </w:rPr>
        <w:t>e 1</w:t>
      </w:r>
      <w:r w:rsidRPr="00EF714B">
        <w:rPr>
          <w:rFonts w:eastAsiaTheme="minorEastAsia"/>
          <w:sz w:val="20"/>
          <w:szCs w:val="20"/>
          <w:lang w:eastAsia="zh-TW"/>
        </w:rPr>
        <w:t>:</w:t>
      </w:r>
      <w:r>
        <w:rPr>
          <w:rFonts w:eastAsiaTheme="minorEastAsia"/>
          <w:lang w:eastAsia="zh-TW"/>
        </w:rPr>
        <w:t xml:space="preserve"> </w:t>
      </w:r>
      <w:r w:rsidRPr="00EF714B">
        <w:rPr>
          <w:sz w:val="20"/>
          <w:szCs w:val="20"/>
          <w:lang w:eastAsia="zh-CN"/>
        </w:rPr>
        <w:t>Ex</w:t>
      </w:r>
      <w:r>
        <w:rPr>
          <w:sz w:val="20"/>
          <w:szCs w:val="20"/>
          <w:lang w:eastAsia="zh-CN"/>
        </w:rPr>
        <w:t>a</w:t>
      </w:r>
      <w:r w:rsidRPr="00EF714B">
        <w:rPr>
          <w:sz w:val="20"/>
          <w:szCs w:val="20"/>
          <w:lang w:eastAsia="zh-CN"/>
        </w:rPr>
        <w:t>mpl</w:t>
      </w:r>
      <w:r>
        <w:rPr>
          <w:sz w:val="20"/>
          <w:szCs w:val="20"/>
          <w:lang w:eastAsia="zh-CN"/>
        </w:rPr>
        <w:t>e</w:t>
      </w:r>
      <w:r w:rsidRPr="00EF714B">
        <w:rPr>
          <w:sz w:val="20"/>
          <w:szCs w:val="20"/>
          <w:lang w:eastAsia="zh-CN"/>
        </w:rPr>
        <w:t xml:space="preserve"> of</w:t>
      </w:r>
      <w:r>
        <w:rPr>
          <w:sz w:val="20"/>
          <w:szCs w:val="20"/>
          <w:lang w:eastAsia="zh-CN"/>
        </w:rPr>
        <w:t xml:space="preserve"> </w:t>
      </w:r>
      <w:r w:rsidR="00653293">
        <w:rPr>
          <w:sz w:val="20"/>
          <w:szCs w:val="20"/>
          <w:lang w:eastAsia="zh-CN"/>
        </w:rPr>
        <w:t xml:space="preserve">2-bit </w:t>
      </w:r>
      <w:r>
        <w:rPr>
          <w:sz w:val="20"/>
          <w:szCs w:val="20"/>
          <w:lang w:eastAsia="zh-CN"/>
        </w:rPr>
        <w:t>indicator operating</w:t>
      </w:r>
      <w:r w:rsidR="00006598">
        <w:rPr>
          <w:sz w:val="20"/>
          <w:szCs w:val="20"/>
          <w:lang w:eastAsia="zh-CN"/>
        </w:rPr>
        <w:t xml:space="preserve"> with relation of previous DL RSs</w:t>
      </w:r>
      <w:r w:rsidR="008862CB" w:rsidRPr="008862CB">
        <w:rPr>
          <w:sz w:val="20"/>
          <w:szCs w:val="20"/>
          <w:lang w:eastAsia="zh-CN"/>
        </w:rPr>
        <w:t xml:space="preserve"> </w:t>
      </w:r>
      <w:r w:rsidR="008862CB">
        <w:rPr>
          <w:sz w:val="20"/>
          <w:szCs w:val="20"/>
          <w:lang w:eastAsia="zh-CN"/>
        </w:rPr>
        <w:t>for beam indication</w:t>
      </w:r>
    </w:p>
    <w:p w14:paraId="0877955C" w14:textId="14916924" w:rsidR="00C5010B" w:rsidRDefault="000B7C3A" w:rsidP="00AE7D97">
      <w:pPr>
        <w:spacing w:beforeLines="150" w:before="360"/>
        <w:rPr>
          <w:rFonts w:eastAsiaTheme="minorEastAsia"/>
          <w:szCs w:val="20"/>
          <w:lang w:eastAsia="zh-TW"/>
        </w:rPr>
      </w:pPr>
      <w:r>
        <w:rPr>
          <w:szCs w:val="20"/>
        </w:rPr>
        <w:t>To the</w:t>
      </w:r>
      <w:r w:rsidR="00B73E24">
        <w:rPr>
          <w:szCs w:val="20"/>
        </w:rPr>
        <w:t xml:space="preserve"> extend it is proposed that the </w:t>
      </w:r>
      <w:r w:rsidR="00747E01" w:rsidRPr="00747E01">
        <w:rPr>
          <w:i/>
          <w:szCs w:val="20"/>
        </w:rPr>
        <w:t>N</w:t>
      </w:r>
      <w:r w:rsidR="00747E01">
        <w:rPr>
          <w:szCs w:val="20"/>
        </w:rPr>
        <w:t xml:space="preserve">-bit </w:t>
      </w:r>
      <w:r w:rsidR="00B73E24">
        <w:rPr>
          <w:szCs w:val="20"/>
        </w:rPr>
        <w:t xml:space="preserve">indicator </w:t>
      </w:r>
      <w:bookmarkStart w:id="2" w:name="_GoBack"/>
      <w:bookmarkEnd w:id="2"/>
      <w:r w:rsidR="00B73E24">
        <w:rPr>
          <w:szCs w:val="20"/>
        </w:rPr>
        <w:t xml:space="preserve">should look up to multiple </w:t>
      </w:r>
      <w:r w:rsidR="00F67805">
        <w:rPr>
          <w:szCs w:val="20"/>
        </w:rPr>
        <w:t xml:space="preserve">measured </w:t>
      </w:r>
      <w:r w:rsidR="00B73E24">
        <w:rPr>
          <w:szCs w:val="20"/>
        </w:rPr>
        <w:t xml:space="preserve">resource sets </w:t>
      </w:r>
      <w:r>
        <w:rPr>
          <w:szCs w:val="20"/>
        </w:rPr>
        <w:t>or subset</w:t>
      </w:r>
      <w:r w:rsidR="00653293">
        <w:rPr>
          <w:szCs w:val="20"/>
        </w:rPr>
        <w:t xml:space="preserve"> </w:t>
      </w:r>
      <w:r w:rsidR="00B73E24">
        <w:rPr>
          <w:szCs w:val="20"/>
        </w:rPr>
        <w:t>and different RS r</w:t>
      </w:r>
      <w:r w:rsidR="00653293">
        <w:rPr>
          <w:szCs w:val="20"/>
        </w:rPr>
        <w:t>esources</w:t>
      </w:r>
      <w:r w:rsidR="00747E01">
        <w:rPr>
          <w:szCs w:val="20"/>
        </w:rPr>
        <w:t xml:space="preserve"> with one DCI signalling</w:t>
      </w:r>
      <w:r w:rsidR="00653293">
        <w:rPr>
          <w:szCs w:val="20"/>
        </w:rPr>
        <w:t>, which is illustrated</w:t>
      </w:r>
      <w:r w:rsidR="00B73E24">
        <w:rPr>
          <w:szCs w:val="20"/>
        </w:rPr>
        <w:t xml:space="preserve"> in Table 1</w:t>
      </w:r>
      <w:r w:rsidR="00F67805">
        <w:rPr>
          <w:szCs w:val="20"/>
        </w:rPr>
        <w:t xml:space="preserve"> with 3-bit case</w:t>
      </w:r>
      <w:r w:rsidR="00747E01">
        <w:rPr>
          <w:szCs w:val="20"/>
        </w:rPr>
        <w:t xml:space="preserve"> and Figure 1 with 2-bit case</w:t>
      </w:r>
      <w:r w:rsidR="00F67805">
        <w:rPr>
          <w:szCs w:val="20"/>
        </w:rPr>
        <w:t>, respectively</w:t>
      </w:r>
      <w:r w:rsidR="00B73E24">
        <w:rPr>
          <w:szCs w:val="20"/>
        </w:rPr>
        <w:t>. The content of this</w:t>
      </w:r>
      <w:r w:rsidR="00310BDE">
        <w:rPr>
          <w:szCs w:val="20"/>
        </w:rPr>
        <w:t xml:space="preserve"> UE-specific</w:t>
      </w:r>
      <w:r w:rsidR="00B73E24">
        <w:rPr>
          <w:szCs w:val="20"/>
        </w:rPr>
        <w:t xml:space="preserve"> table is update</w:t>
      </w:r>
      <w:r w:rsidR="0074261E">
        <w:rPr>
          <w:szCs w:val="20"/>
        </w:rPr>
        <w:t>d</w:t>
      </w:r>
      <w:r w:rsidR="00B73E24">
        <w:rPr>
          <w:szCs w:val="20"/>
        </w:rPr>
        <w:t xml:space="preserve"> via </w:t>
      </w:r>
      <w:r w:rsidR="00747E01">
        <w:rPr>
          <w:rFonts w:eastAsiaTheme="minorEastAsia"/>
          <w:szCs w:val="20"/>
          <w:lang w:eastAsia="zh-TW"/>
        </w:rPr>
        <w:t>RRC or MAC CE</w:t>
      </w:r>
      <w:r w:rsidR="00501389" w:rsidRPr="00501389">
        <w:rPr>
          <w:szCs w:val="20"/>
        </w:rPr>
        <w:t xml:space="preserve"> </w:t>
      </w:r>
      <w:r w:rsidR="00501389">
        <w:rPr>
          <w:szCs w:val="20"/>
        </w:rPr>
        <w:t>which is relative</w:t>
      </w:r>
      <w:r w:rsidR="0086631E">
        <w:rPr>
          <w:szCs w:val="20"/>
        </w:rPr>
        <w:t>ly</w:t>
      </w:r>
      <w:r w:rsidR="00501389">
        <w:rPr>
          <w:szCs w:val="20"/>
        </w:rPr>
        <w:t xml:space="preserve"> no payload issue compared to DCI</w:t>
      </w:r>
      <w:r w:rsidR="00B73E24">
        <w:rPr>
          <w:szCs w:val="20"/>
        </w:rPr>
        <w:t xml:space="preserve">, while signalling </w:t>
      </w:r>
      <w:r w:rsidR="007C5138" w:rsidRPr="00747E01">
        <w:rPr>
          <w:i/>
          <w:szCs w:val="20"/>
        </w:rPr>
        <w:t>N</w:t>
      </w:r>
      <w:r w:rsidR="007C5138">
        <w:rPr>
          <w:szCs w:val="20"/>
        </w:rPr>
        <w:t xml:space="preserve">-bit indicator </w:t>
      </w:r>
      <w:r w:rsidR="00B73E24">
        <w:rPr>
          <w:szCs w:val="20"/>
        </w:rPr>
        <w:t xml:space="preserve">to </w:t>
      </w:r>
      <w:r w:rsidR="00747E01">
        <w:rPr>
          <w:szCs w:val="20"/>
        </w:rPr>
        <w:t xml:space="preserve">the </w:t>
      </w:r>
      <w:r w:rsidR="00B73E24">
        <w:rPr>
          <w:szCs w:val="20"/>
        </w:rPr>
        <w:t>UE via DCI</w:t>
      </w:r>
      <w:r w:rsidR="007C5138">
        <w:rPr>
          <w:szCs w:val="20"/>
        </w:rPr>
        <w:t xml:space="preserve">, </w:t>
      </w:r>
      <w:r w:rsidR="007C5138" w:rsidRPr="000B7C3A">
        <w:rPr>
          <w:i/>
          <w:szCs w:val="20"/>
        </w:rPr>
        <w:t>N</w:t>
      </w:r>
      <w:r w:rsidR="007C5138">
        <w:rPr>
          <w:szCs w:val="20"/>
        </w:rPr>
        <w:t xml:space="preserve"> may </w:t>
      </w:r>
      <w:r w:rsidR="0086631E">
        <w:rPr>
          <w:szCs w:val="20"/>
        </w:rPr>
        <w:t xml:space="preserve">be </w:t>
      </w:r>
      <w:r w:rsidR="007C5138">
        <w:rPr>
          <w:szCs w:val="20"/>
        </w:rPr>
        <w:t>restrict</w:t>
      </w:r>
      <w:r w:rsidR="0086631E">
        <w:rPr>
          <w:szCs w:val="20"/>
        </w:rPr>
        <w:t>ed</w:t>
      </w:r>
      <w:r w:rsidR="007C5138">
        <w:rPr>
          <w:szCs w:val="20"/>
        </w:rPr>
        <w:t xml:space="preserve"> at most 3 bits</w:t>
      </w:r>
      <w:r w:rsidR="00B73E24">
        <w:rPr>
          <w:szCs w:val="20"/>
        </w:rPr>
        <w:t>.</w:t>
      </w:r>
      <w:r w:rsidR="00747E01">
        <w:rPr>
          <w:szCs w:val="20"/>
        </w:rPr>
        <w:t xml:space="preserve"> Specifically, </w:t>
      </w:r>
      <w:r w:rsidR="00501389">
        <w:rPr>
          <w:szCs w:val="20"/>
        </w:rPr>
        <w:t>contents of the look-up table are update</w:t>
      </w:r>
      <w:r w:rsidR="0086631E">
        <w:rPr>
          <w:szCs w:val="20"/>
        </w:rPr>
        <w:t>d</w:t>
      </w:r>
      <w:r w:rsidR="00501389">
        <w:rPr>
          <w:szCs w:val="20"/>
        </w:rPr>
        <w:t xml:space="preserve"> accordingly with resource measurement counters </w:t>
      </w:r>
      <w:r w:rsidR="00501389">
        <w:rPr>
          <w:rFonts w:eastAsiaTheme="minorEastAsia"/>
          <w:szCs w:val="20"/>
          <w:lang w:eastAsia="zh-TW"/>
        </w:rPr>
        <w:t>via RRC or MAC CE</w:t>
      </w:r>
      <w:r w:rsidR="007763DE">
        <w:rPr>
          <w:rFonts w:eastAsiaTheme="minorEastAsia"/>
          <w:szCs w:val="20"/>
          <w:lang w:eastAsia="zh-TW"/>
        </w:rPr>
        <w:t>, including</w:t>
      </w:r>
      <w:r w:rsidR="007763DE" w:rsidRPr="007763DE">
        <w:t xml:space="preserve"> </w:t>
      </w:r>
      <w:r w:rsidR="007763DE">
        <w:rPr>
          <w:rFonts w:eastAsiaTheme="minorEastAsia"/>
          <w:szCs w:val="20"/>
          <w:lang w:eastAsia="zh-TW"/>
        </w:rPr>
        <w:t>t</w:t>
      </w:r>
      <w:r w:rsidR="007763DE" w:rsidRPr="007763DE">
        <w:rPr>
          <w:rFonts w:eastAsiaTheme="minorEastAsia"/>
          <w:szCs w:val="20"/>
          <w:lang w:eastAsia="zh-TW"/>
        </w:rPr>
        <w:t xml:space="preserve">he indicator state mapping to measurement </w:t>
      </w:r>
      <w:r w:rsidR="007651C4" w:rsidRPr="007763DE">
        <w:rPr>
          <w:rFonts w:eastAsiaTheme="minorEastAsia"/>
          <w:szCs w:val="20"/>
          <w:lang w:eastAsia="zh-TW"/>
        </w:rPr>
        <w:t>index</w:t>
      </w:r>
      <m:oMath>
        <m:r>
          <m:rPr>
            <m:sty m:val="p"/>
          </m:rPr>
          <w:rPr>
            <w:rFonts w:ascii="Cambria Math" w:hAnsi="Cambria Math"/>
            <w:szCs w:val="20"/>
          </w:rPr>
          <m:t>(</m:t>
        </m:r>
        <m:r>
          <w:rPr>
            <w:rFonts w:ascii="Cambria Math" w:hAnsi="Cambria Math"/>
            <w:szCs w:val="20"/>
          </w:rPr>
          <m:t>n-i)</m:t>
        </m:r>
      </m:oMath>
      <w:r w:rsidR="007763DE">
        <w:rPr>
          <w:rFonts w:eastAsiaTheme="minorEastAsia"/>
          <w:szCs w:val="20"/>
          <w:lang w:eastAsia="zh-TW"/>
        </w:rPr>
        <w:t xml:space="preserve">, total number of </w:t>
      </w:r>
      <w:r w:rsidR="007763DE" w:rsidRPr="007763DE">
        <w:rPr>
          <w:rFonts w:eastAsiaTheme="minorEastAsia"/>
          <w:szCs w:val="20"/>
          <w:lang w:eastAsia="zh-TW"/>
        </w:rPr>
        <w:t xml:space="preserve">measurement index in a certain indicator state </w:t>
      </w:r>
      <w:r w:rsidR="007763DE" w:rsidRPr="007651C4">
        <w:rPr>
          <w:rFonts w:eastAsiaTheme="minorEastAsia"/>
          <w:i/>
          <w:szCs w:val="20"/>
          <w:lang w:eastAsia="zh-TW"/>
        </w:rPr>
        <w:t>L</w:t>
      </w:r>
      <w:r w:rsidR="007651C4">
        <w:rPr>
          <w:rFonts w:eastAsiaTheme="minorEastAsia"/>
          <w:szCs w:val="20"/>
          <w:lang w:eastAsia="zh-TW"/>
        </w:rPr>
        <w:t>,</w:t>
      </w:r>
      <w:r w:rsidR="00501389" w:rsidRPr="000B7C3A">
        <w:rPr>
          <w:rFonts w:eastAsiaTheme="minorEastAsia"/>
          <w:szCs w:val="20"/>
          <w:lang w:eastAsia="zh-TW"/>
        </w:rPr>
        <w:t xml:space="preserve"> </w:t>
      </w:r>
      <w:r w:rsidR="007651C4" w:rsidRPr="007651C4">
        <w:rPr>
          <w:rFonts w:eastAsiaTheme="minorEastAsia"/>
          <w:szCs w:val="20"/>
          <w:lang w:eastAsia="zh-TW"/>
        </w:rPr>
        <w:t>RS index to the indicator association, 1 bit</w:t>
      </w:r>
      <w:r w:rsidR="007651C4">
        <w:rPr>
          <w:rFonts w:eastAsiaTheme="minorEastAsia"/>
          <w:szCs w:val="20"/>
          <w:lang w:eastAsia="zh-TW"/>
        </w:rPr>
        <w:t>,</w:t>
      </w:r>
      <w:r w:rsidR="007651C4" w:rsidRPr="007651C4">
        <w:rPr>
          <w:rFonts w:eastAsiaTheme="minorEastAsia"/>
          <w:szCs w:val="20"/>
          <w:lang w:eastAsia="zh-TW"/>
        </w:rPr>
        <w:t xml:space="preserve"> to identify </w:t>
      </w:r>
      <w:r w:rsidR="007651C4">
        <w:rPr>
          <w:rFonts w:eastAsiaTheme="minorEastAsia"/>
          <w:szCs w:val="20"/>
          <w:lang w:eastAsia="zh-TW"/>
        </w:rPr>
        <w:t xml:space="preserve">implicit </w:t>
      </w:r>
      <w:r w:rsidR="0086631E">
        <w:rPr>
          <w:rFonts w:eastAsiaTheme="minorEastAsia"/>
          <w:szCs w:val="20"/>
          <w:lang w:eastAsia="zh-TW"/>
        </w:rPr>
        <w:t>or</w:t>
      </w:r>
      <w:r w:rsidR="007651C4">
        <w:rPr>
          <w:rFonts w:eastAsiaTheme="minorEastAsia"/>
          <w:szCs w:val="20"/>
          <w:lang w:eastAsia="zh-TW"/>
        </w:rPr>
        <w:t xml:space="preserve"> </w:t>
      </w:r>
      <w:r w:rsidR="007651C4" w:rsidRPr="007651C4">
        <w:rPr>
          <w:rFonts w:eastAsiaTheme="minorEastAsia"/>
          <w:szCs w:val="20"/>
          <w:lang w:eastAsia="zh-TW"/>
        </w:rPr>
        <w:t>explicit</w:t>
      </w:r>
      <w:r w:rsidR="0086631E">
        <w:rPr>
          <w:rFonts w:eastAsiaTheme="minorEastAsia"/>
          <w:szCs w:val="20"/>
          <w:lang w:eastAsia="zh-TW"/>
        </w:rPr>
        <w:t xml:space="preserve"> signalling</w:t>
      </w:r>
      <w:r w:rsidR="007651C4">
        <w:rPr>
          <w:rFonts w:eastAsiaTheme="minorEastAsia"/>
          <w:szCs w:val="20"/>
          <w:lang w:eastAsia="zh-TW"/>
        </w:rPr>
        <w:t xml:space="preserve"> (If </w:t>
      </w:r>
      <w:r w:rsidR="007651C4" w:rsidRPr="007651C4">
        <w:rPr>
          <w:rFonts w:eastAsiaTheme="minorEastAsia"/>
          <w:szCs w:val="20"/>
          <w:lang w:eastAsia="zh-TW"/>
        </w:rPr>
        <w:t>explicit</w:t>
      </w:r>
      <w:r w:rsidR="007651C4">
        <w:rPr>
          <w:rFonts w:eastAsiaTheme="minorEastAsia"/>
          <w:szCs w:val="20"/>
          <w:lang w:eastAsia="zh-TW"/>
        </w:rPr>
        <w:t>,</w:t>
      </w:r>
      <w:r w:rsidR="007651C4" w:rsidRPr="007651C4">
        <w:rPr>
          <w:rFonts w:eastAsiaTheme="minorEastAsia"/>
          <w:szCs w:val="20"/>
          <w:lang w:eastAsia="zh-TW"/>
        </w:rPr>
        <w:t xml:space="preserve"> RS index in that indicator state may need further assignment</w:t>
      </w:r>
      <w:r w:rsidR="007651C4">
        <w:rPr>
          <w:rFonts w:eastAsiaTheme="minorEastAsia"/>
          <w:szCs w:val="20"/>
          <w:lang w:eastAsia="zh-TW"/>
        </w:rPr>
        <w:t>)</w:t>
      </w:r>
      <w:r w:rsidR="008E430F">
        <w:rPr>
          <w:rFonts w:eastAsiaTheme="minorEastAsia"/>
          <w:szCs w:val="20"/>
          <w:lang w:eastAsia="zh-TW"/>
        </w:rPr>
        <w:t>.</w:t>
      </w:r>
    </w:p>
    <w:p w14:paraId="3FEB9B2E" w14:textId="7E4AF408" w:rsidR="00EF714B" w:rsidRDefault="008E430F" w:rsidP="00F83768">
      <w:pPr>
        <w:rPr>
          <w:rFonts w:eastAsiaTheme="minorEastAsia"/>
          <w:sz w:val="20"/>
          <w:szCs w:val="20"/>
          <w:lang w:eastAsia="zh-TW"/>
        </w:rPr>
      </w:pPr>
      <w:r>
        <w:rPr>
          <w:b/>
          <w:i/>
          <w:lang w:eastAsia="zh-CN"/>
        </w:rPr>
        <w:t>Observation</w:t>
      </w:r>
      <w:r w:rsidR="00E0076F">
        <w:rPr>
          <w:b/>
          <w:i/>
          <w:lang w:eastAsia="zh-CN"/>
        </w:rPr>
        <w:t xml:space="preserve"> 1</w:t>
      </w:r>
      <w:r>
        <w:rPr>
          <w:i/>
          <w:lang w:eastAsia="zh-CN"/>
        </w:rPr>
        <w:t xml:space="preserve">: Due to </w:t>
      </w:r>
      <w:r w:rsidR="001F42BB">
        <w:rPr>
          <w:rFonts w:eastAsiaTheme="minorEastAsia" w:hint="eastAsia"/>
          <w:i/>
          <w:lang w:eastAsia="zh-TW"/>
        </w:rPr>
        <w:t>payload</w:t>
      </w:r>
      <w:r w:rsidR="001F42BB">
        <w:rPr>
          <w:rFonts w:eastAsiaTheme="minorEastAsia"/>
          <w:i/>
          <w:lang w:eastAsia="zh-TW"/>
        </w:rPr>
        <w:t xml:space="preserve"> consideration</w:t>
      </w:r>
      <w:r>
        <w:rPr>
          <w:rFonts w:eastAsiaTheme="minorEastAsia"/>
          <w:i/>
          <w:lang w:eastAsia="zh-TW"/>
        </w:rPr>
        <w:t xml:space="preserve"> </w:t>
      </w:r>
      <w:r>
        <w:rPr>
          <w:i/>
          <w:lang w:eastAsia="zh-CN"/>
        </w:rPr>
        <w:t>the contents</w:t>
      </w:r>
      <w:r w:rsidR="0082105D" w:rsidRPr="0082105D">
        <w:rPr>
          <w:i/>
          <w:lang w:eastAsia="zh-CN"/>
        </w:rPr>
        <w:t xml:space="preserve"> </w:t>
      </w:r>
      <w:r w:rsidR="0082105D">
        <w:rPr>
          <w:i/>
          <w:lang w:eastAsia="zh-CN"/>
        </w:rPr>
        <w:t>and related parameters</w:t>
      </w:r>
      <w:r>
        <w:rPr>
          <w:i/>
          <w:lang w:eastAsia="zh-CN"/>
        </w:rPr>
        <w:t xml:space="preserve"> of UE-specific look-up table </w:t>
      </w:r>
      <w:r w:rsidR="007651C4">
        <w:rPr>
          <w:i/>
          <w:lang w:eastAsia="zh-CN"/>
        </w:rPr>
        <w:t>could be</w:t>
      </w:r>
      <w:r>
        <w:rPr>
          <w:i/>
          <w:lang w:eastAsia="zh-CN"/>
        </w:rPr>
        <w:t xml:space="preserve"> update</w:t>
      </w:r>
      <w:r w:rsidR="0086631E">
        <w:rPr>
          <w:i/>
          <w:lang w:eastAsia="zh-CN"/>
        </w:rPr>
        <w:t>d</w:t>
      </w:r>
      <w:r>
        <w:rPr>
          <w:i/>
          <w:lang w:eastAsia="zh-CN"/>
        </w:rPr>
        <w:t xml:space="preserve"> </w:t>
      </w:r>
      <w:r w:rsidRPr="008E430F">
        <w:rPr>
          <w:i/>
          <w:lang w:eastAsia="zh-CN"/>
        </w:rPr>
        <w:t xml:space="preserve">by </w:t>
      </w:r>
      <w:r w:rsidR="007651C4" w:rsidRPr="007651C4">
        <w:rPr>
          <w:i/>
          <w:lang w:eastAsia="zh-CN"/>
        </w:rPr>
        <w:t>RRC or MAC CE</w:t>
      </w:r>
      <w:r>
        <w:rPr>
          <w:i/>
          <w:lang w:eastAsia="zh-CN"/>
        </w:rPr>
        <w:t>.</w:t>
      </w:r>
    </w:p>
    <w:p w14:paraId="6B534231" w14:textId="26D20152" w:rsidR="006F25EC" w:rsidRPr="008434A5" w:rsidRDefault="00703A53" w:rsidP="006F25EC">
      <w:pPr>
        <w:rPr>
          <w:i/>
          <w:lang w:eastAsia="zh-CN"/>
        </w:rPr>
      </w:pPr>
      <w:r>
        <w:rPr>
          <w:b/>
          <w:i/>
          <w:lang w:eastAsia="zh-CN"/>
        </w:rPr>
        <w:t>Proposal</w:t>
      </w:r>
      <w:r w:rsidR="006F25EC" w:rsidRPr="008434A5">
        <w:rPr>
          <w:i/>
          <w:lang w:eastAsia="zh-CN"/>
        </w:rPr>
        <w:t xml:space="preserve">: </w:t>
      </w:r>
    </w:p>
    <w:p w14:paraId="741F4B08" w14:textId="5EB31858" w:rsidR="006F25EC" w:rsidRPr="008434A5" w:rsidRDefault="00A7132E" w:rsidP="006F25EC">
      <w:pPr>
        <w:pStyle w:val="af9"/>
        <w:numPr>
          <w:ilvl w:val="0"/>
          <w:numId w:val="22"/>
        </w:numPr>
        <w:ind w:firstLineChars="0"/>
        <w:rPr>
          <w:i/>
          <w:lang w:eastAsia="zh-CN"/>
        </w:rPr>
      </w:pPr>
      <w:r w:rsidRPr="006D15F1">
        <w:rPr>
          <w:rFonts w:eastAsiaTheme="minorEastAsia"/>
          <w:i/>
          <w:lang w:eastAsia="zh-TW"/>
        </w:rPr>
        <w:t>For PDSCH and PDCCH (if supported signalling via DCI) indications</w:t>
      </w:r>
      <w:r>
        <w:rPr>
          <w:rFonts w:eastAsiaTheme="minorEastAsia"/>
          <w:i/>
          <w:lang w:eastAsia="zh-TW"/>
        </w:rPr>
        <w:t>,</w:t>
      </w:r>
      <w:r w:rsidRPr="006D15F1">
        <w:rPr>
          <w:rFonts w:eastAsiaTheme="minorEastAsia" w:hint="eastAsia"/>
          <w:i/>
          <w:lang w:eastAsia="zh-TW"/>
        </w:rPr>
        <w:t xml:space="preserve"> </w:t>
      </w:r>
      <w:r>
        <w:rPr>
          <w:rFonts w:eastAsiaTheme="minorEastAsia" w:hint="eastAsia"/>
          <w:i/>
          <w:lang w:eastAsia="zh-TW"/>
        </w:rPr>
        <w:t>NR supports UE-specific</w:t>
      </w:r>
      <w:r>
        <w:rPr>
          <w:rFonts w:eastAsiaTheme="minorEastAsia"/>
          <w:i/>
          <w:lang w:eastAsia="zh-TW"/>
        </w:rPr>
        <w:t xml:space="preserve"> look-up</w:t>
      </w:r>
      <w:r>
        <w:rPr>
          <w:rFonts w:eastAsiaTheme="minorEastAsia" w:hint="eastAsia"/>
          <w:i/>
          <w:lang w:eastAsia="zh-TW"/>
        </w:rPr>
        <w:t xml:space="preserve"> Table</w:t>
      </w:r>
      <w:r>
        <w:rPr>
          <w:rFonts w:eastAsiaTheme="minorEastAsia"/>
          <w:i/>
          <w:lang w:eastAsia="zh-TW"/>
        </w:rPr>
        <w:t xml:space="preserve"> with </w:t>
      </w:r>
      <w:r w:rsidRPr="008434A5">
        <w:rPr>
          <w:i/>
          <w:lang w:eastAsia="zh-CN"/>
        </w:rPr>
        <w:t>N-bit indicator</w:t>
      </w:r>
      <w:r>
        <w:rPr>
          <w:rFonts w:eastAsiaTheme="minorEastAsia"/>
          <w:i/>
          <w:lang w:eastAsia="zh-TW"/>
        </w:rPr>
        <w:t xml:space="preserve"> which</w:t>
      </w:r>
    </w:p>
    <w:p w14:paraId="767EF2BF" w14:textId="7DF575D1" w:rsidR="00A7132E" w:rsidRPr="0082105D" w:rsidRDefault="0082105D" w:rsidP="00A7132E">
      <w:pPr>
        <w:pStyle w:val="af9"/>
        <w:numPr>
          <w:ilvl w:val="0"/>
          <w:numId w:val="21"/>
        </w:numPr>
        <w:ind w:firstLineChars="0"/>
        <w:rPr>
          <w:i/>
          <w:lang w:eastAsia="zh-CN"/>
        </w:rPr>
      </w:pPr>
      <w:r w:rsidRPr="0082105D">
        <w:rPr>
          <w:rFonts w:eastAsiaTheme="minorEastAsia"/>
          <w:i/>
          <w:lang w:eastAsia="zh-TW"/>
        </w:rPr>
        <w:t>C</w:t>
      </w:r>
      <w:r w:rsidR="00A7132E" w:rsidRPr="0082105D">
        <w:rPr>
          <w:rFonts w:eastAsiaTheme="minorEastAsia"/>
          <w:i/>
          <w:lang w:eastAsia="zh-TW"/>
        </w:rPr>
        <w:t>ontents</w:t>
      </w:r>
      <w:r w:rsidRPr="0082105D">
        <w:rPr>
          <w:rFonts w:eastAsiaTheme="minorEastAsia"/>
          <w:i/>
          <w:lang w:eastAsia="zh-TW"/>
        </w:rPr>
        <w:t xml:space="preserve"> and </w:t>
      </w:r>
      <w:r w:rsidRPr="0082105D">
        <w:rPr>
          <w:rFonts w:eastAsiaTheme="minorEastAsia"/>
          <w:i/>
          <w:lang w:eastAsia="zh-TW"/>
        </w:rPr>
        <w:t>related parameters</w:t>
      </w:r>
      <w:r w:rsidR="00A7132E" w:rsidRPr="0082105D">
        <w:rPr>
          <w:rFonts w:eastAsiaTheme="minorEastAsia"/>
          <w:i/>
          <w:lang w:eastAsia="zh-TW"/>
        </w:rPr>
        <w:t xml:space="preserve"> are </w:t>
      </w:r>
      <w:r w:rsidRPr="0082105D">
        <w:rPr>
          <w:rFonts w:eastAsiaTheme="minorEastAsia"/>
          <w:i/>
          <w:lang w:eastAsia="zh-TW"/>
        </w:rPr>
        <w:t>signalling</w:t>
      </w:r>
      <w:r w:rsidR="00A7132E" w:rsidRPr="0082105D">
        <w:rPr>
          <w:rFonts w:eastAsiaTheme="minorEastAsia"/>
          <w:i/>
          <w:lang w:eastAsia="zh-TW"/>
        </w:rPr>
        <w:t xml:space="preserve"> via RRC or MAC CE</w:t>
      </w:r>
      <w:r w:rsidRPr="0082105D">
        <w:rPr>
          <w:rFonts w:eastAsiaTheme="minorEastAsia"/>
          <w:i/>
          <w:lang w:eastAsia="zh-TW"/>
        </w:rPr>
        <w:t>, including</w:t>
      </w:r>
    </w:p>
    <w:p w14:paraId="7707FA4A" w14:textId="19544D04" w:rsidR="00AE7D97" w:rsidRDefault="00AE7D97" w:rsidP="00AE7D97">
      <w:pPr>
        <w:pStyle w:val="af9"/>
        <w:numPr>
          <w:ilvl w:val="1"/>
          <w:numId w:val="21"/>
        </w:numPr>
        <w:ind w:firstLineChars="0"/>
        <w:rPr>
          <w:i/>
          <w:lang w:eastAsia="zh-CN"/>
        </w:rPr>
      </w:pPr>
      <w:r w:rsidRPr="00AE7D97">
        <w:rPr>
          <w:i/>
          <w:lang w:eastAsia="zh-CN"/>
        </w:rPr>
        <w:t>the indicator state mapping t</w:t>
      </w:r>
      <w:r>
        <w:rPr>
          <w:i/>
          <w:lang w:eastAsia="zh-CN"/>
        </w:rPr>
        <w:t xml:space="preserve">o measurement index </w:t>
      </w:r>
      <m:oMath>
        <m:r>
          <m:rPr>
            <m:sty m:val="p"/>
          </m:rPr>
          <w:rPr>
            <w:rFonts w:ascii="Cambria Math" w:hAnsi="Cambria Math"/>
            <w:szCs w:val="20"/>
          </w:rPr>
          <m:t>(</m:t>
        </m:r>
        <m:r>
          <w:rPr>
            <w:rFonts w:ascii="Cambria Math" w:hAnsi="Cambria Math"/>
            <w:szCs w:val="20"/>
          </w:rPr>
          <m:t>n-i)</m:t>
        </m:r>
      </m:oMath>
    </w:p>
    <w:p w14:paraId="61188969" w14:textId="022D8B57" w:rsidR="00AE7D97" w:rsidRDefault="00AE7D97" w:rsidP="00AE7D97">
      <w:pPr>
        <w:pStyle w:val="af9"/>
        <w:numPr>
          <w:ilvl w:val="1"/>
          <w:numId w:val="21"/>
        </w:numPr>
        <w:ind w:firstLineChars="0"/>
        <w:rPr>
          <w:i/>
          <w:lang w:eastAsia="zh-CN"/>
        </w:rPr>
      </w:pPr>
      <w:r w:rsidRPr="00AE7D97">
        <w:rPr>
          <w:i/>
          <w:lang w:eastAsia="zh-CN"/>
        </w:rPr>
        <w:t>total number of measurement index in a certain indicator state L</w:t>
      </w:r>
    </w:p>
    <w:p w14:paraId="33E49BCF" w14:textId="28445E18" w:rsidR="00AE7D97" w:rsidRPr="00B2250E" w:rsidRDefault="00AE7D97" w:rsidP="0086631E">
      <w:pPr>
        <w:pStyle w:val="af9"/>
        <w:numPr>
          <w:ilvl w:val="1"/>
          <w:numId w:val="21"/>
        </w:numPr>
        <w:ind w:firstLineChars="0"/>
        <w:rPr>
          <w:i/>
          <w:lang w:eastAsia="zh-CN"/>
        </w:rPr>
      </w:pPr>
      <w:r w:rsidRPr="00AE7D97">
        <w:rPr>
          <w:i/>
          <w:lang w:eastAsia="zh-CN"/>
        </w:rPr>
        <w:t xml:space="preserve">RS index to the indicator association, 1 bit, to identify implicit and explicit </w:t>
      </w:r>
      <w:r w:rsidR="0086631E" w:rsidRPr="0086631E">
        <w:rPr>
          <w:i/>
          <w:lang w:eastAsia="zh-CN"/>
        </w:rPr>
        <w:t xml:space="preserve">signalling </w:t>
      </w:r>
      <w:r w:rsidRPr="00AE7D97">
        <w:rPr>
          <w:i/>
          <w:lang w:eastAsia="zh-CN"/>
        </w:rPr>
        <w:t>(If explicit, RS index in that indicator state may need further assignment)</w:t>
      </w:r>
    </w:p>
    <w:p w14:paraId="7699DE87" w14:textId="45C42C1F" w:rsidR="00A7132E" w:rsidRPr="00B2250E" w:rsidRDefault="00AE7D97" w:rsidP="009D4EFD">
      <w:pPr>
        <w:pStyle w:val="af9"/>
        <w:numPr>
          <w:ilvl w:val="1"/>
          <w:numId w:val="21"/>
        </w:numPr>
        <w:ind w:firstLineChars="0"/>
        <w:rPr>
          <w:i/>
          <w:lang w:eastAsia="zh-CN"/>
        </w:rPr>
      </w:pPr>
      <w:r>
        <w:rPr>
          <w:rFonts w:eastAsiaTheme="minorEastAsia"/>
          <w:i/>
          <w:lang w:eastAsia="zh-TW"/>
        </w:rPr>
        <w:t>t</w:t>
      </w:r>
      <w:r w:rsidR="00A7132E">
        <w:rPr>
          <w:rFonts w:eastAsiaTheme="minorEastAsia"/>
          <w:i/>
          <w:lang w:eastAsia="zh-TW"/>
        </w:rPr>
        <w:t>he indicator refers to previous DL RS(s) w</w:t>
      </w:r>
      <w:r>
        <w:rPr>
          <w:rFonts w:eastAsiaTheme="minorEastAsia"/>
          <w:i/>
          <w:lang w:eastAsia="zh-TW"/>
        </w:rPr>
        <w:t xml:space="preserve">ithin </w:t>
      </w:r>
      <w:r w:rsidRPr="00AE7D97">
        <w:rPr>
          <w:rFonts w:eastAsiaTheme="minorEastAsia"/>
          <w:i/>
          <w:lang w:eastAsia="zh-TW"/>
        </w:rPr>
        <w:t>maximum reference RS resource measurements for UE memory</w:t>
      </w:r>
      <w:r w:rsidR="00A7132E">
        <w:rPr>
          <w:rFonts w:eastAsiaTheme="minorEastAsia"/>
          <w:i/>
          <w:lang w:eastAsia="zh-TW"/>
        </w:rPr>
        <w:t xml:space="preserve"> </w:t>
      </w:r>
      <w:r>
        <w:rPr>
          <w:rFonts w:eastAsiaTheme="minorEastAsia"/>
          <w:i/>
          <w:lang w:eastAsia="zh-TW"/>
        </w:rPr>
        <w:t>M=2</w:t>
      </w:r>
      <w:r w:rsidR="00A7132E" w:rsidRPr="00AE7D97">
        <w:rPr>
          <w:rFonts w:eastAsiaTheme="minorEastAsia"/>
          <w:i/>
          <w:vertAlign w:val="superscript"/>
          <w:lang w:eastAsia="zh-TW"/>
        </w:rPr>
        <w:t>N</w:t>
      </w:r>
    </w:p>
    <w:p w14:paraId="708B221D" w14:textId="627EB20B" w:rsidR="00A7132E" w:rsidRPr="006F25EC" w:rsidRDefault="00A7132E" w:rsidP="009D4EFD">
      <w:pPr>
        <w:pStyle w:val="af9"/>
        <w:numPr>
          <w:ilvl w:val="2"/>
          <w:numId w:val="21"/>
        </w:numPr>
        <w:ind w:firstLineChars="0"/>
        <w:rPr>
          <w:rFonts w:eastAsiaTheme="minorEastAsia"/>
          <w:lang w:eastAsia="zh-TW"/>
        </w:rPr>
      </w:pPr>
      <w:r>
        <w:rPr>
          <w:rFonts w:eastAsiaTheme="minorEastAsia"/>
          <w:i/>
          <w:lang w:eastAsia="zh-TW"/>
        </w:rPr>
        <w:t>FFS:N (e.g., N=[2,3</w:t>
      </w:r>
      <w:r w:rsidR="009D4EFD">
        <w:rPr>
          <w:rFonts w:eastAsiaTheme="minorEastAsia"/>
          <w:i/>
          <w:lang w:eastAsia="zh-TW"/>
        </w:rPr>
        <w:t>]</w:t>
      </w:r>
      <w:r>
        <w:rPr>
          <w:rFonts w:eastAsiaTheme="minorEastAsia"/>
          <w:i/>
          <w:lang w:eastAsia="zh-TW"/>
        </w:rPr>
        <w:t>)</w:t>
      </w:r>
    </w:p>
    <w:p w14:paraId="609F475C" w14:textId="52B28E01" w:rsidR="00931D79" w:rsidRDefault="004579EF" w:rsidP="00AE7D97">
      <w:pPr>
        <w:spacing w:beforeLines="100" w:before="240"/>
        <w:rPr>
          <w:rFonts w:eastAsiaTheme="minorEastAsia"/>
          <w:lang w:eastAsia="zh-TW"/>
        </w:rPr>
      </w:pPr>
      <w:r>
        <w:rPr>
          <w:rFonts w:eastAsiaTheme="minorEastAsia"/>
          <w:lang w:eastAsia="zh-TW"/>
        </w:rPr>
        <w:lastRenderedPageBreak/>
        <w:t>Besides</w:t>
      </w:r>
      <w:r w:rsidR="00B313CF">
        <w:rPr>
          <w:rFonts w:eastAsiaTheme="minorEastAsia" w:hint="eastAsia"/>
          <w:lang w:eastAsia="zh-TW"/>
        </w:rPr>
        <w:t>, according to RAN1#88</w:t>
      </w:r>
      <w:r w:rsidR="005A5271">
        <w:rPr>
          <w:rFonts w:eastAsiaTheme="minorEastAsia"/>
          <w:lang w:eastAsia="zh-TW"/>
        </w:rPr>
        <w:t xml:space="preserve"> [2]</w:t>
      </w:r>
      <w:r w:rsidR="00B313CF">
        <w:rPr>
          <w:rFonts w:eastAsiaTheme="minorEastAsia"/>
          <w:lang w:eastAsia="zh-TW"/>
        </w:rPr>
        <w:t xml:space="preserve"> </w:t>
      </w:r>
      <w:r w:rsidR="00B313CF">
        <w:rPr>
          <w:rFonts w:eastAsiaTheme="minorEastAsia" w:hint="eastAsia"/>
          <w:lang w:eastAsia="zh-TW"/>
        </w:rPr>
        <w:t>agreements as</w:t>
      </w:r>
      <w:r w:rsidR="00B313CF">
        <w:rPr>
          <w:rFonts w:eastAsiaTheme="minorEastAsia"/>
          <w:lang w:eastAsia="zh-TW"/>
        </w:rPr>
        <w:t xml:space="preserve"> shown below</w:t>
      </w:r>
      <w:r w:rsidR="00B313CF">
        <w:rPr>
          <w:rFonts w:eastAsiaTheme="minorEastAsia" w:hint="eastAsia"/>
          <w:lang w:eastAsia="zh-TW"/>
        </w:rPr>
        <w:t xml:space="preserve">, </w:t>
      </w:r>
      <w:r w:rsidR="00B313CF">
        <w:rPr>
          <w:rFonts w:eastAsiaTheme="minorEastAsia"/>
          <w:lang w:eastAsia="zh-TW"/>
        </w:rPr>
        <w:t>to</w:t>
      </w:r>
      <w:r w:rsidR="00F96B02">
        <w:rPr>
          <w:rFonts w:eastAsiaTheme="minorEastAsia"/>
          <w:lang w:eastAsia="zh-TW"/>
        </w:rPr>
        <w:t xml:space="preserve"> align and</w:t>
      </w:r>
      <w:r w:rsidR="00B313CF">
        <w:rPr>
          <w:rFonts w:eastAsiaTheme="minorEastAsia"/>
          <w:lang w:eastAsia="zh-TW"/>
        </w:rPr>
        <w:t xml:space="preserve"> simplify terminology we think various RS type can be identify by resource se</w:t>
      </w:r>
      <w:r w:rsidR="00AC083E">
        <w:rPr>
          <w:rFonts w:eastAsiaTheme="minorEastAsia"/>
          <w:lang w:eastAsia="zh-TW"/>
        </w:rPr>
        <w:t>t</w:t>
      </w:r>
      <w:r w:rsidR="00B313CF">
        <w:rPr>
          <w:rFonts w:eastAsiaTheme="minorEastAsia"/>
          <w:lang w:eastAsia="zh-TW"/>
        </w:rPr>
        <w:t>ting ID of common configuration framework.</w:t>
      </w:r>
    </w:p>
    <w:p w14:paraId="1B28B8EA" w14:textId="316CB005" w:rsidR="0095313F" w:rsidRPr="00B313CF" w:rsidRDefault="0095313F" w:rsidP="00AE7D97">
      <w:pPr>
        <w:spacing w:beforeLines="100" w:before="240" w:after="240"/>
        <w:rPr>
          <w:rFonts w:eastAsiaTheme="minorEastAsia"/>
          <w:lang w:eastAsia="zh-TW"/>
        </w:rPr>
      </w:pPr>
      <w:r w:rsidRPr="00A51B88">
        <w:rPr>
          <w:b/>
          <w:i/>
          <w:lang w:eastAsia="zh-CN"/>
        </w:rPr>
        <w:t xml:space="preserve">Observation </w:t>
      </w:r>
      <w:r w:rsidR="00AE7D97">
        <w:rPr>
          <w:b/>
          <w:i/>
          <w:lang w:eastAsia="zh-CN"/>
        </w:rPr>
        <w:t>2</w:t>
      </w:r>
      <w:r>
        <w:rPr>
          <w:i/>
          <w:lang w:eastAsia="zh-CN"/>
        </w:rPr>
        <w:t xml:space="preserve">: For </w:t>
      </w:r>
      <w:r w:rsidRPr="0095313F">
        <w:rPr>
          <w:i/>
          <w:lang w:eastAsia="zh-CN"/>
        </w:rPr>
        <w:t>common configuration framework for beam management and CSI acquisition</w:t>
      </w:r>
      <w:r>
        <w:rPr>
          <w:i/>
          <w:lang w:eastAsia="zh-CN"/>
        </w:rPr>
        <w:t xml:space="preserve">, to determine DL </w:t>
      </w:r>
      <w:r w:rsidRPr="0095313F">
        <w:rPr>
          <w:i/>
          <w:lang w:eastAsia="zh-CN"/>
        </w:rPr>
        <w:t>RS type is</w:t>
      </w:r>
      <w:r>
        <w:rPr>
          <w:i/>
          <w:lang w:eastAsia="zh-CN"/>
        </w:rPr>
        <w:t xml:space="preserve"> able</w:t>
      </w:r>
      <w:r w:rsidRPr="0095313F">
        <w:rPr>
          <w:i/>
          <w:lang w:eastAsia="zh-CN"/>
        </w:rPr>
        <w:t xml:space="preserve"> through the resource setting ID</w:t>
      </w:r>
      <w:r>
        <w:rPr>
          <w:i/>
          <w:lang w:eastAsia="zh-CN"/>
        </w:rPr>
        <w:t>.</w:t>
      </w:r>
    </w:p>
    <w:tbl>
      <w:tblPr>
        <w:tblStyle w:val="ad"/>
        <w:tblpPr w:leftFromText="180" w:rightFromText="180" w:vertAnchor="text" w:horzAnchor="margin" w:tblpY="104"/>
        <w:tblW w:w="0" w:type="auto"/>
        <w:tblLook w:val="04A0" w:firstRow="1" w:lastRow="0" w:firstColumn="1" w:lastColumn="0" w:noHBand="0" w:noVBand="1"/>
      </w:tblPr>
      <w:tblGrid>
        <w:gridCol w:w="9307"/>
      </w:tblGrid>
      <w:tr w:rsidR="00864A1A" w14:paraId="282EA922" w14:textId="77777777" w:rsidTr="00CA46D6">
        <w:tc>
          <w:tcPr>
            <w:tcW w:w="9307" w:type="dxa"/>
          </w:tcPr>
          <w:p w14:paraId="68C9151B" w14:textId="741669E1" w:rsidR="00864A1A" w:rsidRDefault="00864A1A" w:rsidP="00CA46D6">
            <w:pPr>
              <w:rPr>
                <w:lang w:eastAsia="zh-CN"/>
              </w:rPr>
            </w:pPr>
            <w:r w:rsidRPr="00C26A61">
              <w:rPr>
                <w:rFonts w:eastAsia="MS Mincho" w:hint="eastAsia"/>
                <w:b/>
                <w:highlight w:val="green"/>
                <w:u w:val="single"/>
                <w:lang w:eastAsia="ja-JP"/>
              </w:rPr>
              <w:t>Agreements</w:t>
            </w:r>
            <w:r w:rsidR="00B313CF">
              <w:rPr>
                <w:rFonts w:eastAsia="MS Mincho"/>
                <w:b/>
                <w:highlight w:val="green"/>
                <w:u w:val="single"/>
                <w:lang w:eastAsia="ja-JP"/>
              </w:rPr>
              <w:t>:RAN1#88</w:t>
            </w:r>
          </w:p>
          <w:p w14:paraId="053BADD7" w14:textId="77777777" w:rsidR="00864A1A" w:rsidRPr="00931D79" w:rsidRDefault="00864A1A" w:rsidP="00CA46D6">
            <w:pPr>
              <w:rPr>
                <w:rFonts w:eastAsiaTheme="minorEastAsia"/>
                <w:lang w:eastAsia="zh-TW"/>
              </w:rPr>
            </w:pPr>
            <w:r>
              <w:rPr>
                <w:rFonts w:eastAsiaTheme="minorEastAsia"/>
                <w:lang w:eastAsia="zh-TW"/>
              </w:rPr>
              <w:t>…</w:t>
            </w:r>
          </w:p>
          <w:p w14:paraId="5D88BC56" w14:textId="77777777" w:rsidR="00864A1A" w:rsidRPr="00B52F19" w:rsidRDefault="00864A1A" w:rsidP="00CA46D6">
            <w:pPr>
              <w:widowControl/>
              <w:numPr>
                <w:ilvl w:val="0"/>
                <w:numId w:val="17"/>
              </w:numPr>
              <w:autoSpaceDE/>
              <w:autoSpaceDN/>
              <w:adjustRightInd/>
              <w:spacing w:after="0"/>
              <w:jc w:val="left"/>
              <w:rPr>
                <w:szCs w:val="20"/>
                <w:lang w:eastAsia="ja-JP"/>
              </w:rPr>
            </w:pPr>
            <w:r w:rsidRPr="00B52F19">
              <w:rPr>
                <w:szCs w:val="20"/>
                <w:lang w:eastAsia="ja-JP"/>
              </w:rPr>
              <w:t xml:space="preserve">A </w:t>
            </w:r>
            <w:r w:rsidRPr="00931D79">
              <w:rPr>
                <w:szCs w:val="20"/>
                <w:highlight w:val="yellow"/>
                <w:lang w:eastAsia="ja-JP"/>
              </w:rPr>
              <w:t>resource setting</w:t>
            </w:r>
            <w:r w:rsidRPr="00B52F19">
              <w:rPr>
                <w:szCs w:val="20"/>
                <w:lang w:eastAsia="ja-JP"/>
              </w:rPr>
              <w:t xml:space="preserve"> at least including</w:t>
            </w:r>
          </w:p>
          <w:p w14:paraId="61AE2806" w14:textId="77777777" w:rsidR="00864A1A" w:rsidRPr="00B52F19" w:rsidRDefault="00864A1A" w:rsidP="00CA46D6">
            <w:pPr>
              <w:widowControl/>
              <w:numPr>
                <w:ilvl w:val="1"/>
                <w:numId w:val="17"/>
              </w:numPr>
              <w:autoSpaceDE/>
              <w:autoSpaceDN/>
              <w:adjustRightInd/>
              <w:spacing w:after="0"/>
              <w:jc w:val="left"/>
              <w:rPr>
                <w:szCs w:val="20"/>
                <w:lang w:eastAsia="ja-JP"/>
              </w:rPr>
            </w:pPr>
            <w:r w:rsidRPr="00B52F19">
              <w:rPr>
                <w:szCs w:val="20"/>
                <w:lang w:eastAsia="ja-JP"/>
              </w:rPr>
              <w:t>Time-domain behavior: e.g. aperiodic, periodic, semi-persistent</w:t>
            </w:r>
          </w:p>
          <w:p w14:paraId="714266E3" w14:textId="77777777" w:rsidR="00864A1A" w:rsidRPr="00B52F19" w:rsidRDefault="00864A1A" w:rsidP="00CA46D6">
            <w:pPr>
              <w:widowControl/>
              <w:numPr>
                <w:ilvl w:val="1"/>
                <w:numId w:val="17"/>
              </w:numPr>
              <w:autoSpaceDE/>
              <w:autoSpaceDN/>
              <w:adjustRightInd/>
              <w:spacing w:after="0"/>
              <w:jc w:val="left"/>
              <w:rPr>
                <w:szCs w:val="20"/>
                <w:lang w:eastAsia="ja-JP"/>
              </w:rPr>
            </w:pPr>
            <w:r w:rsidRPr="00B52F19">
              <w:rPr>
                <w:szCs w:val="20"/>
                <w:lang w:eastAsia="ja-JP"/>
              </w:rPr>
              <w:t>RS type: NZP CSI-RS at least</w:t>
            </w:r>
          </w:p>
          <w:p w14:paraId="1B720435" w14:textId="77777777" w:rsidR="00864A1A" w:rsidRPr="00B52F19" w:rsidRDefault="00864A1A" w:rsidP="00CA46D6">
            <w:pPr>
              <w:widowControl/>
              <w:numPr>
                <w:ilvl w:val="1"/>
                <w:numId w:val="17"/>
              </w:numPr>
              <w:autoSpaceDE/>
              <w:autoSpaceDN/>
              <w:adjustRightInd/>
              <w:spacing w:after="0"/>
              <w:jc w:val="left"/>
              <w:rPr>
                <w:szCs w:val="20"/>
                <w:lang w:eastAsia="ja-JP"/>
              </w:rPr>
            </w:pPr>
            <w:r w:rsidRPr="00B52F19">
              <w:rPr>
                <w:szCs w:val="20"/>
                <w:lang w:eastAsia="ja-JP"/>
              </w:rPr>
              <w:t>At least one CSI-RS resource set, with each CSI-RS resource set having K≥1 CSI-RS resources</w:t>
            </w:r>
          </w:p>
          <w:p w14:paraId="001834E8" w14:textId="77777777" w:rsidR="00864A1A" w:rsidRPr="00931D79" w:rsidRDefault="00864A1A" w:rsidP="00CA46D6">
            <w:pPr>
              <w:widowControl/>
              <w:numPr>
                <w:ilvl w:val="2"/>
                <w:numId w:val="17"/>
              </w:numPr>
              <w:autoSpaceDE/>
              <w:autoSpaceDN/>
              <w:adjustRightInd/>
              <w:spacing w:after="0"/>
              <w:jc w:val="left"/>
              <w:rPr>
                <w:szCs w:val="20"/>
                <w:lang w:eastAsia="ja-JP"/>
              </w:rPr>
            </w:pPr>
            <w:r>
              <w:rPr>
                <w:szCs w:val="20"/>
                <w:lang w:eastAsia="ja-JP"/>
              </w:rPr>
              <w:t>FF</w:t>
            </w:r>
            <w:r w:rsidRPr="00931D79">
              <w:rPr>
                <w:szCs w:val="20"/>
                <w:lang w:eastAsia="ja-JP"/>
              </w:rPr>
              <w:t>S</w:t>
            </w:r>
            <w:r w:rsidRPr="00B52F19">
              <w:rPr>
                <w:szCs w:val="20"/>
                <w:lang w:eastAsia="ja-JP"/>
              </w:rPr>
              <w:t xml:space="preserve"> whether or not support &gt;1 CSI-RS resource set per resource setting</w:t>
            </w:r>
          </w:p>
          <w:p w14:paraId="3BB25EFB" w14:textId="77777777" w:rsidR="00864A1A" w:rsidRDefault="00864A1A" w:rsidP="00CA46D6">
            <w:pPr>
              <w:widowControl/>
              <w:numPr>
                <w:ilvl w:val="2"/>
                <w:numId w:val="17"/>
              </w:numPr>
              <w:autoSpaceDE/>
              <w:autoSpaceDN/>
              <w:adjustRightInd/>
              <w:spacing w:after="0"/>
              <w:jc w:val="left"/>
              <w:rPr>
                <w:szCs w:val="20"/>
                <w:lang w:eastAsia="ja-JP"/>
              </w:rPr>
            </w:pPr>
            <w:r w:rsidRPr="00931D79">
              <w:rPr>
                <w:szCs w:val="20"/>
                <w:highlight w:val="yellow"/>
                <w:lang w:eastAsia="ja-JP"/>
              </w:rPr>
              <w:t>Some parameters of K CSI-RS resources can be the same</w:t>
            </w:r>
            <w:r w:rsidRPr="00931D79">
              <w:rPr>
                <w:szCs w:val="20"/>
                <w:lang w:eastAsia="ja-JP"/>
              </w:rPr>
              <w:t xml:space="preserve">, e.g. port number, </w:t>
            </w:r>
            <w:r w:rsidRPr="00931D79">
              <w:rPr>
                <w:szCs w:val="20"/>
                <w:highlight w:val="yellow"/>
                <w:lang w:eastAsia="ja-JP"/>
              </w:rPr>
              <w:t>time-domain behavior</w:t>
            </w:r>
            <w:r w:rsidRPr="00931D79">
              <w:rPr>
                <w:szCs w:val="20"/>
                <w:lang w:eastAsia="ja-JP"/>
              </w:rPr>
              <w:t>, density and periodicity if any</w:t>
            </w:r>
          </w:p>
          <w:p w14:paraId="44F28D97" w14:textId="77777777" w:rsidR="00864A1A" w:rsidRPr="00931D79" w:rsidRDefault="00864A1A" w:rsidP="00CA46D6">
            <w:pPr>
              <w:widowControl/>
              <w:autoSpaceDE/>
              <w:autoSpaceDN/>
              <w:adjustRightInd/>
              <w:spacing w:after="0"/>
              <w:jc w:val="left"/>
              <w:rPr>
                <w:szCs w:val="20"/>
                <w:lang w:eastAsia="ja-JP"/>
              </w:rPr>
            </w:pPr>
            <w:r>
              <w:rPr>
                <w:szCs w:val="20"/>
                <w:lang w:eastAsia="ja-JP"/>
              </w:rPr>
              <w:t>…</w:t>
            </w:r>
          </w:p>
        </w:tc>
      </w:tr>
    </w:tbl>
    <w:p w14:paraId="228A4D55" w14:textId="77777777" w:rsidR="00AB09CC" w:rsidRPr="00DC3DD3" w:rsidRDefault="00AB09CC" w:rsidP="00AE7D97">
      <w:pPr>
        <w:pStyle w:val="1"/>
        <w:spacing w:beforeLines="150" w:before="360" w:afterLines="100" w:after="240"/>
        <w:ind w:left="431" w:hanging="431"/>
        <w:rPr>
          <w:lang w:eastAsia="zh-CN"/>
        </w:rPr>
      </w:pPr>
      <w:r w:rsidRPr="00DC3DD3">
        <w:rPr>
          <w:lang w:eastAsia="zh-CN"/>
        </w:rPr>
        <w:t>Conclusions</w:t>
      </w:r>
    </w:p>
    <w:p w14:paraId="2EC56D41" w14:textId="22A3EC11" w:rsidR="00FD44F2" w:rsidRDefault="00A52115" w:rsidP="006A5628">
      <w:pPr>
        <w:ind w:right="210"/>
        <w:rPr>
          <w:rFonts w:eastAsia="MS Mincho"/>
          <w:kern w:val="2"/>
          <w:lang w:eastAsia="ja-JP"/>
        </w:rPr>
      </w:pPr>
      <w:r w:rsidRPr="000334DC">
        <w:rPr>
          <w:rFonts w:hint="eastAsia"/>
          <w:lang w:eastAsia="ja-JP"/>
        </w:rPr>
        <w:t xml:space="preserve">In this contribution, </w:t>
      </w:r>
      <w:r w:rsidRPr="000334DC">
        <w:rPr>
          <w:rFonts w:hint="eastAsia"/>
          <w:kern w:val="2"/>
          <w:lang w:eastAsia="zh-CN"/>
        </w:rPr>
        <w:t xml:space="preserve">we </w:t>
      </w:r>
      <w:r w:rsidR="006A624D">
        <w:rPr>
          <w:rFonts w:hint="eastAsia"/>
          <w:lang w:val="en-US" w:eastAsia="zh-CN"/>
        </w:rPr>
        <w:t>discuss</w:t>
      </w:r>
      <w:r>
        <w:rPr>
          <w:rFonts w:hint="eastAsia"/>
          <w:lang w:val="en-US" w:eastAsia="zh-CN"/>
        </w:rPr>
        <w:t xml:space="preserve"> </w:t>
      </w:r>
      <w:r w:rsidR="00E15021">
        <w:rPr>
          <w:lang w:val="en-US" w:eastAsia="zh-CN"/>
        </w:rPr>
        <w:t xml:space="preserve">details of </w:t>
      </w:r>
      <w:r w:rsidR="00AC10D3" w:rsidRPr="0006229E">
        <w:rPr>
          <w:rFonts w:eastAsia="MS Mincho"/>
          <w:lang w:val="en-US"/>
        </w:rPr>
        <w:t xml:space="preserve">beam </w:t>
      </w:r>
      <w:r w:rsidR="00AC10D3" w:rsidRPr="00E2341D">
        <w:rPr>
          <w:rFonts w:eastAsia="MS Mincho"/>
          <w:lang w:val="en-US"/>
        </w:rPr>
        <w:t>indication</w:t>
      </w:r>
      <w:r w:rsidR="00AC10D3">
        <w:rPr>
          <w:rFonts w:eastAsia="MS Mincho"/>
          <w:szCs w:val="20"/>
          <w:lang w:eastAsia="ja-JP"/>
        </w:rPr>
        <w:t xml:space="preserve"> </w:t>
      </w:r>
      <w:r w:rsidR="00E15021">
        <w:rPr>
          <w:rFonts w:eastAsia="MS Mincho"/>
          <w:szCs w:val="20"/>
          <w:lang w:eastAsia="ja-JP"/>
        </w:rPr>
        <w:t>for</w:t>
      </w:r>
      <w:r w:rsidR="00E15021" w:rsidRPr="005A5271">
        <w:rPr>
          <w:szCs w:val="20"/>
        </w:rPr>
        <w:t xml:space="preserve"> </w:t>
      </w:r>
      <w:r w:rsidR="00E15021" w:rsidRPr="00AE5AE2">
        <w:rPr>
          <w:szCs w:val="20"/>
        </w:rPr>
        <w:t>unicast PDSCH</w:t>
      </w:r>
      <w:r w:rsidR="00E15021">
        <w:rPr>
          <w:szCs w:val="20"/>
        </w:rPr>
        <w:t xml:space="preserve"> and PDCCH (if supported signalling via DCI),</w:t>
      </w:r>
      <w:r>
        <w:rPr>
          <w:kern w:val="2"/>
          <w:lang w:eastAsia="zh-CN"/>
        </w:rPr>
        <w:t xml:space="preserve"> and hav</w:t>
      </w:r>
      <w:r w:rsidRPr="000334DC">
        <w:rPr>
          <w:kern w:val="2"/>
          <w:lang w:eastAsia="zh-CN"/>
        </w:rPr>
        <w:t>e the following</w:t>
      </w:r>
      <w:r w:rsidR="008012C4" w:rsidRPr="008012C4">
        <w:rPr>
          <w:lang w:eastAsia="zh-CN"/>
        </w:rPr>
        <w:t xml:space="preserve"> </w:t>
      </w:r>
      <w:r w:rsidR="008012C4" w:rsidRPr="00210212">
        <w:rPr>
          <w:lang w:eastAsia="zh-CN"/>
        </w:rPr>
        <w:t>observation</w:t>
      </w:r>
      <w:r w:rsidR="00AC10D3">
        <w:rPr>
          <w:lang w:eastAsia="zh-CN"/>
        </w:rPr>
        <w:t>s</w:t>
      </w:r>
      <w:r w:rsidR="008012C4">
        <w:rPr>
          <w:lang w:eastAsia="zh-CN"/>
        </w:rPr>
        <w:t xml:space="preserve"> and</w:t>
      </w:r>
      <w:r w:rsidRPr="000334DC">
        <w:rPr>
          <w:kern w:val="2"/>
          <w:lang w:eastAsia="zh-CN"/>
        </w:rPr>
        <w:t xml:space="preserve"> </w:t>
      </w:r>
      <w:r w:rsidR="00301FE3">
        <w:rPr>
          <w:rFonts w:eastAsia="MS Mincho" w:hint="eastAsia"/>
          <w:kern w:val="2"/>
          <w:lang w:eastAsia="ja-JP"/>
        </w:rPr>
        <w:t>proposal</w:t>
      </w:r>
      <w:r w:rsidR="00F41178">
        <w:rPr>
          <w:rFonts w:eastAsia="MS Mincho"/>
          <w:kern w:val="2"/>
          <w:lang w:eastAsia="ja-JP"/>
        </w:rPr>
        <w:t>s</w:t>
      </w:r>
      <w:r w:rsidRPr="000334DC">
        <w:rPr>
          <w:rFonts w:eastAsia="MS Mincho" w:hint="eastAsia"/>
          <w:kern w:val="2"/>
          <w:lang w:eastAsia="ja-JP"/>
        </w:rPr>
        <w:t>.</w:t>
      </w:r>
    </w:p>
    <w:p w14:paraId="66FD1301" w14:textId="5412A88D" w:rsidR="000B6CBC" w:rsidRDefault="00AE7D97" w:rsidP="006A5628">
      <w:pPr>
        <w:rPr>
          <w:i/>
          <w:lang w:eastAsia="zh-CN"/>
        </w:rPr>
      </w:pPr>
      <w:r>
        <w:rPr>
          <w:b/>
          <w:i/>
          <w:lang w:eastAsia="zh-CN"/>
        </w:rPr>
        <w:t>Observation 1</w:t>
      </w:r>
      <w:r>
        <w:rPr>
          <w:i/>
          <w:lang w:eastAsia="zh-CN"/>
        </w:rPr>
        <w:t xml:space="preserve">: </w:t>
      </w:r>
      <w:r w:rsidR="0082105D">
        <w:rPr>
          <w:i/>
          <w:lang w:eastAsia="zh-CN"/>
        </w:rPr>
        <w:t xml:space="preserve">Due to </w:t>
      </w:r>
      <w:r w:rsidR="0082105D">
        <w:rPr>
          <w:rFonts w:eastAsiaTheme="minorEastAsia" w:hint="eastAsia"/>
          <w:i/>
          <w:lang w:eastAsia="zh-TW"/>
        </w:rPr>
        <w:t>payload</w:t>
      </w:r>
      <w:r w:rsidR="0082105D">
        <w:rPr>
          <w:rFonts w:eastAsiaTheme="minorEastAsia"/>
          <w:i/>
          <w:lang w:eastAsia="zh-TW"/>
        </w:rPr>
        <w:t xml:space="preserve"> consideration </w:t>
      </w:r>
      <w:r w:rsidR="0082105D">
        <w:rPr>
          <w:i/>
          <w:lang w:eastAsia="zh-CN"/>
        </w:rPr>
        <w:t>the contents</w:t>
      </w:r>
      <w:r w:rsidR="0082105D" w:rsidRPr="0082105D">
        <w:rPr>
          <w:i/>
          <w:lang w:eastAsia="zh-CN"/>
        </w:rPr>
        <w:t xml:space="preserve"> </w:t>
      </w:r>
      <w:r w:rsidR="0082105D">
        <w:rPr>
          <w:i/>
          <w:lang w:eastAsia="zh-CN"/>
        </w:rPr>
        <w:t xml:space="preserve">and related parameters of UE-specific look-up table could be updated </w:t>
      </w:r>
      <w:r w:rsidR="0082105D" w:rsidRPr="008E430F">
        <w:rPr>
          <w:i/>
          <w:lang w:eastAsia="zh-CN"/>
        </w:rPr>
        <w:t xml:space="preserve">by </w:t>
      </w:r>
      <w:r w:rsidR="0082105D" w:rsidRPr="007651C4">
        <w:rPr>
          <w:i/>
          <w:lang w:eastAsia="zh-CN"/>
        </w:rPr>
        <w:t>RRC or MAC CE</w:t>
      </w:r>
      <w:r w:rsidR="0082105D">
        <w:rPr>
          <w:i/>
          <w:lang w:eastAsia="zh-CN"/>
        </w:rPr>
        <w:t>.</w:t>
      </w:r>
    </w:p>
    <w:p w14:paraId="0C9F71D1" w14:textId="77C579AB" w:rsidR="00EE2B9C" w:rsidRDefault="00AE7D97" w:rsidP="006A5628">
      <w:pPr>
        <w:rPr>
          <w:i/>
          <w:lang w:eastAsia="zh-CN"/>
        </w:rPr>
      </w:pPr>
      <w:r w:rsidRPr="00A51B88">
        <w:rPr>
          <w:b/>
          <w:i/>
          <w:lang w:eastAsia="zh-CN"/>
        </w:rPr>
        <w:t xml:space="preserve">Observation </w:t>
      </w:r>
      <w:r>
        <w:rPr>
          <w:b/>
          <w:i/>
          <w:lang w:eastAsia="zh-CN"/>
        </w:rPr>
        <w:t>2</w:t>
      </w:r>
      <w:r>
        <w:rPr>
          <w:i/>
          <w:lang w:eastAsia="zh-CN"/>
        </w:rPr>
        <w:t xml:space="preserve">: For </w:t>
      </w:r>
      <w:r w:rsidRPr="0095313F">
        <w:rPr>
          <w:i/>
          <w:lang w:eastAsia="zh-CN"/>
        </w:rPr>
        <w:t>common configuration framework for beam management and CSI acquisition</w:t>
      </w:r>
      <w:r>
        <w:rPr>
          <w:i/>
          <w:lang w:eastAsia="zh-CN"/>
        </w:rPr>
        <w:t xml:space="preserve">, to determine DL </w:t>
      </w:r>
      <w:r w:rsidRPr="0095313F">
        <w:rPr>
          <w:i/>
          <w:lang w:eastAsia="zh-CN"/>
        </w:rPr>
        <w:t>RS type is</w:t>
      </w:r>
      <w:r>
        <w:rPr>
          <w:i/>
          <w:lang w:eastAsia="zh-CN"/>
        </w:rPr>
        <w:t xml:space="preserve"> able</w:t>
      </w:r>
      <w:r w:rsidRPr="0095313F">
        <w:rPr>
          <w:i/>
          <w:lang w:eastAsia="zh-CN"/>
        </w:rPr>
        <w:t xml:space="preserve"> through the resource setting ID</w:t>
      </w:r>
      <w:r>
        <w:rPr>
          <w:i/>
          <w:lang w:eastAsia="zh-CN"/>
        </w:rPr>
        <w:t>.</w:t>
      </w:r>
    </w:p>
    <w:p w14:paraId="7C4314AA" w14:textId="3D3C7339" w:rsidR="00301FE3" w:rsidRDefault="00703A53" w:rsidP="00301FE3">
      <w:pPr>
        <w:rPr>
          <w:i/>
          <w:lang w:eastAsia="zh-CN"/>
        </w:rPr>
      </w:pPr>
      <w:r>
        <w:rPr>
          <w:b/>
          <w:i/>
          <w:lang w:eastAsia="zh-CN"/>
        </w:rPr>
        <w:t>Proposal</w:t>
      </w:r>
      <w:r w:rsidR="00EE2B9C">
        <w:rPr>
          <w:i/>
          <w:lang w:eastAsia="zh-CN"/>
        </w:rPr>
        <w:t>:</w:t>
      </w:r>
    </w:p>
    <w:p w14:paraId="7DA3529A" w14:textId="77777777" w:rsidR="0082105D" w:rsidRPr="008434A5" w:rsidRDefault="0082105D" w:rsidP="0082105D">
      <w:pPr>
        <w:pStyle w:val="af9"/>
        <w:numPr>
          <w:ilvl w:val="0"/>
          <w:numId w:val="22"/>
        </w:numPr>
        <w:ind w:firstLineChars="0"/>
        <w:rPr>
          <w:i/>
          <w:lang w:eastAsia="zh-CN"/>
        </w:rPr>
      </w:pPr>
      <w:r w:rsidRPr="006D15F1">
        <w:rPr>
          <w:rFonts w:eastAsiaTheme="minorEastAsia"/>
          <w:i/>
          <w:lang w:eastAsia="zh-TW"/>
        </w:rPr>
        <w:t>For PDSCH and PDCCH (if supported signalling via DCI) indications</w:t>
      </w:r>
      <w:r>
        <w:rPr>
          <w:rFonts w:eastAsiaTheme="minorEastAsia"/>
          <w:i/>
          <w:lang w:eastAsia="zh-TW"/>
        </w:rPr>
        <w:t>,</w:t>
      </w:r>
      <w:r w:rsidRPr="006D15F1">
        <w:rPr>
          <w:rFonts w:eastAsiaTheme="minorEastAsia" w:hint="eastAsia"/>
          <w:i/>
          <w:lang w:eastAsia="zh-TW"/>
        </w:rPr>
        <w:t xml:space="preserve"> </w:t>
      </w:r>
      <w:r>
        <w:rPr>
          <w:rFonts w:eastAsiaTheme="minorEastAsia" w:hint="eastAsia"/>
          <w:i/>
          <w:lang w:eastAsia="zh-TW"/>
        </w:rPr>
        <w:t>NR supports UE-specific</w:t>
      </w:r>
      <w:r>
        <w:rPr>
          <w:rFonts w:eastAsiaTheme="minorEastAsia"/>
          <w:i/>
          <w:lang w:eastAsia="zh-TW"/>
        </w:rPr>
        <w:t xml:space="preserve"> look-up</w:t>
      </w:r>
      <w:r>
        <w:rPr>
          <w:rFonts w:eastAsiaTheme="minorEastAsia" w:hint="eastAsia"/>
          <w:i/>
          <w:lang w:eastAsia="zh-TW"/>
        </w:rPr>
        <w:t xml:space="preserve"> Table</w:t>
      </w:r>
      <w:r>
        <w:rPr>
          <w:rFonts w:eastAsiaTheme="minorEastAsia"/>
          <w:i/>
          <w:lang w:eastAsia="zh-TW"/>
        </w:rPr>
        <w:t xml:space="preserve"> with </w:t>
      </w:r>
      <w:r w:rsidRPr="008434A5">
        <w:rPr>
          <w:i/>
          <w:lang w:eastAsia="zh-CN"/>
        </w:rPr>
        <w:t>N-bit indicator</w:t>
      </w:r>
      <w:r>
        <w:rPr>
          <w:rFonts w:eastAsiaTheme="minorEastAsia"/>
          <w:i/>
          <w:lang w:eastAsia="zh-TW"/>
        </w:rPr>
        <w:t xml:space="preserve"> which</w:t>
      </w:r>
    </w:p>
    <w:p w14:paraId="7DA4E437" w14:textId="77777777" w:rsidR="0082105D" w:rsidRPr="0082105D" w:rsidRDefault="0082105D" w:rsidP="0082105D">
      <w:pPr>
        <w:pStyle w:val="af9"/>
        <w:numPr>
          <w:ilvl w:val="0"/>
          <w:numId w:val="21"/>
        </w:numPr>
        <w:ind w:firstLineChars="0"/>
        <w:rPr>
          <w:i/>
          <w:lang w:eastAsia="zh-CN"/>
        </w:rPr>
      </w:pPr>
      <w:r w:rsidRPr="0082105D">
        <w:rPr>
          <w:rFonts w:eastAsiaTheme="minorEastAsia"/>
          <w:i/>
          <w:lang w:eastAsia="zh-TW"/>
        </w:rPr>
        <w:t>Contents and related parameters are signalling via RRC or MAC CE, including</w:t>
      </w:r>
    </w:p>
    <w:p w14:paraId="39D3FF00" w14:textId="77777777" w:rsidR="0082105D" w:rsidRDefault="0082105D" w:rsidP="0082105D">
      <w:pPr>
        <w:pStyle w:val="af9"/>
        <w:numPr>
          <w:ilvl w:val="1"/>
          <w:numId w:val="21"/>
        </w:numPr>
        <w:ind w:firstLineChars="0"/>
        <w:rPr>
          <w:i/>
          <w:lang w:eastAsia="zh-CN"/>
        </w:rPr>
      </w:pPr>
      <w:r w:rsidRPr="00AE7D97">
        <w:rPr>
          <w:i/>
          <w:lang w:eastAsia="zh-CN"/>
        </w:rPr>
        <w:t>the indicator state mapping t</w:t>
      </w:r>
      <w:r>
        <w:rPr>
          <w:i/>
          <w:lang w:eastAsia="zh-CN"/>
        </w:rPr>
        <w:t xml:space="preserve">o measurement index </w:t>
      </w:r>
      <m:oMath>
        <m:r>
          <m:rPr>
            <m:sty m:val="p"/>
          </m:rPr>
          <w:rPr>
            <w:rFonts w:ascii="Cambria Math" w:hAnsi="Cambria Math"/>
            <w:szCs w:val="20"/>
          </w:rPr>
          <m:t>(</m:t>
        </m:r>
        <m:r>
          <w:rPr>
            <w:rFonts w:ascii="Cambria Math" w:hAnsi="Cambria Math"/>
            <w:szCs w:val="20"/>
          </w:rPr>
          <m:t>n-i)</m:t>
        </m:r>
      </m:oMath>
    </w:p>
    <w:p w14:paraId="14EA87EE" w14:textId="77777777" w:rsidR="0082105D" w:rsidRDefault="0082105D" w:rsidP="0082105D">
      <w:pPr>
        <w:pStyle w:val="af9"/>
        <w:numPr>
          <w:ilvl w:val="1"/>
          <w:numId w:val="21"/>
        </w:numPr>
        <w:ind w:firstLineChars="0"/>
        <w:rPr>
          <w:i/>
          <w:lang w:eastAsia="zh-CN"/>
        </w:rPr>
      </w:pPr>
      <w:r w:rsidRPr="00AE7D97">
        <w:rPr>
          <w:i/>
          <w:lang w:eastAsia="zh-CN"/>
        </w:rPr>
        <w:t>total number of measurement index in a certain indicator state L</w:t>
      </w:r>
    </w:p>
    <w:p w14:paraId="046D82A4" w14:textId="77777777" w:rsidR="0082105D" w:rsidRPr="00B2250E" w:rsidRDefault="0082105D" w:rsidP="0082105D">
      <w:pPr>
        <w:pStyle w:val="af9"/>
        <w:numPr>
          <w:ilvl w:val="1"/>
          <w:numId w:val="21"/>
        </w:numPr>
        <w:ind w:firstLineChars="0"/>
        <w:rPr>
          <w:i/>
          <w:lang w:eastAsia="zh-CN"/>
        </w:rPr>
      </w:pPr>
      <w:r w:rsidRPr="00AE7D97">
        <w:rPr>
          <w:i/>
          <w:lang w:eastAsia="zh-CN"/>
        </w:rPr>
        <w:t xml:space="preserve">RS index to the indicator association, 1 bit, to identify implicit and explicit </w:t>
      </w:r>
      <w:r w:rsidRPr="0086631E">
        <w:rPr>
          <w:i/>
          <w:lang w:eastAsia="zh-CN"/>
        </w:rPr>
        <w:t xml:space="preserve">signalling </w:t>
      </w:r>
      <w:r w:rsidRPr="00AE7D97">
        <w:rPr>
          <w:i/>
          <w:lang w:eastAsia="zh-CN"/>
        </w:rPr>
        <w:t>(If explicit, RS index in that indicator state may need further assignment)</w:t>
      </w:r>
    </w:p>
    <w:p w14:paraId="7839847F" w14:textId="77777777" w:rsidR="0082105D" w:rsidRPr="00B2250E" w:rsidRDefault="0082105D" w:rsidP="0082105D">
      <w:pPr>
        <w:pStyle w:val="af9"/>
        <w:numPr>
          <w:ilvl w:val="1"/>
          <w:numId w:val="21"/>
        </w:numPr>
        <w:ind w:firstLineChars="0"/>
        <w:rPr>
          <w:i/>
          <w:lang w:eastAsia="zh-CN"/>
        </w:rPr>
      </w:pPr>
      <w:r>
        <w:rPr>
          <w:rFonts w:eastAsiaTheme="minorEastAsia"/>
          <w:i/>
          <w:lang w:eastAsia="zh-TW"/>
        </w:rPr>
        <w:t xml:space="preserve">the indicator refers to previous DL RS(s) within </w:t>
      </w:r>
      <w:r w:rsidRPr="00AE7D97">
        <w:rPr>
          <w:rFonts w:eastAsiaTheme="minorEastAsia"/>
          <w:i/>
          <w:lang w:eastAsia="zh-TW"/>
        </w:rPr>
        <w:t>maximum reference RS resource measurements for UE memory</w:t>
      </w:r>
      <w:r>
        <w:rPr>
          <w:rFonts w:eastAsiaTheme="minorEastAsia"/>
          <w:i/>
          <w:lang w:eastAsia="zh-TW"/>
        </w:rPr>
        <w:t xml:space="preserve"> M=2</w:t>
      </w:r>
      <w:r w:rsidRPr="00AE7D97">
        <w:rPr>
          <w:rFonts w:eastAsiaTheme="minorEastAsia"/>
          <w:i/>
          <w:vertAlign w:val="superscript"/>
          <w:lang w:eastAsia="zh-TW"/>
        </w:rPr>
        <w:t>N</w:t>
      </w:r>
    </w:p>
    <w:p w14:paraId="58214AC0" w14:textId="519D01CF" w:rsidR="00B2250E" w:rsidRPr="00EE2B9C" w:rsidRDefault="0082105D" w:rsidP="0082105D">
      <w:pPr>
        <w:pStyle w:val="af9"/>
        <w:numPr>
          <w:ilvl w:val="2"/>
          <w:numId w:val="21"/>
        </w:numPr>
        <w:ind w:firstLineChars="0"/>
        <w:rPr>
          <w:i/>
          <w:lang w:eastAsia="zh-CN"/>
        </w:rPr>
      </w:pPr>
      <w:r>
        <w:rPr>
          <w:rFonts w:eastAsiaTheme="minorEastAsia"/>
          <w:i/>
          <w:lang w:eastAsia="zh-TW"/>
        </w:rPr>
        <w:t>FFS:N (e.g., N=[2,3])</w:t>
      </w:r>
    </w:p>
    <w:p w14:paraId="1B59C69E" w14:textId="77777777" w:rsidR="00AB09CC" w:rsidRPr="00AD0B37" w:rsidRDefault="00AB09CC" w:rsidP="00984F95">
      <w:pPr>
        <w:pStyle w:val="1"/>
        <w:numPr>
          <w:ilvl w:val="0"/>
          <w:numId w:val="0"/>
        </w:numPr>
        <w:spacing w:beforeLines="100" w:before="240" w:afterLines="100" w:after="240"/>
        <w:ind w:left="432" w:hanging="432"/>
        <w:rPr>
          <w:lang w:eastAsia="zh-CN"/>
        </w:rPr>
      </w:pPr>
      <w:r w:rsidRPr="00AD0B37">
        <w:rPr>
          <w:lang w:eastAsia="zh-CN"/>
        </w:rPr>
        <w:t>References</w:t>
      </w:r>
    </w:p>
    <w:p w14:paraId="12119CBE" w14:textId="24BF286D" w:rsidR="006D6AB8" w:rsidRDefault="00A6467F" w:rsidP="006D6AB8">
      <w:pPr>
        <w:pStyle w:val="a5"/>
        <w:numPr>
          <w:ilvl w:val="0"/>
          <w:numId w:val="4"/>
        </w:numPr>
        <w:rPr>
          <w:b w:val="0"/>
          <w:sz w:val="22"/>
          <w:szCs w:val="22"/>
          <w:lang w:val="en-US" w:eastAsia="zh-CN"/>
        </w:rPr>
      </w:pPr>
      <w:bookmarkStart w:id="3" w:name="_Ref378687543"/>
      <w:bookmarkStart w:id="4" w:name="_Ref378702280"/>
      <w:bookmarkStart w:id="5" w:name="_Ref401993084"/>
      <w:r w:rsidRPr="001C380E">
        <w:rPr>
          <w:b w:val="0"/>
          <w:sz w:val="22"/>
          <w:szCs w:val="22"/>
          <w:lang w:val="en-US" w:eastAsia="zh-CN"/>
        </w:rPr>
        <w:tab/>
      </w:r>
      <w:bookmarkStart w:id="6" w:name="_Ref447097153"/>
      <w:r w:rsidRPr="001C380E">
        <w:rPr>
          <w:b w:val="0"/>
          <w:sz w:val="22"/>
          <w:szCs w:val="22"/>
          <w:lang w:val="en-US" w:eastAsia="zh-CN"/>
        </w:rPr>
        <w:t>3GPP</w:t>
      </w:r>
      <w:bookmarkEnd w:id="3"/>
      <w:bookmarkEnd w:id="4"/>
      <w:bookmarkEnd w:id="5"/>
      <w:bookmarkEnd w:id="6"/>
      <w:r w:rsidR="0004696C" w:rsidRPr="001C380E">
        <w:rPr>
          <w:b w:val="0"/>
          <w:sz w:val="22"/>
          <w:szCs w:val="22"/>
          <w:lang w:val="en-US" w:eastAsia="zh-CN"/>
        </w:rPr>
        <w:t xml:space="preserve">, </w:t>
      </w:r>
      <w:r w:rsidR="00235EFD">
        <w:rPr>
          <w:b w:val="0"/>
          <w:sz w:val="22"/>
          <w:szCs w:val="22"/>
          <w:lang w:val="en-US" w:eastAsia="zh-CN"/>
        </w:rPr>
        <w:t>RAN1#90</w:t>
      </w:r>
      <w:r w:rsidR="0004696C" w:rsidRPr="001C380E">
        <w:rPr>
          <w:b w:val="0"/>
          <w:sz w:val="22"/>
          <w:szCs w:val="22"/>
          <w:lang w:val="en-US" w:eastAsia="zh-CN"/>
        </w:rPr>
        <w:t>, Chairman’s Notes</w:t>
      </w:r>
    </w:p>
    <w:p w14:paraId="2888E138" w14:textId="50247BFD" w:rsidR="000A3751" w:rsidRPr="00E15021" w:rsidRDefault="00100921" w:rsidP="000A3751">
      <w:pPr>
        <w:pStyle w:val="af9"/>
        <w:numPr>
          <w:ilvl w:val="0"/>
          <w:numId w:val="4"/>
        </w:numPr>
        <w:ind w:firstLineChars="0"/>
        <w:rPr>
          <w:lang w:val="en-US" w:eastAsia="zh-CN"/>
        </w:rPr>
      </w:pPr>
      <w:r w:rsidRPr="00931D79">
        <w:rPr>
          <w:lang w:val="en-US" w:eastAsia="zh-CN"/>
        </w:rPr>
        <w:t>3GPP, RAN1#</w:t>
      </w:r>
      <w:r>
        <w:rPr>
          <w:lang w:val="en-US" w:eastAsia="zh-CN"/>
        </w:rPr>
        <w:t>88</w:t>
      </w:r>
      <w:r w:rsidRPr="00931D79">
        <w:rPr>
          <w:lang w:val="en-US" w:eastAsia="zh-CN"/>
        </w:rPr>
        <w:t>, Chairman’s Notes</w:t>
      </w:r>
    </w:p>
    <w:sectPr w:rsidR="000A3751" w:rsidRPr="00E15021" w:rsidSect="001768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055A2" w14:textId="77777777" w:rsidR="000A23D9" w:rsidRDefault="000A23D9">
      <w:r>
        <w:separator/>
      </w:r>
    </w:p>
  </w:endnote>
  <w:endnote w:type="continuationSeparator" w:id="0">
    <w:p w14:paraId="4FD51B91" w14:textId="77777777" w:rsidR="000A23D9" w:rsidRDefault="000A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5E00F" w14:textId="77777777" w:rsidR="000A23D9" w:rsidRDefault="000A23D9">
      <w:r>
        <w:separator/>
      </w:r>
    </w:p>
  </w:footnote>
  <w:footnote w:type="continuationSeparator" w:id="0">
    <w:p w14:paraId="51EA33BA" w14:textId="77777777" w:rsidR="000A23D9" w:rsidRDefault="000A2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ABF"/>
    <w:multiLevelType w:val="hybridMultilevel"/>
    <w:tmpl w:val="2916B2C4"/>
    <w:lvl w:ilvl="0" w:tplc="04090001">
      <w:start w:val="1"/>
      <w:numFmt w:val="bullet"/>
      <w:lvlText w:val=""/>
      <w:lvlJc w:val="left"/>
      <w:pPr>
        <w:ind w:left="1190" w:hanging="480"/>
      </w:pPr>
      <w:rPr>
        <w:rFonts w:ascii="Wingdings" w:hAnsi="Wingdings" w:hint="default"/>
      </w:rPr>
    </w:lvl>
    <w:lvl w:ilvl="1" w:tplc="04090003" w:tentative="1">
      <w:start w:val="1"/>
      <w:numFmt w:val="bullet"/>
      <w:lvlText w:val=""/>
      <w:lvlJc w:val="left"/>
      <w:pPr>
        <w:ind w:left="1670" w:hanging="480"/>
      </w:pPr>
      <w:rPr>
        <w:rFonts w:ascii="Wingdings" w:hAnsi="Wingdings" w:hint="default"/>
      </w:rPr>
    </w:lvl>
    <w:lvl w:ilvl="2" w:tplc="04090005" w:tentative="1">
      <w:start w:val="1"/>
      <w:numFmt w:val="bullet"/>
      <w:lvlText w:val=""/>
      <w:lvlJc w:val="left"/>
      <w:pPr>
        <w:ind w:left="2150" w:hanging="480"/>
      </w:pPr>
      <w:rPr>
        <w:rFonts w:ascii="Wingdings" w:hAnsi="Wingdings" w:hint="default"/>
      </w:rPr>
    </w:lvl>
    <w:lvl w:ilvl="3" w:tplc="04090001" w:tentative="1">
      <w:start w:val="1"/>
      <w:numFmt w:val="bullet"/>
      <w:lvlText w:val=""/>
      <w:lvlJc w:val="left"/>
      <w:pPr>
        <w:ind w:left="2630" w:hanging="480"/>
      </w:pPr>
      <w:rPr>
        <w:rFonts w:ascii="Wingdings" w:hAnsi="Wingdings" w:hint="default"/>
      </w:rPr>
    </w:lvl>
    <w:lvl w:ilvl="4" w:tplc="04090003" w:tentative="1">
      <w:start w:val="1"/>
      <w:numFmt w:val="bullet"/>
      <w:lvlText w:val=""/>
      <w:lvlJc w:val="left"/>
      <w:pPr>
        <w:ind w:left="3110" w:hanging="480"/>
      </w:pPr>
      <w:rPr>
        <w:rFonts w:ascii="Wingdings" w:hAnsi="Wingdings" w:hint="default"/>
      </w:rPr>
    </w:lvl>
    <w:lvl w:ilvl="5" w:tplc="04090005" w:tentative="1">
      <w:start w:val="1"/>
      <w:numFmt w:val="bullet"/>
      <w:lvlText w:val=""/>
      <w:lvlJc w:val="left"/>
      <w:pPr>
        <w:ind w:left="3590" w:hanging="480"/>
      </w:pPr>
      <w:rPr>
        <w:rFonts w:ascii="Wingdings" w:hAnsi="Wingdings" w:hint="default"/>
      </w:rPr>
    </w:lvl>
    <w:lvl w:ilvl="6" w:tplc="04090001" w:tentative="1">
      <w:start w:val="1"/>
      <w:numFmt w:val="bullet"/>
      <w:lvlText w:val=""/>
      <w:lvlJc w:val="left"/>
      <w:pPr>
        <w:ind w:left="4070" w:hanging="480"/>
      </w:pPr>
      <w:rPr>
        <w:rFonts w:ascii="Wingdings" w:hAnsi="Wingdings" w:hint="default"/>
      </w:rPr>
    </w:lvl>
    <w:lvl w:ilvl="7" w:tplc="04090003" w:tentative="1">
      <w:start w:val="1"/>
      <w:numFmt w:val="bullet"/>
      <w:lvlText w:val=""/>
      <w:lvlJc w:val="left"/>
      <w:pPr>
        <w:ind w:left="4550" w:hanging="480"/>
      </w:pPr>
      <w:rPr>
        <w:rFonts w:ascii="Wingdings" w:hAnsi="Wingdings" w:hint="default"/>
      </w:rPr>
    </w:lvl>
    <w:lvl w:ilvl="8" w:tplc="04090005" w:tentative="1">
      <w:start w:val="1"/>
      <w:numFmt w:val="bullet"/>
      <w:lvlText w:val=""/>
      <w:lvlJc w:val="left"/>
      <w:pPr>
        <w:ind w:left="5030" w:hanging="480"/>
      </w:pPr>
      <w:rPr>
        <w:rFonts w:ascii="Wingdings" w:hAnsi="Wingdings" w:hint="default"/>
      </w:rPr>
    </w:lvl>
  </w:abstractNum>
  <w:abstractNum w:abstractNumId="1"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30303"/>
    <w:multiLevelType w:val="hybridMultilevel"/>
    <w:tmpl w:val="D7741B98"/>
    <w:lvl w:ilvl="0" w:tplc="15628EB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346F62"/>
    <w:multiLevelType w:val="hybridMultilevel"/>
    <w:tmpl w:val="90B849E8"/>
    <w:lvl w:ilvl="0" w:tplc="1B90B69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A2B461B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CD000C"/>
    <w:multiLevelType w:val="hybridMultilevel"/>
    <w:tmpl w:val="0D0012DC"/>
    <w:lvl w:ilvl="0" w:tplc="04090009">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0" w15:restartNumberingAfterBreak="0">
    <w:nsid w:val="39C86DF9"/>
    <w:multiLevelType w:val="hybridMultilevel"/>
    <w:tmpl w:val="04B62638"/>
    <w:lvl w:ilvl="0" w:tplc="0409000D">
      <w:start w:val="1"/>
      <w:numFmt w:val="bullet"/>
      <w:lvlText w:val=""/>
      <w:lvlJc w:val="left"/>
      <w:pPr>
        <w:ind w:left="910" w:hanging="480"/>
      </w:pPr>
      <w:rPr>
        <w:rFonts w:ascii="Wingdings" w:hAnsi="Wingdings" w:hint="default"/>
      </w:rPr>
    </w:lvl>
    <w:lvl w:ilvl="1" w:tplc="04090009">
      <w:start w:val="1"/>
      <w:numFmt w:val="bullet"/>
      <w:lvlText w:val=""/>
      <w:lvlJc w:val="left"/>
      <w:pPr>
        <w:ind w:left="1390" w:hanging="480"/>
      </w:pPr>
      <w:rPr>
        <w:rFonts w:ascii="Wingdings" w:hAnsi="Wingdings" w:hint="default"/>
      </w:rPr>
    </w:lvl>
    <w:lvl w:ilvl="2" w:tplc="04090005" w:tentative="1">
      <w:start w:val="1"/>
      <w:numFmt w:val="bullet"/>
      <w:lvlText w:val=""/>
      <w:lvlJc w:val="left"/>
      <w:pPr>
        <w:ind w:left="1870" w:hanging="480"/>
      </w:pPr>
      <w:rPr>
        <w:rFonts w:ascii="Wingdings" w:hAnsi="Wingdings" w:hint="default"/>
      </w:rPr>
    </w:lvl>
    <w:lvl w:ilvl="3" w:tplc="04090001" w:tentative="1">
      <w:start w:val="1"/>
      <w:numFmt w:val="bullet"/>
      <w:lvlText w:val=""/>
      <w:lvlJc w:val="left"/>
      <w:pPr>
        <w:ind w:left="2350" w:hanging="480"/>
      </w:pPr>
      <w:rPr>
        <w:rFonts w:ascii="Wingdings" w:hAnsi="Wingdings" w:hint="default"/>
      </w:rPr>
    </w:lvl>
    <w:lvl w:ilvl="4" w:tplc="04090003" w:tentative="1">
      <w:start w:val="1"/>
      <w:numFmt w:val="bullet"/>
      <w:lvlText w:val=""/>
      <w:lvlJc w:val="left"/>
      <w:pPr>
        <w:ind w:left="2830" w:hanging="480"/>
      </w:pPr>
      <w:rPr>
        <w:rFonts w:ascii="Wingdings" w:hAnsi="Wingdings" w:hint="default"/>
      </w:rPr>
    </w:lvl>
    <w:lvl w:ilvl="5" w:tplc="04090005" w:tentative="1">
      <w:start w:val="1"/>
      <w:numFmt w:val="bullet"/>
      <w:lvlText w:val=""/>
      <w:lvlJc w:val="left"/>
      <w:pPr>
        <w:ind w:left="3310" w:hanging="480"/>
      </w:pPr>
      <w:rPr>
        <w:rFonts w:ascii="Wingdings" w:hAnsi="Wingdings" w:hint="default"/>
      </w:rPr>
    </w:lvl>
    <w:lvl w:ilvl="6" w:tplc="04090001" w:tentative="1">
      <w:start w:val="1"/>
      <w:numFmt w:val="bullet"/>
      <w:lvlText w:val=""/>
      <w:lvlJc w:val="left"/>
      <w:pPr>
        <w:ind w:left="3790" w:hanging="480"/>
      </w:pPr>
      <w:rPr>
        <w:rFonts w:ascii="Wingdings" w:hAnsi="Wingdings" w:hint="default"/>
      </w:rPr>
    </w:lvl>
    <w:lvl w:ilvl="7" w:tplc="04090003" w:tentative="1">
      <w:start w:val="1"/>
      <w:numFmt w:val="bullet"/>
      <w:lvlText w:val=""/>
      <w:lvlJc w:val="left"/>
      <w:pPr>
        <w:ind w:left="4270" w:hanging="480"/>
      </w:pPr>
      <w:rPr>
        <w:rFonts w:ascii="Wingdings" w:hAnsi="Wingdings" w:hint="default"/>
      </w:rPr>
    </w:lvl>
    <w:lvl w:ilvl="8" w:tplc="04090005" w:tentative="1">
      <w:start w:val="1"/>
      <w:numFmt w:val="bullet"/>
      <w:lvlText w:val=""/>
      <w:lvlJc w:val="left"/>
      <w:pPr>
        <w:ind w:left="4750" w:hanging="48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A44CFE"/>
    <w:multiLevelType w:val="hybridMultilevel"/>
    <w:tmpl w:val="3EF82D52"/>
    <w:lvl w:ilvl="0" w:tplc="D6AE92A0">
      <w:start w:val="4667"/>
      <w:numFmt w:val="bullet"/>
      <w:lvlText w:val="◦"/>
      <w:lvlJc w:val="left"/>
      <w:pPr>
        <w:tabs>
          <w:tab w:val="num" w:pos="720"/>
        </w:tabs>
        <w:ind w:left="720" w:hanging="360"/>
      </w:pPr>
      <w:rPr>
        <w:rFonts w:ascii="Calibri" w:hAnsi="Calibri"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1682344"/>
    <w:multiLevelType w:val="hybridMultilevel"/>
    <w:tmpl w:val="43DA8A6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274ADB"/>
    <w:multiLevelType w:val="hybridMultilevel"/>
    <w:tmpl w:val="EE5272B6"/>
    <w:lvl w:ilvl="0" w:tplc="1F926B1A">
      <w:start w:val="1"/>
      <w:numFmt w:val="bullet"/>
      <w:lvlText w:val="•"/>
      <w:lvlJc w:val="left"/>
      <w:pPr>
        <w:tabs>
          <w:tab w:val="num" w:pos="360"/>
        </w:tabs>
        <w:ind w:left="360" w:hanging="360"/>
      </w:pPr>
      <w:rPr>
        <w:rFonts w:ascii="Arial" w:hAnsi="Arial" w:hint="default"/>
      </w:rPr>
    </w:lvl>
    <w:lvl w:ilvl="1" w:tplc="30384F12">
      <w:start w:val="274"/>
      <w:numFmt w:val="bullet"/>
      <w:lvlText w:val="–"/>
      <w:lvlJc w:val="left"/>
      <w:pPr>
        <w:tabs>
          <w:tab w:val="num" w:pos="1080"/>
        </w:tabs>
        <w:ind w:left="1080" w:hanging="360"/>
      </w:pPr>
      <w:rPr>
        <w:rFonts w:ascii="Arial" w:hAnsi="Arial" w:hint="default"/>
      </w:rPr>
    </w:lvl>
    <w:lvl w:ilvl="2" w:tplc="FA16D810">
      <w:start w:val="274"/>
      <w:numFmt w:val="bullet"/>
      <w:lvlText w:val="•"/>
      <w:lvlJc w:val="left"/>
      <w:pPr>
        <w:tabs>
          <w:tab w:val="num" w:pos="1800"/>
        </w:tabs>
        <w:ind w:left="1800" w:hanging="360"/>
      </w:pPr>
      <w:rPr>
        <w:rFonts w:ascii="Arial" w:hAnsi="Arial" w:hint="default"/>
      </w:rPr>
    </w:lvl>
    <w:lvl w:ilvl="3" w:tplc="8DA2280E">
      <w:start w:val="274"/>
      <w:numFmt w:val="bullet"/>
      <w:lvlText w:val="–"/>
      <w:lvlJc w:val="left"/>
      <w:pPr>
        <w:tabs>
          <w:tab w:val="num" w:pos="2520"/>
        </w:tabs>
        <w:ind w:left="2520" w:hanging="360"/>
      </w:pPr>
      <w:rPr>
        <w:rFonts w:ascii="Arial" w:hAnsi="Arial" w:hint="default"/>
      </w:rPr>
    </w:lvl>
    <w:lvl w:ilvl="4" w:tplc="26EC6DEC">
      <w:start w:val="1"/>
      <w:numFmt w:val="bullet"/>
      <w:lvlText w:val="•"/>
      <w:lvlJc w:val="left"/>
      <w:pPr>
        <w:tabs>
          <w:tab w:val="num" w:pos="3240"/>
        </w:tabs>
        <w:ind w:left="3240" w:hanging="360"/>
      </w:pPr>
      <w:rPr>
        <w:rFonts w:ascii="Arial" w:hAnsi="Arial" w:hint="default"/>
      </w:rPr>
    </w:lvl>
    <w:lvl w:ilvl="5" w:tplc="764E1878" w:tentative="1">
      <w:start w:val="1"/>
      <w:numFmt w:val="bullet"/>
      <w:lvlText w:val="•"/>
      <w:lvlJc w:val="left"/>
      <w:pPr>
        <w:tabs>
          <w:tab w:val="num" w:pos="3960"/>
        </w:tabs>
        <w:ind w:left="3960" w:hanging="360"/>
      </w:pPr>
      <w:rPr>
        <w:rFonts w:ascii="Arial" w:hAnsi="Arial" w:hint="default"/>
      </w:rPr>
    </w:lvl>
    <w:lvl w:ilvl="6" w:tplc="0398258E" w:tentative="1">
      <w:start w:val="1"/>
      <w:numFmt w:val="bullet"/>
      <w:lvlText w:val="•"/>
      <w:lvlJc w:val="left"/>
      <w:pPr>
        <w:tabs>
          <w:tab w:val="num" w:pos="4680"/>
        </w:tabs>
        <w:ind w:left="4680" w:hanging="360"/>
      </w:pPr>
      <w:rPr>
        <w:rFonts w:ascii="Arial" w:hAnsi="Arial" w:hint="default"/>
      </w:rPr>
    </w:lvl>
    <w:lvl w:ilvl="7" w:tplc="FC2834CA" w:tentative="1">
      <w:start w:val="1"/>
      <w:numFmt w:val="bullet"/>
      <w:lvlText w:val="•"/>
      <w:lvlJc w:val="left"/>
      <w:pPr>
        <w:tabs>
          <w:tab w:val="num" w:pos="5400"/>
        </w:tabs>
        <w:ind w:left="5400" w:hanging="360"/>
      </w:pPr>
      <w:rPr>
        <w:rFonts w:ascii="Arial" w:hAnsi="Arial" w:hint="default"/>
      </w:rPr>
    </w:lvl>
    <w:lvl w:ilvl="8" w:tplc="A098777C"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8"/>
  </w:num>
  <w:num w:numId="3">
    <w:abstractNumId w:val="21"/>
  </w:num>
  <w:num w:numId="4">
    <w:abstractNumId w:val="3"/>
  </w:num>
  <w:num w:numId="5">
    <w:abstractNumId w:val="1"/>
  </w:num>
  <w:num w:numId="6">
    <w:abstractNumId w:val="2"/>
  </w:num>
  <w:num w:numId="7">
    <w:abstractNumId w:val="9"/>
  </w:num>
  <w:num w:numId="8">
    <w:abstractNumId w:val="0"/>
  </w:num>
  <w:num w:numId="9">
    <w:abstractNumId w:val="16"/>
  </w:num>
  <w:num w:numId="10">
    <w:abstractNumId w:val="20"/>
  </w:num>
  <w:num w:numId="11">
    <w:abstractNumId w:val="5"/>
  </w:num>
  <w:num w:numId="12">
    <w:abstractNumId w:val="19"/>
  </w:num>
  <w:num w:numId="13">
    <w:abstractNumId w:val="14"/>
  </w:num>
  <w:num w:numId="14">
    <w:abstractNumId w:val="10"/>
  </w:num>
  <w:num w:numId="15">
    <w:abstractNumId w:val="15"/>
  </w:num>
  <w:num w:numId="16">
    <w:abstractNumId w:val="4"/>
  </w:num>
  <w:num w:numId="17">
    <w:abstractNumId w:val="22"/>
  </w:num>
  <w:num w:numId="18">
    <w:abstractNumId w:val="6"/>
  </w:num>
  <w:num w:numId="19">
    <w:abstractNumId w:val="12"/>
  </w:num>
  <w:num w:numId="20">
    <w:abstractNumId w:val="7"/>
  </w:num>
  <w:num w:numId="21">
    <w:abstractNumId w:val="13"/>
  </w:num>
  <w:num w:numId="22">
    <w:abstractNumId w:val="17"/>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02"/>
    <w:rsid w:val="0000121C"/>
    <w:rsid w:val="00001441"/>
    <w:rsid w:val="00001551"/>
    <w:rsid w:val="00002283"/>
    <w:rsid w:val="00002893"/>
    <w:rsid w:val="000033A3"/>
    <w:rsid w:val="000034D5"/>
    <w:rsid w:val="00003605"/>
    <w:rsid w:val="00003702"/>
    <w:rsid w:val="00003C56"/>
    <w:rsid w:val="00003C6D"/>
    <w:rsid w:val="00003D53"/>
    <w:rsid w:val="00003EC2"/>
    <w:rsid w:val="000040A9"/>
    <w:rsid w:val="0000458E"/>
    <w:rsid w:val="00004D8B"/>
    <w:rsid w:val="00004E70"/>
    <w:rsid w:val="000056AB"/>
    <w:rsid w:val="00005A6A"/>
    <w:rsid w:val="0000610A"/>
    <w:rsid w:val="00006578"/>
    <w:rsid w:val="00006598"/>
    <w:rsid w:val="00006D32"/>
    <w:rsid w:val="000072B6"/>
    <w:rsid w:val="00007813"/>
    <w:rsid w:val="00007FA2"/>
    <w:rsid w:val="000109E6"/>
    <w:rsid w:val="0001109C"/>
    <w:rsid w:val="00011373"/>
    <w:rsid w:val="00011F67"/>
    <w:rsid w:val="0001281D"/>
    <w:rsid w:val="00012862"/>
    <w:rsid w:val="000128E6"/>
    <w:rsid w:val="00012BBF"/>
    <w:rsid w:val="00013804"/>
    <w:rsid w:val="00014EEF"/>
    <w:rsid w:val="00015656"/>
    <w:rsid w:val="00015EFB"/>
    <w:rsid w:val="000165E2"/>
    <w:rsid w:val="00016620"/>
    <w:rsid w:val="000167DB"/>
    <w:rsid w:val="000172BE"/>
    <w:rsid w:val="00017D8A"/>
    <w:rsid w:val="000205D3"/>
    <w:rsid w:val="00020C97"/>
    <w:rsid w:val="00021D31"/>
    <w:rsid w:val="00022B9F"/>
    <w:rsid w:val="00023388"/>
    <w:rsid w:val="00023425"/>
    <w:rsid w:val="000241BE"/>
    <w:rsid w:val="000242F2"/>
    <w:rsid w:val="000245EB"/>
    <w:rsid w:val="00024E3D"/>
    <w:rsid w:val="00026D4B"/>
    <w:rsid w:val="0002708D"/>
    <w:rsid w:val="000275C6"/>
    <w:rsid w:val="00027884"/>
    <w:rsid w:val="00027AD6"/>
    <w:rsid w:val="0003024C"/>
    <w:rsid w:val="000319EE"/>
    <w:rsid w:val="00031ADB"/>
    <w:rsid w:val="00032056"/>
    <w:rsid w:val="000328CA"/>
    <w:rsid w:val="00032E40"/>
    <w:rsid w:val="0003376B"/>
    <w:rsid w:val="00034148"/>
    <w:rsid w:val="00034676"/>
    <w:rsid w:val="000346E6"/>
    <w:rsid w:val="00034BC3"/>
    <w:rsid w:val="000352B3"/>
    <w:rsid w:val="0003774B"/>
    <w:rsid w:val="00037766"/>
    <w:rsid w:val="0004023E"/>
    <w:rsid w:val="0004024B"/>
    <w:rsid w:val="000418ED"/>
    <w:rsid w:val="00041C57"/>
    <w:rsid w:val="00041EB7"/>
    <w:rsid w:val="00042CEE"/>
    <w:rsid w:val="000434B7"/>
    <w:rsid w:val="000435E4"/>
    <w:rsid w:val="00043A46"/>
    <w:rsid w:val="000441B6"/>
    <w:rsid w:val="00044826"/>
    <w:rsid w:val="00045971"/>
    <w:rsid w:val="000463CF"/>
    <w:rsid w:val="00046796"/>
    <w:rsid w:val="000467FD"/>
    <w:rsid w:val="0004696C"/>
    <w:rsid w:val="000469EE"/>
    <w:rsid w:val="00046AAF"/>
    <w:rsid w:val="00047225"/>
    <w:rsid w:val="000478F0"/>
    <w:rsid w:val="00047E60"/>
    <w:rsid w:val="000510C4"/>
    <w:rsid w:val="0005162A"/>
    <w:rsid w:val="00051E8F"/>
    <w:rsid w:val="00052AD2"/>
    <w:rsid w:val="00052C23"/>
    <w:rsid w:val="00052D02"/>
    <w:rsid w:val="000530DF"/>
    <w:rsid w:val="00054E0C"/>
    <w:rsid w:val="000552A1"/>
    <w:rsid w:val="0005541D"/>
    <w:rsid w:val="00055439"/>
    <w:rsid w:val="00055A1A"/>
    <w:rsid w:val="000565C8"/>
    <w:rsid w:val="00056605"/>
    <w:rsid w:val="00057A94"/>
    <w:rsid w:val="00057DC8"/>
    <w:rsid w:val="000602B6"/>
    <w:rsid w:val="0006036A"/>
    <w:rsid w:val="00060DC1"/>
    <w:rsid w:val="00060F62"/>
    <w:rsid w:val="0006118C"/>
    <w:rsid w:val="000612E1"/>
    <w:rsid w:val="000614FE"/>
    <w:rsid w:val="00061F31"/>
    <w:rsid w:val="00062514"/>
    <w:rsid w:val="000625CC"/>
    <w:rsid w:val="00062BD3"/>
    <w:rsid w:val="00065CE3"/>
    <w:rsid w:val="00065D38"/>
    <w:rsid w:val="00067A51"/>
    <w:rsid w:val="00067DD1"/>
    <w:rsid w:val="00070265"/>
    <w:rsid w:val="0007043A"/>
    <w:rsid w:val="00070447"/>
    <w:rsid w:val="000706E7"/>
    <w:rsid w:val="00070EF8"/>
    <w:rsid w:val="00070F96"/>
    <w:rsid w:val="00071192"/>
    <w:rsid w:val="000713A7"/>
    <w:rsid w:val="000715F7"/>
    <w:rsid w:val="000721E6"/>
    <w:rsid w:val="00072808"/>
    <w:rsid w:val="000729E0"/>
    <w:rsid w:val="00072A80"/>
    <w:rsid w:val="000731A0"/>
    <w:rsid w:val="00073413"/>
    <w:rsid w:val="000736C1"/>
    <w:rsid w:val="00073797"/>
    <w:rsid w:val="00073DEC"/>
    <w:rsid w:val="000745AA"/>
    <w:rsid w:val="00074E86"/>
    <w:rsid w:val="000751AD"/>
    <w:rsid w:val="000754A1"/>
    <w:rsid w:val="0007593D"/>
    <w:rsid w:val="00075C33"/>
    <w:rsid w:val="00075FE5"/>
    <w:rsid w:val="00076097"/>
    <w:rsid w:val="00076541"/>
    <w:rsid w:val="000772F4"/>
    <w:rsid w:val="000776BA"/>
    <w:rsid w:val="000776EB"/>
    <w:rsid w:val="00077CF7"/>
    <w:rsid w:val="00080454"/>
    <w:rsid w:val="000808F8"/>
    <w:rsid w:val="00080CCF"/>
    <w:rsid w:val="00081D9A"/>
    <w:rsid w:val="00082205"/>
    <w:rsid w:val="0008230C"/>
    <w:rsid w:val="000823B0"/>
    <w:rsid w:val="00082A8E"/>
    <w:rsid w:val="00082C94"/>
    <w:rsid w:val="0008335B"/>
    <w:rsid w:val="00083379"/>
    <w:rsid w:val="00083587"/>
    <w:rsid w:val="00083838"/>
    <w:rsid w:val="00083872"/>
    <w:rsid w:val="00083B6A"/>
    <w:rsid w:val="00084369"/>
    <w:rsid w:val="000844BE"/>
    <w:rsid w:val="00084A8F"/>
    <w:rsid w:val="00084DBA"/>
    <w:rsid w:val="00085E04"/>
    <w:rsid w:val="00086800"/>
    <w:rsid w:val="0008709E"/>
    <w:rsid w:val="00087913"/>
    <w:rsid w:val="00087CE9"/>
    <w:rsid w:val="000902DC"/>
    <w:rsid w:val="0009058C"/>
    <w:rsid w:val="000908ED"/>
    <w:rsid w:val="000911AE"/>
    <w:rsid w:val="00091344"/>
    <w:rsid w:val="000915AB"/>
    <w:rsid w:val="00091D35"/>
    <w:rsid w:val="00091EE5"/>
    <w:rsid w:val="00093697"/>
    <w:rsid w:val="00093D42"/>
    <w:rsid w:val="000945BE"/>
    <w:rsid w:val="00094A16"/>
    <w:rsid w:val="00094DE6"/>
    <w:rsid w:val="0009520F"/>
    <w:rsid w:val="00095CA8"/>
    <w:rsid w:val="00096356"/>
    <w:rsid w:val="00097C99"/>
    <w:rsid w:val="00097D0B"/>
    <w:rsid w:val="00097F1E"/>
    <w:rsid w:val="000A0E14"/>
    <w:rsid w:val="000A0F14"/>
    <w:rsid w:val="000A1441"/>
    <w:rsid w:val="000A1A06"/>
    <w:rsid w:val="000A1B60"/>
    <w:rsid w:val="000A1EB9"/>
    <w:rsid w:val="000A21B4"/>
    <w:rsid w:val="000A23D9"/>
    <w:rsid w:val="000A2520"/>
    <w:rsid w:val="000A2CC7"/>
    <w:rsid w:val="000A2CD6"/>
    <w:rsid w:val="000A2ED6"/>
    <w:rsid w:val="000A3751"/>
    <w:rsid w:val="000A412A"/>
    <w:rsid w:val="000A4205"/>
    <w:rsid w:val="000A44CD"/>
    <w:rsid w:val="000A4A19"/>
    <w:rsid w:val="000A5680"/>
    <w:rsid w:val="000A57A2"/>
    <w:rsid w:val="000A6351"/>
    <w:rsid w:val="000A63D6"/>
    <w:rsid w:val="000A66F2"/>
    <w:rsid w:val="000A6854"/>
    <w:rsid w:val="000A6F78"/>
    <w:rsid w:val="000A734B"/>
    <w:rsid w:val="000A76C0"/>
    <w:rsid w:val="000A7B38"/>
    <w:rsid w:val="000A7D26"/>
    <w:rsid w:val="000B01BC"/>
    <w:rsid w:val="000B0343"/>
    <w:rsid w:val="000B0851"/>
    <w:rsid w:val="000B0B68"/>
    <w:rsid w:val="000B12E5"/>
    <w:rsid w:val="000B1E59"/>
    <w:rsid w:val="000B24F9"/>
    <w:rsid w:val="000B2755"/>
    <w:rsid w:val="000B2985"/>
    <w:rsid w:val="000B2A39"/>
    <w:rsid w:val="000B2B03"/>
    <w:rsid w:val="000B2C88"/>
    <w:rsid w:val="000B3342"/>
    <w:rsid w:val="000B3398"/>
    <w:rsid w:val="000B4019"/>
    <w:rsid w:val="000B4837"/>
    <w:rsid w:val="000B4C22"/>
    <w:rsid w:val="000B4E86"/>
    <w:rsid w:val="000B51FA"/>
    <w:rsid w:val="000B5905"/>
    <w:rsid w:val="000B5975"/>
    <w:rsid w:val="000B686A"/>
    <w:rsid w:val="000B6CBC"/>
    <w:rsid w:val="000B6E2C"/>
    <w:rsid w:val="000B701B"/>
    <w:rsid w:val="000B7391"/>
    <w:rsid w:val="000B76C5"/>
    <w:rsid w:val="000B7866"/>
    <w:rsid w:val="000B7A10"/>
    <w:rsid w:val="000B7C3A"/>
    <w:rsid w:val="000B7E50"/>
    <w:rsid w:val="000B7FC3"/>
    <w:rsid w:val="000C0865"/>
    <w:rsid w:val="000C09EF"/>
    <w:rsid w:val="000C115D"/>
    <w:rsid w:val="000C1535"/>
    <w:rsid w:val="000C252B"/>
    <w:rsid w:val="000C2612"/>
    <w:rsid w:val="000C2E79"/>
    <w:rsid w:val="000C2FBD"/>
    <w:rsid w:val="000C3B0C"/>
    <w:rsid w:val="000C3BF5"/>
    <w:rsid w:val="000C422D"/>
    <w:rsid w:val="000C45F2"/>
    <w:rsid w:val="000C4A32"/>
    <w:rsid w:val="000C5F91"/>
    <w:rsid w:val="000C6025"/>
    <w:rsid w:val="000C6184"/>
    <w:rsid w:val="000C77F7"/>
    <w:rsid w:val="000D0128"/>
    <w:rsid w:val="000D0386"/>
    <w:rsid w:val="000D0565"/>
    <w:rsid w:val="000D0E4E"/>
    <w:rsid w:val="000D113C"/>
    <w:rsid w:val="000D12D1"/>
    <w:rsid w:val="000D159A"/>
    <w:rsid w:val="000D201F"/>
    <w:rsid w:val="000D22CC"/>
    <w:rsid w:val="000D2CC3"/>
    <w:rsid w:val="000D36AE"/>
    <w:rsid w:val="000D38A1"/>
    <w:rsid w:val="000D43BF"/>
    <w:rsid w:val="000D4828"/>
    <w:rsid w:val="000D4939"/>
    <w:rsid w:val="000D4C4E"/>
    <w:rsid w:val="000D5077"/>
    <w:rsid w:val="000D5362"/>
    <w:rsid w:val="000D57F8"/>
    <w:rsid w:val="000D5851"/>
    <w:rsid w:val="000D5C60"/>
    <w:rsid w:val="000D695D"/>
    <w:rsid w:val="000D6BD1"/>
    <w:rsid w:val="000D6E9A"/>
    <w:rsid w:val="000D71E2"/>
    <w:rsid w:val="000D7309"/>
    <w:rsid w:val="000D73A5"/>
    <w:rsid w:val="000E07D6"/>
    <w:rsid w:val="000E1380"/>
    <w:rsid w:val="000E14FF"/>
    <w:rsid w:val="000E169F"/>
    <w:rsid w:val="000E18DF"/>
    <w:rsid w:val="000E242E"/>
    <w:rsid w:val="000E4EB0"/>
    <w:rsid w:val="000E59A0"/>
    <w:rsid w:val="000E6A2D"/>
    <w:rsid w:val="000E7A84"/>
    <w:rsid w:val="000E7F3D"/>
    <w:rsid w:val="000F15BC"/>
    <w:rsid w:val="000F180A"/>
    <w:rsid w:val="000F1C92"/>
    <w:rsid w:val="000F2EEE"/>
    <w:rsid w:val="000F3697"/>
    <w:rsid w:val="000F43EE"/>
    <w:rsid w:val="000F45E8"/>
    <w:rsid w:val="000F527F"/>
    <w:rsid w:val="000F5442"/>
    <w:rsid w:val="000F57FD"/>
    <w:rsid w:val="000F5D1E"/>
    <w:rsid w:val="000F731E"/>
    <w:rsid w:val="000F789C"/>
    <w:rsid w:val="000F794F"/>
    <w:rsid w:val="000F7F58"/>
    <w:rsid w:val="00100128"/>
    <w:rsid w:val="00100839"/>
    <w:rsid w:val="00100921"/>
    <w:rsid w:val="00100A5B"/>
    <w:rsid w:val="00100B7C"/>
    <w:rsid w:val="00100FF3"/>
    <w:rsid w:val="00101531"/>
    <w:rsid w:val="00101726"/>
    <w:rsid w:val="001026CA"/>
    <w:rsid w:val="001034CF"/>
    <w:rsid w:val="001043C2"/>
    <w:rsid w:val="001043E1"/>
    <w:rsid w:val="001045D0"/>
    <w:rsid w:val="00104B4B"/>
    <w:rsid w:val="00105CC7"/>
    <w:rsid w:val="001078C2"/>
    <w:rsid w:val="00107E1C"/>
    <w:rsid w:val="00110243"/>
    <w:rsid w:val="00110462"/>
    <w:rsid w:val="00110790"/>
    <w:rsid w:val="00110816"/>
    <w:rsid w:val="001112C4"/>
    <w:rsid w:val="00111444"/>
    <w:rsid w:val="00111723"/>
    <w:rsid w:val="00111973"/>
    <w:rsid w:val="00112027"/>
    <w:rsid w:val="001124C4"/>
    <w:rsid w:val="001129B5"/>
    <w:rsid w:val="00113223"/>
    <w:rsid w:val="00113A25"/>
    <w:rsid w:val="00113D2F"/>
    <w:rsid w:val="001141E3"/>
    <w:rsid w:val="001144DF"/>
    <w:rsid w:val="0011557B"/>
    <w:rsid w:val="001157CF"/>
    <w:rsid w:val="00115876"/>
    <w:rsid w:val="00116C96"/>
    <w:rsid w:val="00117267"/>
    <w:rsid w:val="00117C54"/>
    <w:rsid w:val="00117C85"/>
    <w:rsid w:val="00120B13"/>
    <w:rsid w:val="00120B1B"/>
    <w:rsid w:val="00122103"/>
    <w:rsid w:val="00124643"/>
    <w:rsid w:val="00124D84"/>
    <w:rsid w:val="001250DD"/>
    <w:rsid w:val="00125733"/>
    <w:rsid w:val="00126124"/>
    <w:rsid w:val="001263AA"/>
    <w:rsid w:val="001267E4"/>
    <w:rsid w:val="00130779"/>
    <w:rsid w:val="001307A1"/>
    <w:rsid w:val="00131380"/>
    <w:rsid w:val="001321AE"/>
    <w:rsid w:val="001321D3"/>
    <w:rsid w:val="00132646"/>
    <w:rsid w:val="0013313A"/>
    <w:rsid w:val="00133599"/>
    <w:rsid w:val="00133BF7"/>
    <w:rsid w:val="00133CE1"/>
    <w:rsid w:val="001349CD"/>
    <w:rsid w:val="00134B88"/>
    <w:rsid w:val="00136353"/>
    <w:rsid w:val="00136A23"/>
    <w:rsid w:val="00136A6E"/>
    <w:rsid w:val="00136B99"/>
    <w:rsid w:val="0014063E"/>
    <w:rsid w:val="0014087D"/>
    <w:rsid w:val="00140F74"/>
    <w:rsid w:val="00141191"/>
    <w:rsid w:val="0014159C"/>
    <w:rsid w:val="00142665"/>
    <w:rsid w:val="00143508"/>
    <w:rsid w:val="001436C6"/>
    <w:rsid w:val="0014384A"/>
    <w:rsid w:val="0014450F"/>
    <w:rsid w:val="00144A75"/>
    <w:rsid w:val="00144D8F"/>
    <w:rsid w:val="00145128"/>
    <w:rsid w:val="00145821"/>
    <w:rsid w:val="00145C74"/>
    <w:rsid w:val="001462E9"/>
    <w:rsid w:val="00146695"/>
    <w:rsid w:val="001468BA"/>
    <w:rsid w:val="00146BE3"/>
    <w:rsid w:val="00146E32"/>
    <w:rsid w:val="001479AC"/>
    <w:rsid w:val="00150423"/>
    <w:rsid w:val="001505E3"/>
    <w:rsid w:val="001506FE"/>
    <w:rsid w:val="00150A09"/>
    <w:rsid w:val="00150D17"/>
    <w:rsid w:val="00151266"/>
    <w:rsid w:val="00151366"/>
    <w:rsid w:val="00151619"/>
    <w:rsid w:val="0015191B"/>
    <w:rsid w:val="00151F38"/>
    <w:rsid w:val="00152835"/>
    <w:rsid w:val="001545E9"/>
    <w:rsid w:val="00155083"/>
    <w:rsid w:val="00155502"/>
    <w:rsid w:val="001559FA"/>
    <w:rsid w:val="00156374"/>
    <w:rsid w:val="00156704"/>
    <w:rsid w:val="00156F75"/>
    <w:rsid w:val="00157658"/>
    <w:rsid w:val="001577D8"/>
    <w:rsid w:val="00157FC3"/>
    <w:rsid w:val="00160739"/>
    <w:rsid w:val="001610EC"/>
    <w:rsid w:val="00161E02"/>
    <w:rsid w:val="0016271E"/>
    <w:rsid w:val="00162D7A"/>
    <w:rsid w:val="00163F66"/>
    <w:rsid w:val="00163F69"/>
    <w:rsid w:val="0016473E"/>
    <w:rsid w:val="00164DAB"/>
    <w:rsid w:val="00165BBB"/>
    <w:rsid w:val="00165D96"/>
    <w:rsid w:val="0016613F"/>
    <w:rsid w:val="00166215"/>
    <w:rsid w:val="00166238"/>
    <w:rsid w:val="00166591"/>
    <w:rsid w:val="00170609"/>
    <w:rsid w:val="00171143"/>
    <w:rsid w:val="0017152B"/>
    <w:rsid w:val="00171884"/>
    <w:rsid w:val="00171936"/>
    <w:rsid w:val="00172864"/>
    <w:rsid w:val="00172B82"/>
    <w:rsid w:val="00172EFA"/>
    <w:rsid w:val="00173608"/>
    <w:rsid w:val="00173C0C"/>
    <w:rsid w:val="00174402"/>
    <w:rsid w:val="00174532"/>
    <w:rsid w:val="001745EC"/>
    <w:rsid w:val="001747B7"/>
    <w:rsid w:val="0017503E"/>
    <w:rsid w:val="00175513"/>
    <w:rsid w:val="00175682"/>
    <w:rsid w:val="001756E7"/>
    <w:rsid w:val="00175C30"/>
    <w:rsid w:val="00175CF6"/>
    <w:rsid w:val="00176543"/>
    <w:rsid w:val="0017685D"/>
    <w:rsid w:val="00176C1A"/>
    <w:rsid w:val="00176E59"/>
    <w:rsid w:val="00177069"/>
    <w:rsid w:val="00177255"/>
    <w:rsid w:val="00177937"/>
    <w:rsid w:val="00177EFA"/>
    <w:rsid w:val="00177FC1"/>
    <w:rsid w:val="00180547"/>
    <w:rsid w:val="00180832"/>
    <w:rsid w:val="00180C35"/>
    <w:rsid w:val="0018124B"/>
    <w:rsid w:val="001815A2"/>
    <w:rsid w:val="00181FC1"/>
    <w:rsid w:val="001821A0"/>
    <w:rsid w:val="00183034"/>
    <w:rsid w:val="0018304B"/>
    <w:rsid w:val="001830F7"/>
    <w:rsid w:val="00183D6B"/>
    <w:rsid w:val="00183EE6"/>
    <w:rsid w:val="00184E07"/>
    <w:rsid w:val="0018565C"/>
    <w:rsid w:val="0018588A"/>
    <w:rsid w:val="0018655A"/>
    <w:rsid w:val="00186B63"/>
    <w:rsid w:val="00186E70"/>
    <w:rsid w:val="00187252"/>
    <w:rsid w:val="001878E8"/>
    <w:rsid w:val="00187DDC"/>
    <w:rsid w:val="00187E7B"/>
    <w:rsid w:val="0019032E"/>
    <w:rsid w:val="00190C89"/>
    <w:rsid w:val="00190F1B"/>
    <w:rsid w:val="001911A9"/>
    <w:rsid w:val="00191C91"/>
    <w:rsid w:val="00192624"/>
    <w:rsid w:val="00192DD9"/>
    <w:rsid w:val="00194002"/>
    <w:rsid w:val="001942A0"/>
    <w:rsid w:val="00194339"/>
    <w:rsid w:val="0019438C"/>
    <w:rsid w:val="00194848"/>
    <w:rsid w:val="00194B09"/>
    <w:rsid w:val="00194F0A"/>
    <w:rsid w:val="001950EC"/>
    <w:rsid w:val="001958EA"/>
    <w:rsid w:val="00195E0E"/>
    <w:rsid w:val="00197A1A"/>
    <w:rsid w:val="001A0B5F"/>
    <w:rsid w:val="001A180D"/>
    <w:rsid w:val="001A1BAC"/>
    <w:rsid w:val="001A23CE"/>
    <w:rsid w:val="001A29B4"/>
    <w:rsid w:val="001A2C89"/>
    <w:rsid w:val="001A3118"/>
    <w:rsid w:val="001A4594"/>
    <w:rsid w:val="001A64B4"/>
    <w:rsid w:val="001A673E"/>
    <w:rsid w:val="001A6ACF"/>
    <w:rsid w:val="001A6B82"/>
    <w:rsid w:val="001A6BF4"/>
    <w:rsid w:val="001A7763"/>
    <w:rsid w:val="001B06EA"/>
    <w:rsid w:val="001B2F40"/>
    <w:rsid w:val="001B3038"/>
    <w:rsid w:val="001B3964"/>
    <w:rsid w:val="001B4084"/>
    <w:rsid w:val="001B4452"/>
    <w:rsid w:val="001B466C"/>
    <w:rsid w:val="001B4D6D"/>
    <w:rsid w:val="001B4F34"/>
    <w:rsid w:val="001B52EC"/>
    <w:rsid w:val="001B554A"/>
    <w:rsid w:val="001B57CE"/>
    <w:rsid w:val="001B5A2D"/>
    <w:rsid w:val="001B5AB9"/>
    <w:rsid w:val="001B6564"/>
    <w:rsid w:val="001B691A"/>
    <w:rsid w:val="001C02D8"/>
    <w:rsid w:val="001C04E3"/>
    <w:rsid w:val="001C09A5"/>
    <w:rsid w:val="001C2B5D"/>
    <w:rsid w:val="001C380E"/>
    <w:rsid w:val="001C3EE9"/>
    <w:rsid w:val="001C3F61"/>
    <w:rsid w:val="001C3FA4"/>
    <w:rsid w:val="001C4001"/>
    <w:rsid w:val="001C40F9"/>
    <w:rsid w:val="001C4301"/>
    <w:rsid w:val="001C458B"/>
    <w:rsid w:val="001C4826"/>
    <w:rsid w:val="001C5D4F"/>
    <w:rsid w:val="001C616C"/>
    <w:rsid w:val="001C64C0"/>
    <w:rsid w:val="001C69DA"/>
    <w:rsid w:val="001C6F06"/>
    <w:rsid w:val="001C6FA1"/>
    <w:rsid w:val="001D019A"/>
    <w:rsid w:val="001D022F"/>
    <w:rsid w:val="001D090D"/>
    <w:rsid w:val="001D1E1D"/>
    <w:rsid w:val="001D2360"/>
    <w:rsid w:val="001D3109"/>
    <w:rsid w:val="001D332E"/>
    <w:rsid w:val="001D357D"/>
    <w:rsid w:val="001D4FE2"/>
    <w:rsid w:val="001D5033"/>
    <w:rsid w:val="001D53CD"/>
    <w:rsid w:val="001D57DC"/>
    <w:rsid w:val="001D5C88"/>
    <w:rsid w:val="001D6295"/>
    <w:rsid w:val="001D63B5"/>
    <w:rsid w:val="001D6567"/>
    <w:rsid w:val="001D671D"/>
    <w:rsid w:val="001D695C"/>
    <w:rsid w:val="001D6FD9"/>
    <w:rsid w:val="001D780E"/>
    <w:rsid w:val="001D7CFB"/>
    <w:rsid w:val="001E05C3"/>
    <w:rsid w:val="001E0AD3"/>
    <w:rsid w:val="001E1CB3"/>
    <w:rsid w:val="001E36E4"/>
    <w:rsid w:val="001E379D"/>
    <w:rsid w:val="001E3A3C"/>
    <w:rsid w:val="001E47D8"/>
    <w:rsid w:val="001E5C23"/>
    <w:rsid w:val="001E6625"/>
    <w:rsid w:val="001E6EEF"/>
    <w:rsid w:val="001E71A7"/>
    <w:rsid w:val="001E7504"/>
    <w:rsid w:val="001E754F"/>
    <w:rsid w:val="001E76DF"/>
    <w:rsid w:val="001F1308"/>
    <w:rsid w:val="001F1525"/>
    <w:rsid w:val="001F1848"/>
    <w:rsid w:val="001F1D7F"/>
    <w:rsid w:val="001F1E87"/>
    <w:rsid w:val="001F1EB6"/>
    <w:rsid w:val="001F1F4F"/>
    <w:rsid w:val="001F2C28"/>
    <w:rsid w:val="001F2E23"/>
    <w:rsid w:val="001F318F"/>
    <w:rsid w:val="001F3350"/>
    <w:rsid w:val="001F3361"/>
    <w:rsid w:val="001F341F"/>
    <w:rsid w:val="001F352B"/>
    <w:rsid w:val="001F3911"/>
    <w:rsid w:val="001F39DE"/>
    <w:rsid w:val="001F3F1A"/>
    <w:rsid w:val="001F42BB"/>
    <w:rsid w:val="001F43C2"/>
    <w:rsid w:val="001F4CBD"/>
    <w:rsid w:val="001F5545"/>
    <w:rsid w:val="001F5681"/>
    <w:rsid w:val="001F5777"/>
    <w:rsid w:val="001F5937"/>
    <w:rsid w:val="001F59E3"/>
    <w:rsid w:val="001F59ED"/>
    <w:rsid w:val="001F6571"/>
    <w:rsid w:val="001F6C8F"/>
    <w:rsid w:val="001F7121"/>
    <w:rsid w:val="001F7187"/>
    <w:rsid w:val="00200634"/>
    <w:rsid w:val="00200D2C"/>
    <w:rsid w:val="00201242"/>
    <w:rsid w:val="002019D8"/>
    <w:rsid w:val="00201EC7"/>
    <w:rsid w:val="00202110"/>
    <w:rsid w:val="0020295D"/>
    <w:rsid w:val="002029EE"/>
    <w:rsid w:val="0020349A"/>
    <w:rsid w:val="002034B4"/>
    <w:rsid w:val="0020393F"/>
    <w:rsid w:val="00204032"/>
    <w:rsid w:val="002044F1"/>
    <w:rsid w:val="00204BAD"/>
    <w:rsid w:val="00204D60"/>
    <w:rsid w:val="00205627"/>
    <w:rsid w:val="002056D0"/>
    <w:rsid w:val="00205852"/>
    <w:rsid w:val="002068B0"/>
    <w:rsid w:val="00206B66"/>
    <w:rsid w:val="00206DBB"/>
    <w:rsid w:val="00210860"/>
    <w:rsid w:val="00210B6A"/>
    <w:rsid w:val="00211A37"/>
    <w:rsid w:val="00212CB6"/>
    <w:rsid w:val="00212E37"/>
    <w:rsid w:val="0021329B"/>
    <w:rsid w:val="002140FF"/>
    <w:rsid w:val="00216FEE"/>
    <w:rsid w:val="00220894"/>
    <w:rsid w:val="00221B13"/>
    <w:rsid w:val="00222A8E"/>
    <w:rsid w:val="00222ADA"/>
    <w:rsid w:val="00223C6F"/>
    <w:rsid w:val="00223CF0"/>
    <w:rsid w:val="002243C8"/>
    <w:rsid w:val="00224952"/>
    <w:rsid w:val="00224DD2"/>
    <w:rsid w:val="00224F0A"/>
    <w:rsid w:val="00225058"/>
    <w:rsid w:val="002259B4"/>
    <w:rsid w:val="00225A6A"/>
    <w:rsid w:val="00225AC7"/>
    <w:rsid w:val="00225ACC"/>
    <w:rsid w:val="0022630D"/>
    <w:rsid w:val="002274A8"/>
    <w:rsid w:val="00231C25"/>
    <w:rsid w:val="00231C6F"/>
    <w:rsid w:val="00232483"/>
    <w:rsid w:val="00232A90"/>
    <w:rsid w:val="0023345D"/>
    <w:rsid w:val="00234151"/>
    <w:rsid w:val="00234191"/>
    <w:rsid w:val="00234F8C"/>
    <w:rsid w:val="002351A8"/>
    <w:rsid w:val="00235542"/>
    <w:rsid w:val="00235800"/>
    <w:rsid w:val="00235EFD"/>
    <w:rsid w:val="002360EC"/>
    <w:rsid w:val="00236675"/>
    <w:rsid w:val="002369B0"/>
    <w:rsid w:val="00236AD8"/>
    <w:rsid w:val="00237FAC"/>
    <w:rsid w:val="002401F5"/>
    <w:rsid w:val="00240221"/>
    <w:rsid w:val="00240E54"/>
    <w:rsid w:val="00241104"/>
    <w:rsid w:val="002418F9"/>
    <w:rsid w:val="00242093"/>
    <w:rsid w:val="0024246D"/>
    <w:rsid w:val="0024250E"/>
    <w:rsid w:val="002436C9"/>
    <w:rsid w:val="00243B47"/>
    <w:rsid w:val="00244C2F"/>
    <w:rsid w:val="00244FE7"/>
    <w:rsid w:val="002451C5"/>
    <w:rsid w:val="00245F1F"/>
    <w:rsid w:val="00246345"/>
    <w:rsid w:val="0024663B"/>
    <w:rsid w:val="00247103"/>
    <w:rsid w:val="00250067"/>
    <w:rsid w:val="002516DE"/>
    <w:rsid w:val="002517E9"/>
    <w:rsid w:val="00251F81"/>
    <w:rsid w:val="0025212B"/>
    <w:rsid w:val="0025223A"/>
    <w:rsid w:val="00252997"/>
    <w:rsid w:val="00252BE0"/>
    <w:rsid w:val="00253588"/>
    <w:rsid w:val="00253895"/>
    <w:rsid w:val="00254188"/>
    <w:rsid w:val="002546F4"/>
    <w:rsid w:val="002551D0"/>
    <w:rsid w:val="00255374"/>
    <w:rsid w:val="002560C1"/>
    <w:rsid w:val="00257B7B"/>
    <w:rsid w:val="00257BF4"/>
    <w:rsid w:val="00260003"/>
    <w:rsid w:val="0026035D"/>
    <w:rsid w:val="00260452"/>
    <w:rsid w:val="002606D6"/>
    <w:rsid w:val="00261C98"/>
    <w:rsid w:val="002620C7"/>
    <w:rsid w:val="0026248E"/>
    <w:rsid w:val="00262914"/>
    <w:rsid w:val="00262E70"/>
    <w:rsid w:val="00262FFF"/>
    <w:rsid w:val="0026370D"/>
    <w:rsid w:val="0026414E"/>
    <w:rsid w:val="002647BF"/>
    <w:rsid w:val="002647D5"/>
    <w:rsid w:val="00265032"/>
    <w:rsid w:val="002651FB"/>
    <w:rsid w:val="0026538C"/>
    <w:rsid w:val="00265781"/>
    <w:rsid w:val="00266023"/>
    <w:rsid w:val="00266B13"/>
    <w:rsid w:val="00266EC3"/>
    <w:rsid w:val="002671A8"/>
    <w:rsid w:val="00270728"/>
    <w:rsid w:val="00270D42"/>
    <w:rsid w:val="0027195D"/>
    <w:rsid w:val="0027271E"/>
    <w:rsid w:val="00272743"/>
    <w:rsid w:val="002727D5"/>
    <w:rsid w:val="00272B03"/>
    <w:rsid w:val="002733E2"/>
    <w:rsid w:val="0027368F"/>
    <w:rsid w:val="00273DAF"/>
    <w:rsid w:val="00274426"/>
    <w:rsid w:val="00274713"/>
    <w:rsid w:val="00274BE7"/>
    <w:rsid w:val="002750B1"/>
    <w:rsid w:val="002752B7"/>
    <w:rsid w:val="00275D0C"/>
    <w:rsid w:val="002762F2"/>
    <w:rsid w:val="00276A35"/>
    <w:rsid w:val="0027775C"/>
    <w:rsid w:val="00277835"/>
    <w:rsid w:val="00280AB1"/>
    <w:rsid w:val="00280B5E"/>
    <w:rsid w:val="00281CE4"/>
    <w:rsid w:val="00283878"/>
    <w:rsid w:val="002848EC"/>
    <w:rsid w:val="00284BAE"/>
    <w:rsid w:val="002859AF"/>
    <w:rsid w:val="00286A50"/>
    <w:rsid w:val="00286AE7"/>
    <w:rsid w:val="00286C12"/>
    <w:rsid w:val="00286E08"/>
    <w:rsid w:val="0028703F"/>
    <w:rsid w:val="00287243"/>
    <w:rsid w:val="0029060F"/>
    <w:rsid w:val="00290647"/>
    <w:rsid w:val="002908C7"/>
    <w:rsid w:val="00291385"/>
    <w:rsid w:val="00291422"/>
    <w:rsid w:val="00291F12"/>
    <w:rsid w:val="00292292"/>
    <w:rsid w:val="0029237F"/>
    <w:rsid w:val="00292715"/>
    <w:rsid w:val="00292D0E"/>
    <w:rsid w:val="002933E2"/>
    <w:rsid w:val="00293E57"/>
    <w:rsid w:val="002947D1"/>
    <w:rsid w:val="002948DF"/>
    <w:rsid w:val="00294D90"/>
    <w:rsid w:val="002951D5"/>
    <w:rsid w:val="002957E0"/>
    <w:rsid w:val="00295A72"/>
    <w:rsid w:val="002A04A4"/>
    <w:rsid w:val="002A07DC"/>
    <w:rsid w:val="002A10C4"/>
    <w:rsid w:val="002A1C5C"/>
    <w:rsid w:val="002A1E92"/>
    <w:rsid w:val="002A204D"/>
    <w:rsid w:val="002A2616"/>
    <w:rsid w:val="002A26E1"/>
    <w:rsid w:val="002A368A"/>
    <w:rsid w:val="002A36DA"/>
    <w:rsid w:val="002A4065"/>
    <w:rsid w:val="002A419F"/>
    <w:rsid w:val="002A5781"/>
    <w:rsid w:val="002A59F0"/>
    <w:rsid w:val="002A5C40"/>
    <w:rsid w:val="002A6432"/>
    <w:rsid w:val="002A6F25"/>
    <w:rsid w:val="002A6FD3"/>
    <w:rsid w:val="002A749C"/>
    <w:rsid w:val="002A7DA8"/>
    <w:rsid w:val="002B067C"/>
    <w:rsid w:val="002B0A7D"/>
    <w:rsid w:val="002B1179"/>
    <w:rsid w:val="002B137F"/>
    <w:rsid w:val="002B1A69"/>
    <w:rsid w:val="002B20FE"/>
    <w:rsid w:val="002B25CA"/>
    <w:rsid w:val="002B2723"/>
    <w:rsid w:val="002B28F3"/>
    <w:rsid w:val="002B2DF5"/>
    <w:rsid w:val="002B303A"/>
    <w:rsid w:val="002B538E"/>
    <w:rsid w:val="002B5DCA"/>
    <w:rsid w:val="002B6B7E"/>
    <w:rsid w:val="002B6BDC"/>
    <w:rsid w:val="002B75B0"/>
    <w:rsid w:val="002B78A5"/>
    <w:rsid w:val="002B7EAF"/>
    <w:rsid w:val="002C0444"/>
    <w:rsid w:val="002C099C"/>
    <w:rsid w:val="002C0A99"/>
    <w:rsid w:val="002C0B74"/>
    <w:rsid w:val="002C0C8B"/>
    <w:rsid w:val="002C0CBB"/>
    <w:rsid w:val="002C0F31"/>
    <w:rsid w:val="002C1201"/>
    <w:rsid w:val="002C1460"/>
    <w:rsid w:val="002C20F2"/>
    <w:rsid w:val="002C2FE3"/>
    <w:rsid w:val="002C38B2"/>
    <w:rsid w:val="002C3D8E"/>
    <w:rsid w:val="002C3F9C"/>
    <w:rsid w:val="002C498C"/>
    <w:rsid w:val="002C5AFA"/>
    <w:rsid w:val="002C7AB7"/>
    <w:rsid w:val="002D0439"/>
    <w:rsid w:val="002D104F"/>
    <w:rsid w:val="002D11B7"/>
    <w:rsid w:val="002D1426"/>
    <w:rsid w:val="002D189F"/>
    <w:rsid w:val="002D2B40"/>
    <w:rsid w:val="002D3224"/>
    <w:rsid w:val="002D3BBC"/>
    <w:rsid w:val="002D432E"/>
    <w:rsid w:val="002D438A"/>
    <w:rsid w:val="002D494A"/>
    <w:rsid w:val="002D4B3E"/>
    <w:rsid w:val="002D5738"/>
    <w:rsid w:val="002D5E35"/>
    <w:rsid w:val="002D5E53"/>
    <w:rsid w:val="002D6303"/>
    <w:rsid w:val="002D6632"/>
    <w:rsid w:val="002D667E"/>
    <w:rsid w:val="002D777A"/>
    <w:rsid w:val="002D7F8C"/>
    <w:rsid w:val="002E01A6"/>
    <w:rsid w:val="002E0319"/>
    <w:rsid w:val="002E179B"/>
    <w:rsid w:val="002E1C9E"/>
    <w:rsid w:val="002E1FF2"/>
    <w:rsid w:val="002E257B"/>
    <w:rsid w:val="002E312F"/>
    <w:rsid w:val="002E3C65"/>
    <w:rsid w:val="002E3F5B"/>
    <w:rsid w:val="002E4362"/>
    <w:rsid w:val="002E49C2"/>
    <w:rsid w:val="002E5CF1"/>
    <w:rsid w:val="002E5FBF"/>
    <w:rsid w:val="002E60BB"/>
    <w:rsid w:val="002E63D9"/>
    <w:rsid w:val="002E640E"/>
    <w:rsid w:val="002E6FA6"/>
    <w:rsid w:val="002E77EC"/>
    <w:rsid w:val="002E7B9C"/>
    <w:rsid w:val="002E7F34"/>
    <w:rsid w:val="002F0743"/>
    <w:rsid w:val="002F0C28"/>
    <w:rsid w:val="002F0ECE"/>
    <w:rsid w:val="002F166D"/>
    <w:rsid w:val="002F1C4C"/>
    <w:rsid w:val="002F211D"/>
    <w:rsid w:val="002F2EBE"/>
    <w:rsid w:val="002F2FC9"/>
    <w:rsid w:val="002F3350"/>
    <w:rsid w:val="002F3894"/>
    <w:rsid w:val="002F3CDE"/>
    <w:rsid w:val="002F4F9B"/>
    <w:rsid w:val="002F5DD6"/>
    <w:rsid w:val="002F5FEA"/>
    <w:rsid w:val="002F63E7"/>
    <w:rsid w:val="002F6B68"/>
    <w:rsid w:val="002F7BE3"/>
    <w:rsid w:val="002F7E6A"/>
    <w:rsid w:val="00300131"/>
    <w:rsid w:val="00300165"/>
    <w:rsid w:val="00300802"/>
    <w:rsid w:val="003010CF"/>
    <w:rsid w:val="00301EF6"/>
    <w:rsid w:val="00301FE3"/>
    <w:rsid w:val="003029F9"/>
    <w:rsid w:val="003030EE"/>
    <w:rsid w:val="00303440"/>
    <w:rsid w:val="003038D7"/>
    <w:rsid w:val="00303AAB"/>
    <w:rsid w:val="00303EAF"/>
    <w:rsid w:val="00304996"/>
    <w:rsid w:val="00304D9B"/>
    <w:rsid w:val="00305741"/>
    <w:rsid w:val="003058D8"/>
    <w:rsid w:val="00305953"/>
    <w:rsid w:val="00305FF9"/>
    <w:rsid w:val="00306487"/>
    <w:rsid w:val="003068EC"/>
    <w:rsid w:val="00306AEB"/>
    <w:rsid w:val="00306D66"/>
    <w:rsid w:val="00306E6B"/>
    <w:rsid w:val="003070AA"/>
    <w:rsid w:val="00307937"/>
    <w:rsid w:val="00307AB3"/>
    <w:rsid w:val="003100C8"/>
    <w:rsid w:val="00310BDE"/>
    <w:rsid w:val="00311161"/>
    <w:rsid w:val="00311544"/>
    <w:rsid w:val="00311922"/>
    <w:rsid w:val="00311EE0"/>
    <w:rsid w:val="00312400"/>
    <w:rsid w:val="00312739"/>
    <w:rsid w:val="00312D00"/>
    <w:rsid w:val="00312D10"/>
    <w:rsid w:val="00312F1D"/>
    <w:rsid w:val="0031465F"/>
    <w:rsid w:val="00314676"/>
    <w:rsid w:val="00314EEA"/>
    <w:rsid w:val="0031571B"/>
    <w:rsid w:val="003157BA"/>
    <w:rsid w:val="00316E7D"/>
    <w:rsid w:val="003178DA"/>
    <w:rsid w:val="00317B2F"/>
    <w:rsid w:val="00317DB8"/>
    <w:rsid w:val="00320618"/>
    <w:rsid w:val="0032100B"/>
    <w:rsid w:val="003218FA"/>
    <w:rsid w:val="00321BD7"/>
    <w:rsid w:val="00321EBE"/>
    <w:rsid w:val="0032239F"/>
    <w:rsid w:val="003224C5"/>
    <w:rsid w:val="0032260F"/>
    <w:rsid w:val="003228DA"/>
    <w:rsid w:val="00323B85"/>
    <w:rsid w:val="00323D6B"/>
    <w:rsid w:val="003240E4"/>
    <w:rsid w:val="00324228"/>
    <w:rsid w:val="00324C83"/>
    <w:rsid w:val="00325966"/>
    <w:rsid w:val="00325ABE"/>
    <w:rsid w:val="00325F68"/>
    <w:rsid w:val="00326400"/>
    <w:rsid w:val="00326957"/>
    <w:rsid w:val="00326AE2"/>
    <w:rsid w:val="00326B1E"/>
    <w:rsid w:val="00327747"/>
    <w:rsid w:val="00330AAF"/>
    <w:rsid w:val="0033171D"/>
    <w:rsid w:val="00331794"/>
    <w:rsid w:val="00331FC3"/>
    <w:rsid w:val="003323C8"/>
    <w:rsid w:val="00332465"/>
    <w:rsid w:val="00332C76"/>
    <w:rsid w:val="003334CB"/>
    <w:rsid w:val="003336B3"/>
    <w:rsid w:val="003338EA"/>
    <w:rsid w:val="003345AE"/>
    <w:rsid w:val="00335298"/>
    <w:rsid w:val="003352D4"/>
    <w:rsid w:val="00335B75"/>
    <w:rsid w:val="00335D8C"/>
    <w:rsid w:val="00336072"/>
    <w:rsid w:val="00336311"/>
    <w:rsid w:val="003363A1"/>
    <w:rsid w:val="00336919"/>
    <w:rsid w:val="0033799F"/>
    <w:rsid w:val="00337CAA"/>
    <w:rsid w:val="00337F56"/>
    <w:rsid w:val="00341F33"/>
    <w:rsid w:val="0034226D"/>
    <w:rsid w:val="0034231F"/>
    <w:rsid w:val="003427BD"/>
    <w:rsid w:val="00342972"/>
    <w:rsid w:val="00342BE0"/>
    <w:rsid w:val="00342FDD"/>
    <w:rsid w:val="003431EC"/>
    <w:rsid w:val="0034429B"/>
    <w:rsid w:val="00344866"/>
    <w:rsid w:val="00344E9A"/>
    <w:rsid w:val="00346077"/>
    <w:rsid w:val="0034638C"/>
    <w:rsid w:val="00346F7F"/>
    <w:rsid w:val="00347FCF"/>
    <w:rsid w:val="00350108"/>
    <w:rsid w:val="00350762"/>
    <w:rsid w:val="003507C4"/>
    <w:rsid w:val="0035105F"/>
    <w:rsid w:val="00351158"/>
    <w:rsid w:val="003519A1"/>
    <w:rsid w:val="00351B5E"/>
    <w:rsid w:val="00351BBA"/>
    <w:rsid w:val="00352480"/>
    <w:rsid w:val="003530D2"/>
    <w:rsid w:val="0035331A"/>
    <w:rsid w:val="003534E1"/>
    <w:rsid w:val="00353BD6"/>
    <w:rsid w:val="003548D8"/>
    <w:rsid w:val="00355406"/>
    <w:rsid w:val="003554CA"/>
    <w:rsid w:val="00355911"/>
    <w:rsid w:val="003560E2"/>
    <w:rsid w:val="00360232"/>
    <w:rsid w:val="003602E0"/>
    <w:rsid w:val="00360D01"/>
    <w:rsid w:val="00362569"/>
    <w:rsid w:val="003636CD"/>
    <w:rsid w:val="0036436F"/>
    <w:rsid w:val="0036487C"/>
    <w:rsid w:val="00364A2E"/>
    <w:rsid w:val="00364CFD"/>
    <w:rsid w:val="00365411"/>
    <w:rsid w:val="00365D72"/>
    <w:rsid w:val="00365FA2"/>
    <w:rsid w:val="00366C69"/>
    <w:rsid w:val="00366D98"/>
    <w:rsid w:val="00367312"/>
    <w:rsid w:val="003673D9"/>
    <w:rsid w:val="00367441"/>
    <w:rsid w:val="003677BD"/>
    <w:rsid w:val="00367B1D"/>
    <w:rsid w:val="00370E4F"/>
    <w:rsid w:val="00371215"/>
    <w:rsid w:val="00371789"/>
    <w:rsid w:val="00371966"/>
    <w:rsid w:val="00371DDC"/>
    <w:rsid w:val="003720B4"/>
    <w:rsid w:val="00372F0D"/>
    <w:rsid w:val="0037380E"/>
    <w:rsid w:val="00373913"/>
    <w:rsid w:val="00374059"/>
    <w:rsid w:val="00375071"/>
    <w:rsid w:val="0037535B"/>
    <w:rsid w:val="0037552D"/>
    <w:rsid w:val="003756DB"/>
    <w:rsid w:val="00375E07"/>
    <w:rsid w:val="003769D8"/>
    <w:rsid w:val="003770BB"/>
    <w:rsid w:val="00377250"/>
    <w:rsid w:val="00377509"/>
    <w:rsid w:val="0037771A"/>
    <w:rsid w:val="003801D0"/>
    <w:rsid w:val="003802DC"/>
    <w:rsid w:val="00380368"/>
    <w:rsid w:val="00380E4E"/>
    <w:rsid w:val="00380FBF"/>
    <w:rsid w:val="003814A4"/>
    <w:rsid w:val="0038159C"/>
    <w:rsid w:val="00381EA4"/>
    <w:rsid w:val="003827E0"/>
    <w:rsid w:val="00382A43"/>
    <w:rsid w:val="00382D60"/>
    <w:rsid w:val="00382F29"/>
    <w:rsid w:val="00383450"/>
    <w:rsid w:val="00383C8D"/>
    <w:rsid w:val="003849CE"/>
    <w:rsid w:val="003852FB"/>
    <w:rsid w:val="0038540F"/>
    <w:rsid w:val="00385429"/>
    <w:rsid w:val="003859FD"/>
    <w:rsid w:val="00385B05"/>
    <w:rsid w:val="0038601A"/>
    <w:rsid w:val="0038631E"/>
    <w:rsid w:val="00386382"/>
    <w:rsid w:val="003865EF"/>
    <w:rsid w:val="00386BA9"/>
    <w:rsid w:val="00387007"/>
    <w:rsid w:val="00387365"/>
    <w:rsid w:val="003876C1"/>
    <w:rsid w:val="00387803"/>
    <w:rsid w:val="00387CE0"/>
    <w:rsid w:val="00390017"/>
    <w:rsid w:val="003901A3"/>
    <w:rsid w:val="0039072F"/>
    <w:rsid w:val="0039206E"/>
    <w:rsid w:val="003922C7"/>
    <w:rsid w:val="00393F36"/>
    <w:rsid w:val="003940CE"/>
    <w:rsid w:val="00397613"/>
    <w:rsid w:val="003979B8"/>
    <w:rsid w:val="00397C1D"/>
    <w:rsid w:val="003A180F"/>
    <w:rsid w:val="003A18DD"/>
    <w:rsid w:val="003A1D65"/>
    <w:rsid w:val="003A20C8"/>
    <w:rsid w:val="003A23BD"/>
    <w:rsid w:val="003A2C29"/>
    <w:rsid w:val="003A2EC3"/>
    <w:rsid w:val="003A30E9"/>
    <w:rsid w:val="003A36F2"/>
    <w:rsid w:val="003A3D39"/>
    <w:rsid w:val="003A3EC7"/>
    <w:rsid w:val="003A40B4"/>
    <w:rsid w:val="003A5FE0"/>
    <w:rsid w:val="003A7834"/>
    <w:rsid w:val="003A7A8C"/>
    <w:rsid w:val="003A7C9F"/>
    <w:rsid w:val="003A7F21"/>
    <w:rsid w:val="003B0B5B"/>
    <w:rsid w:val="003B0E79"/>
    <w:rsid w:val="003B1FD9"/>
    <w:rsid w:val="003B28C6"/>
    <w:rsid w:val="003B3575"/>
    <w:rsid w:val="003B3924"/>
    <w:rsid w:val="003B3D94"/>
    <w:rsid w:val="003B50BC"/>
    <w:rsid w:val="003B57F5"/>
    <w:rsid w:val="003B5D97"/>
    <w:rsid w:val="003B63A4"/>
    <w:rsid w:val="003B68FE"/>
    <w:rsid w:val="003B6D7D"/>
    <w:rsid w:val="003B6DB3"/>
    <w:rsid w:val="003B6E1A"/>
    <w:rsid w:val="003B7D7E"/>
    <w:rsid w:val="003B7F2D"/>
    <w:rsid w:val="003C080F"/>
    <w:rsid w:val="003C0B53"/>
    <w:rsid w:val="003C1012"/>
    <w:rsid w:val="003C11C9"/>
    <w:rsid w:val="003C1FD4"/>
    <w:rsid w:val="003C213D"/>
    <w:rsid w:val="003C2542"/>
    <w:rsid w:val="003C25AD"/>
    <w:rsid w:val="003C2D11"/>
    <w:rsid w:val="003C2D21"/>
    <w:rsid w:val="003C4328"/>
    <w:rsid w:val="003C5936"/>
    <w:rsid w:val="003C5E6B"/>
    <w:rsid w:val="003C7AD7"/>
    <w:rsid w:val="003D07FC"/>
    <w:rsid w:val="003D085D"/>
    <w:rsid w:val="003D0FC3"/>
    <w:rsid w:val="003D10B1"/>
    <w:rsid w:val="003D17C6"/>
    <w:rsid w:val="003D196C"/>
    <w:rsid w:val="003D2C1D"/>
    <w:rsid w:val="003D2C34"/>
    <w:rsid w:val="003D2D51"/>
    <w:rsid w:val="003D35E9"/>
    <w:rsid w:val="003D3D45"/>
    <w:rsid w:val="003D3DDD"/>
    <w:rsid w:val="003D436D"/>
    <w:rsid w:val="003D4E4A"/>
    <w:rsid w:val="003D51D6"/>
    <w:rsid w:val="003D5CBF"/>
    <w:rsid w:val="003D5F0D"/>
    <w:rsid w:val="003D66D2"/>
    <w:rsid w:val="003E0509"/>
    <w:rsid w:val="003E07AE"/>
    <w:rsid w:val="003E0EAC"/>
    <w:rsid w:val="003E14FC"/>
    <w:rsid w:val="003E190F"/>
    <w:rsid w:val="003E269B"/>
    <w:rsid w:val="003E2976"/>
    <w:rsid w:val="003E40D9"/>
    <w:rsid w:val="003E4858"/>
    <w:rsid w:val="003E4C44"/>
    <w:rsid w:val="003E51F3"/>
    <w:rsid w:val="003E6316"/>
    <w:rsid w:val="003E6884"/>
    <w:rsid w:val="003E6AC5"/>
    <w:rsid w:val="003E75CE"/>
    <w:rsid w:val="003F0096"/>
    <w:rsid w:val="003F0850"/>
    <w:rsid w:val="003F09EC"/>
    <w:rsid w:val="003F0D12"/>
    <w:rsid w:val="003F160C"/>
    <w:rsid w:val="003F16B8"/>
    <w:rsid w:val="003F2739"/>
    <w:rsid w:val="003F2983"/>
    <w:rsid w:val="003F324F"/>
    <w:rsid w:val="003F33BC"/>
    <w:rsid w:val="003F3D4E"/>
    <w:rsid w:val="003F477E"/>
    <w:rsid w:val="003F6AA1"/>
    <w:rsid w:val="003F6CD2"/>
    <w:rsid w:val="003F6CEC"/>
    <w:rsid w:val="003F6D33"/>
    <w:rsid w:val="003F7464"/>
    <w:rsid w:val="003F788D"/>
    <w:rsid w:val="004004C7"/>
    <w:rsid w:val="00401060"/>
    <w:rsid w:val="004010F9"/>
    <w:rsid w:val="004011C9"/>
    <w:rsid w:val="0040126E"/>
    <w:rsid w:val="00401718"/>
    <w:rsid w:val="00401BCB"/>
    <w:rsid w:val="004020D4"/>
    <w:rsid w:val="004021B6"/>
    <w:rsid w:val="00402965"/>
    <w:rsid w:val="00402DE8"/>
    <w:rsid w:val="00403441"/>
    <w:rsid w:val="00403678"/>
    <w:rsid w:val="0040370D"/>
    <w:rsid w:val="0040465D"/>
    <w:rsid w:val="004047C4"/>
    <w:rsid w:val="00404B15"/>
    <w:rsid w:val="0040570B"/>
    <w:rsid w:val="00405EDB"/>
    <w:rsid w:val="00405FB1"/>
    <w:rsid w:val="00406460"/>
    <w:rsid w:val="004117DC"/>
    <w:rsid w:val="00411B01"/>
    <w:rsid w:val="00412149"/>
    <w:rsid w:val="00412461"/>
    <w:rsid w:val="00412546"/>
    <w:rsid w:val="00413053"/>
    <w:rsid w:val="0041319C"/>
    <w:rsid w:val="004137B6"/>
    <w:rsid w:val="004138D5"/>
    <w:rsid w:val="00413A54"/>
    <w:rsid w:val="00413C10"/>
    <w:rsid w:val="00413CD9"/>
    <w:rsid w:val="00413F9A"/>
    <w:rsid w:val="004140CA"/>
    <w:rsid w:val="00414113"/>
    <w:rsid w:val="00414637"/>
    <w:rsid w:val="00414C65"/>
    <w:rsid w:val="00415D07"/>
    <w:rsid w:val="00415D76"/>
    <w:rsid w:val="00416665"/>
    <w:rsid w:val="00416A67"/>
    <w:rsid w:val="00416ACB"/>
    <w:rsid w:val="004200BF"/>
    <w:rsid w:val="004202CB"/>
    <w:rsid w:val="00421DCF"/>
    <w:rsid w:val="00422341"/>
    <w:rsid w:val="00423641"/>
    <w:rsid w:val="00424D8B"/>
    <w:rsid w:val="00424DBC"/>
    <w:rsid w:val="00425B04"/>
    <w:rsid w:val="00426266"/>
    <w:rsid w:val="004274BC"/>
    <w:rsid w:val="00427EBA"/>
    <w:rsid w:val="00430A2D"/>
    <w:rsid w:val="00431505"/>
    <w:rsid w:val="00431AF0"/>
    <w:rsid w:val="0043213A"/>
    <w:rsid w:val="004327EF"/>
    <w:rsid w:val="004330F4"/>
    <w:rsid w:val="00433152"/>
    <w:rsid w:val="00433590"/>
    <w:rsid w:val="004335BC"/>
    <w:rsid w:val="0043364A"/>
    <w:rsid w:val="0043393D"/>
    <w:rsid w:val="004344C7"/>
    <w:rsid w:val="0043495A"/>
    <w:rsid w:val="00435274"/>
    <w:rsid w:val="004352AD"/>
    <w:rsid w:val="0043533D"/>
    <w:rsid w:val="0043545D"/>
    <w:rsid w:val="00435FE2"/>
    <w:rsid w:val="004367C9"/>
    <w:rsid w:val="004368F1"/>
    <w:rsid w:val="00436E2F"/>
    <w:rsid w:val="00436EAB"/>
    <w:rsid w:val="00436FBE"/>
    <w:rsid w:val="00437F5D"/>
    <w:rsid w:val="00440EBA"/>
    <w:rsid w:val="00442637"/>
    <w:rsid w:val="00442C67"/>
    <w:rsid w:val="004451C7"/>
    <w:rsid w:val="004461D9"/>
    <w:rsid w:val="0044646C"/>
    <w:rsid w:val="00446AC6"/>
    <w:rsid w:val="0044759B"/>
    <w:rsid w:val="00447F54"/>
    <w:rsid w:val="004505F2"/>
    <w:rsid w:val="0045081A"/>
    <w:rsid w:val="00450B7E"/>
    <w:rsid w:val="00450BD5"/>
    <w:rsid w:val="00451045"/>
    <w:rsid w:val="00451346"/>
    <w:rsid w:val="0045136B"/>
    <w:rsid w:val="00451C7E"/>
    <w:rsid w:val="00451F38"/>
    <w:rsid w:val="00453BB6"/>
    <w:rsid w:val="00453CAA"/>
    <w:rsid w:val="00454355"/>
    <w:rsid w:val="00454B19"/>
    <w:rsid w:val="00454C84"/>
    <w:rsid w:val="00455113"/>
    <w:rsid w:val="00456421"/>
    <w:rsid w:val="00456DAB"/>
    <w:rsid w:val="00456F46"/>
    <w:rsid w:val="004571FD"/>
    <w:rsid w:val="004579EF"/>
    <w:rsid w:val="00460CC3"/>
    <w:rsid w:val="00460E86"/>
    <w:rsid w:val="004626CD"/>
    <w:rsid w:val="00463435"/>
    <w:rsid w:val="00463B98"/>
    <w:rsid w:val="004646B4"/>
    <w:rsid w:val="00464A88"/>
    <w:rsid w:val="00464CD4"/>
    <w:rsid w:val="004651A0"/>
    <w:rsid w:val="00465B9C"/>
    <w:rsid w:val="00466532"/>
    <w:rsid w:val="0046681A"/>
    <w:rsid w:val="00467488"/>
    <w:rsid w:val="00467EA1"/>
    <w:rsid w:val="00467F42"/>
    <w:rsid w:val="0047083E"/>
    <w:rsid w:val="00470EB5"/>
    <w:rsid w:val="00471964"/>
    <w:rsid w:val="00471DBE"/>
    <w:rsid w:val="004720A7"/>
    <w:rsid w:val="0047286B"/>
    <w:rsid w:val="00472E27"/>
    <w:rsid w:val="00473A9B"/>
    <w:rsid w:val="0047414A"/>
    <w:rsid w:val="00474220"/>
    <w:rsid w:val="004752D3"/>
    <w:rsid w:val="004754E1"/>
    <w:rsid w:val="00475CE0"/>
    <w:rsid w:val="00476827"/>
    <w:rsid w:val="004769BF"/>
    <w:rsid w:val="00476BD4"/>
    <w:rsid w:val="00476BDE"/>
    <w:rsid w:val="00477A9B"/>
    <w:rsid w:val="00477B0D"/>
    <w:rsid w:val="00477C1B"/>
    <w:rsid w:val="00477C35"/>
    <w:rsid w:val="00477CB9"/>
    <w:rsid w:val="00480547"/>
    <w:rsid w:val="00480668"/>
    <w:rsid w:val="00480988"/>
    <w:rsid w:val="00480E05"/>
    <w:rsid w:val="00482BBE"/>
    <w:rsid w:val="00483098"/>
    <w:rsid w:val="0048361A"/>
    <w:rsid w:val="004836C0"/>
    <w:rsid w:val="00483A12"/>
    <w:rsid w:val="00484A77"/>
    <w:rsid w:val="00484A9E"/>
    <w:rsid w:val="00484E32"/>
    <w:rsid w:val="0048540F"/>
    <w:rsid w:val="00485970"/>
    <w:rsid w:val="00485C0D"/>
    <w:rsid w:val="00486218"/>
    <w:rsid w:val="00486575"/>
    <w:rsid w:val="004866D0"/>
    <w:rsid w:val="00487CC4"/>
    <w:rsid w:val="00487DA6"/>
    <w:rsid w:val="0049090F"/>
    <w:rsid w:val="00491FE6"/>
    <w:rsid w:val="004927FD"/>
    <w:rsid w:val="00492B40"/>
    <w:rsid w:val="00493423"/>
    <w:rsid w:val="00493E57"/>
    <w:rsid w:val="00494242"/>
    <w:rsid w:val="004946EE"/>
    <w:rsid w:val="00494AF2"/>
    <w:rsid w:val="00494C82"/>
    <w:rsid w:val="00494E8E"/>
    <w:rsid w:val="00495469"/>
    <w:rsid w:val="004955BC"/>
    <w:rsid w:val="00495619"/>
    <w:rsid w:val="00495D63"/>
    <w:rsid w:val="00495DC7"/>
    <w:rsid w:val="00496359"/>
    <w:rsid w:val="0049648F"/>
    <w:rsid w:val="00496606"/>
    <w:rsid w:val="00496F05"/>
    <w:rsid w:val="00497370"/>
    <w:rsid w:val="00497C74"/>
    <w:rsid w:val="004A060C"/>
    <w:rsid w:val="004A062F"/>
    <w:rsid w:val="004A0DBA"/>
    <w:rsid w:val="004A0F39"/>
    <w:rsid w:val="004A11DA"/>
    <w:rsid w:val="004A231F"/>
    <w:rsid w:val="004A251F"/>
    <w:rsid w:val="004A2D49"/>
    <w:rsid w:val="004A3BF1"/>
    <w:rsid w:val="004A3E42"/>
    <w:rsid w:val="004A4095"/>
    <w:rsid w:val="004A4715"/>
    <w:rsid w:val="004A4C71"/>
    <w:rsid w:val="004A5046"/>
    <w:rsid w:val="004A565E"/>
    <w:rsid w:val="004A56ED"/>
    <w:rsid w:val="004A5DF3"/>
    <w:rsid w:val="004A6134"/>
    <w:rsid w:val="004A6221"/>
    <w:rsid w:val="004A6480"/>
    <w:rsid w:val="004A6DDD"/>
    <w:rsid w:val="004A6F87"/>
    <w:rsid w:val="004A7092"/>
    <w:rsid w:val="004B0240"/>
    <w:rsid w:val="004B0AF5"/>
    <w:rsid w:val="004B131F"/>
    <w:rsid w:val="004B1DCF"/>
    <w:rsid w:val="004B2488"/>
    <w:rsid w:val="004B2861"/>
    <w:rsid w:val="004B337E"/>
    <w:rsid w:val="004B36BC"/>
    <w:rsid w:val="004B4482"/>
    <w:rsid w:val="004B49E6"/>
    <w:rsid w:val="004B4D69"/>
    <w:rsid w:val="004B4DD7"/>
    <w:rsid w:val="004B5AAC"/>
    <w:rsid w:val="004B71CF"/>
    <w:rsid w:val="004C01A8"/>
    <w:rsid w:val="004C07E9"/>
    <w:rsid w:val="004C0BAE"/>
    <w:rsid w:val="004C12E1"/>
    <w:rsid w:val="004C1840"/>
    <w:rsid w:val="004C24C9"/>
    <w:rsid w:val="004C26FD"/>
    <w:rsid w:val="004C27F7"/>
    <w:rsid w:val="004C29C3"/>
    <w:rsid w:val="004C31B6"/>
    <w:rsid w:val="004C3832"/>
    <w:rsid w:val="004C448C"/>
    <w:rsid w:val="004C4B0C"/>
    <w:rsid w:val="004C5319"/>
    <w:rsid w:val="004C5AE5"/>
    <w:rsid w:val="004C621F"/>
    <w:rsid w:val="004C65AA"/>
    <w:rsid w:val="004C7948"/>
    <w:rsid w:val="004C7BB8"/>
    <w:rsid w:val="004C7C60"/>
    <w:rsid w:val="004D0DFE"/>
    <w:rsid w:val="004D1353"/>
    <w:rsid w:val="004D135F"/>
    <w:rsid w:val="004D1D91"/>
    <w:rsid w:val="004D22C3"/>
    <w:rsid w:val="004D275B"/>
    <w:rsid w:val="004D3319"/>
    <w:rsid w:val="004D3675"/>
    <w:rsid w:val="004D3A2D"/>
    <w:rsid w:val="004D3AA4"/>
    <w:rsid w:val="004D3DF9"/>
    <w:rsid w:val="004D41E3"/>
    <w:rsid w:val="004D4D90"/>
    <w:rsid w:val="004D4E90"/>
    <w:rsid w:val="004D692F"/>
    <w:rsid w:val="004D6D05"/>
    <w:rsid w:val="004D6F4D"/>
    <w:rsid w:val="004D6F95"/>
    <w:rsid w:val="004D703C"/>
    <w:rsid w:val="004D72FE"/>
    <w:rsid w:val="004D7E91"/>
    <w:rsid w:val="004E003A"/>
    <w:rsid w:val="004E0087"/>
    <w:rsid w:val="004E0768"/>
    <w:rsid w:val="004E1A31"/>
    <w:rsid w:val="004E225C"/>
    <w:rsid w:val="004E28E7"/>
    <w:rsid w:val="004E2DE0"/>
    <w:rsid w:val="004E4060"/>
    <w:rsid w:val="004E409A"/>
    <w:rsid w:val="004E46BC"/>
    <w:rsid w:val="004E5214"/>
    <w:rsid w:val="004E5246"/>
    <w:rsid w:val="004E5E7B"/>
    <w:rsid w:val="004E70C5"/>
    <w:rsid w:val="004F0DD7"/>
    <w:rsid w:val="004F0FB9"/>
    <w:rsid w:val="004F1CB8"/>
    <w:rsid w:val="004F216C"/>
    <w:rsid w:val="004F2F7E"/>
    <w:rsid w:val="004F32B5"/>
    <w:rsid w:val="004F342C"/>
    <w:rsid w:val="004F3B55"/>
    <w:rsid w:val="004F407E"/>
    <w:rsid w:val="004F44E4"/>
    <w:rsid w:val="004F4C94"/>
    <w:rsid w:val="004F5479"/>
    <w:rsid w:val="004F5A47"/>
    <w:rsid w:val="004F5E34"/>
    <w:rsid w:val="004F6007"/>
    <w:rsid w:val="004F7528"/>
    <w:rsid w:val="004F785E"/>
    <w:rsid w:val="004F7BCA"/>
    <w:rsid w:val="004F7D89"/>
    <w:rsid w:val="00500E1F"/>
    <w:rsid w:val="00501389"/>
    <w:rsid w:val="005016DF"/>
    <w:rsid w:val="00501981"/>
    <w:rsid w:val="00501A85"/>
    <w:rsid w:val="00501BB3"/>
    <w:rsid w:val="005021CE"/>
    <w:rsid w:val="005021DD"/>
    <w:rsid w:val="005026CA"/>
    <w:rsid w:val="00502B72"/>
    <w:rsid w:val="00503128"/>
    <w:rsid w:val="00503A61"/>
    <w:rsid w:val="00504492"/>
    <w:rsid w:val="00504BC1"/>
    <w:rsid w:val="00505134"/>
    <w:rsid w:val="00505C04"/>
    <w:rsid w:val="00506127"/>
    <w:rsid w:val="005067D8"/>
    <w:rsid w:val="00507957"/>
    <w:rsid w:val="00510496"/>
    <w:rsid w:val="00510813"/>
    <w:rsid w:val="005111D3"/>
    <w:rsid w:val="005114FF"/>
    <w:rsid w:val="00511BC9"/>
    <w:rsid w:val="00511F15"/>
    <w:rsid w:val="005125DE"/>
    <w:rsid w:val="00512688"/>
    <w:rsid w:val="0051318C"/>
    <w:rsid w:val="00513DD4"/>
    <w:rsid w:val="005142CD"/>
    <w:rsid w:val="005143C9"/>
    <w:rsid w:val="005146D5"/>
    <w:rsid w:val="00515011"/>
    <w:rsid w:val="005157A9"/>
    <w:rsid w:val="00516223"/>
    <w:rsid w:val="00516235"/>
    <w:rsid w:val="005165BB"/>
    <w:rsid w:val="00516921"/>
    <w:rsid w:val="005173A7"/>
    <w:rsid w:val="005177E1"/>
    <w:rsid w:val="00520C0A"/>
    <w:rsid w:val="005215A6"/>
    <w:rsid w:val="005218B6"/>
    <w:rsid w:val="00521BA5"/>
    <w:rsid w:val="00522462"/>
    <w:rsid w:val="00522589"/>
    <w:rsid w:val="00522DD5"/>
    <w:rsid w:val="0052386D"/>
    <w:rsid w:val="00524545"/>
    <w:rsid w:val="00524BDF"/>
    <w:rsid w:val="00524F2B"/>
    <w:rsid w:val="005255BF"/>
    <w:rsid w:val="005257DE"/>
    <w:rsid w:val="00525EE9"/>
    <w:rsid w:val="00525FF0"/>
    <w:rsid w:val="0052604F"/>
    <w:rsid w:val="00527200"/>
    <w:rsid w:val="0052751B"/>
    <w:rsid w:val="00527F09"/>
    <w:rsid w:val="00530157"/>
    <w:rsid w:val="00531303"/>
    <w:rsid w:val="00531EBE"/>
    <w:rsid w:val="005320A7"/>
    <w:rsid w:val="00532F8B"/>
    <w:rsid w:val="00533346"/>
    <w:rsid w:val="00533737"/>
    <w:rsid w:val="00534446"/>
    <w:rsid w:val="00534E6A"/>
    <w:rsid w:val="00535B79"/>
    <w:rsid w:val="00535D7C"/>
    <w:rsid w:val="00536579"/>
    <w:rsid w:val="00536C1E"/>
    <w:rsid w:val="0054112E"/>
    <w:rsid w:val="005411B2"/>
    <w:rsid w:val="00541696"/>
    <w:rsid w:val="00542128"/>
    <w:rsid w:val="005424F7"/>
    <w:rsid w:val="0054343A"/>
    <w:rsid w:val="00543652"/>
    <w:rsid w:val="0054391D"/>
    <w:rsid w:val="00543974"/>
    <w:rsid w:val="00543EBF"/>
    <w:rsid w:val="00543EFC"/>
    <w:rsid w:val="0054463E"/>
    <w:rsid w:val="005449A0"/>
    <w:rsid w:val="00544ABA"/>
    <w:rsid w:val="0054593A"/>
    <w:rsid w:val="005462DC"/>
    <w:rsid w:val="005467FB"/>
    <w:rsid w:val="0054693A"/>
    <w:rsid w:val="00546AE9"/>
    <w:rsid w:val="005470BA"/>
    <w:rsid w:val="00547989"/>
    <w:rsid w:val="00550418"/>
    <w:rsid w:val="00550AA9"/>
    <w:rsid w:val="00551320"/>
    <w:rsid w:val="005518A4"/>
    <w:rsid w:val="00551F7B"/>
    <w:rsid w:val="00552768"/>
    <w:rsid w:val="00552933"/>
    <w:rsid w:val="00552935"/>
    <w:rsid w:val="00552B36"/>
    <w:rsid w:val="00553127"/>
    <w:rsid w:val="005537D5"/>
    <w:rsid w:val="00553B74"/>
    <w:rsid w:val="00554A22"/>
    <w:rsid w:val="00554BE7"/>
    <w:rsid w:val="00554E34"/>
    <w:rsid w:val="0055522E"/>
    <w:rsid w:val="005557D6"/>
    <w:rsid w:val="00555FA7"/>
    <w:rsid w:val="00556D68"/>
    <w:rsid w:val="00557173"/>
    <w:rsid w:val="005576A1"/>
    <w:rsid w:val="00557A64"/>
    <w:rsid w:val="005605C0"/>
    <w:rsid w:val="00560D23"/>
    <w:rsid w:val="005615D8"/>
    <w:rsid w:val="00561758"/>
    <w:rsid w:val="005617CC"/>
    <w:rsid w:val="00561D19"/>
    <w:rsid w:val="005626D6"/>
    <w:rsid w:val="00562E0F"/>
    <w:rsid w:val="005638D4"/>
    <w:rsid w:val="00563A12"/>
    <w:rsid w:val="005656ED"/>
    <w:rsid w:val="005664A5"/>
    <w:rsid w:val="00566544"/>
    <w:rsid w:val="00566608"/>
    <w:rsid w:val="00566C83"/>
    <w:rsid w:val="00567A7D"/>
    <w:rsid w:val="00567B51"/>
    <w:rsid w:val="00567E80"/>
    <w:rsid w:val="005700FE"/>
    <w:rsid w:val="00570E24"/>
    <w:rsid w:val="00571447"/>
    <w:rsid w:val="005716A4"/>
    <w:rsid w:val="00571DB1"/>
    <w:rsid w:val="00571F7A"/>
    <w:rsid w:val="00572760"/>
    <w:rsid w:val="00572C57"/>
    <w:rsid w:val="005740AC"/>
    <w:rsid w:val="005743DE"/>
    <w:rsid w:val="00574E31"/>
    <w:rsid w:val="00574F3F"/>
    <w:rsid w:val="0057562C"/>
    <w:rsid w:val="005758F2"/>
    <w:rsid w:val="005759F6"/>
    <w:rsid w:val="00575BE4"/>
    <w:rsid w:val="00575E3E"/>
    <w:rsid w:val="00576126"/>
    <w:rsid w:val="005765F5"/>
    <w:rsid w:val="00576D6C"/>
    <w:rsid w:val="00576F5C"/>
    <w:rsid w:val="00577A2E"/>
    <w:rsid w:val="00580497"/>
    <w:rsid w:val="00580E48"/>
    <w:rsid w:val="00580F0A"/>
    <w:rsid w:val="00581246"/>
    <w:rsid w:val="005823F7"/>
    <w:rsid w:val="0058286B"/>
    <w:rsid w:val="00582C3A"/>
    <w:rsid w:val="00582E1A"/>
    <w:rsid w:val="00583147"/>
    <w:rsid w:val="00584416"/>
    <w:rsid w:val="005849C1"/>
    <w:rsid w:val="00584B39"/>
    <w:rsid w:val="00585028"/>
    <w:rsid w:val="005854D1"/>
    <w:rsid w:val="00585F5B"/>
    <w:rsid w:val="0058620A"/>
    <w:rsid w:val="005867D6"/>
    <w:rsid w:val="00586FBB"/>
    <w:rsid w:val="0058702B"/>
    <w:rsid w:val="00587313"/>
    <w:rsid w:val="00587FC0"/>
    <w:rsid w:val="00587FF9"/>
    <w:rsid w:val="005902C8"/>
    <w:rsid w:val="0059034D"/>
    <w:rsid w:val="005906AD"/>
    <w:rsid w:val="00590DA6"/>
    <w:rsid w:val="00590F26"/>
    <w:rsid w:val="0059195F"/>
    <w:rsid w:val="00591C7D"/>
    <w:rsid w:val="005923EE"/>
    <w:rsid w:val="00592B03"/>
    <w:rsid w:val="00593559"/>
    <w:rsid w:val="00593AB9"/>
    <w:rsid w:val="00593E29"/>
    <w:rsid w:val="00594181"/>
    <w:rsid w:val="00594425"/>
    <w:rsid w:val="0059486A"/>
    <w:rsid w:val="00594ABB"/>
    <w:rsid w:val="00594D1C"/>
    <w:rsid w:val="00594E36"/>
    <w:rsid w:val="00594F0A"/>
    <w:rsid w:val="0059525E"/>
    <w:rsid w:val="005956DA"/>
    <w:rsid w:val="00595887"/>
    <w:rsid w:val="005961F7"/>
    <w:rsid w:val="0059679B"/>
    <w:rsid w:val="00596B9C"/>
    <w:rsid w:val="00597FF0"/>
    <w:rsid w:val="005A024F"/>
    <w:rsid w:val="005A054D"/>
    <w:rsid w:val="005A0A46"/>
    <w:rsid w:val="005A10B9"/>
    <w:rsid w:val="005A11EA"/>
    <w:rsid w:val="005A269F"/>
    <w:rsid w:val="005A305E"/>
    <w:rsid w:val="005A30BB"/>
    <w:rsid w:val="005A3887"/>
    <w:rsid w:val="005A3C78"/>
    <w:rsid w:val="005A441B"/>
    <w:rsid w:val="005A4698"/>
    <w:rsid w:val="005A5271"/>
    <w:rsid w:val="005A5AA2"/>
    <w:rsid w:val="005A6E52"/>
    <w:rsid w:val="005A7C2B"/>
    <w:rsid w:val="005B0395"/>
    <w:rsid w:val="005B0542"/>
    <w:rsid w:val="005B1218"/>
    <w:rsid w:val="005B20D7"/>
    <w:rsid w:val="005B2225"/>
    <w:rsid w:val="005B2799"/>
    <w:rsid w:val="005B2B77"/>
    <w:rsid w:val="005B3D4A"/>
    <w:rsid w:val="005B4D87"/>
    <w:rsid w:val="005B511C"/>
    <w:rsid w:val="005B60FA"/>
    <w:rsid w:val="005B7D3E"/>
    <w:rsid w:val="005B7DD1"/>
    <w:rsid w:val="005C00A0"/>
    <w:rsid w:val="005C07FC"/>
    <w:rsid w:val="005C0D1E"/>
    <w:rsid w:val="005C1197"/>
    <w:rsid w:val="005C28FA"/>
    <w:rsid w:val="005C3A22"/>
    <w:rsid w:val="005C40F4"/>
    <w:rsid w:val="005C42CB"/>
    <w:rsid w:val="005C43BE"/>
    <w:rsid w:val="005C4419"/>
    <w:rsid w:val="005C44F3"/>
    <w:rsid w:val="005C46F8"/>
    <w:rsid w:val="005C5129"/>
    <w:rsid w:val="005C5E1F"/>
    <w:rsid w:val="005C70E0"/>
    <w:rsid w:val="005C712D"/>
    <w:rsid w:val="005C79C2"/>
    <w:rsid w:val="005C7C75"/>
    <w:rsid w:val="005D052E"/>
    <w:rsid w:val="005D0652"/>
    <w:rsid w:val="005D0E4F"/>
    <w:rsid w:val="005D118D"/>
    <w:rsid w:val="005D1247"/>
    <w:rsid w:val="005D1AD8"/>
    <w:rsid w:val="005D1E32"/>
    <w:rsid w:val="005D1FE4"/>
    <w:rsid w:val="005D206B"/>
    <w:rsid w:val="005D22B7"/>
    <w:rsid w:val="005D2472"/>
    <w:rsid w:val="005D26B5"/>
    <w:rsid w:val="005D2BDE"/>
    <w:rsid w:val="005D344A"/>
    <w:rsid w:val="005D3C92"/>
    <w:rsid w:val="005D3D76"/>
    <w:rsid w:val="005D4578"/>
    <w:rsid w:val="005D4EFA"/>
    <w:rsid w:val="005D55BA"/>
    <w:rsid w:val="005D561F"/>
    <w:rsid w:val="005D5A3F"/>
    <w:rsid w:val="005D5ADB"/>
    <w:rsid w:val="005D648A"/>
    <w:rsid w:val="005D7361"/>
    <w:rsid w:val="005D7368"/>
    <w:rsid w:val="005D7E0D"/>
    <w:rsid w:val="005D7F61"/>
    <w:rsid w:val="005E06E0"/>
    <w:rsid w:val="005E1314"/>
    <w:rsid w:val="005E17EB"/>
    <w:rsid w:val="005E1A32"/>
    <w:rsid w:val="005E234A"/>
    <w:rsid w:val="005E2706"/>
    <w:rsid w:val="005E33AA"/>
    <w:rsid w:val="005E35CC"/>
    <w:rsid w:val="005E3626"/>
    <w:rsid w:val="005E371E"/>
    <w:rsid w:val="005E4965"/>
    <w:rsid w:val="005E4D73"/>
    <w:rsid w:val="005E4FB6"/>
    <w:rsid w:val="005E53F9"/>
    <w:rsid w:val="005E5C08"/>
    <w:rsid w:val="005E5CA4"/>
    <w:rsid w:val="005E775D"/>
    <w:rsid w:val="005E78A6"/>
    <w:rsid w:val="005E79F5"/>
    <w:rsid w:val="005F0963"/>
    <w:rsid w:val="005F0A43"/>
    <w:rsid w:val="005F1987"/>
    <w:rsid w:val="005F27BF"/>
    <w:rsid w:val="005F27E6"/>
    <w:rsid w:val="005F2BE7"/>
    <w:rsid w:val="005F2CD4"/>
    <w:rsid w:val="005F3586"/>
    <w:rsid w:val="005F3DB8"/>
    <w:rsid w:val="005F4171"/>
    <w:rsid w:val="005F425E"/>
    <w:rsid w:val="005F46D6"/>
    <w:rsid w:val="005F473C"/>
    <w:rsid w:val="005F4B7A"/>
    <w:rsid w:val="005F4DD6"/>
    <w:rsid w:val="005F50D8"/>
    <w:rsid w:val="005F53A1"/>
    <w:rsid w:val="005F548E"/>
    <w:rsid w:val="005F56FA"/>
    <w:rsid w:val="005F59F4"/>
    <w:rsid w:val="005F5CC6"/>
    <w:rsid w:val="005F5FE3"/>
    <w:rsid w:val="005F6B77"/>
    <w:rsid w:val="005F7487"/>
    <w:rsid w:val="005F76A6"/>
    <w:rsid w:val="005F7AB4"/>
    <w:rsid w:val="006002C7"/>
    <w:rsid w:val="00600F95"/>
    <w:rsid w:val="006013B7"/>
    <w:rsid w:val="00601839"/>
    <w:rsid w:val="00602719"/>
    <w:rsid w:val="00602759"/>
    <w:rsid w:val="0060277A"/>
    <w:rsid w:val="00602B0E"/>
    <w:rsid w:val="00602B7C"/>
    <w:rsid w:val="00603312"/>
    <w:rsid w:val="00604916"/>
    <w:rsid w:val="00604DC7"/>
    <w:rsid w:val="00604DF3"/>
    <w:rsid w:val="00604E47"/>
    <w:rsid w:val="00604F50"/>
    <w:rsid w:val="00605441"/>
    <w:rsid w:val="0060684F"/>
    <w:rsid w:val="00606970"/>
    <w:rsid w:val="00606A20"/>
    <w:rsid w:val="006072C6"/>
    <w:rsid w:val="0060755D"/>
    <w:rsid w:val="00607A2E"/>
    <w:rsid w:val="00607A9C"/>
    <w:rsid w:val="006102C4"/>
    <w:rsid w:val="00610B72"/>
    <w:rsid w:val="006130F7"/>
    <w:rsid w:val="00613AF8"/>
    <w:rsid w:val="00613D8E"/>
    <w:rsid w:val="006142E0"/>
    <w:rsid w:val="0061433C"/>
    <w:rsid w:val="006154E0"/>
    <w:rsid w:val="00616112"/>
    <w:rsid w:val="0061695D"/>
    <w:rsid w:val="006169C9"/>
    <w:rsid w:val="00616A08"/>
    <w:rsid w:val="00616C73"/>
    <w:rsid w:val="00620543"/>
    <w:rsid w:val="006205CA"/>
    <w:rsid w:val="00620C5D"/>
    <w:rsid w:val="00620D6A"/>
    <w:rsid w:val="00620E1C"/>
    <w:rsid w:val="0062111D"/>
    <w:rsid w:val="00621F53"/>
    <w:rsid w:val="00622E2A"/>
    <w:rsid w:val="00623089"/>
    <w:rsid w:val="0062308E"/>
    <w:rsid w:val="006234C4"/>
    <w:rsid w:val="006235E0"/>
    <w:rsid w:val="006238B7"/>
    <w:rsid w:val="00623D92"/>
    <w:rsid w:val="00624098"/>
    <w:rsid w:val="006244C9"/>
    <w:rsid w:val="006245F6"/>
    <w:rsid w:val="0062475D"/>
    <w:rsid w:val="0062495F"/>
    <w:rsid w:val="0062660B"/>
    <w:rsid w:val="0062685D"/>
    <w:rsid w:val="00626AD1"/>
    <w:rsid w:val="00626D20"/>
    <w:rsid w:val="00626EB4"/>
    <w:rsid w:val="0062733D"/>
    <w:rsid w:val="00627664"/>
    <w:rsid w:val="00627701"/>
    <w:rsid w:val="00627920"/>
    <w:rsid w:val="00627E86"/>
    <w:rsid w:val="006301F7"/>
    <w:rsid w:val="006304BC"/>
    <w:rsid w:val="00630865"/>
    <w:rsid w:val="00630D4B"/>
    <w:rsid w:val="00630D6E"/>
    <w:rsid w:val="00630DCE"/>
    <w:rsid w:val="00631191"/>
    <w:rsid w:val="0063120A"/>
    <w:rsid w:val="0063150B"/>
    <w:rsid w:val="00631585"/>
    <w:rsid w:val="00632A2E"/>
    <w:rsid w:val="0063400D"/>
    <w:rsid w:val="00634ACF"/>
    <w:rsid w:val="00635035"/>
    <w:rsid w:val="0063580D"/>
    <w:rsid w:val="00635CAE"/>
    <w:rsid w:val="00636540"/>
    <w:rsid w:val="00637072"/>
    <w:rsid w:val="0063709D"/>
    <w:rsid w:val="00637240"/>
    <w:rsid w:val="006372F6"/>
    <w:rsid w:val="00637A2D"/>
    <w:rsid w:val="00637CD2"/>
    <w:rsid w:val="00641AFC"/>
    <w:rsid w:val="00642F19"/>
    <w:rsid w:val="00643660"/>
    <w:rsid w:val="00645FB7"/>
    <w:rsid w:val="006462CD"/>
    <w:rsid w:val="00646E88"/>
    <w:rsid w:val="006472D3"/>
    <w:rsid w:val="006473E9"/>
    <w:rsid w:val="0064769C"/>
    <w:rsid w:val="00647E42"/>
    <w:rsid w:val="00650139"/>
    <w:rsid w:val="00652756"/>
    <w:rsid w:val="00652AD8"/>
    <w:rsid w:val="00652B79"/>
    <w:rsid w:val="00653293"/>
    <w:rsid w:val="006533C3"/>
    <w:rsid w:val="006536E0"/>
    <w:rsid w:val="00654068"/>
    <w:rsid w:val="0065458D"/>
    <w:rsid w:val="006545BA"/>
    <w:rsid w:val="00654B38"/>
    <w:rsid w:val="00654B83"/>
    <w:rsid w:val="00655061"/>
    <w:rsid w:val="0065510C"/>
    <w:rsid w:val="006556AA"/>
    <w:rsid w:val="00655B63"/>
    <w:rsid w:val="006562BD"/>
    <w:rsid w:val="00656B66"/>
    <w:rsid w:val="006571F6"/>
    <w:rsid w:val="0065737E"/>
    <w:rsid w:val="00657BFB"/>
    <w:rsid w:val="00657EBC"/>
    <w:rsid w:val="00660F7D"/>
    <w:rsid w:val="00661775"/>
    <w:rsid w:val="006618CC"/>
    <w:rsid w:val="00662111"/>
    <w:rsid w:val="00662118"/>
    <w:rsid w:val="0066281D"/>
    <w:rsid w:val="006638AD"/>
    <w:rsid w:val="00663902"/>
    <w:rsid w:val="00664B83"/>
    <w:rsid w:val="00665EB6"/>
    <w:rsid w:val="00666128"/>
    <w:rsid w:val="00666E1D"/>
    <w:rsid w:val="0066732C"/>
    <w:rsid w:val="006679F5"/>
    <w:rsid w:val="00667B77"/>
    <w:rsid w:val="00670638"/>
    <w:rsid w:val="006707CD"/>
    <w:rsid w:val="006711B0"/>
    <w:rsid w:val="0067144E"/>
    <w:rsid w:val="006716DA"/>
    <w:rsid w:val="006728ED"/>
    <w:rsid w:val="00672975"/>
    <w:rsid w:val="00673109"/>
    <w:rsid w:val="006732B1"/>
    <w:rsid w:val="00673692"/>
    <w:rsid w:val="0067446F"/>
    <w:rsid w:val="006746A4"/>
    <w:rsid w:val="00674A49"/>
    <w:rsid w:val="006754A4"/>
    <w:rsid w:val="00675558"/>
    <w:rsid w:val="00675611"/>
    <w:rsid w:val="00675A60"/>
    <w:rsid w:val="00676452"/>
    <w:rsid w:val="006766F7"/>
    <w:rsid w:val="0067697E"/>
    <w:rsid w:val="00677443"/>
    <w:rsid w:val="0067769A"/>
    <w:rsid w:val="006776F8"/>
    <w:rsid w:val="006806A3"/>
    <w:rsid w:val="006806A6"/>
    <w:rsid w:val="00681211"/>
    <w:rsid w:val="00681B36"/>
    <w:rsid w:val="00682AD9"/>
    <w:rsid w:val="00682E14"/>
    <w:rsid w:val="00683293"/>
    <w:rsid w:val="00683AB8"/>
    <w:rsid w:val="0068405D"/>
    <w:rsid w:val="0068436C"/>
    <w:rsid w:val="0068507D"/>
    <w:rsid w:val="00685231"/>
    <w:rsid w:val="0068545E"/>
    <w:rsid w:val="006856E3"/>
    <w:rsid w:val="00685804"/>
    <w:rsid w:val="00685FD4"/>
    <w:rsid w:val="00686083"/>
    <w:rsid w:val="00686612"/>
    <w:rsid w:val="0068661E"/>
    <w:rsid w:val="0068684E"/>
    <w:rsid w:val="00686A4A"/>
    <w:rsid w:val="00686B6C"/>
    <w:rsid w:val="006870BB"/>
    <w:rsid w:val="00690A49"/>
    <w:rsid w:val="00690BB6"/>
    <w:rsid w:val="0069178D"/>
    <w:rsid w:val="006917D2"/>
    <w:rsid w:val="00691B30"/>
    <w:rsid w:val="00692F07"/>
    <w:rsid w:val="00693E1F"/>
    <w:rsid w:val="00693ECB"/>
    <w:rsid w:val="006943EC"/>
    <w:rsid w:val="00694797"/>
    <w:rsid w:val="00694E5C"/>
    <w:rsid w:val="0069533E"/>
    <w:rsid w:val="00695887"/>
    <w:rsid w:val="006959E1"/>
    <w:rsid w:val="00697733"/>
    <w:rsid w:val="006A080B"/>
    <w:rsid w:val="006A0889"/>
    <w:rsid w:val="006A0B7D"/>
    <w:rsid w:val="006A0BC7"/>
    <w:rsid w:val="006A1455"/>
    <w:rsid w:val="006A221F"/>
    <w:rsid w:val="006A254E"/>
    <w:rsid w:val="006A2C30"/>
    <w:rsid w:val="006A2CA7"/>
    <w:rsid w:val="006A2FD1"/>
    <w:rsid w:val="006A301C"/>
    <w:rsid w:val="006A33C7"/>
    <w:rsid w:val="006A3E2B"/>
    <w:rsid w:val="006A4126"/>
    <w:rsid w:val="006A493B"/>
    <w:rsid w:val="006A5628"/>
    <w:rsid w:val="006A5690"/>
    <w:rsid w:val="006A6229"/>
    <w:rsid w:val="006A624D"/>
    <w:rsid w:val="006A6E17"/>
    <w:rsid w:val="006A6ED1"/>
    <w:rsid w:val="006A708A"/>
    <w:rsid w:val="006B120D"/>
    <w:rsid w:val="006B17E7"/>
    <w:rsid w:val="006B19E8"/>
    <w:rsid w:val="006B1A8A"/>
    <w:rsid w:val="006B1FD5"/>
    <w:rsid w:val="006B24CE"/>
    <w:rsid w:val="006B4062"/>
    <w:rsid w:val="006B44A6"/>
    <w:rsid w:val="006B4B03"/>
    <w:rsid w:val="006B555A"/>
    <w:rsid w:val="006B5E98"/>
    <w:rsid w:val="006B600A"/>
    <w:rsid w:val="006B6635"/>
    <w:rsid w:val="006B7757"/>
    <w:rsid w:val="006B7A0E"/>
    <w:rsid w:val="006B7D22"/>
    <w:rsid w:val="006B7D2C"/>
    <w:rsid w:val="006B7E79"/>
    <w:rsid w:val="006B7EA4"/>
    <w:rsid w:val="006B7FCE"/>
    <w:rsid w:val="006C026A"/>
    <w:rsid w:val="006C04D6"/>
    <w:rsid w:val="006C06DC"/>
    <w:rsid w:val="006C0BDE"/>
    <w:rsid w:val="006C0D79"/>
    <w:rsid w:val="006C1019"/>
    <w:rsid w:val="006C10E6"/>
    <w:rsid w:val="006C19FF"/>
    <w:rsid w:val="006C2B3B"/>
    <w:rsid w:val="006C2BB5"/>
    <w:rsid w:val="006C2BEE"/>
    <w:rsid w:val="006C2E03"/>
    <w:rsid w:val="006C33C0"/>
    <w:rsid w:val="006C3AD8"/>
    <w:rsid w:val="006C41F3"/>
    <w:rsid w:val="006C429B"/>
    <w:rsid w:val="006C4516"/>
    <w:rsid w:val="006C455E"/>
    <w:rsid w:val="006C53E9"/>
    <w:rsid w:val="006C54D6"/>
    <w:rsid w:val="006C5710"/>
    <w:rsid w:val="006C5958"/>
    <w:rsid w:val="006C5A48"/>
    <w:rsid w:val="006C5B4F"/>
    <w:rsid w:val="006C5E7A"/>
    <w:rsid w:val="006C60DB"/>
    <w:rsid w:val="006C643C"/>
    <w:rsid w:val="006C6E3A"/>
    <w:rsid w:val="006C6FD7"/>
    <w:rsid w:val="006D00DB"/>
    <w:rsid w:val="006D0361"/>
    <w:rsid w:val="006D03C4"/>
    <w:rsid w:val="006D15F1"/>
    <w:rsid w:val="006D16B0"/>
    <w:rsid w:val="006D1768"/>
    <w:rsid w:val="006D1B19"/>
    <w:rsid w:val="006D20E7"/>
    <w:rsid w:val="006D2182"/>
    <w:rsid w:val="006D2444"/>
    <w:rsid w:val="006D254B"/>
    <w:rsid w:val="006D285E"/>
    <w:rsid w:val="006D289B"/>
    <w:rsid w:val="006D2A67"/>
    <w:rsid w:val="006D3780"/>
    <w:rsid w:val="006D3BE1"/>
    <w:rsid w:val="006D3D72"/>
    <w:rsid w:val="006D3DDC"/>
    <w:rsid w:val="006D44CD"/>
    <w:rsid w:val="006D48FC"/>
    <w:rsid w:val="006D4D30"/>
    <w:rsid w:val="006D4D53"/>
    <w:rsid w:val="006D62BC"/>
    <w:rsid w:val="006D6450"/>
    <w:rsid w:val="006D6939"/>
    <w:rsid w:val="006D6AB8"/>
    <w:rsid w:val="006D7ADD"/>
    <w:rsid w:val="006D7E7C"/>
    <w:rsid w:val="006D7EB0"/>
    <w:rsid w:val="006E0138"/>
    <w:rsid w:val="006E050F"/>
    <w:rsid w:val="006E0796"/>
    <w:rsid w:val="006E0BB0"/>
    <w:rsid w:val="006E0D36"/>
    <w:rsid w:val="006E12C3"/>
    <w:rsid w:val="006E12FC"/>
    <w:rsid w:val="006E1B73"/>
    <w:rsid w:val="006E2529"/>
    <w:rsid w:val="006E2C24"/>
    <w:rsid w:val="006E3454"/>
    <w:rsid w:val="006E45F3"/>
    <w:rsid w:val="006E4A2F"/>
    <w:rsid w:val="006E4B33"/>
    <w:rsid w:val="006E4C4C"/>
    <w:rsid w:val="006E4ED4"/>
    <w:rsid w:val="006E5E19"/>
    <w:rsid w:val="006E61C3"/>
    <w:rsid w:val="006E629D"/>
    <w:rsid w:val="006E646A"/>
    <w:rsid w:val="006E706D"/>
    <w:rsid w:val="006E70C4"/>
    <w:rsid w:val="006E72D4"/>
    <w:rsid w:val="006E799D"/>
    <w:rsid w:val="006E7A5F"/>
    <w:rsid w:val="006F0593"/>
    <w:rsid w:val="006F1064"/>
    <w:rsid w:val="006F1EB7"/>
    <w:rsid w:val="006F25EC"/>
    <w:rsid w:val="006F39DA"/>
    <w:rsid w:val="006F4653"/>
    <w:rsid w:val="006F4DB7"/>
    <w:rsid w:val="006F51CC"/>
    <w:rsid w:val="006F52E5"/>
    <w:rsid w:val="006F600C"/>
    <w:rsid w:val="006F6066"/>
    <w:rsid w:val="006F60F5"/>
    <w:rsid w:val="006F666C"/>
    <w:rsid w:val="006F6850"/>
    <w:rsid w:val="006F707E"/>
    <w:rsid w:val="006F7AAE"/>
    <w:rsid w:val="006F7CE9"/>
    <w:rsid w:val="007001DC"/>
    <w:rsid w:val="007016C3"/>
    <w:rsid w:val="00701A51"/>
    <w:rsid w:val="007025CB"/>
    <w:rsid w:val="00703431"/>
    <w:rsid w:val="007034AA"/>
    <w:rsid w:val="00703A03"/>
    <w:rsid w:val="00703A53"/>
    <w:rsid w:val="00703C9D"/>
    <w:rsid w:val="007046D0"/>
    <w:rsid w:val="0070490C"/>
    <w:rsid w:val="00704CDB"/>
    <w:rsid w:val="00704EF8"/>
    <w:rsid w:val="0070535C"/>
    <w:rsid w:val="007057C1"/>
    <w:rsid w:val="00705C38"/>
    <w:rsid w:val="00705E8A"/>
    <w:rsid w:val="00706465"/>
    <w:rsid w:val="0070695A"/>
    <w:rsid w:val="0070782D"/>
    <w:rsid w:val="007109C2"/>
    <w:rsid w:val="00711340"/>
    <w:rsid w:val="0071172A"/>
    <w:rsid w:val="00712C42"/>
    <w:rsid w:val="00713301"/>
    <w:rsid w:val="007138E9"/>
    <w:rsid w:val="00713DE4"/>
    <w:rsid w:val="00714687"/>
    <w:rsid w:val="00714997"/>
    <w:rsid w:val="00714C47"/>
    <w:rsid w:val="00715988"/>
    <w:rsid w:val="00715F84"/>
    <w:rsid w:val="007161C6"/>
    <w:rsid w:val="00716462"/>
    <w:rsid w:val="007165E3"/>
    <w:rsid w:val="00717CEE"/>
    <w:rsid w:val="00721084"/>
    <w:rsid w:val="00721262"/>
    <w:rsid w:val="007215D1"/>
    <w:rsid w:val="007218A5"/>
    <w:rsid w:val="00721D9B"/>
    <w:rsid w:val="00722121"/>
    <w:rsid w:val="007224B9"/>
    <w:rsid w:val="00722564"/>
    <w:rsid w:val="00722F94"/>
    <w:rsid w:val="00723A04"/>
    <w:rsid w:val="00723AA7"/>
    <w:rsid w:val="0072432E"/>
    <w:rsid w:val="007248D9"/>
    <w:rsid w:val="007249ED"/>
    <w:rsid w:val="00724A7B"/>
    <w:rsid w:val="00724C23"/>
    <w:rsid w:val="00726036"/>
    <w:rsid w:val="007261B2"/>
    <w:rsid w:val="00726279"/>
    <w:rsid w:val="00726A9B"/>
    <w:rsid w:val="007273D4"/>
    <w:rsid w:val="007274BB"/>
    <w:rsid w:val="00727530"/>
    <w:rsid w:val="0072754C"/>
    <w:rsid w:val="007303A7"/>
    <w:rsid w:val="00731E7C"/>
    <w:rsid w:val="007325BF"/>
    <w:rsid w:val="00732842"/>
    <w:rsid w:val="007329EF"/>
    <w:rsid w:val="0073327A"/>
    <w:rsid w:val="00734002"/>
    <w:rsid w:val="007347C4"/>
    <w:rsid w:val="00734EBE"/>
    <w:rsid w:val="00735662"/>
    <w:rsid w:val="0073610B"/>
    <w:rsid w:val="007361E9"/>
    <w:rsid w:val="00736DD8"/>
    <w:rsid w:val="00737407"/>
    <w:rsid w:val="007404D8"/>
    <w:rsid w:val="0074076A"/>
    <w:rsid w:val="00740B0A"/>
    <w:rsid w:val="00741AF4"/>
    <w:rsid w:val="00741DCC"/>
    <w:rsid w:val="0074203A"/>
    <w:rsid w:val="0074261E"/>
    <w:rsid w:val="007427B5"/>
    <w:rsid w:val="00742865"/>
    <w:rsid w:val="0074296C"/>
    <w:rsid w:val="00742BAA"/>
    <w:rsid w:val="00742C83"/>
    <w:rsid w:val="00742DA3"/>
    <w:rsid w:val="00742FBA"/>
    <w:rsid w:val="0074360F"/>
    <w:rsid w:val="0074370A"/>
    <w:rsid w:val="00743A8C"/>
    <w:rsid w:val="00744A64"/>
    <w:rsid w:val="00744D47"/>
    <w:rsid w:val="00744EA0"/>
    <w:rsid w:val="0074566B"/>
    <w:rsid w:val="007461F7"/>
    <w:rsid w:val="0074638D"/>
    <w:rsid w:val="00746484"/>
    <w:rsid w:val="0074704F"/>
    <w:rsid w:val="00747842"/>
    <w:rsid w:val="00747B96"/>
    <w:rsid w:val="00747D03"/>
    <w:rsid w:val="00747E01"/>
    <w:rsid w:val="00747F48"/>
    <w:rsid w:val="00747F4C"/>
    <w:rsid w:val="00747F8B"/>
    <w:rsid w:val="00750EAE"/>
    <w:rsid w:val="00751091"/>
    <w:rsid w:val="00751B0C"/>
    <w:rsid w:val="00751B83"/>
    <w:rsid w:val="00752B57"/>
    <w:rsid w:val="007536E6"/>
    <w:rsid w:val="00753D88"/>
    <w:rsid w:val="00754359"/>
    <w:rsid w:val="00754411"/>
    <w:rsid w:val="00754BD9"/>
    <w:rsid w:val="00754E7A"/>
    <w:rsid w:val="0075540C"/>
    <w:rsid w:val="00755417"/>
    <w:rsid w:val="00755DB1"/>
    <w:rsid w:val="00756E1E"/>
    <w:rsid w:val="007574FC"/>
    <w:rsid w:val="00760975"/>
    <w:rsid w:val="00761296"/>
    <w:rsid w:val="00761FDA"/>
    <w:rsid w:val="007621FF"/>
    <w:rsid w:val="00762385"/>
    <w:rsid w:val="00762CDA"/>
    <w:rsid w:val="007634E3"/>
    <w:rsid w:val="007639D0"/>
    <w:rsid w:val="00763F68"/>
    <w:rsid w:val="00764194"/>
    <w:rsid w:val="0076511A"/>
    <w:rsid w:val="007651C4"/>
    <w:rsid w:val="00765C09"/>
    <w:rsid w:val="00765ED3"/>
    <w:rsid w:val="00765F0D"/>
    <w:rsid w:val="007665C7"/>
    <w:rsid w:val="0076681D"/>
    <w:rsid w:val="00766A65"/>
    <w:rsid w:val="007671F5"/>
    <w:rsid w:val="007676B8"/>
    <w:rsid w:val="00767C36"/>
    <w:rsid w:val="0077091D"/>
    <w:rsid w:val="0077175C"/>
    <w:rsid w:val="00771870"/>
    <w:rsid w:val="00771BF9"/>
    <w:rsid w:val="00772F8A"/>
    <w:rsid w:val="00773364"/>
    <w:rsid w:val="007739C6"/>
    <w:rsid w:val="00774889"/>
    <w:rsid w:val="00774919"/>
    <w:rsid w:val="00774FF5"/>
    <w:rsid w:val="007750B3"/>
    <w:rsid w:val="00775EF9"/>
    <w:rsid w:val="00775F76"/>
    <w:rsid w:val="007763DE"/>
    <w:rsid w:val="007765B5"/>
    <w:rsid w:val="00776AEA"/>
    <w:rsid w:val="00776F65"/>
    <w:rsid w:val="0077782B"/>
    <w:rsid w:val="00777BA0"/>
    <w:rsid w:val="007800A1"/>
    <w:rsid w:val="007801B0"/>
    <w:rsid w:val="007803BD"/>
    <w:rsid w:val="007804A6"/>
    <w:rsid w:val="007808F4"/>
    <w:rsid w:val="0078109C"/>
    <w:rsid w:val="007811DC"/>
    <w:rsid w:val="007820FA"/>
    <w:rsid w:val="00782416"/>
    <w:rsid w:val="0078285F"/>
    <w:rsid w:val="00782860"/>
    <w:rsid w:val="00783207"/>
    <w:rsid w:val="00783E1D"/>
    <w:rsid w:val="0078435E"/>
    <w:rsid w:val="0078483B"/>
    <w:rsid w:val="00784CF4"/>
    <w:rsid w:val="00784EED"/>
    <w:rsid w:val="0078526A"/>
    <w:rsid w:val="00785900"/>
    <w:rsid w:val="0078682B"/>
    <w:rsid w:val="00786958"/>
    <w:rsid w:val="00786E71"/>
    <w:rsid w:val="00787224"/>
    <w:rsid w:val="00790EFB"/>
    <w:rsid w:val="0079108B"/>
    <w:rsid w:val="0079162F"/>
    <w:rsid w:val="00791898"/>
    <w:rsid w:val="00791DB4"/>
    <w:rsid w:val="00792587"/>
    <w:rsid w:val="00792AEE"/>
    <w:rsid w:val="00793080"/>
    <w:rsid w:val="00793BFB"/>
    <w:rsid w:val="00793E0B"/>
    <w:rsid w:val="00794924"/>
    <w:rsid w:val="00794DBE"/>
    <w:rsid w:val="00796180"/>
    <w:rsid w:val="00796650"/>
    <w:rsid w:val="007967C9"/>
    <w:rsid w:val="00796B4A"/>
    <w:rsid w:val="00796E62"/>
    <w:rsid w:val="007A0BC2"/>
    <w:rsid w:val="007A1F44"/>
    <w:rsid w:val="007A23FF"/>
    <w:rsid w:val="007A27E1"/>
    <w:rsid w:val="007A295B"/>
    <w:rsid w:val="007A3060"/>
    <w:rsid w:val="007A31DA"/>
    <w:rsid w:val="007A3424"/>
    <w:rsid w:val="007A35EF"/>
    <w:rsid w:val="007A43A2"/>
    <w:rsid w:val="007A48A5"/>
    <w:rsid w:val="007A4D04"/>
    <w:rsid w:val="007A5052"/>
    <w:rsid w:val="007A53A0"/>
    <w:rsid w:val="007A5518"/>
    <w:rsid w:val="007A55FB"/>
    <w:rsid w:val="007A77F0"/>
    <w:rsid w:val="007A788F"/>
    <w:rsid w:val="007A7A96"/>
    <w:rsid w:val="007A7B69"/>
    <w:rsid w:val="007A7D6E"/>
    <w:rsid w:val="007B0099"/>
    <w:rsid w:val="007B03AF"/>
    <w:rsid w:val="007B0D41"/>
    <w:rsid w:val="007B1543"/>
    <w:rsid w:val="007B1AC0"/>
    <w:rsid w:val="007B270A"/>
    <w:rsid w:val="007B2D3B"/>
    <w:rsid w:val="007B34E3"/>
    <w:rsid w:val="007B3FC2"/>
    <w:rsid w:val="007B423C"/>
    <w:rsid w:val="007B52CD"/>
    <w:rsid w:val="007B6157"/>
    <w:rsid w:val="007B6445"/>
    <w:rsid w:val="007B69EB"/>
    <w:rsid w:val="007B7088"/>
    <w:rsid w:val="007B7CAB"/>
    <w:rsid w:val="007B7DC1"/>
    <w:rsid w:val="007B7EDB"/>
    <w:rsid w:val="007B7F1A"/>
    <w:rsid w:val="007C06F3"/>
    <w:rsid w:val="007C19AD"/>
    <w:rsid w:val="007C1DFE"/>
    <w:rsid w:val="007C2AA2"/>
    <w:rsid w:val="007C2D80"/>
    <w:rsid w:val="007C3598"/>
    <w:rsid w:val="007C3FA8"/>
    <w:rsid w:val="007C5138"/>
    <w:rsid w:val="007C59C8"/>
    <w:rsid w:val="007C68DA"/>
    <w:rsid w:val="007C6EF8"/>
    <w:rsid w:val="007C733C"/>
    <w:rsid w:val="007D04F5"/>
    <w:rsid w:val="007D0BBA"/>
    <w:rsid w:val="007D0FD8"/>
    <w:rsid w:val="007D1CCA"/>
    <w:rsid w:val="007D1DD8"/>
    <w:rsid w:val="007D229A"/>
    <w:rsid w:val="007D2D74"/>
    <w:rsid w:val="007D2E78"/>
    <w:rsid w:val="007D2F44"/>
    <w:rsid w:val="007D2F4D"/>
    <w:rsid w:val="007D39C0"/>
    <w:rsid w:val="007D4178"/>
    <w:rsid w:val="007D479A"/>
    <w:rsid w:val="007D4D33"/>
    <w:rsid w:val="007D55F4"/>
    <w:rsid w:val="007D5943"/>
    <w:rsid w:val="007D60BB"/>
    <w:rsid w:val="007D6D1E"/>
    <w:rsid w:val="007D7175"/>
    <w:rsid w:val="007D72EC"/>
    <w:rsid w:val="007D7887"/>
    <w:rsid w:val="007D7A68"/>
    <w:rsid w:val="007E04C6"/>
    <w:rsid w:val="007E1369"/>
    <w:rsid w:val="007E1A1B"/>
    <w:rsid w:val="007E1A88"/>
    <w:rsid w:val="007E1D77"/>
    <w:rsid w:val="007E2CF6"/>
    <w:rsid w:val="007E366A"/>
    <w:rsid w:val="007E4C88"/>
    <w:rsid w:val="007E5143"/>
    <w:rsid w:val="007E561B"/>
    <w:rsid w:val="007E5751"/>
    <w:rsid w:val="007E585E"/>
    <w:rsid w:val="007E5B97"/>
    <w:rsid w:val="007E66A7"/>
    <w:rsid w:val="007E7511"/>
    <w:rsid w:val="007E757C"/>
    <w:rsid w:val="007E7C06"/>
    <w:rsid w:val="007E7DDF"/>
    <w:rsid w:val="007F098B"/>
    <w:rsid w:val="007F110D"/>
    <w:rsid w:val="007F11C8"/>
    <w:rsid w:val="007F19FB"/>
    <w:rsid w:val="007F1AF1"/>
    <w:rsid w:val="007F1CFB"/>
    <w:rsid w:val="007F220B"/>
    <w:rsid w:val="007F27DD"/>
    <w:rsid w:val="007F2CCD"/>
    <w:rsid w:val="007F42B1"/>
    <w:rsid w:val="007F5476"/>
    <w:rsid w:val="007F67A2"/>
    <w:rsid w:val="007F6880"/>
    <w:rsid w:val="007F68CF"/>
    <w:rsid w:val="007F6E82"/>
    <w:rsid w:val="007F76B4"/>
    <w:rsid w:val="007F7AFB"/>
    <w:rsid w:val="007F7BB8"/>
    <w:rsid w:val="008001B4"/>
    <w:rsid w:val="008001C0"/>
    <w:rsid w:val="00800769"/>
    <w:rsid w:val="00800ED2"/>
    <w:rsid w:val="008012C4"/>
    <w:rsid w:val="00801922"/>
    <w:rsid w:val="00801DF8"/>
    <w:rsid w:val="008023B5"/>
    <w:rsid w:val="00802E74"/>
    <w:rsid w:val="00803062"/>
    <w:rsid w:val="008031E9"/>
    <w:rsid w:val="008037D7"/>
    <w:rsid w:val="00804B92"/>
    <w:rsid w:val="00804E21"/>
    <w:rsid w:val="00805092"/>
    <w:rsid w:val="0080607A"/>
    <w:rsid w:val="00806159"/>
    <w:rsid w:val="00806AAF"/>
    <w:rsid w:val="008070AC"/>
    <w:rsid w:val="00807B4E"/>
    <w:rsid w:val="0081015C"/>
    <w:rsid w:val="008101FD"/>
    <w:rsid w:val="0081079A"/>
    <w:rsid w:val="00810D8D"/>
    <w:rsid w:val="00811835"/>
    <w:rsid w:val="008124B3"/>
    <w:rsid w:val="0081380E"/>
    <w:rsid w:val="00813BBF"/>
    <w:rsid w:val="0081404D"/>
    <w:rsid w:val="0081581D"/>
    <w:rsid w:val="008172BE"/>
    <w:rsid w:val="00817B71"/>
    <w:rsid w:val="00820244"/>
    <w:rsid w:val="0082105D"/>
    <w:rsid w:val="00821BA2"/>
    <w:rsid w:val="00821EB6"/>
    <w:rsid w:val="00821EC6"/>
    <w:rsid w:val="00822002"/>
    <w:rsid w:val="008221B3"/>
    <w:rsid w:val="0082248E"/>
    <w:rsid w:val="0082319E"/>
    <w:rsid w:val="00823565"/>
    <w:rsid w:val="0082398A"/>
    <w:rsid w:val="00823EB6"/>
    <w:rsid w:val="00823F8B"/>
    <w:rsid w:val="00824A64"/>
    <w:rsid w:val="00824FDF"/>
    <w:rsid w:val="00825125"/>
    <w:rsid w:val="00825273"/>
    <w:rsid w:val="008257CC"/>
    <w:rsid w:val="008274BF"/>
    <w:rsid w:val="00827D02"/>
    <w:rsid w:val="00827F4A"/>
    <w:rsid w:val="00830252"/>
    <w:rsid w:val="008303EB"/>
    <w:rsid w:val="00830DC3"/>
    <w:rsid w:val="00831555"/>
    <w:rsid w:val="008318BC"/>
    <w:rsid w:val="00831DB4"/>
    <w:rsid w:val="00831F52"/>
    <w:rsid w:val="00832154"/>
    <w:rsid w:val="00832F5C"/>
    <w:rsid w:val="00834BEE"/>
    <w:rsid w:val="00835729"/>
    <w:rsid w:val="008359E0"/>
    <w:rsid w:val="00835F1E"/>
    <w:rsid w:val="008376F6"/>
    <w:rsid w:val="00837D5B"/>
    <w:rsid w:val="00840388"/>
    <w:rsid w:val="00840607"/>
    <w:rsid w:val="00840892"/>
    <w:rsid w:val="00841209"/>
    <w:rsid w:val="00841CD2"/>
    <w:rsid w:val="00841F90"/>
    <w:rsid w:val="0084286D"/>
    <w:rsid w:val="00842B77"/>
    <w:rsid w:val="00842F9D"/>
    <w:rsid w:val="00842F9E"/>
    <w:rsid w:val="0084309F"/>
    <w:rsid w:val="008430B2"/>
    <w:rsid w:val="008434A5"/>
    <w:rsid w:val="00843B8B"/>
    <w:rsid w:val="00845A52"/>
    <w:rsid w:val="00845C12"/>
    <w:rsid w:val="00845C37"/>
    <w:rsid w:val="0084659F"/>
    <w:rsid w:val="008469D9"/>
    <w:rsid w:val="00846DAD"/>
    <w:rsid w:val="00846DC0"/>
    <w:rsid w:val="008474A7"/>
    <w:rsid w:val="008500EC"/>
    <w:rsid w:val="008506B6"/>
    <w:rsid w:val="00850AE0"/>
    <w:rsid w:val="0085102D"/>
    <w:rsid w:val="008515E9"/>
    <w:rsid w:val="00851ABE"/>
    <w:rsid w:val="008524D2"/>
    <w:rsid w:val="0085296A"/>
    <w:rsid w:val="00852E19"/>
    <w:rsid w:val="00853E86"/>
    <w:rsid w:val="00856833"/>
    <w:rsid w:val="00856840"/>
    <w:rsid w:val="008568A9"/>
    <w:rsid w:val="008576AD"/>
    <w:rsid w:val="008579F1"/>
    <w:rsid w:val="008607B5"/>
    <w:rsid w:val="0086087C"/>
    <w:rsid w:val="0086095F"/>
    <w:rsid w:val="00860D8E"/>
    <w:rsid w:val="00861334"/>
    <w:rsid w:val="0086275E"/>
    <w:rsid w:val="008643DF"/>
    <w:rsid w:val="00864440"/>
    <w:rsid w:val="008646C6"/>
    <w:rsid w:val="00864843"/>
    <w:rsid w:val="00864888"/>
    <w:rsid w:val="00864A1A"/>
    <w:rsid w:val="00864D76"/>
    <w:rsid w:val="00864E1A"/>
    <w:rsid w:val="008650FC"/>
    <w:rsid w:val="00865558"/>
    <w:rsid w:val="0086631E"/>
    <w:rsid w:val="00866E1B"/>
    <w:rsid w:val="00866EB3"/>
    <w:rsid w:val="0086701A"/>
    <w:rsid w:val="00867BD2"/>
    <w:rsid w:val="008712FD"/>
    <w:rsid w:val="008716A1"/>
    <w:rsid w:val="00871E7F"/>
    <w:rsid w:val="0087297B"/>
    <w:rsid w:val="00872D3F"/>
    <w:rsid w:val="008733E4"/>
    <w:rsid w:val="00873E39"/>
    <w:rsid w:val="00873F15"/>
    <w:rsid w:val="00874096"/>
    <w:rsid w:val="008756A4"/>
    <w:rsid w:val="00875F73"/>
    <w:rsid w:val="00876077"/>
    <w:rsid w:val="00876579"/>
    <w:rsid w:val="00876592"/>
    <w:rsid w:val="00877604"/>
    <w:rsid w:val="00880775"/>
    <w:rsid w:val="00880D57"/>
    <w:rsid w:val="00880F30"/>
    <w:rsid w:val="00881064"/>
    <w:rsid w:val="00882E52"/>
    <w:rsid w:val="008831A7"/>
    <w:rsid w:val="008833E8"/>
    <w:rsid w:val="008835BA"/>
    <w:rsid w:val="008845B0"/>
    <w:rsid w:val="00885147"/>
    <w:rsid w:val="00885D0B"/>
    <w:rsid w:val="008862CB"/>
    <w:rsid w:val="0088734F"/>
    <w:rsid w:val="00887B48"/>
    <w:rsid w:val="008900EC"/>
    <w:rsid w:val="00890644"/>
    <w:rsid w:val="008906A5"/>
    <w:rsid w:val="0089176E"/>
    <w:rsid w:val="008917E0"/>
    <w:rsid w:val="00891B3B"/>
    <w:rsid w:val="00891B7E"/>
    <w:rsid w:val="00892365"/>
    <w:rsid w:val="008926F0"/>
    <w:rsid w:val="00892BE5"/>
    <w:rsid w:val="0089361B"/>
    <w:rsid w:val="0089387C"/>
    <w:rsid w:val="0089444E"/>
    <w:rsid w:val="00894655"/>
    <w:rsid w:val="008949DF"/>
    <w:rsid w:val="008951DB"/>
    <w:rsid w:val="00896C81"/>
    <w:rsid w:val="00896D83"/>
    <w:rsid w:val="00897752"/>
    <w:rsid w:val="008A0AB2"/>
    <w:rsid w:val="008A0CFC"/>
    <w:rsid w:val="008A12FE"/>
    <w:rsid w:val="008A1A6B"/>
    <w:rsid w:val="008A1C97"/>
    <w:rsid w:val="008A28B6"/>
    <w:rsid w:val="008A2BB1"/>
    <w:rsid w:val="008A2E23"/>
    <w:rsid w:val="008A3466"/>
    <w:rsid w:val="008A389F"/>
    <w:rsid w:val="008A3C12"/>
    <w:rsid w:val="008A3D02"/>
    <w:rsid w:val="008A5940"/>
    <w:rsid w:val="008A67FF"/>
    <w:rsid w:val="008A7242"/>
    <w:rsid w:val="008A73B2"/>
    <w:rsid w:val="008B043F"/>
    <w:rsid w:val="008B05B9"/>
    <w:rsid w:val="008B0808"/>
    <w:rsid w:val="008B0AEC"/>
    <w:rsid w:val="008B1ACA"/>
    <w:rsid w:val="008B1D89"/>
    <w:rsid w:val="008B1E53"/>
    <w:rsid w:val="008B1E5B"/>
    <w:rsid w:val="008B2670"/>
    <w:rsid w:val="008B26B5"/>
    <w:rsid w:val="008B2EA9"/>
    <w:rsid w:val="008B389D"/>
    <w:rsid w:val="008B3C5C"/>
    <w:rsid w:val="008B3E4B"/>
    <w:rsid w:val="008B4761"/>
    <w:rsid w:val="008B4C02"/>
    <w:rsid w:val="008B5299"/>
    <w:rsid w:val="008B549E"/>
    <w:rsid w:val="008B5A5F"/>
    <w:rsid w:val="008B5AB0"/>
    <w:rsid w:val="008B5C69"/>
    <w:rsid w:val="008B6054"/>
    <w:rsid w:val="008B7415"/>
    <w:rsid w:val="008B7B08"/>
    <w:rsid w:val="008C086C"/>
    <w:rsid w:val="008C0BC8"/>
    <w:rsid w:val="008C110E"/>
    <w:rsid w:val="008C13F0"/>
    <w:rsid w:val="008C1F26"/>
    <w:rsid w:val="008C2A3A"/>
    <w:rsid w:val="008C3782"/>
    <w:rsid w:val="008C4C7E"/>
    <w:rsid w:val="008C4DD9"/>
    <w:rsid w:val="008C52DB"/>
    <w:rsid w:val="008C5C46"/>
    <w:rsid w:val="008C6184"/>
    <w:rsid w:val="008C675A"/>
    <w:rsid w:val="008C7739"/>
    <w:rsid w:val="008C785E"/>
    <w:rsid w:val="008D0AFB"/>
    <w:rsid w:val="008D1511"/>
    <w:rsid w:val="008D1BBD"/>
    <w:rsid w:val="008D315C"/>
    <w:rsid w:val="008D32DF"/>
    <w:rsid w:val="008D35E9"/>
    <w:rsid w:val="008D3959"/>
    <w:rsid w:val="008D3966"/>
    <w:rsid w:val="008D3B77"/>
    <w:rsid w:val="008D4352"/>
    <w:rsid w:val="008D5ACF"/>
    <w:rsid w:val="008D5FA7"/>
    <w:rsid w:val="008D60BC"/>
    <w:rsid w:val="008D6D7B"/>
    <w:rsid w:val="008D776A"/>
    <w:rsid w:val="008D7838"/>
    <w:rsid w:val="008D7EB7"/>
    <w:rsid w:val="008E0EB8"/>
    <w:rsid w:val="008E10A6"/>
    <w:rsid w:val="008E1271"/>
    <w:rsid w:val="008E1D1A"/>
    <w:rsid w:val="008E1E7D"/>
    <w:rsid w:val="008E218A"/>
    <w:rsid w:val="008E2251"/>
    <w:rsid w:val="008E24B3"/>
    <w:rsid w:val="008E24CA"/>
    <w:rsid w:val="008E2B85"/>
    <w:rsid w:val="008E2F6E"/>
    <w:rsid w:val="008E353C"/>
    <w:rsid w:val="008E38AD"/>
    <w:rsid w:val="008E3C8E"/>
    <w:rsid w:val="008E3EBD"/>
    <w:rsid w:val="008E3EE2"/>
    <w:rsid w:val="008E3EEC"/>
    <w:rsid w:val="008E430F"/>
    <w:rsid w:val="008E44E3"/>
    <w:rsid w:val="008E5135"/>
    <w:rsid w:val="008E5BF2"/>
    <w:rsid w:val="008E5C81"/>
    <w:rsid w:val="008E5E52"/>
    <w:rsid w:val="008E6448"/>
    <w:rsid w:val="008E7131"/>
    <w:rsid w:val="008F0A38"/>
    <w:rsid w:val="008F0F84"/>
    <w:rsid w:val="008F1014"/>
    <w:rsid w:val="008F1179"/>
    <w:rsid w:val="008F11C9"/>
    <w:rsid w:val="008F1BA9"/>
    <w:rsid w:val="008F23D8"/>
    <w:rsid w:val="008F2FD5"/>
    <w:rsid w:val="008F37E5"/>
    <w:rsid w:val="008F3E2E"/>
    <w:rsid w:val="008F4374"/>
    <w:rsid w:val="008F455C"/>
    <w:rsid w:val="008F48C2"/>
    <w:rsid w:val="008F4D36"/>
    <w:rsid w:val="008F5228"/>
    <w:rsid w:val="008F5840"/>
    <w:rsid w:val="008F5EEF"/>
    <w:rsid w:val="008F66FE"/>
    <w:rsid w:val="008F70D8"/>
    <w:rsid w:val="008F7139"/>
    <w:rsid w:val="008F72CC"/>
    <w:rsid w:val="008F72CD"/>
    <w:rsid w:val="008F7FCA"/>
    <w:rsid w:val="009002D5"/>
    <w:rsid w:val="0090063F"/>
    <w:rsid w:val="00902685"/>
    <w:rsid w:val="009028C1"/>
    <w:rsid w:val="00903802"/>
    <w:rsid w:val="00904006"/>
    <w:rsid w:val="00904BB7"/>
    <w:rsid w:val="009060A5"/>
    <w:rsid w:val="009062F8"/>
    <w:rsid w:val="0090696D"/>
    <w:rsid w:val="00906CD6"/>
    <w:rsid w:val="00906E4D"/>
    <w:rsid w:val="00906F31"/>
    <w:rsid w:val="009078B3"/>
    <w:rsid w:val="00907A77"/>
    <w:rsid w:val="00907E00"/>
    <w:rsid w:val="009101DA"/>
    <w:rsid w:val="009104A2"/>
    <w:rsid w:val="0091088D"/>
    <w:rsid w:val="00910AD5"/>
    <w:rsid w:val="00910FC9"/>
    <w:rsid w:val="00911C34"/>
    <w:rsid w:val="0091228F"/>
    <w:rsid w:val="0091291A"/>
    <w:rsid w:val="00913612"/>
    <w:rsid w:val="0091366A"/>
    <w:rsid w:val="00913824"/>
    <w:rsid w:val="00913BF8"/>
    <w:rsid w:val="00913EDD"/>
    <w:rsid w:val="009153FD"/>
    <w:rsid w:val="00915757"/>
    <w:rsid w:val="009159B3"/>
    <w:rsid w:val="009159E2"/>
    <w:rsid w:val="00915BD7"/>
    <w:rsid w:val="00916181"/>
    <w:rsid w:val="009163B0"/>
    <w:rsid w:val="00917FEB"/>
    <w:rsid w:val="009204C5"/>
    <w:rsid w:val="009207CC"/>
    <w:rsid w:val="009210BB"/>
    <w:rsid w:val="009211DC"/>
    <w:rsid w:val="0092180D"/>
    <w:rsid w:val="00921AC0"/>
    <w:rsid w:val="00922035"/>
    <w:rsid w:val="009220BF"/>
    <w:rsid w:val="00922184"/>
    <w:rsid w:val="0092257F"/>
    <w:rsid w:val="009228B2"/>
    <w:rsid w:val="009232C9"/>
    <w:rsid w:val="00923608"/>
    <w:rsid w:val="009238E5"/>
    <w:rsid w:val="00923AAA"/>
    <w:rsid w:val="00923F12"/>
    <w:rsid w:val="00924FF8"/>
    <w:rsid w:val="00925693"/>
    <w:rsid w:val="00925BA8"/>
    <w:rsid w:val="00925FD0"/>
    <w:rsid w:val="0092623F"/>
    <w:rsid w:val="00926DA7"/>
    <w:rsid w:val="00927F8B"/>
    <w:rsid w:val="009302E2"/>
    <w:rsid w:val="009305A7"/>
    <w:rsid w:val="0093094D"/>
    <w:rsid w:val="00931D79"/>
    <w:rsid w:val="00931FF4"/>
    <w:rsid w:val="009328C7"/>
    <w:rsid w:val="009336EC"/>
    <w:rsid w:val="009337E0"/>
    <w:rsid w:val="00933A29"/>
    <w:rsid w:val="00933F56"/>
    <w:rsid w:val="0093433D"/>
    <w:rsid w:val="0093443A"/>
    <w:rsid w:val="00934C13"/>
    <w:rsid w:val="00935228"/>
    <w:rsid w:val="009355A2"/>
    <w:rsid w:val="00935F9E"/>
    <w:rsid w:val="0093618D"/>
    <w:rsid w:val="00936D98"/>
    <w:rsid w:val="00936F06"/>
    <w:rsid w:val="00937143"/>
    <w:rsid w:val="00941793"/>
    <w:rsid w:val="009426DD"/>
    <w:rsid w:val="00942C80"/>
    <w:rsid w:val="00943197"/>
    <w:rsid w:val="009435F2"/>
    <w:rsid w:val="00943AFB"/>
    <w:rsid w:val="00944BC6"/>
    <w:rsid w:val="00945180"/>
    <w:rsid w:val="009453FA"/>
    <w:rsid w:val="009458B5"/>
    <w:rsid w:val="0094590C"/>
    <w:rsid w:val="00946355"/>
    <w:rsid w:val="00946423"/>
    <w:rsid w:val="009468B7"/>
    <w:rsid w:val="00946F92"/>
    <w:rsid w:val="0094724E"/>
    <w:rsid w:val="00947BE6"/>
    <w:rsid w:val="0095048D"/>
    <w:rsid w:val="00950520"/>
    <w:rsid w:val="00950806"/>
    <w:rsid w:val="00951ADB"/>
    <w:rsid w:val="0095313F"/>
    <w:rsid w:val="0095380C"/>
    <w:rsid w:val="0095409F"/>
    <w:rsid w:val="00954353"/>
    <w:rsid w:val="00954385"/>
    <w:rsid w:val="00954F0A"/>
    <w:rsid w:val="00955C0A"/>
    <w:rsid w:val="00955C4F"/>
    <w:rsid w:val="00956EE2"/>
    <w:rsid w:val="00961F22"/>
    <w:rsid w:val="00962555"/>
    <w:rsid w:val="00962FE2"/>
    <w:rsid w:val="00963B12"/>
    <w:rsid w:val="00963C8A"/>
    <w:rsid w:val="00964142"/>
    <w:rsid w:val="009657F1"/>
    <w:rsid w:val="0096625D"/>
    <w:rsid w:val="009669D6"/>
    <w:rsid w:val="00967113"/>
    <w:rsid w:val="009709F8"/>
    <w:rsid w:val="00972929"/>
    <w:rsid w:val="00972F91"/>
    <w:rsid w:val="009730D3"/>
    <w:rsid w:val="00973827"/>
    <w:rsid w:val="00973C71"/>
    <w:rsid w:val="00974047"/>
    <w:rsid w:val="009742D3"/>
    <w:rsid w:val="00974BB3"/>
    <w:rsid w:val="00975085"/>
    <w:rsid w:val="009754BF"/>
    <w:rsid w:val="00975C76"/>
    <w:rsid w:val="00977448"/>
    <w:rsid w:val="00977BA7"/>
    <w:rsid w:val="00980400"/>
    <w:rsid w:val="00980B83"/>
    <w:rsid w:val="0098194F"/>
    <w:rsid w:val="009826C8"/>
    <w:rsid w:val="009836E4"/>
    <w:rsid w:val="009838BC"/>
    <w:rsid w:val="00983988"/>
    <w:rsid w:val="00984161"/>
    <w:rsid w:val="00984D98"/>
    <w:rsid w:val="00984F95"/>
    <w:rsid w:val="00985C4D"/>
    <w:rsid w:val="00985F28"/>
    <w:rsid w:val="00985F59"/>
    <w:rsid w:val="00986149"/>
    <w:rsid w:val="00986176"/>
    <w:rsid w:val="00986E7F"/>
    <w:rsid w:val="0098711B"/>
    <w:rsid w:val="00987536"/>
    <w:rsid w:val="00987848"/>
    <w:rsid w:val="0098785F"/>
    <w:rsid w:val="009902E1"/>
    <w:rsid w:val="00990458"/>
    <w:rsid w:val="00990BD5"/>
    <w:rsid w:val="00990E3D"/>
    <w:rsid w:val="0099196F"/>
    <w:rsid w:val="00992B98"/>
    <w:rsid w:val="00992C25"/>
    <w:rsid w:val="0099359F"/>
    <w:rsid w:val="0099377E"/>
    <w:rsid w:val="0099400D"/>
    <w:rsid w:val="00994871"/>
    <w:rsid w:val="00994C71"/>
    <w:rsid w:val="00994E08"/>
    <w:rsid w:val="009951F9"/>
    <w:rsid w:val="00995642"/>
    <w:rsid w:val="00995C95"/>
    <w:rsid w:val="00995E85"/>
    <w:rsid w:val="00996468"/>
    <w:rsid w:val="00996876"/>
    <w:rsid w:val="00996FFA"/>
    <w:rsid w:val="009973F1"/>
    <w:rsid w:val="009973F3"/>
    <w:rsid w:val="00997F51"/>
    <w:rsid w:val="009A010D"/>
    <w:rsid w:val="009A0C6F"/>
    <w:rsid w:val="009A0C76"/>
    <w:rsid w:val="009A0D53"/>
    <w:rsid w:val="009A14EF"/>
    <w:rsid w:val="009A1648"/>
    <w:rsid w:val="009A172A"/>
    <w:rsid w:val="009A2AC5"/>
    <w:rsid w:val="009A2DF9"/>
    <w:rsid w:val="009A3A86"/>
    <w:rsid w:val="009A3C67"/>
    <w:rsid w:val="009A4869"/>
    <w:rsid w:val="009A4FDA"/>
    <w:rsid w:val="009A5040"/>
    <w:rsid w:val="009A56E1"/>
    <w:rsid w:val="009A5ACB"/>
    <w:rsid w:val="009A5E0B"/>
    <w:rsid w:val="009A6A6B"/>
    <w:rsid w:val="009A720A"/>
    <w:rsid w:val="009A757E"/>
    <w:rsid w:val="009B09E3"/>
    <w:rsid w:val="009B0A2D"/>
    <w:rsid w:val="009B0A46"/>
    <w:rsid w:val="009B1EDB"/>
    <w:rsid w:val="009B1EF9"/>
    <w:rsid w:val="009B1FC2"/>
    <w:rsid w:val="009B26AC"/>
    <w:rsid w:val="009B37E2"/>
    <w:rsid w:val="009B4519"/>
    <w:rsid w:val="009B506B"/>
    <w:rsid w:val="009B533D"/>
    <w:rsid w:val="009B57EF"/>
    <w:rsid w:val="009B5B85"/>
    <w:rsid w:val="009B6227"/>
    <w:rsid w:val="009B714C"/>
    <w:rsid w:val="009B7204"/>
    <w:rsid w:val="009C0074"/>
    <w:rsid w:val="009C0463"/>
    <w:rsid w:val="009C0564"/>
    <w:rsid w:val="009C07E2"/>
    <w:rsid w:val="009C08BB"/>
    <w:rsid w:val="009C0BE8"/>
    <w:rsid w:val="009C2685"/>
    <w:rsid w:val="009C2914"/>
    <w:rsid w:val="009C39BC"/>
    <w:rsid w:val="009C4BC2"/>
    <w:rsid w:val="009C4D22"/>
    <w:rsid w:val="009C55F9"/>
    <w:rsid w:val="009C69C5"/>
    <w:rsid w:val="009C7320"/>
    <w:rsid w:val="009C7940"/>
    <w:rsid w:val="009D0556"/>
    <w:rsid w:val="009D056A"/>
    <w:rsid w:val="009D0729"/>
    <w:rsid w:val="009D0F66"/>
    <w:rsid w:val="009D11AB"/>
    <w:rsid w:val="009D1A06"/>
    <w:rsid w:val="009D1BA4"/>
    <w:rsid w:val="009D22E4"/>
    <w:rsid w:val="009D22F7"/>
    <w:rsid w:val="009D319C"/>
    <w:rsid w:val="009D3798"/>
    <w:rsid w:val="009D3B62"/>
    <w:rsid w:val="009D4102"/>
    <w:rsid w:val="009D44F4"/>
    <w:rsid w:val="009D47B1"/>
    <w:rsid w:val="009D48D3"/>
    <w:rsid w:val="009D4EFD"/>
    <w:rsid w:val="009D54AE"/>
    <w:rsid w:val="009D54FA"/>
    <w:rsid w:val="009D5A26"/>
    <w:rsid w:val="009D5BAB"/>
    <w:rsid w:val="009D6083"/>
    <w:rsid w:val="009D6A0A"/>
    <w:rsid w:val="009D6C80"/>
    <w:rsid w:val="009D74DD"/>
    <w:rsid w:val="009D79E9"/>
    <w:rsid w:val="009E058F"/>
    <w:rsid w:val="009E06E0"/>
    <w:rsid w:val="009E0A9E"/>
    <w:rsid w:val="009E0F8C"/>
    <w:rsid w:val="009E19A2"/>
    <w:rsid w:val="009E1B96"/>
    <w:rsid w:val="009E1FC8"/>
    <w:rsid w:val="009E334E"/>
    <w:rsid w:val="009E3AFD"/>
    <w:rsid w:val="009E3CDD"/>
    <w:rsid w:val="009E43F9"/>
    <w:rsid w:val="009E4B16"/>
    <w:rsid w:val="009E5C60"/>
    <w:rsid w:val="009E6242"/>
    <w:rsid w:val="009E62B3"/>
    <w:rsid w:val="009E64DB"/>
    <w:rsid w:val="009E6794"/>
    <w:rsid w:val="009E6BA4"/>
    <w:rsid w:val="009E6CAA"/>
    <w:rsid w:val="009E6D8D"/>
    <w:rsid w:val="009E6E27"/>
    <w:rsid w:val="009E7189"/>
    <w:rsid w:val="009E767F"/>
    <w:rsid w:val="009E7759"/>
    <w:rsid w:val="009E7B3B"/>
    <w:rsid w:val="009E7B5C"/>
    <w:rsid w:val="009E7E46"/>
    <w:rsid w:val="009E7FC1"/>
    <w:rsid w:val="009F005F"/>
    <w:rsid w:val="009F01E1"/>
    <w:rsid w:val="009F0B4D"/>
    <w:rsid w:val="009F1096"/>
    <w:rsid w:val="009F150E"/>
    <w:rsid w:val="009F27AD"/>
    <w:rsid w:val="009F3FB5"/>
    <w:rsid w:val="009F521F"/>
    <w:rsid w:val="009F52A9"/>
    <w:rsid w:val="009F53EB"/>
    <w:rsid w:val="009F553C"/>
    <w:rsid w:val="009F56EC"/>
    <w:rsid w:val="009F59F8"/>
    <w:rsid w:val="009F6EA3"/>
    <w:rsid w:val="00A005B0"/>
    <w:rsid w:val="00A012CE"/>
    <w:rsid w:val="00A01F17"/>
    <w:rsid w:val="00A022A5"/>
    <w:rsid w:val="00A038EF"/>
    <w:rsid w:val="00A03A22"/>
    <w:rsid w:val="00A0413C"/>
    <w:rsid w:val="00A04178"/>
    <w:rsid w:val="00A04431"/>
    <w:rsid w:val="00A04634"/>
    <w:rsid w:val="00A05A2A"/>
    <w:rsid w:val="00A05DE9"/>
    <w:rsid w:val="00A06119"/>
    <w:rsid w:val="00A064E9"/>
    <w:rsid w:val="00A066A6"/>
    <w:rsid w:val="00A07608"/>
    <w:rsid w:val="00A078A7"/>
    <w:rsid w:val="00A07A48"/>
    <w:rsid w:val="00A101A4"/>
    <w:rsid w:val="00A108EE"/>
    <w:rsid w:val="00A10905"/>
    <w:rsid w:val="00A10957"/>
    <w:rsid w:val="00A109FC"/>
    <w:rsid w:val="00A10A73"/>
    <w:rsid w:val="00A10BB8"/>
    <w:rsid w:val="00A115C4"/>
    <w:rsid w:val="00A137E4"/>
    <w:rsid w:val="00A14813"/>
    <w:rsid w:val="00A1566A"/>
    <w:rsid w:val="00A15BE9"/>
    <w:rsid w:val="00A165BF"/>
    <w:rsid w:val="00A172E8"/>
    <w:rsid w:val="00A179FF"/>
    <w:rsid w:val="00A17BC0"/>
    <w:rsid w:val="00A201FD"/>
    <w:rsid w:val="00A20FAA"/>
    <w:rsid w:val="00A21A36"/>
    <w:rsid w:val="00A230BA"/>
    <w:rsid w:val="00A2326F"/>
    <w:rsid w:val="00A241FE"/>
    <w:rsid w:val="00A24DED"/>
    <w:rsid w:val="00A24EAD"/>
    <w:rsid w:val="00A25294"/>
    <w:rsid w:val="00A253EF"/>
    <w:rsid w:val="00A254EE"/>
    <w:rsid w:val="00A255F0"/>
    <w:rsid w:val="00A25BE7"/>
    <w:rsid w:val="00A260E7"/>
    <w:rsid w:val="00A27008"/>
    <w:rsid w:val="00A27309"/>
    <w:rsid w:val="00A27CDF"/>
    <w:rsid w:val="00A30058"/>
    <w:rsid w:val="00A309C6"/>
    <w:rsid w:val="00A30D13"/>
    <w:rsid w:val="00A319D0"/>
    <w:rsid w:val="00A32316"/>
    <w:rsid w:val="00A33172"/>
    <w:rsid w:val="00A33BC4"/>
    <w:rsid w:val="00A3432B"/>
    <w:rsid w:val="00A346BA"/>
    <w:rsid w:val="00A34C67"/>
    <w:rsid w:val="00A34D62"/>
    <w:rsid w:val="00A36037"/>
    <w:rsid w:val="00A3611D"/>
    <w:rsid w:val="00A36339"/>
    <w:rsid w:val="00A366E4"/>
    <w:rsid w:val="00A37D7F"/>
    <w:rsid w:val="00A40921"/>
    <w:rsid w:val="00A41460"/>
    <w:rsid w:val="00A42734"/>
    <w:rsid w:val="00A43559"/>
    <w:rsid w:val="00A436A2"/>
    <w:rsid w:val="00A4376F"/>
    <w:rsid w:val="00A43A7B"/>
    <w:rsid w:val="00A445D3"/>
    <w:rsid w:val="00A4549F"/>
    <w:rsid w:val="00A45B9B"/>
    <w:rsid w:val="00A46191"/>
    <w:rsid w:val="00A462FE"/>
    <w:rsid w:val="00A46710"/>
    <w:rsid w:val="00A4704F"/>
    <w:rsid w:val="00A501C9"/>
    <w:rsid w:val="00A50506"/>
    <w:rsid w:val="00A50C1F"/>
    <w:rsid w:val="00A51B88"/>
    <w:rsid w:val="00A52115"/>
    <w:rsid w:val="00A52759"/>
    <w:rsid w:val="00A52EA1"/>
    <w:rsid w:val="00A53F55"/>
    <w:rsid w:val="00A5417B"/>
    <w:rsid w:val="00A54599"/>
    <w:rsid w:val="00A54AC6"/>
    <w:rsid w:val="00A54B82"/>
    <w:rsid w:val="00A551CD"/>
    <w:rsid w:val="00A569D4"/>
    <w:rsid w:val="00A57C5B"/>
    <w:rsid w:val="00A57E4D"/>
    <w:rsid w:val="00A57F1A"/>
    <w:rsid w:val="00A60163"/>
    <w:rsid w:val="00A6038D"/>
    <w:rsid w:val="00A608DB"/>
    <w:rsid w:val="00A60CF0"/>
    <w:rsid w:val="00A60E6C"/>
    <w:rsid w:val="00A61429"/>
    <w:rsid w:val="00A61514"/>
    <w:rsid w:val="00A61645"/>
    <w:rsid w:val="00A6180A"/>
    <w:rsid w:val="00A62080"/>
    <w:rsid w:val="00A630A2"/>
    <w:rsid w:val="00A632B8"/>
    <w:rsid w:val="00A63685"/>
    <w:rsid w:val="00A63BF3"/>
    <w:rsid w:val="00A6467F"/>
    <w:rsid w:val="00A64942"/>
    <w:rsid w:val="00A64A9C"/>
    <w:rsid w:val="00A64FE1"/>
    <w:rsid w:val="00A6511D"/>
    <w:rsid w:val="00A65911"/>
    <w:rsid w:val="00A6643C"/>
    <w:rsid w:val="00A6666A"/>
    <w:rsid w:val="00A67544"/>
    <w:rsid w:val="00A67E84"/>
    <w:rsid w:val="00A70385"/>
    <w:rsid w:val="00A706CF"/>
    <w:rsid w:val="00A7075B"/>
    <w:rsid w:val="00A70EBF"/>
    <w:rsid w:val="00A7132E"/>
    <w:rsid w:val="00A718C7"/>
    <w:rsid w:val="00A71CE6"/>
    <w:rsid w:val="00A71D23"/>
    <w:rsid w:val="00A72329"/>
    <w:rsid w:val="00A728B7"/>
    <w:rsid w:val="00A7333A"/>
    <w:rsid w:val="00A738F4"/>
    <w:rsid w:val="00A73D0D"/>
    <w:rsid w:val="00A74A92"/>
    <w:rsid w:val="00A75471"/>
    <w:rsid w:val="00A75CC1"/>
    <w:rsid w:val="00A75E88"/>
    <w:rsid w:val="00A7632A"/>
    <w:rsid w:val="00A76366"/>
    <w:rsid w:val="00A763A5"/>
    <w:rsid w:val="00A764F0"/>
    <w:rsid w:val="00A7652F"/>
    <w:rsid w:val="00A77BA2"/>
    <w:rsid w:val="00A77C0C"/>
    <w:rsid w:val="00A8056E"/>
    <w:rsid w:val="00A80A4F"/>
    <w:rsid w:val="00A81714"/>
    <w:rsid w:val="00A81935"/>
    <w:rsid w:val="00A81982"/>
    <w:rsid w:val="00A82D58"/>
    <w:rsid w:val="00A832CA"/>
    <w:rsid w:val="00A8399D"/>
    <w:rsid w:val="00A83DA4"/>
    <w:rsid w:val="00A83E3D"/>
    <w:rsid w:val="00A8443A"/>
    <w:rsid w:val="00A84486"/>
    <w:rsid w:val="00A845CD"/>
    <w:rsid w:val="00A8479C"/>
    <w:rsid w:val="00A8500E"/>
    <w:rsid w:val="00A8557B"/>
    <w:rsid w:val="00A85A05"/>
    <w:rsid w:val="00A86D63"/>
    <w:rsid w:val="00A8713F"/>
    <w:rsid w:val="00A872E0"/>
    <w:rsid w:val="00A875D6"/>
    <w:rsid w:val="00A87797"/>
    <w:rsid w:val="00A87984"/>
    <w:rsid w:val="00A902A1"/>
    <w:rsid w:val="00A90E72"/>
    <w:rsid w:val="00A9112E"/>
    <w:rsid w:val="00A919C3"/>
    <w:rsid w:val="00A922A2"/>
    <w:rsid w:val="00A928E2"/>
    <w:rsid w:val="00A92E24"/>
    <w:rsid w:val="00A9327B"/>
    <w:rsid w:val="00A93B69"/>
    <w:rsid w:val="00A93DA0"/>
    <w:rsid w:val="00A958D8"/>
    <w:rsid w:val="00A95DCC"/>
    <w:rsid w:val="00A96129"/>
    <w:rsid w:val="00A963C7"/>
    <w:rsid w:val="00A96DF6"/>
    <w:rsid w:val="00A9721A"/>
    <w:rsid w:val="00A9758E"/>
    <w:rsid w:val="00A97646"/>
    <w:rsid w:val="00A97E78"/>
    <w:rsid w:val="00AA029D"/>
    <w:rsid w:val="00AA048C"/>
    <w:rsid w:val="00AA1626"/>
    <w:rsid w:val="00AA1C25"/>
    <w:rsid w:val="00AA3CD0"/>
    <w:rsid w:val="00AA3DB7"/>
    <w:rsid w:val="00AA3E2E"/>
    <w:rsid w:val="00AA4638"/>
    <w:rsid w:val="00AA46B2"/>
    <w:rsid w:val="00AA51F5"/>
    <w:rsid w:val="00AA52C6"/>
    <w:rsid w:val="00AA5971"/>
    <w:rsid w:val="00AA5E3B"/>
    <w:rsid w:val="00AA607F"/>
    <w:rsid w:val="00AA68B4"/>
    <w:rsid w:val="00AA6A44"/>
    <w:rsid w:val="00AA7051"/>
    <w:rsid w:val="00AB0543"/>
    <w:rsid w:val="00AB09CC"/>
    <w:rsid w:val="00AB0AC9"/>
    <w:rsid w:val="00AB13D8"/>
    <w:rsid w:val="00AB185A"/>
    <w:rsid w:val="00AB1961"/>
    <w:rsid w:val="00AB1BA7"/>
    <w:rsid w:val="00AB1E04"/>
    <w:rsid w:val="00AB1F1D"/>
    <w:rsid w:val="00AB20F5"/>
    <w:rsid w:val="00AB2DF4"/>
    <w:rsid w:val="00AB3113"/>
    <w:rsid w:val="00AB348A"/>
    <w:rsid w:val="00AB3C39"/>
    <w:rsid w:val="00AB43EC"/>
    <w:rsid w:val="00AB447E"/>
    <w:rsid w:val="00AB4BF4"/>
    <w:rsid w:val="00AB536D"/>
    <w:rsid w:val="00AB5AAB"/>
    <w:rsid w:val="00AB5ADF"/>
    <w:rsid w:val="00AB5E57"/>
    <w:rsid w:val="00AB6BD6"/>
    <w:rsid w:val="00AB725F"/>
    <w:rsid w:val="00AB751D"/>
    <w:rsid w:val="00AB784A"/>
    <w:rsid w:val="00AB78AA"/>
    <w:rsid w:val="00AB7EE2"/>
    <w:rsid w:val="00AC0705"/>
    <w:rsid w:val="00AC083E"/>
    <w:rsid w:val="00AC08ED"/>
    <w:rsid w:val="00AC109B"/>
    <w:rsid w:val="00AC10D3"/>
    <w:rsid w:val="00AC18C1"/>
    <w:rsid w:val="00AC1B79"/>
    <w:rsid w:val="00AC32E5"/>
    <w:rsid w:val="00AC3A18"/>
    <w:rsid w:val="00AC4345"/>
    <w:rsid w:val="00AC4964"/>
    <w:rsid w:val="00AC4B6B"/>
    <w:rsid w:val="00AC5AEA"/>
    <w:rsid w:val="00AC5DDD"/>
    <w:rsid w:val="00AC6A62"/>
    <w:rsid w:val="00AC74DA"/>
    <w:rsid w:val="00AC7A2B"/>
    <w:rsid w:val="00AC7C25"/>
    <w:rsid w:val="00AD0012"/>
    <w:rsid w:val="00AD0748"/>
    <w:rsid w:val="00AD0A51"/>
    <w:rsid w:val="00AD0B37"/>
    <w:rsid w:val="00AD103A"/>
    <w:rsid w:val="00AD11F7"/>
    <w:rsid w:val="00AD1DB7"/>
    <w:rsid w:val="00AD2852"/>
    <w:rsid w:val="00AD331D"/>
    <w:rsid w:val="00AD3976"/>
    <w:rsid w:val="00AD4088"/>
    <w:rsid w:val="00AD42F2"/>
    <w:rsid w:val="00AD47E8"/>
    <w:rsid w:val="00AD4D2A"/>
    <w:rsid w:val="00AD542F"/>
    <w:rsid w:val="00AD5ACE"/>
    <w:rsid w:val="00AD6720"/>
    <w:rsid w:val="00AD7305"/>
    <w:rsid w:val="00AD742D"/>
    <w:rsid w:val="00AD7E64"/>
    <w:rsid w:val="00AE0C56"/>
    <w:rsid w:val="00AE149E"/>
    <w:rsid w:val="00AE22F2"/>
    <w:rsid w:val="00AE248B"/>
    <w:rsid w:val="00AE29FC"/>
    <w:rsid w:val="00AE2F3F"/>
    <w:rsid w:val="00AE374C"/>
    <w:rsid w:val="00AE37B1"/>
    <w:rsid w:val="00AE3B4E"/>
    <w:rsid w:val="00AE4181"/>
    <w:rsid w:val="00AE42E7"/>
    <w:rsid w:val="00AE59EC"/>
    <w:rsid w:val="00AE5AE2"/>
    <w:rsid w:val="00AE5BD0"/>
    <w:rsid w:val="00AE67B3"/>
    <w:rsid w:val="00AE6D0B"/>
    <w:rsid w:val="00AE7864"/>
    <w:rsid w:val="00AE7949"/>
    <w:rsid w:val="00AE7D97"/>
    <w:rsid w:val="00AF0DD4"/>
    <w:rsid w:val="00AF104C"/>
    <w:rsid w:val="00AF15B8"/>
    <w:rsid w:val="00AF1AFB"/>
    <w:rsid w:val="00AF25D5"/>
    <w:rsid w:val="00AF320A"/>
    <w:rsid w:val="00AF3DBB"/>
    <w:rsid w:val="00AF4CC8"/>
    <w:rsid w:val="00AF5194"/>
    <w:rsid w:val="00AF53EF"/>
    <w:rsid w:val="00AF69C7"/>
    <w:rsid w:val="00AF73C3"/>
    <w:rsid w:val="00AF742F"/>
    <w:rsid w:val="00AF795C"/>
    <w:rsid w:val="00AF7B84"/>
    <w:rsid w:val="00B00752"/>
    <w:rsid w:val="00B01727"/>
    <w:rsid w:val="00B01EFC"/>
    <w:rsid w:val="00B026C1"/>
    <w:rsid w:val="00B02B9C"/>
    <w:rsid w:val="00B0353B"/>
    <w:rsid w:val="00B040B2"/>
    <w:rsid w:val="00B049B3"/>
    <w:rsid w:val="00B049F3"/>
    <w:rsid w:val="00B04BA0"/>
    <w:rsid w:val="00B05240"/>
    <w:rsid w:val="00B05C4E"/>
    <w:rsid w:val="00B05EB6"/>
    <w:rsid w:val="00B10558"/>
    <w:rsid w:val="00B10BE8"/>
    <w:rsid w:val="00B10FC3"/>
    <w:rsid w:val="00B12893"/>
    <w:rsid w:val="00B12B02"/>
    <w:rsid w:val="00B13B9C"/>
    <w:rsid w:val="00B13CA9"/>
    <w:rsid w:val="00B156A9"/>
    <w:rsid w:val="00B15741"/>
    <w:rsid w:val="00B15940"/>
    <w:rsid w:val="00B15F45"/>
    <w:rsid w:val="00B15F83"/>
    <w:rsid w:val="00B160FF"/>
    <w:rsid w:val="00B16322"/>
    <w:rsid w:val="00B1662E"/>
    <w:rsid w:val="00B1738A"/>
    <w:rsid w:val="00B1776D"/>
    <w:rsid w:val="00B178C6"/>
    <w:rsid w:val="00B17A6E"/>
    <w:rsid w:val="00B218E2"/>
    <w:rsid w:val="00B2250E"/>
    <w:rsid w:val="00B22C0D"/>
    <w:rsid w:val="00B2392C"/>
    <w:rsid w:val="00B23AF4"/>
    <w:rsid w:val="00B23C15"/>
    <w:rsid w:val="00B25762"/>
    <w:rsid w:val="00B25B40"/>
    <w:rsid w:val="00B25D9C"/>
    <w:rsid w:val="00B25F21"/>
    <w:rsid w:val="00B25FDE"/>
    <w:rsid w:val="00B2620A"/>
    <w:rsid w:val="00B26AB0"/>
    <w:rsid w:val="00B26AD2"/>
    <w:rsid w:val="00B26CA2"/>
    <w:rsid w:val="00B26FD4"/>
    <w:rsid w:val="00B275FE"/>
    <w:rsid w:val="00B3059D"/>
    <w:rsid w:val="00B30B4E"/>
    <w:rsid w:val="00B31246"/>
    <w:rsid w:val="00B313CF"/>
    <w:rsid w:val="00B317B2"/>
    <w:rsid w:val="00B31960"/>
    <w:rsid w:val="00B326FF"/>
    <w:rsid w:val="00B32D83"/>
    <w:rsid w:val="00B33030"/>
    <w:rsid w:val="00B330E6"/>
    <w:rsid w:val="00B33599"/>
    <w:rsid w:val="00B340AA"/>
    <w:rsid w:val="00B3421E"/>
    <w:rsid w:val="00B34A9F"/>
    <w:rsid w:val="00B34B80"/>
    <w:rsid w:val="00B34F74"/>
    <w:rsid w:val="00B35855"/>
    <w:rsid w:val="00B35CDA"/>
    <w:rsid w:val="00B36448"/>
    <w:rsid w:val="00B366B6"/>
    <w:rsid w:val="00B37C5F"/>
    <w:rsid w:val="00B37D97"/>
    <w:rsid w:val="00B409A3"/>
    <w:rsid w:val="00B411BD"/>
    <w:rsid w:val="00B41355"/>
    <w:rsid w:val="00B41559"/>
    <w:rsid w:val="00B418E8"/>
    <w:rsid w:val="00B41C09"/>
    <w:rsid w:val="00B42285"/>
    <w:rsid w:val="00B4274B"/>
    <w:rsid w:val="00B43123"/>
    <w:rsid w:val="00B435B1"/>
    <w:rsid w:val="00B4367F"/>
    <w:rsid w:val="00B438BA"/>
    <w:rsid w:val="00B4498B"/>
    <w:rsid w:val="00B44F99"/>
    <w:rsid w:val="00B45876"/>
    <w:rsid w:val="00B47201"/>
    <w:rsid w:val="00B47686"/>
    <w:rsid w:val="00B47F2B"/>
    <w:rsid w:val="00B508F8"/>
    <w:rsid w:val="00B51542"/>
    <w:rsid w:val="00B51D1D"/>
    <w:rsid w:val="00B5211F"/>
    <w:rsid w:val="00B52194"/>
    <w:rsid w:val="00B5310E"/>
    <w:rsid w:val="00B54ACC"/>
    <w:rsid w:val="00B54DCB"/>
    <w:rsid w:val="00B550AF"/>
    <w:rsid w:val="00B5539C"/>
    <w:rsid w:val="00B55AC2"/>
    <w:rsid w:val="00B55CC2"/>
    <w:rsid w:val="00B560C9"/>
    <w:rsid w:val="00B5611E"/>
    <w:rsid w:val="00B56533"/>
    <w:rsid w:val="00B56CFC"/>
    <w:rsid w:val="00B5715F"/>
    <w:rsid w:val="00B57777"/>
    <w:rsid w:val="00B57A17"/>
    <w:rsid w:val="00B57B32"/>
    <w:rsid w:val="00B6126C"/>
    <w:rsid w:val="00B61BE2"/>
    <w:rsid w:val="00B6266F"/>
    <w:rsid w:val="00B62A96"/>
    <w:rsid w:val="00B62E0B"/>
    <w:rsid w:val="00B63B51"/>
    <w:rsid w:val="00B63C32"/>
    <w:rsid w:val="00B64434"/>
    <w:rsid w:val="00B651C3"/>
    <w:rsid w:val="00B66524"/>
    <w:rsid w:val="00B6653F"/>
    <w:rsid w:val="00B700B3"/>
    <w:rsid w:val="00B70739"/>
    <w:rsid w:val="00B711CE"/>
    <w:rsid w:val="00B7197F"/>
    <w:rsid w:val="00B71BBA"/>
    <w:rsid w:val="00B71DC8"/>
    <w:rsid w:val="00B72DAE"/>
    <w:rsid w:val="00B73194"/>
    <w:rsid w:val="00B73287"/>
    <w:rsid w:val="00B732E0"/>
    <w:rsid w:val="00B733D1"/>
    <w:rsid w:val="00B73E24"/>
    <w:rsid w:val="00B743A5"/>
    <w:rsid w:val="00B746C6"/>
    <w:rsid w:val="00B74A69"/>
    <w:rsid w:val="00B74C92"/>
    <w:rsid w:val="00B7567B"/>
    <w:rsid w:val="00B7604C"/>
    <w:rsid w:val="00B7652C"/>
    <w:rsid w:val="00B766B4"/>
    <w:rsid w:val="00B766BF"/>
    <w:rsid w:val="00B76E81"/>
    <w:rsid w:val="00B76FA6"/>
    <w:rsid w:val="00B771FB"/>
    <w:rsid w:val="00B77639"/>
    <w:rsid w:val="00B80225"/>
    <w:rsid w:val="00B80910"/>
    <w:rsid w:val="00B81025"/>
    <w:rsid w:val="00B818F4"/>
    <w:rsid w:val="00B81BC9"/>
    <w:rsid w:val="00B8222F"/>
    <w:rsid w:val="00B82615"/>
    <w:rsid w:val="00B83444"/>
    <w:rsid w:val="00B83550"/>
    <w:rsid w:val="00B836ED"/>
    <w:rsid w:val="00B83BAD"/>
    <w:rsid w:val="00B847D8"/>
    <w:rsid w:val="00B85083"/>
    <w:rsid w:val="00B850AA"/>
    <w:rsid w:val="00B853BE"/>
    <w:rsid w:val="00B858E1"/>
    <w:rsid w:val="00B86476"/>
    <w:rsid w:val="00B86941"/>
    <w:rsid w:val="00B86A3D"/>
    <w:rsid w:val="00B875C7"/>
    <w:rsid w:val="00B906EF"/>
    <w:rsid w:val="00B908A6"/>
    <w:rsid w:val="00B90D10"/>
    <w:rsid w:val="00B90F9F"/>
    <w:rsid w:val="00B90FE5"/>
    <w:rsid w:val="00B919AD"/>
    <w:rsid w:val="00B91A2B"/>
    <w:rsid w:val="00B91AB0"/>
    <w:rsid w:val="00B91DAD"/>
    <w:rsid w:val="00B93204"/>
    <w:rsid w:val="00B93AF6"/>
    <w:rsid w:val="00B93FCB"/>
    <w:rsid w:val="00B94B3D"/>
    <w:rsid w:val="00B94E17"/>
    <w:rsid w:val="00B957FE"/>
    <w:rsid w:val="00B95F02"/>
    <w:rsid w:val="00B962E1"/>
    <w:rsid w:val="00B964C5"/>
    <w:rsid w:val="00B96685"/>
    <w:rsid w:val="00B96BEF"/>
    <w:rsid w:val="00B96FC0"/>
    <w:rsid w:val="00B97260"/>
    <w:rsid w:val="00B97A69"/>
    <w:rsid w:val="00BA010D"/>
    <w:rsid w:val="00BA0491"/>
    <w:rsid w:val="00BA0632"/>
    <w:rsid w:val="00BA0AAA"/>
    <w:rsid w:val="00BA0DFB"/>
    <w:rsid w:val="00BA2138"/>
    <w:rsid w:val="00BA2FEF"/>
    <w:rsid w:val="00BA3C49"/>
    <w:rsid w:val="00BA3F7A"/>
    <w:rsid w:val="00BA670E"/>
    <w:rsid w:val="00BA6952"/>
    <w:rsid w:val="00BB1548"/>
    <w:rsid w:val="00BB1CE7"/>
    <w:rsid w:val="00BB2CD6"/>
    <w:rsid w:val="00BB2FD3"/>
    <w:rsid w:val="00BB2FDF"/>
    <w:rsid w:val="00BB2FFF"/>
    <w:rsid w:val="00BB3B3C"/>
    <w:rsid w:val="00BB41A1"/>
    <w:rsid w:val="00BB4810"/>
    <w:rsid w:val="00BB4827"/>
    <w:rsid w:val="00BB5181"/>
    <w:rsid w:val="00BB5FCA"/>
    <w:rsid w:val="00BB5FCB"/>
    <w:rsid w:val="00BB604B"/>
    <w:rsid w:val="00BB7854"/>
    <w:rsid w:val="00BB7F75"/>
    <w:rsid w:val="00BC00EC"/>
    <w:rsid w:val="00BC08C5"/>
    <w:rsid w:val="00BC12FB"/>
    <w:rsid w:val="00BC15F3"/>
    <w:rsid w:val="00BC1AB2"/>
    <w:rsid w:val="00BC1C3C"/>
    <w:rsid w:val="00BC20CD"/>
    <w:rsid w:val="00BC307F"/>
    <w:rsid w:val="00BC3159"/>
    <w:rsid w:val="00BC3257"/>
    <w:rsid w:val="00BC39DB"/>
    <w:rsid w:val="00BC3A32"/>
    <w:rsid w:val="00BC46EF"/>
    <w:rsid w:val="00BC48AF"/>
    <w:rsid w:val="00BC559F"/>
    <w:rsid w:val="00BC5F50"/>
    <w:rsid w:val="00BC630F"/>
    <w:rsid w:val="00BC691E"/>
    <w:rsid w:val="00BC6FD6"/>
    <w:rsid w:val="00BD008E"/>
    <w:rsid w:val="00BD0252"/>
    <w:rsid w:val="00BD1093"/>
    <w:rsid w:val="00BD1FB2"/>
    <w:rsid w:val="00BD2000"/>
    <w:rsid w:val="00BD2F3B"/>
    <w:rsid w:val="00BD3372"/>
    <w:rsid w:val="00BD3865"/>
    <w:rsid w:val="00BD3D6A"/>
    <w:rsid w:val="00BD50AA"/>
    <w:rsid w:val="00BD5135"/>
    <w:rsid w:val="00BD633C"/>
    <w:rsid w:val="00BD67CD"/>
    <w:rsid w:val="00BD7291"/>
    <w:rsid w:val="00BD7B33"/>
    <w:rsid w:val="00BD7EA3"/>
    <w:rsid w:val="00BD7FE2"/>
    <w:rsid w:val="00BE0B19"/>
    <w:rsid w:val="00BE0DD8"/>
    <w:rsid w:val="00BE1D82"/>
    <w:rsid w:val="00BE1EE4"/>
    <w:rsid w:val="00BE1F8B"/>
    <w:rsid w:val="00BE2608"/>
    <w:rsid w:val="00BE2B4F"/>
    <w:rsid w:val="00BE2F39"/>
    <w:rsid w:val="00BE332D"/>
    <w:rsid w:val="00BE3CA0"/>
    <w:rsid w:val="00BE3CF1"/>
    <w:rsid w:val="00BE4B20"/>
    <w:rsid w:val="00BE4F1D"/>
    <w:rsid w:val="00BE59CD"/>
    <w:rsid w:val="00BE5FC4"/>
    <w:rsid w:val="00BE74CD"/>
    <w:rsid w:val="00BE777E"/>
    <w:rsid w:val="00BE7AEF"/>
    <w:rsid w:val="00BE7C4D"/>
    <w:rsid w:val="00BE7F6A"/>
    <w:rsid w:val="00BF0274"/>
    <w:rsid w:val="00BF08C4"/>
    <w:rsid w:val="00BF0BAF"/>
    <w:rsid w:val="00BF1912"/>
    <w:rsid w:val="00BF19CE"/>
    <w:rsid w:val="00BF2B6F"/>
    <w:rsid w:val="00BF351A"/>
    <w:rsid w:val="00BF3914"/>
    <w:rsid w:val="00BF3EC3"/>
    <w:rsid w:val="00BF4115"/>
    <w:rsid w:val="00BF49B1"/>
    <w:rsid w:val="00BF5552"/>
    <w:rsid w:val="00BF644B"/>
    <w:rsid w:val="00BF69FC"/>
    <w:rsid w:val="00BF715C"/>
    <w:rsid w:val="00BF73F2"/>
    <w:rsid w:val="00BF74F6"/>
    <w:rsid w:val="00C002D5"/>
    <w:rsid w:val="00C00661"/>
    <w:rsid w:val="00C00A87"/>
    <w:rsid w:val="00C00FFB"/>
    <w:rsid w:val="00C01246"/>
    <w:rsid w:val="00C01671"/>
    <w:rsid w:val="00C01E7C"/>
    <w:rsid w:val="00C02419"/>
    <w:rsid w:val="00C02766"/>
    <w:rsid w:val="00C03211"/>
    <w:rsid w:val="00C0351D"/>
    <w:rsid w:val="00C03C85"/>
    <w:rsid w:val="00C03EE8"/>
    <w:rsid w:val="00C041E7"/>
    <w:rsid w:val="00C0452E"/>
    <w:rsid w:val="00C04B1A"/>
    <w:rsid w:val="00C05793"/>
    <w:rsid w:val="00C059B9"/>
    <w:rsid w:val="00C05BEC"/>
    <w:rsid w:val="00C06E7D"/>
    <w:rsid w:val="00C073C5"/>
    <w:rsid w:val="00C1112B"/>
    <w:rsid w:val="00C112FE"/>
    <w:rsid w:val="00C11A88"/>
    <w:rsid w:val="00C12012"/>
    <w:rsid w:val="00C12874"/>
    <w:rsid w:val="00C12BC1"/>
    <w:rsid w:val="00C139D9"/>
    <w:rsid w:val="00C13BDA"/>
    <w:rsid w:val="00C13FFD"/>
    <w:rsid w:val="00C14632"/>
    <w:rsid w:val="00C14668"/>
    <w:rsid w:val="00C15517"/>
    <w:rsid w:val="00C16C30"/>
    <w:rsid w:val="00C16C75"/>
    <w:rsid w:val="00C1702B"/>
    <w:rsid w:val="00C17887"/>
    <w:rsid w:val="00C20716"/>
    <w:rsid w:val="00C20A00"/>
    <w:rsid w:val="00C21503"/>
    <w:rsid w:val="00C21673"/>
    <w:rsid w:val="00C21737"/>
    <w:rsid w:val="00C21A21"/>
    <w:rsid w:val="00C21C7A"/>
    <w:rsid w:val="00C2269A"/>
    <w:rsid w:val="00C23130"/>
    <w:rsid w:val="00C23B97"/>
    <w:rsid w:val="00C23B9E"/>
    <w:rsid w:val="00C2422A"/>
    <w:rsid w:val="00C24B15"/>
    <w:rsid w:val="00C255A5"/>
    <w:rsid w:val="00C2584B"/>
    <w:rsid w:val="00C2585F"/>
    <w:rsid w:val="00C25942"/>
    <w:rsid w:val="00C25DD9"/>
    <w:rsid w:val="00C2663F"/>
    <w:rsid w:val="00C26737"/>
    <w:rsid w:val="00C26DB8"/>
    <w:rsid w:val="00C27618"/>
    <w:rsid w:val="00C277DA"/>
    <w:rsid w:val="00C27AFC"/>
    <w:rsid w:val="00C27BFA"/>
    <w:rsid w:val="00C316BA"/>
    <w:rsid w:val="00C316F2"/>
    <w:rsid w:val="00C31FD0"/>
    <w:rsid w:val="00C32080"/>
    <w:rsid w:val="00C327E6"/>
    <w:rsid w:val="00C33326"/>
    <w:rsid w:val="00C3400F"/>
    <w:rsid w:val="00C349C5"/>
    <w:rsid w:val="00C34B64"/>
    <w:rsid w:val="00C34C36"/>
    <w:rsid w:val="00C352B3"/>
    <w:rsid w:val="00C363BF"/>
    <w:rsid w:val="00C3654C"/>
    <w:rsid w:val="00C367F8"/>
    <w:rsid w:val="00C36BF5"/>
    <w:rsid w:val="00C36DBC"/>
    <w:rsid w:val="00C376BA"/>
    <w:rsid w:val="00C37935"/>
    <w:rsid w:val="00C37BC7"/>
    <w:rsid w:val="00C40362"/>
    <w:rsid w:val="00C40373"/>
    <w:rsid w:val="00C4082D"/>
    <w:rsid w:val="00C40AE6"/>
    <w:rsid w:val="00C41093"/>
    <w:rsid w:val="00C411AF"/>
    <w:rsid w:val="00C41208"/>
    <w:rsid w:val="00C412F7"/>
    <w:rsid w:val="00C4138D"/>
    <w:rsid w:val="00C41C29"/>
    <w:rsid w:val="00C41E3A"/>
    <w:rsid w:val="00C4304C"/>
    <w:rsid w:val="00C43315"/>
    <w:rsid w:val="00C44C78"/>
    <w:rsid w:val="00C44ECC"/>
    <w:rsid w:val="00C452F5"/>
    <w:rsid w:val="00C45708"/>
    <w:rsid w:val="00C46555"/>
    <w:rsid w:val="00C46B15"/>
    <w:rsid w:val="00C46F7D"/>
    <w:rsid w:val="00C479B5"/>
    <w:rsid w:val="00C5010B"/>
    <w:rsid w:val="00C50242"/>
    <w:rsid w:val="00C5034D"/>
    <w:rsid w:val="00C5050E"/>
    <w:rsid w:val="00C50E99"/>
    <w:rsid w:val="00C50FF4"/>
    <w:rsid w:val="00C512DF"/>
    <w:rsid w:val="00C517D8"/>
    <w:rsid w:val="00C52744"/>
    <w:rsid w:val="00C529A0"/>
    <w:rsid w:val="00C533C7"/>
    <w:rsid w:val="00C5393F"/>
    <w:rsid w:val="00C53EB3"/>
    <w:rsid w:val="00C542D4"/>
    <w:rsid w:val="00C54780"/>
    <w:rsid w:val="00C54D71"/>
    <w:rsid w:val="00C55B3A"/>
    <w:rsid w:val="00C563F5"/>
    <w:rsid w:val="00C56418"/>
    <w:rsid w:val="00C570F7"/>
    <w:rsid w:val="00C57ED3"/>
    <w:rsid w:val="00C6023E"/>
    <w:rsid w:val="00C608BD"/>
    <w:rsid w:val="00C614F4"/>
    <w:rsid w:val="00C62AFE"/>
    <w:rsid w:val="00C62B3A"/>
    <w:rsid w:val="00C62CD5"/>
    <w:rsid w:val="00C62EC3"/>
    <w:rsid w:val="00C636D8"/>
    <w:rsid w:val="00C636E6"/>
    <w:rsid w:val="00C6376F"/>
    <w:rsid w:val="00C639D6"/>
    <w:rsid w:val="00C63C9F"/>
    <w:rsid w:val="00C63F8E"/>
    <w:rsid w:val="00C64156"/>
    <w:rsid w:val="00C647FB"/>
    <w:rsid w:val="00C64842"/>
    <w:rsid w:val="00C654E0"/>
    <w:rsid w:val="00C65CEB"/>
    <w:rsid w:val="00C679E4"/>
    <w:rsid w:val="00C67AC7"/>
    <w:rsid w:val="00C67EAB"/>
    <w:rsid w:val="00C70460"/>
    <w:rsid w:val="00C70DFF"/>
    <w:rsid w:val="00C72800"/>
    <w:rsid w:val="00C754CC"/>
    <w:rsid w:val="00C75A6B"/>
    <w:rsid w:val="00C763B6"/>
    <w:rsid w:val="00C7644F"/>
    <w:rsid w:val="00C768F6"/>
    <w:rsid w:val="00C77939"/>
    <w:rsid w:val="00C80073"/>
    <w:rsid w:val="00C80B41"/>
    <w:rsid w:val="00C80DEA"/>
    <w:rsid w:val="00C816AE"/>
    <w:rsid w:val="00C81BA2"/>
    <w:rsid w:val="00C828CE"/>
    <w:rsid w:val="00C82E0B"/>
    <w:rsid w:val="00C832DC"/>
    <w:rsid w:val="00C8377F"/>
    <w:rsid w:val="00C84483"/>
    <w:rsid w:val="00C84BFC"/>
    <w:rsid w:val="00C85DC1"/>
    <w:rsid w:val="00C8646D"/>
    <w:rsid w:val="00C86D53"/>
    <w:rsid w:val="00C873B2"/>
    <w:rsid w:val="00C87E8C"/>
    <w:rsid w:val="00C9013F"/>
    <w:rsid w:val="00C91DE3"/>
    <w:rsid w:val="00C92C7F"/>
    <w:rsid w:val="00C93267"/>
    <w:rsid w:val="00C9369D"/>
    <w:rsid w:val="00C93D8E"/>
    <w:rsid w:val="00C93FFD"/>
    <w:rsid w:val="00C944FA"/>
    <w:rsid w:val="00C9541D"/>
    <w:rsid w:val="00C95854"/>
    <w:rsid w:val="00C959E1"/>
    <w:rsid w:val="00C95EFF"/>
    <w:rsid w:val="00C96E15"/>
    <w:rsid w:val="00C96E6F"/>
    <w:rsid w:val="00C97872"/>
    <w:rsid w:val="00C97B9C"/>
    <w:rsid w:val="00CA03C0"/>
    <w:rsid w:val="00CA0532"/>
    <w:rsid w:val="00CA08C0"/>
    <w:rsid w:val="00CA11D3"/>
    <w:rsid w:val="00CA1440"/>
    <w:rsid w:val="00CA2241"/>
    <w:rsid w:val="00CA34BB"/>
    <w:rsid w:val="00CA3C97"/>
    <w:rsid w:val="00CA3CDD"/>
    <w:rsid w:val="00CA403B"/>
    <w:rsid w:val="00CA505A"/>
    <w:rsid w:val="00CA5464"/>
    <w:rsid w:val="00CA59DD"/>
    <w:rsid w:val="00CA66AB"/>
    <w:rsid w:val="00CA7ADD"/>
    <w:rsid w:val="00CB008E"/>
    <w:rsid w:val="00CB01FA"/>
    <w:rsid w:val="00CB032A"/>
    <w:rsid w:val="00CB0737"/>
    <w:rsid w:val="00CB07EA"/>
    <w:rsid w:val="00CB097A"/>
    <w:rsid w:val="00CB13C5"/>
    <w:rsid w:val="00CB22F7"/>
    <w:rsid w:val="00CB26EC"/>
    <w:rsid w:val="00CB27FF"/>
    <w:rsid w:val="00CB2D2A"/>
    <w:rsid w:val="00CB3A40"/>
    <w:rsid w:val="00CB42AD"/>
    <w:rsid w:val="00CB4786"/>
    <w:rsid w:val="00CB4C38"/>
    <w:rsid w:val="00CB5B1E"/>
    <w:rsid w:val="00CB64AE"/>
    <w:rsid w:val="00CB7137"/>
    <w:rsid w:val="00CB787A"/>
    <w:rsid w:val="00CB7895"/>
    <w:rsid w:val="00CB7AC7"/>
    <w:rsid w:val="00CB7C1A"/>
    <w:rsid w:val="00CC0C4A"/>
    <w:rsid w:val="00CC12D7"/>
    <w:rsid w:val="00CC1306"/>
    <w:rsid w:val="00CC17F0"/>
    <w:rsid w:val="00CC1805"/>
    <w:rsid w:val="00CC1853"/>
    <w:rsid w:val="00CC198A"/>
    <w:rsid w:val="00CC1DC7"/>
    <w:rsid w:val="00CC1FAE"/>
    <w:rsid w:val="00CC2C36"/>
    <w:rsid w:val="00CC354E"/>
    <w:rsid w:val="00CC38D3"/>
    <w:rsid w:val="00CC3A23"/>
    <w:rsid w:val="00CC42DE"/>
    <w:rsid w:val="00CC443B"/>
    <w:rsid w:val="00CC650C"/>
    <w:rsid w:val="00CC6C52"/>
    <w:rsid w:val="00CC6D01"/>
    <w:rsid w:val="00CC737C"/>
    <w:rsid w:val="00CD087D"/>
    <w:rsid w:val="00CD0E77"/>
    <w:rsid w:val="00CD0F5D"/>
    <w:rsid w:val="00CD1C0B"/>
    <w:rsid w:val="00CD20DE"/>
    <w:rsid w:val="00CD239A"/>
    <w:rsid w:val="00CD2B50"/>
    <w:rsid w:val="00CD2EE0"/>
    <w:rsid w:val="00CD32D9"/>
    <w:rsid w:val="00CD3E33"/>
    <w:rsid w:val="00CD3FF9"/>
    <w:rsid w:val="00CD40C5"/>
    <w:rsid w:val="00CD4FE3"/>
    <w:rsid w:val="00CD5512"/>
    <w:rsid w:val="00CD55F8"/>
    <w:rsid w:val="00CD5CA6"/>
    <w:rsid w:val="00CD5E9B"/>
    <w:rsid w:val="00CD65FD"/>
    <w:rsid w:val="00CD6977"/>
    <w:rsid w:val="00CD6E3D"/>
    <w:rsid w:val="00CD71AB"/>
    <w:rsid w:val="00CD72A8"/>
    <w:rsid w:val="00CE0109"/>
    <w:rsid w:val="00CE03E0"/>
    <w:rsid w:val="00CE185D"/>
    <w:rsid w:val="00CE1FC5"/>
    <w:rsid w:val="00CE30C9"/>
    <w:rsid w:val="00CE354C"/>
    <w:rsid w:val="00CE3AA6"/>
    <w:rsid w:val="00CE4550"/>
    <w:rsid w:val="00CE46E5"/>
    <w:rsid w:val="00CE485A"/>
    <w:rsid w:val="00CE5279"/>
    <w:rsid w:val="00CE592D"/>
    <w:rsid w:val="00CE5A78"/>
    <w:rsid w:val="00CE6743"/>
    <w:rsid w:val="00CE7376"/>
    <w:rsid w:val="00CE78AE"/>
    <w:rsid w:val="00CE7A54"/>
    <w:rsid w:val="00CE7E62"/>
    <w:rsid w:val="00CF0A8D"/>
    <w:rsid w:val="00CF0FDC"/>
    <w:rsid w:val="00CF19DA"/>
    <w:rsid w:val="00CF1C7F"/>
    <w:rsid w:val="00CF1CC0"/>
    <w:rsid w:val="00CF24F8"/>
    <w:rsid w:val="00CF2653"/>
    <w:rsid w:val="00CF4247"/>
    <w:rsid w:val="00CF44D7"/>
    <w:rsid w:val="00CF5263"/>
    <w:rsid w:val="00CF576D"/>
    <w:rsid w:val="00CF6082"/>
    <w:rsid w:val="00CF60B5"/>
    <w:rsid w:val="00CF6D23"/>
    <w:rsid w:val="00D004FA"/>
    <w:rsid w:val="00D0081D"/>
    <w:rsid w:val="00D01407"/>
    <w:rsid w:val="00D01B21"/>
    <w:rsid w:val="00D01E2F"/>
    <w:rsid w:val="00D022DC"/>
    <w:rsid w:val="00D02717"/>
    <w:rsid w:val="00D02FAD"/>
    <w:rsid w:val="00D03102"/>
    <w:rsid w:val="00D0311B"/>
    <w:rsid w:val="00D03727"/>
    <w:rsid w:val="00D0378A"/>
    <w:rsid w:val="00D0469C"/>
    <w:rsid w:val="00D05132"/>
    <w:rsid w:val="00D05EA9"/>
    <w:rsid w:val="00D06485"/>
    <w:rsid w:val="00D071F8"/>
    <w:rsid w:val="00D07252"/>
    <w:rsid w:val="00D074F4"/>
    <w:rsid w:val="00D07959"/>
    <w:rsid w:val="00D07CE1"/>
    <w:rsid w:val="00D1026A"/>
    <w:rsid w:val="00D107CF"/>
    <w:rsid w:val="00D11190"/>
    <w:rsid w:val="00D1138E"/>
    <w:rsid w:val="00D11B0B"/>
    <w:rsid w:val="00D12097"/>
    <w:rsid w:val="00D12184"/>
    <w:rsid w:val="00D12293"/>
    <w:rsid w:val="00D13A37"/>
    <w:rsid w:val="00D14236"/>
    <w:rsid w:val="00D14553"/>
    <w:rsid w:val="00D147A6"/>
    <w:rsid w:val="00D14DB1"/>
    <w:rsid w:val="00D1565D"/>
    <w:rsid w:val="00D15F43"/>
    <w:rsid w:val="00D16E87"/>
    <w:rsid w:val="00D1700E"/>
    <w:rsid w:val="00D173AB"/>
    <w:rsid w:val="00D20937"/>
    <w:rsid w:val="00D20B8B"/>
    <w:rsid w:val="00D2162C"/>
    <w:rsid w:val="00D21A3C"/>
    <w:rsid w:val="00D21D8F"/>
    <w:rsid w:val="00D225F4"/>
    <w:rsid w:val="00D22FC2"/>
    <w:rsid w:val="00D233F1"/>
    <w:rsid w:val="00D246EB"/>
    <w:rsid w:val="00D248EE"/>
    <w:rsid w:val="00D25222"/>
    <w:rsid w:val="00D254B6"/>
    <w:rsid w:val="00D256F8"/>
    <w:rsid w:val="00D260FE"/>
    <w:rsid w:val="00D2685C"/>
    <w:rsid w:val="00D26A3B"/>
    <w:rsid w:val="00D27623"/>
    <w:rsid w:val="00D27A80"/>
    <w:rsid w:val="00D302FD"/>
    <w:rsid w:val="00D3038A"/>
    <w:rsid w:val="00D3098D"/>
    <w:rsid w:val="00D31868"/>
    <w:rsid w:val="00D31A02"/>
    <w:rsid w:val="00D32BDD"/>
    <w:rsid w:val="00D32F84"/>
    <w:rsid w:val="00D3323C"/>
    <w:rsid w:val="00D33456"/>
    <w:rsid w:val="00D3396F"/>
    <w:rsid w:val="00D33D4D"/>
    <w:rsid w:val="00D33E4F"/>
    <w:rsid w:val="00D33F42"/>
    <w:rsid w:val="00D34A0B"/>
    <w:rsid w:val="00D3521A"/>
    <w:rsid w:val="00D35AC2"/>
    <w:rsid w:val="00D36234"/>
    <w:rsid w:val="00D36371"/>
    <w:rsid w:val="00D36D21"/>
    <w:rsid w:val="00D36DDB"/>
    <w:rsid w:val="00D3760B"/>
    <w:rsid w:val="00D4062C"/>
    <w:rsid w:val="00D40717"/>
    <w:rsid w:val="00D41062"/>
    <w:rsid w:val="00D41BA4"/>
    <w:rsid w:val="00D42555"/>
    <w:rsid w:val="00D427F8"/>
    <w:rsid w:val="00D437D8"/>
    <w:rsid w:val="00D44994"/>
    <w:rsid w:val="00D457C2"/>
    <w:rsid w:val="00D45CAD"/>
    <w:rsid w:val="00D45DF3"/>
    <w:rsid w:val="00D46174"/>
    <w:rsid w:val="00D46C01"/>
    <w:rsid w:val="00D47809"/>
    <w:rsid w:val="00D47DD0"/>
    <w:rsid w:val="00D50183"/>
    <w:rsid w:val="00D51D12"/>
    <w:rsid w:val="00D52F43"/>
    <w:rsid w:val="00D53204"/>
    <w:rsid w:val="00D5354A"/>
    <w:rsid w:val="00D5362B"/>
    <w:rsid w:val="00D55072"/>
    <w:rsid w:val="00D551B5"/>
    <w:rsid w:val="00D55837"/>
    <w:rsid w:val="00D559D0"/>
    <w:rsid w:val="00D55BEF"/>
    <w:rsid w:val="00D55F12"/>
    <w:rsid w:val="00D56DB2"/>
    <w:rsid w:val="00D5747F"/>
    <w:rsid w:val="00D57495"/>
    <w:rsid w:val="00D574FA"/>
    <w:rsid w:val="00D57D29"/>
    <w:rsid w:val="00D60C8D"/>
    <w:rsid w:val="00D61374"/>
    <w:rsid w:val="00D614A2"/>
    <w:rsid w:val="00D6168A"/>
    <w:rsid w:val="00D616A5"/>
    <w:rsid w:val="00D61FF0"/>
    <w:rsid w:val="00D6211D"/>
    <w:rsid w:val="00D626E9"/>
    <w:rsid w:val="00D62C97"/>
    <w:rsid w:val="00D6313D"/>
    <w:rsid w:val="00D63517"/>
    <w:rsid w:val="00D637F7"/>
    <w:rsid w:val="00D63B75"/>
    <w:rsid w:val="00D63CD5"/>
    <w:rsid w:val="00D63FAF"/>
    <w:rsid w:val="00D64AE5"/>
    <w:rsid w:val="00D654F8"/>
    <w:rsid w:val="00D659B1"/>
    <w:rsid w:val="00D65C0D"/>
    <w:rsid w:val="00D6602D"/>
    <w:rsid w:val="00D66D68"/>
    <w:rsid w:val="00D66E18"/>
    <w:rsid w:val="00D6734D"/>
    <w:rsid w:val="00D6786B"/>
    <w:rsid w:val="00D679CF"/>
    <w:rsid w:val="00D679D3"/>
    <w:rsid w:val="00D67C74"/>
    <w:rsid w:val="00D67F6A"/>
    <w:rsid w:val="00D70194"/>
    <w:rsid w:val="00D71041"/>
    <w:rsid w:val="00D71C64"/>
    <w:rsid w:val="00D72CE6"/>
    <w:rsid w:val="00D72E01"/>
    <w:rsid w:val="00D7356F"/>
    <w:rsid w:val="00D73587"/>
    <w:rsid w:val="00D73D4A"/>
    <w:rsid w:val="00D73EBB"/>
    <w:rsid w:val="00D74060"/>
    <w:rsid w:val="00D7418D"/>
    <w:rsid w:val="00D74BAA"/>
    <w:rsid w:val="00D751FB"/>
    <w:rsid w:val="00D754D6"/>
    <w:rsid w:val="00D7571A"/>
    <w:rsid w:val="00D761AA"/>
    <w:rsid w:val="00D764E1"/>
    <w:rsid w:val="00D76FAE"/>
    <w:rsid w:val="00D770DF"/>
    <w:rsid w:val="00D77101"/>
    <w:rsid w:val="00D777D7"/>
    <w:rsid w:val="00D80AB8"/>
    <w:rsid w:val="00D80BFA"/>
    <w:rsid w:val="00D814DE"/>
    <w:rsid w:val="00D816BD"/>
    <w:rsid w:val="00D81792"/>
    <w:rsid w:val="00D819B1"/>
    <w:rsid w:val="00D822F9"/>
    <w:rsid w:val="00D82494"/>
    <w:rsid w:val="00D828C4"/>
    <w:rsid w:val="00D82A03"/>
    <w:rsid w:val="00D8362F"/>
    <w:rsid w:val="00D83AE9"/>
    <w:rsid w:val="00D83DCE"/>
    <w:rsid w:val="00D849FE"/>
    <w:rsid w:val="00D8541A"/>
    <w:rsid w:val="00D857B8"/>
    <w:rsid w:val="00D857E6"/>
    <w:rsid w:val="00D8684B"/>
    <w:rsid w:val="00D870E7"/>
    <w:rsid w:val="00D87175"/>
    <w:rsid w:val="00D875AE"/>
    <w:rsid w:val="00D87ABF"/>
    <w:rsid w:val="00D87D7B"/>
    <w:rsid w:val="00D90772"/>
    <w:rsid w:val="00D90CD3"/>
    <w:rsid w:val="00D919E6"/>
    <w:rsid w:val="00D91BE1"/>
    <w:rsid w:val="00D91CA6"/>
    <w:rsid w:val="00D91D4E"/>
    <w:rsid w:val="00D91E2F"/>
    <w:rsid w:val="00D91EDC"/>
    <w:rsid w:val="00D92C29"/>
    <w:rsid w:val="00D936E2"/>
    <w:rsid w:val="00D93F53"/>
    <w:rsid w:val="00D947EC"/>
    <w:rsid w:val="00D95104"/>
    <w:rsid w:val="00D95600"/>
    <w:rsid w:val="00D96035"/>
    <w:rsid w:val="00D9683C"/>
    <w:rsid w:val="00D96AF3"/>
    <w:rsid w:val="00D96D31"/>
    <w:rsid w:val="00D97884"/>
    <w:rsid w:val="00D97F43"/>
    <w:rsid w:val="00DA0A7F"/>
    <w:rsid w:val="00DA0B66"/>
    <w:rsid w:val="00DA10F8"/>
    <w:rsid w:val="00DA157D"/>
    <w:rsid w:val="00DA180E"/>
    <w:rsid w:val="00DA1C31"/>
    <w:rsid w:val="00DA20BC"/>
    <w:rsid w:val="00DA2AF2"/>
    <w:rsid w:val="00DA2ED7"/>
    <w:rsid w:val="00DA3022"/>
    <w:rsid w:val="00DA38EB"/>
    <w:rsid w:val="00DA3E7A"/>
    <w:rsid w:val="00DA430C"/>
    <w:rsid w:val="00DA4608"/>
    <w:rsid w:val="00DA53C4"/>
    <w:rsid w:val="00DA615D"/>
    <w:rsid w:val="00DA6598"/>
    <w:rsid w:val="00DA6734"/>
    <w:rsid w:val="00DA6C0F"/>
    <w:rsid w:val="00DA702F"/>
    <w:rsid w:val="00DA7291"/>
    <w:rsid w:val="00DA7A77"/>
    <w:rsid w:val="00DA7BFB"/>
    <w:rsid w:val="00DA7E98"/>
    <w:rsid w:val="00DA7F8A"/>
    <w:rsid w:val="00DB0176"/>
    <w:rsid w:val="00DB0404"/>
    <w:rsid w:val="00DB11F8"/>
    <w:rsid w:val="00DB18F8"/>
    <w:rsid w:val="00DB1F2A"/>
    <w:rsid w:val="00DB297F"/>
    <w:rsid w:val="00DB3153"/>
    <w:rsid w:val="00DB317A"/>
    <w:rsid w:val="00DB37FC"/>
    <w:rsid w:val="00DB3A1E"/>
    <w:rsid w:val="00DB3B82"/>
    <w:rsid w:val="00DB3D3F"/>
    <w:rsid w:val="00DB3D7C"/>
    <w:rsid w:val="00DB485D"/>
    <w:rsid w:val="00DB49BA"/>
    <w:rsid w:val="00DB7BA7"/>
    <w:rsid w:val="00DB7F84"/>
    <w:rsid w:val="00DC1327"/>
    <w:rsid w:val="00DC1350"/>
    <w:rsid w:val="00DC18E9"/>
    <w:rsid w:val="00DC1C0E"/>
    <w:rsid w:val="00DC2484"/>
    <w:rsid w:val="00DC248D"/>
    <w:rsid w:val="00DC2708"/>
    <w:rsid w:val="00DC3007"/>
    <w:rsid w:val="00DC3237"/>
    <w:rsid w:val="00DC3D80"/>
    <w:rsid w:val="00DC41A4"/>
    <w:rsid w:val="00DC468B"/>
    <w:rsid w:val="00DC518A"/>
    <w:rsid w:val="00DC5672"/>
    <w:rsid w:val="00DC60A2"/>
    <w:rsid w:val="00DC6600"/>
    <w:rsid w:val="00DC67BD"/>
    <w:rsid w:val="00DC6924"/>
    <w:rsid w:val="00DC69B8"/>
    <w:rsid w:val="00DC7058"/>
    <w:rsid w:val="00DC71F2"/>
    <w:rsid w:val="00DD0F43"/>
    <w:rsid w:val="00DD2025"/>
    <w:rsid w:val="00DD22EA"/>
    <w:rsid w:val="00DD23A0"/>
    <w:rsid w:val="00DD299B"/>
    <w:rsid w:val="00DD3A1E"/>
    <w:rsid w:val="00DD3ED1"/>
    <w:rsid w:val="00DD3EF5"/>
    <w:rsid w:val="00DD53FA"/>
    <w:rsid w:val="00DD5B38"/>
    <w:rsid w:val="00DD5F42"/>
    <w:rsid w:val="00DD614C"/>
    <w:rsid w:val="00DD617B"/>
    <w:rsid w:val="00DD6BA7"/>
    <w:rsid w:val="00DD6F9A"/>
    <w:rsid w:val="00DD769E"/>
    <w:rsid w:val="00DE0E59"/>
    <w:rsid w:val="00DE0F6C"/>
    <w:rsid w:val="00DE1EBC"/>
    <w:rsid w:val="00DE219B"/>
    <w:rsid w:val="00DE4C2E"/>
    <w:rsid w:val="00DE52E3"/>
    <w:rsid w:val="00DE6D1F"/>
    <w:rsid w:val="00DE75F4"/>
    <w:rsid w:val="00DE7C00"/>
    <w:rsid w:val="00DE7DB7"/>
    <w:rsid w:val="00DE7F7C"/>
    <w:rsid w:val="00DF03E9"/>
    <w:rsid w:val="00DF03ED"/>
    <w:rsid w:val="00DF04EE"/>
    <w:rsid w:val="00DF08EF"/>
    <w:rsid w:val="00DF0BDA"/>
    <w:rsid w:val="00DF0BF4"/>
    <w:rsid w:val="00DF170C"/>
    <w:rsid w:val="00DF179D"/>
    <w:rsid w:val="00DF1E9C"/>
    <w:rsid w:val="00DF22A6"/>
    <w:rsid w:val="00DF23B9"/>
    <w:rsid w:val="00DF29F3"/>
    <w:rsid w:val="00DF2CF0"/>
    <w:rsid w:val="00DF4572"/>
    <w:rsid w:val="00DF4658"/>
    <w:rsid w:val="00DF47E1"/>
    <w:rsid w:val="00DF4DE4"/>
    <w:rsid w:val="00DF51C4"/>
    <w:rsid w:val="00DF6C8B"/>
    <w:rsid w:val="00DF6F17"/>
    <w:rsid w:val="00DF7329"/>
    <w:rsid w:val="00DF78FA"/>
    <w:rsid w:val="00E00172"/>
    <w:rsid w:val="00E002F1"/>
    <w:rsid w:val="00E0076F"/>
    <w:rsid w:val="00E0082C"/>
    <w:rsid w:val="00E00BD1"/>
    <w:rsid w:val="00E00C0A"/>
    <w:rsid w:val="00E00D1E"/>
    <w:rsid w:val="00E0101C"/>
    <w:rsid w:val="00E0140C"/>
    <w:rsid w:val="00E01DAA"/>
    <w:rsid w:val="00E023E5"/>
    <w:rsid w:val="00E02432"/>
    <w:rsid w:val="00E02918"/>
    <w:rsid w:val="00E02F02"/>
    <w:rsid w:val="00E031E1"/>
    <w:rsid w:val="00E03469"/>
    <w:rsid w:val="00E04022"/>
    <w:rsid w:val="00E057E5"/>
    <w:rsid w:val="00E06883"/>
    <w:rsid w:val="00E06913"/>
    <w:rsid w:val="00E07245"/>
    <w:rsid w:val="00E0728F"/>
    <w:rsid w:val="00E0755C"/>
    <w:rsid w:val="00E07BB3"/>
    <w:rsid w:val="00E07F57"/>
    <w:rsid w:val="00E1025E"/>
    <w:rsid w:val="00E102AE"/>
    <w:rsid w:val="00E10956"/>
    <w:rsid w:val="00E12AE8"/>
    <w:rsid w:val="00E13E52"/>
    <w:rsid w:val="00E14A7E"/>
    <w:rsid w:val="00E15021"/>
    <w:rsid w:val="00E151E1"/>
    <w:rsid w:val="00E15CBC"/>
    <w:rsid w:val="00E1632E"/>
    <w:rsid w:val="00E16430"/>
    <w:rsid w:val="00E17619"/>
    <w:rsid w:val="00E17805"/>
    <w:rsid w:val="00E20F79"/>
    <w:rsid w:val="00E21278"/>
    <w:rsid w:val="00E221FF"/>
    <w:rsid w:val="00E22689"/>
    <w:rsid w:val="00E22CCD"/>
    <w:rsid w:val="00E2341D"/>
    <w:rsid w:val="00E23A11"/>
    <w:rsid w:val="00E23AB6"/>
    <w:rsid w:val="00E23FB7"/>
    <w:rsid w:val="00E24849"/>
    <w:rsid w:val="00E248D0"/>
    <w:rsid w:val="00E24981"/>
    <w:rsid w:val="00E24A27"/>
    <w:rsid w:val="00E25B40"/>
    <w:rsid w:val="00E25F89"/>
    <w:rsid w:val="00E263CD"/>
    <w:rsid w:val="00E2649B"/>
    <w:rsid w:val="00E273DF"/>
    <w:rsid w:val="00E30F1C"/>
    <w:rsid w:val="00E314D3"/>
    <w:rsid w:val="00E32D62"/>
    <w:rsid w:val="00E339DC"/>
    <w:rsid w:val="00E33B29"/>
    <w:rsid w:val="00E33E15"/>
    <w:rsid w:val="00E33E7A"/>
    <w:rsid w:val="00E33F67"/>
    <w:rsid w:val="00E33FEF"/>
    <w:rsid w:val="00E34878"/>
    <w:rsid w:val="00E356C7"/>
    <w:rsid w:val="00E361B8"/>
    <w:rsid w:val="00E367CF"/>
    <w:rsid w:val="00E36A1B"/>
    <w:rsid w:val="00E36E29"/>
    <w:rsid w:val="00E3748D"/>
    <w:rsid w:val="00E4045B"/>
    <w:rsid w:val="00E42246"/>
    <w:rsid w:val="00E429ED"/>
    <w:rsid w:val="00E43785"/>
    <w:rsid w:val="00E43EF6"/>
    <w:rsid w:val="00E43F37"/>
    <w:rsid w:val="00E442E9"/>
    <w:rsid w:val="00E448DB"/>
    <w:rsid w:val="00E450ED"/>
    <w:rsid w:val="00E45C0E"/>
    <w:rsid w:val="00E46638"/>
    <w:rsid w:val="00E46B29"/>
    <w:rsid w:val="00E4791B"/>
    <w:rsid w:val="00E47974"/>
    <w:rsid w:val="00E47E31"/>
    <w:rsid w:val="00E50AC6"/>
    <w:rsid w:val="00E50BE9"/>
    <w:rsid w:val="00E51A64"/>
    <w:rsid w:val="00E51B40"/>
    <w:rsid w:val="00E51C9D"/>
    <w:rsid w:val="00E51CF1"/>
    <w:rsid w:val="00E51DDD"/>
    <w:rsid w:val="00E51FDD"/>
    <w:rsid w:val="00E52435"/>
    <w:rsid w:val="00E5244F"/>
    <w:rsid w:val="00E53122"/>
    <w:rsid w:val="00E5351B"/>
    <w:rsid w:val="00E5378E"/>
    <w:rsid w:val="00E53F4B"/>
    <w:rsid w:val="00E53FA9"/>
    <w:rsid w:val="00E5414C"/>
    <w:rsid w:val="00E547B3"/>
    <w:rsid w:val="00E56A0F"/>
    <w:rsid w:val="00E572DF"/>
    <w:rsid w:val="00E5733D"/>
    <w:rsid w:val="00E57B87"/>
    <w:rsid w:val="00E57C79"/>
    <w:rsid w:val="00E57E5B"/>
    <w:rsid w:val="00E57EF2"/>
    <w:rsid w:val="00E601BC"/>
    <w:rsid w:val="00E611BB"/>
    <w:rsid w:val="00E614CF"/>
    <w:rsid w:val="00E617A9"/>
    <w:rsid w:val="00E61CC0"/>
    <w:rsid w:val="00E61FA1"/>
    <w:rsid w:val="00E622F9"/>
    <w:rsid w:val="00E6277B"/>
    <w:rsid w:val="00E629E4"/>
    <w:rsid w:val="00E633DC"/>
    <w:rsid w:val="00E64424"/>
    <w:rsid w:val="00E644A5"/>
    <w:rsid w:val="00E64B68"/>
    <w:rsid w:val="00E64C99"/>
    <w:rsid w:val="00E64CD3"/>
    <w:rsid w:val="00E65513"/>
    <w:rsid w:val="00E6570C"/>
    <w:rsid w:val="00E671C9"/>
    <w:rsid w:val="00E6743F"/>
    <w:rsid w:val="00E67464"/>
    <w:rsid w:val="00E6758E"/>
    <w:rsid w:val="00E67E23"/>
    <w:rsid w:val="00E67F36"/>
    <w:rsid w:val="00E70016"/>
    <w:rsid w:val="00E701DF"/>
    <w:rsid w:val="00E70BC7"/>
    <w:rsid w:val="00E70FBC"/>
    <w:rsid w:val="00E716A7"/>
    <w:rsid w:val="00E72C01"/>
    <w:rsid w:val="00E734BD"/>
    <w:rsid w:val="00E741AC"/>
    <w:rsid w:val="00E75174"/>
    <w:rsid w:val="00E7566D"/>
    <w:rsid w:val="00E75EBA"/>
    <w:rsid w:val="00E75EFD"/>
    <w:rsid w:val="00E7600D"/>
    <w:rsid w:val="00E763B4"/>
    <w:rsid w:val="00E76748"/>
    <w:rsid w:val="00E77848"/>
    <w:rsid w:val="00E77E89"/>
    <w:rsid w:val="00E80514"/>
    <w:rsid w:val="00E80918"/>
    <w:rsid w:val="00E80E5B"/>
    <w:rsid w:val="00E811B1"/>
    <w:rsid w:val="00E816C5"/>
    <w:rsid w:val="00E81CE0"/>
    <w:rsid w:val="00E81DA4"/>
    <w:rsid w:val="00E81E7C"/>
    <w:rsid w:val="00E821FE"/>
    <w:rsid w:val="00E8224D"/>
    <w:rsid w:val="00E8519F"/>
    <w:rsid w:val="00E85777"/>
    <w:rsid w:val="00E85CB1"/>
    <w:rsid w:val="00E85CC3"/>
    <w:rsid w:val="00E8644A"/>
    <w:rsid w:val="00E8702F"/>
    <w:rsid w:val="00E872A4"/>
    <w:rsid w:val="00E87559"/>
    <w:rsid w:val="00E87740"/>
    <w:rsid w:val="00E900CD"/>
    <w:rsid w:val="00E90279"/>
    <w:rsid w:val="00E90635"/>
    <w:rsid w:val="00E908FD"/>
    <w:rsid w:val="00E909A1"/>
    <w:rsid w:val="00E90BFF"/>
    <w:rsid w:val="00E918E5"/>
    <w:rsid w:val="00E91F04"/>
    <w:rsid w:val="00E91F35"/>
    <w:rsid w:val="00E92383"/>
    <w:rsid w:val="00E92A1A"/>
    <w:rsid w:val="00E92C52"/>
    <w:rsid w:val="00E92F0F"/>
    <w:rsid w:val="00E93CED"/>
    <w:rsid w:val="00E950B5"/>
    <w:rsid w:val="00E9517D"/>
    <w:rsid w:val="00E95318"/>
    <w:rsid w:val="00E95BA6"/>
    <w:rsid w:val="00E96996"/>
    <w:rsid w:val="00E97648"/>
    <w:rsid w:val="00E976CA"/>
    <w:rsid w:val="00EA0656"/>
    <w:rsid w:val="00EA0B7B"/>
    <w:rsid w:val="00EA0E4A"/>
    <w:rsid w:val="00EA15F8"/>
    <w:rsid w:val="00EA1804"/>
    <w:rsid w:val="00EA1A54"/>
    <w:rsid w:val="00EA2226"/>
    <w:rsid w:val="00EA26FC"/>
    <w:rsid w:val="00EA3B5A"/>
    <w:rsid w:val="00EA410E"/>
    <w:rsid w:val="00EA4FD1"/>
    <w:rsid w:val="00EA53C2"/>
    <w:rsid w:val="00EA5695"/>
    <w:rsid w:val="00EA5B0A"/>
    <w:rsid w:val="00EA5EDE"/>
    <w:rsid w:val="00EA65AD"/>
    <w:rsid w:val="00EA78CF"/>
    <w:rsid w:val="00EA7DC3"/>
    <w:rsid w:val="00EA7FCF"/>
    <w:rsid w:val="00EB0CA3"/>
    <w:rsid w:val="00EB104F"/>
    <w:rsid w:val="00EB12FA"/>
    <w:rsid w:val="00EB1B27"/>
    <w:rsid w:val="00EB1DA8"/>
    <w:rsid w:val="00EB2457"/>
    <w:rsid w:val="00EB24EA"/>
    <w:rsid w:val="00EB3098"/>
    <w:rsid w:val="00EB3D05"/>
    <w:rsid w:val="00EB3E34"/>
    <w:rsid w:val="00EB4CFF"/>
    <w:rsid w:val="00EB5476"/>
    <w:rsid w:val="00EB6745"/>
    <w:rsid w:val="00EB6868"/>
    <w:rsid w:val="00EB6ECA"/>
    <w:rsid w:val="00EB70B0"/>
    <w:rsid w:val="00EB7633"/>
    <w:rsid w:val="00EB7736"/>
    <w:rsid w:val="00EC07C9"/>
    <w:rsid w:val="00EC0AFB"/>
    <w:rsid w:val="00EC0F75"/>
    <w:rsid w:val="00EC11D8"/>
    <w:rsid w:val="00EC216B"/>
    <w:rsid w:val="00EC2E2D"/>
    <w:rsid w:val="00EC3B07"/>
    <w:rsid w:val="00EC462B"/>
    <w:rsid w:val="00EC4723"/>
    <w:rsid w:val="00EC4D0E"/>
    <w:rsid w:val="00EC5351"/>
    <w:rsid w:val="00EC56E0"/>
    <w:rsid w:val="00EC6057"/>
    <w:rsid w:val="00EC6502"/>
    <w:rsid w:val="00EC6847"/>
    <w:rsid w:val="00EC6B10"/>
    <w:rsid w:val="00EC7ADD"/>
    <w:rsid w:val="00EC7DB6"/>
    <w:rsid w:val="00EC7EC1"/>
    <w:rsid w:val="00ED10A5"/>
    <w:rsid w:val="00ED162F"/>
    <w:rsid w:val="00ED2E52"/>
    <w:rsid w:val="00ED3024"/>
    <w:rsid w:val="00ED40C5"/>
    <w:rsid w:val="00ED516C"/>
    <w:rsid w:val="00ED57AD"/>
    <w:rsid w:val="00ED5FE4"/>
    <w:rsid w:val="00ED71C5"/>
    <w:rsid w:val="00ED7353"/>
    <w:rsid w:val="00ED7C62"/>
    <w:rsid w:val="00EE16FA"/>
    <w:rsid w:val="00EE2151"/>
    <w:rsid w:val="00EE239A"/>
    <w:rsid w:val="00EE2681"/>
    <w:rsid w:val="00EE2B9C"/>
    <w:rsid w:val="00EE3C42"/>
    <w:rsid w:val="00EE3D4F"/>
    <w:rsid w:val="00EE3FAB"/>
    <w:rsid w:val="00EE534D"/>
    <w:rsid w:val="00EE5560"/>
    <w:rsid w:val="00EE5AD8"/>
    <w:rsid w:val="00EE6529"/>
    <w:rsid w:val="00EE6F1E"/>
    <w:rsid w:val="00EE76EE"/>
    <w:rsid w:val="00EE7F0B"/>
    <w:rsid w:val="00EF0348"/>
    <w:rsid w:val="00EF0FC2"/>
    <w:rsid w:val="00EF1545"/>
    <w:rsid w:val="00EF1A4A"/>
    <w:rsid w:val="00EF1B24"/>
    <w:rsid w:val="00EF1E2B"/>
    <w:rsid w:val="00EF1F9C"/>
    <w:rsid w:val="00EF2603"/>
    <w:rsid w:val="00EF2B8C"/>
    <w:rsid w:val="00EF2DDF"/>
    <w:rsid w:val="00EF3EB0"/>
    <w:rsid w:val="00EF4366"/>
    <w:rsid w:val="00EF4CD6"/>
    <w:rsid w:val="00EF55A0"/>
    <w:rsid w:val="00EF571B"/>
    <w:rsid w:val="00EF5A7E"/>
    <w:rsid w:val="00EF6031"/>
    <w:rsid w:val="00EF61AD"/>
    <w:rsid w:val="00EF63D1"/>
    <w:rsid w:val="00EF6513"/>
    <w:rsid w:val="00EF6683"/>
    <w:rsid w:val="00EF7002"/>
    <w:rsid w:val="00EF714B"/>
    <w:rsid w:val="00EF769B"/>
    <w:rsid w:val="00EF7DC7"/>
    <w:rsid w:val="00F000A0"/>
    <w:rsid w:val="00F00A8C"/>
    <w:rsid w:val="00F014E0"/>
    <w:rsid w:val="00F01A9D"/>
    <w:rsid w:val="00F0243D"/>
    <w:rsid w:val="00F0255A"/>
    <w:rsid w:val="00F027BA"/>
    <w:rsid w:val="00F02FF8"/>
    <w:rsid w:val="00F03E79"/>
    <w:rsid w:val="00F047C8"/>
    <w:rsid w:val="00F04F6E"/>
    <w:rsid w:val="00F059D1"/>
    <w:rsid w:val="00F0628D"/>
    <w:rsid w:val="00F06651"/>
    <w:rsid w:val="00F07DE6"/>
    <w:rsid w:val="00F1056C"/>
    <w:rsid w:val="00F107F1"/>
    <w:rsid w:val="00F10F0F"/>
    <w:rsid w:val="00F10FC1"/>
    <w:rsid w:val="00F112D0"/>
    <w:rsid w:val="00F112FD"/>
    <w:rsid w:val="00F11A40"/>
    <w:rsid w:val="00F1331E"/>
    <w:rsid w:val="00F133A1"/>
    <w:rsid w:val="00F13702"/>
    <w:rsid w:val="00F13792"/>
    <w:rsid w:val="00F13ECD"/>
    <w:rsid w:val="00F14A66"/>
    <w:rsid w:val="00F155CE"/>
    <w:rsid w:val="00F15F0A"/>
    <w:rsid w:val="00F162B2"/>
    <w:rsid w:val="00F16ECE"/>
    <w:rsid w:val="00F177A6"/>
    <w:rsid w:val="00F17A60"/>
    <w:rsid w:val="00F17EAE"/>
    <w:rsid w:val="00F20C03"/>
    <w:rsid w:val="00F218D4"/>
    <w:rsid w:val="00F2195D"/>
    <w:rsid w:val="00F2250A"/>
    <w:rsid w:val="00F228AE"/>
    <w:rsid w:val="00F22A22"/>
    <w:rsid w:val="00F23412"/>
    <w:rsid w:val="00F235D6"/>
    <w:rsid w:val="00F24752"/>
    <w:rsid w:val="00F24788"/>
    <w:rsid w:val="00F24851"/>
    <w:rsid w:val="00F25E31"/>
    <w:rsid w:val="00F2640F"/>
    <w:rsid w:val="00F26547"/>
    <w:rsid w:val="00F26DAA"/>
    <w:rsid w:val="00F27707"/>
    <w:rsid w:val="00F27C34"/>
    <w:rsid w:val="00F27E46"/>
    <w:rsid w:val="00F27FC3"/>
    <w:rsid w:val="00F301C2"/>
    <w:rsid w:val="00F302E1"/>
    <w:rsid w:val="00F318DD"/>
    <w:rsid w:val="00F319D3"/>
    <w:rsid w:val="00F31B22"/>
    <w:rsid w:val="00F31B49"/>
    <w:rsid w:val="00F31F8E"/>
    <w:rsid w:val="00F32F56"/>
    <w:rsid w:val="00F3313C"/>
    <w:rsid w:val="00F3373C"/>
    <w:rsid w:val="00F33D4F"/>
    <w:rsid w:val="00F344C2"/>
    <w:rsid w:val="00F34CD6"/>
    <w:rsid w:val="00F356FC"/>
    <w:rsid w:val="00F35873"/>
    <w:rsid w:val="00F358A0"/>
    <w:rsid w:val="00F35920"/>
    <w:rsid w:val="00F366A5"/>
    <w:rsid w:val="00F36C5F"/>
    <w:rsid w:val="00F36D7E"/>
    <w:rsid w:val="00F3718E"/>
    <w:rsid w:val="00F37259"/>
    <w:rsid w:val="00F405A4"/>
    <w:rsid w:val="00F41178"/>
    <w:rsid w:val="00F41919"/>
    <w:rsid w:val="00F41B37"/>
    <w:rsid w:val="00F41F05"/>
    <w:rsid w:val="00F42B0D"/>
    <w:rsid w:val="00F432CD"/>
    <w:rsid w:val="00F433BD"/>
    <w:rsid w:val="00F433F4"/>
    <w:rsid w:val="00F4392E"/>
    <w:rsid w:val="00F44EC5"/>
    <w:rsid w:val="00F463BB"/>
    <w:rsid w:val="00F46764"/>
    <w:rsid w:val="00F46E84"/>
    <w:rsid w:val="00F47498"/>
    <w:rsid w:val="00F475C7"/>
    <w:rsid w:val="00F47DA9"/>
    <w:rsid w:val="00F5052A"/>
    <w:rsid w:val="00F505E3"/>
    <w:rsid w:val="00F50B09"/>
    <w:rsid w:val="00F512B2"/>
    <w:rsid w:val="00F517AA"/>
    <w:rsid w:val="00F51993"/>
    <w:rsid w:val="00F526E5"/>
    <w:rsid w:val="00F5283D"/>
    <w:rsid w:val="00F52ABA"/>
    <w:rsid w:val="00F52BC7"/>
    <w:rsid w:val="00F533E3"/>
    <w:rsid w:val="00F53BF4"/>
    <w:rsid w:val="00F54266"/>
    <w:rsid w:val="00F54D84"/>
    <w:rsid w:val="00F54EAE"/>
    <w:rsid w:val="00F55043"/>
    <w:rsid w:val="00F55CEC"/>
    <w:rsid w:val="00F56097"/>
    <w:rsid w:val="00F5612A"/>
    <w:rsid w:val="00F562D6"/>
    <w:rsid w:val="00F56C64"/>
    <w:rsid w:val="00F56DCF"/>
    <w:rsid w:val="00F57034"/>
    <w:rsid w:val="00F57E07"/>
    <w:rsid w:val="00F60BE9"/>
    <w:rsid w:val="00F611AA"/>
    <w:rsid w:val="00F611E7"/>
    <w:rsid w:val="00F61557"/>
    <w:rsid w:val="00F61BF7"/>
    <w:rsid w:val="00F61FD8"/>
    <w:rsid w:val="00F626C5"/>
    <w:rsid w:val="00F62DBF"/>
    <w:rsid w:val="00F62EA2"/>
    <w:rsid w:val="00F63ADF"/>
    <w:rsid w:val="00F641FC"/>
    <w:rsid w:val="00F647F7"/>
    <w:rsid w:val="00F64F1E"/>
    <w:rsid w:val="00F6583C"/>
    <w:rsid w:val="00F6589A"/>
    <w:rsid w:val="00F65FC6"/>
    <w:rsid w:val="00F6635B"/>
    <w:rsid w:val="00F67805"/>
    <w:rsid w:val="00F6783E"/>
    <w:rsid w:val="00F67F40"/>
    <w:rsid w:val="00F7060E"/>
    <w:rsid w:val="00F70DBE"/>
    <w:rsid w:val="00F71124"/>
    <w:rsid w:val="00F7133A"/>
    <w:rsid w:val="00F7148B"/>
    <w:rsid w:val="00F71888"/>
    <w:rsid w:val="00F7193F"/>
    <w:rsid w:val="00F719CD"/>
    <w:rsid w:val="00F71BB8"/>
    <w:rsid w:val="00F71BE7"/>
    <w:rsid w:val="00F721B9"/>
    <w:rsid w:val="00F72584"/>
    <w:rsid w:val="00F7290D"/>
    <w:rsid w:val="00F72AC5"/>
    <w:rsid w:val="00F72EA1"/>
    <w:rsid w:val="00F7302F"/>
    <w:rsid w:val="00F732EC"/>
    <w:rsid w:val="00F73915"/>
    <w:rsid w:val="00F73D08"/>
    <w:rsid w:val="00F73D14"/>
    <w:rsid w:val="00F73EF4"/>
    <w:rsid w:val="00F74399"/>
    <w:rsid w:val="00F74E6D"/>
    <w:rsid w:val="00F756D8"/>
    <w:rsid w:val="00F7586B"/>
    <w:rsid w:val="00F75A98"/>
    <w:rsid w:val="00F75F2F"/>
    <w:rsid w:val="00F76107"/>
    <w:rsid w:val="00F76445"/>
    <w:rsid w:val="00F76A73"/>
    <w:rsid w:val="00F76CA3"/>
    <w:rsid w:val="00F76ECC"/>
    <w:rsid w:val="00F77B25"/>
    <w:rsid w:val="00F80399"/>
    <w:rsid w:val="00F812C8"/>
    <w:rsid w:val="00F8132D"/>
    <w:rsid w:val="00F81843"/>
    <w:rsid w:val="00F818AE"/>
    <w:rsid w:val="00F81B40"/>
    <w:rsid w:val="00F81CF8"/>
    <w:rsid w:val="00F820C4"/>
    <w:rsid w:val="00F825F4"/>
    <w:rsid w:val="00F82664"/>
    <w:rsid w:val="00F82F5C"/>
    <w:rsid w:val="00F83768"/>
    <w:rsid w:val="00F83829"/>
    <w:rsid w:val="00F83A1D"/>
    <w:rsid w:val="00F84069"/>
    <w:rsid w:val="00F843D7"/>
    <w:rsid w:val="00F84CB8"/>
    <w:rsid w:val="00F85536"/>
    <w:rsid w:val="00F8657A"/>
    <w:rsid w:val="00F8679A"/>
    <w:rsid w:val="00F86AB0"/>
    <w:rsid w:val="00F87117"/>
    <w:rsid w:val="00F8736C"/>
    <w:rsid w:val="00F9030E"/>
    <w:rsid w:val="00F90ADB"/>
    <w:rsid w:val="00F90E78"/>
    <w:rsid w:val="00F91059"/>
    <w:rsid w:val="00F91209"/>
    <w:rsid w:val="00F912A2"/>
    <w:rsid w:val="00F9211D"/>
    <w:rsid w:val="00F9221F"/>
    <w:rsid w:val="00F931C7"/>
    <w:rsid w:val="00F93559"/>
    <w:rsid w:val="00F93D72"/>
    <w:rsid w:val="00F93E65"/>
    <w:rsid w:val="00F94070"/>
    <w:rsid w:val="00F950B5"/>
    <w:rsid w:val="00F9513F"/>
    <w:rsid w:val="00F958AB"/>
    <w:rsid w:val="00F96B02"/>
    <w:rsid w:val="00F96BE8"/>
    <w:rsid w:val="00F97908"/>
    <w:rsid w:val="00F97B43"/>
    <w:rsid w:val="00F97C1E"/>
    <w:rsid w:val="00FA07F8"/>
    <w:rsid w:val="00FA0A61"/>
    <w:rsid w:val="00FA105C"/>
    <w:rsid w:val="00FA1475"/>
    <w:rsid w:val="00FA148A"/>
    <w:rsid w:val="00FA27C8"/>
    <w:rsid w:val="00FA2C0A"/>
    <w:rsid w:val="00FA2CAF"/>
    <w:rsid w:val="00FA2D8D"/>
    <w:rsid w:val="00FA3B76"/>
    <w:rsid w:val="00FA44D6"/>
    <w:rsid w:val="00FA4932"/>
    <w:rsid w:val="00FA4D66"/>
    <w:rsid w:val="00FA5093"/>
    <w:rsid w:val="00FA5A4E"/>
    <w:rsid w:val="00FA6347"/>
    <w:rsid w:val="00FB0082"/>
    <w:rsid w:val="00FB0243"/>
    <w:rsid w:val="00FB1101"/>
    <w:rsid w:val="00FB1527"/>
    <w:rsid w:val="00FB2201"/>
    <w:rsid w:val="00FB2537"/>
    <w:rsid w:val="00FB3256"/>
    <w:rsid w:val="00FB33DC"/>
    <w:rsid w:val="00FB3C20"/>
    <w:rsid w:val="00FB4338"/>
    <w:rsid w:val="00FB477E"/>
    <w:rsid w:val="00FB4C9C"/>
    <w:rsid w:val="00FB5C27"/>
    <w:rsid w:val="00FB6165"/>
    <w:rsid w:val="00FB6F4B"/>
    <w:rsid w:val="00FB761E"/>
    <w:rsid w:val="00FB7A53"/>
    <w:rsid w:val="00FB7EA1"/>
    <w:rsid w:val="00FC0150"/>
    <w:rsid w:val="00FC03AB"/>
    <w:rsid w:val="00FC1CCA"/>
    <w:rsid w:val="00FC1D82"/>
    <w:rsid w:val="00FC2C8F"/>
    <w:rsid w:val="00FC4729"/>
    <w:rsid w:val="00FC4860"/>
    <w:rsid w:val="00FC48C5"/>
    <w:rsid w:val="00FC4A8C"/>
    <w:rsid w:val="00FC4CED"/>
    <w:rsid w:val="00FC53DB"/>
    <w:rsid w:val="00FC5412"/>
    <w:rsid w:val="00FC5E63"/>
    <w:rsid w:val="00FC5FC2"/>
    <w:rsid w:val="00FC6177"/>
    <w:rsid w:val="00FC63D1"/>
    <w:rsid w:val="00FC73DF"/>
    <w:rsid w:val="00FC7528"/>
    <w:rsid w:val="00FD006C"/>
    <w:rsid w:val="00FD0572"/>
    <w:rsid w:val="00FD0B35"/>
    <w:rsid w:val="00FD0EA6"/>
    <w:rsid w:val="00FD1569"/>
    <w:rsid w:val="00FD1661"/>
    <w:rsid w:val="00FD1A97"/>
    <w:rsid w:val="00FD2107"/>
    <w:rsid w:val="00FD26FB"/>
    <w:rsid w:val="00FD2D7B"/>
    <w:rsid w:val="00FD37F6"/>
    <w:rsid w:val="00FD44F2"/>
    <w:rsid w:val="00FD4589"/>
    <w:rsid w:val="00FD473E"/>
    <w:rsid w:val="00FD4C9D"/>
    <w:rsid w:val="00FD529C"/>
    <w:rsid w:val="00FD54C9"/>
    <w:rsid w:val="00FD59ED"/>
    <w:rsid w:val="00FD6071"/>
    <w:rsid w:val="00FD6E67"/>
    <w:rsid w:val="00FD734C"/>
    <w:rsid w:val="00FD7DF9"/>
    <w:rsid w:val="00FE0B51"/>
    <w:rsid w:val="00FE0B78"/>
    <w:rsid w:val="00FE0ED4"/>
    <w:rsid w:val="00FE1EAB"/>
    <w:rsid w:val="00FE3465"/>
    <w:rsid w:val="00FE5CD8"/>
    <w:rsid w:val="00FE67CF"/>
    <w:rsid w:val="00FE6D20"/>
    <w:rsid w:val="00FE6F6A"/>
    <w:rsid w:val="00FE6FB9"/>
    <w:rsid w:val="00FE7549"/>
    <w:rsid w:val="00FE7565"/>
    <w:rsid w:val="00FE7BCC"/>
    <w:rsid w:val="00FF01CB"/>
    <w:rsid w:val="00FF126D"/>
    <w:rsid w:val="00FF1572"/>
    <w:rsid w:val="00FF21AE"/>
    <w:rsid w:val="00FF2310"/>
    <w:rsid w:val="00FF2751"/>
    <w:rsid w:val="00FF2E73"/>
    <w:rsid w:val="00FF42D8"/>
    <w:rsid w:val="00FF45DF"/>
    <w:rsid w:val="00FF4AE2"/>
    <w:rsid w:val="00FF50A8"/>
    <w:rsid w:val="00FF52A9"/>
    <w:rsid w:val="00FF571E"/>
    <w:rsid w:val="00FF646F"/>
    <w:rsid w:val="00FF6BD1"/>
    <w:rsid w:val="00FF6CC0"/>
    <w:rsid w:val="00FF7512"/>
    <w:rsid w:val="00FF7563"/>
    <w:rsid w:val="00FF7A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0D6D4"/>
  <w15:chartTrackingRefBased/>
  <w15:docId w15:val="{410D361E-C966-4F79-9876-38F389E45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6CBC"/>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463435"/>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463435"/>
    <w:pPr>
      <w:numPr>
        <w:ilvl w:val="1"/>
        <w:numId w:val="2"/>
      </w:numPr>
      <w:outlineLvl w:val="1"/>
    </w:pPr>
    <w:rPr>
      <w:b/>
      <w:bCs/>
      <w:sz w:val="24"/>
    </w:rPr>
  </w:style>
  <w:style w:type="paragraph" w:styleId="3">
    <w:name w:val="heading 3"/>
    <w:aliases w:val="h3"/>
    <w:basedOn w:val="a"/>
    <w:next w:val="a"/>
    <w:qFormat/>
    <w:rsid w:val="00463435"/>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rsid w:val="00463435"/>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463435"/>
    <w:pPr>
      <w:numPr>
        <w:ilvl w:val="4"/>
        <w:numId w:val="2"/>
      </w:numPr>
      <w:spacing w:before="240" w:after="60"/>
      <w:outlineLvl w:val="4"/>
    </w:pPr>
    <w:rPr>
      <w:b/>
      <w:bCs/>
      <w:i/>
      <w:iCs/>
      <w:sz w:val="26"/>
      <w:szCs w:val="26"/>
    </w:rPr>
  </w:style>
  <w:style w:type="paragraph" w:styleId="6">
    <w:name w:val="heading 6"/>
    <w:basedOn w:val="a"/>
    <w:next w:val="a"/>
    <w:qFormat/>
    <w:rsid w:val="00463435"/>
    <w:pPr>
      <w:numPr>
        <w:ilvl w:val="5"/>
        <w:numId w:val="2"/>
      </w:numPr>
      <w:spacing w:before="240" w:after="60"/>
      <w:outlineLvl w:val="5"/>
    </w:pPr>
    <w:rPr>
      <w:b/>
      <w:bCs/>
    </w:rPr>
  </w:style>
  <w:style w:type="paragraph" w:styleId="7">
    <w:name w:val="heading 7"/>
    <w:basedOn w:val="a"/>
    <w:next w:val="a"/>
    <w:qFormat/>
    <w:rsid w:val="00463435"/>
    <w:pPr>
      <w:numPr>
        <w:ilvl w:val="6"/>
        <w:numId w:val="2"/>
      </w:numPr>
      <w:spacing w:before="240" w:after="60"/>
      <w:outlineLvl w:val="6"/>
    </w:pPr>
    <w:rPr>
      <w:sz w:val="24"/>
      <w:szCs w:val="24"/>
    </w:rPr>
  </w:style>
  <w:style w:type="paragraph" w:styleId="8">
    <w:name w:val="heading 8"/>
    <w:basedOn w:val="a"/>
    <w:next w:val="a"/>
    <w:qFormat/>
    <w:rsid w:val="00463435"/>
    <w:pPr>
      <w:numPr>
        <w:ilvl w:val="7"/>
        <w:numId w:val="2"/>
      </w:numPr>
      <w:spacing w:before="240" w:after="60"/>
      <w:outlineLvl w:val="7"/>
    </w:pPr>
    <w:rPr>
      <w:i/>
      <w:iCs/>
      <w:sz w:val="24"/>
      <w:szCs w:val="24"/>
    </w:rPr>
  </w:style>
  <w:style w:type="paragraph" w:styleId="9">
    <w:name w:val="heading 9"/>
    <w:aliases w:val="Figure Heading,FH"/>
    <w:basedOn w:val="a"/>
    <w:next w:val="a"/>
    <w:qFormat/>
    <w:rsid w:val="0046343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63435"/>
    <w:rPr>
      <w:sz w:val="20"/>
      <w:szCs w:val="20"/>
    </w:rPr>
  </w:style>
  <w:style w:type="character" w:styleId="a4">
    <w:name w:val="Hyperlink"/>
    <w:uiPriority w:val="99"/>
    <w:rsid w:val="00463435"/>
    <w:rPr>
      <w:color w:val="0000FF"/>
      <w:u w:val="single"/>
    </w:rPr>
  </w:style>
  <w:style w:type="paragraph" w:styleId="a5">
    <w:name w:val="caption"/>
    <w:aliases w:val="cap,cap Char Char Char Char Char Char Char,Caption Char1 Char,cap Char Char1,Caption Char Char1 Char,cap Char2,Caption Char"/>
    <w:basedOn w:val="a"/>
    <w:next w:val="a"/>
    <w:link w:val="a6"/>
    <w:qFormat/>
    <w:rsid w:val="00463435"/>
    <w:pPr>
      <w:spacing w:before="120"/>
    </w:pPr>
    <w:rPr>
      <w:b/>
      <w:bCs/>
      <w:sz w:val="20"/>
      <w:szCs w:val="20"/>
    </w:rPr>
  </w:style>
  <w:style w:type="paragraph" w:customStyle="1" w:styleId="Normal">
    <w:name w:val="Normal."/>
    <w:rsid w:val="00463435"/>
    <w:pPr>
      <w:widowControl w:val="0"/>
      <w:spacing w:line="180" w:lineRule="atLeast"/>
    </w:pPr>
    <w:rPr>
      <w:rFonts w:eastAsia="Batang"/>
      <w:kern w:val="2"/>
      <w:sz w:val="18"/>
      <w:szCs w:val="18"/>
      <w:lang w:eastAsia="en-US"/>
    </w:rPr>
  </w:style>
  <w:style w:type="paragraph" w:customStyle="1" w:styleId="EX">
    <w:name w:val="EX"/>
    <w:basedOn w:val="a"/>
    <w:rsid w:val="00463435"/>
    <w:pPr>
      <w:keepLines/>
      <w:widowControl/>
      <w:autoSpaceDE/>
      <w:autoSpaceDN/>
      <w:adjustRightInd/>
      <w:spacing w:after="180"/>
      <w:ind w:left="1702" w:hanging="1418"/>
      <w:jc w:val="left"/>
    </w:pPr>
    <w:rPr>
      <w:sz w:val="20"/>
      <w:szCs w:val="20"/>
    </w:rPr>
  </w:style>
  <w:style w:type="paragraph" w:styleId="a7">
    <w:name w:val="List Bullet"/>
    <w:basedOn w:val="a8"/>
    <w:rsid w:val="00463435"/>
    <w:pPr>
      <w:widowControl/>
      <w:autoSpaceDE/>
      <w:autoSpaceDN/>
      <w:adjustRightInd/>
      <w:spacing w:after="180"/>
      <w:ind w:left="568" w:hanging="284"/>
      <w:jc w:val="left"/>
    </w:pPr>
    <w:rPr>
      <w:sz w:val="20"/>
      <w:szCs w:val="20"/>
    </w:rPr>
  </w:style>
  <w:style w:type="paragraph" w:styleId="a8">
    <w:name w:val="List"/>
    <w:basedOn w:val="a"/>
    <w:rsid w:val="00463435"/>
    <w:pPr>
      <w:ind w:left="360" w:hanging="360"/>
    </w:pPr>
  </w:style>
  <w:style w:type="paragraph" w:styleId="20">
    <w:name w:val="Body Text 2"/>
    <w:basedOn w:val="a"/>
    <w:rsid w:val="00463435"/>
    <w:pPr>
      <w:widowControl/>
      <w:spacing w:after="0"/>
      <w:jc w:val="left"/>
    </w:pPr>
    <w:rPr>
      <w:szCs w:val="20"/>
    </w:rPr>
  </w:style>
  <w:style w:type="paragraph" w:styleId="a9">
    <w:name w:val="Balloon Text"/>
    <w:basedOn w:val="a"/>
    <w:semiHidden/>
    <w:rsid w:val="00463435"/>
    <w:rPr>
      <w:rFonts w:ascii="Tahoma" w:hAnsi="Tahoma" w:cs="Tahoma"/>
      <w:sz w:val="16"/>
      <w:szCs w:val="16"/>
    </w:rPr>
  </w:style>
  <w:style w:type="paragraph" w:customStyle="1" w:styleId="References">
    <w:name w:val="References"/>
    <w:basedOn w:val="a"/>
    <w:rsid w:val="00463435"/>
    <w:pPr>
      <w:widowControl/>
      <w:numPr>
        <w:numId w:val="1"/>
      </w:numPr>
      <w:adjustRightInd/>
      <w:spacing w:after="0"/>
    </w:pPr>
    <w:rPr>
      <w:sz w:val="16"/>
      <w:szCs w:val="16"/>
    </w:rPr>
  </w:style>
  <w:style w:type="character" w:styleId="aa">
    <w:name w:val="FollowedHyperlink"/>
    <w:rsid w:val="00463435"/>
    <w:rPr>
      <w:color w:val="800080"/>
      <w:u w:val="single"/>
    </w:rPr>
  </w:style>
  <w:style w:type="paragraph" w:styleId="ab">
    <w:name w:val="footnote text"/>
    <w:basedOn w:val="a"/>
    <w:semiHidden/>
    <w:rsid w:val="00463435"/>
    <w:rPr>
      <w:sz w:val="20"/>
      <w:szCs w:val="20"/>
    </w:rPr>
  </w:style>
  <w:style w:type="character" w:styleId="ac">
    <w:name w:val="footnote reference"/>
    <w:semiHidden/>
    <w:rsid w:val="00463435"/>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標號 字元"/>
    <w:aliases w:val="cap 字元,cap Char Char Char Char Char Char Char 字元,Caption Char1 Char 字元,cap Char Char1 字元,Caption Char Char1 Char 字元,cap Char2 字元,Caption Char 字元"/>
    <w:link w:val="a5"/>
    <w:rsid w:val="00C411AF"/>
    <w:rPr>
      <w:rFonts w:eastAsia="SimSun"/>
      <w:b/>
      <w:bCs/>
      <w:lang w:val="en-GB" w:eastAsia="en-US" w:bidi="ar-SA"/>
    </w:rPr>
  </w:style>
  <w:style w:type="paragraph" w:styleId="ae">
    <w:name w:val="header"/>
    <w:basedOn w:val="a"/>
    <w:link w:val="af"/>
    <w:rsid w:val="00B76E81"/>
    <w:pPr>
      <w:pBdr>
        <w:bottom w:val="single" w:sz="6" w:space="1" w:color="auto"/>
      </w:pBdr>
      <w:tabs>
        <w:tab w:val="center" w:pos="4153"/>
        <w:tab w:val="right" w:pos="8306"/>
      </w:tabs>
      <w:snapToGrid w:val="0"/>
      <w:jc w:val="center"/>
    </w:pPr>
    <w:rPr>
      <w:sz w:val="18"/>
      <w:szCs w:val="18"/>
    </w:rPr>
  </w:style>
  <w:style w:type="character" w:customStyle="1" w:styleId="af">
    <w:name w:val="頁首 字元"/>
    <w:link w:val="ae"/>
    <w:rsid w:val="00B76E81"/>
    <w:rPr>
      <w:sz w:val="18"/>
      <w:szCs w:val="18"/>
      <w:lang w:eastAsia="en-US"/>
    </w:rPr>
  </w:style>
  <w:style w:type="paragraph" w:styleId="af0">
    <w:name w:val="footer"/>
    <w:basedOn w:val="a"/>
    <w:link w:val="af1"/>
    <w:rsid w:val="00B76E81"/>
    <w:pPr>
      <w:tabs>
        <w:tab w:val="center" w:pos="4153"/>
        <w:tab w:val="right" w:pos="8306"/>
      </w:tabs>
      <w:snapToGrid w:val="0"/>
      <w:jc w:val="left"/>
    </w:pPr>
    <w:rPr>
      <w:sz w:val="18"/>
      <w:szCs w:val="18"/>
    </w:rPr>
  </w:style>
  <w:style w:type="character" w:customStyle="1" w:styleId="af1">
    <w:name w:val="頁尾 字元"/>
    <w:link w:val="af0"/>
    <w:rsid w:val="00B76E81"/>
    <w:rPr>
      <w:sz w:val="18"/>
      <w:szCs w:val="18"/>
      <w:lang w:eastAsia="en-US"/>
    </w:rPr>
  </w:style>
  <w:style w:type="paragraph" w:customStyle="1" w:styleId="Doc-text2">
    <w:name w:val="Doc-text2"/>
    <w:basedOn w:val="a"/>
    <w:link w:val="Doc-text2Char"/>
    <w:qFormat/>
    <w:rsid w:val="009302E2"/>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9302E2"/>
    <w:rPr>
      <w:rFonts w:ascii="Arial" w:eastAsia="MS Mincho" w:hAnsi="Arial"/>
      <w:szCs w:val="24"/>
      <w:lang w:val="en-GB" w:eastAsia="en-GB"/>
    </w:rPr>
  </w:style>
  <w:style w:type="paragraph" w:customStyle="1" w:styleId="B1">
    <w:name w:val="B1"/>
    <w:basedOn w:val="a8"/>
    <w:link w:val="B1Zchn"/>
    <w:rsid w:val="002A04A4"/>
    <w:pPr>
      <w:widowControl/>
      <w:autoSpaceDE/>
      <w:autoSpaceDN/>
      <w:adjustRightInd/>
      <w:spacing w:after="180"/>
      <w:ind w:left="568" w:hanging="284"/>
      <w:jc w:val="left"/>
    </w:pPr>
    <w:rPr>
      <w:rFonts w:eastAsia="MS Mincho"/>
      <w:sz w:val="20"/>
      <w:szCs w:val="20"/>
    </w:rPr>
  </w:style>
  <w:style w:type="paragraph" w:customStyle="1" w:styleId="B2">
    <w:name w:val="B2"/>
    <w:basedOn w:val="21"/>
    <w:rsid w:val="002A04A4"/>
    <w:pPr>
      <w:widowControl/>
      <w:autoSpaceDE/>
      <w:autoSpaceDN/>
      <w:adjustRightInd/>
      <w:spacing w:after="180"/>
      <w:ind w:leftChars="0" w:left="851" w:firstLineChars="0" w:hanging="284"/>
      <w:contextualSpacing w:val="0"/>
      <w:jc w:val="left"/>
    </w:pPr>
    <w:rPr>
      <w:rFonts w:eastAsia="MS Mincho"/>
      <w:sz w:val="20"/>
      <w:szCs w:val="20"/>
    </w:rPr>
  </w:style>
  <w:style w:type="character" w:customStyle="1" w:styleId="B1Zchn">
    <w:name w:val="B1 Zchn"/>
    <w:link w:val="B1"/>
    <w:rsid w:val="002A04A4"/>
    <w:rPr>
      <w:rFonts w:eastAsia="MS Mincho"/>
      <w:lang w:val="en-GB" w:eastAsia="en-US"/>
    </w:rPr>
  </w:style>
  <w:style w:type="paragraph" w:styleId="21">
    <w:name w:val="List 2"/>
    <w:basedOn w:val="a"/>
    <w:rsid w:val="002A04A4"/>
    <w:pPr>
      <w:ind w:leftChars="200" w:left="100" w:hangingChars="200" w:hanging="200"/>
      <w:contextualSpacing/>
    </w:pPr>
  </w:style>
  <w:style w:type="paragraph" w:styleId="af2">
    <w:name w:val="Document Map"/>
    <w:basedOn w:val="a"/>
    <w:link w:val="af3"/>
    <w:rsid w:val="00F82664"/>
    <w:rPr>
      <w:rFonts w:ascii="SimSun"/>
      <w:sz w:val="18"/>
      <w:szCs w:val="18"/>
    </w:rPr>
  </w:style>
  <w:style w:type="character" w:customStyle="1" w:styleId="af3">
    <w:name w:val="文件引導模式 字元"/>
    <w:link w:val="af2"/>
    <w:rsid w:val="00F82664"/>
    <w:rPr>
      <w:rFonts w:ascii="SimSun"/>
      <w:sz w:val="18"/>
      <w:szCs w:val="18"/>
      <w:lang w:eastAsia="en-US"/>
    </w:rPr>
  </w:style>
  <w:style w:type="character" w:styleId="af4">
    <w:name w:val="annotation reference"/>
    <w:rsid w:val="00C77939"/>
    <w:rPr>
      <w:sz w:val="21"/>
      <w:szCs w:val="21"/>
    </w:rPr>
  </w:style>
  <w:style w:type="paragraph" w:styleId="af5">
    <w:name w:val="annotation text"/>
    <w:basedOn w:val="a"/>
    <w:link w:val="af6"/>
    <w:rsid w:val="00C77939"/>
    <w:pPr>
      <w:jc w:val="left"/>
    </w:pPr>
  </w:style>
  <w:style w:type="character" w:customStyle="1" w:styleId="af6">
    <w:name w:val="註解文字 字元"/>
    <w:link w:val="af5"/>
    <w:rsid w:val="00C77939"/>
    <w:rPr>
      <w:sz w:val="22"/>
      <w:szCs w:val="22"/>
      <w:lang w:eastAsia="en-US"/>
    </w:rPr>
  </w:style>
  <w:style w:type="paragraph" w:styleId="af7">
    <w:name w:val="annotation subject"/>
    <w:basedOn w:val="af5"/>
    <w:next w:val="af5"/>
    <w:link w:val="af8"/>
    <w:rsid w:val="00C77939"/>
    <w:rPr>
      <w:b/>
      <w:bCs/>
    </w:rPr>
  </w:style>
  <w:style w:type="character" w:customStyle="1" w:styleId="af8">
    <w:name w:val="註解主旨 字元"/>
    <w:link w:val="af7"/>
    <w:rsid w:val="00C77939"/>
    <w:rPr>
      <w:b/>
      <w:bCs/>
      <w:sz w:val="22"/>
      <w:szCs w:val="22"/>
      <w:lang w:eastAsia="en-US"/>
    </w:rPr>
  </w:style>
  <w:style w:type="paragraph" w:styleId="af9">
    <w:name w:val="List Paragraph"/>
    <w:basedOn w:val="a"/>
    <w:link w:val="afa"/>
    <w:uiPriority w:val="34"/>
    <w:qFormat/>
    <w:rsid w:val="00597FF0"/>
    <w:pPr>
      <w:ind w:firstLineChars="200" w:firstLine="420"/>
    </w:pPr>
  </w:style>
  <w:style w:type="paragraph" w:styleId="Web">
    <w:name w:val="Normal (Web)"/>
    <w:basedOn w:val="a"/>
    <w:uiPriority w:val="99"/>
    <w:unhideWhenUsed/>
    <w:rsid w:val="00BC559F"/>
    <w:pPr>
      <w:widowControl/>
      <w:autoSpaceDE/>
      <w:autoSpaceDN/>
      <w:adjustRightInd/>
      <w:spacing w:after="0"/>
      <w:jc w:val="left"/>
    </w:pPr>
    <w:rPr>
      <w:rFonts w:ascii="SimSun" w:hAnsi="SimSun" w:cs="SimSun"/>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005A6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
    <w:name w:val="Char Char1 Char Char Char Char Char Char Char Char Char Char Char Char"/>
    <w:next w:val="a"/>
    <w:semiHidden/>
    <w:rsid w:val="006B7E79"/>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lijuyuanxing">
    <w:name w:val="lijuyuanxing"/>
    <w:basedOn w:val="a0"/>
    <w:rsid w:val="00F27707"/>
  </w:style>
  <w:style w:type="paragraph" w:styleId="afb">
    <w:name w:val="Revision"/>
    <w:hidden/>
    <w:uiPriority w:val="99"/>
    <w:semiHidden/>
    <w:rsid w:val="0025212B"/>
    <w:rPr>
      <w:sz w:val="22"/>
      <w:szCs w:val="22"/>
      <w:lang w:val="en-GB" w:eastAsia="en-US"/>
    </w:rPr>
  </w:style>
  <w:style w:type="paragraph" w:customStyle="1" w:styleId="ZT">
    <w:name w:val="ZT"/>
    <w:rsid w:val="00324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H">
    <w:name w:val="TAH"/>
    <w:basedOn w:val="TAC"/>
    <w:link w:val="TAHCar"/>
    <w:rsid w:val="00B73287"/>
    <w:rPr>
      <w:b/>
    </w:rPr>
  </w:style>
  <w:style w:type="paragraph" w:customStyle="1" w:styleId="TAC">
    <w:name w:val="TAC"/>
    <w:basedOn w:val="a"/>
    <w:link w:val="TACChar"/>
    <w:rsid w:val="00B73287"/>
    <w:pPr>
      <w:keepNext/>
      <w:keepLines/>
      <w:widowControl/>
      <w:autoSpaceDE/>
      <w:autoSpaceDN/>
      <w:adjustRightInd/>
      <w:spacing w:after="0"/>
      <w:jc w:val="center"/>
    </w:pPr>
    <w:rPr>
      <w:rFonts w:ascii="Arial" w:eastAsia="MS Mincho" w:hAnsi="Arial"/>
      <w:sz w:val="18"/>
      <w:szCs w:val="20"/>
      <w:lang w:val="x-none"/>
    </w:rPr>
  </w:style>
  <w:style w:type="character" w:customStyle="1" w:styleId="TACChar">
    <w:name w:val="TAC Char"/>
    <w:link w:val="TAC"/>
    <w:rsid w:val="00B73287"/>
    <w:rPr>
      <w:rFonts w:ascii="Arial" w:eastAsia="MS Mincho" w:hAnsi="Arial"/>
      <w:sz w:val="18"/>
      <w:lang w:eastAsia="en-US"/>
    </w:rPr>
  </w:style>
  <w:style w:type="character" w:customStyle="1" w:styleId="TAHCar">
    <w:name w:val="TAH Car"/>
    <w:link w:val="TAH"/>
    <w:rsid w:val="00B73287"/>
    <w:rPr>
      <w:rFonts w:ascii="Arial" w:eastAsia="MS Mincho" w:hAnsi="Arial"/>
      <w:b/>
      <w:sz w:val="18"/>
      <w:lang w:eastAsia="en-US"/>
    </w:rPr>
  </w:style>
  <w:style w:type="paragraph" w:customStyle="1" w:styleId="Char1">
    <w:name w:val="Char1"/>
    <w:semiHidden/>
    <w:rsid w:val="00AB09C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CoverPage">
    <w:name w:val="CR Cover Page"/>
    <w:rsid w:val="00CC354E"/>
    <w:pPr>
      <w:spacing w:after="120"/>
    </w:pPr>
    <w:rPr>
      <w:rFonts w:ascii="Arial" w:eastAsia="MS Mincho" w:hAnsi="Arial"/>
      <w:lang w:val="en-GB" w:eastAsia="en-US"/>
    </w:rPr>
  </w:style>
  <w:style w:type="paragraph" w:customStyle="1" w:styleId="tablecell">
    <w:name w:val="tablecell"/>
    <w:basedOn w:val="a"/>
    <w:qFormat/>
    <w:rsid w:val="00902685"/>
    <w:pPr>
      <w:widowControl/>
      <w:snapToGrid w:val="0"/>
      <w:spacing w:before="40" w:after="40"/>
      <w:jc w:val="left"/>
    </w:pPr>
    <w:rPr>
      <w:rFonts w:hAnsi="Arial" w:cs="Arial"/>
      <w:sz w:val="20"/>
      <w:szCs w:val="20"/>
      <w:lang w:val="en-US" w:eastAsia="ja-JP"/>
    </w:rPr>
  </w:style>
  <w:style w:type="paragraph" w:customStyle="1" w:styleId="CharChar1CharChar">
    <w:name w:val="Char Char1 Char Char"/>
    <w:next w:val="a"/>
    <w:semiHidden/>
    <w:rsid w:val="00F7060E"/>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CF6082"/>
    <w:pPr>
      <w:keepNext/>
      <w:keepLines/>
      <w:widowControl/>
      <w:overflowPunct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rsid w:val="00CF6082"/>
    <w:rPr>
      <w:rFonts w:ascii="Arial" w:eastAsia="Times New Roman" w:hAnsi="Arial"/>
      <w:b/>
      <w:lang w:val="en-GB" w:eastAsia="en-GB"/>
    </w:rPr>
  </w:style>
  <w:style w:type="table" w:customStyle="1" w:styleId="11">
    <w:name w:val="表格格線1"/>
    <w:basedOn w:val="a1"/>
    <w:next w:val="ad"/>
    <w:uiPriority w:val="59"/>
    <w:rsid w:val="00072808"/>
    <w:rPr>
      <w:rFonts w:ascii="Calibri" w:eastAsia="Times New Roman" w:hAnsi="Calibr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CA66AB"/>
    <w:pPr>
      <w:keepNext/>
      <w:keepLines/>
      <w:widowControl/>
      <w:autoSpaceDE/>
      <w:autoSpaceDN/>
      <w:adjustRightInd/>
      <w:spacing w:after="0"/>
      <w:jc w:val="left"/>
    </w:pPr>
    <w:rPr>
      <w:rFonts w:ascii="Arial" w:eastAsia="Malgun Gothic" w:hAnsi="Arial"/>
      <w:sz w:val="18"/>
      <w:szCs w:val="20"/>
      <w:lang w:eastAsia="x-none"/>
    </w:rPr>
  </w:style>
  <w:style w:type="character" w:customStyle="1" w:styleId="TALChar">
    <w:name w:val="TAL Char"/>
    <w:link w:val="TAL"/>
    <w:rsid w:val="00CA66AB"/>
    <w:rPr>
      <w:rFonts w:ascii="Arial" w:eastAsia="Malgun Gothic" w:hAnsi="Arial"/>
      <w:sz w:val="18"/>
      <w:lang w:val="en-GB" w:eastAsia="x-none"/>
    </w:rPr>
  </w:style>
  <w:style w:type="table" w:styleId="80">
    <w:name w:val="Table Grid 8"/>
    <w:basedOn w:val="a1"/>
    <w:rsid w:val="00D57D29"/>
    <w:pPr>
      <w:widowControl w:val="0"/>
      <w:autoSpaceDE w:val="0"/>
      <w:autoSpaceDN w:val="0"/>
      <w:adjustRightInd w:val="0"/>
      <w:spacing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c">
    <w:name w:val="Placeholder Text"/>
    <w:basedOn w:val="a0"/>
    <w:uiPriority w:val="99"/>
    <w:semiHidden/>
    <w:rsid w:val="0024250E"/>
    <w:rPr>
      <w:color w:val="808080"/>
    </w:rPr>
  </w:style>
  <w:style w:type="paragraph" w:customStyle="1" w:styleId="StyleHeading1H1h1appheading1l1MemoHeading1h11h12h13h">
    <w:name w:val="Style Heading 1H1h1app heading 1l1Memo Heading 1h11h12h13h..."/>
    <w:basedOn w:val="1"/>
    <w:rsid w:val="00835729"/>
    <w:pPr>
      <w:numPr>
        <w:numId w:val="10"/>
      </w:numPr>
      <w:autoSpaceDE/>
      <w:autoSpaceDN/>
      <w:adjustRightInd/>
      <w:spacing w:before="240" w:after="60"/>
      <w:jc w:val="left"/>
    </w:pPr>
    <w:rPr>
      <w:rFonts w:ascii="Helvetica" w:eastAsia="Times New Roman" w:hAnsi="Helvetica"/>
      <w:kern w:val="32"/>
      <w:szCs w:val="20"/>
      <w:lang w:val="en-US"/>
    </w:rPr>
  </w:style>
  <w:style w:type="character" w:customStyle="1" w:styleId="afa">
    <w:name w:val="清單段落 字元"/>
    <w:link w:val="af9"/>
    <w:uiPriority w:val="34"/>
    <w:locked/>
    <w:rsid w:val="00260452"/>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39626">
      <w:bodyDiv w:val="1"/>
      <w:marLeft w:val="0"/>
      <w:marRight w:val="0"/>
      <w:marTop w:val="0"/>
      <w:marBottom w:val="0"/>
      <w:divBdr>
        <w:top w:val="none" w:sz="0" w:space="0" w:color="auto"/>
        <w:left w:val="none" w:sz="0" w:space="0" w:color="auto"/>
        <w:bottom w:val="none" w:sz="0" w:space="0" w:color="auto"/>
        <w:right w:val="none" w:sz="0" w:space="0" w:color="auto"/>
      </w:divBdr>
      <w:divsChild>
        <w:div w:id="1131247237">
          <w:marLeft w:val="0"/>
          <w:marRight w:val="0"/>
          <w:marTop w:val="0"/>
          <w:marBottom w:val="0"/>
          <w:divBdr>
            <w:top w:val="none" w:sz="0" w:space="0" w:color="auto"/>
            <w:left w:val="none" w:sz="0" w:space="0" w:color="auto"/>
            <w:bottom w:val="none" w:sz="0" w:space="0" w:color="auto"/>
            <w:right w:val="none" w:sz="0" w:space="0" w:color="auto"/>
          </w:divBdr>
          <w:divsChild>
            <w:div w:id="1405103756">
              <w:marLeft w:val="0"/>
              <w:marRight w:val="0"/>
              <w:marTop w:val="0"/>
              <w:marBottom w:val="0"/>
              <w:divBdr>
                <w:top w:val="none" w:sz="0" w:space="0" w:color="auto"/>
                <w:left w:val="none" w:sz="0" w:space="0" w:color="auto"/>
                <w:bottom w:val="none" w:sz="0" w:space="0" w:color="auto"/>
                <w:right w:val="none" w:sz="0" w:space="0" w:color="auto"/>
              </w:divBdr>
              <w:divsChild>
                <w:div w:id="190723461">
                  <w:marLeft w:val="0"/>
                  <w:marRight w:val="0"/>
                  <w:marTop w:val="0"/>
                  <w:marBottom w:val="0"/>
                  <w:divBdr>
                    <w:top w:val="none" w:sz="0" w:space="0" w:color="auto"/>
                    <w:left w:val="none" w:sz="0" w:space="0" w:color="auto"/>
                    <w:bottom w:val="none" w:sz="0" w:space="0" w:color="auto"/>
                    <w:right w:val="none" w:sz="0" w:space="0" w:color="auto"/>
                  </w:divBdr>
                  <w:divsChild>
                    <w:div w:id="1914506017">
                      <w:marLeft w:val="0"/>
                      <w:marRight w:val="0"/>
                      <w:marTop w:val="0"/>
                      <w:marBottom w:val="0"/>
                      <w:divBdr>
                        <w:top w:val="none" w:sz="0" w:space="0" w:color="auto"/>
                        <w:left w:val="none" w:sz="0" w:space="0" w:color="auto"/>
                        <w:bottom w:val="none" w:sz="0" w:space="0" w:color="auto"/>
                        <w:right w:val="none" w:sz="0" w:space="0" w:color="auto"/>
                      </w:divBdr>
                      <w:divsChild>
                        <w:div w:id="1716998496">
                          <w:marLeft w:val="0"/>
                          <w:marRight w:val="0"/>
                          <w:marTop w:val="0"/>
                          <w:marBottom w:val="0"/>
                          <w:divBdr>
                            <w:top w:val="none" w:sz="0" w:space="0" w:color="auto"/>
                            <w:left w:val="none" w:sz="0" w:space="0" w:color="auto"/>
                            <w:bottom w:val="none" w:sz="0" w:space="0" w:color="auto"/>
                            <w:right w:val="none" w:sz="0" w:space="0" w:color="auto"/>
                          </w:divBdr>
                          <w:divsChild>
                            <w:div w:id="668556891">
                              <w:marLeft w:val="0"/>
                              <w:marRight w:val="0"/>
                              <w:marTop w:val="0"/>
                              <w:marBottom w:val="0"/>
                              <w:divBdr>
                                <w:top w:val="none" w:sz="0" w:space="0" w:color="auto"/>
                                <w:left w:val="none" w:sz="0" w:space="0" w:color="auto"/>
                                <w:bottom w:val="none" w:sz="0" w:space="0" w:color="auto"/>
                                <w:right w:val="none" w:sz="0" w:space="0" w:color="auto"/>
                              </w:divBdr>
                              <w:divsChild>
                                <w:div w:id="486168997">
                                  <w:marLeft w:val="0"/>
                                  <w:marRight w:val="0"/>
                                  <w:marTop w:val="0"/>
                                  <w:marBottom w:val="0"/>
                                  <w:divBdr>
                                    <w:top w:val="none" w:sz="0" w:space="0" w:color="auto"/>
                                    <w:left w:val="none" w:sz="0" w:space="0" w:color="auto"/>
                                    <w:bottom w:val="none" w:sz="0" w:space="0" w:color="auto"/>
                                    <w:right w:val="none" w:sz="0" w:space="0" w:color="auto"/>
                                  </w:divBdr>
                                  <w:divsChild>
                                    <w:div w:id="1515657025">
                                      <w:marLeft w:val="46"/>
                                      <w:marRight w:val="0"/>
                                      <w:marTop w:val="0"/>
                                      <w:marBottom w:val="0"/>
                                      <w:divBdr>
                                        <w:top w:val="none" w:sz="0" w:space="0" w:color="auto"/>
                                        <w:left w:val="none" w:sz="0" w:space="0" w:color="auto"/>
                                        <w:bottom w:val="none" w:sz="0" w:space="0" w:color="auto"/>
                                        <w:right w:val="none" w:sz="0" w:space="0" w:color="auto"/>
                                      </w:divBdr>
                                      <w:divsChild>
                                        <w:div w:id="819661000">
                                          <w:marLeft w:val="0"/>
                                          <w:marRight w:val="0"/>
                                          <w:marTop w:val="0"/>
                                          <w:marBottom w:val="0"/>
                                          <w:divBdr>
                                            <w:top w:val="none" w:sz="0" w:space="0" w:color="auto"/>
                                            <w:left w:val="none" w:sz="0" w:space="0" w:color="auto"/>
                                            <w:bottom w:val="none" w:sz="0" w:space="0" w:color="auto"/>
                                            <w:right w:val="none" w:sz="0" w:space="0" w:color="auto"/>
                                          </w:divBdr>
                                          <w:divsChild>
                                            <w:div w:id="704331728">
                                              <w:marLeft w:val="0"/>
                                              <w:marRight w:val="0"/>
                                              <w:marTop w:val="0"/>
                                              <w:marBottom w:val="92"/>
                                              <w:divBdr>
                                                <w:top w:val="single" w:sz="4" w:space="0" w:color="F5F5F5"/>
                                                <w:left w:val="single" w:sz="4" w:space="0" w:color="F5F5F5"/>
                                                <w:bottom w:val="single" w:sz="4" w:space="0" w:color="F5F5F5"/>
                                                <w:right w:val="single" w:sz="4" w:space="0" w:color="F5F5F5"/>
                                              </w:divBdr>
                                              <w:divsChild>
                                                <w:div w:id="1974672033">
                                                  <w:marLeft w:val="0"/>
                                                  <w:marRight w:val="0"/>
                                                  <w:marTop w:val="0"/>
                                                  <w:marBottom w:val="0"/>
                                                  <w:divBdr>
                                                    <w:top w:val="none" w:sz="0" w:space="0" w:color="auto"/>
                                                    <w:left w:val="none" w:sz="0" w:space="0" w:color="auto"/>
                                                    <w:bottom w:val="none" w:sz="0" w:space="0" w:color="auto"/>
                                                    <w:right w:val="none" w:sz="0" w:space="0" w:color="auto"/>
                                                  </w:divBdr>
                                                  <w:divsChild>
                                                    <w:div w:id="132278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429222">
      <w:bodyDiv w:val="1"/>
      <w:marLeft w:val="0"/>
      <w:marRight w:val="0"/>
      <w:marTop w:val="0"/>
      <w:marBottom w:val="0"/>
      <w:divBdr>
        <w:top w:val="none" w:sz="0" w:space="0" w:color="auto"/>
        <w:left w:val="none" w:sz="0" w:space="0" w:color="auto"/>
        <w:bottom w:val="none" w:sz="0" w:space="0" w:color="auto"/>
        <w:right w:val="none" w:sz="0" w:space="0" w:color="auto"/>
      </w:divBdr>
      <w:divsChild>
        <w:div w:id="803355909">
          <w:marLeft w:val="0"/>
          <w:marRight w:val="0"/>
          <w:marTop w:val="0"/>
          <w:marBottom w:val="0"/>
          <w:divBdr>
            <w:top w:val="none" w:sz="0" w:space="0" w:color="auto"/>
            <w:left w:val="none" w:sz="0" w:space="0" w:color="auto"/>
            <w:bottom w:val="none" w:sz="0" w:space="0" w:color="auto"/>
            <w:right w:val="none" w:sz="0" w:space="0" w:color="auto"/>
          </w:divBdr>
          <w:divsChild>
            <w:div w:id="1114590928">
              <w:marLeft w:val="0"/>
              <w:marRight w:val="0"/>
              <w:marTop w:val="0"/>
              <w:marBottom w:val="0"/>
              <w:divBdr>
                <w:top w:val="none" w:sz="0" w:space="0" w:color="auto"/>
                <w:left w:val="none" w:sz="0" w:space="0" w:color="auto"/>
                <w:bottom w:val="none" w:sz="0" w:space="0" w:color="auto"/>
                <w:right w:val="none" w:sz="0" w:space="0" w:color="auto"/>
              </w:divBdr>
              <w:divsChild>
                <w:div w:id="1139153313">
                  <w:marLeft w:val="0"/>
                  <w:marRight w:val="0"/>
                  <w:marTop w:val="0"/>
                  <w:marBottom w:val="0"/>
                  <w:divBdr>
                    <w:top w:val="none" w:sz="0" w:space="0" w:color="auto"/>
                    <w:left w:val="none" w:sz="0" w:space="0" w:color="auto"/>
                    <w:bottom w:val="none" w:sz="0" w:space="0" w:color="auto"/>
                    <w:right w:val="none" w:sz="0" w:space="0" w:color="auto"/>
                  </w:divBdr>
                  <w:divsChild>
                    <w:div w:id="108475481">
                      <w:marLeft w:val="0"/>
                      <w:marRight w:val="0"/>
                      <w:marTop w:val="0"/>
                      <w:marBottom w:val="111"/>
                      <w:divBdr>
                        <w:top w:val="none" w:sz="0" w:space="0" w:color="auto"/>
                        <w:left w:val="none" w:sz="0" w:space="0" w:color="auto"/>
                        <w:bottom w:val="none" w:sz="0" w:space="0" w:color="auto"/>
                        <w:right w:val="none" w:sz="0" w:space="0" w:color="auto"/>
                      </w:divBdr>
                      <w:divsChild>
                        <w:div w:id="301496896">
                          <w:marLeft w:val="0"/>
                          <w:marRight w:val="0"/>
                          <w:marTop w:val="0"/>
                          <w:marBottom w:val="0"/>
                          <w:divBdr>
                            <w:top w:val="single" w:sz="2" w:space="4" w:color="E3E3E3"/>
                            <w:left w:val="single" w:sz="2" w:space="4" w:color="E3E3E3"/>
                            <w:bottom w:val="single" w:sz="2" w:space="4" w:color="E0E0E0"/>
                            <w:right w:val="single" w:sz="2" w:space="4" w:color="ECECEC"/>
                          </w:divBdr>
                          <w:divsChild>
                            <w:div w:id="50208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95503">
      <w:bodyDiv w:val="1"/>
      <w:marLeft w:val="0"/>
      <w:marRight w:val="0"/>
      <w:marTop w:val="0"/>
      <w:marBottom w:val="0"/>
      <w:divBdr>
        <w:top w:val="none" w:sz="0" w:space="0" w:color="auto"/>
        <w:left w:val="none" w:sz="0" w:space="0" w:color="auto"/>
        <w:bottom w:val="none" w:sz="0" w:space="0" w:color="auto"/>
        <w:right w:val="none" w:sz="0" w:space="0" w:color="auto"/>
      </w:divBdr>
      <w:divsChild>
        <w:div w:id="717509651">
          <w:marLeft w:val="0"/>
          <w:marRight w:val="0"/>
          <w:marTop w:val="0"/>
          <w:marBottom w:val="0"/>
          <w:divBdr>
            <w:top w:val="none" w:sz="0" w:space="0" w:color="auto"/>
            <w:left w:val="none" w:sz="0" w:space="0" w:color="auto"/>
            <w:bottom w:val="none" w:sz="0" w:space="0" w:color="auto"/>
            <w:right w:val="none" w:sz="0" w:space="0" w:color="auto"/>
          </w:divBdr>
          <w:divsChild>
            <w:div w:id="840125350">
              <w:marLeft w:val="0"/>
              <w:marRight w:val="0"/>
              <w:marTop w:val="0"/>
              <w:marBottom w:val="0"/>
              <w:divBdr>
                <w:top w:val="none" w:sz="0" w:space="0" w:color="auto"/>
                <w:left w:val="none" w:sz="0" w:space="0" w:color="auto"/>
                <w:bottom w:val="none" w:sz="0" w:space="0" w:color="auto"/>
                <w:right w:val="none" w:sz="0" w:space="0" w:color="auto"/>
              </w:divBdr>
              <w:divsChild>
                <w:div w:id="2052881478">
                  <w:marLeft w:val="0"/>
                  <w:marRight w:val="0"/>
                  <w:marTop w:val="0"/>
                  <w:marBottom w:val="0"/>
                  <w:divBdr>
                    <w:top w:val="none" w:sz="0" w:space="0" w:color="auto"/>
                    <w:left w:val="none" w:sz="0" w:space="0" w:color="auto"/>
                    <w:bottom w:val="none" w:sz="0" w:space="0" w:color="auto"/>
                    <w:right w:val="none" w:sz="0" w:space="0" w:color="auto"/>
                  </w:divBdr>
                  <w:divsChild>
                    <w:div w:id="1375617195">
                      <w:marLeft w:val="0"/>
                      <w:marRight w:val="0"/>
                      <w:marTop w:val="0"/>
                      <w:marBottom w:val="0"/>
                      <w:divBdr>
                        <w:top w:val="none" w:sz="0" w:space="0" w:color="auto"/>
                        <w:left w:val="none" w:sz="0" w:space="0" w:color="auto"/>
                        <w:bottom w:val="none" w:sz="0" w:space="0" w:color="auto"/>
                        <w:right w:val="none" w:sz="0" w:space="0" w:color="auto"/>
                      </w:divBdr>
                      <w:divsChild>
                        <w:div w:id="1562209953">
                          <w:marLeft w:val="0"/>
                          <w:marRight w:val="0"/>
                          <w:marTop w:val="0"/>
                          <w:marBottom w:val="0"/>
                          <w:divBdr>
                            <w:top w:val="none" w:sz="0" w:space="0" w:color="auto"/>
                            <w:left w:val="none" w:sz="0" w:space="0" w:color="auto"/>
                            <w:bottom w:val="none" w:sz="0" w:space="0" w:color="auto"/>
                            <w:right w:val="none" w:sz="0" w:space="0" w:color="auto"/>
                          </w:divBdr>
                          <w:divsChild>
                            <w:div w:id="2107992667">
                              <w:marLeft w:val="0"/>
                              <w:marRight w:val="0"/>
                              <w:marTop w:val="0"/>
                              <w:marBottom w:val="0"/>
                              <w:divBdr>
                                <w:top w:val="none" w:sz="0" w:space="0" w:color="auto"/>
                                <w:left w:val="none" w:sz="0" w:space="0" w:color="auto"/>
                                <w:bottom w:val="none" w:sz="0" w:space="0" w:color="auto"/>
                                <w:right w:val="none" w:sz="0" w:space="0" w:color="auto"/>
                              </w:divBdr>
                              <w:divsChild>
                                <w:div w:id="751388910">
                                  <w:marLeft w:val="0"/>
                                  <w:marRight w:val="0"/>
                                  <w:marTop w:val="0"/>
                                  <w:marBottom w:val="0"/>
                                  <w:divBdr>
                                    <w:top w:val="none" w:sz="0" w:space="0" w:color="auto"/>
                                    <w:left w:val="none" w:sz="0" w:space="0" w:color="auto"/>
                                    <w:bottom w:val="none" w:sz="0" w:space="0" w:color="auto"/>
                                    <w:right w:val="none" w:sz="0" w:space="0" w:color="auto"/>
                                  </w:divBdr>
                                  <w:divsChild>
                                    <w:div w:id="1069303133">
                                      <w:marLeft w:val="43"/>
                                      <w:marRight w:val="0"/>
                                      <w:marTop w:val="0"/>
                                      <w:marBottom w:val="0"/>
                                      <w:divBdr>
                                        <w:top w:val="none" w:sz="0" w:space="0" w:color="auto"/>
                                        <w:left w:val="none" w:sz="0" w:space="0" w:color="auto"/>
                                        <w:bottom w:val="none" w:sz="0" w:space="0" w:color="auto"/>
                                        <w:right w:val="none" w:sz="0" w:space="0" w:color="auto"/>
                                      </w:divBdr>
                                      <w:divsChild>
                                        <w:div w:id="1501314024">
                                          <w:marLeft w:val="0"/>
                                          <w:marRight w:val="0"/>
                                          <w:marTop w:val="0"/>
                                          <w:marBottom w:val="0"/>
                                          <w:divBdr>
                                            <w:top w:val="none" w:sz="0" w:space="0" w:color="auto"/>
                                            <w:left w:val="none" w:sz="0" w:space="0" w:color="auto"/>
                                            <w:bottom w:val="none" w:sz="0" w:space="0" w:color="auto"/>
                                            <w:right w:val="none" w:sz="0" w:space="0" w:color="auto"/>
                                          </w:divBdr>
                                          <w:divsChild>
                                            <w:div w:id="1577201509">
                                              <w:marLeft w:val="0"/>
                                              <w:marRight w:val="0"/>
                                              <w:marTop w:val="0"/>
                                              <w:marBottom w:val="86"/>
                                              <w:divBdr>
                                                <w:top w:val="single" w:sz="4" w:space="0" w:color="F5F5F5"/>
                                                <w:left w:val="single" w:sz="4" w:space="0" w:color="F5F5F5"/>
                                                <w:bottom w:val="single" w:sz="4" w:space="0" w:color="F5F5F5"/>
                                                <w:right w:val="single" w:sz="4" w:space="0" w:color="F5F5F5"/>
                                              </w:divBdr>
                                              <w:divsChild>
                                                <w:div w:id="1260718490">
                                                  <w:marLeft w:val="0"/>
                                                  <w:marRight w:val="0"/>
                                                  <w:marTop w:val="0"/>
                                                  <w:marBottom w:val="0"/>
                                                  <w:divBdr>
                                                    <w:top w:val="none" w:sz="0" w:space="0" w:color="auto"/>
                                                    <w:left w:val="none" w:sz="0" w:space="0" w:color="auto"/>
                                                    <w:bottom w:val="none" w:sz="0" w:space="0" w:color="auto"/>
                                                    <w:right w:val="none" w:sz="0" w:space="0" w:color="auto"/>
                                                  </w:divBdr>
                                                  <w:divsChild>
                                                    <w:div w:id="5944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9649383">
      <w:bodyDiv w:val="1"/>
      <w:marLeft w:val="0"/>
      <w:marRight w:val="0"/>
      <w:marTop w:val="0"/>
      <w:marBottom w:val="0"/>
      <w:divBdr>
        <w:top w:val="none" w:sz="0" w:space="0" w:color="auto"/>
        <w:left w:val="none" w:sz="0" w:space="0" w:color="auto"/>
        <w:bottom w:val="none" w:sz="0" w:space="0" w:color="auto"/>
        <w:right w:val="none" w:sz="0" w:space="0" w:color="auto"/>
      </w:divBdr>
    </w:div>
    <w:div w:id="305821842">
      <w:bodyDiv w:val="1"/>
      <w:marLeft w:val="0"/>
      <w:marRight w:val="0"/>
      <w:marTop w:val="0"/>
      <w:marBottom w:val="0"/>
      <w:divBdr>
        <w:top w:val="none" w:sz="0" w:space="0" w:color="auto"/>
        <w:left w:val="none" w:sz="0" w:space="0" w:color="auto"/>
        <w:bottom w:val="none" w:sz="0" w:space="0" w:color="auto"/>
        <w:right w:val="none" w:sz="0" w:space="0" w:color="auto"/>
      </w:divBdr>
      <w:divsChild>
        <w:div w:id="541480986">
          <w:marLeft w:val="0"/>
          <w:marRight w:val="0"/>
          <w:marTop w:val="0"/>
          <w:marBottom w:val="0"/>
          <w:divBdr>
            <w:top w:val="none" w:sz="0" w:space="0" w:color="auto"/>
            <w:left w:val="none" w:sz="0" w:space="0" w:color="auto"/>
            <w:bottom w:val="none" w:sz="0" w:space="0" w:color="auto"/>
            <w:right w:val="none" w:sz="0" w:space="0" w:color="auto"/>
          </w:divBdr>
          <w:divsChild>
            <w:div w:id="1399405056">
              <w:marLeft w:val="0"/>
              <w:marRight w:val="0"/>
              <w:marTop w:val="0"/>
              <w:marBottom w:val="0"/>
              <w:divBdr>
                <w:top w:val="none" w:sz="0" w:space="0" w:color="auto"/>
                <w:left w:val="none" w:sz="0" w:space="0" w:color="auto"/>
                <w:bottom w:val="none" w:sz="0" w:space="0" w:color="auto"/>
                <w:right w:val="none" w:sz="0" w:space="0" w:color="auto"/>
              </w:divBdr>
              <w:divsChild>
                <w:div w:id="711999925">
                  <w:marLeft w:val="0"/>
                  <w:marRight w:val="0"/>
                  <w:marTop w:val="0"/>
                  <w:marBottom w:val="0"/>
                  <w:divBdr>
                    <w:top w:val="none" w:sz="0" w:space="0" w:color="auto"/>
                    <w:left w:val="none" w:sz="0" w:space="0" w:color="auto"/>
                    <w:bottom w:val="none" w:sz="0" w:space="0" w:color="auto"/>
                    <w:right w:val="none" w:sz="0" w:space="0" w:color="auto"/>
                  </w:divBdr>
                  <w:divsChild>
                    <w:div w:id="31273124">
                      <w:marLeft w:val="0"/>
                      <w:marRight w:val="0"/>
                      <w:marTop w:val="0"/>
                      <w:marBottom w:val="0"/>
                      <w:divBdr>
                        <w:top w:val="none" w:sz="0" w:space="0" w:color="auto"/>
                        <w:left w:val="none" w:sz="0" w:space="0" w:color="auto"/>
                        <w:bottom w:val="none" w:sz="0" w:space="0" w:color="auto"/>
                        <w:right w:val="none" w:sz="0" w:space="0" w:color="auto"/>
                      </w:divBdr>
                      <w:divsChild>
                        <w:div w:id="417992678">
                          <w:marLeft w:val="0"/>
                          <w:marRight w:val="0"/>
                          <w:marTop w:val="0"/>
                          <w:marBottom w:val="0"/>
                          <w:divBdr>
                            <w:top w:val="none" w:sz="0" w:space="0" w:color="auto"/>
                            <w:left w:val="none" w:sz="0" w:space="0" w:color="auto"/>
                            <w:bottom w:val="none" w:sz="0" w:space="0" w:color="auto"/>
                            <w:right w:val="none" w:sz="0" w:space="0" w:color="auto"/>
                          </w:divBdr>
                          <w:divsChild>
                            <w:div w:id="1353721746">
                              <w:marLeft w:val="0"/>
                              <w:marRight w:val="0"/>
                              <w:marTop w:val="0"/>
                              <w:marBottom w:val="0"/>
                              <w:divBdr>
                                <w:top w:val="none" w:sz="0" w:space="0" w:color="auto"/>
                                <w:left w:val="none" w:sz="0" w:space="0" w:color="auto"/>
                                <w:bottom w:val="none" w:sz="0" w:space="0" w:color="auto"/>
                                <w:right w:val="none" w:sz="0" w:space="0" w:color="auto"/>
                              </w:divBdr>
                              <w:divsChild>
                                <w:div w:id="646085406">
                                  <w:marLeft w:val="0"/>
                                  <w:marRight w:val="0"/>
                                  <w:marTop w:val="0"/>
                                  <w:marBottom w:val="0"/>
                                  <w:divBdr>
                                    <w:top w:val="none" w:sz="0" w:space="0" w:color="auto"/>
                                    <w:left w:val="none" w:sz="0" w:space="0" w:color="auto"/>
                                    <w:bottom w:val="none" w:sz="0" w:space="0" w:color="auto"/>
                                    <w:right w:val="none" w:sz="0" w:space="0" w:color="auto"/>
                                  </w:divBdr>
                                  <w:divsChild>
                                    <w:div w:id="1271549875">
                                      <w:marLeft w:val="46"/>
                                      <w:marRight w:val="0"/>
                                      <w:marTop w:val="0"/>
                                      <w:marBottom w:val="0"/>
                                      <w:divBdr>
                                        <w:top w:val="none" w:sz="0" w:space="0" w:color="auto"/>
                                        <w:left w:val="none" w:sz="0" w:space="0" w:color="auto"/>
                                        <w:bottom w:val="none" w:sz="0" w:space="0" w:color="auto"/>
                                        <w:right w:val="none" w:sz="0" w:space="0" w:color="auto"/>
                                      </w:divBdr>
                                      <w:divsChild>
                                        <w:div w:id="1968973341">
                                          <w:marLeft w:val="0"/>
                                          <w:marRight w:val="0"/>
                                          <w:marTop w:val="0"/>
                                          <w:marBottom w:val="0"/>
                                          <w:divBdr>
                                            <w:top w:val="none" w:sz="0" w:space="0" w:color="auto"/>
                                            <w:left w:val="none" w:sz="0" w:space="0" w:color="auto"/>
                                            <w:bottom w:val="none" w:sz="0" w:space="0" w:color="auto"/>
                                            <w:right w:val="none" w:sz="0" w:space="0" w:color="auto"/>
                                          </w:divBdr>
                                          <w:divsChild>
                                            <w:div w:id="476799680">
                                              <w:marLeft w:val="0"/>
                                              <w:marRight w:val="0"/>
                                              <w:marTop w:val="0"/>
                                              <w:marBottom w:val="92"/>
                                              <w:divBdr>
                                                <w:top w:val="single" w:sz="4" w:space="0" w:color="F5F5F5"/>
                                                <w:left w:val="single" w:sz="4" w:space="0" w:color="F5F5F5"/>
                                                <w:bottom w:val="single" w:sz="4" w:space="0" w:color="F5F5F5"/>
                                                <w:right w:val="single" w:sz="4" w:space="0" w:color="F5F5F5"/>
                                              </w:divBdr>
                                              <w:divsChild>
                                                <w:div w:id="1528179365">
                                                  <w:marLeft w:val="0"/>
                                                  <w:marRight w:val="0"/>
                                                  <w:marTop w:val="0"/>
                                                  <w:marBottom w:val="0"/>
                                                  <w:divBdr>
                                                    <w:top w:val="none" w:sz="0" w:space="0" w:color="auto"/>
                                                    <w:left w:val="none" w:sz="0" w:space="0" w:color="auto"/>
                                                    <w:bottom w:val="none" w:sz="0" w:space="0" w:color="auto"/>
                                                    <w:right w:val="none" w:sz="0" w:space="0" w:color="auto"/>
                                                  </w:divBdr>
                                                  <w:divsChild>
                                                    <w:div w:id="34591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7277">
      <w:bodyDiv w:val="1"/>
      <w:marLeft w:val="0"/>
      <w:marRight w:val="0"/>
      <w:marTop w:val="0"/>
      <w:marBottom w:val="0"/>
      <w:divBdr>
        <w:top w:val="none" w:sz="0" w:space="0" w:color="auto"/>
        <w:left w:val="none" w:sz="0" w:space="0" w:color="auto"/>
        <w:bottom w:val="none" w:sz="0" w:space="0" w:color="auto"/>
        <w:right w:val="none" w:sz="0" w:space="0" w:color="auto"/>
      </w:divBdr>
      <w:divsChild>
        <w:div w:id="2012180221">
          <w:marLeft w:val="0"/>
          <w:marRight w:val="0"/>
          <w:marTop w:val="0"/>
          <w:marBottom w:val="0"/>
          <w:divBdr>
            <w:top w:val="none" w:sz="0" w:space="0" w:color="auto"/>
            <w:left w:val="none" w:sz="0" w:space="0" w:color="auto"/>
            <w:bottom w:val="none" w:sz="0" w:space="0" w:color="auto"/>
            <w:right w:val="none" w:sz="0" w:space="0" w:color="auto"/>
          </w:divBdr>
          <w:divsChild>
            <w:div w:id="1036320864">
              <w:marLeft w:val="0"/>
              <w:marRight w:val="0"/>
              <w:marTop w:val="0"/>
              <w:marBottom w:val="0"/>
              <w:divBdr>
                <w:top w:val="none" w:sz="0" w:space="0" w:color="auto"/>
                <w:left w:val="none" w:sz="0" w:space="0" w:color="auto"/>
                <w:bottom w:val="none" w:sz="0" w:space="0" w:color="auto"/>
                <w:right w:val="none" w:sz="0" w:space="0" w:color="auto"/>
              </w:divBdr>
              <w:divsChild>
                <w:div w:id="711466017">
                  <w:marLeft w:val="0"/>
                  <w:marRight w:val="0"/>
                  <w:marTop w:val="0"/>
                  <w:marBottom w:val="0"/>
                  <w:divBdr>
                    <w:top w:val="none" w:sz="0" w:space="0" w:color="auto"/>
                    <w:left w:val="none" w:sz="0" w:space="0" w:color="auto"/>
                    <w:bottom w:val="none" w:sz="0" w:space="0" w:color="auto"/>
                    <w:right w:val="none" w:sz="0" w:space="0" w:color="auto"/>
                  </w:divBdr>
                  <w:divsChild>
                    <w:div w:id="323167546">
                      <w:marLeft w:val="0"/>
                      <w:marRight w:val="0"/>
                      <w:marTop w:val="0"/>
                      <w:marBottom w:val="0"/>
                      <w:divBdr>
                        <w:top w:val="none" w:sz="0" w:space="0" w:color="auto"/>
                        <w:left w:val="none" w:sz="0" w:space="0" w:color="auto"/>
                        <w:bottom w:val="none" w:sz="0" w:space="0" w:color="auto"/>
                        <w:right w:val="none" w:sz="0" w:space="0" w:color="auto"/>
                      </w:divBdr>
                      <w:divsChild>
                        <w:div w:id="1225794810">
                          <w:marLeft w:val="0"/>
                          <w:marRight w:val="0"/>
                          <w:marTop w:val="0"/>
                          <w:marBottom w:val="0"/>
                          <w:divBdr>
                            <w:top w:val="none" w:sz="0" w:space="0" w:color="auto"/>
                            <w:left w:val="none" w:sz="0" w:space="0" w:color="auto"/>
                            <w:bottom w:val="none" w:sz="0" w:space="0" w:color="auto"/>
                            <w:right w:val="none" w:sz="0" w:space="0" w:color="auto"/>
                          </w:divBdr>
                          <w:divsChild>
                            <w:div w:id="406928840">
                              <w:marLeft w:val="0"/>
                              <w:marRight w:val="0"/>
                              <w:marTop w:val="0"/>
                              <w:marBottom w:val="0"/>
                              <w:divBdr>
                                <w:top w:val="none" w:sz="0" w:space="0" w:color="auto"/>
                                <w:left w:val="none" w:sz="0" w:space="0" w:color="auto"/>
                                <w:bottom w:val="none" w:sz="0" w:space="0" w:color="auto"/>
                                <w:right w:val="none" w:sz="0" w:space="0" w:color="auto"/>
                              </w:divBdr>
                              <w:divsChild>
                                <w:div w:id="2057926905">
                                  <w:marLeft w:val="0"/>
                                  <w:marRight w:val="0"/>
                                  <w:marTop w:val="0"/>
                                  <w:marBottom w:val="0"/>
                                  <w:divBdr>
                                    <w:top w:val="none" w:sz="0" w:space="0" w:color="auto"/>
                                    <w:left w:val="none" w:sz="0" w:space="0" w:color="auto"/>
                                    <w:bottom w:val="none" w:sz="0" w:space="0" w:color="auto"/>
                                    <w:right w:val="none" w:sz="0" w:space="0" w:color="auto"/>
                                  </w:divBdr>
                                  <w:divsChild>
                                    <w:div w:id="12288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081048">
      <w:bodyDiv w:val="1"/>
      <w:marLeft w:val="0"/>
      <w:marRight w:val="0"/>
      <w:marTop w:val="0"/>
      <w:marBottom w:val="0"/>
      <w:divBdr>
        <w:top w:val="none" w:sz="0" w:space="0" w:color="auto"/>
        <w:left w:val="none" w:sz="0" w:space="0" w:color="auto"/>
        <w:bottom w:val="none" w:sz="0" w:space="0" w:color="auto"/>
        <w:right w:val="none" w:sz="0" w:space="0" w:color="auto"/>
      </w:divBdr>
      <w:divsChild>
        <w:div w:id="1402676634">
          <w:marLeft w:val="60"/>
          <w:marRight w:val="0"/>
          <w:marTop w:val="10"/>
          <w:marBottom w:val="10"/>
          <w:divBdr>
            <w:top w:val="none" w:sz="0" w:space="0" w:color="auto"/>
            <w:left w:val="none" w:sz="0" w:space="0" w:color="auto"/>
            <w:bottom w:val="none" w:sz="0" w:space="0" w:color="auto"/>
            <w:right w:val="none" w:sz="0" w:space="0" w:color="auto"/>
          </w:divBdr>
        </w:div>
      </w:divsChild>
    </w:div>
    <w:div w:id="473331581">
      <w:bodyDiv w:val="1"/>
      <w:marLeft w:val="0"/>
      <w:marRight w:val="0"/>
      <w:marTop w:val="0"/>
      <w:marBottom w:val="0"/>
      <w:divBdr>
        <w:top w:val="none" w:sz="0" w:space="0" w:color="auto"/>
        <w:left w:val="none" w:sz="0" w:space="0" w:color="auto"/>
        <w:bottom w:val="none" w:sz="0" w:space="0" w:color="auto"/>
        <w:right w:val="none" w:sz="0" w:space="0" w:color="auto"/>
      </w:divBdr>
    </w:div>
    <w:div w:id="503478222">
      <w:bodyDiv w:val="1"/>
      <w:marLeft w:val="0"/>
      <w:marRight w:val="0"/>
      <w:marTop w:val="0"/>
      <w:marBottom w:val="0"/>
      <w:divBdr>
        <w:top w:val="none" w:sz="0" w:space="0" w:color="auto"/>
        <w:left w:val="none" w:sz="0" w:space="0" w:color="auto"/>
        <w:bottom w:val="none" w:sz="0" w:space="0" w:color="auto"/>
        <w:right w:val="none" w:sz="0" w:space="0" w:color="auto"/>
      </w:divBdr>
      <w:divsChild>
        <w:div w:id="1507092051">
          <w:marLeft w:val="0"/>
          <w:marRight w:val="0"/>
          <w:marTop w:val="0"/>
          <w:marBottom w:val="0"/>
          <w:divBdr>
            <w:top w:val="none" w:sz="0" w:space="0" w:color="auto"/>
            <w:left w:val="none" w:sz="0" w:space="0" w:color="auto"/>
            <w:bottom w:val="none" w:sz="0" w:space="0" w:color="auto"/>
            <w:right w:val="none" w:sz="0" w:space="0" w:color="auto"/>
          </w:divBdr>
          <w:divsChild>
            <w:div w:id="346178106">
              <w:marLeft w:val="0"/>
              <w:marRight w:val="0"/>
              <w:marTop w:val="0"/>
              <w:marBottom w:val="0"/>
              <w:divBdr>
                <w:top w:val="none" w:sz="0" w:space="0" w:color="auto"/>
                <w:left w:val="none" w:sz="0" w:space="0" w:color="auto"/>
                <w:bottom w:val="none" w:sz="0" w:space="0" w:color="auto"/>
                <w:right w:val="none" w:sz="0" w:space="0" w:color="auto"/>
              </w:divBdr>
              <w:divsChild>
                <w:div w:id="799228860">
                  <w:marLeft w:val="0"/>
                  <w:marRight w:val="0"/>
                  <w:marTop w:val="0"/>
                  <w:marBottom w:val="0"/>
                  <w:divBdr>
                    <w:top w:val="none" w:sz="0" w:space="0" w:color="auto"/>
                    <w:left w:val="none" w:sz="0" w:space="0" w:color="auto"/>
                    <w:bottom w:val="none" w:sz="0" w:space="0" w:color="auto"/>
                    <w:right w:val="none" w:sz="0" w:space="0" w:color="auto"/>
                  </w:divBdr>
                  <w:divsChild>
                    <w:div w:id="611665349">
                      <w:marLeft w:val="0"/>
                      <w:marRight w:val="0"/>
                      <w:marTop w:val="0"/>
                      <w:marBottom w:val="150"/>
                      <w:divBdr>
                        <w:top w:val="none" w:sz="0" w:space="0" w:color="auto"/>
                        <w:left w:val="none" w:sz="0" w:space="0" w:color="auto"/>
                        <w:bottom w:val="none" w:sz="0" w:space="0" w:color="auto"/>
                        <w:right w:val="none" w:sz="0" w:space="0" w:color="auto"/>
                      </w:divBdr>
                      <w:divsChild>
                        <w:div w:id="499854413">
                          <w:marLeft w:val="0"/>
                          <w:marRight w:val="0"/>
                          <w:marTop w:val="0"/>
                          <w:marBottom w:val="0"/>
                          <w:divBdr>
                            <w:top w:val="single" w:sz="4" w:space="5" w:color="E3E3E3"/>
                            <w:left w:val="single" w:sz="4" w:space="5" w:color="E3E3E3"/>
                            <w:bottom w:val="single" w:sz="4" w:space="5" w:color="E0E0E0"/>
                            <w:right w:val="single" w:sz="4" w:space="5" w:color="ECECEC"/>
                          </w:divBdr>
                          <w:divsChild>
                            <w:div w:id="1620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850052">
      <w:bodyDiv w:val="1"/>
      <w:marLeft w:val="0"/>
      <w:marRight w:val="0"/>
      <w:marTop w:val="0"/>
      <w:marBottom w:val="0"/>
      <w:divBdr>
        <w:top w:val="none" w:sz="0" w:space="0" w:color="auto"/>
        <w:left w:val="none" w:sz="0" w:space="0" w:color="auto"/>
        <w:bottom w:val="none" w:sz="0" w:space="0" w:color="auto"/>
        <w:right w:val="none" w:sz="0" w:space="0" w:color="auto"/>
      </w:divBdr>
      <w:divsChild>
        <w:div w:id="251937464">
          <w:marLeft w:val="547"/>
          <w:marRight w:val="0"/>
          <w:marTop w:val="96"/>
          <w:marBottom w:val="0"/>
          <w:divBdr>
            <w:top w:val="none" w:sz="0" w:space="0" w:color="auto"/>
            <w:left w:val="none" w:sz="0" w:space="0" w:color="auto"/>
            <w:bottom w:val="none" w:sz="0" w:space="0" w:color="auto"/>
            <w:right w:val="none" w:sz="0" w:space="0" w:color="auto"/>
          </w:divBdr>
        </w:div>
        <w:div w:id="538201031">
          <w:marLeft w:val="547"/>
          <w:marRight w:val="0"/>
          <w:marTop w:val="96"/>
          <w:marBottom w:val="0"/>
          <w:divBdr>
            <w:top w:val="none" w:sz="0" w:space="0" w:color="auto"/>
            <w:left w:val="none" w:sz="0" w:space="0" w:color="auto"/>
            <w:bottom w:val="none" w:sz="0" w:space="0" w:color="auto"/>
            <w:right w:val="none" w:sz="0" w:space="0" w:color="auto"/>
          </w:divBdr>
        </w:div>
        <w:div w:id="1224177042">
          <w:marLeft w:val="547"/>
          <w:marRight w:val="0"/>
          <w:marTop w:val="96"/>
          <w:marBottom w:val="0"/>
          <w:divBdr>
            <w:top w:val="none" w:sz="0" w:space="0" w:color="auto"/>
            <w:left w:val="none" w:sz="0" w:space="0" w:color="auto"/>
            <w:bottom w:val="none" w:sz="0" w:space="0" w:color="auto"/>
            <w:right w:val="none" w:sz="0" w:space="0" w:color="auto"/>
          </w:divBdr>
        </w:div>
      </w:divsChild>
    </w:div>
    <w:div w:id="5446042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7720">
      <w:bodyDiv w:val="1"/>
      <w:marLeft w:val="0"/>
      <w:marRight w:val="0"/>
      <w:marTop w:val="0"/>
      <w:marBottom w:val="0"/>
      <w:divBdr>
        <w:top w:val="none" w:sz="0" w:space="0" w:color="auto"/>
        <w:left w:val="none" w:sz="0" w:space="0" w:color="auto"/>
        <w:bottom w:val="none" w:sz="0" w:space="0" w:color="auto"/>
        <w:right w:val="none" w:sz="0" w:space="0" w:color="auto"/>
      </w:divBdr>
      <w:divsChild>
        <w:div w:id="1719625429">
          <w:marLeft w:val="547"/>
          <w:marRight w:val="0"/>
          <w:marTop w:val="115"/>
          <w:marBottom w:val="0"/>
          <w:divBdr>
            <w:top w:val="none" w:sz="0" w:space="0" w:color="auto"/>
            <w:left w:val="none" w:sz="0" w:space="0" w:color="auto"/>
            <w:bottom w:val="none" w:sz="0" w:space="0" w:color="auto"/>
            <w:right w:val="none" w:sz="0" w:space="0" w:color="auto"/>
          </w:divBdr>
        </w:div>
      </w:divsChild>
    </w:div>
    <w:div w:id="661011143">
      <w:bodyDiv w:val="1"/>
      <w:marLeft w:val="0"/>
      <w:marRight w:val="0"/>
      <w:marTop w:val="0"/>
      <w:marBottom w:val="0"/>
      <w:divBdr>
        <w:top w:val="none" w:sz="0" w:space="0" w:color="auto"/>
        <w:left w:val="none" w:sz="0" w:space="0" w:color="auto"/>
        <w:bottom w:val="none" w:sz="0" w:space="0" w:color="auto"/>
        <w:right w:val="none" w:sz="0" w:space="0" w:color="auto"/>
      </w:divBdr>
    </w:div>
    <w:div w:id="671832943">
      <w:bodyDiv w:val="1"/>
      <w:marLeft w:val="0"/>
      <w:marRight w:val="0"/>
      <w:marTop w:val="0"/>
      <w:marBottom w:val="0"/>
      <w:divBdr>
        <w:top w:val="none" w:sz="0" w:space="0" w:color="auto"/>
        <w:left w:val="none" w:sz="0" w:space="0" w:color="auto"/>
        <w:bottom w:val="none" w:sz="0" w:space="0" w:color="auto"/>
        <w:right w:val="none" w:sz="0" w:space="0" w:color="auto"/>
      </w:divBdr>
    </w:div>
    <w:div w:id="775904005">
      <w:bodyDiv w:val="1"/>
      <w:marLeft w:val="0"/>
      <w:marRight w:val="0"/>
      <w:marTop w:val="0"/>
      <w:marBottom w:val="0"/>
      <w:divBdr>
        <w:top w:val="none" w:sz="0" w:space="0" w:color="auto"/>
        <w:left w:val="none" w:sz="0" w:space="0" w:color="auto"/>
        <w:bottom w:val="none" w:sz="0" w:space="0" w:color="auto"/>
        <w:right w:val="none" w:sz="0" w:space="0" w:color="auto"/>
      </w:divBdr>
    </w:div>
    <w:div w:id="776680740">
      <w:bodyDiv w:val="1"/>
      <w:marLeft w:val="0"/>
      <w:marRight w:val="0"/>
      <w:marTop w:val="0"/>
      <w:marBottom w:val="0"/>
      <w:divBdr>
        <w:top w:val="none" w:sz="0" w:space="0" w:color="auto"/>
        <w:left w:val="none" w:sz="0" w:space="0" w:color="auto"/>
        <w:bottom w:val="none" w:sz="0" w:space="0" w:color="auto"/>
        <w:right w:val="none" w:sz="0" w:space="0" w:color="auto"/>
      </w:divBdr>
      <w:divsChild>
        <w:div w:id="1283877456">
          <w:marLeft w:val="60"/>
          <w:marRight w:val="0"/>
          <w:marTop w:val="10"/>
          <w:marBottom w:val="10"/>
          <w:divBdr>
            <w:top w:val="none" w:sz="0" w:space="0" w:color="auto"/>
            <w:left w:val="none" w:sz="0" w:space="0" w:color="auto"/>
            <w:bottom w:val="none" w:sz="0" w:space="0" w:color="auto"/>
            <w:right w:val="none" w:sz="0" w:space="0" w:color="auto"/>
          </w:divBdr>
        </w:div>
      </w:divsChild>
    </w:div>
    <w:div w:id="782500279">
      <w:bodyDiv w:val="1"/>
      <w:marLeft w:val="0"/>
      <w:marRight w:val="0"/>
      <w:marTop w:val="0"/>
      <w:marBottom w:val="0"/>
      <w:divBdr>
        <w:top w:val="none" w:sz="0" w:space="0" w:color="auto"/>
        <w:left w:val="none" w:sz="0" w:space="0" w:color="auto"/>
        <w:bottom w:val="none" w:sz="0" w:space="0" w:color="auto"/>
        <w:right w:val="none" w:sz="0" w:space="0" w:color="auto"/>
      </w:divBdr>
      <w:divsChild>
        <w:div w:id="1187669097">
          <w:marLeft w:val="0"/>
          <w:marRight w:val="0"/>
          <w:marTop w:val="0"/>
          <w:marBottom w:val="0"/>
          <w:divBdr>
            <w:top w:val="none" w:sz="0" w:space="0" w:color="auto"/>
            <w:left w:val="none" w:sz="0" w:space="0" w:color="auto"/>
            <w:bottom w:val="none" w:sz="0" w:space="0" w:color="auto"/>
            <w:right w:val="none" w:sz="0" w:space="0" w:color="auto"/>
          </w:divBdr>
          <w:divsChild>
            <w:div w:id="1410733082">
              <w:marLeft w:val="0"/>
              <w:marRight w:val="0"/>
              <w:marTop w:val="0"/>
              <w:marBottom w:val="0"/>
              <w:divBdr>
                <w:top w:val="none" w:sz="0" w:space="0" w:color="auto"/>
                <w:left w:val="none" w:sz="0" w:space="0" w:color="auto"/>
                <w:bottom w:val="none" w:sz="0" w:space="0" w:color="auto"/>
                <w:right w:val="none" w:sz="0" w:space="0" w:color="auto"/>
              </w:divBdr>
              <w:divsChild>
                <w:div w:id="2004579632">
                  <w:marLeft w:val="0"/>
                  <w:marRight w:val="0"/>
                  <w:marTop w:val="0"/>
                  <w:marBottom w:val="0"/>
                  <w:divBdr>
                    <w:top w:val="none" w:sz="0" w:space="0" w:color="auto"/>
                    <w:left w:val="none" w:sz="0" w:space="0" w:color="auto"/>
                    <w:bottom w:val="none" w:sz="0" w:space="0" w:color="auto"/>
                    <w:right w:val="none" w:sz="0" w:space="0" w:color="auto"/>
                  </w:divBdr>
                  <w:divsChild>
                    <w:div w:id="120420250">
                      <w:marLeft w:val="0"/>
                      <w:marRight w:val="0"/>
                      <w:marTop w:val="0"/>
                      <w:marBottom w:val="0"/>
                      <w:divBdr>
                        <w:top w:val="none" w:sz="0" w:space="0" w:color="auto"/>
                        <w:left w:val="none" w:sz="0" w:space="0" w:color="auto"/>
                        <w:bottom w:val="none" w:sz="0" w:space="0" w:color="auto"/>
                        <w:right w:val="none" w:sz="0" w:space="0" w:color="auto"/>
                      </w:divBdr>
                      <w:divsChild>
                        <w:div w:id="1158837840">
                          <w:marLeft w:val="0"/>
                          <w:marRight w:val="0"/>
                          <w:marTop w:val="0"/>
                          <w:marBottom w:val="0"/>
                          <w:divBdr>
                            <w:top w:val="none" w:sz="0" w:space="0" w:color="auto"/>
                            <w:left w:val="none" w:sz="0" w:space="0" w:color="auto"/>
                            <w:bottom w:val="none" w:sz="0" w:space="0" w:color="auto"/>
                            <w:right w:val="none" w:sz="0" w:space="0" w:color="auto"/>
                          </w:divBdr>
                          <w:divsChild>
                            <w:div w:id="1090466091">
                              <w:marLeft w:val="0"/>
                              <w:marRight w:val="0"/>
                              <w:marTop w:val="0"/>
                              <w:marBottom w:val="0"/>
                              <w:divBdr>
                                <w:top w:val="none" w:sz="0" w:space="0" w:color="auto"/>
                                <w:left w:val="none" w:sz="0" w:space="0" w:color="auto"/>
                                <w:bottom w:val="none" w:sz="0" w:space="0" w:color="auto"/>
                                <w:right w:val="none" w:sz="0" w:space="0" w:color="auto"/>
                              </w:divBdr>
                              <w:divsChild>
                                <w:div w:id="1530341631">
                                  <w:marLeft w:val="0"/>
                                  <w:marRight w:val="0"/>
                                  <w:marTop w:val="0"/>
                                  <w:marBottom w:val="0"/>
                                  <w:divBdr>
                                    <w:top w:val="none" w:sz="0" w:space="0" w:color="auto"/>
                                    <w:left w:val="none" w:sz="0" w:space="0" w:color="auto"/>
                                    <w:bottom w:val="none" w:sz="0" w:space="0" w:color="auto"/>
                                    <w:right w:val="none" w:sz="0" w:space="0" w:color="auto"/>
                                  </w:divBdr>
                                  <w:divsChild>
                                    <w:div w:id="32850220">
                                      <w:marLeft w:val="46"/>
                                      <w:marRight w:val="0"/>
                                      <w:marTop w:val="0"/>
                                      <w:marBottom w:val="0"/>
                                      <w:divBdr>
                                        <w:top w:val="none" w:sz="0" w:space="0" w:color="auto"/>
                                        <w:left w:val="none" w:sz="0" w:space="0" w:color="auto"/>
                                        <w:bottom w:val="none" w:sz="0" w:space="0" w:color="auto"/>
                                        <w:right w:val="none" w:sz="0" w:space="0" w:color="auto"/>
                                      </w:divBdr>
                                      <w:divsChild>
                                        <w:div w:id="1154103970">
                                          <w:marLeft w:val="0"/>
                                          <w:marRight w:val="0"/>
                                          <w:marTop w:val="0"/>
                                          <w:marBottom w:val="0"/>
                                          <w:divBdr>
                                            <w:top w:val="none" w:sz="0" w:space="0" w:color="auto"/>
                                            <w:left w:val="none" w:sz="0" w:space="0" w:color="auto"/>
                                            <w:bottom w:val="none" w:sz="0" w:space="0" w:color="auto"/>
                                            <w:right w:val="none" w:sz="0" w:space="0" w:color="auto"/>
                                          </w:divBdr>
                                          <w:divsChild>
                                            <w:div w:id="997422210">
                                              <w:marLeft w:val="0"/>
                                              <w:marRight w:val="0"/>
                                              <w:marTop w:val="0"/>
                                              <w:marBottom w:val="92"/>
                                              <w:divBdr>
                                                <w:top w:val="single" w:sz="4" w:space="0" w:color="F5F5F5"/>
                                                <w:left w:val="single" w:sz="4" w:space="0" w:color="F5F5F5"/>
                                                <w:bottom w:val="single" w:sz="4" w:space="0" w:color="F5F5F5"/>
                                                <w:right w:val="single" w:sz="4" w:space="0" w:color="F5F5F5"/>
                                              </w:divBdr>
                                              <w:divsChild>
                                                <w:div w:id="757750351">
                                                  <w:marLeft w:val="0"/>
                                                  <w:marRight w:val="0"/>
                                                  <w:marTop w:val="0"/>
                                                  <w:marBottom w:val="0"/>
                                                  <w:divBdr>
                                                    <w:top w:val="none" w:sz="0" w:space="0" w:color="auto"/>
                                                    <w:left w:val="none" w:sz="0" w:space="0" w:color="auto"/>
                                                    <w:bottom w:val="none" w:sz="0" w:space="0" w:color="auto"/>
                                                    <w:right w:val="none" w:sz="0" w:space="0" w:color="auto"/>
                                                  </w:divBdr>
                                                  <w:divsChild>
                                                    <w:div w:id="12381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4686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869601">
      <w:bodyDiv w:val="1"/>
      <w:marLeft w:val="0"/>
      <w:marRight w:val="0"/>
      <w:marTop w:val="0"/>
      <w:marBottom w:val="0"/>
      <w:divBdr>
        <w:top w:val="none" w:sz="0" w:space="0" w:color="auto"/>
        <w:left w:val="none" w:sz="0" w:space="0" w:color="auto"/>
        <w:bottom w:val="none" w:sz="0" w:space="0" w:color="auto"/>
        <w:right w:val="none" w:sz="0" w:space="0" w:color="auto"/>
      </w:divBdr>
    </w:div>
    <w:div w:id="1033265469">
      <w:bodyDiv w:val="1"/>
      <w:marLeft w:val="0"/>
      <w:marRight w:val="0"/>
      <w:marTop w:val="0"/>
      <w:marBottom w:val="0"/>
      <w:divBdr>
        <w:top w:val="none" w:sz="0" w:space="0" w:color="auto"/>
        <w:left w:val="none" w:sz="0" w:space="0" w:color="auto"/>
        <w:bottom w:val="none" w:sz="0" w:space="0" w:color="auto"/>
        <w:right w:val="none" w:sz="0" w:space="0" w:color="auto"/>
      </w:divBdr>
    </w:div>
    <w:div w:id="1046492853">
      <w:bodyDiv w:val="1"/>
      <w:marLeft w:val="0"/>
      <w:marRight w:val="0"/>
      <w:marTop w:val="0"/>
      <w:marBottom w:val="0"/>
      <w:divBdr>
        <w:top w:val="none" w:sz="0" w:space="0" w:color="auto"/>
        <w:left w:val="none" w:sz="0" w:space="0" w:color="auto"/>
        <w:bottom w:val="none" w:sz="0" w:space="0" w:color="auto"/>
        <w:right w:val="none" w:sz="0" w:space="0" w:color="auto"/>
      </w:divBdr>
      <w:divsChild>
        <w:div w:id="275262152">
          <w:marLeft w:val="0"/>
          <w:marRight w:val="0"/>
          <w:marTop w:val="0"/>
          <w:marBottom w:val="0"/>
          <w:divBdr>
            <w:top w:val="none" w:sz="0" w:space="0" w:color="auto"/>
            <w:left w:val="none" w:sz="0" w:space="0" w:color="auto"/>
            <w:bottom w:val="none" w:sz="0" w:space="0" w:color="auto"/>
            <w:right w:val="none" w:sz="0" w:space="0" w:color="auto"/>
          </w:divBdr>
          <w:divsChild>
            <w:div w:id="1825049371">
              <w:marLeft w:val="0"/>
              <w:marRight w:val="0"/>
              <w:marTop w:val="0"/>
              <w:marBottom w:val="0"/>
              <w:divBdr>
                <w:top w:val="none" w:sz="0" w:space="0" w:color="auto"/>
                <w:left w:val="none" w:sz="0" w:space="0" w:color="auto"/>
                <w:bottom w:val="none" w:sz="0" w:space="0" w:color="auto"/>
                <w:right w:val="none" w:sz="0" w:space="0" w:color="auto"/>
              </w:divBdr>
              <w:divsChild>
                <w:div w:id="1421834411">
                  <w:marLeft w:val="0"/>
                  <w:marRight w:val="0"/>
                  <w:marTop w:val="0"/>
                  <w:marBottom w:val="0"/>
                  <w:divBdr>
                    <w:top w:val="none" w:sz="0" w:space="0" w:color="auto"/>
                    <w:left w:val="none" w:sz="0" w:space="0" w:color="auto"/>
                    <w:bottom w:val="none" w:sz="0" w:space="0" w:color="auto"/>
                    <w:right w:val="none" w:sz="0" w:space="0" w:color="auto"/>
                  </w:divBdr>
                  <w:divsChild>
                    <w:div w:id="1840343940">
                      <w:marLeft w:val="0"/>
                      <w:marRight w:val="0"/>
                      <w:marTop w:val="0"/>
                      <w:marBottom w:val="111"/>
                      <w:divBdr>
                        <w:top w:val="none" w:sz="0" w:space="0" w:color="auto"/>
                        <w:left w:val="none" w:sz="0" w:space="0" w:color="auto"/>
                        <w:bottom w:val="none" w:sz="0" w:space="0" w:color="auto"/>
                        <w:right w:val="none" w:sz="0" w:space="0" w:color="auto"/>
                      </w:divBdr>
                      <w:divsChild>
                        <w:div w:id="260530202">
                          <w:marLeft w:val="0"/>
                          <w:marRight w:val="0"/>
                          <w:marTop w:val="0"/>
                          <w:marBottom w:val="0"/>
                          <w:divBdr>
                            <w:top w:val="single" w:sz="2" w:space="4" w:color="E3E3E3"/>
                            <w:left w:val="single" w:sz="2" w:space="4" w:color="E3E3E3"/>
                            <w:bottom w:val="single" w:sz="2" w:space="4" w:color="E0E0E0"/>
                            <w:right w:val="single" w:sz="2" w:space="4" w:color="ECECEC"/>
                          </w:divBdr>
                          <w:divsChild>
                            <w:div w:id="86679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710342">
      <w:bodyDiv w:val="1"/>
      <w:marLeft w:val="0"/>
      <w:marRight w:val="0"/>
      <w:marTop w:val="0"/>
      <w:marBottom w:val="0"/>
      <w:divBdr>
        <w:top w:val="none" w:sz="0" w:space="0" w:color="auto"/>
        <w:left w:val="none" w:sz="0" w:space="0" w:color="auto"/>
        <w:bottom w:val="none" w:sz="0" w:space="0" w:color="auto"/>
        <w:right w:val="none" w:sz="0" w:space="0" w:color="auto"/>
      </w:divBdr>
      <w:divsChild>
        <w:div w:id="1281644275">
          <w:marLeft w:val="0"/>
          <w:marRight w:val="0"/>
          <w:marTop w:val="0"/>
          <w:marBottom w:val="0"/>
          <w:divBdr>
            <w:top w:val="none" w:sz="0" w:space="0" w:color="auto"/>
            <w:left w:val="none" w:sz="0" w:space="0" w:color="auto"/>
            <w:bottom w:val="none" w:sz="0" w:space="0" w:color="auto"/>
            <w:right w:val="none" w:sz="0" w:space="0" w:color="auto"/>
          </w:divBdr>
          <w:divsChild>
            <w:div w:id="260601009">
              <w:marLeft w:val="0"/>
              <w:marRight w:val="0"/>
              <w:marTop w:val="0"/>
              <w:marBottom w:val="0"/>
              <w:divBdr>
                <w:top w:val="none" w:sz="0" w:space="0" w:color="auto"/>
                <w:left w:val="none" w:sz="0" w:space="0" w:color="auto"/>
                <w:bottom w:val="none" w:sz="0" w:space="0" w:color="auto"/>
                <w:right w:val="none" w:sz="0" w:space="0" w:color="auto"/>
              </w:divBdr>
              <w:divsChild>
                <w:div w:id="1387922075">
                  <w:marLeft w:val="0"/>
                  <w:marRight w:val="0"/>
                  <w:marTop w:val="0"/>
                  <w:marBottom w:val="0"/>
                  <w:divBdr>
                    <w:top w:val="none" w:sz="0" w:space="0" w:color="auto"/>
                    <w:left w:val="none" w:sz="0" w:space="0" w:color="auto"/>
                    <w:bottom w:val="none" w:sz="0" w:space="0" w:color="auto"/>
                    <w:right w:val="none" w:sz="0" w:space="0" w:color="auto"/>
                  </w:divBdr>
                  <w:divsChild>
                    <w:div w:id="1212233964">
                      <w:marLeft w:val="0"/>
                      <w:marRight w:val="0"/>
                      <w:marTop w:val="0"/>
                      <w:marBottom w:val="0"/>
                      <w:divBdr>
                        <w:top w:val="none" w:sz="0" w:space="0" w:color="auto"/>
                        <w:left w:val="none" w:sz="0" w:space="0" w:color="auto"/>
                        <w:bottom w:val="none" w:sz="0" w:space="0" w:color="auto"/>
                        <w:right w:val="none" w:sz="0" w:space="0" w:color="auto"/>
                      </w:divBdr>
                      <w:divsChild>
                        <w:div w:id="1322737599">
                          <w:marLeft w:val="0"/>
                          <w:marRight w:val="0"/>
                          <w:marTop w:val="0"/>
                          <w:marBottom w:val="0"/>
                          <w:divBdr>
                            <w:top w:val="none" w:sz="0" w:space="0" w:color="auto"/>
                            <w:left w:val="none" w:sz="0" w:space="0" w:color="auto"/>
                            <w:bottom w:val="none" w:sz="0" w:space="0" w:color="auto"/>
                            <w:right w:val="none" w:sz="0" w:space="0" w:color="auto"/>
                          </w:divBdr>
                          <w:divsChild>
                            <w:div w:id="378286416">
                              <w:marLeft w:val="0"/>
                              <w:marRight w:val="0"/>
                              <w:marTop w:val="0"/>
                              <w:marBottom w:val="0"/>
                              <w:divBdr>
                                <w:top w:val="none" w:sz="0" w:space="0" w:color="auto"/>
                                <w:left w:val="none" w:sz="0" w:space="0" w:color="auto"/>
                                <w:bottom w:val="none" w:sz="0" w:space="0" w:color="auto"/>
                                <w:right w:val="none" w:sz="0" w:space="0" w:color="auto"/>
                              </w:divBdr>
                              <w:divsChild>
                                <w:div w:id="198549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045">
      <w:bodyDiv w:val="1"/>
      <w:marLeft w:val="0"/>
      <w:marRight w:val="0"/>
      <w:marTop w:val="0"/>
      <w:marBottom w:val="0"/>
      <w:divBdr>
        <w:top w:val="none" w:sz="0" w:space="0" w:color="auto"/>
        <w:left w:val="none" w:sz="0" w:space="0" w:color="auto"/>
        <w:bottom w:val="none" w:sz="0" w:space="0" w:color="auto"/>
        <w:right w:val="none" w:sz="0" w:space="0" w:color="auto"/>
      </w:divBdr>
      <w:divsChild>
        <w:div w:id="1915967686">
          <w:marLeft w:val="1166"/>
          <w:marRight w:val="0"/>
          <w:marTop w:val="86"/>
          <w:marBottom w:val="0"/>
          <w:divBdr>
            <w:top w:val="none" w:sz="0" w:space="0" w:color="auto"/>
            <w:left w:val="none" w:sz="0" w:space="0" w:color="auto"/>
            <w:bottom w:val="none" w:sz="0" w:space="0" w:color="auto"/>
            <w:right w:val="none" w:sz="0" w:space="0" w:color="auto"/>
          </w:divBdr>
        </w:div>
      </w:divsChild>
    </w:div>
    <w:div w:id="1217352721">
      <w:bodyDiv w:val="1"/>
      <w:marLeft w:val="0"/>
      <w:marRight w:val="0"/>
      <w:marTop w:val="0"/>
      <w:marBottom w:val="0"/>
      <w:divBdr>
        <w:top w:val="none" w:sz="0" w:space="0" w:color="auto"/>
        <w:left w:val="none" w:sz="0" w:space="0" w:color="auto"/>
        <w:bottom w:val="none" w:sz="0" w:space="0" w:color="auto"/>
        <w:right w:val="none" w:sz="0" w:space="0" w:color="auto"/>
      </w:divBdr>
    </w:div>
    <w:div w:id="1287814763">
      <w:bodyDiv w:val="1"/>
      <w:marLeft w:val="0"/>
      <w:marRight w:val="0"/>
      <w:marTop w:val="0"/>
      <w:marBottom w:val="0"/>
      <w:divBdr>
        <w:top w:val="none" w:sz="0" w:space="0" w:color="auto"/>
        <w:left w:val="none" w:sz="0" w:space="0" w:color="auto"/>
        <w:bottom w:val="none" w:sz="0" w:space="0" w:color="auto"/>
        <w:right w:val="none" w:sz="0" w:space="0" w:color="auto"/>
      </w:divBdr>
    </w:div>
    <w:div w:id="1295135238">
      <w:bodyDiv w:val="1"/>
      <w:marLeft w:val="0"/>
      <w:marRight w:val="0"/>
      <w:marTop w:val="0"/>
      <w:marBottom w:val="0"/>
      <w:divBdr>
        <w:top w:val="none" w:sz="0" w:space="0" w:color="auto"/>
        <w:left w:val="none" w:sz="0" w:space="0" w:color="auto"/>
        <w:bottom w:val="none" w:sz="0" w:space="0" w:color="auto"/>
        <w:right w:val="none" w:sz="0" w:space="0" w:color="auto"/>
      </w:divBdr>
    </w:div>
    <w:div w:id="1575965851">
      <w:bodyDiv w:val="1"/>
      <w:marLeft w:val="0"/>
      <w:marRight w:val="0"/>
      <w:marTop w:val="0"/>
      <w:marBottom w:val="0"/>
      <w:divBdr>
        <w:top w:val="none" w:sz="0" w:space="0" w:color="auto"/>
        <w:left w:val="none" w:sz="0" w:space="0" w:color="auto"/>
        <w:bottom w:val="none" w:sz="0" w:space="0" w:color="auto"/>
        <w:right w:val="none" w:sz="0" w:space="0" w:color="auto"/>
      </w:divBdr>
      <w:divsChild>
        <w:div w:id="1087652367">
          <w:marLeft w:val="0"/>
          <w:marRight w:val="0"/>
          <w:marTop w:val="0"/>
          <w:marBottom w:val="0"/>
          <w:divBdr>
            <w:top w:val="none" w:sz="0" w:space="0" w:color="auto"/>
            <w:left w:val="none" w:sz="0" w:space="0" w:color="auto"/>
            <w:bottom w:val="none" w:sz="0" w:space="0" w:color="auto"/>
            <w:right w:val="none" w:sz="0" w:space="0" w:color="auto"/>
          </w:divBdr>
          <w:divsChild>
            <w:div w:id="361438639">
              <w:marLeft w:val="0"/>
              <w:marRight w:val="0"/>
              <w:marTop w:val="0"/>
              <w:marBottom w:val="0"/>
              <w:divBdr>
                <w:top w:val="none" w:sz="0" w:space="0" w:color="auto"/>
                <w:left w:val="none" w:sz="0" w:space="0" w:color="auto"/>
                <w:bottom w:val="none" w:sz="0" w:space="0" w:color="auto"/>
                <w:right w:val="none" w:sz="0" w:space="0" w:color="auto"/>
              </w:divBdr>
              <w:divsChild>
                <w:div w:id="1071804611">
                  <w:marLeft w:val="0"/>
                  <w:marRight w:val="0"/>
                  <w:marTop w:val="0"/>
                  <w:marBottom w:val="0"/>
                  <w:divBdr>
                    <w:top w:val="none" w:sz="0" w:space="0" w:color="auto"/>
                    <w:left w:val="none" w:sz="0" w:space="0" w:color="auto"/>
                    <w:bottom w:val="none" w:sz="0" w:space="0" w:color="auto"/>
                    <w:right w:val="none" w:sz="0" w:space="0" w:color="auto"/>
                  </w:divBdr>
                  <w:divsChild>
                    <w:div w:id="84083624">
                      <w:marLeft w:val="0"/>
                      <w:marRight w:val="0"/>
                      <w:marTop w:val="0"/>
                      <w:marBottom w:val="0"/>
                      <w:divBdr>
                        <w:top w:val="none" w:sz="0" w:space="0" w:color="auto"/>
                        <w:left w:val="none" w:sz="0" w:space="0" w:color="auto"/>
                        <w:bottom w:val="none" w:sz="0" w:space="0" w:color="auto"/>
                        <w:right w:val="none" w:sz="0" w:space="0" w:color="auto"/>
                      </w:divBdr>
                      <w:divsChild>
                        <w:div w:id="2026705568">
                          <w:marLeft w:val="0"/>
                          <w:marRight w:val="0"/>
                          <w:marTop w:val="0"/>
                          <w:marBottom w:val="0"/>
                          <w:divBdr>
                            <w:top w:val="none" w:sz="0" w:space="0" w:color="auto"/>
                            <w:left w:val="none" w:sz="0" w:space="0" w:color="auto"/>
                            <w:bottom w:val="none" w:sz="0" w:space="0" w:color="auto"/>
                            <w:right w:val="none" w:sz="0" w:space="0" w:color="auto"/>
                          </w:divBdr>
                          <w:divsChild>
                            <w:div w:id="809591624">
                              <w:marLeft w:val="0"/>
                              <w:marRight w:val="0"/>
                              <w:marTop w:val="0"/>
                              <w:marBottom w:val="0"/>
                              <w:divBdr>
                                <w:top w:val="none" w:sz="0" w:space="0" w:color="auto"/>
                                <w:left w:val="none" w:sz="0" w:space="0" w:color="auto"/>
                                <w:bottom w:val="none" w:sz="0" w:space="0" w:color="auto"/>
                                <w:right w:val="none" w:sz="0" w:space="0" w:color="auto"/>
                              </w:divBdr>
                              <w:divsChild>
                                <w:div w:id="1452941202">
                                  <w:marLeft w:val="0"/>
                                  <w:marRight w:val="0"/>
                                  <w:marTop w:val="0"/>
                                  <w:marBottom w:val="0"/>
                                  <w:divBdr>
                                    <w:top w:val="none" w:sz="0" w:space="0" w:color="auto"/>
                                    <w:left w:val="none" w:sz="0" w:space="0" w:color="auto"/>
                                    <w:bottom w:val="none" w:sz="0" w:space="0" w:color="auto"/>
                                    <w:right w:val="none" w:sz="0" w:space="0" w:color="auto"/>
                                  </w:divBdr>
                                  <w:divsChild>
                                    <w:div w:id="755785230">
                                      <w:marLeft w:val="43"/>
                                      <w:marRight w:val="0"/>
                                      <w:marTop w:val="0"/>
                                      <w:marBottom w:val="0"/>
                                      <w:divBdr>
                                        <w:top w:val="none" w:sz="0" w:space="0" w:color="auto"/>
                                        <w:left w:val="none" w:sz="0" w:space="0" w:color="auto"/>
                                        <w:bottom w:val="none" w:sz="0" w:space="0" w:color="auto"/>
                                        <w:right w:val="none" w:sz="0" w:space="0" w:color="auto"/>
                                      </w:divBdr>
                                      <w:divsChild>
                                        <w:div w:id="2089233085">
                                          <w:marLeft w:val="0"/>
                                          <w:marRight w:val="0"/>
                                          <w:marTop w:val="0"/>
                                          <w:marBottom w:val="0"/>
                                          <w:divBdr>
                                            <w:top w:val="none" w:sz="0" w:space="0" w:color="auto"/>
                                            <w:left w:val="none" w:sz="0" w:space="0" w:color="auto"/>
                                            <w:bottom w:val="none" w:sz="0" w:space="0" w:color="auto"/>
                                            <w:right w:val="none" w:sz="0" w:space="0" w:color="auto"/>
                                          </w:divBdr>
                                          <w:divsChild>
                                            <w:div w:id="1373460216">
                                              <w:marLeft w:val="0"/>
                                              <w:marRight w:val="0"/>
                                              <w:marTop w:val="0"/>
                                              <w:marBottom w:val="86"/>
                                              <w:divBdr>
                                                <w:top w:val="single" w:sz="4" w:space="0" w:color="F5F5F5"/>
                                                <w:left w:val="single" w:sz="4" w:space="0" w:color="F5F5F5"/>
                                                <w:bottom w:val="single" w:sz="4" w:space="0" w:color="F5F5F5"/>
                                                <w:right w:val="single" w:sz="4" w:space="0" w:color="F5F5F5"/>
                                              </w:divBdr>
                                              <w:divsChild>
                                                <w:div w:id="1397440038">
                                                  <w:marLeft w:val="0"/>
                                                  <w:marRight w:val="0"/>
                                                  <w:marTop w:val="0"/>
                                                  <w:marBottom w:val="0"/>
                                                  <w:divBdr>
                                                    <w:top w:val="none" w:sz="0" w:space="0" w:color="auto"/>
                                                    <w:left w:val="none" w:sz="0" w:space="0" w:color="auto"/>
                                                    <w:bottom w:val="none" w:sz="0" w:space="0" w:color="auto"/>
                                                    <w:right w:val="none" w:sz="0" w:space="0" w:color="auto"/>
                                                  </w:divBdr>
                                                  <w:divsChild>
                                                    <w:div w:id="24040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9969520">
      <w:bodyDiv w:val="1"/>
      <w:marLeft w:val="0"/>
      <w:marRight w:val="0"/>
      <w:marTop w:val="0"/>
      <w:marBottom w:val="0"/>
      <w:divBdr>
        <w:top w:val="none" w:sz="0" w:space="0" w:color="auto"/>
        <w:left w:val="none" w:sz="0" w:space="0" w:color="auto"/>
        <w:bottom w:val="none" w:sz="0" w:space="0" w:color="auto"/>
        <w:right w:val="none" w:sz="0" w:space="0" w:color="auto"/>
      </w:divBdr>
    </w:div>
    <w:div w:id="1646085955">
      <w:bodyDiv w:val="1"/>
      <w:marLeft w:val="0"/>
      <w:marRight w:val="0"/>
      <w:marTop w:val="0"/>
      <w:marBottom w:val="0"/>
      <w:divBdr>
        <w:top w:val="none" w:sz="0" w:space="0" w:color="auto"/>
        <w:left w:val="none" w:sz="0" w:space="0" w:color="auto"/>
        <w:bottom w:val="none" w:sz="0" w:space="0" w:color="auto"/>
        <w:right w:val="none" w:sz="0" w:space="0" w:color="auto"/>
      </w:divBdr>
      <w:divsChild>
        <w:div w:id="81150733">
          <w:marLeft w:val="0"/>
          <w:marRight w:val="0"/>
          <w:marTop w:val="0"/>
          <w:marBottom w:val="0"/>
          <w:divBdr>
            <w:top w:val="none" w:sz="0" w:space="0" w:color="auto"/>
            <w:left w:val="none" w:sz="0" w:space="0" w:color="auto"/>
            <w:bottom w:val="none" w:sz="0" w:space="0" w:color="auto"/>
            <w:right w:val="none" w:sz="0" w:space="0" w:color="auto"/>
          </w:divBdr>
          <w:divsChild>
            <w:div w:id="992176182">
              <w:marLeft w:val="0"/>
              <w:marRight w:val="0"/>
              <w:marTop w:val="0"/>
              <w:marBottom w:val="0"/>
              <w:divBdr>
                <w:top w:val="none" w:sz="0" w:space="0" w:color="auto"/>
                <w:left w:val="none" w:sz="0" w:space="0" w:color="auto"/>
                <w:bottom w:val="none" w:sz="0" w:space="0" w:color="auto"/>
                <w:right w:val="none" w:sz="0" w:space="0" w:color="auto"/>
              </w:divBdr>
              <w:divsChild>
                <w:div w:id="1647008169">
                  <w:marLeft w:val="0"/>
                  <w:marRight w:val="0"/>
                  <w:marTop w:val="0"/>
                  <w:marBottom w:val="0"/>
                  <w:divBdr>
                    <w:top w:val="none" w:sz="0" w:space="0" w:color="auto"/>
                    <w:left w:val="none" w:sz="0" w:space="0" w:color="auto"/>
                    <w:bottom w:val="none" w:sz="0" w:space="0" w:color="auto"/>
                    <w:right w:val="none" w:sz="0" w:space="0" w:color="auto"/>
                  </w:divBdr>
                  <w:divsChild>
                    <w:div w:id="1313947808">
                      <w:marLeft w:val="0"/>
                      <w:marRight w:val="0"/>
                      <w:marTop w:val="0"/>
                      <w:marBottom w:val="150"/>
                      <w:divBdr>
                        <w:top w:val="none" w:sz="0" w:space="0" w:color="auto"/>
                        <w:left w:val="none" w:sz="0" w:space="0" w:color="auto"/>
                        <w:bottom w:val="none" w:sz="0" w:space="0" w:color="auto"/>
                        <w:right w:val="none" w:sz="0" w:space="0" w:color="auto"/>
                      </w:divBdr>
                      <w:divsChild>
                        <w:div w:id="2095348089">
                          <w:marLeft w:val="0"/>
                          <w:marRight w:val="0"/>
                          <w:marTop w:val="0"/>
                          <w:marBottom w:val="0"/>
                          <w:divBdr>
                            <w:top w:val="single" w:sz="4" w:space="5" w:color="E3E3E3"/>
                            <w:left w:val="single" w:sz="4" w:space="5" w:color="E3E3E3"/>
                            <w:bottom w:val="single" w:sz="4" w:space="5" w:color="E0E0E0"/>
                            <w:right w:val="single" w:sz="4" w:space="5" w:color="ECECEC"/>
                          </w:divBdr>
                          <w:divsChild>
                            <w:div w:id="1699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700275">
      <w:bodyDiv w:val="1"/>
      <w:marLeft w:val="0"/>
      <w:marRight w:val="0"/>
      <w:marTop w:val="0"/>
      <w:marBottom w:val="0"/>
      <w:divBdr>
        <w:top w:val="none" w:sz="0" w:space="0" w:color="auto"/>
        <w:left w:val="none" w:sz="0" w:space="0" w:color="auto"/>
        <w:bottom w:val="none" w:sz="0" w:space="0" w:color="auto"/>
        <w:right w:val="none" w:sz="0" w:space="0" w:color="auto"/>
      </w:divBdr>
      <w:divsChild>
        <w:div w:id="647782896">
          <w:marLeft w:val="1166"/>
          <w:marRight w:val="0"/>
          <w:marTop w:val="8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8939076">
      <w:bodyDiv w:val="1"/>
      <w:marLeft w:val="0"/>
      <w:marRight w:val="0"/>
      <w:marTop w:val="0"/>
      <w:marBottom w:val="0"/>
      <w:divBdr>
        <w:top w:val="none" w:sz="0" w:space="0" w:color="auto"/>
        <w:left w:val="none" w:sz="0" w:space="0" w:color="auto"/>
        <w:bottom w:val="none" w:sz="0" w:space="0" w:color="auto"/>
        <w:right w:val="none" w:sz="0" w:space="0" w:color="auto"/>
      </w:divBdr>
      <w:divsChild>
        <w:div w:id="1747454829">
          <w:marLeft w:val="0"/>
          <w:marRight w:val="0"/>
          <w:marTop w:val="0"/>
          <w:marBottom w:val="0"/>
          <w:divBdr>
            <w:top w:val="none" w:sz="0" w:space="0" w:color="auto"/>
            <w:left w:val="none" w:sz="0" w:space="0" w:color="auto"/>
            <w:bottom w:val="none" w:sz="0" w:space="0" w:color="auto"/>
            <w:right w:val="none" w:sz="0" w:space="0" w:color="auto"/>
          </w:divBdr>
          <w:divsChild>
            <w:div w:id="1027562385">
              <w:marLeft w:val="0"/>
              <w:marRight w:val="0"/>
              <w:marTop w:val="0"/>
              <w:marBottom w:val="0"/>
              <w:divBdr>
                <w:top w:val="none" w:sz="0" w:space="0" w:color="auto"/>
                <w:left w:val="none" w:sz="0" w:space="0" w:color="auto"/>
                <w:bottom w:val="none" w:sz="0" w:space="0" w:color="auto"/>
                <w:right w:val="none" w:sz="0" w:space="0" w:color="auto"/>
              </w:divBdr>
              <w:divsChild>
                <w:div w:id="769199457">
                  <w:marLeft w:val="0"/>
                  <w:marRight w:val="0"/>
                  <w:marTop w:val="0"/>
                  <w:marBottom w:val="0"/>
                  <w:divBdr>
                    <w:top w:val="none" w:sz="0" w:space="0" w:color="auto"/>
                    <w:left w:val="none" w:sz="0" w:space="0" w:color="auto"/>
                    <w:bottom w:val="none" w:sz="0" w:space="0" w:color="auto"/>
                    <w:right w:val="none" w:sz="0" w:space="0" w:color="auto"/>
                  </w:divBdr>
                  <w:divsChild>
                    <w:div w:id="792552760">
                      <w:marLeft w:val="0"/>
                      <w:marRight w:val="0"/>
                      <w:marTop w:val="0"/>
                      <w:marBottom w:val="111"/>
                      <w:divBdr>
                        <w:top w:val="none" w:sz="0" w:space="0" w:color="auto"/>
                        <w:left w:val="none" w:sz="0" w:space="0" w:color="auto"/>
                        <w:bottom w:val="none" w:sz="0" w:space="0" w:color="auto"/>
                        <w:right w:val="none" w:sz="0" w:space="0" w:color="auto"/>
                      </w:divBdr>
                      <w:divsChild>
                        <w:div w:id="426342950">
                          <w:marLeft w:val="0"/>
                          <w:marRight w:val="0"/>
                          <w:marTop w:val="0"/>
                          <w:marBottom w:val="0"/>
                          <w:divBdr>
                            <w:top w:val="single" w:sz="2" w:space="4" w:color="E3E3E3"/>
                            <w:left w:val="single" w:sz="2" w:space="4" w:color="E3E3E3"/>
                            <w:bottom w:val="single" w:sz="2" w:space="4" w:color="E0E0E0"/>
                            <w:right w:val="single" w:sz="2" w:space="4" w:color="ECECEC"/>
                          </w:divBdr>
                          <w:divsChild>
                            <w:div w:id="15814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136687">
      <w:bodyDiv w:val="1"/>
      <w:marLeft w:val="0"/>
      <w:marRight w:val="0"/>
      <w:marTop w:val="0"/>
      <w:marBottom w:val="0"/>
      <w:divBdr>
        <w:top w:val="none" w:sz="0" w:space="0" w:color="auto"/>
        <w:left w:val="none" w:sz="0" w:space="0" w:color="auto"/>
        <w:bottom w:val="none" w:sz="0" w:space="0" w:color="auto"/>
        <w:right w:val="none" w:sz="0" w:space="0" w:color="auto"/>
      </w:divBdr>
    </w:div>
    <w:div w:id="1910536516">
      <w:bodyDiv w:val="1"/>
      <w:marLeft w:val="0"/>
      <w:marRight w:val="0"/>
      <w:marTop w:val="0"/>
      <w:marBottom w:val="0"/>
      <w:divBdr>
        <w:top w:val="none" w:sz="0" w:space="0" w:color="auto"/>
        <w:left w:val="none" w:sz="0" w:space="0" w:color="auto"/>
        <w:bottom w:val="none" w:sz="0" w:space="0" w:color="auto"/>
        <w:right w:val="none" w:sz="0" w:space="0" w:color="auto"/>
      </w:divBdr>
      <w:divsChild>
        <w:div w:id="1258638528">
          <w:marLeft w:val="0"/>
          <w:marRight w:val="0"/>
          <w:marTop w:val="0"/>
          <w:marBottom w:val="0"/>
          <w:divBdr>
            <w:top w:val="none" w:sz="0" w:space="0" w:color="auto"/>
            <w:left w:val="none" w:sz="0" w:space="0" w:color="auto"/>
            <w:bottom w:val="none" w:sz="0" w:space="0" w:color="auto"/>
            <w:right w:val="none" w:sz="0" w:space="0" w:color="auto"/>
          </w:divBdr>
          <w:divsChild>
            <w:div w:id="37096848">
              <w:marLeft w:val="0"/>
              <w:marRight w:val="0"/>
              <w:marTop w:val="0"/>
              <w:marBottom w:val="0"/>
              <w:divBdr>
                <w:top w:val="none" w:sz="0" w:space="0" w:color="auto"/>
                <w:left w:val="none" w:sz="0" w:space="0" w:color="auto"/>
                <w:bottom w:val="none" w:sz="0" w:space="0" w:color="auto"/>
                <w:right w:val="none" w:sz="0" w:space="0" w:color="auto"/>
              </w:divBdr>
              <w:divsChild>
                <w:div w:id="1654141135">
                  <w:marLeft w:val="0"/>
                  <w:marRight w:val="0"/>
                  <w:marTop w:val="0"/>
                  <w:marBottom w:val="0"/>
                  <w:divBdr>
                    <w:top w:val="none" w:sz="0" w:space="0" w:color="auto"/>
                    <w:left w:val="none" w:sz="0" w:space="0" w:color="auto"/>
                    <w:bottom w:val="none" w:sz="0" w:space="0" w:color="auto"/>
                    <w:right w:val="none" w:sz="0" w:space="0" w:color="auto"/>
                  </w:divBdr>
                  <w:divsChild>
                    <w:div w:id="1690645323">
                      <w:marLeft w:val="0"/>
                      <w:marRight w:val="0"/>
                      <w:marTop w:val="0"/>
                      <w:marBottom w:val="0"/>
                      <w:divBdr>
                        <w:top w:val="none" w:sz="0" w:space="0" w:color="auto"/>
                        <w:left w:val="none" w:sz="0" w:space="0" w:color="auto"/>
                        <w:bottom w:val="none" w:sz="0" w:space="0" w:color="auto"/>
                        <w:right w:val="none" w:sz="0" w:space="0" w:color="auto"/>
                      </w:divBdr>
                      <w:divsChild>
                        <w:div w:id="1490245878">
                          <w:marLeft w:val="0"/>
                          <w:marRight w:val="0"/>
                          <w:marTop w:val="0"/>
                          <w:marBottom w:val="0"/>
                          <w:divBdr>
                            <w:top w:val="none" w:sz="0" w:space="0" w:color="auto"/>
                            <w:left w:val="none" w:sz="0" w:space="0" w:color="auto"/>
                            <w:bottom w:val="none" w:sz="0" w:space="0" w:color="auto"/>
                            <w:right w:val="none" w:sz="0" w:space="0" w:color="auto"/>
                          </w:divBdr>
                          <w:divsChild>
                            <w:div w:id="594481122">
                              <w:marLeft w:val="0"/>
                              <w:marRight w:val="0"/>
                              <w:marTop w:val="0"/>
                              <w:marBottom w:val="0"/>
                              <w:divBdr>
                                <w:top w:val="none" w:sz="0" w:space="0" w:color="auto"/>
                                <w:left w:val="none" w:sz="0" w:space="0" w:color="auto"/>
                                <w:bottom w:val="none" w:sz="0" w:space="0" w:color="auto"/>
                                <w:right w:val="none" w:sz="0" w:space="0" w:color="auto"/>
                              </w:divBdr>
                              <w:divsChild>
                                <w:div w:id="208301355">
                                  <w:marLeft w:val="0"/>
                                  <w:marRight w:val="0"/>
                                  <w:marTop w:val="0"/>
                                  <w:marBottom w:val="0"/>
                                  <w:divBdr>
                                    <w:top w:val="none" w:sz="0" w:space="0" w:color="auto"/>
                                    <w:left w:val="none" w:sz="0" w:space="0" w:color="auto"/>
                                    <w:bottom w:val="none" w:sz="0" w:space="0" w:color="auto"/>
                                    <w:right w:val="none" w:sz="0" w:space="0" w:color="auto"/>
                                  </w:divBdr>
                                  <w:divsChild>
                                    <w:div w:id="749696335">
                                      <w:marLeft w:val="46"/>
                                      <w:marRight w:val="0"/>
                                      <w:marTop w:val="0"/>
                                      <w:marBottom w:val="0"/>
                                      <w:divBdr>
                                        <w:top w:val="none" w:sz="0" w:space="0" w:color="auto"/>
                                        <w:left w:val="none" w:sz="0" w:space="0" w:color="auto"/>
                                        <w:bottom w:val="none" w:sz="0" w:space="0" w:color="auto"/>
                                        <w:right w:val="none" w:sz="0" w:space="0" w:color="auto"/>
                                      </w:divBdr>
                                      <w:divsChild>
                                        <w:div w:id="367265583">
                                          <w:marLeft w:val="0"/>
                                          <w:marRight w:val="0"/>
                                          <w:marTop w:val="0"/>
                                          <w:marBottom w:val="0"/>
                                          <w:divBdr>
                                            <w:top w:val="none" w:sz="0" w:space="0" w:color="auto"/>
                                            <w:left w:val="none" w:sz="0" w:space="0" w:color="auto"/>
                                            <w:bottom w:val="none" w:sz="0" w:space="0" w:color="auto"/>
                                            <w:right w:val="none" w:sz="0" w:space="0" w:color="auto"/>
                                          </w:divBdr>
                                          <w:divsChild>
                                            <w:div w:id="621810259">
                                              <w:marLeft w:val="0"/>
                                              <w:marRight w:val="0"/>
                                              <w:marTop w:val="0"/>
                                              <w:marBottom w:val="92"/>
                                              <w:divBdr>
                                                <w:top w:val="single" w:sz="4" w:space="0" w:color="F5F5F5"/>
                                                <w:left w:val="single" w:sz="4" w:space="0" w:color="F5F5F5"/>
                                                <w:bottom w:val="single" w:sz="4" w:space="0" w:color="F5F5F5"/>
                                                <w:right w:val="single" w:sz="4" w:space="0" w:color="F5F5F5"/>
                                              </w:divBdr>
                                              <w:divsChild>
                                                <w:div w:id="270667401">
                                                  <w:marLeft w:val="0"/>
                                                  <w:marRight w:val="0"/>
                                                  <w:marTop w:val="0"/>
                                                  <w:marBottom w:val="0"/>
                                                  <w:divBdr>
                                                    <w:top w:val="none" w:sz="0" w:space="0" w:color="auto"/>
                                                    <w:left w:val="none" w:sz="0" w:space="0" w:color="auto"/>
                                                    <w:bottom w:val="none" w:sz="0" w:space="0" w:color="auto"/>
                                                    <w:right w:val="none" w:sz="0" w:space="0" w:color="auto"/>
                                                  </w:divBdr>
                                                  <w:divsChild>
                                                    <w:div w:id="390004813">
                                                      <w:marLeft w:val="0"/>
                                                      <w:marRight w:val="0"/>
                                                      <w:marTop w:val="0"/>
                                                      <w:marBottom w:val="0"/>
                                                      <w:divBdr>
                                                        <w:top w:val="none" w:sz="0" w:space="0" w:color="auto"/>
                                                        <w:left w:val="none" w:sz="0" w:space="0" w:color="auto"/>
                                                        <w:bottom w:val="none" w:sz="0" w:space="0" w:color="auto"/>
                                                        <w:right w:val="none" w:sz="0" w:space="0" w:color="auto"/>
                                                      </w:divBdr>
                                                      <w:divsChild>
                                                        <w:div w:id="21118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70895519">
      <w:bodyDiv w:val="1"/>
      <w:marLeft w:val="0"/>
      <w:marRight w:val="0"/>
      <w:marTop w:val="0"/>
      <w:marBottom w:val="0"/>
      <w:divBdr>
        <w:top w:val="none" w:sz="0" w:space="0" w:color="auto"/>
        <w:left w:val="none" w:sz="0" w:space="0" w:color="auto"/>
        <w:bottom w:val="none" w:sz="0" w:space="0" w:color="auto"/>
        <w:right w:val="none" w:sz="0" w:space="0" w:color="auto"/>
      </w:divBdr>
    </w:div>
    <w:div w:id="1989161771">
      <w:bodyDiv w:val="1"/>
      <w:marLeft w:val="0"/>
      <w:marRight w:val="0"/>
      <w:marTop w:val="0"/>
      <w:marBottom w:val="0"/>
      <w:divBdr>
        <w:top w:val="none" w:sz="0" w:space="0" w:color="auto"/>
        <w:left w:val="none" w:sz="0" w:space="0" w:color="auto"/>
        <w:bottom w:val="none" w:sz="0" w:space="0" w:color="auto"/>
        <w:right w:val="none" w:sz="0" w:space="0" w:color="auto"/>
      </w:divBdr>
    </w:div>
    <w:div w:id="2038122763">
      <w:bodyDiv w:val="1"/>
      <w:marLeft w:val="0"/>
      <w:marRight w:val="0"/>
      <w:marTop w:val="0"/>
      <w:marBottom w:val="0"/>
      <w:divBdr>
        <w:top w:val="none" w:sz="0" w:space="0" w:color="auto"/>
        <w:left w:val="none" w:sz="0" w:space="0" w:color="auto"/>
        <w:bottom w:val="none" w:sz="0" w:space="0" w:color="auto"/>
        <w:right w:val="none" w:sz="0" w:space="0" w:color="auto"/>
      </w:divBdr>
    </w:div>
    <w:div w:id="2042168739">
      <w:bodyDiv w:val="1"/>
      <w:marLeft w:val="0"/>
      <w:marRight w:val="0"/>
      <w:marTop w:val="0"/>
      <w:marBottom w:val="0"/>
      <w:divBdr>
        <w:top w:val="none" w:sz="0" w:space="0" w:color="auto"/>
        <w:left w:val="none" w:sz="0" w:space="0" w:color="auto"/>
        <w:bottom w:val="none" w:sz="0" w:space="0" w:color="auto"/>
        <w:right w:val="none" w:sz="0" w:space="0" w:color="auto"/>
      </w:divBdr>
      <w:divsChild>
        <w:div w:id="1373576838">
          <w:marLeft w:val="60"/>
          <w:marRight w:val="0"/>
          <w:marTop w:val="10"/>
          <w:marBottom w:val="1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4F74B-3349-4763-8D38-AD3DE61F2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5</Pages>
  <Words>1807</Words>
  <Characters>10300</Characters>
  <Application>Microsoft Office Word</Application>
  <DocSecurity>0</DocSecurity>
  <Lines>85</Lines>
  <Paragraphs>24</Paragraphs>
  <ScaleCrop>false</ScaleCrop>
  <Company>Huawei Technologies Co.,Ltd.</Company>
  <LinksUpToDate>false</LinksUpToDate>
  <CharactersWithSpaces>12083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ITRI</dc:title>
  <dc:subject/>
  <dc:creator>ITRI</dc:creator>
  <cp:keywords/>
  <dc:description/>
  <cp:lastModifiedBy>A10263</cp:lastModifiedBy>
  <cp:revision>51</cp:revision>
  <cp:lastPrinted>2015-08-12T00:30:00Z</cp:lastPrinted>
  <dcterms:created xsi:type="dcterms:W3CDTF">2017-09-08T12:07:00Z</dcterms:created>
  <dcterms:modified xsi:type="dcterms:W3CDTF">2017-09-11T03:10:00Z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(8)1L1uWGXHnTuf/hlPVL8Ckt0K59AC6wXPwQW7/nhM3dljastQWJp/fU84YVX9LypaiXBQITHZ_x000d_
t2YG+y7Hj+VfM02umjSd8kaxci4VTBdVwLEB5OwTniL1Puz8vvMv2fx0jQ4uJBqnS5hMi8/r_x000d_
tpOJpRRm9jzGbVuG83vzzg0My4dIZX51ALYr89znU1jQdfqwaC6IQkzqjoE7Bvd4kKp3DFfL_x000d_
pSO+Wc6X6YwELi4y8X</vt:lpwstr>
  </property>
  <property fmtid="{D5CDD505-2E9C-101B-9397-08002B2CF9AE}" pid="3" name="_ms_pID_725343_00">
    <vt:lpwstr>_ms_pID_725343</vt:lpwstr>
  </property>
  <property fmtid="{D5CDD505-2E9C-101B-9397-08002B2CF9AE}" pid="4" name="_ms_pID_7253431">
    <vt:lpwstr>gfuQLRhmHBS3Aj73xzHi13T4I5R5+eJC4JsyWDbrk+GijfzymR3HDF_x000d_
ABDpmHcdt2f3WgVHuLe1Oglm7uHniftlEEmqrxOTFEAdC/MBd33xVkyG4svGdad8GYFy+S/u_x000d_
eDsEO6Wyrwksht1ULJOmbSNkOrxtpcqDoCSuGVD0LxiJS8WKwFCSiuI55KamH/wf7a7e/ZWb_x000d_
CZWPoXwz3oYwK4RYXeH/IILAzG474gsEJKUm</vt:lpwstr>
  </property>
  <property fmtid="{D5CDD505-2E9C-101B-9397-08002B2CF9AE}" pid="5" name="_ms_pID_7253431_00">
    <vt:lpwstr>_ms_pID_7253431</vt:lpwstr>
  </property>
  <property fmtid="{D5CDD505-2E9C-101B-9397-08002B2CF9AE}" pid="6" name="_ms_pID_7253432">
    <vt:lpwstr>GkcJ5Dh4BxQH3bHwbCpzwuQW1x3YagMHwcWx_x000d_
aRtKEf3dkdR9KKJfq/59J25FiktINKd1bEVaEmORkmo65SDOf9ePk0d1l8I3Xq+IT190qrnM_x000d_
mhzuyEhBHOUV7S21rW7z3nSYMV6tkGp6/CjvkZETm+tEw4Ag0Zhg5P237VcAZvztddnHpkyn_x000d_
LW5TeLs2mFCTYtDDypZhPT2NFB8J+hHMsLgh2rQwegI0ewGbOoDhzx</vt:lpwstr>
  </property>
  <property fmtid="{D5CDD505-2E9C-101B-9397-08002B2CF9AE}" pid="7" name="_ms_pID_7253432_00">
    <vt:lpwstr>_ms_pID_7253432</vt:lpwstr>
  </property>
  <property fmtid="{D5CDD505-2E9C-101B-9397-08002B2CF9AE}" pid="8" name="_ms_pID_7253433">
    <vt:lpwstr>u1rxFp0CeTyn0UtSDP_x000d_
eSjiumWDaZygCnL39lNyrFJf5XBTGyW9XYCvnThe8ZZXkOxo4wLn7QHykyObcrraoJbHikCo_x000d_
h7xxwYFtZPPge32ySzfcvKkii/eyNbXAmHVu6+LJCNRl+gJtRRESQGpYZb7Xjc9LAbruE5E+_x000d_
bj8alIT3UEfdlju7RGBTR5n5iqht1BLpmiEQ8HRrz0DFc/5J0VkGFrI+lMnTlaxxBPZKblB3</vt:lpwstr>
  </property>
  <property fmtid="{D5CDD505-2E9C-101B-9397-08002B2CF9AE}" pid="9" name="_ms_pID_7253433_00">
    <vt:lpwstr>_ms_pID_7253433</vt:lpwstr>
  </property>
  <property fmtid="{D5CDD505-2E9C-101B-9397-08002B2CF9AE}" pid="10" name="_ms_pID_7253434">
    <vt:lpwstr>_x000d_
/qdK7O496b5rCJ/dujb1DZjc5TxjBoU+pzidxkOKqZJqWF1v+fY/+EBZluDsQsa860gTXpTB_x000d_
KGecN/i/iqbNm69atTOLijFcxfMgmVi1XiaU4lzPFxMvoIf1GZQbqaRPQB8ohHxn5rzXeJOJ_x000d_
UswYArg7QIPhrDzZxe3rib+cttOEg78ruSOjUL+Yab9VpTe49BJIlaBi4oNUKrwlttcPKHlo_x000d_
zivKciFTH5MzrRAq</vt:lpwstr>
  </property>
  <property fmtid="{D5CDD505-2E9C-101B-9397-08002B2CF9AE}" pid="11" name="_ms_pID_7253434_00">
    <vt:lpwstr>_ms_pID_7253434</vt:lpwstr>
  </property>
  <property fmtid="{D5CDD505-2E9C-101B-9397-08002B2CF9AE}" pid="12" name="_ms_pID_7253435">
    <vt:lpwstr>mSQwGMDGE+am7KVpVjGJuc8UsqB2G7bhxtDL76YRTj/5oltPdoDtC7mY_x000d_
5COYAuuMdHBfLon0w+7oq7yN+Mi//nCpj0N3XM6KSaNpV2iZLOPDINFYMlHZacUV1hIjjRgw_x000d_
BRJfSwbBLS1fWqgSVAFtxnAt6LnWrebmkD4I9KkG9sB5XHP69in5mU/rEzzuwUeZjS/SXQu+_x000d_
aElhkfboWSjcDVwbFHgGY5EPXj6AD9eA2s</vt:lpwstr>
  </property>
  <property fmtid="{D5CDD505-2E9C-101B-9397-08002B2CF9AE}" pid="13" name="_ms_pID_7253435_00">
    <vt:lpwstr>_ms_pID_7253435</vt:lpwstr>
  </property>
  <property fmtid="{D5CDD505-2E9C-101B-9397-08002B2CF9AE}" pid="14" name="_ms_pID_7253436">
    <vt:lpwstr>9ZWXtfwpDVaK7S1VnC1CkI+lz304UcxHLOiBpI_x000d_
4MqhGgbnZ2Aa6meRnm2rFLaccFmfs5xDh+HV5+RQGJ7QZvUpS+l1IuEwuSQSqGieIdFPt8df_x000d_
sHgRcbq8WfFNJsOTL9JxKHE/qVr4zg/CqMnO30Y7dTMyjqgKJobqkfvCwYyjOfWhxjdELPuN_x000d_
B92iCzpngy0rS3AK3uXuYJeysI3cfZOQ9gntlFH/LtoII9KBFKVe</vt:lpwstr>
  </property>
  <property fmtid="{D5CDD505-2E9C-101B-9397-08002B2CF9AE}" pid="15" name="_ms_pID_7253436_00">
    <vt:lpwstr>_ms_pID_7253436</vt:lpwstr>
  </property>
  <property fmtid="{D5CDD505-2E9C-101B-9397-08002B2CF9AE}" pid="16" name="_ms_pID_7253437">
    <vt:lpwstr>tfuBcPflMBboLsroo6z9_x000d_
0M5TmYUjRaVaz6tBiNlZ6s7kaRU5/BwCYq3Q0XKsSHeyiS3aAOc1mGNL3EBxMAEhy89m5igy_x000d_
xoAshY14zqQSy27NYTW/WPV9dkij4/5nriDrW8rSbhE4fRGr9aaDNASZK5zMUGigKtH4PUHM_x000d_
G4kvljwQM5VAF5whTvzivzDwHvEjZ5PdQFkuriz4Tzb/lJnr3G3kxO9+</vt:lpwstr>
  </property>
  <property fmtid="{D5CDD505-2E9C-101B-9397-08002B2CF9AE}" pid="17" name="_ms_pID_7253437_00">
    <vt:lpwstr>_ms_pID_7253437</vt:lpwstr>
  </property>
  <property fmtid="{D5CDD505-2E9C-101B-9397-08002B2CF9AE}" pid="18" name="_new_ms_pID_72543">
    <vt:lpwstr>(3)s1yuQ2p8kcTZw2mmX8gfjCfu4yl1x73FoTK1d0xX+sRF349fekutHvJzQfYR4wubvMxzqEjp_x000d_
3v/OSM03x9/1Cws0bnK+k0Vn7luB3UoClPgjj5yYrCa2p5bom0sUBf3govRHH9M8nU8ZLwIZ_x000d_
Bkilskuf7iI96lqb7qRQaX6PE9stUMe7DVgAl15nh5vbY8AP3MAY2yfY70gcKPKjbN9zsg68_x000d_
lC2S9vpzPPeOWihjUx</vt:lpwstr>
  </property>
  <property fmtid="{D5CDD505-2E9C-101B-9397-08002B2CF9AE}" pid="19" name="_new_ms_pID_72543_00">
    <vt:lpwstr>_new_ms_pID_72543</vt:lpwstr>
  </property>
  <property fmtid="{D5CDD505-2E9C-101B-9397-08002B2CF9AE}" pid="20" name="_new_ms_pID_725431">
    <vt:lpwstr>8BgcsSXalo0P48k/x5SHTkNgYTWjXQE1ulv9yEPac/5CBT5TCtgeCR_x000d_
gPqDRRFTHl0nLNiyjOJQXZHd9GCfeA3XbZ8J8l/kNjXuMcukvzZyLHLqAMxPg2XEGw+69c62_x000d_
iHM+hnyR/DM45BD8LldKPWq6PPU1cd0V4YO1v9ujA8jY6Z8tBJ+3YjfPZEdFG5rCUrUbdrOl_x000d_
b8BE35YVqf1OqmrFUUrF0bR/MrMp19EnGYZg</vt:lpwstr>
  </property>
  <property fmtid="{D5CDD505-2E9C-101B-9397-08002B2CF9AE}" pid="21" name="_new_ms_pID_725431_00">
    <vt:lpwstr>_new_ms_pID_725431</vt:lpwstr>
  </property>
  <property fmtid="{D5CDD505-2E9C-101B-9397-08002B2CF9AE}" pid="22" name="_new_ms_pID_725432">
    <vt:lpwstr>3D/l4e7MrV2jZoWsp7UZVW885BgFLTZPDTyT_x000d_
yd+lC8qJ5UzCmIGYODUxBEo2nmJULLiRiApwkkraGEf7GIW5Nh+qLAyseuvtNJPtNgbE/I2P_x000d_
QzQxqZi7mm17GWsBIJxPMgdmKogS7Qe6L/JbC815XE27sSsC2YnDvLVu1MvYZnY43VIbLsQz_x000d_
cfg0BoJMggr3Hw==</vt:lpwstr>
  </property>
  <property fmtid="{D5CDD505-2E9C-101B-9397-08002B2CF9AE}" pid="23" name="_new_ms_pID_725432_00">
    <vt:lpwstr>_new_ms_pID_725432</vt:lpwstr>
  </property>
  <property fmtid="{D5CDD505-2E9C-101B-9397-08002B2CF9AE}" pid="24" name="sflag">
    <vt:lpwstr>1428581927</vt:lpwstr>
  </property>
</Properties>
</file>