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2A4138"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B833D5" w:rsidRPr="00B833D5">
        <w:rPr>
          <w:b/>
          <w:kern w:val="2"/>
          <w:lang w:eastAsia="zh-CN"/>
        </w:rPr>
        <w:t xml:space="preserve">3GPP TSG RAN WG1 Meeting </w:t>
      </w:r>
      <w:r w:rsidR="006D1EF7">
        <w:rPr>
          <w:b/>
          <w:kern w:val="2"/>
          <w:lang w:eastAsia="zh-CN"/>
        </w:rPr>
        <w:t>NR</w:t>
      </w:r>
      <w:r w:rsidR="00B833D5" w:rsidRPr="00B833D5">
        <w:rPr>
          <w:b/>
          <w:kern w:val="2"/>
          <w:lang w:eastAsia="zh-CN"/>
        </w:rPr>
        <w:t>#</w:t>
      </w:r>
      <w:r w:rsidR="006D1EF7">
        <w:rPr>
          <w:b/>
          <w:kern w:val="2"/>
          <w:lang w:eastAsia="zh-CN"/>
        </w:rPr>
        <w:t>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112BE6">
        <w:rPr>
          <w:b/>
          <w:kern w:val="2"/>
          <w:lang w:eastAsia="zh-CN"/>
        </w:rPr>
        <w:t>7</w:t>
      </w:r>
      <w:r w:rsidR="002A0D14" w:rsidRPr="002A0D14">
        <w:rPr>
          <w:b/>
          <w:kern w:val="2"/>
          <w:lang w:eastAsia="zh-CN"/>
        </w:rPr>
        <w:t>15730</w:t>
      </w:r>
    </w:p>
    <w:p w:rsidR="009C0564" w:rsidRPr="00B833D5" w:rsidRDefault="006D1EF7" w:rsidP="00CF195E">
      <w:pPr>
        <w:jc w:val="left"/>
        <w:rPr>
          <w:b/>
          <w:kern w:val="2"/>
          <w:lang w:eastAsia="zh-CN"/>
        </w:rPr>
      </w:pPr>
      <w:r>
        <w:rPr>
          <w:b/>
          <w:kern w:val="2"/>
          <w:lang w:eastAsia="zh-CN"/>
        </w:rPr>
        <w:t>Nagoya, Japan, 18</w:t>
      </w:r>
      <w:r w:rsidRPr="006D1EF7">
        <w:rPr>
          <w:b/>
          <w:kern w:val="2"/>
          <w:vertAlign w:val="superscript"/>
          <w:lang w:eastAsia="zh-CN"/>
        </w:rPr>
        <w:t>th</w:t>
      </w:r>
      <w:r>
        <w:rPr>
          <w:b/>
          <w:kern w:val="2"/>
          <w:lang w:eastAsia="zh-CN"/>
        </w:rPr>
        <w:t xml:space="preserve"> – 21</w:t>
      </w:r>
      <w:r w:rsidRPr="006D1EF7">
        <w:rPr>
          <w:b/>
          <w:kern w:val="2"/>
          <w:vertAlign w:val="superscript"/>
          <w:lang w:eastAsia="zh-CN"/>
        </w:rPr>
        <w:t>st</w:t>
      </w:r>
      <w:r>
        <w:rPr>
          <w:b/>
          <w:kern w:val="2"/>
          <w:lang w:eastAsia="zh-CN"/>
        </w:rPr>
        <w:t xml:space="preserve"> September,</w:t>
      </w:r>
      <w:r w:rsidR="00B833D5" w:rsidRPr="00B833D5">
        <w:rPr>
          <w:b/>
          <w:kern w:val="2"/>
          <w:lang w:eastAsia="zh-CN"/>
        </w:rPr>
        <w:t xml:space="preserve"> 2017</w:t>
      </w:r>
    </w:p>
    <w:p w:rsidR="009C0564" w:rsidRPr="00B833D5" w:rsidRDefault="009C0564" w:rsidP="00CF195E">
      <w:pPr>
        <w:pBdr>
          <w:top w:val="single" w:sz="4" w:space="1" w:color="auto"/>
        </w:pBdr>
        <w:spacing w:after="0"/>
        <w:jc w:val="left"/>
        <w:rPr>
          <w:b/>
          <w:kern w:val="2"/>
          <w:sz w:val="16"/>
          <w:szCs w:val="16"/>
          <w:lang w:eastAsia="zh-CN"/>
        </w:rPr>
      </w:pPr>
    </w:p>
    <w:p w:rsidR="009C0564" w:rsidRPr="00B833D5" w:rsidRDefault="009C0564" w:rsidP="00CF195E">
      <w:pPr>
        <w:spacing w:after="60"/>
        <w:ind w:left="1555" w:hanging="1555"/>
        <w:jc w:val="left"/>
        <w:rPr>
          <w:b/>
          <w:kern w:val="2"/>
          <w:lang w:eastAsia="zh-CN"/>
        </w:rPr>
      </w:pPr>
      <w:r w:rsidRPr="00B833D5">
        <w:rPr>
          <w:b/>
          <w:kern w:val="2"/>
          <w:lang w:eastAsia="zh-CN"/>
        </w:rPr>
        <w:t>Agenda Item:</w:t>
      </w:r>
      <w:r w:rsidR="00F31B49" w:rsidRPr="00B833D5">
        <w:rPr>
          <w:b/>
          <w:kern w:val="2"/>
          <w:lang w:eastAsia="zh-CN"/>
        </w:rPr>
        <w:tab/>
      </w:r>
      <w:r w:rsidR="006D1EF7">
        <w:rPr>
          <w:b/>
          <w:kern w:val="2"/>
          <w:lang w:eastAsia="zh-CN"/>
        </w:rPr>
        <w:t>6.8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833D5">
        <w:rPr>
          <w:b/>
          <w:kern w:val="2"/>
          <w:lang w:eastAsia="zh-CN"/>
        </w:rPr>
        <w:t>, HiSilicon</w:t>
      </w:r>
      <w:r w:rsidR="00BC18AB">
        <w:rPr>
          <w:b/>
          <w:kern w:val="2"/>
          <w:lang w:eastAsia="zh-CN"/>
        </w:rPr>
        <w:t>, Spirent</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41B3">
        <w:rPr>
          <w:b/>
          <w:kern w:val="2"/>
          <w:lang w:eastAsia="zh-CN"/>
        </w:rPr>
        <w:t>V2X</w:t>
      </w:r>
      <w:r w:rsidR="006D1EF7">
        <w:rPr>
          <w:b/>
          <w:kern w:val="2"/>
          <w:lang w:eastAsia="zh-CN"/>
        </w:rPr>
        <w:t xml:space="preserve"> Channel Modeling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B833D5" w:rsidRPr="00CF195E" w:rsidRDefault="00B833D5" w:rsidP="00CF195E">
      <w:pPr>
        <w:pBdr>
          <w:bottom w:val="single" w:sz="4" w:space="1" w:color="auto"/>
        </w:pBdr>
        <w:spacing w:after="0"/>
        <w:jc w:val="left"/>
        <w:rPr>
          <w:b/>
          <w:kern w:val="2"/>
          <w:sz w:val="16"/>
          <w:szCs w:val="16"/>
          <w:lang w:eastAsia="zh-CN"/>
        </w:rPr>
      </w:pPr>
    </w:p>
    <w:p w:rsidR="00B833D5" w:rsidRPr="00B833D5" w:rsidRDefault="00B833D5" w:rsidP="00B833D5">
      <w:pPr>
        <w:rPr>
          <w:rStyle w:val="Emphasis"/>
          <w:i w:val="0"/>
        </w:rPr>
      </w:pPr>
      <w:bookmarkStart w:id="0" w:name="_Ref124589705"/>
      <w:bookmarkStart w:id="1" w:name="_Ref129681862"/>
    </w:p>
    <w:p w:rsidR="009C0564" w:rsidRPr="00CF195E" w:rsidRDefault="009C0564">
      <w:pPr>
        <w:pStyle w:val="Heading1"/>
      </w:pPr>
      <w:r w:rsidRPr="00CF195E">
        <w:t>Introduction</w:t>
      </w:r>
      <w:bookmarkEnd w:id="0"/>
      <w:bookmarkEnd w:id="1"/>
    </w:p>
    <w:p w:rsidR="002541B3" w:rsidRDefault="00B833D5" w:rsidP="002541B3">
      <w:pPr>
        <w:rPr>
          <w:rFonts w:eastAsia="MS Mincho"/>
          <w:lang w:eastAsia="ja-JP"/>
        </w:rPr>
      </w:pPr>
      <w:r>
        <w:rPr>
          <w:rFonts w:eastAsia="MS Mincho"/>
          <w:lang w:eastAsia="ja-JP"/>
        </w:rPr>
        <w:t>During</w:t>
      </w:r>
      <w:r w:rsidRPr="00B833D5">
        <w:rPr>
          <w:rFonts w:eastAsia="MS Mincho"/>
          <w:lang w:eastAsia="ja-JP"/>
        </w:rPr>
        <w:t xml:space="preserve"> the </w:t>
      </w:r>
      <w:r w:rsidR="00667ABA">
        <w:rPr>
          <w:rFonts w:eastAsia="MS Mincho"/>
          <w:lang w:eastAsia="ja-JP"/>
        </w:rPr>
        <w:t>RAN plenary meeting in West Palm Beach, the Study Item on evaluation methodology of new V2X use cases for LTE and NR</w:t>
      </w:r>
      <w:r w:rsidR="00D87589">
        <w:rPr>
          <w:rFonts w:eastAsia="MS Mincho"/>
          <w:lang w:eastAsia="ja-JP"/>
        </w:rPr>
        <w:t xml:space="preserve"> was agreed</w:t>
      </w:r>
      <w:r w:rsidR="00CB2882">
        <w:rPr>
          <w:rFonts w:eastAsia="MS Mincho"/>
          <w:lang w:eastAsia="ja-JP"/>
        </w:rPr>
        <w:t xml:space="preserve"> </w:t>
      </w:r>
      <w:r w:rsidR="002A4138">
        <w:rPr>
          <w:rFonts w:eastAsia="MS Mincho"/>
          <w:lang w:eastAsia="ja-JP"/>
        </w:rPr>
        <w:fldChar w:fldCharType="begin"/>
      </w:r>
      <w:r w:rsidR="00CB2882">
        <w:rPr>
          <w:rFonts w:eastAsia="MS Mincho"/>
          <w:lang w:eastAsia="ja-JP"/>
        </w:rPr>
        <w:instrText xml:space="preserve"> REF _Ref492282945 \r \h </w:instrText>
      </w:r>
      <w:r w:rsidR="002A4138">
        <w:rPr>
          <w:rFonts w:eastAsia="MS Mincho"/>
          <w:lang w:eastAsia="ja-JP"/>
        </w:rPr>
      </w:r>
      <w:r w:rsidR="002A4138">
        <w:rPr>
          <w:rFonts w:eastAsia="MS Mincho"/>
          <w:lang w:eastAsia="ja-JP"/>
        </w:rPr>
        <w:fldChar w:fldCharType="separate"/>
      </w:r>
      <w:r w:rsidR="00E77ABD">
        <w:rPr>
          <w:rFonts w:eastAsia="MS Mincho"/>
          <w:lang w:eastAsia="ja-JP"/>
        </w:rPr>
        <w:t>[1]</w:t>
      </w:r>
      <w:r w:rsidR="002A4138">
        <w:rPr>
          <w:rFonts w:eastAsia="MS Mincho"/>
          <w:lang w:eastAsia="ja-JP"/>
        </w:rPr>
        <w:fldChar w:fldCharType="end"/>
      </w:r>
      <w:r w:rsidR="00D87589">
        <w:rPr>
          <w:rFonts w:eastAsia="MS Mincho"/>
          <w:lang w:eastAsia="ja-JP"/>
        </w:rPr>
        <w:t>.</w:t>
      </w:r>
    </w:p>
    <w:p w:rsidR="00667ABA" w:rsidRDefault="00667ABA" w:rsidP="002541B3">
      <w:pPr>
        <w:rPr>
          <w:rFonts w:eastAsia="MS Mincho"/>
          <w:lang w:eastAsia="ja-JP"/>
        </w:rPr>
      </w:pPr>
      <w:r>
        <w:rPr>
          <w:rFonts w:eastAsia="MS Mincho"/>
          <w:lang w:eastAsia="ja-JP"/>
        </w:rPr>
        <w:t>One of the objectives of the SI is to investigate “</w:t>
      </w:r>
      <w:r w:rsidRPr="00667ABA">
        <w:rPr>
          <w:rFonts w:eastAsia="MS Mincho"/>
          <w:lang w:eastAsia="ja-JP"/>
        </w:rPr>
        <w:t>Sidelink channel model for spectrum above 6 GHz</w:t>
      </w:r>
      <w:r>
        <w:rPr>
          <w:rFonts w:eastAsia="MS Mincho"/>
          <w:lang w:eastAsia="ja-JP"/>
        </w:rPr>
        <w:t>”. This means the direct vehicle-to-vehicle link. To clarify this objective, among others, an email discussion was done during June – August 2017 within the RAN1 email reflector</w:t>
      </w:r>
      <w:r w:rsidR="002A0D14">
        <w:rPr>
          <w:rFonts w:eastAsia="MS Mincho"/>
          <w:lang w:eastAsia="ja-JP"/>
        </w:rPr>
        <w:t xml:space="preserve"> </w:t>
      </w:r>
      <w:r w:rsidR="002A4138">
        <w:rPr>
          <w:rFonts w:eastAsia="MS Mincho"/>
          <w:lang w:eastAsia="ja-JP"/>
        </w:rPr>
        <w:fldChar w:fldCharType="begin"/>
      </w:r>
      <w:r w:rsidR="002A0D14">
        <w:rPr>
          <w:rFonts w:eastAsia="MS Mincho"/>
          <w:lang w:eastAsia="ja-JP"/>
        </w:rPr>
        <w:instrText xml:space="preserve"> REF _Ref492665742 \r \h </w:instrText>
      </w:r>
      <w:r w:rsidR="002A4138">
        <w:rPr>
          <w:rFonts w:eastAsia="MS Mincho"/>
          <w:lang w:eastAsia="ja-JP"/>
        </w:rPr>
      </w:r>
      <w:r w:rsidR="002A4138">
        <w:rPr>
          <w:rFonts w:eastAsia="MS Mincho"/>
          <w:lang w:eastAsia="ja-JP"/>
        </w:rPr>
        <w:fldChar w:fldCharType="separate"/>
      </w:r>
      <w:r w:rsidR="002A0D14">
        <w:rPr>
          <w:rFonts w:eastAsia="MS Mincho"/>
          <w:lang w:eastAsia="ja-JP"/>
        </w:rPr>
        <w:t>[2]</w:t>
      </w:r>
      <w:r w:rsidR="002A4138">
        <w:rPr>
          <w:rFonts w:eastAsia="MS Mincho"/>
          <w:lang w:eastAsia="ja-JP"/>
        </w:rPr>
        <w:fldChar w:fldCharType="end"/>
      </w:r>
      <w:r>
        <w:rPr>
          <w:rFonts w:eastAsia="MS Mincho"/>
          <w:lang w:eastAsia="ja-JP"/>
        </w:rPr>
        <w:t xml:space="preserve">. The </w:t>
      </w:r>
      <w:r w:rsidR="00C357D4">
        <w:rPr>
          <w:rFonts w:eastAsia="MS Mincho"/>
          <w:lang w:eastAsia="ja-JP"/>
        </w:rPr>
        <w:t xml:space="preserve">key findings from the </w:t>
      </w:r>
      <w:r>
        <w:rPr>
          <w:rFonts w:eastAsia="MS Mincho"/>
          <w:lang w:eastAsia="ja-JP"/>
        </w:rPr>
        <w:t>email discussion</w:t>
      </w:r>
      <w:r w:rsidR="00C357D4">
        <w:rPr>
          <w:rFonts w:eastAsia="MS Mincho"/>
          <w:lang w:eastAsia="ja-JP"/>
        </w:rPr>
        <w:t xml:space="preserve"> are shown below.</w:t>
      </w:r>
    </w:p>
    <w:p w:rsidR="002541B3" w:rsidRDefault="00C357D4" w:rsidP="00C357D4">
      <w:pPr>
        <w:numPr>
          <w:ilvl w:val="0"/>
          <w:numId w:val="41"/>
        </w:numPr>
        <w:rPr>
          <w:rFonts w:eastAsia="MS Mincho"/>
          <w:lang w:eastAsia="ja-JP"/>
        </w:rPr>
      </w:pPr>
      <w:r>
        <w:rPr>
          <w:rFonts w:eastAsia="MS Mincho"/>
          <w:lang w:eastAsia="ja-JP"/>
        </w:rPr>
        <w:t>Focus on &gt;6 GHz. However, the new channel model can also be used as an additional option for below 6 GHz.</w:t>
      </w:r>
    </w:p>
    <w:p w:rsidR="00C357D4" w:rsidRDefault="00C357D4" w:rsidP="00C357D4">
      <w:pPr>
        <w:numPr>
          <w:ilvl w:val="0"/>
          <w:numId w:val="41"/>
        </w:numPr>
        <w:rPr>
          <w:rFonts w:eastAsia="MS Mincho"/>
          <w:lang w:eastAsia="ja-JP"/>
        </w:rPr>
      </w:pPr>
      <w:r>
        <w:rPr>
          <w:rFonts w:eastAsia="MS Mincho"/>
          <w:lang w:eastAsia="ja-JP"/>
        </w:rPr>
        <w:t>Reuse TR38.901 as a common framework.</w:t>
      </w:r>
    </w:p>
    <w:p w:rsidR="00C357D4" w:rsidRDefault="00C357D4" w:rsidP="00C357D4">
      <w:pPr>
        <w:numPr>
          <w:ilvl w:val="0"/>
          <w:numId w:val="41"/>
        </w:numPr>
        <w:rPr>
          <w:rFonts w:eastAsia="MS Mincho"/>
          <w:lang w:eastAsia="ja-JP"/>
        </w:rPr>
      </w:pPr>
      <w:r>
        <w:rPr>
          <w:rFonts w:eastAsia="MS Mincho"/>
          <w:lang w:eastAsia="ja-JP"/>
        </w:rPr>
        <w:t>Sidelink is not covered by TR38.901</w:t>
      </w:r>
    </w:p>
    <w:p w:rsidR="00C357D4" w:rsidRDefault="00C357D4" w:rsidP="00C357D4">
      <w:pPr>
        <w:numPr>
          <w:ilvl w:val="0"/>
          <w:numId w:val="41"/>
        </w:numPr>
        <w:rPr>
          <w:rFonts w:eastAsia="MS Mincho"/>
          <w:lang w:eastAsia="ja-JP"/>
        </w:rPr>
      </w:pPr>
      <w:r>
        <w:rPr>
          <w:rFonts w:eastAsia="MS Mincho"/>
          <w:lang w:eastAsia="ja-JP"/>
        </w:rPr>
        <w:t>Highway scenario is not covered by TR38.901.</w:t>
      </w:r>
    </w:p>
    <w:p w:rsidR="00C357D4" w:rsidRDefault="00C357D4" w:rsidP="00C357D4">
      <w:pPr>
        <w:numPr>
          <w:ilvl w:val="0"/>
          <w:numId w:val="41"/>
        </w:numPr>
        <w:rPr>
          <w:rFonts w:eastAsia="MS Mincho"/>
          <w:lang w:eastAsia="ja-JP"/>
        </w:rPr>
      </w:pPr>
      <w:r>
        <w:rPr>
          <w:rFonts w:eastAsia="MS Mincho"/>
          <w:lang w:eastAsia="ja-JP"/>
        </w:rPr>
        <w:t>Urban sidelink scenario is different from UMa or UMi of TR38.901.</w:t>
      </w:r>
    </w:p>
    <w:p w:rsidR="00C357D4" w:rsidRDefault="00C357D4" w:rsidP="00C357D4">
      <w:pPr>
        <w:numPr>
          <w:ilvl w:val="0"/>
          <w:numId w:val="41"/>
        </w:numPr>
        <w:rPr>
          <w:rFonts w:eastAsia="MS Mincho"/>
          <w:lang w:eastAsia="ja-JP"/>
        </w:rPr>
      </w:pPr>
      <w:r>
        <w:rPr>
          <w:rFonts w:eastAsia="MS Mincho"/>
          <w:lang w:eastAsia="ja-JP"/>
        </w:rPr>
        <w:t>Other scenarios such as sparsely parked cars in suburban should be modeled as we</w:t>
      </w:r>
      <w:r w:rsidR="00CB2882">
        <w:rPr>
          <w:rFonts w:eastAsia="MS Mincho"/>
          <w:lang w:eastAsia="ja-JP"/>
        </w:rPr>
        <w:t>ll</w:t>
      </w:r>
      <w:r>
        <w:rPr>
          <w:rFonts w:eastAsia="MS Mincho"/>
          <w:lang w:eastAsia="ja-JP"/>
        </w:rPr>
        <w:t>.</w:t>
      </w:r>
    </w:p>
    <w:p w:rsidR="00C357D4" w:rsidRDefault="00C357D4" w:rsidP="00C357D4">
      <w:pPr>
        <w:numPr>
          <w:ilvl w:val="0"/>
          <w:numId w:val="41"/>
        </w:numPr>
        <w:rPr>
          <w:rFonts w:eastAsia="MS Mincho"/>
          <w:lang w:eastAsia="ja-JP"/>
        </w:rPr>
      </w:pPr>
      <w:r>
        <w:rPr>
          <w:rFonts w:eastAsia="MS Mincho"/>
          <w:lang w:eastAsia="ja-JP"/>
        </w:rPr>
        <w:t>Signal blockage by intermediate vehicles needs to be modeled. Either explicit blockage or a simplified model.</w:t>
      </w:r>
    </w:p>
    <w:p w:rsidR="00C357D4" w:rsidRDefault="00C357D4" w:rsidP="00C357D4">
      <w:pPr>
        <w:numPr>
          <w:ilvl w:val="0"/>
          <w:numId w:val="41"/>
        </w:numPr>
        <w:rPr>
          <w:rFonts w:eastAsia="MS Mincho"/>
          <w:lang w:eastAsia="ja-JP"/>
        </w:rPr>
      </w:pPr>
      <w:r>
        <w:rPr>
          <w:rFonts w:eastAsia="MS Mincho"/>
          <w:lang w:eastAsia="ja-JP"/>
        </w:rPr>
        <w:t>Oxygen absorption can be modeled based on TR38.901.</w:t>
      </w:r>
    </w:p>
    <w:p w:rsidR="00C357D4" w:rsidRDefault="00C357D4" w:rsidP="00C357D4">
      <w:pPr>
        <w:numPr>
          <w:ilvl w:val="0"/>
          <w:numId w:val="41"/>
        </w:numPr>
        <w:rPr>
          <w:rFonts w:eastAsia="MS Mincho"/>
          <w:lang w:eastAsia="ja-JP"/>
        </w:rPr>
      </w:pPr>
      <w:r>
        <w:rPr>
          <w:rFonts w:eastAsia="MS Mincho"/>
          <w:lang w:eastAsia="ja-JP"/>
        </w:rPr>
        <w:t>Impact of self-blockage can be captured in antenna pattern.</w:t>
      </w:r>
    </w:p>
    <w:p w:rsidR="00C357D4" w:rsidRDefault="00C357D4" w:rsidP="00C357D4">
      <w:pPr>
        <w:numPr>
          <w:ilvl w:val="0"/>
          <w:numId w:val="41"/>
        </w:numPr>
        <w:rPr>
          <w:rFonts w:eastAsia="MS Mincho"/>
          <w:lang w:eastAsia="ja-JP"/>
        </w:rPr>
      </w:pPr>
      <w:r>
        <w:rPr>
          <w:rFonts w:eastAsia="MS Mincho"/>
          <w:lang w:eastAsia="ja-JP"/>
        </w:rPr>
        <w:t>Urban path loss could be based on UMi of TR38.901.</w:t>
      </w:r>
    </w:p>
    <w:p w:rsidR="00C357D4" w:rsidRDefault="00C357D4" w:rsidP="00C357D4">
      <w:pPr>
        <w:numPr>
          <w:ilvl w:val="0"/>
          <w:numId w:val="41"/>
        </w:numPr>
        <w:rPr>
          <w:rFonts w:eastAsia="MS Mincho"/>
          <w:lang w:eastAsia="ja-JP"/>
        </w:rPr>
      </w:pPr>
      <w:r>
        <w:rPr>
          <w:rFonts w:eastAsia="MS Mincho"/>
          <w:lang w:eastAsia="ja-JP"/>
        </w:rPr>
        <w:t>Companies are encouraged to provide measurement results for vehicle blockage</w:t>
      </w:r>
      <w:r w:rsidR="00CB2882">
        <w:rPr>
          <w:rFonts w:eastAsia="MS Mincho"/>
          <w:lang w:eastAsia="ja-JP"/>
        </w:rPr>
        <w:t>.</w:t>
      </w:r>
      <w:r>
        <w:rPr>
          <w:rFonts w:eastAsia="MS Mincho"/>
          <w:lang w:eastAsia="ja-JP"/>
        </w:rPr>
        <w:t xml:space="preserve"> </w:t>
      </w:r>
    </w:p>
    <w:p w:rsidR="00C357D4" w:rsidRDefault="00C357D4" w:rsidP="00C357D4">
      <w:pPr>
        <w:numPr>
          <w:ilvl w:val="0"/>
          <w:numId w:val="41"/>
        </w:numPr>
        <w:rPr>
          <w:rFonts w:eastAsia="MS Mincho"/>
          <w:lang w:eastAsia="ja-JP"/>
        </w:rPr>
      </w:pPr>
      <w:r>
        <w:rPr>
          <w:rFonts w:eastAsia="MS Mincho"/>
          <w:lang w:eastAsia="ja-JP"/>
        </w:rPr>
        <w:t>UMi might be reused with some modification.</w:t>
      </w:r>
    </w:p>
    <w:p w:rsidR="002670C6" w:rsidRDefault="002670C6" w:rsidP="00C357D4">
      <w:pPr>
        <w:numPr>
          <w:ilvl w:val="0"/>
          <w:numId w:val="41"/>
        </w:numPr>
        <w:rPr>
          <w:rFonts w:eastAsia="MS Mincho"/>
          <w:lang w:eastAsia="ja-JP"/>
        </w:rPr>
      </w:pPr>
      <w:r>
        <w:rPr>
          <w:rFonts w:eastAsia="MS Mincho"/>
          <w:lang w:eastAsia="ja-JP"/>
        </w:rPr>
        <w:t>Spatial consistency, large bandwidth and large antenna array, correlation modelling for multi-frequency simulations can be considered.</w:t>
      </w:r>
    </w:p>
    <w:p w:rsidR="002670C6" w:rsidRDefault="002670C6" w:rsidP="00C357D4">
      <w:pPr>
        <w:numPr>
          <w:ilvl w:val="0"/>
          <w:numId w:val="41"/>
        </w:numPr>
        <w:rPr>
          <w:rFonts w:eastAsia="MS Mincho"/>
          <w:lang w:eastAsia="ja-JP"/>
        </w:rPr>
      </w:pPr>
      <w:r>
        <w:rPr>
          <w:rFonts w:eastAsia="MS Mincho"/>
          <w:lang w:eastAsia="ja-JP"/>
        </w:rPr>
        <w:t>Further study is needed on whether modifications for fast fading model is needed.</w:t>
      </w:r>
    </w:p>
    <w:p w:rsidR="002670C6" w:rsidRDefault="002670C6" w:rsidP="00C357D4">
      <w:pPr>
        <w:numPr>
          <w:ilvl w:val="0"/>
          <w:numId w:val="41"/>
        </w:numPr>
        <w:rPr>
          <w:rFonts w:eastAsia="MS Mincho"/>
          <w:lang w:eastAsia="ja-JP"/>
        </w:rPr>
      </w:pPr>
      <w:r>
        <w:rPr>
          <w:rFonts w:eastAsia="MS Mincho"/>
          <w:lang w:eastAsia="ja-JP"/>
        </w:rPr>
        <w:t>For cellular link, existing model may be reused, but for V2V, a new model is needed.</w:t>
      </w:r>
    </w:p>
    <w:p w:rsidR="002670C6" w:rsidRDefault="002670C6" w:rsidP="00C357D4">
      <w:pPr>
        <w:numPr>
          <w:ilvl w:val="0"/>
          <w:numId w:val="41"/>
        </w:numPr>
        <w:rPr>
          <w:rFonts w:eastAsia="MS Mincho"/>
          <w:lang w:eastAsia="ja-JP"/>
        </w:rPr>
      </w:pPr>
      <w:r>
        <w:rPr>
          <w:rFonts w:eastAsia="MS Mincho"/>
          <w:lang w:eastAsia="ja-JP"/>
        </w:rPr>
        <w:t>I</w:t>
      </w:r>
      <w:r w:rsidRPr="002670C6">
        <w:rPr>
          <w:rFonts w:eastAsia="MS Mincho"/>
          <w:lang w:eastAsia="ja-JP"/>
        </w:rPr>
        <w:t>t is good to strive for single channel model for all the frequencies</w:t>
      </w:r>
    </w:p>
    <w:p w:rsidR="002670C6" w:rsidRDefault="002670C6" w:rsidP="00C357D4">
      <w:pPr>
        <w:numPr>
          <w:ilvl w:val="0"/>
          <w:numId w:val="41"/>
        </w:numPr>
        <w:rPr>
          <w:rFonts w:eastAsia="MS Mincho"/>
          <w:lang w:eastAsia="ja-JP"/>
        </w:rPr>
      </w:pPr>
      <w:r>
        <w:rPr>
          <w:rFonts w:eastAsia="MS Mincho"/>
          <w:lang w:eastAsia="ja-JP"/>
        </w:rPr>
        <w:t>Blockage due to truck, barrier etc.</w:t>
      </w:r>
    </w:p>
    <w:p w:rsidR="002670C6" w:rsidRDefault="002670C6" w:rsidP="00C357D4">
      <w:pPr>
        <w:numPr>
          <w:ilvl w:val="0"/>
          <w:numId w:val="41"/>
        </w:numPr>
        <w:rPr>
          <w:rFonts w:eastAsia="MS Mincho"/>
          <w:lang w:eastAsia="ja-JP"/>
        </w:rPr>
      </w:pPr>
      <w:r>
        <w:rPr>
          <w:rFonts w:eastAsia="MS Mincho"/>
          <w:lang w:eastAsia="ja-JP"/>
        </w:rPr>
        <w:t>Modified LOS probability</w:t>
      </w:r>
    </w:p>
    <w:p w:rsidR="002670C6" w:rsidRDefault="002670C6" w:rsidP="00C357D4">
      <w:pPr>
        <w:numPr>
          <w:ilvl w:val="0"/>
          <w:numId w:val="41"/>
        </w:numPr>
        <w:rPr>
          <w:rFonts w:eastAsia="MS Mincho"/>
          <w:lang w:eastAsia="ja-JP"/>
        </w:rPr>
      </w:pPr>
      <w:r>
        <w:rPr>
          <w:rFonts w:eastAsia="MS Mincho"/>
          <w:lang w:eastAsia="ja-JP"/>
        </w:rPr>
        <w:t>Penetration loss through car/truck.</w:t>
      </w:r>
    </w:p>
    <w:p w:rsidR="002670C6" w:rsidRDefault="002670C6" w:rsidP="00C357D4">
      <w:pPr>
        <w:numPr>
          <w:ilvl w:val="0"/>
          <w:numId w:val="41"/>
        </w:numPr>
        <w:rPr>
          <w:rFonts w:eastAsia="MS Mincho"/>
          <w:lang w:eastAsia="ja-JP"/>
        </w:rPr>
      </w:pPr>
      <w:r>
        <w:rPr>
          <w:rFonts w:eastAsia="MS Mincho"/>
          <w:lang w:eastAsia="ja-JP"/>
        </w:rPr>
        <w:t>Antenna location in a car may be very different from the antenna locations of conventional UEs. The impact of antennal location on delays and angles should be studied. The correlation of possible multiple antenna panels needs to be studied as well.</w:t>
      </w:r>
    </w:p>
    <w:p w:rsidR="002670C6" w:rsidRDefault="002670C6" w:rsidP="00C357D4">
      <w:pPr>
        <w:numPr>
          <w:ilvl w:val="0"/>
          <w:numId w:val="41"/>
        </w:numPr>
        <w:rPr>
          <w:rFonts w:eastAsia="MS Mincho"/>
          <w:lang w:eastAsia="ja-JP"/>
        </w:rPr>
      </w:pPr>
      <w:r>
        <w:rPr>
          <w:rFonts w:eastAsia="MS Mincho"/>
          <w:lang w:eastAsia="ja-JP"/>
        </w:rPr>
        <w:lastRenderedPageBreak/>
        <w:t>Dual mobility.</w:t>
      </w:r>
    </w:p>
    <w:p w:rsidR="002670C6" w:rsidRDefault="002670C6" w:rsidP="00C357D4">
      <w:pPr>
        <w:numPr>
          <w:ilvl w:val="0"/>
          <w:numId w:val="41"/>
        </w:numPr>
        <w:rPr>
          <w:rFonts w:eastAsia="MS Mincho"/>
          <w:lang w:eastAsia="ja-JP"/>
        </w:rPr>
      </w:pPr>
      <w:r>
        <w:rPr>
          <w:rFonts w:eastAsia="MS Mincho"/>
          <w:lang w:eastAsia="ja-JP"/>
        </w:rPr>
        <w:t>Multiple Doppler effect due to moving Tx, moving Rx, and moving scatterers.</w:t>
      </w:r>
    </w:p>
    <w:p w:rsidR="002670C6" w:rsidRDefault="002670C6" w:rsidP="00C357D4">
      <w:pPr>
        <w:numPr>
          <w:ilvl w:val="0"/>
          <w:numId w:val="41"/>
        </w:numPr>
        <w:rPr>
          <w:rFonts w:eastAsia="MS Mincho"/>
          <w:lang w:eastAsia="ja-JP"/>
        </w:rPr>
      </w:pPr>
      <w:r>
        <w:rPr>
          <w:rFonts w:eastAsia="MS Mincho"/>
          <w:lang w:eastAsia="ja-JP"/>
        </w:rPr>
        <w:t>Large bandwidth aspect is important for vehicle positioning.</w:t>
      </w:r>
    </w:p>
    <w:p w:rsidR="002670C6" w:rsidRDefault="002670C6" w:rsidP="00C357D4">
      <w:pPr>
        <w:numPr>
          <w:ilvl w:val="0"/>
          <w:numId w:val="41"/>
        </w:numPr>
        <w:rPr>
          <w:rFonts w:eastAsia="MS Mincho"/>
          <w:lang w:eastAsia="ja-JP"/>
        </w:rPr>
      </w:pPr>
      <w:r>
        <w:rPr>
          <w:rFonts w:eastAsia="MS Mincho"/>
          <w:lang w:eastAsia="ja-JP"/>
        </w:rPr>
        <w:t>Angle spreads should be equal for Tx and Rx.</w:t>
      </w:r>
    </w:p>
    <w:p w:rsidR="006F11C1" w:rsidRDefault="002670C6" w:rsidP="00B833D5">
      <w:pPr>
        <w:rPr>
          <w:rFonts w:eastAsia="MS Mincho"/>
          <w:lang w:eastAsia="ja-JP"/>
        </w:rPr>
      </w:pPr>
      <w:r>
        <w:rPr>
          <w:rFonts w:eastAsia="MS Mincho"/>
          <w:lang w:eastAsia="ja-JP"/>
        </w:rPr>
        <w:t>All the above items were mentioned in the email discussion. This contribution introduces some important aspects in sidelink channel modeling.</w:t>
      </w:r>
    </w:p>
    <w:p w:rsidR="00667ABA" w:rsidRDefault="00667ABA" w:rsidP="00B833D5">
      <w:pPr>
        <w:rPr>
          <w:rFonts w:eastAsia="MS Mincho"/>
          <w:lang w:eastAsia="ja-JP"/>
        </w:rPr>
      </w:pPr>
    </w:p>
    <w:p w:rsidR="00667ABA" w:rsidRPr="00CF195E" w:rsidRDefault="00667ABA" w:rsidP="00667ABA">
      <w:pPr>
        <w:pStyle w:val="Heading1"/>
      </w:pPr>
      <w:r>
        <w:t>Discussion</w:t>
      </w:r>
    </w:p>
    <w:p w:rsidR="00667ABA" w:rsidRDefault="00667ABA" w:rsidP="00B833D5">
      <w:pPr>
        <w:rPr>
          <w:rFonts w:eastAsia="MS Mincho"/>
          <w:lang w:eastAsia="ja-JP"/>
        </w:rPr>
      </w:pPr>
    </w:p>
    <w:p w:rsidR="00D86125" w:rsidRDefault="00563B66" w:rsidP="00D86125">
      <w:pPr>
        <w:pStyle w:val="Heading2"/>
        <w:rPr>
          <w:lang w:eastAsia="ja-JP"/>
        </w:rPr>
      </w:pPr>
      <w:r>
        <w:rPr>
          <w:rFonts w:eastAsia="MS Mincho"/>
          <w:lang w:eastAsia="ja-JP"/>
        </w:rPr>
        <w:t>Line-of-Sight/Non-Line-of-Sight (</w:t>
      </w:r>
      <w:r w:rsidR="00133A2F">
        <w:rPr>
          <w:lang w:eastAsia="ja-JP"/>
        </w:rPr>
        <w:t>LOS/NLOS</w:t>
      </w:r>
      <w:r>
        <w:rPr>
          <w:lang w:eastAsia="ja-JP"/>
        </w:rPr>
        <w:t>)</w:t>
      </w:r>
      <w:r w:rsidR="00133A2F">
        <w:rPr>
          <w:lang w:eastAsia="ja-JP"/>
        </w:rPr>
        <w:t xml:space="preserve"> states,</w:t>
      </w:r>
      <w:r w:rsidR="00D86125">
        <w:rPr>
          <w:lang w:eastAsia="ja-JP"/>
        </w:rPr>
        <w:t xml:space="preserve"> blockage</w:t>
      </w:r>
      <w:r w:rsidR="00133A2F">
        <w:rPr>
          <w:lang w:eastAsia="ja-JP"/>
        </w:rPr>
        <w:t>, and shadowing</w:t>
      </w:r>
    </w:p>
    <w:p w:rsidR="00D86125" w:rsidRDefault="00D86125" w:rsidP="00B833D5">
      <w:pPr>
        <w:rPr>
          <w:rFonts w:eastAsia="MS Mincho"/>
          <w:lang w:eastAsia="ja-JP"/>
        </w:rPr>
      </w:pPr>
    </w:p>
    <w:p w:rsidR="00133A2F" w:rsidRDefault="00563B66" w:rsidP="00B833D5">
      <w:pPr>
        <w:rPr>
          <w:rFonts w:eastAsia="MS Mincho"/>
          <w:lang w:eastAsia="ja-JP"/>
        </w:rPr>
      </w:pPr>
      <w:r>
        <w:rPr>
          <w:rFonts w:eastAsia="MS Mincho"/>
          <w:lang w:eastAsia="ja-JP"/>
        </w:rPr>
        <w:t>LOS/</w:t>
      </w:r>
      <w:r w:rsidR="00133A2F">
        <w:rPr>
          <w:rFonts w:eastAsia="MS Mincho"/>
          <w:lang w:eastAsia="ja-JP"/>
        </w:rPr>
        <w:t>NLOS</w:t>
      </w:r>
      <w:r>
        <w:rPr>
          <w:rFonts w:eastAsia="MS Mincho"/>
          <w:lang w:eastAsia="ja-JP"/>
        </w:rPr>
        <w:t xml:space="preserve"> state</w:t>
      </w:r>
      <w:r w:rsidR="00133A2F">
        <w:rPr>
          <w:rFonts w:eastAsia="MS Mincho"/>
          <w:lang w:eastAsia="ja-JP"/>
        </w:rPr>
        <w:t>, blockage, and shadowing are related topics. The graphics below shows four different cases in which the objects between two vehicles can be considered as blocking objects, shadowing objects, scattering objects, or causing NLOS state</w:t>
      </w:r>
      <w:r w:rsidR="002A374E">
        <w:rPr>
          <w:rFonts w:eastAsia="MS Mincho"/>
          <w:lang w:eastAsia="ja-JP"/>
        </w:rPr>
        <w:t xml:space="preserve"> (</w:t>
      </w:r>
      <w:r w:rsidR="002A4138">
        <w:rPr>
          <w:rFonts w:eastAsia="MS Mincho"/>
          <w:lang w:eastAsia="ja-JP"/>
        </w:rPr>
        <w:fldChar w:fldCharType="begin"/>
      </w:r>
      <w:r w:rsidR="002A374E">
        <w:rPr>
          <w:rFonts w:eastAsia="MS Mincho"/>
          <w:lang w:eastAsia="ja-JP"/>
        </w:rPr>
        <w:instrText xml:space="preserve"> REF _Ref492548457 \h </w:instrText>
      </w:r>
      <w:r w:rsidR="002A4138">
        <w:rPr>
          <w:rFonts w:eastAsia="MS Mincho"/>
          <w:lang w:eastAsia="ja-JP"/>
        </w:rPr>
      </w:r>
      <w:r w:rsidR="002A4138">
        <w:rPr>
          <w:rFonts w:eastAsia="MS Mincho"/>
          <w:lang w:eastAsia="ja-JP"/>
        </w:rPr>
        <w:fldChar w:fldCharType="separate"/>
      </w:r>
      <w:r w:rsidR="00E77ABD">
        <w:t xml:space="preserve">Figure </w:t>
      </w:r>
      <w:r w:rsidR="00E77ABD">
        <w:rPr>
          <w:noProof/>
        </w:rPr>
        <w:t>1</w:t>
      </w:r>
      <w:r w:rsidR="002A4138">
        <w:rPr>
          <w:rFonts w:eastAsia="MS Mincho"/>
          <w:lang w:eastAsia="ja-JP"/>
        </w:rPr>
        <w:fldChar w:fldCharType="end"/>
      </w:r>
      <w:r w:rsidR="002A374E">
        <w:rPr>
          <w:rFonts w:eastAsia="MS Mincho"/>
          <w:lang w:eastAsia="ja-JP"/>
        </w:rPr>
        <w:t>)</w:t>
      </w:r>
      <w:r w:rsidR="00133A2F">
        <w:rPr>
          <w:rFonts w:eastAsia="MS Mincho"/>
          <w:lang w:eastAsia="ja-JP"/>
        </w:rPr>
        <w:t xml:space="preserve">. </w:t>
      </w:r>
      <w:r w:rsidR="002A374E">
        <w:rPr>
          <w:rFonts w:eastAsia="MS Mincho"/>
          <w:lang w:eastAsia="ja-JP"/>
        </w:rPr>
        <w:t xml:space="preserve">The cases are as follows. Case 1 illustrates the situation in which direct path (LOS) is not blocked by any object such as buildings or other vehicles. Case 2 is typical urban environment in which the direct path is blocked by a building. Case 3 shows the situation where the direct path is blocked by </w:t>
      </w:r>
      <w:r w:rsidR="003E638E">
        <w:rPr>
          <w:rFonts w:eastAsia="MS Mincho"/>
          <w:lang w:eastAsia="ja-JP"/>
        </w:rPr>
        <w:t xml:space="preserve">one </w:t>
      </w:r>
      <w:r w:rsidR="002A374E">
        <w:rPr>
          <w:rFonts w:eastAsia="MS Mincho"/>
          <w:lang w:eastAsia="ja-JP"/>
        </w:rPr>
        <w:t xml:space="preserve">or multiple vehicles between the transmitter and receiver. </w:t>
      </w:r>
      <w:r w:rsidR="003E638E">
        <w:rPr>
          <w:rFonts w:eastAsia="MS Mincho"/>
          <w:lang w:eastAsia="ja-JP"/>
        </w:rPr>
        <w:t>This is typical case in a freeway</w:t>
      </w:r>
      <w:r w:rsidR="009A4F53">
        <w:rPr>
          <w:rFonts w:eastAsia="MS Mincho"/>
          <w:lang w:eastAsia="ja-JP"/>
        </w:rPr>
        <w:t xml:space="preserve"> or for vehicles on the same road in urban environment</w:t>
      </w:r>
      <w:r w:rsidR="003E638E">
        <w:rPr>
          <w:rFonts w:eastAsia="MS Mincho"/>
          <w:lang w:eastAsia="ja-JP"/>
        </w:rPr>
        <w:t xml:space="preserve">. </w:t>
      </w:r>
      <w:r w:rsidR="00195B53">
        <w:rPr>
          <w:rFonts w:eastAsia="MS Mincho"/>
          <w:lang w:eastAsia="ja-JP"/>
        </w:rPr>
        <w:t>Case 4 explain</w:t>
      </w:r>
      <w:r w:rsidR="002A374E">
        <w:rPr>
          <w:rFonts w:eastAsia="MS Mincho"/>
          <w:lang w:eastAsia="ja-JP"/>
        </w:rPr>
        <w:t xml:space="preserve">s a situation where the signal is blocked by buildings and vehicles. </w:t>
      </w:r>
    </w:p>
    <w:p w:rsidR="00133A2F" w:rsidRDefault="00133A2F" w:rsidP="00B833D5">
      <w:pPr>
        <w:rPr>
          <w:rFonts w:eastAsia="MS Mincho"/>
          <w:lang w:eastAsia="ja-JP"/>
        </w:rPr>
      </w:pPr>
    </w:p>
    <w:tbl>
      <w:tblPr>
        <w:tblStyle w:val="TableGrid"/>
        <w:tblW w:w="0" w:type="auto"/>
        <w:jc w:val="center"/>
        <w:tblLook w:val="04A0"/>
      </w:tblPr>
      <w:tblGrid>
        <w:gridCol w:w="5016"/>
        <w:gridCol w:w="4517"/>
      </w:tblGrid>
      <w:tr w:rsidR="009E32F3" w:rsidTr="00B21FFB">
        <w:trPr>
          <w:jc w:val="center"/>
        </w:trPr>
        <w:tc>
          <w:tcPr>
            <w:tcW w:w="5016" w:type="dxa"/>
            <w:vAlign w:val="center"/>
          </w:tcPr>
          <w:p w:rsidR="00A50F85" w:rsidRDefault="0085690E" w:rsidP="00A50F85">
            <w:pPr>
              <w:jc w:val="center"/>
              <w:rPr>
                <w:rFonts w:eastAsia="MS Mincho"/>
                <w:lang w:eastAsia="ja-JP"/>
              </w:rPr>
            </w:pPr>
            <w:r>
              <w:rPr>
                <w:rFonts w:eastAsia="MS Mincho"/>
                <w:noProof/>
              </w:rPr>
              <w:drawing>
                <wp:inline distT="0" distB="0" distL="0" distR="0">
                  <wp:extent cx="2241550" cy="660400"/>
                  <wp:effectExtent l="19050" t="0" r="635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41550" cy="660400"/>
                          </a:xfrm>
                          <a:prstGeom prst="rect">
                            <a:avLst/>
                          </a:prstGeom>
                          <a:noFill/>
                          <a:ln w="9525">
                            <a:noFill/>
                            <a:miter lim="800000"/>
                            <a:headEnd/>
                            <a:tailEnd/>
                          </a:ln>
                        </pic:spPr>
                      </pic:pic>
                    </a:graphicData>
                  </a:graphic>
                </wp:inline>
              </w:drawing>
            </w:r>
          </w:p>
          <w:p w:rsidR="00A50F85" w:rsidRDefault="00A50F85" w:rsidP="00A50F85">
            <w:pPr>
              <w:rPr>
                <w:rFonts w:eastAsia="MS Mincho"/>
                <w:lang w:eastAsia="ja-JP"/>
              </w:rPr>
            </w:pPr>
          </w:p>
        </w:tc>
        <w:tc>
          <w:tcPr>
            <w:tcW w:w="4517" w:type="dxa"/>
            <w:vAlign w:val="center"/>
          </w:tcPr>
          <w:p w:rsidR="00A50F85" w:rsidRDefault="0085690E" w:rsidP="00A50F85">
            <w:pPr>
              <w:jc w:val="center"/>
              <w:rPr>
                <w:rFonts w:eastAsia="MS Mincho"/>
                <w:lang w:eastAsia="ja-JP"/>
              </w:rPr>
            </w:pPr>
            <w:r>
              <w:rPr>
                <w:rFonts w:eastAsia="MS Mincho"/>
                <w:noProof/>
              </w:rPr>
              <w:drawing>
                <wp:inline distT="0" distB="0" distL="0" distR="0">
                  <wp:extent cx="2611755" cy="1752600"/>
                  <wp:effectExtent l="1905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r>
      <w:tr w:rsidR="009E32F3" w:rsidRPr="009E32F3" w:rsidTr="00B21FFB">
        <w:trPr>
          <w:jc w:val="center"/>
        </w:trPr>
        <w:tc>
          <w:tcPr>
            <w:tcW w:w="5016" w:type="dxa"/>
            <w:vAlign w:val="center"/>
          </w:tcPr>
          <w:p w:rsidR="00A50F85" w:rsidRPr="00A50F85" w:rsidRDefault="00A50F85" w:rsidP="00A50F85">
            <w:pPr>
              <w:widowControl/>
              <w:jc w:val="center"/>
              <w:rPr>
                <w:rFonts w:eastAsia="MS Mincho"/>
                <w:sz w:val="20"/>
                <w:lang w:eastAsia="ja-JP"/>
              </w:rPr>
            </w:pPr>
            <w:r w:rsidRPr="00A50F85">
              <w:rPr>
                <w:rFonts w:eastAsia="MS Mincho"/>
                <w:sz w:val="20"/>
                <w:lang w:eastAsia="ja-JP"/>
              </w:rPr>
              <w:t>Case 1: LOS</w:t>
            </w:r>
          </w:p>
        </w:tc>
        <w:tc>
          <w:tcPr>
            <w:tcW w:w="4517" w:type="dxa"/>
            <w:vAlign w:val="center"/>
          </w:tcPr>
          <w:p w:rsidR="00A50F85" w:rsidRPr="00A50F85" w:rsidRDefault="009E32F3" w:rsidP="00A50F85">
            <w:pPr>
              <w:widowControl/>
              <w:jc w:val="center"/>
              <w:rPr>
                <w:rFonts w:eastAsia="MS Mincho"/>
                <w:sz w:val="20"/>
                <w:lang w:eastAsia="ja-JP"/>
              </w:rPr>
            </w:pPr>
            <w:r>
              <w:rPr>
                <w:rFonts w:eastAsia="MS Mincho"/>
                <w:sz w:val="20"/>
                <w:lang w:eastAsia="ja-JP"/>
              </w:rPr>
              <w:t>Case 2: NLOS. Direct ray blocked by a building.</w:t>
            </w:r>
            <w:r w:rsidR="00B21FFB">
              <w:rPr>
                <w:rFonts w:eastAsia="MS Mincho"/>
                <w:sz w:val="20"/>
                <w:lang w:eastAsia="ja-JP"/>
              </w:rPr>
              <w:t xml:space="preserve"> </w:t>
            </w:r>
            <w:r w:rsidR="00B21FFB" w:rsidRPr="00B21FFB">
              <w:rPr>
                <w:rFonts w:eastAsia="MS Mincho"/>
                <w:sz w:val="20"/>
                <w:lang w:eastAsia="ja-JP"/>
              </w:rPr>
              <w:t xml:space="preserve">No vehicles except </w:t>
            </w:r>
            <w:proofErr w:type="spellStart"/>
            <w:r w:rsidR="00B21FFB" w:rsidRPr="00B21FFB">
              <w:rPr>
                <w:rFonts w:eastAsia="MS Mincho"/>
                <w:sz w:val="20"/>
                <w:lang w:eastAsia="ja-JP"/>
              </w:rPr>
              <w:t>Tx</w:t>
            </w:r>
            <w:proofErr w:type="spellEnd"/>
            <w:r w:rsidR="00B21FFB" w:rsidRPr="00B21FFB">
              <w:rPr>
                <w:rFonts w:eastAsia="MS Mincho"/>
                <w:sz w:val="20"/>
                <w:lang w:eastAsia="ja-JP"/>
              </w:rPr>
              <w:t xml:space="preserve"> and Rx around.</w:t>
            </w:r>
          </w:p>
        </w:tc>
      </w:tr>
      <w:tr w:rsidR="009E32F3" w:rsidTr="00B21FFB">
        <w:trPr>
          <w:jc w:val="center"/>
        </w:trPr>
        <w:tc>
          <w:tcPr>
            <w:tcW w:w="5016" w:type="dxa"/>
            <w:vAlign w:val="center"/>
          </w:tcPr>
          <w:p w:rsidR="00A50F85" w:rsidRDefault="0085690E" w:rsidP="00A50F85">
            <w:pPr>
              <w:jc w:val="center"/>
              <w:rPr>
                <w:rFonts w:eastAsia="MS Mincho"/>
                <w:lang w:eastAsia="ja-JP"/>
              </w:rPr>
            </w:pPr>
            <w:r>
              <w:rPr>
                <w:rFonts w:eastAsia="MS Mincho"/>
                <w:noProof/>
              </w:rPr>
              <w:drawing>
                <wp:inline distT="0" distB="0" distL="0" distR="0">
                  <wp:extent cx="3028950" cy="1276350"/>
                  <wp:effectExtent l="1905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028950" cy="1276350"/>
                          </a:xfrm>
                          <a:prstGeom prst="rect">
                            <a:avLst/>
                          </a:prstGeom>
                          <a:noFill/>
                          <a:ln w="9525">
                            <a:noFill/>
                            <a:miter lim="800000"/>
                            <a:headEnd/>
                            <a:tailEnd/>
                          </a:ln>
                        </pic:spPr>
                      </pic:pic>
                    </a:graphicData>
                  </a:graphic>
                </wp:inline>
              </w:drawing>
            </w:r>
          </w:p>
        </w:tc>
        <w:tc>
          <w:tcPr>
            <w:tcW w:w="4517" w:type="dxa"/>
            <w:vAlign w:val="center"/>
          </w:tcPr>
          <w:p w:rsidR="00A50F85" w:rsidRDefault="0085690E" w:rsidP="00A50F85">
            <w:pPr>
              <w:jc w:val="center"/>
              <w:rPr>
                <w:rFonts w:eastAsia="MS Mincho"/>
                <w:lang w:eastAsia="ja-JP"/>
              </w:rPr>
            </w:pPr>
            <w:r>
              <w:rPr>
                <w:rFonts w:eastAsia="MS Mincho"/>
                <w:noProof/>
              </w:rPr>
              <w:drawing>
                <wp:inline distT="0" distB="0" distL="0" distR="0">
                  <wp:extent cx="2616200" cy="1752600"/>
                  <wp:effectExtent l="19050" t="0" r="0" b="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9E32F3" w:rsidRPr="009E32F3" w:rsidTr="00B21FFB">
        <w:trPr>
          <w:jc w:val="center"/>
        </w:trPr>
        <w:tc>
          <w:tcPr>
            <w:tcW w:w="5016" w:type="dxa"/>
            <w:vAlign w:val="center"/>
          </w:tcPr>
          <w:p w:rsidR="00A50F85" w:rsidRPr="00A50F85" w:rsidRDefault="00A50F85" w:rsidP="00A50F85">
            <w:pPr>
              <w:widowControl/>
              <w:jc w:val="center"/>
              <w:rPr>
                <w:rFonts w:eastAsia="MS Mincho"/>
                <w:sz w:val="20"/>
                <w:lang w:eastAsia="ja-JP"/>
              </w:rPr>
            </w:pPr>
            <w:r w:rsidRPr="00A50F85">
              <w:rPr>
                <w:rFonts w:eastAsia="MS Mincho"/>
                <w:sz w:val="20"/>
                <w:lang w:eastAsia="ja-JP"/>
              </w:rPr>
              <w:t>Case 3: LOS or NLOS? Direct ray blocked by a vehicle</w:t>
            </w:r>
            <w:r w:rsidR="009E32F3">
              <w:rPr>
                <w:rFonts w:eastAsia="MS Mincho"/>
                <w:sz w:val="20"/>
                <w:lang w:eastAsia="ja-JP"/>
              </w:rPr>
              <w:t xml:space="preserve"> or multiple vehicles</w:t>
            </w:r>
            <w:r w:rsidRPr="00A50F85">
              <w:rPr>
                <w:rFonts w:eastAsia="MS Mincho"/>
                <w:sz w:val="20"/>
                <w:lang w:eastAsia="ja-JP"/>
              </w:rPr>
              <w:t>.</w:t>
            </w:r>
          </w:p>
        </w:tc>
        <w:tc>
          <w:tcPr>
            <w:tcW w:w="4517" w:type="dxa"/>
            <w:vAlign w:val="center"/>
          </w:tcPr>
          <w:p w:rsidR="00A50F85" w:rsidRPr="00A50F85" w:rsidRDefault="009E32F3" w:rsidP="00A50F85">
            <w:pPr>
              <w:widowControl/>
              <w:jc w:val="center"/>
              <w:rPr>
                <w:rFonts w:eastAsia="MS Mincho"/>
                <w:sz w:val="20"/>
                <w:lang w:eastAsia="ja-JP"/>
              </w:rPr>
            </w:pPr>
            <w:r>
              <w:rPr>
                <w:rFonts w:eastAsia="MS Mincho"/>
                <w:sz w:val="20"/>
                <w:lang w:eastAsia="ja-JP"/>
              </w:rPr>
              <w:t>Case 4: NLOS. Direct ray blocked by a building. Several vehicles may block different propagation paths, but also create new paths.</w:t>
            </w:r>
          </w:p>
        </w:tc>
      </w:tr>
    </w:tbl>
    <w:p w:rsidR="00133A2F" w:rsidRDefault="00F91DEC" w:rsidP="00F91DEC">
      <w:pPr>
        <w:pStyle w:val="Caption"/>
      </w:pPr>
      <w:bookmarkStart w:id="2" w:name="_Ref492548457"/>
      <w:proofErr w:type="gramStart"/>
      <w:r>
        <w:lastRenderedPageBreak/>
        <w:t xml:space="preserve">Figure </w:t>
      </w:r>
      <w:r w:rsidR="002A4138">
        <w:fldChar w:fldCharType="begin"/>
      </w:r>
      <w:r w:rsidR="00AC2A78">
        <w:instrText xml:space="preserve"> SEQ Figure \* ARABIC </w:instrText>
      </w:r>
      <w:r w:rsidR="002A4138">
        <w:fldChar w:fldCharType="separate"/>
      </w:r>
      <w:r w:rsidR="00006580">
        <w:rPr>
          <w:noProof/>
        </w:rPr>
        <w:t>1</w:t>
      </w:r>
      <w:r w:rsidR="002A4138">
        <w:fldChar w:fldCharType="end"/>
      </w:r>
      <w:bookmarkEnd w:id="2"/>
      <w:r>
        <w:t>.</w:t>
      </w:r>
      <w:proofErr w:type="gramEnd"/>
      <w:r>
        <w:t xml:space="preserve"> </w:t>
      </w:r>
      <w:proofErr w:type="gramStart"/>
      <w:r>
        <w:t>Four cases in V2V communication.</w:t>
      </w:r>
      <w:proofErr w:type="gramEnd"/>
    </w:p>
    <w:p w:rsidR="00A50F85" w:rsidRPr="00A50F85" w:rsidRDefault="00A50F85" w:rsidP="00A50F85">
      <w:pPr>
        <w:rPr>
          <w:lang w:eastAsia="zh-CN"/>
        </w:rPr>
      </w:pPr>
    </w:p>
    <w:p w:rsidR="00A813A1" w:rsidRDefault="00A813A1" w:rsidP="00A813A1">
      <w:pPr>
        <w:pStyle w:val="Heading2"/>
        <w:rPr>
          <w:lang w:eastAsia="ja-JP"/>
        </w:rPr>
      </w:pPr>
      <w:r>
        <w:rPr>
          <w:rFonts w:eastAsia="MS Mincho"/>
          <w:lang w:eastAsia="ja-JP"/>
        </w:rPr>
        <w:t>Comparison of Case 2 and Case 4</w:t>
      </w:r>
    </w:p>
    <w:p w:rsidR="002A374E" w:rsidRDefault="002A374E" w:rsidP="00B833D5">
      <w:pPr>
        <w:rPr>
          <w:rFonts w:eastAsia="MS Mincho"/>
          <w:lang w:eastAsia="ja-JP"/>
        </w:rPr>
      </w:pPr>
    </w:p>
    <w:p w:rsidR="002670C6" w:rsidRDefault="00B21FFB" w:rsidP="00B833D5">
      <w:pPr>
        <w:rPr>
          <w:rFonts w:eastAsia="MS Mincho"/>
          <w:lang w:eastAsia="ja-JP"/>
        </w:rPr>
      </w:pPr>
      <w:r>
        <w:rPr>
          <w:rFonts w:eastAsia="MS Mincho"/>
          <w:lang w:eastAsia="ja-JP"/>
        </w:rPr>
        <w:t>Let</w:t>
      </w:r>
      <w:r w:rsidR="00133A2F">
        <w:rPr>
          <w:rFonts w:eastAsia="MS Mincho"/>
          <w:lang w:eastAsia="ja-JP"/>
        </w:rPr>
        <w:t xml:space="preserve"> us consider the differences between Case 2 and Case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6"/>
        <w:gridCol w:w="4767"/>
      </w:tblGrid>
      <w:tr w:rsidR="00133A2F" w:rsidRPr="0041375E" w:rsidTr="0041375E">
        <w:tc>
          <w:tcPr>
            <w:tcW w:w="4766" w:type="dxa"/>
          </w:tcPr>
          <w:p w:rsidR="00133A2F" w:rsidRDefault="00133A2F" w:rsidP="0041375E">
            <w:pPr>
              <w:widowControl w:val="0"/>
              <w:jc w:val="center"/>
              <w:rPr>
                <w:rFonts w:eastAsia="MS Mincho"/>
                <w:lang w:eastAsia="ja-JP"/>
              </w:rPr>
            </w:pPr>
          </w:p>
          <w:p w:rsidR="00FF5980" w:rsidRPr="0041375E" w:rsidRDefault="0085690E" w:rsidP="0041375E">
            <w:pPr>
              <w:widowControl w:val="0"/>
              <w:jc w:val="center"/>
              <w:rPr>
                <w:rFonts w:eastAsia="MS Mincho"/>
                <w:lang w:eastAsia="ja-JP"/>
              </w:rPr>
            </w:pPr>
            <w:r>
              <w:rPr>
                <w:rFonts w:eastAsia="MS Mincho"/>
                <w:noProof/>
              </w:rPr>
              <w:drawing>
                <wp:inline distT="0" distB="0" distL="0" distR="0">
                  <wp:extent cx="2611755" cy="1752600"/>
                  <wp:effectExtent l="1905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133A2F" w:rsidRDefault="00133A2F" w:rsidP="0041375E">
            <w:pPr>
              <w:widowControl w:val="0"/>
              <w:jc w:val="center"/>
              <w:rPr>
                <w:rFonts w:eastAsia="MS Mincho"/>
                <w:lang w:eastAsia="ja-JP"/>
              </w:rPr>
            </w:pPr>
          </w:p>
          <w:p w:rsidR="00FF5980" w:rsidRPr="0041375E" w:rsidRDefault="0085690E" w:rsidP="0041375E">
            <w:pPr>
              <w:widowControl w:val="0"/>
              <w:jc w:val="center"/>
              <w:rPr>
                <w:rFonts w:eastAsia="MS Mincho"/>
                <w:lang w:eastAsia="ja-JP"/>
              </w:rPr>
            </w:pPr>
            <w:r>
              <w:rPr>
                <w:rFonts w:eastAsia="MS Mincho"/>
                <w:noProof/>
              </w:rPr>
              <w:drawing>
                <wp:inline distT="0" distB="0" distL="0" distR="0">
                  <wp:extent cx="2616200" cy="1752600"/>
                  <wp:effectExtent l="19050" t="0" r="0" b="0"/>
                  <wp:docPr id="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133A2F" w:rsidRPr="0041375E" w:rsidTr="0041375E">
        <w:tc>
          <w:tcPr>
            <w:tcW w:w="4766" w:type="dxa"/>
          </w:tcPr>
          <w:p w:rsidR="00133A2F" w:rsidRPr="0041375E" w:rsidRDefault="00133A2F" w:rsidP="0041375E">
            <w:pPr>
              <w:widowControl w:val="0"/>
              <w:rPr>
                <w:rFonts w:eastAsia="MS Mincho"/>
                <w:lang w:eastAsia="ja-JP"/>
              </w:rPr>
            </w:pPr>
            <w:r w:rsidRPr="0041375E">
              <w:rPr>
                <w:rFonts w:eastAsia="MS Mincho"/>
                <w:lang w:eastAsia="ja-JP"/>
              </w:rPr>
              <w:t>Case 2: NLOS. Direct ray blocked by a building.</w:t>
            </w:r>
            <w:r w:rsidR="00FF5980">
              <w:rPr>
                <w:rFonts w:eastAsia="MS Mincho"/>
                <w:lang w:eastAsia="ja-JP"/>
              </w:rPr>
              <w:t xml:space="preserve"> No vehicles except </w:t>
            </w:r>
            <w:proofErr w:type="spellStart"/>
            <w:r w:rsidR="00FF5980">
              <w:rPr>
                <w:rFonts w:eastAsia="MS Mincho"/>
                <w:lang w:eastAsia="ja-JP"/>
              </w:rPr>
              <w:t>Tx</w:t>
            </w:r>
            <w:proofErr w:type="spellEnd"/>
            <w:r w:rsidR="00FF5980">
              <w:rPr>
                <w:rFonts w:eastAsia="MS Mincho"/>
                <w:lang w:eastAsia="ja-JP"/>
              </w:rPr>
              <w:t xml:space="preserve"> and Rx around.</w:t>
            </w:r>
          </w:p>
        </w:tc>
        <w:tc>
          <w:tcPr>
            <w:tcW w:w="4767" w:type="dxa"/>
          </w:tcPr>
          <w:p w:rsidR="00133A2F" w:rsidRPr="0041375E" w:rsidRDefault="00133A2F" w:rsidP="0041375E">
            <w:pPr>
              <w:widowControl w:val="0"/>
              <w:rPr>
                <w:rFonts w:eastAsia="MS Mincho"/>
                <w:lang w:eastAsia="ja-JP"/>
              </w:rPr>
            </w:pPr>
            <w:r w:rsidRPr="0041375E">
              <w:rPr>
                <w:rFonts w:eastAsia="MS Mincho"/>
                <w:lang w:eastAsia="ja-JP"/>
              </w:rPr>
              <w:t>Case 4: NLOS. Direct ray blocked by a building and a vehicle.</w:t>
            </w:r>
            <w:r w:rsidR="00FF5980">
              <w:rPr>
                <w:rFonts w:eastAsia="MS Mincho"/>
                <w:lang w:eastAsia="ja-JP"/>
              </w:rPr>
              <w:t xml:space="preserve"> Several vehicles around.</w:t>
            </w:r>
          </w:p>
        </w:tc>
      </w:tr>
    </w:tbl>
    <w:p w:rsidR="00F91DEC" w:rsidRDefault="00F91DEC" w:rsidP="00F91DEC">
      <w:pPr>
        <w:pStyle w:val="Caption"/>
        <w:rPr>
          <w:rFonts w:eastAsia="MS Mincho"/>
          <w:lang w:eastAsia="ja-JP"/>
        </w:rPr>
      </w:pPr>
      <w:bookmarkStart w:id="3" w:name="_Ref492549269"/>
      <w:r>
        <w:t xml:space="preserve">Figure </w:t>
      </w:r>
      <w:fldSimple w:instr=" SEQ Figure \* ARABIC ">
        <w:r w:rsidR="00006580">
          <w:rPr>
            <w:noProof/>
          </w:rPr>
          <w:t>2</w:t>
        </w:r>
      </w:fldSimple>
      <w:bookmarkEnd w:id="3"/>
      <w:r>
        <w:t>. Comparison of Case 2 and Case 4.</w:t>
      </w:r>
    </w:p>
    <w:p w:rsidR="00133A2F" w:rsidRPr="00F91DEC" w:rsidRDefault="00133A2F" w:rsidP="00B833D5">
      <w:pPr>
        <w:rPr>
          <w:rFonts w:eastAsia="MS Mincho"/>
          <w:lang w:val="en-GB" w:eastAsia="ja-JP"/>
        </w:rPr>
      </w:pPr>
    </w:p>
    <w:p w:rsidR="00F91DEC" w:rsidRDefault="00133A2F" w:rsidP="00B833D5">
      <w:pPr>
        <w:rPr>
          <w:rFonts w:eastAsia="MS Mincho"/>
          <w:lang w:eastAsia="ja-JP"/>
        </w:rPr>
      </w:pPr>
      <w:r>
        <w:rPr>
          <w:rFonts w:eastAsia="MS Mincho"/>
          <w:lang w:eastAsia="ja-JP"/>
        </w:rPr>
        <w:t xml:space="preserve">The direct ray is blocked by the building in both cases, but in Case 4, there is additional attenuation by the blocking vehicle. Especially in mm-waves, the signal is heavily attenuated along that direct ray, and the signal level at Rx </w:t>
      </w:r>
      <w:r w:rsidR="00F91DEC">
        <w:rPr>
          <w:rFonts w:eastAsia="MS Mincho"/>
          <w:lang w:eastAsia="ja-JP"/>
        </w:rPr>
        <w:t xml:space="preserve">is probably too low for reliable communication anyway, and the additional attenuation by the vehicle does not change the situation </w:t>
      </w:r>
      <w:r w:rsidR="00CB2882">
        <w:rPr>
          <w:rFonts w:eastAsia="MS Mincho"/>
          <w:lang w:eastAsia="ja-JP"/>
        </w:rPr>
        <w:t>considerably</w:t>
      </w:r>
      <w:r w:rsidR="00F91DEC">
        <w:rPr>
          <w:rFonts w:eastAsia="MS Mincho"/>
          <w:lang w:eastAsia="ja-JP"/>
        </w:rPr>
        <w:t>.</w:t>
      </w:r>
      <w:r w:rsidR="00B21FFB">
        <w:rPr>
          <w:rFonts w:eastAsia="MS Mincho"/>
          <w:lang w:eastAsia="ja-JP"/>
        </w:rPr>
        <w:t xml:space="preserve"> </w:t>
      </w:r>
      <w:r w:rsidR="00F91DEC">
        <w:rPr>
          <w:rFonts w:eastAsia="MS Mincho"/>
          <w:lang w:eastAsia="ja-JP"/>
        </w:rPr>
        <w:t>However, we should take other propagation mechanisms into account.</w:t>
      </w:r>
      <w:r w:rsidR="00874402">
        <w:rPr>
          <w:rFonts w:eastAsia="MS Mincho"/>
          <w:lang w:eastAsia="ja-JP"/>
        </w:rPr>
        <w:t xml:space="preserve"> </w:t>
      </w:r>
      <w:r w:rsidR="002A4138">
        <w:rPr>
          <w:rFonts w:eastAsia="MS Mincho"/>
          <w:lang w:eastAsia="ja-JP"/>
        </w:rPr>
        <w:fldChar w:fldCharType="begin"/>
      </w:r>
      <w:r w:rsidR="00874402">
        <w:rPr>
          <w:rFonts w:eastAsia="MS Mincho"/>
          <w:lang w:eastAsia="ja-JP"/>
        </w:rPr>
        <w:instrText xml:space="preserve"> REF _Ref492549197 \h </w:instrText>
      </w:r>
      <w:r w:rsidR="002A4138">
        <w:rPr>
          <w:rFonts w:eastAsia="MS Mincho"/>
          <w:lang w:eastAsia="ja-JP"/>
        </w:rPr>
      </w:r>
      <w:r w:rsidR="002A4138">
        <w:rPr>
          <w:rFonts w:eastAsia="MS Mincho"/>
          <w:lang w:eastAsia="ja-JP"/>
        </w:rPr>
        <w:fldChar w:fldCharType="separate"/>
      </w:r>
      <w:r w:rsidR="00E77ABD">
        <w:t xml:space="preserve">Figure </w:t>
      </w:r>
      <w:r w:rsidR="00E77ABD">
        <w:rPr>
          <w:noProof/>
        </w:rPr>
        <w:t>3</w:t>
      </w:r>
      <w:r w:rsidR="002A4138">
        <w:rPr>
          <w:rFonts w:eastAsia="MS Mincho"/>
          <w:lang w:eastAsia="ja-JP"/>
        </w:rPr>
        <w:fldChar w:fldCharType="end"/>
      </w:r>
      <w:r w:rsidR="00874402">
        <w:rPr>
          <w:rFonts w:eastAsia="MS Mincho"/>
          <w:lang w:eastAsia="ja-JP"/>
        </w:rPr>
        <w:t xml:space="preserve"> compares the propagation mechanisms and impact of blockage in Case 2 and Case 4. Case 2a and Case 4a are the same as in </w:t>
      </w:r>
      <w:r w:rsidR="002A4138">
        <w:rPr>
          <w:rFonts w:eastAsia="MS Mincho"/>
          <w:lang w:eastAsia="ja-JP"/>
        </w:rPr>
        <w:fldChar w:fldCharType="begin"/>
      </w:r>
      <w:r w:rsidR="00874402">
        <w:rPr>
          <w:rFonts w:eastAsia="MS Mincho"/>
          <w:lang w:eastAsia="ja-JP"/>
        </w:rPr>
        <w:instrText xml:space="preserve"> REF _Ref492549269 \h </w:instrText>
      </w:r>
      <w:r w:rsidR="002A4138">
        <w:rPr>
          <w:rFonts w:eastAsia="MS Mincho"/>
          <w:lang w:eastAsia="ja-JP"/>
        </w:rPr>
      </w:r>
      <w:r w:rsidR="002A4138">
        <w:rPr>
          <w:rFonts w:eastAsia="MS Mincho"/>
          <w:lang w:eastAsia="ja-JP"/>
        </w:rPr>
        <w:fldChar w:fldCharType="separate"/>
      </w:r>
      <w:r w:rsidR="00E77ABD">
        <w:t xml:space="preserve">Figure </w:t>
      </w:r>
      <w:r w:rsidR="00E77ABD">
        <w:rPr>
          <w:noProof/>
        </w:rPr>
        <w:t>2</w:t>
      </w:r>
      <w:r w:rsidR="002A4138">
        <w:rPr>
          <w:rFonts w:eastAsia="MS Mincho"/>
          <w:lang w:eastAsia="ja-JP"/>
        </w:rPr>
        <w:fldChar w:fldCharType="end"/>
      </w:r>
      <w:r w:rsidR="00874402">
        <w:rPr>
          <w:rFonts w:eastAsia="MS Mincho"/>
          <w:lang w:eastAsia="ja-JP"/>
        </w:rPr>
        <w:t xml:space="preserve"> above.</w:t>
      </w:r>
    </w:p>
    <w:tbl>
      <w:tblPr>
        <w:tblStyle w:val="TableGrid"/>
        <w:tblW w:w="0" w:type="auto"/>
        <w:tblLook w:val="04A0"/>
      </w:tblPr>
      <w:tblGrid>
        <w:gridCol w:w="4766"/>
        <w:gridCol w:w="4767"/>
      </w:tblGrid>
      <w:tr w:rsidR="00874402" w:rsidTr="00874402">
        <w:tc>
          <w:tcPr>
            <w:tcW w:w="4766" w:type="dxa"/>
          </w:tcPr>
          <w:p w:rsidR="002A4138" w:rsidRDefault="0085690E">
            <w:pPr>
              <w:jc w:val="center"/>
              <w:rPr>
                <w:rFonts w:eastAsia="MS Mincho"/>
                <w:lang w:eastAsia="ja-JP"/>
              </w:rPr>
            </w:pPr>
            <w:r>
              <w:rPr>
                <w:rFonts w:eastAsia="MS Mincho"/>
                <w:noProof/>
              </w:rPr>
              <w:drawing>
                <wp:inline distT="0" distB="0" distL="0" distR="0">
                  <wp:extent cx="2611755" cy="1752600"/>
                  <wp:effectExtent l="19050" t="0" r="0" b="0"/>
                  <wp:docPr id="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2A4138" w:rsidRDefault="0085690E">
            <w:pPr>
              <w:jc w:val="center"/>
              <w:rPr>
                <w:rFonts w:eastAsia="MS Mincho"/>
                <w:lang w:eastAsia="ja-JP"/>
              </w:rPr>
            </w:pPr>
            <w:r>
              <w:rPr>
                <w:rFonts w:eastAsia="MS Mincho"/>
                <w:noProof/>
              </w:rPr>
              <w:drawing>
                <wp:inline distT="0" distB="0" distL="0" distR="0">
                  <wp:extent cx="2616200" cy="1752600"/>
                  <wp:effectExtent l="19050" t="0" r="0"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874402" w:rsidTr="00874402">
        <w:tc>
          <w:tcPr>
            <w:tcW w:w="4766" w:type="dxa"/>
          </w:tcPr>
          <w:p w:rsidR="00874402" w:rsidRDefault="00874402" w:rsidP="00B833D5">
            <w:pPr>
              <w:rPr>
                <w:rFonts w:eastAsia="MS Mincho"/>
                <w:lang w:eastAsia="ja-JP"/>
              </w:rPr>
            </w:pPr>
            <w:r w:rsidRPr="0041375E">
              <w:rPr>
                <w:rFonts w:eastAsia="MS Mincho"/>
                <w:lang w:eastAsia="ja-JP"/>
              </w:rPr>
              <w:t>Case 2</w:t>
            </w:r>
            <w:r>
              <w:rPr>
                <w:rFonts w:eastAsia="MS Mincho"/>
                <w:lang w:eastAsia="ja-JP"/>
              </w:rPr>
              <w:t>a</w:t>
            </w:r>
            <w:r w:rsidRPr="0041375E">
              <w:rPr>
                <w:rFonts w:eastAsia="MS Mincho"/>
                <w:lang w:eastAsia="ja-JP"/>
              </w:rPr>
              <w:t>: Absorption</w:t>
            </w:r>
            <w:r w:rsidR="0060347A">
              <w:rPr>
                <w:rFonts w:eastAsia="MS Mincho"/>
                <w:lang w:eastAsia="ja-JP"/>
              </w:rPr>
              <w:t xml:space="preserve"> </w:t>
            </w:r>
            <w:r w:rsidR="00FF5980">
              <w:rPr>
                <w:rFonts w:eastAsia="MS Mincho"/>
                <w:lang w:eastAsia="ja-JP"/>
              </w:rPr>
              <w:t xml:space="preserve">by building </w:t>
            </w:r>
            <w:r w:rsidR="0060347A">
              <w:rPr>
                <w:rFonts w:eastAsia="MS Mincho"/>
                <w:lang w:eastAsia="ja-JP"/>
              </w:rPr>
              <w:t>(high loss)</w:t>
            </w:r>
            <w:r w:rsidR="00B21FFB">
              <w:rPr>
                <w:rFonts w:eastAsia="MS Mincho"/>
                <w:lang w:eastAsia="ja-JP"/>
              </w:rPr>
              <w:t>.</w:t>
            </w:r>
          </w:p>
        </w:tc>
        <w:tc>
          <w:tcPr>
            <w:tcW w:w="4767" w:type="dxa"/>
          </w:tcPr>
          <w:p w:rsidR="00874402" w:rsidRDefault="00874402" w:rsidP="00B833D5">
            <w:pPr>
              <w:rPr>
                <w:rFonts w:eastAsia="MS Mincho"/>
                <w:lang w:eastAsia="ja-JP"/>
              </w:rPr>
            </w:pPr>
            <w:r>
              <w:rPr>
                <w:rFonts w:eastAsia="MS Mincho"/>
                <w:lang w:eastAsia="ja-JP"/>
              </w:rPr>
              <w:t>Case 4a: Absorption</w:t>
            </w:r>
            <w:r w:rsidR="00FF5980">
              <w:rPr>
                <w:rFonts w:eastAsia="MS Mincho"/>
                <w:lang w:eastAsia="ja-JP"/>
              </w:rPr>
              <w:t xml:space="preserve"> by building and vehicle</w:t>
            </w:r>
            <w:r w:rsidR="0060347A">
              <w:rPr>
                <w:rFonts w:eastAsia="MS Mincho"/>
                <w:lang w:eastAsia="ja-JP"/>
              </w:rPr>
              <w:t xml:space="preserve"> (high loss)</w:t>
            </w:r>
            <w:r w:rsidR="00B21FFB">
              <w:rPr>
                <w:rFonts w:eastAsia="MS Mincho"/>
                <w:lang w:eastAsia="ja-JP"/>
              </w:rPr>
              <w:t>.</w:t>
            </w:r>
          </w:p>
        </w:tc>
      </w:tr>
      <w:tr w:rsidR="00874402" w:rsidTr="00874402">
        <w:tc>
          <w:tcPr>
            <w:tcW w:w="4766" w:type="dxa"/>
          </w:tcPr>
          <w:p w:rsidR="002A4138" w:rsidRDefault="0085690E">
            <w:pPr>
              <w:jc w:val="center"/>
              <w:rPr>
                <w:rFonts w:eastAsia="MS Mincho"/>
                <w:lang w:eastAsia="ja-JP"/>
              </w:rPr>
            </w:pPr>
            <w:r>
              <w:rPr>
                <w:rFonts w:eastAsia="MS Mincho"/>
                <w:noProof/>
              </w:rPr>
              <w:lastRenderedPageBreak/>
              <w:drawing>
                <wp:inline distT="0" distB="0" distL="0" distR="0">
                  <wp:extent cx="2611755" cy="1752600"/>
                  <wp:effectExtent l="19050" t="0" r="0" b="0"/>
                  <wp:docPr id="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2A4138" w:rsidRDefault="0085690E">
            <w:pPr>
              <w:jc w:val="center"/>
              <w:rPr>
                <w:rFonts w:eastAsia="MS Mincho"/>
                <w:lang w:eastAsia="ja-JP"/>
              </w:rPr>
            </w:pPr>
            <w:r>
              <w:rPr>
                <w:rFonts w:eastAsia="MS Mincho"/>
                <w:noProof/>
              </w:rPr>
              <w:drawing>
                <wp:inline distT="0" distB="0" distL="0" distR="0">
                  <wp:extent cx="2616200" cy="1752600"/>
                  <wp:effectExtent l="19050" t="0" r="0" b="0"/>
                  <wp:docPr id="4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874402" w:rsidTr="00874402">
        <w:tc>
          <w:tcPr>
            <w:tcW w:w="4766" w:type="dxa"/>
          </w:tcPr>
          <w:p w:rsidR="00874402" w:rsidRDefault="00874402" w:rsidP="00B833D5">
            <w:pPr>
              <w:rPr>
                <w:rFonts w:eastAsia="MS Mincho"/>
                <w:lang w:eastAsia="ja-JP"/>
              </w:rPr>
            </w:pPr>
            <w:r w:rsidRPr="0041375E">
              <w:rPr>
                <w:rFonts w:eastAsia="MS Mincho"/>
                <w:lang w:eastAsia="ja-JP"/>
              </w:rPr>
              <w:t>Case 2</w:t>
            </w:r>
            <w:r>
              <w:rPr>
                <w:rFonts w:eastAsia="MS Mincho"/>
                <w:lang w:eastAsia="ja-JP"/>
              </w:rPr>
              <w:t>b</w:t>
            </w:r>
            <w:r w:rsidRPr="0041375E">
              <w:rPr>
                <w:rFonts w:eastAsia="MS Mincho"/>
                <w:lang w:eastAsia="ja-JP"/>
              </w:rPr>
              <w:t>: Diffraction</w:t>
            </w:r>
            <w:r w:rsidR="00FF5980">
              <w:rPr>
                <w:rFonts w:eastAsia="MS Mincho"/>
                <w:lang w:eastAsia="ja-JP"/>
              </w:rPr>
              <w:t xml:space="preserve"> by building</w:t>
            </w:r>
            <w:r w:rsidR="00B21FFB">
              <w:rPr>
                <w:rFonts w:eastAsia="MS Mincho"/>
                <w:lang w:eastAsia="ja-JP"/>
              </w:rPr>
              <w:t>.</w:t>
            </w:r>
          </w:p>
        </w:tc>
        <w:tc>
          <w:tcPr>
            <w:tcW w:w="4767" w:type="dxa"/>
          </w:tcPr>
          <w:p w:rsidR="00874402" w:rsidRDefault="00874402" w:rsidP="00B833D5">
            <w:pPr>
              <w:rPr>
                <w:rFonts w:eastAsia="MS Mincho"/>
                <w:lang w:eastAsia="ja-JP"/>
              </w:rPr>
            </w:pPr>
            <w:r w:rsidRPr="0041375E">
              <w:rPr>
                <w:rFonts w:eastAsia="MS Mincho"/>
                <w:lang w:eastAsia="ja-JP"/>
              </w:rPr>
              <w:t xml:space="preserve">Case </w:t>
            </w:r>
            <w:r>
              <w:rPr>
                <w:rFonts w:eastAsia="MS Mincho"/>
                <w:lang w:eastAsia="ja-JP"/>
              </w:rPr>
              <w:t>4b</w:t>
            </w:r>
            <w:r w:rsidRPr="0041375E">
              <w:rPr>
                <w:rFonts w:eastAsia="MS Mincho"/>
                <w:lang w:eastAsia="ja-JP"/>
              </w:rPr>
              <w:t>: Diffraction</w:t>
            </w:r>
            <w:r w:rsidR="00FF5980">
              <w:rPr>
                <w:rFonts w:eastAsia="MS Mincho"/>
                <w:lang w:eastAsia="ja-JP"/>
              </w:rPr>
              <w:t xml:space="preserve"> by building (Note: diffraction path may be blocked by a vehicle)</w:t>
            </w:r>
            <w:r w:rsidR="00B21FFB">
              <w:rPr>
                <w:rFonts w:eastAsia="MS Mincho"/>
                <w:lang w:eastAsia="ja-JP"/>
              </w:rPr>
              <w:t>.</w:t>
            </w:r>
          </w:p>
        </w:tc>
      </w:tr>
      <w:tr w:rsidR="00874402" w:rsidTr="00874402">
        <w:tc>
          <w:tcPr>
            <w:tcW w:w="4766" w:type="dxa"/>
          </w:tcPr>
          <w:p w:rsidR="002A4138" w:rsidRDefault="0085690E">
            <w:pPr>
              <w:jc w:val="center"/>
              <w:rPr>
                <w:rFonts w:eastAsia="MS Mincho"/>
                <w:b/>
                <w:bCs/>
                <w:kern w:val="2"/>
                <w:lang w:val="en-GB" w:eastAsia="ja-JP"/>
              </w:rPr>
            </w:pPr>
            <w:r>
              <w:rPr>
                <w:rFonts w:eastAsia="MS Mincho"/>
                <w:noProof/>
              </w:rPr>
              <w:drawing>
                <wp:inline distT="0" distB="0" distL="0" distR="0">
                  <wp:extent cx="2611755" cy="1752600"/>
                  <wp:effectExtent l="19050" t="0" r="0" b="0"/>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2A4138" w:rsidRDefault="0085690E">
            <w:pPr>
              <w:jc w:val="center"/>
              <w:rPr>
                <w:rFonts w:eastAsia="MS Mincho"/>
                <w:lang w:eastAsia="ja-JP"/>
              </w:rPr>
            </w:pPr>
            <w:r>
              <w:rPr>
                <w:rFonts w:eastAsia="MS Mincho"/>
                <w:noProof/>
              </w:rPr>
              <w:drawing>
                <wp:inline distT="0" distB="0" distL="0" distR="0">
                  <wp:extent cx="2616200" cy="1752600"/>
                  <wp:effectExtent l="19050" t="0" r="0" b="0"/>
                  <wp:docPr id="4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874402" w:rsidTr="00874402">
        <w:tc>
          <w:tcPr>
            <w:tcW w:w="4766" w:type="dxa"/>
          </w:tcPr>
          <w:p w:rsidR="00874402" w:rsidRDefault="00874402" w:rsidP="00FF5980">
            <w:pPr>
              <w:rPr>
                <w:rFonts w:eastAsia="MS Mincho"/>
                <w:lang w:eastAsia="ja-JP"/>
              </w:rPr>
            </w:pPr>
            <w:r w:rsidRPr="0041375E">
              <w:rPr>
                <w:rFonts w:eastAsia="MS Mincho"/>
                <w:lang w:eastAsia="ja-JP"/>
              </w:rPr>
              <w:t>Case 2</w:t>
            </w:r>
            <w:r>
              <w:rPr>
                <w:rFonts w:eastAsia="MS Mincho"/>
                <w:lang w:eastAsia="ja-JP"/>
              </w:rPr>
              <w:t>c</w:t>
            </w:r>
            <w:r w:rsidRPr="0041375E">
              <w:rPr>
                <w:rFonts w:eastAsia="MS Mincho"/>
                <w:lang w:eastAsia="ja-JP"/>
              </w:rPr>
              <w:t>: Reflection</w:t>
            </w:r>
            <w:r w:rsidR="00FF5980">
              <w:rPr>
                <w:rFonts w:eastAsia="MS Mincho"/>
                <w:lang w:eastAsia="ja-JP"/>
              </w:rPr>
              <w:t xml:space="preserve"> by buildings (two paths)</w:t>
            </w:r>
            <w:r w:rsidR="00B21FFB">
              <w:rPr>
                <w:rFonts w:eastAsia="MS Mincho"/>
                <w:lang w:eastAsia="ja-JP"/>
              </w:rPr>
              <w:t>.</w:t>
            </w:r>
          </w:p>
        </w:tc>
        <w:tc>
          <w:tcPr>
            <w:tcW w:w="4767" w:type="dxa"/>
          </w:tcPr>
          <w:p w:rsidR="00874402" w:rsidRDefault="00874402" w:rsidP="00FF5980">
            <w:pPr>
              <w:rPr>
                <w:rFonts w:eastAsia="MS Mincho"/>
                <w:lang w:eastAsia="ja-JP"/>
              </w:rPr>
            </w:pPr>
            <w:r w:rsidRPr="00BC222F">
              <w:rPr>
                <w:rFonts w:eastAsia="MS Mincho"/>
                <w:lang w:eastAsia="ja-JP"/>
              </w:rPr>
              <w:t xml:space="preserve">Case </w:t>
            </w:r>
            <w:r>
              <w:rPr>
                <w:rFonts w:eastAsia="MS Mincho"/>
                <w:lang w:eastAsia="ja-JP"/>
              </w:rPr>
              <w:t>4c</w:t>
            </w:r>
            <w:r w:rsidRPr="00BC222F">
              <w:rPr>
                <w:rFonts w:eastAsia="MS Mincho"/>
                <w:lang w:eastAsia="ja-JP"/>
              </w:rPr>
              <w:t>: Reflection</w:t>
            </w:r>
            <w:r w:rsidR="00FF5980">
              <w:rPr>
                <w:rFonts w:eastAsia="MS Mincho"/>
                <w:lang w:eastAsia="ja-JP"/>
              </w:rPr>
              <w:t xml:space="preserve"> by buildings (two paths). One path blocked by vehicle.</w:t>
            </w:r>
          </w:p>
        </w:tc>
      </w:tr>
      <w:tr w:rsidR="00874402" w:rsidTr="00874402">
        <w:tc>
          <w:tcPr>
            <w:tcW w:w="4766" w:type="dxa"/>
          </w:tcPr>
          <w:p w:rsidR="002A4138" w:rsidRDefault="0085690E">
            <w:pPr>
              <w:jc w:val="center"/>
              <w:rPr>
                <w:rFonts w:eastAsia="MS Mincho"/>
                <w:lang w:eastAsia="ja-JP"/>
              </w:rPr>
            </w:pPr>
            <w:r>
              <w:rPr>
                <w:rFonts w:eastAsia="MS Mincho"/>
                <w:noProof/>
              </w:rPr>
              <w:drawing>
                <wp:inline distT="0" distB="0" distL="0" distR="0">
                  <wp:extent cx="2611755" cy="1752600"/>
                  <wp:effectExtent l="19050" t="0" r="0"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2A4138" w:rsidRDefault="0085690E">
            <w:pPr>
              <w:jc w:val="center"/>
              <w:rPr>
                <w:rFonts w:eastAsia="MS Mincho"/>
                <w:b/>
                <w:bCs/>
                <w:kern w:val="2"/>
                <w:lang w:val="en-GB" w:eastAsia="ja-JP"/>
              </w:rPr>
            </w:pPr>
            <w:r>
              <w:rPr>
                <w:rFonts w:eastAsia="MS Mincho"/>
                <w:noProof/>
              </w:rPr>
              <w:drawing>
                <wp:inline distT="0" distB="0" distL="0" distR="0">
                  <wp:extent cx="2616200" cy="1752600"/>
                  <wp:effectExtent l="19050" t="0" r="0" b="0"/>
                  <wp:docPr id="4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874402" w:rsidTr="00874402">
        <w:tc>
          <w:tcPr>
            <w:tcW w:w="4766" w:type="dxa"/>
          </w:tcPr>
          <w:p w:rsidR="00874402" w:rsidRDefault="00874402" w:rsidP="00B833D5">
            <w:pPr>
              <w:rPr>
                <w:rFonts w:eastAsia="MS Mincho"/>
                <w:lang w:eastAsia="ja-JP"/>
              </w:rPr>
            </w:pPr>
            <w:r w:rsidRPr="0041375E">
              <w:rPr>
                <w:rFonts w:eastAsia="MS Mincho"/>
                <w:lang w:eastAsia="ja-JP"/>
              </w:rPr>
              <w:t>Case 2</w:t>
            </w:r>
            <w:r>
              <w:rPr>
                <w:rFonts w:eastAsia="MS Mincho"/>
                <w:lang w:eastAsia="ja-JP"/>
              </w:rPr>
              <w:t>d</w:t>
            </w:r>
            <w:r w:rsidRPr="0041375E">
              <w:rPr>
                <w:rFonts w:eastAsia="MS Mincho"/>
                <w:lang w:eastAsia="ja-JP"/>
              </w:rPr>
              <w:t>: Scattering</w:t>
            </w:r>
            <w:r w:rsidR="00FF5980">
              <w:rPr>
                <w:rFonts w:eastAsia="MS Mincho"/>
                <w:lang w:eastAsia="ja-JP"/>
              </w:rPr>
              <w:t xml:space="preserve"> via building</w:t>
            </w:r>
            <w:r w:rsidR="00B21FFB">
              <w:rPr>
                <w:rFonts w:eastAsia="MS Mincho"/>
                <w:lang w:eastAsia="ja-JP"/>
              </w:rPr>
              <w:t>.</w:t>
            </w:r>
          </w:p>
        </w:tc>
        <w:tc>
          <w:tcPr>
            <w:tcW w:w="4767" w:type="dxa"/>
          </w:tcPr>
          <w:p w:rsidR="00874402" w:rsidRDefault="00874402" w:rsidP="00B833D5">
            <w:pPr>
              <w:rPr>
                <w:rFonts w:eastAsia="MS Mincho"/>
                <w:lang w:eastAsia="ja-JP"/>
              </w:rPr>
            </w:pPr>
            <w:r w:rsidRPr="0041375E">
              <w:rPr>
                <w:rFonts w:eastAsia="MS Mincho"/>
                <w:lang w:eastAsia="ja-JP"/>
              </w:rPr>
              <w:t xml:space="preserve">Case </w:t>
            </w:r>
            <w:r>
              <w:rPr>
                <w:rFonts w:eastAsia="MS Mincho"/>
                <w:lang w:eastAsia="ja-JP"/>
              </w:rPr>
              <w:t>4d</w:t>
            </w:r>
            <w:r w:rsidRPr="0041375E">
              <w:rPr>
                <w:rFonts w:eastAsia="MS Mincho"/>
                <w:lang w:eastAsia="ja-JP"/>
              </w:rPr>
              <w:t>: Scattering</w:t>
            </w:r>
            <w:r w:rsidR="00B21FFB">
              <w:rPr>
                <w:rFonts w:eastAsia="MS Mincho"/>
                <w:lang w:eastAsia="ja-JP"/>
              </w:rPr>
              <w:t xml:space="preserve"> via building and vehicles. The propagation channel is richer compared to the Case 2d. This is due to additional scattering caused by a number of vehicles.</w:t>
            </w:r>
          </w:p>
        </w:tc>
      </w:tr>
    </w:tbl>
    <w:p w:rsidR="00874402" w:rsidRDefault="00874402" w:rsidP="00874402">
      <w:pPr>
        <w:pStyle w:val="Caption"/>
        <w:rPr>
          <w:rFonts w:eastAsia="MS Mincho"/>
          <w:lang w:eastAsia="ja-JP"/>
        </w:rPr>
      </w:pPr>
      <w:bookmarkStart w:id="4" w:name="_Ref492549197"/>
      <w:proofErr w:type="gramStart"/>
      <w:r>
        <w:t xml:space="preserve">Figure </w:t>
      </w:r>
      <w:r w:rsidR="002A4138">
        <w:fldChar w:fldCharType="begin"/>
      </w:r>
      <w:r>
        <w:instrText xml:space="preserve"> SEQ Figure \* ARABIC </w:instrText>
      </w:r>
      <w:r w:rsidR="002A4138">
        <w:fldChar w:fldCharType="separate"/>
      </w:r>
      <w:r w:rsidR="00006580">
        <w:rPr>
          <w:noProof/>
        </w:rPr>
        <w:t>3</w:t>
      </w:r>
      <w:r w:rsidR="002A4138">
        <w:fldChar w:fldCharType="end"/>
      </w:r>
      <w:bookmarkEnd w:id="4"/>
      <w:r>
        <w:t>.</w:t>
      </w:r>
      <w:proofErr w:type="gramEnd"/>
      <w:r>
        <w:t xml:space="preserve"> </w:t>
      </w:r>
      <w:proofErr w:type="gramStart"/>
      <w:r>
        <w:t>Propagation mechanisms for Case 2 and Case 4.</w:t>
      </w:r>
      <w:proofErr w:type="gramEnd"/>
    </w:p>
    <w:p w:rsidR="00874402" w:rsidRPr="00874402" w:rsidRDefault="00874402" w:rsidP="00B833D5">
      <w:pPr>
        <w:rPr>
          <w:rFonts w:eastAsia="MS Mincho"/>
          <w:lang w:val="en-GB" w:eastAsia="ja-JP"/>
        </w:rPr>
      </w:pPr>
    </w:p>
    <w:p w:rsidR="00874402" w:rsidRDefault="00874402" w:rsidP="00B833D5">
      <w:pPr>
        <w:rPr>
          <w:rFonts w:eastAsia="MS Mincho"/>
          <w:lang w:eastAsia="ja-JP"/>
        </w:rPr>
      </w:pPr>
    </w:p>
    <w:p w:rsidR="00B137EA" w:rsidRDefault="00147D12" w:rsidP="00B833D5">
      <w:pPr>
        <w:rPr>
          <w:rFonts w:eastAsia="MS Mincho"/>
          <w:lang w:val="en-GB" w:eastAsia="ja-JP"/>
        </w:rPr>
      </w:pPr>
      <w:r>
        <w:rPr>
          <w:rFonts w:eastAsia="MS Mincho"/>
          <w:lang w:val="en-GB" w:eastAsia="ja-JP"/>
        </w:rPr>
        <w:t>When we compare the</w:t>
      </w:r>
      <w:r w:rsidR="0060347A">
        <w:rPr>
          <w:rFonts w:eastAsia="MS Mincho"/>
          <w:lang w:val="en-GB" w:eastAsia="ja-JP"/>
        </w:rPr>
        <w:t xml:space="preserve"> </w:t>
      </w:r>
      <w:proofErr w:type="spellStart"/>
      <w:r w:rsidR="0060347A">
        <w:rPr>
          <w:rFonts w:eastAsia="MS Mincho"/>
          <w:lang w:val="en-GB" w:eastAsia="ja-JP"/>
        </w:rPr>
        <w:t>the</w:t>
      </w:r>
      <w:proofErr w:type="spellEnd"/>
      <w:r w:rsidR="0060347A">
        <w:rPr>
          <w:rFonts w:eastAsia="MS Mincho"/>
          <w:lang w:val="en-GB" w:eastAsia="ja-JP"/>
        </w:rPr>
        <w:t xml:space="preserve"> Case 2 and Case 4 propagation mechanisms in </w:t>
      </w:r>
      <w:r w:rsidR="002A4138">
        <w:rPr>
          <w:rFonts w:eastAsia="MS Mincho"/>
          <w:lang w:val="en-GB" w:eastAsia="ja-JP"/>
        </w:rPr>
        <w:fldChar w:fldCharType="begin"/>
      </w:r>
      <w:r w:rsidR="0060347A">
        <w:rPr>
          <w:rFonts w:eastAsia="MS Mincho"/>
          <w:lang w:val="en-GB" w:eastAsia="ja-JP"/>
        </w:rPr>
        <w:instrText xml:space="preserve"> REF _Ref492549197 \h </w:instrText>
      </w:r>
      <w:r w:rsidR="002A4138">
        <w:rPr>
          <w:rFonts w:eastAsia="MS Mincho"/>
          <w:lang w:val="en-GB" w:eastAsia="ja-JP"/>
        </w:rPr>
      </w:r>
      <w:r w:rsidR="002A4138">
        <w:rPr>
          <w:rFonts w:eastAsia="MS Mincho"/>
          <w:lang w:val="en-GB" w:eastAsia="ja-JP"/>
        </w:rPr>
        <w:fldChar w:fldCharType="separate"/>
      </w:r>
      <w:r w:rsidR="00E77ABD">
        <w:t xml:space="preserve">Figure </w:t>
      </w:r>
      <w:r w:rsidR="00E77ABD">
        <w:rPr>
          <w:noProof/>
        </w:rPr>
        <w:t>3</w:t>
      </w:r>
      <w:r w:rsidR="002A4138">
        <w:rPr>
          <w:rFonts w:eastAsia="MS Mincho"/>
          <w:lang w:val="en-GB" w:eastAsia="ja-JP"/>
        </w:rPr>
        <w:fldChar w:fldCharType="end"/>
      </w:r>
      <w:r w:rsidR="0060347A">
        <w:rPr>
          <w:rFonts w:eastAsia="MS Mincho"/>
          <w:lang w:val="en-GB" w:eastAsia="ja-JP"/>
        </w:rPr>
        <w:t>,</w:t>
      </w:r>
      <w:r>
        <w:rPr>
          <w:rFonts w:eastAsia="MS Mincho"/>
          <w:lang w:val="en-GB" w:eastAsia="ja-JP"/>
        </w:rPr>
        <w:t xml:space="preserve"> there is not much difference between them. The absorption loss in Case 4 is higher than in Case 2, but it may be very weak path anyway</w:t>
      </w:r>
      <w:r w:rsidR="00195B53">
        <w:rPr>
          <w:rFonts w:eastAsia="MS Mincho"/>
          <w:lang w:val="en-GB" w:eastAsia="ja-JP"/>
        </w:rPr>
        <w:t>, thus often negligible</w:t>
      </w:r>
      <w:r>
        <w:rPr>
          <w:rFonts w:eastAsia="MS Mincho"/>
          <w:lang w:val="en-GB" w:eastAsia="ja-JP"/>
        </w:rPr>
        <w:t xml:space="preserve">. </w:t>
      </w:r>
      <w:r w:rsidR="00B21FFB">
        <w:rPr>
          <w:rFonts w:eastAsia="MS Mincho"/>
          <w:lang w:val="en-GB" w:eastAsia="ja-JP"/>
        </w:rPr>
        <w:t xml:space="preserve">The </w:t>
      </w:r>
      <w:r w:rsidR="00195B53">
        <w:rPr>
          <w:rFonts w:eastAsia="MS Mincho"/>
          <w:lang w:val="en-GB" w:eastAsia="ja-JP"/>
        </w:rPr>
        <w:t xml:space="preserve">building </w:t>
      </w:r>
      <w:r w:rsidR="00B21FFB">
        <w:rPr>
          <w:rFonts w:eastAsia="MS Mincho"/>
          <w:lang w:val="en-GB" w:eastAsia="ja-JP"/>
        </w:rPr>
        <w:t>diffraction loss may be higher in Case 4,</w:t>
      </w:r>
      <w:r w:rsidR="00195B53">
        <w:rPr>
          <w:rFonts w:eastAsia="MS Mincho"/>
          <w:lang w:val="en-GB" w:eastAsia="ja-JP"/>
        </w:rPr>
        <w:t xml:space="preserve"> if the diffracted path is blocked by a vehicle. On the other hand, vehicle may cause additional diffraction and compensate the loss a little bit</w:t>
      </w:r>
      <w:r w:rsidR="00B21FFB">
        <w:rPr>
          <w:rFonts w:eastAsia="MS Mincho"/>
          <w:lang w:val="en-GB" w:eastAsia="ja-JP"/>
        </w:rPr>
        <w:t xml:space="preserve">. </w:t>
      </w:r>
      <w:r>
        <w:rPr>
          <w:rFonts w:eastAsia="MS Mincho"/>
          <w:lang w:val="en-GB" w:eastAsia="ja-JP"/>
        </w:rPr>
        <w:t>The reflection loss is the same</w:t>
      </w:r>
      <w:r w:rsidR="00B21FFB">
        <w:rPr>
          <w:rFonts w:eastAsia="MS Mincho"/>
          <w:lang w:val="en-GB" w:eastAsia="ja-JP"/>
        </w:rPr>
        <w:t xml:space="preserve"> for one path, but another </w:t>
      </w:r>
      <w:r w:rsidR="00734D23">
        <w:rPr>
          <w:rFonts w:eastAsia="MS Mincho"/>
          <w:lang w:val="en-GB" w:eastAsia="ja-JP"/>
        </w:rPr>
        <w:t xml:space="preserve">path </w:t>
      </w:r>
      <w:r w:rsidR="00B21FFB">
        <w:rPr>
          <w:rFonts w:eastAsia="MS Mincho"/>
          <w:lang w:val="en-GB" w:eastAsia="ja-JP"/>
        </w:rPr>
        <w:t>is blocked by a vehicle</w:t>
      </w:r>
      <w:r w:rsidR="00734D23">
        <w:rPr>
          <w:rFonts w:eastAsia="MS Mincho"/>
          <w:lang w:val="en-GB" w:eastAsia="ja-JP"/>
        </w:rPr>
        <w:t xml:space="preserve"> in this example (Case 4c)</w:t>
      </w:r>
      <w:r>
        <w:rPr>
          <w:rFonts w:eastAsia="MS Mincho"/>
          <w:lang w:val="en-GB" w:eastAsia="ja-JP"/>
        </w:rPr>
        <w:t xml:space="preserve">. The scattering may be constructive or destructive, depending on the exact locations </w:t>
      </w:r>
      <w:r>
        <w:rPr>
          <w:rFonts w:eastAsia="MS Mincho"/>
          <w:lang w:val="en-GB" w:eastAsia="ja-JP"/>
        </w:rPr>
        <w:lastRenderedPageBreak/>
        <w:t xml:space="preserve">of the scatterers. Assuming the absorbed path is weak, and the reflection, diffraction, and scattering are more or less independent of the additional vehicle in the direct path, we could say that vehicle blockage in NLOS case is </w:t>
      </w:r>
      <w:r w:rsidR="00B21FFB">
        <w:rPr>
          <w:rFonts w:eastAsia="MS Mincho"/>
          <w:lang w:val="en-GB" w:eastAsia="ja-JP"/>
        </w:rPr>
        <w:t>less obvious</w:t>
      </w:r>
      <w:r>
        <w:rPr>
          <w:rFonts w:eastAsia="MS Mincho"/>
          <w:lang w:val="en-GB" w:eastAsia="ja-JP"/>
        </w:rPr>
        <w:t xml:space="preserve">. </w:t>
      </w:r>
      <w:r w:rsidR="00734D23">
        <w:rPr>
          <w:rFonts w:eastAsia="MS Mincho"/>
          <w:lang w:val="en-GB" w:eastAsia="ja-JP"/>
        </w:rPr>
        <w:t xml:space="preserve">It could be modelled as a stochastic process. </w:t>
      </w:r>
    </w:p>
    <w:p w:rsidR="00B21FFB" w:rsidRDefault="00B21FFB" w:rsidP="00B833D5">
      <w:pPr>
        <w:rPr>
          <w:rFonts w:eastAsia="MS Mincho"/>
          <w:lang w:eastAsia="ja-JP"/>
        </w:rPr>
      </w:pPr>
    </w:p>
    <w:p w:rsidR="00A813A1" w:rsidRPr="00A813A1" w:rsidRDefault="00A50F85" w:rsidP="00B833D5">
      <w:pPr>
        <w:rPr>
          <w:rFonts w:eastAsia="MS Mincho"/>
          <w:b/>
          <w:i/>
          <w:lang w:eastAsia="ja-JP"/>
        </w:rPr>
      </w:pPr>
      <w:r w:rsidRPr="00A50F85">
        <w:rPr>
          <w:rFonts w:eastAsia="MS Mincho"/>
          <w:b/>
          <w:i/>
          <w:lang w:eastAsia="ja-JP"/>
        </w:rPr>
        <w:t>Observation 1: The impact of vehicle blockage on received signal power in urban NLOS environment may be constructive or destructive.</w:t>
      </w:r>
    </w:p>
    <w:p w:rsidR="00A813A1" w:rsidRDefault="00A813A1" w:rsidP="00A813A1">
      <w:pPr>
        <w:rPr>
          <w:rFonts w:eastAsia="MS Mincho"/>
          <w:lang w:eastAsia="ja-JP"/>
        </w:rPr>
      </w:pPr>
    </w:p>
    <w:p w:rsidR="00A813A1" w:rsidRDefault="00A813A1" w:rsidP="00A813A1">
      <w:pPr>
        <w:pStyle w:val="Heading2"/>
        <w:rPr>
          <w:lang w:eastAsia="ja-JP"/>
        </w:rPr>
      </w:pPr>
      <w:r>
        <w:rPr>
          <w:rFonts w:eastAsia="MS Mincho"/>
          <w:lang w:eastAsia="ja-JP"/>
        </w:rPr>
        <w:t>Comparison of Case 1 and Case 3</w:t>
      </w:r>
    </w:p>
    <w:p w:rsidR="004D2292" w:rsidRDefault="004D2292" w:rsidP="00A813A1">
      <w:pPr>
        <w:rPr>
          <w:rFonts w:eastAsia="MS Mincho"/>
          <w:lang w:eastAsia="ja-JP"/>
        </w:rPr>
      </w:pPr>
      <w:r>
        <w:rPr>
          <w:rFonts w:eastAsia="MS Mincho"/>
          <w:lang w:eastAsia="ja-JP"/>
        </w:rPr>
        <w:t xml:space="preserve">Especially in the mm-wave frequencies, blockage of the direct LOS path will reduce the received signal power significantly. Thus the difference between Case 1 and Case 3 is </w:t>
      </w:r>
      <w:r w:rsidR="009A4F53">
        <w:rPr>
          <w:rFonts w:eastAsia="MS Mincho"/>
          <w:lang w:eastAsia="ja-JP"/>
        </w:rPr>
        <w:t>considerable</w:t>
      </w:r>
      <w:r>
        <w:rPr>
          <w:rFonts w:eastAsia="MS Mincho"/>
          <w:lang w:eastAsia="ja-JP"/>
        </w:rPr>
        <w:t xml:space="preserve">. </w:t>
      </w:r>
      <w:r w:rsidR="00734D23">
        <w:rPr>
          <w:rFonts w:eastAsia="MS Mincho"/>
          <w:lang w:val="en-GB" w:eastAsia="ja-JP"/>
        </w:rPr>
        <w:t xml:space="preserve">For Case 3, previous measurements in 6 GHz band have shown that vehicle blocking the LOS path (i.e., blocking vehicle turning Case 1 into Case 3) has a profound effect on path loss </w:t>
      </w:r>
      <w:r w:rsidR="009A4F53">
        <w:rPr>
          <w:rFonts w:eastAsia="MS Mincho"/>
          <w:lang w:val="en-GB" w:eastAsia="ja-JP"/>
        </w:rPr>
        <w:t xml:space="preserve">(additional attenuation ranging from 5 dB in case of passenger cars to more than 25 dB in case of trucks) </w:t>
      </w:r>
      <w:r w:rsidR="00734D23">
        <w:rPr>
          <w:rFonts w:eastAsia="MS Mincho"/>
          <w:lang w:val="en-GB" w:eastAsia="ja-JP"/>
        </w:rPr>
        <w:t>and shadow fading</w:t>
      </w:r>
      <w:r w:rsidR="009A4F53">
        <w:rPr>
          <w:rFonts w:eastAsia="MS Mincho"/>
          <w:lang w:val="en-GB" w:eastAsia="ja-JP"/>
        </w:rPr>
        <w:t xml:space="preserve"> (increased shadow fading variance)</w:t>
      </w:r>
      <w:r w:rsidR="00734D23">
        <w:rPr>
          <w:rFonts w:eastAsia="MS Mincho"/>
          <w:lang w:val="en-GB" w:eastAsia="ja-JP"/>
        </w:rPr>
        <w:t xml:space="preserve"> </w:t>
      </w:r>
      <w:r w:rsidR="002A4138">
        <w:rPr>
          <w:rFonts w:eastAsia="MS Mincho"/>
          <w:lang w:val="en-GB" w:eastAsia="ja-JP"/>
        </w:rPr>
        <w:fldChar w:fldCharType="begin"/>
      </w:r>
      <w:r w:rsidR="00734D23">
        <w:rPr>
          <w:rFonts w:eastAsia="MS Mincho"/>
          <w:lang w:val="en-GB" w:eastAsia="ja-JP"/>
        </w:rPr>
        <w:instrText xml:space="preserve"> REF _Ref454994783 \r \h </w:instrText>
      </w:r>
      <w:r w:rsidR="002A4138">
        <w:rPr>
          <w:rFonts w:eastAsia="MS Mincho"/>
          <w:lang w:val="en-GB" w:eastAsia="ja-JP"/>
        </w:rPr>
      </w:r>
      <w:r w:rsidR="002A4138">
        <w:rPr>
          <w:rFonts w:eastAsia="MS Mincho"/>
          <w:lang w:val="en-GB" w:eastAsia="ja-JP"/>
        </w:rPr>
        <w:fldChar w:fldCharType="separate"/>
      </w:r>
      <w:r w:rsidR="00734D23">
        <w:rPr>
          <w:rFonts w:eastAsia="MS Mincho"/>
          <w:lang w:val="en-GB" w:eastAsia="ja-JP"/>
        </w:rPr>
        <w:t>[4]</w:t>
      </w:r>
      <w:r w:rsidR="002A4138">
        <w:rPr>
          <w:rFonts w:eastAsia="MS Mincho"/>
          <w:lang w:val="en-GB" w:eastAsia="ja-JP"/>
        </w:rPr>
        <w:fldChar w:fldCharType="end"/>
      </w:r>
      <w:r w:rsidR="00734D23">
        <w:rPr>
          <w:rFonts w:eastAsia="MS Mincho"/>
          <w:lang w:val="en-GB" w:eastAsia="ja-JP"/>
        </w:rPr>
        <w:t xml:space="preserve">, as well as on the fast fading parameters (e.g., delay spread) </w:t>
      </w:r>
      <w:r w:rsidR="002A4138">
        <w:rPr>
          <w:rFonts w:eastAsia="MS Mincho"/>
          <w:lang w:val="en-GB" w:eastAsia="ja-JP"/>
        </w:rPr>
        <w:fldChar w:fldCharType="begin"/>
      </w:r>
      <w:r w:rsidR="00734D23">
        <w:rPr>
          <w:rFonts w:eastAsia="MS Mincho"/>
          <w:lang w:val="en-GB" w:eastAsia="ja-JP"/>
        </w:rPr>
        <w:instrText xml:space="preserve"> REF _Ref492307152 \r \h </w:instrText>
      </w:r>
      <w:r w:rsidR="002A4138">
        <w:rPr>
          <w:rFonts w:eastAsia="MS Mincho"/>
          <w:lang w:val="en-GB" w:eastAsia="ja-JP"/>
        </w:rPr>
      </w:r>
      <w:r w:rsidR="002A4138">
        <w:rPr>
          <w:rFonts w:eastAsia="MS Mincho"/>
          <w:lang w:val="en-GB" w:eastAsia="ja-JP"/>
        </w:rPr>
        <w:fldChar w:fldCharType="separate"/>
      </w:r>
      <w:r w:rsidR="00734D23">
        <w:rPr>
          <w:rFonts w:eastAsia="MS Mincho"/>
          <w:lang w:val="en-GB" w:eastAsia="ja-JP"/>
        </w:rPr>
        <w:t>[5]</w:t>
      </w:r>
      <w:r w:rsidR="002A4138">
        <w:rPr>
          <w:rFonts w:eastAsia="MS Mincho"/>
          <w:lang w:val="en-GB" w:eastAsia="ja-JP"/>
        </w:rPr>
        <w:fldChar w:fldCharType="end"/>
      </w:r>
      <w:r w:rsidR="00734D23">
        <w:rPr>
          <w:rFonts w:eastAsia="MS Mincho"/>
          <w:lang w:val="en-GB" w:eastAsia="ja-JP"/>
        </w:rPr>
        <w:t xml:space="preserve">. For frequencies above 6 GHz, it is reasonable to expect similar or </w:t>
      </w:r>
      <w:r w:rsidR="009A4F53">
        <w:rPr>
          <w:rFonts w:eastAsia="MS Mincho"/>
          <w:lang w:val="en-GB" w:eastAsia="ja-JP"/>
        </w:rPr>
        <w:t xml:space="preserve">even </w:t>
      </w:r>
      <w:r w:rsidR="00734D23">
        <w:rPr>
          <w:rFonts w:eastAsia="MS Mincho"/>
          <w:lang w:val="en-GB" w:eastAsia="ja-JP"/>
        </w:rPr>
        <w:t>more pronounced effect of the vehicle blockage on LOS channels.</w:t>
      </w:r>
    </w:p>
    <w:p w:rsidR="00603F7B" w:rsidRDefault="00603F7B" w:rsidP="00603F7B">
      <w:pPr>
        <w:rPr>
          <w:rFonts w:eastAsia="MS Mincho"/>
          <w:lang w:val="en-GB" w:eastAsia="ja-JP"/>
        </w:rPr>
      </w:pPr>
    </w:p>
    <w:p w:rsidR="00734D23" w:rsidRPr="00A813A1" w:rsidRDefault="00734D23" w:rsidP="00734D23">
      <w:pPr>
        <w:rPr>
          <w:rFonts w:eastAsia="MS Mincho"/>
          <w:b/>
          <w:i/>
          <w:lang w:eastAsia="ja-JP"/>
        </w:rPr>
      </w:pPr>
      <w:r w:rsidRPr="00A813A1">
        <w:rPr>
          <w:rFonts w:eastAsia="MS Mincho"/>
          <w:b/>
          <w:i/>
          <w:lang w:eastAsia="ja-JP"/>
        </w:rPr>
        <w:t xml:space="preserve">Observation </w:t>
      </w:r>
      <w:r>
        <w:rPr>
          <w:rFonts w:eastAsia="MS Mincho"/>
          <w:b/>
          <w:i/>
          <w:lang w:eastAsia="ja-JP"/>
        </w:rPr>
        <w:t>2</w:t>
      </w:r>
      <w:r w:rsidRPr="00A813A1">
        <w:rPr>
          <w:rFonts w:eastAsia="MS Mincho"/>
          <w:b/>
          <w:i/>
          <w:lang w:eastAsia="ja-JP"/>
        </w:rPr>
        <w:t>: The impact of vehicle</w:t>
      </w:r>
      <w:r w:rsidR="00B057D2">
        <w:rPr>
          <w:rFonts w:eastAsia="MS Mincho"/>
          <w:b/>
          <w:i/>
          <w:lang w:eastAsia="ja-JP"/>
        </w:rPr>
        <w:t>s</w:t>
      </w:r>
      <w:r w:rsidRPr="00A813A1">
        <w:rPr>
          <w:rFonts w:eastAsia="MS Mincho"/>
          <w:b/>
          <w:i/>
          <w:lang w:eastAsia="ja-JP"/>
        </w:rPr>
        <w:t xml:space="preserve"> block</w:t>
      </w:r>
      <w:r w:rsidR="00B057D2">
        <w:rPr>
          <w:rFonts w:eastAsia="MS Mincho"/>
          <w:b/>
          <w:i/>
          <w:lang w:eastAsia="ja-JP"/>
        </w:rPr>
        <w:t xml:space="preserve">ing the LOS path </w:t>
      </w:r>
      <w:r w:rsidRPr="00A813A1">
        <w:rPr>
          <w:rFonts w:eastAsia="MS Mincho"/>
          <w:b/>
          <w:i/>
          <w:lang w:eastAsia="ja-JP"/>
        </w:rPr>
        <w:t xml:space="preserve">on received signal power </w:t>
      </w:r>
      <w:r>
        <w:rPr>
          <w:rFonts w:eastAsia="MS Mincho"/>
          <w:b/>
          <w:i/>
          <w:lang w:eastAsia="ja-JP"/>
        </w:rPr>
        <w:t>is significant</w:t>
      </w:r>
      <w:r w:rsidRPr="00A813A1">
        <w:rPr>
          <w:rFonts w:eastAsia="MS Mincho"/>
          <w:b/>
          <w:i/>
          <w:lang w:eastAsia="ja-JP"/>
        </w:rPr>
        <w:t>.</w:t>
      </w:r>
    </w:p>
    <w:p w:rsidR="00734D23" w:rsidRPr="00734D23" w:rsidRDefault="00734D23" w:rsidP="00603F7B">
      <w:pPr>
        <w:rPr>
          <w:rFonts w:eastAsia="MS Mincho"/>
          <w:lang w:eastAsia="ja-JP"/>
        </w:rPr>
      </w:pPr>
    </w:p>
    <w:p w:rsidR="00603F7B" w:rsidRDefault="00603F7B" w:rsidP="00603F7B">
      <w:pPr>
        <w:pStyle w:val="Heading2"/>
      </w:pPr>
      <w:bookmarkStart w:id="5" w:name="_Ref492548150"/>
      <w:r>
        <w:t xml:space="preserve">Realistic analysis </w:t>
      </w:r>
      <w:r w:rsidR="00DA2C7B">
        <w:t xml:space="preserve">of </w:t>
      </w:r>
      <w:r>
        <w:t xml:space="preserve">LOS probabilities for three states </w:t>
      </w:r>
      <w:r w:rsidRPr="00D53C2A">
        <w:t xml:space="preserve">(LOS, </w:t>
      </w:r>
      <w:proofErr w:type="spellStart"/>
      <w:r w:rsidRPr="00D53C2A">
        <w:t>NLOSv</w:t>
      </w:r>
      <w:proofErr w:type="spellEnd"/>
      <w:r w:rsidRPr="00D53C2A">
        <w:t xml:space="preserve">, </w:t>
      </w:r>
      <w:proofErr w:type="spellStart"/>
      <w:r w:rsidRPr="00D53C2A">
        <w:t>NLOSb</w:t>
      </w:r>
      <w:proofErr w:type="spellEnd"/>
      <w:r w:rsidRPr="00D53C2A">
        <w:t>)</w:t>
      </w:r>
      <w:bookmarkEnd w:id="5"/>
    </w:p>
    <w:p w:rsidR="00603F7B" w:rsidRDefault="00D4431A" w:rsidP="00603F7B">
      <w:pPr>
        <w:spacing w:before="60"/>
      </w:pPr>
      <w:r>
        <w:rPr>
          <w:rFonts w:eastAsia="MS Mincho"/>
          <w:lang w:eastAsia="ja-JP"/>
        </w:rPr>
        <w:t xml:space="preserve">In addition to the different propagation characteristics of the four cases, another important aspect is their probabilities. In the following probability curves, Case 1 is depicted as LOS curve, Case 3 as </w:t>
      </w:r>
      <w:proofErr w:type="spellStart"/>
      <w:r>
        <w:rPr>
          <w:rFonts w:eastAsia="MS Mincho"/>
          <w:lang w:eastAsia="ja-JP"/>
        </w:rPr>
        <w:t>NLOSv</w:t>
      </w:r>
      <w:proofErr w:type="spellEnd"/>
      <w:r>
        <w:rPr>
          <w:rFonts w:eastAsia="MS Mincho"/>
          <w:lang w:eastAsia="ja-JP"/>
        </w:rPr>
        <w:t xml:space="preserve">, and combined Case 2+4 as </w:t>
      </w:r>
      <w:proofErr w:type="spellStart"/>
      <w:r>
        <w:rPr>
          <w:rFonts w:eastAsia="MS Mincho"/>
          <w:lang w:eastAsia="ja-JP"/>
        </w:rPr>
        <w:t>NLOSb</w:t>
      </w:r>
      <w:proofErr w:type="spellEnd"/>
      <w:r>
        <w:rPr>
          <w:rFonts w:eastAsia="MS Mincho"/>
          <w:lang w:eastAsia="ja-JP"/>
        </w:rPr>
        <w:t>. The sum probability is 1.</w:t>
      </w:r>
      <w:r w:rsidR="00F60105">
        <w:rPr>
          <w:rFonts w:eastAsia="MS Mincho"/>
          <w:lang w:eastAsia="ja-JP"/>
        </w:rPr>
        <w:t xml:space="preserve"> </w:t>
      </w:r>
      <w:r w:rsidR="00603F7B">
        <w:t xml:space="preserve">Contribution described in </w:t>
      </w:r>
      <w:r w:rsidR="002A4138">
        <w:fldChar w:fldCharType="begin"/>
      </w:r>
      <w:r w:rsidR="00603F7B">
        <w:instrText xml:space="preserve"> REF _Ref492309000 \r \h </w:instrText>
      </w:r>
      <w:r w:rsidR="002A4138">
        <w:fldChar w:fldCharType="separate"/>
      </w:r>
      <w:r w:rsidR="00603F7B">
        <w:t>[6]</w:t>
      </w:r>
      <w:r w:rsidR="002A4138">
        <w:fldChar w:fldCharType="end"/>
      </w:r>
      <w:r w:rsidR="00603F7B">
        <w:t xml:space="preserve"> analyzed in detail LOS probabilities, distinguishing LOS, </w:t>
      </w:r>
      <w:proofErr w:type="spellStart"/>
      <w:r w:rsidR="00603F7B">
        <w:t>NLOSv</w:t>
      </w:r>
      <w:proofErr w:type="spellEnd"/>
      <w:r w:rsidR="00603F7B">
        <w:t xml:space="preserve">, and </w:t>
      </w:r>
      <w:proofErr w:type="spellStart"/>
      <w:r w:rsidR="00603F7B">
        <w:t>NLOSb</w:t>
      </w:r>
      <w:proofErr w:type="spellEnd"/>
      <w:r w:rsidR="00603F7B">
        <w:t xml:space="preserve"> states. Real roads and realistic vehicular mobility in cities and on highway was used. By using real roadways and traffic rules and employing vehicular traffic dynamics models such as car-following, </w:t>
      </w:r>
      <w:r w:rsidR="002A4138">
        <w:fldChar w:fldCharType="begin"/>
      </w:r>
      <w:r w:rsidR="00603F7B">
        <w:instrText xml:space="preserve"> REF _Ref454993575 \h </w:instrText>
      </w:r>
      <w:r w:rsidR="002A4138">
        <w:fldChar w:fldCharType="separate"/>
      </w:r>
      <w:r w:rsidR="00603F7B">
        <w:t xml:space="preserve">Figure </w:t>
      </w:r>
      <w:r w:rsidR="00603F7B">
        <w:rPr>
          <w:noProof/>
        </w:rPr>
        <w:t>5</w:t>
      </w:r>
      <w:r w:rsidR="002A4138">
        <w:fldChar w:fldCharType="end"/>
      </w:r>
      <w:r w:rsidR="00603F7B">
        <w:t xml:space="preserve"> shows the LOS probabilities for each of the three states in urban, whereas </w:t>
      </w:r>
      <w:r w:rsidR="002A4138">
        <w:fldChar w:fldCharType="begin"/>
      </w:r>
      <w:r w:rsidR="00603F7B">
        <w:instrText xml:space="preserve"> REF _Ref454993647 \h </w:instrText>
      </w:r>
      <w:r w:rsidR="002A4138">
        <w:fldChar w:fldCharType="separate"/>
      </w:r>
      <w:r w:rsidR="00603F7B">
        <w:t xml:space="preserve">Figure </w:t>
      </w:r>
      <w:r w:rsidR="00603F7B">
        <w:rPr>
          <w:noProof/>
        </w:rPr>
        <w:t>6</w:t>
      </w:r>
      <w:r w:rsidR="002A4138">
        <w:fldChar w:fldCharType="end"/>
      </w:r>
      <w:r w:rsidR="00603F7B">
        <w:t xml:space="preserve"> shows the results for highway. For medium density urban scenario, </w:t>
      </w:r>
      <w:proofErr w:type="spellStart"/>
      <w:r w:rsidR="00603F7B">
        <w:t>NLOSv</w:t>
      </w:r>
      <w:proofErr w:type="spellEnd"/>
      <w:r w:rsidR="00603F7B">
        <w:t xml:space="preserve"> probability reaches 45% when </w:t>
      </w:r>
      <w:proofErr w:type="spellStart"/>
      <w:proofErr w:type="gramStart"/>
      <w:r w:rsidR="00603F7B">
        <w:t>Tx</w:t>
      </w:r>
      <w:proofErr w:type="spellEnd"/>
      <w:proofErr w:type="gramEnd"/>
      <w:r w:rsidR="00603F7B">
        <w:t xml:space="preserve"> and Rx are between 30 and 70 meters apart and is higher than </w:t>
      </w:r>
      <w:proofErr w:type="spellStart"/>
      <w:r w:rsidR="00603F7B">
        <w:t>NLOSb</w:t>
      </w:r>
      <w:proofErr w:type="spellEnd"/>
      <w:r w:rsidR="00603F7B">
        <w:t xml:space="preserve"> probability up to </w:t>
      </w:r>
      <w:r w:rsidR="00603F7B" w:rsidRPr="00734D23">
        <w:t xml:space="preserve">100m. For high density urban scenario, </w:t>
      </w:r>
      <w:proofErr w:type="spellStart"/>
      <w:r w:rsidR="00603F7B" w:rsidRPr="00734D23">
        <w:t>NLOSv</w:t>
      </w:r>
      <w:proofErr w:type="spellEnd"/>
      <w:r w:rsidR="00603F7B" w:rsidRPr="00734D23">
        <w:t xml:space="preserve"> probability reaches 50%. In highways, </w:t>
      </w:r>
      <w:proofErr w:type="spellStart"/>
      <w:r w:rsidR="00603F7B" w:rsidRPr="00734D23">
        <w:t>NLOSv</w:t>
      </w:r>
      <w:proofErr w:type="spellEnd"/>
      <w:r w:rsidR="00603F7B" w:rsidRPr="00734D23">
        <w:t xml:space="preserve"> state is always more dominant than </w:t>
      </w:r>
      <w:proofErr w:type="spellStart"/>
      <w:r w:rsidR="00603F7B" w:rsidRPr="00734D23">
        <w:t>NLOSb</w:t>
      </w:r>
      <w:proofErr w:type="spellEnd"/>
      <w:r w:rsidR="00603F7B" w:rsidRPr="00734D23">
        <w:t xml:space="preserve"> state, </w:t>
      </w:r>
      <w:r w:rsidR="00A50F85" w:rsidRPr="00A50F85">
        <w:t>which mostly occurs in case of on-ramp (vehicles joining the highway).</w:t>
      </w:r>
    </w:p>
    <w:p w:rsidR="00603F7B" w:rsidRDefault="0085690E" w:rsidP="00603F7B">
      <w:pPr>
        <w:pStyle w:val="Figure"/>
        <w:spacing w:before="300"/>
      </w:pPr>
      <w:r>
        <w:rPr>
          <w:noProof/>
        </w:rPr>
        <w:drawing>
          <wp:inline distT="0" distB="0" distL="0" distR="0">
            <wp:extent cx="5916295" cy="1425621"/>
            <wp:effectExtent l="19050" t="0" r="8255" b="0"/>
            <wp:docPr id="2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srcRect/>
                    <a:stretch>
                      <a:fillRect/>
                    </a:stretch>
                  </pic:blipFill>
                  <pic:spPr bwMode="auto">
                    <a:xfrm>
                      <a:off x="0" y="0"/>
                      <a:ext cx="5916295" cy="1425621"/>
                    </a:xfrm>
                    <a:prstGeom prst="rect">
                      <a:avLst/>
                    </a:prstGeom>
                    <a:noFill/>
                    <a:ln w="9525">
                      <a:noFill/>
                      <a:miter lim="800000"/>
                      <a:headEnd/>
                      <a:tailEnd/>
                    </a:ln>
                  </pic:spPr>
                </pic:pic>
              </a:graphicData>
            </a:graphic>
          </wp:inline>
        </w:drawing>
      </w:r>
    </w:p>
    <w:p w:rsidR="00734D23" w:rsidRDefault="00603F7B" w:rsidP="00603F7B">
      <w:pPr>
        <w:pStyle w:val="Caption"/>
      </w:pPr>
      <w:bookmarkStart w:id="6" w:name="_Ref454993575"/>
      <w:r>
        <w:t xml:space="preserve">Figure </w:t>
      </w:r>
      <w:r w:rsidR="002A4138">
        <w:fldChar w:fldCharType="begin"/>
      </w:r>
      <w:r>
        <w:instrText xml:space="preserve"> SEQ Figure \* ARABIC </w:instrText>
      </w:r>
      <w:r w:rsidR="002A4138">
        <w:fldChar w:fldCharType="separate"/>
      </w:r>
      <w:r>
        <w:rPr>
          <w:noProof/>
        </w:rPr>
        <w:t>5</w:t>
      </w:r>
      <w:r w:rsidR="002A4138">
        <w:rPr>
          <w:noProof/>
        </w:rPr>
        <w:fldChar w:fldCharType="end"/>
      </w:r>
      <w:bookmarkEnd w:id="6"/>
      <w:r>
        <w:t xml:space="preserve"> LOS probabilities in urban environment: combined Rome, New York, Munich, Tokyo, and London results.</w:t>
      </w:r>
    </w:p>
    <w:p w:rsidR="00734D23" w:rsidRDefault="00734D23" w:rsidP="00603F7B">
      <w:pPr>
        <w:pStyle w:val="Caption"/>
      </w:pPr>
    </w:p>
    <w:p w:rsidR="00A50F85" w:rsidRDefault="00734D23" w:rsidP="00A50F85">
      <w:pPr>
        <w:jc w:val="left"/>
        <w:rPr>
          <w:rFonts w:eastAsia="MS Mincho"/>
          <w:b/>
          <w:i/>
          <w:lang w:eastAsia="ja-JP"/>
        </w:rPr>
      </w:pPr>
      <w:r w:rsidRPr="00A813A1">
        <w:rPr>
          <w:rFonts w:eastAsia="MS Mincho"/>
          <w:b/>
          <w:i/>
          <w:lang w:eastAsia="ja-JP"/>
        </w:rPr>
        <w:t xml:space="preserve">Observation </w:t>
      </w:r>
      <w:r>
        <w:rPr>
          <w:rFonts w:eastAsia="MS Mincho"/>
          <w:b/>
          <w:i/>
          <w:lang w:eastAsia="ja-JP"/>
        </w:rPr>
        <w:t>3</w:t>
      </w:r>
      <w:r w:rsidRPr="00A813A1">
        <w:rPr>
          <w:rFonts w:eastAsia="MS Mincho"/>
          <w:b/>
          <w:i/>
          <w:lang w:eastAsia="ja-JP"/>
        </w:rPr>
        <w:t xml:space="preserve">: The </w:t>
      </w:r>
      <w:r>
        <w:rPr>
          <w:rFonts w:eastAsia="MS Mincho"/>
          <w:b/>
          <w:i/>
          <w:lang w:eastAsia="ja-JP"/>
        </w:rPr>
        <w:t>vehicle blockage is the main cause of NLOS in short distance urban environment</w:t>
      </w:r>
      <w:r w:rsidRPr="00A813A1">
        <w:rPr>
          <w:rFonts w:eastAsia="MS Mincho"/>
          <w:b/>
          <w:i/>
          <w:lang w:eastAsia="ja-JP"/>
        </w:rPr>
        <w:t>.</w:t>
      </w:r>
    </w:p>
    <w:p w:rsidR="00603F7B" w:rsidRDefault="002A4138" w:rsidP="00603F7B">
      <w:pPr>
        <w:pStyle w:val="Caption"/>
      </w:pPr>
      <w:r>
        <w:fldChar w:fldCharType="begin"/>
      </w:r>
      <w:r w:rsidR="00603F7B">
        <w:instrText>TC "2 LOS probabilities in urban environment: combined Rome, New York, Munich, Tokyo, and London results." \f f</w:instrText>
      </w:r>
      <w:r>
        <w:fldChar w:fldCharType="end"/>
      </w:r>
    </w:p>
    <w:p w:rsidR="00603F7B" w:rsidRDefault="0085690E" w:rsidP="00603F7B">
      <w:pPr>
        <w:pStyle w:val="Figure"/>
        <w:spacing w:before="540"/>
      </w:pPr>
      <w:r>
        <w:rPr>
          <w:noProof/>
        </w:rPr>
        <w:lastRenderedPageBreak/>
        <w:drawing>
          <wp:inline distT="0" distB="0" distL="0" distR="0">
            <wp:extent cx="5732145" cy="1410413"/>
            <wp:effectExtent l="19050" t="0" r="1905" b="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5732145" cy="1410413"/>
                    </a:xfrm>
                    <a:prstGeom prst="rect">
                      <a:avLst/>
                    </a:prstGeom>
                    <a:noFill/>
                    <a:ln w="9525">
                      <a:noFill/>
                      <a:miter lim="800000"/>
                      <a:headEnd/>
                      <a:tailEnd/>
                    </a:ln>
                  </pic:spPr>
                </pic:pic>
              </a:graphicData>
            </a:graphic>
          </wp:inline>
        </w:drawing>
      </w:r>
    </w:p>
    <w:p w:rsidR="00603F7B" w:rsidRDefault="00603F7B" w:rsidP="00603F7B">
      <w:pPr>
        <w:pStyle w:val="Caption"/>
      </w:pPr>
      <w:bookmarkStart w:id="7" w:name="_Ref454993647"/>
      <w:r>
        <w:t xml:space="preserve">Figure </w:t>
      </w:r>
      <w:r w:rsidR="002A4138">
        <w:fldChar w:fldCharType="begin"/>
      </w:r>
      <w:r>
        <w:instrText xml:space="preserve"> SEQ Figure \* ARABIC </w:instrText>
      </w:r>
      <w:r w:rsidR="002A4138">
        <w:fldChar w:fldCharType="separate"/>
      </w:r>
      <w:r>
        <w:rPr>
          <w:noProof/>
        </w:rPr>
        <w:t>6</w:t>
      </w:r>
      <w:r w:rsidR="002A4138">
        <w:rPr>
          <w:noProof/>
        </w:rPr>
        <w:fldChar w:fldCharType="end"/>
      </w:r>
      <w:bookmarkEnd w:id="7"/>
      <w:r>
        <w:t xml:space="preserve"> LOS probabilities on A6 highway.</w:t>
      </w:r>
      <w:r w:rsidR="002A4138">
        <w:fldChar w:fldCharType="begin"/>
      </w:r>
      <w:r>
        <w:instrText>TC "3 LOS probabilities on A6 highway." \f f</w:instrText>
      </w:r>
      <w:r w:rsidR="002A4138">
        <w:fldChar w:fldCharType="end"/>
      </w:r>
    </w:p>
    <w:p w:rsidR="00734D23" w:rsidRDefault="00734D23" w:rsidP="00734D23">
      <w:pPr>
        <w:rPr>
          <w:rFonts w:eastAsia="MS Mincho"/>
          <w:b/>
          <w:i/>
          <w:lang w:eastAsia="ja-JP"/>
        </w:rPr>
      </w:pPr>
    </w:p>
    <w:p w:rsidR="00603F7B" w:rsidRPr="00734D23" w:rsidRDefault="00603F7B" w:rsidP="00603F7B">
      <w:pPr>
        <w:rPr>
          <w:rFonts w:eastAsia="MS Mincho"/>
          <w:lang w:eastAsia="ja-JP"/>
        </w:rPr>
      </w:pPr>
    </w:p>
    <w:p w:rsidR="00734D23" w:rsidRPr="00A813A1" w:rsidRDefault="00734D23" w:rsidP="00734D23">
      <w:pPr>
        <w:rPr>
          <w:rFonts w:eastAsia="MS Mincho"/>
          <w:b/>
          <w:i/>
          <w:lang w:eastAsia="ja-JP"/>
        </w:rPr>
      </w:pPr>
      <w:r w:rsidRPr="00A813A1">
        <w:rPr>
          <w:rFonts w:eastAsia="MS Mincho"/>
          <w:b/>
          <w:i/>
          <w:lang w:eastAsia="ja-JP"/>
        </w:rPr>
        <w:t xml:space="preserve">Observation </w:t>
      </w:r>
      <w:r>
        <w:rPr>
          <w:rFonts w:eastAsia="MS Mincho"/>
          <w:b/>
          <w:i/>
          <w:lang w:eastAsia="ja-JP"/>
        </w:rPr>
        <w:t>4</w:t>
      </w:r>
      <w:r w:rsidRPr="00A813A1">
        <w:rPr>
          <w:rFonts w:eastAsia="MS Mincho"/>
          <w:b/>
          <w:i/>
          <w:lang w:eastAsia="ja-JP"/>
        </w:rPr>
        <w:t xml:space="preserve">: The </w:t>
      </w:r>
      <w:r>
        <w:rPr>
          <w:rFonts w:eastAsia="MS Mincho"/>
          <w:b/>
          <w:i/>
          <w:lang w:eastAsia="ja-JP"/>
        </w:rPr>
        <w:t>vehicle blockage is the main cause of NLOS in all distances of freeway environment</w:t>
      </w:r>
      <w:r w:rsidRPr="00A813A1">
        <w:rPr>
          <w:rFonts w:eastAsia="MS Mincho"/>
          <w:b/>
          <w:i/>
          <w:lang w:eastAsia="ja-JP"/>
        </w:rPr>
        <w:t>.</w:t>
      </w:r>
    </w:p>
    <w:p w:rsidR="00603F7B" w:rsidRDefault="00603F7B" w:rsidP="00A813A1">
      <w:pPr>
        <w:rPr>
          <w:rFonts w:eastAsia="MS Mincho"/>
          <w:lang w:eastAsia="ja-JP"/>
        </w:rPr>
      </w:pPr>
    </w:p>
    <w:p w:rsidR="00A813A1" w:rsidRDefault="00A813A1" w:rsidP="00A813A1">
      <w:pPr>
        <w:pStyle w:val="Heading2"/>
        <w:rPr>
          <w:lang w:eastAsia="ja-JP"/>
        </w:rPr>
      </w:pPr>
      <w:r>
        <w:rPr>
          <w:rFonts w:eastAsia="MS Mincho"/>
          <w:lang w:eastAsia="ja-JP"/>
        </w:rPr>
        <w:t>Comparison of all cases</w:t>
      </w:r>
    </w:p>
    <w:p w:rsidR="00A813A1" w:rsidRDefault="002A4138" w:rsidP="00A813A1">
      <w:pPr>
        <w:rPr>
          <w:rFonts w:eastAsia="MS Mincho"/>
          <w:lang w:eastAsia="ja-JP"/>
        </w:rPr>
      </w:pPr>
      <w:r>
        <w:rPr>
          <w:rFonts w:eastAsia="MS Mincho"/>
          <w:lang w:eastAsia="ja-JP"/>
        </w:rPr>
        <w:fldChar w:fldCharType="begin"/>
      </w:r>
      <w:r w:rsidR="00734D23">
        <w:rPr>
          <w:rFonts w:eastAsia="MS Mincho"/>
          <w:lang w:eastAsia="ja-JP"/>
        </w:rPr>
        <w:instrText xml:space="preserve"> REF _Ref492559289 \h </w:instrText>
      </w:r>
      <w:r>
        <w:rPr>
          <w:rFonts w:eastAsia="MS Mincho"/>
          <w:lang w:eastAsia="ja-JP"/>
        </w:rPr>
      </w:r>
      <w:r>
        <w:rPr>
          <w:rFonts w:eastAsia="MS Mincho"/>
          <w:lang w:eastAsia="ja-JP"/>
        </w:rPr>
        <w:fldChar w:fldCharType="separate"/>
      </w:r>
      <w:r w:rsidR="00734D23">
        <w:t xml:space="preserve">Table </w:t>
      </w:r>
      <w:r w:rsidR="00734D23">
        <w:rPr>
          <w:noProof/>
        </w:rPr>
        <w:t>1</w:t>
      </w:r>
      <w:r>
        <w:rPr>
          <w:rFonts w:eastAsia="MS Mincho"/>
          <w:lang w:eastAsia="ja-JP"/>
        </w:rPr>
        <w:fldChar w:fldCharType="end"/>
      </w:r>
      <w:r w:rsidR="00734D23">
        <w:rPr>
          <w:rFonts w:eastAsia="MS Mincho"/>
          <w:lang w:eastAsia="ja-JP"/>
        </w:rPr>
        <w:t xml:space="preserve"> below compares the four cases.</w:t>
      </w:r>
    </w:p>
    <w:p w:rsidR="00A813A1" w:rsidRDefault="00A813A1" w:rsidP="00A813A1">
      <w:pPr>
        <w:rPr>
          <w:rFonts w:eastAsia="MS Mincho"/>
          <w:lang w:eastAsia="ja-JP"/>
        </w:rPr>
      </w:pPr>
    </w:p>
    <w:p w:rsidR="00A813A1" w:rsidRDefault="00A813A1" w:rsidP="00A813A1">
      <w:pPr>
        <w:pStyle w:val="Caption"/>
        <w:rPr>
          <w:rFonts w:eastAsia="MS Mincho"/>
          <w:lang w:eastAsia="ja-JP"/>
        </w:rPr>
      </w:pPr>
      <w:bookmarkStart w:id="8" w:name="_Ref492559289"/>
      <w:proofErr w:type="gramStart"/>
      <w:r>
        <w:t xml:space="preserve">Table </w:t>
      </w:r>
      <w:r w:rsidR="002A4138">
        <w:fldChar w:fldCharType="begin"/>
      </w:r>
      <w:r>
        <w:instrText xml:space="preserve"> SEQ Table \* ARABIC </w:instrText>
      </w:r>
      <w:r w:rsidR="002A4138">
        <w:fldChar w:fldCharType="separate"/>
      </w:r>
      <w:r w:rsidR="00E77ABD">
        <w:rPr>
          <w:noProof/>
        </w:rPr>
        <w:t>1</w:t>
      </w:r>
      <w:r w:rsidR="002A4138">
        <w:fldChar w:fldCharType="end"/>
      </w:r>
      <w:bookmarkEnd w:id="8"/>
      <w:r>
        <w:t>.</w:t>
      </w:r>
      <w:proofErr w:type="gramEnd"/>
      <w:r>
        <w:t xml:space="preserve"> </w:t>
      </w:r>
      <w:proofErr w:type="gramStart"/>
      <w:r>
        <w:t>Comparison of the four cases.</w:t>
      </w:r>
      <w:proofErr w:type="gramEnd"/>
    </w:p>
    <w:tbl>
      <w:tblPr>
        <w:tblStyle w:val="TableGrid"/>
        <w:tblW w:w="0" w:type="auto"/>
        <w:tblLook w:val="04A0"/>
      </w:tblPr>
      <w:tblGrid>
        <w:gridCol w:w="1242"/>
        <w:gridCol w:w="2410"/>
        <w:gridCol w:w="3119"/>
        <w:gridCol w:w="2762"/>
      </w:tblGrid>
      <w:tr w:rsidR="00A813A1" w:rsidTr="002D4662">
        <w:tc>
          <w:tcPr>
            <w:tcW w:w="1242" w:type="dxa"/>
          </w:tcPr>
          <w:p w:rsidR="00A813A1" w:rsidRDefault="00A813A1" w:rsidP="002D4662">
            <w:pPr>
              <w:rPr>
                <w:rFonts w:eastAsia="MS Mincho"/>
                <w:lang w:eastAsia="ja-JP"/>
              </w:rPr>
            </w:pPr>
            <w:r>
              <w:rPr>
                <w:rFonts w:eastAsia="MS Mincho"/>
                <w:lang w:eastAsia="ja-JP"/>
              </w:rPr>
              <w:t>Case</w:t>
            </w:r>
          </w:p>
        </w:tc>
        <w:tc>
          <w:tcPr>
            <w:tcW w:w="2410" w:type="dxa"/>
          </w:tcPr>
          <w:p w:rsidR="00A813A1" w:rsidRDefault="00A813A1" w:rsidP="002D4662">
            <w:pPr>
              <w:rPr>
                <w:rFonts w:eastAsia="MS Mincho"/>
                <w:lang w:eastAsia="ja-JP"/>
              </w:rPr>
            </w:pPr>
            <w:r>
              <w:rPr>
                <w:rFonts w:eastAsia="MS Mincho"/>
                <w:lang w:eastAsia="ja-JP"/>
              </w:rPr>
              <w:t>Blocking objects</w:t>
            </w:r>
          </w:p>
        </w:tc>
        <w:tc>
          <w:tcPr>
            <w:tcW w:w="3119" w:type="dxa"/>
          </w:tcPr>
          <w:p w:rsidR="00A813A1" w:rsidRDefault="00A813A1" w:rsidP="002D4662">
            <w:pPr>
              <w:rPr>
                <w:rFonts w:eastAsia="MS Mincho"/>
                <w:lang w:eastAsia="ja-JP"/>
              </w:rPr>
            </w:pPr>
            <w:r>
              <w:rPr>
                <w:rFonts w:eastAsia="MS Mincho"/>
                <w:lang w:eastAsia="ja-JP"/>
              </w:rPr>
              <w:t>Basic propagation mechanisms</w:t>
            </w:r>
          </w:p>
        </w:tc>
        <w:tc>
          <w:tcPr>
            <w:tcW w:w="2762" w:type="dxa"/>
          </w:tcPr>
          <w:p w:rsidR="00A813A1" w:rsidRDefault="00A813A1" w:rsidP="002D4662">
            <w:pPr>
              <w:rPr>
                <w:rFonts w:eastAsia="MS Mincho"/>
                <w:lang w:eastAsia="ja-JP"/>
              </w:rPr>
            </w:pPr>
            <w:r>
              <w:rPr>
                <w:rFonts w:eastAsia="MS Mincho"/>
                <w:lang w:eastAsia="ja-JP"/>
              </w:rPr>
              <w:t>Notes</w:t>
            </w:r>
          </w:p>
        </w:tc>
      </w:tr>
      <w:tr w:rsidR="00A813A1" w:rsidTr="002D4662">
        <w:tc>
          <w:tcPr>
            <w:tcW w:w="1242" w:type="dxa"/>
          </w:tcPr>
          <w:p w:rsidR="00A813A1" w:rsidRDefault="00A813A1" w:rsidP="002D4662">
            <w:pPr>
              <w:rPr>
                <w:rFonts w:eastAsia="MS Mincho"/>
                <w:lang w:eastAsia="ja-JP"/>
              </w:rPr>
            </w:pPr>
            <w:r>
              <w:rPr>
                <w:rFonts w:eastAsia="MS Mincho"/>
                <w:lang w:eastAsia="ja-JP"/>
              </w:rPr>
              <w:t>Case 1</w:t>
            </w:r>
          </w:p>
        </w:tc>
        <w:tc>
          <w:tcPr>
            <w:tcW w:w="2410" w:type="dxa"/>
          </w:tcPr>
          <w:p w:rsidR="00A813A1" w:rsidRDefault="00A813A1" w:rsidP="002D4662">
            <w:pPr>
              <w:rPr>
                <w:rFonts w:eastAsia="MS Mincho"/>
                <w:lang w:eastAsia="ja-JP"/>
              </w:rPr>
            </w:pPr>
            <w:r>
              <w:rPr>
                <w:rFonts w:eastAsia="MS Mincho"/>
                <w:lang w:eastAsia="ja-JP"/>
              </w:rPr>
              <w:t>none</w:t>
            </w:r>
          </w:p>
        </w:tc>
        <w:tc>
          <w:tcPr>
            <w:tcW w:w="3119" w:type="dxa"/>
          </w:tcPr>
          <w:p w:rsidR="00A813A1" w:rsidRDefault="00A813A1" w:rsidP="002D4662">
            <w:pPr>
              <w:rPr>
                <w:rFonts w:eastAsia="MS Mincho"/>
                <w:lang w:eastAsia="ja-JP"/>
              </w:rPr>
            </w:pPr>
            <w:r>
              <w:rPr>
                <w:rFonts w:eastAsia="MS Mincho"/>
                <w:lang w:eastAsia="ja-JP"/>
              </w:rPr>
              <w:t>free space propagation, ground reflection, scattering from surrounding buildings and vehicles</w:t>
            </w:r>
          </w:p>
        </w:tc>
        <w:tc>
          <w:tcPr>
            <w:tcW w:w="2762" w:type="dxa"/>
          </w:tcPr>
          <w:p w:rsidR="00A813A1" w:rsidRDefault="002C2B89" w:rsidP="002D4662">
            <w:pPr>
              <w:rPr>
                <w:rFonts w:eastAsia="MS Mincho"/>
                <w:lang w:eastAsia="ja-JP"/>
              </w:rPr>
            </w:pPr>
            <w:r>
              <w:rPr>
                <w:rFonts w:eastAsia="MS Mincho"/>
                <w:lang w:eastAsia="ja-JP"/>
              </w:rPr>
              <w:t>LOS</w:t>
            </w:r>
          </w:p>
        </w:tc>
      </w:tr>
      <w:tr w:rsidR="00A813A1" w:rsidTr="002D4662">
        <w:tc>
          <w:tcPr>
            <w:tcW w:w="1242" w:type="dxa"/>
          </w:tcPr>
          <w:p w:rsidR="00A813A1" w:rsidRDefault="00A813A1" w:rsidP="002D4662">
            <w:pPr>
              <w:rPr>
                <w:rFonts w:eastAsia="MS Mincho"/>
                <w:lang w:eastAsia="ja-JP"/>
              </w:rPr>
            </w:pPr>
            <w:r>
              <w:rPr>
                <w:rFonts w:eastAsia="MS Mincho"/>
                <w:lang w:eastAsia="ja-JP"/>
              </w:rPr>
              <w:t>Case 2</w:t>
            </w:r>
          </w:p>
        </w:tc>
        <w:tc>
          <w:tcPr>
            <w:tcW w:w="2410" w:type="dxa"/>
          </w:tcPr>
          <w:p w:rsidR="00A813A1" w:rsidRDefault="00A813A1" w:rsidP="002D4662">
            <w:pPr>
              <w:rPr>
                <w:rFonts w:eastAsia="MS Mincho"/>
                <w:lang w:eastAsia="ja-JP"/>
              </w:rPr>
            </w:pPr>
            <w:r>
              <w:rPr>
                <w:rFonts w:eastAsia="MS Mincho"/>
                <w:lang w:eastAsia="ja-JP"/>
              </w:rPr>
              <w:t>building</w:t>
            </w:r>
          </w:p>
        </w:tc>
        <w:tc>
          <w:tcPr>
            <w:tcW w:w="3119" w:type="dxa"/>
          </w:tcPr>
          <w:p w:rsidR="00A813A1" w:rsidRDefault="00A813A1" w:rsidP="002D4662">
            <w:pPr>
              <w:rPr>
                <w:rFonts w:eastAsia="MS Mincho"/>
                <w:lang w:eastAsia="ja-JP"/>
              </w:rPr>
            </w:pPr>
            <w:r>
              <w:rPr>
                <w:rFonts w:eastAsia="MS Mincho"/>
                <w:lang w:eastAsia="ja-JP"/>
              </w:rPr>
              <w:t>diffraction around the building corner, reflection and scattering from surrounding buildings and vehicles</w:t>
            </w:r>
          </w:p>
        </w:tc>
        <w:tc>
          <w:tcPr>
            <w:tcW w:w="2762" w:type="dxa"/>
          </w:tcPr>
          <w:p w:rsidR="00A813A1" w:rsidRDefault="00A813A1" w:rsidP="002C2B89">
            <w:pPr>
              <w:rPr>
                <w:rFonts w:eastAsia="MS Mincho"/>
                <w:lang w:eastAsia="ja-JP"/>
              </w:rPr>
            </w:pPr>
            <w:proofErr w:type="spellStart"/>
            <w:r>
              <w:rPr>
                <w:rFonts w:eastAsia="MS Mincho"/>
                <w:lang w:eastAsia="ja-JP"/>
              </w:rPr>
              <w:t>NLOS</w:t>
            </w:r>
            <w:r w:rsidR="002C2B89">
              <w:rPr>
                <w:rFonts w:eastAsia="MS Mincho"/>
                <w:lang w:eastAsia="ja-JP"/>
              </w:rPr>
              <w:t>b</w:t>
            </w:r>
            <w:proofErr w:type="spellEnd"/>
            <w:r>
              <w:rPr>
                <w:rFonts w:eastAsia="MS Mincho"/>
                <w:lang w:eastAsia="ja-JP"/>
              </w:rPr>
              <w:t xml:space="preserve"> (</w:t>
            </w:r>
            <w:r w:rsidR="002C2B89">
              <w:rPr>
                <w:rFonts w:eastAsia="MS Mincho"/>
                <w:lang w:eastAsia="ja-JP"/>
              </w:rPr>
              <w:t xml:space="preserve">similar to </w:t>
            </w:r>
            <w:r>
              <w:rPr>
                <w:rFonts w:eastAsia="MS Mincho"/>
                <w:lang w:eastAsia="ja-JP"/>
              </w:rPr>
              <w:t>NLOS</w:t>
            </w:r>
            <w:r w:rsidR="002C2B89">
              <w:rPr>
                <w:rFonts w:eastAsia="MS Mincho"/>
                <w:lang w:eastAsia="ja-JP"/>
              </w:rPr>
              <w:t xml:space="preserve"> case in TR38.901 </w:t>
            </w:r>
            <w:proofErr w:type="spellStart"/>
            <w:r w:rsidR="002C2B89">
              <w:rPr>
                <w:rFonts w:eastAsia="MS Mincho"/>
                <w:lang w:eastAsia="ja-JP"/>
              </w:rPr>
              <w:t>UMi</w:t>
            </w:r>
            <w:proofErr w:type="spellEnd"/>
            <w:r>
              <w:rPr>
                <w:rFonts w:eastAsia="MS Mincho"/>
                <w:lang w:eastAsia="ja-JP"/>
              </w:rPr>
              <w:t>)</w:t>
            </w:r>
            <w:r w:rsidR="00734D23">
              <w:rPr>
                <w:rFonts w:eastAsia="MS Mincho"/>
                <w:lang w:eastAsia="ja-JP"/>
              </w:rPr>
              <w:t>. Highly probable in long distance urban environment. High impact on system performance.</w:t>
            </w:r>
          </w:p>
        </w:tc>
      </w:tr>
      <w:tr w:rsidR="00A813A1" w:rsidTr="002D4662">
        <w:tc>
          <w:tcPr>
            <w:tcW w:w="1242" w:type="dxa"/>
          </w:tcPr>
          <w:p w:rsidR="00A813A1" w:rsidRDefault="00A813A1" w:rsidP="002D4662">
            <w:pPr>
              <w:rPr>
                <w:rFonts w:eastAsia="MS Mincho"/>
                <w:lang w:eastAsia="ja-JP"/>
              </w:rPr>
            </w:pPr>
            <w:r>
              <w:rPr>
                <w:rFonts w:eastAsia="MS Mincho"/>
                <w:lang w:eastAsia="ja-JP"/>
              </w:rPr>
              <w:t>Case 3</w:t>
            </w:r>
          </w:p>
        </w:tc>
        <w:tc>
          <w:tcPr>
            <w:tcW w:w="2410" w:type="dxa"/>
          </w:tcPr>
          <w:p w:rsidR="00A813A1" w:rsidRDefault="00A813A1" w:rsidP="002D4662">
            <w:pPr>
              <w:rPr>
                <w:rFonts w:eastAsia="MS Mincho"/>
                <w:lang w:eastAsia="ja-JP"/>
              </w:rPr>
            </w:pPr>
            <w:r>
              <w:rPr>
                <w:rFonts w:eastAsia="MS Mincho"/>
                <w:lang w:eastAsia="ja-JP"/>
              </w:rPr>
              <w:t>vehicle</w:t>
            </w:r>
          </w:p>
        </w:tc>
        <w:tc>
          <w:tcPr>
            <w:tcW w:w="3119" w:type="dxa"/>
          </w:tcPr>
          <w:p w:rsidR="00A813A1" w:rsidRDefault="00A813A1" w:rsidP="002D4662">
            <w:pPr>
              <w:rPr>
                <w:rFonts w:eastAsia="MS Mincho"/>
                <w:lang w:eastAsia="ja-JP"/>
              </w:rPr>
            </w:pPr>
            <w:r>
              <w:rPr>
                <w:rFonts w:eastAsia="MS Mincho"/>
                <w:lang w:eastAsia="ja-JP"/>
              </w:rPr>
              <w:t>diffraction around the blocking vehicle, reflection and scattering from surrounding buildings and vehicles</w:t>
            </w:r>
          </w:p>
        </w:tc>
        <w:tc>
          <w:tcPr>
            <w:tcW w:w="2762" w:type="dxa"/>
          </w:tcPr>
          <w:p w:rsidR="00A813A1" w:rsidRDefault="00A813A1" w:rsidP="00734D23">
            <w:pPr>
              <w:rPr>
                <w:rFonts w:eastAsia="MS Mincho"/>
                <w:lang w:eastAsia="ja-JP"/>
              </w:rPr>
            </w:pPr>
            <w:proofErr w:type="spellStart"/>
            <w:r>
              <w:rPr>
                <w:rFonts w:eastAsia="MS Mincho"/>
                <w:lang w:eastAsia="ja-JP"/>
              </w:rPr>
              <w:t>NLOS</w:t>
            </w:r>
            <w:r w:rsidR="002C2B89">
              <w:rPr>
                <w:rFonts w:eastAsia="MS Mincho"/>
                <w:lang w:eastAsia="ja-JP"/>
              </w:rPr>
              <w:t>v</w:t>
            </w:r>
            <w:proofErr w:type="spellEnd"/>
            <w:r>
              <w:rPr>
                <w:rFonts w:eastAsia="MS Mincho"/>
                <w:lang w:eastAsia="ja-JP"/>
              </w:rPr>
              <w:t xml:space="preserve"> (LOS path blocked by a vehicle)</w:t>
            </w:r>
            <w:r w:rsidR="00734D23">
              <w:rPr>
                <w:rFonts w:eastAsia="MS Mincho"/>
                <w:lang w:eastAsia="ja-JP"/>
              </w:rPr>
              <w:t>. Higher probability than Case 2 in short distance urban and medium/high vehicle density freeway environment. High impact on system performance.</w:t>
            </w:r>
          </w:p>
        </w:tc>
      </w:tr>
      <w:tr w:rsidR="00A813A1" w:rsidTr="002D4662">
        <w:tc>
          <w:tcPr>
            <w:tcW w:w="1242" w:type="dxa"/>
          </w:tcPr>
          <w:p w:rsidR="00A813A1" w:rsidRDefault="00A813A1" w:rsidP="002D4662">
            <w:pPr>
              <w:rPr>
                <w:rFonts w:eastAsia="MS Mincho"/>
                <w:lang w:eastAsia="ja-JP"/>
              </w:rPr>
            </w:pPr>
            <w:r>
              <w:rPr>
                <w:rFonts w:eastAsia="MS Mincho"/>
                <w:lang w:eastAsia="ja-JP"/>
              </w:rPr>
              <w:t>Case 4</w:t>
            </w:r>
          </w:p>
        </w:tc>
        <w:tc>
          <w:tcPr>
            <w:tcW w:w="2410" w:type="dxa"/>
          </w:tcPr>
          <w:p w:rsidR="00A813A1" w:rsidRDefault="00A813A1" w:rsidP="002D4662">
            <w:pPr>
              <w:rPr>
                <w:rFonts w:eastAsia="MS Mincho"/>
                <w:lang w:eastAsia="ja-JP"/>
              </w:rPr>
            </w:pPr>
            <w:r>
              <w:rPr>
                <w:rFonts w:eastAsia="MS Mincho"/>
                <w:lang w:eastAsia="ja-JP"/>
              </w:rPr>
              <w:t>building and vehicle</w:t>
            </w:r>
          </w:p>
        </w:tc>
        <w:tc>
          <w:tcPr>
            <w:tcW w:w="3119" w:type="dxa"/>
          </w:tcPr>
          <w:p w:rsidR="00A813A1" w:rsidRDefault="00A813A1" w:rsidP="002D4662">
            <w:pPr>
              <w:rPr>
                <w:rFonts w:eastAsia="MS Mincho"/>
                <w:lang w:eastAsia="ja-JP"/>
              </w:rPr>
            </w:pPr>
            <w:r>
              <w:rPr>
                <w:rFonts w:eastAsia="MS Mincho"/>
                <w:lang w:eastAsia="ja-JP"/>
              </w:rPr>
              <w:t>diffraction around the building corner, reflection and scattering from surrounding buildings and vehicles</w:t>
            </w:r>
          </w:p>
        </w:tc>
        <w:tc>
          <w:tcPr>
            <w:tcW w:w="2762" w:type="dxa"/>
          </w:tcPr>
          <w:p w:rsidR="00A813A1" w:rsidRDefault="002C2B89" w:rsidP="002C2B89">
            <w:pPr>
              <w:rPr>
                <w:rFonts w:eastAsia="MS Mincho"/>
                <w:lang w:eastAsia="ja-JP"/>
              </w:rPr>
            </w:pPr>
            <w:proofErr w:type="spellStart"/>
            <w:r>
              <w:rPr>
                <w:rFonts w:eastAsia="MS Mincho"/>
                <w:lang w:eastAsia="ja-JP"/>
              </w:rPr>
              <w:t>NLOSb+NLOSv</w:t>
            </w:r>
            <w:proofErr w:type="spellEnd"/>
            <w:r>
              <w:rPr>
                <w:rFonts w:eastAsia="MS Mincho"/>
                <w:lang w:eastAsia="ja-JP"/>
              </w:rPr>
              <w:t xml:space="preserve"> </w:t>
            </w:r>
            <w:r w:rsidR="00A813A1">
              <w:rPr>
                <w:rFonts w:eastAsia="MS Mincho"/>
                <w:lang w:eastAsia="ja-JP"/>
              </w:rPr>
              <w:t>(NLOS, a</w:t>
            </w:r>
            <w:r>
              <w:rPr>
                <w:rFonts w:eastAsia="MS Mincho"/>
                <w:lang w:eastAsia="ja-JP"/>
              </w:rPr>
              <w:t xml:space="preserve">dditional blockage by a vehicle). The impact of additional loss by vehicle </w:t>
            </w:r>
            <w:r w:rsidR="00734D23">
              <w:rPr>
                <w:rFonts w:eastAsia="MS Mincho"/>
                <w:lang w:eastAsia="ja-JP"/>
              </w:rPr>
              <w:t>may be constructive or destructive. Thus the impact on system performance is FFS.</w:t>
            </w:r>
          </w:p>
        </w:tc>
      </w:tr>
    </w:tbl>
    <w:p w:rsidR="00A813A1" w:rsidRDefault="00A813A1" w:rsidP="00A813A1">
      <w:pPr>
        <w:rPr>
          <w:rFonts w:eastAsia="MS Mincho"/>
          <w:lang w:eastAsia="ja-JP"/>
        </w:rPr>
      </w:pPr>
    </w:p>
    <w:p w:rsidR="002C2B89" w:rsidRDefault="002C2B89" w:rsidP="00A813A1">
      <w:pPr>
        <w:rPr>
          <w:rFonts w:eastAsia="MS Mincho"/>
          <w:lang w:eastAsia="ja-JP"/>
        </w:rPr>
      </w:pPr>
    </w:p>
    <w:p w:rsidR="00734D23" w:rsidRDefault="005F584B" w:rsidP="00A813A1">
      <w:pPr>
        <w:rPr>
          <w:rFonts w:eastAsia="MS Mincho"/>
          <w:lang w:eastAsia="ja-JP"/>
        </w:rPr>
      </w:pPr>
      <w:r>
        <w:rPr>
          <w:rFonts w:eastAsia="MS Mincho"/>
          <w:lang w:eastAsia="ja-JP"/>
        </w:rPr>
        <w:lastRenderedPageBreak/>
        <w:t xml:space="preserve">These four scenarios may be mapped onto four </w:t>
      </w:r>
      <w:r w:rsidR="00006580">
        <w:rPr>
          <w:rFonts w:eastAsia="MS Mincho"/>
          <w:lang w:eastAsia="ja-JP"/>
        </w:rPr>
        <w:t xml:space="preserve">or three </w:t>
      </w:r>
      <w:r>
        <w:rPr>
          <w:rFonts w:eastAsia="MS Mincho"/>
          <w:lang w:eastAsia="ja-JP"/>
        </w:rPr>
        <w:t xml:space="preserve">states as </w:t>
      </w:r>
      <w:r w:rsidR="00006580">
        <w:rPr>
          <w:rFonts w:eastAsia="MS Mincho"/>
          <w:lang w:eastAsia="ja-JP"/>
        </w:rPr>
        <w:t xml:space="preserve">shown in </w:t>
      </w:r>
      <w:r w:rsidR="002A4138">
        <w:rPr>
          <w:rFonts w:eastAsia="MS Mincho"/>
          <w:lang w:eastAsia="ja-JP"/>
        </w:rPr>
        <w:fldChar w:fldCharType="begin"/>
      </w:r>
      <w:r w:rsidR="00006580">
        <w:rPr>
          <w:rFonts w:eastAsia="MS Mincho"/>
          <w:lang w:eastAsia="ja-JP"/>
        </w:rPr>
        <w:instrText xml:space="preserve"> REF _Ref492560196 \h </w:instrText>
      </w:r>
      <w:r w:rsidR="002A4138">
        <w:rPr>
          <w:rFonts w:eastAsia="MS Mincho"/>
          <w:lang w:eastAsia="ja-JP"/>
        </w:rPr>
      </w:r>
      <w:r w:rsidR="002A4138">
        <w:rPr>
          <w:rFonts w:eastAsia="MS Mincho"/>
          <w:lang w:eastAsia="ja-JP"/>
        </w:rPr>
        <w:fldChar w:fldCharType="separate"/>
      </w:r>
      <w:r w:rsidR="00006580">
        <w:t xml:space="preserve">Figure </w:t>
      </w:r>
      <w:r w:rsidR="00006580">
        <w:rPr>
          <w:noProof/>
        </w:rPr>
        <w:t>6</w:t>
      </w:r>
      <w:r w:rsidR="002A4138">
        <w:rPr>
          <w:rFonts w:eastAsia="MS Mincho"/>
          <w:lang w:eastAsia="ja-JP"/>
        </w:rPr>
        <w:fldChar w:fldCharType="end"/>
      </w:r>
      <w:r>
        <w:rPr>
          <w:rFonts w:eastAsia="MS Mincho"/>
          <w:lang w:eastAsia="ja-JP"/>
        </w:rPr>
        <w:t>.</w:t>
      </w:r>
      <w:r w:rsidR="00006580">
        <w:rPr>
          <w:rFonts w:eastAsia="MS Mincho"/>
          <w:lang w:eastAsia="ja-JP"/>
        </w:rPr>
        <w:t xml:space="preserve"> Since </w:t>
      </w:r>
      <w:r w:rsidR="009E40B4">
        <w:rPr>
          <w:rFonts w:eastAsia="MS Mincho"/>
          <w:lang w:eastAsia="ja-JP"/>
        </w:rPr>
        <w:t xml:space="preserve">the differences between the </w:t>
      </w:r>
      <w:r w:rsidR="00006580">
        <w:rPr>
          <w:rFonts w:eastAsia="MS Mincho"/>
          <w:lang w:eastAsia="ja-JP"/>
        </w:rPr>
        <w:t>Ca</w:t>
      </w:r>
      <w:r w:rsidR="009E40B4">
        <w:rPr>
          <w:rFonts w:eastAsia="MS Mincho"/>
          <w:lang w:eastAsia="ja-JP"/>
        </w:rPr>
        <w:t xml:space="preserve">se 2 and Case 4 depend on the reflected, diffracted, and scattered paths, the final result is random, and could be modeled as a random function (such as increased shadowing). Therefore, </w:t>
      </w:r>
      <w:proofErr w:type="gramStart"/>
      <w:r w:rsidR="009E40B4">
        <w:rPr>
          <w:rFonts w:eastAsia="MS Mincho"/>
          <w:lang w:eastAsia="ja-JP"/>
        </w:rPr>
        <w:t>dow</w:t>
      </w:r>
      <w:r w:rsidR="00F60105">
        <w:rPr>
          <w:rFonts w:eastAsia="MS Mincho"/>
          <w:lang w:eastAsia="ja-JP"/>
        </w:rPr>
        <w:t>n</w:t>
      </w:r>
      <w:r w:rsidR="009E40B4">
        <w:rPr>
          <w:rFonts w:eastAsia="MS Mincho"/>
          <w:lang w:eastAsia="ja-JP"/>
        </w:rPr>
        <w:t>scaling</w:t>
      </w:r>
      <w:proofErr w:type="gramEnd"/>
      <w:r w:rsidR="009E40B4">
        <w:rPr>
          <w:rFonts w:eastAsia="MS Mincho"/>
          <w:lang w:eastAsia="ja-JP"/>
        </w:rPr>
        <w:t xml:space="preserve"> the number of options from four to three could be considered. </w:t>
      </w:r>
    </w:p>
    <w:p w:rsidR="00A50F85" w:rsidRDefault="0085690E" w:rsidP="00A50F85">
      <w:pPr>
        <w:jc w:val="center"/>
        <w:rPr>
          <w:rFonts w:eastAsia="MS Mincho"/>
        </w:rPr>
      </w:pPr>
      <w:r>
        <w:rPr>
          <w:noProof/>
        </w:rPr>
        <w:drawing>
          <wp:inline distT="0" distB="0" distL="0" distR="0">
            <wp:extent cx="5280025" cy="1770974"/>
            <wp:effectExtent l="0" t="0" r="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5281159" cy="1771354"/>
                    </a:xfrm>
                    <a:prstGeom prst="rect">
                      <a:avLst/>
                    </a:prstGeom>
                    <a:noFill/>
                    <a:ln w="9525">
                      <a:noFill/>
                      <a:miter lim="800000"/>
                      <a:headEnd/>
                      <a:tailEnd/>
                    </a:ln>
                  </pic:spPr>
                </pic:pic>
              </a:graphicData>
            </a:graphic>
          </wp:inline>
        </w:drawing>
      </w:r>
    </w:p>
    <w:p w:rsidR="00A50F85" w:rsidRPr="00A50F85" w:rsidRDefault="00006580" w:rsidP="00A50F85">
      <w:pPr>
        <w:pStyle w:val="Caption"/>
        <w:rPr>
          <w:rFonts w:eastAsia="MS Mincho"/>
        </w:rPr>
      </w:pPr>
      <w:bookmarkStart w:id="9" w:name="_Ref492560196"/>
      <w:bookmarkStart w:id="10" w:name="_Ref492560192"/>
      <w:proofErr w:type="gramStart"/>
      <w:r>
        <w:t xml:space="preserve">Figure </w:t>
      </w:r>
      <w:r w:rsidR="002A4138">
        <w:fldChar w:fldCharType="begin"/>
      </w:r>
      <w:r>
        <w:instrText xml:space="preserve"> SEQ Figure \* ARABIC </w:instrText>
      </w:r>
      <w:r w:rsidR="002A4138">
        <w:fldChar w:fldCharType="separate"/>
      </w:r>
      <w:r>
        <w:rPr>
          <w:noProof/>
        </w:rPr>
        <w:t>6</w:t>
      </w:r>
      <w:r w:rsidR="002A4138">
        <w:fldChar w:fldCharType="end"/>
      </w:r>
      <w:bookmarkEnd w:id="9"/>
      <w:r>
        <w:t>.</w:t>
      </w:r>
      <w:proofErr w:type="gramEnd"/>
      <w:r>
        <w:t xml:space="preserve"> </w:t>
      </w:r>
      <w:proofErr w:type="gramStart"/>
      <w:r>
        <w:t>Mapping of the four cases onto channel states.</w:t>
      </w:r>
      <w:bookmarkEnd w:id="10"/>
      <w:proofErr w:type="gramEnd"/>
    </w:p>
    <w:p w:rsidR="00A813A1" w:rsidRPr="00B21FFB" w:rsidRDefault="00A813A1" w:rsidP="00B833D5">
      <w:pPr>
        <w:rPr>
          <w:rFonts w:eastAsia="MS Mincho"/>
          <w:lang w:eastAsia="ja-JP"/>
        </w:rPr>
      </w:pPr>
    </w:p>
    <w:p w:rsidR="00147D12" w:rsidRDefault="00603F7B" w:rsidP="00B137EA">
      <w:pPr>
        <w:rPr>
          <w:rFonts w:eastAsia="MS Mincho"/>
          <w:lang w:val="en-GB" w:eastAsia="ja-JP"/>
        </w:rPr>
      </w:pPr>
      <w:r>
        <w:rPr>
          <w:rFonts w:eastAsia="MS Mincho"/>
          <w:lang w:val="en-GB" w:eastAsia="ja-JP"/>
        </w:rPr>
        <w:t xml:space="preserve">Based on the </w:t>
      </w:r>
      <w:r w:rsidR="009E40B4">
        <w:rPr>
          <w:rFonts w:eastAsia="MS Mincho"/>
          <w:lang w:val="en-GB" w:eastAsia="ja-JP"/>
        </w:rPr>
        <w:t xml:space="preserve">above </w:t>
      </w:r>
      <w:r>
        <w:rPr>
          <w:rFonts w:eastAsia="MS Mincho"/>
          <w:lang w:val="en-GB" w:eastAsia="ja-JP"/>
        </w:rPr>
        <w:t xml:space="preserve">analysis, and following the conclusions of </w:t>
      </w:r>
      <w:r w:rsidRPr="00B137EA">
        <w:rPr>
          <w:rFonts w:eastAsia="MS Mincho"/>
          <w:lang w:val="en-GB" w:eastAsia="ja-JP"/>
        </w:rPr>
        <w:t xml:space="preserve">WF on </w:t>
      </w:r>
      <w:proofErr w:type="spellStart"/>
      <w:r w:rsidRPr="00B137EA">
        <w:rPr>
          <w:rFonts w:eastAsia="MS Mincho"/>
          <w:lang w:val="en-GB" w:eastAsia="ja-JP"/>
        </w:rPr>
        <w:t>Modeling</w:t>
      </w:r>
      <w:proofErr w:type="spellEnd"/>
      <w:r w:rsidRPr="00B137EA">
        <w:rPr>
          <w:rFonts w:eastAsia="MS Mincho"/>
          <w:lang w:val="en-GB" w:eastAsia="ja-JP"/>
        </w:rPr>
        <w:t xml:space="preserve"> Line-of-Sight Blockage for V2V</w:t>
      </w:r>
      <w:r>
        <w:rPr>
          <w:rFonts w:eastAsia="MS Mincho"/>
          <w:lang w:val="en-GB" w:eastAsia="ja-JP"/>
        </w:rPr>
        <w:t xml:space="preserve"> </w:t>
      </w:r>
      <w:r w:rsidR="00B137EA">
        <w:rPr>
          <w:rFonts w:eastAsia="MS Mincho"/>
          <w:lang w:val="en-GB" w:eastAsia="ja-JP"/>
        </w:rPr>
        <w:t xml:space="preserve">presented in </w:t>
      </w:r>
      <w:r w:rsidR="00B137EA">
        <w:rPr>
          <w:rFonts w:eastAsia="MS Mincho"/>
          <w:lang w:eastAsia="ja-JP"/>
        </w:rPr>
        <w:t>RAN WG1 Meeting #</w:t>
      </w:r>
      <w:r w:rsidR="00B137EA" w:rsidRPr="00A87EB2">
        <w:rPr>
          <w:rFonts w:eastAsia="MS Mincho"/>
          <w:lang w:eastAsia="ja-JP"/>
        </w:rPr>
        <w:t>86b</w:t>
      </w:r>
      <w:r w:rsidR="00B137EA">
        <w:rPr>
          <w:rFonts w:eastAsia="MS Mincho"/>
          <w:lang w:eastAsia="ja-JP"/>
        </w:rPr>
        <w:t xml:space="preserve"> </w:t>
      </w:r>
      <w:r w:rsidR="002A4138">
        <w:rPr>
          <w:rFonts w:eastAsia="MS Mincho"/>
          <w:lang w:eastAsia="ja-JP"/>
        </w:rPr>
        <w:fldChar w:fldCharType="begin"/>
      </w:r>
      <w:r w:rsidR="00B137EA">
        <w:rPr>
          <w:rFonts w:eastAsia="MS Mincho"/>
          <w:lang w:eastAsia="ja-JP"/>
        </w:rPr>
        <w:instrText xml:space="preserve"> REF _Ref492308076 \r \h </w:instrText>
      </w:r>
      <w:r w:rsidR="002A4138">
        <w:rPr>
          <w:rFonts w:eastAsia="MS Mincho"/>
          <w:lang w:eastAsia="ja-JP"/>
        </w:rPr>
      </w:r>
      <w:r w:rsidR="002A4138">
        <w:rPr>
          <w:rFonts w:eastAsia="MS Mincho"/>
          <w:lang w:eastAsia="ja-JP"/>
        </w:rPr>
        <w:fldChar w:fldCharType="separate"/>
      </w:r>
      <w:r w:rsidR="00E77ABD">
        <w:rPr>
          <w:rFonts w:eastAsia="MS Mincho"/>
          <w:lang w:eastAsia="ja-JP"/>
        </w:rPr>
        <w:t>[3]</w:t>
      </w:r>
      <w:r w:rsidR="002A4138">
        <w:rPr>
          <w:rFonts w:eastAsia="MS Mincho"/>
          <w:lang w:eastAsia="ja-JP"/>
        </w:rPr>
        <w:fldChar w:fldCharType="end"/>
      </w:r>
      <w:r w:rsidR="00B137EA">
        <w:rPr>
          <w:rFonts w:eastAsia="MS Mincho"/>
          <w:lang w:eastAsia="ja-JP"/>
        </w:rPr>
        <w:t>, we propose to model the sidelink channel as three states</w:t>
      </w:r>
      <w:r w:rsidR="00B137EA">
        <w:rPr>
          <w:rFonts w:eastAsia="MS Mincho"/>
          <w:lang w:val="en-GB" w:eastAsia="ja-JP"/>
        </w:rPr>
        <w:t xml:space="preserve">: </w:t>
      </w:r>
    </w:p>
    <w:p w:rsidR="00147D12" w:rsidRDefault="00147D12" w:rsidP="00147D12">
      <w:pPr>
        <w:numPr>
          <w:ilvl w:val="0"/>
          <w:numId w:val="43"/>
        </w:numPr>
        <w:rPr>
          <w:rFonts w:eastAsia="MS Mincho"/>
          <w:lang w:val="en-GB" w:eastAsia="ja-JP"/>
        </w:rPr>
      </w:pPr>
      <w:r>
        <w:rPr>
          <w:rFonts w:eastAsia="MS Mincho"/>
          <w:lang w:val="en-GB" w:eastAsia="ja-JP"/>
        </w:rPr>
        <w:t>LOS</w:t>
      </w:r>
      <w:r w:rsidR="00734D23">
        <w:rPr>
          <w:rFonts w:eastAsia="MS Mincho"/>
          <w:lang w:val="en-GB" w:eastAsia="ja-JP"/>
        </w:rPr>
        <w:t xml:space="preserve"> (Case 1)</w:t>
      </w:r>
    </w:p>
    <w:p w:rsidR="00147D12" w:rsidRDefault="00147D12" w:rsidP="00147D12">
      <w:pPr>
        <w:numPr>
          <w:ilvl w:val="0"/>
          <w:numId w:val="43"/>
        </w:numPr>
        <w:rPr>
          <w:rFonts w:eastAsia="MS Mincho"/>
          <w:lang w:val="en-GB" w:eastAsia="ja-JP"/>
        </w:rPr>
      </w:pPr>
      <w:r>
        <w:rPr>
          <w:rFonts w:eastAsia="MS Mincho"/>
          <w:lang w:val="en-GB" w:eastAsia="ja-JP"/>
        </w:rPr>
        <w:t>NLOSv (blockage by vehicle)</w:t>
      </w:r>
      <w:r w:rsidR="00734D23">
        <w:rPr>
          <w:rFonts w:eastAsia="MS Mincho"/>
          <w:lang w:val="en-GB" w:eastAsia="ja-JP"/>
        </w:rPr>
        <w:t xml:space="preserve"> (Case 3)</w:t>
      </w:r>
    </w:p>
    <w:p w:rsidR="00147D12" w:rsidRPr="00F91DEC" w:rsidRDefault="00147D12" w:rsidP="00147D12">
      <w:pPr>
        <w:numPr>
          <w:ilvl w:val="0"/>
          <w:numId w:val="43"/>
        </w:numPr>
        <w:rPr>
          <w:rFonts w:eastAsia="MS Mincho"/>
          <w:lang w:val="en-GB" w:eastAsia="ja-JP"/>
        </w:rPr>
      </w:pPr>
      <w:r>
        <w:rPr>
          <w:rFonts w:eastAsia="MS Mincho"/>
          <w:lang w:val="en-GB" w:eastAsia="ja-JP"/>
        </w:rPr>
        <w:t>NLOSb (blockage by building</w:t>
      </w:r>
      <w:r w:rsidR="00B137EA">
        <w:rPr>
          <w:rFonts w:eastAsia="MS Mincho"/>
          <w:lang w:val="en-GB" w:eastAsia="ja-JP"/>
        </w:rPr>
        <w:t xml:space="preserve"> and other static objects</w:t>
      </w:r>
      <w:r>
        <w:rPr>
          <w:rFonts w:eastAsia="MS Mincho"/>
          <w:lang w:val="en-GB" w:eastAsia="ja-JP"/>
        </w:rPr>
        <w:t>)</w:t>
      </w:r>
      <w:r w:rsidR="00734D23">
        <w:rPr>
          <w:rFonts w:eastAsia="MS Mincho"/>
          <w:lang w:val="en-GB" w:eastAsia="ja-JP"/>
        </w:rPr>
        <w:t xml:space="preserve"> (Case 2 and Case 4)</w:t>
      </w:r>
    </w:p>
    <w:p w:rsidR="00133A2F" w:rsidRDefault="00734D23" w:rsidP="00B833D5">
      <w:pPr>
        <w:rPr>
          <w:rFonts w:eastAsia="MS Mincho"/>
          <w:lang w:val="en-GB" w:eastAsia="ja-JP"/>
        </w:rPr>
      </w:pPr>
      <w:r>
        <w:rPr>
          <w:rFonts w:eastAsia="MS Mincho"/>
          <w:lang w:val="en-GB" w:eastAsia="ja-JP"/>
        </w:rPr>
        <w:t xml:space="preserve">Whether to split </w:t>
      </w:r>
      <w:proofErr w:type="spellStart"/>
      <w:r>
        <w:rPr>
          <w:rFonts w:eastAsia="MS Mincho"/>
          <w:lang w:val="en-GB" w:eastAsia="ja-JP"/>
        </w:rPr>
        <w:t>NLOSb</w:t>
      </w:r>
      <w:proofErr w:type="spellEnd"/>
      <w:r>
        <w:rPr>
          <w:rFonts w:eastAsia="MS Mincho"/>
          <w:lang w:val="en-GB" w:eastAsia="ja-JP"/>
        </w:rPr>
        <w:t xml:space="preserve"> later depends on the further measurement analysis.</w:t>
      </w:r>
    </w:p>
    <w:p w:rsidR="00734D23" w:rsidRPr="00734D23" w:rsidRDefault="00734D23" w:rsidP="00B833D5">
      <w:pPr>
        <w:rPr>
          <w:rFonts w:eastAsia="MS Mincho"/>
          <w:lang w:val="en-GB" w:eastAsia="ja-JP"/>
        </w:rPr>
      </w:pPr>
    </w:p>
    <w:p w:rsidR="009E40B4" w:rsidRDefault="00147D12" w:rsidP="00B833D5">
      <w:pPr>
        <w:rPr>
          <w:rFonts w:eastAsia="MS Mincho"/>
          <w:b/>
          <w:i/>
          <w:lang w:eastAsia="ja-JP"/>
        </w:rPr>
      </w:pPr>
      <w:r w:rsidRPr="00E17404">
        <w:rPr>
          <w:rFonts w:eastAsia="MS Mincho"/>
          <w:b/>
          <w:i/>
          <w:lang w:eastAsia="ja-JP"/>
        </w:rPr>
        <w:t xml:space="preserve">Proposal 1: </w:t>
      </w:r>
      <w:r w:rsidR="002A0D14">
        <w:rPr>
          <w:rFonts w:eastAsia="MS Mincho"/>
          <w:b/>
          <w:i/>
          <w:lang w:eastAsia="ja-JP"/>
        </w:rPr>
        <w:t>Consider to model</w:t>
      </w:r>
      <w:r w:rsidR="00B137EA">
        <w:rPr>
          <w:rFonts w:eastAsia="MS Mincho"/>
          <w:b/>
          <w:i/>
          <w:lang w:eastAsia="ja-JP"/>
        </w:rPr>
        <w:t xml:space="preserve"> the </w:t>
      </w:r>
      <w:proofErr w:type="spellStart"/>
      <w:r w:rsidR="00E17404" w:rsidRPr="00E17404">
        <w:rPr>
          <w:rFonts w:eastAsia="MS Mincho"/>
          <w:b/>
          <w:i/>
          <w:lang w:eastAsia="ja-JP"/>
        </w:rPr>
        <w:t>sidelink</w:t>
      </w:r>
      <w:proofErr w:type="spellEnd"/>
      <w:r w:rsidR="00E17404" w:rsidRPr="00E17404">
        <w:rPr>
          <w:rFonts w:eastAsia="MS Mincho"/>
          <w:b/>
          <w:i/>
          <w:lang w:eastAsia="ja-JP"/>
        </w:rPr>
        <w:t xml:space="preserve"> channel as three states (LOS, </w:t>
      </w:r>
      <w:proofErr w:type="spellStart"/>
      <w:r w:rsidR="00E17404" w:rsidRPr="00E17404">
        <w:rPr>
          <w:rFonts w:eastAsia="MS Mincho"/>
          <w:b/>
          <w:i/>
          <w:lang w:eastAsia="ja-JP"/>
        </w:rPr>
        <w:t>NLOSv</w:t>
      </w:r>
      <w:proofErr w:type="spellEnd"/>
      <w:r w:rsidR="00E17404" w:rsidRPr="00E17404">
        <w:rPr>
          <w:rFonts w:eastAsia="MS Mincho"/>
          <w:b/>
          <w:i/>
          <w:lang w:eastAsia="ja-JP"/>
        </w:rPr>
        <w:t xml:space="preserve">, </w:t>
      </w:r>
      <w:proofErr w:type="spellStart"/>
      <w:proofErr w:type="gramStart"/>
      <w:r w:rsidR="00E17404" w:rsidRPr="00E17404">
        <w:rPr>
          <w:rFonts w:eastAsia="MS Mincho"/>
          <w:b/>
          <w:i/>
          <w:lang w:eastAsia="ja-JP"/>
        </w:rPr>
        <w:t>NLOSb</w:t>
      </w:r>
      <w:proofErr w:type="spellEnd"/>
      <w:proofErr w:type="gramEnd"/>
      <w:r w:rsidR="00E17404" w:rsidRPr="00E17404">
        <w:rPr>
          <w:rFonts w:eastAsia="MS Mincho"/>
          <w:b/>
          <w:i/>
          <w:lang w:eastAsia="ja-JP"/>
        </w:rPr>
        <w:t>).</w:t>
      </w:r>
      <w:r w:rsidR="009E40B4">
        <w:rPr>
          <w:rFonts w:eastAsia="MS Mincho"/>
          <w:b/>
          <w:i/>
          <w:lang w:eastAsia="ja-JP"/>
        </w:rPr>
        <w:t xml:space="preserve"> </w:t>
      </w:r>
    </w:p>
    <w:p w:rsidR="00B137EA" w:rsidRPr="00E17404" w:rsidRDefault="00B137EA" w:rsidP="00B833D5">
      <w:pPr>
        <w:rPr>
          <w:rFonts w:eastAsia="MS Mincho"/>
          <w:b/>
          <w:i/>
          <w:lang w:eastAsia="ja-JP"/>
        </w:rPr>
      </w:pPr>
    </w:p>
    <w:p w:rsidR="006F11C1" w:rsidRPr="00CF195E" w:rsidRDefault="006F11C1" w:rsidP="006F11C1">
      <w:pPr>
        <w:pStyle w:val="Heading1"/>
      </w:pPr>
      <w:r>
        <w:t>Conclusion</w:t>
      </w:r>
    </w:p>
    <w:p w:rsidR="006F11C1" w:rsidRDefault="009E40B4" w:rsidP="00B833D5">
      <w:pPr>
        <w:rPr>
          <w:rFonts w:eastAsia="MS Mincho"/>
          <w:lang w:eastAsia="ja-JP"/>
        </w:rPr>
      </w:pPr>
      <w:r>
        <w:rPr>
          <w:rFonts w:eastAsia="MS Mincho"/>
          <w:lang w:eastAsia="ja-JP"/>
        </w:rPr>
        <w:t xml:space="preserve">This contribution discusses the different aspects on eV2X </w:t>
      </w:r>
      <w:proofErr w:type="spellStart"/>
      <w:r>
        <w:rPr>
          <w:rFonts w:eastAsia="MS Mincho"/>
          <w:lang w:eastAsia="ja-JP"/>
        </w:rPr>
        <w:t>sidelink</w:t>
      </w:r>
      <w:proofErr w:type="spellEnd"/>
      <w:r>
        <w:rPr>
          <w:rFonts w:eastAsia="MS Mincho"/>
          <w:lang w:eastAsia="ja-JP"/>
        </w:rPr>
        <w:t xml:space="preserve"> channel </w:t>
      </w:r>
      <w:proofErr w:type="spellStart"/>
      <w:r>
        <w:rPr>
          <w:rFonts w:eastAsia="MS Mincho"/>
          <w:lang w:eastAsia="ja-JP"/>
        </w:rPr>
        <w:t>modelling</w:t>
      </w:r>
      <w:proofErr w:type="spellEnd"/>
      <w:r>
        <w:rPr>
          <w:rFonts w:eastAsia="MS Mincho"/>
          <w:lang w:eastAsia="ja-JP"/>
        </w:rPr>
        <w:t>, especially the vehicle impact to the LOS/NLOS states. The main observations and proposals are shown below.</w:t>
      </w:r>
    </w:p>
    <w:p w:rsidR="009E40B4" w:rsidRDefault="009E40B4" w:rsidP="00B833D5">
      <w:pPr>
        <w:rPr>
          <w:rFonts w:eastAsia="MS Mincho"/>
          <w:lang w:eastAsia="ja-JP"/>
        </w:rPr>
      </w:pPr>
    </w:p>
    <w:p w:rsidR="009E40B4" w:rsidRPr="00A813A1" w:rsidRDefault="009E40B4" w:rsidP="009E40B4">
      <w:pPr>
        <w:rPr>
          <w:rFonts w:eastAsia="MS Mincho"/>
          <w:b/>
          <w:i/>
          <w:lang w:eastAsia="ja-JP"/>
        </w:rPr>
      </w:pPr>
      <w:r w:rsidRPr="00A813A1">
        <w:rPr>
          <w:rFonts w:eastAsia="MS Mincho"/>
          <w:b/>
          <w:i/>
          <w:lang w:eastAsia="ja-JP"/>
        </w:rPr>
        <w:t>Observation 1: The impact of vehicle blockage on received signal power in urban NLOS environment may be constructive or destructive.</w:t>
      </w:r>
    </w:p>
    <w:p w:rsidR="00B057D2" w:rsidRDefault="00B057D2" w:rsidP="00B057D2">
      <w:pPr>
        <w:rPr>
          <w:rFonts w:eastAsia="MS Mincho"/>
          <w:lang w:val="en-GB" w:eastAsia="ja-JP"/>
        </w:rPr>
      </w:pPr>
    </w:p>
    <w:p w:rsidR="00B057D2" w:rsidRPr="00A813A1" w:rsidRDefault="00B057D2" w:rsidP="00B057D2">
      <w:pPr>
        <w:rPr>
          <w:rFonts w:eastAsia="MS Mincho"/>
          <w:b/>
          <w:i/>
          <w:lang w:eastAsia="ja-JP"/>
        </w:rPr>
      </w:pPr>
      <w:r w:rsidRPr="00A813A1">
        <w:rPr>
          <w:rFonts w:eastAsia="MS Mincho"/>
          <w:b/>
          <w:i/>
          <w:lang w:eastAsia="ja-JP"/>
        </w:rPr>
        <w:t xml:space="preserve">Observation </w:t>
      </w:r>
      <w:r>
        <w:rPr>
          <w:rFonts w:eastAsia="MS Mincho"/>
          <w:b/>
          <w:i/>
          <w:lang w:eastAsia="ja-JP"/>
        </w:rPr>
        <w:t>2</w:t>
      </w:r>
      <w:r w:rsidRPr="00A813A1">
        <w:rPr>
          <w:rFonts w:eastAsia="MS Mincho"/>
          <w:b/>
          <w:i/>
          <w:lang w:eastAsia="ja-JP"/>
        </w:rPr>
        <w:t>: The impact of vehicle</w:t>
      </w:r>
      <w:r>
        <w:rPr>
          <w:rFonts w:eastAsia="MS Mincho"/>
          <w:b/>
          <w:i/>
          <w:lang w:eastAsia="ja-JP"/>
        </w:rPr>
        <w:t>s</w:t>
      </w:r>
      <w:r w:rsidRPr="00A813A1">
        <w:rPr>
          <w:rFonts w:eastAsia="MS Mincho"/>
          <w:b/>
          <w:i/>
          <w:lang w:eastAsia="ja-JP"/>
        </w:rPr>
        <w:t xml:space="preserve"> block</w:t>
      </w:r>
      <w:r>
        <w:rPr>
          <w:rFonts w:eastAsia="MS Mincho"/>
          <w:b/>
          <w:i/>
          <w:lang w:eastAsia="ja-JP"/>
        </w:rPr>
        <w:t xml:space="preserve">ing the LOS path </w:t>
      </w:r>
      <w:r w:rsidRPr="00A813A1">
        <w:rPr>
          <w:rFonts w:eastAsia="MS Mincho"/>
          <w:b/>
          <w:i/>
          <w:lang w:eastAsia="ja-JP"/>
        </w:rPr>
        <w:t xml:space="preserve">on received signal power </w:t>
      </w:r>
      <w:r>
        <w:rPr>
          <w:rFonts w:eastAsia="MS Mincho"/>
          <w:b/>
          <w:i/>
          <w:lang w:eastAsia="ja-JP"/>
        </w:rPr>
        <w:t>is significant</w:t>
      </w:r>
      <w:r w:rsidRPr="00A813A1">
        <w:rPr>
          <w:rFonts w:eastAsia="MS Mincho"/>
          <w:b/>
          <w:i/>
          <w:lang w:eastAsia="ja-JP"/>
        </w:rPr>
        <w:t>.</w:t>
      </w:r>
    </w:p>
    <w:p w:rsidR="00B057D2" w:rsidRPr="00734D23" w:rsidRDefault="00B057D2" w:rsidP="00B057D2">
      <w:pPr>
        <w:rPr>
          <w:rFonts w:eastAsia="MS Mincho"/>
          <w:lang w:eastAsia="ja-JP"/>
        </w:rPr>
      </w:pPr>
    </w:p>
    <w:p w:rsidR="009E40B4" w:rsidRPr="00A813A1" w:rsidRDefault="009E40B4" w:rsidP="009E40B4">
      <w:pPr>
        <w:jc w:val="left"/>
        <w:rPr>
          <w:rFonts w:eastAsia="MS Mincho"/>
          <w:b/>
          <w:i/>
          <w:lang w:eastAsia="ja-JP"/>
        </w:rPr>
      </w:pPr>
      <w:r w:rsidRPr="00A813A1">
        <w:rPr>
          <w:rFonts w:eastAsia="MS Mincho"/>
          <w:b/>
          <w:i/>
          <w:lang w:eastAsia="ja-JP"/>
        </w:rPr>
        <w:t xml:space="preserve">Observation </w:t>
      </w:r>
      <w:r>
        <w:rPr>
          <w:rFonts w:eastAsia="MS Mincho"/>
          <w:b/>
          <w:i/>
          <w:lang w:eastAsia="ja-JP"/>
        </w:rPr>
        <w:t>3</w:t>
      </w:r>
      <w:r w:rsidRPr="00A813A1">
        <w:rPr>
          <w:rFonts w:eastAsia="MS Mincho"/>
          <w:b/>
          <w:i/>
          <w:lang w:eastAsia="ja-JP"/>
        </w:rPr>
        <w:t xml:space="preserve">: The </w:t>
      </w:r>
      <w:r>
        <w:rPr>
          <w:rFonts w:eastAsia="MS Mincho"/>
          <w:b/>
          <w:i/>
          <w:lang w:eastAsia="ja-JP"/>
        </w:rPr>
        <w:t>vehicle blockage is the main cause of NLOS in short distance urban environment</w:t>
      </w:r>
      <w:r w:rsidRPr="00A813A1">
        <w:rPr>
          <w:rFonts w:eastAsia="MS Mincho"/>
          <w:b/>
          <w:i/>
          <w:lang w:eastAsia="ja-JP"/>
        </w:rPr>
        <w:t>.</w:t>
      </w:r>
    </w:p>
    <w:p w:rsidR="009E40B4" w:rsidRDefault="009E40B4" w:rsidP="00B833D5">
      <w:pPr>
        <w:rPr>
          <w:rFonts w:eastAsia="MS Mincho"/>
          <w:lang w:eastAsia="ja-JP"/>
        </w:rPr>
      </w:pPr>
    </w:p>
    <w:p w:rsidR="009E40B4" w:rsidRPr="00A813A1" w:rsidRDefault="009E40B4" w:rsidP="009E40B4">
      <w:pPr>
        <w:rPr>
          <w:rFonts w:eastAsia="MS Mincho"/>
          <w:b/>
          <w:i/>
          <w:lang w:eastAsia="ja-JP"/>
        </w:rPr>
      </w:pPr>
      <w:r w:rsidRPr="00A813A1">
        <w:rPr>
          <w:rFonts w:eastAsia="MS Mincho"/>
          <w:b/>
          <w:i/>
          <w:lang w:eastAsia="ja-JP"/>
        </w:rPr>
        <w:t xml:space="preserve">Observation </w:t>
      </w:r>
      <w:r>
        <w:rPr>
          <w:rFonts w:eastAsia="MS Mincho"/>
          <w:b/>
          <w:i/>
          <w:lang w:eastAsia="ja-JP"/>
        </w:rPr>
        <w:t>4</w:t>
      </w:r>
      <w:r w:rsidRPr="00A813A1">
        <w:rPr>
          <w:rFonts w:eastAsia="MS Mincho"/>
          <w:b/>
          <w:i/>
          <w:lang w:eastAsia="ja-JP"/>
        </w:rPr>
        <w:t xml:space="preserve">: The </w:t>
      </w:r>
      <w:r>
        <w:rPr>
          <w:rFonts w:eastAsia="MS Mincho"/>
          <w:b/>
          <w:i/>
          <w:lang w:eastAsia="ja-JP"/>
        </w:rPr>
        <w:t>vehicle blockage is the main cause of NLOS in all distances of freeway environment</w:t>
      </w:r>
      <w:r w:rsidRPr="00A813A1">
        <w:rPr>
          <w:rFonts w:eastAsia="MS Mincho"/>
          <w:b/>
          <w:i/>
          <w:lang w:eastAsia="ja-JP"/>
        </w:rPr>
        <w:t>.</w:t>
      </w:r>
    </w:p>
    <w:p w:rsidR="009E40B4" w:rsidRDefault="009E40B4" w:rsidP="00B833D5">
      <w:pPr>
        <w:rPr>
          <w:rFonts w:eastAsia="MS Mincho"/>
          <w:lang w:eastAsia="ja-JP"/>
        </w:rPr>
      </w:pPr>
    </w:p>
    <w:p w:rsidR="00E17404" w:rsidRDefault="00E17404" w:rsidP="00E17404">
      <w:pPr>
        <w:rPr>
          <w:rFonts w:eastAsia="MS Mincho"/>
          <w:b/>
          <w:i/>
          <w:lang w:eastAsia="ja-JP"/>
        </w:rPr>
      </w:pPr>
      <w:r w:rsidRPr="00E17404">
        <w:rPr>
          <w:rFonts w:eastAsia="MS Mincho"/>
          <w:b/>
          <w:i/>
          <w:lang w:eastAsia="ja-JP"/>
        </w:rPr>
        <w:t xml:space="preserve">Proposal 1: </w:t>
      </w:r>
      <w:r w:rsidR="00226877">
        <w:rPr>
          <w:rFonts w:eastAsia="MS Mincho"/>
          <w:b/>
          <w:i/>
          <w:lang w:eastAsia="ja-JP"/>
        </w:rPr>
        <w:t xml:space="preserve">Consider to model </w:t>
      </w:r>
      <w:r w:rsidR="00B137EA">
        <w:rPr>
          <w:rFonts w:eastAsia="MS Mincho"/>
          <w:b/>
          <w:i/>
          <w:lang w:eastAsia="ja-JP"/>
        </w:rPr>
        <w:t xml:space="preserve">the </w:t>
      </w:r>
      <w:proofErr w:type="spellStart"/>
      <w:r w:rsidR="00B137EA" w:rsidRPr="00E17404">
        <w:rPr>
          <w:rFonts w:eastAsia="MS Mincho"/>
          <w:b/>
          <w:i/>
          <w:lang w:eastAsia="ja-JP"/>
        </w:rPr>
        <w:t>sidelink</w:t>
      </w:r>
      <w:proofErr w:type="spellEnd"/>
      <w:r w:rsidR="00B137EA" w:rsidRPr="00E17404">
        <w:rPr>
          <w:rFonts w:eastAsia="MS Mincho"/>
          <w:b/>
          <w:i/>
          <w:lang w:eastAsia="ja-JP"/>
        </w:rPr>
        <w:t xml:space="preserve"> channel as three states (LOS, </w:t>
      </w:r>
      <w:proofErr w:type="spellStart"/>
      <w:r w:rsidR="00B137EA" w:rsidRPr="00E17404">
        <w:rPr>
          <w:rFonts w:eastAsia="MS Mincho"/>
          <w:b/>
          <w:i/>
          <w:lang w:eastAsia="ja-JP"/>
        </w:rPr>
        <w:t>NLOSv</w:t>
      </w:r>
      <w:proofErr w:type="spellEnd"/>
      <w:r w:rsidR="00B137EA" w:rsidRPr="00E17404">
        <w:rPr>
          <w:rFonts w:eastAsia="MS Mincho"/>
          <w:b/>
          <w:i/>
          <w:lang w:eastAsia="ja-JP"/>
        </w:rPr>
        <w:t xml:space="preserve">, </w:t>
      </w:r>
      <w:proofErr w:type="spellStart"/>
      <w:proofErr w:type="gramStart"/>
      <w:r w:rsidR="00B137EA" w:rsidRPr="00E17404">
        <w:rPr>
          <w:rFonts w:eastAsia="MS Mincho"/>
          <w:b/>
          <w:i/>
          <w:lang w:eastAsia="ja-JP"/>
        </w:rPr>
        <w:t>NLOSb</w:t>
      </w:r>
      <w:proofErr w:type="spellEnd"/>
      <w:proofErr w:type="gramEnd"/>
      <w:r w:rsidR="00B137EA" w:rsidRPr="00E17404">
        <w:rPr>
          <w:rFonts w:eastAsia="MS Mincho"/>
          <w:b/>
          <w:i/>
          <w:lang w:eastAsia="ja-JP"/>
        </w:rPr>
        <w:t>).</w:t>
      </w:r>
    </w:p>
    <w:p w:rsidR="009E40B4" w:rsidRDefault="009E40B4" w:rsidP="00E17404">
      <w:pPr>
        <w:rPr>
          <w:rFonts w:eastAsia="MS Mincho"/>
          <w:lang w:eastAsia="ja-JP"/>
        </w:rPr>
      </w:pPr>
    </w:p>
    <w:p w:rsidR="00D34F9F" w:rsidRDefault="00D34F9F" w:rsidP="00B833D5">
      <w:pPr>
        <w:rPr>
          <w:rFonts w:eastAsia="MS Mincho"/>
          <w:lang w:eastAsia="ja-JP"/>
        </w:rPr>
      </w:pPr>
    </w:p>
    <w:p w:rsidR="00B833D5" w:rsidRDefault="00B833D5" w:rsidP="00B833D5">
      <w:pPr>
        <w:pStyle w:val="Heading1"/>
      </w:pPr>
      <w:r>
        <w:t>References</w:t>
      </w:r>
    </w:p>
    <w:p w:rsidR="00B833D5" w:rsidRPr="009C4F88" w:rsidRDefault="00B833D5" w:rsidP="006D1EF7">
      <w:pPr>
        <w:numPr>
          <w:ilvl w:val="0"/>
          <w:numId w:val="31"/>
        </w:numPr>
        <w:tabs>
          <w:tab w:val="left" w:pos="567"/>
        </w:tabs>
        <w:ind w:left="567" w:hanging="567"/>
        <w:rPr>
          <w:rFonts w:eastAsia="MS Mincho"/>
          <w:lang w:eastAsia="ja-JP"/>
        </w:rPr>
      </w:pPr>
      <w:bookmarkStart w:id="11" w:name="_Ref492282945"/>
      <w:r w:rsidRPr="00B833D5">
        <w:rPr>
          <w:kern w:val="2"/>
          <w:lang w:val="en-GB" w:eastAsia="zh-CN"/>
        </w:rPr>
        <w:t>RP-17</w:t>
      </w:r>
      <w:r w:rsidR="002541B3">
        <w:rPr>
          <w:kern w:val="2"/>
          <w:lang w:val="en-GB" w:eastAsia="zh-CN"/>
        </w:rPr>
        <w:t>1093, Study on evaluation methodology of new V2X</w:t>
      </w:r>
      <w:r w:rsidR="002A0D14">
        <w:rPr>
          <w:kern w:val="2"/>
          <w:lang w:val="en-GB" w:eastAsia="zh-CN"/>
        </w:rPr>
        <w:t xml:space="preserve"> use cases for LTE and NR, West Palm Beach, USA, June 5 – 8</w:t>
      </w:r>
      <w:r w:rsidR="009C4F88">
        <w:rPr>
          <w:kern w:val="2"/>
          <w:lang w:val="en-GB" w:eastAsia="zh-CN"/>
        </w:rPr>
        <w:t>, 2017.</w:t>
      </w:r>
      <w:bookmarkEnd w:id="11"/>
    </w:p>
    <w:p w:rsidR="009C4F88" w:rsidRDefault="00667ABA" w:rsidP="006D1EF7">
      <w:pPr>
        <w:numPr>
          <w:ilvl w:val="0"/>
          <w:numId w:val="31"/>
        </w:numPr>
        <w:tabs>
          <w:tab w:val="left" w:pos="567"/>
        </w:tabs>
        <w:ind w:left="567" w:hanging="567"/>
        <w:rPr>
          <w:rFonts w:eastAsia="MS Mincho"/>
          <w:lang w:eastAsia="ja-JP"/>
        </w:rPr>
      </w:pPr>
      <w:bookmarkStart w:id="12" w:name="_Ref492665742"/>
      <w:r>
        <w:rPr>
          <w:rFonts w:eastAsia="MS Mincho"/>
          <w:lang w:eastAsia="ja-JP"/>
        </w:rPr>
        <w:t>R1-1715092, LG Electronics, Summary of email discussion [89-28] eV2X evaluation methodology, 3GPP TSG RAN WG1 Meeting #90, Prague, Czech Republic, 21</w:t>
      </w:r>
      <w:r w:rsidRPr="00A87EB2">
        <w:rPr>
          <w:rFonts w:eastAsia="MS Mincho"/>
          <w:lang w:eastAsia="ja-JP"/>
        </w:rPr>
        <w:t>st</w:t>
      </w:r>
      <w:r>
        <w:rPr>
          <w:rFonts w:eastAsia="MS Mincho"/>
          <w:lang w:eastAsia="ja-JP"/>
        </w:rPr>
        <w:t xml:space="preserve"> – 25</w:t>
      </w:r>
      <w:r w:rsidRPr="00A87EB2">
        <w:rPr>
          <w:rFonts w:eastAsia="MS Mincho"/>
          <w:lang w:eastAsia="ja-JP"/>
        </w:rPr>
        <w:t>th</w:t>
      </w:r>
      <w:r>
        <w:rPr>
          <w:rFonts w:eastAsia="MS Mincho"/>
          <w:lang w:eastAsia="ja-JP"/>
        </w:rPr>
        <w:t xml:space="preserve"> August 2017.</w:t>
      </w:r>
      <w:bookmarkEnd w:id="12"/>
    </w:p>
    <w:p w:rsidR="00563B66" w:rsidRPr="00B137EA" w:rsidRDefault="00A87EB2" w:rsidP="006D1EF7">
      <w:pPr>
        <w:numPr>
          <w:ilvl w:val="0"/>
          <w:numId w:val="31"/>
        </w:numPr>
        <w:tabs>
          <w:tab w:val="left" w:pos="567"/>
        </w:tabs>
        <w:ind w:left="567" w:hanging="567"/>
        <w:rPr>
          <w:kern w:val="2"/>
          <w:lang w:val="en-GB" w:eastAsia="zh-CN"/>
        </w:rPr>
      </w:pPr>
      <w:bookmarkStart w:id="13" w:name="_Ref492308076"/>
      <w:r w:rsidRPr="00A87EB2">
        <w:rPr>
          <w:rFonts w:eastAsia="MS Mincho"/>
          <w:lang w:eastAsia="ja-JP"/>
        </w:rPr>
        <w:t>R1</w:t>
      </w:r>
      <w:r w:rsidR="00B137EA">
        <w:rPr>
          <w:rFonts w:eastAsia="MS Mincho"/>
          <w:lang w:eastAsia="ja-JP"/>
        </w:rPr>
        <w:t>-</w:t>
      </w:r>
      <w:r w:rsidRPr="00A87EB2">
        <w:rPr>
          <w:rFonts w:eastAsia="MS Mincho"/>
          <w:lang w:eastAsia="ja-JP"/>
        </w:rPr>
        <w:t>1609447</w:t>
      </w:r>
      <w:r w:rsidR="00B137EA">
        <w:rPr>
          <w:rFonts w:eastAsia="MS Mincho"/>
          <w:lang w:eastAsia="ja-JP"/>
        </w:rPr>
        <w:t xml:space="preserve">, </w:t>
      </w:r>
      <w:r w:rsidRPr="00A87EB2">
        <w:rPr>
          <w:rFonts w:eastAsia="MS Mincho"/>
          <w:lang w:eastAsia="ja-JP"/>
        </w:rPr>
        <w:t>WF on Modeling Line-of</w:t>
      </w:r>
      <w:r>
        <w:rPr>
          <w:rFonts w:eastAsia="MS Mincho"/>
          <w:lang w:eastAsia="ja-JP"/>
        </w:rPr>
        <w:t xml:space="preserve">-Sight Blockage for V2V Huawei, </w:t>
      </w:r>
      <w:r w:rsidRPr="00A87EB2">
        <w:rPr>
          <w:rFonts w:eastAsia="MS Mincho"/>
          <w:lang w:eastAsia="ja-JP"/>
        </w:rPr>
        <w:t>HiSilicon, Volkswagen, Ericsson, General Motors, Vodafone</w:t>
      </w:r>
      <w:r>
        <w:rPr>
          <w:rFonts w:eastAsia="MS Mincho"/>
          <w:lang w:eastAsia="ja-JP"/>
        </w:rPr>
        <w:t>, 3GPP TSG RAN WG1 Meeting #</w:t>
      </w:r>
      <w:r w:rsidRPr="00A87EB2">
        <w:rPr>
          <w:rFonts w:eastAsia="MS Mincho"/>
          <w:lang w:eastAsia="ja-JP"/>
        </w:rPr>
        <w:t>86b</w:t>
      </w:r>
      <w:r>
        <w:rPr>
          <w:rFonts w:eastAsia="MS Mincho"/>
          <w:lang w:eastAsia="ja-JP"/>
        </w:rPr>
        <w:t>, Lisbon, Portugal, 10</w:t>
      </w:r>
      <w:r w:rsidRPr="00A87EB2">
        <w:rPr>
          <w:rFonts w:eastAsia="MS Mincho"/>
          <w:vertAlign w:val="superscript"/>
          <w:lang w:eastAsia="ja-JP"/>
        </w:rPr>
        <w:t>th</w:t>
      </w:r>
      <w:r>
        <w:rPr>
          <w:rFonts w:eastAsia="MS Mincho"/>
          <w:lang w:eastAsia="ja-JP"/>
        </w:rPr>
        <w:t xml:space="preserve"> – </w:t>
      </w:r>
      <w:r w:rsidRPr="00B137EA">
        <w:rPr>
          <w:kern w:val="2"/>
          <w:lang w:val="en-GB" w:eastAsia="zh-CN"/>
        </w:rPr>
        <w:t>14th October, 2016.</w:t>
      </w:r>
      <w:bookmarkEnd w:id="13"/>
    </w:p>
    <w:p w:rsidR="00563B66" w:rsidRPr="00B137EA" w:rsidRDefault="00563B66" w:rsidP="00B137EA">
      <w:pPr>
        <w:numPr>
          <w:ilvl w:val="0"/>
          <w:numId w:val="31"/>
        </w:numPr>
        <w:tabs>
          <w:tab w:val="left" w:pos="567"/>
        </w:tabs>
        <w:ind w:left="567" w:hanging="567"/>
        <w:rPr>
          <w:kern w:val="2"/>
          <w:lang w:val="en-GB" w:eastAsia="zh-CN"/>
        </w:rPr>
      </w:pPr>
      <w:bookmarkStart w:id="14" w:name="_Ref454994783"/>
      <w:r w:rsidRPr="00B137EA">
        <w:rPr>
          <w:kern w:val="2"/>
          <w:lang w:val="en-GB" w:eastAsia="zh-CN"/>
        </w:rPr>
        <w:t>M. Boban, J. Barros, and O. Tonguz, “Geometry-based vehicle-to-vehicle channel modeling for large-scale simulation,” IEEE Transactions on Vehicular Technology, Vol. 63, No. 9, November 2014.</w:t>
      </w:r>
      <w:bookmarkEnd w:id="14"/>
    </w:p>
    <w:p w:rsidR="00563B66" w:rsidRPr="00B137EA" w:rsidRDefault="00563B66" w:rsidP="00B137EA">
      <w:pPr>
        <w:numPr>
          <w:ilvl w:val="0"/>
          <w:numId w:val="31"/>
        </w:numPr>
        <w:tabs>
          <w:tab w:val="left" w:pos="567"/>
        </w:tabs>
        <w:ind w:left="567" w:hanging="567"/>
        <w:rPr>
          <w:kern w:val="2"/>
          <w:lang w:val="en-GB" w:eastAsia="zh-CN"/>
        </w:rPr>
      </w:pPr>
      <w:bookmarkStart w:id="15" w:name="_Ref492307152"/>
      <w:r w:rsidRPr="00B137EA">
        <w:rPr>
          <w:kern w:val="2"/>
          <w:lang w:val="en-GB" w:eastAsia="zh-CN"/>
        </w:rPr>
        <w:t>He, R., Molisch, A. F., Tufvesson, F., Zhong, Z., Ai, B., &amp; Zhang, T. (2014). Vehicle-to-vehicle propagation models with large vehicle obstructions. IEEE Transactions on Intelligent Transportation Systems, 15(5), 2237-2248</w:t>
      </w:r>
      <w:r w:rsidR="00741728">
        <w:rPr>
          <w:kern w:val="2"/>
          <w:lang w:val="en-GB" w:eastAsia="zh-CN"/>
        </w:rPr>
        <w:t>, October 2014</w:t>
      </w:r>
      <w:r w:rsidRPr="00B137EA">
        <w:rPr>
          <w:kern w:val="2"/>
          <w:lang w:val="en-GB" w:eastAsia="zh-CN"/>
        </w:rPr>
        <w:t>.</w:t>
      </w:r>
      <w:bookmarkEnd w:id="15"/>
    </w:p>
    <w:p w:rsidR="00667ABA" w:rsidRPr="006D1EF7" w:rsidRDefault="00B137EA" w:rsidP="006D1EF7">
      <w:pPr>
        <w:numPr>
          <w:ilvl w:val="0"/>
          <w:numId w:val="31"/>
        </w:numPr>
        <w:tabs>
          <w:tab w:val="left" w:pos="567"/>
        </w:tabs>
        <w:ind w:left="567" w:hanging="567"/>
        <w:rPr>
          <w:rFonts w:eastAsia="MS Mincho"/>
          <w:lang w:eastAsia="ja-JP"/>
        </w:rPr>
      </w:pPr>
      <w:bookmarkStart w:id="16" w:name="_Ref492309000"/>
      <w:r w:rsidRPr="00B137EA">
        <w:rPr>
          <w:rFonts w:eastAsia="MS Mincho"/>
          <w:lang w:eastAsia="ja-JP"/>
        </w:rPr>
        <w:t>R1-167219, Modeling the Evolution of Line-of-Sight Blockage for V2V Channels, Huawei, HiSilicon, Volkswagen</w:t>
      </w:r>
      <w:r>
        <w:rPr>
          <w:rFonts w:eastAsia="MS Mincho"/>
          <w:lang w:eastAsia="ja-JP"/>
        </w:rPr>
        <w:t xml:space="preserve">, </w:t>
      </w:r>
      <w:r w:rsidRPr="00B137EA">
        <w:rPr>
          <w:rFonts w:eastAsia="MS Mincho"/>
          <w:lang w:eastAsia="ja-JP"/>
        </w:rPr>
        <w:t>3GPP TSG-RAN1 Meeting #86, Gothenburg, Aug. 2016.</w:t>
      </w:r>
      <w:bookmarkEnd w:id="16"/>
    </w:p>
    <w:p w:rsidR="006D1EF7" w:rsidRDefault="006D1EF7" w:rsidP="006D1EF7">
      <w:pPr>
        <w:tabs>
          <w:tab w:val="left" w:pos="567"/>
        </w:tabs>
        <w:rPr>
          <w:kern w:val="2"/>
          <w:lang w:val="en-GB" w:eastAsia="zh-CN"/>
        </w:rPr>
      </w:pPr>
    </w:p>
    <w:p w:rsidR="006D1EF7" w:rsidRDefault="006D1EF7" w:rsidP="006D1EF7">
      <w:pPr>
        <w:tabs>
          <w:tab w:val="left" w:pos="567"/>
        </w:tabs>
        <w:rPr>
          <w:rFonts w:eastAsia="MS Mincho"/>
          <w:lang w:eastAsia="ja-JP"/>
        </w:rPr>
      </w:pPr>
    </w:p>
    <w:p w:rsidR="00B833D5" w:rsidRDefault="00B833D5" w:rsidP="00B833D5">
      <w:pPr>
        <w:rPr>
          <w:kern w:val="2"/>
          <w:lang w:val="en-GB" w:eastAsia="zh-CN"/>
        </w:rPr>
      </w:pPr>
    </w:p>
    <w:p w:rsidR="00B833D5" w:rsidRDefault="00B833D5" w:rsidP="00B833D5">
      <w:pPr>
        <w:rPr>
          <w:kern w:val="2"/>
          <w:lang w:val="en-GB" w:eastAsia="zh-CN"/>
        </w:rPr>
      </w:pPr>
    </w:p>
    <w:p w:rsidR="00B833D5" w:rsidRPr="00B833D5" w:rsidRDefault="00B833D5" w:rsidP="00B833D5">
      <w:pPr>
        <w:rPr>
          <w:kern w:val="2"/>
          <w:lang w:val="en-GB" w:eastAsia="zh-CN"/>
        </w:rPr>
      </w:pPr>
    </w:p>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B21" w:rsidRDefault="000F3B21">
      <w:r>
        <w:separator/>
      </w:r>
    </w:p>
  </w:endnote>
  <w:endnote w:type="continuationSeparator" w:id="0">
    <w:p w:rsidR="000F3B21" w:rsidRDefault="000F3B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B21" w:rsidRDefault="000F3B21">
      <w:r>
        <w:separator/>
      </w:r>
    </w:p>
  </w:footnote>
  <w:footnote w:type="continuationSeparator" w:id="0">
    <w:p w:rsidR="000F3B21" w:rsidRDefault="000F3B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1D748C2"/>
    <w:multiLevelType w:val="hybridMultilevel"/>
    <w:tmpl w:val="08AAD644"/>
    <w:lvl w:ilvl="0" w:tplc="0DD05AC8">
      <w:start w:val="1"/>
      <w:numFmt w:val="bullet"/>
      <w:lvlText w:val=""/>
      <w:lvlJc w:val="left"/>
      <w:pPr>
        <w:ind w:left="720" w:hanging="360"/>
      </w:pPr>
      <w:rPr>
        <w:rFonts w:ascii="Symbol" w:hAnsi="Symbol" w:hint="default"/>
      </w:rPr>
    </w:lvl>
    <w:lvl w:ilvl="1" w:tplc="02DCF972" w:tentative="1">
      <w:start w:val="1"/>
      <w:numFmt w:val="bullet"/>
      <w:lvlText w:val="o"/>
      <w:lvlJc w:val="left"/>
      <w:pPr>
        <w:ind w:left="1440" w:hanging="360"/>
      </w:pPr>
      <w:rPr>
        <w:rFonts w:ascii="Courier New" w:hAnsi="Courier New" w:cs="Courier New" w:hint="default"/>
      </w:rPr>
    </w:lvl>
    <w:lvl w:ilvl="2" w:tplc="0D56E89A" w:tentative="1">
      <w:start w:val="1"/>
      <w:numFmt w:val="bullet"/>
      <w:lvlText w:val=""/>
      <w:lvlJc w:val="left"/>
      <w:pPr>
        <w:ind w:left="2160" w:hanging="360"/>
      </w:pPr>
      <w:rPr>
        <w:rFonts w:ascii="Wingdings" w:hAnsi="Wingdings" w:hint="default"/>
      </w:rPr>
    </w:lvl>
    <w:lvl w:ilvl="3" w:tplc="DA94FF00" w:tentative="1">
      <w:start w:val="1"/>
      <w:numFmt w:val="bullet"/>
      <w:lvlText w:val=""/>
      <w:lvlJc w:val="left"/>
      <w:pPr>
        <w:ind w:left="2880" w:hanging="360"/>
      </w:pPr>
      <w:rPr>
        <w:rFonts w:ascii="Symbol" w:hAnsi="Symbol" w:hint="default"/>
      </w:rPr>
    </w:lvl>
    <w:lvl w:ilvl="4" w:tplc="4AD083CE" w:tentative="1">
      <w:start w:val="1"/>
      <w:numFmt w:val="bullet"/>
      <w:lvlText w:val="o"/>
      <w:lvlJc w:val="left"/>
      <w:pPr>
        <w:ind w:left="3600" w:hanging="360"/>
      </w:pPr>
      <w:rPr>
        <w:rFonts w:ascii="Courier New" w:hAnsi="Courier New" w:cs="Courier New" w:hint="default"/>
      </w:rPr>
    </w:lvl>
    <w:lvl w:ilvl="5" w:tplc="10502468" w:tentative="1">
      <w:start w:val="1"/>
      <w:numFmt w:val="bullet"/>
      <w:lvlText w:val=""/>
      <w:lvlJc w:val="left"/>
      <w:pPr>
        <w:ind w:left="4320" w:hanging="360"/>
      </w:pPr>
      <w:rPr>
        <w:rFonts w:ascii="Wingdings" w:hAnsi="Wingdings" w:hint="default"/>
      </w:rPr>
    </w:lvl>
    <w:lvl w:ilvl="6" w:tplc="FEBCF99C" w:tentative="1">
      <w:start w:val="1"/>
      <w:numFmt w:val="bullet"/>
      <w:lvlText w:val=""/>
      <w:lvlJc w:val="left"/>
      <w:pPr>
        <w:ind w:left="5040" w:hanging="360"/>
      </w:pPr>
      <w:rPr>
        <w:rFonts w:ascii="Symbol" w:hAnsi="Symbol" w:hint="default"/>
      </w:rPr>
    </w:lvl>
    <w:lvl w:ilvl="7" w:tplc="8E9A28D4" w:tentative="1">
      <w:start w:val="1"/>
      <w:numFmt w:val="bullet"/>
      <w:lvlText w:val="o"/>
      <w:lvlJc w:val="left"/>
      <w:pPr>
        <w:ind w:left="5760" w:hanging="360"/>
      </w:pPr>
      <w:rPr>
        <w:rFonts w:ascii="Courier New" w:hAnsi="Courier New" w:cs="Courier New" w:hint="default"/>
      </w:rPr>
    </w:lvl>
    <w:lvl w:ilvl="8" w:tplc="CCA0C5F4" w:tentative="1">
      <w:start w:val="1"/>
      <w:numFmt w:val="bullet"/>
      <w:lvlText w:val=""/>
      <w:lvlJc w:val="left"/>
      <w:pPr>
        <w:ind w:left="6480" w:hanging="360"/>
      </w:pPr>
      <w:rPr>
        <w:rFonts w:ascii="Wingdings" w:hAnsi="Wingdings" w:hint="default"/>
      </w:rPr>
    </w:lvl>
  </w:abstractNum>
  <w:abstractNum w:abstractNumId="10">
    <w:nsid w:val="05E558CE"/>
    <w:multiLevelType w:val="hybridMultilevel"/>
    <w:tmpl w:val="659A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4F3D2A"/>
    <w:multiLevelType w:val="hybridMultilevel"/>
    <w:tmpl w:val="7ECAA870"/>
    <w:lvl w:ilvl="0" w:tplc="04090001">
      <w:start w:val="1"/>
      <w:numFmt w:val="decimal"/>
      <w:lvlText w:val="%1."/>
      <w:lvlJc w:val="left"/>
      <w:pPr>
        <w:ind w:left="780" w:hanging="4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105B156A"/>
    <w:multiLevelType w:val="hybridMultilevel"/>
    <w:tmpl w:val="84B467DC"/>
    <w:lvl w:ilvl="0" w:tplc="1214FAC2">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1691601C"/>
    <w:multiLevelType w:val="hybridMultilevel"/>
    <w:tmpl w:val="450C6492"/>
    <w:lvl w:ilvl="0" w:tplc="16484AE2">
      <w:start w:val="3"/>
      <w:numFmt w:val="decimal"/>
      <w:lvlText w:val="%1."/>
      <w:lvlJc w:val="left"/>
      <w:pPr>
        <w:tabs>
          <w:tab w:val="num" w:pos="1200"/>
        </w:tabs>
        <w:ind w:left="1200" w:hanging="1200"/>
      </w:pPr>
      <w:rPr>
        <w:rFonts w:eastAsia="MS Mincho" w:hint="default"/>
      </w:rPr>
    </w:lvl>
    <w:lvl w:ilvl="1" w:tplc="243A0964">
      <w:numFmt w:val="none"/>
      <w:lvlText w:val=""/>
      <w:lvlJc w:val="left"/>
      <w:pPr>
        <w:tabs>
          <w:tab w:val="num" w:pos="360"/>
        </w:tabs>
      </w:pPr>
    </w:lvl>
    <w:lvl w:ilvl="2" w:tplc="C5724E58">
      <w:numFmt w:val="none"/>
      <w:lvlText w:val=""/>
      <w:lvlJc w:val="left"/>
      <w:pPr>
        <w:tabs>
          <w:tab w:val="num" w:pos="360"/>
        </w:tabs>
      </w:pPr>
    </w:lvl>
    <w:lvl w:ilvl="3" w:tplc="0E9488A0">
      <w:numFmt w:val="none"/>
      <w:lvlText w:val=""/>
      <w:lvlJc w:val="left"/>
      <w:pPr>
        <w:tabs>
          <w:tab w:val="num" w:pos="360"/>
        </w:tabs>
      </w:pPr>
    </w:lvl>
    <w:lvl w:ilvl="4" w:tplc="CB9213B8">
      <w:numFmt w:val="none"/>
      <w:lvlText w:val=""/>
      <w:lvlJc w:val="left"/>
      <w:pPr>
        <w:tabs>
          <w:tab w:val="num" w:pos="360"/>
        </w:tabs>
      </w:pPr>
    </w:lvl>
    <w:lvl w:ilvl="5" w:tplc="CBAACA78">
      <w:numFmt w:val="none"/>
      <w:lvlText w:val=""/>
      <w:lvlJc w:val="left"/>
      <w:pPr>
        <w:tabs>
          <w:tab w:val="num" w:pos="360"/>
        </w:tabs>
      </w:pPr>
    </w:lvl>
    <w:lvl w:ilvl="6" w:tplc="D4903878">
      <w:numFmt w:val="none"/>
      <w:lvlText w:val=""/>
      <w:lvlJc w:val="left"/>
      <w:pPr>
        <w:tabs>
          <w:tab w:val="num" w:pos="360"/>
        </w:tabs>
      </w:pPr>
    </w:lvl>
    <w:lvl w:ilvl="7" w:tplc="E2E871F0">
      <w:numFmt w:val="none"/>
      <w:lvlText w:val=""/>
      <w:lvlJc w:val="left"/>
      <w:pPr>
        <w:tabs>
          <w:tab w:val="num" w:pos="360"/>
        </w:tabs>
      </w:pPr>
    </w:lvl>
    <w:lvl w:ilvl="8" w:tplc="86723B30">
      <w:numFmt w:val="none"/>
      <w:lvlText w:val=""/>
      <w:lvlJc w:val="left"/>
      <w:pPr>
        <w:tabs>
          <w:tab w:val="num" w:pos="360"/>
        </w:tabs>
      </w:pPr>
    </w:lvl>
  </w:abstractNum>
  <w:abstractNum w:abstractNumId="16">
    <w:nsid w:val="19992B84"/>
    <w:multiLevelType w:val="hybridMultilevel"/>
    <w:tmpl w:val="EC8C5B0A"/>
    <w:lvl w:ilvl="0" w:tplc="A9B28E84">
      <w:start w:val="1"/>
      <w:numFmt w:val="lowerLetter"/>
      <w:lvlText w:val="%1)"/>
      <w:lvlJc w:val="left"/>
      <w:pPr>
        <w:tabs>
          <w:tab w:val="num" w:pos="1130"/>
        </w:tabs>
        <w:ind w:left="1130" w:hanging="705"/>
      </w:pPr>
      <w:rPr>
        <w:rFonts w:hint="default"/>
      </w:rPr>
    </w:lvl>
    <w:lvl w:ilvl="1" w:tplc="C2364AF8" w:tentative="1">
      <w:start w:val="1"/>
      <w:numFmt w:val="lowerLetter"/>
      <w:lvlText w:val="%2."/>
      <w:lvlJc w:val="left"/>
      <w:pPr>
        <w:tabs>
          <w:tab w:val="num" w:pos="1505"/>
        </w:tabs>
        <w:ind w:left="1505" w:hanging="360"/>
      </w:pPr>
    </w:lvl>
    <w:lvl w:ilvl="2" w:tplc="83C80C0A" w:tentative="1">
      <w:start w:val="1"/>
      <w:numFmt w:val="lowerRoman"/>
      <w:lvlText w:val="%3."/>
      <w:lvlJc w:val="right"/>
      <w:pPr>
        <w:tabs>
          <w:tab w:val="num" w:pos="2225"/>
        </w:tabs>
        <w:ind w:left="2225" w:hanging="180"/>
      </w:pPr>
    </w:lvl>
    <w:lvl w:ilvl="3" w:tplc="326CE1B2" w:tentative="1">
      <w:start w:val="1"/>
      <w:numFmt w:val="decimal"/>
      <w:lvlText w:val="%4."/>
      <w:lvlJc w:val="left"/>
      <w:pPr>
        <w:tabs>
          <w:tab w:val="num" w:pos="2945"/>
        </w:tabs>
        <w:ind w:left="2945" w:hanging="360"/>
      </w:pPr>
    </w:lvl>
    <w:lvl w:ilvl="4" w:tplc="F1E6A01C" w:tentative="1">
      <w:start w:val="1"/>
      <w:numFmt w:val="lowerLetter"/>
      <w:lvlText w:val="%5."/>
      <w:lvlJc w:val="left"/>
      <w:pPr>
        <w:tabs>
          <w:tab w:val="num" w:pos="3665"/>
        </w:tabs>
        <w:ind w:left="3665" w:hanging="360"/>
      </w:pPr>
    </w:lvl>
    <w:lvl w:ilvl="5" w:tplc="00842E9E" w:tentative="1">
      <w:start w:val="1"/>
      <w:numFmt w:val="lowerRoman"/>
      <w:lvlText w:val="%6."/>
      <w:lvlJc w:val="right"/>
      <w:pPr>
        <w:tabs>
          <w:tab w:val="num" w:pos="4385"/>
        </w:tabs>
        <w:ind w:left="4385" w:hanging="180"/>
      </w:pPr>
    </w:lvl>
    <w:lvl w:ilvl="6" w:tplc="D13A3006" w:tentative="1">
      <w:start w:val="1"/>
      <w:numFmt w:val="decimal"/>
      <w:lvlText w:val="%7."/>
      <w:lvlJc w:val="left"/>
      <w:pPr>
        <w:tabs>
          <w:tab w:val="num" w:pos="5105"/>
        </w:tabs>
        <w:ind w:left="5105" w:hanging="360"/>
      </w:pPr>
    </w:lvl>
    <w:lvl w:ilvl="7" w:tplc="CBCE38AE" w:tentative="1">
      <w:start w:val="1"/>
      <w:numFmt w:val="lowerLetter"/>
      <w:lvlText w:val="%8."/>
      <w:lvlJc w:val="left"/>
      <w:pPr>
        <w:tabs>
          <w:tab w:val="num" w:pos="5825"/>
        </w:tabs>
        <w:ind w:left="5825" w:hanging="360"/>
      </w:pPr>
    </w:lvl>
    <w:lvl w:ilvl="8" w:tplc="D374A112"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22500E03"/>
    <w:multiLevelType w:val="hybridMultilevel"/>
    <w:tmpl w:val="8042EA3E"/>
    <w:lvl w:ilvl="0" w:tplc="F60489E0">
      <w:start w:val="1"/>
      <w:numFmt w:val="decimal"/>
      <w:lvlText w:val="%1."/>
      <w:lvlJc w:val="left"/>
      <w:pPr>
        <w:tabs>
          <w:tab w:val="num" w:pos="780"/>
        </w:tabs>
        <w:ind w:left="780" w:hanging="360"/>
      </w:pPr>
    </w:lvl>
    <w:lvl w:ilvl="1" w:tplc="0016C91C" w:tentative="1">
      <w:start w:val="1"/>
      <w:numFmt w:val="lowerLetter"/>
      <w:lvlText w:val="%2."/>
      <w:lvlJc w:val="left"/>
      <w:pPr>
        <w:tabs>
          <w:tab w:val="num" w:pos="1500"/>
        </w:tabs>
        <w:ind w:left="1500" w:hanging="360"/>
      </w:pPr>
    </w:lvl>
    <w:lvl w:ilvl="2" w:tplc="CC22CEAC" w:tentative="1">
      <w:start w:val="1"/>
      <w:numFmt w:val="lowerRoman"/>
      <w:lvlText w:val="%3."/>
      <w:lvlJc w:val="right"/>
      <w:pPr>
        <w:tabs>
          <w:tab w:val="num" w:pos="2220"/>
        </w:tabs>
        <w:ind w:left="2220" w:hanging="180"/>
      </w:pPr>
    </w:lvl>
    <w:lvl w:ilvl="3" w:tplc="4F5CF4BA" w:tentative="1">
      <w:start w:val="1"/>
      <w:numFmt w:val="decimal"/>
      <w:lvlText w:val="%4."/>
      <w:lvlJc w:val="left"/>
      <w:pPr>
        <w:tabs>
          <w:tab w:val="num" w:pos="2940"/>
        </w:tabs>
        <w:ind w:left="2940" w:hanging="360"/>
      </w:pPr>
    </w:lvl>
    <w:lvl w:ilvl="4" w:tplc="2CECCE0A" w:tentative="1">
      <w:start w:val="1"/>
      <w:numFmt w:val="lowerLetter"/>
      <w:lvlText w:val="%5."/>
      <w:lvlJc w:val="left"/>
      <w:pPr>
        <w:tabs>
          <w:tab w:val="num" w:pos="3660"/>
        </w:tabs>
        <w:ind w:left="3660" w:hanging="360"/>
      </w:pPr>
    </w:lvl>
    <w:lvl w:ilvl="5" w:tplc="F1D4F6B0" w:tentative="1">
      <w:start w:val="1"/>
      <w:numFmt w:val="lowerRoman"/>
      <w:lvlText w:val="%6."/>
      <w:lvlJc w:val="right"/>
      <w:pPr>
        <w:tabs>
          <w:tab w:val="num" w:pos="4380"/>
        </w:tabs>
        <w:ind w:left="4380" w:hanging="180"/>
      </w:pPr>
    </w:lvl>
    <w:lvl w:ilvl="6" w:tplc="8924D30A" w:tentative="1">
      <w:start w:val="1"/>
      <w:numFmt w:val="decimal"/>
      <w:lvlText w:val="%7."/>
      <w:lvlJc w:val="left"/>
      <w:pPr>
        <w:tabs>
          <w:tab w:val="num" w:pos="5100"/>
        </w:tabs>
        <w:ind w:left="5100" w:hanging="360"/>
      </w:pPr>
    </w:lvl>
    <w:lvl w:ilvl="7" w:tplc="B59E06B6" w:tentative="1">
      <w:start w:val="1"/>
      <w:numFmt w:val="lowerLetter"/>
      <w:lvlText w:val="%8."/>
      <w:lvlJc w:val="left"/>
      <w:pPr>
        <w:tabs>
          <w:tab w:val="num" w:pos="5820"/>
        </w:tabs>
        <w:ind w:left="5820" w:hanging="360"/>
      </w:pPr>
    </w:lvl>
    <w:lvl w:ilvl="8" w:tplc="DA881934" w:tentative="1">
      <w:start w:val="1"/>
      <w:numFmt w:val="lowerRoman"/>
      <w:lvlText w:val="%9."/>
      <w:lvlJc w:val="right"/>
      <w:pPr>
        <w:tabs>
          <w:tab w:val="num" w:pos="6540"/>
        </w:tabs>
        <w:ind w:left="6540" w:hanging="180"/>
      </w:pPr>
    </w:lvl>
  </w:abstractNum>
  <w:abstractNum w:abstractNumId="19">
    <w:nsid w:val="247C63D2"/>
    <w:multiLevelType w:val="hybridMultilevel"/>
    <w:tmpl w:val="8222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547106"/>
    <w:multiLevelType w:val="hybridMultilevel"/>
    <w:tmpl w:val="6A6AF66A"/>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626662"/>
    <w:multiLevelType w:val="hybridMultilevel"/>
    <w:tmpl w:val="31480E64"/>
    <w:lvl w:ilvl="0" w:tplc="04090001">
      <w:start w:val="1"/>
      <w:numFmt w:val="decimal"/>
      <w:lvlText w:val="[%1]"/>
      <w:lvlJc w:val="left"/>
      <w:pPr>
        <w:tabs>
          <w:tab w:val="num" w:pos="360"/>
        </w:tabs>
        <w:ind w:left="360" w:hanging="360"/>
      </w:pPr>
      <w:rPr>
        <w:rFonts w:ascii="Times New Roman" w:hAnsi="Times New Roman" w:hint="default"/>
        <w:b w:val="0"/>
        <w:i w:val="0"/>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6C42C8E"/>
    <w:multiLevelType w:val="hybridMultilevel"/>
    <w:tmpl w:val="0896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C321A37"/>
    <w:multiLevelType w:val="hybridMultilevel"/>
    <w:tmpl w:val="ED14A2D2"/>
    <w:lvl w:ilvl="0" w:tplc="02E2D050">
      <w:start w:val="1"/>
      <w:numFmt w:val="bullet"/>
      <w:lvlText w:val="•"/>
      <w:lvlJc w:val="left"/>
      <w:pPr>
        <w:tabs>
          <w:tab w:val="num" w:pos="1080"/>
        </w:tabs>
        <w:ind w:left="1080" w:hanging="360"/>
      </w:pPr>
      <w:rPr>
        <w:rFonts w:ascii="Times New Roman" w:hAnsi="Times New Roman" w:cs="Times New Roman" w:hint="default"/>
      </w:rPr>
    </w:lvl>
    <w:lvl w:ilvl="1" w:tplc="35FECB56">
      <w:start w:val="166"/>
      <w:numFmt w:val="bullet"/>
      <w:lvlText w:val="–"/>
      <w:lvlJc w:val="left"/>
      <w:pPr>
        <w:tabs>
          <w:tab w:val="num" w:pos="1800"/>
        </w:tabs>
        <w:ind w:left="1800" w:hanging="360"/>
      </w:pPr>
      <w:rPr>
        <w:rFonts w:ascii="Times New Roman" w:hAnsi="Times New Roman" w:cs="Times New Roman" w:hint="default"/>
      </w:rPr>
    </w:lvl>
    <w:lvl w:ilvl="2" w:tplc="478C5654">
      <w:start w:val="1"/>
      <w:numFmt w:val="bullet"/>
      <w:lvlText w:val="•"/>
      <w:lvlJc w:val="left"/>
      <w:pPr>
        <w:tabs>
          <w:tab w:val="num" w:pos="2520"/>
        </w:tabs>
        <w:ind w:left="2520" w:hanging="360"/>
      </w:pPr>
      <w:rPr>
        <w:rFonts w:ascii="Times New Roman" w:hAnsi="Times New Roman" w:cs="Times New Roman" w:hint="default"/>
      </w:rPr>
    </w:lvl>
    <w:lvl w:ilvl="3" w:tplc="4EB60B3C">
      <w:start w:val="1"/>
      <w:numFmt w:val="bullet"/>
      <w:lvlText w:val="•"/>
      <w:lvlJc w:val="left"/>
      <w:pPr>
        <w:tabs>
          <w:tab w:val="num" w:pos="3240"/>
        </w:tabs>
        <w:ind w:left="3240" w:hanging="360"/>
      </w:pPr>
      <w:rPr>
        <w:rFonts w:ascii="Times New Roman" w:hAnsi="Times New Roman" w:cs="Times New Roman" w:hint="default"/>
      </w:rPr>
    </w:lvl>
    <w:lvl w:ilvl="4" w:tplc="53E4B2A4">
      <w:start w:val="1"/>
      <w:numFmt w:val="bullet"/>
      <w:lvlText w:val="•"/>
      <w:lvlJc w:val="left"/>
      <w:pPr>
        <w:tabs>
          <w:tab w:val="num" w:pos="3960"/>
        </w:tabs>
        <w:ind w:left="3960" w:hanging="360"/>
      </w:pPr>
      <w:rPr>
        <w:rFonts w:ascii="Times New Roman" w:hAnsi="Times New Roman" w:cs="Times New Roman" w:hint="default"/>
      </w:rPr>
    </w:lvl>
    <w:lvl w:ilvl="5" w:tplc="DEFCE72E">
      <w:start w:val="1"/>
      <w:numFmt w:val="bullet"/>
      <w:lvlText w:val="•"/>
      <w:lvlJc w:val="left"/>
      <w:pPr>
        <w:tabs>
          <w:tab w:val="num" w:pos="4680"/>
        </w:tabs>
        <w:ind w:left="4680" w:hanging="360"/>
      </w:pPr>
      <w:rPr>
        <w:rFonts w:ascii="Times New Roman" w:hAnsi="Times New Roman" w:cs="Times New Roman" w:hint="default"/>
      </w:rPr>
    </w:lvl>
    <w:lvl w:ilvl="6" w:tplc="926EF494">
      <w:start w:val="1"/>
      <w:numFmt w:val="bullet"/>
      <w:lvlText w:val="•"/>
      <w:lvlJc w:val="left"/>
      <w:pPr>
        <w:tabs>
          <w:tab w:val="num" w:pos="5400"/>
        </w:tabs>
        <w:ind w:left="5400" w:hanging="360"/>
      </w:pPr>
      <w:rPr>
        <w:rFonts w:ascii="Times New Roman" w:hAnsi="Times New Roman" w:cs="Times New Roman" w:hint="default"/>
      </w:rPr>
    </w:lvl>
    <w:lvl w:ilvl="7" w:tplc="603EC268">
      <w:start w:val="1"/>
      <w:numFmt w:val="bullet"/>
      <w:lvlText w:val="•"/>
      <w:lvlJc w:val="left"/>
      <w:pPr>
        <w:tabs>
          <w:tab w:val="num" w:pos="6120"/>
        </w:tabs>
        <w:ind w:left="6120" w:hanging="360"/>
      </w:pPr>
      <w:rPr>
        <w:rFonts w:ascii="Times New Roman" w:hAnsi="Times New Roman" w:cs="Times New Roman" w:hint="default"/>
      </w:rPr>
    </w:lvl>
    <w:lvl w:ilvl="8" w:tplc="98B60FAE">
      <w:start w:val="1"/>
      <w:numFmt w:val="bullet"/>
      <w:lvlText w:val="•"/>
      <w:lvlJc w:val="left"/>
      <w:pPr>
        <w:tabs>
          <w:tab w:val="num" w:pos="6840"/>
        </w:tabs>
        <w:ind w:left="6840" w:hanging="360"/>
      </w:pPr>
      <w:rPr>
        <w:rFonts w:ascii="Times New Roman" w:hAnsi="Times New Roman" w:cs="Times New Roman" w:hint="default"/>
      </w:rPr>
    </w:lvl>
  </w:abstractNum>
  <w:abstractNum w:abstractNumId="27">
    <w:nsid w:val="3D022D1A"/>
    <w:multiLevelType w:val="hybridMultilevel"/>
    <w:tmpl w:val="EDBE29C4"/>
    <w:lvl w:ilvl="0" w:tplc="D16E0F1E">
      <w:numFmt w:val="bullet"/>
      <w:lvlText w:val="-"/>
      <w:lvlJc w:val="left"/>
      <w:pPr>
        <w:tabs>
          <w:tab w:val="num" w:pos="810"/>
        </w:tabs>
        <w:ind w:left="810" w:hanging="360"/>
      </w:pPr>
      <w:rPr>
        <w:rFonts w:ascii="Times New Roman" w:eastAsia="MS Mincho" w:hAnsi="Times New Roman" w:cs="Times New Roman" w:hint="default"/>
      </w:rPr>
    </w:lvl>
    <w:lvl w:ilvl="1" w:tplc="6272301A" w:tentative="1">
      <w:start w:val="1"/>
      <w:numFmt w:val="bullet"/>
      <w:lvlText w:val="o"/>
      <w:lvlJc w:val="left"/>
      <w:pPr>
        <w:tabs>
          <w:tab w:val="num" w:pos="1530"/>
        </w:tabs>
        <w:ind w:left="1530" w:hanging="360"/>
      </w:pPr>
      <w:rPr>
        <w:rFonts w:ascii="Courier New" w:hAnsi="Courier New" w:cs="Courier New" w:hint="default"/>
      </w:rPr>
    </w:lvl>
    <w:lvl w:ilvl="2" w:tplc="B2FAA570" w:tentative="1">
      <w:start w:val="1"/>
      <w:numFmt w:val="bullet"/>
      <w:lvlText w:val=""/>
      <w:lvlJc w:val="left"/>
      <w:pPr>
        <w:tabs>
          <w:tab w:val="num" w:pos="2250"/>
        </w:tabs>
        <w:ind w:left="2250" w:hanging="360"/>
      </w:pPr>
      <w:rPr>
        <w:rFonts w:ascii="Wingdings" w:hAnsi="Wingdings" w:hint="default"/>
      </w:rPr>
    </w:lvl>
    <w:lvl w:ilvl="3" w:tplc="4F8CFD54" w:tentative="1">
      <w:start w:val="1"/>
      <w:numFmt w:val="bullet"/>
      <w:lvlText w:val=""/>
      <w:lvlJc w:val="left"/>
      <w:pPr>
        <w:tabs>
          <w:tab w:val="num" w:pos="2970"/>
        </w:tabs>
        <w:ind w:left="2970" w:hanging="360"/>
      </w:pPr>
      <w:rPr>
        <w:rFonts w:ascii="Symbol" w:hAnsi="Symbol" w:hint="default"/>
      </w:rPr>
    </w:lvl>
    <w:lvl w:ilvl="4" w:tplc="3D36CD76" w:tentative="1">
      <w:start w:val="1"/>
      <w:numFmt w:val="bullet"/>
      <w:lvlText w:val="o"/>
      <w:lvlJc w:val="left"/>
      <w:pPr>
        <w:tabs>
          <w:tab w:val="num" w:pos="3690"/>
        </w:tabs>
        <w:ind w:left="3690" w:hanging="360"/>
      </w:pPr>
      <w:rPr>
        <w:rFonts w:ascii="Courier New" w:hAnsi="Courier New" w:cs="Courier New" w:hint="default"/>
      </w:rPr>
    </w:lvl>
    <w:lvl w:ilvl="5" w:tplc="C0B448EC" w:tentative="1">
      <w:start w:val="1"/>
      <w:numFmt w:val="bullet"/>
      <w:lvlText w:val=""/>
      <w:lvlJc w:val="left"/>
      <w:pPr>
        <w:tabs>
          <w:tab w:val="num" w:pos="4410"/>
        </w:tabs>
        <w:ind w:left="4410" w:hanging="360"/>
      </w:pPr>
      <w:rPr>
        <w:rFonts w:ascii="Wingdings" w:hAnsi="Wingdings" w:hint="default"/>
      </w:rPr>
    </w:lvl>
    <w:lvl w:ilvl="6" w:tplc="E9A62408" w:tentative="1">
      <w:start w:val="1"/>
      <w:numFmt w:val="bullet"/>
      <w:lvlText w:val=""/>
      <w:lvlJc w:val="left"/>
      <w:pPr>
        <w:tabs>
          <w:tab w:val="num" w:pos="5130"/>
        </w:tabs>
        <w:ind w:left="5130" w:hanging="360"/>
      </w:pPr>
      <w:rPr>
        <w:rFonts w:ascii="Symbol" w:hAnsi="Symbol" w:hint="default"/>
      </w:rPr>
    </w:lvl>
    <w:lvl w:ilvl="7" w:tplc="C1DE0D7E" w:tentative="1">
      <w:start w:val="1"/>
      <w:numFmt w:val="bullet"/>
      <w:lvlText w:val="o"/>
      <w:lvlJc w:val="left"/>
      <w:pPr>
        <w:tabs>
          <w:tab w:val="num" w:pos="5850"/>
        </w:tabs>
        <w:ind w:left="5850" w:hanging="360"/>
      </w:pPr>
      <w:rPr>
        <w:rFonts w:ascii="Courier New" w:hAnsi="Courier New" w:cs="Courier New" w:hint="default"/>
      </w:rPr>
    </w:lvl>
    <w:lvl w:ilvl="8" w:tplc="FA6803C6" w:tentative="1">
      <w:start w:val="1"/>
      <w:numFmt w:val="bullet"/>
      <w:lvlText w:val=""/>
      <w:lvlJc w:val="left"/>
      <w:pPr>
        <w:tabs>
          <w:tab w:val="num" w:pos="6570"/>
        </w:tabs>
        <w:ind w:left="6570" w:hanging="360"/>
      </w:pPr>
      <w:rPr>
        <w:rFonts w:ascii="Wingdings" w:hAnsi="Wingdings" w:hint="default"/>
      </w:rPr>
    </w:lvl>
  </w:abstractNum>
  <w:abstractNum w:abstractNumId="28">
    <w:nsid w:val="3EAF7B97"/>
    <w:multiLevelType w:val="hybridMultilevel"/>
    <w:tmpl w:val="66DC9FC8"/>
    <w:lvl w:ilvl="0" w:tplc="8DFA53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182734"/>
    <w:multiLevelType w:val="hybridMultilevel"/>
    <w:tmpl w:val="C3F62ED4"/>
    <w:lvl w:ilvl="0" w:tplc="08090001">
      <w:start w:val="1"/>
      <w:numFmt w:val="decimal"/>
      <w:lvlText w:val="[%1]"/>
      <w:lvlJc w:val="left"/>
      <w:pPr>
        <w:tabs>
          <w:tab w:val="num" w:pos="504"/>
        </w:tabs>
        <w:ind w:left="504" w:hanging="50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0">
    <w:nsid w:val="4D10187C"/>
    <w:multiLevelType w:val="hybridMultilevel"/>
    <w:tmpl w:val="DD98AE38"/>
    <w:lvl w:ilvl="0" w:tplc="FFFFFFFF">
      <w:start w:val="1"/>
      <w:numFmt w:val="bullet"/>
      <w:lvlText w:val=""/>
      <w:lvlJc w:val="left"/>
      <w:pPr>
        <w:ind w:left="1509" w:hanging="400"/>
      </w:pPr>
      <w:rPr>
        <w:rFonts w:ascii="Wingdings" w:hAnsi="Wingdings" w:hint="default"/>
      </w:rPr>
    </w:lvl>
    <w:lvl w:ilvl="1" w:tplc="FFFFFFFF">
      <w:start w:val="3908"/>
      <w:numFmt w:val="bullet"/>
      <w:lvlText w:val="–"/>
      <w:lvlJc w:val="left"/>
      <w:pPr>
        <w:ind w:left="1909" w:hanging="400"/>
      </w:pPr>
      <w:rPr>
        <w:rFonts w:ascii="Ericsson Capital TT" w:hAnsi="Ericsson Capital TT" w:hint="default"/>
      </w:rPr>
    </w:lvl>
    <w:lvl w:ilvl="2" w:tplc="FFFFFFFF" w:tentative="1">
      <w:start w:val="1"/>
      <w:numFmt w:val="bullet"/>
      <w:lvlText w:val=""/>
      <w:lvlJc w:val="left"/>
      <w:pPr>
        <w:ind w:left="2309" w:hanging="400"/>
      </w:pPr>
      <w:rPr>
        <w:rFonts w:ascii="Wingdings" w:hAnsi="Wingdings" w:hint="default"/>
      </w:rPr>
    </w:lvl>
    <w:lvl w:ilvl="3" w:tplc="FFFFFFFF">
      <w:start w:val="1"/>
      <w:numFmt w:val="bullet"/>
      <w:lvlText w:val=""/>
      <w:lvlJc w:val="left"/>
      <w:pPr>
        <w:ind w:left="2709" w:hanging="400"/>
      </w:pPr>
      <w:rPr>
        <w:rFonts w:ascii="Wingdings" w:hAnsi="Wingdings" w:hint="default"/>
      </w:rPr>
    </w:lvl>
    <w:lvl w:ilvl="4" w:tplc="FFFFFFFF" w:tentative="1">
      <w:start w:val="1"/>
      <w:numFmt w:val="bullet"/>
      <w:lvlText w:val=""/>
      <w:lvlJc w:val="left"/>
      <w:pPr>
        <w:ind w:left="3109" w:hanging="400"/>
      </w:pPr>
      <w:rPr>
        <w:rFonts w:ascii="Wingdings" w:hAnsi="Wingdings" w:hint="default"/>
      </w:rPr>
    </w:lvl>
    <w:lvl w:ilvl="5" w:tplc="FFFFFFFF" w:tentative="1">
      <w:start w:val="1"/>
      <w:numFmt w:val="bullet"/>
      <w:lvlText w:val=""/>
      <w:lvlJc w:val="left"/>
      <w:pPr>
        <w:ind w:left="3509" w:hanging="400"/>
      </w:pPr>
      <w:rPr>
        <w:rFonts w:ascii="Wingdings" w:hAnsi="Wingdings" w:hint="default"/>
      </w:rPr>
    </w:lvl>
    <w:lvl w:ilvl="6" w:tplc="FFFFFFFF" w:tentative="1">
      <w:start w:val="1"/>
      <w:numFmt w:val="bullet"/>
      <w:lvlText w:val=""/>
      <w:lvlJc w:val="left"/>
      <w:pPr>
        <w:ind w:left="3909" w:hanging="400"/>
      </w:pPr>
      <w:rPr>
        <w:rFonts w:ascii="Wingdings" w:hAnsi="Wingdings" w:hint="default"/>
      </w:rPr>
    </w:lvl>
    <w:lvl w:ilvl="7" w:tplc="FFFFFFFF" w:tentative="1">
      <w:start w:val="1"/>
      <w:numFmt w:val="bullet"/>
      <w:lvlText w:val=""/>
      <w:lvlJc w:val="left"/>
      <w:pPr>
        <w:ind w:left="4309" w:hanging="400"/>
      </w:pPr>
      <w:rPr>
        <w:rFonts w:ascii="Wingdings" w:hAnsi="Wingdings" w:hint="default"/>
      </w:rPr>
    </w:lvl>
    <w:lvl w:ilvl="8" w:tplc="FFFFFFFF" w:tentative="1">
      <w:start w:val="1"/>
      <w:numFmt w:val="bullet"/>
      <w:lvlText w:val=""/>
      <w:lvlJc w:val="left"/>
      <w:pPr>
        <w:ind w:left="4709" w:hanging="400"/>
      </w:pPr>
      <w:rPr>
        <w:rFonts w:ascii="Wingdings" w:hAnsi="Wingdings" w:hint="default"/>
      </w:rPr>
    </w:lvl>
  </w:abstractNum>
  <w:abstractNum w:abstractNumId="31">
    <w:nsid w:val="4D2E295E"/>
    <w:multiLevelType w:val="hybridMultilevel"/>
    <w:tmpl w:val="7422A756"/>
    <w:lvl w:ilvl="0" w:tplc="04090001">
      <w:start w:val="1"/>
      <w:numFmt w:val="bullet"/>
      <w:lvlText w:val=""/>
      <w:lvlJc w:val="left"/>
      <w:pPr>
        <w:tabs>
          <w:tab w:val="num" w:pos="720"/>
        </w:tabs>
        <w:ind w:left="720" w:hanging="360"/>
      </w:pPr>
      <w:rPr>
        <w:rFonts w:ascii="Wingdings" w:hAnsi="Wingdings" w:cs="Wingdings" w:hint="default"/>
      </w:rPr>
    </w:lvl>
    <w:lvl w:ilvl="1" w:tplc="C74E9CF0">
      <w:start w:val="166"/>
      <w:numFmt w:val="bullet"/>
      <w:lvlText w:val="–"/>
      <w:lvlJc w:val="left"/>
      <w:pPr>
        <w:tabs>
          <w:tab w:val="num" w:pos="1440"/>
        </w:tabs>
        <w:ind w:left="1440" w:hanging="36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Wingdings" w:hAnsi="Wingdings" w:cs="Wingdings" w:hint="default"/>
      </w:rPr>
    </w:lvl>
    <w:lvl w:ilvl="4" w:tplc="04090003">
      <w:start w:val="1"/>
      <w:numFmt w:val="bullet"/>
      <w:lvlText w:val=""/>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Wingdings" w:hAnsi="Wingdings" w:cs="Wingdings" w:hint="default"/>
      </w:rPr>
    </w:lvl>
    <w:lvl w:ilvl="7" w:tplc="04090003">
      <w:start w:val="1"/>
      <w:numFmt w:val="bullet"/>
      <w:lvlText w:val=""/>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50C028F9"/>
    <w:multiLevelType w:val="hybridMultilevel"/>
    <w:tmpl w:val="075EE664"/>
    <w:lvl w:ilvl="0" w:tplc="211C7980">
      <w:start w:val="1"/>
      <w:numFmt w:val="decimal"/>
      <w:lvlText w:val="%1."/>
      <w:lvlJc w:val="left"/>
      <w:pPr>
        <w:ind w:left="720" w:hanging="360"/>
      </w:pPr>
    </w:lvl>
    <w:lvl w:ilvl="1" w:tplc="BE6E2A94" w:tentative="1">
      <w:start w:val="1"/>
      <w:numFmt w:val="lowerLetter"/>
      <w:lvlText w:val="%2."/>
      <w:lvlJc w:val="left"/>
      <w:pPr>
        <w:ind w:left="1440" w:hanging="360"/>
      </w:pPr>
    </w:lvl>
    <w:lvl w:ilvl="2" w:tplc="DCCE5FE2" w:tentative="1">
      <w:start w:val="1"/>
      <w:numFmt w:val="lowerRoman"/>
      <w:lvlText w:val="%3."/>
      <w:lvlJc w:val="right"/>
      <w:pPr>
        <w:ind w:left="2160" w:hanging="180"/>
      </w:pPr>
    </w:lvl>
    <w:lvl w:ilvl="3" w:tplc="B61CDE3E" w:tentative="1">
      <w:start w:val="1"/>
      <w:numFmt w:val="decimal"/>
      <w:lvlText w:val="%4."/>
      <w:lvlJc w:val="left"/>
      <w:pPr>
        <w:ind w:left="2880" w:hanging="360"/>
      </w:pPr>
    </w:lvl>
    <w:lvl w:ilvl="4" w:tplc="8DEAC986" w:tentative="1">
      <w:start w:val="1"/>
      <w:numFmt w:val="lowerLetter"/>
      <w:lvlText w:val="%5."/>
      <w:lvlJc w:val="left"/>
      <w:pPr>
        <w:ind w:left="3600" w:hanging="360"/>
      </w:pPr>
    </w:lvl>
    <w:lvl w:ilvl="5" w:tplc="A27051A6" w:tentative="1">
      <w:start w:val="1"/>
      <w:numFmt w:val="lowerRoman"/>
      <w:lvlText w:val="%6."/>
      <w:lvlJc w:val="right"/>
      <w:pPr>
        <w:ind w:left="4320" w:hanging="180"/>
      </w:pPr>
    </w:lvl>
    <w:lvl w:ilvl="6" w:tplc="A8E28578" w:tentative="1">
      <w:start w:val="1"/>
      <w:numFmt w:val="decimal"/>
      <w:lvlText w:val="%7."/>
      <w:lvlJc w:val="left"/>
      <w:pPr>
        <w:ind w:left="5040" w:hanging="360"/>
      </w:pPr>
    </w:lvl>
    <w:lvl w:ilvl="7" w:tplc="D0F60688" w:tentative="1">
      <w:start w:val="1"/>
      <w:numFmt w:val="lowerLetter"/>
      <w:lvlText w:val="%8."/>
      <w:lvlJc w:val="left"/>
      <w:pPr>
        <w:ind w:left="5760" w:hanging="360"/>
      </w:pPr>
    </w:lvl>
    <w:lvl w:ilvl="8" w:tplc="EAF680D8" w:tentative="1">
      <w:start w:val="1"/>
      <w:numFmt w:val="lowerRoman"/>
      <w:lvlText w:val="%9."/>
      <w:lvlJc w:val="right"/>
      <w:pPr>
        <w:ind w:left="6480" w:hanging="180"/>
      </w:pPr>
    </w:lvl>
  </w:abstractNum>
  <w:abstractNum w:abstractNumId="33">
    <w:nsid w:val="523D3178"/>
    <w:multiLevelType w:val="hybridMultilevel"/>
    <w:tmpl w:val="F6966060"/>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53801E2F"/>
    <w:multiLevelType w:val="hybridMultilevel"/>
    <w:tmpl w:val="6EE24626"/>
    <w:lvl w:ilvl="0" w:tplc="04090001">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nsid w:val="5435424C"/>
    <w:multiLevelType w:val="hybridMultilevel"/>
    <w:tmpl w:val="D562AA44"/>
    <w:lvl w:ilvl="0" w:tplc="B70E26D8">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nsid w:val="5D195C60"/>
    <w:multiLevelType w:val="hybridMultilevel"/>
    <w:tmpl w:val="BB1A79C4"/>
    <w:lvl w:ilvl="0" w:tplc="C2FCEFB0">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6975060F"/>
    <w:multiLevelType w:val="hybridMultilevel"/>
    <w:tmpl w:val="5E06956E"/>
    <w:lvl w:ilvl="0" w:tplc="869EBF6C">
      <w:start w:val="1"/>
      <w:numFmt w:val="bullet"/>
      <w:lvlText w:val=""/>
      <w:lvlJc w:val="left"/>
      <w:pPr>
        <w:ind w:left="720" w:hanging="360"/>
      </w:pPr>
      <w:rPr>
        <w:rFonts w:ascii="Symbol" w:hAnsi="Symbol" w:hint="default"/>
      </w:rPr>
    </w:lvl>
    <w:lvl w:ilvl="1" w:tplc="4CBC2388">
      <w:start w:val="1"/>
      <w:numFmt w:val="bullet"/>
      <w:lvlText w:val="o"/>
      <w:lvlJc w:val="left"/>
      <w:pPr>
        <w:ind w:left="1440" w:hanging="360"/>
      </w:pPr>
      <w:rPr>
        <w:rFonts w:ascii="Courier New" w:hAnsi="Courier New" w:cs="Courier New" w:hint="default"/>
      </w:rPr>
    </w:lvl>
    <w:lvl w:ilvl="2" w:tplc="5E9CEA68" w:tentative="1">
      <w:start w:val="1"/>
      <w:numFmt w:val="bullet"/>
      <w:lvlText w:val=""/>
      <w:lvlJc w:val="left"/>
      <w:pPr>
        <w:ind w:left="2160" w:hanging="360"/>
      </w:pPr>
      <w:rPr>
        <w:rFonts w:ascii="Wingdings" w:hAnsi="Wingdings" w:hint="default"/>
      </w:rPr>
    </w:lvl>
    <w:lvl w:ilvl="3" w:tplc="159C47EE" w:tentative="1">
      <w:start w:val="1"/>
      <w:numFmt w:val="bullet"/>
      <w:lvlText w:val=""/>
      <w:lvlJc w:val="left"/>
      <w:pPr>
        <w:ind w:left="2880" w:hanging="360"/>
      </w:pPr>
      <w:rPr>
        <w:rFonts w:ascii="Symbol" w:hAnsi="Symbol" w:hint="default"/>
      </w:rPr>
    </w:lvl>
    <w:lvl w:ilvl="4" w:tplc="0C5454F0" w:tentative="1">
      <w:start w:val="1"/>
      <w:numFmt w:val="bullet"/>
      <w:lvlText w:val="o"/>
      <w:lvlJc w:val="left"/>
      <w:pPr>
        <w:ind w:left="3600" w:hanging="360"/>
      </w:pPr>
      <w:rPr>
        <w:rFonts w:ascii="Courier New" w:hAnsi="Courier New" w:cs="Courier New" w:hint="default"/>
      </w:rPr>
    </w:lvl>
    <w:lvl w:ilvl="5" w:tplc="DC763640" w:tentative="1">
      <w:start w:val="1"/>
      <w:numFmt w:val="bullet"/>
      <w:lvlText w:val=""/>
      <w:lvlJc w:val="left"/>
      <w:pPr>
        <w:ind w:left="4320" w:hanging="360"/>
      </w:pPr>
      <w:rPr>
        <w:rFonts w:ascii="Wingdings" w:hAnsi="Wingdings" w:hint="default"/>
      </w:rPr>
    </w:lvl>
    <w:lvl w:ilvl="6" w:tplc="86EA5062" w:tentative="1">
      <w:start w:val="1"/>
      <w:numFmt w:val="bullet"/>
      <w:lvlText w:val=""/>
      <w:lvlJc w:val="left"/>
      <w:pPr>
        <w:ind w:left="5040" w:hanging="360"/>
      </w:pPr>
      <w:rPr>
        <w:rFonts w:ascii="Symbol" w:hAnsi="Symbol" w:hint="default"/>
      </w:rPr>
    </w:lvl>
    <w:lvl w:ilvl="7" w:tplc="2F181330" w:tentative="1">
      <w:start w:val="1"/>
      <w:numFmt w:val="bullet"/>
      <w:lvlText w:val="o"/>
      <w:lvlJc w:val="left"/>
      <w:pPr>
        <w:ind w:left="5760" w:hanging="360"/>
      </w:pPr>
      <w:rPr>
        <w:rFonts w:ascii="Courier New" w:hAnsi="Courier New" w:cs="Courier New" w:hint="default"/>
      </w:rPr>
    </w:lvl>
    <w:lvl w:ilvl="8" w:tplc="7BDAD5A6" w:tentative="1">
      <w:start w:val="1"/>
      <w:numFmt w:val="bullet"/>
      <w:lvlText w:val=""/>
      <w:lvlJc w:val="left"/>
      <w:pPr>
        <w:ind w:left="6480" w:hanging="360"/>
      </w:pPr>
      <w:rPr>
        <w:rFonts w:ascii="Wingdings" w:hAnsi="Wingdings" w:hint="default"/>
      </w:rPr>
    </w:lvl>
  </w:abstractNum>
  <w:abstractNum w:abstractNumId="39">
    <w:nsid w:val="6A1329C8"/>
    <w:multiLevelType w:val="hybridMultilevel"/>
    <w:tmpl w:val="168AF714"/>
    <w:lvl w:ilvl="0" w:tplc="08090001">
      <w:start w:val="1"/>
      <w:numFmt w:val="bullet"/>
      <w:lvlText w:val=""/>
      <w:lvlJc w:val="left"/>
      <w:pPr>
        <w:tabs>
          <w:tab w:val="num" w:pos="720"/>
        </w:tabs>
        <w:ind w:left="720" w:hanging="360"/>
      </w:pPr>
      <w:rPr>
        <w:rFonts w:ascii="Wingdings" w:hAnsi="Wingdings" w:cs="Wingdings" w:hint="default"/>
      </w:rPr>
    </w:lvl>
    <w:lvl w:ilvl="1" w:tplc="08090003">
      <w:start w:val="1"/>
      <w:numFmt w:val="decimal"/>
      <w:lvlText w:val="%2."/>
      <w:lvlJc w:val="righ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Wingdings" w:hAnsi="Wingdings" w:cs="Wingdings" w:hint="default"/>
      </w:rPr>
    </w:lvl>
    <w:lvl w:ilvl="4" w:tplc="08090003">
      <w:start w:val="1"/>
      <w:numFmt w:val="bullet"/>
      <w:lvlText w:val=""/>
      <w:lvlJc w:val="left"/>
      <w:pPr>
        <w:tabs>
          <w:tab w:val="num" w:pos="3600"/>
        </w:tabs>
        <w:ind w:left="3600" w:hanging="360"/>
      </w:pPr>
      <w:rPr>
        <w:rFonts w:ascii="Wingdings" w:hAnsi="Wingdings" w:cs="Wingdings"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Wingdings" w:hAnsi="Wingdings" w:cs="Wingdings" w:hint="default"/>
      </w:rPr>
    </w:lvl>
    <w:lvl w:ilvl="7" w:tplc="08090003">
      <w:start w:val="1"/>
      <w:numFmt w:val="bullet"/>
      <w:lvlText w:val=""/>
      <w:lvlJc w:val="left"/>
      <w:pPr>
        <w:tabs>
          <w:tab w:val="num" w:pos="5760"/>
        </w:tabs>
        <w:ind w:left="5760" w:hanging="360"/>
      </w:pPr>
      <w:rPr>
        <w:rFonts w:ascii="Wingdings" w:hAnsi="Wingdings" w:cs="Wingdings"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6D105A1B"/>
    <w:multiLevelType w:val="hybridMultilevel"/>
    <w:tmpl w:val="2AB84EFE"/>
    <w:lvl w:ilvl="0" w:tplc="211C7980">
      <w:start w:val="1"/>
      <w:numFmt w:val="bullet"/>
      <w:lvlText w:val=""/>
      <w:lvlJc w:val="left"/>
      <w:pPr>
        <w:ind w:left="720" w:hanging="360"/>
      </w:pPr>
      <w:rPr>
        <w:rFonts w:ascii="Symbol" w:hAnsi="Symbol" w:hint="default"/>
      </w:rPr>
    </w:lvl>
    <w:lvl w:ilvl="1" w:tplc="6BC0336A">
      <w:start w:val="1"/>
      <w:numFmt w:val="bullet"/>
      <w:lvlText w:val="o"/>
      <w:lvlJc w:val="left"/>
      <w:pPr>
        <w:ind w:left="1440" w:hanging="360"/>
      </w:pPr>
      <w:rPr>
        <w:rFonts w:ascii="Courier New" w:hAnsi="Courier New" w:cs="Courier New" w:hint="default"/>
      </w:rPr>
    </w:lvl>
    <w:lvl w:ilvl="2" w:tplc="DCCE5FE2">
      <w:start w:val="1"/>
      <w:numFmt w:val="bullet"/>
      <w:lvlText w:val=""/>
      <w:lvlJc w:val="left"/>
      <w:pPr>
        <w:ind w:left="2160" w:hanging="360"/>
      </w:pPr>
      <w:rPr>
        <w:rFonts w:ascii="Wingdings" w:hAnsi="Wingdings" w:hint="default"/>
      </w:rPr>
    </w:lvl>
    <w:lvl w:ilvl="3" w:tplc="B61CDE3E" w:tentative="1">
      <w:start w:val="1"/>
      <w:numFmt w:val="bullet"/>
      <w:lvlText w:val=""/>
      <w:lvlJc w:val="left"/>
      <w:pPr>
        <w:ind w:left="2880" w:hanging="360"/>
      </w:pPr>
      <w:rPr>
        <w:rFonts w:ascii="Symbol" w:hAnsi="Symbol" w:hint="default"/>
      </w:rPr>
    </w:lvl>
    <w:lvl w:ilvl="4" w:tplc="8DEAC986" w:tentative="1">
      <w:start w:val="1"/>
      <w:numFmt w:val="bullet"/>
      <w:lvlText w:val="o"/>
      <w:lvlJc w:val="left"/>
      <w:pPr>
        <w:ind w:left="3600" w:hanging="360"/>
      </w:pPr>
      <w:rPr>
        <w:rFonts w:ascii="Courier New" w:hAnsi="Courier New" w:cs="Courier New" w:hint="default"/>
      </w:rPr>
    </w:lvl>
    <w:lvl w:ilvl="5" w:tplc="A27051A6" w:tentative="1">
      <w:start w:val="1"/>
      <w:numFmt w:val="bullet"/>
      <w:lvlText w:val=""/>
      <w:lvlJc w:val="left"/>
      <w:pPr>
        <w:ind w:left="4320" w:hanging="360"/>
      </w:pPr>
      <w:rPr>
        <w:rFonts w:ascii="Wingdings" w:hAnsi="Wingdings" w:hint="default"/>
      </w:rPr>
    </w:lvl>
    <w:lvl w:ilvl="6" w:tplc="A8E28578" w:tentative="1">
      <w:start w:val="1"/>
      <w:numFmt w:val="bullet"/>
      <w:lvlText w:val=""/>
      <w:lvlJc w:val="left"/>
      <w:pPr>
        <w:ind w:left="5040" w:hanging="360"/>
      </w:pPr>
      <w:rPr>
        <w:rFonts w:ascii="Symbol" w:hAnsi="Symbol" w:hint="default"/>
      </w:rPr>
    </w:lvl>
    <w:lvl w:ilvl="7" w:tplc="D0F60688" w:tentative="1">
      <w:start w:val="1"/>
      <w:numFmt w:val="bullet"/>
      <w:lvlText w:val="o"/>
      <w:lvlJc w:val="left"/>
      <w:pPr>
        <w:ind w:left="5760" w:hanging="360"/>
      </w:pPr>
      <w:rPr>
        <w:rFonts w:ascii="Courier New" w:hAnsi="Courier New" w:cs="Courier New" w:hint="default"/>
      </w:rPr>
    </w:lvl>
    <w:lvl w:ilvl="8" w:tplc="EAF680D8" w:tentative="1">
      <w:start w:val="1"/>
      <w:numFmt w:val="bullet"/>
      <w:lvlText w:val=""/>
      <w:lvlJc w:val="left"/>
      <w:pPr>
        <w:ind w:left="6480" w:hanging="360"/>
      </w:pPr>
      <w:rPr>
        <w:rFonts w:ascii="Wingdings" w:hAnsi="Wingdings" w:hint="default"/>
      </w:rPr>
    </w:lvl>
  </w:abstractNum>
  <w:abstractNum w:abstractNumId="41">
    <w:nsid w:val="6D260A32"/>
    <w:multiLevelType w:val="hybridMultilevel"/>
    <w:tmpl w:val="9E800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586396"/>
    <w:multiLevelType w:val="hybridMultilevel"/>
    <w:tmpl w:val="9FCE07D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7991134A"/>
    <w:multiLevelType w:val="hybridMultilevel"/>
    <w:tmpl w:val="D9DEA334"/>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nsid w:val="7BC330F5"/>
    <w:multiLevelType w:val="hybridMultilevel"/>
    <w:tmpl w:val="C2769C2A"/>
    <w:lvl w:ilvl="0" w:tplc="AF5CE69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5"/>
  </w:num>
  <w:num w:numId="3">
    <w:abstractNumId w:val="23"/>
  </w:num>
  <w:num w:numId="4">
    <w:abstractNumId w:val="21"/>
  </w:num>
  <w:num w:numId="5">
    <w:abstractNumId w:val="12"/>
  </w:num>
  <w:num w:numId="6">
    <w:abstractNumId w:val="42"/>
  </w:num>
  <w:num w:numId="7">
    <w:abstractNumId w:val="22"/>
  </w:num>
  <w:num w:numId="8">
    <w:abstractNumId w:val="31"/>
  </w:num>
  <w:num w:numId="9">
    <w:abstractNumId w:val="37"/>
  </w:num>
  <w:num w:numId="10">
    <w:abstractNumId w:val="39"/>
  </w:num>
  <w:num w:numId="11">
    <w:abstractNumId w:val="44"/>
  </w:num>
  <w:num w:numId="12">
    <w:abstractNumId w:val="18"/>
  </w:num>
  <w:num w:numId="13">
    <w:abstractNumId w:val="35"/>
  </w:num>
  <w:num w:numId="14">
    <w:abstractNumId w:val="34"/>
  </w:num>
  <w:num w:numId="15">
    <w:abstractNumId w:val="27"/>
  </w:num>
  <w:num w:numId="16">
    <w:abstractNumId w:val="16"/>
  </w:num>
  <w:num w:numId="17">
    <w:abstractNumId w:val="26"/>
  </w:num>
  <w:num w:numId="18">
    <w:abstractNumId w:val="17"/>
  </w:num>
  <w:num w:numId="19">
    <w:abstractNumId w:val="15"/>
  </w:num>
  <w:num w:numId="20">
    <w:abstractNumId w:val="36"/>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3"/>
  </w:num>
  <w:num w:numId="33">
    <w:abstractNumId w:val="28"/>
  </w:num>
  <w:num w:numId="34">
    <w:abstractNumId w:val="38"/>
  </w:num>
  <w:num w:numId="35">
    <w:abstractNumId w:val="32"/>
  </w:num>
  <w:num w:numId="36">
    <w:abstractNumId w:val="11"/>
  </w:num>
  <w:num w:numId="37">
    <w:abstractNumId w:val="41"/>
  </w:num>
  <w:num w:numId="38">
    <w:abstractNumId w:val="40"/>
  </w:num>
  <w:num w:numId="39">
    <w:abstractNumId w:val="14"/>
  </w:num>
  <w:num w:numId="40">
    <w:abstractNumId w:val="30"/>
  </w:num>
  <w:num w:numId="41">
    <w:abstractNumId w:val="10"/>
  </w:num>
  <w:num w:numId="42">
    <w:abstractNumId w:val="20"/>
  </w:num>
  <w:num w:numId="43">
    <w:abstractNumId w:val="9"/>
  </w:num>
  <w:num w:numId="44">
    <w:abstractNumId w:val="24"/>
  </w:num>
  <w:num w:numId="4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o:colormenu v:ext="edit" fillcolor="none [2092]" strokecolor="none"/>
    </o:shapedefaults>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658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5B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87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A63"/>
    <w:rsid w:val="000B2C88"/>
    <w:rsid w:val="000B3342"/>
    <w:rsid w:val="000B51FA"/>
    <w:rsid w:val="000B5905"/>
    <w:rsid w:val="000B5975"/>
    <w:rsid w:val="000B6E2C"/>
    <w:rsid w:val="000B76C5"/>
    <w:rsid w:val="000B7A10"/>
    <w:rsid w:val="000C0E3F"/>
    <w:rsid w:val="000C115D"/>
    <w:rsid w:val="000C1535"/>
    <w:rsid w:val="000C252B"/>
    <w:rsid w:val="000C2FBD"/>
    <w:rsid w:val="000C3B0C"/>
    <w:rsid w:val="000C422D"/>
    <w:rsid w:val="000C5F91"/>
    <w:rsid w:val="000C6025"/>
    <w:rsid w:val="000C79A2"/>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13EF"/>
    <w:rsid w:val="001321D3"/>
    <w:rsid w:val="00133599"/>
    <w:rsid w:val="00133A2F"/>
    <w:rsid w:val="00133BF7"/>
    <w:rsid w:val="00134B88"/>
    <w:rsid w:val="00136A23"/>
    <w:rsid w:val="00136B99"/>
    <w:rsid w:val="0014063E"/>
    <w:rsid w:val="0014087D"/>
    <w:rsid w:val="00140F74"/>
    <w:rsid w:val="00141191"/>
    <w:rsid w:val="0014159C"/>
    <w:rsid w:val="001416F9"/>
    <w:rsid w:val="001424B2"/>
    <w:rsid w:val="00142665"/>
    <w:rsid w:val="0014384A"/>
    <w:rsid w:val="0014450F"/>
    <w:rsid w:val="00144D8F"/>
    <w:rsid w:val="00145C74"/>
    <w:rsid w:val="001462E9"/>
    <w:rsid w:val="00146E32"/>
    <w:rsid w:val="00147D1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B53"/>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88E"/>
    <w:rsid w:val="001B691A"/>
    <w:rsid w:val="001C02D8"/>
    <w:rsid w:val="001C04E3"/>
    <w:rsid w:val="001C2378"/>
    <w:rsid w:val="001C3EE9"/>
    <w:rsid w:val="001C3FA4"/>
    <w:rsid w:val="001C40F9"/>
    <w:rsid w:val="001C458B"/>
    <w:rsid w:val="001C5D4F"/>
    <w:rsid w:val="001C64C0"/>
    <w:rsid w:val="001C69DA"/>
    <w:rsid w:val="001C6F06"/>
    <w:rsid w:val="001C784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1582"/>
    <w:rsid w:val="00212CB6"/>
    <w:rsid w:val="00212E37"/>
    <w:rsid w:val="002140FF"/>
    <w:rsid w:val="00220894"/>
    <w:rsid w:val="00224952"/>
    <w:rsid w:val="00224DD2"/>
    <w:rsid w:val="00225A6A"/>
    <w:rsid w:val="00225AC7"/>
    <w:rsid w:val="00225ACC"/>
    <w:rsid w:val="00226877"/>
    <w:rsid w:val="00231C25"/>
    <w:rsid w:val="00231C6F"/>
    <w:rsid w:val="00232A90"/>
    <w:rsid w:val="00234151"/>
    <w:rsid w:val="00234F8C"/>
    <w:rsid w:val="00235542"/>
    <w:rsid w:val="002369B0"/>
    <w:rsid w:val="00236AD8"/>
    <w:rsid w:val="002401F5"/>
    <w:rsid w:val="00240E54"/>
    <w:rsid w:val="00243F5E"/>
    <w:rsid w:val="002451C5"/>
    <w:rsid w:val="00245F1F"/>
    <w:rsid w:val="0024663B"/>
    <w:rsid w:val="00247103"/>
    <w:rsid w:val="00250067"/>
    <w:rsid w:val="002516DE"/>
    <w:rsid w:val="00251F81"/>
    <w:rsid w:val="00252BE0"/>
    <w:rsid w:val="00253588"/>
    <w:rsid w:val="002541B3"/>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DF"/>
    <w:rsid w:val="00294D90"/>
    <w:rsid w:val="002A0D14"/>
    <w:rsid w:val="002A1E92"/>
    <w:rsid w:val="002A204D"/>
    <w:rsid w:val="002A2616"/>
    <w:rsid w:val="002A26E1"/>
    <w:rsid w:val="002A368A"/>
    <w:rsid w:val="002A374E"/>
    <w:rsid w:val="002A4065"/>
    <w:rsid w:val="002A4138"/>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B89"/>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4E0"/>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BDE"/>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38E"/>
    <w:rsid w:val="003E6884"/>
    <w:rsid w:val="003E6AC5"/>
    <w:rsid w:val="003F0096"/>
    <w:rsid w:val="003F0850"/>
    <w:rsid w:val="003F0D12"/>
    <w:rsid w:val="003F160C"/>
    <w:rsid w:val="003F3161"/>
    <w:rsid w:val="003F324F"/>
    <w:rsid w:val="003F33BC"/>
    <w:rsid w:val="003F3D4E"/>
    <w:rsid w:val="003F477E"/>
    <w:rsid w:val="003F6CD2"/>
    <w:rsid w:val="003F788D"/>
    <w:rsid w:val="0040126E"/>
    <w:rsid w:val="004020D4"/>
    <w:rsid w:val="004021B6"/>
    <w:rsid w:val="00404327"/>
    <w:rsid w:val="004047C4"/>
    <w:rsid w:val="0040570B"/>
    <w:rsid w:val="00405EDB"/>
    <w:rsid w:val="00405FB1"/>
    <w:rsid w:val="00406460"/>
    <w:rsid w:val="00412461"/>
    <w:rsid w:val="00412546"/>
    <w:rsid w:val="00413053"/>
    <w:rsid w:val="0041319C"/>
    <w:rsid w:val="0041375E"/>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1C13"/>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440"/>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8F0"/>
    <w:rsid w:val="004C01A8"/>
    <w:rsid w:val="004C1840"/>
    <w:rsid w:val="004C24C9"/>
    <w:rsid w:val="004C31B6"/>
    <w:rsid w:val="004C5319"/>
    <w:rsid w:val="004C621F"/>
    <w:rsid w:val="004C7948"/>
    <w:rsid w:val="004C7BB8"/>
    <w:rsid w:val="004C7C60"/>
    <w:rsid w:val="004D0DFE"/>
    <w:rsid w:val="004D1D91"/>
    <w:rsid w:val="004D2292"/>
    <w:rsid w:val="004D22C3"/>
    <w:rsid w:val="004D6F4D"/>
    <w:rsid w:val="004D6F95"/>
    <w:rsid w:val="004D72FE"/>
    <w:rsid w:val="004D7E91"/>
    <w:rsid w:val="004E003A"/>
    <w:rsid w:val="004E0768"/>
    <w:rsid w:val="004E1A31"/>
    <w:rsid w:val="004E2DE0"/>
    <w:rsid w:val="004E4060"/>
    <w:rsid w:val="004E409A"/>
    <w:rsid w:val="004F0FB9"/>
    <w:rsid w:val="004F14B8"/>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990"/>
    <w:rsid w:val="0054343A"/>
    <w:rsid w:val="00543974"/>
    <w:rsid w:val="00543EBF"/>
    <w:rsid w:val="00544ABA"/>
    <w:rsid w:val="0054593A"/>
    <w:rsid w:val="005467FB"/>
    <w:rsid w:val="00546AE9"/>
    <w:rsid w:val="00547989"/>
    <w:rsid w:val="00547B4D"/>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66"/>
    <w:rsid w:val="0056535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AF3"/>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584B"/>
    <w:rsid w:val="005F6B77"/>
    <w:rsid w:val="005F7487"/>
    <w:rsid w:val="006002C7"/>
    <w:rsid w:val="00600F95"/>
    <w:rsid w:val="00601839"/>
    <w:rsid w:val="00602759"/>
    <w:rsid w:val="0060277A"/>
    <w:rsid w:val="00602B7C"/>
    <w:rsid w:val="00603312"/>
    <w:rsid w:val="0060347A"/>
    <w:rsid w:val="00603F7B"/>
    <w:rsid w:val="00604DC7"/>
    <w:rsid w:val="00604E47"/>
    <w:rsid w:val="00605441"/>
    <w:rsid w:val="00606970"/>
    <w:rsid w:val="00606A20"/>
    <w:rsid w:val="006072C6"/>
    <w:rsid w:val="00607A2E"/>
    <w:rsid w:val="006130F7"/>
    <w:rsid w:val="00613AF8"/>
    <w:rsid w:val="00613D8E"/>
    <w:rsid w:val="006142E0"/>
    <w:rsid w:val="00616112"/>
    <w:rsid w:val="006205CA"/>
    <w:rsid w:val="0062088D"/>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7B9"/>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ABA"/>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EF7"/>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1C1"/>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46A"/>
    <w:rsid w:val="007207DF"/>
    <w:rsid w:val="00721084"/>
    <w:rsid w:val="00721262"/>
    <w:rsid w:val="00721D9B"/>
    <w:rsid w:val="00722121"/>
    <w:rsid w:val="007224B9"/>
    <w:rsid w:val="00722F94"/>
    <w:rsid w:val="00723AA7"/>
    <w:rsid w:val="0072432E"/>
    <w:rsid w:val="00724F34"/>
    <w:rsid w:val="00726036"/>
    <w:rsid w:val="00726279"/>
    <w:rsid w:val="00726A9B"/>
    <w:rsid w:val="00727530"/>
    <w:rsid w:val="00731E7C"/>
    <w:rsid w:val="007329EF"/>
    <w:rsid w:val="0073327A"/>
    <w:rsid w:val="00733F52"/>
    <w:rsid w:val="00734D23"/>
    <w:rsid w:val="00734EBE"/>
    <w:rsid w:val="00736DD8"/>
    <w:rsid w:val="0074076A"/>
    <w:rsid w:val="00741728"/>
    <w:rsid w:val="00741AF4"/>
    <w:rsid w:val="00741DCC"/>
    <w:rsid w:val="0074203A"/>
    <w:rsid w:val="007427B5"/>
    <w:rsid w:val="00742865"/>
    <w:rsid w:val="0074296C"/>
    <w:rsid w:val="00742C83"/>
    <w:rsid w:val="0074360F"/>
    <w:rsid w:val="00744A64"/>
    <w:rsid w:val="00744B8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9A1"/>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6833"/>
    <w:rsid w:val="00856840"/>
    <w:rsid w:val="0085690E"/>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80F30"/>
    <w:rsid w:val="008833E8"/>
    <w:rsid w:val="00887B48"/>
    <w:rsid w:val="0089176E"/>
    <w:rsid w:val="008917E0"/>
    <w:rsid w:val="00892365"/>
    <w:rsid w:val="00892BE5"/>
    <w:rsid w:val="0089387C"/>
    <w:rsid w:val="0089444E"/>
    <w:rsid w:val="008949DF"/>
    <w:rsid w:val="00894E94"/>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FA6"/>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2BC2"/>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1DB7"/>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F53"/>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4F88"/>
    <w:rsid w:val="009C7320"/>
    <w:rsid w:val="009D0729"/>
    <w:rsid w:val="009D0F66"/>
    <w:rsid w:val="009D1A06"/>
    <w:rsid w:val="009D1BA4"/>
    <w:rsid w:val="009D22E4"/>
    <w:rsid w:val="009D22F7"/>
    <w:rsid w:val="009D319C"/>
    <w:rsid w:val="009D5BAB"/>
    <w:rsid w:val="009D6A0A"/>
    <w:rsid w:val="009E058F"/>
    <w:rsid w:val="009E0A9E"/>
    <w:rsid w:val="009E19A2"/>
    <w:rsid w:val="009E220B"/>
    <w:rsid w:val="009E32F3"/>
    <w:rsid w:val="009E3AFD"/>
    <w:rsid w:val="009E3CDD"/>
    <w:rsid w:val="009E40B4"/>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766"/>
    <w:rsid w:val="00A4376F"/>
    <w:rsid w:val="00A4549F"/>
    <w:rsid w:val="00A45B9B"/>
    <w:rsid w:val="00A462FE"/>
    <w:rsid w:val="00A501C9"/>
    <w:rsid w:val="00A50506"/>
    <w:rsid w:val="00A50F8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43A"/>
    <w:rsid w:val="00A8479C"/>
    <w:rsid w:val="00A8557B"/>
    <w:rsid w:val="00A85A05"/>
    <w:rsid w:val="00A8677B"/>
    <w:rsid w:val="00A86D63"/>
    <w:rsid w:val="00A87797"/>
    <w:rsid w:val="00A87EB2"/>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2D"/>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7D2"/>
    <w:rsid w:val="00B10558"/>
    <w:rsid w:val="00B137EA"/>
    <w:rsid w:val="00B156A9"/>
    <w:rsid w:val="00B15F83"/>
    <w:rsid w:val="00B160FF"/>
    <w:rsid w:val="00B16322"/>
    <w:rsid w:val="00B1662E"/>
    <w:rsid w:val="00B16A6F"/>
    <w:rsid w:val="00B21FFB"/>
    <w:rsid w:val="00B22C0D"/>
    <w:rsid w:val="00B22E4C"/>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07C"/>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8A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F1B"/>
    <w:rsid w:val="00BD7291"/>
    <w:rsid w:val="00BD7EA3"/>
    <w:rsid w:val="00BD7FE2"/>
    <w:rsid w:val="00BE0B19"/>
    <w:rsid w:val="00BE0DD8"/>
    <w:rsid w:val="00BE1D82"/>
    <w:rsid w:val="00BE1EE4"/>
    <w:rsid w:val="00BE1F8B"/>
    <w:rsid w:val="00BE2B4F"/>
    <w:rsid w:val="00BE2F39"/>
    <w:rsid w:val="00BE332D"/>
    <w:rsid w:val="00BE3CF1"/>
    <w:rsid w:val="00BE4B20"/>
    <w:rsid w:val="00BE5619"/>
    <w:rsid w:val="00BE5FC4"/>
    <w:rsid w:val="00BE60B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618"/>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528"/>
    <w:rsid w:val="00CB008E"/>
    <w:rsid w:val="00CB01FA"/>
    <w:rsid w:val="00CB0737"/>
    <w:rsid w:val="00CB097A"/>
    <w:rsid w:val="00CB26EC"/>
    <w:rsid w:val="00CB2882"/>
    <w:rsid w:val="00CB2D2A"/>
    <w:rsid w:val="00CB5B1E"/>
    <w:rsid w:val="00CB787A"/>
    <w:rsid w:val="00CC0C4A"/>
    <w:rsid w:val="00CC17F0"/>
    <w:rsid w:val="00CC1853"/>
    <w:rsid w:val="00CC1FAE"/>
    <w:rsid w:val="00CC3A23"/>
    <w:rsid w:val="00CC3FB9"/>
    <w:rsid w:val="00CC737C"/>
    <w:rsid w:val="00CD087D"/>
    <w:rsid w:val="00CD0F5D"/>
    <w:rsid w:val="00CD1C0B"/>
    <w:rsid w:val="00CD239A"/>
    <w:rsid w:val="00CD5512"/>
    <w:rsid w:val="00CD6E3D"/>
    <w:rsid w:val="00CD71AB"/>
    <w:rsid w:val="00CE0109"/>
    <w:rsid w:val="00CE1FC5"/>
    <w:rsid w:val="00CE3861"/>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37D8"/>
    <w:rsid w:val="00D4431A"/>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AF"/>
    <w:rsid w:val="00D66E18"/>
    <w:rsid w:val="00D6734D"/>
    <w:rsid w:val="00D679CF"/>
    <w:rsid w:val="00D679D3"/>
    <w:rsid w:val="00D7356F"/>
    <w:rsid w:val="00D73587"/>
    <w:rsid w:val="00D73EBB"/>
    <w:rsid w:val="00D751FB"/>
    <w:rsid w:val="00D754D6"/>
    <w:rsid w:val="00D761AA"/>
    <w:rsid w:val="00D76FAE"/>
    <w:rsid w:val="00D777D7"/>
    <w:rsid w:val="00D80AB8"/>
    <w:rsid w:val="00D810D3"/>
    <w:rsid w:val="00D81792"/>
    <w:rsid w:val="00D819B1"/>
    <w:rsid w:val="00D82494"/>
    <w:rsid w:val="00D83AE9"/>
    <w:rsid w:val="00D857B8"/>
    <w:rsid w:val="00D86125"/>
    <w:rsid w:val="00D87175"/>
    <w:rsid w:val="00D87589"/>
    <w:rsid w:val="00D87ABF"/>
    <w:rsid w:val="00D90CD3"/>
    <w:rsid w:val="00D919E6"/>
    <w:rsid w:val="00D91BE1"/>
    <w:rsid w:val="00D92C29"/>
    <w:rsid w:val="00D92CC6"/>
    <w:rsid w:val="00D936E2"/>
    <w:rsid w:val="00D95104"/>
    <w:rsid w:val="00D95600"/>
    <w:rsid w:val="00D9683C"/>
    <w:rsid w:val="00D97884"/>
    <w:rsid w:val="00DA0A7F"/>
    <w:rsid w:val="00DA1C31"/>
    <w:rsid w:val="00DA20BC"/>
    <w:rsid w:val="00DA2C7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0F6A"/>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404"/>
    <w:rsid w:val="00E17619"/>
    <w:rsid w:val="00E17805"/>
    <w:rsid w:val="00E20F79"/>
    <w:rsid w:val="00E21278"/>
    <w:rsid w:val="00E22CCD"/>
    <w:rsid w:val="00E23A11"/>
    <w:rsid w:val="00E23FB7"/>
    <w:rsid w:val="00E24A27"/>
    <w:rsid w:val="00E25F89"/>
    <w:rsid w:val="00E27162"/>
    <w:rsid w:val="00E32D62"/>
    <w:rsid w:val="00E339DC"/>
    <w:rsid w:val="00E33E15"/>
    <w:rsid w:val="00E361B8"/>
    <w:rsid w:val="00E36A1B"/>
    <w:rsid w:val="00E429ED"/>
    <w:rsid w:val="00E43F37"/>
    <w:rsid w:val="00E450ED"/>
    <w:rsid w:val="00E4791B"/>
    <w:rsid w:val="00E47E31"/>
    <w:rsid w:val="00E50AC6"/>
    <w:rsid w:val="00E51696"/>
    <w:rsid w:val="00E51DDD"/>
    <w:rsid w:val="00E51FDD"/>
    <w:rsid w:val="00E52435"/>
    <w:rsid w:val="00E53122"/>
    <w:rsid w:val="00E5351B"/>
    <w:rsid w:val="00E53FA9"/>
    <w:rsid w:val="00E5414C"/>
    <w:rsid w:val="00E547B3"/>
    <w:rsid w:val="00E5733D"/>
    <w:rsid w:val="00E57820"/>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ABD"/>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893"/>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3928"/>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485"/>
    <w:rsid w:val="00F433BD"/>
    <w:rsid w:val="00F44EB7"/>
    <w:rsid w:val="00F44EC5"/>
    <w:rsid w:val="00F47498"/>
    <w:rsid w:val="00F512B2"/>
    <w:rsid w:val="00F5283D"/>
    <w:rsid w:val="00F52ABA"/>
    <w:rsid w:val="00F52BC7"/>
    <w:rsid w:val="00F53BF4"/>
    <w:rsid w:val="00F54266"/>
    <w:rsid w:val="00F55043"/>
    <w:rsid w:val="00F56DCF"/>
    <w:rsid w:val="00F57034"/>
    <w:rsid w:val="00F60105"/>
    <w:rsid w:val="00F6092A"/>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B17"/>
    <w:rsid w:val="00FD7DF9"/>
    <w:rsid w:val="00FE0B51"/>
    <w:rsid w:val="00FE0B78"/>
    <w:rsid w:val="00FE0ED4"/>
    <w:rsid w:val="00FE16DF"/>
    <w:rsid w:val="00FE1EAB"/>
    <w:rsid w:val="00FE3465"/>
    <w:rsid w:val="00FE67CF"/>
    <w:rsid w:val="00FE6D20"/>
    <w:rsid w:val="00FE6FB9"/>
    <w:rsid w:val="00FE7549"/>
    <w:rsid w:val="00FE7BCC"/>
    <w:rsid w:val="00FF0E15"/>
    <w:rsid w:val="00FF126D"/>
    <w:rsid w:val="00FF2310"/>
    <w:rsid w:val="00FF2E73"/>
    <w:rsid w:val="00FF4AE2"/>
    <w:rsid w:val="00FF50A8"/>
    <w:rsid w:val="00FF571E"/>
    <w:rsid w:val="00FF598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colormenu v:ext="edit" fillcolor="none [209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92A"/>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F6092A"/>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F6092A"/>
    <w:pPr>
      <w:keepNext/>
      <w:numPr>
        <w:ilvl w:val="2"/>
        <w:numId w:val="3"/>
      </w:numPr>
      <w:tabs>
        <w:tab w:val="clear" w:pos="720"/>
      </w:tabs>
      <w:spacing w:before="120"/>
      <w:outlineLvl w:val="2"/>
    </w:pPr>
    <w:rPr>
      <w:b/>
    </w:rPr>
  </w:style>
  <w:style w:type="paragraph" w:styleId="Heading4">
    <w:name w:val="heading 4"/>
    <w:basedOn w:val="Normal"/>
    <w:next w:val="Normal"/>
    <w:qFormat/>
    <w:rsid w:val="00F6092A"/>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F6092A"/>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F6092A"/>
    <w:pPr>
      <w:numPr>
        <w:ilvl w:val="5"/>
        <w:numId w:val="3"/>
      </w:numPr>
      <w:spacing w:before="240" w:after="60"/>
      <w:outlineLvl w:val="5"/>
    </w:pPr>
    <w:rPr>
      <w:b/>
      <w:bCs/>
    </w:rPr>
  </w:style>
  <w:style w:type="paragraph" w:styleId="Heading7">
    <w:name w:val="heading 7"/>
    <w:basedOn w:val="Normal"/>
    <w:next w:val="Normal"/>
    <w:qFormat/>
    <w:rsid w:val="00F6092A"/>
    <w:pPr>
      <w:numPr>
        <w:ilvl w:val="6"/>
        <w:numId w:val="3"/>
      </w:numPr>
      <w:spacing w:before="240" w:after="60"/>
      <w:outlineLvl w:val="6"/>
    </w:pPr>
    <w:rPr>
      <w:sz w:val="24"/>
      <w:szCs w:val="24"/>
    </w:rPr>
  </w:style>
  <w:style w:type="paragraph" w:styleId="Heading8">
    <w:name w:val="heading 8"/>
    <w:basedOn w:val="Normal"/>
    <w:next w:val="Normal"/>
    <w:qFormat/>
    <w:rsid w:val="00F6092A"/>
    <w:pPr>
      <w:numPr>
        <w:ilvl w:val="7"/>
        <w:numId w:val="3"/>
      </w:numPr>
      <w:spacing w:before="240" w:after="60"/>
      <w:outlineLvl w:val="7"/>
    </w:pPr>
    <w:rPr>
      <w:i/>
      <w:iCs/>
      <w:sz w:val="24"/>
      <w:szCs w:val="24"/>
    </w:rPr>
  </w:style>
  <w:style w:type="paragraph" w:styleId="Heading9">
    <w:name w:val="heading 9"/>
    <w:basedOn w:val="Normal"/>
    <w:next w:val="Normal"/>
    <w:qFormat/>
    <w:rsid w:val="00F6092A"/>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092A"/>
    <w:rPr>
      <w:sz w:val="20"/>
      <w:szCs w:val="20"/>
    </w:rPr>
  </w:style>
  <w:style w:type="character" w:customStyle="1" w:styleId="BodyTextChar">
    <w:name w:val="Body Text Char"/>
    <w:basedOn w:val="DefaultParagraphFont"/>
    <w:link w:val="BodyText"/>
    <w:rsid w:val="00CF195E"/>
  </w:style>
  <w:style w:type="character" w:styleId="Hyperlink">
    <w:name w:val="Hyperlink"/>
    <w:rsid w:val="00F6092A"/>
    <w:rPr>
      <w:color w:val="0000FF"/>
      <w:kern w:val="2"/>
      <w:u w:val="single"/>
      <w:lang w:val="en-GB" w:eastAsia="zh-CN" w:bidi="ar-SA"/>
    </w:rPr>
  </w:style>
  <w:style w:type="paragraph" w:styleId="Caption">
    <w:name w:val="caption"/>
    <w:aliases w:val="cap"/>
    <w:basedOn w:val="Normal"/>
    <w:next w:val="Normal"/>
    <w:link w:val="CaptionChar"/>
    <w:uiPriority w:val="99"/>
    <w:qFormat/>
    <w:rsid w:val="00F6092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F6092A"/>
    <w:pPr>
      <w:autoSpaceDE/>
      <w:autoSpaceDN/>
      <w:adjustRightInd/>
      <w:spacing w:after="180"/>
      <w:ind w:left="568" w:hanging="284"/>
      <w:jc w:val="left"/>
    </w:pPr>
    <w:rPr>
      <w:sz w:val="20"/>
      <w:szCs w:val="20"/>
      <w:lang w:val="en-GB"/>
    </w:rPr>
  </w:style>
  <w:style w:type="paragraph" w:styleId="List">
    <w:name w:val="List"/>
    <w:basedOn w:val="Normal"/>
    <w:rsid w:val="00F6092A"/>
    <w:pPr>
      <w:ind w:left="360" w:hanging="360"/>
    </w:pPr>
  </w:style>
  <w:style w:type="paragraph" w:styleId="BodyText2">
    <w:name w:val="Body Text 2"/>
    <w:basedOn w:val="Normal"/>
    <w:rsid w:val="00F6092A"/>
    <w:pPr>
      <w:spacing w:after="0"/>
      <w:jc w:val="left"/>
    </w:pPr>
    <w:rPr>
      <w:szCs w:val="20"/>
    </w:rPr>
  </w:style>
  <w:style w:type="paragraph" w:styleId="BalloonText">
    <w:name w:val="Balloon Text"/>
    <w:basedOn w:val="Normal"/>
    <w:semiHidden/>
    <w:rsid w:val="00F6092A"/>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F6092A"/>
    <w:rPr>
      <w:color w:val="800080"/>
      <w:kern w:val="2"/>
      <w:u w:val="single"/>
      <w:lang w:val="en-GB" w:eastAsia="zh-CN" w:bidi="ar-SA"/>
    </w:rPr>
  </w:style>
  <w:style w:type="paragraph" w:styleId="FootnoteText">
    <w:name w:val="footnote text"/>
    <w:basedOn w:val="Normal"/>
    <w:semiHidden/>
    <w:rsid w:val="00F6092A"/>
    <w:rPr>
      <w:sz w:val="20"/>
      <w:szCs w:val="20"/>
    </w:rPr>
  </w:style>
  <w:style w:type="character" w:styleId="FootnoteReference">
    <w:name w:val="footnote reference"/>
    <w:semiHidden/>
    <w:rsid w:val="00F6092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Emphasis">
    <w:name w:val="Emphasis"/>
    <w:qFormat/>
    <w:rsid w:val="00B833D5"/>
    <w:rPr>
      <w:i/>
      <w:iCs/>
      <w:kern w:val="2"/>
      <w:lang w:val="en-GB" w:eastAsia="zh-CN" w:bidi="ar-SA"/>
    </w:rPr>
  </w:style>
  <w:style w:type="paragraph" w:styleId="ListParagraph">
    <w:name w:val="List Paragraph"/>
    <w:basedOn w:val="Normal"/>
    <w:link w:val="ListParagraphChar"/>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F42485"/>
    <w:rPr>
      <w:lang w:val="en-GB" w:eastAsia="ja-JP"/>
    </w:rPr>
  </w:style>
  <w:style w:type="character" w:styleId="PlaceholderText">
    <w:name w:val="Placeholder Text"/>
    <w:uiPriority w:val="99"/>
    <w:semiHidden/>
    <w:rsid w:val="00576DB5"/>
    <w:rPr>
      <w:color w:val="808080"/>
      <w:kern w:val="2"/>
      <w:lang w:val="en-GB" w:eastAsia="zh-CN" w:bidi="ar-SA"/>
    </w:rPr>
  </w:style>
  <w:style w:type="paragraph" w:styleId="NormalWeb">
    <w:name w:val="Normal (Web)"/>
    <w:basedOn w:val="Normal"/>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CommentReference">
    <w:name w:val="annotation reference"/>
    <w:basedOn w:val="DefaultParagraphFont"/>
    <w:rsid w:val="00CB2882"/>
    <w:rPr>
      <w:sz w:val="16"/>
      <w:szCs w:val="16"/>
    </w:rPr>
  </w:style>
  <w:style w:type="paragraph" w:styleId="CommentText">
    <w:name w:val="annotation text"/>
    <w:basedOn w:val="Normal"/>
    <w:link w:val="CommentTextChar"/>
    <w:rsid w:val="00CB2882"/>
    <w:rPr>
      <w:sz w:val="20"/>
      <w:szCs w:val="20"/>
    </w:rPr>
  </w:style>
  <w:style w:type="character" w:customStyle="1" w:styleId="CommentTextChar">
    <w:name w:val="Comment Text Char"/>
    <w:basedOn w:val="DefaultParagraphFont"/>
    <w:link w:val="CommentText"/>
    <w:rsid w:val="00CB2882"/>
  </w:style>
  <w:style w:type="paragraph" w:styleId="CommentSubject">
    <w:name w:val="annotation subject"/>
    <w:basedOn w:val="CommentText"/>
    <w:next w:val="CommentText"/>
    <w:link w:val="CommentSubjectChar"/>
    <w:rsid w:val="00CB2882"/>
    <w:rPr>
      <w:b/>
      <w:bCs/>
    </w:rPr>
  </w:style>
  <w:style w:type="character" w:customStyle="1" w:styleId="CommentSubjectChar">
    <w:name w:val="Comment Subject Char"/>
    <w:basedOn w:val="CommentTextChar"/>
    <w:link w:val="CommentSubject"/>
    <w:rsid w:val="00CB2882"/>
    <w:rPr>
      <w:b/>
      <w:bCs/>
    </w:rPr>
  </w:style>
  <w:style w:type="paragraph" w:customStyle="1" w:styleId="Char">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DocumentMap">
    <w:name w:val="Document Map"/>
    <w:basedOn w:val="Normal"/>
    <w:link w:val="DocumentMapChar"/>
    <w:rsid w:val="00E27162"/>
    <w:rPr>
      <w:rFonts w:ascii="SimSun"/>
      <w:sz w:val="18"/>
      <w:szCs w:val="18"/>
    </w:rPr>
  </w:style>
  <w:style w:type="character" w:customStyle="1" w:styleId="DocumentMapChar">
    <w:name w:val="Document Map Char"/>
    <w:basedOn w:val="DefaultParagraphFont"/>
    <w:link w:val="DocumentMap"/>
    <w:rsid w:val="00E27162"/>
    <w:rPr>
      <w:rFonts w:ascii="SimSun"/>
      <w:sz w:val="18"/>
      <w:szCs w:val="18"/>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FEC53-6E95-420F-9469-69138B52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1998</Words>
  <Characters>11391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2017-09-08T18:24:00Z</dcterms:created>
  <dcterms:modified xsi:type="dcterms:W3CDTF">2017-09-09T17:09:00Z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(3)5vrDZXiGJqjzu3q1lMT4Cd5f1/4IDIN22qzisNPr+Ksd91R+dLXO5YX8DQHl8YUdDwVc8UAd
Db7kUErsPb1WQSaqXqb5nFvdoFN8lp/PiXgI+M/oDWuRWz1s54wtkPfMU6nwrL2VkCidzZys
paLAPoyDT0mXy7kfnK3C/W+Z3Bgp07ovmTlhf1EQxkLEERqOZafhOXft0az+u1VzCGqA6Pip
ciGIXk9bGz+DpgbawT</vt:lpwstr>
  </property>
  <property fmtid="{D5CDD505-2E9C-101B-9397-08002B2CF9AE}" pid="13" name="_2015_ms_pID_725343_00">
    <vt:lpwstr>_2015_ms_pID_725343</vt:lpwstr>
  </property>
  <property fmtid="{D5CDD505-2E9C-101B-9397-08002B2CF9AE}" pid="14" name="_2015_ms_pID_7253431">
    <vt:lpwstr>9UFUz8j2hf7zi+dv+pYt5zVFOdPlhcv5z/IltGF0mIlnYPM/EJusXb
tHaxfFxmjkWi+4xh+w3pbuz0lwu6u+1gCEcvQemEyn4qwbB2BRoBR1m1eeROEu1l9Ti/vY9N
cCJ9sO+niXIvb/iaAtGiCMNIXf2XPITu3s1L7Kkdb8S5hknrLak68/JRrGHOAneYFb2bl7B6
05gnJM4IZ7zXjdAIZYAX+NEMWoa3I/y8cu7H</vt:lpwstr>
  </property>
  <property fmtid="{D5CDD505-2E9C-101B-9397-08002B2CF9AE}" pid="15" name="_2015_ms_pID_7253431_00">
    <vt:lpwstr>_2015_ms_pID_7253431</vt:lpwstr>
  </property>
  <property fmtid="{D5CDD505-2E9C-101B-9397-08002B2CF9AE}" pid="16" name="_2015_ms_pID_7253432">
    <vt:lpwstr>TSyQwxvgZNJA/epL7wzr0Teidj2/0IZ++XCf
G3FfcO/bP28isXX10Nz8zAFjLVHOxw==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1504976989</vt:lpwstr>
  </property>
</Properties>
</file>