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4596" w:rsidRDefault="00F72F03">
      <w:pPr>
        <w:autoSpaceDE w:val="0"/>
        <w:autoSpaceDN w:val="0"/>
        <w:outlineLvl w:val="0"/>
        <w:rPr>
          <w:rFonts w:ascii="Arial" w:hAnsi="Arial" w:cs="Arial"/>
          <w:b/>
          <w:bCs/>
          <w:sz w:val="22"/>
          <w:lang w:val="en-GB"/>
        </w:rPr>
      </w:pPr>
      <w:bookmarkStart w:id="0" w:name="OLE_LINK10"/>
      <w:r>
        <w:rPr>
          <w:rFonts w:ascii="Arial" w:hAnsi="Arial" w:cs="Arial"/>
          <w:b/>
          <w:bCs/>
          <w:sz w:val="22"/>
          <w:lang w:val="en-GB"/>
        </w:rPr>
        <w:t>3GPP TSG RAN WG1 Meeting NR#3</w:t>
      </w:r>
      <w:r>
        <w:rPr>
          <w:rFonts w:ascii="Arial" w:hAnsi="Arial" w:cs="Arial"/>
          <w:b/>
          <w:bCs/>
          <w:sz w:val="22"/>
          <w:lang w:val="en-GB"/>
        </w:rPr>
        <w:tab/>
      </w:r>
      <w:r>
        <w:rPr>
          <w:rFonts w:ascii="Arial" w:hAnsi="Arial" w:cs="Arial"/>
          <w:b/>
          <w:bCs/>
          <w:sz w:val="22"/>
          <w:lang w:val="en-GB"/>
        </w:rPr>
        <w:tab/>
        <w:t xml:space="preserve">                                  </w:t>
      </w:r>
      <w:r>
        <w:rPr>
          <w:rFonts w:ascii="Arial" w:hAnsi="Arial" w:cs="Arial"/>
          <w:b/>
          <w:bCs/>
          <w:sz w:val="22"/>
          <w:lang w:val="en-GB"/>
        </w:rPr>
        <w:t xml:space="preserve"> R1-1715378</w:t>
      </w:r>
    </w:p>
    <w:p w:rsidR="00314596" w:rsidRDefault="00F72F03">
      <w:pPr>
        <w:autoSpaceDE w:val="0"/>
        <w:autoSpaceDN w:val="0"/>
        <w:outlineLvl w:val="0"/>
        <w:rPr>
          <w:rFonts w:ascii="Arial" w:hAnsi="Arial" w:cs="Arial"/>
          <w:b/>
          <w:bCs/>
          <w:sz w:val="22"/>
          <w:lang w:val="en-GB"/>
        </w:rPr>
      </w:pPr>
      <w:r>
        <w:rPr>
          <w:rFonts w:ascii="Arial" w:hAnsi="Arial" w:cs="Arial"/>
          <w:b/>
          <w:bCs/>
          <w:sz w:val="22"/>
          <w:lang w:val="en-GB"/>
        </w:rPr>
        <w:t>Nagoya, Japan, 18th – 21st September 2017</w:t>
      </w:r>
    </w:p>
    <w:p w:rsidR="00314596" w:rsidRDefault="00F72F03" w:rsidP="00B569B3">
      <w:pPr>
        <w:tabs>
          <w:tab w:val="left" w:pos="1701"/>
        </w:tabs>
        <w:spacing w:after="0"/>
        <w:outlineLvl w:val="0"/>
        <w:rPr>
          <w:rFonts w:ascii="Arial" w:hAnsi="Arial" w:cs="Arial"/>
          <w:b/>
          <w:bCs/>
        </w:rPr>
      </w:pPr>
      <w:r>
        <w:rPr>
          <w:rFonts w:ascii="Arial" w:hAnsi="Arial" w:cs="Arial"/>
          <w:b/>
          <w:bCs/>
        </w:rPr>
        <w:t xml:space="preserve">Source:      </w:t>
      </w:r>
      <w:r>
        <w:rPr>
          <w:rFonts w:ascii="Arial" w:hAnsi="Arial" w:cs="Arial"/>
          <w:b/>
          <w:bCs/>
        </w:rPr>
        <w:tab/>
        <w:t>ZTE, Sanechips</w:t>
      </w:r>
    </w:p>
    <w:p w:rsidR="00314596" w:rsidRDefault="00F72F03" w:rsidP="00B569B3">
      <w:pPr>
        <w:tabs>
          <w:tab w:val="left" w:pos="1701"/>
        </w:tabs>
        <w:spacing w:after="0"/>
        <w:rPr>
          <w:rFonts w:ascii="Arial" w:hAnsi="Arial" w:cs="Arial"/>
          <w:b/>
          <w:bCs/>
        </w:rPr>
      </w:pPr>
      <w:r>
        <w:rPr>
          <w:rFonts w:ascii="Arial" w:hAnsi="Arial" w:cs="Arial"/>
          <w:b/>
          <w:bCs/>
        </w:rPr>
        <w:t xml:space="preserve">Title:         </w:t>
      </w:r>
      <w:r>
        <w:rPr>
          <w:rFonts w:ascii="Arial" w:hAnsi="Arial" w:cs="Arial"/>
          <w:b/>
          <w:bCs/>
        </w:rPr>
        <w:tab/>
        <w:t>Remaining details of RMSI</w:t>
      </w:r>
    </w:p>
    <w:p w:rsidR="00314596" w:rsidRDefault="00F72F03" w:rsidP="00B569B3">
      <w:pPr>
        <w:tabs>
          <w:tab w:val="left" w:pos="1701"/>
        </w:tabs>
        <w:spacing w:after="0"/>
        <w:rPr>
          <w:rFonts w:ascii="Arial" w:hAnsi="Arial" w:cs="Arial"/>
          <w:b/>
          <w:bCs/>
        </w:rPr>
      </w:pPr>
      <w:r>
        <w:rPr>
          <w:rFonts w:ascii="Arial" w:hAnsi="Arial" w:cs="Arial"/>
          <w:b/>
          <w:bCs/>
        </w:rPr>
        <w:t>Agenda Item:</w:t>
      </w:r>
      <w:bookmarkStart w:id="1" w:name="Source"/>
      <w:bookmarkEnd w:id="1"/>
      <w:r>
        <w:rPr>
          <w:rFonts w:ascii="Arial" w:hAnsi="Arial" w:cs="Arial"/>
          <w:b/>
          <w:bCs/>
        </w:rPr>
        <w:tab/>
      </w:r>
      <w:r>
        <w:rPr>
          <w:rFonts w:ascii="Arial" w:hAnsi="Arial" w:cs="Arial" w:hint="eastAsia"/>
          <w:b/>
          <w:bCs/>
        </w:rPr>
        <w:t>6.</w:t>
      </w:r>
      <w:r>
        <w:rPr>
          <w:rFonts w:ascii="Arial" w:hAnsi="Arial" w:cs="Arial"/>
          <w:b/>
          <w:bCs/>
        </w:rPr>
        <w:t>1.2.2</w:t>
      </w:r>
    </w:p>
    <w:p w:rsidR="00314596" w:rsidRDefault="00F72F03" w:rsidP="00B569B3">
      <w:pPr>
        <w:pBdr>
          <w:bottom w:val="single" w:sz="4" w:space="1" w:color="auto"/>
        </w:pBdr>
        <w:tabs>
          <w:tab w:val="left" w:pos="1701"/>
          <w:tab w:val="left" w:pos="2552"/>
        </w:tabs>
        <w:spacing w:after="0"/>
        <w:rPr>
          <w:rFonts w:ascii="Arial" w:hAnsi="Arial" w:cs="Arial"/>
          <w:b/>
        </w:rPr>
      </w:pPr>
      <w:r>
        <w:rPr>
          <w:rFonts w:ascii="Arial" w:hAnsi="Arial" w:cs="Arial"/>
          <w:b/>
        </w:rPr>
        <w:t xml:space="preserve">Document for: </w:t>
      </w:r>
      <w:r>
        <w:rPr>
          <w:rFonts w:ascii="Arial" w:hAnsi="Arial" w:cs="Arial"/>
          <w:b/>
        </w:rPr>
        <w:tab/>
        <w:t>Discussion and Decision</w:t>
      </w:r>
    </w:p>
    <w:p w:rsidR="00314596" w:rsidRDefault="00F72F03" w:rsidP="00B569B3">
      <w:pPr>
        <w:pStyle w:val="Heading2"/>
        <w:keepLines/>
        <w:numPr>
          <w:ilvl w:val="0"/>
          <w:numId w:val="2"/>
        </w:numPr>
        <w:overflowPunct/>
        <w:autoSpaceDE/>
        <w:autoSpaceDN/>
        <w:adjustRightInd/>
        <w:spacing w:beforeLines="50" w:afterLines="50" w:line="288" w:lineRule="auto"/>
        <w:ind w:left="357" w:hanging="357"/>
        <w:jc w:val="left"/>
        <w:textAlignment w:val="auto"/>
        <w:rPr>
          <w:rFonts w:cs="Times New Roman"/>
          <w:sz w:val="32"/>
          <w:szCs w:val="32"/>
        </w:rPr>
      </w:pPr>
      <w:bookmarkStart w:id="2" w:name="OLE_LINK58"/>
      <w:bookmarkStart w:id="3" w:name="OLE_LINK57"/>
      <w:r>
        <w:rPr>
          <w:sz w:val="32"/>
          <w:szCs w:val="32"/>
        </w:rPr>
        <w:t>Introduction</w:t>
      </w:r>
      <w:bookmarkEnd w:id="2"/>
      <w:bookmarkEnd w:id="3"/>
    </w:p>
    <w:p w:rsidR="00314596" w:rsidRDefault="00F72F03">
      <w:pPr>
        <w:spacing w:after="120"/>
      </w:pPr>
      <w:r>
        <w:t xml:space="preserve">In this contribution, we </w:t>
      </w:r>
      <w:r>
        <w:rPr>
          <w:rFonts w:hint="eastAsia"/>
        </w:rPr>
        <w:t xml:space="preserve">will </w:t>
      </w:r>
      <w:r>
        <w:t xml:space="preserve">discuss the </w:t>
      </w:r>
      <w:r>
        <w:rPr>
          <w:rFonts w:hint="eastAsia"/>
          <w:szCs w:val="21"/>
        </w:rPr>
        <w:t xml:space="preserve">delivery of </w:t>
      </w:r>
      <w:r>
        <w:t>remai</w:t>
      </w:r>
      <w:r>
        <w:rPr>
          <w:szCs w:val="21"/>
        </w:rPr>
        <w:t xml:space="preserve">ning minimum </w:t>
      </w:r>
      <w:r>
        <w:rPr>
          <w:rFonts w:eastAsia="MS Mincho"/>
          <w:lang w:eastAsia="ja-JP"/>
        </w:rPr>
        <w:t>system information (RMSI)</w:t>
      </w:r>
      <w:r>
        <w:rPr>
          <w:rFonts w:hint="eastAsia"/>
        </w:rPr>
        <w:t xml:space="preserve">, including the structure and CORESET configuration of </w:t>
      </w:r>
      <w:r>
        <w:t>RM</w:t>
      </w:r>
      <w:r>
        <w:rPr>
          <w:rFonts w:hint="eastAsia"/>
        </w:rPr>
        <w:t xml:space="preserve">SI, </w:t>
      </w:r>
      <w:r>
        <w:rPr>
          <w:rFonts w:hint="eastAsia"/>
          <w:bCs/>
          <w:iCs/>
        </w:rPr>
        <w:t>m</w:t>
      </w:r>
      <w:r>
        <w:rPr>
          <w:bCs/>
          <w:iCs/>
        </w:rPr>
        <w:t xml:space="preserve">ultiplexing </w:t>
      </w:r>
      <w:r>
        <w:rPr>
          <w:rFonts w:hint="eastAsia"/>
          <w:bCs/>
          <w:iCs/>
        </w:rPr>
        <w:t>between</w:t>
      </w:r>
      <w:r>
        <w:rPr>
          <w:bCs/>
          <w:iCs/>
        </w:rPr>
        <w:t xml:space="preserve"> RMSI and SS block</w:t>
      </w:r>
      <w:r>
        <w:rPr>
          <w:rFonts w:hint="eastAsia"/>
          <w:bCs/>
          <w:iCs/>
        </w:rPr>
        <w:t xml:space="preserve">s and association between </w:t>
      </w:r>
      <w:r>
        <w:rPr>
          <w:bCs/>
          <w:iCs/>
        </w:rPr>
        <w:t>RMSI and SS block</w:t>
      </w:r>
      <w:r>
        <w:rPr>
          <w:rFonts w:hint="eastAsia"/>
          <w:bCs/>
          <w:iCs/>
        </w:rPr>
        <w:t>s.</w:t>
      </w:r>
    </w:p>
    <w:p w:rsidR="00314596" w:rsidRDefault="00F72F03" w:rsidP="00D86A10">
      <w:pPr>
        <w:pStyle w:val="Heading2"/>
        <w:keepLines/>
        <w:numPr>
          <w:ilvl w:val="0"/>
          <w:numId w:val="2"/>
        </w:numPr>
        <w:overflowPunct/>
        <w:autoSpaceDE/>
        <w:autoSpaceDN/>
        <w:adjustRightInd/>
        <w:spacing w:beforeLines="50" w:afterLines="50" w:line="288" w:lineRule="auto"/>
        <w:ind w:left="357" w:hanging="357"/>
        <w:jc w:val="left"/>
        <w:textAlignment w:val="auto"/>
        <w:rPr>
          <w:sz w:val="32"/>
          <w:szCs w:val="32"/>
        </w:rPr>
      </w:pPr>
      <w:r>
        <w:rPr>
          <w:sz w:val="32"/>
          <w:szCs w:val="32"/>
        </w:rPr>
        <w:t>S</w:t>
      </w:r>
      <w:r>
        <w:rPr>
          <w:sz w:val="32"/>
          <w:szCs w:val="32"/>
        </w:rPr>
        <w:t>tructure of RMSI</w:t>
      </w:r>
    </w:p>
    <w:p w:rsidR="00314596" w:rsidRDefault="00F72F03">
      <w:pPr>
        <w:spacing w:after="120"/>
      </w:pPr>
      <w:r>
        <w:t xml:space="preserve">In this section, we will evaluate the </w:t>
      </w:r>
      <w:r>
        <w:rPr>
          <w:rFonts w:hint="eastAsia"/>
        </w:rPr>
        <w:t xml:space="preserve">required </w:t>
      </w:r>
      <w:r>
        <w:t>number of PDSCH symbols</w:t>
      </w:r>
      <w:r>
        <w:rPr>
          <w:rFonts w:hint="eastAsia"/>
        </w:rPr>
        <w:t xml:space="preserve"> of </w:t>
      </w:r>
      <w:r>
        <w:t>RM</w:t>
      </w:r>
      <w:r>
        <w:rPr>
          <w:rFonts w:hint="eastAsia"/>
        </w:rPr>
        <w:t>SI.</w:t>
      </w:r>
      <w:r>
        <w:t xml:space="preserve"> In our evaluation, it is assumed that the </w:t>
      </w:r>
      <w:r>
        <w:rPr>
          <w:rFonts w:hint="eastAsia"/>
        </w:rPr>
        <w:t xml:space="preserve">PDSCH </w:t>
      </w:r>
      <w:r>
        <w:t xml:space="preserve">bandwidth </w:t>
      </w:r>
      <w:r>
        <w:rPr>
          <w:rFonts w:hint="eastAsia"/>
        </w:rPr>
        <w:t xml:space="preserve">of </w:t>
      </w:r>
      <w:r>
        <w:t>RMSI</w:t>
      </w:r>
      <w:r>
        <w:rPr>
          <w:rFonts w:hint="eastAsia"/>
        </w:rPr>
        <w:t xml:space="preserve"> is 27 PRBs corresponding to the maximum transmission bandwidth for NR-PBCH design in [1].</w:t>
      </w:r>
    </w:p>
    <w:p w:rsidR="00314596" w:rsidRDefault="00F72F03">
      <w:pPr>
        <w:spacing w:after="120"/>
      </w:pPr>
      <w:r>
        <w:rPr>
          <w:rFonts w:hint="eastAsia"/>
        </w:rPr>
        <w:t xml:space="preserve">In </w:t>
      </w:r>
      <w:r>
        <w:rPr>
          <w:rFonts w:hint="eastAsia"/>
        </w:rPr>
        <w:t>response LS</w:t>
      </w:r>
      <w:r>
        <w:t xml:space="preserve"> </w:t>
      </w:r>
      <w:r w:rsidR="00314596">
        <w:fldChar w:fldCharType="begin"/>
      </w:r>
      <w:r>
        <w:instrText xml:space="preserve"> REF _Ref490228517 \r \h </w:instrText>
      </w:r>
      <w:r w:rsidR="00314596">
        <w:fldChar w:fldCharType="separate"/>
      </w:r>
      <w:r w:rsidR="00B569B3">
        <w:t>[2]</w:t>
      </w:r>
      <w:r w:rsidR="00314596">
        <w:fldChar w:fldCharType="end"/>
      </w:r>
      <w:r>
        <w:rPr>
          <w:rFonts w:hint="eastAsia"/>
        </w:rPr>
        <w:t xml:space="preserve">, RAN2 </w:t>
      </w:r>
      <w:r>
        <w:t>answered</w:t>
      </w:r>
      <w:r>
        <w:rPr>
          <w:rFonts w:hint="eastAsia"/>
        </w:rPr>
        <w:t xml:space="preserve"> that </w:t>
      </w:r>
      <w:r>
        <w:t>“Note that the minimum SI should accommodate at least around 250 bits for L2/L3 operation based on the current agreements.” The</w:t>
      </w:r>
      <w:r>
        <w:t xml:space="preserve">refore, </w:t>
      </w:r>
      <w:r>
        <w:rPr>
          <w:rFonts w:hint="eastAsia"/>
        </w:rPr>
        <w:t xml:space="preserve">both 250 and 300 bits </w:t>
      </w:r>
      <w:r>
        <w:t>payload</w:t>
      </w:r>
      <w:r>
        <w:rPr>
          <w:rFonts w:hint="eastAsia"/>
        </w:rPr>
        <w:t xml:space="preserve"> size for </w:t>
      </w:r>
      <w:r>
        <w:t>RM</w:t>
      </w:r>
      <w:r>
        <w:rPr>
          <w:rFonts w:hint="eastAsia"/>
        </w:rPr>
        <w:t>SI are evaluated in</w:t>
      </w:r>
      <w:r>
        <w:t xml:space="preserve"> our simulation</w:t>
      </w:r>
      <w:r>
        <w:rPr>
          <w:rFonts w:hint="eastAsia"/>
        </w:rPr>
        <w:t>.</w:t>
      </w:r>
      <w:r>
        <w:t xml:space="preserve"> More detailed simulation </w:t>
      </w:r>
      <w:r>
        <w:rPr>
          <w:rFonts w:hint="eastAsia"/>
        </w:rPr>
        <w:t>assumptions</w:t>
      </w:r>
      <w:r>
        <w:t xml:space="preserve"> are shown in </w:t>
      </w:r>
      <w:r>
        <w:rPr>
          <w:rFonts w:hint="eastAsia"/>
        </w:rPr>
        <w:t>the appendix.</w:t>
      </w:r>
    </w:p>
    <w:p w:rsidR="00314596" w:rsidRDefault="00314596">
      <w:pPr>
        <w:spacing w:after="120"/>
      </w:pPr>
    </w:p>
    <w:p w:rsidR="00314596" w:rsidRDefault="00F72F03" w:rsidP="00D86A10">
      <w:pPr>
        <w:spacing w:beforeLines="50" w:afterLines="50"/>
        <w:jc w:val="left"/>
      </w:pPr>
      <w:r>
        <w:rPr>
          <w:noProof/>
          <w:lang w:eastAsia="en-US"/>
        </w:rPr>
        <w:lastRenderedPageBreak/>
        <w:drawing>
          <wp:inline distT="0" distB="0" distL="114300" distR="114300">
            <wp:extent cx="2918460" cy="2377440"/>
            <wp:effectExtent l="0" t="0" r="0" b="0"/>
            <wp:docPr id="5"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8"/>
                    <pic:cNvPicPr>
                      <a:picLocks noChangeAspect="1"/>
                    </pic:cNvPicPr>
                  </pic:nvPicPr>
                  <pic:blipFill>
                    <a:blip r:embed="rId9" cstate="print"/>
                    <a:stretch>
                      <a:fillRect/>
                    </a:stretch>
                  </pic:blipFill>
                  <pic:spPr>
                    <a:xfrm>
                      <a:off x="0" y="0"/>
                      <a:ext cx="2919648" cy="2378160"/>
                    </a:xfrm>
                    <a:prstGeom prst="rect">
                      <a:avLst/>
                    </a:prstGeom>
                    <a:noFill/>
                    <a:ln w="9525">
                      <a:noFill/>
                    </a:ln>
                  </pic:spPr>
                </pic:pic>
              </a:graphicData>
            </a:graphic>
          </wp:inline>
        </w:drawing>
      </w:r>
      <w:r>
        <w:rPr>
          <w:noProof/>
          <w:lang w:eastAsia="en-US"/>
        </w:rPr>
        <w:drawing>
          <wp:inline distT="0" distB="0" distL="114300" distR="114300">
            <wp:extent cx="3013710" cy="2330450"/>
            <wp:effectExtent l="0" t="0" r="0" b="0"/>
            <wp:docPr id="6"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9"/>
                    <pic:cNvPicPr>
                      <a:picLocks noChangeAspect="1"/>
                    </pic:cNvPicPr>
                  </pic:nvPicPr>
                  <pic:blipFill>
                    <a:blip r:embed="rId10" cstate="print"/>
                    <a:stretch>
                      <a:fillRect/>
                    </a:stretch>
                  </pic:blipFill>
                  <pic:spPr>
                    <a:xfrm>
                      <a:off x="0" y="0"/>
                      <a:ext cx="3015861" cy="2332405"/>
                    </a:xfrm>
                    <a:prstGeom prst="rect">
                      <a:avLst/>
                    </a:prstGeom>
                    <a:noFill/>
                    <a:ln w="9525">
                      <a:noFill/>
                    </a:ln>
                  </pic:spPr>
                </pic:pic>
              </a:graphicData>
            </a:graphic>
          </wp:inline>
        </w:drawing>
      </w:r>
    </w:p>
    <w:p w:rsidR="00314596" w:rsidRDefault="00F72F03" w:rsidP="00D86A10">
      <w:pPr>
        <w:spacing w:beforeLines="50" w:afterLines="50"/>
        <w:jc w:val="left"/>
      </w:pPr>
      <w:r>
        <w:rPr>
          <w:noProof/>
          <w:lang w:eastAsia="en-US"/>
        </w:rPr>
        <w:drawing>
          <wp:inline distT="0" distB="0" distL="114300" distR="114300">
            <wp:extent cx="2918460" cy="2346960"/>
            <wp:effectExtent l="0" t="0" r="0" b="0"/>
            <wp:docPr id="7"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0"/>
                    <pic:cNvPicPr>
                      <a:picLocks noChangeAspect="1"/>
                    </pic:cNvPicPr>
                  </pic:nvPicPr>
                  <pic:blipFill>
                    <a:blip r:embed="rId11" cstate="print"/>
                    <a:stretch>
                      <a:fillRect/>
                    </a:stretch>
                  </pic:blipFill>
                  <pic:spPr>
                    <a:xfrm>
                      <a:off x="0" y="0"/>
                      <a:ext cx="2918764" cy="2347004"/>
                    </a:xfrm>
                    <a:prstGeom prst="rect">
                      <a:avLst/>
                    </a:prstGeom>
                    <a:noFill/>
                    <a:ln w="9525">
                      <a:noFill/>
                    </a:ln>
                  </pic:spPr>
                </pic:pic>
              </a:graphicData>
            </a:graphic>
          </wp:inline>
        </w:drawing>
      </w:r>
      <w:r>
        <w:rPr>
          <w:noProof/>
          <w:lang w:eastAsia="en-US"/>
        </w:rPr>
        <w:drawing>
          <wp:inline distT="0" distB="0" distL="114300" distR="114300">
            <wp:extent cx="3013710" cy="2347595"/>
            <wp:effectExtent l="0" t="0" r="0" b="0"/>
            <wp:docPr id="8"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1"/>
                    <pic:cNvPicPr>
                      <a:picLocks noChangeAspect="1"/>
                    </pic:cNvPicPr>
                  </pic:nvPicPr>
                  <pic:blipFill>
                    <a:blip r:embed="rId12" cstate="print"/>
                    <a:stretch>
                      <a:fillRect/>
                    </a:stretch>
                  </pic:blipFill>
                  <pic:spPr>
                    <a:xfrm>
                      <a:off x="0" y="0"/>
                      <a:ext cx="3014518" cy="2348403"/>
                    </a:xfrm>
                    <a:prstGeom prst="rect">
                      <a:avLst/>
                    </a:prstGeom>
                    <a:noFill/>
                    <a:ln w="9525">
                      <a:noFill/>
                    </a:ln>
                  </pic:spPr>
                </pic:pic>
              </a:graphicData>
            </a:graphic>
          </wp:inline>
        </w:drawing>
      </w:r>
    </w:p>
    <w:p w:rsidR="00314596" w:rsidRDefault="00F72F03" w:rsidP="00D86A10">
      <w:pPr>
        <w:spacing w:afterLines="50"/>
        <w:jc w:val="center"/>
        <w:rPr>
          <w:rStyle w:val="CommentReference"/>
          <w:rFonts w:eastAsia="Times New Roman"/>
          <w:kern w:val="0"/>
          <w:lang w:val="en-GB" w:eastAsia="en-US"/>
        </w:rPr>
      </w:pPr>
      <w:r>
        <w:rPr>
          <w:rFonts w:hAnsiTheme="minorEastAsia"/>
          <w:b/>
          <w:color w:val="000000"/>
          <w:szCs w:val="22"/>
        </w:rPr>
        <w:t>F</w:t>
      </w:r>
      <w:r>
        <w:rPr>
          <w:rFonts w:hAnsiTheme="minorEastAsia" w:hint="eastAsia"/>
          <w:b/>
          <w:color w:val="000000"/>
          <w:szCs w:val="22"/>
        </w:rPr>
        <w:t xml:space="preserve">igure 1: Evaluation results for </w:t>
      </w:r>
      <w:r>
        <w:rPr>
          <w:rFonts w:hAnsiTheme="minorEastAsia"/>
          <w:b/>
          <w:color w:val="000000"/>
          <w:szCs w:val="22"/>
        </w:rPr>
        <w:t>symbol number</w:t>
      </w:r>
      <w:r>
        <w:rPr>
          <w:rFonts w:hAnsiTheme="minorEastAsia" w:hint="eastAsia"/>
          <w:b/>
          <w:color w:val="000000"/>
          <w:szCs w:val="22"/>
        </w:rPr>
        <w:t xml:space="preserve"> of RMSI PDSCH</w:t>
      </w:r>
      <w:r>
        <w:rPr>
          <w:rFonts w:hAnsiTheme="minorEastAsia"/>
          <w:b/>
          <w:color w:val="000000"/>
          <w:szCs w:val="22"/>
        </w:rPr>
        <w:t xml:space="preserve"> </w:t>
      </w:r>
      <w:r>
        <w:rPr>
          <w:rFonts w:hAnsiTheme="minorEastAsia" w:hint="eastAsia"/>
          <w:b/>
          <w:color w:val="000000"/>
          <w:szCs w:val="22"/>
        </w:rPr>
        <w:t>(1 Transmission)</w:t>
      </w:r>
    </w:p>
    <w:p w:rsidR="00314596" w:rsidRDefault="00F72F03" w:rsidP="00D86A10">
      <w:pPr>
        <w:spacing w:afterLines="50"/>
        <w:jc w:val="left"/>
      </w:pPr>
      <w:r>
        <w:rPr>
          <w:noProof/>
          <w:lang w:eastAsia="en-US"/>
        </w:rPr>
        <w:lastRenderedPageBreak/>
        <w:drawing>
          <wp:inline distT="0" distB="0" distL="114300" distR="114300">
            <wp:extent cx="2920365" cy="2564130"/>
            <wp:effectExtent l="0" t="0" r="0" b="0"/>
            <wp:docPr id="2"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8"/>
                    <pic:cNvPicPr>
                      <a:picLocks noChangeAspect="1"/>
                    </pic:cNvPicPr>
                  </pic:nvPicPr>
                  <pic:blipFill>
                    <a:blip r:embed="rId13" cstate="print"/>
                    <a:stretch>
                      <a:fillRect/>
                    </a:stretch>
                  </pic:blipFill>
                  <pic:spPr>
                    <a:xfrm>
                      <a:off x="0" y="0"/>
                      <a:ext cx="2920365" cy="2564130"/>
                    </a:xfrm>
                    <a:prstGeom prst="rect">
                      <a:avLst/>
                    </a:prstGeom>
                    <a:noFill/>
                    <a:ln w="9525">
                      <a:noFill/>
                    </a:ln>
                  </pic:spPr>
                </pic:pic>
              </a:graphicData>
            </a:graphic>
          </wp:inline>
        </w:drawing>
      </w:r>
      <w:r>
        <w:rPr>
          <w:noProof/>
          <w:lang w:eastAsia="en-US"/>
        </w:rPr>
        <w:drawing>
          <wp:inline distT="0" distB="0" distL="114300" distR="114300">
            <wp:extent cx="2920365" cy="2571750"/>
            <wp:effectExtent l="0" t="0" r="0" b="0"/>
            <wp:docPr id="1"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7"/>
                    <pic:cNvPicPr>
                      <a:picLocks noChangeAspect="1"/>
                    </pic:cNvPicPr>
                  </pic:nvPicPr>
                  <pic:blipFill>
                    <a:blip r:embed="rId14" cstate="print"/>
                    <a:stretch>
                      <a:fillRect/>
                    </a:stretch>
                  </pic:blipFill>
                  <pic:spPr>
                    <a:xfrm>
                      <a:off x="0" y="0"/>
                      <a:ext cx="2920365" cy="2571750"/>
                    </a:xfrm>
                    <a:prstGeom prst="rect">
                      <a:avLst/>
                    </a:prstGeom>
                    <a:noFill/>
                    <a:ln w="9525">
                      <a:noFill/>
                    </a:ln>
                  </pic:spPr>
                </pic:pic>
              </a:graphicData>
            </a:graphic>
          </wp:inline>
        </w:drawing>
      </w:r>
    </w:p>
    <w:p w:rsidR="00314596" w:rsidRDefault="00F72F03" w:rsidP="00D86A10">
      <w:pPr>
        <w:spacing w:afterLines="50"/>
        <w:jc w:val="left"/>
        <w:rPr>
          <w:rStyle w:val="CommentReference"/>
          <w:rFonts w:eastAsia="Times New Roman"/>
          <w:kern w:val="0"/>
          <w:lang w:val="en-GB" w:eastAsia="en-US"/>
        </w:rPr>
      </w:pPr>
      <w:r>
        <w:rPr>
          <w:noProof/>
          <w:lang w:eastAsia="en-US"/>
        </w:rPr>
        <w:drawing>
          <wp:inline distT="0" distB="0" distL="114300" distR="114300">
            <wp:extent cx="2957195" cy="2574290"/>
            <wp:effectExtent l="0" t="0" r="0" b="0"/>
            <wp:docPr id="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9"/>
                    <pic:cNvPicPr>
                      <a:picLocks noChangeAspect="1"/>
                    </pic:cNvPicPr>
                  </pic:nvPicPr>
                  <pic:blipFill>
                    <a:blip r:embed="rId15" cstate="print"/>
                    <a:stretch>
                      <a:fillRect/>
                    </a:stretch>
                  </pic:blipFill>
                  <pic:spPr>
                    <a:xfrm>
                      <a:off x="0" y="0"/>
                      <a:ext cx="2957195" cy="2574290"/>
                    </a:xfrm>
                    <a:prstGeom prst="rect">
                      <a:avLst/>
                    </a:prstGeom>
                    <a:noFill/>
                    <a:ln w="9525">
                      <a:noFill/>
                    </a:ln>
                  </pic:spPr>
                </pic:pic>
              </a:graphicData>
            </a:graphic>
          </wp:inline>
        </w:drawing>
      </w:r>
      <w:r>
        <w:rPr>
          <w:noProof/>
          <w:lang w:eastAsia="en-US"/>
        </w:rPr>
        <w:drawing>
          <wp:inline distT="0" distB="0" distL="114300" distR="114300">
            <wp:extent cx="2933700" cy="2574290"/>
            <wp:effectExtent l="0" t="0" r="0" b="0"/>
            <wp:docPr id="4"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0"/>
                    <pic:cNvPicPr>
                      <a:picLocks noChangeAspect="1"/>
                    </pic:cNvPicPr>
                  </pic:nvPicPr>
                  <pic:blipFill>
                    <a:blip r:embed="rId16" cstate="print"/>
                    <a:stretch>
                      <a:fillRect/>
                    </a:stretch>
                  </pic:blipFill>
                  <pic:spPr>
                    <a:xfrm>
                      <a:off x="0" y="0"/>
                      <a:ext cx="2933700" cy="2574290"/>
                    </a:xfrm>
                    <a:prstGeom prst="rect">
                      <a:avLst/>
                    </a:prstGeom>
                    <a:noFill/>
                    <a:ln w="9525">
                      <a:noFill/>
                    </a:ln>
                  </pic:spPr>
                </pic:pic>
              </a:graphicData>
            </a:graphic>
          </wp:inline>
        </w:drawing>
      </w:r>
    </w:p>
    <w:p w:rsidR="00314596" w:rsidRDefault="00F72F03" w:rsidP="00D86A10">
      <w:pPr>
        <w:spacing w:afterLines="50"/>
        <w:jc w:val="center"/>
        <w:rPr>
          <w:rStyle w:val="CommentReference"/>
          <w:rFonts w:eastAsia="Times New Roman"/>
          <w:kern w:val="0"/>
          <w:lang w:val="en-GB" w:eastAsia="en-US"/>
        </w:rPr>
      </w:pPr>
      <w:r>
        <w:rPr>
          <w:rFonts w:hAnsiTheme="minorEastAsia"/>
          <w:b/>
          <w:color w:val="000000"/>
          <w:szCs w:val="22"/>
        </w:rPr>
        <w:t>F</w:t>
      </w:r>
      <w:r>
        <w:rPr>
          <w:rFonts w:hAnsiTheme="minorEastAsia" w:hint="eastAsia"/>
          <w:b/>
          <w:color w:val="000000"/>
          <w:szCs w:val="22"/>
        </w:rPr>
        <w:t>igure 2: Evalua</w:t>
      </w:r>
      <w:r>
        <w:rPr>
          <w:rFonts w:hAnsiTheme="minorEastAsia" w:hint="eastAsia"/>
          <w:b/>
          <w:color w:val="000000"/>
          <w:szCs w:val="22"/>
        </w:rPr>
        <w:t xml:space="preserve">tion results for </w:t>
      </w:r>
      <w:r>
        <w:rPr>
          <w:rFonts w:hAnsiTheme="minorEastAsia"/>
          <w:b/>
          <w:color w:val="000000"/>
          <w:szCs w:val="22"/>
        </w:rPr>
        <w:t>symbol number</w:t>
      </w:r>
      <w:r>
        <w:rPr>
          <w:rFonts w:hAnsiTheme="minorEastAsia" w:hint="eastAsia"/>
          <w:b/>
          <w:color w:val="000000"/>
          <w:szCs w:val="22"/>
        </w:rPr>
        <w:t xml:space="preserve"> of RMSI PDSCH</w:t>
      </w:r>
      <w:r>
        <w:rPr>
          <w:rFonts w:hAnsiTheme="minorEastAsia"/>
          <w:b/>
          <w:color w:val="000000"/>
          <w:szCs w:val="22"/>
        </w:rPr>
        <w:t xml:space="preserve"> </w:t>
      </w:r>
      <w:r>
        <w:rPr>
          <w:rFonts w:hAnsiTheme="minorEastAsia" w:hint="eastAsia"/>
          <w:b/>
          <w:color w:val="000000"/>
          <w:szCs w:val="22"/>
        </w:rPr>
        <w:t>(4 Transmission</w:t>
      </w:r>
      <w:r>
        <w:rPr>
          <w:rFonts w:hAnsiTheme="minorEastAsia"/>
          <w:b/>
          <w:color w:val="000000"/>
          <w:szCs w:val="22"/>
        </w:rPr>
        <w:t>s</w:t>
      </w:r>
      <w:r>
        <w:rPr>
          <w:rFonts w:hAnsiTheme="minorEastAsia" w:hint="eastAsia"/>
          <w:b/>
          <w:color w:val="000000"/>
          <w:szCs w:val="22"/>
        </w:rPr>
        <w:t>)</w:t>
      </w:r>
    </w:p>
    <w:p w:rsidR="00314596" w:rsidRDefault="00F72F03">
      <w:pPr>
        <w:spacing w:after="120"/>
      </w:pPr>
      <w:r>
        <w:t>As shown in figure 1, without considering the combination from different RMSI burst sets, it seems that at least 12 symbols for RMSI PDSCH is required to meet 1% BLER under the target SNR -6 dB. As for figure 2, it seems that 4 symbols for RMSI PDSCH are r</w:t>
      </w:r>
      <w:r>
        <w:t xml:space="preserve">equired when combination gain from 4 different RMSI burst sets is considered. </w:t>
      </w:r>
      <w:r>
        <w:rPr>
          <w:rFonts w:hint="eastAsia"/>
        </w:rPr>
        <w:t xml:space="preserve">Considering more beams such as scores of beams, it will take very long for one gNB to finish beam sweeping for </w:t>
      </w:r>
      <w:r>
        <w:t>RM</w:t>
      </w:r>
      <w:r>
        <w:rPr>
          <w:rFonts w:hint="eastAsia"/>
        </w:rPr>
        <w:t>SI.</w:t>
      </w:r>
      <w:r>
        <w:t xml:space="preserve"> Therefore, the discontinuous </w:t>
      </w:r>
      <w:r>
        <w:rPr>
          <w:rFonts w:hint="eastAsia"/>
        </w:rPr>
        <w:t>RMSI block position</w:t>
      </w:r>
      <w:r>
        <w:t xml:space="preserve"> needs to be </w:t>
      </w:r>
      <w:r>
        <w:t xml:space="preserve">introduced to not block the other transmissions. </w:t>
      </w:r>
    </w:p>
    <w:p w:rsidR="00314596" w:rsidRDefault="00F72F03" w:rsidP="00D86A10">
      <w:pPr>
        <w:spacing w:beforeLines="50" w:after="120"/>
        <w:rPr>
          <w:b/>
          <w:i/>
        </w:rPr>
      </w:pPr>
      <w:r>
        <w:rPr>
          <w:rFonts w:hint="eastAsia"/>
          <w:b/>
          <w:i/>
        </w:rPr>
        <w:t>Proposal 1: Du</w:t>
      </w:r>
      <w:r>
        <w:rPr>
          <w:b/>
          <w:i/>
        </w:rPr>
        <w:t>e</w:t>
      </w:r>
      <w:r>
        <w:rPr>
          <w:rFonts w:hint="eastAsia"/>
          <w:b/>
          <w:i/>
        </w:rPr>
        <w:t xml:space="preserve"> to the long time-domain duration, </w:t>
      </w:r>
      <w:r>
        <w:rPr>
          <w:b/>
          <w:i/>
        </w:rPr>
        <w:t xml:space="preserve">the discontinuous </w:t>
      </w:r>
      <w:r>
        <w:rPr>
          <w:rFonts w:hint="eastAsia"/>
          <w:b/>
          <w:i/>
        </w:rPr>
        <w:t>RMSI block position should</w:t>
      </w:r>
      <w:r>
        <w:rPr>
          <w:b/>
          <w:i/>
        </w:rPr>
        <w:t xml:space="preserve"> be </w:t>
      </w:r>
      <w:r>
        <w:rPr>
          <w:rFonts w:hint="eastAsia"/>
          <w:b/>
          <w:i/>
        </w:rPr>
        <w:lastRenderedPageBreak/>
        <w:t>support</w:t>
      </w:r>
      <w:r>
        <w:rPr>
          <w:b/>
          <w:i/>
        </w:rPr>
        <w:t>ed to not block the other transmissions.</w:t>
      </w:r>
    </w:p>
    <w:p w:rsidR="00314596" w:rsidRDefault="00F72F03" w:rsidP="00D86A10">
      <w:pPr>
        <w:pStyle w:val="Heading2"/>
        <w:keepLines/>
        <w:numPr>
          <w:ilvl w:val="0"/>
          <w:numId w:val="2"/>
        </w:numPr>
        <w:overflowPunct/>
        <w:autoSpaceDE/>
        <w:autoSpaceDN/>
        <w:adjustRightInd/>
        <w:spacing w:beforeLines="50" w:afterLines="50" w:line="288" w:lineRule="auto"/>
        <w:ind w:left="357" w:hanging="357"/>
        <w:jc w:val="left"/>
        <w:textAlignment w:val="auto"/>
        <w:rPr>
          <w:sz w:val="32"/>
          <w:szCs w:val="32"/>
        </w:rPr>
      </w:pPr>
      <w:r>
        <w:rPr>
          <w:sz w:val="32"/>
          <w:szCs w:val="32"/>
        </w:rPr>
        <w:t>Multiplexing of remaining minimum SI and SS block</w:t>
      </w:r>
    </w:p>
    <w:p w:rsidR="00314596" w:rsidRDefault="00F72F03">
      <w:pPr>
        <w:spacing w:after="120"/>
      </w:pPr>
      <w:r>
        <w:rPr>
          <w:rFonts w:hAnsiTheme="minorEastAsia" w:hint="eastAsia"/>
          <w:color w:val="000000"/>
          <w:szCs w:val="21"/>
        </w:rPr>
        <w:t xml:space="preserve">For the </w:t>
      </w:r>
      <w:r>
        <w:rPr>
          <w:rFonts w:hint="eastAsia"/>
        </w:rPr>
        <w:t>m</w:t>
      </w:r>
      <w:r>
        <w:t>ultiplexing</w:t>
      </w:r>
      <w:r>
        <w:rPr>
          <w:rFonts w:hint="eastAsia"/>
        </w:rPr>
        <w:t xml:space="preserve"> </w:t>
      </w:r>
      <w:r>
        <w:t>of</w:t>
      </w:r>
      <w:r>
        <w:rPr>
          <w:rFonts w:hint="eastAsia"/>
        </w:rPr>
        <w:t xml:space="preserve"> remaining minimum SI and SS block, we </w:t>
      </w:r>
      <w:r>
        <w:t>will discuss the following schemes and compare them</w:t>
      </w:r>
      <w:r>
        <w:rPr>
          <w:rFonts w:hint="eastAsia"/>
        </w:rPr>
        <w:t>.</w:t>
      </w:r>
    </w:p>
    <w:p w:rsidR="00314596" w:rsidRDefault="00F72F03">
      <w:pPr>
        <w:pStyle w:val="1"/>
        <w:numPr>
          <w:ilvl w:val="0"/>
          <w:numId w:val="3"/>
        </w:numPr>
        <w:spacing w:after="120"/>
        <w:ind w:firstLineChars="0"/>
        <w:rPr>
          <w:rFonts w:ascii="Times New Roman" w:hAnsi="Times New Roman" w:cs="Times New Roman"/>
          <w:color w:val="000000"/>
          <w:sz w:val="22"/>
          <w:szCs w:val="22"/>
        </w:rPr>
      </w:pPr>
      <w:r>
        <w:rPr>
          <w:rFonts w:ascii="Times New Roman" w:hAnsi="Times New Roman" w:cs="Times New Roman" w:hint="eastAsia"/>
          <w:b/>
          <w:color w:val="000000"/>
          <w:sz w:val="21"/>
          <w:szCs w:val="21"/>
        </w:rPr>
        <w:t xml:space="preserve">Option </w:t>
      </w:r>
      <w:r>
        <w:rPr>
          <w:rFonts w:ascii="Times New Roman" w:hAnsi="Times New Roman" w:cs="Times New Roman"/>
          <w:b/>
          <w:color w:val="000000"/>
          <w:sz w:val="21"/>
          <w:szCs w:val="21"/>
        </w:rPr>
        <w:t xml:space="preserve">1: </w:t>
      </w:r>
      <w:r>
        <w:rPr>
          <w:rFonts w:ascii="Times New Roman" w:hAnsi="Times New Roman" w:cs="Times New Roman"/>
          <w:color w:val="000000"/>
          <w:sz w:val="21"/>
          <w:szCs w:val="21"/>
        </w:rPr>
        <w:t>FDM</w:t>
      </w:r>
      <w:r>
        <w:rPr>
          <w:rFonts w:ascii="Times New Roman" w:hAnsi="Times New Roman" w:cs="Times New Roman" w:hint="eastAsia"/>
          <w:color w:val="000000"/>
          <w:sz w:val="21"/>
          <w:szCs w:val="21"/>
        </w:rPr>
        <w:t xml:space="preserve"> m</w:t>
      </w:r>
      <w:r>
        <w:rPr>
          <w:rFonts w:ascii="Times New Roman" w:hAnsi="Times New Roman" w:cs="Times New Roman"/>
          <w:color w:val="000000"/>
          <w:sz w:val="21"/>
          <w:szCs w:val="21"/>
        </w:rPr>
        <w:t xml:space="preserve">ultiplexing is </w:t>
      </w:r>
      <w:r>
        <w:rPr>
          <w:rFonts w:ascii="Times New Roman" w:hAnsi="Times New Roman" w:cs="Times New Roman" w:hint="eastAsia"/>
          <w:color w:val="000000"/>
          <w:sz w:val="21"/>
          <w:szCs w:val="21"/>
        </w:rPr>
        <w:t>applied</w:t>
      </w:r>
      <w:r>
        <w:rPr>
          <w:rFonts w:ascii="Times New Roman" w:hAnsi="Times New Roman" w:cs="Times New Roman"/>
          <w:color w:val="000000"/>
          <w:sz w:val="21"/>
          <w:szCs w:val="21"/>
        </w:rPr>
        <w:t xml:space="preserve"> between RMSI and SS block</w:t>
      </w:r>
      <w:r>
        <w:rPr>
          <w:rFonts w:ascii="Times New Roman" w:hAnsi="Times New Roman" w:cs="Times New Roman" w:hint="eastAsia"/>
          <w:color w:val="000000"/>
          <w:sz w:val="21"/>
          <w:szCs w:val="21"/>
        </w:rPr>
        <w:t>s</w:t>
      </w:r>
      <w:r>
        <w:rPr>
          <w:rFonts w:ascii="Times New Roman" w:hAnsi="Times New Roman" w:cs="Times New Roman"/>
          <w:color w:val="000000"/>
          <w:sz w:val="21"/>
          <w:szCs w:val="21"/>
        </w:rPr>
        <w:t xml:space="preserve"> as seen in figure 3. In this scheme, additional beam sweeping for remaining minimum S</w:t>
      </w:r>
      <w:r>
        <w:rPr>
          <w:rFonts w:ascii="Times New Roman" w:hAnsi="Times New Roman" w:cs="Times New Roman"/>
          <w:color w:val="000000"/>
          <w:sz w:val="21"/>
          <w:szCs w:val="21"/>
        </w:rPr>
        <w:t xml:space="preserve">I can be avoided by FDM multiplexing between SS block and block of remaining minimum SI. However, when the bandwidth is limited, remaining minimum SI can be not multiplexed in SS block in FDM manner. </w:t>
      </w:r>
    </w:p>
    <w:p w:rsidR="00314596" w:rsidRDefault="00314596">
      <w:pPr>
        <w:pStyle w:val="11"/>
        <w:spacing w:line="360" w:lineRule="auto"/>
        <w:ind w:firstLineChars="0" w:firstLine="0"/>
        <w:jc w:val="center"/>
        <w:rPr>
          <w:b/>
          <w:color w:val="000000"/>
          <w:sz w:val="22"/>
          <w:szCs w:val="22"/>
        </w:rPr>
      </w:pPr>
      <w:r>
        <w:object w:dxaOrig="4901" w:dyaOrig="24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1.5pt;height:122.5pt" o:ole="">
            <v:imagedata r:id="rId17" o:title=""/>
          </v:shape>
          <o:OLEObject Type="Embed" ProgID="Visio.Drawing.11" ShapeID="_x0000_i1025" DrawAspect="Content" ObjectID="_1566630683" r:id="rId18"/>
        </w:object>
      </w:r>
    </w:p>
    <w:p w:rsidR="00314596" w:rsidRDefault="00F72F03" w:rsidP="00D86A10">
      <w:pPr>
        <w:pStyle w:val="11"/>
        <w:spacing w:afterLines="50"/>
        <w:ind w:firstLineChars="0" w:firstLine="0"/>
        <w:jc w:val="center"/>
        <w:rPr>
          <w:b/>
        </w:rPr>
      </w:pPr>
      <w:r>
        <w:rPr>
          <w:rFonts w:hint="eastAsia"/>
          <w:b/>
          <w:color w:val="000000"/>
          <w:sz w:val="22"/>
          <w:szCs w:val="22"/>
        </w:rPr>
        <w:t>Figure 3:</w:t>
      </w:r>
      <w:r>
        <w:rPr>
          <w:rFonts w:hint="eastAsia"/>
          <w:b/>
        </w:rPr>
        <w:t xml:space="preserve"> FDM multiplexing between SS block and RMSIs</w:t>
      </w:r>
    </w:p>
    <w:p w:rsidR="00314596" w:rsidRDefault="00F72F03">
      <w:pPr>
        <w:pStyle w:val="1"/>
        <w:numPr>
          <w:ilvl w:val="0"/>
          <w:numId w:val="3"/>
        </w:numPr>
        <w:spacing w:after="120"/>
        <w:ind w:firstLineChars="0"/>
        <w:rPr>
          <w:rFonts w:ascii="Times New Roman" w:hAnsi="Times New Roman" w:cs="Times New Roman"/>
          <w:color w:val="000000"/>
          <w:sz w:val="21"/>
          <w:szCs w:val="21"/>
        </w:rPr>
      </w:pPr>
      <w:r>
        <w:rPr>
          <w:rFonts w:ascii="Times New Roman" w:hAnsi="Times New Roman" w:cs="Times New Roman"/>
          <w:b/>
          <w:color w:val="000000"/>
          <w:sz w:val="21"/>
          <w:szCs w:val="21"/>
        </w:rPr>
        <w:t xml:space="preserve">Option 2: </w:t>
      </w:r>
      <w:r>
        <w:rPr>
          <w:rFonts w:ascii="Times New Roman" w:hAnsi="Times New Roman" w:cs="Times New Roman" w:hint="eastAsia"/>
          <w:color w:val="000000"/>
          <w:sz w:val="21"/>
          <w:szCs w:val="21"/>
        </w:rPr>
        <w:t xml:space="preserve">In this option, </w:t>
      </w:r>
      <w:r>
        <w:rPr>
          <w:rFonts w:ascii="Times New Roman" w:hAnsi="Times New Roman" w:cs="Times New Roman"/>
          <w:color w:val="000000"/>
          <w:sz w:val="21"/>
          <w:szCs w:val="21"/>
        </w:rPr>
        <w:t>PDSCH of remaining minimum SI</w:t>
      </w:r>
      <w:r>
        <w:rPr>
          <w:rFonts w:ascii="Times New Roman" w:hAnsi="Times New Roman" w:cs="Times New Roman" w:hint="eastAsia"/>
          <w:color w:val="000000"/>
          <w:sz w:val="21"/>
          <w:szCs w:val="21"/>
        </w:rPr>
        <w:t xml:space="preserve"> is divided into two parts. First part RMSI </w:t>
      </w:r>
      <w:r>
        <w:rPr>
          <w:rFonts w:ascii="Times New Roman" w:hAnsi="Times New Roman" w:cs="Times New Roman"/>
          <w:color w:val="000000"/>
          <w:sz w:val="21"/>
          <w:szCs w:val="21"/>
        </w:rPr>
        <w:t xml:space="preserve">PDSCH </w:t>
      </w:r>
      <w:r>
        <w:rPr>
          <w:rFonts w:ascii="Times New Roman" w:hAnsi="Times New Roman" w:cs="Times New Roman" w:hint="eastAsia"/>
          <w:color w:val="000000"/>
          <w:sz w:val="21"/>
          <w:szCs w:val="21"/>
        </w:rPr>
        <w:t xml:space="preserve">is multiplexed with SS blocks in FDM manner, and </w:t>
      </w:r>
      <w:r>
        <w:rPr>
          <w:rFonts w:ascii="Times New Roman" w:hAnsi="Times New Roman" w:cs="Times New Roman"/>
          <w:color w:val="000000"/>
          <w:sz w:val="21"/>
          <w:szCs w:val="21"/>
        </w:rPr>
        <w:t xml:space="preserve">another round of beam sweeping is adopted for </w:t>
      </w:r>
      <w:r>
        <w:rPr>
          <w:rFonts w:ascii="Times New Roman" w:hAnsi="Times New Roman" w:cs="Times New Roman" w:hint="eastAsia"/>
          <w:color w:val="000000"/>
          <w:sz w:val="21"/>
          <w:szCs w:val="21"/>
        </w:rPr>
        <w:t>CORESET and</w:t>
      </w:r>
      <w:r>
        <w:rPr>
          <w:rFonts w:ascii="Times New Roman" w:hAnsi="Times New Roman" w:cs="Times New Roman" w:hint="eastAsia"/>
          <w:color w:val="000000"/>
          <w:sz w:val="21"/>
          <w:szCs w:val="21"/>
        </w:rPr>
        <w:t xml:space="preserve"> the second part RMSI </w:t>
      </w:r>
      <w:r>
        <w:rPr>
          <w:rFonts w:ascii="Times New Roman" w:hAnsi="Times New Roman" w:cs="Times New Roman"/>
          <w:color w:val="000000"/>
          <w:sz w:val="21"/>
          <w:szCs w:val="21"/>
        </w:rPr>
        <w:t>PDSCH.</w:t>
      </w:r>
    </w:p>
    <w:p w:rsidR="00314596" w:rsidRDefault="00314596" w:rsidP="00D86A10">
      <w:pPr>
        <w:pStyle w:val="11"/>
        <w:spacing w:afterLines="50"/>
        <w:ind w:firstLineChars="0" w:firstLine="0"/>
        <w:jc w:val="center"/>
      </w:pPr>
      <w:r>
        <w:object w:dxaOrig="6608" w:dyaOrig="3374">
          <v:shape id="_x0000_i1026" type="#_x0000_t75" style="width:340.5pt;height:131pt" o:ole="">
            <v:imagedata r:id="rId19" o:title=""/>
          </v:shape>
          <o:OLEObject Type="Embed" ProgID="Visio.Drawing.11" ShapeID="_x0000_i1026" DrawAspect="Content" ObjectID="_1566630684" r:id="rId20"/>
        </w:object>
      </w:r>
    </w:p>
    <w:p w:rsidR="00314596" w:rsidRDefault="00F72F03" w:rsidP="00D86A10">
      <w:pPr>
        <w:pStyle w:val="11"/>
        <w:spacing w:afterLines="50"/>
        <w:ind w:firstLineChars="0" w:firstLine="0"/>
        <w:jc w:val="center"/>
        <w:rPr>
          <w:b/>
          <w:szCs w:val="21"/>
        </w:rPr>
      </w:pPr>
      <w:r>
        <w:rPr>
          <w:rFonts w:hint="eastAsia"/>
          <w:b/>
          <w:color w:val="000000"/>
          <w:szCs w:val="21"/>
        </w:rPr>
        <w:t xml:space="preserve">Figure 4: </w:t>
      </w:r>
      <w:r>
        <w:rPr>
          <w:b/>
          <w:szCs w:val="21"/>
        </w:rPr>
        <w:t>PDSCH of remaining minimum SI</w:t>
      </w:r>
      <w:r>
        <w:rPr>
          <w:rFonts w:hint="eastAsia"/>
          <w:b/>
          <w:szCs w:val="21"/>
        </w:rPr>
        <w:t xml:space="preserve"> is divided into two parts</w:t>
      </w:r>
    </w:p>
    <w:p w:rsidR="00314596" w:rsidRDefault="00F72F03">
      <w:pPr>
        <w:pStyle w:val="1"/>
        <w:spacing w:after="120"/>
        <w:ind w:left="420" w:firstLineChars="0" w:firstLine="0"/>
        <w:rPr>
          <w:rFonts w:ascii="Times New Roman" w:hAnsi="Times New Roman" w:cs="Times New Roman"/>
          <w:color w:val="000000"/>
          <w:sz w:val="21"/>
          <w:szCs w:val="21"/>
        </w:rPr>
      </w:pPr>
      <w:r>
        <w:rPr>
          <w:rFonts w:ascii="Times New Roman" w:hAnsi="Times New Roman" w:cs="Times New Roman" w:hint="eastAsia"/>
          <w:color w:val="000000"/>
          <w:sz w:val="21"/>
          <w:szCs w:val="21"/>
        </w:rPr>
        <w:lastRenderedPageBreak/>
        <w:t xml:space="preserve">When </w:t>
      </w:r>
      <w:r>
        <w:rPr>
          <w:rFonts w:ascii="Times New Roman" w:hAnsi="Times New Roman" w:cs="Times New Roman"/>
          <w:color w:val="000000"/>
          <w:sz w:val="21"/>
          <w:szCs w:val="21"/>
        </w:rPr>
        <w:t>the bandwidth is limited</w:t>
      </w:r>
      <w:r>
        <w:rPr>
          <w:rFonts w:ascii="Times New Roman" w:hAnsi="Times New Roman" w:cs="Times New Roman" w:hint="eastAsia"/>
          <w:color w:val="000000"/>
          <w:sz w:val="21"/>
          <w:szCs w:val="21"/>
        </w:rPr>
        <w:t xml:space="preserve"> and only part of RMSI PDSCH</w:t>
      </w:r>
      <w:r>
        <w:rPr>
          <w:rFonts w:ascii="Times New Roman" w:hAnsi="Times New Roman" w:cs="Times New Roman"/>
          <w:color w:val="000000"/>
          <w:sz w:val="21"/>
          <w:szCs w:val="21"/>
        </w:rPr>
        <w:t xml:space="preserve"> can be multiplexed in SS block</w:t>
      </w:r>
      <w:r>
        <w:rPr>
          <w:rFonts w:ascii="Times New Roman" w:hAnsi="Times New Roman" w:cs="Times New Roman" w:hint="eastAsia"/>
          <w:color w:val="000000"/>
          <w:sz w:val="21"/>
          <w:szCs w:val="21"/>
        </w:rPr>
        <w:t>s</w:t>
      </w:r>
      <w:r>
        <w:rPr>
          <w:rFonts w:ascii="Times New Roman" w:hAnsi="Times New Roman" w:cs="Times New Roman"/>
          <w:color w:val="000000"/>
          <w:sz w:val="21"/>
          <w:szCs w:val="21"/>
        </w:rPr>
        <w:t xml:space="preserve"> in FDM manner</w:t>
      </w:r>
      <w:r>
        <w:rPr>
          <w:rFonts w:ascii="Times New Roman" w:hAnsi="Times New Roman" w:cs="Times New Roman" w:hint="eastAsia"/>
          <w:color w:val="000000"/>
          <w:sz w:val="21"/>
          <w:szCs w:val="21"/>
        </w:rPr>
        <w:t>, option 2 may be adopted. In</w:t>
      </w:r>
      <w:r>
        <w:rPr>
          <w:rFonts w:ascii="Times New Roman" w:hAnsi="Times New Roman" w:cs="Times New Roman" w:hint="eastAsia"/>
          <w:color w:val="000000"/>
          <w:sz w:val="21"/>
          <w:szCs w:val="21"/>
        </w:rPr>
        <w:t xml:space="preserve"> option 2, the symbol number of RMSI </w:t>
      </w:r>
      <w:r>
        <w:rPr>
          <w:rFonts w:ascii="Times New Roman" w:hAnsi="Times New Roman" w:cs="Times New Roman"/>
          <w:color w:val="000000"/>
          <w:sz w:val="21"/>
          <w:szCs w:val="21"/>
        </w:rPr>
        <w:t>PDSCH</w:t>
      </w:r>
      <w:r>
        <w:rPr>
          <w:rFonts w:ascii="Times New Roman" w:hAnsi="Times New Roman" w:cs="Times New Roman" w:hint="eastAsia"/>
          <w:color w:val="000000"/>
          <w:sz w:val="21"/>
          <w:szCs w:val="21"/>
        </w:rPr>
        <w:t xml:space="preserve"> in each beam direction for </w:t>
      </w:r>
      <w:r>
        <w:rPr>
          <w:rFonts w:ascii="Times New Roman" w:hAnsi="Times New Roman" w:cs="Times New Roman"/>
          <w:color w:val="000000"/>
          <w:sz w:val="21"/>
          <w:szCs w:val="21"/>
        </w:rPr>
        <w:t>another round of beam sweeping</w:t>
      </w:r>
      <w:r>
        <w:rPr>
          <w:rFonts w:ascii="Times New Roman" w:hAnsi="Times New Roman" w:cs="Times New Roman" w:hint="eastAsia"/>
          <w:color w:val="000000"/>
          <w:sz w:val="21"/>
          <w:szCs w:val="21"/>
        </w:rPr>
        <w:t xml:space="preserve"> need be configurable to support the reduction of duration for another round </w:t>
      </w:r>
      <w:r>
        <w:rPr>
          <w:rFonts w:ascii="Times New Roman" w:hAnsi="Times New Roman" w:cs="Times New Roman"/>
          <w:color w:val="000000"/>
          <w:sz w:val="21"/>
          <w:szCs w:val="21"/>
        </w:rPr>
        <w:t>beam sweeping</w:t>
      </w:r>
      <w:r>
        <w:rPr>
          <w:rFonts w:ascii="Times New Roman" w:hAnsi="Times New Roman" w:cs="Times New Roman" w:hint="eastAsia"/>
          <w:color w:val="000000"/>
          <w:sz w:val="21"/>
          <w:szCs w:val="21"/>
        </w:rPr>
        <w:t xml:space="preserve">. </w:t>
      </w:r>
    </w:p>
    <w:p w:rsidR="00314596" w:rsidRDefault="00F72F03" w:rsidP="00D86A10">
      <w:pPr>
        <w:spacing w:beforeLines="50" w:after="120"/>
        <w:rPr>
          <w:b/>
          <w:i/>
          <w:szCs w:val="21"/>
        </w:rPr>
      </w:pPr>
      <w:r>
        <w:rPr>
          <w:rFonts w:hint="eastAsia"/>
          <w:b/>
          <w:i/>
          <w:szCs w:val="21"/>
        </w:rPr>
        <w:t xml:space="preserve">Proposal </w:t>
      </w:r>
      <w:r>
        <w:rPr>
          <w:b/>
          <w:i/>
          <w:szCs w:val="21"/>
        </w:rPr>
        <w:t>2</w:t>
      </w:r>
      <w:r>
        <w:rPr>
          <w:rFonts w:hint="eastAsia"/>
          <w:b/>
          <w:i/>
          <w:szCs w:val="21"/>
        </w:rPr>
        <w:t xml:space="preserve">: The symbol number of RMSI </w:t>
      </w:r>
      <w:r>
        <w:rPr>
          <w:b/>
          <w:i/>
          <w:szCs w:val="21"/>
        </w:rPr>
        <w:t>PDSCH</w:t>
      </w:r>
      <w:r>
        <w:rPr>
          <w:rFonts w:hint="eastAsia"/>
          <w:b/>
          <w:i/>
          <w:szCs w:val="21"/>
        </w:rPr>
        <w:t xml:space="preserve"> in each beam direction for </w:t>
      </w:r>
      <w:r>
        <w:rPr>
          <w:b/>
          <w:i/>
          <w:szCs w:val="21"/>
        </w:rPr>
        <w:t>another round of beam sweeping</w:t>
      </w:r>
      <w:r>
        <w:rPr>
          <w:rFonts w:hint="eastAsia"/>
          <w:b/>
          <w:i/>
          <w:szCs w:val="21"/>
        </w:rPr>
        <w:t xml:space="preserve"> should be configurable to support the reduction of duration for another round </w:t>
      </w:r>
      <w:r>
        <w:rPr>
          <w:b/>
          <w:i/>
          <w:szCs w:val="21"/>
        </w:rPr>
        <w:t>beam sweeping</w:t>
      </w:r>
      <w:r>
        <w:rPr>
          <w:rFonts w:hint="eastAsia"/>
          <w:b/>
          <w:i/>
          <w:szCs w:val="21"/>
        </w:rPr>
        <w:t xml:space="preserve">. </w:t>
      </w:r>
    </w:p>
    <w:p w:rsidR="00314596" w:rsidRDefault="00F72F03">
      <w:pPr>
        <w:pStyle w:val="1"/>
        <w:numPr>
          <w:ilvl w:val="0"/>
          <w:numId w:val="3"/>
        </w:numPr>
        <w:spacing w:after="120"/>
        <w:ind w:firstLineChars="0" w:firstLine="0"/>
        <w:rPr>
          <w:b/>
          <w:sz w:val="21"/>
          <w:szCs w:val="21"/>
          <w:u w:val="single"/>
        </w:rPr>
      </w:pPr>
      <w:r>
        <w:rPr>
          <w:rFonts w:ascii="Times New Roman" w:hAnsi="Times New Roman" w:cs="Times New Roman" w:hint="eastAsia"/>
          <w:b/>
          <w:color w:val="000000"/>
          <w:sz w:val="21"/>
          <w:szCs w:val="21"/>
        </w:rPr>
        <w:t>O</w:t>
      </w:r>
      <w:r>
        <w:rPr>
          <w:rFonts w:ascii="Times New Roman" w:hAnsi="Times New Roman" w:cs="Times New Roman"/>
          <w:b/>
          <w:color w:val="000000"/>
          <w:sz w:val="21"/>
          <w:szCs w:val="21"/>
        </w:rPr>
        <w:t xml:space="preserve">ption </w:t>
      </w:r>
      <w:r>
        <w:rPr>
          <w:rFonts w:ascii="Times New Roman" w:hAnsi="Times New Roman" w:cs="Times New Roman" w:hint="eastAsia"/>
          <w:b/>
          <w:color w:val="000000"/>
          <w:sz w:val="21"/>
          <w:szCs w:val="21"/>
        </w:rPr>
        <w:t>3</w:t>
      </w:r>
      <w:r>
        <w:rPr>
          <w:rFonts w:ascii="Times New Roman" w:hAnsi="Times New Roman" w:cs="Times New Roman"/>
          <w:b/>
          <w:color w:val="000000"/>
          <w:sz w:val="21"/>
          <w:szCs w:val="21"/>
        </w:rPr>
        <w:t xml:space="preserve">: </w:t>
      </w:r>
      <w:r>
        <w:rPr>
          <w:rFonts w:ascii="Times New Roman" w:hAnsi="Times New Roman" w:cs="Times New Roman" w:hint="eastAsia"/>
          <w:color w:val="000000"/>
          <w:sz w:val="21"/>
          <w:szCs w:val="21"/>
        </w:rPr>
        <w:t>In this scheme, as seen in figure 5, CORESET including RMSI PDCCH is multiplexed with SS bloc</w:t>
      </w:r>
      <w:r>
        <w:rPr>
          <w:rFonts w:ascii="Times New Roman" w:hAnsi="Times New Roman" w:cs="Times New Roman" w:hint="eastAsia"/>
          <w:color w:val="000000"/>
          <w:sz w:val="21"/>
          <w:szCs w:val="21"/>
        </w:rPr>
        <w:t xml:space="preserve">ks in FDM manner, and </w:t>
      </w:r>
      <w:r>
        <w:rPr>
          <w:rFonts w:ascii="Times New Roman" w:hAnsi="Times New Roman" w:cs="Times New Roman"/>
          <w:color w:val="000000"/>
          <w:sz w:val="21"/>
          <w:szCs w:val="21"/>
        </w:rPr>
        <w:t xml:space="preserve">another round of beam sweeping is adopted for PDSCH of RMSI. </w:t>
      </w:r>
    </w:p>
    <w:p w:rsidR="00314596" w:rsidRDefault="00314596">
      <w:pPr>
        <w:pStyle w:val="1"/>
        <w:spacing w:after="120" w:line="360" w:lineRule="auto"/>
        <w:ind w:left="420" w:firstLineChars="0" w:firstLine="0"/>
        <w:jc w:val="left"/>
        <w:rPr>
          <w:b/>
          <w:szCs w:val="21"/>
          <w:u w:val="single"/>
        </w:rPr>
      </w:pPr>
      <w:r>
        <w:object w:dxaOrig="6968" w:dyaOrig="2987">
          <v:shape id="_x0000_i1027" type="#_x0000_t75" style="width:378pt;height:114pt" o:ole="">
            <v:imagedata r:id="rId21" o:title=""/>
          </v:shape>
          <o:OLEObject Type="Embed" ProgID="Visio.Drawing.11" ShapeID="_x0000_i1027" DrawAspect="Content" ObjectID="_1566630685" r:id="rId22"/>
        </w:object>
      </w:r>
    </w:p>
    <w:p w:rsidR="00314596" w:rsidRDefault="00F72F03" w:rsidP="00D86A10">
      <w:pPr>
        <w:pStyle w:val="11"/>
        <w:spacing w:afterLines="50"/>
        <w:ind w:firstLineChars="0" w:firstLine="0"/>
        <w:jc w:val="center"/>
        <w:rPr>
          <w:b/>
        </w:rPr>
      </w:pPr>
      <w:r>
        <w:rPr>
          <w:rFonts w:hint="eastAsia"/>
          <w:b/>
          <w:color w:val="000000"/>
          <w:sz w:val="22"/>
          <w:szCs w:val="22"/>
        </w:rPr>
        <w:t>Figure 5:</w:t>
      </w:r>
      <w:r>
        <w:rPr>
          <w:rFonts w:hint="eastAsia"/>
          <w:b/>
        </w:rPr>
        <w:t xml:space="preserve"> FDM multiplexing between SS block and CORESET</w:t>
      </w:r>
    </w:p>
    <w:p w:rsidR="00314596" w:rsidRDefault="00F72F03">
      <w:pPr>
        <w:pStyle w:val="1"/>
        <w:spacing w:after="120"/>
        <w:ind w:left="420" w:firstLineChars="0" w:firstLine="0"/>
        <w:rPr>
          <w:rFonts w:ascii="Times New Roman" w:hAnsi="Times New Roman" w:cs="Times New Roman"/>
          <w:color w:val="000000"/>
          <w:sz w:val="21"/>
          <w:szCs w:val="21"/>
        </w:rPr>
      </w:pPr>
      <w:r>
        <w:rPr>
          <w:rFonts w:ascii="Times New Roman" w:hAnsi="Times New Roman" w:cs="Times New Roman" w:hint="eastAsia"/>
          <w:color w:val="000000"/>
          <w:sz w:val="21"/>
          <w:szCs w:val="21"/>
        </w:rPr>
        <w:t xml:space="preserve">When </w:t>
      </w:r>
      <w:r>
        <w:rPr>
          <w:rFonts w:ascii="Times New Roman" w:hAnsi="Times New Roman" w:cs="Times New Roman"/>
          <w:color w:val="000000"/>
          <w:sz w:val="21"/>
          <w:szCs w:val="21"/>
        </w:rPr>
        <w:t xml:space="preserve">the bandwidth is </w:t>
      </w:r>
      <w:r>
        <w:rPr>
          <w:rFonts w:ascii="Times New Roman" w:hAnsi="Times New Roman" w:cs="Times New Roman" w:hint="eastAsia"/>
          <w:color w:val="000000"/>
          <w:sz w:val="21"/>
          <w:szCs w:val="21"/>
        </w:rPr>
        <w:t xml:space="preserve">not enough to multiplex whole RMSI PDSCH with SS blocks in FDM </w:t>
      </w:r>
      <w:r>
        <w:rPr>
          <w:rFonts w:ascii="Times New Roman" w:hAnsi="Times New Roman" w:cs="Times New Roman" w:hint="eastAsia"/>
          <w:color w:val="000000"/>
          <w:sz w:val="21"/>
          <w:szCs w:val="21"/>
        </w:rPr>
        <w:t>manner, but it is enough to multiplex whole RMSI PDCCH with SS blocks in FDM manner, the option 3 can be adopted to reduce the duration for</w:t>
      </w:r>
      <w:r>
        <w:rPr>
          <w:rFonts w:ascii="Times New Roman" w:hAnsi="Times New Roman" w:cs="Times New Roman"/>
          <w:color w:val="000000"/>
          <w:sz w:val="21"/>
          <w:szCs w:val="21"/>
        </w:rPr>
        <w:t xml:space="preserve"> another round of beam sweeping</w:t>
      </w:r>
      <w:r>
        <w:rPr>
          <w:rFonts w:ascii="Times New Roman" w:hAnsi="Times New Roman" w:cs="Times New Roman" w:hint="eastAsia"/>
          <w:color w:val="000000"/>
          <w:sz w:val="21"/>
          <w:szCs w:val="21"/>
        </w:rPr>
        <w:t>.</w:t>
      </w:r>
    </w:p>
    <w:p w:rsidR="00314596" w:rsidRDefault="00F72F03">
      <w:pPr>
        <w:pStyle w:val="1"/>
        <w:numPr>
          <w:ilvl w:val="0"/>
          <w:numId w:val="3"/>
        </w:numPr>
        <w:spacing w:after="120"/>
        <w:ind w:firstLineChars="0"/>
        <w:rPr>
          <w:rFonts w:ascii="Times New Roman" w:hAnsi="Times New Roman" w:cs="Times New Roman"/>
          <w:color w:val="000000"/>
          <w:sz w:val="21"/>
          <w:szCs w:val="21"/>
          <w:lang w:val="en-GB"/>
        </w:rPr>
      </w:pPr>
      <w:r>
        <w:rPr>
          <w:rFonts w:ascii="Times New Roman" w:hAnsi="Times New Roman" w:cs="Times New Roman"/>
          <w:b/>
          <w:color w:val="000000"/>
          <w:sz w:val="21"/>
          <w:szCs w:val="21"/>
        </w:rPr>
        <w:t xml:space="preserve">Option 4: </w:t>
      </w:r>
      <w:r>
        <w:rPr>
          <w:rFonts w:ascii="Times New Roman" w:hAnsi="Times New Roman" w:cs="Times New Roman" w:hint="eastAsia"/>
          <w:color w:val="000000"/>
          <w:sz w:val="21"/>
          <w:szCs w:val="21"/>
        </w:rPr>
        <w:t xml:space="preserve">For this scheme, as seen in figure 6, </w:t>
      </w:r>
      <w:r>
        <w:rPr>
          <w:rFonts w:ascii="Times New Roman" w:hAnsi="Times New Roman" w:cs="Times New Roman"/>
          <w:color w:val="000000"/>
          <w:sz w:val="21"/>
          <w:szCs w:val="21"/>
        </w:rPr>
        <w:t xml:space="preserve">another round of beam sweeping is adopted for </w:t>
      </w:r>
      <w:r>
        <w:rPr>
          <w:rFonts w:ascii="Times New Roman" w:hAnsi="Times New Roman" w:cs="Times New Roman" w:hint="eastAsia"/>
          <w:color w:val="000000"/>
          <w:sz w:val="21"/>
          <w:szCs w:val="21"/>
        </w:rPr>
        <w:t xml:space="preserve">both CORESET and </w:t>
      </w:r>
      <w:r>
        <w:rPr>
          <w:rFonts w:ascii="Times New Roman" w:hAnsi="Times New Roman" w:cs="Times New Roman"/>
          <w:color w:val="000000"/>
          <w:sz w:val="21"/>
          <w:szCs w:val="21"/>
        </w:rPr>
        <w:t xml:space="preserve">PDSCH of remaining minimum SI. </w:t>
      </w:r>
      <w:r>
        <w:rPr>
          <w:rFonts w:ascii="Times New Roman" w:hAnsi="Times New Roman" w:cs="Times New Roman" w:hint="eastAsia"/>
          <w:color w:val="000000"/>
          <w:sz w:val="21"/>
          <w:szCs w:val="21"/>
        </w:rPr>
        <w:t xml:space="preserve">When </w:t>
      </w:r>
      <w:r>
        <w:rPr>
          <w:rFonts w:ascii="Times New Roman" w:hAnsi="Times New Roman" w:cs="Times New Roman"/>
          <w:color w:val="000000"/>
          <w:sz w:val="21"/>
          <w:szCs w:val="21"/>
        </w:rPr>
        <w:t xml:space="preserve">the bandwidth is </w:t>
      </w:r>
      <w:r>
        <w:rPr>
          <w:rFonts w:ascii="Times New Roman" w:hAnsi="Times New Roman" w:cs="Times New Roman" w:hint="eastAsia"/>
          <w:color w:val="000000"/>
          <w:sz w:val="21"/>
          <w:szCs w:val="21"/>
        </w:rPr>
        <w:t>limited, neither RMSI PDCCH nor a part of RMSI PDSCH can be multiplexed with SS blocks in FDM manner, the option 4 can be adopted.</w:t>
      </w:r>
    </w:p>
    <w:p w:rsidR="00314596" w:rsidRDefault="00314596">
      <w:pPr>
        <w:jc w:val="center"/>
        <w:rPr>
          <w:color w:val="000000"/>
          <w:sz w:val="22"/>
          <w:szCs w:val="22"/>
          <w:lang w:val="en-GB"/>
        </w:rPr>
      </w:pPr>
      <w:r>
        <w:object w:dxaOrig="6968" w:dyaOrig="2608">
          <v:shape id="_x0000_i1028" type="#_x0000_t75" style="width:311pt;height:109.5pt" o:ole="">
            <v:imagedata r:id="rId23" o:title=""/>
          </v:shape>
          <o:OLEObject Type="Embed" ProgID="Visio.Drawing.11" ShapeID="_x0000_i1028" DrawAspect="Content" ObjectID="_1566630686" r:id="rId24"/>
        </w:object>
      </w:r>
    </w:p>
    <w:p w:rsidR="00314596" w:rsidRDefault="00F72F03" w:rsidP="00D86A10">
      <w:pPr>
        <w:pStyle w:val="11"/>
        <w:spacing w:afterLines="50"/>
        <w:ind w:firstLineChars="0" w:firstLine="0"/>
        <w:jc w:val="center"/>
        <w:rPr>
          <w:b/>
          <w:szCs w:val="21"/>
        </w:rPr>
      </w:pPr>
      <w:r>
        <w:rPr>
          <w:rFonts w:hint="eastAsia"/>
          <w:b/>
          <w:color w:val="000000"/>
          <w:szCs w:val="21"/>
        </w:rPr>
        <w:lastRenderedPageBreak/>
        <w:t xml:space="preserve">Figure 6: </w:t>
      </w:r>
      <w:r>
        <w:rPr>
          <w:b/>
          <w:color w:val="000000"/>
          <w:szCs w:val="21"/>
        </w:rPr>
        <w:t>another round beam sweeping</w:t>
      </w:r>
      <w:r>
        <w:rPr>
          <w:rFonts w:hint="eastAsia"/>
          <w:b/>
          <w:color w:val="000000"/>
          <w:szCs w:val="21"/>
        </w:rPr>
        <w:t xml:space="preserve"> for both RMSI PDCCH and RMSI PDSCH</w:t>
      </w:r>
    </w:p>
    <w:p w:rsidR="00314596" w:rsidRDefault="00F72F03">
      <w:pPr>
        <w:spacing w:after="120"/>
        <w:rPr>
          <w:rFonts w:hAnsiTheme="minorEastAsia"/>
          <w:color w:val="000000"/>
          <w:szCs w:val="21"/>
        </w:rPr>
      </w:pPr>
      <w:r>
        <w:rPr>
          <w:rFonts w:hAnsiTheme="minorEastAsia" w:hint="eastAsia"/>
          <w:color w:val="000000"/>
          <w:szCs w:val="21"/>
        </w:rPr>
        <w:t xml:space="preserve">In order to reduce the impact due to </w:t>
      </w:r>
      <w:r>
        <w:rPr>
          <w:color w:val="000000"/>
          <w:szCs w:val="21"/>
        </w:rPr>
        <w:t>another round of beam sweeping</w:t>
      </w:r>
      <w:r>
        <w:rPr>
          <w:rFonts w:hint="eastAsia"/>
          <w:color w:val="000000"/>
          <w:szCs w:val="21"/>
        </w:rPr>
        <w:t>,</w:t>
      </w:r>
      <w:r>
        <w:rPr>
          <w:color w:val="000000"/>
          <w:szCs w:val="21"/>
        </w:rPr>
        <w:t xml:space="preserve"> another round of beam sweeping</w:t>
      </w:r>
      <w:r>
        <w:rPr>
          <w:rFonts w:hint="eastAsia"/>
          <w:color w:val="000000"/>
          <w:szCs w:val="21"/>
        </w:rPr>
        <w:t xml:space="preserve"> should be avoided or its duration should be reduced. Therefore, according to the different bandwidth, multiple multiplexing mode</w:t>
      </w:r>
      <w:r>
        <w:rPr>
          <w:color w:val="000000"/>
          <w:szCs w:val="21"/>
        </w:rPr>
        <w:t>s</w:t>
      </w:r>
      <w:r>
        <w:rPr>
          <w:rFonts w:hint="eastAsia"/>
          <w:color w:val="000000"/>
          <w:szCs w:val="21"/>
        </w:rPr>
        <w:t xml:space="preserve"> for RMSI should be supported, and which multiplexing mode is selected should be decided by the gNB and informed to UEs. How t</w:t>
      </w:r>
      <w:r>
        <w:rPr>
          <w:rFonts w:hint="eastAsia"/>
          <w:color w:val="000000"/>
          <w:szCs w:val="21"/>
        </w:rPr>
        <w:t>o inform the multiplexing mode need be studied.</w:t>
      </w:r>
    </w:p>
    <w:p w:rsidR="00314596" w:rsidRDefault="00F72F03">
      <w:pPr>
        <w:spacing w:after="120"/>
        <w:rPr>
          <w:b/>
          <w:i/>
          <w:szCs w:val="21"/>
        </w:rPr>
      </w:pPr>
      <w:r>
        <w:rPr>
          <w:rFonts w:hint="eastAsia"/>
          <w:b/>
          <w:i/>
          <w:szCs w:val="21"/>
        </w:rPr>
        <w:t xml:space="preserve">Proposal </w:t>
      </w:r>
      <w:r>
        <w:rPr>
          <w:b/>
          <w:i/>
          <w:szCs w:val="21"/>
        </w:rPr>
        <w:t>3</w:t>
      </w:r>
      <w:r>
        <w:rPr>
          <w:rFonts w:hint="eastAsia"/>
          <w:b/>
          <w:i/>
          <w:szCs w:val="21"/>
        </w:rPr>
        <w:t>: To reduce the duration for another round beam sweeping for RMSI, multiple multiplexing mode for RMSI should be supported, and which multiplexing mode is selected should be decided by the gNB.</w:t>
      </w:r>
    </w:p>
    <w:p w:rsidR="00314596" w:rsidRDefault="00F72F03" w:rsidP="00D86A10">
      <w:pPr>
        <w:pStyle w:val="Heading2"/>
        <w:keepLines/>
        <w:numPr>
          <w:ilvl w:val="0"/>
          <w:numId w:val="2"/>
        </w:numPr>
        <w:overflowPunct/>
        <w:autoSpaceDE/>
        <w:autoSpaceDN/>
        <w:adjustRightInd/>
        <w:spacing w:beforeLines="50" w:afterLines="50" w:line="288" w:lineRule="auto"/>
        <w:ind w:left="357" w:hanging="357"/>
        <w:jc w:val="left"/>
        <w:textAlignment w:val="auto"/>
        <w:rPr>
          <w:sz w:val="32"/>
          <w:szCs w:val="32"/>
        </w:rPr>
      </w:pPr>
      <w:r>
        <w:rPr>
          <w:rFonts w:hint="eastAsia"/>
          <w:sz w:val="32"/>
          <w:szCs w:val="32"/>
        </w:rPr>
        <w:t>Asso</w:t>
      </w:r>
      <w:r>
        <w:rPr>
          <w:rFonts w:hint="eastAsia"/>
          <w:sz w:val="32"/>
          <w:szCs w:val="32"/>
        </w:rPr>
        <w:t>ciation between SS block and RMSI</w:t>
      </w:r>
    </w:p>
    <w:p w:rsidR="00314596" w:rsidRDefault="00F72F03">
      <w:pPr>
        <w:spacing w:after="120"/>
        <w:rPr>
          <w:bCs/>
          <w:iCs/>
        </w:rPr>
      </w:pPr>
      <w:r>
        <w:rPr>
          <w:rFonts w:hint="eastAsia"/>
          <w:color w:val="000000"/>
          <w:szCs w:val="22"/>
        </w:rPr>
        <w:t xml:space="preserve">For delivery of RMSI, if association </w:t>
      </w:r>
      <w:r>
        <w:rPr>
          <w:rFonts w:hint="eastAsia"/>
        </w:rPr>
        <w:t>between RMSI and SS blocks is not supported</w:t>
      </w:r>
      <w:r>
        <w:rPr>
          <w:rFonts w:hint="eastAsia"/>
          <w:color w:val="000000"/>
          <w:szCs w:val="22"/>
        </w:rPr>
        <w:t>, it is difficult for one UE to know actual RMSI block position.</w:t>
      </w:r>
      <w:r>
        <w:rPr>
          <w:color w:val="000000"/>
          <w:szCs w:val="22"/>
        </w:rPr>
        <w:t xml:space="preserve"> As a result, </w:t>
      </w:r>
      <w:r>
        <w:rPr>
          <w:rFonts w:hint="eastAsia"/>
          <w:color w:val="000000"/>
          <w:szCs w:val="22"/>
        </w:rPr>
        <w:t xml:space="preserve">one </w:t>
      </w:r>
      <w:r>
        <w:rPr>
          <w:color w:val="000000"/>
          <w:szCs w:val="22"/>
        </w:rPr>
        <w:t>UE will perform the PDCCH blind detection of RMSI in all</w:t>
      </w:r>
      <w:r>
        <w:rPr>
          <w:rFonts w:hint="eastAsia"/>
          <w:color w:val="000000"/>
          <w:szCs w:val="22"/>
        </w:rPr>
        <w:t xml:space="preserve"> pos</w:t>
      </w:r>
      <w:r>
        <w:rPr>
          <w:rFonts w:hint="eastAsia"/>
          <w:color w:val="000000"/>
          <w:szCs w:val="22"/>
        </w:rPr>
        <w:t>sible RMSI</w:t>
      </w:r>
      <w:r>
        <w:rPr>
          <w:color w:val="000000"/>
          <w:szCs w:val="22"/>
        </w:rPr>
        <w:t xml:space="preserve"> blocks</w:t>
      </w:r>
      <w:r>
        <w:rPr>
          <w:rFonts w:hint="eastAsia"/>
        </w:rPr>
        <w:t xml:space="preserve">. Therefore, to reduce the complexity of PDCCH blind detection, </w:t>
      </w:r>
      <w:r>
        <w:rPr>
          <w:rFonts w:hint="eastAsia"/>
          <w:bCs/>
          <w:iCs/>
        </w:rPr>
        <w:t>association between SS and RMSI should be supported for delivery of RMSI.</w:t>
      </w:r>
    </w:p>
    <w:p w:rsidR="00314596" w:rsidRDefault="00F72F03" w:rsidP="00D86A10">
      <w:pPr>
        <w:spacing w:beforeLines="50" w:after="120"/>
        <w:rPr>
          <w:b/>
          <w:i/>
        </w:rPr>
      </w:pPr>
      <w:r>
        <w:rPr>
          <w:rFonts w:hint="eastAsia"/>
          <w:b/>
          <w:i/>
        </w:rPr>
        <w:t xml:space="preserve">Proposal </w:t>
      </w:r>
      <w:r>
        <w:rPr>
          <w:b/>
          <w:i/>
        </w:rPr>
        <w:t>4</w:t>
      </w:r>
      <w:r>
        <w:rPr>
          <w:rFonts w:hint="eastAsia"/>
          <w:b/>
          <w:i/>
        </w:rPr>
        <w:t>:</w:t>
      </w:r>
      <w:r>
        <w:rPr>
          <w:b/>
          <w:i/>
        </w:rPr>
        <w:t xml:space="preserve"> </w:t>
      </w:r>
      <w:r>
        <w:rPr>
          <w:rFonts w:hint="eastAsia"/>
          <w:b/>
          <w:i/>
        </w:rPr>
        <w:t xml:space="preserve">To reduce the complexity of PDCCH blind detection, </w:t>
      </w:r>
      <w:r>
        <w:rPr>
          <w:b/>
          <w:i/>
        </w:rPr>
        <w:t xml:space="preserve">QCL </w:t>
      </w:r>
      <w:r>
        <w:rPr>
          <w:rFonts w:hint="eastAsia"/>
          <w:b/>
          <w:i/>
        </w:rPr>
        <w:t>association between RMSI and SS</w:t>
      </w:r>
      <w:r>
        <w:rPr>
          <w:rFonts w:hint="eastAsia"/>
          <w:b/>
          <w:i/>
        </w:rPr>
        <w:t xml:space="preserve"> blocks should be supported for delivery of RMSI.</w:t>
      </w:r>
    </w:p>
    <w:p w:rsidR="00314596" w:rsidRDefault="00F72F03">
      <w:pPr>
        <w:spacing w:after="120"/>
        <w:rPr>
          <w:color w:val="000000"/>
          <w:szCs w:val="22"/>
        </w:rPr>
      </w:pPr>
      <w:r>
        <w:rPr>
          <w:rFonts w:hint="eastAsia"/>
          <w:color w:val="000000"/>
          <w:szCs w:val="22"/>
        </w:rPr>
        <w:t xml:space="preserve">Next, we will discuss and compare several schemes in which association </w:t>
      </w:r>
      <w:r>
        <w:rPr>
          <w:rFonts w:hint="eastAsia"/>
        </w:rPr>
        <w:t>between RMSI and SS blocks</w:t>
      </w:r>
      <w:r>
        <w:rPr>
          <w:rFonts w:hint="eastAsia"/>
          <w:color w:val="000000"/>
          <w:szCs w:val="22"/>
        </w:rPr>
        <w:t xml:space="preserve"> is applied. For the following schemes, </w:t>
      </w:r>
      <w:r>
        <w:rPr>
          <w:color w:val="000000"/>
          <w:szCs w:val="22"/>
        </w:rPr>
        <w:t xml:space="preserve">the </w:t>
      </w:r>
      <w:r>
        <w:rPr>
          <w:rFonts w:hint="eastAsia"/>
        </w:rPr>
        <w:t>RMSI block pattern need</w:t>
      </w:r>
      <w:r>
        <w:t>s</w:t>
      </w:r>
      <w:r>
        <w:rPr>
          <w:rFonts w:hint="eastAsia"/>
        </w:rPr>
        <w:t xml:space="preserve"> be defined to support association betwee</w:t>
      </w:r>
      <w:r>
        <w:rPr>
          <w:rFonts w:hint="eastAsia"/>
        </w:rPr>
        <w:t>n RMSI and SS blocks.</w:t>
      </w:r>
      <w:r>
        <w:rPr>
          <w:rFonts w:hint="eastAsia"/>
          <w:color w:val="000000"/>
          <w:szCs w:val="22"/>
        </w:rPr>
        <w:t xml:space="preserve"> In addition, we think that the RX beam obtained by SS block reception should be used for RMSI reception, and thus the same set of beams </w:t>
      </w:r>
      <w:r>
        <w:rPr>
          <w:color w:val="000000"/>
          <w:szCs w:val="22"/>
        </w:rPr>
        <w:t>can be assumed</w:t>
      </w:r>
      <w:r>
        <w:rPr>
          <w:rFonts w:hint="eastAsia"/>
          <w:color w:val="000000"/>
          <w:szCs w:val="22"/>
        </w:rPr>
        <w:t xml:space="preserve"> for the delivery of RMSI and SS blocks. </w:t>
      </w:r>
    </w:p>
    <w:p w:rsidR="00314596" w:rsidRDefault="00F72F03">
      <w:pPr>
        <w:pStyle w:val="1"/>
        <w:numPr>
          <w:ilvl w:val="0"/>
          <w:numId w:val="4"/>
        </w:numPr>
        <w:spacing w:after="120"/>
        <w:ind w:left="420" w:firstLineChars="0"/>
        <w:rPr>
          <w:rFonts w:ascii="Times New Roman" w:hAnsi="Times New Roman" w:cs="Times New Roman"/>
          <w:sz w:val="21"/>
          <w:szCs w:val="21"/>
        </w:rPr>
      </w:pPr>
      <w:r>
        <w:rPr>
          <w:rFonts w:ascii="Times New Roman" w:hAnsi="Times New Roman" w:cs="Times New Roman"/>
          <w:b/>
          <w:sz w:val="21"/>
          <w:szCs w:val="21"/>
        </w:rPr>
        <w:t>Scheme1</w:t>
      </w:r>
      <w:r>
        <w:rPr>
          <w:rFonts w:ascii="Times New Roman" w:hAnsiTheme="minorEastAsia" w:cs="Times New Roman" w:hint="eastAsia"/>
          <w:b/>
          <w:sz w:val="21"/>
          <w:szCs w:val="21"/>
        </w:rPr>
        <w:t xml:space="preserve">: </w:t>
      </w:r>
      <w:r>
        <w:rPr>
          <w:rFonts w:ascii="Times New Roman" w:hAnsi="Times New Roman" w:cs="Times New Roman"/>
          <w:sz w:val="21"/>
          <w:szCs w:val="21"/>
        </w:rPr>
        <w:t xml:space="preserve">In this scheme, for the RMSI </w:t>
      </w:r>
      <w:r>
        <w:rPr>
          <w:rFonts w:ascii="Times New Roman" w:hAnsi="Times New Roman" w:cs="Times New Roman"/>
          <w:sz w:val="21"/>
          <w:szCs w:val="21"/>
        </w:rPr>
        <w:t>block pattern, the number of RMSI blocks is identical to that of SS block pattern. Further, one RMSI block is associated to one SS block, and the nominal RMSI block index is identical to the nominal SS block index of the associated SS block. The example fo</w:t>
      </w:r>
      <w:r>
        <w:rPr>
          <w:rFonts w:ascii="Times New Roman" w:hAnsi="Times New Roman" w:cs="Times New Roman"/>
          <w:sz w:val="21"/>
          <w:szCs w:val="21"/>
        </w:rPr>
        <w:t>r scheme 1 can be found in figure7.</w:t>
      </w:r>
    </w:p>
    <w:p w:rsidR="00314596" w:rsidRDefault="00314596" w:rsidP="00D86A10">
      <w:pPr>
        <w:spacing w:beforeLines="50"/>
        <w:jc w:val="center"/>
      </w:pPr>
      <w:r>
        <w:object w:dxaOrig="6276" w:dyaOrig="1717">
          <v:shape id="_x0000_i1029" type="#_x0000_t75" style="width:374.5pt;height:85.5pt" o:ole="">
            <v:imagedata r:id="rId25" o:title=""/>
          </v:shape>
          <o:OLEObject Type="Embed" ProgID="Visio.Drawing.11" ShapeID="_x0000_i1029" DrawAspect="Content" ObjectID="_1566630687" r:id="rId26"/>
        </w:object>
      </w:r>
    </w:p>
    <w:p w:rsidR="00314596" w:rsidRDefault="00F72F03">
      <w:pPr>
        <w:spacing w:after="120"/>
        <w:jc w:val="center"/>
        <w:rPr>
          <w:b/>
          <w:color w:val="000000"/>
          <w:szCs w:val="21"/>
        </w:rPr>
      </w:pPr>
      <w:r>
        <w:rPr>
          <w:rFonts w:hint="eastAsia"/>
          <w:b/>
          <w:color w:val="000000"/>
          <w:szCs w:val="21"/>
        </w:rPr>
        <w:lastRenderedPageBreak/>
        <w:t>Figure 7: Association between RMSI and SS blocks in scheme 1</w:t>
      </w:r>
    </w:p>
    <w:p w:rsidR="00314596" w:rsidRDefault="00F72F03">
      <w:pPr>
        <w:pStyle w:val="1"/>
        <w:numPr>
          <w:ilvl w:val="0"/>
          <w:numId w:val="4"/>
        </w:numPr>
        <w:spacing w:after="120"/>
        <w:ind w:left="420" w:firstLineChars="0"/>
        <w:rPr>
          <w:color w:val="0070C0"/>
          <w:sz w:val="21"/>
          <w:szCs w:val="21"/>
          <w:u w:val="single"/>
        </w:rPr>
      </w:pPr>
      <w:r>
        <w:rPr>
          <w:rFonts w:ascii="Times New Roman" w:hAnsi="Times New Roman" w:cs="Times New Roman"/>
          <w:b/>
          <w:sz w:val="21"/>
          <w:szCs w:val="21"/>
        </w:rPr>
        <w:t>Scheme</w:t>
      </w:r>
      <w:r>
        <w:rPr>
          <w:rFonts w:ascii="Times New Roman" w:hAnsi="Times New Roman" w:cs="Times New Roman" w:hint="eastAsia"/>
          <w:b/>
          <w:sz w:val="21"/>
          <w:szCs w:val="21"/>
        </w:rPr>
        <w:t>2</w:t>
      </w:r>
      <w:r>
        <w:rPr>
          <w:rFonts w:ascii="Times New Roman" w:hAnsiTheme="minorEastAsia" w:cs="Times New Roman" w:hint="eastAsia"/>
          <w:b/>
          <w:sz w:val="21"/>
          <w:szCs w:val="21"/>
        </w:rPr>
        <w:t xml:space="preserve">: </w:t>
      </w:r>
      <w:r>
        <w:rPr>
          <w:rFonts w:ascii="Times New Roman" w:hAnsi="Times New Roman" w:cs="Times New Roman"/>
          <w:sz w:val="21"/>
          <w:szCs w:val="21"/>
        </w:rPr>
        <w:t>In scheme 1, due to the association between SS and RMSI blocks, one RMSI block associated to one SS block is limited to o</w:t>
      </w:r>
      <w:r>
        <w:rPr>
          <w:rFonts w:ascii="Times New Roman" w:hAnsi="Times New Roman" w:cs="Times New Roman"/>
          <w:sz w:val="21"/>
          <w:szCs w:val="21"/>
        </w:rPr>
        <w:t xml:space="preserve">ne SS block position. Therefore, scheduling flexibility for RMSI delivery is limited. In order to support scheduling flexibility for RMSI delivery, RMSI block groups are introduced in </w:t>
      </w:r>
      <w:r>
        <w:rPr>
          <w:rFonts w:ascii="Times New Roman" w:hAnsi="Times New Roman" w:cs="Times New Roman" w:hint="eastAsia"/>
          <w:sz w:val="21"/>
          <w:szCs w:val="21"/>
        </w:rPr>
        <w:t>s</w:t>
      </w:r>
      <w:r>
        <w:rPr>
          <w:rFonts w:ascii="Times New Roman" w:hAnsi="Times New Roman" w:cs="Times New Roman"/>
          <w:sz w:val="21"/>
          <w:szCs w:val="21"/>
        </w:rPr>
        <w:t>cheme 2 on top of scheme 1. More specifically, a group of RMSI blocks c</w:t>
      </w:r>
      <w:r>
        <w:rPr>
          <w:rFonts w:ascii="Times New Roman" w:hAnsi="Times New Roman" w:cs="Times New Roman"/>
          <w:sz w:val="21"/>
          <w:szCs w:val="21"/>
        </w:rPr>
        <w:t>onsists of M RMSI blocks, and a group of RMSI blocks will be associated to one SS block. The time offset between two adjacent nominal RMSI block groups is denoted as N</w:t>
      </w:r>
      <w:r>
        <w:rPr>
          <w:rFonts w:ascii="Times New Roman" w:hAnsi="Times New Roman" w:cs="Times New Roman" w:hint="eastAsia"/>
          <w:color w:val="000000"/>
          <w:kern w:val="2"/>
          <w:sz w:val="21"/>
          <w:szCs w:val="22"/>
        </w:rPr>
        <w:t>,</w:t>
      </w:r>
      <w:r>
        <w:rPr>
          <w:rFonts w:ascii="Times New Roman" w:hAnsi="Times New Roman" w:cs="Times New Roman"/>
          <w:color w:val="000000"/>
          <w:kern w:val="2"/>
          <w:sz w:val="21"/>
          <w:szCs w:val="22"/>
        </w:rPr>
        <w:t xml:space="preserve"> for example, N=1 and N=2 as shown in figure 8</w:t>
      </w:r>
      <w:r>
        <w:rPr>
          <w:rFonts w:ascii="Times New Roman" w:hAnsi="Times New Roman" w:cs="Times New Roman" w:hint="eastAsia"/>
          <w:color w:val="000000"/>
          <w:kern w:val="2"/>
          <w:sz w:val="21"/>
          <w:szCs w:val="22"/>
        </w:rPr>
        <w:t>-</w:t>
      </w:r>
      <w:proofErr w:type="gramStart"/>
      <w:r>
        <w:rPr>
          <w:rFonts w:ascii="Times New Roman" w:hAnsi="Times New Roman" w:cs="Times New Roman" w:hint="eastAsia"/>
          <w:color w:val="000000"/>
          <w:kern w:val="2"/>
          <w:sz w:val="21"/>
          <w:szCs w:val="22"/>
        </w:rPr>
        <w:t>a</w:t>
      </w:r>
      <w:r>
        <w:rPr>
          <w:rFonts w:ascii="Times New Roman" w:hAnsi="Times New Roman" w:cs="Times New Roman"/>
          <w:color w:val="000000"/>
          <w:kern w:val="2"/>
          <w:sz w:val="21"/>
          <w:szCs w:val="22"/>
        </w:rPr>
        <w:t xml:space="preserve"> and</w:t>
      </w:r>
      <w:proofErr w:type="gramEnd"/>
      <w:r>
        <w:rPr>
          <w:rFonts w:ascii="Times New Roman" w:hAnsi="Times New Roman" w:cs="Times New Roman"/>
          <w:color w:val="000000"/>
          <w:kern w:val="2"/>
          <w:sz w:val="21"/>
          <w:szCs w:val="22"/>
        </w:rPr>
        <w:t xml:space="preserve"> figure </w:t>
      </w:r>
      <w:r>
        <w:rPr>
          <w:rFonts w:ascii="Times New Roman" w:hAnsi="Times New Roman" w:cs="Times New Roman" w:hint="eastAsia"/>
          <w:color w:val="000000"/>
          <w:kern w:val="2"/>
          <w:sz w:val="21"/>
          <w:szCs w:val="22"/>
        </w:rPr>
        <w:t>8-b</w:t>
      </w:r>
      <w:r>
        <w:rPr>
          <w:rFonts w:ascii="Times New Roman" w:hAnsi="Times New Roman" w:cs="Times New Roman"/>
          <w:color w:val="000000"/>
          <w:kern w:val="2"/>
          <w:sz w:val="21"/>
          <w:szCs w:val="22"/>
        </w:rPr>
        <w:t xml:space="preserve"> respectively. The value </w:t>
      </w:r>
      <w:r>
        <w:rPr>
          <w:rFonts w:ascii="Times New Roman" w:hAnsi="Times New Roman" w:cs="Times New Roman"/>
          <w:color w:val="000000"/>
          <w:kern w:val="2"/>
          <w:sz w:val="21"/>
          <w:szCs w:val="22"/>
        </w:rPr>
        <w:t xml:space="preserve">of M and N can be configured by NR-PBCH. For the </w:t>
      </w:r>
      <w:proofErr w:type="spellStart"/>
      <w:r>
        <w:rPr>
          <w:rFonts w:ascii="Times New Roman" w:hAnsi="Times New Roman" w:cs="Times New Roman"/>
          <w:color w:val="000000"/>
          <w:kern w:val="2"/>
          <w:sz w:val="21"/>
          <w:szCs w:val="22"/>
        </w:rPr>
        <w:t>ith</w:t>
      </w:r>
      <w:proofErr w:type="spellEnd"/>
      <w:r>
        <w:rPr>
          <w:rFonts w:ascii="Times New Roman" w:hAnsi="Times New Roman" w:cs="Times New Roman"/>
          <w:color w:val="000000"/>
          <w:kern w:val="2"/>
          <w:sz w:val="21"/>
          <w:szCs w:val="22"/>
        </w:rPr>
        <w:t xml:space="preserve"> nominal SS block index, it is associated with one RMSI group whose starting RMSI block is </w:t>
      </w:r>
      <w:proofErr w:type="gramStart"/>
      <w:r>
        <w:rPr>
          <w:rFonts w:ascii="Times New Roman" w:hAnsi="Times New Roman" w:cs="Times New Roman"/>
          <w:color w:val="000000"/>
          <w:kern w:val="2"/>
          <w:sz w:val="21"/>
          <w:szCs w:val="22"/>
        </w:rPr>
        <w:t xml:space="preserve">the </w:t>
      </w:r>
      <w:proofErr w:type="spellStart"/>
      <w:r>
        <w:rPr>
          <w:rFonts w:ascii="Times New Roman" w:hAnsi="Times New Roman" w:cs="Times New Roman"/>
          <w:color w:val="000000"/>
          <w:kern w:val="2"/>
          <w:sz w:val="21"/>
          <w:szCs w:val="22"/>
        </w:rPr>
        <w:t>i</w:t>
      </w:r>
      <w:proofErr w:type="gramEnd"/>
      <w:r>
        <w:rPr>
          <w:rFonts w:ascii="Times New Roman" w:hAnsi="Times New Roman" w:cs="Times New Roman" w:hint="cs"/>
          <w:color w:val="000000"/>
          <w:kern w:val="2"/>
          <w:sz w:val="21"/>
          <w:szCs w:val="22"/>
        </w:rPr>
        <w:t>×</w:t>
      </w:r>
      <w:r>
        <w:rPr>
          <w:rFonts w:ascii="Times New Roman" w:hAnsi="Times New Roman" w:cs="Times New Roman"/>
          <w:color w:val="000000"/>
          <w:kern w:val="2"/>
          <w:sz w:val="21"/>
          <w:szCs w:val="22"/>
        </w:rPr>
        <w:t>N</w:t>
      </w:r>
      <w:proofErr w:type="spellEnd"/>
      <w:r>
        <w:rPr>
          <w:rFonts w:ascii="Times New Roman" w:hAnsi="Times New Roman" w:cs="Times New Roman"/>
          <w:color w:val="000000"/>
          <w:kern w:val="2"/>
          <w:sz w:val="21"/>
          <w:szCs w:val="22"/>
        </w:rPr>
        <w:t xml:space="preserve"> RMSI block.</w:t>
      </w:r>
    </w:p>
    <w:p w:rsidR="00314596" w:rsidRDefault="00314596" w:rsidP="00D86A10">
      <w:pPr>
        <w:spacing w:beforeLines="50"/>
        <w:jc w:val="center"/>
      </w:pPr>
      <w:r>
        <w:object w:dxaOrig="8921" w:dyaOrig="3452">
          <v:shape id="_x0000_i1030" type="#_x0000_t75" style="width:467.5pt;height:151pt" o:ole="">
            <v:imagedata r:id="rId27" o:title=""/>
          </v:shape>
          <o:OLEObject Type="Embed" ProgID="Visio.Drawing.11" ShapeID="_x0000_i1030" DrawAspect="Content" ObjectID="_1566630688" r:id="rId28"/>
        </w:object>
      </w:r>
    </w:p>
    <w:p w:rsidR="00314596" w:rsidRDefault="00F72F03">
      <w:pPr>
        <w:spacing w:after="120"/>
        <w:jc w:val="center"/>
        <w:rPr>
          <w:b/>
          <w:color w:val="000000"/>
          <w:szCs w:val="21"/>
        </w:rPr>
      </w:pPr>
      <w:r>
        <w:rPr>
          <w:rFonts w:hint="eastAsia"/>
          <w:b/>
          <w:color w:val="000000"/>
          <w:szCs w:val="21"/>
        </w:rPr>
        <w:t>(a)</w:t>
      </w:r>
    </w:p>
    <w:p w:rsidR="00314596" w:rsidRDefault="00314596">
      <w:pPr>
        <w:spacing w:after="120"/>
        <w:jc w:val="center"/>
        <w:rPr>
          <w:b/>
          <w:color w:val="000000"/>
          <w:szCs w:val="21"/>
        </w:rPr>
      </w:pPr>
      <w:r>
        <w:object w:dxaOrig="8921" w:dyaOrig="2825">
          <v:shape id="_x0000_i1031" type="#_x0000_t75" style="width:467.5pt;height:123.5pt" o:ole="">
            <v:imagedata r:id="rId29" o:title=""/>
          </v:shape>
          <o:OLEObject Type="Embed" ProgID="Visio.Drawing.11" ShapeID="_x0000_i1031" DrawAspect="Content" ObjectID="_1566630689" r:id="rId30"/>
        </w:object>
      </w:r>
    </w:p>
    <w:p w:rsidR="00314596" w:rsidRDefault="00F72F03">
      <w:pPr>
        <w:spacing w:after="120"/>
        <w:jc w:val="center"/>
        <w:rPr>
          <w:b/>
          <w:color w:val="000000"/>
          <w:szCs w:val="21"/>
        </w:rPr>
      </w:pPr>
      <w:r>
        <w:rPr>
          <w:rFonts w:hint="eastAsia"/>
          <w:b/>
          <w:color w:val="000000"/>
          <w:szCs w:val="21"/>
        </w:rPr>
        <w:t>(b)</w:t>
      </w:r>
    </w:p>
    <w:p w:rsidR="00314596" w:rsidRDefault="00F72F03">
      <w:pPr>
        <w:spacing w:after="120"/>
        <w:jc w:val="center"/>
        <w:rPr>
          <w:b/>
          <w:color w:val="000000"/>
          <w:szCs w:val="21"/>
        </w:rPr>
      </w:pPr>
      <w:r>
        <w:rPr>
          <w:rFonts w:hint="eastAsia"/>
          <w:b/>
          <w:color w:val="000000"/>
          <w:szCs w:val="21"/>
        </w:rPr>
        <w:t xml:space="preserve">Figure 8: Association </w:t>
      </w:r>
      <w:r>
        <w:rPr>
          <w:rFonts w:hint="eastAsia"/>
          <w:b/>
          <w:color w:val="000000"/>
          <w:szCs w:val="21"/>
        </w:rPr>
        <w:t>between RMSI and SS blocks in scheme 2</w:t>
      </w:r>
    </w:p>
    <w:p w:rsidR="00314596" w:rsidRDefault="00F72F03" w:rsidP="00D86A10">
      <w:pPr>
        <w:spacing w:beforeLines="50" w:after="120"/>
      </w:pPr>
      <w:r>
        <w:t xml:space="preserve">At the side of UEs, when one UE can successfully receive NR-PBCH in the </w:t>
      </w:r>
      <w:proofErr w:type="spellStart"/>
      <w:r>
        <w:t>i-th</w:t>
      </w:r>
      <w:proofErr w:type="spellEnd"/>
      <w:r>
        <w:t xml:space="preserve"> nominal SS block, the UE will blindly detect RMSI PDCCH from </w:t>
      </w:r>
      <w:proofErr w:type="spellStart"/>
      <w:r>
        <w:t>i</w:t>
      </w:r>
      <w:r>
        <w:rPr>
          <w:rFonts w:hint="cs"/>
        </w:rPr>
        <w:t>×</w:t>
      </w:r>
      <w:r>
        <w:t>N</w:t>
      </w:r>
      <w:proofErr w:type="spellEnd"/>
      <w:r>
        <w:t xml:space="preserve"> to i</w:t>
      </w:r>
      <w:r>
        <w:rPr>
          <w:rFonts w:hint="cs"/>
        </w:rPr>
        <w:t>×</w:t>
      </w:r>
      <w:r>
        <w:t xml:space="preserve">N+M-1 RMSI blocks, and we call these RMSI blocks as </w:t>
      </w:r>
      <w:proofErr w:type="spellStart"/>
      <w:r>
        <w:t>i-th</w:t>
      </w:r>
      <w:proofErr w:type="spellEnd"/>
      <w:r>
        <w:t xml:space="preserve"> RMSI group.</w:t>
      </w:r>
    </w:p>
    <w:p w:rsidR="00314596" w:rsidRDefault="00F72F03" w:rsidP="00D86A10">
      <w:pPr>
        <w:spacing w:beforeLines="50" w:after="120"/>
      </w:pPr>
      <w:r>
        <w:rPr>
          <w:rFonts w:hint="eastAsia"/>
        </w:rPr>
        <w:lastRenderedPageBreak/>
        <w:t>W</w:t>
      </w:r>
      <w:r>
        <w:rPr>
          <w:rFonts w:hint="eastAsia"/>
        </w:rPr>
        <w:t>e think that scheduling flexibility for RMSI delivery should be supported, and thus we prefer scheme 2 compared to scheme 1.</w:t>
      </w:r>
    </w:p>
    <w:p w:rsidR="00314596" w:rsidRDefault="00F72F03" w:rsidP="00D86A10">
      <w:pPr>
        <w:spacing w:beforeLines="50" w:after="120"/>
        <w:rPr>
          <w:b/>
          <w:i/>
        </w:rPr>
      </w:pPr>
      <w:r>
        <w:rPr>
          <w:rFonts w:hint="eastAsia"/>
          <w:b/>
          <w:i/>
        </w:rPr>
        <w:t xml:space="preserve">Proposal </w:t>
      </w:r>
      <w:r>
        <w:rPr>
          <w:b/>
          <w:i/>
        </w:rPr>
        <w:t>5</w:t>
      </w:r>
      <w:r>
        <w:rPr>
          <w:rFonts w:hint="eastAsia"/>
          <w:b/>
          <w:i/>
        </w:rPr>
        <w:t xml:space="preserve">: Scheduling flexibility for RMSI delivery should be </w:t>
      </w:r>
      <w:r>
        <w:rPr>
          <w:b/>
          <w:i/>
        </w:rPr>
        <w:t>supported;</w:t>
      </w:r>
      <w:r>
        <w:rPr>
          <w:rFonts w:hint="eastAsia"/>
          <w:b/>
          <w:i/>
        </w:rPr>
        <w:t xml:space="preserve"> one group </w:t>
      </w:r>
      <w:r w:rsidR="002168C4">
        <w:rPr>
          <w:b/>
          <w:i/>
        </w:rPr>
        <w:t xml:space="preserve">of </w:t>
      </w:r>
      <w:r>
        <w:rPr>
          <w:rFonts w:hint="eastAsia"/>
          <w:b/>
          <w:i/>
        </w:rPr>
        <w:t>RMSI block</w:t>
      </w:r>
      <w:r w:rsidR="002168C4">
        <w:rPr>
          <w:b/>
          <w:i/>
        </w:rPr>
        <w:t>s</w:t>
      </w:r>
      <w:r>
        <w:rPr>
          <w:rFonts w:hint="eastAsia"/>
          <w:b/>
          <w:i/>
        </w:rPr>
        <w:t xml:space="preserve"> is associated to one SS block. </w:t>
      </w:r>
    </w:p>
    <w:p w:rsidR="00314596" w:rsidRDefault="00F72F03" w:rsidP="00D86A10">
      <w:pPr>
        <w:pStyle w:val="Heading2"/>
        <w:keepLines/>
        <w:numPr>
          <w:ilvl w:val="0"/>
          <w:numId w:val="2"/>
        </w:numPr>
        <w:overflowPunct/>
        <w:autoSpaceDE/>
        <w:autoSpaceDN/>
        <w:adjustRightInd/>
        <w:spacing w:beforeLines="50" w:afterLines="50" w:line="288" w:lineRule="auto"/>
        <w:ind w:left="357" w:hanging="357"/>
        <w:jc w:val="left"/>
        <w:textAlignment w:val="auto"/>
        <w:rPr>
          <w:sz w:val="32"/>
          <w:szCs w:val="32"/>
        </w:rPr>
      </w:pPr>
      <w:bookmarkStart w:id="4" w:name="OLE_LINK4"/>
      <w:r>
        <w:rPr>
          <w:rFonts w:hint="eastAsia"/>
          <w:sz w:val="32"/>
          <w:szCs w:val="32"/>
        </w:rPr>
        <w:t>RMSI</w:t>
      </w:r>
      <w:r>
        <w:rPr>
          <w:rFonts w:hint="eastAsia"/>
          <w:sz w:val="32"/>
          <w:szCs w:val="32"/>
        </w:rPr>
        <w:t xml:space="preserve"> relative c</w:t>
      </w:r>
      <w:r>
        <w:rPr>
          <w:sz w:val="32"/>
          <w:szCs w:val="32"/>
        </w:rPr>
        <w:t xml:space="preserve">onfiguration </w:t>
      </w:r>
      <w:r>
        <w:rPr>
          <w:rFonts w:hint="eastAsia"/>
          <w:sz w:val="32"/>
          <w:szCs w:val="32"/>
        </w:rPr>
        <w:t xml:space="preserve">information </w:t>
      </w:r>
      <w:r>
        <w:rPr>
          <w:sz w:val="32"/>
          <w:szCs w:val="32"/>
        </w:rPr>
        <w:t>in PBCH Payload</w:t>
      </w:r>
      <w:bookmarkEnd w:id="4"/>
    </w:p>
    <w:p w:rsidR="00314596" w:rsidRDefault="00F72F03">
      <w:pPr>
        <w:spacing w:after="120"/>
      </w:pPr>
      <w:r>
        <w:t xml:space="preserve">Some configuration information about </w:t>
      </w:r>
      <w:r>
        <w:rPr>
          <w:rFonts w:hint="eastAsia"/>
        </w:rPr>
        <w:t xml:space="preserve">RMSI </w:t>
      </w:r>
      <w:r>
        <w:t>can be found in table 1</w:t>
      </w:r>
      <w:r>
        <w:rPr>
          <w:rFonts w:hint="eastAsia"/>
        </w:rPr>
        <w:t xml:space="preserve">. </w:t>
      </w:r>
      <w:r>
        <w:t>Each entry is further discussed below.</w:t>
      </w:r>
    </w:p>
    <w:p w:rsidR="00314596" w:rsidRDefault="00F72F03" w:rsidP="00D86A10">
      <w:pPr>
        <w:spacing w:beforeLines="50"/>
        <w:jc w:val="center"/>
        <w:rPr>
          <w:b/>
        </w:rPr>
      </w:pPr>
      <w:r>
        <w:rPr>
          <w:rFonts w:hint="eastAsia"/>
          <w:b/>
        </w:rPr>
        <w:t xml:space="preserve">Table 1: Configuration information about </w:t>
      </w:r>
      <w:r>
        <w:rPr>
          <w:rFonts w:hint="eastAsia"/>
          <w:b/>
          <w:color w:val="000000"/>
          <w:sz w:val="20"/>
        </w:rPr>
        <w:t>RMSI</w:t>
      </w:r>
    </w:p>
    <w:tbl>
      <w:tblPr>
        <w:tblStyle w:val="TableGrid"/>
        <w:tblW w:w="5511" w:type="dxa"/>
        <w:jc w:val="center"/>
        <w:tblLayout w:type="fixed"/>
        <w:tblLook w:val="04A0"/>
      </w:tblPr>
      <w:tblGrid>
        <w:gridCol w:w="4008"/>
        <w:gridCol w:w="1503"/>
      </w:tblGrid>
      <w:tr w:rsidR="00314596">
        <w:trPr>
          <w:jc w:val="center"/>
        </w:trPr>
        <w:tc>
          <w:tcPr>
            <w:tcW w:w="4008" w:type="dxa"/>
            <w:shd w:val="clear" w:color="auto" w:fill="FFFFFF" w:themeFill="background1"/>
          </w:tcPr>
          <w:p w:rsidR="00314596" w:rsidRDefault="00F72F03">
            <w:pPr>
              <w:spacing w:after="0"/>
              <w:jc w:val="left"/>
              <w:rPr>
                <w:rFonts w:ascii="Calibri" w:eastAsia="Malgun Gothic" w:hAnsi="Calibri"/>
                <w:color w:val="000000"/>
                <w:szCs w:val="21"/>
              </w:rPr>
            </w:pPr>
            <w:r>
              <w:rPr>
                <w:rFonts w:ascii="Calibri" w:eastAsia="Malgun Gothic" w:hAnsi="Calibri"/>
                <w:b/>
                <w:color w:val="000000"/>
                <w:szCs w:val="21"/>
              </w:rPr>
              <w:t xml:space="preserve">Configuration information </w:t>
            </w:r>
            <w:r>
              <w:rPr>
                <w:rFonts w:ascii="Calibri" w:hAnsi="Calibri"/>
                <w:b/>
                <w:color w:val="000000"/>
                <w:szCs w:val="21"/>
              </w:rPr>
              <w:t>for</w:t>
            </w:r>
            <w:r>
              <w:rPr>
                <w:rFonts w:ascii="Calibri" w:eastAsia="Malgun Gothic" w:hAnsi="Calibri"/>
                <w:b/>
                <w:color w:val="000000"/>
                <w:szCs w:val="21"/>
              </w:rPr>
              <w:t xml:space="preserve"> CORESET</w:t>
            </w:r>
          </w:p>
        </w:tc>
        <w:tc>
          <w:tcPr>
            <w:tcW w:w="1503" w:type="dxa"/>
            <w:shd w:val="clear" w:color="auto" w:fill="FFFFFF" w:themeFill="background1"/>
          </w:tcPr>
          <w:p w:rsidR="00314596" w:rsidRDefault="00F72F03">
            <w:pPr>
              <w:spacing w:after="0"/>
              <w:jc w:val="left"/>
              <w:rPr>
                <w:rFonts w:ascii="Calibri" w:hAnsi="Calibri"/>
                <w:b/>
                <w:szCs w:val="21"/>
              </w:rPr>
            </w:pPr>
            <w:r>
              <w:rPr>
                <w:rFonts w:ascii="Calibri" w:eastAsia="Malgun Gothic" w:hAnsi="Calibri"/>
                <w:b/>
                <w:color w:val="000000"/>
                <w:szCs w:val="21"/>
              </w:rPr>
              <w:t>Size</w:t>
            </w:r>
            <w:r>
              <w:rPr>
                <w:rFonts w:ascii="Calibri" w:eastAsia="宋体" w:hAnsi="Calibri" w:hint="eastAsia"/>
                <w:b/>
                <w:color w:val="000000"/>
                <w:szCs w:val="21"/>
              </w:rPr>
              <w:t>(bit</w:t>
            </w:r>
            <w:r w:rsidR="00D86A10">
              <w:rPr>
                <w:rFonts w:ascii="Calibri" w:eastAsia="宋体" w:hAnsi="Calibri"/>
                <w:b/>
                <w:color w:val="000000"/>
                <w:szCs w:val="21"/>
              </w:rPr>
              <w:t>s</w:t>
            </w:r>
            <w:r>
              <w:rPr>
                <w:rFonts w:ascii="Calibri" w:eastAsia="宋体" w:hAnsi="Calibri" w:hint="eastAsia"/>
                <w:b/>
                <w:color w:val="000000"/>
                <w:szCs w:val="21"/>
              </w:rPr>
              <w:t>)</w:t>
            </w:r>
          </w:p>
        </w:tc>
      </w:tr>
      <w:tr w:rsidR="00314596">
        <w:trPr>
          <w:jc w:val="center"/>
        </w:trPr>
        <w:tc>
          <w:tcPr>
            <w:tcW w:w="4008" w:type="dxa"/>
          </w:tcPr>
          <w:p w:rsidR="00314596" w:rsidRDefault="00F72F03">
            <w:pPr>
              <w:jc w:val="left"/>
              <w:rPr>
                <w:rFonts w:ascii="Calibri" w:eastAsia="Malgun Gothic" w:hAnsi="Calibri"/>
                <w:color w:val="000000"/>
                <w:szCs w:val="21"/>
              </w:rPr>
            </w:pPr>
            <w:r>
              <w:rPr>
                <w:rFonts w:ascii="Calibri" w:eastAsia="宋体" w:hAnsi="Calibri" w:hint="eastAsia"/>
                <w:color w:val="000000"/>
                <w:szCs w:val="21"/>
              </w:rPr>
              <w:t>RMS</w:t>
            </w:r>
            <w:r>
              <w:rPr>
                <w:rFonts w:ascii="Calibri" w:eastAsia="宋体" w:hAnsi="Calibri" w:hint="eastAsia"/>
                <w:color w:val="000000"/>
                <w:szCs w:val="21"/>
              </w:rPr>
              <w:t xml:space="preserve">I </w:t>
            </w:r>
            <w:r>
              <w:rPr>
                <w:rFonts w:ascii="Calibri" w:eastAsia="Malgun Gothic" w:hAnsi="Calibri"/>
                <w:color w:val="000000"/>
                <w:szCs w:val="21"/>
              </w:rPr>
              <w:t>subcarrier spacing</w:t>
            </w:r>
          </w:p>
        </w:tc>
        <w:tc>
          <w:tcPr>
            <w:tcW w:w="1503" w:type="dxa"/>
          </w:tcPr>
          <w:p w:rsidR="00314596" w:rsidRDefault="00F72F03">
            <w:pPr>
              <w:jc w:val="left"/>
              <w:rPr>
                <w:rFonts w:ascii="Calibri" w:eastAsia="Malgun Gothic" w:hAnsi="Calibri"/>
                <w:szCs w:val="21"/>
              </w:rPr>
            </w:pPr>
            <w:r>
              <w:rPr>
                <w:rFonts w:ascii="Calibri" w:eastAsia="Malgun Gothic" w:hAnsi="Calibri"/>
                <w:szCs w:val="21"/>
              </w:rPr>
              <w:t>1</w:t>
            </w:r>
          </w:p>
        </w:tc>
      </w:tr>
      <w:tr w:rsidR="00314596">
        <w:trPr>
          <w:jc w:val="center"/>
        </w:trPr>
        <w:tc>
          <w:tcPr>
            <w:tcW w:w="4008" w:type="dxa"/>
          </w:tcPr>
          <w:p w:rsidR="00314596" w:rsidRDefault="00F72F03">
            <w:pPr>
              <w:jc w:val="left"/>
              <w:rPr>
                <w:rFonts w:ascii="Calibri" w:eastAsia="宋体" w:hAnsi="Calibri"/>
                <w:color w:val="000000"/>
                <w:szCs w:val="21"/>
              </w:rPr>
            </w:pPr>
            <w:r>
              <w:rPr>
                <w:rFonts w:ascii="Calibri" w:eastAsia="宋体" w:hAnsi="Calibri" w:hint="eastAsia"/>
                <w:color w:val="000000"/>
                <w:szCs w:val="21"/>
              </w:rPr>
              <w:t>C</w:t>
            </w:r>
            <w:r>
              <w:rPr>
                <w:rFonts w:ascii="Calibri" w:eastAsia="宋体" w:hAnsi="Calibri" w:hint="eastAsia"/>
                <w:color w:val="000000"/>
                <w:szCs w:val="21"/>
              </w:rPr>
              <w:t>onfiguration</w:t>
            </w:r>
            <w:r>
              <w:rPr>
                <w:rFonts w:ascii="Calibri" w:eastAsia="宋体" w:hAnsi="Calibri" w:hint="eastAsia"/>
                <w:color w:val="000000"/>
                <w:szCs w:val="21"/>
              </w:rPr>
              <w:t xml:space="preserve"> information of BWP containing CORE</w:t>
            </w:r>
            <w:r>
              <w:rPr>
                <w:rFonts w:ascii="Calibri" w:eastAsia="宋体" w:hAnsi="Calibri" w:hint="eastAsia"/>
                <w:color w:val="000000"/>
                <w:szCs w:val="21"/>
              </w:rPr>
              <w:t>SET for RMSI</w:t>
            </w:r>
          </w:p>
        </w:tc>
        <w:tc>
          <w:tcPr>
            <w:tcW w:w="1503" w:type="dxa"/>
          </w:tcPr>
          <w:p w:rsidR="00314596" w:rsidRDefault="00F72F03">
            <w:pPr>
              <w:jc w:val="left"/>
              <w:rPr>
                <w:rFonts w:ascii="Calibri" w:eastAsia="宋体" w:hAnsi="Calibri"/>
                <w:szCs w:val="21"/>
              </w:rPr>
            </w:pPr>
            <w:r>
              <w:rPr>
                <w:rFonts w:ascii="Calibri" w:hAnsi="Calibri" w:hint="eastAsia"/>
                <w:szCs w:val="21"/>
              </w:rPr>
              <w:t xml:space="preserve">0 or </w:t>
            </w:r>
            <w:r>
              <w:rPr>
                <w:rFonts w:ascii="Calibri" w:hAnsi="Calibri" w:hint="eastAsia"/>
                <w:szCs w:val="21"/>
              </w:rPr>
              <w:t>X</w:t>
            </w:r>
          </w:p>
        </w:tc>
      </w:tr>
      <w:tr w:rsidR="00314596">
        <w:trPr>
          <w:jc w:val="center"/>
        </w:trPr>
        <w:tc>
          <w:tcPr>
            <w:tcW w:w="4008" w:type="dxa"/>
          </w:tcPr>
          <w:p w:rsidR="00314596" w:rsidRDefault="00F72F03">
            <w:pPr>
              <w:spacing w:after="0"/>
              <w:jc w:val="left"/>
              <w:rPr>
                <w:rFonts w:ascii="Calibri" w:hAnsi="Calibri"/>
                <w:szCs w:val="21"/>
              </w:rPr>
            </w:pPr>
            <w:r>
              <w:rPr>
                <w:rFonts w:ascii="Calibri" w:hAnsi="Calibri"/>
                <w:color w:val="000000"/>
                <w:szCs w:val="21"/>
              </w:rPr>
              <w:t>CORESET bandwidth</w:t>
            </w:r>
          </w:p>
        </w:tc>
        <w:tc>
          <w:tcPr>
            <w:tcW w:w="1503" w:type="dxa"/>
          </w:tcPr>
          <w:p w:rsidR="00314596" w:rsidRDefault="00F72F03">
            <w:pPr>
              <w:spacing w:after="0"/>
              <w:jc w:val="left"/>
              <w:rPr>
                <w:rFonts w:ascii="Calibri" w:hAnsi="Calibri"/>
                <w:szCs w:val="21"/>
              </w:rPr>
            </w:pPr>
            <w:r>
              <w:rPr>
                <w:rFonts w:ascii="Calibri" w:hAnsi="Calibri"/>
                <w:szCs w:val="21"/>
              </w:rPr>
              <w:t>1</w:t>
            </w:r>
          </w:p>
        </w:tc>
      </w:tr>
      <w:tr w:rsidR="00314596">
        <w:trPr>
          <w:jc w:val="center"/>
        </w:trPr>
        <w:tc>
          <w:tcPr>
            <w:tcW w:w="4008" w:type="dxa"/>
          </w:tcPr>
          <w:p w:rsidR="00314596" w:rsidRDefault="00F72F03">
            <w:pPr>
              <w:spacing w:after="0"/>
              <w:jc w:val="left"/>
              <w:rPr>
                <w:rFonts w:ascii="Calibri" w:hAnsi="Calibri"/>
                <w:color w:val="000000"/>
                <w:szCs w:val="21"/>
              </w:rPr>
            </w:pPr>
            <w:r>
              <w:rPr>
                <w:rFonts w:ascii="Calibri" w:hAnsi="Calibri"/>
                <w:color w:val="000000"/>
                <w:szCs w:val="21"/>
              </w:rPr>
              <w:t>CORESET frequency</w:t>
            </w:r>
            <w:r>
              <w:rPr>
                <w:rFonts w:ascii="Calibri" w:hAnsi="Calibri" w:hint="eastAsia"/>
                <w:color w:val="000000"/>
                <w:szCs w:val="21"/>
              </w:rPr>
              <w:t xml:space="preserve"> </w:t>
            </w:r>
            <w:r>
              <w:rPr>
                <w:rFonts w:ascii="Calibri" w:hAnsi="Calibri" w:hint="eastAsia"/>
                <w:color w:val="000000"/>
                <w:szCs w:val="21"/>
              </w:rPr>
              <w:t>domain</w:t>
            </w:r>
            <w:r>
              <w:rPr>
                <w:rFonts w:ascii="Calibri" w:hAnsi="Calibri"/>
                <w:color w:val="000000"/>
                <w:szCs w:val="21"/>
              </w:rPr>
              <w:t xml:space="preserve"> </w:t>
            </w:r>
            <w:r>
              <w:rPr>
                <w:rFonts w:ascii="Calibri" w:hAnsi="Calibri" w:hint="eastAsia"/>
                <w:color w:val="000000"/>
                <w:szCs w:val="21"/>
              </w:rPr>
              <w:t>location within BWP</w:t>
            </w:r>
          </w:p>
        </w:tc>
        <w:tc>
          <w:tcPr>
            <w:tcW w:w="1503" w:type="dxa"/>
          </w:tcPr>
          <w:p w:rsidR="00314596" w:rsidRDefault="00F72F03">
            <w:pPr>
              <w:spacing w:after="0"/>
              <w:jc w:val="left"/>
              <w:rPr>
                <w:rFonts w:ascii="Calibri" w:hAnsi="Calibri"/>
                <w:szCs w:val="21"/>
              </w:rPr>
            </w:pPr>
            <w:r>
              <w:rPr>
                <w:rFonts w:ascii="Calibri" w:eastAsia="宋体" w:hAnsi="Calibri" w:hint="eastAsia"/>
                <w:szCs w:val="21"/>
              </w:rPr>
              <w:t>FFS</w:t>
            </w:r>
          </w:p>
        </w:tc>
      </w:tr>
      <w:tr w:rsidR="00314596">
        <w:trPr>
          <w:jc w:val="center"/>
        </w:trPr>
        <w:tc>
          <w:tcPr>
            <w:tcW w:w="4008" w:type="dxa"/>
          </w:tcPr>
          <w:p w:rsidR="00314596" w:rsidRDefault="00F72F03">
            <w:pPr>
              <w:spacing w:after="0"/>
              <w:jc w:val="left"/>
              <w:rPr>
                <w:rFonts w:ascii="Calibri" w:hAnsi="Calibri"/>
                <w:color w:val="000000"/>
                <w:szCs w:val="21"/>
              </w:rPr>
            </w:pPr>
            <w:bookmarkStart w:id="5" w:name="OLE_LINK1"/>
            <w:r>
              <w:rPr>
                <w:rFonts w:ascii="Calibri" w:hAnsi="Calibri" w:hint="eastAsia"/>
                <w:color w:val="000000"/>
                <w:szCs w:val="21"/>
              </w:rPr>
              <w:t>RMSI block duration</w:t>
            </w:r>
            <w:bookmarkEnd w:id="5"/>
          </w:p>
        </w:tc>
        <w:tc>
          <w:tcPr>
            <w:tcW w:w="1503" w:type="dxa"/>
          </w:tcPr>
          <w:p w:rsidR="00314596" w:rsidRDefault="00F72F03">
            <w:pPr>
              <w:spacing w:after="0"/>
              <w:jc w:val="left"/>
              <w:rPr>
                <w:rFonts w:ascii="Calibri" w:hAnsi="Calibri"/>
                <w:szCs w:val="21"/>
              </w:rPr>
            </w:pPr>
            <w:r>
              <w:rPr>
                <w:rFonts w:ascii="Calibri" w:hAnsi="Calibri" w:hint="eastAsia"/>
                <w:szCs w:val="21"/>
              </w:rPr>
              <w:t>1</w:t>
            </w:r>
          </w:p>
        </w:tc>
      </w:tr>
      <w:tr w:rsidR="00314596">
        <w:trPr>
          <w:jc w:val="center"/>
        </w:trPr>
        <w:tc>
          <w:tcPr>
            <w:tcW w:w="4008" w:type="dxa"/>
          </w:tcPr>
          <w:p w:rsidR="00314596" w:rsidRDefault="00F72F03">
            <w:pPr>
              <w:jc w:val="left"/>
              <w:rPr>
                <w:rFonts w:ascii="Calibri" w:hAnsi="Calibri"/>
                <w:color w:val="000000"/>
                <w:szCs w:val="21"/>
              </w:rPr>
            </w:pPr>
            <w:bookmarkStart w:id="6" w:name="OLE_LINK3"/>
            <w:r>
              <w:rPr>
                <w:rFonts w:ascii="Calibri" w:eastAsia="宋体" w:hAnsi="Calibri" w:hint="eastAsia"/>
                <w:color w:val="000000"/>
                <w:szCs w:val="21"/>
              </w:rPr>
              <w:t>T</w:t>
            </w:r>
            <w:r>
              <w:rPr>
                <w:rFonts w:ascii="Calibri" w:eastAsia="Malgun Gothic" w:hAnsi="Calibri"/>
                <w:color w:val="000000"/>
                <w:szCs w:val="21"/>
              </w:rPr>
              <w:t xml:space="preserve">ime domain </w:t>
            </w:r>
            <w:r>
              <w:rPr>
                <w:rFonts w:ascii="Calibri" w:eastAsia="宋体" w:hAnsi="Calibri" w:hint="eastAsia"/>
                <w:color w:val="000000"/>
                <w:szCs w:val="21"/>
              </w:rPr>
              <w:t>location of the first RMSI block</w:t>
            </w:r>
            <w:bookmarkEnd w:id="6"/>
          </w:p>
        </w:tc>
        <w:tc>
          <w:tcPr>
            <w:tcW w:w="1503" w:type="dxa"/>
          </w:tcPr>
          <w:p w:rsidR="00314596" w:rsidRDefault="00F72F03">
            <w:pPr>
              <w:jc w:val="left"/>
              <w:rPr>
                <w:rFonts w:ascii="Calibri" w:hAnsi="Calibri"/>
                <w:szCs w:val="21"/>
              </w:rPr>
            </w:pPr>
            <w:r>
              <w:rPr>
                <w:rFonts w:ascii="Calibri" w:hAnsi="Calibri" w:hint="eastAsia"/>
                <w:szCs w:val="21"/>
              </w:rPr>
              <w:t>4</w:t>
            </w:r>
          </w:p>
        </w:tc>
      </w:tr>
      <w:tr w:rsidR="00314596">
        <w:trPr>
          <w:jc w:val="center"/>
        </w:trPr>
        <w:tc>
          <w:tcPr>
            <w:tcW w:w="4008" w:type="dxa"/>
          </w:tcPr>
          <w:p w:rsidR="00314596" w:rsidRDefault="00F72F03">
            <w:pPr>
              <w:spacing w:after="0"/>
              <w:jc w:val="left"/>
              <w:rPr>
                <w:rFonts w:ascii="Calibri" w:hAnsi="Calibri"/>
                <w:color w:val="000000"/>
                <w:szCs w:val="21"/>
              </w:rPr>
            </w:pPr>
            <w:r>
              <w:rPr>
                <w:rFonts w:ascii="Calibri" w:eastAsia="宋体" w:hAnsi="Calibri" w:hint="eastAsia"/>
                <w:color w:val="000000"/>
                <w:szCs w:val="21"/>
              </w:rPr>
              <w:t>N</w:t>
            </w:r>
            <w:r>
              <w:rPr>
                <w:rFonts w:ascii="Calibri" w:eastAsia="Malgun Gothic" w:hAnsi="Calibri"/>
                <w:color w:val="000000"/>
                <w:szCs w:val="21"/>
              </w:rPr>
              <w:t xml:space="preserve">umber of </w:t>
            </w:r>
            <w:bookmarkStart w:id="7" w:name="OLE_LINK2"/>
            <w:r>
              <w:rPr>
                <w:rFonts w:ascii="Calibri" w:eastAsia="宋体" w:hAnsi="Calibri" w:hint="eastAsia"/>
                <w:color w:val="000000"/>
                <w:szCs w:val="21"/>
              </w:rPr>
              <w:t>RMSI block</w:t>
            </w:r>
            <w:r>
              <w:rPr>
                <w:rFonts w:ascii="Calibri" w:eastAsia="宋体" w:hAnsi="Calibri" w:hint="eastAsia"/>
                <w:color w:val="000000"/>
                <w:szCs w:val="21"/>
              </w:rPr>
              <w:t>s</w:t>
            </w:r>
            <w:bookmarkEnd w:id="7"/>
            <w:r>
              <w:rPr>
                <w:rFonts w:ascii="Calibri" w:eastAsia="宋体" w:hAnsi="Calibri" w:hint="eastAsia"/>
                <w:color w:val="000000"/>
                <w:szCs w:val="21"/>
              </w:rPr>
              <w:t xml:space="preserve"> </w:t>
            </w:r>
            <w:r>
              <w:rPr>
                <w:rFonts w:ascii="Calibri" w:eastAsia="Malgun Gothic" w:hAnsi="Calibri"/>
                <w:color w:val="000000"/>
                <w:szCs w:val="21"/>
              </w:rPr>
              <w:t>within a group</w:t>
            </w:r>
            <w:r>
              <w:rPr>
                <w:rFonts w:hint="eastAsia"/>
              </w:rPr>
              <w:t>, M</w:t>
            </w:r>
          </w:p>
        </w:tc>
        <w:tc>
          <w:tcPr>
            <w:tcW w:w="1503" w:type="dxa"/>
          </w:tcPr>
          <w:p w:rsidR="00314596" w:rsidRDefault="00F72F03">
            <w:pPr>
              <w:spacing w:after="0"/>
              <w:jc w:val="left"/>
              <w:rPr>
                <w:rFonts w:ascii="Calibri" w:hAnsi="Calibri"/>
                <w:szCs w:val="21"/>
              </w:rPr>
            </w:pPr>
            <w:r>
              <w:rPr>
                <w:rFonts w:ascii="Calibri" w:hAnsi="Calibri" w:hint="eastAsia"/>
                <w:szCs w:val="21"/>
              </w:rPr>
              <w:t>1</w:t>
            </w:r>
          </w:p>
        </w:tc>
      </w:tr>
      <w:tr w:rsidR="00314596">
        <w:trPr>
          <w:jc w:val="center"/>
        </w:trPr>
        <w:tc>
          <w:tcPr>
            <w:tcW w:w="4008" w:type="dxa"/>
          </w:tcPr>
          <w:p w:rsidR="00314596" w:rsidRDefault="00F72F03">
            <w:pPr>
              <w:spacing w:after="0"/>
              <w:jc w:val="left"/>
              <w:rPr>
                <w:rFonts w:ascii="Calibri" w:hAnsi="Calibri"/>
                <w:color w:val="000000"/>
                <w:szCs w:val="21"/>
              </w:rPr>
            </w:pPr>
            <w:r>
              <w:rPr>
                <w:rFonts w:ascii="Calibri" w:eastAsia="Malgun Gothic" w:hAnsi="Calibri"/>
                <w:color w:val="000000"/>
                <w:szCs w:val="21"/>
              </w:rPr>
              <w:t xml:space="preserve">Offset between Neighboring </w:t>
            </w:r>
            <w:r>
              <w:rPr>
                <w:rFonts w:ascii="Calibri" w:eastAsia="宋体" w:hAnsi="Calibri" w:hint="eastAsia"/>
                <w:color w:val="000000"/>
                <w:szCs w:val="21"/>
              </w:rPr>
              <w:t xml:space="preserve">RMSI block </w:t>
            </w:r>
            <w:r>
              <w:rPr>
                <w:rFonts w:ascii="Calibri" w:eastAsia="Malgun Gothic" w:hAnsi="Calibri"/>
                <w:color w:val="000000"/>
                <w:szCs w:val="21"/>
              </w:rPr>
              <w:t>groups</w:t>
            </w:r>
            <w:r>
              <w:rPr>
                <w:rFonts w:hint="eastAsia"/>
              </w:rPr>
              <w:t xml:space="preserve">, </w:t>
            </w:r>
            <w:r>
              <w:rPr>
                <w:rFonts w:hint="eastAsia"/>
              </w:rPr>
              <w:t>N</w:t>
            </w:r>
          </w:p>
        </w:tc>
        <w:tc>
          <w:tcPr>
            <w:tcW w:w="1503" w:type="dxa"/>
          </w:tcPr>
          <w:p w:rsidR="00314596" w:rsidRDefault="00F72F03">
            <w:pPr>
              <w:spacing w:after="0"/>
              <w:jc w:val="left"/>
              <w:rPr>
                <w:rFonts w:ascii="Calibri" w:hAnsi="Calibri"/>
                <w:szCs w:val="21"/>
              </w:rPr>
            </w:pPr>
            <w:r>
              <w:rPr>
                <w:rFonts w:ascii="Calibri" w:hAnsi="Calibri" w:hint="eastAsia"/>
                <w:szCs w:val="21"/>
              </w:rPr>
              <w:t>1</w:t>
            </w:r>
          </w:p>
        </w:tc>
      </w:tr>
      <w:tr w:rsidR="00314596">
        <w:trPr>
          <w:jc w:val="center"/>
        </w:trPr>
        <w:tc>
          <w:tcPr>
            <w:tcW w:w="4008" w:type="dxa"/>
          </w:tcPr>
          <w:p w:rsidR="00314596" w:rsidRDefault="00F72F03">
            <w:pPr>
              <w:spacing w:after="0"/>
              <w:jc w:val="left"/>
              <w:rPr>
                <w:rFonts w:ascii="Calibri" w:eastAsia="宋体" w:hAnsi="Calibri"/>
                <w:color w:val="000000"/>
                <w:szCs w:val="21"/>
              </w:rPr>
            </w:pPr>
            <w:r>
              <w:rPr>
                <w:rFonts w:ascii="Calibri" w:eastAsia="宋体" w:hAnsi="Calibri" w:hint="eastAsia"/>
                <w:color w:val="000000"/>
                <w:szCs w:val="21"/>
              </w:rPr>
              <w:t xml:space="preserve">CORESET time domain location within </w:t>
            </w:r>
            <w:r>
              <w:rPr>
                <w:rFonts w:ascii="Calibri" w:eastAsia="宋体" w:hAnsi="Calibri" w:hint="eastAsia"/>
                <w:color w:val="000000"/>
                <w:szCs w:val="21"/>
              </w:rPr>
              <w:t>RMSI block</w:t>
            </w:r>
          </w:p>
        </w:tc>
        <w:tc>
          <w:tcPr>
            <w:tcW w:w="1503" w:type="dxa"/>
          </w:tcPr>
          <w:p w:rsidR="00314596" w:rsidRDefault="00F72F03">
            <w:pPr>
              <w:spacing w:after="0"/>
              <w:jc w:val="left"/>
              <w:rPr>
                <w:rFonts w:ascii="Calibri" w:hAnsi="Calibri"/>
                <w:szCs w:val="21"/>
              </w:rPr>
            </w:pPr>
            <w:r>
              <w:rPr>
                <w:rFonts w:ascii="Calibri" w:hAnsi="Calibri" w:hint="eastAsia"/>
                <w:szCs w:val="21"/>
              </w:rPr>
              <w:t>0 or 1</w:t>
            </w:r>
          </w:p>
        </w:tc>
      </w:tr>
      <w:tr w:rsidR="00314596">
        <w:trPr>
          <w:jc w:val="center"/>
        </w:trPr>
        <w:tc>
          <w:tcPr>
            <w:tcW w:w="4008" w:type="dxa"/>
          </w:tcPr>
          <w:p w:rsidR="00314596" w:rsidRDefault="00F72F03">
            <w:pPr>
              <w:spacing w:after="0"/>
              <w:jc w:val="left"/>
              <w:rPr>
                <w:rFonts w:ascii="Calibri" w:hAnsi="Calibri"/>
                <w:color w:val="000000"/>
                <w:szCs w:val="21"/>
              </w:rPr>
            </w:pPr>
            <w:r>
              <w:rPr>
                <w:rFonts w:ascii="Calibri" w:hAnsi="Calibri"/>
                <w:color w:val="000000"/>
                <w:szCs w:val="21"/>
              </w:rPr>
              <w:t>CORESET duration</w:t>
            </w:r>
          </w:p>
        </w:tc>
        <w:tc>
          <w:tcPr>
            <w:tcW w:w="1503" w:type="dxa"/>
          </w:tcPr>
          <w:p w:rsidR="00314596" w:rsidRDefault="00F72F03">
            <w:pPr>
              <w:spacing w:after="0"/>
              <w:jc w:val="left"/>
              <w:rPr>
                <w:rFonts w:ascii="Calibri" w:hAnsi="Calibri"/>
                <w:szCs w:val="21"/>
              </w:rPr>
            </w:pPr>
            <w:r>
              <w:rPr>
                <w:rFonts w:ascii="Calibri" w:hAnsi="Calibri" w:hint="eastAsia"/>
                <w:szCs w:val="21"/>
              </w:rPr>
              <w:t>0 or 1</w:t>
            </w:r>
          </w:p>
        </w:tc>
      </w:tr>
      <w:tr w:rsidR="00314596">
        <w:trPr>
          <w:jc w:val="center"/>
        </w:trPr>
        <w:tc>
          <w:tcPr>
            <w:tcW w:w="4008" w:type="dxa"/>
          </w:tcPr>
          <w:p w:rsidR="00314596" w:rsidRDefault="00F72F03">
            <w:pPr>
              <w:spacing w:after="0"/>
              <w:jc w:val="left"/>
              <w:rPr>
                <w:rFonts w:ascii="Calibri" w:hAnsi="Calibri"/>
                <w:color w:val="000000"/>
                <w:szCs w:val="21"/>
              </w:rPr>
            </w:pPr>
            <w:r>
              <w:rPr>
                <w:rFonts w:ascii="Calibri" w:hAnsi="Calibri"/>
                <w:color w:val="000000"/>
                <w:szCs w:val="21"/>
              </w:rPr>
              <w:t>DMRS position</w:t>
            </w:r>
          </w:p>
        </w:tc>
        <w:tc>
          <w:tcPr>
            <w:tcW w:w="1503" w:type="dxa"/>
          </w:tcPr>
          <w:p w:rsidR="00314596" w:rsidRDefault="00F72F03">
            <w:pPr>
              <w:spacing w:after="0"/>
              <w:jc w:val="left"/>
              <w:rPr>
                <w:rFonts w:ascii="Calibri" w:hAnsi="Calibri"/>
                <w:szCs w:val="21"/>
              </w:rPr>
            </w:pPr>
            <w:r>
              <w:rPr>
                <w:rFonts w:ascii="Calibri" w:hAnsi="Calibri" w:hint="eastAsia"/>
                <w:szCs w:val="21"/>
              </w:rPr>
              <w:t>1</w:t>
            </w:r>
          </w:p>
        </w:tc>
      </w:tr>
    </w:tbl>
    <w:p w:rsidR="00314596" w:rsidRDefault="00F72F03">
      <w:pPr>
        <w:spacing w:before="240"/>
        <w:rPr>
          <w:u w:val="single"/>
        </w:rPr>
      </w:pPr>
      <w:r>
        <w:rPr>
          <w:u w:val="single"/>
        </w:rPr>
        <w:t>Subcarrier spacing</w:t>
      </w:r>
    </w:p>
    <w:p w:rsidR="00314596" w:rsidRDefault="00F72F03" w:rsidP="00D86A10">
      <w:pPr>
        <w:spacing w:beforeLines="50" w:after="120"/>
      </w:pPr>
      <w:r>
        <w:t xml:space="preserve">In RAN1#90, it was agreed to support configuration of RMSI subcarrier spacing, which is the same for RMSI </w:t>
      </w:r>
      <w:r>
        <w:lastRenderedPageBreak/>
        <w:t>control and data transmission. One bit</w:t>
      </w:r>
      <w:r>
        <w:t xml:space="preserve"> for indicating RMSI numerology seems sufficient, where the meaning of the bit values should depend on the frequency range. For example, in the lowest frequency range the bit could indicate 15 kHz or 30 kHz, while in a higher frequency range, the bit could</w:t>
      </w:r>
      <w:r>
        <w:t xml:space="preserve"> indicate 120 kHz or 240 kHz.</w:t>
      </w:r>
    </w:p>
    <w:p w:rsidR="00314596" w:rsidRDefault="00F72F03">
      <w:pPr>
        <w:spacing w:before="240"/>
        <w:rPr>
          <w:u w:val="single"/>
        </w:rPr>
      </w:pPr>
      <w:r>
        <w:rPr>
          <w:u w:val="single"/>
          <w:lang w:eastAsia="ja-JP"/>
        </w:rPr>
        <w:t>Information regarding bandwidth part</w:t>
      </w:r>
    </w:p>
    <w:p w:rsidR="00314596" w:rsidRDefault="00F72F03" w:rsidP="00D86A10">
      <w:pPr>
        <w:spacing w:beforeLines="50" w:after="120"/>
      </w:pPr>
      <w:r>
        <w:rPr>
          <w:rFonts w:hint="eastAsia"/>
        </w:rPr>
        <w:t xml:space="preserve">In LTE, UEs obtain the information of system bandwidth, and then </w:t>
      </w:r>
      <w:r>
        <w:t xml:space="preserve">frequency </w:t>
      </w:r>
      <w:r>
        <w:rPr>
          <w:rFonts w:hint="eastAsia"/>
        </w:rPr>
        <w:t>domain position of PDSCH is informed to UEs.</w:t>
      </w:r>
      <w:r w:rsidR="00314596">
        <w:t xml:space="preserve"> </w:t>
      </w:r>
      <w:r>
        <w:rPr>
          <w:rFonts w:hint="eastAsia"/>
        </w:rPr>
        <w:t xml:space="preserve">In order to simplify the design for the resource allocation of RMSI </w:t>
      </w:r>
      <w:r>
        <w:rPr>
          <w:rFonts w:hint="eastAsia"/>
        </w:rPr>
        <w:t>PDSCH, similar mechanism for the resource allocation of RMSI PDSCH should be adopted. More specifically, UEs need know the i</w:t>
      </w:r>
      <w:r w:rsidR="00314596">
        <w:rPr>
          <w:lang w:eastAsia="ja-JP"/>
        </w:rPr>
        <w:t>nformation regarding bandwidth part</w:t>
      </w:r>
      <w:r>
        <w:rPr>
          <w:rFonts w:hint="eastAsia"/>
        </w:rPr>
        <w:t xml:space="preserve">. After that, </w:t>
      </w:r>
      <w:r>
        <w:t xml:space="preserve">frequency </w:t>
      </w:r>
      <w:r>
        <w:rPr>
          <w:rFonts w:hint="eastAsia"/>
        </w:rPr>
        <w:t xml:space="preserve">domain position of RMSI PDSCH within </w:t>
      </w:r>
      <w:r w:rsidR="00314596">
        <w:rPr>
          <w:lang w:eastAsia="ja-JP"/>
        </w:rPr>
        <w:t>bandwidth part</w:t>
      </w:r>
      <w:r>
        <w:rPr>
          <w:rFonts w:hint="eastAsia"/>
        </w:rPr>
        <w:t xml:space="preserve"> is informed to UEs. F</w:t>
      </w:r>
      <w:r>
        <w:rPr>
          <w:rFonts w:hint="eastAsia"/>
        </w:rPr>
        <w:t>or the acquisition of the i</w:t>
      </w:r>
      <w:r w:rsidR="00314596">
        <w:rPr>
          <w:lang w:eastAsia="ja-JP"/>
        </w:rPr>
        <w:t>nformation regarding bandwidth part</w:t>
      </w:r>
      <w:r>
        <w:rPr>
          <w:rFonts w:hint="eastAsia"/>
        </w:rPr>
        <w:t xml:space="preserve">, the </w:t>
      </w:r>
      <w:r w:rsidR="00314596">
        <w:rPr>
          <w:lang w:eastAsia="ja-JP"/>
        </w:rPr>
        <w:t>bandwidth part</w:t>
      </w:r>
      <w:r>
        <w:rPr>
          <w:rFonts w:hint="eastAsia"/>
        </w:rPr>
        <w:t xml:space="preserve"> may be indicated by NR-PBCH, or the protocol specifies the default </w:t>
      </w:r>
      <w:r w:rsidR="00314596">
        <w:rPr>
          <w:lang w:eastAsia="ja-JP"/>
        </w:rPr>
        <w:t>bandwidth part</w:t>
      </w:r>
      <w:r>
        <w:rPr>
          <w:rFonts w:hint="eastAsia"/>
        </w:rPr>
        <w:t xml:space="preserve"> location.</w:t>
      </w:r>
    </w:p>
    <w:p w:rsidR="00314596" w:rsidRDefault="00F72F03">
      <w:pPr>
        <w:spacing w:before="240"/>
        <w:rPr>
          <w:u w:val="single"/>
        </w:rPr>
      </w:pPr>
      <w:r>
        <w:rPr>
          <w:u w:val="single"/>
        </w:rPr>
        <w:t>Bandwidth</w:t>
      </w:r>
    </w:p>
    <w:p w:rsidR="00314596" w:rsidRDefault="00F72F03" w:rsidP="00D86A10">
      <w:pPr>
        <w:spacing w:beforeLines="50" w:after="120"/>
      </w:pPr>
      <w:r>
        <w:t>A one bit CORESET bandwidth indication is proposed to allow some flexib</w:t>
      </w:r>
      <w:r>
        <w:t>ility of the CORESET bandwidth. A larger bandwidth can be more efficient if it allows a smaller CORESET time duration, but in some cases a smaller CORESET bandwidth is necessary. In general, the CORESET bandwidth should not be larger than the minimum UE ba</w:t>
      </w:r>
      <w:r>
        <w:t>ndwidth of the frequency range since all UEs should be able to receive the RMSI. Also, at least one configuration should fit the CORESET bandwidth within the minimum channel bandwidth of the frequency range. One option could be to define one CORESET bandwi</w:t>
      </w:r>
      <w:r>
        <w:t>dth to be equal to the SS/PBCH bandwidth and one CORESET bandwidth to be equal to the minimum UE bandwidth, which is presumably larger.</w:t>
      </w:r>
    </w:p>
    <w:p w:rsidR="00314596" w:rsidRDefault="00F72F03">
      <w:pPr>
        <w:spacing w:before="240"/>
        <w:rPr>
          <w:u w:val="single"/>
        </w:rPr>
      </w:pPr>
      <w:r>
        <w:rPr>
          <w:u w:val="single"/>
        </w:rPr>
        <w:t>Frequency offset</w:t>
      </w:r>
    </w:p>
    <w:p w:rsidR="00314596" w:rsidRDefault="00F72F03" w:rsidP="00D86A10">
      <w:pPr>
        <w:spacing w:beforeLines="50" w:after="120"/>
      </w:pPr>
      <w:r>
        <w:t xml:space="preserve">In order to support a flexible frequency location of the CORESET, frequency </w:t>
      </w:r>
      <w:r>
        <w:rPr>
          <w:rFonts w:hint="eastAsia"/>
        </w:rPr>
        <w:t>domain position of RMSI COR</w:t>
      </w:r>
      <w:r>
        <w:rPr>
          <w:rFonts w:hint="eastAsia"/>
        </w:rPr>
        <w:t xml:space="preserve">ESET </w:t>
      </w:r>
      <w:r>
        <w:t xml:space="preserve">should be indicated in the PBCH payload. </w:t>
      </w:r>
      <w:r>
        <w:rPr>
          <w:rFonts w:hint="eastAsia"/>
        </w:rPr>
        <w:t>According to previous discussion, i</w:t>
      </w:r>
      <w:r w:rsidR="00314596">
        <w:rPr>
          <w:lang w:eastAsia="ja-JP"/>
        </w:rPr>
        <w:t>nformation regarding bandwidth part</w:t>
      </w:r>
      <w:r>
        <w:rPr>
          <w:rFonts w:hint="eastAsia"/>
        </w:rPr>
        <w:t xml:space="preserve"> can be obtained </w:t>
      </w:r>
      <w:r w:rsidR="00D86A10">
        <w:t>by</w:t>
      </w:r>
      <w:r>
        <w:rPr>
          <w:rFonts w:hint="eastAsia"/>
        </w:rPr>
        <w:t xml:space="preserve"> UEs before receiving RMSI. Therefore, to reduce the overhead for CORESET indication, it is natur</w:t>
      </w:r>
      <w:r w:rsidR="00D86A10">
        <w:t>al</w:t>
      </w:r>
      <w:r>
        <w:rPr>
          <w:rFonts w:hint="eastAsia"/>
        </w:rPr>
        <w:t xml:space="preserve"> that CORESET is limit</w:t>
      </w:r>
      <w:r>
        <w:rPr>
          <w:rFonts w:hint="eastAsia"/>
        </w:rPr>
        <w:t xml:space="preserve">ed within </w:t>
      </w:r>
      <w:r w:rsidR="00314596">
        <w:rPr>
          <w:lang w:eastAsia="ja-JP"/>
        </w:rPr>
        <w:t>bandwidth part</w:t>
      </w:r>
      <w:r>
        <w:rPr>
          <w:rFonts w:hint="eastAsia"/>
        </w:rPr>
        <w:t xml:space="preserve"> and </w:t>
      </w:r>
      <w:r>
        <w:t xml:space="preserve">frequency </w:t>
      </w:r>
      <w:r>
        <w:rPr>
          <w:rFonts w:hint="eastAsia"/>
        </w:rPr>
        <w:t xml:space="preserve">domain position of CORESET within </w:t>
      </w:r>
      <w:r w:rsidR="00314596">
        <w:rPr>
          <w:lang w:eastAsia="ja-JP"/>
        </w:rPr>
        <w:t>bandwidth part</w:t>
      </w:r>
      <w:r>
        <w:rPr>
          <w:rFonts w:hint="eastAsia"/>
        </w:rPr>
        <w:t xml:space="preserve"> is indicated to UEs by NR-PBCH.</w:t>
      </w:r>
    </w:p>
    <w:p w:rsidR="00314596" w:rsidRDefault="00F72F03">
      <w:pPr>
        <w:rPr>
          <w:u w:val="single"/>
        </w:rPr>
      </w:pPr>
      <w:r>
        <w:rPr>
          <w:u w:val="single"/>
        </w:rPr>
        <w:t>RMSI block duration</w:t>
      </w:r>
    </w:p>
    <w:p w:rsidR="00314596" w:rsidRPr="00314596" w:rsidRDefault="00314596" w:rsidP="00D86A10">
      <w:pPr>
        <w:spacing w:beforeLines="50" w:after="120"/>
        <w:rPr>
          <w:lang w:eastAsia="ja-JP"/>
        </w:rPr>
      </w:pPr>
      <w:r w:rsidRPr="00314596">
        <w:rPr>
          <w:lang w:eastAsia="ja-JP"/>
        </w:rPr>
        <w:lastRenderedPageBreak/>
        <w:t>For RMSI block, either slot base or mini-slot base transmission can be adopted. For the case of mini-slot base</w:t>
      </w:r>
      <w:r w:rsidR="00D86A10">
        <w:rPr>
          <w:lang w:eastAsia="ja-JP"/>
        </w:rPr>
        <w:t>d</w:t>
      </w:r>
      <w:r w:rsidRPr="00314596">
        <w:rPr>
          <w:lang w:eastAsia="ja-JP"/>
        </w:rPr>
        <w:t xml:space="preserve"> RMSI block transmission, a fixed number of symbols can be specified in order to save signaling overhead of PBCH. So 1 bit will be needed for indicating duration of RMSI block, i.e. slot base</w:t>
      </w:r>
      <w:r w:rsidR="00D86A10">
        <w:rPr>
          <w:lang w:eastAsia="ja-JP"/>
        </w:rPr>
        <w:t>d</w:t>
      </w:r>
      <w:r w:rsidRPr="00314596">
        <w:rPr>
          <w:lang w:eastAsia="ja-JP"/>
        </w:rPr>
        <w:t xml:space="preserve"> or mini-slot base</w:t>
      </w:r>
      <w:r w:rsidR="00D86A10">
        <w:rPr>
          <w:lang w:eastAsia="ja-JP"/>
        </w:rPr>
        <w:t>d</w:t>
      </w:r>
      <w:r w:rsidRPr="00314596">
        <w:rPr>
          <w:lang w:eastAsia="ja-JP"/>
        </w:rPr>
        <w:t xml:space="preserve"> transmission. </w:t>
      </w:r>
    </w:p>
    <w:p w:rsidR="00314596" w:rsidRDefault="00F72F03">
      <w:pPr>
        <w:rPr>
          <w:u w:val="single"/>
        </w:rPr>
      </w:pPr>
      <w:r>
        <w:rPr>
          <w:u w:val="single"/>
        </w:rPr>
        <w:t>Association betwe</w:t>
      </w:r>
      <w:r>
        <w:rPr>
          <w:u w:val="single"/>
        </w:rPr>
        <w:t xml:space="preserve">en SS block and </w:t>
      </w:r>
      <w:r>
        <w:rPr>
          <w:rFonts w:hint="eastAsia"/>
          <w:u w:val="single"/>
        </w:rPr>
        <w:t>RMSI block</w:t>
      </w:r>
    </w:p>
    <w:p w:rsidR="00314596" w:rsidRPr="00314596" w:rsidRDefault="00F72F03" w:rsidP="00D86A10">
      <w:pPr>
        <w:spacing w:beforeLines="50" w:after="120"/>
      </w:pPr>
      <w:r>
        <w:t>A</w:t>
      </w:r>
      <w:r>
        <w:rPr>
          <w:rFonts w:hint="eastAsia"/>
        </w:rPr>
        <w:t xml:space="preserve">ccording to the discussion in section </w:t>
      </w:r>
      <w:r>
        <w:t>4</w:t>
      </w:r>
      <w:r>
        <w:rPr>
          <w:rFonts w:hint="eastAsia"/>
        </w:rPr>
        <w:t xml:space="preserve">, in order to support scheduling flexibility for RMSI delivery, a group of RMSI blocks including M RMSI blocks will be associated to one SS block. Therefore, </w:t>
      </w:r>
      <w:r w:rsidR="00314596" w:rsidRPr="00314596">
        <w:t>number of RMSI blocks within a group</w:t>
      </w:r>
      <w:r>
        <w:rPr>
          <w:rFonts w:hint="eastAsia"/>
        </w:rPr>
        <w:t xml:space="preserve"> is used to configure the value of M, and </w:t>
      </w:r>
      <w:r w:rsidR="00314596" w:rsidRPr="00314596">
        <w:t>offset between Neighboring RMSI block groups</w:t>
      </w:r>
      <w:r>
        <w:rPr>
          <w:rFonts w:hint="eastAsia"/>
        </w:rPr>
        <w:t xml:space="preserve"> is used to configure the time offset N between two adjacent RMSI block groups.</w:t>
      </w:r>
    </w:p>
    <w:p w:rsidR="00314596" w:rsidRDefault="00F72F03" w:rsidP="00D86A10">
      <w:pPr>
        <w:spacing w:beforeLines="50" w:after="120"/>
      </w:pPr>
      <w:r>
        <w:t xml:space="preserve">As discussed in section 3, multiple multiplexing modes for </w:t>
      </w:r>
      <w:r>
        <w:t xml:space="preserve">RMSI should be supported, and which multiplexing mode is selected should be decided by the gNB. Considering the above several possible multiplexing mode, there are several possible time domain position for the </w:t>
      </w:r>
      <w:r w:rsidR="00314596" w:rsidRPr="00314596">
        <w:t>RMSI block</w:t>
      </w:r>
      <w:r>
        <w:t xml:space="preserve">. For example, </w:t>
      </w:r>
      <w:r w:rsidR="00314596" w:rsidRPr="00314596">
        <w:t xml:space="preserve">RMSI block </w:t>
      </w:r>
      <w:r>
        <w:t xml:space="preserve">may be located in SS blocks of 4 different SS burst sets in PBCH TTI, or another round of beam sweeping is adopted for </w:t>
      </w:r>
      <w:r w:rsidR="00314596" w:rsidRPr="00314596">
        <w:t>the RMSI block</w:t>
      </w:r>
      <w:r>
        <w:t xml:space="preserve">. Therefore, at least 3 bits is needed to indicate the time domain position of the start position for </w:t>
      </w:r>
      <w:r w:rsidR="00314596" w:rsidRPr="00314596">
        <w:t xml:space="preserve">RMSI block </w:t>
      </w:r>
      <w:r>
        <w:t>or RMSI pattern.</w:t>
      </w:r>
      <w:r w:rsidR="00314596" w:rsidRPr="00314596">
        <w:t xml:space="preserve"> UE can </w:t>
      </w:r>
      <w:r>
        <w:rPr>
          <w:rFonts w:hint="eastAsia"/>
        </w:rPr>
        <w:t>deduce</w:t>
      </w:r>
      <w:r w:rsidR="00314596" w:rsidRPr="00314596">
        <w:t xml:space="preserve"> the RMSI block group needed to detect by using the information of M, N and time domain location of the first RMSI block. </w:t>
      </w:r>
    </w:p>
    <w:p w:rsidR="00314596" w:rsidRDefault="00F72F03">
      <w:pPr>
        <w:spacing w:after="120"/>
        <w:rPr>
          <w:u w:val="single"/>
        </w:rPr>
      </w:pPr>
      <w:r>
        <w:rPr>
          <w:rFonts w:hint="eastAsia"/>
          <w:u w:val="single"/>
        </w:rPr>
        <w:t>CORESET time domain location within RMSI block</w:t>
      </w:r>
    </w:p>
    <w:p w:rsidR="00314596" w:rsidRDefault="00F72F03" w:rsidP="00D86A10">
      <w:pPr>
        <w:spacing w:beforeLines="50" w:after="120"/>
      </w:pPr>
      <w:r>
        <w:rPr>
          <w:rFonts w:hint="eastAsia"/>
        </w:rPr>
        <w:t xml:space="preserve">Time domain start position of CORESET within RMSI block should be indicated to reduce the </w:t>
      </w:r>
      <w:r>
        <w:rPr>
          <w:rFonts w:hint="eastAsia"/>
        </w:rPr>
        <w:t>complexity</w:t>
      </w:r>
      <w:r w:rsidR="00314596" w:rsidRPr="00314596">
        <w:t xml:space="preserve"> </w:t>
      </w:r>
      <w:r>
        <w:rPr>
          <w:rFonts w:hint="eastAsia"/>
        </w:rPr>
        <w:t>of UE RX. 1 bit can be used to indicate two configuration</w:t>
      </w:r>
      <w:r w:rsidR="00314596" w:rsidRPr="00314596">
        <w:t>s</w:t>
      </w:r>
      <w:r>
        <w:rPr>
          <w:rFonts w:hint="eastAsia"/>
        </w:rPr>
        <w:t xml:space="preserve"> of the start position of CORESET within the RMSI block. Of course, if the start position of CORE</w:t>
      </w:r>
      <w:r>
        <w:rPr>
          <w:rFonts w:hint="eastAsia"/>
        </w:rPr>
        <w:t>SET within the RMSI block is always fixed, it is not necessary to indicate it.</w:t>
      </w:r>
    </w:p>
    <w:p w:rsidR="00314596" w:rsidRDefault="00F72F03">
      <w:pPr>
        <w:spacing w:before="240"/>
        <w:rPr>
          <w:u w:val="single"/>
        </w:rPr>
      </w:pPr>
      <w:r>
        <w:rPr>
          <w:rFonts w:hint="eastAsia"/>
          <w:u w:val="single"/>
        </w:rPr>
        <w:t xml:space="preserve">CORESET </w:t>
      </w:r>
      <w:r>
        <w:rPr>
          <w:u w:val="single"/>
        </w:rPr>
        <w:t>Duration</w:t>
      </w:r>
    </w:p>
    <w:p w:rsidR="00314596" w:rsidRDefault="00F72F03" w:rsidP="00D86A10">
      <w:pPr>
        <w:spacing w:beforeLines="50" w:after="120"/>
      </w:pPr>
      <w:r>
        <w:t>It is a working assumption from RAN1#90 that the CORESET time duration can be 1-2 OFDM symbols if the first DMRS position is on the 3</w:t>
      </w:r>
      <w:r w:rsidR="00314596" w:rsidRPr="00314596">
        <w:t>rd</w:t>
      </w:r>
      <w:r>
        <w:t xml:space="preserve"> symbol (with slot-based scheduling), and otherwise 1-3 OFDM symbols. </w:t>
      </w:r>
      <w:r w:rsidR="00314596" w:rsidRPr="00314596">
        <w:t xml:space="preserve">So 1 bit </w:t>
      </w:r>
      <w:r w:rsidR="00D86A10">
        <w:t>could be used</w:t>
      </w:r>
      <w:r w:rsidR="00314596" w:rsidRPr="00314596">
        <w:t xml:space="preserve"> for indicating the duration of CORESET. </w:t>
      </w:r>
      <w:r w:rsidR="00D86A10">
        <w:t xml:space="preserve">However, </w:t>
      </w:r>
      <w:r>
        <w:rPr>
          <w:rFonts w:hint="eastAsia"/>
        </w:rPr>
        <w:t xml:space="preserve">considering PBCH overhead reduction, the </w:t>
      </w:r>
      <w:r>
        <w:rPr>
          <w:rFonts w:hint="eastAsia"/>
        </w:rPr>
        <w:t xml:space="preserve">RMSI </w:t>
      </w:r>
      <w:r w:rsidR="00B916E7">
        <w:rPr>
          <w:rFonts w:hint="eastAsia"/>
        </w:rPr>
        <w:t>CORESET duration c</w:t>
      </w:r>
      <w:r w:rsidR="00B916E7">
        <w:t>ould</w:t>
      </w:r>
      <w:r>
        <w:rPr>
          <w:rFonts w:hint="eastAsia"/>
        </w:rPr>
        <w:t xml:space="preserve"> also be </w:t>
      </w:r>
      <w:r>
        <w:rPr>
          <w:rFonts w:hint="eastAsia"/>
        </w:rPr>
        <w:t>fix</w:t>
      </w:r>
      <w:r>
        <w:rPr>
          <w:rFonts w:hint="eastAsia"/>
        </w:rPr>
        <w:t>ed</w:t>
      </w:r>
      <w:r w:rsidR="00D86A10">
        <w:t xml:space="preserve"> to </w:t>
      </w:r>
      <w:bookmarkStart w:id="8" w:name="OLE_LINK5"/>
      <w:r>
        <w:rPr>
          <w:rFonts w:hint="eastAsia"/>
        </w:rPr>
        <w:t xml:space="preserve">2 </w:t>
      </w:r>
      <w:r w:rsidR="00D86A10">
        <w:t>symbols</w:t>
      </w:r>
      <w:r>
        <w:rPr>
          <w:rFonts w:hint="eastAsia"/>
        </w:rPr>
        <w:t xml:space="preserve"> in the specifica</w:t>
      </w:r>
      <w:r>
        <w:rPr>
          <w:rFonts w:hint="eastAsia"/>
        </w:rPr>
        <w:t>tion</w:t>
      </w:r>
      <w:bookmarkEnd w:id="8"/>
      <w:r>
        <w:rPr>
          <w:rFonts w:hint="eastAsia"/>
        </w:rPr>
        <w:t xml:space="preserve">. </w:t>
      </w:r>
    </w:p>
    <w:p w:rsidR="00314596" w:rsidRDefault="00F72F03">
      <w:pPr>
        <w:spacing w:after="120"/>
      </w:pPr>
      <w:r>
        <w:rPr>
          <w:u w:val="single"/>
        </w:rPr>
        <w:t>DMRS position</w:t>
      </w:r>
    </w:p>
    <w:p w:rsidR="00314596" w:rsidRDefault="00F72F03" w:rsidP="00D86A10">
      <w:pPr>
        <w:spacing w:beforeLines="50" w:after="120"/>
      </w:pPr>
      <w:r>
        <w:lastRenderedPageBreak/>
        <w:t xml:space="preserve">The working assumption also indicates that the DMRS position is indicated in [PBCH]. Hence, </w:t>
      </w:r>
      <w:r>
        <w:rPr>
          <w:rFonts w:hint="eastAsia"/>
        </w:rPr>
        <w:t xml:space="preserve">another 1 bit </w:t>
      </w:r>
      <w:r>
        <w:rPr>
          <w:rFonts w:hint="eastAsia"/>
        </w:rPr>
        <w:t xml:space="preserve">can </w:t>
      </w:r>
      <w:r>
        <w:rPr>
          <w:rFonts w:hint="eastAsia"/>
        </w:rPr>
        <w:t xml:space="preserve">be </w:t>
      </w:r>
      <w:r>
        <w:rPr>
          <w:rFonts w:hint="eastAsia"/>
        </w:rPr>
        <w:t xml:space="preserve">introduced for </w:t>
      </w:r>
      <w:r>
        <w:t>indicating the</w:t>
      </w:r>
      <w:r>
        <w:rPr>
          <w:rFonts w:hint="eastAsia"/>
        </w:rPr>
        <w:t xml:space="preserve"> first DMRS position</w:t>
      </w:r>
      <w:r>
        <w:rPr>
          <w:rFonts w:hint="eastAsia"/>
        </w:rPr>
        <w:t xml:space="preserve">. </w:t>
      </w:r>
      <w:bookmarkStart w:id="9" w:name="_GoBack"/>
      <w:bookmarkEnd w:id="9"/>
    </w:p>
    <w:p w:rsidR="00314596" w:rsidRDefault="00F72F03" w:rsidP="00D86A10">
      <w:pPr>
        <w:pStyle w:val="Heading2"/>
        <w:keepLines/>
        <w:numPr>
          <w:ilvl w:val="0"/>
          <w:numId w:val="2"/>
        </w:numPr>
        <w:overflowPunct/>
        <w:autoSpaceDE/>
        <w:autoSpaceDN/>
        <w:adjustRightInd/>
        <w:spacing w:beforeLines="100" w:afterLines="50"/>
        <w:ind w:left="357" w:hanging="357"/>
        <w:jc w:val="left"/>
        <w:textAlignment w:val="auto"/>
        <w:rPr>
          <w:b/>
          <w:sz w:val="32"/>
          <w:szCs w:val="32"/>
          <w:lang w:val="en-GB"/>
        </w:rPr>
      </w:pPr>
      <w:r>
        <w:rPr>
          <w:b/>
          <w:sz w:val="32"/>
          <w:szCs w:val="32"/>
        </w:rPr>
        <w:t>Conclusions</w:t>
      </w:r>
    </w:p>
    <w:p w:rsidR="00314596" w:rsidRDefault="00F72F03">
      <w:pPr>
        <w:spacing w:after="120"/>
      </w:pPr>
      <w:r>
        <w:t xml:space="preserve">In this contribution, </w:t>
      </w:r>
      <w:r w:rsidR="00BE120A">
        <w:t>the</w:t>
      </w:r>
      <w:r>
        <w:rPr>
          <w:rFonts w:hint="eastAsia"/>
        </w:rPr>
        <w:t xml:space="preserve"> </w:t>
      </w:r>
      <w:r>
        <w:t>delivery of remaini</w:t>
      </w:r>
      <w:r w:rsidR="00BE120A">
        <w:t>ng minimum system information was</w:t>
      </w:r>
      <w:r>
        <w:t xml:space="preserve"> discussed. Based on the discussion, we have the following proposals:  </w:t>
      </w:r>
    </w:p>
    <w:p w:rsidR="00BE120A" w:rsidRDefault="00BE120A" w:rsidP="00BE120A">
      <w:pPr>
        <w:spacing w:beforeLines="50" w:after="120"/>
        <w:rPr>
          <w:b/>
          <w:i/>
        </w:rPr>
      </w:pPr>
      <w:r>
        <w:rPr>
          <w:rFonts w:hint="eastAsia"/>
          <w:b/>
          <w:i/>
        </w:rPr>
        <w:t>Proposal 1: Du</w:t>
      </w:r>
      <w:r>
        <w:rPr>
          <w:b/>
          <w:i/>
        </w:rPr>
        <w:t>e</w:t>
      </w:r>
      <w:r>
        <w:rPr>
          <w:rFonts w:hint="eastAsia"/>
          <w:b/>
          <w:i/>
        </w:rPr>
        <w:t xml:space="preserve"> to the long time-domain duration, </w:t>
      </w:r>
      <w:r>
        <w:rPr>
          <w:b/>
          <w:i/>
        </w:rPr>
        <w:t xml:space="preserve">the discontinuous </w:t>
      </w:r>
      <w:r>
        <w:rPr>
          <w:rFonts w:hint="eastAsia"/>
          <w:b/>
          <w:i/>
        </w:rPr>
        <w:t>RMSI block position should</w:t>
      </w:r>
      <w:r>
        <w:rPr>
          <w:b/>
          <w:i/>
        </w:rPr>
        <w:t xml:space="preserve"> be </w:t>
      </w:r>
      <w:r>
        <w:rPr>
          <w:rFonts w:hint="eastAsia"/>
          <w:b/>
          <w:i/>
        </w:rPr>
        <w:t>support</w:t>
      </w:r>
      <w:r>
        <w:rPr>
          <w:b/>
          <w:i/>
        </w:rPr>
        <w:t>ed to not block the other transmissions.</w:t>
      </w:r>
    </w:p>
    <w:p w:rsidR="00BE120A" w:rsidRDefault="00BE120A" w:rsidP="00BE120A">
      <w:pPr>
        <w:spacing w:beforeLines="50" w:after="120"/>
        <w:rPr>
          <w:b/>
          <w:i/>
          <w:szCs w:val="21"/>
        </w:rPr>
      </w:pPr>
      <w:r>
        <w:rPr>
          <w:rFonts w:hint="eastAsia"/>
          <w:b/>
          <w:i/>
          <w:szCs w:val="21"/>
        </w:rPr>
        <w:t xml:space="preserve">Proposal </w:t>
      </w:r>
      <w:r>
        <w:rPr>
          <w:b/>
          <w:i/>
          <w:szCs w:val="21"/>
        </w:rPr>
        <w:t>2</w:t>
      </w:r>
      <w:r>
        <w:rPr>
          <w:rFonts w:hint="eastAsia"/>
          <w:b/>
          <w:i/>
          <w:szCs w:val="21"/>
        </w:rPr>
        <w:t xml:space="preserve">: The symbol number of RMSI </w:t>
      </w:r>
      <w:r>
        <w:rPr>
          <w:b/>
          <w:i/>
          <w:szCs w:val="21"/>
        </w:rPr>
        <w:t>PDSCH</w:t>
      </w:r>
      <w:r>
        <w:rPr>
          <w:rFonts w:hint="eastAsia"/>
          <w:b/>
          <w:i/>
          <w:szCs w:val="21"/>
        </w:rPr>
        <w:t xml:space="preserve"> in each beam direction for </w:t>
      </w:r>
      <w:r>
        <w:rPr>
          <w:b/>
          <w:i/>
          <w:szCs w:val="21"/>
        </w:rPr>
        <w:t>another round of beam sweeping</w:t>
      </w:r>
      <w:r>
        <w:rPr>
          <w:rFonts w:hint="eastAsia"/>
          <w:b/>
          <w:i/>
          <w:szCs w:val="21"/>
        </w:rPr>
        <w:t xml:space="preserve"> should be configurable to support the reduction of duration for another round </w:t>
      </w:r>
      <w:r>
        <w:rPr>
          <w:b/>
          <w:i/>
          <w:szCs w:val="21"/>
        </w:rPr>
        <w:t>beam sweeping</w:t>
      </w:r>
      <w:r>
        <w:rPr>
          <w:rFonts w:hint="eastAsia"/>
          <w:b/>
          <w:i/>
          <w:szCs w:val="21"/>
        </w:rPr>
        <w:t xml:space="preserve">. </w:t>
      </w:r>
    </w:p>
    <w:p w:rsidR="00BE120A" w:rsidRDefault="00BE120A" w:rsidP="00BE120A">
      <w:pPr>
        <w:spacing w:after="120"/>
        <w:rPr>
          <w:b/>
          <w:i/>
          <w:szCs w:val="21"/>
        </w:rPr>
      </w:pPr>
      <w:r>
        <w:rPr>
          <w:rFonts w:hint="eastAsia"/>
          <w:b/>
          <w:i/>
          <w:szCs w:val="21"/>
        </w:rPr>
        <w:t xml:space="preserve">Proposal </w:t>
      </w:r>
      <w:r>
        <w:rPr>
          <w:b/>
          <w:i/>
          <w:szCs w:val="21"/>
        </w:rPr>
        <w:t>3</w:t>
      </w:r>
      <w:r>
        <w:rPr>
          <w:rFonts w:hint="eastAsia"/>
          <w:b/>
          <w:i/>
          <w:szCs w:val="21"/>
        </w:rPr>
        <w:t>: To reduce the duration for another round beam sweeping for RMSI, multiple multiplexing mode for RMSI should be supported, and which multiplexing mode is selected should be decided by the gNB.</w:t>
      </w:r>
    </w:p>
    <w:p w:rsidR="00BE120A" w:rsidRDefault="00BE120A" w:rsidP="00BE120A">
      <w:pPr>
        <w:spacing w:beforeLines="50" w:after="120"/>
        <w:rPr>
          <w:b/>
          <w:i/>
        </w:rPr>
      </w:pPr>
      <w:r>
        <w:rPr>
          <w:rFonts w:hint="eastAsia"/>
          <w:b/>
          <w:i/>
        </w:rPr>
        <w:t xml:space="preserve">Proposal </w:t>
      </w:r>
      <w:r>
        <w:rPr>
          <w:b/>
          <w:i/>
        </w:rPr>
        <w:t>4</w:t>
      </w:r>
      <w:r>
        <w:rPr>
          <w:rFonts w:hint="eastAsia"/>
          <w:b/>
          <w:i/>
        </w:rPr>
        <w:t>:</w:t>
      </w:r>
      <w:r>
        <w:rPr>
          <w:b/>
          <w:i/>
        </w:rPr>
        <w:t xml:space="preserve"> </w:t>
      </w:r>
      <w:r>
        <w:rPr>
          <w:rFonts w:hint="eastAsia"/>
          <w:b/>
          <w:i/>
        </w:rPr>
        <w:t xml:space="preserve">To reduce the complexity of PDCCH blind detection, </w:t>
      </w:r>
      <w:r>
        <w:rPr>
          <w:b/>
          <w:i/>
        </w:rPr>
        <w:t xml:space="preserve">QCL </w:t>
      </w:r>
      <w:r>
        <w:rPr>
          <w:rFonts w:hint="eastAsia"/>
          <w:b/>
          <w:i/>
        </w:rPr>
        <w:t>association between RMSI and SS blocks should be supported for delivery of RMSI.</w:t>
      </w:r>
    </w:p>
    <w:p w:rsidR="00BE120A" w:rsidRPr="00BE120A" w:rsidRDefault="00BE120A" w:rsidP="00BE120A">
      <w:pPr>
        <w:spacing w:beforeLines="50" w:after="120"/>
        <w:rPr>
          <w:b/>
          <w:i/>
        </w:rPr>
      </w:pPr>
      <w:r>
        <w:rPr>
          <w:rFonts w:hint="eastAsia"/>
          <w:b/>
          <w:i/>
        </w:rPr>
        <w:t xml:space="preserve">Proposal </w:t>
      </w:r>
      <w:r>
        <w:rPr>
          <w:b/>
          <w:i/>
        </w:rPr>
        <w:t>5</w:t>
      </w:r>
      <w:r>
        <w:rPr>
          <w:rFonts w:hint="eastAsia"/>
          <w:b/>
          <w:i/>
        </w:rPr>
        <w:t xml:space="preserve">: Scheduling flexibility for RMSI delivery should be </w:t>
      </w:r>
      <w:r>
        <w:rPr>
          <w:b/>
          <w:i/>
        </w:rPr>
        <w:t>supported;</w:t>
      </w:r>
      <w:r>
        <w:rPr>
          <w:rFonts w:hint="eastAsia"/>
          <w:b/>
          <w:i/>
        </w:rPr>
        <w:t xml:space="preserve"> one group </w:t>
      </w:r>
      <w:r w:rsidR="002168C4">
        <w:rPr>
          <w:b/>
          <w:i/>
        </w:rPr>
        <w:t xml:space="preserve">of </w:t>
      </w:r>
      <w:r>
        <w:rPr>
          <w:rFonts w:hint="eastAsia"/>
          <w:b/>
          <w:i/>
        </w:rPr>
        <w:t>RMSI block</w:t>
      </w:r>
      <w:r w:rsidR="002168C4">
        <w:rPr>
          <w:b/>
          <w:i/>
        </w:rPr>
        <w:t>s</w:t>
      </w:r>
      <w:r>
        <w:rPr>
          <w:rFonts w:hint="eastAsia"/>
          <w:b/>
          <w:i/>
        </w:rPr>
        <w:t xml:space="preserve"> is associated to one SS block. </w:t>
      </w:r>
    </w:p>
    <w:p w:rsidR="00314596" w:rsidRDefault="00F72F03" w:rsidP="00D86A10">
      <w:pPr>
        <w:pStyle w:val="Heading2"/>
        <w:keepLines/>
        <w:numPr>
          <w:ilvl w:val="0"/>
          <w:numId w:val="2"/>
        </w:numPr>
        <w:overflowPunct/>
        <w:autoSpaceDE/>
        <w:autoSpaceDN/>
        <w:adjustRightInd/>
        <w:spacing w:beforeLines="100" w:afterLines="50"/>
        <w:ind w:left="357" w:hanging="357"/>
        <w:jc w:val="left"/>
        <w:textAlignment w:val="auto"/>
        <w:rPr>
          <w:b/>
          <w:sz w:val="32"/>
          <w:szCs w:val="32"/>
          <w:lang w:val="en-GB"/>
        </w:rPr>
      </w:pPr>
      <w:bookmarkStart w:id="10" w:name="OLE_LINK59"/>
      <w:bookmarkStart w:id="11" w:name="OLE_LINK60"/>
      <w:r>
        <w:rPr>
          <w:b/>
          <w:sz w:val="32"/>
          <w:szCs w:val="32"/>
        </w:rPr>
        <w:t>References</w:t>
      </w:r>
    </w:p>
    <w:p w:rsidR="00314596" w:rsidRDefault="00F72F03">
      <w:pPr>
        <w:pStyle w:val="1"/>
        <w:numPr>
          <w:ilvl w:val="0"/>
          <w:numId w:val="5"/>
        </w:numPr>
        <w:adjustRightInd w:val="0"/>
        <w:spacing w:line="264" w:lineRule="auto"/>
        <w:ind w:left="432" w:firstLineChars="0"/>
        <w:jc w:val="left"/>
        <w:rPr>
          <w:rFonts w:ascii="Times New Roman" w:hAnsi="Times New Roman" w:cs="Times New Roman"/>
          <w:iCs/>
          <w:sz w:val="21"/>
          <w:szCs w:val="21"/>
        </w:rPr>
      </w:pPr>
      <w:bookmarkStart w:id="12" w:name="_Ref473193816"/>
      <w:bookmarkEnd w:id="10"/>
      <w:bookmarkEnd w:id="11"/>
      <w:r>
        <w:rPr>
          <w:rFonts w:ascii="Times New Roman" w:hAnsi="Times New Roman" w:cs="Times New Roman"/>
          <w:iCs/>
          <w:sz w:val="21"/>
          <w:szCs w:val="21"/>
        </w:rPr>
        <w:t>3GPP Chairman’s notes RAN1#88, 2017-2</w:t>
      </w:r>
    </w:p>
    <w:p w:rsidR="00314596" w:rsidRDefault="00F72F03">
      <w:pPr>
        <w:pStyle w:val="1"/>
        <w:numPr>
          <w:ilvl w:val="0"/>
          <w:numId w:val="5"/>
        </w:numPr>
        <w:adjustRightInd w:val="0"/>
        <w:spacing w:line="264" w:lineRule="auto"/>
        <w:ind w:left="432" w:firstLineChars="0"/>
        <w:jc w:val="left"/>
        <w:rPr>
          <w:rFonts w:ascii="Times New Roman" w:hAnsi="Times New Roman" w:cs="Times New Roman"/>
          <w:sz w:val="21"/>
          <w:szCs w:val="21"/>
        </w:rPr>
      </w:pPr>
      <w:bookmarkStart w:id="13" w:name="_Ref490228517"/>
      <w:r>
        <w:rPr>
          <w:rFonts w:ascii="Times New Roman" w:hAnsi="Times New Roman" w:cs="Times New Roman"/>
          <w:sz w:val="21"/>
          <w:szCs w:val="21"/>
        </w:rPr>
        <w:t>R1-1701519 ,“Response LS on minimum system information”</w:t>
      </w:r>
      <w:bookmarkEnd w:id="12"/>
      <w:bookmarkEnd w:id="13"/>
    </w:p>
    <w:p w:rsidR="00314596" w:rsidRDefault="00F72F03">
      <w:pPr>
        <w:pStyle w:val="11"/>
        <w:widowControl/>
        <w:numPr>
          <w:ilvl w:val="0"/>
          <w:numId w:val="5"/>
        </w:numPr>
        <w:adjustRightInd w:val="0"/>
        <w:spacing w:line="264" w:lineRule="auto"/>
        <w:ind w:left="432" w:firstLineChars="0"/>
        <w:jc w:val="left"/>
        <w:rPr>
          <w:szCs w:val="21"/>
        </w:rPr>
      </w:pPr>
      <w:r>
        <w:rPr>
          <w:szCs w:val="21"/>
        </w:rPr>
        <w:t>R1-17</w:t>
      </w:r>
      <w:r>
        <w:rPr>
          <w:rFonts w:hint="eastAsia"/>
          <w:szCs w:val="21"/>
        </w:rPr>
        <w:t>12058</w:t>
      </w:r>
      <w:r>
        <w:rPr>
          <w:szCs w:val="21"/>
        </w:rPr>
        <w:t xml:space="preserve"> , “Multiple SS b</w:t>
      </w:r>
      <w:r>
        <w:rPr>
          <w:szCs w:val="21"/>
        </w:rPr>
        <w:t>locks in wideband CC”</w:t>
      </w:r>
      <w:r>
        <w:rPr>
          <w:rFonts w:hint="eastAsia"/>
          <w:szCs w:val="21"/>
        </w:rPr>
        <w:t>, ZTE</w:t>
      </w:r>
    </w:p>
    <w:bookmarkEnd w:id="0"/>
    <w:p w:rsidR="00314596" w:rsidRDefault="00F72F03" w:rsidP="00D86A10">
      <w:pPr>
        <w:pStyle w:val="Heading2"/>
        <w:keepLines/>
        <w:numPr>
          <w:ilvl w:val="0"/>
          <w:numId w:val="6"/>
        </w:numPr>
        <w:overflowPunct/>
        <w:autoSpaceDE/>
        <w:autoSpaceDN/>
        <w:adjustRightInd/>
        <w:spacing w:beforeLines="100" w:afterLines="50"/>
        <w:ind w:left="357" w:hanging="357"/>
        <w:jc w:val="left"/>
        <w:textAlignment w:val="auto"/>
        <w:rPr>
          <w:sz w:val="32"/>
          <w:szCs w:val="32"/>
        </w:rPr>
      </w:pPr>
      <w:r>
        <w:rPr>
          <w:sz w:val="32"/>
          <w:szCs w:val="32"/>
        </w:rPr>
        <w:t>Appendix</w:t>
      </w:r>
    </w:p>
    <w:p w:rsidR="00314596" w:rsidRDefault="00F72F03">
      <w:pPr>
        <w:pStyle w:val="Caption"/>
        <w:jc w:val="center"/>
        <w:rPr>
          <w:szCs w:val="22"/>
        </w:rPr>
      </w:pPr>
      <w:r>
        <w:rPr>
          <w:szCs w:val="22"/>
        </w:rPr>
        <w:t>Appendix: Link-level evaluation assumptions</w:t>
      </w:r>
    </w:p>
    <w:tbl>
      <w:tblPr>
        <w:tblW w:w="6717" w:type="dxa"/>
        <w:jc w:val="center"/>
        <w:tblLayout w:type="fixed"/>
        <w:tblCellMar>
          <w:left w:w="0" w:type="dxa"/>
          <w:right w:w="0" w:type="dxa"/>
        </w:tblCellMar>
        <w:tblLook w:val="04A0"/>
      </w:tblPr>
      <w:tblGrid>
        <w:gridCol w:w="2623"/>
        <w:gridCol w:w="4094"/>
      </w:tblGrid>
      <w:tr w:rsidR="00314596">
        <w:trPr>
          <w:trHeight w:val="255"/>
          <w:jc w:val="center"/>
        </w:trPr>
        <w:tc>
          <w:tcPr>
            <w:tcW w:w="26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314596" w:rsidRDefault="00F72F03">
            <w:pPr>
              <w:rPr>
                <w:sz w:val="18"/>
                <w:szCs w:val="18"/>
              </w:rPr>
            </w:pPr>
            <w:r>
              <w:rPr>
                <w:b/>
                <w:bCs/>
                <w:sz w:val="18"/>
                <w:szCs w:val="18"/>
              </w:rPr>
              <w:lastRenderedPageBreak/>
              <w:t> </w:t>
            </w:r>
            <w:r>
              <w:rPr>
                <w:rFonts w:hint="eastAsia"/>
                <w:b/>
                <w:bCs/>
                <w:sz w:val="18"/>
                <w:szCs w:val="18"/>
              </w:rPr>
              <w:t>Parameter</w:t>
            </w:r>
          </w:p>
        </w:tc>
        <w:tc>
          <w:tcPr>
            <w:tcW w:w="40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314596" w:rsidRDefault="00F72F03">
            <w:pPr>
              <w:jc w:val="center"/>
              <w:rPr>
                <w:sz w:val="18"/>
                <w:szCs w:val="18"/>
              </w:rPr>
            </w:pPr>
            <w:r>
              <w:rPr>
                <w:rFonts w:hint="eastAsia"/>
                <w:b/>
                <w:bCs/>
                <w:sz w:val="18"/>
                <w:szCs w:val="18"/>
              </w:rPr>
              <w:t>Assumption</w:t>
            </w:r>
          </w:p>
        </w:tc>
      </w:tr>
      <w:tr w:rsidR="00314596">
        <w:trPr>
          <w:trHeight w:val="255"/>
          <w:jc w:val="center"/>
        </w:trPr>
        <w:tc>
          <w:tcPr>
            <w:tcW w:w="26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314596" w:rsidRDefault="00F72F03">
            <w:r>
              <w:t>Carrier Frequency</w:t>
            </w:r>
          </w:p>
        </w:tc>
        <w:tc>
          <w:tcPr>
            <w:tcW w:w="40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314596" w:rsidRDefault="00F72F03">
            <w:pPr>
              <w:jc w:val="center"/>
              <w:rPr>
                <w:bCs/>
              </w:rPr>
            </w:pPr>
            <w:r>
              <w:rPr>
                <w:rFonts w:hint="eastAsia"/>
                <w:bCs/>
              </w:rPr>
              <w:t>4</w:t>
            </w:r>
            <w:r>
              <w:rPr>
                <w:bCs/>
              </w:rPr>
              <w:t xml:space="preserve"> GHz</w:t>
            </w:r>
          </w:p>
        </w:tc>
      </w:tr>
      <w:tr w:rsidR="00314596">
        <w:trPr>
          <w:trHeight w:val="255"/>
          <w:jc w:val="center"/>
        </w:trPr>
        <w:tc>
          <w:tcPr>
            <w:tcW w:w="26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314596" w:rsidRDefault="00F72F03">
            <w:r>
              <w:t>Channel Model</w:t>
            </w:r>
          </w:p>
        </w:tc>
        <w:tc>
          <w:tcPr>
            <w:tcW w:w="40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314596" w:rsidRDefault="00F72F03">
            <w:pPr>
              <w:jc w:val="center"/>
              <w:rPr>
                <w:bCs/>
              </w:rPr>
            </w:pPr>
            <w:r>
              <w:t>CDL-C</w:t>
            </w:r>
          </w:p>
        </w:tc>
      </w:tr>
      <w:tr w:rsidR="00314596">
        <w:trPr>
          <w:trHeight w:val="255"/>
          <w:jc w:val="center"/>
        </w:trPr>
        <w:tc>
          <w:tcPr>
            <w:tcW w:w="26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314596" w:rsidRDefault="00F72F03">
            <w:r>
              <w:t>Subcarrier Spacing</w:t>
            </w:r>
          </w:p>
        </w:tc>
        <w:tc>
          <w:tcPr>
            <w:tcW w:w="40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314596" w:rsidRDefault="00F72F03">
            <w:pPr>
              <w:jc w:val="center"/>
            </w:pPr>
            <w:r>
              <w:rPr>
                <w:rFonts w:hint="eastAsia"/>
              </w:rPr>
              <w:t>30 KHz</w:t>
            </w:r>
          </w:p>
        </w:tc>
      </w:tr>
      <w:tr w:rsidR="00314596">
        <w:trPr>
          <w:trHeight w:val="255"/>
          <w:jc w:val="center"/>
        </w:trPr>
        <w:tc>
          <w:tcPr>
            <w:tcW w:w="26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314596" w:rsidRDefault="00F72F03">
            <w:r>
              <w:t>D</w:t>
            </w:r>
            <w:r>
              <w:rPr>
                <w:rFonts w:hint="eastAsia"/>
              </w:rPr>
              <w:t>elay spread</w:t>
            </w:r>
          </w:p>
        </w:tc>
        <w:tc>
          <w:tcPr>
            <w:tcW w:w="40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314596" w:rsidRDefault="00F72F03">
            <w:pPr>
              <w:jc w:val="center"/>
            </w:pPr>
            <w:r>
              <w:rPr>
                <w:rFonts w:hint="eastAsia"/>
              </w:rPr>
              <w:t>100/300 ns</w:t>
            </w:r>
          </w:p>
        </w:tc>
      </w:tr>
      <w:tr w:rsidR="00314596">
        <w:trPr>
          <w:trHeight w:val="255"/>
          <w:jc w:val="center"/>
        </w:trPr>
        <w:tc>
          <w:tcPr>
            <w:tcW w:w="26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314596" w:rsidRDefault="00F72F03">
            <w:r>
              <w:t>C</w:t>
            </w:r>
            <w:r>
              <w:rPr>
                <w:rFonts w:hint="eastAsia"/>
              </w:rPr>
              <w:t>hannel coding</w:t>
            </w:r>
          </w:p>
        </w:tc>
        <w:tc>
          <w:tcPr>
            <w:tcW w:w="40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314596" w:rsidRDefault="00F72F03">
            <w:pPr>
              <w:jc w:val="center"/>
            </w:pPr>
            <w:r>
              <w:rPr>
                <w:rFonts w:hint="eastAsia"/>
              </w:rPr>
              <w:t>TBCC</w:t>
            </w:r>
          </w:p>
        </w:tc>
      </w:tr>
      <w:tr w:rsidR="00314596">
        <w:trPr>
          <w:trHeight w:val="255"/>
          <w:jc w:val="center"/>
        </w:trPr>
        <w:tc>
          <w:tcPr>
            <w:tcW w:w="26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314596" w:rsidRDefault="00F72F03">
            <w:pPr>
              <w:rPr>
                <w:rFonts w:eastAsia="MS Mincho"/>
                <w:lang w:eastAsia="ja-JP"/>
              </w:rPr>
            </w:pPr>
            <w:r>
              <w:rPr>
                <w:rFonts w:eastAsia="MS Mincho" w:hint="eastAsia"/>
                <w:lang w:eastAsia="ja-JP"/>
              </w:rPr>
              <w:t>Payload size</w:t>
            </w:r>
          </w:p>
        </w:tc>
        <w:tc>
          <w:tcPr>
            <w:tcW w:w="40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314596" w:rsidRDefault="00F72F03">
            <w:pPr>
              <w:jc w:val="center"/>
            </w:pPr>
            <w:r>
              <w:rPr>
                <w:rFonts w:hint="eastAsia"/>
              </w:rPr>
              <w:t>250/300 bits</w:t>
            </w:r>
          </w:p>
        </w:tc>
      </w:tr>
      <w:tr w:rsidR="00314596">
        <w:trPr>
          <w:trHeight w:val="255"/>
          <w:jc w:val="center"/>
        </w:trPr>
        <w:tc>
          <w:tcPr>
            <w:tcW w:w="26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314596" w:rsidRDefault="00F72F03">
            <w:r>
              <w:rPr>
                <w:bCs/>
              </w:rPr>
              <w:t xml:space="preserve">UE </w:t>
            </w:r>
            <w:r>
              <w:rPr>
                <w:bCs/>
              </w:rPr>
              <w:t>speed</w:t>
            </w:r>
          </w:p>
        </w:tc>
        <w:tc>
          <w:tcPr>
            <w:tcW w:w="40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314596" w:rsidRDefault="00F72F03">
            <w:pPr>
              <w:jc w:val="center"/>
              <w:rPr>
                <w:bCs/>
              </w:rPr>
            </w:pPr>
            <w:r>
              <w:rPr>
                <w:bCs/>
              </w:rPr>
              <w:t>3</w:t>
            </w:r>
            <w:r>
              <w:rPr>
                <w:rFonts w:hint="eastAsia"/>
                <w:bCs/>
              </w:rPr>
              <w:t xml:space="preserve">/120 </w:t>
            </w:r>
            <w:r>
              <w:rPr>
                <w:bCs/>
              </w:rPr>
              <w:t xml:space="preserve"> km/h</w:t>
            </w:r>
          </w:p>
        </w:tc>
      </w:tr>
      <w:tr w:rsidR="00314596">
        <w:trPr>
          <w:trHeight w:val="255"/>
          <w:jc w:val="center"/>
        </w:trPr>
        <w:tc>
          <w:tcPr>
            <w:tcW w:w="26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314596" w:rsidRDefault="00F72F03">
            <w:pPr>
              <w:rPr>
                <w:bCs/>
              </w:rPr>
            </w:pPr>
            <w:r>
              <w:rPr>
                <w:rFonts w:hint="eastAsia"/>
                <w:bCs/>
              </w:rPr>
              <w:t>Reference signal</w:t>
            </w:r>
          </w:p>
        </w:tc>
        <w:tc>
          <w:tcPr>
            <w:tcW w:w="40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314596" w:rsidRDefault="00F72F03">
            <w:pPr>
              <w:jc w:val="center"/>
              <w:rPr>
                <w:bCs/>
              </w:rPr>
            </w:pPr>
            <w:r>
              <w:rPr>
                <w:rFonts w:hint="eastAsia"/>
                <w:bCs/>
              </w:rPr>
              <w:t xml:space="preserve">DMRS, 3 REs per PRB </w:t>
            </w:r>
          </w:p>
        </w:tc>
      </w:tr>
      <w:tr w:rsidR="00314596">
        <w:trPr>
          <w:trHeight w:val="415"/>
          <w:jc w:val="center"/>
        </w:trPr>
        <w:tc>
          <w:tcPr>
            <w:tcW w:w="26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314596" w:rsidRDefault="00F72F03">
            <w:r>
              <w:t>Frequency Offset</w:t>
            </w:r>
          </w:p>
        </w:tc>
        <w:tc>
          <w:tcPr>
            <w:tcW w:w="40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314596" w:rsidRDefault="00F72F03">
            <w:pPr>
              <w:jc w:val="left"/>
              <w:rPr>
                <w:bCs/>
              </w:rPr>
            </w:pPr>
            <w:r>
              <w:rPr>
                <w:bCs/>
              </w:rPr>
              <w:t xml:space="preserve">TRP: uniform distribution +/- 0.05 ppm </w:t>
            </w:r>
          </w:p>
          <w:p w:rsidR="00314596" w:rsidRDefault="00F72F03">
            <w:pPr>
              <w:jc w:val="left"/>
              <w:rPr>
                <w:bCs/>
              </w:rPr>
            </w:pPr>
            <w:r>
              <w:rPr>
                <w:bCs/>
              </w:rPr>
              <w:t xml:space="preserve">UE: uniform distribution +/- 0.1 ppm </w:t>
            </w:r>
          </w:p>
        </w:tc>
      </w:tr>
      <w:tr w:rsidR="00314596">
        <w:trPr>
          <w:trHeight w:val="253"/>
          <w:jc w:val="center"/>
        </w:trPr>
        <w:tc>
          <w:tcPr>
            <w:tcW w:w="26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314596" w:rsidRDefault="00F72F03">
            <w:r>
              <w:t>Phase Rotation Model</w:t>
            </w:r>
          </w:p>
        </w:tc>
        <w:tc>
          <w:tcPr>
            <w:tcW w:w="40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314596" w:rsidRDefault="00F72F03">
            <w:r>
              <w:t>Follow the PN model of [R1-165005]</w:t>
            </w:r>
          </w:p>
        </w:tc>
      </w:tr>
      <w:tr w:rsidR="00314596">
        <w:trPr>
          <w:trHeight w:val="370"/>
          <w:jc w:val="center"/>
        </w:trPr>
        <w:tc>
          <w:tcPr>
            <w:tcW w:w="26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314596" w:rsidRDefault="00F72F03">
            <w:r>
              <w:t xml:space="preserve">Number of interfering TRPs </w:t>
            </w:r>
          </w:p>
        </w:tc>
        <w:tc>
          <w:tcPr>
            <w:tcW w:w="40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314596" w:rsidRDefault="00F72F03">
            <w:pPr>
              <w:jc w:val="center"/>
            </w:pPr>
            <w:r>
              <w:t>0 TRP</w:t>
            </w:r>
          </w:p>
        </w:tc>
      </w:tr>
    </w:tbl>
    <w:p w:rsidR="00314596" w:rsidRDefault="00314596"/>
    <w:sectPr w:rsidR="00314596" w:rsidSect="00314596">
      <w:headerReference w:type="default" r:id="rId31"/>
      <w:footerReference w:type="even" r:id="rId32"/>
      <w:footerReference w:type="default" r:id="rId33"/>
      <w:pgSz w:w="12242" w:h="15842"/>
      <w:pgMar w:top="1440" w:right="1469" w:bottom="1440" w:left="1418" w:header="709" w:footer="709"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72F03" w:rsidRDefault="00F72F03" w:rsidP="00314596">
      <w:pPr>
        <w:spacing w:after="0" w:line="240" w:lineRule="auto"/>
      </w:pPr>
      <w:r>
        <w:separator/>
      </w:r>
    </w:p>
  </w:endnote>
  <w:endnote w:type="continuationSeparator" w:id="0">
    <w:p w:rsidR="00F72F03" w:rsidRDefault="00F72F03" w:rsidP="0031459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宋体">
    <w:altName w:val="Arial Unicode MS"/>
    <w:charset w:val="50"/>
    <w:family w:val="auto"/>
    <w:pitch w:val="default"/>
    <w:sig w:usb0="00000000" w:usb1="080E0000" w:usb2="00000000"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4596" w:rsidRDefault="00314596">
    <w:pPr>
      <w:pStyle w:val="Footer"/>
      <w:framePr w:wrap="around" w:vAnchor="text" w:hAnchor="margin" w:xAlign="right" w:y="1"/>
      <w:rPr>
        <w:rStyle w:val="PageNumber"/>
      </w:rPr>
    </w:pPr>
    <w:r>
      <w:rPr>
        <w:rStyle w:val="PageNumber"/>
      </w:rPr>
      <w:fldChar w:fldCharType="begin"/>
    </w:r>
    <w:r w:rsidR="00F72F03">
      <w:rPr>
        <w:rStyle w:val="PageNumber"/>
      </w:rPr>
      <w:instrText xml:space="preserve">PAGE  </w:instrText>
    </w:r>
    <w:r>
      <w:rPr>
        <w:rStyle w:val="PageNumber"/>
      </w:rPr>
      <w:fldChar w:fldCharType="end"/>
    </w:r>
  </w:p>
  <w:p w:rsidR="00314596" w:rsidRDefault="00314596">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4596" w:rsidRDefault="00314596">
    <w:pPr>
      <w:pStyle w:val="Footer"/>
      <w:ind w:right="360"/>
      <w:jc w:val="both"/>
      <w:rPr>
        <w:rFonts w:ascii="宋体" w:hAnsi="宋体"/>
      </w:rPr>
    </w:pPr>
    <w:r w:rsidRPr="00314596">
      <w:pict>
        <v:shapetype id="_x0000_t202" coordsize="21600,21600" o:spt="202" path="m,l,21600r21600,l21600,xe">
          <v:stroke joinstyle="miter"/>
          <v:path gradientshapeok="t" o:connecttype="rect"/>
        </v:shapetype>
        <v:shape id="文本框 1025" o:spid="_x0000_s2050" type="#_x0000_t202" style="position:absolute;left:0;text-align:left;margin-left:0;margin-top:0;width:2in;height:2in;z-index:251660288;mso-wrap-style:none;mso-position-horizontal:center;mso-position-horizontal-relative:margin"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" filled="f" stroked="f">
          <v:textbox style="mso-fit-shape-to-text:t" inset="0,0,0,0">
            <w:txbxContent>
              <w:p w:rsidR="00314596" w:rsidRDefault="00314596">
                <w:pPr>
                  <w:snapToGrid w:val="0"/>
                  <w:rPr>
                    <w:sz w:val="18"/>
                  </w:rPr>
                </w:pPr>
                <w:r>
                  <w:rPr>
                    <w:rFonts w:hint="eastAsia"/>
                    <w:sz w:val="18"/>
                  </w:rPr>
                  <w:fldChar w:fldCharType="begin"/>
                </w:r>
                <w:r w:rsidR="00F72F03">
                  <w:rPr>
                    <w:rFonts w:hint="eastAsia"/>
                    <w:sz w:val="18"/>
                  </w:rPr>
                  <w:instrText xml:space="preserve"> PAGE  \* MERGEFORMAT </w:instrText>
                </w:r>
                <w:r>
                  <w:rPr>
                    <w:rFonts w:hint="eastAsia"/>
                    <w:sz w:val="18"/>
                  </w:rPr>
                  <w:fldChar w:fldCharType="separate"/>
                </w:r>
                <w:r w:rsidR="00B569B3">
                  <w:rPr>
                    <w:noProof/>
                    <w:sz w:val="18"/>
                  </w:rPr>
                  <w:t>1</w:t>
                </w:r>
                <w:r>
                  <w:rPr>
                    <w:rFonts w:hint="eastAsia"/>
                    <w:sz w:val="18"/>
                  </w:rPr>
                  <w:fldChar w:fldCharType="end"/>
                </w:r>
              </w:p>
            </w:txbxContent>
          </v:textbox>
          <w10:wrap anchorx="margin"/>
        </v:shape>
      </w:pict>
    </w:r>
    <w:r w:rsidRPr="00314596">
      <w:pict>
        <v:shape id="文本框 1027" o:spid="_x0000_s2049" type="#_x0000_t202" style="position:absolute;left:0;text-align:left;margin-left:0;margin-top:0;width:2in;height:2in;z-index:251658240;mso-wrap-style:none;mso-position-horizontal:center;mso-position-horizontal-relative:margin"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" filled="f" stroked="f">
          <v:textbox style="mso-fit-shape-to-text:t" inset="0,0,0,0">
            <w:txbxContent>
              <w:p w:rsidR="00314596" w:rsidRDefault="00314596"/>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72F03" w:rsidRDefault="00F72F03" w:rsidP="00314596">
      <w:pPr>
        <w:spacing w:after="0" w:line="240" w:lineRule="auto"/>
      </w:pPr>
      <w:r>
        <w:separator/>
      </w:r>
    </w:p>
  </w:footnote>
  <w:footnote w:type="continuationSeparator" w:id="0">
    <w:p w:rsidR="00F72F03" w:rsidRDefault="00F72F03" w:rsidP="0031459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4596" w:rsidRDefault="00314596">
    <w:pPr>
      <w:pStyle w:val="Header"/>
      <w:jc w:val="lef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9C4862"/>
    <w:multiLevelType w:val="multilevel"/>
    <w:tmpl w:val="0D9C4862"/>
    <w:lvl w:ilvl="0">
      <w:start w:val="1"/>
      <w:numFmt w:val="decimal"/>
      <w:pStyle w:val="Heading1"/>
      <w:lvlText w:val="%1"/>
      <w:lvlJc w:val="left"/>
      <w:pPr>
        <w:tabs>
          <w:tab w:val="left" w:pos="450"/>
        </w:tabs>
        <w:ind w:left="450" w:hanging="450"/>
      </w:pPr>
      <w:rPr>
        <w:rFonts w:eastAsia="MS Mincho" w:hint="default"/>
        <w:lang w:val="en-US"/>
      </w:rPr>
    </w:lvl>
    <w:lvl w:ilvl="1">
      <w:start w:val="1"/>
      <w:numFmt w:val="decimal"/>
      <w:pStyle w:val="Heading2"/>
      <w:lvlText w:val="%1.%2"/>
      <w:lvlJc w:val="left"/>
      <w:pPr>
        <w:tabs>
          <w:tab w:val="left" w:pos="720"/>
        </w:tabs>
        <w:ind w:left="720" w:hanging="720"/>
      </w:pPr>
      <w:rPr>
        <w:rFonts w:ascii="Times New Roman" w:hAnsi="Times New Roman" w:cs="Times New Roman" w:hint="default"/>
        <w:b/>
        <w:bCs w:val="0"/>
        <w:i w:val="0"/>
        <w:iCs w:val="0"/>
        <w:caps w:val="0"/>
        <w:smallCaps w:val="0"/>
        <w:strike w:val="0"/>
        <w:dstrike w:val="0"/>
        <w:outline w:val="0"/>
        <w:shadow w:val="0"/>
        <w:emboss w:val="0"/>
        <w:imprint w:val="0"/>
        <w:snapToGrid w:val="0"/>
        <w:vanish w:val="0"/>
        <w:color w:val="000000"/>
        <w:spacing w:val="0"/>
        <w:w w:val="0"/>
        <w:kern w:val="0"/>
        <w:position w:val="0"/>
        <w:sz w:val="28"/>
        <w:szCs w:val="28"/>
        <w:u w:val="none"/>
        <w:vertAlign w:val="baseline"/>
      </w:rPr>
    </w:lvl>
    <w:lvl w:ilvl="2">
      <w:start w:val="1"/>
      <w:numFmt w:val="decimal"/>
      <w:pStyle w:val="Heading3"/>
      <w:lvlText w:val="%1.%2.%3"/>
      <w:lvlJc w:val="left"/>
      <w:pPr>
        <w:tabs>
          <w:tab w:val="left" w:pos="720"/>
        </w:tabs>
        <w:ind w:left="720" w:hanging="720"/>
      </w:pPr>
      <w:rPr>
        <w:rFonts w:eastAsia="MS Mincho" w:hint="default"/>
      </w:rPr>
    </w:lvl>
    <w:lvl w:ilvl="3">
      <w:start w:val="1"/>
      <w:numFmt w:val="decimal"/>
      <w:lvlText w:val="%1.%2.%3.%4"/>
      <w:lvlJc w:val="left"/>
      <w:pPr>
        <w:tabs>
          <w:tab w:val="left" w:pos="1080"/>
        </w:tabs>
        <w:ind w:left="1080" w:hanging="1080"/>
      </w:pPr>
      <w:rPr>
        <w:rFonts w:eastAsia="MS Mincho" w:hint="default"/>
      </w:rPr>
    </w:lvl>
    <w:lvl w:ilvl="4">
      <w:start w:val="1"/>
      <w:numFmt w:val="decimal"/>
      <w:lvlText w:val="%1.%2.%3.%4.%5"/>
      <w:lvlJc w:val="left"/>
      <w:pPr>
        <w:tabs>
          <w:tab w:val="left" w:pos="1440"/>
        </w:tabs>
        <w:ind w:left="1440" w:hanging="1440"/>
      </w:pPr>
      <w:rPr>
        <w:rFonts w:eastAsia="MS Mincho" w:hint="default"/>
      </w:rPr>
    </w:lvl>
    <w:lvl w:ilvl="5">
      <w:start w:val="1"/>
      <w:numFmt w:val="decimal"/>
      <w:lvlText w:val="%1.%2.%3.%4.%5.%6"/>
      <w:lvlJc w:val="left"/>
      <w:pPr>
        <w:tabs>
          <w:tab w:val="left" w:pos="1800"/>
        </w:tabs>
        <w:ind w:left="1800" w:hanging="1800"/>
      </w:pPr>
      <w:rPr>
        <w:rFonts w:eastAsia="MS Mincho" w:hint="default"/>
      </w:rPr>
    </w:lvl>
    <w:lvl w:ilvl="6">
      <w:start w:val="1"/>
      <w:numFmt w:val="decimal"/>
      <w:lvlText w:val="%1.%2.%3.%4.%5.%6.%7"/>
      <w:lvlJc w:val="left"/>
      <w:pPr>
        <w:tabs>
          <w:tab w:val="left" w:pos="1800"/>
        </w:tabs>
        <w:ind w:left="1800" w:hanging="1800"/>
      </w:pPr>
      <w:rPr>
        <w:rFonts w:eastAsia="MS Mincho" w:hint="default"/>
      </w:rPr>
    </w:lvl>
    <w:lvl w:ilvl="7">
      <w:start w:val="1"/>
      <w:numFmt w:val="decimal"/>
      <w:lvlText w:val="%1.%2.%3.%4.%5.%6.%7.%8"/>
      <w:lvlJc w:val="left"/>
      <w:pPr>
        <w:tabs>
          <w:tab w:val="left" w:pos="2160"/>
        </w:tabs>
        <w:ind w:left="2160" w:hanging="2160"/>
      </w:pPr>
      <w:rPr>
        <w:rFonts w:eastAsia="MS Mincho" w:hint="default"/>
      </w:rPr>
    </w:lvl>
    <w:lvl w:ilvl="8">
      <w:start w:val="1"/>
      <w:numFmt w:val="decimal"/>
      <w:lvlText w:val="%1.%2.%3.%4.%5.%6.%7.%8.%9"/>
      <w:lvlJc w:val="left"/>
      <w:pPr>
        <w:tabs>
          <w:tab w:val="left" w:pos="2520"/>
        </w:tabs>
        <w:ind w:left="2520" w:hanging="2520"/>
      </w:pPr>
      <w:rPr>
        <w:rFonts w:eastAsia="MS Mincho" w:hint="default"/>
      </w:rPr>
    </w:lvl>
  </w:abstractNum>
  <w:abstractNum w:abstractNumId="1">
    <w:nsid w:val="169B700E"/>
    <w:multiLevelType w:val="multilevel"/>
    <w:tmpl w:val="169B700E"/>
    <w:lvl w:ilvl="0">
      <w:start w:val="1"/>
      <w:numFmt w:val="decimal"/>
      <w:lvlText w:val="[%1]"/>
      <w:lvlJc w:val="left"/>
      <w:pPr>
        <w:ind w:left="502" w:hanging="360"/>
      </w:pPr>
      <w:rPr>
        <w:rFonts w:hint="default"/>
      </w:rPr>
    </w:lvl>
    <w:lvl w:ilvl="1">
      <w:start w:val="1"/>
      <w:numFmt w:val="lowerLetter"/>
      <w:lvlText w:val="%2."/>
      <w:lvlJc w:val="left"/>
      <w:pPr>
        <w:ind w:left="1528" w:hanging="360"/>
      </w:pPr>
    </w:lvl>
    <w:lvl w:ilvl="2">
      <w:start w:val="1"/>
      <w:numFmt w:val="lowerRoman"/>
      <w:lvlText w:val="%3."/>
      <w:lvlJc w:val="right"/>
      <w:pPr>
        <w:ind w:left="2248" w:hanging="180"/>
      </w:pPr>
    </w:lvl>
    <w:lvl w:ilvl="3">
      <w:start w:val="1"/>
      <w:numFmt w:val="decimal"/>
      <w:lvlText w:val="%4."/>
      <w:lvlJc w:val="left"/>
      <w:pPr>
        <w:ind w:left="2968" w:hanging="360"/>
      </w:pPr>
    </w:lvl>
    <w:lvl w:ilvl="4">
      <w:start w:val="1"/>
      <w:numFmt w:val="lowerLetter"/>
      <w:lvlText w:val="%5."/>
      <w:lvlJc w:val="left"/>
      <w:pPr>
        <w:ind w:left="3688" w:hanging="360"/>
      </w:pPr>
    </w:lvl>
    <w:lvl w:ilvl="5">
      <w:start w:val="1"/>
      <w:numFmt w:val="lowerRoman"/>
      <w:lvlText w:val="%6."/>
      <w:lvlJc w:val="right"/>
      <w:pPr>
        <w:ind w:left="4408" w:hanging="180"/>
      </w:pPr>
    </w:lvl>
    <w:lvl w:ilvl="6">
      <w:start w:val="1"/>
      <w:numFmt w:val="decimal"/>
      <w:lvlText w:val="%7."/>
      <w:lvlJc w:val="left"/>
      <w:pPr>
        <w:ind w:left="5128" w:hanging="360"/>
      </w:pPr>
    </w:lvl>
    <w:lvl w:ilvl="7">
      <w:start w:val="1"/>
      <w:numFmt w:val="lowerLetter"/>
      <w:lvlText w:val="%8."/>
      <w:lvlJc w:val="left"/>
      <w:pPr>
        <w:ind w:left="5848" w:hanging="360"/>
      </w:pPr>
    </w:lvl>
    <w:lvl w:ilvl="8">
      <w:start w:val="1"/>
      <w:numFmt w:val="lowerRoman"/>
      <w:lvlText w:val="%9."/>
      <w:lvlJc w:val="right"/>
      <w:pPr>
        <w:ind w:left="6568" w:hanging="180"/>
      </w:pPr>
    </w:lvl>
  </w:abstractNum>
  <w:abstractNum w:abstractNumId="2">
    <w:nsid w:val="28BB3D56"/>
    <w:multiLevelType w:val="multilevel"/>
    <w:tmpl w:val="28BB3D56"/>
    <w:lvl w:ilvl="0">
      <w:numFmt w:val="bullet"/>
      <w:lvlText w:val="-"/>
      <w:lvlJc w:val="left"/>
      <w:pPr>
        <w:ind w:left="420" w:hanging="420"/>
      </w:pPr>
      <w:rPr>
        <w:rFonts w:ascii="Times New Roman" w:eastAsia="Times New Roman" w:hAnsi="Times New Roman" w:cs="Times New Roman" w:hint="default"/>
        <w:color w:val="auto"/>
        <w:sz w:val="21"/>
        <w:szCs w:val="2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5F521A3E"/>
    <w:multiLevelType w:val="multilevel"/>
    <w:tmpl w:val="5F521A3E"/>
    <w:lvl w:ilvl="0">
      <w:start w:val="1"/>
      <w:numFmt w:val="decimal"/>
      <w:lvlText w:val="%1."/>
      <w:lvlJc w:val="left"/>
      <w:pPr>
        <w:ind w:left="360" w:hanging="360"/>
      </w:pPr>
      <w:rPr>
        <w:rFonts w:hint="default"/>
      </w:rPr>
    </w:lvl>
    <w:lvl w:ilvl="1">
      <w:start w:val="1"/>
      <w:numFmt w:val="decimal"/>
      <w:isLgl/>
      <w:lvlText w:val="%1.%2"/>
      <w:lvlJc w:val="left"/>
      <w:pPr>
        <w:ind w:left="780" w:hanging="360"/>
      </w:pPr>
      <w:rPr>
        <w:rFonts w:hint="default"/>
      </w:rPr>
    </w:lvl>
    <w:lvl w:ilvl="2">
      <w:start w:val="1"/>
      <w:numFmt w:val="decimal"/>
      <w:isLgl/>
      <w:lvlText w:val="%1.%2.%3"/>
      <w:lvlJc w:val="left"/>
      <w:pPr>
        <w:ind w:left="1560" w:hanging="720"/>
      </w:pPr>
      <w:rPr>
        <w:rFonts w:hint="default"/>
      </w:rPr>
    </w:lvl>
    <w:lvl w:ilvl="3">
      <w:start w:val="1"/>
      <w:numFmt w:val="decimal"/>
      <w:isLgl/>
      <w:lvlText w:val="%1.%2.%3.%4"/>
      <w:lvlJc w:val="left"/>
      <w:pPr>
        <w:ind w:left="1980" w:hanging="720"/>
      </w:pPr>
      <w:rPr>
        <w:rFonts w:hint="default"/>
      </w:rPr>
    </w:lvl>
    <w:lvl w:ilvl="4">
      <w:start w:val="1"/>
      <w:numFmt w:val="decimal"/>
      <w:isLgl/>
      <w:lvlText w:val="%1.%2.%3.%4.%5"/>
      <w:lvlJc w:val="left"/>
      <w:pPr>
        <w:ind w:left="2760" w:hanging="1080"/>
      </w:pPr>
      <w:rPr>
        <w:rFonts w:hint="default"/>
      </w:rPr>
    </w:lvl>
    <w:lvl w:ilvl="5">
      <w:start w:val="1"/>
      <w:numFmt w:val="decimal"/>
      <w:isLgl/>
      <w:lvlText w:val="%1.%2.%3.%4.%5.%6"/>
      <w:lvlJc w:val="left"/>
      <w:pPr>
        <w:ind w:left="318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80" w:hanging="1440"/>
      </w:pPr>
      <w:rPr>
        <w:rFonts w:hint="default"/>
      </w:rPr>
    </w:lvl>
    <w:lvl w:ilvl="8">
      <w:start w:val="1"/>
      <w:numFmt w:val="decimal"/>
      <w:isLgl/>
      <w:lvlText w:val="%1.%2.%3.%4.%5.%6.%7.%8.%9"/>
      <w:lvlJc w:val="left"/>
      <w:pPr>
        <w:ind w:left="5160" w:hanging="1800"/>
      </w:pPr>
      <w:rPr>
        <w:rFonts w:hint="default"/>
      </w:rPr>
    </w:lvl>
  </w:abstractNum>
  <w:abstractNum w:abstractNumId="4">
    <w:nsid w:val="66EB0306"/>
    <w:multiLevelType w:val="multilevel"/>
    <w:tmpl w:val="66EB0306"/>
    <w:lvl w:ilvl="0">
      <w:numFmt w:val="bullet"/>
      <w:lvlText w:val="-"/>
      <w:lvlJc w:val="left"/>
      <w:pPr>
        <w:ind w:left="840" w:hanging="420"/>
      </w:pPr>
      <w:rPr>
        <w:rFonts w:ascii="Times New Roman" w:eastAsia="Times New Roman" w:hAnsi="Times New Roman" w:cs="Times New Roman" w:hint="default"/>
        <w:color w:val="auto"/>
        <w:sz w:val="21"/>
        <w:szCs w:val="21"/>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num w:numId="1">
    <w:abstractNumId w:val="0"/>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4"/>
  </w:num>
  <w:num w:numId="5">
    <w:abstractNumId w:val="1"/>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bordersDoNotSurroundHeader/>
  <w:bordersDoNotSurroundFooter/>
  <w:proofState w:spelling="clean" w:grammar="clean"/>
  <w:defaultTabStop w:val="420"/>
  <w:noPunctuationKerning/>
  <w:characterSpacingControl w:val="compressPunctuation"/>
  <w:hdrShapeDefaults>
    <o:shapedefaults v:ext="edit" spidmax="3074"/>
    <o:shapelayout v:ext="edit">
      <o:idmap v:ext="edit" data="2"/>
    </o:shapelayout>
  </w:hdrShapeDefaults>
  <w:footnotePr>
    <w:footnote w:id="-1"/>
    <w:footnote w:id="0"/>
  </w:footnotePr>
  <w:endnotePr>
    <w:endnote w:id="-1"/>
    <w:endnote w:id="0"/>
  </w:endnotePr>
  <w:compat>
    <w:spaceForUL/>
    <w:balanceSingleByteDoubleByteWidth/>
    <w:doNotLeaveBackslashAlone/>
    <w:doNotExpandShiftReturn/>
    <w:adjustLineHeightInTable/>
    <w:useFELayout/>
  </w:compat>
  <w:rsids>
    <w:rsidRoot w:val="00172A27"/>
    <w:rsid w:val="00002D2F"/>
    <w:rsid w:val="00004D13"/>
    <w:rsid w:val="00005688"/>
    <w:rsid w:val="00027050"/>
    <w:rsid w:val="00030B1D"/>
    <w:rsid w:val="00031661"/>
    <w:rsid w:val="000332D7"/>
    <w:rsid w:val="00037B74"/>
    <w:rsid w:val="00055538"/>
    <w:rsid w:val="00056EE4"/>
    <w:rsid w:val="00064EDA"/>
    <w:rsid w:val="00067109"/>
    <w:rsid w:val="000802EC"/>
    <w:rsid w:val="000819EF"/>
    <w:rsid w:val="00091872"/>
    <w:rsid w:val="00092939"/>
    <w:rsid w:val="00092EE6"/>
    <w:rsid w:val="000A4758"/>
    <w:rsid w:val="000A5CEA"/>
    <w:rsid w:val="000B52B3"/>
    <w:rsid w:val="000C254F"/>
    <w:rsid w:val="000D456B"/>
    <w:rsid w:val="000E26F4"/>
    <w:rsid w:val="000E3A79"/>
    <w:rsid w:val="000E5719"/>
    <w:rsid w:val="000E6D5C"/>
    <w:rsid w:val="000F13C8"/>
    <w:rsid w:val="000F341E"/>
    <w:rsid w:val="0010579F"/>
    <w:rsid w:val="001110D3"/>
    <w:rsid w:val="0011368F"/>
    <w:rsid w:val="00116EE3"/>
    <w:rsid w:val="00120637"/>
    <w:rsid w:val="001257EA"/>
    <w:rsid w:val="00126145"/>
    <w:rsid w:val="00135D72"/>
    <w:rsid w:val="00140A18"/>
    <w:rsid w:val="0016681D"/>
    <w:rsid w:val="00171C2C"/>
    <w:rsid w:val="00172A27"/>
    <w:rsid w:val="00173351"/>
    <w:rsid w:val="001767E6"/>
    <w:rsid w:val="00190A8D"/>
    <w:rsid w:val="00190B45"/>
    <w:rsid w:val="00196645"/>
    <w:rsid w:val="001A4BB0"/>
    <w:rsid w:val="001B21A1"/>
    <w:rsid w:val="001B5002"/>
    <w:rsid w:val="001C4C84"/>
    <w:rsid w:val="001C5C7E"/>
    <w:rsid w:val="001D32F7"/>
    <w:rsid w:val="001D7AC5"/>
    <w:rsid w:val="001E204D"/>
    <w:rsid w:val="001E427F"/>
    <w:rsid w:val="001E56EB"/>
    <w:rsid w:val="001F102A"/>
    <w:rsid w:val="0020185C"/>
    <w:rsid w:val="0020294C"/>
    <w:rsid w:val="00205F9E"/>
    <w:rsid w:val="002078B0"/>
    <w:rsid w:val="00207FD4"/>
    <w:rsid w:val="002168C4"/>
    <w:rsid w:val="0022117C"/>
    <w:rsid w:val="00221CAA"/>
    <w:rsid w:val="00221ED1"/>
    <w:rsid w:val="002235E7"/>
    <w:rsid w:val="0023230C"/>
    <w:rsid w:val="002333B7"/>
    <w:rsid w:val="00237844"/>
    <w:rsid w:val="00244D42"/>
    <w:rsid w:val="002513D9"/>
    <w:rsid w:val="00266285"/>
    <w:rsid w:val="002738D8"/>
    <w:rsid w:val="00273F39"/>
    <w:rsid w:val="00285472"/>
    <w:rsid w:val="00286238"/>
    <w:rsid w:val="00292C55"/>
    <w:rsid w:val="00292C90"/>
    <w:rsid w:val="00295EB6"/>
    <w:rsid w:val="002A7EF6"/>
    <w:rsid w:val="002B594F"/>
    <w:rsid w:val="002C6382"/>
    <w:rsid w:val="002C669C"/>
    <w:rsid w:val="002D35FA"/>
    <w:rsid w:val="002E0536"/>
    <w:rsid w:val="002E26A6"/>
    <w:rsid w:val="002E7F79"/>
    <w:rsid w:val="002F2F7F"/>
    <w:rsid w:val="002F5517"/>
    <w:rsid w:val="002F7179"/>
    <w:rsid w:val="0030173C"/>
    <w:rsid w:val="00310686"/>
    <w:rsid w:val="00312C1A"/>
    <w:rsid w:val="00312DD1"/>
    <w:rsid w:val="00314596"/>
    <w:rsid w:val="00323388"/>
    <w:rsid w:val="0032503C"/>
    <w:rsid w:val="0033176D"/>
    <w:rsid w:val="0033695C"/>
    <w:rsid w:val="00347B48"/>
    <w:rsid w:val="003504B5"/>
    <w:rsid w:val="00350D37"/>
    <w:rsid w:val="0035181D"/>
    <w:rsid w:val="00352E94"/>
    <w:rsid w:val="00356CC7"/>
    <w:rsid w:val="0036274A"/>
    <w:rsid w:val="003665BD"/>
    <w:rsid w:val="003676FA"/>
    <w:rsid w:val="003729B7"/>
    <w:rsid w:val="00380AD7"/>
    <w:rsid w:val="00381412"/>
    <w:rsid w:val="00382A2C"/>
    <w:rsid w:val="00384ED5"/>
    <w:rsid w:val="003878D7"/>
    <w:rsid w:val="003A2A06"/>
    <w:rsid w:val="003A5279"/>
    <w:rsid w:val="003A5D47"/>
    <w:rsid w:val="003A7E01"/>
    <w:rsid w:val="003B0192"/>
    <w:rsid w:val="003B4D52"/>
    <w:rsid w:val="003C1EF8"/>
    <w:rsid w:val="003C4DE2"/>
    <w:rsid w:val="003C6721"/>
    <w:rsid w:val="003D4082"/>
    <w:rsid w:val="003D64E3"/>
    <w:rsid w:val="003E2A4F"/>
    <w:rsid w:val="003E53F3"/>
    <w:rsid w:val="003F448B"/>
    <w:rsid w:val="003F49D6"/>
    <w:rsid w:val="003F58F6"/>
    <w:rsid w:val="003F5EA9"/>
    <w:rsid w:val="003F7F26"/>
    <w:rsid w:val="00400AAB"/>
    <w:rsid w:val="00405CDA"/>
    <w:rsid w:val="00410708"/>
    <w:rsid w:val="00413229"/>
    <w:rsid w:val="00413764"/>
    <w:rsid w:val="00422397"/>
    <w:rsid w:val="00427917"/>
    <w:rsid w:val="004317C8"/>
    <w:rsid w:val="00434996"/>
    <w:rsid w:val="00446E6A"/>
    <w:rsid w:val="0045428A"/>
    <w:rsid w:val="00454D95"/>
    <w:rsid w:val="004569BC"/>
    <w:rsid w:val="00457F40"/>
    <w:rsid w:val="0046088D"/>
    <w:rsid w:val="004612C7"/>
    <w:rsid w:val="00474AA3"/>
    <w:rsid w:val="00477142"/>
    <w:rsid w:val="004774D0"/>
    <w:rsid w:val="0048006F"/>
    <w:rsid w:val="0048184F"/>
    <w:rsid w:val="00484021"/>
    <w:rsid w:val="00490D47"/>
    <w:rsid w:val="00494FE4"/>
    <w:rsid w:val="00495F50"/>
    <w:rsid w:val="00497833"/>
    <w:rsid w:val="004A320E"/>
    <w:rsid w:val="004A4E0A"/>
    <w:rsid w:val="004A54B7"/>
    <w:rsid w:val="004B3EB9"/>
    <w:rsid w:val="004C63EE"/>
    <w:rsid w:val="004C7ACD"/>
    <w:rsid w:val="004D1EE6"/>
    <w:rsid w:val="004D3157"/>
    <w:rsid w:val="004D6131"/>
    <w:rsid w:val="004E44C2"/>
    <w:rsid w:val="004F4054"/>
    <w:rsid w:val="004F7101"/>
    <w:rsid w:val="00505345"/>
    <w:rsid w:val="00505D6D"/>
    <w:rsid w:val="0051029C"/>
    <w:rsid w:val="005227F8"/>
    <w:rsid w:val="00525F5F"/>
    <w:rsid w:val="00533384"/>
    <w:rsid w:val="00543A49"/>
    <w:rsid w:val="005557EC"/>
    <w:rsid w:val="00556306"/>
    <w:rsid w:val="00561A18"/>
    <w:rsid w:val="00563EC8"/>
    <w:rsid w:val="00574221"/>
    <w:rsid w:val="00590AE1"/>
    <w:rsid w:val="00593704"/>
    <w:rsid w:val="00593A20"/>
    <w:rsid w:val="0059566C"/>
    <w:rsid w:val="00596D59"/>
    <w:rsid w:val="005B4A95"/>
    <w:rsid w:val="005B53D0"/>
    <w:rsid w:val="005C1C88"/>
    <w:rsid w:val="005C72A7"/>
    <w:rsid w:val="005C7744"/>
    <w:rsid w:val="005D4260"/>
    <w:rsid w:val="005D55B6"/>
    <w:rsid w:val="005D5CC8"/>
    <w:rsid w:val="005D680C"/>
    <w:rsid w:val="005D715E"/>
    <w:rsid w:val="005F2B6B"/>
    <w:rsid w:val="005F56A6"/>
    <w:rsid w:val="005F77F0"/>
    <w:rsid w:val="006012C6"/>
    <w:rsid w:val="0061440C"/>
    <w:rsid w:val="00617630"/>
    <w:rsid w:val="00620346"/>
    <w:rsid w:val="00621A9D"/>
    <w:rsid w:val="0062234E"/>
    <w:rsid w:val="00625BEF"/>
    <w:rsid w:val="0062611D"/>
    <w:rsid w:val="006347AE"/>
    <w:rsid w:val="00634FC0"/>
    <w:rsid w:val="00642955"/>
    <w:rsid w:val="0064682E"/>
    <w:rsid w:val="0065333C"/>
    <w:rsid w:val="00655F51"/>
    <w:rsid w:val="006628BF"/>
    <w:rsid w:val="00672D4A"/>
    <w:rsid w:val="0067362F"/>
    <w:rsid w:val="00677C2A"/>
    <w:rsid w:val="0068017B"/>
    <w:rsid w:val="00683CC3"/>
    <w:rsid w:val="00690063"/>
    <w:rsid w:val="006901B3"/>
    <w:rsid w:val="00690BB8"/>
    <w:rsid w:val="006912F8"/>
    <w:rsid w:val="006947E3"/>
    <w:rsid w:val="006972EA"/>
    <w:rsid w:val="006A330B"/>
    <w:rsid w:val="006A559F"/>
    <w:rsid w:val="006B2D9A"/>
    <w:rsid w:val="006B48F1"/>
    <w:rsid w:val="006B5AE7"/>
    <w:rsid w:val="006C0238"/>
    <w:rsid w:val="006C0D32"/>
    <w:rsid w:val="006C2EA9"/>
    <w:rsid w:val="006C3055"/>
    <w:rsid w:val="006C5992"/>
    <w:rsid w:val="006C60A2"/>
    <w:rsid w:val="006D5937"/>
    <w:rsid w:val="006D7CA8"/>
    <w:rsid w:val="006E0222"/>
    <w:rsid w:val="006E630F"/>
    <w:rsid w:val="006E7BAF"/>
    <w:rsid w:val="006F1EEA"/>
    <w:rsid w:val="007049C0"/>
    <w:rsid w:val="0070571A"/>
    <w:rsid w:val="00711B95"/>
    <w:rsid w:val="00717E5F"/>
    <w:rsid w:val="00722F44"/>
    <w:rsid w:val="00724421"/>
    <w:rsid w:val="00725C03"/>
    <w:rsid w:val="00732E38"/>
    <w:rsid w:val="007344C7"/>
    <w:rsid w:val="0073585F"/>
    <w:rsid w:val="0075074D"/>
    <w:rsid w:val="00750992"/>
    <w:rsid w:val="00752848"/>
    <w:rsid w:val="007534BA"/>
    <w:rsid w:val="00755490"/>
    <w:rsid w:val="007554D5"/>
    <w:rsid w:val="00756423"/>
    <w:rsid w:val="00770D5A"/>
    <w:rsid w:val="00771468"/>
    <w:rsid w:val="00777C4D"/>
    <w:rsid w:val="00783D35"/>
    <w:rsid w:val="00783DEC"/>
    <w:rsid w:val="00791C8A"/>
    <w:rsid w:val="00793203"/>
    <w:rsid w:val="00793FA2"/>
    <w:rsid w:val="00794353"/>
    <w:rsid w:val="0079442E"/>
    <w:rsid w:val="00795EAD"/>
    <w:rsid w:val="00796A2A"/>
    <w:rsid w:val="00797AD7"/>
    <w:rsid w:val="007A2A69"/>
    <w:rsid w:val="007A58D8"/>
    <w:rsid w:val="007B059C"/>
    <w:rsid w:val="007B0EEB"/>
    <w:rsid w:val="007B487C"/>
    <w:rsid w:val="007B4FCC"/>
    <w:rsid w:val="007B5873"/>
    <w:rsid w:val="007C0DD8"/>
    <w:rsid w:val="007C33E4"/>
    <w:rsid w:val="007C4144"/>
    <w:rsid w:val="007D2580"/>
    <w:rsid w:val="007D2E73"/>
    <w:rsid w:val="007D4E0B"/>
    <w:rsid w:val="007E771D"/>
    <w:rsid w:val="007F4E39"/>
    <w:rsid w:val="00807441"/>
    <w:rsid w:val="0080773A"/>
    <w:rsid w:val="00816F96"/>
    <w:rsid w:val="008241D2"/>
    <w:rsid w:val="0082577C"/>
    <w:rsid w:val="0082657B"/>
    <w:rsid w:val="008303D9"/>
    <w:rsid w:val="00833B31"/>
    <w:rsid w:val="00836008"/>
    <w:rsid w:val="0085161E"/>
    <w:rsid w:val="00865882"/>
    <w:rsid w:val="00865966"/>
    <w:rsid w:val="00866BF0"/>
    <w:rsid w:val="00870D16"/>
    <w:rsid w:val="00872250"/>
    <w:rsid w:val="00873177"/>
    <w:rsid w:val="00875D5B"/>
    <w:rsid w:val="008804D2"/>
    <w:rsid w:val="00886E88"/>
    <w:rsid w:val="00887E3C"/>
    <w:rsid w:val="008A5E17"/>
    <w:rsid w:val="008C13AE"/>
    <w:rsid w:val="008C3CEC"/>
    <w:rsid w:val="008C4EE0"/>
    <w:rsid w:val="008D310C"/>
    <w:rsid w:val="008D645F"/>
    <w:rsid w:val="008D6A93"/>
    <w:rsid w:val="008D7F5F"/>
    <w:rsid w:val="00902E88"/>
    <w:rsid w:val="0090455E"/>
    <w:rsid w:val="009127BE"/>
    <w:rsid w:val="00912DEA"/>
    <w:rsid w:val="00915697"/>
    <w:rsid w:val="0092056A"/>
    <w:rsid w:val="0092570F"/>
    <w:rsid w:val="009266F3"/>
    <w:rsid w:val="00935DAF"/>
    <w:rsid w:val="009450C0"/>
    <w:rsid w:val="0096003B"/>
    <w:rsid w:val="00965358"/>
    <w:rsid w:val="0097199B"/>
    <w:rsid w:val="00971D27"/>
    <w:rsid w:val="00971DDC"/>
    <w:rsid w:val="00971E8A"/>
    <w:rsid w:val="00974425"/>
    <w:rsid w:val="00977EC8"/>
    <w:rsid w:val="0098637B"/>
    <w:rsid w:val="00986C09"/>
    <w:rsid w:val="00991070"/>
    <w:rsid w:val="00992DCD"/>
    <w:rsid w:val="009953BA"/>
    <w:rsid w:val="00996134"/>
    <w:rsid w:val="009A2658"/>
    <w:rsid w:val="009B5391"/>
    <w:rsid w:val="009C09FE"/>
    <w:rsid w:val="009C2BE4"/>
    <w:rsid w:val="009D2351"/>
    <w:rsid w:val="009D5167"/>
    <w:rsid w:val="009D517F"/>
    <w:rsid w:val="009E30B7"/>
    <w:rsid w:val="009E5112"/>
    <w:rsid w:val="009E748B"/>
    <w:rsid w:val="009F3AF5"/>
    <w:rsid w:val="009F4858"/>
    <w:rsid w:val="00A02934"/>
    <w:rsid w:val="00A05250"/>
    <w:rsid w:val="00A059EF"/>
    <w:rsid w:val="00A11E43"/>
    <w:rsid w:val="00A16DB8"/>
    <w:rsid w:val="00A20E2C"/>
    <w:rsid w:val="00A22250"/>
    <w:rsid w:val="00A22D7D"/>
    <w:rsid w:val="00A2631E"/>
    <w:rsid w:val="00A3391A"/>
    <w:rsid w:val="00A35BEA"/>
    <w:rsid w:val="00A36E8B"/>
    <w:rsid w:val="00A37508"/>
    <w:rsid w:val="00A42B25"/>
    <w:rsid w:val="00A45964"/>
    <w:rsid w:val="00A57FD4"/>
    <w:rsid w:val="00A7076E"/>
    <w:rsid w:val="00A925B9"/>
    <w:rsid w:val="00A93D97"/>
    <w:rsid w:val="00A93EA4"/>
    <w:rsid w:val="00A95088"/>
    <w:rsid w:val="00A95F3D"/>
    <w:rsid w:val="00AA030C"/>
    <w:rsid w:val="00AA7B69"/>
    <w:rsid w:val="00AB3CD8"/>
    <w:rsid w:val="00AB46A7"/>
    <w:rsid w:val="00AC4276"/>
    <w:rsid w:val="00AC4E11"/>
    <w:rsid w:val="00AD00FE"/>
    <w:rsid w:val="00AD015F"/>
    <w:rsid w:val="00AD3A9F"/>
    <w:rsid w:val="00AD45E1"/>
    <w:rsid w:val="00AD567D"/>
    <w:rsid w:val="00AE002A"/>
    <w:rsid w:val="00AE3BF5"/>
    <w:rsid w:val="00AF25E1"/>
    <w:rsid w:val="00AF2655"/>
    <w:rsid w:val="00B05400"/>
    <w:rsid w:val="00B12666"/>
    <w:rsid w:val="00B16A86"/>
    <w:rsid w:val="00B16C6B"/>
    <w:rsid w:val="00B2220A"/>
    <w:rsid w:val="00B25CAE"/>
    <w:rsid w:val="00B44DF5"/>
    <w:rsid w:val="00B47BBE"/>
    <w:rsid w:val="00B5546F"/>
    <w:rsid w:val="00B569B3"/>
    <w:rsid w:val="00B90686"/>
    <w:rsid w:val="00B916E7"/>
    <w:rsid w:val="00B9352F"/>
    <w:rsid w:val="00B97470"/>
    <w:rsid w:val="00BA51D1"/>
    <w:rsid w:val="00BA6AFF"/>
    <w:rsid w:val="00BB08E2"/>
    <w:rsid w:val="00BB1A73"/>
    <w:rsid w:val="00BB2694"/>
    <w:rsid w:val="00BB2772"/>
    <w:rsid w:val="00BB3B64"/>
    <w:rsid w:val="00BB46E1"/>
    <w:rsid w:val="00BB76A6"/>
    <w:rsid w:val="00BE120A"/>
    <w:rsid w:val="00BE2C6B"/>
    <w:rsid w:val="00BF1EFE"/>
    <w:rsid w:val="00C03992"/>
    <w:rsid w:val="00C076C7"/>
    <w:rsid w:val="00C07955"/>
    <w:rsid w:val="00C166E4"/>
    <w:rsid w:val="00C23F2A"/>
    <w:rsid w:val="00C34147"/>
    <w:rsid w:val="00C341B6"/>
    <w:rsid w:val="00C35059"/>
    <w:rsid w:val="00C41A2C"/>
    <w:rsid w:val="00C439CC"/>
    <w:rsid w:val="00C50168"/>
    <w:rsid w:val="00C53622"/>
    <w:rsid w:val="00C54982"/>
    <w:rsid w:val="00C55DE8"/>
    <w:rsid w:val="00C60486"/>
    <w:rsid w:val="00C6051A"/>
    <w:rsid w:val="00C725FE"/>
    <w:rsid w:val="00C825ED"/>
    <w:rsid w:val="00C9163E"/>
    <w:rsid w:val="00C93530"/>
    <w:rsid w:val="00C93EDD"/>
    <w:rsid w:val="00C953EF"/>
    <w:rsid w:val="00CA3D6B"/>
    <w:rsid w:val="00CA5CD4"/>
    <w:rsid w:val="00CB43D3"/>
    <w:rsid w:val="00CC303A"/>
    <w:rsid w:val="00CC7040"/>
    <w:rsid w:val="00CD4502"/>
    <w:rsid w:val="00CD52AF"/>
    <w:rsid w:val="00CD73CE"/>
    <w:rsid w:val="00CF356A"/>
    <w:rsid w:val="00CF36CD"/>
    <w:rsid w:val="00CF4FB6"/>
    <w:rsid w:val="00D03EB0"/>
    <w:rsid w:val="00D10334"/>
    <w:rsid w:val="00D10A38"/>
    <w:rsid w:val="00D1169A"/>
    <w:rsid w:val="00D20AB4"/>
    <w:rsid w:val="00D25CA2"/>
    <w:rsid w:val="00D318F7"/>
    <w:rsid w:val="00D33F43"/>
    <w:rsid w:val="00D3471D"/>
    <w:rsid w:val="00D360CF"/>
    <w:rsid w:val="00D45425"/>
    <w:rsid w:val="00D4660B"/>
    <w:rsid w:val="00D50BA3"/>
    <w:rsid w:val="00D523A5"/>
    <w:rsid w:val="00D545E1"/>
    <w:rsid w:val="00D5495B"/>
    <w:rsid w:val="00D571CD"/>
    <w:rsid w:val="00D768EF"/>
    <w:rsid w:val="00D85273"/>
    <w:rsid w:val="00D85D84"/>
    <w:rsid w:val="00D86A10"/>
    <w:rsid w:val="00D87532"/>
    <w:rsid w:val="00D903E5"/>
    <w:rsid w:val="00D9629A"/>
    <w:rsid w:val="00D96A66"/>
    <w:rsid w:val="00D96CAB"/>
    <w:rsid w:val="00DA12AB"/>
    <w:rsid w:val="00DA30BA"/>
    <w:rsid w:val="00DA5A38"/>
    <w:rsid w:val="00DB5C96"/>
    <w:rsid w:val="00DC04EA"/>
    <w:rsid w:val="00DC5BA4"/>
    <w:rsid w:val="00DD7304"/>
    <w:rsid w:val="00DD76D9"/>
    <w:rsid w:val="00DD7E57"/>
    <w:rsid w:val="00DE0F3C"/>
    <w:rsid w:val="00DE200B"/>
    <w:rsid w:val="00DE25C4"/>
    <w:rsid w:val="00DE7C91"/>
    <w:rsid w:val="00DF5E52"/>
    <w:rsid w:val="00DF6650"/>
    <w:rsid w:val="00E010C2"/>
    <w:rsid w:val="00E13766"/>
    <w:rsid w:val="00E15262"/>
    <w:rsid w:val="00E153F6"/>
    <w:rsid w:val="00E15D39"/>
    <w:rsid w:val="00E32EAD"/>
    <w:rsid w:val="00E37FB5"/>
    <w:rsid w:val="00E43842"/>
    <w:rsid w:val="00E47314"/>
    <w:rsid w:val="00E500AA"/>
    <w:rsid w:val="00E611B3"/>
    <w:rsid w:val="00E735EB"/>
    <w:rsid w:val="00E77C7B"/>
    <w:rsid w:val="00E8130F"/>
    <w:rsid w:val="00E85EB5"/>
    <w:rsid w:val="00E87DCB"/>
    <w:rsid w:val="00E909A5"/>
    <w:rsid w:val="00E943EE"/>
    <w:rsid w:val="00EA20D0"/>
    <w:rsid w:val="00EA25D8"/>
    <w:rsid w:val="00EA6FF9"/>
    <w:rsid w:val="00EA74CE"/>
    <w:rsid w:val="00EB272C"/>
    <w:rsid w:val="00EB478E"/>
    <w:rsid w:val="00EB5785"/>
    <w:rsid w:val="00EB60DD"/>
    <w:rsid w:val="00EB75B9"/>
    <w:rsid w:val="00EC6720"/>
    <w:rsid w:val="00ED0514"/>
    <w:rsid w:val="00ED1213"/>
    <w:rsid w:val="00ED463A"/>
    <w:rsid w:val="00ED5EA7"/>
    <w:rsid w:val="00EE1AB9"/>
    <w:rsid w:val="00EE3655"/>
    <w:rsid w:val="00EE3860"/>
    <w:rsid w:val="00EE4DC4"/>
    <w:rsid w:val="00EE5769"/>
    <w:rsid w:val="00EE58DC"/>
    <w:rsid w:val="00EF074D"/>
    <w:rsid w:val="00F016B2"/>
    <w:rsid w:val="00F01A21"/>
    <w:rsid w:val="00F01F7D"/>
    <w:rsid w:val="00F0368E"/>
    <w:rsid w:val="00F0645A"/>
    <w:rsid w:val="00F209A7"/>
    <w:rsid w:val="00F22E78"/>
    <w:rsid w:val="00F2341A"/>
    <w:rsid w:val="00F26935"/>
    <w:rsid w:val="00F26A40"/>
    <w:rsid w:val="00F32BE4"/>
    <w:rsid w:val="00F347C3"/>
    <w:rsid w:val="00F42CDF"/>
    <w:rsid w:val="00F44D95"/>
    <w:rsid w:val="00F46254"/>
    <w:rsid w:val="00F505BB"/>
    <w:rsid w:val="00F5231C"/>
    <w:rsid w:val="00F52B3B"/>
    <w:rsid w:val="00F559AA"/>
    <w:rsid w:val="00F644FC"/>
    <w:rsid w:val="00F67386"/>
    <w:rsid w:val="00F677E6"/>
    <w:rsid w:val="00F67DBB"/>
    <w:rsid w:val="00F72F03"/>
    <w:rsid w:val="00F76A98"/>
    <w:rsid w:val="00F84403"/>
    <w:rsid w:val="00F9314F"/>
    <w:rsid w:val="00F948C9"/>
    <w:rsid w:val="00F97063"/>
    <w:rsid w:val="00FA1BBF"/>
    <w:rsid w:val="00FA3CBE"/>
    <w:rsid w:val="00FB0692"/>
    <w:rsid w:val="00FB183E"/>
    <w:rsid w:val="00FB2BA5"/>
    <w:rsid w:val="00FB75FC"/>
    <w:rsid w:val="00FC07F6"/>
    <w:rsid w:val="00FC1B0C"/>
    <w:rsid w:val="00FD50DB"/>
    <w:rsid w:val="00FD6250"/>
    <w:rsid w:val="00FD7BD6"/>
    <w:rsid w:val="00FE281F"/>
    <w:rsid w:val="00FE3D00"/>
    <w:rsid w:val="00FE47AD"/>
    <w:rsid w:val="00FF0AAD"/>
    <w:rsid w:val="00FF7091"/>
    <w:rsid w:val="03EB1449"/>
    <w:rsid w:val="04F72E7A"/>
    <w:rsid w:val="052136C5"/>
    <w:rsid w:val="09113D3E"/>
    <w:rsid w:val="09253893"/>
    <w:rsid w:val="0A343DE8"/>
    <w:rsid w:val="108E217A"/>
    <w:rsid w:val="126A56C2"/>
    <w:rsid w:val="15441839"/>
    <w:rsid w:val="1B78094D"/>
    <w:rsid w:val="1CCF412B"/>
    <w:rsid w:val="29C5345D"/>
    <w:rsid w:val="2B641815"/>
    <w:rsid w:val="2C3042D5"/>
    <w:rsid w:val="35695191"/>
    <w:rsid w:val="35EC35CD"/>
    <w:rsid w:val="37A54EEC"/>
    <w:rsid w:val="38DA37C7"/>
    <w:rsid w:val="3EA848A7"/>
    <w:rsid w:val="41C02BD5"/>
    <w:rsid w:val="424F515B"/>
    <w:rsid w:val="44C70D28"/>
    <w:rsid w:val="49172E04"/>
    <w:rsid w:val="4B9E2ECF"/>
    <w:rsid w:val="534A44C3"/>
    <w:rsid w:val="5594232D"/>
    <w:rsid w:val="5AA64139"/>
    <w:rsid w:val="69797C2C"/>
    <w:rsid w:val="6A4D18D1"/>
    <w:rsid w:val="6EAA788B"/>
    <w:rsid w:val="72F45F62"/>
    <w:rsid w:val="7568757A"/>
    <w:rsid w:val="75B04D0E"/>
    <w:rsid w:val="75D73C4C"/>
    <w:rsid w:val="76FD2E93"/>
    <w:rsid w:val="7A15697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unhideWhenUsed="0" w:qFormat="1"/>
    <w:lsdException w:name="footer" w:unhideWhenUsed="0" w:qFormat="1"/>
    <w:lsdException w:name="caption" w:semiHidden="0" w:uiPriority="35" w:unhideWhenUsed="0" w:qFormat="1"/>
    <w:lsdException w:name="annotation reference" w:semiHidden="0" w:qFormat="1"/>
    <w:lsdException w:name="page number" w:unhideWhenUsed="0" w:qFormat="1"/>
    <w:lsdException w:name="Title" w:semiHidden="0" w:uiPriority="10" w:unhideWhenUsed="0" w:qFormat="1"/>
    <w:lsdException w:name="Default Paragraph Font" w:semiHidden="0"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Document Map" w:semiHidden="0" w:qFormat="1"/>
    <w:lsdException w:name="HTML Top of Form" w:uiPriority="99"/>
    <w:lsdException w:name="HTML Bottom of Form" w:uiPriority="99"/>
    <w:lsdException w:name="Normal (Web)" w:semiHidden="0" w:qFormat="1"/>
    <w:lsdException w:name="Normal Table" w:semiHidden="0" w:uiPriority="99" w:qFormat="1"/>
    <w:lsdException w:name="annotation subject" w:semiHidden="0" w:qFormat="1"/>
    <w:lsdException w:name="No List" w:uiPriority="99"/>
    <w:lsdException w:name="Outline List 1" w:uiPriority="99"/>
    <w:lsdException w:name="Outline List 2" w:uiPriority="99"/>
    <w:lsdException w:name="Outline List 3" w:uiPriority="99"/>
    <w:lsdException w:name="Balloon Text" w:semiHidden="0" w:uiPriority="99" w:qFormat="1"/>
    <w:lsdException w:name="Table Grid" w:semiHidden="0"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4596"/>
    <w:pPr>
      <w:widowControl w:val="0"/>
      <w:jc w:val="both"/>
    </w:pPr>
    <w:rPr>
      <w:kern w:val="2"/>
      <w:sz w:val="21"/>
      <w:szCs w:val="24"/>
      <w:lang w:eastAsia="zh-CN"/>
    </w:rPr>
  </w:style>
  <w:style w:type="paragraph" w:styleId="Heading1">
    <w:name w:val="heading 1"/>
    <w:next w:val="Normal"/>
    <w:link w:val="Heading1Char"/>
    <w:qFormat/>
    <w:rsid w:val="0031459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basedOn w:val="Normal"/>
    <w:next w:val="Normal"/>
    <w:link w:val="Heading2Char"/>
    <w:qFormat/>
    <w:rsid w:val="00314596"/>
    <w:pPr>
      <w:keepNext/>
      <w:widowControl/>
      <w:numPr>
        <w:ilvl w:val="1"/>
        <w:numId w:val="1"/>
      </w:numPr>
      <w:overflowPunct w:val="0"/>
      <w:autoSpaceDE w:val="0"/>
      <w:autoSpaceDN w:val="0"/>
      <w:adjustRightInd w:val="0"/>
      <w:spacing w:before="240" w:after="240"/>
      <w:textAlignment w:val="baseline"/>
      <w:outlineLvl w:val="1"/>
    </w:pPr>
    <w:rPr>
      <w:rFonts w:ascii="Arial" w:hAnsi="Arial" w:cs="Arial"/>
      <w:bCs/>
      <w:iCs/>
      <w:kern w:val="0"/>
      <w:sz w:val="28"/>
      <w:szCs w:val="28"/>
    </w:rPr>
  </w:style>
  <w:style w:type="paragraph" w:styleId="Heading3">
    <w:name w:val="heading 3"/>
    <w:basedOn w:val="Normal"/>
    <w:next w:val="Normal"/>
    <w:link w:val="Heading3Char"/>
    <w:qFormat/>
    <w:rsid w:val="00314596"/>
    <w:pPr>
      <w:keepNext/>
      <w:widowControl/>
      <w:numPr>
        <w:ilvl w:val="2"/>
        <w:numId w:val="1"/>
      </w:numPr>
      <w:overflowPunct w:val="0"/>
      <w:autoSpaceDE w:val="0"/>
      <w:autoSpaceDN w:val="0"/>
      <w:adjustRightInd w:val="0"/>
      <w:spacing w:before="240" w:after="60"/>
      <w:textAlignment w:val="baseline"/>
      <w:outlineLvl w:val="2"/>
    </w:pPr>
    <w:rPr>
      <w:rFonts w:eastAsia="Times New Roman" w:cs="Arial"/>
      <w:b/>
      <w:bCs/>
      <w:kern w:val="0"/>
      <w:sz w:val="24"/>
      <w:szCs w:val="26"/>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unhideWhenUsed/>
    <w:qFormat/>
    <w:rsid w:val="00314596"/>
    <w:pPr>
      <w:widowControl w:val="0"/>
      <w:overflowPunct/>
      <w:autoSpaceDE/>
      <w:autoSpaceDN/>
      <w:adjustRightInd/>
      <w:spacing w:after="0"/>
      <w:jc w:val="left"/>
      <w:textAlignment w:val="auto"/>
    </w:pPr>
    <w:rPr>
      <w:rFonts w:eastAsia="宋体"/>
      <w:b/>
      <w:bCs/>
      <w:kern w:val="2"/>
      <w:sz w:val="21"/>
      <w:szCs w:val="24"/>
      <w:lang w:val="en-US" w:eastAsia="zh-CN"/>
    </w:rPr>
  </w:style>
  <w:style w:type="paragraph" w:styleId="CommentText">
    <w:name w:val="annotation text"/>
    <w:basedOn w:val="Normal"/>
    <w:link w:val="CommentTextChar"/>
    <w:unhideWhenUsed/>
    <w:qFormat/>
    <w:rsid w:val="00314596"/>
    <w:pPr>
      <w:widowControl/>
      <w:overflowPunct w:val="0"/>
      <w:autoSpaceDE w:val="0"/>
      <w:autoSpaceDN w:val="0"/>
      <w:adjustRightInd w:val="0"/>
      <w:spacing w:after="180"/>
      <w:textAlignment w:val="baseline"/>
    </w:pPr>
    <w:rPr>
      <w:rFonts w:eastAsia="Times New Roman"/>
      <w:kern w:val="0"/>
      <w:sz w:val="22"/>
      <w:szCs w:val="20"/>
      <w:lang w:val="en-GB" w:eastAsia="en-US"/>
    </w:rPr>
  </w:style>
  <w:style w:type="paragraph" w:styleId="Caption">
    <w:name w:val="caption"/>
    <w:basedOn w:val="Normal"/>
    <w:next w:val="Normal"/>
    <w:link w:val="CaptionChar"/>
    <w:uiPriority w:val="35"/>
    <w:qFormat/>
    <w:rsid w:val="00314596"/>
    <w:pPr>
      <w:widowControl/>
      <w:overflowPunct w:val="0"/>
      <w:autoSpaceDE w:val="0"/>
      <w:autoSpaceDN w:val="0"/>
      <w:adjustRightInd w:val="0"/>
      <w:spacing w:after="180"/>
      <w:textAlignment w:val="baseline"/>
    </w:pPr>
    <w:rPr>
      <w:rFonts w:eastAsia="Times New Roman"/>
      <w:b/>
      <w:bCs/>
      <w:kern w:val="0"/>
      <w:sz w:val="22"/>
      <w:szCs w:val="20"/>
      <w:lang w:val="en-GB" w:eastAsia="en-US"/>
    </w:rPr>
  </w:style>
  <w:style w:type="paragraph" w:styleId="DocumentMap">
    <w:name w:val="Document Map"/>
    <w:basedOn w:val="Normal"/>
    <w:link w:val="DocumentMapChar"/>
    <w:unhideWhenUsed/>
    <w:qFormat/>
    <w:rsid w:val="00314596"/>
    <w:rPr>
      <w:rFonts w:ascii="宋体"/>
      <w:sz w:val="18"/>
      <w:szCs w:val="18"/>
    </w:rPr>
  </w:style>
  <w:style w:type="paragraph" w:styleId="BalloonText">
    <w:name w:val="Balloon Text"/>
    <w:basedOn w:val="Normal"/>
    <w:link w:val="BalloonTextChar"/>
    <w:uiPriority w:val="99"/>
    <w:unhideWhenUsed/>
    <w:qFormat/>
    <w:rsid w:val="00314596"/>
    <w:rPr>
      <w:sz w:val="18"/>
      <w:szCs w:val="18"/>
    </w:rPr>
  </w:style>
  <w:style w:type="paragraph" w:styleId="Footer">
    <w:name w:val="footer"/>
    <w:basedOn w:val="Normal"/>
    <w:semiHidden/>
    <w:qFormat/>
    <w:rsid w:val="00314596"/>
    <w:pPr>
      <w:tabs>
        <w:tab w:val="center" w:pos="4153"/>
        <w:tab w:val="right" w:pos="8306"/>
      </w:tabs>
      <w:snapToGrid w:val="0"/>
      <w:jc w:val="left"/>
    </w:pPr>
    <w:rPr>
      <w:sz w:val="18"/>
      <w:szCs w:val="18"/>
    </w:rPr>
  </w:style>
  <w:style w:type="paragraph" w:styleId="Header">
    <w:name w:val="header"/>
    <w:basedOn w:val="Normal"/>
    <w:semiHidden/>
    <w:qFormat/>
    <w:rsid w:val="00314596"/>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nhideWhenUsed/>
    <w:qFormat/>
    <w:rsid w:val="00314596"/>
    <w:rPr>
      <w:sz w:val="24"/>
    </w:rPr>
  </w:style>
  <w:style w:type="character" w:styleId="PageNumber">
    <w:name w:val="page number"/>
    <w:basedOn w:val="DefaultParagraphFont"/>
    <w:semiHidden/>
    <w:qFormat/>
    <w:rsid w:val="00314596"/>
  </w:style>
  <w:style w:type="character" w:styleId="CommentReference">
    <w:name w:val="annotation reference"/>
    <w:basedOn w:val="DefaultParagraphFont"/>
    <w:unhideWhenUsed/>
    <w:qFormat/>
    <w:rsid w:val="00314596"/>
    <w:rPr>
      <w:sz w:val="21"/>
      <w:szCs w:val="21"/>
    </w:rPr>
  </w:style>
  <w:style w:type="table" w:styleId="TableGrid">
    <w:name w:val="Table Grid"/>
    <w:basedOn w:val="TableNormal"/>
    <w:qFormat/>
    <w:rsid w:val="00314596"/>
    <w:pPr>
      <w:overflowPunct w:val="0"/>
      <w:autoSpaceDE w:val="0"/>
      <w:autoSpaceDN w:val="0"/>
      <w:adjustRightInd w:val="0"/>
      <w:spacing w:after="180"/>
      <w:textAlignment w:val="baseline"/>
    </w:pPr>
    <w:rPr>
      <w:rFonts w:ascii="Calibri" w:eastAsia="Malgun Gothic"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basedOn w:val="DefaultParagraphFont"/>
    <w:link w:val="BalloonText"/>
    <w:uiPriority w:val="99"/>
    <w:semiHidden/>
    <w:qFormat/>
    <w:rsid w:val="00314596"/>
    <w:rPr>
      <w:kern w:val="2"/>
      <w:sz w:val="18"/>
      <w:szCs w:val="18"/>
    </w:rPr>
  </w:style>
  <w:style w:type="character" w:customStyle="1" w:styleId="Heading1Char">
    <w:name w:val="Heading 1 Char"/>
    <w:basedOn w:val="DefaultParagraphFont"/>
    <w:link w:val="Heading1"/>
    <w:qFormat/>
    <w:rsid w:val="00314596"/>
    <w:rPr>
      <w:rFonts w:ascii="Arial" w:eastAsia="Times New Roman" w:hAnsi="Arial"/>
      <w:sz w:val="36"/>
      <w:lang w:val="en-GB" w:eastAsia="en-US"/>
    </w:rPr>
  </w:style>
  <w:style w:type="character" w:customStyle="1" w:styleId="Heading2Char">
    <w:name w:val="Heading 2 Char"/>
    <w:basedOn w:val="DefaultParagraphFont"/>
    <w:link w:val="Heading2"/>
    <w:qFormat/>
    <w:rsid w:val="00314596"/>
    <w:rPr>
      <w:rFonts w:ascii="Arial" w:eastAsia="宋体" w:hAnsi="Arial" w:cs="Arial"/>
      <w:bCs/>
      <w:iCs/>
      <w:sz w:val="28"/>
      <w:szCs w:val="28"/>
    </w:rPr>
  </w:style>
  <w:style w:type="character" w:customStyle="1" w:styleId="Heading3Char">
    <w:name w:val="Heading 3 Char"/>
    <w:basedOn w:val="DefaultParagraphFont"/>
    <w:link w:val="Heading3"/>
    <w:qFormat/>
    <w:rsid w:val="00314596"/>
    <w:rPr>
      <w:rFonts w:eastAsia="Times New Roman" w:cs="Arial"/>
      <w:b/>
      <w:bCs/>
      <w:sz w:val="24"/>
      <w:szCs w:val="26"/>
      <w:lang w:val="en-GB" w:eastAsia="en-US"/>
    </w:rPr>
  </w:style>
  <w:style w:type="paragraph" w:customStyle="1" w:styleId="1">
    <w:name w:val="列出段落1"/>
    <w:basedOn w:val="Normal"/>
    <w:link w:val="Char"/>
    <w:uiPriority w:val="99"/>
    <w:qFormat/>
    <w:rsid w:val="00314596"/>
    <w:pPr>
      <w:widowControl/>
      <w:ind w:firstLineChars="200" w:firstLine="420"/>
    </w:pPr>
    <w:rPr>
      <w:rFonts w:ascii="宋体" w:hAnsi="宋体" w:cs="宋体"/>
      <w:kern w:val="0"/>
      <w:sz w:val="24"/>
    </w:rPr>
  </w:style>
  <w:style w:type="character" w:customStyle="1" w:styleId="Char">
    <w:name w:val="列出段落 Char"/>
    <w:link w:val="1"/>
    <w:uiPriority w:val="99"/>
    <w:qFormat/>
    <w:locked/>
    <w:rsid w:val="00314596"/>
    <w:rPr>
      <w:rFonts w:ascii="宋体" w:eastAsia="宋体" w:hAnsi="宋体" w:cs="宋体"/>
      <w:sz w:val="24"/>
      <w:szCs w:val="24"/>
    </w:rPr>
  </w:style>
  <w:style w:type="character" w:customStyle="1" w:styleId="DocumentMapChar">
    <w:name w:val="Document Map Char"/>
    <w:basedOn w:val="DefaultParagraphFont"/>
    <w:link w:val="DocumentMap"/>
    <w:semiHidden/>
    <w:qFormat/>
    <w:rsid w:val="00314596"/>
    <w:rPr>
      <w:rFonts w:ascii="宋体"/>
      <w:kern w:val="2"/>
      <w:sz w:val="18"/>
      <w:szCs w:val="18"/>
    </w:rPr>
  </w:style>
  <w:style w:type="character" w:customStyle="1" w:styleId="CaptionChar">
    <w:name w:val="Caption Char"/>
    <w:basedOn w:val="DefaultParagraphFont"/>
    <w:link w:val="Caption"/>
    <w:uiPriority w:val="35"/>
    <w:qFormat/>
    <w:rsid w:val="00314596"/>
    <w:rPr>
      <w:rFonts w:eastAsia="Times New Roman"/>
      <w:b/>
      <w:bCs/>
      <w:sz w:val="22"/>
      <w:lang w:val="en-GB" w:eastAsia="en-US"/>
    </w:rPr>
  </w:style>
  <w:style w:type="paragraph" w:customStyle="1" w:styleId="11">
    <w:name w:val="列出段落11"/>
    <w:basedOn w:val="Normal"/>
    <w:uiPriority w:val="34"/>
    <w:unhideWhenUsed/>
    <w:qFormat/>
    <w:rsid w:val="00314596"/>
    <w:pPr>
      <w:ind w:firstLineChars="200" w:firstLine="420"/>
    </w:pPr>
  </w:style>
  <w:style w:type="paragraph" w:customStyle="1" w:styleId="2">
    <w:name w:val="列出段落2"/>
    <w:basedOn w:val="Normal"/>
    <w:uiPriority w:val="34"/>
    <w:qFormat/>
    <w:rsid w:val="00314596"/>
    <w:pPr>
      <w:widowControl/>
      <w:overflowPunct w:val="0"/>
      <w:autoSpaceDE w:val="0"/>
      <w:autoSpaceDN w:val="0"/>
      <w:adjustRightInd w:val="0"/>
      <w:spacing w:after="180"/>
      <w:ind w:left="720"/>
      <w:contextualSpacing/>
      <w:jc w:val="left"/>
      <w:textAlignment w:val="baseline"/>
    </w:pPr>
    <w:rPr>
      <w:kern w:val="0"/>
      <w:szCs w:val="20"/>
      <w:lang w:val="en-GB" w:eastAsia="ja-JP"/>
    </w:rPr>
  </w:style>
  <w:style w:type="character" w:customStyle="1" w:styleId="CommentTextChar">
    <w:name w:val="Comment Text Char"/>
    <w:basedOn w:val="DefaultParagraphFont"/>
    <w:link w:val="CommentText"/>
    <w:qFormat/>
    <w:rsid w:val="00314596"/>
    <w:rPr>
      <w:rFonts w:eastAsia="Times New Roman"/>
      <w:sz w:val="22"/>
      <w:lang w:val="en-GB" w:eastAsia="en-US"/>
    </w:rPr>
  </w:style>
  <w:style w:type="character" w:customStyle="1" w:styleId="CommentSubjectChar">
    <w:name w:val="Comment Subject Char"/>
    <w:basedOn w:val="CommentTextChar"/>
    <w:link w:val="CommentSubject"/>
    <w:semiHidden/>
    <w:qFormat/>
    <w:rsid w:val="00314596"/>
    <w:rPr>
      <w:b/>
      <w:bCs/>
      <w:kern w:val="2"/>
      <w:sz w:val="21"/>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oleObject" Target="embeddings/oleObject1.bin"/><Relationship Id="rId26" Type="http://schemas.openxmlformats.org/officeDocument/2006/relationships/oleObject" Target="embeddings/oleObject5.bin"/><Relationship Id="rId3" Type="http://schemas.openxmlformats.org/officeDocument/2006/relationships/numbering" Target="numbering.xml"/><Relationship Id="rId21" Type="http://schemas.openxmlformats.org/officeDocument/2006/relationships/image" Target="media/image11.e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media/image9.emf"/><Relationship Id="rId25" Type="http://schemas.openxmlformats.org/officeDocument/2006/relationships/image" Target="media/image13.emf"/><Relationship Id="rId33"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8.emf"/><Relationship Id="rId20" Type="http://schemas.openxmlformats.org/officeDocument/2006/relationships/oleObject" Target="embeddings/oleObject2.bin"/><Relationship Id="rId29" Type="http://schemas.openxmlformats.org/officeDocument/2006/relationships/image" Target="media/image15.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4.bin"/><Relationship Id="rId32"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7.emf"/><Relationship Id="rId23" Type="http://schemas.openxmlformats.org/officeDocument/2006/relationships/image" Target="media/image12.emf"/><Relationship Id="rId28" Type="http://schemas.openxmlformats.org/officeDocument/2006/relationships/oleObject" Target="embeddings/oleObject6.bin"/><Relationship Id="rId10" Type="http://schemas.openxmlformats.org/officeDocument/2006/relationships/image" Target="media/image2.emf"/><Relationship Id="rId19" Type="http://schemas.openxmlformats.org/officeDocument/2006/relationships/image" Target="media/image10.emf"/><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6.emf"/><Relationship Id="rId22" Type="http://schemas.openxmlformats.org/officeDocument/2006/relationships/oleObject" Target="embeddings/oleObject3.bin"/><Relationship Id="rId27" Type="http://schemas.openxmlformats.org/officeDocument/2006/relationships/image" Target="media/image14.emf"/><Relationship Id="rId30" Type="http://schemas.openxmlformats.org/officeDocument/2006/relationships/oleObject" Target="embeddings/oleObject7.bin"/><Relationship Id="rId35" Type="http://schemas.openxmlformats.org/officeDocument/2006/relationships/theme" Target="theme/theme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2482B06-5B0D-4CF4-A095-8951B05224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12</Pages>
  <Words>2507</Words>
  <Characters>12385</Characters>
  <Application>Microsoft Office Word</Application>
  <DocSecurity>0</DocSecurity>
  <Lines>258</Lines>
  <Paragraphs>151</Paragraphs>
  <ScaleCrop>false</ScaleCrop>
  <Company>ZTE</Company>
  <LinksUpToDate>false</LinksUpToDate>
  <CharactersWithSpaces>14741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PS</cp:lastModifiedBy>
  <cp:revision>191</cp:revision>
  <cp:lastPrinted>2113-01-01T00:00:00Z</cp:lastPrinted>
  <dcterms:created xsi:type="dcterms:W3CDTF">2017-06-16T08:32:00Z</dcterms:created>
  <dcterms:modified xsi:type="dcterms:W3CDTF">2017-09-11T14:23:00Z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2052-10.8.0.6206</vt:lpwstr>
  </property>
</Properties>
</file>