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B825D" w14:textId="77777777" w:rsidR="009D2775" w:rsidRPr="009D2775" w:rsidRDefault="009D2775" w:rsidP="009D2775">
      <w:pPr>
        <w:pStyle w:val="Header"/>
        <w:rPr>
          <w:sz w:val="24"/>
        </w:rPr>
      </w:pPr>
      <w:r w:rsidRPr="009D2775">
        <w:rPr>
          <w:sz w:val="24"/>
        </w:rPr>
        <w:t>3GPP TSG RAN WG1 AH_NR Meeting</w:t>
      </w:r>
      <w:r w:rsidRPr="009D2775">
        <w:rPr>
          <w:sz w:val="24"/>
        </w:rPr>
        <w:tab/>
      </w:r>
      <w:r w:rsidRPr="009D2775">
        <w:rPr>
          <w:sz w:val="24"/>
        </w:rPr>
        <w:tab/>
        <w:t>R1-1</w:t>
      </w:r>
      <w:r w:rsidRPr="009D2775">
        <w:rPr>
          <w:rFonts w:hint="eastAsia"/>
          <w:sz w:val="24"/>
        </w:rPr>
        <w:t>7</w:t>
      </w:r>
      <w:r w:rsidRPr="009D2775">
        <w:rPr>
          <w:sz w:val="24"/>
        </w:rPr>
        <w:t>0</w:t>
      </w:r>
      <w:r w:rsidR="00AC1B85">
        <w:rPr>
          <w:sz w:val="24"/>
        </w:rPr>
        <w:t>1139</w:t>
      </w:r>
    </w:p>
    <w:p w14:paraId="3EDB825E" w14:textId="77777777" w:rsidR="009D2775" w:rsidRPr="009D2775" w:rsidRDefault="009D2775" w:rsidP="009D2775">
      <w:pPr>
        <w:pStyle w:val="Header"/>
        <w:rPr>
          <w:sz w:val="24"/>
        </w:rPr>
      </w:pPr>
      <w:r w:rsidRPr="009D2775">
        <w:rPr>
          <w:rFonts w:hint="eastAsia"/>
          <w:sz w:val="24"/>
        </w:rPr>
        <w:t>Spokane</w:t>
      </w:r>
      <w:r w:rsidRPr="009D2775">
        <w:rPr>
          <w:sz w:val="24"/>
        </w:rPr>
        <w:t xml:space="preserve">, </w:t>
      </w:r>
      <w:r w:rsidRPr="009D2775">
        <w:rPr>
          <w:rFonts w:hint="eastAsia"/>
          <w:sz w:val="24"/>
        </w:rPr>
        <w:t>USA</w:t>
      </w:r>
      <w:r w:rsidRPr="009D2775">
        <w:rPr>
          <w:sz w:val="24"/>
        </w:rPr>
        <w:t xml:space="preserve">, </w:t>
      </w:r>
      <w:r w:rsidRPr="009D2775">
        <w:rPr>
          <w:rFonts w:hint="eastAsia"/>
          <w:sz w:val="24"/>
        </w:rPr>
        <w:t xml:space="preserve">16th </w:t>
      </w:r>
      <w:r w:rsidRPr="009D2775">
        <w:rPr>
          <w:sz w:val="24"/>
        </w:rPr>
        <w:t xml:space="preserve">- </w:t>
      </w:r>
      <w:r w:rsidRPr="009D2775">
        <w:rPr>
          <w:rFonts w:hint="eastAsia"/>
          <w:sz w:val="24"/>
        </w:rPr>
        <w:t>20</w:t>
      </w:r>
      <w:r w:rsidRPr="009D2775">
        <w:rPr>
          <w:sz w:val="24"/>
        </w:rPr>
        <w:t xml:space="preserve">th </w:t>
      </w:r>
      <w:r w:rsidRPr="009D2775">
        <w:rPr>
          <w:rFonts w:hint="eastAsia"/>
          <w:sz w:val="24"/>
        </w:rPr>
        <w:t>January</w:t>
      </w:r>
      <w:r w:rsidRPr="009D2775">
        <w:rPr>
          <w:sz w:val="24"/>
        </w:rPr>
        <w:t xml:space="preserve"> 201</w:t>
      </w:r>
      <w:r w:rsidRPr="009D2775">
        <w:rPr>
          <w:rFonts w:hint="eastAsia"/>
          <w:sz w:val="24"/>
        </w:rPr>
        <w:t>7</w:t>
      </w:r>
    </w:p>
    <w:p w14:paraId="3EDB825F" w14:textId="77777777" w:rsidR="009D2775" w:rsidRPr="009D2775" w:rsidRDefault="009D2775" w:rsidP="009D2775">
      <w:pPr>
        <w:spacing w:after="60"/>
        <w:ind w:left="1985" w:hanging="1985"/>
        <w:rPr>
          <w:rFonts w:ascii="Arial" w:hAnsi="Arial" w:cs="Arial"/>
          <w:b/>
          <w:color w:val="000000"/>
          <w:sz w:val="24"/>
          <w:szCs w:val="20"/>
          <w:lang w:val="en-GB"/>
        </w:rPr>
      </w:pPr>
    </w:p>
    <w:p w14:paraId="3EDB8260" w14:textId="77777777" w:rsidR="009D2775" w:rsidRPr="009D2775" w:rsidRDefault="009D2775" w:rsidP="009D2775">
      <w:pPr>
        <w:spacing w:after="60"/>
        <w:ind w:left="1985" w:hanging="1985"/>
        <w:rPr>
          <w:rFonts w:ascii="Arial" w:hAnsi="Arial" w:cs="Arial"/>
          <w:b/>
          <w:color w:val="000000"/>
          <w:sz w:val="24"/>
          <w:szCs w:val="20"/>
          <w:lang w:val="en-GB"/>
        </w:rPr>
      </w:pPr>
      <w:r w:rsidRPr="003A30C0">
        <w:rPr>
          <w:rFonts w:ascii="Arial" w:hAnsi="Arial" w:cs="Arial"/>
          <w:b/>
          <w:color w:val="000000"/>
          <w:sz w:val="24"/>
          <w:szCs w:val="20"/>
          <w:lang w:val="en-GB"/>
        </w:rPr>
        <w:t>Agenda Item:</w:t>
      </w:r>
      <w:bookmarkStart w:id="0" w:name="Source"/>
      <w:bookmarkEnd w:id="0"/>
      <w:r w:rsidRPr="003A30C0">
        <w:rPr>
          <w:rFonts w:ascii="Arial" w:hAnsi="Arial" w:cs="Arial"/>
          <w:b/>
          <w:color w:val="000000"/>
          <w:sz w:val="24"/>
          <w:szCs w:val="20"/>
          <w:lang w:val="en-GB"/>
        </w:rPr>
        <w:tab/>
      </w:r>
      <w:r w:rsidR="00AC1B85" w:rsidRPr="003A30C0">
        <w:rPr>
          <w:rFonts w:ascii="Arial" w:hAnsi="Arial" w:cs="Arial"/>
          <w:b/>
          <w:color w:val="000000"/>
          <w:sz w:val="24"/>
          <w:szCs w:val="20"/>
          <w:lang w:val="en-GB"/>
        </w:rPr>
        <w:t>5.1.3.4</w:t>
      </w:r>
    </w:p>
    <w:p w14:paraId="3EDB8261"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Title:</w:t>
      </w:r>
      <w:bookmarkStart w:id="1" w:name="Title"/>
      <w:bookmarkEnd w:id="1"/>
      <w:r>
        <w:rPr>
          <w:rFonts w:ascii="Arial" w:hAnsi="Arial" w:cs="Arial"/>
          <w:b/>
          <w:color w:val="000000"/>
          <w:sz w:val="24"/>
          <w:szCs w:val="20"/>
          <w:lang w:val="en-GB"/>
        </w:rPr>
        <w:t xml:space="preserve">                     </w:t>
      </w:r>
      <w:r w:rsidR="00AC1B85">
        <w:rPr>
          <w:rFonts w:ascii="Arial" w:hAnsi="Arial" w:cs="Arial"/>
          <w:b/>
          <w:color w:val="000000"/>
          <w:sz w:val="24"/>
          <w:szCs w:val="20"/>
          <w:lang w:val="en-GB"/>
        </w:rPr>
        <w:t>Discussion on</w:t>
      </w:r>
      <w:r w:rsidR="009A3751">
        <w:rPr>
          <w:rFonts w:ascii="Arial" w:hAnsi="Arial" w:cs="Arial"/>
          <w:b/>
          <w:color w:val="000000"/>
          <w:sz w:val="24"/>
          <w:szCs w:val="20"/>
          <w:lang w:val="en-GB"/>
        </w:rPr>
        <w:t xml:space="preserve"> eMBB and URLLC</w:t>
      </w:r>
      <w:r w:rsidR="00AC1B85">
        <w:rPr>
          <w:rFonts w:ascii="Arial" w:hAnsi="Arial" w:cs="Arial"/>
          <w:b/>
          <w:color w:val="000000"/>
          <w:sz w:val="24"/>
          <w:szCs w:val="20"/>
          <w:lang w:val="en-GB"/>
        </w:rPr>
        <w:t xml:space="preserve"> Mixing</w:t>
      </w:r>
    </w:p>
    <w:p w14:paraId="3EDB8262"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Source:</w:t>
      </w:r>
      <w:r w:rsidRPr="009D2775">
        <w:rPr>
          <w:rFonts w:ascii="Arial" w:hAnsi="Arial" w:cs="Arial"/>
          <w:b/>
          <w:color w:val="000000"/>
          <w:sz w:val="24"/>
          <w:szCs w:val="20"/>
          <w:lang w:val="en-GB"/>
        </w:rPr>
        <w:tab/>
      </w:r>
      <w:proofErr w:type="spellStart"/>
      <w:r w:rsidRPr="009D2775">
        <w:rPr>
          <w:rFonts w:ascii="Arial" w:hAnsi="Arial" w:cs="Arial"/>
          <w:b/>
          <w:color w:val="000000"/>
          <w:sz w:val="24"/>
          <w:szCs w:val="20"/>
          <w:lang w:val="en-GB"/>
        </w:rPr>
        <w:t>Convida</w:t>
      </w:r>
      <w:proofErr w:type="spellEnd"/>
      <w:r w:rsidRPr="009D2775">
        <w:rPr>
          <w:rFonts w:ascii="Arial" w:hAnsi="Arial" w:cs="Arial"/>
          <w:b/>
          <w:color w:val="000000"/>
          <w:sz w:val="24"/>
          <w:szCs w:val="20"/>
          <w:lang w:val="en-GB"/>
        </w:rPr>
        <w:t xml:space="preserve"> Wireless</w:t>
      </w:r>
    </w:p>
    <w:p w14:paraId="3EDB8263"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Document for:</w:t>
      </w:r>
      <w:r w:rsidRPr="009D2775">
        <w:rPr>
          <w:rFonts w:ascii="Arial" w:hAnsi="Arial" w:cs="Arial"/>
          <w:b/>
          <w:color w:val="000000"/>
          <w:sz w:val="24"/>
          <w:szCs w:val="20"/>
          <w:lang w:val="en-GB"/>
        </w:rPr>
        <w:tab/>
      </w:r>
      <w:bookmarkStart w:id="2" w:name="DocumentFor"/>
      <w:bookmarkEnd w:id="2"/>
      <w:r w:rsidRPr="009D2775">
        <w:rPr>
          <w:rFonts w:ascii="Arial" w:hAnsi="Arial" w:cs="Arial"/>
          <w:b/>
          <w:color w:val="000000"/>
          <w:sz w:val="24"/>
          <w:szCs w:val="20"/>
          <w:lang w:val="en-GB"/>
        </w:rPr>
        <w:t>Discussion</w:t>
      </w:r>
    </w:p>
    <w:p w14:paraId="3EDB8264" w14:textId="77777777" w:rsidR="00FE5799" w:rsidRPr="002100D2" w:rsidRDefault="00FE5799" w:rsidP="00FE5799">
      <w:pPr>
        <w:pBdr>
          <w:bottom w:val="single" w:sz="4" w:space="1" w:color="auto"/>
        </w:pBdr>
        <w:tabs>
          <w:tab w:val="left" w:pos="2552"/>
        </w:tabs>
      </w:pPr>
    </w:p>
    <w:p w14:paraId="3EDB8265" w14:textId="77777777" w:rsidR="0056282E" w:rsidRPr="009D2775" w:rsidRDefault="0056282E" w:rsidP="00FE5799">
      <w:pPr>
        <w:pStyle w:val="Heading1"/>
        <w:spacing w:before="180"/>
        <w:ind w:left="562" w:hanging="562"/>
        <w:rPr>
          <w:rFonts w:ascii="Arial" w:hAnsi="Arial"/>
          <w:sz w:val="24"/>
          <w:szCs w:val="24"/>
        </w:rPr>
      </w:pPr>
      <w:r w:rsidRPr="009D2775">
        <w:rPr>
          <w:rFonts w:ascii="Arial" w:hAnsi="Arial"/>
          <w:sz w:val="24"/>
          <w:szCs w:val="24"/>
        </w:rPr>
        <w:t>Introduction</w:t>
      </w:r>
    </w:p>
    <w:p w14:paraId="3EDB8266" w14:textId="77777777" w:rsidR="008C678C" w:rsidRDefault="008C678C" w:rsidP="008C678C">
      <w:pPr>
        <w:pStyle w:val="BodyText"/>
        <w:rPr>
          <w:rFonts w:eastAsia="Malgun Gothic"/>
          <w:lang w:eastAsia="ko-KR"/>
        </w:rPr>
      </w:pPr>
      <w:r>
        <w:rPr>
          <w:rFonts w:eastAsia="Malgun Gothic"/>
          <w:lang w:eastAsia="ko-KR"/>
        </w:rPr>
        <w:t xml:space="preserve">In the </w:t>
      </w:r>
      <w:r w:rsidRPr="00550C7C">
        <w:rPr>
          <w:rFonts w:eastAsia="Malgun Gothic"/>
          <w:lang w:eastAsia="ko-KR"/>
        </w:rPr>
        <w:t xml:space="preserve">RAN1 </w:t>
      </w:r>
      <w:r>
        <w:rPr>
          <w:rFonts w:eastAsia="Malgun Gothic"/>
          <w:lang w:eastAsia="ko-KR"/>
        </w:rPr>
        <w:t xml:space="preserve">#87 </w:t>
      </w:r>
      <w:proofErr w:type="spellStart"/>
      <w:r>
        <w:rPr>
          <w:rFonts w:eastAsia="Malgun Gothic"/>
          <w:lang w:eastAsia="ko-KR"/>
        </w:rPr>
        <w:t>meting</w:t>
      </w:r>
      <w:proofErr w:type="spellEnd"/>
      <w:r>
        <w:rPr>
          <w:rFonts w:eastAsia="Malgun Gothic"/>
          <w:lang w:eastAsia="ko-KR"/>
        </w:rPr>
        <w:t xml:space="preserve">, the following was agreed to on the topic of </w:t>
      </w:r>
      <w:r>
        <w:rPr>
          <w:rFonts w:eastAsia="Malgun Gothic" w:hint="eastAsia"/>
          <w:lang w:eastAsia="ko-KR"/>
        </w:rPr>
        <w:t>multiplexing of eMBB and URLLC</w:t>
      </w:r>
      <w:r w:rsidRPr="00550C7C">
        <w:rPr>
          <w:rFonts w:eastAsia="Malgun Gothic"/>
          <w:lang w:eastAsia="ko-KR"/>
        </w:rPr>
        <w:t xml:space="preserve"> </w:t>
      </w:r>
      <w:r>
        <w:rPr>
          <w:rFonts w:eastAsia="Malgun Gothic" w:hint="eastAsia"/>
          <w:lang w:eastAsia="ko-KR"/>
        </w:rPr>
        <w:t>[</w:t>
      </w:r>
      <w:r>
        <w:rPr>
          <w:rFonts w:eastAsia="Malgun Gothic"/>
          <w:lang w:eastAsia="ko-KR"/>
        </w:rPr>
        <w:t>1</w:t>
      </w:r>
      <w:r>
        <w:rPr>
          <w:rFonts w:eastAsia="Malgun Gothic" w:hint="eastAsia"/>
          <w:lang w:eastAsia="ko-KR"/>
        </w:rPr>
        <w:t>]</w:t>
      </w:r>
      <w:r w:rsidRPr="00550C7C">
        <w:rPr>
          <w:rFonts w:eastAsia="Malgun Gothic"/>
          <w:lang w:eastAsia="ko-KR"/>
        </w:rPr>
        <w:t>.</w:t>
      </w:r>
    </w:p>
    <w:p w14:paraId="3EDB8267" w14:textId="77777777" w:rsidR="00B97B18" w:rsidRPr="003434AE" w:rsidRDefault="00B97B18" w:rsidP="00B97B18">
      <w:pPr>
        <w:numPr>
          <w:ilvl w:val="0"/>
          <w:numId w:val="11"/>
        </w:numPr>
        <w:rPr>
          <w:rFonts w:eastAsia="MS Mincho"/>
          <w:i/>
          <w:lang w:eastAsia="ja-JP"/>
        </w:rPr>
      </w:pPr>
      <w:r w:rsidRPr="003434AE">
        <w:rPr>
          <w:rFonts w:eastAsia="MS Mincho"/>
          <w:i/>
          <w:lang w:eastAsia="ja-JP"/>
        </w:rPr>
        <w:t xml:space="preserve">For DL, dynamic resource sharing between URLLC and eMBB is supported by transmitting URLLC </w:t>
      </w:r>
      <w:r w:rsidRPr="003434AE">
        <w:rPr>
          <w:rFonts w:eastAsia="MS Mincho" w:hint="eastAsia"/>
          <w:i/>
          <w:lang w:eastAsia="ja-JP"/>
        </w:rPr>
        <w:t xml:space="preserve">scheduled </w:t>
      </w:r>
      <w:r w:rsidRPr="003434AE">
        <w:rPr>
          <w:rFonts w:eastAsia="MS Mincho"/>
          <w:i/>
          <w:lang w:eastAsia="ja-JP"/>
        </w:rPr>
        <w:t>traffic</w:t>
      </w:r>
    </w:p>
    <w:p w14:paraId="3EDB8268" w14:textId="77777777" w:rsidR="008C678C" w:rsidRPr="003434AE" w:rsidRDefault="00B97B18" w:rsidP="00B97B18">
      <w:pPr>
        <w:pStyle w:val="BodyText"/>
        <w:numPr>
          <w:ilvl w:val="0"/>
          <w:numId w:val="12"/>
        </w:numPr>
        <w:rPr>
          <w:rFonts w:eastAsia="Malgun Gothic"/>
          <w:i/>
          <w:lang w:eastAsia="ko-KR"/>
        </w:rPr>
      </w:pPr>
      <w:r w:rsidRPr="003434AE">
        <w:rPr>
          <w:i/>
          <w:lang w:eastAsia="ja-JP"/>
        </w:rPr>
        <w:t xml:space="preserve">URLLC transmission may occur in resources </w:t>
      </w:r>
      <w:r w:rsidRPr="003434AE">
        <w:rPr>
          <w:rFonts w:hint="eastAsia"/>
          <w:i/>
          <w:lang w:eastAsia="ja-JP"/>
        </w:rPr>
        <w:t>scheduled</w:t>
      </w:r>
      <w:r w:rsidRPr="003434AE">
        <w:rPr>
          <w:i/>
          <w:lang w:eastAsia="ja-JP"/>
        </w:rPr>
        <w:t xml:space="preserve"> for ongoing eMBB traffic</w:t>
      </w:r>
    </w:p>
    <w:p w14:paraId="3EDB8269" w14:textId="77777777" w:rsidR="00332034" w:rsidRPr="003434AE" w:rsidRDefault="0094723D" w:rsidP="003434AE">
      <w:pPr>
        <w:pStyle w:val="BodyText"/>
      </w:pPr>
      <w:r w:rsidRPr="003434AE">
        <w:t xml:space="preserve">Further details on how URLLC resources </w:t>
      </w:r>
      <w:r w:rsidR="00D95F2B" w:rsidRPr="003434AE">
        <w:t>are scheduled, whether the URLLC resources are indicated to the eMBB user, etc</w:t>
      </w:r>
      <w:r w:rsidRPr="003434AE">
        <w:t>.</w:t>
      </w:r>
      <w:r w:rsidR="00D95F2B" w:rsidRPr="003434AE">
        <w:t xml:space="preserve"> are being studied.</w:t>
      </w:r>
    </w:p>
    <w:p w14:paraId="3EDB826A" w14:textId="3478D5CF" w:rsidR="00762DF4" w:rsidRPr="003434AE" w:rsidRDefault="00451DDB" w:rsidP="00762DF4">
      <w:pPr>
        <w:pStyle w:val="Heading1"/>
        <w:spacing w:before="180"/>
        <w:ind w:left="562" w:hanging="562"/>
        <w:rPr>
          <w:rFonts w:ascii="Arial" w:hAnsi="Arial"/>
          <w:sz w:val="24"/>
          <w:szCs w:val="24"/>
        </w:rPr>
      </w:pPr>
      <w:r>
        <w:rPr>
          <w:rFonts w:ascii="Arial" w:hAnsi="Arial"/>
          <w:sz w:val="24"/>
          <w:szCs w:val="24"/>
        </w:rPr>
        <w:t>Preemption-based URLLC R</w:t>
      </w:r>
      <w:r w:rsidR="00544CF0" w:rsidRPr="003434AE">
        <w:rPr>
          <w:rFonts w:ascii="Arial" w:hAnsi="Arial"/>
          <w:sz w:val="24"/>
          <w:szCs w:val="24"/>
        </w:rPr>
        <w:t xml:space="preserve">esource </w:t>
      </w:r>
      <w:r>
        <w:rPr>
          <w:rFonts w:ascii="Arial" w:hAnsi="Arial"/>
          <w:sz w:val="24"/>
          <w:szCs w:val="24"/>
        </w:rPr>
        <w:t>A</w:t>
      </w:r>
      <w:r w:rsidR="00544CF0" w:rsidRPr="003434AE">
        <w:rPr>
          <w:rFonts w:ascii="Arial" w:hAnsi="Arial"/>
          <w:sz w:val="24"/>
          <w:szCs w:val="24"/>
        </w:rPr>
        <w:t>llocation</w:t>
      </w:r>
    </w:p>
    <w:p w14:paraId="3EDB826B" w14:textId="2BB91490" w:rsidR="00762DF4" w:rsidRDefault="00544CF0" w:rsidP="00762DF4">
      <w:pPr>
        <w:pStyle w:val="BodyText"/>
      </w:pPr>
      <w:r w:rsidRPr="003434AE">
        <w:t>When URLLC resources are preemptively granted</w:t>
      </w:r>
      <w:r w:rsidR="003434AE">
        <w:t>,</w:t>
      </w:r>
      <w:r w:rsidRPr="003434AE">
        <w:t xml:space="preserve"> the question of whether the impacted eMBB UE must be notified or not arises. We discuss different possible scenarios</w:t>
      </w:r>
      <w:r>
        <w:t xml:space="preserve"> </w:t>
      </w:r>
      <w:r w:rsidR="00F4203B">
        <w:t xml:space="preserve">with and without an indication to the eMBB UE impacted by a URLLC’s DL </w:t>
      </w:r>
      <w:r w:rsidR="00763378">
        <w:t>preemptive</w:t>
      </w:r>
      <w:r w:rsidR="00F4203B">
        <w:t xml:space="preserve"> transmission.</w:t>
      </w:r>
    </w:p>
    <w:p w14:paraId="141ACAA7" w14:textId="59AA413F" w:rsidR="00451DDB" w:rsidRDefault="00451DDB" w:rsidP="00451DDB">
      <w:pPr>
        <w:pStyle w:val="Heading2"/>
      </w:pPr>
      <w:bookmarkStart w:id="3" w:name="_Ref471386577"/>
      <w:r>
        <w:t xml:space="preserve">No Indication to eMBB UE </w:t>
      </w:r>
    </w:p>
    <w:p w14:paraId="62DD23C9" w14:textId="76341CE4" w:rsidR="00451DDB" w:rsidRDefault="00451DDB" w:rsidP="00451DDB">
      <w:pPr>
        <w:pStyle w:val="BodyText"/>
      </w:pPr>
      <w:r>
        <w:t xml:space="preserve">If no indication is given to the eMBB UE impacted by a URLLC </w:t>
      </w:r>
      <w:r w:rsidR="00763378">
        <w:t>preemptive</w:t>
      </w:r>
      <w:r>
        <w:t xml:space="preserve"> transmission, the response is left to the NR-Node. The NR-Node may retransmit the payload as a new HARQ transmission or attempt one or more retransmissions to the eMBB UE. However, the achieved capacity is expected to be lower than the </w:t>
      </w:r>
      <w:r w:rsidR="00686DC8">
        <w:t xml:space="preserve">other </w:t>
      </w:r>
      <w:r>
        <w:t>schemes for typical scenarios due to the need for multiple retransmissions.</w:t>
      </w:r>
    </w:p>
    <w:p w14:paraId="1FC6679E" w14:textId="77777777" w:rsidR="00451DDB" w:rsidRDefault="00451DDB" w:rsidP="00451DDB">
      <w:pPr>
        <w:pStyle w:val="Heading2"/>
      </w:pPr>
      <w:r>
        <w:t xml:space="preserve">Late Indication to eMBB UE </w:t>
      </w:r>
    </w:p>
    <w:p w14:paraId="1981DBFD" w14:textId="2454403F" w:rsidR="00451DDB" w:rsidRDefault="00451DDB" w:rsidP="00451DDB">
      <w:pPr>
        <w:pStyle w:val="BodyText"/>
      </w:pPr>
      <w:r>
        <w:t>The NR-Node may also indicate to the UE that a URLLC transmission was pre</w:t>
      </w:r>
      <w:r w:rsidR="00686DC8">
        <w:t>e</w:t>
      </w:r>
      <w:r>
        <w:t xml:space="preserve">mptively allocated over the eMBB resources at a time such that the eMBB UE cannot use this information while decoding its payload but may still be able to subsequently use the information during HARQ combining. For example, while combining a retransmission, the eMBB can discard the impacted resources in the prior transmission due to corruption from the URLLC transmission. The indication may be sent along with HARQ information; so the eMBB UE may not incur additional processing overhead for detecting the indication of a URLLC </w:t>
      </w:r>
      <w:r w:rsidR="00763378">
        <w:t>preemptive</w:t>
      </w:r>
      <w:r>
        <w:t xml:space="preserve"> transmission.</w:t>
      </w:r>
    </w:p>
    <w:p w14:paraId="3EDB826C" w14:textId="77777777" w:rsidR="00544CF0" w:rsidRDefault="00544CF0" w:rsidP="00544CF0">
      <w:pPr>
        <w:pStyle w:val="Heading2"/>
      </w:pPr>
      <w:r>
        <w:t>Timely Indication to eMBB UE</w:t>
      </w:r>
      <w:bookmarkEnd w:id="3"/>
      <w:r>
        <w:t xml:space="preserve"> </w:t>
      </w:r>
    </w:p>
    <w:p w14:paraId="3EDB826D" w14:textId="0D0AE663" w:rsidR="00544CF0" w:rsidRDefault="00F4203B" w:rsidP="00544CF0">
      <w:pPr>
        <w:pStyle w:val="BodyText"/>
      </w:pPr>
      <w:r>
        <w:t>If</w:t>
      </w:r>
      <w:r w:rsidR="00544CF0">
        <w:t xml:space="preserve"> the NR-Node</w:t>
      </w:r>
      <w:r>
        <w:t xml:space="preserve"> timely</w:t>
      </w:r>
      <w:r w:rsidR="00544CF0">
        <w:t xml:space="preserve"> indicates to the </w:t>
      </w:r>
      <w:r>
        <w:t xml:space="preserve">eMBB </w:t>
      </w:r>
      <w:r w:rsidR="00544CF0">
        <w:t xml:space="preserve">UE that a URLLC </w:t>
      </w:r>
      <w:r>
        <w:t xml:space="preserve">DL </w:t>
      </w:r>
      <w:r w:rsidR="00544CF0">
        <w:t xml:space="preserve">transmission has been </w:t>
      </w:r>
      <w:proofErr w:type="spellStart"/>
      <w:r w:rsidR="00544CF0">
        <w:t>premeptively</w:t>
      </w:r>
      <w:proofErr w:type="spellEnd"/>
      <w:r w:rsidR="00544CF0">
        <w:t xml:space="preserve"> allocated over the </w:t>
      </w:r>
      <w:r>
        <w:t xml:space="preserve">scheduled or on-going </w:t>
      </w:r>
      <w:r w:rsidR="00544CF0">
        <w:t xml:space="preserve">eMBB </w:t>
      </w:r>
      <w:r w:rsidR="002E2CF8">
        <w:t>DL resources,</w:t>
      </w:r>
      <w:r w:rsidR="00544CF0">
        <w:t xml:space="preserve"> t</w:t>
      </w:r>
      <w:r w:rsidR="002E2CF8">
        <w:t>hen t</w:t>
      </w:r>
      <w:r w:rsidR="00544CF0">
        <w:t>he eMBB UE can use this information while decoding its payload</w:t>
      </w:r>
      <w:r w:rsidR="002E2CF8">
        <w:t xml:space="preserve"> preempted by the URLLC transmission</w:t>
      </w:r>
      <w:r w:rsidR="00544CF0">
        <w:t xml:space="preserve">. </w:t>
      </w:r>
      <w:r w:rsidR="008A062C">
        <w:t xml:space="preserve">For example, knowledge of the URLLC resources will enable the eMBB UE to discard the punctured resources </w:t>
      </w:r>
      <w:r w:rsidR="006657F0">
        <w:t>and appropriately decode</w:t>
      </w:r>
      <w:r w:rsidR="002E2CF8">
        <w:t xml:space="preserve"> the rest of</w:t>
      </w:r>
      <w:r w:rsidR="006657F0">
        <w:t xml:space="preserve"> its pay</w:t>
      </w:r>
      <w:r w:rsidR="008A062C">
        <w:t>load.</w:t>
      </w:r>
      <w:r w:rsidR="00091D03">
        <w:t xml:space="preserve"> </w:t>
      </w:r>
    </w:p>
    <w:p w14:paraId="09E64162" w14:textId="5A784D77" w:rsidR="00D251A6" w:rsidRDefault="00D251A6" w:rsidP="00D251A6">
      <w:pPr>
        <w:pStyle w:val="Heading2"/>
      </w:pPr>
      <w:r>
        <w:t>Performance Evaluation</w:t>
      </w:r>
    </w:p>
    <w:p w14:paraId="3EDB826E" w14:textId="2019C474" w:rsidR="00C5382A" w:rsidRDefault="00D251A6" w:rsidP="00544CF0">
      <w:pPr>
        <w:pStyle w:val="BodyText"/>
      </w:pPr>
      <w:r>
        <w:fldChar w:fldCharType="begin"/>
      </w:r>
      <w:r>
        <w:instrText xml:space="preserve"> REF _Ref471743926 \h </w:instrText>
      </w:r>
      <w:r>
        <w:fldChar w:fldCharType="separate"/>
      </w:r>
      <w:r w:rsidRPr="00451DDB">
        <w:t xml:space="preserve">Figure </w:t>
      </w:r>
      <w:r>
        <w:rPr>
          <w:noProof/>
        </w:rPr>
        <w:t>1</w:t>
      </w:r>
      <w:r>
        <w:fldChar w:fldCharType="end"/>
      </w:r>
      <w:r>
        <w:t xml:space="preserve"> </w:t>
      </w:r>
      <w:r w:rsidR="00451DDB">
        <w:t xml:space="preserve">illustrates simulation modeling for URLLC puncturing through eMBB data. </w:t>
      </w:r>
      <w:r w:rsidR="00451DDB">
        <w:fldChar w:fldCharType="begin"/>
      </w:r>
      <w:r w:rsidR="00451DDB">
        <w:instrText xml:space="preserve"> REF _Ref471728953 \h </w:instrText>
      </w:r>
      <w:r w:rsidR="00451DDB">
        <w:fldChar w:fldCharType="separate"/>
      </w:r>
      <w:r w:rsidRPr="00451DDB">
        <w:t xml:space="preserve">Figure </w:t>
      </w:r>
      <w:r>
        <w:rPr>
          <w:noProof/>
        </w:rPr>
        <w:t>2</w:t>
      </w:r>
      <w:r w:rsidR="00451DDB">
        <w:fldChar w:fldCharType="end"/>
      </w:r>
      <w:r w:rsidR="00451DDB">
        <w:t xml:space="preserve"> shows the </w:t>
      </w:r>
      <w:r w:rsidR="00C5382A">
        <w:t xml:space="preserve">simulation results </w:t>
      </w:r>
      <w:r w:rsidR="00846D5F">
        <w:t>for eMBB punctured by a URLLC transmission</w:t>
      </w:r>
      <w:r w:rsidR="002E2CF8">
        <w:t xml:space="preserve"> with (a) AWGN channel and (b) LTE EVA channel</w:t>
      </w:r>
      <w:r w:rsidR="00451DDB">
        <w:t>.</w:t>
      </w:r>
    </w:p>
    <w:p w14:paraId="7CCFCC5D" w14:textId="77777777" w:rsidR="00451DDB" w:rsidRDefault="00451DDB" w:rsidP="00544CF0">
      <w:pPr>
        <w:pStyle w:val="BodyText"/>
      </w:pPr>
    </w:p>
    <w:p w14:paraId="071524BF" w14:textId="5D79B01F" w:rsidR="00451DDB" w:rsidRDefault="00451DDB" w:rsidP="00451DDB">
      <w:pPr>
        <w:pStyle w:val="BodyText"/>
        <w:jc w:val="center"/>
      </w:pPr>
      <w:r>
        <w:rPr>
          <w:noProof/>
        </w:rPr>
        <w:lastRenderedPageBreak/>
        <w:drawing>
          <wp:inline distT="0" distB="0" distL="0" distR="0" wp14:anchorId="07622607" wp14:editId="14484F8D">
            <wp:extent cx="3919728" cy="131606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7433" cy="1332084"/>
                    </a:xfrm>
                    <a:prstGeom prst="rect">
                      <a:avLst/>
                    </a:prstGeom>
                    <a:noFill/>
                  </pic:spPr>
                </pic:pic>
              </a:graphicData>
            </a:graphic>
          </wp:inline>
        </w:drawing>
      </w:r>
    </w:p>
    <w:p w14:paraId="2BFDE5A6" w14:textId="41506FC9" w:rsidR="00451DDB" w:rsidRDefault="00451DDB" w:rsidP="00451DDB">
      <w:pPr>
        <w:pStyle w:val="BodyText"/>
        <w:numPr>
          <w:ilvl w:val="0"/>
          <w:numId w:val="13"/>
        </w:numPr>
        <w:jc w:val="center"/>
      </w:pPr>
      <w:r>
        <w:t>eMBB Transceriver with Fading Channel</w:t>
      </w:r>
    </w:p>
    <w:p w14:paraId="039235BF" w14:textId="32541E15" w:rsidR="00451DDB" w:rsidRDefault="00451DDB" w:rsidP="00451DDB">
      <w:pPr>
        <w:pStyle w:val="BodyText"/>
        <w:jc w:val="center"/>
      </w:pPr>
      <w:r>
        <w:rPr>
          <w:noProof/>
        </w:rPr>
        <w:drawing>
          <wp:inline distT="0" distB="0" distL="0" distR="0" wp14:anchorId="7F35A843" wp14:editId="4D0E9FE4">
            <wp:extent cx="2871216" cy="1105168"/>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9276" cy="1112120"/>
                    </a:xfrm>
                    <a:prstGeom prst="rect">
                      <a:avLst/>
                    </a:prstGeom>
                    <a:noFill/>
                  </pic:spPr>
                </pic:pic>
              </a:graphicData>
            </a:graphic>
          </wp:inline>
        </w:drawing>
      </w:r>
    </w:p>
    <w:p w14:paraId="1C9E4ACD" w14:textId="274ECF35" w:rsidR="00451DDB" w:rsidRDefault="00451DDB" w:rsidP="00451DDB">
      <w:pPr>
        <w:pStyle w:val="BodyText"/>
        <w:numPr>
          <w:ilvl w:val="0"/>
          <w:numId w:val="13"/>
        </w:numPr>
        <w:jc w:val="center"/>
      </w:pPr>
      <w:r>
        <w:t>URLLC Preemption over eMBB Data</w:t>
      </w:r>
    </w:p>
    <w:p w14:paraId="7C80AD2C" w14:textId="3FEA688D" w:rsidR="00451DDB" w:rsidRPr="00451DDB" w:rsidRDefault="00451DDB" w:rsidP="00451DDB">
      <w:pPr>
        <w:pStyle w:val="Caption"/>
        <w:jc w:val="center"/>
        <w:rPr>
          <w:sz w:val="20"/>
        </w:rPr>
      </w:pPr>
      <w:bookmarkStart w:id="4" w:name="_Ref471743926"/>
      <w:r w:rsidRPr="00451DDB">
        <w:rPr>
          <w:sz w:val="20"/>
        </w:rPr>
        <w:t xml:space="preserve">Figure </w:t>
      </w:r>
      <w:r w:rsidRPr="00451DDB">
        <w:rPr>
          <w:sz w:val="20"/>
        </w:rPr>
        <w:fldChar w:fldCharType="begin"/>
      </w:r>
      <w:r w:rsidRPr="00451DDB">
        <w:rPr>
          <w:sz w:val="20"/>
        </w:rPr>
        <w:instrText xml:space="preserve"> SEQ Figure \* ARABIC </w:instrText>
      </w:r>
      <w:r w:rsidRPr="00451DDB">
        <w:rPr>
          <w:sz w:val="20"/>
        </w:rPr>
        <w:fldChar w:fldCharType="separate"/>
      </w:r>
      <w:r w:rsidR="00D251A6">
        <w:rPr>
          <w:noProof/>
          <w:sz w:val="20"/>
        </w:rPr>
        <w:t>1</w:t>
      </w:r>
      <w:r w:rsidRPr="00451DDB">
        <w:rPr>
          <w:sz w:val="20"/>
        </w:rPr>
        <w:fldChar w:fldCharType="end"/>
      </w:r>
      <w:bookmarkEnd w:id="4"/>
      <w:r w:rsidRPr="00451DDB">
        <w:rPr>
          <w:sz w:val="20"/>
        </w:rPr>
        <w:t xml:space="preserve"> Simulation Model</w:t>
      </w:r>
    </w:p>
    <w:p w14:paraId="35D20241" w14:textId="3389A50A" w:rsidR="00451DDB" w:rsidRDefault="00451DDB" w:rsidP="00544CF0">
      <w:pPr>
        <w:pStyle w:val="BodyText"/>
      </w:pPr>
    </w:p>
    <w:p w14:paraId="40096939" w14:textId="0C4C68AD" w:rsidR="00F91D52" w:rsidRPr="00F91D52" w:rsidRDefault="00F91D52" w:rsidP="00F91D52">
      <w:pPr>
        <w:jc w:val="center"/>
      </w:pPr>
      <w:bookmarkStart w:id="5" w:name="_Ref471385919"/>
      <w:r>
        <w:rPr>
          <w:noProof/>
        </w:rPr>
        <w:drawing>
          <wp:inline distT="0" distB="0" distL="0" distR="0" wp14:anchorId="6A7CBE64" wp14:editId="5C734C27">
            <wp:extent cx="4467672" cy="2054577"/>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RLLC_puncturing_AWG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00049" cy="2069467"/>
                    </a:xfrm>
                    <a:prstGeom prst="rect">
                      <a:avLst/>
                    </a:prstGeom>
                  </pic:spPr>
                </pic:pic>
              </a:graphicData>
            </a:graphic>
          </wp:inline>
        </w:drawing>
      </w:r>
    </w:p>
    <w:p w14:paraId="4ADD2EA6" w14:textId="7B9CBFA3" w:rsidR="00451DDB" w:rsidRDefault="00451DDB" w:rsidP="00451DDB">
      <w:pPr>
        <w:pStyle w:val="ListParagraph"/>
        <w:numPr>
          <w:ilvl w:val="0"/>
          <w:numId w:val="14"/>
        </w:numPr>
        <w:jc w:val="center"/>
      </w:pPr>
      <w:r>
        <w:t>AWGN Channel, eMBB QPSK</w:t>
      </w:r>
    </w:p>
    <w:p w14:paraId="4868F2F3" w14:textId="568BCF5A" w:rsidR="00451DDB" w:rsidRDefault="00451DDB" w:rsidP="00451DDB">
      <w:pPr>
        <w:pStyle w:val="ListParagraph"/>
      </w:pPr>
    </w:p>
    <w:p w14:paraId="6FA3BA19" w14:textId="4C9E9E10" w:rsidR="00451DDB" w:rsidRDefault="00A443E1" w:rsidP="00451DDB">
      <w:pPr>
        <w:pStyle w:val="ListParagraph"/>
        <w:jc w:val="center"/>
      </w:pPr>
      <w:r>
        <w:rPr>
          <w:noProof/>
        </w:rPr>
        <mc:AlternateContent>
          <mc:Choice Requires="wps">
            <w:drawing>
              <wp:anchor distT="45720" distB="45720" distL="114300" distR="114300" simplePos="0" relativeHeight="251659264" behindDoc="0" locked="0" layoutInCell="1" allowOverlap="1" wp14:anchorId="3FAAC35A" wp14:editId="59211DC3">
                <wp:simplePos x="0" y="0"/>
                <wp:positionH relativeFrom="column">
                  <wp:posOffset>3331011</wp:posOffset>
                </wp:positionH>
                <wp:positionV relativeFrom="paragraph">
                  <wp:posOffset>225539</wp:posOffset>
                </wp:positionV>
                <wp:extent cx="1644555" cy="354842"/>
                <wp:effectExtent l="0" t="0" r="0" b="762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555" cy="354842"/>
                        </a:xfrm>
                        <a:prstGeom prst="rect">
                          <a:avLst/>
                        </a:prstGeom>
                        <a:solidFill>
                          <a:srgbClr val="FFFFFF"/>
                        </a:solidFill>
                        <a:ln w="9525">
                          <a:noFill/>
                          <a:miter lim="800000"/>
                          <a:headEnd/>
                          <a:tailEnd/>
                        </a:ln>
                      </wps:spPr>
                      <wps:txbx>
                        <w:txbxContent>
                          <w:p w14:paraId="338C2871" w14:textId="7FC51F9D" w:rsidR="00A443E1" w:rsidRPr="00A443E1" w:rsidRDefault="00A443E1">
                            <w:pPr>
                              <w:rPr>
                                <w:color w:val="595959" w:themeColor="text1" w:themeTint="A6"/>
                                <w:sz w:val="16"/>
                              </w:rPr>
                            </w:pPr>
                            <w:r w:rsidRPr="00A443E1">
                              <w:rPr>
                                <w:color w:val="595959" w:themeColor="text1" w:themeTint="A6"/>
                                <w:sz w:val="16"/>
                              </w:rPr>
                              <w:t>MMSE receiver with ideal channel estimation and noise estimation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AAC35A" id="_x0000_t202" coordsize="21600,21600" o:spt="202" path="m,l,21600r21600,l21600,xe">
                <v:stroke joinstyle="miter"/>
                <v:path gradientshapeok="t" o:connecttype="rect"/>
              </v:shapetype>
              <v:shape id="Text Box 2" o:spid="_x0000_s1026" type="#_x0000_t202" style="position:absolute;left:0;text-align:left;margin-left:262.3pt;margin-top:17.75pt;width:129.5pt;height:27.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" stroked="f">
                <v:textbox>
                  <w:txbxContent>
                    <w:p w14:paraId="338C2871" w14:textId="7FC51F9D" w:rsidR="00A443E1" w:rsidRPr="00A443E1" w:rsidRDefault="00A443E1">
                      <w:pPr>
                        <w:rPr>
                          <w:color w:val="595959" w:themeColor="text1" w:themeTint="A6"/>
                          <w:sz w:val="16"/>
                        </w:rPr>
                      </w:pPr>
                      <w:r w:rsidRPr="00A443E1">
                        <w:rPr>
                          <w:color w:val="595959" w:themeColor="text1" w:themeTint="A6"/>
                          <w:sz w:val="16"/>
                        </w:rPr>
                        <w:t xml:space="preserve">MMSE receiver with ideal </w:t>
                      </w:r>
                      <w:r w:rsidRPr="00A443E1">
                        <w:rPr>
                          <w:color w:val="595959" w:themeColor="text1" w:themeTint="A6"/>
                          <w:sz w:val="16"/>
                        </w:rPr>
                        <w:t>channel estimation and noise estimation</w:t>
                      </w:r>
                    </w:p>
                  </w:txbxContent>
                </v:textbox>
              </v:shape>
            </w:pict>
          </mc:Fallback>
        </mc:AlternateContent>
      </w:r>
      <w:r w:rsidR="00451DDB">
        <w:rPr>
          <w:rFonts w:ascii="Calibri" w:hAnsi="Calibri"/>
          <w:noProof/>
          <w:color w:val="1F497D"/>
          <w:sz w:val="22"/>
          <w:szCs w:val="22"/>
        </w:rPr>
        <w:drawing>
          <wp:inline distT="0" distB="0" distL="0" distR="0" wp14:anchorId="0EBB4E94" wp14:editId="478E1EA0">
            <wp:extent cx="4208219" cy="2175764"/>
            <wp:effectExtent l="0" t="0" r="1905" b="0"/>
            <wp:docPr id="4" name="Picture 4" descr="cid:image002.jpg@01D26842.2270B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26842.2270BE3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252705" cy="2198765"/>
                    </a:xfrm>
                    <a:prstGeom prst="rect">
                      <a:avLst/>
                    </a:prstGeom>
                    <a:noFill/>
                    <a:ln>
                      <a:noFill/>
                    </a:ln>
                  </pic:spPr>
                </pic:pic>
              </a:graphicData>
            </a:graphic>
          </wp:inline>
        </w:drawing>
      </w:r>
    </w:p>
    <w:p w14:paraId="21490EB6" w14:textId="77777777" w:rsidR="00451DDB" w:rsidRDefault="00451DDB" w:rsidP="00451DDB">
      <w:pPr>
        <w:pStyle w:val="ListParagraph"/>
      </w:pPr>
    </w:p>
    <w:p w14:paraId="3546A2F7" w14:textId="21D14411" w:rsidR="00451DDB" w:rsidRDefault="00451DDB" w:rsidP="00451DDB">
      <w:pPr>
        <w:pStyle w:val="ListParagraph"/>
        <w:numPr>
          <w:ilvl w:val="0"/>
          <w:numId w:val="14"/>
        </w:numPr>
        <w:jc w:val="center"/>
      </w:pPr>
      <w:r>
        <w:t>LTE EVA</w:t>
      </w:r>
      <w:r w:rsidR="00A443E1">
        <w:t xml:space="preserve"> Channel</w:t>
      </w:r>
      <w:r>
        <w:t>, eMBB 256QAM</w:t>
      </w:r>
    </w:p>
    <w:p w14:paraId="7D3D2905" w14:textId="77777777" w:rsidR="00451DDB" w:rsidRPr="00451DDB" w:rsidRDefault="00451DDB" w:rsidP="00451DDB">
      <w:pPr>
        <w:pStyle w:val="ListParagraph"/>
      </w:pPr>
    </w:p>
    <w:p w14:paraId="2686A77D" w14:textId="545E1F29" w:rsidR="002E2CF8" w:rsidRDefault="002E2CF8" w:rsidP="002E2CF8">
      <w:pPr>
        <w:pStyle w:val="Caption"/>
        <w:jc w:val="center"/>
      </w:pPr>
      <w:bookmarkStart w:id="6" w:name="_Ref471728953"/>
      <w:r w:rsidRPr="00451DDB">
        <w:rPr>
          <w:sz w:val="20"/>
        </w:rPr>
        <w:t xml:space="preserve">Figure </w:t>
      </w:r>
      <w:r w:rsidRPr="00451DDB">
        <w:rPr>
          <w:sz w:val="20"/>
        </w:rPr>
        <w:fldChar w:fldCharType="begin"/>
      </w:r>
      <w:r w:rsidRPr="00451DDB">
        <w:rPr>
          <w:sz w:val="20"/>
        </w:rPr>
        <w:instrText xml:space="preserve"> SEQ Figure \* ARABIC </w:instrText>
      </w:r>
      <w:r w:rsidRPr="00451DDB">
        <w:rPr>
          <w:sz w:val="20"/>
        </w:rPr>
        <w:fldChar w:fldCharType="separate"/>
      </w:r>
      <w:r w:rsidR="00D251A6">
        <w:rPr>
          <w:noProof/>
          <w:sz w:val="20"/>
        </w:rPr>
        <w:t>2</w:t>
      </w:r>
      <w:r w:rsidRPr="00451DDB">
        <w:rPr>
          <w:sz w:val="20"/>
        </w:rPr>
        <w:fldChar w:fldCharType="end"/>
      </w:r>
      <w:bookmarkEnd w:id="5"/>
      <w:bookmarkEnd w:id="6"/>
      <w:r w:rsidR="00451DDB" w:rsidRPr="00451DDB">
        <w:rPr>
          <w:sz w:val="20"/>
        </w:rPr>
        <w:t xml:space="preserve"> eMBB’s Performance Comparison with URLLC Preemption</w:t>
      </w:r>
      <w:r w:rsidR="003A30C0">
        <w:rPr>
          <w:sz w:val="20"/>
        </w:rPr>
        <w:t xml:space="preserve"> </w:t>
      </w:r>
      <w:r w:rsidR="003A30C0">
        <w:rPr>
          <w:sz w:val="20"/>
        </w:rPr>
        <w:fldChar w:fldCharType="begin"/>
      </w:r>
      <w:r w:rsidR="003A30C0">
        <w:rPr>
          <w:sz w:val="20"/>
        </w:rPr>
        <w:instrText xml:space="preserve"> REF _Ref471731029 \n \h </w:instrText>
      </w:r>
      <w:r w:rsidR="003A30C0">
        <w:rPr>
          <w:sz w:val="20"/>
        </w:rPr>
      </w:r>
      <w:r w:rsidR="003A30C0">
        <w:rPr>
          <w:sz w:val="20"/>
        </w:rPr>
        <w:fldChar w:fldCharType="separate"/>
      </w:r>
      <w:r w:rsidR="00D251A6">
        <w:rPr>
          <w:sz w:val="20"/>
        </w:rPr>
        <w:t>[2]</w:t>
      </w:r>
      <w:r w:rsidR="003A30C0">
        <w:rPr>
          <w:sz w:val="20"/>
        </w:rPr>
        <w:fldChar w:fldCharType="end"/>
      </w:r>
    </w:p>
    <w:p w14:paraId="12AAA207" w14:textId="210D1696" w:rsidR="002E2CF8" w:rsidRDefault="002E2CF8" w:rsidP="00544CF0">
      <w:pPr>
        <w:pStyle w:val="BodyText"/>
      </w:pPr>
      <w:r>
        <w:lastRenderedPageBreak/>
        <w:t>As shown in</w:t>
      </w:r>
      <w:r w:rsidR="00451DDB">
        <w:t xml:space="preserve"> </w:t>
      </w:r>
      <w:r w:rsidR="00451DDB">
        <w:fldChar w:fldCharType="begin"/>
      </w:r>
      <w:r w:rsidR="00451DDB">
        <w:instrText xml:space="preserve"> REF _Ref471728953 \h </w:instrText>
      </w:r>
      <w:r w:rsidR="00451DDB">
        <w:fldChar w:fldCharType="separate"/>
      </w:r>
      <w:r w:rsidR="00D251A6" w:rsidRPr="00451DDB">
        <w:t xml:space="preserve">Figure </w:t>
      </w:r>
      <w:r w:rsidR="00D251A6">
        <w:rPr>
          <w:noProof/>
        </w:rPr>
        <w:t>2</w:t>
      </w:r>
      <w:r w:rsidR="00451DDB">
        <w:fldChar w:fldCharType="end"/>
      </w:r>
      <w:proofErr w:type="gramStart"/>
      <w:r>
        <w:t>,  eMBB</w:t>
      </w:r>
      <w:proofErr w:type="gramEnd"/>
      <w:r>
        <w:t xml:space="preserve"> UE’s performance is generally impacted by URLLC’s </w:t>
      </w:r>
      <w:r w:rsidR="00763378">
        <w:t>preemptive</w:t>
      </w:r>
      <w:r>
        <w:t xml:space="preserve"> transmission. The higher percentage </w:t>
      </w:r>
      <w:r w:rsidR="000F600A">
        <w:t>resources are preempted by</w:t>
      </w:r>
      <w:r>
        <w:t xml:space="preserve"> URLLC transmission, the worse the performance impact to the eMBB UE. Also performance </w:t>
      </w:r>
      <w:r w:rsidR="000F600A">
        <w:t xml:space="preserve">degradation </w:t>
      </w:r>
      <w:r>
        <w:t xml:space="preserve">with knowledge of URLLC’s preemption is </w:t>
      </w:r>
      <w:r w:rsidR="000F600A">
        <w:t>less than that of</w:t>
      </w:r>
      <w:r>
        <w:t xml:space="preserve"> the one </w:t>
      </w:r>
      <w:r w:rsidR="000F600A">
        <w:t>without</w:t>
      </w:r>
      <w:r>
        <w:t xml:space="preserve"> the knowledge of URLLC’s preemption.</w:t>
      </w:r>
    </w:p>
    <w:p w14:paraId="3EDB826F" w14:textId="0E284B24" w:rsidR="00846D5F" w:rsidRPr="003A30C0" w:rsidRDefault="002E2CF8" w:rsidP="00544CF0">
      <w:pPr>
        <w:pStyle w:val="BodyText"/>
        <w:rPr>
          <w:i/>
        </w:rPr>
      </w:pPr>
      <w:r w:rsidRPr="003A30C0">
        <w:rPr>
          <w:b/>
          <w:i/>
        </w:rPr>
        <w:t xml:space="preserve">Observation 1: timely indication to the eMBB UE </w:t>
      </w:r>
      <w:r w:rsidR="00451DDB" w:rsidRPr="003A30C0">
        <w:rPr>
          <w:b/>
          <w:i/>
        </w:rPr>
        <w:t>impacted</w:t>
      </w:r>
      <w:r w:rsidRPr="003A30C0">
        <w:rPr>
          <w:b/>
          <w:i/>
        </w:rPr>
        <w:t xml:space="preserve"> by URLLC DL </w:t>
      </w:r>
      <w:r w:rsidR="00451DDB" w:rsidRPr="003A30C0">
        <w:rPr>
          <w:b/>
          <w:i/>
        </w:rPr>
        <w:t>preempti</w:t>
      </w:r>
      <w:r w:rsidR="00763378">
        <w:rPr>
          <w:b/>
          <w:i/>
        </w:rPr>
        <w:t>ve</w:t>
      </w:r>
      <w:r w:rsidR="00451DDB" w:rsidRPr="003A30C0">
        <w:rPr>
          <w:b/>
          <w:i/>
        </w:rPr>
        <w:t xml:space="preserve"> </w:t>
      </w:r>
      <w:r w:rsidRPr="003A30C0">
        <w:rPr>
          <w:b/>
          <w:i/>
        </w:rPr>
        <w:t>transmission may reduce eMBB UE’s performance degradation.</w:t>
      </w:r>
    </w:p>
    <w:p w14:paraId="3EDB8270" w14:textId="3AD764F7" w:rsidR="00846D5F" w:rsidRDefault="007E4F90" w:rsidP="00544CF0">
      <w:pPr>
        <w:pStyle w:val="BodyText"/>
      </w:pPr>
      <w:r>
        <w:t>So t</w:t>
      </w:r>
      <w:r w:rsidR="00846D5F">
        <w:t xml:space="preserve">here are scenarios where timely indication of the URLLC </w:t>
      </w:r>
      <w:r w:rsidR="00451DDB">
        <w:t xml:space="preserve">preemption </w:t>
      </w:r>
      <w:r w:rsidR="00846D5F">
        <w:t>resources to the eMBB UE</w:t>
      </w:r>
      <w:r w:rsidR="00451DDB">
        <w:t xml:space="preserve"> may </w:t>
      </w:r>
      <w:r w:rsidR="00686DC8">
        <w:t xml:space="preserve">mitigate </w:t>
      </w:r>
      <w:r w:rsidR="00451DDB">
        <w:t>the performance impact to eMBB</w:t>
      </w:r>
      <w:r w:rsidR="00846D5F">
        <w:t>.</w:t>
      </w:r>
      <w:r w:rsidR="00053CDC">
        <w:t xml:space="preserve"> The performance loss from the puncturing depends on the amount of the </w:t>
      </w:r>
      <w:r w:rsidR="00AF3065">
        <w:t>p</w:t>
      </w:r>
      <w:r w:rsidR="00053CDC">
        <w:t xml:space="preserve">unctured resources. In this context we recommend that NR should study the design of eMBB </w:t>
      </w:r>
      <w:r w:rsidR="00F272D4">
        <w:t>code blocks (</w:t>
      </w:r>
      <w:r w:rsidR="00053CDC">
        <w:t>CBs</w:t>
      </w:r>
      <w:r w:rsidR="00F272D4">
        <w:t>)</w:t>
      </w:r>
      <w:r w:rsidR="00053CDC">
        <w:t xml:space="preserve"> more carefully as a simple frequency-first mapping may not minimize the loss from puncturing. </w:t>
      </w:r>
    </w:p>
    <w:p w14:paraId="3EDB8271" w14:textId="74493D1B" w:rsidR="00F272D4" w:rsidRPr="003A30C0" w:rsidRDefault="00451DDB" w:rsidP="00544CF0">
      <w:pPr>
        <w:pStyle w:val="BodyText"/>
        <w:rPr>
          <w:i/>
        </w:rPr>
      </w:pPr>
      <w:r w:rsidRPr="003A30C0">
        <w:rPr>
          <w:b/>
          <w:i/>
        </w:rPr>
        <w:t xml:space="preserve">Proposal </w:t>
      </w:r>
      <w:r w:rsidR="00F272D4" w:rsidRPr="003A30C0">
        <w:rPr>
          <w:b/>
          <w:i/>
        </w:rPr>
        <w:t xml:space="preserve">1: NR </w:t>
      </w:r>
      <w:r w:rsidRPr="003A30C0">
        <w:rPr>
          <w:b/>
          <w:i/>
        </w:rPr>
        <w:t>may consider</w:t>
      </w:r>
      <w:r w:rsidR="00F272D4" w:rsidRPr="003A30C0">
        <w:rPr>
          <w:b/>
          <w:i/>
        </w:rPr>
        <w:t xml:space="preserve"> study of eMBB CB mapping to the resources grid if it adopts timely indication of URLLC </w:t>
      </w:r>
      <w:r w:rsidR="00763378">
        <w:rPr>
          <w:b/>
          <w:i/>
        </w:rPr>
        <w:t>preemptive</w:t>
      </w:r>
      <w:r w:rsidRPr="003A30C0">
        <w:rPr>
          <w:b/>
          <w:i/>
        </w:rPr>
        <w:t xml:space="preserve"> </w:t>
      </w:r>
      <w:r w:rsidR="00F272D4" w:rsidRPr="003A30C0">
        <w:rPr>
          <w:b/>
          <w:i/>
        </w:rPr>
        <w:t xml:space="preserve">transmission to </w:t>
      </w:r>
      <w:r w:rsidRPr="003A30C0">
        <w:rPr>
          <w:b/>
          <w:i/>
        </w:rPr>
        <w:t xml:space="preserve">the </w:t>
      </w:r>
      <w:r w:rsidR="00F272D4" w:rsidRPr="003A30C0">
        <w:rPr>
          <w:b/>
          <w:i/>
        </w:rPr>
        <w:t>eMBB UE</w:t>
      </w:r>
      <w:r w:rsidR="00F272D4" w:rsidRPr="003A30C0">
        <w:rPr>
          <w:i/>
        </w:rPr>
        <w:t>.</w:t>
      </w:r>
    </w:p>
    <w:p w14:paraId="3EDB8272" w14:textId="592EF5AB" w:rsidR="00C5382A" w:rsidRDefault="00C27CDE" w:rsidP="00544CF0">
      <w:pPr>
        <w:pStyle w:val="BodyText"/>
      </w:pPr>
      <w:r>
        <w:t xml:space="preserve">Also note that this approach implies additional burden on the eMBB </w:t>
      </w:r>
      <w:r w:rsidR="00686DC8">
        <w:t xml:space="preserve">UEs </w:t>
      </w:r>
      <w:r>
        <w:t xml:space="preserve">to </w:t>
      </w:r>
      <w:r w:rsidR="00686DC8">
        <w:t>detect</w:t>
      </w:r>
      <w:r>
        <w:t xml:space="preserve"> an indication of a preempti</w:t>
      </w:r>
      <w:r w:rsidR="00686DC8">
        <w:t>ve</w:t>
      </w:r>
      <w:r>
        <w:t xml:space="preserve"> URLLC transmission.</w:t>
      </w:r>
    </w:p>
    <w:p w14:paraId="3EDB8279" w14:textId="77777777" w:rsidR="0036695F" w:rsidRDefault="0036695F" w:rsidP="0036695F">
      <w:pPr>
        <w:pStyle w:val="Heading2"/>
      </w:pPr>
      <w:r>
        <w:t>Discussion</w:t>
      </w:r>
    </w:p>
    <w:p w14:paraId="3EDB827A" w14:textId="164650D7" w:rsidR="0036695F" w:rsidRPr="0036695F" w:rsidRDefault="005C14F1" w:rsidP="0036695F">
      <w:pPr>
        <w:pStyle w:val="BodyText"/>
      </w:pPr>
      <w:r>
        <w:t xml:space="preserve">Each of the approaches above has its pros and cons. The choice of the approach may be left to the NR-Node’s </w:t>
      </w:r>
      <w:r w:rsidR="00CF590C">
        <w:t xml:space="preserve">and UE’s </w:t>
      </w:r>
      <w:r>
        <w:t>capabilities</w:t>
      </w:r>
    </w:p>
    <w:p w14:paraId="3EDB827B" w14:textId="701E1700" w:rsidR="002F12FE" w:rsidRPr="003A30C0" w:rsidRDefault="00451DDB" w:rsidP="002F12FE">
      <w:pPr>
        <w:pStyle w:val="BodyText"/>
        <w:rPr>
          <w:b/>
          <w:i/>
        </w:rPr>
      </w:pPr>
      <w:r w:rsidRPr="003A30C0">
        <w:rPr>
          <w:b/>
          <w:i/>
        </w:rPr>
        <w:t>Proposal 2</w:t>
      </w:r>
      <w:r w:rsidR="0036695F" w:rsidRPr="003A30C0">
        <w:rPr>
          <w:b/>
          <w:i/>
        </w:rPr>
        <w:t>: NR may allow both indication and non-indication based schemes to co-exist.</w:t>
      </w:r>
    </w:p>
    <w:p w14:paraId="3EDB827C" w14:textId="77777777" w:rsidR="0096027F" w:rsidRPr="003A30C0" w:rsidRDefault="009D2775" w:rsidP="0096027F">
      <w:pPr>
        <w:pStyle w:val="Heading1"/>
        <w:spacing w:before="180"/>
        <w:ind w:left="562" w:hanging="562"/>
        <w:rPr>
          <w:rFonts w:ascii="Arial" w:hAnsi="Arial"/>
          <w:sz w:val="24"/>
          <w:szCs w:val="24"/>
        </w:rPr>
      </w:pPr>
      <w:r w:rsidRPr="003A30C0">
        <w:rPr>
          <w:rFonts w:ascii="Arial" w:hAnsi="Arial"/>
          <w:sz w:val="24"/>
          <w:szCs w:val="24"/>
        </w:rPr>
        <w:t>Conclusion</w:t>
      </w:r>
    </w:p>
    <w:p w14:paraId="76944F52" w14:textId="48163676" w:rsidR="00795E83" w:rsidRPr="00795E83" w:rsidRDefault="00795E83" w:rsidP="00795E83">
      <w:pPr>
        <w:pStyle w:val="ListParagraph"/>
        <w:spacing w:after="120"/>
        <w:ind w:left="0"/>
        <w:rPr>
          <w:rFonts w:eastAsia="MS Mincho"/>
        </w:rPr>
      </w:pPr>
      <w:r w:rsidRPr="00795E83">
        <w:rPr>
          <w:rFonts w:eastAsia="MS Mincho"/>
        </w:rPr>
        <w:t xml:space="preserve">In this contribution, we discussed several options for supporting </w:t>
      </w:r>
      <w:r>
        <w:rPr>
          <w:rFonts w:eastAsia="MS Mincho"/>
        </w:rPr>
        <w:t>eMBB and URLLC mixing</w:t>
      </w:r>
      <w:r w:rsidRPr="00795E83">
        <w:rPr>
          <w:rFonts w:eastAsia="MS Mincho"/>
        </w:rPr>
        <w:t xml:space="preserve">. Each option has its pros and cons in the aspect of </w:t>
      </w:r>
      <w:r>
        <w:rPr>
          <w:rFonts w:eastAsia="MS Mincho"/>
        </w:rPr>
        <w:t>performance and process</w:t>
      </w:r>
      <w:r w:rsidR="00CF590C">
        <w:rPr>
          <w:rFonts w:eastAsia="MS Mincho"/>
        </w:rPr>
        <w:t>ing</w:t>
      </w:r>
      <w:r>
        <w:rPr>
          <w:rFonts w:eastAsia="MS Mincho"/>
        </w:rPr>
        <w:t xml:space="preserve"> overhead</w:t>
      </w:r>
      <w:r w:rsidRPr="00795E83">
        <w:rPr>
          <w:rFonts w:eastAsia="MS Mincho"/>
        </w:rPr>
        <w:t xml:space="preserve">. Based on </w:t>
      </w:r>
      <w:r>
        <w:rPr>
          <w:rFonts w:eastAsia="MS Mincho"/>
        </w:rPr>
        <w:t>the</w:t>
      </w:r>
      <w:r w:rsidRPr="00795E83">
        <w:rPr>
          <w:rFonts w:eastAsia="MS Mincho"/>
        </w:rPr>
        <w:t xml:space="preserve"> discussion, we propose that RAN1 should further study these design options to support </w:t>
      </w:r>
      <w:r w:rsidR="003A30C0">
        <w:rPr>
          <w:rFonts w:eastAsia="MS Mincho"/>
        </w:rPr>
        <w:t>eMBB and URLLC mixing</w:t>
      </w:r>
      <w:r w:rsidRPr="00795E83">
        <w:rPr>
          <w:rFonts w:eastAsia="MS Mincho"/>
        </w:rPr>
        <w:t xml:space="preserve"> in NR.</w:t>
      </w:r>
    </w:p>
    <w:p w14:paraId="20172A5E" w14:textId="2297F72A" w:rsidR="00451DDB" w:rsidRDefault="00451DDB" w:rsidP="00451DDB">
      <w:pPr>
        <w:pStyle w:val="BodyText"/>
      </w:pPr>
      <w:r>
        <w:rPr>
          <w:b/>
        </w:rPr>
        <w:t xml:space="preserve">Observation </w:t>
      </w:r>
      <w:r w:rsidRPr="00F272D4">
        <w:rPr>
          <w:b/>
        </w:rPr>
        <w:t>1:</w:t>
      </w:r>
      <w:r>
        <w:rPr>
          <w:b/>
        </w:rPr>
        <w:t xml:space="preserve"> </w:t>
      </w:r>
      <w:r w:rsidRPr="00A443E1">
        <w:t xml:space="preserve">timely indication to the eMBB UE impacted by URLLC DL </w:t>
      </w:r>
      <w:r w:rsidR="00763378" w:rsidRPr="00A443E1">
        <w:t>preemptive</w:t>
      </w:r>
      <w:r w:rsidRPr="00A443E1">
        <w:t xml:space="preserve"> transmission may reduce eMBB UE’s performance degradation.</w:t>
      </w:r>
    </w:p>
    <w:p w14:paraId="1188980C" w14:textId="3AF1BC6E" w:rsidR="00451DDB" w:rsidRPr="00F272D4" w:rsidRDefault="00451DDB" w:rsidP="00451DDB">
      <w:pPr>
        <w:pStyle w:val="BodyText"/>
      </w:pPr>
      <w:r>
        <w:rPr>
          <w:b/>
        </w:rPr>
        <w:t xml:space="preserve">Proposal </w:t>
      </w:r>
      <w:r w:rsidRPr="00F272D4">
        <w:rPr>
          <w:b/>
        </w:rPr>
        <w:t>1:</w:t>
      </w:r>
      <w:r>
        <w:rPr>
          <w:b/>
        </w:rPr>
        <w:t xml:space="preserve"> </w:t>
      </w:r>
      <w:r w:rsidRPr="00A443E1">
        <w:t xml:space="preserve">NR may consider study of eMBB CB mapping to the resources grid if it adopts timely indication of URLLC </w:t>
      </w:r>
      <w:r w:rsidR="00763378" w:rsidRPr="00A443E1">
        <w:t>preemptive</w:t>
      </w:r>
      <w:r w:rsidRPr="00A443E1">
        <w:t xml:space="preserve"> transmission to the eMBB UE.</w:t>
      </w:r>
    </w:p>
    <w:p w14:paraId="1D20E321" w14:textId="77777777" w:rsidR="00451DDB" w:rsidRPr="0036695F" w:rsidRDefault="00451DDB" w:rsidP="00451DDB">
      <w:pPr>
        <w:pStyle w:val="BodyText"/>
        <w:rPr>
          <w:b/>
        </w:rPr>
      </w:pPr>
      <w:r>
        <w:rPr>
          <w:b/>
        </w:rPr>
        <w:t xml:space="preserve">Proposal 2: </w:t>
      </w:r>
      <w:r w:rsidRPr="00A443E1">
        <w:t>NR may allow both indication and non-indication based schemes to co-exist.</w:t>
      </w:r>
    </w:p>
    <w:p w14:paraId="55C5CB5A" w14:textId="77777777" w:rsidR="00451DDB" w:rsidRDefault="00451DDB" w:rsidP="00EF59E3">
      <w:pPr>
        <w:pStyle w:val="BodyText"/>
        <w:rPr>
          <w:b/>
        </w:rPr>
      </w:pPr>
    </w:p>
    <w:p w14:paraId="3EDB8280" w14:textId="77777777" w:rsidR="009D2775" w:rsidRPr="009D2775" w:rsidRDefault="009D2775" w:rsidP="009D2775">
      <w:pPr>
        <w:spacing w:after="120"/>
        <w:outlineLvl w:val="0"/>
        <w:rPr>
          <w:rFonts w:ascii="Arial" w:hAnsi="Arial" w:cs="Arial"/>
          <w:b/>
          <w:sz w:val="24"/>
        </w:rPr>
      </w:pPr>
      <w:r w:rsidRPr="009D2775">
        <w:rPr>
          <w:rFonts w:ascii="Arial" w:hAnsi="Arial" w:cs="Arial" w:hint="eastAsia"/>
          <w:b/>
          <w:sz w:val="24"/>
        </w:rPr>
        <w:t>4</w:t>
      </w:r>
      <w:r w:rsidRPr="009D2775">
        <w:rPr>
          <w:rFonts w:ascii="Arial" w:hAnsi="Arial" w:cs="Arial"/>
          <w:b/>
          <w:sz w:val="24"/>
        </w:rPr>
        <w:t xml:space="preserve">. </w:t>
      </w:r>
      <w:r w:rsidRPr="009D2775">
        <w:rPr>
          <w:rFonts w:ascii="Arial" w:hAnsi="Arial" w:cs="Arial" w:hint="eastAsia"/>
          <w:b/>
          <w:sz w:val="24"/>
        </w:rPr>
        <w:t>Reference</w:t>
      </w:r>
      <w:r>
        <w:rPr>
          <w:rFonts w:ascii="Arial" w:hAnsi="Arial" w:cs="Arial"/>
          <w:b/>
          <w:sz w:val="24"/>
        </w:rPr>
        <w:t>s</w:t>
      </w:r>
    </w:p>
    <w:p w14:paraId="3EDB8281" w14:textId="77777777" w:rsidR="009D2775" w:rsidRPr="00D549F5" w:rsidRDefault="009D2775" w:rsidP="009D2775">
      <w:pPr>
        <w:pStyle w:val="iReference"/>
        <w:numPr>
          <w:ilvl w:val="0"/>
          <w:numId w:val="7"/>
        </w:numPr>
        <w:spacing w:before="0" w:after="0"/>
        <w:rPr>
          <w:rFonts w:ascii="Times New Roman" w:eastAsia="MS Mincho" w:hAnsi="Times New Roman" w:cs="Times New Roman"/>
          <w:sz w:val="20"/>
          <w:szCs w:val="24"/>
        </w:rPr>
      </w:pPr>
      <w:bookmarkStart w:id="7" w:name="_Ref466016400"/>
      <w:r w:rsidRPr="00D549F5">
        <w:rPr>
          <w:rFonts w:ascii="Times New Roman" w:eastAsia="MS Mincho" w:hAnsi="Times New Roman" w:cs="Times New Roman"/>
          <w:sz w:val="20"/>
          <w:szCs w:val="24"/>
        </w:rPr>
        <w:t>RAN1 Chairman’s Notes, 3GPP TSG RAN WG1 Meeting #87, Reno, USA, 14th - 18th November 2016</w:t>
      </w:r>
      <w:bookmarkEnd w:id="7"/>
    </w:p>
    <w:p w14:paraId="11B628D5" w14:textId="2F33A6BB" w:rsidR="00451DDB" w:rsidRPr="00D549F5" w:rsidRDefault="00795E83" w:rsidP="00795E83">
      <w:pPr>
        <w:pStyle w:val="iReference"/>
        <w:numPr>
          <w:ilvl w:val="0"/>
          <w:numId w:val="7"/>
        </w:numPr>
        <w:spacing w:before="0" w:after="0"/>
        <w:rPr>
          <w:rFonts w:ascii="Times New Roman" w:eastAsia="MS Mincho" w:hAnsi="Times New Roman" w:cs="Times New Roman"/>
          <w:sz w:val="20"/>
          <w:szCs w:val="24"/>
        </w:rPr>
      </w:pPr>
      <w:bookmarkStart w:id="8" w:name="_Ref471731029"/>
      <w:r w:rsidRPr="00D549F5">
        <w:rPr>
          <w:rFonts w:ascii="Times New Roman" w:eastAsia="MS Mincho" w:hAnsi="Times New Roman" w:cs="Times New Roman"/>
          <w:sz w:val="20"/>
          <w:szCs w:val="24"/>
        </w:rPr>
        <w:t xml:space="preserve">R1-1609594, “Performance of </w:t>
      </w:r>
      <w:proofErr w:type="spellStart"/>
      <w:r w:rsidRPr="00D549F5">
        <w:rPr>
          <w:rFonts w:ascii="Times New Roman" w:eastAsia="MS Mincho" w:hAnsi="Times New Roman" w:cs="Times New Roman"/>
          <w:sz w:val="20"/>
          <w:szCs w:val="24"/>
        </w:rPr>
        <w:t>mMTC</w:t>
      </w:r>
      <w:proofErr w:type="spellEnd"/>
      <w:r w:rsidRPr="00D549F5">
        <w:rPr>
          <w:rFonts w:ascii="Times New Roman" w:eastAsia="MS Mincho" w:hAnsi="Times New Roman" w:cs="Times New Roman"/>
          <w:sz w:val="20"/>
          <w:szCs w:val="24"/>
        </w:rPr>
        <w:t xml:space="preserve"> and URLLC channel coding candidates”, Nokia, 3GPP TSG RAN WG1 #86bis, Lisbon, Portugal, 10nd - 14th October 2016</w:t>
      </w:r>
      <w:bookmarkEnd w:id="8"/>
    </w:p>
    <w:p w14:paraId="3EDB8282" w14:textId="77777777" w:rsidR="00124A17" w:rsidRPr="009D2775" w:rsidRDefault="00124A17" w:rsidP="0045465A">
      <w:pPr>
        <w:pStyle w:val="iReference"/>
        <w:numPr>
          <w:ilvl w:val="0"/>
          <w:numId w:val="0"/>
        </w:numPr>
        <w:spacing w:before="0" w:after="0"/>
        <w:ind w:left="544"/>
        <w:rPr>
          <w:rFonts w:eastAsia="PMingLiU"/>
          <w:sz w:val="22"/>
          <w:szCs w:val="22"/>
        </w:rPr>
      </w:pPr>
      <w:bookmarkStart w:id="9" w:name="_GoBack"/>
      <w:bookmarkEnd w:id="9"/>
    </w:p>
    <w:sectPr w:rsidR="00124A17" w:rsidRPr="009D2775" w:rsidSect="00961E14">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D7F95" w14:textId="77777777" w:rsidR="00D97464" w:rsidRDefault="00D97464">
      <w:r>
        <w:separator/>
      </w:r>
    </w:p>
  </w:endnote>
  <w:endnote w:type="continuationSeparator" w:id="0">
    <w:p w14:paraId="751A4CF1" w14:textId="77777777" w:rsidR="00D97464" w:rsidRDefault="00D9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FCA74" w14:textId="77777777" w:rsidR="00D97464" w:rsidRDefault="00D97464">
      <w:r>
        <w:separator/>
      </w:r>
    </w:p>
  </w:footnote>
  <w:footnote w:type="continuationSeparator" w:id="0">
    <w:p w14:paraId="4A4C9E70" w14:textId="77777777" w:rsidR="00D97464" w:rsidRDefault="00D97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B8287" w14:textId="77777777" w:rsidR="00F11DCE" w:rsidRDefault="00F11DCE" w:rsidP="00F11DC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730729"/>
    <w:multiLevelType w:val="hybridMultilevel"/>
    <w:tmpl w:val="E58257C0"/>
    <w:lvl w:ilvl="0" w:tplc="F64C4E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4"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71401B"/>
    <w:multiLevelType w:val="hybridMultilevel"/>
    <w:tmpl w:val="E52C8A12"/>
    <w:lvl w:ilvl="0" w:tplc="00BA36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764C33"/>
    <w:multiLevelType w:val="hybridMultilevel"/>
    <w:tmpl w:val="FB5A30E4"/>
    <w:lvl w:ilvl="0" w:tplc="F00205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4"/>
  </w:num>
  <w:num w:numId="3">
    <w:abstractNumId w:val="5"/>
  </w:num>
  <w:num w:numId="4">
    <w:abstractNumId w:val="12"/>
  </w:num>
  <w:num w:numId="5">
    <w:abstractNumId w:val="6"/>
  </w:num>
  <w:num w:numId="6">
    <w:abstractNumId w:val="2"/>
  </w:num>
  <w:num w:numId="7">
    <w:abstractNumId w:val="3"/>
  </w:num>
  <w:num w:numId="8">
    <w:abstractNumId w:val="7"/>
  </w:num>
  <w:num w:numId="9">
    <w:abstractNumId w:val="11"/>
  </w:num>
  <w:num w:numId="10">
    <w:abstractNumId w:val="10"/>
  </w:num>
  <w:num w:numId="11">
    <w:abstractNumId w:val="0"/>
  </w:num>
  <w:num w:numId="12">
    <w:abstractNumId w:val="1"/>
  </w:num>
  <w:num w:numId="13">
    <w:abstractNumId w:val="9"/>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251E"/>
    <w:rsid w:val="00053CDC"/>
    <w:rsid w:val="00056F8C"/>
    <w:rsid w:val="000756DD"/>
    <w:rsid w:val="0009038A"/>
    <w:rsid w:val="00091D03"/>
    <w:rsid w:val="000944E4"/>
    <w:rsid w:val="000A258F"/>
    <w:rsid w:val="000B3C07"/>
    <w:rsid w:val="000C0387"/>
    <w:rsid w:val="000F2D9E"/>
    <w:rsid w:val="000F600A"/>
    <w:rsid w:val="0010025E"/>
    <w:rsid w:val="001018DF"/>
    <w:rsid w:val="001027FF"/>
    <w:rsid w:val="00112E18"/>
    <w:rsid w:val="00114B6A"/>
    <w:rsid w:val="00124A17"/>
    <w:rsid w:val="001379C7"/>
    <w:rsid w:val="00141448"/>
    <w:rsid w:val="00142260"/>
    <w:rsid w:val="001672C0"/>
    <w:rsid w:val="00172B27"/>
    <w:rsid w:val="00175D32"/>
    <w:rsid w:val="00191E60"/>
    <w:rsid w:val="001A579A"/>
    <w:rsid w:val="001B4110"/>
    <w:rsid w:val="001C5CE9"/>
    <w:rsid w:val="001D5808"/>
    <w:rsid w:val="001F0AB8"/>
    <w:rsid w:val="002029F5"/>
    <w:rsid w:val="00205AF2"/>
    <w:rsid w:val="00210105"/>
    <w:rsid w:val="0021013F"/>
    <w:rsid w:val="00214784"/>
    <w:rsid w:val="002348F8"/>
    <w:rsid w:val="0025528F"/>
    <w:rsid w:val="0025780D"/>
    <w:rsid w:val="00267343"/>
    <w:rsid w:val="00271963"/>
    <w:rsid w:val="002854A8"/>
    <w:rsid w:val="00290099"/>
    <w:rsid w:val="002B1A3A"/>
    <w:rsid w:val="002B5439"/>
    <w:rsid w:val="002C0453"/>
    <w:rsid w:val="002C3A4F"/>
    <w:rsid w:val="002D0AB6"/>
    <w:rsid w:val="002E2CF8"/>
    <w:rsid w:val="002E6A70"/>
    <w:rsid w:val="002F12FE"/>
    <w:rsid w:val="00304706"/>
    <w:rsid w:val="0031422F"/>
    <w:rsid w:val="0032050A"/>
    <w:rsid w:val="00332034"/>
    <w:rsid w:val="003434AE"/>
    <w:rsid w:val="00343A18"/>
    <w:rsid w:val="00350180"/>
    <w:rsid w:val="00361CA8"/>
    <w:rsid w:val="00363390"/>
    <w:rsid w:val="0036695F"/>
    <w:rsid w:val="00374D59"/>
    <w:rsid w:val="003875A3"/>
    <w:rsid w:val="003A30C0"/>
    <w:rsid w:val="003A3E47"/>
    <w:rsid w:val="003A6FB3"/>
    <w:rsid w:val="003C4C5C"/>
    <w:rsid w:val="003D2B14"/>
    <w:rsid w:val="003E44B8"/>
    <w:rsid w:val="003F03A0"/>
    <w:rsid w:val="003F2649"/>
    <w:rsid w:val="004067C0"/>
    <w:rsid w:val="00411152"/>
    <w:rsid w:val="00420A12"/>
    <w:rsid w:val="00422F7B"/>
    <w:rsid w:val="00426280"/>
    <w:rsid w:val="00437ACB"/>
    <w:rsid w:val="00451DDB"/>
    <w:rsid w:val="0045465A"/>
    <w:rsid w:val="00477D0C"/>
    <w:rsid w:val="004837C7"/>
    <w:rsid w:val="00485D21"/>
    <w:rsid w:val="00492A78"/>
    <w:rsid w:val="00497805"/>
    <w:rsid w:val="004B57FD"/>
    <w:rsid w:val="004B5A03"/>
    <w:rsid w:val="004C321E"/>
    <w:rsid w:val="004C3D6F"/>
    <w:rsid w:val="004C4387"/>
    <w:rsid w:val="004D4629"/>
    <w:rsid w:val="004D7360"/>
    <w:rsid w:val="004E70DB"/>
    <w:rsid w:val="005043EA"/>
    <w:rsid w:val="00511453"/>
    <w:rsid w:val="00525831"/>
    <w:rsid w:val="00525911"/>
    <w:rsid w:val="005260BE"/>
    <w:rsid w:val="00533099"/>
    <w:rsid w:val="00537B4C"/>
    <w:rsid w:val="0054164C"/>
    <w:rsid w:val="00541E43"/>
    <w:rsid w:val="00544CF0"/>
    <w:rsid w:val="0054744E"/>
    <w:rsid w:val="0055264E"/>
    <w:rsid w:val="00560C8F"/>
    <w:rsid w:val="0056282E"/>
    <w:rsid w:val="00566F92"/>
    <w:rsid w:val="00570BCE"/>
    <w:rsid w:val="00580D67"/>
    <w:rsid w:val="00587AD2"/>
    <w:rsid w:val="00594C69"/>
    <w:rsid w:val="005A2873"/>
    <w:rsid w:val="005C14F1"/>
    <w:rsid w:val="005C439D"/>
    <w:rsid w:val="005C5D2C"/>
    <w:rsid w:val="005D4E03"/>
    <w:rsid w:val="005D67F9"/>
    <w:rsid w:val="005E2125"/>
    <w:rsid w:val="005F57CF"/>
    <w:rsid w:val="0060203F"/>
    <w:rsid w:val="0061336B"/>
    <w:rsid w:val="0062673F"/>
    <w:rsid w:val="006348C5"/>
    <w:rsid w:val="00636F01"/>
    <w:rsid w:val="0064164A"/>
    <w:rsid w:val="00643A16"/>
    <w:rsid w:val="00647C59"/>
    <w:rsid w:val="006657F0"/>
    <w:rsid w:val="00665E2A"/>
    <w:rsid w:val="00670FD9"/>
    <w:rsid w:val="00686DC8"/>
    <w:rsid w:val="00690D10"/>
    <w:rsid w:val="006A286A"/>
    <w:rsid w:val="006A3129"/>
    <w:rsid w:val="006B0E49"/>
    <w:rsid w:val="006B271B"/>
    <w:rsid w:val="006E0D45"/>
    <w:rsid w:val="006F5B72"/>
    <w:rsid w:val="006F7196"/>
    <w:rsid w:val="00726A12"/>
    <w:rsid w:val="00741E68"/>
    <w:rsid w:val="00744D73"/>
    <w:rsid w:val="007506C7"/>
    <w:rsid w:val="0075384C"/>
    <w:rsid w:val="007569CA"/>
    <w:rsid w:val="00762DF4"/>
    <w:rsid w:val="00763378"/>
    <w:rsid w:val="0076348D"/>
    <w:rsid w:val="00765485"/>
    <w:rsid w:val="00776930"/>
    <w:rsid w:val="00780CB9"/>
    <w:rsid w:val="00795E83"/>
    <w:rsid w:val="007A01C0"/>
    <w:rsid w:val="007B6C73"/>
    <w:rsid w:val="007D6A2A"/>
    <w:rsid w:val="007E2C96"/>
    <w:rsid w:val="007E4F90"/>
    <w:rsid w:val="007F0CB5"/>
    <w:rsid w:val="007F3F65"/>
    <w:rsid w:val="00801F02"/>
    <w:rsid w:val="008043CE"/>
    <w:rsid w:val="00814351"/>
    <w:rsid w:val="00815566"/>
    <w:rsid w:val="008302A2"/>
    <w:rsid w:val="0083401B"/>
    <w:rsid w:val="00834DE7"/>
    <w:rsid w:val="0083689E"/>
    <w:rsid w:val="00841BE8"/>
    <w:rsid w:val="00843FE9"/>
    <w:rsid w:val="00846D5F"/>
    <w:rsid w:val="00853804"/>
    <w:rsid w:val="00854EA0"/>
    <w:rsid w:val="0086087F"/>
    <w:rsid w:val="008739DF"/>
    <w:rsid w:val="00890BBA"/>
    <w:rsid w:val="008978CA"/>
    <w:rsid w:val="008A062C"/>
    <w:rsid w:val="008A0B64"/>
    <w:rsid w:val="008A23AB"/>
    <w:rsid w:val="008A2D92"/>
    <w:rsid w:val="008A3AF2"/>
    <w:rsid w:val="008B1B81"/>
    <w:rsid w:val="008B23D4"/>
    <w:rsid w:val="008B38BA"/>
    <w:rsid w:val="008C678C"/>
    <w:rsid w:val="008D11D9"/>
    <w:rsid w:val="008E1DF2"/>
    <w:rsid w:val="008E31D2"/>
    <w:rsid w:val="008E51B4"/>
    <w:rsid w:val="008E6A2B"/>
    <w:rsid w:val="008E7AA2"/>
    <w:rsid w:val="008F1739"/>
    <w:rsid w:val="008F77A7"/>
    <w:rsid w:val="0091488F"/>
    <w:rsid w:val="00923335"/>
    <w:rsid w:val="0094723D"/>
    <w:rsid w:val="0096027F"/>
    <w:rsid w:val="00961E14"/>
    <w:rsid w:val="0097151C"/>
    <w:rsid w:val="00973F8C"/>
    <w:rsid w:val="0097401A"/>
    <w:rsid w:val="00977B9E"/>
    <w:rsid w:val="0098312C"/>
    <w:rsid w:val="009A3751"/>
    <w:rsid w:val="009A6BB8"/>
    <w:rsid w:val="009B2E48"/>
    <w:rsid w:val="009B6504"/>
    <w:rsid w:val="009C0DAC"/>
    <w:rsid w:val="009C60EA"/>
    <w:rsid w:val="009D0238"/>
    <w:rsid w:val="009D2775"/>
    <w:rsid w:val="009D3405"/>
    <w:rsid w:val="009E70EF"/>
    <w:rsid w:val="009F0F87"/>
    <w:rsid w:val="009F4079"/>
    <w:rsid w:val="00A04388"/>
    <w:rsid w:val="00A12E54"/>
    <w:rsid w:val="00A150D3"/>
    <w:rsid w:val="00A3059E"/>
    <w:rsid w:val="00A37001"/>
    <w:rsid w:val="00A41E84"/>
    <w:rsid w:val="00A443E1"/>
    <w:rsid w:val="00A47015"/>
    <w:rsid w:val="00A62D4A"/>
    <w:rsid w:val="00A71CE0"/>
    <w:rsid w:val="00A7428A"/>
    <w:rsid w:val="00A757B8"/>
    <w:rsid w:val="00A75D04"/>
    <w:rsid w:val="00A808F6"/>
    <w:rsid w:val="00A81AA1"/>
    <w:rsid w:val="00A81EFF"/>
    <w:rsid w:val="00A85E54"/>
    <w:rsid w:val="00AA0A42"/>
    <w:rsid w:val="00AA13EF"/>
    <w:rsid w:val="00AB6372"/>
    <w:rsid w:val="00AC1B85"/>
    <w:rsid w:val="00AC2A5F"/>
    <w:rsid w:val="00AE1F3B"/>
    <w:rsid w:val="00AE3947"/>
    <w:rsid w:val="00AE7A97"/>
    <w:rsid w:val="00AF25FC"/>
    <w:rsid w:val="00AF3065"/>
    <w:rsid w:val="00B00FDB"/>
    <w:rsid w:val="00B07F76"/>
    <w:rsid w:val="00B1012B"/>
    <w:rsid w:val="00B34FDB"/>
    <w:rsid w:val="00B368D9"/>
    <w:rsid w:val="00B52C5F"/>
    <w:rsid w:val="00B5516A"/>
    <w:rsid w:val="00B73A0F"/>
    <w:rsid w:val="00B85DCB"/>
    <w:rsid w:val="00B97B18"/>
    <w:rsid w:val="00BA2CDD"/>
    <w:rsid w:val="00BA3D9B"/>
    <w:rsid w:val="00BA610E"/>
    <w:rsid w:val="00BA76BC"/>
    <w:rsid w:val="00BF7E13"/>
    <w:rsid w:val="00C054CF"/>
    <w:rsid w:val="00C073DB"/>
    <w:rsid w:val="00C13452"/>
    <w:rsid w:val="00C1560A"/>
    <w:rsid w:val="00C27CDE"/>
    <w:rsid w:val="00C326A6"/>
    <w:rsid w:val="00C37AFA"/>
    <w:rsid w:val="00C50B3C"/>
    <w:rsid w:val="00C5382A"/>
    <w:rsid w:val="00C55346"/>
    <w:rsid w:val="00C55487"/>
    <w:rsid w:val="00C61496"/>
    <w:rsid w:val="00C65F53"/>
    <w:rsid w:val="00C71D38"/>
    <w:rsid w:val="00C7500D"/>
    <w:rsid w:val="00C93774"/>
    <w:rsid w:val="00CA15E0"/>
    <w:rsid w:val="00CB05D3"/>
    <w:rsid w:val="00CB4D3D"/>
    <w:rsid w:val="00CD49CB"/>
    <w:rsid w:val="00CE02E7"/>
    <w:rsid w:val="00CE28B2"/>
    <w:rsid w:val="00CE4E11"/>
    <w:rsid w:val="00CF2225"/>
    <w:rsid w:val="00CF4799"/>
    <w:rsid w:val="00CF590C"/>
    <w:rsid w:val="00CF67BE"/>
    <w:rsid w:val="00CF7534"/>
    <w:rsid w:val="00D02349"/>
    <w:rsid w:val="00D03119"/>
    <w:rsid w:val="00D04257"/>
    <w:rsid w:val="00D11960"/>
    <w:rsid w:val="00D21900"/>
    <w:rsid w:val="00D251A6"/>
    <w:rsid w:val="00D338CE"/>
    <w:rsid w:val="00D350E3"/>
    <w:rsid w:val="00D423AA"/>
    <w:rsid w:val="00D516DD"/>
    <w:rsid w:val="00D53812"/>
    <w:rsid w:val="00D549F5"/>
    <w:rsid w:val="00D63209"/>
    <w:rsid w:val="00D701A0"/>
    <w:rsid w:val="00D707C4"/>
    <w:rsid w:val="00D83B62"/>
    <w:rsid w:val="00D95F2B"/>
    <w:rsid w:val="00D97464"/>
    <w:rsid w:val="00DA110D"/>
    <w:rsid w:val="00DA5433"/>
    <w:rsid w:val="00DB3401"/>
    <w:rsid w:val="00DB3BC8"/>
    <w:rsid w:val="00DC0015"/>
    <w:rsid w:val="00DC085D"/>
    <w:rsid w:val="00DD1935"/>
    <w:rsid w:val="00DD4245"/>
    <w:rsid w:val="00DD4937"/>
    <w:rsid w:val="00DE3421"/>
    <w:rsid w:val="00DE63BC"/>
    <w:rsid w:val="00DF3AD7"/>
    <w:rsid w:val="00DF6135"/>
    <w:rsid w:val="00DF71DB"/>
    <w:rsid w:val="00DF762C"/>
    <w:rsid w:val="00E0407B"/>
    <w:rsid w:val="00E13BDA"/>
    <w:rsid w:val="00E220C0"/>
    <w:rsid w:val="00E2409D"/>
    <w:rsid w:val="00E253D6"/>
    <w:rsid w:val="00E30E59"/>
    <w:rsid w:val="00E31041"/>
    <w:rsid w:val="00E44D5A"/>
    <w:rsid w:val="00E45EB0"/>
    <w:rsid w:val="00E51BC6"/>
    <w:rsid w:val="00E57CED"/>
    <w:rsid w:val="00E63D88"/>
    <w:rsid w:val="00E662DC"/>
    <w:rsid w:val="00E75AED"/>
    <w:rsid w:val="00E83054"/>
    <w:rsid w:val="00E87ACF"/>
    <w:rsid w:val="00EA08C2"/>
    <w:rsid w:val="00EA148A"/>
    <w:rsid w:val="00EA172F"/>
    <w:rsid w:val="00EA1984"/>
    <w:rsid w:val="00EB1F5C"/>
    <w:rsid w:val="00EB49BA"/>
    <w:rsid w:val="00EC61BE"/>
    <w:rsid w:val="00EC76D4"/>
    <w:rsid w:val="00EE478D"/>
    <w:rsid w:val="00EF59E3"/>
    <w:rsid w:val="00F0587F"/>
    <w:rsid w:val="00F11DCE"/>
    <w:rsid w:val="00F21365"/>
    <w:rsid w:val="00F272D4"/>
    <w:rsid w:val="00F311C8"/>
    <w:rsid w:val="00F37D49"/>
    <w:rsid w:val="00F4190F"/>
    <w:rsid w:val="00F4203B"/>
    <w:rsid w:val="00F47068"/>
    <w:rsid w:val="00F51EB4"/>
    <w:rsid w:val="00F65F44"/>
    <w:rsid w:val="00F7062A"/>
    <w:rsid w:val="00F74F61"/>
    <w:rsid w:val="00F91D52"/>
    <w:rsid w:val="00FB04C4"/>
    <w:rsid w:val="00FB1B57"/>
    <w:rsid w:val="00FD462E"/>
    <w:rsid w:val="00FD4D0F"/>
    <w:rsid w:val="00FD6BED"/>
    <w:rsid w:val="00FE304E"/>
    <w:rsid w:val="00FE5799"/>
    <w:rsid w:val="00FE6E6F"/>
    <w:rsid w:val="00FE76AD"/>
    <w:rsid w:val="00FF464E"/>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DB825D"/>
  <w15:docId w15:val="{B803C44D-2BF0-4018-A155-234378C3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basedOn w:val="DefaultParagraphFont"/>
    <w:link w:val="DocumentMap"/>
    <w:uiPriority w:val="99"/>
    <w:semiHidden/>
    <w:rsid w:val="00B1012B"/>
    <w:rPr>
      <w:rFonts w:ascii="Tahoma" w:eastAsia="Times New Roman" w:hAnsi="Tahoma" w:cs="Tahoma"/>
      <w:sz w:val="16"/>
      <w:szCs w:val="16"/>
      <w:lang w:val="en-US"/>
    </w:rPr>
  </w:style>
  <w:style w:type="paragraph" w:customStyle="1" w:styleId="iReference">
    <w:name w:val="iReference"/>
    <w:basedOn w:val="Normal"/>
    <w:rsid w:val="009D2775"/>
    <w:pPr>
      <w:numPr>
        <w:numId w:val="8"/>
      </w:numPr>
      <w:spacing w:before="24" w:after="24"/>
    </w:pPr>
    <w:rPr>
      <w:rFonts w:ascii="Arial" w:hAnsi="Arial" w:cs="Arial"/>
      <w:sz w:val="19"/>
      <w:szCs w:val="20"/>
    </w:rPr>
  </w:style>
  <w:style w:type="character" w:customStyle="1" w:styleId="ListParagraphChar">
    <w:name w:val="List Paragraph Char"/>
    <w:link w:val="ListParagraph"/>
    <w:uiPriority w:val="34"/>
    <w:locked/>
    <w:rsid w:val="00795E8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2.jpg@01D26842.2270BE3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60CB3-0CF7-4E4C-83C8-5F38E94E00CF}">
  <ds:schemaRefs>
    <ds:schemaRef ds:uri="http://schemas.microsoft.com/sharepoint/v3/contenttype/forms"/>
  </ds:schemaRefs>
</ds:datastoreItem>
</file>

<file path=customXml/itemProps2.xml><?xml version="1.0" encoding="utf-8"?>
<ds:datastoreItem xmlns:ds="http://schemas.openxmlformats.org/officeDocument/2006/customXml" ds:itemID="{A050A6CC-77C8-4643-8023-38446C2E3CBE}">
  <ds:schemaRefs>
    <ds:schemaRef ds:uri="http://schemas.microsoft.com/office/2006/metadata/properties"/>
  </ds:schemaRefs>
</ds:datastoreItem>
</file>

<file path=customXml/itemProps3.xml><?xml version="1.0" encoding="utf-8"?>
<ds:datastoreItem xmlns:ds="http://schemas.openxmlformats.org/officeDocument/2006/customXml" ds:itemID="{55FC8E35-AB0A-459A-A27C-E3C0CC326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DD60DD3-1E8A-4B7A-A6A6-7BBCF7EE3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817</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Li, Qing</cp:lastModifiedBy>
  <cp:revision>3</cp:revision>
  <cp:lastPrinted>2017-01-09T20:59:00Z</cp:lastPrinted>
  <dcterms:created xsi:type="dcterms:W3CDTF">2017-01-10T05:15:00Z</dcterms:created>
  <dcterms:modified xsi:type="dcterms:W3CDTF">2017-01-10T05:25:00Z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1478578293</vt:lpwstr>
  </property>
  <property fmtid="{D5CDD505-2E9C-101B-9397-08002B2CF9AE}" pid="7" name="ContentTypeId">
    <vt:lpwstr>0x010100A1B08D2E02B6664AB3FF05AE2EAB80C5</vt:lpwstr>
  </property>
</Properties>
</file>