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6E" w:rsidRPr="00B72150" w:rsidRDefault="00D2125D" w:rsidP="00EC10E6">
      <w:pPr>
        <w:pStyle w:val="Header"/>
        <w:tabs>
          <w:tab w:val="right" w:pos="9900"/>
          <w:tab w:val="right" w:pos="10206"/>
        </w:tabs>
        <w:jc w:val="both"/>
        <w:rPr>
          <w:rFonts w:cs="Arial"/>
          <w:i/>
          <w:sz w:val="24"/>
        </w:rPr>
      </w:pPr>
      <w:r w:rsidRPr="00D2125D">
        <w:rPr>
          <w:rFonts w:cs="Arial"/>
          <w:sz w:val="24"/>
        </w:rPr>
        <w:t>3GPP TSG RAN WG1 NR Ad-Hoc Meeting</w:t>
      </w:r>
      <w:r w:rsidR="0099206E" w:rsidRPr="00B72150">
        <w:rPr>
          <w:rFonts w:cs="Arial"/>
          <w:i/>
          <w:sz w:val="24"/>
        </w:rPr>
        <w:tab/>
      </w:r>
      <w:r w:rsidR="00C62060" w:rsidRPr="00B72150">
        <w:rPr>
          <w:rFonts w:cs="Arial"/>
          <w:iCs/>
          <w:sz w:val="24"/>
        </w:rPr>
        <w:t>R4-</w:t>
      </w:r>
      <w:r w:rsidR="00FB529E">
        <w:rPr>
          <w:rFonts w:cs="Arial"/>
          <w:iCs/>
          <w:sz w:val="24"/>
        </w:rPr>
        <w:t>17</w:t>
      </w:r>
      <w:r w:rsidR="00252BC1">
        <w:rPr>
          <w:rFonts w:cs="Arial"/>
          <w:iCs/>
          <w:sz w:val="24"/>
        </w:rPr>
        <w:t>0</w:t>
      </w:r>
      <w:r w:rsidR="007D75F2">
        <w:rPr>
          <w:rFonts w:cs="Arial"/>
          <w:iCs/>
          <w:sz w:val="24"/>
        </w:rPr>
        <w:t>1079</w:t>
      </w:r>
    </w:p>
    <w:p w:rsidR="00D707CA" w:rsidRPr="00FB529E" w:rsidRDefault="00FB529E" w:rsidP="00D707CA">
      <w:pPr>
        <w:tabs>
          <w:tab w:val="center" w:pos="4536"/>
          <w:tab w:val="right" w:pos="9072"/>
        </w:tabs>
        <w:jc w:val="left"/>
        <w:rPr>
          <w:rFonts w:ascii="Arial" w:hAnsi="Arial" w:cs="Arial"/>
          <w:b/>
          <w:bCs/>
          <w:sz w:val="22"/>
          <w:szCs w:val="24"/>
        </w:rPr>
      </w:pPr>
      <w:r w:rsidRPr="00FB529E">
        <w:rPr>
          <w:rFonts w:ascii="Arial" w:hAnsi="Arial" w:cs="Arial" w:hint="eastAsia"/>
          <w:b/>
          <w:bCs/>
          <w:sz w:val="24"/>
        </w:rPr>
        <w:t>Spokane</w:t>
      </w:r>
      <w:r w:rsidRPr="00FB529E">
        <w:rPr>
          <w:rFonts w:ascii="Arial" w:hAnsi="Arial" w:cs="Arial"/>
          <w:b/>
          <w:bCs/>
          <w:sz w:val="24"/>
        </w:rPr>
        <w:t xml:space="preserve">, </w:t>
      </w:r>
      <w:r w:rsidRPr="00FB529E">
        <w:rPr>
          <w:rFonts w:ascii="Arial" w:hAnsi="Arial" w:cs="Arial" w:hint="eastAsia"/>
          <w:b/>
          <w:bCs/>
          <w:sz w:val="24"/>
        </w:rPr>
        <w:t>USA</w:t>
      </w:r>
      <w:r w:rsidRPr="00FB529E">
        <w:rPr>
          <w:rFonts w:ascii="Arial" w:hAnsi="Arial" w:cs="Arial"/>
          <w:b/>
          <w:bCs/>
          <w:sz w:val="24"/>
        </w:rPr>
        <w:t xml:space="preserve">, </w:t>
      </w:r>
      <w:r w:rsidRPr="00FB529E">
        <w:rPr>
          <w:rFonts w:ascii="Arial" w:hAnsi="Arial" w:cs="Arial" w:hint="eastAsia"/>
          <w:b/>
          <w:bCs/>
          <w:sz w:val="24"/>
        </w:rPr>
        <w:t>16</w:t>
      </w:r>
      <w:r w:rsidRPr="00FB529E">
        <w:rPr>
          <w:rFonts w:ascii="Arial" w:hAnsi="Arial" w:cs="Arial" w:hint="eastAsia"/>
          <w:b/>
          <w:bCs/>
          <w:sz w:val="24"/>
          <w:vertAlign w:val="superscript"/>
        </w:rPr>
        <w:t>th</w:t>
      </w:r>
      <w:r w:rsidRPr="00FB529E">
        <w:rPr>
          <w:rFonts w:ascii="Arial" w:hAnsi="Arial" w:cs="Arial" w:hint="eastAsia"/>
          <w:b/>
          <w:bCs/>
          <w:sz w:val="24"/>
        </w:rPr>
        <w:t xml:space="preserve"> </w:t>
      </w:r>
      <w:r w:rsidRPr="00FB529E">
        <w:rPr>
          <w:rFonts w:ascii="Arial" w:hAnsi="Arial" w:cs="Arial"/>
          <w:b/>
          <w:bCs/>
          <w:sz w:val="24"/>
        </w:rPr>
        <w:t xml:space="preserve">- </w:t>
      </w:r>
      <w:r w:rsidRPr="00FB529E">
        <w:rPr>
          <w:rFonts w:ascii="Arial" w:hAnsi="Arial" w:cs="Arial" w:hint="eastAsia"/>
          <w:b/>
          <w:bCs/>
          <w:sz w:val="24"/>
        </w:rPr>
        <w:t>20</w:t>
      </w:r>
      <w:r w:rsidRPr="00FB529E">
        <w:rPr>
          <w:rFonts w:ascii="Arial" w:hAnsi="Arial" w:cs="Arial"/>
          <w:b/>
          <w:bCs/>
          <w:sz w:val="24"/>
          <w:vertAlign w:val="superscript"/>
        </w:rPr>
        <w:t>th</w:t>
      </w:r>
      <w:r w:rsidRPr="00FB529E">
        <w:rPr>
          <w:rFonts w:ascii="Arial" w:hAnsi="Arial" w:cs="Arial"/>
          <w:b/>
          <w:bCs/>
          <w:sz w:val="24"/>
        </w:rPr>
        <w:t xml:space="preserve"> </w:t>
      </w:r>
      <w:r w:rsidRPr="00FB529E">
        <w:rPr>
          <w:rFonts w:ascii="Arial" w:hAnsi="Arial" w:cs="Arial" w:hint="eastAsia"/>
          <w:b/>
          <w:bCs/>
          <w:sz w:val="24"/>
        </w:rPr>
        <w:t>January</w:t>
      </w:r>
      <w:r w:rsidRPr="00FB529E">
        <w:rPr>
          <w:rFonts w:ascii="Arial" w:hAnsi="Arial" w:cs="Arial"/>
          <w:b/>
          <w:bCs/>
          <w:sz w:val="24"/>
        </w:rPr>
        <w:t xml:space="preserve"> 201</w:t>
      </w:r>
      <w:r w:rsidRPr="00FB529E">
        <w:rPr>
          <w:rFonts w:ascii="Arial" w:hAnsi="Arial" w:cs="Arial" w:hint="eastAsia"/>
          <w:b/>
          <w:bCs/>
          <w:sz w:val="24"/>
        </w:rPr>
        <w:t>7</w:t>
      </w:r>
    </w:p>
    <w:p w:rsidR="00755BA1" w:rsidRPr="007B7496" w:rsidRDefault="00755BA1" w:rsidP="00755BA1">
      <w:pPr>
        <w:pStyle w:val="CRCoverPage"/>
        <w:rPr>
          <w:rFonts w:cs="Arial"/>
          <w:b/>
          <w:bCs/>
          <w:sz w:val="24"/>
          <w:lang w:eastAsia="ja-JP"/>
        </w:rPr>
      </w:pPr>
      <w:r>
        <w:rPr>
          <w:rFonts w:cs="Arial"/>
          <w:b/>
          <w:bCs/>
          <w:sz w:val="24"/>
        </w:rPr>
        <w:t>Agenda item:</w:t>
      </w:r>
      <w:r>
        <w:rPr>
          <w:rFonts w:cs="Arial"/>
          <w:b/>
          <w:bCs/>
          <w:sz w:val="24"/>
        </w:rPr>
        <w:tab/>
        <w:t>5</w:t>
      </w:r>
      <w:r w:rsidRPr="00B3223A">
        <w:rPr>
          <w:rFonts w:cs="Arial"/>
          <w:b/>
          <w:bCs/>
          <w:sz w:val="24"/>
        </w:rPr>
        <w:t>.1.</w:t>
      </w:r>
      <w:r>
        <w:rPr>
          <w:rFonts w:cs="Arial"/>
          <w:b/>
          <w:bCs/>
          <w:sz w:val="24"/>
        </w:rPr>
        <w:t>2.1</w:t>
      </w:r>
    </w:p>
    <w:p w:rsidR="00755BA1" w:rsidRPr="00F174DB" w:rsidRDefault="00755BA1" w:rsidP="00755BA1">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Pr>
          <w:rFonts w:ascii="Arial" w:hAnsi="Arial" w:cs="Arial"/>
          <w:b/>
          <w:bCs/>
          <w:sz w:val="24"/>
        </w:rPr>
        <w:tab/>
      </w:r>
      <w:r w:rsidRPr="00F174DB">
        <w:rPr>
          <w:rFonts w:ascii="Arial" w:hAnsi="Arial" w:cs="Arial"/>
          <w:b/>
          <w:bCs/>
          <w:sz w:val="24"/>
        </w:rPr>
        <w:t>N</w:t>
      </w:r>
      <w:r>
        <w:rPr>
          <w:rFonts w:ascii="Arial" w:hAnsi="Arial" w:cs="Arial"/>
          <w:b/>
          <w:bCs/>
          <w:sz w:val="24"/>
        </w:rPr>
        <w:t>okia</w:t>
      </w:r>
      <w:bookmarkEnd w:id="0"/>
      <w:bookmarkEnd w:id="1"/>
      <w:r>
        <w:rPr>
          <w:rFonts w:ascii="Arial" w:hAnsi="Arial" w:cs="Arial"/>
          <w:b/>
          <w:bCs/>
          <w:sz w:val="24"/>
        </w:rPr>
        <w:t>, Alcatel-Lucent Shanghai Bell</w:t>
      </w:r>
    </w:p>
    <w:p w:rsidR="00755BA1" w:rsidRPr="00F174DB" w:rsidRDefault="00755BA1" w:rsidP="00755BA1">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ab/>
        <w:t>Uplink MIMO Transmission in NR</w:t>
      </w:r>
    </w:p>
    <w:p w:rsidR="00755BA1" w:rsidRPr="004723F2" w:rsidRDefault="00755BA1" w:rsidP="00755BA1">
      <w:pPr>
        <w:rPr>
          <w:rFonts w:ascii="Arial" w:hAnsi="Arial" w:cs="Arial"/>
          <w:b/>
          <w:bCs/>
          <w:sz w:val="24"/>
        </w:rPr>
      </w:pPr>
      <w:r>
        <w:rPr>
          <w:rFonts w:ascii="Arial" w:hAnsi="Arial" w:cs="Arial"/>
          <w:b/>
          <w:bCs/>
          <w:sz w:val="24"/>
        </w:rPr>
        <w:t>Document for:</w:t>
      </w:r>
      <w:r>
        <w:rPr>
          <w:rFonts w:ascii="Arial" w:hAnsi="Arial" w:cs="Arial"/>
          <w:b/>
          <w:bCs/>
          <w:sz w:val="24"/>
        </w:rPr>
        <w:tab/>
      </w:r>
      <w:r w:rsidRPr="004723F2">
        <w:rPr>
          <w:rFonts w:ascii="Arial" w:hAnsi="Arial" w:cs="Arial"/>
          <w:b/>
          <w:bCs/>
          <w:sz w:val="24"/>
        </w:rPr>
        <w:t>Discussion</w:t>
      </w:r>
    </w:p>
    <w:p w:rsidR="00755BA1" w:rsidRDefault="00755BA1" w:rsidP="00755BA1">
      <w:pPr>
        <w:pStyle w:val="Heading1"/>
      </w:pPr>
      <w:r w:rsidRPr="007B7496">
        <w:t>1</w:t>
      </w:r>
      <w:r w:rsidRPr="007B7496">
        <w:tab/>
        <w:t>Introduction</w:t>
      </w:r>
    </w:p>
    <w:p w:rsidR="00755BA1" w:rsidRDefault="00352F85" w:rsidP="00755BA1">
      <w:r>
        <w:t>In the last two RAN1 meetings, there were several agreed WF on NR UL-MIMO [1][2], covering issues on uplink transmission schemes for reciprocity calibrated/non-calibrated UEs, codebook-based/non-codebook-based transmission schemes, frequency selectivity, frequency selective precoding, and open-loop/closed-loop schemes for UL-MIMO.</w:t>
      </w:r>
    </w:p>
    <w:p w:rsidR="00755BA1" w:rsidRDefault="00352F85" w:rsidP="00755BA1">
      <w:r>
        <w:t>This paper addresses serval NR UL-MIMO issues on UE transmission antenna configurations, uplink CSI acquisition and CSI feedback, SU-MIMO/MU-MIMO issue and frequency selectivity.  This paper is an updated from our previous paper [3].</w:t>
      </w:r>
    </w:p>
    <w:p w:rsidR="0033324C" w:rsidRDefault="00B42971" w:rsidP="002A7C75">
      <w:pPr>
        <w:rPr>
          <w:lang w:val="en-US"/>
        </w:rPr>
      </w:pPr>
      <w:r>
        <w:rPr>
          <w:lang w:val="en-US"/>
        </w:rPr>
        <w:t xml:space="preserve">The </w:t>
      </w:r>
      <w:r w:rsidR="006862D8">
        <w:rPr>
          <w:lang w:val="en-US"/>
        </w:rPr>
        <w:t xml:space="preserve">UL MIMO simulation results </w:t>
      </w:r>
      <w:r w:rsidR="00E506DA">
        <w:rPr>
          <w:lang w:val="en-US"/>
        </w:rPr>
        <w:t xml:space="preserve">on frequency selective </w:t>
      </w:r>
      <w:r w:rsidR="006862D8">
        <w:rPr>
          <w:lang w:val="en-US"/>
        </w:rPr>
        <w:t>are also pr</w:t>
      </w:r>
      <w:r w:rsidR="00E506DA">
        <w:rPr>
          <w:lang w:val="en-US"/>
        </w:rPr>
        <w:t>ovided in our companion paper [4</w:t>
      </w:r>
      <w:r w:rsidR="006862D8">
        <w:rPr>
          <w:lang w:val="en-US"/>
        </w:rPr>
        <w:t>].</w:t>
      </w:r>
    </w:p>
    <w:p w:rsidR="00E766BB" w:rsidRDefault="00E766BB" w:rsidP="002A7C75">
      <w:pPr>
        <w:rPr>
          <w:lang w:val="en-US"/>
        </w:rPr>
      </w:pPr>
    </w:p>
    <w:p w:rsidR="009641C7" w:rsidRDefault="009641C7" w:rsidP="009641C7">
      <w:pPr>
        <w:pStyle w:val="Heading3"/>
        <w:ind w:left="0" w:firstLine="0"/>
        <w:jc w:val="both"/>
        <w:rPr>
          <w:kern w:val="2"/>
          <w:lang w:val="en-US"/>
        </w:rPr>
      </w:pPr>
      <w:r>
        <w:rPr>
          <w:kern w:val="2"/>
          <w:lang w:val="en-US"/>
        </w:rPr>
        <w:t>2</w:t>
      </w:r>
      <w:r w:rsidRPr="00B72150">
        <w:rPr>
          <w:kern w:val="2"/>
          <w:lang w:val="en-US"/>
        </w:rPr>
        <w:tab/>
      </w:r>
      <w:r w:rsidR="00D20305">
        <w:rPr>
          <w:kern w:val="2"/>
          <w:lang w:val="en-US"/>
        </w:rPr>
        <w:t xml:space="preserve">UE Transmission </w:t>
      </w:r>
      <w:r w:rsidR="00360532">
        <w:rPr>
          <w:kern w:val="2"/>
          <w:lang w:val="en-US"/>
        </w:rPr>
        <w:t>Antenna Configurations</w:t>
      </w:r>
    </w:p>
    <w:p w:rsidR="00D707CA" w:rsidRDefault="00164B14" w:rsidP="00043DC9">
      <w:pPr>
        <w:rPr>
          <w:lang w:val="en-US"/>
        </w:rPr>
      </w:pPr>
      <w:r>
        <w:rPr>
          <w:lang w:val="en-US"/>
        </w:rPr>
        <w:t xml:space="preserve">For new radio UE to support uplink MIMO, we need to consider </w:t>
      </w:r>
      <w:r w:rsidR="005C1860">
        <w:rPr>
          <w:lang w:val="en-US"/>
        </w:rPr>
        <w:t xml:space="preserve">the </w:t>
      </w:r>
      <w:r>
        <w:rPr>
          <w:lang w:val="en-US"/>
        </w:rPr>
        <w:t xml:space="preserve">UE’s capability to support multiple uplink transmission ports </w:t>
      </w:r>
      <w:r w:rsidR="00D35542">
        <w:rPr>
          <w:lang w:val="en-US"/>
        </w:rPr>
        <w:t xml:space="preserve">at </w:t>
      </w:r>
      <w:r>
        <w:rPr>
          <w:lang w:val="en-US"/>
        </w:rPr>
        <w:t>below 6GHz carriers and above 6GHz carriers.</w:t>
      </w:r>
      <w:r w:rsidR="00364953">
        <w:rPr>
          <w:lang w:val="en-US"/>
        </w:rPr>
        <w:t xml:space="preserve">  Given the significant differenc</w:t>
      </w:r>
      <w:r w:rsidR="005A3318">
        <w:rPr>
          <w:lang w:val="en-US"/>
        </w:rPr>
        <w:t>e in frequency characteristics and various UE implementatio</w:t>
      </w:r>
      <w:r w:rsidR="0033074D">
        <w:rPr>
          <w:lang w:val="en-US"/>
        </w:rPr>
        <w:t>ns</w:t>
      </w:r>
      <w:r w:rsidR="00364953">
        <w:rPr>
          <w:lang w:val="en-US"/>
        </w:rPr>
        <w:t xml:space="preserve">, the applied techniques, </w:t>
      </w:r>
      <w:r w:rsidR="00D35542">
        <w:rPr>
          <w:lang w:val="en-US"/>
        </w:rPr>
        <w:t xml:space="preserve">the </w:t>
      </w:r>
      <w:r w:rsidR="00364953">
        <w:rPr>
          <w:lang w:val="en-US"/>
        </w:rPr>
        <w:t xml:space="preserve">intended applications, </w:t>
      </w:r>
      <w:r w:rsidR="00451322">
        <w:rPr>
          <w:lang w:val="en-US"/>
        </w:rPr>
        <w:t xml:space="preserve">and performance could be </w:t>
      </w:r>
      <w:r w:rsidR="00360532">
        <w:rPr>
          <w:lang w:val="en-US"/>
        </w:rPr>
        <w:t>distinguishable</w:t>
      </w:r>
      <w:r w:rsidR="00451322">
        <w:rPr>
          <w:lang w:val="en-US"/>
        </w:rPr>
        <w:t xml:space="preserve"> for below 6GHz carriers and above 6GHz carriers.  We shall consider different UE Tx antenna configurations for these two sets of carriers.</w:t>
      </w:r>
    </w:p>
    <w:p w:rsidR="00164B14" w:rsidRDefault="00B60B6B" w:rsidP="00043DC9">
      <w:pPr>
        <w:rPr>
          <w:lang w:val="en-US"/>
        </w:rPr>
      </w:pPr>
      <w:r>
        <w:rPr>
          <w:lang w:val="en-US"/>
        </w:rPr>
        <w:t>For below 6GHz carriers, as an extension of LTE uplink-MIMO, we shall consider omni-direction</w:t>
      </w:r>
      <w:r w:rsidR="00027588">
        <w:rPr>
          <w:lang w:val="en-US"/>
        </w:rPr>
        <w:t>al</w:t>
      </w:r>
      <w:r>
        <w:rPr>
          <w:lang w:val="en-US"/>
        </w:rPr>
        <w:t xml:space="preserve"> cross-polarization UE Tx antenna configurations, with number of TX ports up to 8Tx.</w:t>
      </w:r>
      <w:r w:rsidR="00451322">
        <w:rPr>
          <w:lang w:val="en-US"/>
        </w:rPr>
        <w:t xml:space="preserve">  The uplink transmission ports can be 2Tx, 4Tx, or 8Tx.  No Tx ports higher than 8Tx shall be considered for below 6GHz carriers.</w:t>
      </w:r>
    </w:p>
    <w:p w:rsidR="00B60B6B" w:rsidRDefault="00B60B6B" w:rsidP="00043DC9">
      <w:pPr>
        <w:rPr>
          <w:lang w:val="en-US"/>
        </w:rPr>
      </w:pPr>
      <w:r>
        <w:rPr>
          <w:lang w:val="en-US"/>
        </w:rPr>
        <w:t xml:space="preserve">For above 6GHz carriers, directional UE antennas shall be considered </w:t>
      </w:r>
      <w:r w:rsidR="00451322">
        <w:rPr>
          <w:lang w:val="en-US"/>
        </w:rPr>
        <w:t xml:space="preserve">where uplink beamforming gain can be achieved.  The UE antenna can be based on directional antennas with </w:t>
      </w:r>
      <w:r w:rsidR="005C1860">
        <w:rPr>
          <w:lang w:val="en-US"/>
        </w:rPr>
        <w:t>cross-polarized (</w:t>
      </w:r>
      <w:r w:rsidR="00451322">
        <w:rPr>
          <w:lang w:val="en-US"/>
        </w:rPr>
        <w:t>XP</w:t>
      </w:r>
      <w:r w:rsidR="005C1860">
        <w:rPr>
          <w:lang w:val="en-US"/>
        </w:rPr>
        <w:t>)</w:t>
      </w:r>
      <w:r w:rsidR="00451322">
        <w:rPr>
          <w:lang w:val="en-US"/>
        </w:rPr>
        <w:t xml:space="preserve"> hybrid arrays.  The grid-of-beam UL beam selection/management shall be used</w:t>
      </w:r>
      <w:r w:rsidR="007B528C">
        <w:rPr>
          <w:lang w:val="en-US"/>
        </w:rPr>
        <w:t>.</w:t>
      </w:r>
    </w:p>
    <w:p w:rsidR="00B60B6B" w:rsidRDefault="00B60B6B" w:rsidP="00043DC9">
      <w:pPr>
        <w:rPr>
          <w:lang w:val="en-US"/>
        </w:rPr>
      </w:pPr>
      <w:r>
        <w:rPr>
          <w:lang w:val="en-US"/>
        </w:rPr>
        <w:t>A general framework to support both below 6GHz and above 6GHz shall be applied for NR uplink-MIMO design.</w:t>
      </w:r>
      <w:r w:rsidR="00451322">
        <w:rPr>
          <w:lang w:val="en-US"/>
        </w:rPr>
        <w:t xml:space="preserve">  Therefore, the NR uplink MIMO design shall be based on a single MIMO design to support both omni-direction</w:t>
      </w:r>
      <w:r w:rsidR="005C1860">
        <w:rPr>
          <w:lang w:val="en-US"/>
        </w:rPr>
        <w:t>al</w:t>
      </w:r>
      <w:r w:rsidR="00451322">
        <w:rPr>
          <w:lang w:val="en-US"/>
        </w:rPr>
        <w:t xml:space="preserve"> XP UE Tx and direction</w:t>
      </w:r>
      <w:r w:rsidR="005C1860">
        <w:rPr>
          <w:lang w:val="en-US"/>
        </w:rPr>
        <w:t>al</w:t>
      </w:r>
      <w:r w:rsidR="00451322">
        <w:rPr>
          <w:lang w:val="en-US"/>
        </w:rPr>
        <w:t xml:space="preserve"> XP UE transmissions.  </w:t>
      </w:r>
      <w:r w:rsidR="00544741">
        <w:rPr>
          <w:lang w:val="en-US"/>
        </w:rPr>
        <w:t xml:space="preserve">It will be up to UE’s capability to support various MIMO features depending on UE’s bands </w:t>
      </w:r>
      <w:r w:rsidR="005C1860">
        <w:rPr>
          <w:lang w:val="en-US"/>
        </w:rPr>
        <w:t xml:space="preserve">of operation </w:t>
      </w:r>
      <w:r w:rsidR="00544741">
        <w:rPr>
          <w:lang w:val="en-US"/>
        </w:rPr>
        <w:t>and their corresponding implementation.</w:t>
      </w:r>
    </w:p>
    <w:p w:rsidR="00B60B6B" w:rsidRDefault="00B60B6B" w:rsidP="00043DC9">
      <w:pPr>
        <w:rPr>
          <w:lang w:val="en-US"/>
        </w:rPr>
      </w:pPr>
      <w:r>
        <w:rPr>
          <w:lang w:val="en-US"/>
        </w:rPr>
        <w:t xml:space="preserve">However, performance difference at below-6GHz carriers and at above-6GHz carriers may </w:t>
      </w:r>
      <w:r w:rsidR="005A3318">
        <w:rPr>
          <w:lang w:val="en-US"/>
        </w:rPr>
        <w:t>imply</w:t>
      </w:r>
      <w:r>
        <w:rPr>
          <w:lang w:val="en-US"/>
        </w:rPr>
        <w:t xml:space="preserve"> </w:t>
      </w:r>
      <w:r w:rsidR="00544741">
        <w:rPr>
          <w:lang w:val="en-US"/>
        </w:rPr>
        <w:t xml:space="preserve">different </w:t>
      </w:r>
      <w:r w:rsidR="005A3318">
        <w:rPr>
          <w:lang w:val="en-US"/>
        </w:rPr>
        <w:t>choices of</w:t>
      </w:r>
      <w:r>
        <w:rPr>
          <w:lang w:val="en-US"/>
        </w:rPr>
        <w:t xml:space="preserve"> </w:t>
      </w:r>
      <w:r w:rsidR="00544741">
        <w:rPr>
          <w:lang w:val="en-US"/>
        </w:rPr>
        <w:t xml:space="preserve">related </w:t>
      </w:r>
      <w:r>
        <w:rPr>
          <w:lang w:val="en-US"/>
        </w:rPr>
        <w:t>techni</w:t>
      </w:r>
      <w:r w:rsidR="00544741">
        <w:rPr>
          <w:lang w:val="en-US"/>
        </w:rPr>
        <w:t xml:space="preserve">ques.  </w:t>
      </w:r>
      <w:r w:rsidR="005A3318">
        <w:rPr>
          <w:lang w:val="en-US"/>
        </w:rPr>
        <w:t>C</w:t>
      </w:r>
      <w:r w:rsidR="00544741">
        <w:rPr>
          <w:lang w:val="en-US"/>
        </w:rPr>
        <w:t>ertain method</w:t>
      </w:r>
      <w:r w:rsidR="005A3318">
        <w:rPr>
          <w:lang w:val="en-US"/>
        </w:rPr>
        <w:t>s</w:t>
      </w:r>
      <w:r w:rsidR="00544741">
        <w:rPr>
          <w:lang w:val="en-US"/>
        </w:rPr>
        <w:t>, which may provide performance gain at below-6GHz carriers, might not perform a</w:t>
      </w:r>
      <w:r w:rsidR="00AB11D1">
        <w:rPr>
          <w:lang w:val="en-US"/>
        </w:rPr>
        <w:t xml:space="preserve">s well at above-6GHz carriers, and vice versa.  Therefore, </w:t>
      </w:r>
      <w:r w:rsidR="005A3318">
        <w:rPr>
          <w:lang w:val="en-US"/>
        </w:rPr>
        <w:t xml:space="preserve">we may choose </w:t>
      </w:r>
      <w:r w:rsidR="00AB11D1">
        <w:rPr>
          <w:lang w:val="en-US"/>
        </w:rPr>
        <w:t>different techniques/methods</w:t>
      </w:r>
      <w:r w:rsidR="005A3318">
        <w:rPr>
          <w:lang w:val="en-US"/>
        </w:rPr>
        <w:t xml:space="preserve"> for below-6GHz and above-6GHz carriers</w:t>
      </w:r>
      <w:r w:rsidR="00AB11D1">
        <w:rPr>
          <w:lang w:val="en-US"/>
        </w:rPr>
        <w:t>.</w:t>
      </w:r>
    </w:p>
    <w:p w:rsidR="00AB11D1" w:rsidRDefault="00AB11D1" w:rsidP="00043DC9">
      <w:pPr>
        <w:rPr>
          <w:lang w:val="en-US"/>
        </w:rPr>
      </w:pPr>
      <w:r>
        <w:rPr>
          <w:lang w:val="en-US"/>
        </w:rPr>
        <w:t>In summary, we propose:</w:t>
      </w:r>
    </w:p>
    <w:p w:rsidR="00B60B6B" w:rsidRPr="00AB11D1" w:rsidRDefault="00AB11D1" w:rsidP="00043DC9">
      <w:pPr>
        <w:rPr>
          <w:b/>
          <w:i/>
          <w:lang w:val="en-US"/>
        </w:rPr>
      </w:pPr>
      <w:r w:rsidRPr="00AB11D1">
        <w:rPr>
          <w:b/>
          <w:i/>
          <w:lang w:val="en-US"/>
        </w:rPr>
        <w:t>Proposal 1:</w:t>
      </w:r>
      <w:r w:rsidRPr="00AB11D1">
        <w:rPr>
          <w:b/>
          <w:i/>
          <w:lang w:val="en-US"/>
        </w:rPr>
        <w:tab/>
        <w:t>For below 6GHz, omni XP UEs with 2Tx, 4Tx, and 8Tx shall be considered for UL-MIMO.</w:t>
      </w:r>
    </w:p>
    <w:p w:rsidR="00AB11D1" w:rsidRDefault="00AB11D1" w:rsidP="00AB11D1">
      <w:pPr>
        <w:ind w:left="1440" w:hanging="1440"/>
        <w:rPr>
          <w:lang w:val="en-US"/>
        </w:rPr>
      </w:pPr>
      <w:r w:rsidRPr="00AB11D1">
        <w:rPr>
          <w:b/>
          <w:i/>
          <w:lang w:val="en-US"/>
        </w:rPr>
        <w:t>Proposal 2:</w:t>
      </w:r>
      <w:r w:rsidRPr="00AB11D1">
        <w:rPr>
          <w:b/>
          <w:i/>
          <w:lang w:val="en-US"/>
        </w:rPr>
        <w:tab/>
        <w:t>For above 6GHz, direction</w:t>
      </w:r>
      <w:r w:rsidR="005C1860">
        <w:rPr>
          <w:b/>
          <w:i/>
          <w:lang w:val="en-US"/>
        </w:rPr>
        <w:t>al</w:t>
      </w:r>
      <w:r w:rsidRPr="00AB11D1">
        <w:rPr>
          <w:b/>
          <w:i/>
          <w:lang w:val="en-US"/>
        </w:rPr>
        <w:t xml:space="preserve"> UEs with XP hybrid arrays with </w:t>
      </w:r>
      <w:r w:rsidR="0039122C">
        <w:rPr>
          <w:b/>
          <w:i/>
          <w:lang w:val="en-US"/>
        </w:rPr>
        <w:t>b</w:t>
      </w:r>
      <w:r w:rsidRPr="00AB11D1">
        <w:rPr>
          <w:b/>
          <w:i/>
          <w:lang w:val="en-US"/>
        </w:rPr>
        <w:t>ea</w:t>
      </w:r>
      <w:r w:rsidR="0039122C">
        <w:rPr>
          <w:b/>
          <w:i/>
          <w:lang w:val="en-US"/>
        </w:rPr>
        <w:t>m</w:t>
      </w:r>
      <w:r w:rsidRPr="00AB11D1">
        <w:rPr>
          <w:b/>
          <w:i/>
          <w:lang w:val="en-US"/>
        </w:rPr>
        <w:t xml:space="preserve"> selection/management shall be considered for UL-MIMO.</w:t>
      </w:r>
    </w:p>
    <w:p w:rsidR="00AB11D1" w:rsidRDefault="00AB11D1" w:rsidP="00043DC9">
      <w:pPr>
        <w:rPr>
          <w:lang w:val="en-US"/>
        </w:rPr>
      </w:pPr>
    </w:p>
    <w:p w:rsidR="00D20305" w:rsidRDefault="00D20305" w:rsidP="00D20305">
      <w:pPr>
        <w:pStyle w:val="Heading3"/>
        <w:ind w:left="0" w:firstLine="0"/>
        <w:jc w:val="both"/>
        <w:rPr>
          <w:kern w:val="2"/>
          <w:lang w:val="en-US"/>
        </w:rPr>
      </w:pPr>
      <w:r>
        <w:rPr>
          <w:kern w:val="2"/>
          <w:lang w:val="en-US"/>
        </w:rPr>
        <w:lastRenderedPageBreak/>
        <w:t>3</w:t>
      </w:r>
      <w:r w:rsidRPr="00B72150">
        <w:rPr>
          <w:kern w:val="2"/>
          <w:lang w:val="en-US"/>
        </w:rPr>
        <w:tab/>
      </w:r>
      <w:r>
        <w:rPr>
          <w:kern w:val="2"/>
          <w:lang w:val="en-US"/>
        </w:rPr>
        <w:t>Uplink CSI acquisition and CSI feedback</w:t>
      </w:r>
    </w:p>
    <w:p w:rsidR="008C026B" w:rsidRDefault="008C026B" w:rsidP="008C026B">
      <w:pPr>
        <w:pStyle w:val="Heading4"/>
        <w:rPr>
          <w:lang w:val="en-US"/>
        </w:rPr>
      </w:pPr>
      <w:r>
        <w:rPr>
          <w:lang w:val="en-US"/>
        </w:rPr>
        <w:t>3.1</w:t>
      </w:r>
      <w:r w:rsidRPr="00B72150">
        <w:rPr>
          <w:lang w:val="en-US"/>
        </w:rPr>
        <w:tab/>
      </w:r>
      <w:r>
        <w:rPr>
          <w:lang w:val="en-US"/>
        </w:rPr>
        <w:t>Uplink CSI acquisition and application of reciprocity</w:t>
      </w:r>
    </w:p>
    <w:p w:rsidR="0098157C" w:rsidRDefault="0098157C" w:rsidP="0098157C">
      <w:pPr>
        <w:rPr>
          <w:lang w:val="en-US" w:eastAsia="x-none"/>
        </w:rPr>
      </w:pPr>
      <w:r>
        <w:rPr>
          <w:lang w:val="en-US" w:eastAsia="x-none"/>
        </w:rPr>
        <w:t xml:space="preserve">For TDD transmission, it is possible to use </w:t>
      </w:r>
      <w:r w:rsidR="00F13A8C">
        <w:rPr>
          <w:lang w:val="en-US" w:eastAsia="x-none"/>
        </w:rPr>
        <w:t>channel</w:t>
      </w:r>
      <w:r>
        <w:rPr>
          <w:lang w:val="en-US" w:eastAsia="x-none"/>
        </w:rPr>
        <w:t xml:space="preserve"> reciprocity </w:t>
      </w:r>
      <w:r w:rsidR="00F13A8C">
        <w:rPr>
          <w:lang w:val="en-US" w:eastAsia="x-none"/>
        </w:rPr>
        <w:t xml:space="preserve">property </w:t>
      </w:r>
      <w:r>
        <w:rPr>
          <w:lang w:val="en-US" w:eastAsia="x-none"/>
        </w:rPr>
        <w:t>to acquire uplink CSI from downlink RS measurement.</w:t>
      </w:r>
      <w:r w:rsidR="00BC086D">
        <w:rPr>
          <w:lang w:val="en-US" w:eastAsia="x-none"/>
        </w:rPr>
        <w:t xml:space="preserve">  If </w:t>
      </w:r>
      <w:r w:rsidR="002C19B5">
        <w:rPr>
          <w:lang w:val="en-US" w:eastAsia="x-none"/>
        </w:rPr>
        <w:t>one</w:t>
      </w:r>
      <w:r w:rsidR="00BC086D">
        <w:rPr>
          <w:lang w:val="en-US" w:eastAsia="x-none"/>
        </w:rPr>
        <w:t xml:space="preserve"> UE is reciprocity calibrated with </w:t>
      </w:r>
      <w:r w:rsidR="002C19B5">
        <w:rPr>
          <w:lang w:val="en-US" w:eastAsia="x-none"/>
        </w:rPr>
        <w:t xml:space="preserve">its </w:t>
      </w:r>
      <w:r w:rsidR="00BC086D">
        <w:rPr>
          <w:lang w:val="en-US" w:eastAsia="x-none"/>
        </w:rPr>
        <w:t xml:space="preserve">DL, the estimated DL channel at the UE can be directly used </w:t>
      </w:r>
      <w:r w:rsidR="002C19B5">
        <w:rPr>
          <w:lang w:val="en-US" w:eastAsia="x-none"/>
        </w:rPr>
        <w:t>as</w:t>
      </w:r>
      <w:r w:rsidR="00BC086D">
        <w:rPr>
          <w:lang w:val="en-US" w:eastAsia="x-none"/>
        </w:rPr>
        <w:t xml:space="preserve"> the desired uplink </w:t>
      </w:r>
      <w:r w:rsidR="002C19B5">
        <w:rPr>
          <w:lang w:val="en-US" w:eastAsia="x-none"/>
        </w:rPr>
        <w:t>CSI</w:t>
      </w:r>
      <w:r w:rsidR="00BC086D">
        <w:rPr>
          <w:lang w:val="en-US" w:eastAsia="x-none"/>
        </w:rPr>
        <w:t xml:space="preserve">.  </w:t>
      </w:r>
      <w:r w:rsidR="00334BC5">
        <w:rPr>
          <w:lang w:val="en-US" w:eastAsia="x-none"/>
        </w:rPr>
        <w:t>The estimated uplink CSI may be forward</w:t>
      </w:r>
      <w:r w:rsidR="00655340">
        <w:rPr>
          <w:lang w:val="en-US" w:eastAsia="x-none"/>
        </w:rPr>
        <w:t>ed</w:t>
      </w:r>
      <w:r w:rsidR="00334BC5">
        <w:rPr>
          <w:lang w:val="en-US" w:eastAsia="x-none"/>
        </w:rPr>
        <w:t xml:space="preserve"> to </w:t>
      </w:r>
      <w:r w:rsidR="00655340">
        <w:rPr>
          <w:lang w:val="en-US" w:eastAsia="x-none"/>
        </w:rPr>
        <w:t xml:space="preserve">the </w:t>
      </w:r>
      <w:r w:rsidR="002C19B5">
        <w:rPr>
          <w:lang w:val="en-US" w:eastAsia="x-none"/>
        </w:rPr>
        <w:t>BS</w:t>
      </w:r>
      <w:r w:rsidR="00334BC5">
        <w:rPr>
          <w:lang w:val="en-US" w:eastAsia="x-none"/>
        </w:rPr>
        <w:t xml:space="preserve"> through uplink control/data channels, and</w:t>
      </w:r>
      <w:r w:rsidR="00036C21">
        <w:rPr>
          <w:lang w:val="en-US" w:eastAsia="x-none"/>
        </w:rPr>
        <w:t>/or</w:t>
      </w:r>
      <w:r w:rsidR="00334BC5">
        <w:rPr>
          <w:lang w:val="en-US" w:eastAsia="x-none"/>
        </w:rPr>
        <w:t xml:space="preserve"> the uplink CSI can </w:t>
      </w:r>
      <w:r w:rsidR="002C19B5">
        <w:rPr>
          <w:lang w:val="en-US" w:eastAsia="x-none"/>
        </w:rPr>
        <w:t>be used for precoding selection for uplink MIMO.</w:t>
      </w:r>
    </w:p>
    <w:p w:rsidR="00F13A8C" w:rsidRDefault="00F13A8C" w:rsidP="0098157C">
      <w:pPr>
        <w:rPr>
          <w:lang w:val="en-US" w:eastAsia="x-none"/>
        </w:rPr>
      </w:pPr>
      <w:r>
        <w:rPr>
          <w:lang w:val="en-US" w:eastAsia="x-none"/>
        </w:rPr>
        <w:t xml:space="preserve">The utilization of reciprocity needs </w:t>
      </w:r>
      <w:r w:rsidR="00655340">
        <w:rPr>
          <w:lang w:val="en-US" w:eastAsia="x-none"/>
        </w:rPr>
        <w:t xml:space="preserve">the UE to be </w:t>
      </w:r>
      <w:r>
        <w:rPr>
          <w:lang w:val="en-US" w:eastAsia="x-none"/>
        </w:rPr>
        <w:t>calibrated, which wil</w:t>
      </w:r>
      <w:r w:rsidR="00334BC5">
        <w:rPr>
          <w:lang w:val="en-US" w:eastAsia="x-none"/>
        </w:rPr>
        <w:t xml:space="preserve">l depend on </w:t>
      </w:r>
      <w:r w:rsidR="00655340">
        <w:rPr>
          <w:lang w:val="en-US" w:eastAsia="x-none"/>
        </w:rPr>
        <w:t xml:space="preserve">the </w:t>
      </w:r>
      <w:r w:rsidR="00334BC5">
        <w:rPr>
          <w:lang w:val="en-US" w:eastAsia="x-none"/>
        </w:rPr>
        <w:t xml:space="preserve">UE’s capability.  </w:t>
      </w:r>
      <w:r w:rsidR="006D2B46">
        <w:rPr>
          <w:lang w:val="en-US" w:eastAsia="x-none"/>
        </w:rPr>
        <w:t>It is possible to introduce UE</w:t>
      </w:r>
      <w:r w:rsidR="00655340">
        <w:rPr>
          <w:lang w:val="en-US" w:eastAsia="x-none"/>
        </w:rPr>
        <w:t>-</w:t>
      </w:r>
      <w:r w:rsidR="006D2B46">
        <w:rPr>
          <w:lang w:val="en-US" w:eastAsia="x-none"/>
        </w:rPr>
        <w:t xml:space="preserve">specific signaling </w:t>
      </w:r>
      <w:r w:rsidR="00655340">
        <w:rPr>
          <w:lang w:val="en-US" w:eastAsia="x-none"/>
        </w:rPr>
        <w:t xml:space="preserve">for the </w:t>
      </w:r>
      <w:r w:rsidR="006D2B46">
        <w:rPr>
          <w:lang w:val="en-US" w:eastAsia="x-none"/>
        </w:rPr>
        <w:t>UE’s capability o</w:t>
      </w:r>
      <w:r w:rsidR="00D57FED">
        <w:rPr>
          <w:lang w:val="en-US" w:eastAsia="x-none"/>
        </w:rPr>
        <w:t>f</w:t>
      </w:r>
      <w:r w:rsidR="006D2B46">
        <w:rPr>
          <w:lang w:val="en-US" w:eastAsia="x-none"/>
        </w:rPr>
        <w:t xml:space="preserve"> reciprocity calibration.  This UE capability signaling is possible to inform </w:t>
      </w:r>
      <w:r w:rsidR="002C19B5">
        <w:rPr>
          <w:lang w:val="en-US" w:eastAsia="x-none"/>
        </w:rPr>
        <w:t>BS</w:t>
      </w:r>
      <w:r w:rsidR="006D2B46">
        <w:rPr>
          <w:lang w:val="en-US" w:eastAsia="x-none"/>
        </w:rPr>
        <w:t xml:space="preserve"> so that the CSI acquisition can be operated accordingly based on UE’s capability. </w:t>
      </w:r>
    </w:p>
    <w:p w:rsidR="00F13A8C" w:rsidRDefault="00F13A8C" w:rsidP="0098157C">
      <w:pPr>
        <w:rPr>
          <w:lang w:val="en-US" w:eastAsia="x-none"/>
        </w:rPr>
      </w:pPr>
      <w:r>
        <w:rPr>
          <w:lang w:val="en-US" w:eastAsia="x-none"/>
        </w:rPr>
        <w:t xml:space="preserve">When the reciprocity non-calibrated UE cannot provide accurate uplink CSI from </w:t>
      </w:r>
      <w:r w:rsidR="006D2B46">
        <w:rPr>
          <w:lang w:val="en-US" w:eastAsia="x-none"/>
        </w:rPr>
        <w:t xml:space="preserve">its </w:t>
      </w:r>
      <w:r>
        <w:rPr>
          <w:lang w:val="en-US" w:eastAsia="x-none"/>
        </w:rPr>
        <w:t xml:space="preserve">downlink measurement, the uplink CSI acquisition shall depend on </w:t>
      </w:r>
      <w:r w:rsidR="00655340">
        <w:rPr>
          <w:lang w:val="en-US" w:eastAsia="x-none"/>
        </w:rPr>
        <w:t xml:space="preserve">an </w:t>
      </w:r>
      <w:r w:rsidR="006D2B46">
        <w:rPr>
          <w:lang w:val="en-US" w:eastAsia="x-none"/>
        </w:rPr>
        <w:t>SRS-based approach.  Uplink sound channel and/or other uplink channels can be used to estimat</w:t>
      </w:r>
      <w:r w:rsidR="002C19B5">
        <w:rPr>
          <w:lang w:val="en-US" w:eastAsia="x-none"/>
        </w:rPr>
        <w:t>e uplink CSI at the TRP.</w:t>
      </w:r>
    </w:p>
    <w:p w:rsidR="006D2B46" w:rsidRDefault="00F13A8C" w:rsidP="0098157C">
      <w:pPr>
        <w:rPr>
          <w:lang w:val="en-US" w:eastAsia="x-none"/>
        </w:rPr>
      </w:pPr>
      <w:r>
        <w:rPr>
          <w:lang w:val="en-US" w:eastAsia="x-none"/>
        </w:rPr>
        <w:t xml:space="preserve">Given that reciprocity-based approach depends on </w:t>
      </w:r>
      <w:r w:rsidR="00655340">
        <w:rPr>
          <w:lang w:val="en-US" w:eastAsia="x-none"/>
        </w:rPr>
        <w:t xml:space="preserve">the </w:t>
      </w:r>
      <w:r>
        <w:rPr>
          <w:lang w:val="en-US" w:eastAsia="x-none"/>
        </w:rPr>
        <w:t xml:space="preserve">UE’s capability, the new uplink MIMO design </w:t>
      </w:r>
      <w:r w:rsidR="006D2B46">
        <w:rPr>
          <w:lang w:val="en-US" w:eastAsia="x-none"/>
        </w:rPr>
        <w:t>shall</w:t>
      </w:r>
      <w:r>
        <w:rPr>
          <w:lang w:val="en-US" w:eastAsia="x-none"/>
        </w:rPr>
        <w:t xml:space="preserve"> support both reciprocity-based and non-reciprocity-based CSI acquisition approaches.</w:t>
      </w:r>
      <w:r w:rsidR="006D2B46">
        <w:rPr>
          <w:lang w:val="en-US" w:eastAsia="x-none"/>
        </w:rPr>
        <w:t xml:space="preserve">  At the TRP side, the CSI acquisition may be obtained with either of the operations:</w:t>
      </w:r>
      <w:r w:rsidR="00F25EAB">
        <w:rPr>
          <w:lang w:val="en-US" w:eastAsia="x-none"/>
        </w:rPr>
        <w:t xml:space="preserve"> i) signaling from uplink control/data channels; ii) CSI estimation on uplink sounding channel.  The selection of either operations will be UE specific, depending on UE’s capability on reciprocity calibration.</w:t>
      </w:r>
    </w:p>
    <w:p w:rsidR="00F13A8C" w:rsidRDefault="00F25EAB" w:rsidP="0098157C">
      <w:pPr>
        <w:rPr>
          <w:lang w:val="en-US" w:eastAsia="x-none"/>
        </w:rPr>
      </w:pPr>
      <w:r>
        <w:rPr>
          <w:lang w:val="en-US" w:eastAsia="x-none"/>
        </w:rPr>
        <w:t>For FDD transmission, it is also possible to acquire long term CSI with DL RS estimation.  The long term CSI can include information such as AoA information.</w:t>
      </w:r>
    </w:p>
    <w:p w:rsidR="00F25EAB" w:rsidRDefault="00F25EAB" w:rsidP="0098157C">
      <w:pPr>
        <w:rPr>
          <w:lang w:val="en-US" w:eastAsia="x-none"/>
        </w:rPr>
      </w:pPr>
      <w:r>
        <w:rPr>
          <w:lang w:val="en-US" w:eastAsia="x-none"/>
        </w:rPr>
        <w:t>On uplink CSI acquisition, we propose</w:t>
      </w:r>
    </w:p>
    <w:p w:rsidR="00F25EAB" w:rsidRPr="00F25EAB" w:rsidRDefault="00F25EAB" w:rsidP="0098157C">
      <w:pPr>
        <w:rPr>
          <w:b/>
          <w:i/>
          <w:lang w:val="en-US" w:eastAsia="x-none"/>
        </w:rPr>
      </w:pPr>
      <w:r w:rsidRPr="00F25EAB">
        <w:rPr>
          <w:b/>
          <w:i/>
          <w:lang w:val="en-US" w:eastAsia="x-none"/>
        </w:rPr>
        <w:t>Proposal 3:</w:t>
      </w:r>
      <w:r w:rsidRPr="00F25EAB">
        <w:rPr>
          <w:b/>
          <w:i/>
          <w:lang w:val="en-US" w:eastAsia="x-none"/>
        </w:rPr>
        <w:tab/>
        <w:t>UE specific capability signaling can be used to indicate UE’s capability on reciprocity calibration.</w:t>
      </w:r>
    </w:p>
    <w:p w:rsidR="00F25EAB" w:rsidRDefault="00F25EAB" w:rsidP="0098157C">
      <w:pPr>
        <w:rPr>
          <w:b/>
          <w:i/>
          <w:lang w:val="en-US" w:eastAsia="x-none"/>
        </w:rPr>
      </w:pPr>
      <w:r w:rsidRPr="00F25EAB">
        <w:rPr>
          <w:b/>
          <w:i/>
          <w:lang w:val="en-US" w:eastAsia="x-none"/>
        </w:rPr>
        <w:t>Proposal 4:</w:t>
      </w:r>
      <w:r w:rsidRPr="00F25EAB">
        <w:rPr>
          <w:b/>
          <w:i/>
          <w:lang w:val="en-US" w:eastAsia="x-none"/>
        </w:rPr>
        <w:tab/>
        <w:t>Both reciprocity-based and non-reciprocity-based CSI acquisition schemes shall be supported.</w:t>
      </w:r>
    </w:p>
    <w:p w:rsidR="007B528C" w:rsidRPr="0098157C" w:rsidRDefault="007B528C" w:rsidP="0098157C">
      <w:pPr>
        <w:rPr>
          <w:lang w:val="en-US" w:eastAsia="x-none"/>
        </w:rPr>
      </w:pPr>
    </w:p>
    <w:p w:rsidR="0098157C" w:rsidRDefault="0098157C" w:rsidP="0098157C">
      <w:pPr>
        <w:pStyle w:val="Heading4"/>
        <w:rPr>
          <w:lang w:val="en-US"/>
        </w:rPr>
      </w:pPr>
      <w:r>
        <w:rPr>
          <w:lang w:val="en-US"/>
        </w:rPr>
        <w:t>3.2</w:t>
      </w:r>
      <w:r w:rsidRPr="00B72150">
        <w:rPr>
          <w:lang w:val="en-US"/>
        </w:rPr>
        <w:tab/>
      </w:r>
      <w:r>
        <w:rPr>
          <w:lang w:val="en-US"/>
        </w:rPr>
        <w:t>Uplink CSI feedback</w:t>
      </w:r>
    </w:p>
    <w:p w:rsidR="00B15108" w:rsidRDefault="00C106A9" w:rsidP="00D20305">
      <w:pPr>
        <w:rPr>
          <w:lang w:val="en-US"/>
        </w:rPr>
      </w:pPr>
      <w:r>
        <w:rPr>
          <w:lang w:val="en-US"/>
        </w:rPr>
        <w:t>There are multiple approaches to feedback CSI to UE for precoder selection.</w:t>
      </w:r>
      <w:r w:rsidR="00B15108">
        <w:rPr>
          <w:lang w:val="en-US"/>
        </w:rPr>
        <w:t xml:space="preserve">  </w:t>
      </w:r>
      <w:r w:rsidR="00C17134">
        <w:rPr>
          <w:lang w:val="en-US"/>
        </w:rPr>
        <w:t>A</w:t>
      </w:r>
      <w:r w:rsidR="00B15108">
        <w:rPr>
          <w:lang w:val="en-US"/>
        </w:rPr>
        <w:t xml:space="preserve">t least </w:t>
      </w:r>
      <w:r w:rsidR="002C19B5">
        <w:rPr>
          <w:lang w:val="en-US"/>
        </w:rPr>
        <w:t xml:space="preserve">one </w:t>
      </w:r>
      <w:r w:rsidR="00B15108">
        <w:rPr>
          <w:lang w:val="en-US"/>
        </w:rPr>
        <w:t xml:space="preserve">of the two candidate schemes is to be supported: codebook based transmission, and non-codebook based transmission.  </w:t>
      </w:r>
    </w:p>
    <w:p w:rsidR="009714C2" w:rsidRDefault="00B15108" w:rsidP="00D20305">
      <w:pPr>
        <w:rPr>
          <w:lang w:val="en-US"/>
        </w:rPr>
      </w:pPr>
      <w:r>
        <w:rPr>
          <w:lang w:val="en-US"/>
        </w:rPr>
        <w:t xml:space="preserve">The codebook based transmission </w:t>
      </w:r>
      <w:r w:rsidR="002C19B5">
        <w:rPr>
          <w:lang w:val="en-US"/>
        </w:rPr>
        <w:t>uses</w:t>
      </w:r>
      <w:r>
        <w:rPr>
          <w:lang w:val="en-US"/>
        </w:rPr>
        <w:t xml:space="preserve"> a set of predefined precoding codebooks for UE UL-MIMO.  The selection of UE codebook can be based by BS-centric mechanism (PMI-based), or UE-centric mechanism.  Either of the mechanisms can use some assistant information from other side, such as </w:t>
      </w:r>
      <w:r w:rsidR="009714C2">
        <w:rPr>
          <w:lang w:val="en-US"/>
        </w:rPr>
        <w:t>BS-centric mechanism may need some UE-aided information, or the UE-centric mechanism may need some BS-side CSI feedback.  The choice of the detailed mechanism will depend on performance evaluation.</w:t>
      </w:r>
    </w:p>
    <w:p w:rsidR="00B15108" w:rsidRDefault="009714C2" w:rsidP="00D20305">
      <w:pPr>
        <w:rPr>
          <w:lang w:val="en-US"/>
        </w:rPr>
      </w:pPr>
      <w:r>
        <w:rPr>
          <w:lang w:val="en-US"/>
        </w:rPr>
        <w:t>The other candidate, non-codebook based transmission may include various approaches for UE precoding generation.</w:t>
      </w:r>
      <w:r w:rsidR="00B15108">
        <w:rPr>
          <w:lang w:val="en-US"/>
        </w:rPr>
        <w:t xml:space="preserve"> </w:t>
      </w:r>
      <w:r>
        <w:rPr>
          <w:lang w:val="en-US"/>
        </w:rPr>
        <w:t>Unlike to the codebook based approach, the non-codebook based approach might provide extra gain with more accurate precoding matrix to match the uplink transmission channel.  However, the cost of CSI feedback for non-codebook based approaches could be higher than the codebook based approaches.  Simulations are needed to evaluate candidate schemes.</w:t>
      </w:r>
    </w:p>
    <w:p w:rsidR="009714C2" w:rsidRDefault="009714C2" w:rsidP="00230887">
      <w:pPr>
        <w:ind w:left="1440" w:hanging="1440"/>
        <w:rPr>
          <w:b/>
          <w:i/>
          <w:lang w:val="en-US"/>
        </w:rPr>
      </w:pPr>
      <w:r w:rsidRPr="00230887">
        <w:rPr>
          <w:b/>
          <w:i/>
          <w:lang w:val="en-US"/>
        </w:rPr>
        <w:t>Proposal 5:</w:t>
      </w:r>
      <w:r w:rsidRPr="00230887">
        <w:rPr>
          <w:b/>
          <w:i/>
          <w:lang w:val="en-US"/>
        </w:rPr>
        <w:tab/>
        <w:t xml:space="preserve">BS centric with UE-aided mechanism shall be supported </w:t>
      </w:r>
      <w:r w:rsidR="00230887" w:rsidRPr="00230887">
        <w:rPr>
          <w:b/>
          <w:i/>
          <w:lang w:val="en-US"/>
        </w:rPr>
        <w:t xml:space="preserve">for either codebook-based </w:t>
      </w:r>
      <w:r w:rsidR="0039122C">
        <w:rPr>
          <w:b/>
          <w:i/>
          <w:lang w:val="en-US"/>
        </w:rPr>
        <w:t>or</w:t>
      </w:r>
      <w:r w:rsidR="00230887" w:rsidRPr="00230887">
        <w:rPr>
          <w:b/>
          <w:i/>
          <w:lang w:val="en-US"/>
        </w:rPr>
        <w:t xml:space="preserve"> non-codebook based transmission.</w:t>
      </w:r>
    </w:p>
    <w:p w:rsidR="00D57FED" w:rsidRDefault="00D57FED" w:rsidP="00230887">
      <w:pPr>
        <w:ind w:left="1440" w:hanging="1440"/>
        <w:rPr>
          <w:b/>
          <w:i/>
          <w:lang w:val="en-US"/>
        </w:rPr>
      </w:pPr>
      <w:r>
        <w:rPr>
          <w:b/>
          <w:i/>
          <w:lang w:val="en-US"/>
        </w:rPr>
        <w:t>Proposal 6:</w:t>
      </w:r>
      <w:r>
        <w:rPr>
          <w:b/>
          <w:i/>
          <w:lang w:val="en-US"/>
        </w:rPr>
        <w:tab/>
        <w:t>UE centric with BS-aided mechanism can be supported for UE with reciprocity-based CSI acquisition.</w:t>
      </w:r>
    </w:p>
    <w:p w:rsidR="007B528C" w:rsidRPr="00230887" w:rsidRDefault="007B528C" w:rsidP="00230887">
      <w:pPr>
        <w:ind w:left="1440" w:hanging="1440"/>
        <w:rPr>
          <w:b/>
          <w:i/>
          <w:lang w:val="en-US"/>
        </w:rPr>
      </w:pPr>
    </w:p>
    <w:p w:rsidR="00D20305" w:rsidRDefault="00D20305" w:rsidP="00D20305">
      <w:pPr>
        <w:pStyle w:val="Heading3"/>
        <w:ind w:left="0" w:firstLine="0"/>
        <w:jc w:val="both"/>
        <w:rPr>
          <w:kern w:val="2"/>
          <w:lang w:val="en-US"/>
        </w:rPr>
      </w:pPr>
      <w:r>
        <w:rPr>
          <w:kern w:val="2"/>
          <w:lang w:val="en-US"/>
        </w:rPr>
        <w:t>4</w:t>
      </w:r>
      <w:r w:rsidRPr="00B72150">
        <w:rPr>
          <w:kern w:val="2"/>
          <w:lang w:val="en-US"/>
        </w:rPr>
        <w:tab/>
      </w:r>
      <w:r w:rsidR="00C17134">
        <w:rPr>
          <w:kern w:val="2"/>
          <w:lang w:val="en-US"/>
        </w:rPr>
        <w:t>SU/MU-MIMO and Frequency-selective precoding</w:t>
      </w:r>
    </w:p>
    <w:p w:rsidR="00976DE2" w:rsidRDefault="00B82017" w:rsidP="00976DE2">
      <w:pPr>
        <w:rPr>
          <w:lang w:val="en-US"/>
        </w:rPr>
      </w:pPr>
      <w:r>
        <w:rPr>
          <w:lang w:val="en-US"/>
        </w:rPr>
        <w:t>Both SU-MIMO and MU-MIMO sha</w:t>
      </w:r>
      <w:r w:rsidR="00292B7E">
        <w:rPr>
          <w:lang w:val="en-US"/>
        </w:rPr>
        <w:t xml:space="preserve">ll be supported for uplink MIMO for both below-6GHz and above-6GHz carriers.  </w:t>
      </w:r>
      <w:r w:rsidR="00A24D5E">
        <w:rPr>
          <w:lang w:val="en-US"/>
        </w:rPr>
        <w:t>In our other contribution</w:t>
      </w:r>
      <w:r w:rsidR="003C78A7">
        <w:rPr>
          <w:lang w:val="en-US"/>
        </w:rPr>
        <w:t xml:space="preserve"> [</w:t>
      </w:r>
      <w:r w:rsidR="00C17134">
        <w:rPr>
          <w:lang w:val="en-US"/>
        </w:rPr>
        <w:t>5</w:t>
      </w:r>
      <w:r w:rsidR="003C78A7">
        <w:rPr>
          <w:lang w:val="en-US"/>
        </w:rPr>
        <w:t>]</w:t>
      </w:r>
      <w:r w:rsidR="00A24D5E">
        <w:rPr>
          <w:lang w:val="en-US"/>
        </w:rPr>
        <w:t>, we have shown uplink SU-MIMO performance from system simulations.</w:t>
      </w:r>
    </w:p>
    <w:p w:rsidR="00031F71" w:rsidRDefault="00B82017" w:rsidP="00976DE2">
      <w:pPr>
        <w:rPr>
          <w:lang w:val="en-US"/>
        </w:rPr>
      </w:pPr>
      <w:r>
        <w:rPr>
          <w:lang w:val="en-US"/>
        </w:rPr>
        <w:t xml:space="preserve">The frequency-selective precoding is possible for uplink MIMO; however, performance gain and design issues shall be carefully evaluated for </w:t>
      </w:r>
      <w:r w:rsidR="00985CB1">
        <w:rPr>
          <w:lang w:val="en-US"/>
        </w:rPr>
        <w:t>both below 6GHz carriers and above 6GHz carriers.</w:t>
      </w:r>
      <w:r w:rsidR="00A24D5E">
        <w:rPr>
          <w:lang w:val="en-US"/>
        </w:rPr>
        <w:t xml:space="preserve">  </w:t>
      </w:r>
      <w:r w:rsidR="003C78A7">
        <w:rPr>
          <w:lang w:val="en-US"/>
        </w:rPr>
        <w:t xml:space="preserve">The SU-MIMO performance </w:t>
      </w:r>
      <w:r w:rsidR="00655340">
        <w:rPr>
          <w:lang w:val="en-US"/>
        </w:rPr>
        <w:t xml:space="preserve">with </w:t>
      </w:r>
      <w:r w:rsidR="003C78A7">
        <w:rPr>
          <w:lang w:val="en-US"/>
        </w:rPr>
        <w:t xml:space="preserve">frequency selective precoding is shown </w:t>
      </w:r>
      <w:r w:rsidR="00655340">
        <w:rPr>
          <w:lang w:val="en-US"/>
        </w:rPr>
        <w:t xml:space="preserve">for the 4GHz UMa environment </w:t>
      </w:r>
      <w:r w:rsidR="003C78A7">
        <w:rPr>
          <w:lang w:val="en-US"/>
        </w:rPr>
        <w:t xml:space="preserve">in </w:t>
      </w:r>
      <w:r w:rsidR="00655340">
        <w:rPr>
          <w:lang w:val="en-US"/>
        </w:rPr>
        <w:t xml:space="preserve">our companion </w:t>
      </w:r>
      <w:r w:rsidR="003C78A7">
        <w:rPr>
          <w:lang w:val="en-US"/>
        </w:rPr>
        <w:t>contribution [</w:t>
      </w:r>
      <w:r w:rsidR="007B528C">
        <w:rPr>
          <w:lang w:val="en-US"/>
        </w:rPr>
        <w:t xml:space="preserve">4].  The 30GHz UMa performance is shown in [5] under TDD with single/multiple antenna panels.  </w:t>
      </w:r>
      <w:r w:rsidR="00C17134">
        <w:rPr>
          <w:lang w:val="en-US"/>
        </w:rPr>
        <w:t xml:space="preserve">In general, it is observed that there is little </w:t>
      </w:r>
      <w:r w:rsidR="00C17134">
        <w:rPr>
          <w:lang w:val="en-US"/>
        </w:rPr>
        <w:lastRenderedPageBreak/>
        <w:t xml:space="preserve">gain for codebook-based precoding at 4GHz, and there is a slight gain in mean UE throughput when using sub-band-based precoding for ideal reciprocity-base precoding.  </w:t>
      </w:r>
      <w:r w:rsidR="003C78A7">
        <w:rPr>
          <w:lang w:val="en-US"/>
        </w:rPr>
        <w:t xml:space="preserve">More detailed proposals on </w:t>
      </w:r>
      <w:r w:rsidR="00655340">
        <w:rPr>
          <w:lang w:val="en-US"/>
        </w:rPr>
        <w:t xml:space="preserve">leveraging </w:t>
      </w:r>
      <w:r w:rsidR="003C78A7">
        <w:rPr>
          <w:lang w:val="en-US"/>
        </w:rPr>
        <w:t>frequency selectivity</w:t>
      </w:r>
      <w:r w:rsidR="00C17134">
        <w:rPr>
          <w:lang w:val="en-US"/>
        </w:rPr>
        <w:t xml:space="preserve"> and sub-band granularity</w:t>
      </w:r>
      <w:r w:rsidR="003C78A7">
        <w:rPr>
          <w:lang w:val="en-US"/>
        </w:rPr>
        <w:t xml:space="preserve"> can be found in [</w:t>
      </w:r>
      <w:r w:rsidR="007B528C">
        <w:rPr>
          <w:lang w:val="en-US"/>
        </w:rPr>
        <w:t>4</w:t>
      </w:r>
      <w:r w:rsidR="00C17134">
        <w:rPr>
          <w:lang w:val="en-US"/>
        </w:rPr>
        <w:t>] for UL-MIMO.</w:t>
      </w:r>
    </w:p>
    <w:p w:rsidR="00D20305" w:rsidRPr="00D20305" w:rsidRDefault="00D20305" w:rsidP="00F74E3A">
      <w:pPr>
        <w:rPr>
          <w:lang w:val="en-US"/>
        </w:rPr>
      </w:pPr>
    </w:p>
    <w:p w:rsidR="008C5AC9" w:rsidRPr="008C5AC9" w:rsidRDefault="00D20305" w:rsidP="008C5AC9">
      <w:pPr>
        <w:pStyle w:val="Heading3"/>
        <w:ind w:left="0" w:firstLine="0"/>
        <w:jc w:val="both"/>
        <w:rPr>
          <w:kern w:val="2"/>
          <w:lang w:val="en-US"/>
        </w:rPr>
      </w:pPr>
      <w:r>
        <w:rPr>
          <w:kern w:val="2"/>
          <w:lang w:val="en-US"/>
        </w:rPr>
        <w:t>6</w:t>
      </w:r>
      <w:r w:rsidR="009641C7" w:rsidRPr="00B72150">
        <w:rPr>
          <w:kern w:val="2"/>
          <w:lang w:val="en-US"/>
        </w:rPr>
        <w:tab/>
      </w:r>
      <w:r>
        <w:rPr>
          <w:kern w:val="2"/>
          <w:lang w:val="en-US"/>
        </w:rPr>
        <w:t>Summary</w:t>
      </w:r>
    </w:p>
    <w:p w:rsidR="00031F71" w:rsidRDefault="00655340" w:rsidP="00FD6867">
      <w:pPr>
        <w:rPr>
          <w:lang w:val="en-US"/>
        </w:rPr>
      </w:pPr>
      <w:r>
        <w:rPr>
          <w:lang w:val="en-US"/>
        </w:rPr>
        <w:t>A g</w:t>
      </w:r>
      <w:r w:rsidR="003C78A7">
        <w:rPr>
          <w:lang w:val="en-US"/>
        </w:rPr>
        <w:t xml:space="preserve">eneral framework </w:t>
      </w:r>
      <w:r>
        <w:rPr>
          <w:lang w:val="en-US"/>
        </w:rPr>
        <w:t xml:space="preserve">for </w:t>
      </w:r>
      <w:r w:rsidR="003C78A7">
        <w:rPr>
          <w:lang w:val="en-US"/>
        </w:rPr>
        <w:t xml:space="preserve">UL-MIMO to address </w:t>
      </w:r>
      <w:r w:rsidR="00C17134">
        <w:rPr>
          <w:lang w:val="en-US"/>
        </w:rPr>
        <w:t xml:space="preserve">various issues </w:t>
      </w:r>
      <w:r w:rsidR="003C78A7">
        <w:rPr>
          <w:lang w:val="en-US"/>
        </w:rPr>
        <w:t>is provided in this contribution.  In summary, we have these proposals to be considered for NR UL-MIMO design:</w:t>
      </w:r>
    </w:p>
    <w:p w:rsidR="00031F71" w:rsidRPr="00AB11D1" w:rsidRDefault="00031F71" w:rsidP="00031F71">
      <w:pPr>
        <w:rPr>
          <w:b/>
          <w:i/>
          <w:lang w:val="en-US"/>
        </w:rPr>
      </w:pPr>
      <w:r w:rsidRPr="00AB11D1">
        <w:rPr>
          <w:b/>
          <w:i/>
          <w:lang w:val="en-US"/>
        </w:rPr>
        <w:t>Proposal 1:</w:t>
      </w:r>
      <w:r w:rsidRPr="00AB11D1">
        <w:rPr>
          <w:b/>
          <w:i/>
          <w:lang w:val="en-US"/>
        </w:rPr>
        <w:tab/>
        <w:t>For below 6GHz, omni XP UEs with 2Tx, 4Tx, and 8Tx shall be considered for UL-MIMO.</w:t>
      </w:r>
    </w:p>
    <w:p w:rsidR="00031F71" w:rsidRDefault="00031F71" w:rsidP="00031F71">
      <w:pPr>
        <w:ind w:left="1440" w:hanging="1440"/>
        <w:rPr>
          <w:lang w:val="en-US"/>
        </w:rPr>
      </w:pPr>
      <w:r w:rsidRPr="00AB11D1">
        <w:rPr>
          <w:b/>
          <w:i/>
          <w:lang w:val="en-US"/>
        </w:rPr>
        <w:t>Proposal 2:</w:t>
      </w:r>
      <w:r w:rsidRPr="00AB11D1">
        <w:rPr>
          <w:b/>
          <w:i/>
          <w:lang w:val="en-US"/>
        </w:rPr>
        <w:tab/>
        <w:t xml:space="preserve">For above 6GHz, direction UEs with XP hybrid arrays with </w:t>
      </w:r>
      <w:r w:rsidR="0039122C">
        <w:rPr>
          <w:b/>
          <w:i/>
          <w:lang w:val="en-US"/>
        </w:rPr>
        <w:t>b</w:t>
      </w:r>
      <w:r w:rsidRPr="00AB11D1">
        <w:rPr>
          <w:b/>
          <w:i/>
          <w:lang w:val="en-US"/>
        </w:rPr>
        <w:t>ea</w:t>
      </w:r>
      <w:r w:rsidR="0039122C">
        <w:rPr>
          <w:b/>
          <w:i/>
          <w:lang w:val="en-US"/>
        </w:rPr>
        <w:t>m</w:t>
      </w:r>
      <w:r w:rsidRPr="00AB11D1">
        <w:rPr>
          <w:b/>
          <w:i/>
          <w:lang w:val="en-US"/>
        </w:rPr>
        <w:t xml:space="preserve"> selection/management shall be considered for UL-MIMO.</w:t>
      </w:r>
    </w:p>
    <w:p w:rsidR="00031F71" w:rsidRPr="00F25EAB" w:rsidRDefault="00031F71" w:rsidP="00031F71">
      <w:pPr>
        <w:rPr>
          <w:b/>
          <w:i/>
          <w:lang w:val="en-US" w:eastAsia="x-none"/>
        </w:rPr>
      </w:pPr>
      <w:r w:rsidRPr="00F25EAB">
        <w:rPr>
          <w:b/>
          <w:i/>
          <w:lang w:val="en-US" w:eastAsia="x-none"/>
        </w:rPr>
        <w:t>Proposal 3:</w:t>
      </w:r>
      <w:r w:rsidRPr="00F25EAB">
        <w:rPr>
          <w:b/>
          <w:i/>
          <w:lang w:val="en-US" w:eastAsia="x-none"/>
        </w:rPr>
        <w:tab/>
        <w:t>UE specific capability signaling can be used to indicate UE’s capability on reciprocity calibration.</w:t>
      </w:r>
    </w:p>
    <w:p w:rsidR="00031F71" w:rsidRPr="0098157C" w:rsidRDefault="00031F71" w:rsidP="00031F71">
      <w:pPr>
        <w:rPr>
          <w:lang w:val="en-US" w:eastAsia="x-none"/>
        </w:rPr>
      </w:pPr>
      <w:r w:rsidRPr="00F25EAB">
        <w:rPr>
          <w:b/>
          <w:i/>
          <w:lang w:val="en-US" w:eastAsia="x-none"/>
        </w:rPr>
        <w:t>Proposal 4:</w:t>
      </w:r>
      <w:r w:rsidRPr="00F25EAB">
        <w:rPr>
          <w:b/>
          <w:i/>
          <w:lang w:val="en-US" w:eastAsia="x-none"/>
        </w:rPr>
        <w:tab/>
        <w:t>Both reciprocity-based and non-reciprocity-based CSI acquisition schemes shall be supported.</w:t>
      </w:r>
    </w:p>
    <w:p w:rsidR="00031F71" w:rsidRPr="00230887" w:rsidRDefault="00031F71" w:rsidP="00031F71">
      <w:pPr>
        <w:ind w:left="1440" w:hanging="1440"/>
        <w:rPr>
          <w:b/>
          <w:i/>
          <w:lang w:val="en-US"/>
        </w:rPr>
      </w:pPr>
      <w:r w:rsidRPr="00230887">
        <w:rPr>
          <w:b/>
          <w:i/>
          <w:lang w:val="en-US"/>
        </w:rPr>
        <w:t>Proposal 5:</w:t>
      </w:r>
      <w:r w:rsidRPr="00230887">
        <w:rPr>
          <w:b/>
          <w:i/>
          <w:lang w:val="en-US"/>
        </w:rPr>
        <w:tab/>
        <w:t xml:space="preserve">BS centric with UE-aided mechanism shall be supported for either codebook-based </w:t>
      </w:r>
      <w:r w:rsidR="0039122C">
        <w:rPr>
          <w:b/>
          <w:i/>
          <w:lang w:val="en-US"/>
        </w:rPr>
        <w:t>or</w:t>
      </w:r>
      <w:r w:rsidRPr="00230887">
        <w:rPr>
          <w:b/>
          <w:i/>
          <w:lang w:val="en-US"/>
        </w:rPr>
        <w:t xml:space="preserve"> non-codebook based transmission.</w:t>
      </w:r>
    </w:p>
    <w:p w:rsidR="003C78A7" w:rsidRPr="00230887" w:rsidRDefault="003C78A7" w:rsidP="003C78A7">
      <w:pPr>
        <w:ind w:left="1440" w:hanging="1440"/>
        <w:rPr>
          <w:b/>
          <w:i/>
          <w:lang w:val="en-US"/>
        </w:rPr>
      </w:pPr>
      <w:r>
        <w:rPr>
          <w:b/>
          <w:i/>
          <w:lang w:val="en-US"/>
        </w:rPr>
        <w:t>Proposal 6:</w:t>
      </w:r>
      <w:r>
        <w:rPr>
          <w:b/>
          <w:i/>
          <w:lang w:val="en-US"/>
        </w:rPr>
        <w:tab/>
        <w:t>UE centric with BS-aided mechanism can be supported for UE with reciprocity-based CSI acquisition.</w:t>
      </w:r>
    </w:p>
    <w:p w:rsidR="009B50FD" w:rsidRPr="00B72150" w:rsidRDefault="009B50FD" w:rsidP="009B50FD">
      <w:pPr>
        <w:rPr>
          <w:lang w:val="en-US"/>
        </w:rPr>
      </w:pPr>
    </w:p>
    <w:p w:rsidR="00806888" w:rsidRPr="00B72150" w:rsidRDefault="00806888" w:rsidP="00EC10E6">
      <w:pPr>
        <w:pStyle w:val="Heading1"/>
        <w:jc w:val="both"/>
        <w:rPr>
          <w:lang w:val="en-US"/>
        </w:rPr>
      </w:pPr>
      <w:r w:rsidRPr="00B72150">
        <w:rPr>
          <w:lang w:val="en-US"/>
        </w:rPr>
        <w:t>Reference</w:t>
      </w:r>
    </w:p>
    <w:p w:rsidR="00DA1EA3" w:rsidRDefault="00DA1EA3" w:rsidP="00DA1EA3">
      <w:pPr>
        <w:spacing w:after="120"/>
        <w:ind w:left="720" w:hanging="720"/>
        <w:rPr>
          <w:lang w:val="en-US"/>
        </w:rPr>
      </w:pPr>
      <w:bookmarkStart w:id="2" w:name="_Ref430611759"/>
      <w:bookmarkStart w:id="3" w:name="_Ref431017336"/>
      <w:r>
        <w:rPr>
          <w:lang w:val="en-US"/>
        </w:rPr>
        <w:t>[1]</w:t>
      </w:r>
      <w:r>
        <w:rPr>
          <w:lang w:val="en-US"/>
        </w:rPr>
        <w:tab/>
        <w:t>RAN1 #86bis Chairman Notes, RAN1 #86bis, Oct 2016</w:t>
      </w:r>
    </w:p>
    <w:p w:rsidR="00352F85" w:rsidRDefault="00352F85" w:rsidP="00DA1EA3">
      <w:pPr>
        <w:spacing w:after="120"/>
        <w:ind w:left="720" w:hanging="720"/>
        <w:rPr>
          <w:lang w:val="en-US"/>
        </w:rPr>
      </w:pPr>
      <w:r>
        <w:rPr>
          <w:lang w:val="en-US"/>
        </w:rPr>
        <w:t>[2]</w:t>
      </w:r>
      <w:r>
        <w:rPr>
          <w:lang w:val="en-US"/>
        </w:rPr>
        <w:tab/>
        <w:t>RAN1 #87 Chairman Notes, RAN1 #87, Nov 2016</w:t>
      </w:r>
    </w:p>
    <w:p w:rsidR="00352F85" w:rsidRDefault="00352F85" w:rsidP="00DA1EA3">
      <w:pPr>
        <w:spacing w:after="120"/>
        <w:ind w:left="720" w:hanging="720"/>
        <w:rPr>
          <w:lang w:val="en-US"/>
        </w:rPr>
      </w:pPr>
      <w:r>
        <w:rPr>
          <w:lang w:val="en-US"/>
        </w:rPr>
        <w:t>[3]</w:t>
      </w:r>
      <w:r>
        <w:rPr>
          <w:lang w:val="en-US"/>
        </w:rPr>
        <w:tab/>
      </w:r>
      <w:r w:rsidR="00E506DA">
        <w:rPr>
          <w:lang w:val="en-US"/>
        </w:rPr>
        <w:t>R1-1612846</w:t>
      </w:r>
      <w:r w:rsidR="00E506DA">
        <w:rPr>
          <w:lang w:val="en-US"/>
        </w:rPr>
        <w:tab/>
        <w:t>“Uplink MIMO Transmission in NR”, Nokia, Alcatel-Lucent Shanghai Bell, RAN1 #87, Nov 2016</w:t>
      </w:r>
    </w:p>
    <w:p w:rsidR="00E506DA" w:rsidRDefault="00E506DA" w:rsidP="00DA1EA3">
      <w:pPr>
        <w:spacing w:after="120"/>
        <w:ind w:left="720" w:hanging="720"/>
        <w:rPr>
          <w:lang w:val="en-US"/>
        </w:rPr>
      </w:pPr>
      <w:r>
        <w:rPr>
          <w:lang w:val="en-US"/>
        </w:rPr>
        <w:t>[4]</w:t>
      </w:r>
      <w:r>
        <w:rPr>
          <w:lang w:val="en-US"/>
        </w:rPr>
        <w:tab/>
      </w:r>
      <w:r w:rsidR="00D2125D" w:rsidRPr="00D2125D">
        <w:rPr>
          <w:lang w:val="en-US"/>
        </w:rPr>
        <w:t>R1-1701080</w:t>
      </w:r>
      <w:r>
        <w:rPr>
          <w:lang w:val="en-US"/>
        </w:rPr>
        <w:tab/>
        <w:t>“On the support of frequency-selective precoding performance in UL MIMO”, Nokia, Alcatel-Lucent Shanghai Bell, RAN1 #87 ad hoc, Jan 2017</w:t>
      </w:r>
    </w:p>
    <w:p w:rsidR="00D2125D" w:rsidRDefault="007B528C" w:rsidP="00D2125D">
      <w:pPr>
        <w:spacing w:after="120"/>
        <w:ind w:left="720" w:hanging="720"/>
        <w:rPr>
          <w:lang w:val="en-US"/>
        </w:rPr>
      </w:pPr>
      <w:r>
        <w:rPr>
          <w:lang w:val="en-US"/>
        </w:rPr>
        <w:t>[5]</w:t>
      </w:r>
      <w:r>
        <w:rPr>
          <w:lang w:val="en-US"/>
        </w:rPr>
        <w:tab/>
      </w:r>
      <w:r w:rsidR="00D2125D" w:rsidRPr="00D2125D">
        <w:rPr>
          <w:lang w:val="en-US"/>
        </w:rPr>
        <w:t>R1-1701073</w:t>
      </w:r>
      <w:r>
        <w:rPr>
          <w:lang w:val="en-US"/>
        </w:rPr>
        <w:tab/>
      </w:r>
      <w:r w:rsidR="00D2125D">
        <w:rPr>
          <w:lang w:val="en-US"/>
        </w:rPr>
        <w:t>“</w:t>
      </w:r>
      <w:bookmarkStart w:id="4" w:name="_GoBack"/>
      <w:bookmarkEnd w:id="4"/>
      <w:r w:rsidR="00D2125D" w:rsidRPr="00D2125D">
        <w:rPr>
          <w:lang w:val="en-US"/>
        </w:rPr>
        <w:t>Impact of Antenna Panel Array Structures in UMa 30GHz</w:t>
      </w:r>
      <w:r w:rsidR="00D2125D">
        <w:rPr>
          <w:lang w:val="en-US"/>
        </w:rPr>
        <w:t>”, Nokia, Alcatel-Lucent Shanghai Bell, RAN1 #87 ad hoc, Jan 2017</w:t>
      </w:r>
    </w:p>
    <w:p w:rsidR="00E506DA" w:rsidRDefault="00E506DA" w:rsidP="00DA1EA3">
      <w:pPr>
        <w:spacing w:after="120"/>
        <w:ind w:left="720" w:hanging="720"/>
        <w:rPr>
          <w:lang w:val="en-US"/>
        </w:rPr>
      </w:pPr>
    </w:p>
    <w:p w:rsidR="00352F85" w:rsidRDefault="00352F85" w:rsidP="00DA1EA3">
      <w:pPr>
        <w:spacing w:after="120"/>
        <w:ind w:left="720" w:hanging="720"/>
        <w:rPr>
          <w:lang w:val="en-US"/>
        </w:rPr>
      </w:pPr>
    </w:p>
    <w:bookmarkEnd w:id="2"/>
    <w:bookmarkEnd w:id="3"/>
    <w:p w:rsidR="007B528C" w:rsidRPr="00226900" w:rsidRDefault="007B528C" w:rsidP="00DA1EA3">
      <w:pPr>
        <w:spacing w:after="120"/>
        <w:ind w:left="720" w:hanging="720"/>
        <w:rPr>
          <w:lang w:val="en-US"/>
        </w:rPr>
      </w:pPr>
    </w:p>
    <w:sectPr w:rsidR="007B528C" w:rsidRPr="0022690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E76" w:rsidRDefault="00B13E76" w:rsidP="0099206E">
      <w:r>
        <w:separator/>
      </w:r>
    </w:p>
  </w:endnote>
  <w:endnote w:type="continuationSeparator" w:id="0">
    <w:p w:rsidR="00B13E76" w:rsidRDefault="00B13E76"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E76" w:rsidRDefault="00B13E76" w:rsidP="0099206E">
      <w:r>
        <w:separator/>
      </w:r>
    </w:p>
  </w:footnote>
  <w:footnote w:type="continuationSeparator" w:id="0">
    <w:p w:rsidR="00B13E76" w:rsidRDefault="00B13E76"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333A"/>
    <w:multiLevelType w:val="hybridMultilevel"/>
    <w:tmpl w:val="054CB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6D1125"/>
    <w:multiLevelType w:val="hybridMultilevel"/>
    <w:tmpl w:val="1CCE55FC"/>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86B39"/>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941C8"/>
    <w:multiLevelType w:val="hybridMultilevel"/>
    <w:tmpl w:val="D17AE7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B8B7C27"/>
    <w:multiLevelType w:val="hybridMultilevel"/>
    <w:tmpl w:val="847C09A4"/>
    <w:lvl w:ilvl="0" w:tplc="8B3030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422199"/>
    <w:multiLevelType w:val="hybridMultilevel"/>
    <w:tmpl w:val="2AAC70B6"/>
    <w:lvl w:ilvl="0" w:tplc="5AF04500">
      <w:start w:val="1"/>
      <w:numFmt w:val="bullet"/>
      <w:lvlText w:val="•"/>
      <w:lvlJc w:val="left"/>
      <w:pPr>
        <w:tabs>
          <w:tab w:val="num" w:pos="720"/>
        </w:tabs>
        <w:ind w:left="720" w:hanging="360"/>
      </w:pPr>
      <w:rPr>
        <w:rFonts w:ascii="Arial" w:hAnsi="Arial" w:hint="default"/>
      </w:rPr>
    </w:lvl>
    <w:lvl w:ilvl="1" w:tplc="A6D25A7C">
      <w:start w:val="1"/>
      <w:numFmt w:val="bullet"/>
      <w:lvlText w:val="•"/>
      <w:lvlJc w:val="left"/>
      <w:pPr>
        <w:tabs>
          <w:tab w:val="num" w:pos="1440"/>
        </w:tabs>
        <w:ind w:left="1440" w:hanging="360"/>
      </w:pPr>
      <w:rPr>
        <w:rFonts w:ascii="Arial" w:hAnsi="Arial" w:hint="default"/>
      </w:rPr>
    </w:lvl>
    <w:lvl w:ilvl="2" w:tplc="B4E2AF8C" w:tentative="1">
      <w:start w:val="1"/>
      <w:numFmt w:val="bullet"/>
      <w:lvlText w:val="•"/>
      <w:lvlJc w:val="left"/>
      <w:pPr>
        <w:tabs>
          <w:tab w:val="num" w:pos="2160"/>
        </w:tabs>
        <w:ind w:left="2160" w:hanging="360"/>
      </w:pPr>
      <w:rPr>
        <w:rFonts w:ascii="Arial" w:hAnsi="Arial" w:hint="default"/>
      </w:rPr>
    </w:lvl>
    <w:lvl w:ilvl="3" w:tplc="10144E38" w:tentative="1">
      <w:start w:val="1"/>
      <w:numFmt w:val="bullet"/>
      <w:lvlText w:val="•"/>
      <w:lvlJc w:val="left"/>
      <w:pPr>
        <w:tabs>
          <w:tab w:val="num" w:pos="2880"/>
        </w:tabs>
        <w:ind w:left="2880" w:hanging="360"/>
      </w:pPr>
      <w:rPr>
        <w:rFonts w:ascii="Arial" w:hAnsi="Arial" w:hint="default"/>
      </w:rPr>
    </w:lvl>
    <w:lvl w:ilvl="4" w:tplc="4E8CA104" w:tentative="1">
      <w:start w:val="1"/>
      <w:numFmt w:val="bullet"/>
      <w:lvlText w:val="•"/>
      <w:lvlJc w:val="left"/>
      <w:pPr>
        <w:tabs>
          <w:tab w:val="num" w:pos="3600"/>
        </w:tabs>
        <w:ind w:left="3600" w:hanging="360"/>
      </w:pPr>
      <w:rPr>
        <w:rFonts w:ascii="Arial" w:hAnsi="Arial" w:hint="default"/>
      </w:rPr>
    </w:lvl>
    <w:lvl w:ilvl="5" w:tplc="8904BF62" w:tentative="1">
      <w:start w:val="1"/>
      <w:numFmt w:val="bullet"/>
      <w:lvlText w:val="•"/>
      <w:lvlJc w:val="left"/>
      <w:pPr>
        <w:tabs>
          <w:tab w:val="num" w:pos="4320"/>
        </w:tabs>
        <w:ind w:left="4320" w:hanging="360"/>
      </w:pPr>
      <w:rPr>
        <w:rFonts w:ascii="Arial" w:hAnsi="Arial" w:hint="default"/>
      </w:rPr>
    </w:lvl>
    <w:lvl w:ilvl="6" w:tplc="AC2C813C" w:tentative="1">
      <w:start w:val="1"/>
      <w:numFmt w:val="bullet"/>
      <w:lvlText w:val="•"/>
      <w:lvlJc w:val="left"/>
      <w:pPr>
        <w:tabs>
          <w:tab w:val="num" w:pos="5040"/>
        </w:tabs>
        <w:ind w:left="5040" w:hanging="360"/>
      </w:pPr>
      <w:rPr>
        <w:rFonts w:ascii="Arial" w:hAnsi="Arial" w:hint="default"/>
      </w:rPr>
    </w:lvl>
    <w:lvl w:ilvl="7" w:tplc="54026ABA" w:tentative="1">
      <w:start w:val="1"/>
      <w:numFmt w:val="bullet"/>
      <w:lvlText w:val="•"/>
      <w:lvlJc w:val="left"/>
      <w:pPr>
        <w:tabs>
          <w:tab w:val="num" w:pos="5760"/>
        </w:tabs>
        <w:ind w:left="5760" w:hanging="360"/>
      </w:pPr>
      <w:rPr>
        <w:rFonts w:ascii="Arial" w:hAnsi="Arial" w:hint="default"/>
      </w:rPr>
    </w:lvl>
    <w:lvl w:ilvl="8" w:tplc="CCAA0E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1B596C"/>
    <w:multiLevelType w:val="hybridMultilevel"/>
    <w:tmpl w:val="418E6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EC1C6F"/>
    <w:multiLevelType w:val="hybridMultilevel"/>
    <w:tmpl w:val="05FCD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463FDA"/>
    <w:multiLevelType w:val="hybridMultilevel"/>
    <w:tmpl w:val="4CF60B52"/>
    <w:lvl w:ilvl="0" w:tplc="85C2CDB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0592A"/>
    <w:multiLevelType w:val="hybridMultilevel"/>
    <w:tmpl w:val="B48CFF60"/>
    <w:lvl w:ilvl="0" w:tplc="B6BCF40A">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45305"/>
    <w:multiLevelType w:val="hybridMultilevel"/>
    <w:tmpl w:val="3CE0C64E"/>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A1684"/>
    <w:multiLevelType w:val="hybridMultilevel"/>
    <w:tmpl w:val="5AC22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E260F4"/>
    <w:multiLevelType w:val="hybridMultilevel"/>
    <w:tmpl w:val="922E605E"/>
    <w:lvl w:ilvl="0" w:tplc="922E6C5A">
      <w:start w:val="1"/>
      <w:numFmt w:val="bullet"/>
      <w:lvlText w:val="–"/>
      <w:lvlJc w:val="left"/>
      <w:pPr>
        <w:tabs>
          <w:tab w:val="num" w:pos="720"/>
        </w:tabs>
        <w:ind w:left="720" w:hanging="360"/>
      </w:pPr>
      <w:rPr>
        <w:rFonts w:ascii="Arial" w:hAnsi="Arial" w:hint="default"/>
      </w:rPr>
    </w:lvl>
    <w:lvl w:ilvl="1" w:tplc="371C96D2">
      <w:start w:val="1"/>
      <w:numFmt w:val="bullet"/>
      <w:lvlText w:val="–"/>
      <w:lvlJc w:val="left"/>
      <w:pPr>
        <w:tabs>
          <w:tab w:val="num" w:pos="1440"/>
        </w:tabs>
        <w:ind w:left="1440" w:hanging="360"/>
      </w:pPr>
      <w:rPr>
        <w:rFonts w:ascii="Arial" w:hAnsi="Arial" w:hint="default"/>
      </w:rPr>
    </w:lvl>
    <w:lvl w:ilvl="2" w:tplc="9710E7C2">
      <w:start w:val="57"/>
      <w:numFmt w:val="bullet"/>
      <w:lvlText w:val="•"/>
      <w:lvlJc w:val="left"/>
      <w:pPr>
        <w:tabs>
          <w:tab w:val="num" w:pos="2160"/>
        </w:tabs>
        <w:ind w:left="2160" w:hanging="360"/>
      </w:pPr>
      <w:rPr>
        <w:rFonts w:ascii="Arial" w:hAnsi="Arial" w:hint="default"/>
      </w:rPr>
    </w:lvl>
    <w:lvl w:ilvl="3" w:tplc="C04A706A" w:tentative="1">
      <w:start w:val="1"/>
      <w:numFmt w:val="bullet"/>
      <w:lvlText w:val="–"/>
      <w:lvlJc w:val="left"/>
      <w:pPr>
        <w:tabs>
          <w:tab w:val="num" w:pos="2880"/>
        </w:tabs>
        <w:ind w:left="2880" w:hanging="360"/>
      </w:pPr>
      <w:rPr>
        <w:rFonts w:ascii="Arial" w:hAnsi="Arial" w:hint="default"/>
      </w:rPr>
    </w:lvl>
    <w:lvl w:ilvl="4" w:tplc="00366A14" w:tentative="1">
      <w:start w:val="1"/>
      <w:numFmt w:val="bullet"/>
      <w:lvlText w:val="–"/>
      <w:lvlJc w:val="left"/>
      <w:pPr>
        <w:tabs>
          <w:tab w:val="num" w:pos="3600"/>
        </w:tabs>
        <w:ind w:left="3600" w:hanging="360"/>
      </w:pPr>
      <w:rPr>
        <w:rFonts w:ascii="Arial" w:hAnsi="Arial" w:hint="default"/>
      </w:rPr>
    </w:lvl>
    <w:lvl w:ilvl="5" w:tplc="D9366E8C" w:tentative="1">
      <w:start w:val="1"/>
      <w:numFmt w:val="bullet"/>
      <w:lvlText w:val="–"/>
      <w:lvlJc w:val="left"/>
      <w:pPr>
        <w:tabs>
          <w:tab w:val="num" w:pos="4320"/>
        </w:tabs>
        <w:ind w:left="4320" w:hanging="360"/>
      </w:pPr>
      <w:rPr>
        <w:rFonts w:ascii="Arial" w:hAnsi="Arial" w:hint="default"/>
      </w:rPr>
    </w:lvl>
    <w:lvl w:ilvl="6" w:tplc="798C4BEA" w:tentative="1">
      <w:start w:val="1"/>
      <w:numFmt w:val="bullet"/>
      <w:lvlText w:val="–"/>
      <w:lvlJc w:val="left"/>
      <w:pPr>
        <w:tabs>
          <w:tab w:val="num" w:pos="5040"/>
        </w:tabs>
        <w:ind w:left="5040" w:hanging="360"/>
      </w:pPr>
      <w:rPr>
        <w:rFonts w:ascii="Arial" w:hAnsi="Arial" w:hint="default"/>
      </w:rPr>
    </w:lvl>
    <w:lvl w:ilvl="7" w:tplc="D3C83DBA" w:tentative="1">
      <w:start w:val="1"/>
      <w:numFmt w:val="bullet"/>
      <w:lvlText w:val="–"/>
      <w:lvlJc w:val="left"/>
      <w:pPr>
        <w:tabs>
          <w:tab w:val="num" w:pos="5760"/>
        </w:tabs>
        <w:ind w:left="5760" w:hanging="360"/>
      </w:pPr>
      <w:rPr>
        <w:rFonts w:ascii="Arial" w:hAnsi="Arial" w:hint="default"/>
      </w:rPr>
    </w:lvl>
    <w:lvl w:ilvl="8" w:tplc="85E878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C973AB"/>
    <w:multiLevelType w:val="hybridMultilevel"/>
    <w:tmpl w:val="ADCE6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0E4825"/>
    <w:multiLevelType w:val="hybridMultilevel"/>
    <w:tmpl w:val="11E4BA20"/>
    <w:lvl w:ilvl="0" w:tplc="9808E962">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2B4C40F3"/>
    <w:multiLevelType w:val="hybridMultilevel"/>
    <w:tmpl w:val="3684D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631514"/>
    <w:multiLevelType w:val="hybridMultilevel"/>
    <w:tmpl w:val="1CDA2418"/>
    <w:lvl w:ilvl="0" w:tplc="908A84F4">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FF09C9"/>
    <w:multiLevelType w:val="hybridMultilevel"/>
    <w:tmpl w:val="5C8602C4"/>
    <w:lvl w:ilvl="0" w:tplc="9D5C511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176D76"/>
    <w:multiLevelType w:val="hybridMultilevel"/>
    <w:tmpl w:val="4F922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24B6D"/>
    <w:multiLevelType w:val="hybridMultilevel"/>
    <w:tmpl w:val="812CF4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99600C"/>
    <w:multiLevelType w:val="hybridMultilevel"/>
    <w:tmpl w:val="1A442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046786"/>
    <w:multiLevelType w:val="hybridMultilevel"/>
    <w:tmpl w:val="87600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CD6F79"/>
    <w:multiLevelType w:val="hybridMultilevel"/>
    <w:tmpl w:val="9B6ACFB0"/>
    <w:lvl w:ilvl="0" w:tplc="53348B58">
      <w:start w:val="1"/>
      <w:numFmt w:val="bullet"/>
      <w:lvlText w:val="•"/>
      <w:lvlJc w:val="left"/>
      <w:pPr>
        <w:tabs>
          <w:tab w:val="num" w:pos="720"/>
        </w:tabs>
        <w:ind w:left="720" w:hanging="360"/>
      </w:pPr>
      <w:rPr>
        <w:rFonts w:ascii="Arial" w:hAnsi="Arial" w:hint="default"/>
      </w:rPr>
    </w:lvl>
    <w:lvl w:ilvl="1" w:tplc="46EEA900">
      <w:start w:val="2526"/>
      <w:numFmt w:val="bullet"/>
      <w:lvlText w:val="–"/>
      <w:lvlJc w:val="left"/>
      <w:pPr>
        <w:tabs>
          <w:tab w:val="num" w:pos="1440"/>
        </w:tabs>
        <w:ind w:left="1440" w:hanging="360"/>
      </w:pPr>
      <w:rPr>
        <w:rFonts w:ascii="Arial" w:hAnsi="Arial" w:hint="default"/>
      </w:rPr>
    </w:lvl>
    <w:lvl w:ilvl="2" w:tplc="189C81FE">
      <w:start w:val="2526"/>
      <w:numFmt w:val="bullet"/>
      <w:lvlText w:val="•"/>
      <w:lvlJc w:val="left"/>
      <w:pPr>
        <w:tabs>
          <w:tab w:val="num" w:pos="2160"/>
        </w:tabs>
        <w:ind w:left="2160" w:hanging="360"/>
      </w:pPr>
      <w:rPr>
        <w:rFonts w:ascii="Arial" w:hAnsi="Arial" w:hint="default"/>
      </w:rPr>
    </w:lvl>
    <w:lvl w:ilvl="3" w:tplc="6DDACBC6" w:tentative="1">
      <w:start w:val="1"/>
      <w:numFmt w:val="bullet"/>
      <w:lvlText w:val="•"/>
      <w:lvlJc w:val="left"/>
      <w:pPr>
        <w:tabs>
          <w:tab w:val="num" w:pos="2880"/>
        </w:tabs>
        <w:ind w:left="2880" w:hanging="360"/>
      </w:pPr>
      <w:rPr>
        <w:rFonts w:ascii="Arial" w:hAnsi="Arial" w:hint="default"/>
      </w:rPr>
    </w:lvl>
    <w:lvl w:ilvl="4" w:tplc="00482B9A" w:tentative="1">
      <w:start w:val="1"/>
      <w:numFmt w:val="bullet"/>
      <w:lvlText w:val="•"/>
      <w:lvlJc w:val="left"/>
      <w:pPr>
        <w:tabs>
          <w:tab w:val="num" w:pos="3600"/>
        </w:tabs>
        <w:ind w:left="3600" w:hanging="360"/>
      </w:pPr>
      <w:rPr>
        <w:rFonts w:ascii="Arial" w:hAnsi="Arial" w:hint="default"/>
      </w:rPr>
    </w:lvl>
    <w:lvl w:ilvl="5" w:tplc="09E023AC" w:tentative="1">
      <w:start w:val="1"/>
      <w:numFmt w:val="bullet"/>
      <w:lvlText w:val="•"/>
      <w:lvlJc w:val="left"/>
      <w:pPr>
        <w:tabs>
          <w:tab w:val="num" w:pos="4320"/>
        </w:tabs>
        <w:ind w:left="4320" w:hanging="360"/>
      </w:pPr>
      <w:rPr>
        <w:rFonts w:ascii="Arial" w:hAnsi="Arial" w:hint="default"/>
      </w:rPr>
    </w:lvl>
    <w:lvl w:ilvl="6" w:tplc="D17C3DBC" w:tentative="1">
      <w:start w:val="1"/>
      <w:numFmt w:val="bullet"/>
      <w:lvlText w:val="•"/>
      <w:lvlJc w:val="left"/>
      <w:pPr>
        <w:tabs>
          <w:tab w:val="num" w:pos="5040"/>
        </w:tabs>
        <w:ind w:left="5040" w:hanging="360"/>
      </w:pPr>
      <w:rPr>
        <w:rFonts w:ascii="Arial" w:hAnsi="Arial" w:hint="default"/>
      </w:rPr>
    </w:lvl>
    <w:lvl w:ilvl="7" w:tplc="D87CABF2" w:tentative="1">
      <w:start w:val="1"/>
      <w:numFmt w:val="bullet"/>
      <w:lvlText w:val="•"/>
      <w:lvlJc w:val="left"/>
      <w:pPr>
        <w:tabs>
          <w:tab w:val="num" w:pos="5760"/>
        </w:tabs>
        <w:ind w:left="5760" w:hanging="360"/>
      </w:pPr>
      <w:rPr>
        <w:rFonts w:ascii="Arial" w:hAnsi="Arial" w:hint="default"/>
      </w:rPr>
    </w:lvl>
    <w:lvl w:ilvl="8" w:tplc="0150D4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9B48AE"/>
    <w:multiLevelType w:val="hybridMultilevel"/>
    <w:tmpl w:val="089C8D84"/>
    <w:lvl w:ilvl="0" w:tplc="5282DD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5944C2"/>
    <w:multiLevelType w:val="hybridMultilevel"/>
    <w:tmpl w:val="FBD6ECB2"/>
    <w:lvl w:ilvl="0" w:tplc="CB30854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F65757"/>
    <w:multiLevelType w:val="hybridMultilevel"/>
    <w:tmpl w:val="85CA28A8"/>
    <w:lvl w:ilvl="0" w:tplc="15C8E5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F755DD"/>
    <w:multiLevelType w:val="hybridMultilevel"/>
    <w:tmpl w:val="B450F004"/>
    <w:lvl w:ilvl="0" w:tplc="936C2F6E">
      <w:start w:val="1"/>
      <w:numFmt w:val="bullet"/>
      <w:lvlText w:val="•"/>
      <w:lvlJc w:val="left"/>
      <w:pPr>
        <w:tabs>
          <w:tab w:val="num" w:pos="720"/>
        </w:tabs>
        <w:ind w:left="720" w:hanging="360"/>
      </w:pPr>
      <w:rPr>
        <w:rFonts w:ascii="Arial" w:hAnsi="Arial" w:hint="default"/>
      </w:rPr>
    </w:lvl>
    <w:lvl w:ilvl="1" w:tplc="05EA2208" w:tentative="1">
      <w:start w:val="1"/>
      <w:numFmt w:val="bullet"/>
      <w:lvlText w:val="•"/>
      <w:lvlJc w:val="left"/>
      <w:pPr>
        <w:tabs>
          <w:tab w:val="num" w:pos="1440"/>
        </w:tabs>
        <w:ind w:left="1440" w:hanging="360"/>
      </w:pPr>
      <w:rPr>
        <w:rFonts w:ascii="Arial" w:hAnsi="Arial" w:hint="default"/>
      </w:rPr>
    </w:lvl>
    <w:lvl w:ilvl="2" w:tplc="11D67AA2" w:tentative="1">
      <w:start w:val="1"/>
      <w:numFmt w:val="bullet"/>
      <w:lvlText w:val="•"/>
      <w:lvlJc w:val="left"/>
      <w:pPr>
        <w:tabs>
          <w:tab w:val="num" w:pos="2160"/>
        </w:tabs>
        <w:ind w:left="2160" w:hanging="360"/>
      </w:pPr>
      <w:rPr>
        <w:rFonts w:ascii="Arial" w:hAnsi="Arial" w:hint="default"/>
      </w:rPr>
    </w:lvl>
    <w:lvl w:ilvl="3" w:tplc="278A24E8" w:tentative="1">
      <w:start w:val="1"/>
      <w:numFmt w:val="bullet"/>
      <w:lvlText w:val="•"/>
      <w:lvlJc w:val="left"/>
      <w:pPr>
        <w:tabs>
          <w:tab w:val="num" w:pos="2880"/>
        </w:tabs>
        <w:ind w:left="2880" w:hanging="360"/>
      </w:pPr>
      <w:rPr>
        <w:rFonts w:ascii="Arial" w:hAnsi="Arial" w:hint="default"/>
      </w:rPr>
    </w:lvl>
    <w:lvl w:ilvl="4" w:tplc="4CDCFD86" w:tentative="1">
      <w:start w:val="1"/>
      <w:numFmt w:val="bullet"/>
      <w:lvlText w:val="•"/>
      <w:lvlJc w:val="left"/>
      <w:pPr>
        <w:tabs>
          <w:tab w:val="num" w:pos="3600"/>
        </w:tabs>
        <w:ind w:left="3600" w:hanging="360"/>
      </w:pPr>
      <w:rPr>
        <w:rFonts w:ascii="Arial" w:hAnsi="Arial" w:hint="default"/>
      </w:rPr>
    </w:lvl>
    <w:lvl w:ilvl="5" w:tplc="8D84808C" w:tentative="1">
      <w:start w:val="1"/>
      <w:numFmt w:val="bullet"/>
      <w:lvlText w:val="•"/>
      <w:lvlJc w:val="left"/>
      <w:pPr>
        <w:tabs>
          <w:tab w:val="num" w:pos="4320"/>
        </w:tabs>
        <w:ind w:left="4320" w:hanging="360"/>
      </w:pPr>
      <w:rPr>
        <w:rFonts w:ascii="Arial" w:hAnsi="Arial" w:hint="default"/>
      </w:rPr>
    </w:lvl>
    <w:lvl w:ilvl="6" w:tplc="1E7CD484" w:tentative="1">
      <w:start w:val="1"/>
      <w:numFmt w:val="bullet"/>
      <w:lvlText w:val="•"/>
      <w:lvlJc w:val="left"/>
      <w:pPr>
        <w:tabs>
          <w:tab w:val="num" w:pos="5040"/>
        </w:tabs>
        <w:ind w:left="5040" w:hanging="360"/>
      </w:pPr>
      <w:rPr>
        <w:rFonts w:ascii="Arial" w:hAnsi="Arial" w:hint="default"/>
      </w:rPr>
    </w:lvl>
    <w:lvl w:ilvl="7" w:tplc="725A69F6" w:tentative="1">
      <w:start w:val="1"/>
      <w:numFmt w:val="bullet"/>
      <w:lvlText w:val="•"/>
      <w:lvlJc w:val="left"/>
      <w:pPr>
        <w:tabs>
          <w:tab w:val="num" w:pos="5760"/>
        </w:tabs>
        <w:ind w:left="5760" w:hanging="360"/>
      </w:pPr>
      <w:rPr>
        <w:rFonts w:ascii="Arial" w:hAnsi="Arial" w:hint="default"/>
      </w:rPr>
    </w:lvl>
    <w:lvl w:ilvl="8" w:tplc="624C94D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8A724B"/>
    <w:multiLevelType w:val="hybridMultilevel"/>
    <w:tmpl w:val="CE588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A65C2A"/>
    <w:multiLevelType w:val="hybridMultilevel"/>
    <w:tmpl w:val="B4B8A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6F023E"/>
    <w:multiLevelType w:val="hybridMultilevel"/>
    <w:tmpl w:val="EFB81F6C"/>
    <w:lvl w:ilvl="0" w:tplc="D98208B8">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6" w15:restartNumberingAfterBreak="0">
    <w:nsid w:val="619263AB"/>
    <w:multiLevelType w:val="hybridMultilevel"/>
    <w:tmpl w:val="A080F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6116A1"/>
    <w:multiLevelType w:val="hybridMultilevel"/>
    <w:tmpl w:val="BCEADDAA"/>
    <w:lvl w:ilvl="0" w:tplc="30B4FA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C3C0B22"/>
    <w:multiLevelType w:val="hybridMultilevel"/>
    <w:tmpl w:val="B0A0768C"/>
    <w:lvl w:ilvl="0" w:tplc="7952B406">
      <w:start w:val="1"/>
      <w:numFmt w:val="bullet"/>
      <w:lvlText w:val="-"/>
      <w:lvlJc w:val="left"/>
      <w:pPr>
        <w:tabs>
          <w:tab w:val="num" w:pos="360"/>
        </w:tabs>
        <w:ind w:left="360" w:hanging="360"/>
      </w:pPr>
      <w:rPr>
        <w:rFonts w:ascii="Lucida Grande" w:hAnsi="Lucida Grande" w:hint="default"/>
      </w:rPr>
    </w:lvl>
    <w:lvl w:ilvl="1" w:tplc="B93A8A88">
      <w:start w:val="1"/>
      <w:numFmt w:val="bullet"/>
      <w:lvlText w:val="-"/>
      <w:lvlJc w:val="left"/>
      <w:pPr>
        <w:tabs>
          <w:tab w:val="num" w:pos="1080"/>
        </w:tabs>
        <w:ind w:left="1080" w:hanging="360"/>
      </w:pPr>
      <w:rPr>
        <w:rFonts w:ascii="Lucida Grande" w:hAnsi="Lucida Grande" w:hint="default"/>
      </w:rPr>
    </w:lvl>
    <w:lvl w:ilvl="2" w:tplc="211A3EB8">
      <w:start w:val="53"/>
      <w:numFmt w:val="bullet"/>
      <w:lvlText w:val="•"/>
      <w:lvlJc w:val="left"/>
      <w:pPr>
        <w:tabs>
          <w:tab w:val="num" w:pos="1800"/>
        </w:tabs>
        <w:ind w:left="1800" w:hanging="360"/>
      </w:pPr>
      <w:rPr>
        <w:rFonts w:ascii="Arial" w:hAnsi="Arial" w:hint="default"/>
      </w:rPr>
    </w:lvl>
    <w:lvl w:ilvl="3" w:tplc="8CCAC19C">
      <w:start w:val="53"/>
      <w:numFmt w:val="bullet"/>
      <w:lvlText w:val="-"/>
      <w:lvlJc w:val="left"/>
      <w:pPr>
        <w:tabs>
          <w:tab w:val="num" w:pos="2520"/>
        </w:tabs>
        <w:ind w:left="2520" w:hanging="360"/>
      </w:pPr>
      <w:rPr>
        <w:rFonts w:ascii="Lucida Grande" w:hAnsi="Lucida Grande" w:hint="default"/>
      </w:rPr>
    </w:lvl>
    <w:lvl w:ilvl="4" w:tplc="39C23B36" w:tentative="1">
      <w:start w:val="1"/>
      <w:numFmt w:val="bullet"/>
      <w:lvlText w:val="-"/>
      <w:lvlJc w:val="left"/>
      <w:pPr>
        <w:tabs>
          <w:tab w:val="num" w:pos="3240"/>
        </w:tabs>
        <w:ind w:left="3240" w:hanging="360"/>
      </w:pPr>
      <w:rPr>
        <w:rFonts w:ascii="Lucida Grande" w:hAnsi="Lucida Grande" w:hint="default"/>
      </w:rPr>
    </w:lvl>
    <w:lvl w:ilvl="5" w:tplc="EF18ECCE" w:tentative="1">
      <w:start w:val="1"/>
      <w:numFmt w:val="bullet"/>
      <w:lvlText w:val="-"/>
      <w:lvlJc w:val="left"/>
      <w:pPr>
        <w:tabs>
          <w:tab w:val="num" w:pos="3960"/>
        </w:tabs>
        <w:ind w:left="3960" w:hanging="360"/>
      </w:pPr>
      <w:rPr>
        <w:rFonts w:ascii="Lucida Grande" w:hAnsi="Lucida Grande" w:hint="default"/>
      </w:rPr>
    </w:lvl>
    <w:lvl w:ilvl="6" w:tplc="53FA2F06" w:tentative="1">
      <w:start w:val="1"/>
      <w:numFmt w:val="bullet"/>
      <w:lvlText w:val="-"/>
      <w:lvlJc w:val="left"/>
      <w:pPr>
        <w:tabs>
          <w:tab w:val="num" w:pos="4680"/>
        </w:tabs>
        <w:ind w:left="4680" w:hanging="360"/>
      </w:pPr>
      <w:rPr>
        <w:rFonts w:ascii="Lucida Grande" w:hAnsi="Lucida Grande" w:hint="default"/>
      </w:rPr>
    </w:lvl>
    <w:lvl w:ilvl="7" w:tplc="77B85C50" w:tentative="1">
      <w:start w:val="1"/>
      <w:numFmt w:val="bullet"/>
      <w:lvlText w:val="-"/>
      <w:lvlJc w:val="left"/>
      <w:pPr>
        <w:tabs>
          <w:tab w:val="num" w:pos="5400"/>
        </w:tabs>
        <w:ind w:left="5400" w:hanging="360"/>
      </w:pPr>
      <w:rPr>
        <w:rFonts w:ascii="Lucida Grande" w:hAnsi="Lucida Grande" w:hint="default"/>
      </w:rPr>
    </w:lvl>
    <w:lvl w:ilvl="8" w:tplc="DE2CD116" w:tentative="1">
      <w:start w:val="1"/>
      <w:numFmt w:val="bullet"/>
      <w:lvlText w:val="-"/>
      <w:lvlJc w:val="left"/>
      <w:pPr>
        <w:tabs>
          <w:tab w:val="num" w:pos="6120"/>
        </w:tabs>
        <w:ind w:left="6120" w:hanging="360"/>
      </w:pPr>
      <w:rPr>
        <w:rFonts w:ascii="Lucida Grande" w:hAnsi="Lucida Grande" w:hint="default"/>
      </w:rPr>
    </w:lvl>
  </w:abstractNum>
  <w:abstractNum w:abstractNumId="39" w15:restartNumberingAfterBreak="0">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CD1167"/>
    <w:multiLevelType w:val="hybridMultilevel"/>
    <w:tmpl w:val="C49292B0"/>
    <w:lvl w:ilvl="0" w:tplc="E2AC8F50">
      <w:start w:val="1"/>
      <w:numFmt w:val="bullet"/>
      <w:lvlText w:val="•"/>
      <w:lvlJc w:val="left"/>
      <w:pPr>
        <w:tabs>
          <w:tab w:val="num" w:pos="720"/>
        </w:tabs>
        <w:ind w:left="720" w:hanging="360"/>
      </w:pPr>
      <w:rPr>
        <w:rFonts w:ascii="Arial" w:hAnsi="Arial" w:hint="default"/>
      </w:rPr>
    </w:lvl>
    <w:lvl w:ilvl="1" w:tplc="7D14D622" w:tentative="1">
      <w:start w:val="1"/>
      <w:numFmt w:val="bullet"/>
      <w:lvlText w:val="•"/>
      <w:lvlJc w:val="left"/>
      <w:pPr>
        <w:tabs>
          <w:tab w:val="num" w:pos="1440"/>
        </w:tabs>
        <w:ind w:left="1440" w:hanging="360"/>
      </w:pPr>
      <w:rPr>
        <w:rFonts w:ascii="Arial" w:hAnsi="Arial" w:hint="default"/>
      </w:rPr>
    </w:lvl>
    <w:lvl w:ilvl="2" w:tplc="8BD4D78A" w:tentative="1">
      <w:start w:val="1"/>
      <w:numFmt w:val="bullet"/>
      <w:lvlText w:val="•"/>
      <w:lvlJc w:val="left"/>
      <w:pPr>
        <w:tabs>
          <w:tab w:val="num" w:pos="2160"/>
        </w:tabs>
        <w:ind w:left="2160" w:hanging="360"/>
      </w:pPr>
      <w:rPr>
        <w:rFonts w:ascii="Arial" w:hAnsi="Arial" w:hint="default"/>
      </w:rPr>
    </w:lvl>
    <w:lvl w:ilvl="3" w:tplc="7C949D36" w:tentative="1">
      <w:start w:val="1"/>
      <w:numFmt w:val="bullet"/>
      <w:lvlText w:val="•"/>
      <w:lvlJc w:val="left"/>
      <w:pPr>
        <w:tabs>
          <w:tab w:val="num" w:pos="2880"/>
        </w:tabs>
        <w:ind w:left="2880" w:hanging="360"/>
      </w:pPr>
      <w:rPr>
        <w:rFonts w:ascii="Arial" w:hAnsi="Arial" w:hint="default"/>
      </w:rPr>
    </w:lvl>
    <w:lvl w:ilvl="4" w:tplc="D160E040" w:tentative="1">
      <w:start w:val="1"/>
      <w:numFmt w:val="bullet"/>
      <w:lvlText w:val="•"/>
      <w:lvlJc w:val="left"/>
      <w:pPr>
        <w:tabs>
          <w:tab w:val="num" w:pos="3600"/>
        </w:tabs>
        <w:ind w:left="3600" w:hanging="360"/>
      </w:pPr>
      <w:rPr>
        <w:rFonts w:ascii="Arial" w:hAnsi="Arial" w:hint="default"/>
      </w:rPr>
    </w:lvl>
    <w:lvl w:ilvl="5" w:tplc="80407D12" w:tentative="1">
      <w:start w:val="1"/>
      <w:numFmt w:val="bullet"/>
      <w:lvlText w:val="•"/>
      <w:lvlJc w:val="left"/>
      <w:pPr>
        <w:tabs>
          <w:tab w:val="num" w:pos="4320"/>
        </w:tabs>
        <w:ind w:left="4320" w:hanging="360"/>
      </w:pPr>
      <w:rPr>
        <w:rFonts w:ascii="Arial" w:hAnsi="Arial" w:hint="default"/>
      </w:rPr>
    </w:lvl>
    <w:lvl w:ilvl="6" w:tplc="BB5A09C6" w:tentative="1">
      <w:start w:val="1"/>
      <w:numFmt w:val="bullet"/>
      <w:lvlText w:val="•"/>
      <w:lvlJc w:val="left"/>
      <w:pPr>
        <w:tabs>
          <w:tab w:val="num" w:pos="5040"/>
        </w:tabs>
        <w:ind w:left="5040" w:hanging="360"/>
      </w:pPr>
      <w:rPr>
        <w:rFonts w:ascii="Arial" w:hAnsi="Arial" w:hint="default"/>
      </w:rPr>
    </w:lvl>
    <w:lvl w:ilvl="7" w:tplc="7062DDE4" w:tentative="1">
      <w:start w:val="1"/>
      <w:numFmt w:val="bullet"/>
      <w:lvlText w:val="•"/>
      <w:lvlJc w:val="left"/>
      <w:pPr>
        <w:tabs>
          <w:tab w:val="num" w:pos="5760"/>
        </w:tabs>
        <w:ind w:left="5760" w:hanging="360"/>
      </w:pPr>
      <w:rPr>
        <w:rFonts w:ascii="Arial" w:hAnsi="Arial" w:hint="default"/>
      </w:rPr>
    </w:lvl>
    <w:lvl w:ilvl="8" w:tplc="1C8803C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DD6040"/>
    <w:multiLevelType w:val="hybridMultilevel"/>
    <w:tmpl w:val="8424D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cs="Times New Roman" w:hint="default"/>
      </w:rPr>
    </w:lvl>
    <w:lvl w:ilvl="1" w:tplc="17489062">
      <w:start w:val="1"/>
      <w:numFmt w:val="bullet"/>
      <w:lvlText w:val="–"/>
      <w:lvlJc w:val="left"/>
      <w:pPr>
        <w:tabs>
          <w:tab w:val="num" w:pos="1440"/>
        </w:tabs>
        <w:ind w:left="1440" w:hanging="360"/>
      </w:pPr>
      <w:rPr>
        <w:rFonts w:ascii="Arial" w:hAnsi="Arial" w:cs="Times New Roman" w:hint="default"/>
      </w:rPr>
    </w:lvl>
    <w:lvl w:ilvl="2" w:tplc="903A7EC4">
      <w:start w:val="1864"/>
      <w:numFmt w:val="bullet"/>
      <w:lvlText w:val="•"/>
      <w:lvlJc w:val="left"/>
      <w:pPr>
        <w:tabs>
          <w:tab w:val="num" w:pos="2160"/>
        </w:tabs>
        <w:ind w:left="2160" w:hanging="360"/>
      </w:pPr>
      <w:rPr>
        <w:rFonts w:ascii="Arial" w:hAnsi="Arial" w:cs="Times New Roman" w:hint="default"/>
      </w:rPr>
    </w:lvl>
    <w:lvl w:ilvl="3" w:tplc="B31A94FA">
      <w:start w:val="1"/>
      <w:numFmt w:val="bullet"/>
      <w:lvlText w:val="–"/>
      <w:lvlJc w:val="left"/>
      <w:pPr>
        <w:tabs>
          <w:tab w:val="num" w:pos="2880"/>
        </w:tabs>
        <w:ind w:left="2880" w:hanging="360"/>
      </w:pPr>
      <w:rPr>
        <w:rFonts w:ascii="Arial" w:hAnsi="Arial" w:cs="Times New Roman" w:hint="default"/>
      </w:rPr>
    </w:lvl>
    <w:lvl w:ilvl="4" w:tplc="D4E6181A">
      <w:start w:val="1"/>
      <w:numFmt w:val="bullet"/>
      <w:lvlText w:val="–"/>
      <w:lvlJc w:val="left"/>
      <w:pPr>
        <w:tabs>
          <w:tab w:val="num" w:pos="3600"/>
        </w:tabs>
        <w:ind w:left="3600" w:hanging="360"/>
      </w:pPr>
      <w:rPr>
        <w:rFonts w:ascii="Arial" w:hAnsi="Arial" w:cs="Times New Roman" w:hint="default"/>
      </w:rPr>
    </w:lvl>
    <w:lvl w:ilvl="5" w:tplc="F99C6460">
      <w:start w:val="1"/>
      <w:numFmt w:val="bullet"/>
      <w:lvlText w:val="–"/>
      <w:lvlJc w:val="left"/>
      <w:pPr>
        <w:tabs>
          <w:tab w:val="num" w:pos="4320"/>
        </w:tabs>
        <w:ind w:left="4320" w:hanging="360"/>
      </w:pPr>
      <w:rPr>
        <w:rFonts w:ascii="Arial" w:hAnsi="Arial" w:cs="Times New Roman" w:hint="default"/>
      </w:rPr>
    </w:lvl>
    <w:lvl w:ilvl="6" w:tplc="3F1A1B82">
      <w:start w:val="1"/>
      <w:numFmt w:val="bullet"/>
      <w:lvlText w:val="–"/>
      <w:lvlJc w:val="left"/>
      <w:pPr>
        <w:tabs>
          <w:tab w:val="num" w:pos="5040"/>
        </w:tabs>
        <w:ind w:left="5040" w:hanging="360"/>
      </w:pPr>
      <w:rPr>
        <w:rFonts w:ascii="Arial" w:hAnsi="Arial" w:cs="Times New Roman" w:hint="default"/>
      </w:rPr>
    </w:lvl>
    <w:lvl w:ilvl="7" w:tplc="AA68EFD0">
      <w:start w:val="1"/>
      <w:numFmt w:val="bullet"/>
      <w:lvlText w:val="–"/>
      <w:lvlJc w:val="left"/>
      <w:pPr>
        <w:tabs>
          <w:tab w:val="num" w:pos="5760"/>
        </w:tabs>
        <w:ind w:left="5760" w:hanging="360"/>
      </w:pPr>
      <w:rPr>
        <w:rFonts w:ascii="Arial" w:hAnsi="Arial" w:cs="Times New Roman" w:hint="default"/>
      </w:rPr>
    </w:lvl>
    <w:lvl w:ilvl="8" w:tplc="90A6A51A">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78B468F0"/>
    <w:multiLevelType w:val="hybridMultilevel"/>
    <w:tmpl w:val="867EF2AC"/>
    <w:lvl w:ilvl="0" w:tplc="991AF0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8151E5"/>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5"/>
  </w:num>
  <w:num w:numId="3">
    <w:abstractNumId w:val="18"/>
  </w:num>
  <w:num w:numId="4">
    <w:abstractNumId w:val="20"/>
  </w:num>
  <w:num w:numId="5">
    <w:abstractNumId w:val="10"/>
  </w:num>
  <w:num w:numId="6">
    <w:abstractNumId w:val="31"/>
  </w:num>
  <w:num w:numId="7">
    <w:abstractNumId w:val="26"/>
  </w:num>
  <w:num w:numId="8">
    <w:abstractNumId w:val="36"/>
  </w:num>
  <w:num w:numId="9">
    <w:abstractNumId w:val="43"/>
  </w:num>
  <w:num w:numId="10">
    <w:abstractNumId w:val="22"/>
  </w:num>
  <w:num w:numId="11">
    <w:abstractNumId w:val="39"/>
  </w:num>
  <w:num w:numId="12">
    <w:abstractNumId w:val="19"/>
  </w:num>
  <w:num w:numId="13">
    <w:abstractNumId w:val="27"/>
  </w:num>
  <w:num w:numId="14">
    <w:abstractNumId w:val="29"/>
  </w:num>
  <w:num w:numId="15">
    <w:abstractNumId w:val="5"/>
  </w:num>
  <w:num w:numId="16">
    <w:abstractNumId w:val="37"/>
  </w:num>
  <w:num w:numId="17">
    <w:abstractNumId w:val="8"/>
  </w:num>
  <w:num w:numId="18">
    <w:abstractNumId w:val="12"/>
  </w:num>
  <w:num w:numId="19">
    <w:abstractNumId w:val="6"/>
  </w:num>
  <w:num w:numId="20">
    <w:abstractNumId w:val="28"/>
  </w:num>
  <w:num w:numId="21">
    <w:abstractNumId w:val="14"/>
  </w:num>
  <w:num w:numId="22">
    <w:abstractNumId w:val="2"/>
  </w:num>
  <w:num w:numId="23">
    <w:abstractNumId w:val="41"/>
  </w:num>
  <w:num w:numId="24">
    <w:abstractNumId w:val="3"/>
  </w:num>
  <w:num w:numId="25">
    <w:abstractNumId w:val="0"/>
  </w:num>
  <w:num w:numId="26">
    <w:abstractNumId w:val="9"/>
  </w:num>
  <w:num w:numId="27">
    <w:abstractNumId w:val="24"/>
  </w:num>
  <w:num w:numId="28">
    <w:abstractNumId w:val="25"/>
  </w:num>
  <w:num w:numId="29">
    <w:abstractNumId w:val="38"/>
  </w:num>
  <w:num w:numId="30">
    <w:abstractNumId w:val="17"/>
  </w:num>
  <w:num w:numId="31">
    <w:abstractNumId w:val="40"/>
  </w:num>
  <w:num w:numId="32">
    <w:abstractNumId w:val="32"/>
  </w:num>
  <w:num w:numId="33">
    <w:abstractNumId w:val="33"/>
  </w:num>
  <w:num w:numId="34">
    <w:abstractNumId w:val="16"/>
  </w:num>
  <w:num w:numId="35">
    <w:abstractNumId w:val="30"/>
  </w:num>
  <w:num w:numId="36">
    <w:abstractNumId w:val="1"/>
  </w:num>
  <w:num w:numId="37">
    <w:abstractNumId w:val="13"/>
  </w:num>
  <w:num w:numId="38">
    <w:abstractNumId w:val="44"/>
  </w:num>
  <w:num w:numId="39">
    <w:abstractNumId w:val="4"/>
  </w:num>
  <w:num w:numId="40">
    <w:abstractNumId w:val="23"/>
  </w:num>
  <w:num w:numId="41">
    <w:abstractNumId w:val="11"/>
  </w:num>
  <w:num w:numId="42">
    <w:abstractNumId w:val="34"/>
  </w:num>
  <w:num w:numId="43">
    <w:abstractNumId w:val="15"/>
  </w:num>
  <w:num w:numId="44">
    <w:abstractNumId w:val="42"/>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2F7A"/>
    <w:rsid w:val="00005ACC"/>
    <w:rsid w:val="00005D55"/>
    <w:rsid w:val="00010225"/>
    <w:rsid w:val="00010256"/>
    <w:rsid w:val="00010C5A"/>
    <w:rsid w:val="0001328C"/>
    <w:rsid w:val="00013565"/>
    <w:rsid w:val="00015187"/>
    <w:rsid w:val="00015AE5"/>
    <w:rsid w:val="00015B1F"/>
    <w:rsid w:val="00016AB9"/>
    <w:rsid w:val="000171ED"/>
    <w:rsid w:val="00017818"/>
    <w:rsid w:val="00017C8F"/>
    <w:rsid w:val="0002204A"/>
    <w:rsid w:val="000221C4"/>
    <w:rsid w:val="00023174"/>
    <w:rsid w:val="0002496B"/>
    <w:rsid w:val="00024B70"/>
    <w:rsid w:val="00026B95"/>
    <w:rsid w:val="00027588"/>
    <w:rsid w:val="000276C7"/>
    <w:rsid w:val="000307DB"/>
    <w:rsid w:val="000311AF"/>
    <w:rsid w:val="00031447"/>
    <w:rsid w:val="00031F71"/>
    <w:rsid w:val="0003243A"/>
    <w:rsid w:val="0003373D"/>
    <w:rsid w:val="00033D97"/>
    <w:rsid w:val="00033DE6"/>
    <w:rsid w:val="00034E0C"/>
    <w:rsid w:val="00036C21"/>
    <w:rsid w:val="00037D4A"/>
    <w:rsid w:val="000401DC"/>
    <w:rsid w:val="0004061E"/>
    <w:rsid w:val="0004356A"/>
    <w:rsid w:val="00043DC9"/>
    <w:rsid w:val="0004460E"/>
    <w:rsid w:val="000454CF"/>
    <w:rsid w:val="00050A2B"/>
    <w:rsid w:val="00051024"/>
    <w:rsid w:val="00052632"/>
    <w:rsid w:val="00052E51"/>
    <w:rsid w:val="0005580D"/>
    <w:rsid w:val="0005598F"/>
    <w:rsid w:val="00056630"/>
    <w:rsid w:val="00060D52"/>
    <w:rsid w:val="0006305F"/>
    <w:rsid w:val="0006594E"/>
    <w:rsid w:val="000701CE"/>
    <w:rsid w:val="00074B5C"/>
    <w:rsid w:val="0007651C"/>
    <w:rsid w:val="00076C8B"/>
    <w:rsid w:val="0008092C"/>
    <w:rsid w:val="000835CC"/>
    <w:rsid w:val="00083D29"/>
    <w:rsid w:val="00084A56"/>
    <w:rsid w:val="00085C29"/>
    <w:rsid w:val="0008720E"/>
    <w:rsid w:val="000917F5"/>
    <w:rsid w:val="0009198D"/>
    <w:rsid w:val="0009423E"/>
    <w:rsid w:val="000948F1"/>
    <w:rsid w:val="00094C9F"/>
    <w:rsid w:val="00094EC4"/>
    <w:rsid w:val="0009585F"/>
    <w:rsid w:val="00095F8A"/>
    <w:rsid w:val="00097663"/>
    <w:rsid w:val="000979E4"/>
    <w:rsid w:val="00097AE2"/>
    <w:rsid w:val="000A1243"/>
    <w:rsid w:val="000A2357"/>
    <w:rsid w:val="000A6D6F"/>
    <w:rsid w:val="000B17CC"/>
    <w:rsid w:val="000B223B"/>
    <w:rsid w:val="000B3270"/>
    <w:rsid w:val="000B36A2"/>
    <w:rsid w:val="000B5A58"/>
    <w:rsid w:val="000B7356"/>
    <w:rsid w:val="000C04FE"/>
    <w:rsid w:val="000C101E"/>
    <w:rsid w:val="000C1AF4"/>
    <w:rsid w:val="000C2A8E"/>
    <w:rsid w:val="000C2CAF"/>
    <w:rsid w:val="000C3136"/>
    <w:rsid w:val="000C38BD"/>
    <w:rsid w:val="000C3D5E"/>
    <w:rsid w:val="000C3D6D"/>
    <w:rsid w:val="000C53D0"/>
    <w:rsid w:val="000C6625"/>
    <w:rsid w:val="000C68FC"/>
    <w:rsid w:val="000C6B63"/>
    <w:rsid w:val="000C7263"/>
    <w:rsid w:val="000C7AAB"/>
    <w:rsid w:val="000C7E7D"/>
    <w:rsid w:val="000D2099"/>
    <w:rsid w:val="000D2442"/>
    <w:rsid w:val="000D316D"/>
    <w:rsid w:val="000D453B"/>
    <w:rsid w:val="000D53D3"/>
    <w:rsid w:val="000D66BA"/>
    <w:rsid w:val="000D74AF"/>
    <w:rsid w:val="000E2274"/>
    <w:rsid w:val="000E4660"/>
    <w:rsid w:val="000E4C66"/>
    <w:rsid w:val="000F10FE"/>
    <w:rsid w:val="000F17A3"/>
    <w:rsid w:val="000F182B"/>
    <w:rsid w:val="000F30F3"/>
    <w:rsid w:val="000F3563"/>
    <w:rsid w:val="000F59A9"/>
    <w:rsid w:val="000F6D84"/>
    <w:rsid w:val="000F7376"/>
    <w:rsid w:val="000F7A74"/>
    <w:rsid w:val="00100AD2"/>
    <w:rsid w:val="00101457"/>
    <w:rsid w:val="00101C3E"/>
    <w:rsid w:val="00102F8A"/>
    <w:rsid w:val="001036B5"/>
    <w:rsid w:val="00104D17"/>
    <w:rsid w:val="001051F6"/>
    <w:rsid w:val="00105795"/>
    <w:rsid w:val="001063FD"/>
    <w:rsid w:val="00106A79"/>
    <w:rsid w:val="001076BD"/>
    <w:rsid w:val="00110E73"/>
    <w:rsid w:val="00111D74"/>
    <w:rsid w:val="00113B25"/>
    <w:rsid w:val="001154B8"/>
    <w:rsid w:val="00115F2A"/>
    <w:rsid w:val="001172C2"/>
    <w:rsid w:val="00117957"/>
    <w:rsid w:val="00117C7C"/>
    <w:rsid w:val="00120DA4"/>
    <w:rsid w:val="001251D9"/>
    <w:rsid w:val="001272EE"/>
    <w:rsid w:val="0013043E"/>
    <w:rsid w:val="00130572"/>
    <w:rsid w:val="00132492"/>
    <w:rsid w:val="00132625"/>
    <w:rsid w:val="00132957"/>
    <w:rsid w:val="001338AF"/>
    <w:rsid w:val="001369BA"/>
    <w:rsid w:val="001403CA"/>
    <w:rsid w:val="001409E2"/>
    <w:rsid w:val="00140DDC"/>
    <w:rsid w:val="00141C57"/>
    <w:rsid w:val="001428E4"/>
    <w:rsid w:val="00145B66"/>
    <w:rsid w:val="001462E4"/>
    <w:rsid w:val="00146C6F"/>
    <w:rsid w:val="00150523"/>
    <w:rsid w:val="00152E6C"/>
    <w:rsid w:val="0015453E"/>
    <w:rsid w:val="00155082"/>
    <w:rsid w:val="0015535A"/>
    <w:rsid w:val="001573C8"/>
    <w:rsid w:val="00161235"/>
    <w:rsid w:val="0016303D"/>
    <w:rsid w:val="00164B14"/>
    <w:rsid w:val="00170648"/>
    <w:rsid w:val="00170EC2"/>
    <w:rsid w:val="001712C3"/>
    <w:rsid w:val="00172B1C"/>
    <w:rsid w:val="00176B35"/>
    <w:rsid w:val="00176C30"/>
    <w:rsid w:val="00182A56"/>
    <w:rsid w:val="001843F8"/>
    <w:rsid w:val="00184D3C"/>
    <w:rsid w:val="001854D9"/>
    <w:rsid w:val="001909A5"/>
    <w:rsid w:val="001915D0"/>
    <w:rsid w:val="00191DC8"/>
    <w:rsid w:val="0019266D"/>
    <w:rsid w:val="001926EA"/>
    <w:rsid w:val="001930CE"/>
    <w:rsid w:val="00193740"/>
    <w:rsid w:val="00197E6A"/>
    <w:rsid w:val="001A15D5"/>
    <w:rsid w:val="001A16F7"/>
    <w:rsid w:val="001A3657"/>
    <w:rsid w:val="001A368D"/>
    <w:rsid w:val="001A3697"/>
    <w:rsid w:val="001A39FF"/>
    <w:rsid w:val="001A3F6F"/>
    <w:rsid w:val="001A7153"/>
    <w:rsid w:val="001A778A"/>
    <w:rsid w:val="001A7CD1"/>
    <w:rsid w:val="001B1EE4"/>
    <w:rsid w:val="001B2FD4"/>
    <w:rsid w:val="001B5279"/>
    <w:rsid w:val="001C001A"/>
    <w:rsid w:val="001C24B2"/>
    <w:rsid w:val="001C3B3E"/>
    <w:rsid w:val="001C4367"/>
    <w:rsid w:val="001C5057"/>
    <w:rsid w:val="001C5133"/>
    <w:rsid w:val="001C6583"/>
    <w:rsid w:val="001C6F4C"/>
    <w:rsid w:val="001C7632"/>
    <w:rsid w:val="001C7B36"/>
    <w:rsid w:val="001D0526"/>
    <w:rsid w:val="001D0E6E"/>
    <w:rsid w:val="001D405F"/>
    <w:rsid w:val="001D5986"/>
    <w:rsid w:val="001D6348"/>
    <w:rsid w:val="001D6CAC"/>
    <w:rsid w:val="001E081F"/>
    <w:rsid w:val="001E29E4"/>
    <w:rsid w:val="001E2F75"/>
    <w:rsid w:val="001E430C"/>
    <w:rsid w:val="001E6C54"/>
    <w:rsid w:val="001E7084"/>
    <w:rsid w:val="001E764F"/>
    <w:rsid w:val="001E796A"/>
    <w:rsid w:val="001E7E36"/>
    <w:rsid w:val="001F001E"/>
    <w:rsid w:val="001F02C7"/>
    <w:rsid w:val="001F0A02"/>
    <w:rsid w:val="001F20DF"/>
    <w:rsid w:val="001F2FA4"/>
    <w:rsid w:val="001F3438"/>
    <w:rsid w:val="001F507C"/>
    <w:rsid w:val="001F7AF1"/>
    <w:rsid w:val="0020031D"/>
    <w:rsid w:val="00201700"/>
    <w:rsid w:val="00203A11"/>
    <w:rsid w:val="002051CE"/>
    <w:rsid w:val="00206E2B"/>
    <w:rsid w:val="0020793A"/>
    <w:rsid w:val="002131AC"/>
    <w:rsid w:val="00213C2A"/>
    <w:rsid w:val="00215315"/>
    <w:rsid w:val="00216C7F"/>
    <w:rsid w:val="0021724B"/>
    <w:rsid w:val="00221416"/>
    <w:rsid w:val="00221779"/>
    <w:rsid w:val="00221895"/>
    <w:rsid w:val="00221BD9"/>
    <w:rsid w:val="002229F8"/>
    <w:rsid w:val="00223FE6"/>
    <w:rsid w:val="00224E0D"/>
    <w:rsid w:val="00225332"/>
    <w:rsid w:val="00225EE5"/>
    <w:rsid w:val="00226900"/>
    <w:rsid w:val="0022738A"/>
    <w:rsid w:val="002276C9"/>
    <w:rsid w:val="00230887"/>
    <w:rsid w:val="00231C2A"/>
    <w:rsid w:val="002321FD"/>
    <w:rsid w:val="0023390F"/>
    <w:rsid w:val="002342F2"/>
    <w:rsid w:val="00234960"/>
    <w:rsid w:val="002403D2"/>
    <w:rsid w:val="00240F21"/>
    <w:rsid w:val="0024152E"/>
    <w:rsid w:val="00242497"/>
    <w:rsid w:val="002451D0"/>
    <w:rsid w:val="00245A91"/>
    <w:rsid w:val="00247D99"/>
    <w:rsid w:val="0025066F"/>
    <w:rsid w:val="00251222"/>
    <w:rsid w:val="002513AD"/>
    <w:rsid w:val="002518C9"/>
    <w:rsid w:val="00252BC1"/>
    <w:rsid w:val="00254FC8"/>
    <w:rsid w:val="002618A3"/>
    <w:rsid w:val="00262C32"/>
    <w:rsid w:val="00263663"/>
    <w:rsid w:val="002636F0"/>
    <w:rsid w:val="00264BD4"/>
    <w:rsid w:val="00266078"/>
    <w:rsid w:val="002666DF"/>
    <w:rsid w:val="00266DC9"/>
    <w:rsid w:val="002670CD"/>
    <w:rsid w:val="002702C1"/>
    <w:rsid w:val="00270CE9"/>
    <w:rsid w:val="00272804"/>
    <w:rsid w:val="00273F93"/>
    <w:rsid w:val="00274088"/>
    <w:rsid w:val="00274C83"/>
    <w:rsid w:val="002805BD"/>
    <w:rsid w:val="00280712"/>
    <w:rsid w:val="0028077C"/>
    <w:rsid w:val="002807D6"/>
    <w:rsid w:val="002809FE"/>
    <w:rsid w:val="00280C7C"/>
    <w:rsid w:val="00280F28"/>
    <w:rsid w:val="002813AA"/>
    <w:rsid w:val="00282815"/>
    <w:rsid w:val="002831E1"/>
    <w:rsid w:val="00283E8E"/>
    <w:rsid w:val="00285ED9"/>
    <w:rsid w:val="00286AD4"/>
    <w:rsid w:val="00287D40"/>
    <w:rsid w:val="00290BB3"/>
    <w:rsid w:val="00292B7E"/>
    <w:rsid w:val="00293475"/>
    <w:rsid w:val="002971D1"/>
    <w:rsid w:val="0029743E"/>
    <w:rsid w:val="002A0402"/>
    <w:rsid w:val="002A1B70"/>
    <w:rsid w:val="002A45AA"/>
    <w:rsid w:val="002A569A"/>
    <w:rsid w:val="002A5F7B"/>
    <w:rsid w:val="002A60FB"/>
    <w:rsid w:val="002A7C75"/>
    <w:rsid w:val="002A7CDF"/>
    <w:rsid w:val="002B1502"/>
    <w:rsid w:val="002B1763"/>
    <w:rsid w:val="002B7B7F"/>
    <w:rsid w:val="002C19B5"/>
    <w:rsid w:val="002C21BA"/>
    <w:rsid w:val="002C452F"/>
    <w:rsid w:val="002C4CA0"/>
    <w:rsid w:val="002C6643"/>
    <w:rsid w:val="002C6C76"/>
    <w:rsid w:val="002C7A6C"/>
    <w:rsid w:val="002C7A74"/>
    <w:rsid w:val="002D0BAC"/>
    <w:rsid w:val="002D15EB"/>
    <w:rsid w:val="002D2954"/>
    <w:rsid w:val="002D2D2E"/>
    <w:rsid w:val="002D6281"/>
    <w:rsid w:val="002D7E1A"/>
    <w:rsid w:val="002E08E1"/>
    <w:rsid w:val="002F1A43"/>
    <w:rsid w:val="002F1A84"/>
    <w:rsid w:val="002F228A"/>
    <w:rsid w:val="002F4E33"/>
    <w:rsid w:val="002F5CC8"/>
    <w:rsid w:val="002F70F4"/>
    <w:rsid w:val="002F7218"/>
    <w:rsid w:val="002F77E2"/>
    <w:rsid w:val="002F7C80"/>
    <w:rsid w:val="003020D8"/>
    <w:rsid w:val="0030266B"/>
    <w:rsid w:val="00303CB4"/>
    <w:rsid w:val="00303E32"/>
    <w:rsid w:val="00304DA3"/>
    <w:rsid w:val="003063B5"/>
    <w:rsid w:val="003071B4"/>
    <w:rsid w:val="00310F42"/>
    <w:rsid w:val="00312663"/>
    <w:rsid w:val="00312BE4"/>
    <w:rsid w:val="00313057"/>
    <w:rsid w:val="0031313A"/>
    <w:rsid w:val="00313AD3"/>
    <w:rsid w:val="00316343"/>
    <w:rsid w:val="00317379"/>
    <w:rsid w:val="00317E53"/>
    <w:rsid w:val="00323484"/>
    <w:rsid w:val="0032368C"/>
    <w:rsid w:val="00323CBE"/>
    <w:rsid w:val="00323EEF"/>
    <w:rsid w:val="0032435B"/>
    <w:rsid w:val="00325F09"/>
    <w:rsid w:val="003271FC"/>
    <w:rsid w:val="00327DD9"/>
    <w:rsid w:val="0033074D"/>
    <w:rsid w:val="0033127B"/>
    <w:rsid w:val="0033324C"/>
    <w:rsid w:val="00333864"/>
    <w:rsid w:val="00334BC5"/>
    <w:rsid w:val="0033744D"/>
    <w:rsid w:val="00337E10"/>
    <w:rsid w:val="00340FD7"/>
    <w:rsid w:val="00352F85"/>
    <w:rsid w:val="00353777"/>
    <w:rsid w:val="003551D9"/>
    <w:rsid w:val="00355B87"/>
    <w:rsid w:val="003578F5"/>
    <w:rsid w:val="00357CED"/>
    <w:rsid w:val="00360532"/>
    <w:rsid w:val="00360F0A"/>
    <w:rsid w:val="0036270F"/>
    <w:rsid w:val="00362FBF"/>
    <w:rsid w:val="00363049"/>
    <w:rsid w:val="003634A8"/>
    <w:rsid w:val="003634D4"/>
    <w:rsid w:val="00363631"/>
    <w:rsid w:val="003639D3"/>
    <w:rsid w:val="00364953"/>
    <w:rsid w:val="00365BA6"/>
    <w:rsid w:val="00365E16"/>
    <w:rsid w:val="003662E5"/>
    <w:rsid w:val="0036644E"/>
    <w:rsid w:val="0036653A"/>
    <w:rsid w:val="003666DA"/>
    <w:rsid w:val="00366ED2"/>
    <w:rsid w:val="003675B1"/>
    <w:rsid w:val="00367EE1"/>
    <w:rsid w:val="003713AB"/>
    <w:rsid w:val="00372181"/>
    <w:rsid w:val="0037238C"/>
    <w:rsid w:val="00374D23"/>
    <w:rsid w:val="003751B1"/>
    <w:rsid w:val="00375408"/>
    <w:rsid w:val="00376F13"/>
    <w:rsid w:val="00377FDE"/>
    <w:rsid w:val="00380423"/>
    <w:rsid w:val="003809A3"/>
    <w:rsid w:val="0038232A"/>
    <w:rsid w:val="00390461"/>
    <w:rsid w:val="0039122C"/>
    <w:rsid w:val="00395770"/>
    <w:rsid w:val="00395ADA"/>
    <w:rsid w:val="003961BC"/>
    <w:rsid w:val="00397228"/>
    <w:rsid w:val="003972A0"/>
    <w:rsid w:val="003A02A4"/>
    <w:rsid w:val="003A2A39"/>
    <w:rsid w:val="003A2C89"/>
    <w:rsid w:val="003A2E1F"/>
    <w:rsid w:val="003A7391"/>
    <w:rsid w:val="003A7AB0"/>
    <w:rsid w:val="003B38F5"/>
    <w:rsid w:val="003B60AB"/>
    <w:rsid w:val="003C3DAA"/>
    <w:rsid w:val="003C6184"/>
    <w:rsid w:val="003C6804"/>
    <w:rsid w:val="003C7562"/>
    <w:rsid w:val="003C78A7"/>
    <w:rsid w:val="003D1AB1"/>
    <w:rsid w:val="003D1F58"/>
    <w:rsid w:val="003D2696"/>
    <w:rsid w:val="003D58E0"/>
    <w:rsid w:val="003D62C4"/>
    <w:rsid w:val="003E0CAD"/>
    <w:rsid w:val="003E0D2E"/>
    <w:rsid w:val="003E1375"/>
    <w:rsid w:val="003E2286"/>
    <w:rsid w:val="003E279E"/>
    <w:rsid w:val="003E27BA"/>
    <w:rsid w:val="003E2FF4"/>
    <w:rsid w:val="003E3AEA"/>
    <w:rsid w:val="003F0B60"/>
    <w:rsid w:val="003F19E7"/>
    <w:rsid w:val="003F1F33"/>
    <w:rsid w:val="003F60D5"/>
    <w:rsid w:val="003F7C20"/>
    <w:rsid w:val="004013B7"/>
    <w:rsid w:val="004018E5"/>
    <w:rsid w:val="00402D48"/>
    <w:rsid w:val="00402E1F"/>
    <w:rsid w:val="00402E57"/>
    <w:rsid w:val="00403EAB"/>
    <w:rsid w:val="00404795"/>
    <w:rsid w:val="00404D08"/>
    <w:rsid w:val="0040669C"/>
    <w:rsid w:val="00406ACA"/>
    <w:rsid w:val="00406B68"/>
    <w:rsid w:val="0041255A"/>
    <w:rsid w:val="00413444"/>
    <w:rsid w:val="00414FB0"/>
    <w:rsid w:val="004162C7"/>
    <w:rsid w:val="004177A7"/>
    <w:rsid w:val="00417879"/>
    <w:rsid w:val="0042212D"/>
    <w:rsid w:val="00424404"/>
    <w:rsid w:val="00424BBB"/>
    <w:rsid w:val="004256D6"/>
    <w:rsid w:val="00426814"/>
    <w:rsid w:val="00427115"/>
    <w:rsid w:val="00427A27"/>
    <w:rsid w:val="004319BA"/>
    <w:rsid w:val="004323AD"/>
    <w:rsid w:val="00432C79"/>
    <w:rsid w:val="00433DE2"/>
    <w:rsid w:val="004340F9"/>
    <w:rsid w:val="00434B3B"/>
    <w:rsid w:val="00436BC7"/>
    <w:rsid w:val="00441571"/>
    <w:rsid w:val="00441C4A"/>
    <w:rsid w:val="00443B01"/>
    <w:rsid w:val="00444593"/>
    <w:rsid w:val="00444804"/>
    <w:rsid w:val="004448E1"/>
    <w:rsid w:val="00444DF3"/>
    <w:rsid w:val="00446BF9"/>
    <w:rsid w:val="00446D24"/>
    <w:rsid w:val="00451173"/>
    <w:rsid w:val="00451322"/>
    <w:rsid w:val="00451714"/>
    <w:rsid w:val="0045230E"/>
    <w:rsid w:val="0045398D"/>
    <w:rsid w:val="00454BCD"/>
    <w:rsid w:val="004564F4"/>
    <w:rsid w:val="004568B9"/>
    <w:rsid w:val="00463497"/>
    <w:rsid w:val="004641F1"/>
    <w:rsid w:val="00464996"/>
    <w:rsid w:val="004677A9"/>
    <w:rsid w:val="00470CDE"/>
    <w:rsid w:val="004714B7"/>
    <w:rsid w:val="00471C85"/>
    <w:rsid w:val="004747C6"/>
    <w:rsid w:val="00474A92"/>
    <w:rsid w:val="004760AC"/>
    <w:rsid w:val="0047610B"/>
    <w:rsid w:val="0047713C"/>
    <w:rsid w:val="004802FA"/>
    <w:rsid w:val="00482213"/>
    <w:rsid w:val="00482ED2"/>
    <w:rsid w:val="00482FA8"/>
    <w:rsid w:val="00483A47"/>
    <w:rsid w:val="00485C58"/>
    <w:rsid w:val="004877F5"/>
    <w:rsid w:val="004919A7"/>
    <w:rsid w:val="004919D0"/>
    <w:rsid w:val="0049288D"/>
    <w:rsid w:val="00492B0C"/>
    <w:rsid w:val="0049319F"/>
    <w:rsid w:val="00494AD5"/>
    <w:rsid w:val="004A024C"/>
    <w:rsid w:val="004A03D0"/>
    <w:rsid w:val="004A2E52"/>
    <w:rsid w:val="004A51F5"/>
    <w:rsid w:val="004A5F75"/>
    <w:rsid w:val="004B2294"/>
    <w:rsid w:val="004B54AC"/>
    <w:rsid w:val="004B5E88"/>
    <w:rsid w:val="004B7373"/>
    <w:rsid w:val="004B79F6"/>
    <w:rsid w:val="004C0C91"/>
    <w:rsid w:val="004C0F6A"/>
    <w:rsid w:val="004C2E84"/>
    <w:rsid w:val="004C3FF3"/>
    <w:rsid w:val="004C7CD6"/>
    <w:rsid w:val="004D04A9"/>
    <w:rsid w:val="004D1D2E"/>
    <w:rsid w:val="004D24BE"/>
    <w:rsid w:val="004D5B9A"/>
    <w:rsid w:val="004D65FF"/>
    <w:rsid w:val="004D7669"/>
    <w:rsid w:val="004E1D34"/>
    <w:rsid w:val="004E3448"/>
    <w:rsid w:val="004E5382"/>
    <w:rsid w:val="004E74D2"/>
    <w:rsid w:val="004E7D32"/>
    <w:rsid w:val="004F4EA5"/>
    <w:rsid w:val="004F53C8"/>
    <w:rsid w:val="004F54E4"/>
    <w:rsid w:val="004F6833"/>
    <w:rsid w:val="004F701B"/>
    <w:rsid w:val="004F794F"/>
    <w:rsid w:val="004F7B25"/>
    <w:rsid w:val="00501EB6"/>
    <w:rsid w:val="00504B31"/>
    <w:rsid w:val="00504D39"/>
    <w:rsid w:val="005079C6"/>
    <w:rsid w:val="00511100"/>
    <w:rsid w:val="0051260A"/>
    <w:rsid w:val="00513168"/>
    <w:rsid w:val="005145EB"/>
    <w:rsid w:val="00514984"/>
    <w:rsid w:val="00516523"/>
    <w:rsid w:val="00520448"/>
    <w:rsid w:val="00520B92"/>
    <w:rsid w:val="0052229F"/>
    <w:rsid w:val="005232D2"/>
    <w:rsid w:val="005243BB"/>
    <w:rsid w:val="0052572B"/>
    <w:rsid w:val="005267B5"/>
    <w:rsid w:val="0052707C"/>
    <w:rsid w:val="005275CA"/>
    <w:rsid w:val="00527FAC"/>
    <w:rsid w:val="0053443B"/>
    <w:rsid w:val="005368DF"/>
    <w:rsid w:val="00536F07"/>
    <w:rsid w:val="0053704B"/>
    <w:rsid w:val="00540AF3"/>
    <w:rsid w:val="00543F57"/>
    <w:rsid w:val="00544741"/>
    <w:rsid w:val="0054735E"/>
    <w:rsid w:val="00547D6A"/>
    <w:rsid w:val="0055096E"/>
    <w:rsid w:val="00551A87"/>
    <w:rsid w:val="005525A4"/>
    <w:rsid w:val="00553F90"/>
    <w:rsid w:val="00553FA2"/>
    <w:rsid w:val="00554074"/>
    <w:rsid w:val="0055499F"/>
    <w:rsid w:val="005551B4"/>
    <w:rsid w:val="00555351"/>
    <w:rsid w:val="00555DEB"/>
    <w:rsid w:val="00556532"/>
    <w:rsid w:val="0055699C"/>
    <w:rsid w:val="0055757F"/>
    <w:rsid w:val="00560617"/>
    <w:rsid w:val="005614D2"/>
    <w:rsid w:val="00563878"/>
    <w:rsid w:val="00563EF0"/>
    <w:rsid w:val="00564A3B"/>
    <w:rsid w:val="00566561"/>
    <w:rsid w:val="00572630"/>
    <w:rsid w:val="005736BF"/>
    <w:rsid w:val="00573926"/>
    <w:rsid w:val="00576392"/>
    <w:rsid w:val="005769D4"/>
    <w:rsid w:val="005777DB"/>
    <w:rsid w:val="005806AC"/>
    <w:rsid w:val="00580888"/>
    <w:rsid w:val="00582658"/>
    <w:rsid w:val="005870AF"/>
    <w:rsid w:val="0058728C"/>
    <w:rsid w:val="005923FB"/>
    <w:rsid w:val="00593093"/>
    <w:rsid w:val="00594F6A"/>
    <w:rsid w:val="0059616C"/>
    <w:rsid w:val="00596274"/>
    <w:rsid w:val="00596DE5"/>
    <w:rsid w:val="005A21E6"/>
    <w:rsid w:val="005A3318"/>
    <w:rsid w:val="005A5274"/>
    <w:rsid w:val="005A5897"/>
    <w:rsid w:val="005A6336"/>
    <w:rsid w:val="005A6DDF"/>
    <w:rsid w:val="005B05DC"/>
    <w:rsid w:val="005B2DBE"/>
    <w:rsid w:val="005B31F1"/>
    <w:rsid w:val="005B3306"/>
    <w:rsid w:val="005B37AE"/>
    <w:rsid w:val="005B3DFB"/>
    <w:rsid w:val="005B4C8C"/>
    <w:rsid w:val="005B7C4A"/>
    <w:rsid w:val="005C15C6"/>
    <w:rsid w:val="005C1860"/>
    <w:rsid w:val="005C2756"/>
    <w:rsid w:val="005C34EF"/>
    <w:rsid w:val="005C3B89"/>
    <w:rsid w:val="005C43F1"/>
    <w:rsid w:val="005C6380"/>
    <w:rsid w:val="005C67F7"/>
    <w:rsid w:val="005C746C"/>
    <w:rsid w:val="005D085B"/>
    <w:rsid w:val="005D0B0F"/>
    <w:rsid w:val="005D0FDA"/>
    <w:rsid w:val="005D44A8"/>
    <w:rsid w:val="005D4D58"/>
    <w:rsid w:val="005D60D7"/>
    <w:rsid w:val="005E20AB"/>
    <w:rsid w:val="005E2C3E"/>
    <w:rsid w:val="005E4373"/>
    <w:rsid w:val="005E4FCA"/>
    <w:rsid w:val="005E5649"/>
    <w:rsid w:val="005E6196"/>
    <w:rsid w:val="005F04F4"/>
    <w:rsid w:val="005F3878"/>
    <w:rsid w:val="005F3953"/>
    <w:rsid w:val="005F4786"/>
    <w:rsid w:val="005F4EC3"/>
    <w:rsid w:val="005F7A29"/>
    <w:rsid w:val="00600ADF"/>
    <w:rsid w:val="00601025"/>
    <w:rsid w:val="0060301D"/>
    <w:rsid w:val="00603913"/>
    <w:rsid w:val="00612C82"/>
    <w:rsid w:val="00612E95"/>
    <w:rsid w:val="006138E3"/>
    <w:rsid w:val="00615210"/>
    <w:rsid w:val="00615462"/>
    <w:rsid w:val="00615A02"/>
    <w:rsid w:val="00617EE4"/>
    <w:rsid w:val="00621F74"/>
    <w:rsid w:val="006246CA"/>
    <w:rsid w:val="00626949"/>
    <w:rsid w:val="00627A04"/>
    <w:rsid w:val="00631DF1"/>
    <w:rsid w:val="00631EB7"/>
    <w:rsid w:val="0063363E"/>
    <w:rsid w:val="006346E2"/>
    <w:rsid w:val="00635B25"/>
    <w:rsid w:val="0063793E"/>
    <w:rsid w:val="00637F4E"/>
    <w:rsid w:val="00643A43"/>
    <w:rsid w:val="00645209"/>
    <w:rsid w:val="00645B82"/>
    <w:rsid w:val="00646124"/>
    <w:rsid w:val="00647C44"/>
    <w:rsid w:val="00650B8D"/>
    <w:rsid w:val="00651661"/>
    <w:rsid w:val="00651E0F"/>
    <w:rsid w:val="00651F67"/>
    <w:rsid w:val="00653A00"/>
    <w:rsid w:val="00654183"/>
    <w:rsid w:val="00655340"/>
    <w:rsid w:val="00657066"/>
    <w:rsid w:val="00657806"/>
    <w:rsid w:val="0065783A"/>
    <w:rsid w:val="00657C8C"/>
    <w:rsid w:val="00657EAA"/>
    <w:rsid w:val="006618E7"/>
    <w:rsid w:val="00661D2F"/>
    <w:rsid w:val="00662741"/>
    <w:rsid w:val="00663AA8"/>
    <w:rsid w:val="006646DE"/>
    <w:rsid w:val="00664D83"/>
    <w:rsid w:val="00664E04"/>
    <w:rsid w:val="00666162"/>
    <w:rsid w:val="00667E82"/>
    <w:rsid w:val="00667F6C"/>
    <w:rsid w:val="006705BB"/>
    <w:rsid w:val="006706EC"/>
    <w:rsid w:val="006708BF"/>
    <w:rsid w:val="00671C28"/>
    <w:rsid w:val="00674407"/>
    <w:rsid w:val="00675D9B"/>
    <w:rsid w:val="00676ED6"/>
    <w:rsid w:val="0067780F"/>
    <w:rsid w:val="00680FF4"/>
    <w:rsid w:val="00681406"/>
    <w:rsid w:val="00681F28"/>
    <w:rsid w:val="00683ECB"/>
    <w:rsid w:val="006847F1"/>
    <w:rsid w:val="00685C91"/>
    <w:rsid w:val="006862D8"/>
    <w:rsid w:val="00687172"/>
    <w:rsid w:val="0068719D"/>
    <w:rsid w:val="006937FC"/>
    <w:rsid w:val="00694BA6"/>
    <w:rsid w:val="006A0A1E"/>
    <w:rsid w:val="006A0CE9"/>
    <w:rsid w:val="006A2BD1"/>
    <w:rsid w:val="006A45CC"/>
    <w:rsid w:val="006A5500"/>
    <w:rsid w:val="006A5CEA"/>
    <w:rsid w:val="006A5F32"/>
    <w:rsid w:val="006A6FDC"/>
    <w:rsid w:val="006A7986"/>
    <w:rsid w:val="006B0C3E"/>
    <w:rsid w:val="006B0E2D"/>
    <w:rsid w:val="006B109D"/>
    <w:rsid w:val="006B1279"/>
    <w:rsid w:val="006B1AEA"/>
    <w:rsid w:val="006B1D1A"/>
    <w:rsid w:val="006B3AFC"/>
    <w:rsid w:val="006B3E5E"/>
    <w:rsid w:val="006B4ECE"/>
    <w:rsid w:val="006C1DE6"/>
    <w:rsid w:val="006C210C"/>
    <w:rsid w:val="006C2929"/>
    <w:rsid w:val="006C3E3C"/>
    <w:rsid w:val="006C41CB"/>
    <w:rsid w:val="006C45DE"/>
    <w:rsid w:val="006D07C8"/>
    <w:rsid w:val="006D2B46"/>
    <w:rsid w:val="006D36EF"/>
    <w:rsid w:val="006D55D3"/>
    <w:rsid w:val="006D58B4"/>
    <w:rsid w:val="006D6AA3"/>
    <w:rsid w:val="006D7B8C"/>
    <w:rsid w:val="006E0771"/>
    <w:rsid w:val="006E1D51"/>
    <w:rsid w:val="006E1D98"/>
    <w:rsid w:val="006E42BB"/>
    <w:rsid w:val="006E49FD"/>
    <w:rsid w:val="006F137F"/>
    <w:rsid w:val="006F2C98"/>
    <w:rsid w:val="006F323D"/>
    <w:rsid w:val="006F3C96"/>
    <w:rsid w:val="006F6152"/>
    <w:rsid w:val="006F62DF"/>
    <w:rsid w:val="006F6E19"/>
    <w:rsid w:val="006F75BE"/>
    <w:rsid w:val="006F7E63"/>
    <w:rsid w:val="00705D0E"/>
    <w:rsid w:val="00706880"/>
    <w:rsid w:val="00706B11"/>
    <w:rsid w:val="0071176D"/>
    <w:rsid w:val="007128A1"/>
    <w:rsid w:val="007132EE"/>
    <w:rsid w:val="00714F8A"/>
    <w:rsid w:val="0072086B"/>
    <w:rsid w:val="00721AF1"/>
    <w:rsid w:val="0072225B"/>
    <w:rsid w:val="007236F0"/>
    <w:rsid w:val="007248C3"/>
    <w:rsid w:val="00725AE5"/>
    <w:rsid w:val="00725BE4"/>
    <w:rsid w:val="0072641F"/>
    <w:rsid w:val="00726BCC"/>
    <w:rsid w:val="00731570"/>
    <w:rsid w:val="0073340C"/>
    <w:rsid w:val="00736D00"/>
    <w:rsid w:val="00743C02"/>
    <w:rsid w:val="00744F61"/>
    <w:rsid w:val="00747D9F"/>
    <w:rsid w:val="007511C7"/>
    <w:rsid w:val="00752B11"/>
    <w:rsid w:val="00754BC3"/>
    <w:rsid w:val="007555C8"/>
    <w:rsid w:val="00755BA1"/>
    <w:rsid w:val="007570CA"/>
    <w:rsid w:val="0076099A"/>
    <w:rsid w:val="00761670"/>
    <w:rsid w:val="00765AA9"/>
    <w:rsid w:val="00770466"/>
    <w:rsid w:val="007723DD"/>
    <w:rsid w:val="0077433A"/>
    <w:rsid w:val="00775362"/>
    <w:rsid w:val="0077759B"/>
    <w:rsid w:val="0077786E"/>
    <w:rsid w:val="007832CA"/>
    <w:rsid w:val="00785B72"/>
    <w:rsid w:val="00786EDF"/>
    <w:rsid w:val="00787800"/>
    <w:rsid w:val="007878A0"/>
    <w:rsid w:val="007909E3"/>
    <w:rsid w:val="00794A3F"/>
    <w:rsid w:val="007950CF"/>
    <w:rsid w:val="007951F5"/>
    <w:rsid w:val="0079532B"/>
    <w:rsid w:val="00795AE8"/>
    <w:rsid w:val="0079789F"/>
    <w:rsid w:val="00797994"/>
    <w:rsid w:val="007A1C2E"/>
    <w:rsid w:val="007A322E"/>
    <w:rsid w:val="007A3A33"/>
    <w:rsid w:val="007A3CD7"/>
    <w:rsid w:val="007A5D83"/>
    <w:rsid w:val="007B04B1"/>
    <w:rsid w:val="007B1371"/>
    <w:rsid w:val="007B1783"/>
    <w:rsid w:val="007B2601"/>
    <w:rsid w:val="007B528C"/>
    <w:rsid w:val="007B57C4"/>
    <w:rsid w:val="007B6A5E"/>
    <w:rsid w:val="007B6BAF"/>
    <w:rsid w:val="007C00B9"/>
    <w:rsid w:val="007C0AB3"/>
    <w:rsid w:val="007C0D85"/>
    <w:rsid w:val="007C0F44"/>
    <w:rsid w:val="007C0FB6"/>
    <w:rsid w:val="007C1257"/>
    <w:rsid w:val="007C4C80"/>
    <w:rsid w:val="007C7874"/>
    <w:rsid w:val="007D1BA9"/>
    <w:rsid w:val="007D2E73"/>
    <w:rsid w:val="007D2F1B"/>
    <w:rsid w:val="007D3FF2"/>
    <w:rsid w:val="007D4077"/>
    <w:rsid w:val="007D40A0"/>
    <w:rsid w:val="007D5150"/>
    <w:rsid w:val="007D5E0C"/>
    <w:rsid w:val="007D75F2"/>
    <w:rsid w:val="007E3818"/>
    <w:rsid w:val="007E4067"/>
    <w:rsid w:val="007E58A4"/>
    <w:rsid w:val="007E7B10"/>
    <w:rsid w:val="007F05F3"/>
    <w:rsid w:val="007F40EF"/>
    <w:rsid w:val="007F585E"/>
    <w:rsid w:val="007F5907"/>
    <w:rsid w:val="007F5964"/>
    <w:rsid w:val="007F59DD"/>
    <w:rsid w:val="007F6A1C"/>
    <w:rsid w:val="007F7B1E"/>
    <w:rsid w:val="00800EF6"/>
    <w:rsid w:val="00801A82"/>
    <w:rsid w:val="008022F0"/>
    <w:rsid w:val="00802E70"/>
    <w:rsid w:val="00805194"/>
    <w:rsid w:val="00805B48"/>
    <w:rsid w:val="0080686C"/>
    <w:rsid w:val="00806888"/>
    <w:rsid w:val="00806C8A"/>
    <w:rsid w:val="00806D1A"/>
    <w:rsid w:val="0081081C"/>
    <w:rsid w:val="00810A11"/>
    <w:rsid w:val="008110EF"/>
    <w:rsid w:val="00813D8A"/>
    <w:rsid w:val="008150F4"/>
    <w:rsid w:val="00815EFB"/>
    <w:rsid w:val="008162F1"/>
    <w:rsid w:val="00820C5E"/>
    <w:rsid w:val="008215CA"/>
    <w:rsid w:val="00821F0B"/>
    <w:rsid w:val="00821F9B"/>
    <w:rsid w:val="008224B1"/>
    <w:rsid w:val="008228BB"/>
    <w:rsid w:val="008237F3"/>
    <w:rsid w:val="00824C0F"/>
    <w:rsid w:val="00826899"/>
    <w:rsid w:val="008268ED"/>
    <w:rsid w:val="00830A20"/>
    <w:rsid w:val="00831AA0"/>
    <w:rsid w:val="0083269C"/>
    <w:rsid w:val="0083292D"/>
    <w:rsid w:val="00832F3D"/>
    <w:rsid w:val="00833F2F"/>
    <w:rsid w:val="0083544B"/>
    <w:rsid w:val="00837562"/>
    <w:rsid w:val="0083760A"/>
    <w:rsid w:val="00837DF2"/>
    <w:rsid w:val="008404B2"/>
    <w:rsid w:val="00845520"/>
    <w:rsid w:val="00850C2A"/>
    <w:rsid w:val="008515A9"/>
    <w:rsid w:val="00852AC2"/>
    <w:rsid w:val="00854909"/>
    <w:rsid w:val="00856989"/>
    <w:rsid w:val="0085765D"/>
    <w:rsid w:val="0085775F"/>
    <w:rsid w:val="008578E7"/>
    <w:rsid w:val="00860D5D"/>
    <w:rsid w:val="008612B7"/>
    <w:rsid w:val="0086192D"/>
    <w:rsid w:val="00863D38"/>
    <w:rsid w:val="00865E30"/>
    <w:rsid w:val="008707D6"/>
    <w:rsid w:val="00870A67"/>
    <w:rsid w:val="00870C91"/>
    <w:rsid w:val="00871D0C"/>
    <w:rsid w:val="00875BF5"/>
    <w:rsid w:val="008778FD"/>
    <w:rsid w:val="00880C1A"/>
    <w:rsid w:val="00880D18"/>
    <w:rsid w:val="00880DD4"/>
    <w:rsid w:val="00881152"/>
    <w:rsid w:val="00881394"/>
    <w:rsid w:val="00882574"/>
    <w:rsid w:val="008830CD"/>
    <w:rsid w:val="00883209"/>
    <w:rsid w:val="00883A1F"/>
    <w:rsid w:val="00884011"/>
    <w:rsid w:val="0088542B"/>
    <w:rsid w:val="008870C6"/>
    <w:rsid w:val="008875DC"/>
    <w:rsid w:val="008902C9"/>
    <w:rsid w:val="00890C1B"/>
    <w:rsid w:val="00890CAB"/>
    <w:rsid w:val="00891AE6"/>
    <w:rsid w:val="0089248E"/>
    <w:rsid w:val="008925DB"/>
    <w:rsid w:val="00892D1A"/>
    <w:rsid w:val="00892DA1"/>
    <w:rsid w:val="00893082"/>
    <w:rsid w:val="00895FD2"/>
    <w:rsid w:val="008A08DE"/>
    <w:rsid w:val="008A2A75"/>
    <w:rsid w:val="008A2B84"/>
    <w:rsid w:val="008A2EB1"/>
    <w:rsid w:val="008A4A14"/>
    <w:rsid w:val="008A7A21"/>
    <w:rsid w:val="008B09EC"/>
    <w:rsid w:val="008B1569"/>
    <w:rsid w:val="008B17C0"/>
    <w:rsid w:val="008B1E4B"/>
    <w:rsid w:val="008B3298"/>
    <w:rsid w:val="008B5B66"/>
    <w:rsid w:val="008B7593"/>
    <w:rsid w:val="008B7723"/>
    <w:rsid w:val="008C026B"/>
    <w:rsid w:val="008C5AC9"/>
    <w:rsid w:val="008C7791"/>
    <w:rsid w:val="008D2FD8"/>
    <w:rsid w:val="008D3074"/>
    <w:rsid w:val="008D4AE1"/>
    <w:rsid w:val="008D5B26"/>
    <w:rsid w:val="008D6AF0"/>
    <w:rsid w:val="008D6D13"/>
    <w:rsid w:val="008D72F1"/>
    <w:rsid w:val="008E08DA"/>
    <w:rsid w:val="008E2FF9"/>
    <w:rsid w:val="008E5347"/>
    <w:rsid w:val="008E60F6"/>
    <w:rsid w:val="008E7FA1"/>
    <w:rsid w:val="008F0D8C"/>
    <w:rsid w:val="008F21CF"/>
    <w:rsid w:val="008F2AEE"/>
    <w:rsid w:val="008F587D"/>
    <w:rsid w:val="00900750"/>
    <w:rsid w:val="009020DB"/>
    <w:rsid w:val="009036A9"/>
    <w:rsid w:val="00903A0F"/>
    <w:rsid w:val="0090488E"/>
    <w:rsid w:val="00904B2D"/>
    <w:rsid w:val="00904D1A"/>
    <w:rsid w:val="0090662C"/>
    <w:rsid w:val="009075C2"/>
    <w:rsid w:val="00910305"/>
    <w:rsid w:val="00911731"/>
    <w:rsid w:val="00911D78"/>
    <w:rsid w:val="00913C47"/>
    <w:rsid w:val="00914426"/>
    <w:rsid w:val="00914A5C"/>
    <w:rsid w:val="00914C63"/>
    <w:rsid w:val="00915F48"/>
    <w:rsid w:val="00916B21"/>
    <w:rsid w:val="009176A7"/>
    <w:rsid w:val="00917765"/>
    <w:rsid w:val="009178F9"/>
    <w:rsid w:val="00920B59"/>
    <w:rsid w:val="009211E4"/>
    <w:rsid w:val="00921513"/>
    <w:rsid w:val="00926A2E"/>
    <w:rsid w:val="00926A6D"/>
    <w:rsid w:val="009312E9"/>
    <w:rsid w:val="0093450F"/>
    <w:rsid w:val="0093454F"/>
    <w:rsid w:val="009347BB"/>
    <w:rsid w:val="00934A17"/>
    <w:rsid w:val="0094055A"/>
    <w:rsid w:val="00941177"/>
    <w:rsid w:val="009411DB"/>
    <w:rsid w:val="0094533D"/>
    <w:rsid w:val="00946525"/>
    <w:rsid w:val="00946819"/>
    <w:rsid w:val="00950ED4"/>
    <w:rsid w:val="0095101D"/>
    <w:rsid w:val="009546E4"/>
    <w:rsid w:val="00955ABA"/>
    <w:rsid w:val="009573AF"/>
    <w:rsid w:val="00962413"/>
    <w:rsid w:val="00962E22"/>
    <w:rsid w:val="009637AD"/>
    <w:rsid w:val="009641C7"/>
    <w:rsid w:val="009648A3"/>
    <w:rsid w:val="00964A94"/>
    <w:rsid w:val="00966060"/>
    <w:rsid w:val="00966FC5"/>
    <w:rsid w:val="009701D1"/>
    <w:rsid w:val="009714C2"/>
    <w:rsid w:val="00972CF6"/>
    <w:rsid w:val="00973A6A"/>
    <w:rsid w:val="009759F4"/>
    <w:rsid w:val="00976DE2"/>
    <w:rsid w:val="00976F0A"/>
    <w:rsid w:val="009776B3"/>
    <w:rsid w:val="00977B55"/>
    <w:rsid w:val="009800AB"/>
    <w:rsid w:val="0098150C"/>
    <w:rsid w:val="0098157C"/>
    <w:rsid w:val="00981AA2"/>
    <w:rsid w:val="00981E83"/>
    <w:rsid w:val="00982B5F"/>
    <w:rsid w:val="00982FEA"/>
    <w:rsid w:val="00983917"/>
    <w:rsid w:val="00983AEB"/>
    <w:rsid w:val="0098494E"/>
    <w:rsid w:val="00985295"/>
    <w:rsid w:val="00985CB1"/>
    <w:rsid w:val="00986875"/>
    <w:rsid w:val="00987694"/>
    <w:rsid w:val="00987FF4"/>
    <w:rsid w:val="0099137B"/>
    <w:rsid w:val="009913C8"/>
    <w:rsid w:val="0099206E"/>
    <w:rsid w:val="00995181"/>
    <w:rsid w:val="00995A62"/>
    <w:rsid w:val="009962CE"/>
    <w:rsid w:val="00997972"/>
    <w:rsid w:val="009A4CEA"/>
    <w:rsid w:val="009A5684"/>
    <w:rsid w:val="009A5F74"/>
    <w:rsid w:val="009B0C3C"/>
    <w:rsid w:val="009B0F96"/>
    <w:rsid w:val="009B1150"/>
    <w:rsid w:val="009B416A"/>
    <w:rsid w:val="009B47E5"/>
    <w:rsid w:val="009B503B"/>
    <w:rsid w:val="009B50FD"/>
    <w:rsid w:val="009C1F84"/>
    <w:rsid w:val="009C28E2"/>
    <w:rsid w:val="009C4F07"/>
    <w:rsid w:val="009C58B2"/>
    <w:rsid w:val="009C5EFF"/>
    <w:rsid w:val="009D0599"/>
    <w:rsid w:val="009D0653"/>
    <w:rsid w:val="009D1488"/>
    <w:rsid w:val="009D174A"/>
    <w:rsid w:val="009D31EE"/>
    <w:rsid w:val="009D4E6E"/>
    <w:rsid w:val="009D6D31"/>
    <w:rsid w:val="009E22B5"/>
    <w:rsid w:val="009E38E5"/>
    <w:rsid w:val="009E3F05"/>
    <w:rsid w:val="009E450D"/>
    <w:rsid w:val="009E5236"/>
    <w:rsid w:val="009E5C50"/>
    <w:rsid w:val="009F38FF"/>
    <w:rsid w:val="009F5F42"/>
    <w:rsid w:val="009F7536"/>
    <w:rsid w:val="00A009B7"/>
    <w:rsid w:val="00A03B29"/>
    <w:rsid w:val="00A03B88"/>
    <w:rsid w:val="00A047E6"/>
    <w:rsid w:val="00A05970"/>
    <w:rsid w:val="00A10C74"/>
    <w:rsid w:val="00A10E91"/>
    <w:rsid w:val="00A11671"/>
    <w:rsid w:val="00A11DCE"/>
    <w:rsid w:val="00A1251C"/>
    <w:rsid w:val="00A12712"/>
    <w:rsid w:val="00A13317"/>
    <w:rsid w:val="00A13968"/>
    <w:rsid w:val="00A151F4"/>
    <w:rsid w:val="00A15BF9"/>
    <w:rsid w:val="00A16C45"/>
    <w:rsid w:val="00A20CB9"/>
    <w:rsid w:val="00A21DF3"/>
    <w:rsid w:val="00A22A98"/>
    <w:rsid w:val="00A24007"/>
    <w:rsid w:val="00A24D5E"/>
    <w:rsid w:val="00A259E9"/>
    <w:rsid w:val="00A265EF"/>
    <w:rsid w:val="00A2730D"/>
    <w:rsid w:val="00A300BB"/>
    <w:rsid w:val="00A331AE"/>
    <w:rsid w:val="00A33C3A"/>
    <w:rsid w:val="00A34203"/>
    <w:rsid w:val="00A35529"/>
    <w:rsid w:val="00A3695C"/>
    <w:rsid w:val="00A36A32"/>
    <w:rsid w:val="00A376A2"/>
    <w:rsid w:val="00A41732"/>
    <w:rsid w:val="00A4352D"/>
    <w:rsid w:val="00A43E6F"/>
    <w:rsid w:val="00A446B1"/>
    <w:rsid w:val="00A47222"/>
    <w:rsid w:val="00A4738C"/>
    <w:rsid w:val="00A50A38"/>
    <w:rsid w:val="00A5258F"/>
    <w:rsid w:val="00A526C5"/>
    <w:rsid w:val="00A6005B"/>
    <w:rsid w:val="00A605B0"/>
    <w:rsid w:val="00A6159A"/>
    <w:rsid w:val="00A621C6"/>
    <w:rsid w:val="00A630B1"/>
    <w:rsid w:val="00A64CD6"/>
    <w:rsid w:val="00A651AD"/>
    <w:rsid w:val="00A66033"/>
    <w:rsid w:val="00A71E70"/>
    <w:rsid w:val="00A802FB"/>
    <w:rsid w:val="00A81ECC"/>
    <w:rsid w:val="00A82251"/>
    <w:rsid w:val="00A8257E"/>
    <w:rsid w:val="00A8292D"/>
    <w:rsid w:val="00A86000"/>
    <w:rsid w:val="00A87A81"/>
    <w:rsid w:val="00A9274F"/>
    <w:rsid w:val="00A93C9A"/>
    <w:rsid w:val="00A953EC"/>
    <w:rsid w:val="00A95A1B"/>
    <w:rsid w:val="00AA0E6F"/>
    <w:rsid w:val="00AA103F"/>
    <w:rsid w:val="00AA331D"/>
    <w:rsid w:val="00AA55C3"/>
    <w:rsid w:val="00AA6815"/>
    <w:rsid w:val="00AA68FD"/>
    <w:rsid w:val="00AA71CA"/>
    <w:rsid w:val="00AB0349"/>
    <w:rsid w:val="00AB0508"/>
    <w:rsid w:val="00AB1067"/>
    <w:rsid w:val="00AB1142"/>
    <w:rsid w:val="00AB11D1"/>
    <w:rsid w:val="00AB13D7"/>
    <w:rsid w:val="00AB14E5"/>
    <w:rsid w:val="00AB5E38"/>
    <w:rsid w:val="00AB74F9"/>
    <w:rsid w:val="00AB7C3A"/>
    <w:rsid w:val="00AC0B37"/>
    <w:rsid w:val="00AC28F0"/>
    <w:rsid w:val="00AC3D79"/>
    <w:rsid w:val="00AC4131"/>
    <w:rsid w:val="00AC4470"/>
    <w:rsid w:val="00AC45CF"/>
    <w:rsid w:val="00AC747F"/>
    <w:rsid w:val="00AC7851"/>
    <w:rsid w:val="00AC7916"/>
    <w:rsid w:val="00AD0509"/>
    <w:rsid w:val="00AD1D24"/>
    <w:rsid w:val="00AD2C4F"/>
    <w:rsid w:val="00AD311D"/>
    <w:rsid w:val="00AD34AF"/>
    <w:rsid w:val="00AD40E9"/>
    <w:rsid w:val="00AD44D9"/>
    <w:rsid w:val="00AD6027"/>
    <w:rsid w:val="00AD6F0D"/>
    <w:rsid w:val="00AE0030"/>
    <w:rsid w:val="00AE08A5"/>
    <w:rsid w:val="00AE0BB4"/>
    <w:rsid w:val="00AE1696"/>
    <w:rsid w:val="00AE3D90"/>
    <w:rsid w:val="00AE4216"/>
    <w:rsid w:val="00AE5BEC"/>
    <w:rsid w:val="00AE6C29"/>
    <w:rsid w:val="00AF1E0D"/>
    <w:rsid w:val="00AF2831"/>
    <w:rsid w:val="00AF2D17"/>
    <w:rsid w:val="00AF3358"/>
    <w:rsid w:val="00AF35A7"/>
    <w:rsid w:val="00AF395E"/>
    <w:rsid w:val="00AF65D9"/>
    <w:rsid w:val="00B00282"/>
    <w:rsid w:val="00B02530"/>
    <w:rsid w:val="00B059B8"/>
    <w:rsid w:val="00B05FAC"/>
    <w:rsid w:val="00B061EF"/>
    <w:rsid w:val="00B06215"/>
    <w:rsid w:val="00B07261"/>
    <w:rsid w:val="00B07ABB"/>
    <w:rsid w:val="00B1105B"/>
    <w:rsid w:val="00B11690"/>
    <w:rsid w:val="00B11AF8"/>
    <w:rsid w:val="00B12A71"/>
    <w:rsid w:val="00B134AF"/>
    <w:rsid w:val="00B13E52"/>
    <w:rsid w:val="00B13E76"/>
    <w:rsid w:val="00B15108"/>
    <w:rsid w:val="00B15D8E"/>
    <w:rsid w:val="00B20074"/>
    <w:rsid w:val="00B23263"/>
    <w:rsid w:val="00B278CD"/>
    <w:rsid w:val="00B310CA"/>
    <w:rsid w:val="00B33183"/>
    <w:rsid w:val="00B35859"/>
    <w:rsid w:val="00B35CC3"/>
    <w:rsid w:val="00B35F67"/>
    <w:rsid w:val="00B360F7"/>
    <w:rsid w:val="00B36CFB"/>
    <w:rsid w:val="00B3715E"/>
    <w:rsid w:val="00B415A9"/>
    <w:rsid w:val="00B41818"/>
    <w:rsid w:val="00B42971"/>
    <w:rsid w:val="00B42CB7"/>
    <w:rsid w:val="00B47010"/>
    <w:rsid w:val="00B51ED7"/>
    <w:rsid w:val="00B52B1C"/>
    <w:rsid w:val="00B54088"/>
    <w:rsid w:val="00B543E2"/>
    <w:rsid w:val="00B5682A"/>
    <w:rsid w:val="00B60B64"/>
    <w:rsid w:val="00B60B6B"/>
    <w:rsid w:val="00B60CD0"/>
    <w:rsid w:val="00B62DA1"/>
    <w:rsid w:val="00B66ADC"/>
    <w:rsid w:val="00B67F4A"/>
    <w:rsid w:val="00B701CB"/>
    <w:rsid w:val="00B70815"/>
    <w:rsid w:val="00B70A6D"/>
    <w:rsid w:val="00B71B99"/>
    <w:rsid w:val="00B7213D"/>
    <w:rsid w:val="00B72150"/>
    <w:rsid w:val="00B72A0F"/>
    <w:rsid w:val="00B733BB"/>
    <w:rsid w:val="00B76FAA"/>
    <w:rsid w:val="00B7712B"/>
    <w:rsid w:val="00B77290"/>
    <w:rsid w:val="00B77CDD"/>
    <w:rsid w:val="00B77EC2"/>
    <w:rsid w:val="00B80B2E"/>
    <w:rsid w:val="00B81E08"/>
    <w:rsid w:val="00B82017"/>
    <w:rsid w:val="00B820AD"/>
    <w:rsid w:val="00B82A14"/>
    <w:rsid w:val="00B8470A"/>
    <w:rsid w:val="00B859FA"/>
    <w:rsid w:val="00B90405"/>
    <w:rsid w:val="00B922D6"/>
    <w:rsid w:val="00B92CB3"/>
    <w:rsid w:val="00B939B4"/>
    <w:rsid w:val="00B95AF4"/>
    <w:rsid w:val="00B95CA6"/>
    <w:rsid w:val="00B9646E"/>
    <w:rsid w:val="00B96C84"/>
    <w:rsid w:val="00B96F36"/>
    <w:rsid w:val="00BA0B0A"/>
    <w:rsid w:val="00BA3918"/>
    <w:rsid w:val="00BA4893"/>
    <w:rsid w:val="00BA5C86"/>
    <w:rsid w:val="00BA73D9"/>
    <w:rsid w:val="00BB0DBA"/>
    <w:rsid w:val="00BB2A20"/>
    <w:rsid w:val="00BB3E49"/>
    <w:rsid w:val="00BB411E"/>
    <w:rsid w:val="00BB432E"/>
    <w:rsid w:val="00BB453C"/>
    <w:rsid w:val="00BB6756"/>
    <w:rsid w:val="00BC086D"/>
    <w:rsid w:val="00BC1DFB"/>
    <w:rsid w:val="00BC6C14"/>
    <w:rsid w:val="00BD05A8"/>
    <w:rsid w:val="00BD0D53"/>
    <w:rsid w:val="00BD186F"/>
    <w:rsid w:val="00BD6624"/>
    <w:rsid w:val="00BE036E"/>
    <w:rsid w:val="00BE3C78"/>
    <w:rsid w:val="00BE621E"/>
    <w:rsid w:val="00BE7818"/>
    <w:rsid w:val="00BE7F21"/>
    <w:rsid w:val="00BF09EA"/>
    <w:rsid w:val="00BF1B44"/>
    <w:rsid w:val="00BF1C14"/>
    <w:rsid w:val="00BF1F7A"/>
    <w:rsid w:val="00BF32A5"/>
    <w:rsid w:val="00BF3F36"/>
    <w:rsid w:val="00BF4835"/>
    <w:rsid w:val="00BF4C8A"/>
    <w:rsid w:val="00BF69FF"/>
    <w:rsid w:val="00C0209B"/>
    <w:rsid w:val="00C03AC7"/>
    <w:rsid w:val="00C040AA"/>
    <w:rsid w:val="00C05304"/>
    <w:rsid w:val="00C074F9"/>
    <w:rsid w:val="00C106A9"/>
    <w:rsid w:val="00C1447C"/>
    <w:rsid w:val="00C15F93"/>
    <w:rsid w:val="00C17134"/>
    <w:rsid w:val="00C20912"/>
    <w:rsid w:val="00C22F87"/>
    <w:rsid w:val="00C2501E"/>
    <w:rsid w:val="00C250C1"/>
    <w:rsid w:val="00C258F5"/>
    <w:rsid w:val="00C2616C"/>
    <w:rsid w:val="00C2759E"/>
    <w:rsid w:val="00C27E69"/>
    <w:rsid w:val="00C31131"/>
    <w:rsid w:val="00C31179"/>
    <w:rsid w:val="00C32529"/>
    <w:rsid w:val="00C33873"/>
    <w:rsid w:val="00C35163"/>
    <w:rsid w:val="00C35B65"/>
    <w:rsid w:val="00C37CF9"/>
    <w:rsid w:val="00C43E41"/>
    <w:rsid w:val="00C452F7"/>
    <w:rsid w:val="00C45F3B"/>
    <w:rsid w:val="00C51927"/>
    <w:rsid w:val="00C54A1E"/>
    <w:rsid w:val="00C55330"/>
    <w:rsid w:val="00C56852"/>
    <w:rsid w:val="00C57758"/>
    <w:rsid w:val="00C60B60"/>
    <w:rsid w:val="00C62060"/>
    <w:rsid w:val="00C625D4"/>
    <w:rsid w:val="00C635F7"/>
    <w:rsid w:val="00C66061"/>
    <w:rsid w:val="00C67680"/>
    <w:rsid w:val="00C67A01"/>
    <w:rsid w:val="00C70F59"/>
    <w:rsid w:val="00C70FD6"/>
    <w:rsid w:val="00C73B28"/>
    <w:rsid w:val="00C73ED8"/>
    <w:rsid w:val="00C77FA9"/>
    <w:rsid w:val="00C81444"/>
    <w:rsid w:val="00C817F6"/>
    <w:rsid w:val="00C82382"/>
    <w:rsid w:val="00C82673"/>
    <w:rsid w:val="00C82886"/>
    <w:rsid w:val="00C84000"/>
    <w:rsid w:val="00C843A0"/>
    <w:rsid w:val="00C877B7"/>
    <w:rsid w:val="00C90C11"/>
    <w:rsid w:val="00C90F1D"/>
    <w:rsid w:val="00C9219C"/>
    <w:rsid w:val="00C92A89"/>
    <w:rsid w:val="00C92C5D"/>
    <w:rsid w:val="00C9359F"/>
    <w:rsid w:val="00C939EF"/>
    <w:rsid w:val="00C9495F"/>
    <w:rsid w:val="00C94D38"/>
    <w:rsid w:val="00C9519F"/>
    <w:rsid w:val="00C951BA"/>
    <w:rsid w:val="00C959C2"/>
    <w:rsid w:val="00C95EF5"/>
    <w:rsid w:val="00C96895"/>
    <w:rsid w:val="00C96DF0"/>
    <w:rsid w:val="00C9763B"/>
    <w:rsid w:val="00CA1321"/>
    <w:rsid w:val="00CA144E"/>
    <w:rsid w:val="00CA24A5"/>
    <w:rsid w:val="00CA37DA"/>
    <w:rsid w:val="00CA69E8"/>
    <w:rsid w:val="00CB12D3"/>
    <w:rsid w:val="00CB27C4"/>
    <w:rsid w:val="00CB3E49"/>
    <w:rsid w:val="00CB552A"/>
    <w:rsid w:val="00CB58D7"/>
    <w:rsid w:val="00CB5E61"/>
    <w:rsid w:val="00CB5F25"/>
    <w:rsid w:val="00CC0A1F"/>
    <w:rsid w:val="00CC0C80"/>
    <w:rsid w:val="00CC2975"/>
    <w:rsid w:val="00CC3661"/>
    <w:rsid w:val="00CC468C"/>
    <w:rsid w:val="00CC4913"/>
    <w:rsid w:val="00CC68BB"/>
    <w:rsid w:val="00CD0336"/>
    <w:rsid w:val="00CD091C"/>
    <w:rsid w:val="00CD3BB2"/>
    <w:rsid w:val="00CD5641"/>
    <w:rsid w:val="00CD64E1"/>
    <w:rsid w:val="00CD674E"/>
    <w:rsid w:val="00CE0707"/>
    <w:rsid w:val="00CE0C89"/>
    <w:rsid w:val="00CE228D"/>
    <w:rsid w:val="00CE3F39"/>
    <w:rsid w:val="00CE5131"/>
    <w:rsid w:val="00CE51B6"/>
    <w:rsid w:val="00CE590D"/>
    <w:rsid w:val="00CF1F7C"/>
    <w:rsid w:val="00CF21FF"/>
    <w:rsid w:val="00CF42D1"/>
    <w:rsid w:val="00CF6475"/>
    <w:rsid w:val="00D00C0B"/>
    <w:rsid w:val="00D0246E"/>
    <w:rsid w:val="00D04761"/>
    <w:rsid w:val="00D06CDA"/>
    <w:rsid w:val="00D07BDF"/>
    <w:rsid w:val="00D109C8"/>
    <w:rsid w:val="00D11284"/>
    <w:rsid w:val="00D1209F"/>
    <w:rsid w:val="00D12A15"/>
    <w:rsid w:val="00D13928"/>
    <w:rsid w:val="00D13D7B"/>
    <w:rsid w:val="00D14B50"/>
    <w:rsid w:val="00D20305"/>
    <w:rsid w:val="00D2125D"/>
    <w:rsid w:val="00D21481"/>
    <w:rsid w:val="00D2149F"/>
    <w:rsid w:val="00D21B21"/>
    <w:rsid w:val="00D24C5C"/>
    <w:rsid w:val="00D25E88"/>
    <w:rsid w:val="00D26DBB"/>
    <w:rsid w:val="00D301F5"/>
    <w:rsid w:val="00D3271D"/>
    <w:rsid w:val="00D3451C"/>
    <w:rsid w:val="00D34745"/>
    <w:rsid w:val="00D35542"/>
    <w:rsid w:val="00D35694"/>
    <w:rsid w:val="00D4183C"/>
    <w:rsid w:val="00D429F3"/>
    <w:rsid w:val="00D42DAD"/>
    <w:rsid w:val="00D44388"/>
    <w:rsid w:val="00D455DF"/>
    <w:rsid w:val="00D46909"/>
    <w:rsid w:val="00D46A52"/>
    <w:rsid w:val="00D47214"/>
    <w:rsid w:val="00D47B83"/>
    <w:rsid w:val="00D47BBA"/>
    <w:rsid w:val="00D5027F"/>
    <w:rsid w:val="00D52517"/>
    <w:rsid w:val="00D52B67"/>
    <w:rsid w:val="00D531CB"/>
    <w:rsid w:val="00D5426F"/>
    <w:rsid w:val="00D54943"/>
    <w:rsid w:val="00D55481"/>
    <w:rsid w:val="00D5618C"/>
    <w:rsid w:val="00D56A52"/>
    <w:rsid w:val="00D57FED"/>
    <w:rsid w:val="00D60BBA"/>
    <w:rsid w:val="00D62FB4"/>
    <w:rsid w:val="00D6338D"/>
    <w:rsid w:val="00D65269"/>
    <w:rsid w:val="00D67353"/>
    <w:rsid w:val="00D673DB"/>
    <w:rsid w:val="00D67ED3"/>
    <w:rsid w:val="00D703AF"/>
    <w:rsid w:val="00D707CA"/>
    <w:rsid w:val="00D70BDB"/>
    <w:rsid w:val="00D71203"/>
    <w:rsid w:val="00D71874"/>
    <w:rsid w:val="00D71FDB"/>
    <w:rsid w:val="00D72875"/>
    <w:rsid w:val="00D729EE"/>
    <w:rsid w:val="00D75244"/>
    <w:rsid w:val="00D75751"/>
    <w:rsid w:val="00D816DB"/>
    <w:rsid w:val="00D83F20"/>
    <w:rsid w:val="00D87356"/>
    <w:rsid w:val="00D87552"/>
    <w:rsid w:val="00D87FE1"/>
    <w:rsid w:val="00D91A32"/>
    <w:rsid w:val="00D92DC0"/>
    <w:rsid w:val="00D92EB1"/>
    <w:rsid w:val="00D92FC6"/>
    <w:rsid w:val="00D93445"/>
    <w:rsid w:val="00D9666B"/>
    <w:rsid w:val="00D969C4"/>
    <w:rsid w:val="00DA098F"/>
    <w:rsid w:val="00DA1EA3"/>
    <w:rsid w:val="00DA36A8"/>
    <w:rsid w:val="00DA3B1C"/>
    <w:rsid w:val="00DA51A7"/>
    <w:rsid w:val="00DA549E"/>
    <w:rsid w:val="00DA5F3B"/>
    <w:rsid w:val="00DB0AC6"/>
    <w:rsid w:val="00DB23DC"/>
    <w:rsid w:val="00DB2C89"/>
    <w:rsid w:val="00DC0FE8"/>
    <w:rsid w:val="00DC38A8"/>
    <w:rsid w:val="00DC467A"/>
    <w:rsid w:val="00DC4D7C"/>
    <w:rsid w:val="00DC52AA"/>
    <w:rsid w:val="00DC52DA"/>
    <w:rsid w:val="00DC6AB3"/>
    <w:rsid w:val="00DC7032"/>
    <w:rsid w:val="00DD014C"/>
    <w:rsid w:val="00DD4A2D"/>
    <w:rsid w:val="00DD50A3"/>
    <w:rsid w:val="00DD6F76"/>
    <w:rsid w:val="00DE04BA"/>
    <w:rsid w:val="00DE0F49"/>
    <w:rsid w:val="00DE0F94"/>
    <w:rsid w:val="00DE2811"/>
    <w:rsid w:val="00DE3366"/>
    <w:rsid w:val="00DE4D36"/>
    <w:rsid w:val="00DE591C"/>
    <w:rsid w:val="00DE6B4B"/>
    <w:rsid w:val="00DE7DCE"/>
    <w:rsid w:val="00DF2589"/>
    <w:rsid w:val="00DF2859"/>
    <w:rsid w:val="00DF2AAF"/>
    <w:rsid w:val="00DF5214"/>
    <w:rsid w:val="00DF5E99"/>
    <w:rsid w:val="00DF5FC5"/>
    <w:rsid w:val="00DF60D7"/>
    <w:rsid w:val="00DF7966"/>
    <w:rsid w:val="00E02D09"/>
    <w:rsid w:val="00E02DCA"/>
    <w:rsid w:val="00E03B6F"/>
    <w:rsid w:val="00E04932"/>
    <w:rsid w:val="00E051D3"/>
    <w:rsid w:val="00E1152D"/>
    <w:rsid w:val="00E12197"/>
    <w:rsid w:val="00E1262F"/>
    <w:rsid w:val="00E15D42"/>
    <w:rsid w:val="00E165F9"/>
    <w:rsid w:val="00E174F3"/>
    <w:rsid w:val="00E175EC"/>
    <w:rsid w:val="00E203BC"/>
    <w:rsid w:val="00E20DA0"/>
    <w:rsid w:val="00E22338"/>
    <w:rsid w:val="00E24FC5"/>
    <w:rsid w:val="00E25879"/>
    <w:rsid w:val="00E26B02"/>
    <w:rsid w:val="00E278AF"/>
    <w:rsid w:val="00E32582"/>
    <w:rsid w:val="00E34130"/>
    <w:rsid w:val="00E34B36"/>
    <w:rsid w:val="00E40551"/>
    <w:rsid w:val="00E40C0B"/>
    <w:rsid w:val="00E41928"/>
    <w:rsid w:val="00E41E4F"/>
    <w:rsid w:val="00E43056"/>
    <w:rsid w:val="00E444AB"/>
    <w:rsid w:val="00E4673D"/>
    <w:rsid w:val="00E46B5B"/>
    <w:rsid w:val="00E47C59"/>
    <w:rsid w:val="00E501D7"/>
    <w:rsid w:val="00E506DA"/>
    <w:rsid w:val="00E50CC2"/>
    <w:rsid w:val="00E517AC"/>
    <w:rsid w:val="00E51E87"/>
    <w:rsid w:val="00E52817"/>
    <w:rsid w:val="00E52CAA"/>
    <w:rsid w:val="00E52CAE"/>
    <w:rsid w:val="00E541DB"/>
    <w:rsid w:val="00E54777"/>
    <w:rsid w:val="00E561AD"/>
    <w:rsid w:val="00E5655D"/>
    <w:rsid w:val="00E6096C"/>
    <w:rsid w:val="00E61442"/>
    <w:rsid w:val="00E61FC1"/>
    <w:rsid w:val="00E64869"/>
    <w:rsid w:val="00E64954"/>
    <w:rsid w:val="00E6520C"/>
    <w:rsid w:val="00E66BC3"/>
    <w:rsid w:val="00E7046E"/>
    <w:rsid w:val="00E75C37"/>
    <w:rsid w:val="00E763DB"/>
    <w:rsid w:val="00E766BB"/>
    <w:rsid w:val="00E803D5"/>
    <w:rsid w:val="00E806DA"/>
    <w:rsid w:val="00E839B7"/>
    <w:rsid w:val="00E83ADE"/>
    <w:rsid w:val="00E9150D"/>
    <w:rsid w:val="00E9197C"/>
    <w:rsid w:val="00E9274E"/>
    <w:rsid w:val="00E94149"/>
    <w:rsid w:val="00E9425A"/>
    <w:rsid w:val="00E944AE"/>
    <w:rsid w:val="00E94A42"/>
    <w:rsid w:val="00E95F9D"/>
    <w:rsid w:val="00E97A59"/>
    <w:rsid w:val="00EA105F"/>
    <w:rsid w:val="00EA1372"/>
    <w:rsid w:val="00EA13D9"/>
    <w:rsid w:val="00EA262E"/>
    <w:rsid w:val="00EA2F4C"/>
    <w:rsid w:val="00EA33DB"/>
    <w:rsid w:val="00EA5C6A"/>
    <w:rsid w:val="00EA6AC7"/>
    <w:rsid w:val="00EB013C"/>
    <w:rsid w:val="00EB027A"/>
    <w:rsid w:val="00EB058E"/>
    <w:rsid w:val="00EB1643"/>
    <w:rsid w:val="00EB164D"/>
    <w:rsid w:val="00EB2A41"/>
    <w:rsid w:val="00EB3983"/>
    <w:rsid w:val="00EB412C"/>
    <w:rsid w:val="00EB46A7"/>
    <w:rsid w:val="00EB4DA3"/>
    <w:rsid w:val="00EB4ED1"/>
    <w:rsid w:val="00EB546F"/>
    <w:rsid w:val="00EB6DE8"/>
    <w:rsid w:val="00EB6F6A"/>
    <w:rsid w:val="00EC0165"/>
    <w:rsid w:val="00EC10E6"/>
    <w:rsid w:val="00EC20CD"/>
    <w:rsid w:val="00EC4B5B"/>
    <w:rsid w:val="00EC75B6"/>
    <w:rsid w:val="00EC7C71"/>
    <w:rsid w:val="00ED05EE"/>
    <w:rsid w:val="00ED088C"/>
    <w:rsid w:val="00ED0AD5"/>
    <w:rsid w:val="00ED1271"/>
    <w:rsid w:val="00ED208C"/>
    <w:rsid w:val="00ED2787"/>
    <w:rsid w:val="00ED2D37"/>
    <w:rsid w:val="00ED56FD"/>
    <w:rsid w:val="00ED7CB3"/>
    <w:rsid w:val="00EE1A7B"/>
    <w:rsid w:val="00EE376F"/>
    <w:rsid w:val="00EE4DB7"/>
    <w:rsid w:val="00EE5134"/>
    <w:rsid w:val="00EE58E5"/>
    <w:rsid w:val="00EE5909"/>
    <w:rsid w:val="00EF08BE"/>
    <w:rsid w:val="00EF1AF0"/>
    <w:rsid w:val="00EF34CF"/>
    <w:rsid w:val="00EF78D5"/>
    <w:rsid w:val="00EF7D55"/>
    <w:rsid w:val="00F02192"/>
    <w:rsid w:val="00F02350"/>
    <w:rsid w:val="00F023EE"/>
    <w:rsid w:val="00F0250A"/>
    <w:rsid w:val="00F0319F"/>
    <w:rsid w:val="00F0382D"/>
    <w:rsid w:val="00F05602"/>
    <w:rsid w:val="00F0597A"/>
    <w:rsid w:val="00F05EB3"/>
    <w:rsid w:val="00F06EB2"/>
    <w:rsid w:val="00F079CC"/>
    <w:rsid w:val="00F105F3"/>
    <w:rsid w:val="00F1075E"/>
    <w:rsid w:val="00F13A8C"/>
    <w:rsid w:val="00F13F8B"/>
    <w:rsid w:val="00F170F5"/>
    <w:rsid w:val="00F177C5"/>
    <w:rsid w:val="00F20ACE"/>
    <w:rsid w:val="00F21753"/>
    <w:rsid w:val="00F23600"/>
    <w:rsid w:val="00F23A95"/>
    <w:rsid w:val="00F24743"/>
    <w:rsid w:val="00F24FCE"/>
    <w:rsid w:val="00F25C86"/>
    <w:rsid w:val="00F25EAB"/>
    <w:rsid w:val="00F2700A"/>
    <w:rsid w:val="00F30435"/>
    <w:rsid w:val="00F36C6B"/>
    <w:rsid w:val="00F44013"/>
    <w:rsid w:val="00F440F0"/>
    <w:rsid w:val="00F44F02"/>
    <w:rsid w:val="00F45C26"/>
    <w:rsid w:val="00F4678D"/>
    <w:rsid w:val="00F479AA"/>
    <w:rsid w:val="00F51F0C"/>
    <w:rsid w:val="00F53343"/>
    <w:rsid w:val="00F56B5A"/>
    <w:rsid w:val="00F57A04"/>
    <w:rsid w:val="00F62175"/>
    <w:rsid w:val="00F63287"/>
    <w:rsid w:val="00F63798"/>
    <w:rsid w:val="00F65B18"/>
    <w:rsid w:val="00F666FC"/>
    <w:rsid w:val="00F70A11"/>
    <w:rsid w:val="00F715E8"/>
    <w:rsid w:val="00F71E80"/>
    <w:rsid w:val="00F725E0"/>
    <w:rsid w:val="00F72D18"/>
    <w:rsid w:val="00F73D3C"/>
    <w:rsid w:val="00F74E3A"/>
    <w:rsid w:val="00F75C9B"/>
    <w:rsid w:val="00F80FA0"/>
    <w:rsid w:val="00F8133F"/>
    <w:rsid w:val="00F82EB9"/>
    <w:rsid w:val="00F8390D"/>
    <w:rsid w:val="00F83EAD"/>
    <w:rsid w:val="00F8501F"/>
    <w:rsid w:val="00F91A01"/>
    <w:rsid w:val="00F93043"/>
    <w:rsid w:val="00F937F9"/>
    <w:rsid w:val="00F953C0"/>
    <w:rsid w:val="00F95AA7"/>
    <w:rsid w:val="00F960A5"/>
    <w:rsid w:val="00F97328"/>
    <w:rsid w:val="00F975A3"/>
    <w:rsid w:val="00FA3471"/>
    <w:rsid w:val="00FA40AE"/>
    <w:rsid w:val="00FB2BB0"/>
    <w:rsid w:val="00FB369A"/>
    <w:rsid w:val="00FB4273"/>
    <w:rsid w:val="00FB5130"/>
    <w:rsid w:val="00FB529E"/>
    <w:rsid w:val="00FB54C8"/>
    <w:rsid w:val="00FB7254"/>
    <w:rsid w:val="00FC2E08"/>
    <w:rsid w:val="00FC36F1"/>
    <w:rsid w:val="00FC57F2"/>
    <w:rsid w:val="00FC7136"/>
    <w:rsid w:val="00FC7A12"/>
    <w:rsid w:val="00FD00D5"/>
    <w:rsid w:val="00FD0199"/>
    <w:rsid w:val="00FD08D5"/>
    <w:rsid w:val="00FD42A7"/>
    <w:rsid w:val="00FD44E1"/>
    <w:rsid w:val="00FD6867"/>
    <w:rsid w:val="00FE08F7"/>
    <w:rsid w:val="00FE1452"/>
    <w:rsid w:val="00FE1E01"/>
    <w:rsid w:val="00FE26D5"/>
    <w:rsid w:val="00FE3D58"/>
    <w:rsid w:val="00FE64A1"/>
    <w:rsid w:val="00FE6770"/>
    <w:rsid w:val="00FE6AC1"/>
    <w:rsid w:val="00FE6AC4"/>
    <w:rsid w:val="00FF027C"/>
    <w:rsid w:val="00FF02F2"/>
    <w:rsid w:val="00FF0B27"/>
    <w:rsid w:val="00FF0DD5"/>
    <w:rsid w:val="00FF1C02"/>
    <w:rsid w:val="00FF22F8"/>
    <w:rsid w:val="00FF2380"/>
    <w:rsid w:val="00FF23E9"/>
    <w:rsid w:val="00FF4034"/>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B877724-286B-49D8-B0F4-E9DF0BDD1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1F5"/>
    <w:pPr>
      <w:overflowPunct w:val="0"/>
      <w:autoSpaceDE w:val="0"/>
      <w:autoSpaceDN w:val="0"/>
      <w:adjustRightInd w:val="0"/>
      <w:spacing w:after="180"/>
      <w:jc w:val="both"/>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lang w:eastAsia="x-none"/>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rPr>
      <w:lang w:eastAsia="x-none"/>
    </w:r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List"/>
    <w:rsid w:val="00434B3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lang w:eastAsia="x-none"/>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paragraph" w:styleId="NormalWeb">
    <w:name w:val="Normal (Web)"/>
    <w:basedOn w:val="Normal"/>
    <w:uiPriority w:val="99"/>
    <w:unhideWhenUsed/>
    <w:rsid w:val="002A7CD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styleId="Revision">
    <w:name w:val="Revision"/>
    <w:hidden/>
    <w:uiPriority w:val="99"/>
    <w:semiHidden/>
    <w:rsid w:val="0033744D"/>
    <w:rPr>
      <w:lang w:val="en-GB" w:eastAsia="ja-JP"/>
    </w:rPr>
  </w:style>
  <w:style w:type="character" w:customStyle="1" w:styleId="HeaderChar">
    <w:name w:val="Header Char"/>
    <w:link w:val="Header"/>
    <w:rsid w:val="00DF5214"/>
    <w:rPr>
      <w:rFonts w:ascii="Arial" w:hAnsi="Arial"/>
      <w:b/>
      <w:noProof/>
      <w:sz w:val="18"/>
      <w:lang w:eastAsia="ja-JP"/>
    </w:rPr>
  </w:style>
  <w:style w:type="character" w:styleId="PlaceholderText">
    <w:name w:val="Placeholder Text"/>
    <w:basedOn w:val="DefaultParagraphFont"/>
    <w:uiPriority w:val="99"/>
    <w:semiHidden/>
    <w:rsid w:val="00E9274E"/>
    <w:rPr>
      <w:color w:val="808080"/>
    </w:rPr>
  </w:style>
  <w:style w:type="paragraph" w:customStyle="1" w:styleId="CRCoverPage">
    <w:name w:val="CR Cover Page"/>
    <w:rsid w:val="00755BA1"/>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263224145">
      <w:bodyDiv w:val="1"/>
      <w:marLeft w:val="0"/>
      <w:marRight w:val="0"/>
      <w:marTop w:val="0"/>
      <w:marBottom w:val="0"/>
      <w:divBdr>
        <w:top w:val="none" w:sz="0" w:space="0" w:color="auto"/>
        <w:left w:val="none" w:sz="0" w:space="0" w:color="auto"/>
        <w:bottom w:val="none" w:sz="0" w:space="0" w:color="auto"/>
        <w:right w:val="none" w:sz="0" w:space="0" w:color="auto"/>
      </w:divBdr>
    </w:div>
    <w:div w:id="278726411">
      <w:bodyDiv w:val="1"/>
      <w:marLeft w:val="0"/>
      <w:marRight w:val="0"/>
      <w:marTop w:val="0"/>
      <w:marBottom w:val="0"/>
      <w:divBdr>
        <w:top w:val="none" w:sz="0" w:space="0" w:color="auto"/>
        <w:left w:val="none" w:sz="0" w:space="0" w:color="auto"/>
        <w:bottom w:val="none" w:sz="0" w:space="0" w:color="auto"/>
        <w:right w:val="none" w:sz="0" w:space="0" w:color="auto"/>
      </w:divBdr>
    </w:div>
    <w:div w:id="279917904">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443306851">
      <w:bodyDiv w:val="1"/>
      <w:marLeft w:val="0"/>
      <w:marRight w:val="0"/>
      <w:marTop w:val="0"/>
      <w:marBottom w:val="0"/>
      <w:divBdr>
        <w:top w:val="none" w:sz="0" w:space="0" w:color="auto"/>
        <w:left w:val="none" w:sz="0" w:space="0" w:color="auto"/>
        <w:bottom w:val="none" w:sz="0" w:space="0" w:color="auto"/>
        <w:right w:val="none" w:sz="0" w:space="0" w:color="auto"/>
      </w:divBdr>
    </w:div>
    <w:div w:id="487594136">
      <w:bodyDiv w:val="1"/>
      <w:marLeft w:val="0"/>
      <w:marRight w:val="0"/>
      <w:marTop w:val="0"/>
      <w:marBottom w:val="0"/>
      <w:divBdr>
        <w:top w:val="none" w:sz="0" w:space="0" w:color="auto"/>
        <w:left w:val="none" w:sz="0" w:space="0" w:color="auto"/>
        <w:bottom w:val="none" w:sz="0" w:space="0" w:color="auto"/>
        <w:right w:val="none" w:sz="0" w:space="0" w:color="auto"/>
      </w:divBdr>
    </w:div>
    <w:div w:id="544828414">
      <w:bodyDiv w:val="1"/>
      <w:marLeft w:val="0"/>
      <w:marRight w:val="0"/>
      <w:marTop w:val="0"/>
      <w:marBottom w:val="0"/>
      <w:divBdr>
        <w:top w:val="none" w:sz="0" w:space="0" w:color="auto"/>
        <w:left w:val="none" w:sz="0" w:space="0" w:color="auto"/>
        <w:bottom w:val="none" w:sz="0" w:space="0" w:color="auto"/>
        <w:right w:val="none" w:sz="0" w:space="0" w:color="auto"/>
      </w:divBdr>
      <w:divsChild>
        <w:div w:id="951398332">
          <w:marLeft w:val="547"/>
          <w:marRight w:val="0"/>
          <w:marTop w:val="106"/>
          <w:marBottom w:val="0"/>
          <w:divBdr>
            <w:top w:val="none" w:sz="0" w:space="0" w:color="auto"/>
            <w:left w:val="none" w:sz="0" w:space="0" w:color="auto"/>
            <w:bottom w:val="none" w:sz="0" w:space="0" w:color="auto"/>
            <w:right w:val="none" w:sz="0" w:space="0" w:color="auto"/>
          </w:divBdr>
        </w:div>
        <w:div w:id="1690254197">
          <w:marLeft w:val="547"/>
          <w:marRight w:val="0"/>
          <w:marTop w:val="106"/>
          <w:marBottom w:val="0"/>
          <w:divBdr>
            <w:top w:val="none" w:sz="0" w:space="0" w:color="auto"/>
            <w:left w:val="none" w:sz="0" w:space="0" w:color="auto"/>
            <w:bottom w:val="none" w:sz="0" w:space="0" w:color="auto"/>
            <w:right w:val="none" w:sz="0" w:space="0" w:color="auto"/>
          </w:divBdr>
        </w:div>
      </w:divsChild>
    </w:div>
    <w:div w:id="560485407">
      <w:bodyDiv w:val="1"/>
      <w:marLeft w:val="0"/>
      <w:marRight w:val="0"/>
      <w:marTop w:val="0"/>
      <w:marBottom w:val="0"/>
      <w:divBdr>
        <w:top w:val="none" w:sz="0" w:space="0" w:color="auto"/>
        <w:left w:val="none" w:sz="0" w:space="0" w:color="auto"/>
        <w:bottom w:val="none" w:sz="0" w:space="0" w:color="auto"/>
        <w:right w:val="none" w:sz="0" w:space="0" w:color="auto"/>
      </w:divBdr>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28241504">
      <w:bodyDiv w:val="1"/>
      <w:marLeft w:val="0"/>
      <w:marRight w:val="0"/>
      <w:marTop w:val="0"/>
      <w:marBottom w:val="0"/>
      <w:divBdr>
        <w:top w:val="none" w:sz="0" w:space="0" w:color="auto"/>
        <w:left w:val="none" w:sz="0" w:space="0" w:color="auto"/>
        <w:bottom w:val="none" w:sz="0" w:space="0" w:color="auto"/>
        <w:right w:val="none" w:sz="0" w:space="0" w:color="auto"/>
      </w:divBdr>
      <w:divsChild>
        <w:div w:id="1813982884">
          <w:marLeft w:val="1166"/>
          <w:marRight w:val="0"/>
          <w:marTop w:val="86"/>
          <w:marBottom w:val="0"/>
          <w:divBdr>
            <w:top w:val="none" w:sz="0" w:space="0" w:color="auto"/>
            <w:left w:val="none" w:sz="0" w:space="0" w:color="auto"/>
            <w:bottom w:val="none" w:sz="0" w:space="0" w:color="auto"/>
            <w:right w:val="none" w:sz="0" w:space="0" w:color="auto"/>
          </w:divBdr>
        </w:div>
        <w:div w:id="1989089916">
          <w:marLeft w:val="1800"/>
          <w:marRight w:val="0"/>
          <w:marTop w:val="86"/>
          <w:marBottom w:val="0"/>
          <w:divBdr>
            <w:top w:val="none" w:sz="0" w:space="0" w:color="auto"/>
            <w:left w:val="none" w:sz="0" w:space="0" w:color="auto"/>
            <w:bottom w:val="none" w:sz="0" w:space="0" w:color="auto"/>
            <w:right w:val="none" w:sz="0" w:space="0" w:color="auto"/>
          </w:divBdr>
        </w:div>
        <w:div w:id="2111319693">
          <w:marLeft w:val="1166"/>
          <w:marRight w:val="0"/>
          <w:marTop w:val="86"/>
          <w:marBottom w:val="0"/>
          <w:divBdr>
            <w:top w:val="none" w:sz="0" w:space="0" w:color="auto"/>
            <w:left w:val="none" w:sz="0" w:space="0" w:color="auto"/>
            <w:bottom w:val="none" w:sz="0" w:space="0" w:color="auto"/>
            <w:right w:val="none" w:sz="0" w:space="0" w:color="auto"/>
          </w:divBdr>
        </w:div>
        <w:div w:id="372072990">
          <w:marLeft w:val="1800"/>
          <w:marRight w:val="0"/>
          <w:marTop w:val="86"/>
          <w:marBottom w:val="0"/>
          <w:divBdr>
            <w:top w:val="none" w:sz="0" w:space="0" w:color="auto"/>
            <w:left w:val="none" w:sz="0" w:space="0" w:color="auto"/>
            <w:bottom w:val="none" w:sz="0" w:space="0" w:color="auto"/>
            <w:right w:val="none" w:sz="0" w:space="0" w:color="auto"/>
          </w:divBdr>
        </w:div>
        <w:div w:id="1454207656">
          <w:marLeft w:val="1800"/>
          <w:marRight w:val="0"/>
          <w:marTop w:val="86"/>
          <w:marBottom w:val="0"/>
          <w:divBdr>
            <w:top w:val="none" w:sz="0" w:space="0" w:color="auto"/>
            <w:left w:val="none" w:sz="0" w:space="0" w:color="auto"/>
            <w:bottom w:val="none" w:sz="0" w:space="0" w:color="auto"/>
            <w:right w:val="none" w:sz="0" w:space="0" w:color="auto"/>
          </w:divBdr>
        </w:div>
        <w:div w:id="1388869660">
          <w:marLeft w:val="1166"/>
          <w:marRight w:val="0"/>
          <w:marTop w:val="86"/>
          <w:marBottom w:val="0"/>
          <w:divBdr>
            <w:top w:val="none" w:sz="0" w:space="0" w:color="auto"/>
            <w:left w:val="none" w:sz="0" w:space="0" w:color="auto"/>
            <w:bottom w:val="none" w:sz="0" w:space="0" w:color="auto"/>
            <w:right w:val="none" w:sz="0" w:space="0" w:color="auto"/>
          </w:divBdr>
        </w:div>
        <w:div w:id="1908152247">
          <w:marLeft w:val="1800"/>
          <w:marRight w:val="0"/>
          <w:marTop w:val="86"/>
          <w:marBottom w:val="0"/>
          <w:divBdr>
            <w:top w:val="none" w:sz="0" w:space="0" w:color="auto"/>
            <w:left w:val="none" w:sz="0" w:space="0" w:color="auto"/>
            <w:bottom w:val="none" w:sz="0" w:space="0" w:color="auto"/>
            <w:right w:val="none" w:sz="0" w:space="0" w:color="auto"/>
          </w:divBdr>
        </w:div>
        <w:div w:id="1356464502">
          <w:marLeft w:val="1800"/>
          <w:marRight w:val="0"/>
          <w:marTop w:val="86"/>
          <w:marBottom w:val="0"/>
          <w:divBdr>
            <w:top w:val="none" w:sz="0" w:space="0" w:color="auto"/>
            <w:left w:val="none" w:sz="0" w:space="0" w:color="auto"/>
            <w:bottom w:val="none" w:sz="0" w:space="0" w:color="auto"/>
            <w:right w:val="none" w:sz="0" w:space="0" w:color="auto"/>
          </w:divBdr>
        </w:div>
      </w:divsChild>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736705900">
      <w:bodyDiv w:val="1"/>
      <w:marLeft w:val="0"/>
      <w:marRight w:val="0"/>
      <w:marTop w:val="0"/>
      <w:marBottom w:val="0"/>
      <w:divBdr>
        <w:top w:val="none" w:sz="0" w:space="0" w:color="auto"/>
        <w:left w:val="none" w:sz="0" w:space="0" w:color="auto"/>
        <w:bottom w:val="none" w:sz="0" w:space="0" w:color="auto"/>
        <w:right w:val="none" w:sz="0" w:space="0" w:color="auto"/>
      </w:divBdr>
    </w:div>
    <w:div w:id="859778452">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10819417">
      <w:bodyDiv w:val="1"/>
      <w:marLeft w:val="0"/>
      <w:marRight w:val="0"/>
      <w:marTop w:val="0"/>
      <w:marBottom w:val="0"/>
      <w:divBdr>
        <w:top w:val="none" w:sz="0" w:space="0" w:color="auto"/>
        <w:left w:val="none" w:sz="0" w:space="0" w:color="auto"/>
        <w:bottom w:val="none" w:sz="0" w:space="0" w:color="auto"/>
        <w:right w:val="none" w:sz="0" w:space="0" w:color="auto"/>
      </w:divBdr>
      <w:divsChild>
        <w:div w:id="88239707">
          <w:marLeft w:val="1800"/>
          <w:marRight w:val="0"/>
          <w:marTop w:val="100"/>
          <w:marBottom w:val="0"/>
          <w:divBdr>
            <w:top w:val="none" w:sz="0" w:space="0" w:color="auto"/>
            <w:left w:val="none" w:sz="0" w:space="0" w:color="auto"/>
            <w:bottom w:val="none" w:sz="0" w:space="0" w:color="auto"/>
            <w:right w:val="none" w:sz="0" w:space="0" w:color="auto"/>
          </w:divBdr>
        </w:div>
        <w:div w:id="210193632">
          <w:marLeft w:val="1800"/>
          <w:marRight w:val="0"/>
          <w:marTop w:val="100"/>
          <w:marBottom w:val="0"/>
          <w:divBdr>
            <w:top w:val="none" w:sz="0" w:space="0" w:color="auto"/>
            <w:left w:val="none" w:sz="0" w:space="0" w:color="auto"/>
            <w:bottom w:val="none" w:sz="0" w:space="0" w:color="auto"/>
            <w:right w:val="none" w:sz="0" w:space="0" w:color="auto"/>
          </w:divBdr>
        </w:div>
        <w:div w:id="286595361">
          <w:marLeft w:val="1800"/>
          <w:marRight w:val="0"/>
          <w:marTop w:val="100"/>
          <w:marBottom w:val="0"/>
          <w:divBdr>
            <w:top w:val="none" w:sz="0" w:space="0" w:color="auto"/>
            <w:left w:val="none" w:sz="0" w:space="0" w:color="auto"/>
            <w:bottom w:val="none" w:sz="0" w:space="0" w:color="auto"/>
            <w:right w:val="none" w:sz="0" w:space="0" w:color="auto"/>
          </w:divBdr>
        </w:div>
        <w:div w:id="365570086">
          <w:marLeft w:val="1800"/>
          <w:marRight w:val="0"/>
          <w:marTop w:val="100"/>
          <w:marBottom w:val="0"/>
          <w:divBdr>
            <w:top w:val="none" w:sz="0" w:space="0" w:color="auto"/>
            <w:left w:val="none" w:sz="0" w:space="0" w:color="auto"/>
            <w:bottom w:val="none" w:sz="0" w:space="0" w:color="auto"/>
            <w:right w:val="none" w:sz="0" w:space="0" w:color="auto"/>
          </w:divBdr>
        </w:div>
        <w:div w:id="923803398">
          <w:marLeft w:val="1800"/>
          <w:marRight w:val="0"/>
          <w:marTop w:val="100"/>
          <w:marBottom w:val="0"/>
          <w:divBdr>
            <w:top w:val="none" w:sz="0" w:space="0" w:color="auto"/>
            <w:left w:val="none" w:sz="0" w:space="0" w:color="auto"/>
            <w:bottom w:val="none" w:sz="0" w:space="0" w:color="auto"/>
            <w:right w:val="none" w:sz="0" w:space="0" w:color="auto"/>
          </w:divBdr>
        </w:div>
        <w:div w:id="1166359105">
          <w:marLeft w:val="1800"/>
          <w:marRight w:val="0"/>
          <w:marTop w:val="100"/>
          <w:marBottom w:val="0"/>
          <w:divBdr>
            <w:top w:val="none" w:sz="0" w:space="0" w:color="auto"/>
            <w:left w:val="none" w:sz="0" w:space="0" w:color="auto"/>
            <w:bottom w:val="none" w:sz="0" w:space="0" w:color="auto"/>
            <w:right w:val="none" w:sz="0" w:space="0" w:color="auto"/>
          </w:divBdr>
        </w:div>
        <w:div w:id="1615403221">
          <w:marLeft w:val="1440"/>
          <w:marRight w:val="0"/>
          <w:marTop w:val="100"/>
          <w:marBottom w:val="0"/>
          <w:divBdr>
            <w:top w:val="none" w:sz="0" w:space="0" w:color="auto"/>
            <w:left w:val="none" w:sz="0" w:space="0" w:color="auto"/>
            <w:bottom w:val="none" w:sz="0" w:space="0" w:color="auto"/>
            <w:right w:val="none" w:sz="0" w:space="0" w:color="auto"/>
          </w:divBdr>
        </w:div>
        <w:div w:id="1999070880">
          <w:marLeft w:val="1440"/>
          <w:marRight w:val="0"/>
          <w:marTop w:val="100"/>
          <w:marBottom w:val="0"/>
          <w:divBdr>
            <w:top w:val="none" w:sz="0" w:space="0" w:color="auto"/>
            <w:left w:val="none" w:sz="0" w:space="0" w:color="auto"/>
            <w:bottom w:val="none" w:sz="0" w:space="0" w:color="auto"/>
            <w:right w:val="none" w:sz="0" w:space="0" w:color="auto"/>
          </w:divBdr>
        </w:div>
        <w:div w:id="2114397581">
          <w:marLeft w:val="1440"/>
          <w:marRight w:val="0"/>
          <w:marTop w:val="100"/>
          <w:marBottom w:val="0"/>
          <w:divBdr>
            <w:top w:val="none" w:sz="0" w:space="0" w:color="auto"/>
            <w:left w:val="none" w:sz="0" w:space="0" w:color="auto"/>
            <w:bottom w:val="none" w:sz="0" w:space="0" w:color="auto"/>
            <w:right w:val="none" w:sz="0" w:space="0" w:color="auto"/>
          </w:divBdr>
        </w:div>
      </w:divsChild>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46567106">
      <w:bodyDiv w:val="1"/>
      <w:marLeft w:val="0"/>
      <w:marRight w:val="0"/>
      <w:marTop w:val="0"/>
      <w:marBottom w:val="0"/>
      <w:divBdr>
        <w:top w:val="none" w:sz="0" w:space="0" w:color="auto"/>
        <w:left w:val="none" w:sz="0" w:space="0" w:color="auto"/>
        <w:bottom w:val="none" w:sz="0" w:space="0" w:color="auto"/>
        <w:right w:val="none" w:sz="0" w:space="0" w:color="auto"/>
      </w:divBdr>
    </w:div>
    <w:div w:id="1073697294">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59576351">
      <w:bodyDiv w:val="1"/>
      <w:marLeft w:val="0"/>
      <w:marRight w:val="0"/>
      <w:marTop w:val="0"/>
      <w:marBottom w:val="0"/>
      <w:divBdr>
        <w:top w:val="none" w:sz="0" w:space="0" w:color="auto"/>
        <w:left w:val="none" w:sz="0" w:space="0" w:color="auto"/>
        <w:bottom w:val="none" w:sz="0" w:space="0" w:color="auto"/>
        <w:right w:val="none" w:sz="0" w:space="0" w:color="auto"/>
      </w:divBdr>
    </w:div>
    <w:div w:id="1391033851">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2099415">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734036866">
      <w:bodyDiv w:val="1"/>
      <w:marLeft w:val="0"/>
      <w:marRight w:val="0"/>
      <w:marTop w:val="0"/>
      <w:marBottom w:val="0"/>
      <w:divBdr>
        <w:top w:val="none" w:sz="0" w:space="0" w:color="auto"/>
        <w:left w:val="none" w:sz="0" w:space="0" w:color="auto"/>
        <w:bottom w:val="none" w:sz="0" w:space="0" w:color="auto"/>
        <w:right w:val="none" w:sz="0" w:space="0" w:color="auto"/>
      </w:divBdr>
    </w:div>
    <w:div w:id="1788887092">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889757045">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3069783">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 w:id="2107799193">
      <w:bodyDiv w:val="1"/>
      <w:marLeft w:val="0"/>
      <w:marRight w:val="0"/>
      <w:marTop w:val="0"/>
      <w:marBottom w:val="0"/>
      <w:divBdr>
        <w:top w:val="none" w:sz="0" w:space="0" w:color="auto"/>
        <w:left w:val="none" w:sz="0" w:space="0" w:color="auto"/>
        <w:bottom w:val="none" w:sz="0" w:space="0" w:color="auto"/>
        <w:right w:val="none" w:sz="0" w:space="0" w:color="auto"/>
      </w:divBdr>
      <w:divsChild>
        <w:div w:id="1705708835">
          <w:marLeft w:val="360"/>
          <w:marRight w:val="0"/>
          <w:marTop w:val="200"/>
          <w:marBottom w:val="0"/>
          <w:divBdr>
            <w:top w:val="none" w:sz="0" w:space="0" w:color="auto"/>
            <w:left w:val="none" w:sz="0" w:space="0" w:color="auto"/>
            <w:bottom w:val="none" w:sz="0" w:space="0" w:color="auto"/>
            <w:right w:val="none" w:sz="0" w:space="0" w:color="auto"/>
          </w:divBdr>
        </w:div>
      </w:divsChild>
    </w:div>
    <w:div w:id="21172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A735EB94-7CB3-4221-91C3-60A8A31BC0C8}">
  <ds:schemaRefs>
    <ds:schemaRef ds:uri="http://schemas.microsoft.com/sharepoint/v3/contenttype/forms"/>
  </ds:schemaRefs>
</ds:datastoreItem>
</file>

<file path=customXml/itemProps2.xml><?xml version="1.0" encoding="utf-8"?>
<ds:datastoreItem xmlns:ds="http://schemas.openxmlformats.org/officeDocument/2006/customXml" ds:itemID="{A7F6F9C2-2E36-4335-B8F8-B0086B4766F8}">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B26161D5-E4D7-4951-8BC4-D3F8A023D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5758C4-54FD-4C2C-9DC6-2A17DBA09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1323</Words>
  <Characters>7544</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8850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Jun Tan</dc:creator>
  <cp:keywords/>
  <cp:lastModifiedBy>Mihai Enescu</cp:lastModifiedBy>
  <cp:revision>5</cp:revision>
  <cp:lastPrinted>2001-04-23T16:30:00Z</cp:lastPrinted>
  <dcterms:created xsi:type="dcterms:W3CDTF">2017-01-09T16:32:00Z</dcterms:created>
  <dcterms:modified xsi:type="dcterms:W3CDTF">2017-01-09T16:43:00Z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0x01010083D7957DE8F4C7428D913A84920F99E8</vt:lpwstr>
  </property>
  <property fmtid="{D5CDD505-2E9C-101B-9397-08002B2CF9AE}" pid="4" name="TaxKeyword">
    <vt:lpwstr/>
  </property>
</Properties>
</file>