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8920A4" w14:textId="2BBD740F" w:rsidR="005123AA" w:rsidRPr="004B2D93" w:rsidRDefault="005123AA" w:rsidP="005123AA">
      <w:pPr>
        <w:pStyle w:val="Header"/>
        <w:tabs>
          <w:tab w:val="right" w:pos="9639"/>
        </w:tabs>
        <w:rPr>
          <w:bCs/>
          <w:i/>
          <w:noProof w:val="0"/>
          <w:sz w:val="32"/>
          <w:lang w:val="en-GB" w:eastAsia="zh-CN"/>
        </w:rPr>
      </w:pPr>
      <w:bookmarkStart w:id="0" w:name="OLE_LINK5"/>
      <w:bookmarkStart w:id="1" w:name="OLE_LINK6"/>
      <w:r w:rsidRPr="004B2D93">
        <w:rPr>
          <w:bCs/>
          <w:noProof w:val="0"/>
          <w:sz w:val="24"/>
          <w:lang w:val="en-GB"/>
        </w:rPr>
        <w:t>3GPP T</w:t>
      </w:r>
      <w:bookmarkStart w:id="2" w:name="_Ref452454252"/>
      <w:bookmarkEnd w:id="2"/>
      <w:r w:rsidRPr="004B2D93">
        <w:rPr>
          <w:bCs/>
          <w:noProof w:val="0"/>
          <w:sz w:val="24"/>
          <w:lang w:val="en-GB"/>
        </w:rPr>
        <w:t xml:space="preserve">SG-RAN </w:t>
      </w:r>
      <w:r w:rsidRPr="004B2D93">
        <w:rPr>
          <w:noProof w:val="0"/>
          <w:sz w:val="24"/>
          <w:lang w:val="en-GB"/>
        </w:rPr>
        <w:t>WG1</w:t>
      </w:r>
      <w:r w:rsidR="00A05A82" w:rsidRPr="004B2D93">
        <w:rPr>
          <w:noProof w:val="0"/>
          <w:sz w:val="24"/>
          <w:lang w:val="en-GB"/>
        </w:rPr>
        <w:t xml:space="preserve"> </w:t>
      </w:r>
      <w:r w:rsidR="00D60D63" w:rsidRPr="00D60D63">
        <w:rPr>
          <w:noProof w:val="0"/>
          <w:sz w:val="24"/>
          <w:lang w:val="en-GB"/>
        </w:rPr>
        <w:t>NR A</w:t>
      </w:r>
      <w:r w:rsidR="003541B0">
        <w:rPr>
          <w:noProof w:val="0"/>
          <w:sz w:val="24"/>
          <w:lang w:val="en-GB"/>
        </w:rPr>
        <w:t>H</w:t>
      </w:r>
      <w:r w:rsidR="00D60D63" w:rsidRPr="00D60D63">
        <w:rPr>
          <w:noProof w:val="0"/>
          <w:sz w:val="24"/>
          <w:lang w:val="en-GB"/>
        </w:rPr>
        <w:t xml:space="preserve"> Meeting</w:t>
      </w:r>
      <w:r w:rsidRPr="004B2D93">
        <w:rPr>
          <w:bCs/>
          <w:noProof w:val="0"/>
          <w:sz w:val="24"/>
          <w:lang w:val="en-GB"/>
        </w:rPr>
        <w:tab/>
      </w:r>
      <w:r w:rsidRPr="004B2D93">
        <w:rPr>
          <w:bCs/>
          <w:noProof w:val="0"/>
          <w:sz w:val="24"/>
          <w:lang w:val="en-GB" w:eastAsia="ja-JP"/>
        </w:rPr>
        <w:t>R1-</w:t>
      </w:r>
      <w:r w:rsidRPr="004B2D93">
        <w:rPr>
          <w:bCs/>
          <w:noProof w:val="0"/>
          <w:sz w:val="24"/>
          <w:lang w:val="en-GB" w:eastAsia="zh-CN"/>
        </w:rPr>
        <w:t>1</w:t>
      </w:r>
      <w:r w:rsidR="008373FB" w:rsidRPr="004B2D93">
        <w:rPr>
          <w:bCs/>
          <w:noProof w:val="0"/>
          <w:sz w:val="24"/>
          <w:lang w:val="en-GB" w:eastAsia="zh-CN"/>
        </w:rPr>
        <w:t>7</w:t>
      </w:r>
      <w:r w:rsidR="003541B0">
        <w:rPr>
          <w:bCs/>
          <w:noProof w:val="0"/>
          <w:sz w:val="24"/>
          <w:lang w:val="en-GB" w:eastAsia="zh-CN"/>
        </w:rPr>
        <w:t>01056</w:t>
      </w:r>
    </w:p>
    <w:p w14:paraId="22B6119E" w14:textId="56A0E3E5" w:rsidR="005123AA" w:rsidRPr="004B2D93" w:rsidRDefault="00A05A82" w:rsidP="005123AA">
      <w:pPr>
        <w:pStyle w:val="Header"/>
        <w:tabs>
          <w:tab w:val="right" w:pos="9639"/>
        </w:tabs>
        <w:rPr>
          <w:bCs/>
          <w:noProof w:val="0"/>
          <w:sz w:val="24"/>
          <w:lang w:val="en-GB"/>
        </w:rPr>
      </w:pPr>
      <w:r w:rsidRPr="004B2D93">
        <w:rPr>
          <w:noProof w:val="0"/>
          <w:sz w:val="24"/>
          <w:lang w:val="en-GB"/>
        </w:rPr>
        <w:t>Spokane</w:t>
      </w:r>
      <w:r w:rsidR="005123AA" w:rsidRPr="004B2D93">
        <w:rPr>
          <w:noProof w:val="0"/>
          <w:sz w:val="24"/>
          <w:lang w:val="en-GB"/>
        </w:rPr>
        <w:t xml:space="preserve">, U.S.A., </w:t>
      </w:r>
      <w:r w:rsidRPr="004B2D93">
        <w:rPr>
          <w:noProof w:val="0"/>
          <w:sz w:val="24"/>
          <w:lang w:val="en-GB"/>
        </w:rPr>
        <w:t>January 16</w:t>
      </w:r>
      <w:r w:rsidR="003541B0" w:rsidRPr="004B2D93">
        <w:rPr>
          <w:noProof w:val="0"/>
          <w:sz w:val="24"/>
          <w:vertAlign w:val="superscript"/>
          <w:lang w:val="en-GB"/>
        </w:rPr>
        <w:t>th</w:t>
      </w:r>
      <w:r w:rsidRPr="004B2D93">
        <w:rPr>
          <w:noProof w:val="0"/>
          <w:sz w:val="24"/>
          <w:lang w:val="en-GB"/>
        </w:rPr>
        <w:t>-20</w:t>
      </w:r>
      <w:r w:rsidR="003541B0" w:rsidRPr="004B2D93">
        <w:rPr>
          <w:noProof w:val="0"/>
          <w:sz w:val="24"/>
          <w:vertAlign w:val="superscript"/>
          <w:lang w:val="en-GB"/>
        </w:rPr>
        <w:t>th</w:t>
      </w:r>
      <w:r w:rsidR="005123AA" w:rsidRPr="004B2D93">
        <w:rPr>
          <w:bCs/>
          <w:sz w:val="24"/>
          <w:lang w:eastAsia="zh-CN"/>
        </w:rPr>
        <w:t>, 201</w:t>
      </w:r>
      <w:r w:rsidRPr="004B2D93">
        <w:rPr>
          <w:bCs/>
          <w:sz w:val="24"/>
          <w:lang w:eastAsia="zh-CN"/>
        </w:rPr>
        <w:t>7</w:t>
      </w:r>
    </w:p>
    <w:bookmarkEnd w:id="0"/>
    <w:bookmarkEnd w:id="1"/>
    <w:p w14:paraId="3DCE8C4D" w14:textId="77777777" w:rsidR="005123AA" w:rsidRPr="004B2D93" w:rsidRDefault="005123AA" w:rsidP="005123AA">
      <w:pPr>
        <w:pStyle w:val="Header"/>
        <w:rPr>
          <w:bCs/>
          <w:noProof w:val="0"/>
          <w:sz w:val="24"/>
          <w:lang w:val="en-GB" w:eastAsia="ja-JP"/>
        </w:rPr>
      </w:pPr>
    </w:p>
    <w:p w14:paraId="37E93EC3" w14:textId="2F61F9D4" w:rsidR="005123AA" w:rsidRPr="004B2D93" w:rsidRDefault="005123AA" w:rsidP="005123AA">
      <w:pPr>
        <w:pStyle w:val="CRCoverPage"/>
        <w:rPr>
          <w:rFonts w:cs="Arial"/>
          <w:b/>
          <w:bCs/>
          <w:sz w:val="24"/>
          <w:lang w:eastAsia="ja-JP"/>
        </w:rPr>
      </w:pPr>
      <w:r w:rsidRPr="004B2D93">
        <w:rPr>
          <w:rFonts w:cs="Arial"/>
          <w:b/>
          <w:bCs/>
          <w:sz w:val="24"/>
        </w:rPr>
        <w:t>Agenda item:</w:t>
      </w:r>
      <w:r w:rsidRPr="004B2D93">
        <w:rPr>
          <w:rFonts w:cs="Arial"/>
          <w:b/>
          <w:bCs/>
          <w:sz w:val="24"/>
        </w:rPr>
        <w:tab/>
      </w:r>
      <w:r w:rsidRPr="004B2D93">
        <w:rPr>
          <w:rFonts w:cs="Arial"/>
          <w:b/>
          <w:bCs/>
          <w:sz w:val="24"/>
        </w:rPr>
        <w:tab/>
      </w:r>
      <w:r w:rsidR="001A2BD5">
        <w:rPr>
          <w:rFonts w:cs="Arial"/>
          <w:b/>
          <w:bCs/>
          <w:sz w:val="24"/>
        </w:rPr>
        <w:t>5.1.1.1.1</w:t>
      </w:r>
    </w:p>
    <w:p w14:paraId="0A19A20C" w14:textId="77777777" w:rsidR="005123AA" w:rsidRPr="00F174DB" w:rsidRDefault="005123AA" w:rsidP="005123AA">
      <w:pPr>
        <w:tabs>
          <w:tab w:val="left" w:pos="1985"/>
        </w:tabs>
        <w:ind w:left="1985" w:hanging="1985"/>
        <w:rPr>
          <w:rFonts w:ascii="Arial" w:hAnsi="Arial" w:cs="Arial"/>
          <w:b/>
          <w:bCs/>
          <w:sz w:val="24"/>
        </w:rPr>
      </w:pPr>
      <w:r w:rsidRPr="004B2D93">
        <w:rPr>
          <w:rFonts w:ascii="Arial" w:hAnsi="Arial" w:cs="Arial"/>
          <w:b/>
          <w:bCs/>
          <w:sz w:val="24"/>
        </w:rPr>
        <w:t>Source:</w:t>
      </w:r>
      <w:r w:rsidRPr="004B2D93">
        <w:rPr>
          <w:rFonts w:ascii="Arial" w:hAnsi="Arial" w:cs="Arial"/>
          <w:b/>
          <w:bCs/>
          <w:sz w:val="24"/>
        </w:rPr>
        <w:tab/>
      </w:r>
      <w:bookmarkStart w:id="3" w:name="OLE_LINK1"/>
      <w:bookmarkStart w:id="4" w:name="OLE_LINK2"/>
      <w:r w:rsidRPr="004B2D93">
        <w:rPr>
          <w:rFonts w:ascii="Arial" w:hAnsi="Arial" w:cs="Arial"/>
          <w:b/>
          <w:bCs/>
          <w:sz w:val="24"/>
        </w:rPr>
        <w:t>Nokia</w:t>
      </w:r>
      <w:bookmarkEnd w:id="3"/>
      <w:bookmarkEnd w:id="4"/>
      <w:r w:rsidRPr="004B2D93">
        <w:rPr>
          <w:rFonts w:ascii="Arial" w:hAnsi="Arial" w:cs="Arial"/>
          <w:b/>
          <w:bCs/>
          <w:sz w:val="24"/>
        </w:rPr>
        <w:t>, Alcatel-Lucent Shanghai Bell</w:t>
      </w:r>
      <w:r>
        <w:rPr>
          <w:rFonts w:ascii="Arial" w:hAnsi="Arial" w:cs="Arial"/>
          <w:b/>
          <w:bCs/>
          <w:sz w:val="24"/>
        </w:rPr>
        <w:t xml:space="preserve"> </w:t>
      </w:r>
    </w:p>
    <w:p w14:paraId="146A6CB8" w14:textId="69CF27C5" w:rsidR="005123AA" w:rsidRPr="00F174DB" w:rsidRDefault="005123AA" w:rsidP="005123AA">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E409E2">
        <w:rPr>
          <w:rFonts w:ascii="Arial" w:hAnsi="Arial" w:cs="Arial"/>
          <w:b/>
          <w:bCs/>
          <w:sz w:val="24"/>
        </w:rPr>
        <w:t xml:space="preserve">SS </w:t>
      </w:r>
      <w:r w:rsidR="001A2BD5">
        <w:rPr>
          <w:rFonts w:ascii="Arial" w:hAnsi="Arial" w:cs="Arial"/>
          <w:b/>
          <w:bCs/>
          <w:sz w:val="24"/>
        </w:rPr>
        <w:t>Bandwidth</w:t>
      </w:r>
      <w:r w:rsidR="00E409E2">
        <w:rPr>
          <w:rFonts w:ascii="Arial" w:hAnsi="Arial" w:cs="Arial"/>
          <w:b/>
          <w:bCs/>
          <w:sz w:val="24"/>
        </w:rPr>
        <w:t xml:space="preserve">, </w:t>
      </w:r>
      <w:r w:rsidR="001A2BD5">
        <w:rPr>
          <w:rFonts w:ascii="Arial" w:hAnsi="Arial" w:cs="Arial"/>
          <w:b/>
          <w:bCs/>
          <w:sz w:val="24"/>
        </w:rPr>
        <w:t xml:space="preserve">Numerology </w:t>
      </w:r>
      <w:r w:rsidR="00E409E2">
        <w:rPr>
          <w:rFonts w:ascii="Arial" w:hAnsi="Arial" w:cs="Arial"/>
          <w:b/>
          <w:bCs/>
          <w:sz w:val="24"/>
        </w:rPr>
        <w:t>and Multiplexing</w:t>
      </w:r>
    </w:p>
    <w:p w14:paraId="51D997D3" w14:textId="77777777" w:rsidR="0034111C" w:rsidRPr="0016316A" w:rsidRDefault="005123AA" w:rsidP="005123AA">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3A25059" w14:textId="77777777" w:rsidR="0034111C" w:rsidRPr="0016316A" w:rsidRDefault="0034111C">
      <w:pPr>
        <w:pStyle w:val="Heading1"/>
      </w:pPr>
      <w:r w:rsidRPr="0016316A">
        <w:t>1</w:t>
      </w:r>
      <w:r w:rsidRPr="0016316A">
        <w:tab/>
      </w:r>
      <w:r w:rsidR="00EE7FA7" w:rsidRPr="0016316A">
        <w:t>Introduction</w:t>
      </w:r>
    </w:p>
    <w:p w14:paraId="24F11FE1" w14:textId="77777777" w:rsidR="0078539D" w:rsidRPr="006618FF" w:rsidRDefault="00217BBA" w:rsidP="00E13EE4">
      <w:pPr>
        <w:spacing w:after="120"/>
        <w:jc w:val="both"/>
        <w:rPr>
          <w:rFonts w:ascii="Times New Roman" w:hAnsi="Times New Roman" w:cs="Times New Roman"/>
          <w:bCs/>
          <w:sz w:val="20"/>
          <w:szCs w:val="20"/>
        </w:rPr>
      </w:pPr>
      <w:r w:rsidRPr="006618FF">
        <w:rPr>
          <w:rFonts w:ascii="Times New Roman" w:hAnsi="Times New Roman" w:cs="Times New Roman"/>
          <w:bCs/>
          <w:sz w:val="20"/>
          <w:szCs w:val="20"/>
        </w:rPr>
        <w:t>An objective of 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5160C165" w14:textId="77777777" w:rsidR="005123AA" w:rsidRDefault="005123AA" w:rsidP="00E13EE4">
      <w:pPr>
        <w:spacing w:after="120"/>
        <w:jc w:val="both"/>
        <w:rPr>
          <w:rFonts w:ascii="Times New Roman" w:hAnsi="Times New Roman" w:cs="Times New Roman"/>
          <w:bCs/>
          <w:sz w:val="20"/>
          <w:szCs w:val="20"/>
        </w:rPr>
      </w:pPr>
      <w:r>
        <w:rPr>
          <w:rFonts w:ascii="Times New Roman" w:hAnsi="Times New Roman" w:cs="Times New Roman"/>
          <w:bCs/>
          <w:sz w:val="20"/>
          <w:szCs w:val="20"/>
        </w:rPr>
        <w:t>This contribution discusses about numerology</w:t>
      </w:r>
      <w:r w:rsidR="00E409E2">
        <w:rPr>
          <w:rFonts w:ascii="Times New Roman" w:hAnsi="Times New Roman" w:cs="Times New Roman"/>
          <w:bCs/>
          <w:sz w:val="20"/>
          <w:szCs w:val="20"/>
        </w:rPr>
        <w:t>, bandwidth and multiplexing</w:t>
      </w:r>
      <w:r>
        <w:rPr>
          <w:rFonts w:ascii="Times New Roman" w:hAnsi="Times New Roman" w:cs="Times New Roman"/>
          <w:bCs/>
          <w:sz w:val="20"/>
          <w:szCs w:val="20"/>
        </w:rPr>
        <w:t xml:space="preserve"> for NR synchronization signals. </w:t>
      </w:r>
      <w:r w:rsidR="000F612F">
        <w:rPr>
          <w:rFonts w:ascii="Times New Roman" w:hAnsi="Times New Roman" w:cs="Times New Roman"/>
          <w:bCs/>
          <w:sz w:val="20"/>
          <w:szCs w:val="20"/>
        </w:rPr>
        <w:t>Related to numerology, t</w:t>
      </w:r>
      <w:r>
        <w:rPr>
          <w:rFonts w:ascii="Times New Roman" w:hAnsi="Times New Roman" w:cs="Times New Roman"/>
          <w:bCs/>
          <w:sz w:val="20"/>
          <w:szCs w:val="20"/>
        </w:rPr>
        <w:t>he following related agreements were reached in RAN1#86bis [3]</w:t>
      </w:r>
      <w:r w:rsidR="000F612F">
        <w:rPr>
          <w:rFonts w:ascii="Times New Roman" w:hAnsi="Times New Roman" w:cs="Times New Roman"/>
          <w:bCs/>
          <w:sz w:val="20"/>
          <w:szCs w:val="20"/>
        </w:rPr>
        <w:t xml:space="preserve"> and in RAN1#87 [4]</w:t>
      </w:r>
      <w:r>
        <w:rPr>
          <w:rFonts w:ascii="Times New Roman" w:hAnsi="Times New Roman" w:cs="Times New Roman"/>
          <w:bCs/>
          <w:sz w:val="20"/>
          <w:szCs w:val="20"/>
        </w:rPr>
        <w:t xml:space="preserve">: </w:t>
      </w:r>
    </w:p>
    <w:tbl>
      <w:tblPr>
        <w:tblStyle w:val="TableGrid"/>
        <w:tblW w:w="0" w:type="auto"/>
        <w:tblLook w:val="04A0" w:firstRow="1" w:lastRow="0" w:firstColumn="1" w:lastColumn="0" w:noHBand="0" w:noVBand="1"/>
      </w:tblPr>
      <w:tblGrid>
        <w:gridCol w:w="9629"/>
      </w:tblGrid>
      <w:tr w:rsidR="005123AA" w14:paraId="2402D62D" w14:textId="77777777" w:rsidTr="005123AA">
        <w:tc>
          <w:tcPr>
            <w:tcW w:w="9629" w:type="dxa"/>
          </w:tcPr>
          <w:p w14:paraId="07E8248C" w14:textId="77777777" w:rsidR="000F612F" w:rsidRPr="000F612F" w:rsidRDefault="000F612F" w:rsidP="005123AA">
            <w:pPr>
              <w:spacing w:after="0" w:line="240" w:lineRule="auto"/>
              <w:ind w:left="1440" w:hanging="1440"/>
              <w:rPr>
                <w:rFonts w:ascii="Times" w:eastAsia="MS Mincho" w:hAnsi="Times" w:cs="Times New Roman"/>
                <w:sz w:val="20"/>
                <w:szCs w:val="24"/>
                <w:lang w:eastAsia="ja-JP"/>
              </w:rPr>
            </w:pPr>
            <w:r w:rsidRPr="000F612F">
              <w:rPr>
                <w:rFonts w:ascii="Times" w:eastAsia="MS Mincho" w:hAnsi="Times" w:cs="Times New Roman"/>
                <w:sz w:val="20"/>
                <w:szCs w:val="24"/>
                <w:lang w:eastAsia="ja-JP"/>
              </w:rPr>
              <w:t>RAN</w:t>
            </w:r>
            <w:r>
              <w:rPr>
                <w:rFonts w:ascii="Times" w:eastAsia="MS Mincho" w:hAnsi="Times" w:cs="Times New Roman"/>
                <w:sz w:val="20"/>
                <w:szCs w:val="24"/>
                <w:lang w:eastAsia="ja-JP"/>
              </w:rPr>
              <w:t>1#86bis:</w:t>
            </w:r>
          </w:p>
          <w:p w14:paraId="6FCED511" w14:textId="77777777" w:rsidR="005123AA" w:rsidRPr="005123AA" w:rsidRDefault="005123AA" w:rsidP="005123AA">
            <w:pPr>
              <w:spacing w:after="0" w:line="240" w:lineRule="auto"/>
              <w:ind w:left="1440" w:hanging="1440"/>
              <w:rPr>
                <w:rFonts w:ascii="Times" w:eastAsia="MS Mincho" w:hAnsi="Times" w:cs="Times New Roman"/>
                <w:b/>
                <w:sz w:val="20"/>
                <w:szCs w:val="24"/>
                <w:u w:val="single"/>
                <w:lang w:eastAsia="ja-JP"/>
              </w:rPr>
            </w:pPr>
            <w:r w:rsidRPr="005123AA">
              <w:rPr>
                <w:rFonts w:ascii="Times" w:eastAsia="MS Mincho" w:hAnsi="Times" w:cs="Times New Roman" w:hint="eastAsia"/>
                <w:b/>
                <w:sz w:val="20"/>
                <w:szCs w:val="24"/>
                <w:highlight w:val="green"/>
                <w:u w:val="single"/>
                <w:lang w:eastAsia="ja-JP"/>
              </w:rPr>
              <w:t>Agreements:</w:t>
            </w:r>
          </w:p>
          <w:p w14:paraId="6CD0CE95" w14:textId="77777777" w:rsidR="005123AA" w:rsidRPr="005123AA" w:rsidRDefault="005123AA" w:rsidP="005123AA">
            <w:pPr>
              <w:numPr>
                <w:ilvl w:val="0"/>
                <w:numId w:val="30"/>
              </w:numPr>
              <w:spacing w:after="0" w:line="240" w:lineRule="auto"/>
              <w:rPr>
                <w:rFonts w:ascii="Times" w:eastAsia="MS Mincho" w:hAnsi="Times" w:cs="Times New Roman"/>
                <w:sz w:val="20"/>
                <w:szCs w:val="20"/>
              </w:rPr>
            </w:pPr>
            <w:r w:rsidRPr="005123AA">
              <w:rPr>
                <w:rFonts w:ascii="Times" w:eastAsia="MS Mincho" w:hAnsi="Times" w:cs="Times New Roman" w:hint="eastAsia"/>
                <w:sz w:val="20"/>
                <w:szCs w:val="20"/>
              </w:rPr>
              <w:t>At least one s</w:t>
            </w:r>
            <w:r w:rsidRPr="005123AA">
              <w:rPr>
                <w:rFonts w:ascii="Times" w:eastAsia="MS Mincho" w:hAnsi="Times" w:cs="Times New Roman"/>
                <w:sz w:val="20"/>
                <w:szCs w:val="20"/>
              </w:rPr>
              <w:t>ubcarrier spacing</w:t>
            </w:r>
            <w:r w:rsidRPr="005123AA">
              <w:rPr>
                <w:rFonts w:ascii="Times" w:eastAsia="MS Mincho" w:hAnsi="Times" w:cs="Times New Roman" w:hint="eastAsia"/>
                <w:sz w:val="20"/>
                <w:szCs w:val="20"/>
              </w:rPr>
              <w:t xml:space="preserve"> for each synchronization signal </w:t>
            </w:r>
            <w:r w:rsidRPr="005123AA">
              <w:rPr>
                <w:rFonts w:ascii="Times" w:eastAsia="MS Mincho" w:hAnsi="Times" w:cs="Times New Roman"/>
                <w:sz w:val="20"/>
                <w:szCs w:val="20"/>
              </w:rPr>
              <w:t>(e.g. NR PSS,SSS</w:t>
            </w:r>
            <w:r w:rsidRPr="005123AA">
              <w:rPr>
                <w:rFonts w:ascii="Times" w:eastAsia="MS Mincho" w:hAnsi="Times" w:cs="Times New Roman" w:hint="eastAsia"/>
                <w:sz w:val="20"/>
                <w:szCs w:val="20"/>
              </w:rPr>
              <w:t>, PBCH</w:t>
            </w:r>
            <w:r w:rsidRPr="005123AA">
              <w:rPr>
                <w:rFonts w:ascii="Times" w:eastAsia="MS Mincho" w:hAnsi="Times" w:cs="Times New Roman"/>
                <w:sz w:val="20"/>
                <w:szCs w:val="20"/>
              </w:rPr>
              <w:t>) is predefined in the specification for a given frequency range</w:t>
            </w:r>
          </w:p>
          <w:p w14:paraId="21920911" w14:textId="77777777" w:rsidR="005123AA" w:rsidRPr="005123AA" w:rsidRDefault="005123AA" w:rsidP="005123AA">
            <w:pPr>
              <w:numPr>
                <w:ilvl w:val="1"/>
                <w:numId w:val="30"/>
              </w:numPr>
              <w:spacing w:after="0" w:line="240" w:lineRule="auto"/>
              <w:rPr>
                <w:rFonts w:ascii="Times" w:eastAsia="MS Mincho" w:hAnsi="Times" w:cs="Times New Roman"/>
                <w:sz w:val="20"/>
                <w:szCs w:val="20"/>
              </w:rPr>
            </w:pPr>
            <w:r w:rsidRPr="005123AA">
              <w:rPr>
                <w:rFonts w:ascii="Times" w:eastAsia="MS Mincho" w:hAnsi="Times" w:cs="Times New Roman" w:hint="eastAsia"/>
                <w:sz w:val="20"/>
                <w:szCs w:val="20"/>
              </w:rPr>
              <w:t>FFS: Subcarrier spacings for NR PSS, SSS and PBCH can be same or different.</w:t>
            </w:r>
          </w:p>
          <w:p w14:paraId="7A728A0B" w14:textId="77777777" w:rsidR="005123AA" w:rsidRPr="005123AA" w:rsidRDefault="005123AA" w:rsidP="005123AA">
            <w:pPr>
              <w:numPr>
                <w:ilvl w:val="1"/>
                <w:numId w:val="30"/>
              </w:numPr>
              <w:spacing w:after="0" w:line="240" w:lineRule="auto"/>
              <w:rPr>
                <w:rFonts w:ascii="Times" w:eastAsia="MS Mincho" w:hAnsi="Times" w:cs="Times New Roman"/>
                <w:sz w:val="20"/>
                <w:szCs w:val="20"/>
              </w:rPr>
            </w:pPr>
            <w:r w:rsidRPr="005123AA">
              <w:rPr>
                <w:rFonts w:ascii="Times" w:eastAsia="MS Mincho" w:hAnsi="Times" w:cs="Times New Roman"/>
                <w:sz w:val="20"/>
                <w:szCs w:val="20"/>
              </w:rPr>
              <w:t>Note that there are more than one frequency ranges</w:t>
            </w:r>
          </w:p>
          <w:p w14:paraId="1726C308" w14:textId="77777777" w:rsidR="005123AA" w:rsidRPr="005123AA" w:rsidRDefault="005123AA" w:rsidP="005123AA">
            <w:pPr>
              <w:numPr>
                <w:ilvl w:val="1"/>
                <w:numId w:val="30"/>
              </w:numPr>
              <w:spacing w:after="0" w:line="240" w:lineRule="auto"/>
              <w:rPr>
                <w:rFonts w:ascii="Times" w:eastAsia="MS Mincho" w:hAnsi="Times" w:cs="Times New Roman"/>
                <w:sz w:val="20"/>
                <w:szCs w:val="20"/>
              </w:rPr>
            </w:pPr>
            <w:r w:rsidRPr="005123AA">
              <w:rPr>
                <w:rFonts w:ascii="Times" w:eastAsia="MS Mincho" w:hAnsi="Times" w:cs="Times New Roman" w:hint="eastAsia"/>
                <w:sz w:val="20"/>
                <w:szCs w:val="20"/>
              </w:rPr>
              <w:t>FFS: for the case when the frequency ranges are overlapped.</w:t>
            </w:r>
          </w:p>
          <w:p w14:paraId="4514C746" w14:textId="77777777" w:rsidR="005123AA" w:rsidRDefault="005123AA" w:rsidP="005123AA">
            <w:pPr>
              <w:numPr>
                <w:ilvl w:val="1"/>
                <w:numId w:val="30"/>
              </w:numPr>
              <w:spacing w:after="0" w:line="240" w:lineRule="auto"/>
              <w:rPr>
                <w:rFonts w:ascii="Times" w:eastAsia="MS Mincho" w:hAnsi="Times" w:cs="Times New Roman"/>
                <w:sz w:val="20"/>
                <w:szCs w:val="20"/>
              </w:rPr>
            </w:pPr>
            <w:r w:rsidRPr="005123AA">
              <w:rPr>
                <w:rFonts w:ascii="Times" w:eastAsia="MS Mincho" w:hAnsi="Times" w:cs="Times New Roman" w:hint="eastAsia"/>
                <w:sz w:val="20"/>
                <w:szCs w:val="20"/>
              </w:rPr>
              <w:t>FFS: whether or not to define a single numerology or multiple numerology for frequency range</w:t>
            </w:r>
            <w:r>
              <w:rPr>
                <w:rFonts w:ascii="Times" w:eastAsia="MS Mincho" w:hAnsi="Times" w:cs="Times New Roman" w:hint="eastAsia"/>
                <w:sz w:val="20"/>
                <w:szCs w:val="20"/>
              </w:rPr>
              <w:t>¨</w:t>
            </w:r>
          </w:p>
          <w:p w14:paraId="492D9934" w14:textId="77777777" w:rsidR="005123AA" w:rsidRPr="000F612F" w:rsidRDefault="005123AA" w:rsidP="005123AA">
            <w:pPr>
              <w:numPr>
                <w:ilvl w:val="1"/>
                <w:numId w:val="30"/>
              </w:numPr>
              <w:spacing w:after="0" w:line="240" w:lineRule="auto"/>
              <w:rPr>
                <w:rFonts w:ascii="Times New Roman" w:hAnsi="Times New Roman" w:cs="Times New Roman"/>
                <w:bCs/>
                <w:sz w:val="20"/>
                <w:szCs w:val="20"/>
              </w:rPr>
            </w:pPr>
            <w:r w:rsidRPr="005123AA">
              <w:rPr>
                <w:rFonts w:ascii="Times" w:eastAsia="MS Mincho" w:hAnsi="Times" w:cs="Times New Roman" w:hint="eastAsia"/>
                <w:sz w:val="20"/>
                <w:szCs w:val="20"/>
              </w:rPr>
              <w:t xml:space="preserve">RAN1 </w:t>
            </w:r>
            <w:r w:rsidRPr="005123AA">
              <w:rPr>
                <w:rFonts w:ascii="Times" w:eastAsia="MS Mincho" w:hAnsi="Times" w:cs="Times New Roman"/>
                <w:sz w:val="20"/>
                <w:szCs w:val="20"/>
              </w:rPr>
              <w:t>should</w:t>
            </w:r>
            <w:r w:rsidRPr="005123AA">
              <w:rPr>
                <w:rFonts w:ascii="Times" w:eastAsia="MS Mincho" w:hAnsi="Times" w:cs="Times New Roman" w:hint="eastAsia"/>
                <w:sz w:val="20"/>
                <w:szCs w:val="20"/>
              </w:rPr>
              <w:t xml:space="preserve"> study the number of </w:t>
            </w:r>
            <w:r w:rsidRPr="005123AA">
              <w:rPr>
                <w:rFonts w:ascii="Times" w:eastAsia="MS Mincho" w:hAnsi="Times" w:cs="Times New Roman"/>
                <w:sz w:val="20"/>
                <w:szCs w:val="20"/>
              </w:rPr>
              <w:t>subcarrier</w:t>
            </w:r>
            <w:r w:rsidRPr="005123AA">
              <w:rPr>
                <w:rFonts w:ascii="Times" w:eastAsia="MS Mincho" w:hAnsi="Times" w:cs="Times New Roman" w:hint="eastAsia"/>
                <w:sz w:val="20"/>
                <w:szCs w:val="20"/>
              </w:rPr>
              <w:t xml:space="preserve"> spacings in a given frequency range and strive for minimizing the number of subcarrier spacings</w:t>
            </w:r>
          </w:p>
          <w:p w14:paraId="755B3262" w14:textId="77777777" w:rsidR="000F612F" w:rsidRDefault="000F612F" w:rsidP="000F612F">
            <w:pPr>
              <w:spacing w:after="0" w:line="240" w:lineRule="auto"/>
              <w:rPr>
                <w:rFonts w:ascii="Times" w:eastAsia="MS Mincho" w:hAnsi="Times" w:cs="Times New Roman"/>
                <w:sz w:val="20"/>
                <w:szCs w:val="20"/>
              </w:rPr>
            </w:pPr>
          </w:p>
          <w:p w14:paraId="46A8D947" w14:textId="77777777" w:rsidR="000F612F" w:rsidRDefault="000F612F" w:rsidP="000F612F">
            <w:pPr>
              <w:spacing w:after="0" w:line="240" w:lineRule="auto"/>
              <w:rPr>
                <w:rFonts w:ascii="Times" w:eastAsia="MS Mincho" w:hAnsi="Times" w:cs="Times New Roman"/>
                <w:sz w:val="20"/>
                <w:szCs w:val="20"/>
              </w:rPr>
            </w:pPr>
            <w:r>
              <w:rPr>
                <w:rFonts w:ascii="Times" w:eastAsia="MS Mincho" w:hAnsi="Times" w:cs="Times New Roman"/>
                <w:sz w:val="20"/>
                <w:szCs w:val="20"/>
              </w:rPr>
              <w:t>RAN1#87:</w:t>
            </w:r>
          </w:p>
          <w:p w14:paraId="56A46669" w14:textId="77777777" w:rsidR="000F612F" w:rsidRPr="004F5EA3" w:rsidRDefault="000F612F" w:rsidP="000F612F">
            <w:pPr>
              <w:spacing w:after="120"/>
              <w:jc w:val="both"/>
              <w:rPr>
                <w:rFonts w:ascii="Times New Roman" w:hAnsi="Times New Roman" w:cs="Times New Roman"/>
                <w:bCs/>
                <w:sz w:val="20"/>
                <w:szCs w:val="20"/>
              </w:rPr>
            </w:pPr>
            <w:r w:rsidRPr="004F5EA3">
              <w:rPr>
                <w:rFonts w:ascii="Times New Roman" w:hAnsi="Times New Roman" w:cs="Times New Roman" w:hint="eastAsia"/>
                <w:bCs/>
                <w:sz w:val="20"/>
                <w:szCs w:val="20"/>
                <w:highlight w:val="green"/>
              </w:rPr>
              <w:t>Agreements:</w:t>
            </w:r>
          </w:p>
          <w:p w14:paraId="7BF9C061" w14:textId="77777777" w:rsidR="000F612F" w:rsidRPr="004F5EA3" w:rsidRDefault="000F612F" w:rsidP="000F612F">
            <w:pPr>
              <w:numPr>
                <w:ilvl w:val="0"/>
                <w:numId w:val="31"/>
              </w:numPr>
              <w:spacing w:after="120"/>
              <w:jc w:val="both"/>
              <w:rPr>
                <w:rFonts w:ascii="Times New Roman" w:hAnsi="Times New Roman" w:cs="Times New Roman"/>
                <w:bCs/>
                <w:sz w:val="20"/>
                <w:szCs w:val="20"/>
              </w:rPr>
            </w:pPr>
            <w:r w:rsidRPr="004F5EA3">
              <w:rPr>
                <w:rFonts w:ascii="Times New Roman" w:hAnsi="Times New Roman" w:cs="Times New Roman" w:hint="eastAsia"/>
                <w:bCs/>
                <w:sz w:val="20"/>
                <w:szCs w:val="20"/>
              </w:rPr>
              <w:t>For initial access, UE can assume a signal corresponding to a specific subcarrier spacing of NR-PSS/SSS in a given frequency band given by specification</w:t>
            </w:r>
          </w:p>
          <w:p w14:paraId="37563B34" w14:textId="77777777" w:rsidR="000F612F" w:rsidRPr="000F612F" w:rsidRDefault="000F612F" w:rsidP="000F612F">
            <w:pPr>
              <w:numPr>
                <w:ilvl w:val="1"/>
                <w:numId w:val="31"/>
              </w:numPr>
              <w:spacing w:after="120"/>
              <w:jc w:val="both"/>
              <w:rPr>
                <w:rFonts w:ascii="Times New Roman" w:hAnsi="Times New Roman" w:cs="Times New Roman"/>
                <w:bCs/>
                <w:sz w:val="20"/>
                <w:szCs w:val="20"/>
              </w:rPr>
            </w:pPr>
            <w:r w:rsidRPr="000F612F">
              <w:rPr>
                <w:rFonts w:ascii="Times New Roman" w:hAnsi="Times New Roman" w:cs="Times New Roman" w:hint="eastAsia"/>
                <w:bCs/>
                <w:sz w:val="20"/>
                <w:szCs w:val="20"/>
              </w:rPr>
              <w:t>FFS: Definition of frequency band</w:t>
            </w:r>
          </w:p>
          <w:p w14:paraId="022A1E60" w14:textId="77777777" w:rsidR="000F612F" w:rsidRDefault="000F612F" w:rsidP="000F612F">
            <w:pPr>
              <w:numPr>
                <w:ilvl w:val="1"/>
                <w:numId w:val="31"/>
              </w:numPr>
              <w:spacing w:after="120"/>
              <w:jc w:val="both"/>
              <w:rPr>
                <w:rFonts w:ascii="Times New Roman" w:hAnsi="Times New Roman" w:cs="Times New Roman"/>
                <w:bCs/>
                <w:sz w:val="20"/>
                <w:szCs w:val="20"/>
              </w:rPr>
            </w:pPr>
            <w:r w:rsidRPr="004F5EA3">
              <w:rPr>
                <w:rFonts w:ascii="Times New Roman" w:hAnsi="Times New Roman" w:cs="Times New Roman" w:hint="eastAsia"/>
                <w:bCs/>
                <w:sz w:val="20"/>
                <w:szCs w:val="20"/>
              </w:rPr>
              <w:t>FFS: Subcarrier spacing of NR-PSS and NR-SSS is the same or not</w:t>
            </w:r>
          </w:p>
          <w:p w14:paraId="24DBEC3E" w14:textId="77777777" w:rsidR="000F612F" w:rsidRDefault="000F612F" w:rsidP="000F612F">
            <w:pPr>
              <w:numPr>
                <w:ilvl w:val="1"/>
                <w:numId w:val="31"/>
              </w:numPr>
              <w:spacing w:after="120"/>
              <w:jc w:val="both"/>
              <w:rPr>
                <w:rFonts w:ascii="Times New Roman" w:hAnsi="Times New Roman" w:cs="Times New Roman"/>
                <w:bCs/>
                <w:sz w:val="20"/>
                <w:szCs w:val="20"/>
              </w:rPr>
            </w:pPr>
            <w:r w:rsidRPr="004F5EA3">
              <w:rPr>
                <w:rFonts w:ascii="Times New Roman" w:hAnsi="Times New Roman" w:cs="Times New Roman" w:hint="eastAsia"/>
                <w:bCs/>
                <w:sz w:val="20"/>
                <w:szCs w:val="20"/>
              </w:rPr>
              <w:t>FFS: CP length</w:t>
            </w:r>
          </w:p>
        </w:tc>
      </w:tr>
    </w:tbl>
    <w:p w14:paraId="1BDF4A0D" w14:textId="77777777" w:rsidR="004F5EA3" w:rsidRPr="006618FF" w:rsidRDefault="004F5EA3" w:rsidP="00E13EE4">
      <w:pPr>
        <w:spacing w:after="120"/>
        <w:jc w:val="both"/>
        <w:rPr>
          <w:rFonts w:ascii="Times New Roman" w:hAnsi="Times New Roman" w:cs="Times New Roman"/>
          <w:bCs/>
          <w:sz w:val="20"/>
          <w:szCs w:val="20"/>
        </w:rPr>
      </w:pPr>
    </w:p>
    <w:p w14:paraId="6028960F" w14:textId="77777777" w:rsidR="004B23AD" w:rsidRDefault="008D4B8A" w:rsidP="004B23AD">
      <w:pPr>
        <w:pStyle w:val="Heading1"/>
        <w:rPr>
          <w:color w:val="000000"/>
        </w:rPr>
      </w:pPr>
      <w:r>
        <w:rPr>
          <w:color w:val="000000"/>
        </w:rPr>
        <w:t>2</w:t>
      </w:r>
      <w:r w:rsidR="004B23AD" w:rsidRPr="00A51522">
        <w:rPr>
          <w:color w:val="000000"/>
        </w:rPr>
        <w:tab/>
      </w:r>
      <w:r w:rsidR="0026693C">
        <w:rPr>
          <w:color w:val="000000"/>
        </w:rPr>
        <w:t>Discussion</w:t>
      </w:r>
    </w:p>
    <w:p w14:paraId="1011A647" w14:textId="77777777" w:rsidR="003E55F9" w:rsidRPr="003E55F9" w:rsidRDefault="003E55F9" w:rsidP="003E55F9">
      <w:pPr>
        <w:pStyle w:val="Heading2"/>
      </w:pPr>
      <w:r>
        <w:t>2.1</w:t>
      </w:r>
      <w:r>
        <w:tab/>
      </w:r>
      <w:r w:rsidR="000E2BB3">
        <w:t>SS Block Transmission Bandwidth and Numerology</w:t>
      </w:r>
    </w:p>
    <w:p w14:paraId="1024A9B1" w14:textId="4B35AEBF" w:rsidR="003E55F9" w:rsidRDefault="003E55F9" w:rsidP="003E55F9">
      <w:pPr>
        <w:spacing w:after="0"/>
        <w:rPr>
          <w:rFonts w:ascii="Times New Roman" w:eastAsia="Calibri" w:hAnsi="Times New Roman" w:cs="Times New Roman"/>
          <w:sz w:val="20"/>
          <w:szCs w:val="20"/>
        </w:rPr>
      </w:pPr>
      <w:r>
        <w:rPr>
          <w:rFonts w:ascii="Times New Roman" w:hAnsi="Times New Roman"/>
          <w:sz w:val="20"/>
          <w:szCs w:val="20"/>
        </w:rPr>
        <w:t xml:space="preserve">Important design criteria for synch signal design and how to map potentially multiple synch signals onto resource elements is a minimum system bandwidth assumption, or in other words the </w:t>
      </w:r>
      <w:r>
        <w:rPr>
          <w:rFonts w:ascii="Times" w:eastAsia="MS Mincho" w:hAnsi="Times"/>
          <w:sz w:val="20"/>
          <w:szCs w:val="24"/>
          <w:lang w:eastAsia="ja-JP"/>
        </w:rPr>
        <w:t>transmission bandwidth containing NR-PSS/SSS/PBCH</w:t>
      </w:r>
      <w:r>
        <w:rPr>
          <w:rFonts w:ascii="Times New Roman" w:hAnsi="Times New Roman"/>
          <w:sz w:val="20"/>
          <w:szCs w:val="20"/>
        </w:rPr>
        <w:t>. More specifically, minimum system bandwidth assumption sets some limits e.g. on whether synchronization signals, if hierarchical structure is adopted, can be FDMed with each other which would be a desired feature in multi-beam operation to limit the sweeping duration</w:t>
      </w:r>
      <w:r w:rsidR="00B539BF">
        <w:rPr>
          <w:rFonts w:ascii="Times New Roman" w:hAnsi="Times New Roman"/>
          <w:sz w:val="20"/>
          <w:szCs w:val="20"/>
        </w:rPr>
        <w:t xml:space="preserve"> and thus system overhead.</w:t>
      </w:r>
      <w:r>
        <w:rPr>
          <w:rFonts w:ascii="Times New Roman" w:hAnsi="Times New Roman"/>
          <w:sz w:val="20"/>
          <w:szCs w:val="20"/>
        </w:rPr>
        <w:t xml:space="preserve"> </w:t>
      </w:r>
    </w:p>
    <w:p w14:paraId="698EB21B" w14:textId="77777777" w:rsidR="003E55F9" w:rsidRDefault="003E55F9" w:rsidP="003E55F9">
      <w:pPr>
        <w:spacing w:after="0"/>
        <w:rPr>
          <w:rFonts w:ascii="Times New Roman" w:hAnsi="Times New Roman"/>
          <w:sz w:val="20"/>
          <w:szCs w:val="20"/>
        </w:rPr>
      </w:pPr>
    </w:p>
    <w:p w14:paraId="2253A89A" w14:textId="77777777" w:rsidR="00F16BF9" w:rsidRDefault="003E55F9" w:rsidP="003E55F9">
      <w:pPr>
        <w:spacing w:after="0"/>
        <w:rPr>
          <w:rFonts w:ascii="Times New Roman" w:hAnsi="Times New Roman"/>
          <w:sz w:val="20"/>
          <w:szCs w:val="20"/>
        </w:rPr>
      </w:pPr>
      <w:r>
        <w:rPr>
          <w:rFonts w:ascii="Times New Roman" w:hAnsi="Times New Roman"/>
          <w:sz w:val="20"/>
          <w:szCs w:val="20"/>
        </w:rPr>
        <w:t>Today</w:t>
      </w:r>
      <w:r w:rsidR="00F16BF9">
        <w:rPr>
          <w:rFonts w:ascii="Times New Roman" w:hAnsi="Times New Roman"/>
          <w:sz w:val="20"/>
          <w:szCs w:val="20"/>
        </w:rPr>
        <w:t>’</w:t>
      </w:r>
      <w:r>
        <w:rPr>
          <w:rFonts w:ascii="Times New Roman" w:hAnsi="Times New Roman"/>
          <w:sz w:val="20"/>
          <w:szCs w:val="20"/>
        </w:rPr>
        <w:t>s LTE specification</w:t>
      </w:r>
      <w:r w:rsidR="00F16BF9">
        <w:rPr>
          <w:rFonts w:ascii="Times New Roman" w:hAnsi="Times New Roman"/>
          <w:sz w:val="20"/>
          <w:szCs w:val="20"/>
        </w:rPr>
        <w:t>s support</w:t>
      </w:r>
      <w:r>
        <w:rPr>
          <w:rFonts w:ascii="Times New Roman" w:hAnsi="Times New Roman"/>
          <w:sz w:val="20"/>
          <w:szCs w:val="20"/>
        </w:rPr>
        <w:t xml:space="preserve"> system bandwidths of 1.4 and 3 MHz. However,</w:t>
      </w:r>
      <w:r w:rsidR="00F16BF9">
        <w:rPr>
          <w:rFonts w:ascii="Times New Roman" w:hAnsi="Times New Roman"/>
          <w:sz w:val="20"/>
          <w:szCs w:val="20"/>
        </w:rPr>
        <w:t xml:space="preserve"> the LTE system</w:t>
      </w:r>
      <w:r>
        <w:rPr>
          <w:rFonts w:ascii="Times New Roman" w:hAnsi="Times New Roman"/>
          <w:sz w:val="20"/>
          <w:szCs w:val="20"/>
        </w:rPr>
        <w:t xml:space="preserve"> operation suffer from low efficiency on these </w:t>
      </w:r>
      <w:r w:rsidR="00F16BF9">
        <w:rPr>
          <w:rFonts w:ascii="Times New Roman" w:hAnsi="Times New Roman"/>
          <w:sz w:val="20"/>
          <w:szCs w:val="20"/>
        </w:rPr>
        <w:t>system</w:t>
      </w:r>
      <w:r>
        <w:rPr>
          <w:rFonts w:ascii="Times New Roman" w:hAnsi="Times New Roman"/>
          <w:sz w:val="20"/>
          <w:szCs w:val="20"/>
        </w:rPr>
        <w:t xml:space="preserve"> bandwidth configurations and are actually barely deployed in field. Accounting also the increased testing complexity related of supporting these additional bandwidth configurations, it would not seem efficient to unnece</w:t>
      </w:r>
      <w:r w:rsidR="00F16BF9">
        <w:rPr>
          <w:rFonts w:ascii="Times New Roman" w:hAnsi="Times New Roman"/>
          <w:sz w:val="20"/>
          <w:szCs w:val="20"/>
        </w:rPr>
        <w:t>s</w:t>
      </w:r>
      <w:r>
        <w:rPr>
          <w:rFonts w:ascii="Times New Roman" w:hAnsi="Times New Roman"/>
          <w:sz w:val="20"/>
          <w:szCs w:val="20"/>
        </w:rPr>
        <w:t xml:space="preserve">sarily extend the number of transmission bandwidth configurations. Enabling refarming of 5 MHz wide LTE or WCDMA deployments with NR is seen as one important aspect for future network upgrades. Thus, it is </w:t>
      </w:r>
      <w:r>
        <w:rPr>
          <w:rFonts w:ascii="Times New Roman" w:hAnsi="Times New Roman"/>
          <w:sz w:val="20"/>
          <w:szCs w:val="20"/>
        </w:rPr>
        <w:lastRenderedPageBreak/>
        <w:t xml:space="preserve">seen that 5 MHz as a minimum system bandwidth should be defined at least for lower end of &lt; 6 GHz carrier frequency range, e.g. &lt; 3.5 GHz. </w:t>
      </w:r>
    </w:p>
    <w:p w14:paraId="7E77D9E8" w14:textId="77777777" w:rsidR="00F16BF9" w:rsidRDefault="00F16BF9" w:rsidP="00F16BF9">
      <w:pPr>
        <w:spacing w:after="0"/>
        <w:rPr>
          <w:rFonts w:ascii="Times New Roman" w:hAnsi="Times New Roman"/>
          <w:b/>
          <w:i/>
          <w:sz w:val="20"/>
          <w:szCs w:val="20"/>
        </w:rPr>
      </w:pPr>
    </w:p>
    <w:p w14:paraId="56EFA1CD" w14:textId="77777777" w:rsidR="00F16BF9" w:rsidRDefault="00F16BF9" w:rsidP="00F16BF9">
      <w:pPr>
        <w:spacing w:after="0"/>
        <w:rPr>
          <w:rFonts w:ascii="Times New Roman" w:hAnsi="Times New Roman"/>
          <w:b/>
          <w:i/>
          <w:sz w:val="20"/>
          <w:szCs w:val="20"/>
        </w:rPr>
      </w:pPr>
      <w:r>
        <w:rPr>
          <w:rFonts w:ascii="Times New Roman" w:hAnsi="Times New Roman"/>
          <w:b/>
          <w:i/>
          <w:sz w:val="20"/>
          <w:szCs w:val="20"/>
        </w:rPr>
        <w:t xml:space="preserve">Proposal: </w:t>
      </w:r>
      <w:r>
        <w:rPr>
          <w:rFonts w:ascii="Times" w:eastAsia="MS Mincho" w:hAnsi="Times"/>
          <w:b/>
          <w:i/>
          <w:sz w:val="20"/>
          <w:szCs w:val="24"/>
          <w:lang w:eastAsia="ja-JP"/>
        </w:rPr>
        <w:t xml:space="preserve">Transmission bandwidth containing NR-PSS/SSS/PBCH is not more than 5 MHz </w:t>
      </w:r>
      <w:r>
        <w:rPr>
          <w:rFonts w:ascii="Times New Roman" w:hAnsi="Times New Roman"/>
          <w:b/>
          <w:i/>
          <w:sz w:val="20"/>
          <w:szCs w:val="20"/>
        </w:rPr>
        <w:t>for below 3.5 GHz.</w:t>
      </w:r>
    </w:p>
    <w:p w14:paraId="421F0D83" w14:textId="77777777" w:rsidR="00F16BF9" w:rsidRDefault="00F16BF9" w:rsidP="003E55F9">
      <w:pPr>
        <w:spacing w:after="0"/>
        <w:rPr>
          <w:rFonts w:ascii="Times New Roman" w:hAnsi="Times New Roman"/>
          <w:sz w:val="20"/>
          <w:szCs w:val="20"/>
        </w:rPr>
      </w:pPr>
    </w:p>
    <w:p w14:paraId="3C5644D7" w14:textId="77777777" w:rsidR="003E55F9" w:rsidRDefault="00F16BF9" w:rsidP="003E55F9">
      <w:pPr>
        <w:spacing w:after="0"/>
        <w:rPr>
          <w:rFonts w:ascii="Times New Roman" w:hAnsi="Times New Roman"/>
          <w:sz w:val="20"/>
          <w:szCs w:val="20"/>
        </w:rPr>
      </w:pPr>
      <w:r>
        <w:rPr>
          <w:rFonts w:ascii="Times New Roman" w:hAnsi="Times New Roman"/>
          <w:sz w:val="20"/>
          <w:szCs w:val="20"/>
        </w:rPr>
        <w:t>For deploy</w:t>
      </w:r>
      <w:r w:rsidR="003E55F9">
        <w:rPr>
          <w:rFonts w:ascii="Times New Roman" w:hAnsi="Times New Roman"/>
          <w:sz w:val="20"/>
          <w:szCs w:val="20"/>
        </w:rPr>
        <w:t>ments between 3.5 and 6 GHz wider bandwidth allocations are expected</w:t>
      </w:r>
      <w:r w:rsidR="000E2BB3">
        <w:rPr>
          <w:rFonts w:ascii="Times New Roman" w:hAnsi="Times New Roman"/>
          <w:sz w:val="20"/>
          <w:szCs w:val="20"/>
        </w:rPr>
        <w:t xml:space="preserve"> and correspondingly use of wider subcarrier spacing than below 3.5 GHz</w:t>
      </w:r>
      <w:r w:rsidR="003E55F9">
        <w:rPr>
          <w:rFonts w:ascii="Times New Roman" w:hAnsi="Times New Roman"/>
          <w:sz w:val="20"/>
          <w:szCs w:val="20"/>
        </w:rPr>
        <w:t xml:space="preserve">. Also </w:t>
      </w:r>
      <w:r>
        <w:rPr>
          <w:rFonts w:ascii="Times New Roman" w:hAnsi="Times New Roman"/>
          <w:sz w:val="20"/>
          <w:szCs w:val="20"/>
        </w:rPr>
        <w:t xml:space="preserve">in </w:t>
      </w:r>
      <w:r w:rsidR="003E55F9">
        <w:rPr>
          <w:rFonts w:ascii="Times New Roman" w:hAnsi="Times New Roman"/>
          <w:sz w:val="20"/>
          <w:szCs w:val="20"/>
        </w:rPr>
        <w:t xml:space="preserve">frequency range </w:t>
      </w:r>
      <w:r w:rsidR="000E2BB3">
        <w:rPr>
          <w:rFonts w:ascii="Times New Roman" w:hAnsi="Times New Roman"/>
          <w:sz w:val="20"/>
          <w:szCs w:val="20"/>
        </w:rPr>
        <w:t xml:space="preserve">between 3.5 and 6 GHz </w:t>
      </w:r>
      <w:r w:rsidR="003E55F9">
        <w:rPr>
          <w:rFonts w:ascii="Times New Roman" w:hAnsi="Times New Roman"/>
          <w:sz w:val="20"/>
          <w:szCs w:val="20"/>
        </w:rPr>
        <w:t xml:space="preserve">there </w:t>
      </w:r>
      <w:r w:rsidR="00414748">
        <w:rPr>
          <w:rFonts w:ascii="Times New Roman" w:hAnsi="Times New Roman"/>
          <w:sz w:val="20"/>
          <w:szCs w:val="20"/>
        </w:rPr>
        <w:t>may</w:t>
      </w:r>
      <w:r w:rsidR="003E55F9">
        <w:rPr>
          <w:rFonts w:ascii="Times New Roman" w:hAnsi="Times New Roman"/>
          <w:sz w:val="20"/>
          <w:szCs w:val="20"/>
        </w:rPr>
        <w:t xml:space="preserve"> be need to support multi-beam operation to improve common co</w:t>
      </w:r>
      <w:r w:rsidR="000E2BB3">
        <w:rPr>
          <w:rFonts w:ascii="Times New Roman" w:hAnsi="Times New Roman"/>
          <w:sz w:val="20"/>
          <w:szCs w:val="20"/>
        </w:rPr>
        <w:t xml:space="preserve">ntrol plane coverage by beamforming </w:t>
      </w:r>
      <w:r w:rsidR="003E55F9">
        <w:rPr>
          <w:rFonts w:ascii="Times New Roman" w:hAnsi="Times New Roman"/>
          <w:sz w:val="20"/>
          <w:szCs w:val="20"/>
        </w:rPr>
        <w:t xml:space="preserve">as well. </w:t>
      </w:r>
      <w:r>
        <w:rPr>
          <w:rFonts w:ascii="Times New Roman" w:hAnsi="Times New Roman"/>
          <w:sz w:val="20"/>
          <w:szCs w:val="20"/>
        </w:rPr>
        <w:t>In order to enable low overhead beam sweeping FDM multiplexing is desirable</w:t>
      </w:r>
      <w:r w:rsidR="00BE47EA">
        <w:rPr>
          <w:rFonts w:ascii="Times New Roman" w:hAnsi="Times New Roman"/>
          <w:sz w:val="20"/>
          <w:szCs w:val="20"/>
        </w:rPr>
        <w:t xml:space="preserve"> at least</w:t>
      </w:r>
      <w:r>
        <w:rPr>
          <w:rFonts w:ascii="Times New Roman" w:hAnsi="Times New Roman"/>
          <w:sz w:val="20"/>
          <w:szCs w:val="20"/>
        </w:rPr>
        <w:t xml:space="preserve"> among synch signals </w:t>
      </w:r>
      <w:r w:rsidR="00BE47EA">
        <w:rPr>
          <w:rFonts w:ascii="Times New Roman" w:hAnsi="Times New Roman"/>
          <w:sz w:val="20"/>
          <w:szCs w:val="20"/>
        </w:rPr>
        <w:t>(PSS, SSS and possible TSS for SS block index indication)</w:t>
      </w:r>
      <w:r>
        <w:rPr>
          <w:rFonts w:ascii="Times New Roman" w:hAnsi="Times New Roman"/>
          <w:sz w:val="20"/>
          <w:szCs w:val="20"/>
        </w:rPr>
        <w:t xml:space="preserve">. </w:t>
      </w:r>
      <w:r w:rsidR="003E55F9">
        <w:rPr>
          <w:rFonts w:ascii="Times New Roman" w:hAnsi="Times New Roman"/>
          <w:sz w:val="20"/>
          <w:szCs w:val="20"/>
        </w:rPr>
        <w:t xml:space="preserve">Thus, </w:t>
      </w:r>
      <w:r w:rsidR="000E2BB3">
        <w:rPr>
          <w:rFonts w:ascii="Times New Roman" w:hAnsi="Times New Roman"/>
          <w:sz w:val="20"/>
          <w:szCs w:val="20"/>
        </w:rPr>
        <w:t xml:space="preserve">assuming max SCS being 60 kHz, </w:t>
      </w:r>
      <w:r w:rsidR="003E55F9">
        <w:rPr>
          <w:rFonts w:ascii="Times New Roman" w:hAnsi="Times New Roman"/>
          <w:sz w:val="20"/>
          <w:szCs w:val="20"/>
        </w:rPr>
        <w:t xml:space="preserve">20 MHz as minimum system bandwidth could be considered for the higher end of carrier frequency range below 6 GHz. </w:t>
      </w:r>
    </w:p>
    <w:p w14:paraId="549BB54F" w14:textId="77777777" w:rsidR="003E55F9" w:rsidRDefault="003E55F9" w:rsidP="003E55F9">
      <w:pPr>
        <w:spacing w:after="0"/>
        <w:rPr>
          <w:rFonts w:ascii="Times New Roman" w:hAnsi="Times New Roman"/>
          <w:b/>
          <w:i/>
          <w:sz w:val="20"/>
          <w:szCs w:val="20"/>
        </w:rPr>
      </w:pPr>
    </w:p>
    <w:p w14:paraId="7487834B" w14:textId="77777777" w:rsidR="003E55F9" w:rsidRDefault="003E55F9" w:rsidP="003E55F9">
      <w:pPr>
        <w:spacing w:after="0"/>
        <w:rPr>
          <w:rFonts w:ascii="Times New Roman" w:hAnsi="Times New Roman"/>
          <w:b/>
          <w:i/>
          <w:sz w:val="20"/>
          <w:szCs w:val="20"/>
        </w:rPr>
      </w:pPr>
      <w:r>
        <w:rPr>
          <w:rFonts w:ascii="Times New Roman" w:hAnsi="Times New Roman"/>
          <w:b/>
          <w:i/>
          <w:sz w:val="20"/>
          <w:szCs w:val="20"/>
        </w:rPr>
        <w:t>Proposal: T</w:t>
      </w:r>
      <w:r>
        <w:rPr>
          <w:rFonts w:ascii="Times" w:eastAsia="MS Mincho" w:hAnsi="Times"/>
          <w:b/>
          <w:i/>
          <w:sz w:val="20"/>
          <w:szCs w:val="24"/>
          <w:lang w:eastAsia="ja-JP"/>
        </w:rPr>
        <w:t xml:space="preserve">ransmission bandwidth containing NR-PSS/SSS/PBCH is not more than 20 MHz </w:t>
      </w:r>
      <w:r>
        <w:rPr>
          <w:rFonts w:ascii="Times New Roman" w:hAnsi="Times New Roman"/>
          <w:b/>
          <w:i/>
          <w:sz w:val="20"/>
          <w:szCs w:val="20"/>
        </w:rPr>
        <w:t xml:space="preserve">at higher end of carrier frequency range &lt; 6 GHz. </w:t>
      </w:r>
    </w:p>
    <w:p w14:paraId="0DC4CE28" w14:textId="77777777" w:rsidR="00E4052B" w:rsidRDefault="00E4052B" w:rsidP="003E55F9">
      <w:pPr>
        <w:spacing w:after="0"/>
        <w:rPr>
          <w:rFonts w:ascii="Times New Roman" w:hAnsi="Times New Roman"/>
          <w:b/>
          <w:i/>
          <w:sz w:val="20"/>
          <w:szCs w:val="20"/>
        </w:rPr>
      </w:pPr>
    </w:p>
    <w:p w14:paraId="52259C63" w14:textId="77777777" w:rsidR="00E4052B" w:rsidRPr="00835EBD" w:rsidRDefault="00E4052B" w:rsidP="00E4052B">
      <w:pPr>
        <w:spacing w:after="0"/>
        <w:rPr>
          <w:rFonts w:ascii="Times New Roman" w:hAnsi="Times New Roman"/>
          <w:sz w:val="20"/>
          <w:szCs w:val="20"/>
        </w:rPr>
      </w:pPr>
      <w:r>
        <w:rPr>
          <w:rFonts w:ascii="Times New Roman" w:hAnsi="Times New Roman"/>
          <w:sz w:val="20"/>
          <w:szCs w:val="20"/>
        </w:rPr>
        <w:t>For 6-</w:t>
      </w:r>
      <w:r w:rsidRPr="00835EBD">
        <w:rPr>
          <w:rFonts w:ascii="Times New Roman" w:hAnsi="Times New Roman"/>
          <w:sz w:val="20"/>
          <w:szCs w:val="20"/>
        </w:rPr>
        <w:t xml:space="preserve">40 GHz, </w:t>
      </w:r>
      <w:r>
        <w:rPr>
          <w:rFonts w:ascii="Times New Roman" w:hAnsi="Times New Roman"/>
          <w:sz w:val="20"/>
          <w:szCs w:val="20"/>
        </w:rPr>
        <w:t xml:space="preserve">available continuous spectrum is expected to be much wider than below 6 GHz and thus systems operating at higher carrier frequencies should be able to utilize much wider system bandwidths, in the order of hundreds of MHz or even few GHz. Minimum system bandwidth should much wider than below 6 GHz, i.e. 80 MHz. </w:t>
      </w:r>
    </w:p>
    <w:p w14:paraId="07ED633A" w14:textId="77777777" w:rsidR="00E4052B" w:rsidRPr="00835EBD" w:rsidRDefault="00E4052B" w:rsidP="00E4052B">
      <w:pPr>
        <w:spacing w:after="0"/>
        <w:rPr>
          <w:rFonts w:ascii="Times New Roman" w:hAnsi="Times New Roman"/>
          <w:b/>
          <w:sz w:val="20"/>
          <w:szCs w:val="20"/>
        </w:rPr>
      </w:pPr>
    </w:p>
    <w:p w14:paraId="390452B5" w14:textId="77777777" w:rsidR="00E4052B" w:rsidRPr="00E4052B" w:rsidRDefault="00E4052B" w:rsidP="00E4052B">
      <w:pPr>
        <w:spacing w:after="0"/>
        <w:rPr>
          <w:rFonts w:ascii="Times New Roman" w:hAnsi="Times New Roman"/>
          <w:b/>
          <w:sz w:val="20"/>
          <w:szCs w:val="20"/>
        </w:rPr>
      </w:pPr>
      <w:r>
        <w:rPr>
          <w:rFonts w:ascii="Times New Roman" w:hAnsi="Times New Roman"/>
          <w:b/>
          <w:i/>
          <w:sz w:val="20"/>
          <w:szCs w:val="20"/>
        </w:rPr>
        <w:t>Proposal</w:t>
      </w:r>
      <w:r w:rsidRPr="00222819">
        <w:rPr>
          <w:rFonts w:ascii="Times New Roman" w:hAnsi="Times New Roman"/>
          <w:b/>
          <w:i/>
          <w:sz w:val="20"/>
          <w:szCs w:val="20"/>
        </w:rPr>
        <w:t xml:space="preserve">: </w:t>
      </w:r>
      <w:r>
        <w:rPr>
          <w:rFonts w:ascii="Times New Roman" w:hAnsi="Times New Roman"/>
          <w:b/>
          <w:i/>
          <w:sz w:val="20"/>
          <w:szCs w:val="20"/>
        </w:rPr>
        <w:t>T</w:t>
      </w:r>
      <w:r w:rsidRPr="00B45F63">
        <w:rPr>
          <w:rFonts w:ascii="Times" w:eastAsia="MS Mincho" w:hAnsi="Times"/>
          <w:b/>
          <w:i/>
          <w:sz w:val="20"/>
          <w:szCs w:val="24"/>
          <w:lang w:eastAsia="ja-JP"/>
        </w:rPr>
        <w:t>ransmission bandwidth containing NR-PSS/SSS</w:t>
      </w:r>
      <w:r w:rsidRPr="00B45F63">
        <w:rPr>
          <w:rFonts w:ascii="Times" w:eastAsia="MS Mincho" w:hAnsi="Times" w:hint="eastAsia"/>
          <w:b/>
          <w:i/>
          <w:sz w:val="20"/>
          <w:szCs w:val="24"/>
          <w:lang w:eastAsia="ja-JP"/>
        </w:rPr>
        <w:t>/</w:t>
      </w:r>
      <w:r w:rsidRPr="00B45F63">
        <w:rPr>
          <w:rFonts w:ascii="Times" w:eastAsia="MS Mincho" w:hAnsi="Times"/>
          <w:b/>
          <w:i/>
          <w:sz w:val="20"/>
          <w:szCs w:val="24"/>
          <w:lang w:eastAsia="ja-JP"/>
        </w:rPr>
        <w:t>PBCH</w:t>
      </w:r>
      <w:r>
        <w:rPr>
          <w:rFonts w:ascii="Times" w:eastAsia="MS Mincho" w:hAnsi="Times"/>
          <w:b/>
          <w:i/>
          <w:sz w:val="20"/>
          <w:szCs w:val="24"/>
          <w:lang w:eastAsia="ja-JP"/>
        </w:rPr>
        <w:t xml:space="preserve"> is not more than 80 MHz for 6-40 GHz carrier frequency range</w:t>
      </w:r>
      <w:r w:rsidRPr="00222819">
        <w:rPr>
          <w:rFonts w:ascii="Times New Roman" w:hAnsi="Times New Roman"/>
          <w:b/>
          <w:i/>
          <w:sz w:val="20"/>
          <w:szCs w:val="20"/>
        </w:rPr>
        <w:t>.</w:t>
      </w:r>
    </w:p>
    <w:p w14:paraId="75E5AACA" w14:textId="77777777" w:rsidR="000E2BB3" w:rsidRDefault="000E2BB3" w:rsidP="00414748">
      <w:pPr>
        <w:spacing w:after="0"/>
        <w:rPr>
          <w:rFonts w:ascii="Times New Roman" w:eastAsia="Symbol" w:hAnsi="Times New Roman" w:cs="Times New Roman"/>
          <w:sz w:val="20"/>
          <w:szCs w:val="20"/>
        </w:rPr>
      </w:pPr>
    </w:p>
    <w:p w14:paraId="06D5FAB4" w14:textId="77777777" w:rsidR="00414748" w:rsidRDefault="00F16BF9" w:rsidP="00414748">
      <w:pPr>
        <w:spacing w:after="0"/>
        <w:rPr>
          <w:rFonts w:ascii="Times New Roman" w:hAnsi="Times New Roman"/>
          <w:sz w:val="20"/>
          <w:szCs w:val="20"/>
        </w:rPr>
      </w:pPr>
      <w:r>
        <w:rPr>
          <w:rFonts w:ascii="Times New Roman" w:eastAsia="Symbol" w:hAnsi="Times New Roman" w:cs="Times New Roman"/>
          <w:sz w:val="20"/>
          <w:szCs w:val="20"/>
        </w:rPr>
        <w:t>As shown in [</w:t>
      </w:r>
      <w:r w:rsidR="002549DC">
        <w:rPr>
          <w:rFonts w:ascii="Times New Roman" w:eastAsia="Symbol" w:hAnsi="Times New Roman" w:cs="Times New Roman"/>
          <w:sz w:val="20"/>
          <w:szCs w:val="20"/>
        </w:rPr>
        <w:t xml:space="preserve">5], in order to improve cell search detection performance and provide support for lean carrier design (i.e. remove always-on CRS type signals) the synch signal sequence lengths should be increased at least by the factor of two. That means that e.g. using 60 kHz SCS the required bandwidth for PSS (and SSS) would be around 8 MHz which means it cannot fit into 5 MHz minimum system bandwidth. </w:t>
      </w:r>
      <w:r w:rsidR="00414748">
        <w:rPr>
          <w:rFonts w:ascii="Times New Roman" w:hAnsi="Times New Roman"/>
          <w:sz w:val="20"/>
          <w:szCs w:val="20"/>
        </w:rPr>
        <w:t>W</w:t>
      </w:r>
      <w:r w:rsidR="00414748" w:rsidRPr="00414748">
        <w:rPr>
          <w:rFonts w:ascii="Times New Roman" w:hAnsi="Times New Roman"/>
          <w:sz w:val="20"/>
          <w:szCs w:val="20"/>
        </w:rPr>
        <w:t xml:space="preserve">e </w:t>
      </w:r>
      <w:r w:rsidR="00414748">
        <w:rPr>
          <w:rFonts w:ascii="Times New Roman" w:hAnsi="Times New Roman"/>
          <w:sz w:val="20"/>
          <w:szCs w:val="20"/>
        </w:rPr>
        <w:t>consider the</w:t>
      </w:r>
      <w:r w:rsidR="00414748" w:rsidRPr="00414748">
        <w:rPr>
          <w:rFonts w:ascii="Times New Roman" w:hAnsi="Times New Roman"/>
          <w:sz w:val="20"/>
          <w:szCs w:val="20"/>
        </w:rPr>
        <w:t xml:space="preserve"> following base design as shown in </w:t>
      </w:r>
      <w:r w:rsidR="00414748" w:rsidRPr="00414748">
        <w:rPr>
          <w:rFonts w:ascii="Times New Roman" w:hAnsi="Times New Roman"/>
          <w:sz w:val="20"/>
          <w:szCs w:val="20"/>
        </w:rPr>
        <w:fldChar w:fldCharType="begin"/>
      </w:r>
      <w:r w:rsidR="00414748" w:rsidRPr="00414748">
        <w:rPr>
          <w:rFonts w:ascii="Times New Roman" w:hAnsi="Times New Roman"/>
          <w:sz w:val="20"/>
          <w:szCs w:val="20"/>
        </w:rPr>
        <w:instrText xml:space="preserve"> REF _Ref466036137 \h </w:instrText>
      </w:r>
      <w:r w:rsidR="00414748" w:rsidRPr="00414748">
        <w:rPr>
          <w:rFonts w:ascii="Times New Roman" w:hAnsi="Times New Roman"/>
          <w:sz w:val="20"/>
          <w:szCs w:val="20"/>
        </w:rPr>
      </w:r>
      <w:r w:rsidR="00414748" w:rsidRPr="00414748">
        <w:rPr>
          <w:rFonts w:ascii="Times New Roman" w:hAnsi="Times New Roman"/>
          <w:sz w:val="20"/>
          <w:szCs w:val="20"/>
        </w:rPr>
        <w:fldChar w:fldCharType="separate"/>
      </w:r>
      <w:r w:rsidR="00414748" w:rsidRPr="00414748">
        <w:rPr>
          <w:rFonts w:ascii="Times New Roman" w:hAnsi="Times New Roman"/>
          <w:sz w:val="20"/>
          <w:szCs w:val="20"/>
        </w:rPr>
        <w:t>Table 1</w:t>
      </w:r>
      <w:r w:rsidR="00414748" w:rsidRPr="00414748">
        <w:rPr>
          <w:rFonts w:ascii="Times New Roman" w:hAnsi="Times New Roman"/>
          <w:sz w:val="20"/>
          <w:szCs w:val="20"/>
        </w:rPr>
        <w:fldChar w:fldCharType="end"/>
      </w:r>
      <w:r w:rsidR="00414748" w:rsidRPr="00414748">
        <w:rPr>
          <w:rFonts w:ascii="Times New Roman" w:hAnsi="Times New Roman"/>
          <w:sz w:val="20"/>
          <w:szCs w:val="20"/>
        </w:rPr>
        <w:t>.</w:t>
      </w:r>
      <w:r w:rsidR="00E127A6">
        <w:rPr>
          <w:rFonts w:ascii="Times New Roman" w:hAnsi="Times New Roman"/>
          <w:sz w:val="20"/>
          <w:szCs w:val="20"/>
        </w:rPr>
        <w:t>, where NR-TSS would be used for SS block index indication.</w:t>
      </w:r>
    </w:p>
    <w:p w14:paraId="59FF6D7B" w14:textId="77777777" w:rsidR="00414748" w:rsidRPr="00414748" w:rsidRDefault="00414748" w:rsidP="00414748">
      <w:pPr>
        <w:spacing w:after="0"/>
        <w:rPr>
          <w:rFonts w:ascii="Times New Roman" w:hAnsi="Times New Roman"/>
          <w:sz w:val="20"/>
          <w:szCs w:val="20"/>
        </w:rPr>
      </w:pPr>
    </w:p>
    <w:p w14:paraId="3717FA53" w14:textId="77777777" w:rsidR="00414748" w:rsidRPr="00414748" w:rsidRDefault="00414748" w:rsidP="00414748">
      <w:pPr>
        <w:spacing w:after="0"/>
        <w:rPr>
          <w:rFonts w:ascii="Times New Roman" w:hAnsi="Times New Roman"/>
          <w:b/>
          <w:sz w:val="20"/>
          <w:szCs w:val="20"/>
        </w:rPr>
      </w:pPr>
      <w:r w:rsidRPr="00414748">
        <w:rPr>
          <w:rFonts w:ascii="Times New Roman" w:hAnsi="Times New Roman"/>
          <w:b/>
          <w:sz w:val="20"/>
          <w:szCs w:val="20"/>
          <w:lang w:val="x-none"/>
        </w:rPr>
        <w:tab/>
      </w:r>
      <w:r w:rsidRPr="00414748">
        <w:rPr>
          <w:rFonts w:ascii="Times New Roman" w:hAnsi="Times New Roman"/>
          <w:b/>
          <w:sz w:val="20"/>
          <w:szCs w:val="20"/>
          <w:lang w:val="x-none"/>
        </w:rPr>
        <w:tab/>
      </w:r>
      <w:r w:rsidRPr="00414748">
        <w:rPr>
          <w:rFonts w:ascii="Times New Roman" w:hAnsi="Times New Roman"/>
          <w:b/>
          <w:sz w:val="20"/>
          <w:szCs w:val="20"/>
          <w:lang w:val="x-none"/>
        </w:rPr>
        <w:tab/>
      </w:r>
      <w:r w:rsidRPr="00414748">
        <w:rPr>
          <w:rFonts w:ascii="Times New Roman" w:hAnsi="Times New Roman"/>
          <w:b/>
          <w:sz w:val="20"/>
          <w:szCs w:val="20"/>
          <w:lang w:val="x-none"/>
        </w:rPr>
        <w:tab/>
      </w:r>
      <w:r w:rsidRPr="00414748">
        <w:rPr>
          <w:rFonts w:ascii="Times New Roman" w:hAnsi="Times New Roman"/>
          <w:b/>
          <w:sz w:val="20"/>
          <w:szCs w:val="20"/>
          <w:lang w:val="x-none"/>
        </w:rPr>
        <w:tab/>
      </w:r>
      <w:r w:rsidRPr="00414748">
        <w:rPr>
          <w:rFonts w:ascii="Times New Roman" w:hAnsi="Times New Roman"/>
          <w:b/>
          <w:sz w:val="20"/>
          <w:szCs w:val="20"/>
          <w:lang w:val="x-none"/>
        </w:rPr>
        <w:tab/>
      </w:r>
      <w:r w:rsidRPr="00414748">
        <w:rPr>
          <w:rFonts w:ascii="Times New Roman" w:hAnsi="Times New Roman"/>
          <w:b/>
          <w:sz w:val="20"/>
          <w:szCs w:val="20"/>
          <w:lang w:val="x-none"/>
        </w:rPr>
        <w:tab/>
      </w:r>
      <w:r w:rsidRPr="00414748">
        <w:rPr>
          <w:rFonts w:ascii="Times New Roman" w:hAnsi="Times New Roman"/>
          <w:b/>
          <w:sz w:val="20"/>
          <w:szCs w:val="20"/>
          <w:lang w:val="x-none"/>
        </w:rPr>
        <w:tab/>
      </w:r>
      <w:r w:rsidRPr="00414748">
        <w:rPr>
          <w:rFonts w:ascii="Times New Roman" w:hAnsi="Times New Roman"/>
          <w:b/>
          <w:sz w:val="20"/>
          <w:szCs w:val="20"/>
          <w:lang w:val="x-none"/>
        </w:rPr>
        <w:tab/>
      </w:r>
      <w:bookmarkStart w:id="5" w:name="_Ref466036137"/>
      <w:r w:rsidRPr="00414748">
        <w:rPr>
          <w:rFonts w:ascii="Times New Roman" w:hAnsi="Times New Roman"/>
          <w:b/>
          <w:sz w:val="20"/>
          <w:szCs w:val="20"/>
          <w:lang w:val="x-none"/>
        </w:rPr>
        <w:t xml:space="preserve">Table </w:t>
      </w:r>
      <w:r w:rsidRPr="00414748">
        <w:rPr>
          <w:rFonts w:ascii="Times New Roman" w:hAnsi="Times New Roman"/>
          <w:b/>
          <w:sz w:val="20"/>
          <w:szCs w:val="20"/>
          <w:lang w:val="x-none"/>
        </w:rPr>
        <w:fldChar w:fldCharType="begin"/>
      </w:r>
      <w:r w:rsidRPr="00414748">
        <w:rPr>
          <w:rFonts w:ascii="Times New Roman" w:hAnsi="Times New Roman"/>
          <w:b/>
          <w:sz w:val="20"/>
          <w:szCs w:val="20"/>
          <w:lang w:val="x-none"/>
        </w:rPr>
        <w:instrText xml:space="preserve"> SEQ Table \* ARABIC </w:instrText>
      </w:r>
      <w:r w:rsidRPr="00414748">
        <w:rPr>
          <w:rFonts w:ascii="Times New Roman" w:hAnsi="Times New Roman"/>
          <w:b/>
          <w:sz w:val="20"/>
          <w:szCs w:val="20"/>
          <w:lang w:val="x-none"/>
        </w:rPr>
        <w:fldChar w:fldCharType="separate"/>
      </w:r>
      <w:r w:rsidRPr="00414748">
        <w:rPr>
          <w:rFonts w:ascii="Times New Roman" w:hAnsi="Times New Roman"/>
          <w:b/>
          <w:sz w:val="20"/>
          <w:szCs w:val="20"/>
          <w:lang w:val="x-none"/>
        </w:rPr>
        <w:t>1</w:t>
      </w:r>
      <w:r w:rsidRPr="00414748">
        <w:rPr>
          <w:rFonts w:ascii="Times New Roman" w:hAnsi="Times New Roman"/>
          <w:sz w:val="20"/>
          <w:szCs w:val="20"/>
        </w:rPr>
        <w:fldChar w:fldCharType="end"/>
      </w:r>
      <w:bookmarkEnd w:id="5"/>
      <w:r w:rsidRPr="00414748">
        <w:rPr>
          <w:rFonts w:ascii="Times New Roman" w:hAnsi="Times New Roman"/>
          <w:b/>
          <w:sz w:val="20"/>
          <w:szCs w:val="20"/>
        </w:rPr>
        <w:t xml:space="preserve"> Synchronization signals and sequence lengths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53"/>
      </w:tblGrid>
      <w:tr w:rsidR="00414748" w:rsidRPr="00414748" w14:paraId="7EF30654" w14:textId="77777777" w:rsidTr="00E7323C">
        <w:trPr>
          <w:jc w:val="center"/>
        </w:trPr>
        <w:tc>
          <w:tcPr>
            <w:tcW w:w="2267" w:type="dxa"/>
            <w:shd w:val="clear" w:color="auto" w:fill="AEAAAA"/>
          </w:tcPr>
          <w:p w14:paraId="2DEB188C" w14:textId="77777777" w:rsidR="00414748" w:rsidRPr="00414748" w:rsidRDefault="00414748" w:rsidP="00E7323C">
            <w:pPr>
              <w:spacing w:after="0"/>
              <w:rPr>
                <w:rFonts w:ascii="Times New Roman" w:hAnsi="Times New Roman"/>
                <w:sz w:val="20"/>
                <w:szCs w:val="20"/>
              </w:rPr>
            </w:pPr>
            <w:r w:rsidRPr="00414748">
              <w:rPr>
                <w:rFonts w:ascii="Times New Roman" w:hAnsi="Times New Roman"/>
                <w:sz w:val="20"/>
                <w:szCs w:val="20"/>
              </w:rPr>
              <w:t>Synchronization Signal</w:t>
            </w:r>
          </w:p>
        </w:tc>
        <w:tc>
          <w:tcPr>
            <w:tcW w:w="2353" w:type="dxa"/>
            <w:shd w:val="clear" w:color="auto" w:fill="AEAAAA"/>
          </w:tcPr>
          <w:p w14:paraId="2F1976E5" w14:textId="77777777" w:rsidR="00414748" w:rsidRPr="00414748" w:rsidRDefault="00414748" w:rsidP="00E7323C">
            <w:pPr>
              <w:spacing w:after="0"/>
              <w:rPr>
                <w:rFonts w:ascii="Times New Roman" w:hAnsi="Times New Roman"/>
                <w:sz w:val="20"/>
                <w:szCs w:val="20"/>
              </w:rPr>
            </w:pPr>
            <w:r w:rsidRPr="00414748">
              <w:rPr>
                <w:rFonts w:ascii="Times New Roman" w:hAnsi="Times New Roman"/>
                <w:sz w:val="20"/>
                <w:szCs w:val="20"/>
              </w:rPr>
              <w:t>Sequence length</w:t>
            </w:r>
          </w:p>
        </w:tc>
      </w:tr>
      <w:tr w:rsidR="00414748" w:rsidRPr="00414748" w14:paraId="0ADD2134" w14:textId="77777777" w:rsidTr="00E7323C">
        <w:trPr>
          <w:jc w:val="center"/>
        </w:trPr>
        <w:tc>
          <w:tcPr>
            <w:tcW w:w="2267" w:type="dxa"/>
            <w:shd w:val="clear" w:color="auto" w:fill="auto"/>
          </w:tcPr>
          <w:p w14:paraId="4C46CE3C" w14:textId="77777777" w:rsidR="00414748" w:rsidRPr="00414748" w:rsidRDefault="00414748" w:rsidP="00E7323C">
            <w:pPr>
              <w:spacing w:after="0"/>
              <w:rPr>
                <w:rFonts w:ascii="Times New Roman" w:hAnsi="Times New Roman"/>
                <w:sz w:val="20"/>
                <w:szCs w:val="20"/>
              </w:rPr>
            </w:pPr>
            <w:r w:rsidRPr="00414748">
              <w:rPr>
                <w:rFonts w:ascii="Times New Roman" w:hAnsi="Times New Roman"/>
                <w:sz w:val="20"/>
                <w:szCs w:val="20"/>
              </w:rPr>
              <w:t>NR-PSS</w:t>
            </w:r>
          </w:p>
        </w:tc>
        <w:tc>
          <w:tcPr>
            <w:tcW w:w="2353" w:type="dxa"/>
            <w:shd w:val="clear" w:color="auto" w:fill="auto"/>
          </w:tcPr>
          <w:p w14:paraId="5362A83D" w14:textId="77777777" w:rsidR="00414748" w:rsidRPr="00414748" w:rsidRDefault="00414748" w:rsidP="00E7323C">
            <w:pPr>
              <w:spacing w:after="0"/>
              <w:rPr>
                <w:rFonts w:ascii="Times New Roman" w:hAnsi="Times New Roman"/>
                <w:sz w:val="20"/>
                <w:szCs w:val="20"/>
              </w:rPr>
            </w:pPr>
            <w:r w:rsidRPr="00414748">
              <w:rPr>
                <w:rFonts w:ascii="Times New Roman" w:hAnsi="Times New Roman"/>
                <w:sz w:val="20"/>
                <w:szCs w:val="20"/>
              </w:rPr>
              <w:t>127</w:t>
            </w:r>
          </w:p>
        </w:tc>
      </w:tr>
      <w:tr w:rsidR="00414748" w:rsidRPr="00414748" w14:paraId="58641334" w14:textId="77777777" w:rsidTr="00E7323C">
        <w:trPr>
          <w:jc w:val="center"/>
        </w:trPr>
        <w:tc>
          <w:tcPr>
            <w:tcW w:w="2267" w:type="dxa"/>
            <w:shd w:val="clear" w:color="auto" w:fill="auto"/>
          </w:tcPr>
          <w:p w14:paraId="604F70BA" w14:textId="77777777" w:rsidR="00414748" w:rsidRPr="00414748" w:rsidRDefault="00414748" w:rsidP="00E7323C">
            <w:pPr>
              <w:spacing w:after="0"/>
              <w:rPr>
                <w:rFonts w:ascii="Times New Roman" w:hAnsi="Times New Roman"/>
                <w:sz w:val="20"/>
                <w:szCs w:val="20"/>
              </w:rPr>
            </w:pPr>
            <w:r w:rsidRPr="00414748">
              <w:rPr>
                <w:rFonts w:ascii="Times New Roman" w:hAnsi="Times New Roman"/>
                <w:sz w:val="20"/>
                <w:szCs w:val="20"/>
              </w:rPr>
              <w:t>NR-SSS</w:t>
            </w:r>
          </w:p>
        </w:tc>
        <w:tc>
          <w:tcPr>
            <w:tcW w:w="2353" w:type="dxa"/>
            <w:shd w:val="clear" w:color="auto" w:fill="auto"/>
          </w:tcPr>
          <w:p w14:paraId="62A4692F" w14:textId="77777777" w:rsidR="00414748" w:rsidRPr="00414748" w:rsidRDefault="00414748" w:rsidP="00E7323C">
            <w:pPr>
              <w:spacing w:after="0"/>
              <w:rPr>
                <w:rFonts w:ascii="Times New Roman" w:hAnsi="Times New Roman"/>
                <w:sz w:val="20"/>
                <w:szCs w:val="20"/>
              </w:rPr>
            </w:pPr>
            <w:r w:rsidRPr="00414748">
              <w:rPr>
                <w:rFonts w:ascii="Times New Roman" w:hAnsi="Times New Roman"/>
                <w:sz w:val="20"/>
                <w:szCs w:val="20"/>
              </w:rPr>
              <w:t>127</w:t>
            </w:r>
          </w:p>
        </w:tc>
      </w:tr>
      <w:tr w:rsidR="00414748" w:rsidRPr="00414748" w14:paraId="74B51650" w14:textId="77777777" w:rsidTr="00E7323C">
        <w:trPr>
          <w:jc w:val="center"/>
        </w:trPr>
        <w:tc>
          <w:tcPr>
            <w:tcW w:w="2267" w:type="dxa"/>
            <w:shd w:val="clear" w:color="auto" w:fill="auto"/>
          </w:tcPr>
          <w:p w14:paraId="124197A5" w14:textId="77777777" w:rsidR="00414748" w:rsidRPr="00414748" w:rsidRDefault="00414748" w:rsidP="00E7323C">
            <w:pPr>
              <w:spacing w:after="0"/>
              <w:rPr>
                <w:rFonts w:ascii="Times New Roman" w:hAnsi="Times New Roman"/>
                <w:sz w:val="20"/>
                <w:szCs w:val="20"/>
              </w:rPr>
            </w:pPr>
            <w:r w:rsidRPr="00414748">
              <w:rPr>
                <w:rFonts w:ascii="Times New Roman" w:hAnsi="Times New Roman"/>
                <w:sz w:val="20"/>
                <w:szCs w:val="20"/>
              </w:rPr>
              <w:t>NR-TSS</w:t>
            </w:r>
          </w:p>
        </w:tc>
        <w:tc>
          <w:tcPr>
            <w:tcW w:w="2353" w:type="dxa"/>
            <w:shd w:val="clear" w:color="auto" w:fill="auto"/>
          </w:tcPr>
          <w:p w14:paraId="7963620A" w14:textId="77777777" w:rsidR="00414748" w:rsidRPr="00414748" w:rsidRDefault="00414748" w:rsidP="00E7323C">
            <w:pPr>
              <w:spacing w:after="0"/>
              <w:rPr>
                <w:rFonts w:ascii="Times New Roman" w:hAnsi="Times New Roman"/>
                <w:sz w:val="20"/>
                <w:szCs w:val="20"/>
              </w:rPr>
            </w:pPr>
            <w:r w:rsidRPr="00414748">
              <w:rPr>
                <w:rFonts w:ascii="Times New Roman" w:hAnsi="Times New Roman"/>
                <w:sz w:val="20"/>
                <w:szCs w:val="20"/>
              </w:rPr>
              <w:t>63</w:t>
            </w:r>
          </w:p>
        </w:tc>
      </w:tr>
    </w:tbl>
    <w:p w14:paraId="6225DE7E" w14:textId="77777777" w:rsidR="00414748" w:rsidRPr="00414748" w:rsidRDefault="00414748" w:rsidP="00414748">
      <w:pPr>
        <w:spacing w:after="0"/>
        <w:rPr>
          <w:rFonts w:ascii="Times New Roman" w:hAnsi="Times New Roman"/>
          <w:sz w:val="20"/>
          <w:szCs w:val="20"/>
        </w:rPr>
      </w:pPr>
    </w:p>
    <w:p w14:paraId="61D5631C" w14:textId="77777777" w:rsidR="00414748" w:rsidRDefault="00414748" w:rsidP="00414748">
      <w:pPr>
        <w:spacing w:after="0"/>
        <w:rPr>
          <w:rFonts w:ascii="Times New Roman" w:hAnsi="Times New Roman"/>
          <w:sz w:val="20"/>
          <w:szCs w:val="20"/>
        </w:rPr>
      </w:pPr>
      <w:r w:rsidRPr="00414748">
        <w:rPr>
          <w:rFonts w:ascii="Times New Roman" w:hAnsi="Times New Roman"/>
          <w:sz w:val="20"/>
          <w:szCs w:val="20"/>
        </w:rPr>
        <w:t xml:space="preserve">NR synchronization signals bandwidths corresponding the assumed sequence lengths with 15kHz and 60kHz sub-carrier spacings as in </w:t>
      </w:r>
      <w:r w:rsidRPr="00414748">
        <w:rPr>
          <w:rFonts w:ascii="Times New Roman" w:hAnsi="Times New Roman"/>
          <w:sz w:val="20"/>
          <w:szCs w:val="20"/>
        </w:rPr>
        <w:fldChar w:fldCharType="begin"/>
      </w:r>
      <w:r w:rsidRPr="00414748">
        <w:rPr>
          <w:rFonts w:ascii="Times New Roman" w:hAnsi="Times New Roman"/>
          <w:sz w:val="20"/>
          <w:szCs w:val="20"/>
        </w:rPr>
        <w:instrText xml:space="preserve"> REF _Ref466040509 \h </w:instrText>
      </w:r>
      <w:r w:rsidRPr="00414748">
        <w:rPr>
          <w:rFonts w:ascii="Times New Roman" w:hAnsi="Times New Roman"/>
          <w:sz w:val="20"/>
          <w:szCs w:val="20"/>
        </w:rPr>
      </w:r>
      <w:r w:rsidRPr="00414748">
        <w:rPr>
          <w:rFonts w:ascii="Times New Roman" w:hAnsi="Times New Roman"/>
          <w:sz w:val="20"/>
          <w:szCs w:val="20"/>
        </w:rPr>
        <w:fldChar w:fldCharType="separate"/>
      </w:r>
      <w:r w:rsidRPr="00414748">
        <w:rPr>
          <w:rFonts w:ascii="Times New Roman" w:hAnsi="Times New Roman"/>
          <w:sz w:val="20"/>
          <w:szCs w:val="20"/>
        </w:rPr>
        <w:t>Table 2</w:t>
      </w:r>
      <w:r w:rsidRPr="00414748">
        <w:rPr>
          <w:rFonts w:ascii="Times New Roman" w:hAnsi="Times New Roman"/>
          <w:sz w:val="20"/>
          <w:szCs w:val="20"/>
        </w:rPr>
        <w:fldChar w:fldCharType="end"/>
      </w:r>
      <w:r w:rsidRPr="00414748">
        <w:rPr>
          <w:rFonts w:ascii="Times New Roman" w:hAnsi="Times New Roman"/>
          <w:sz w:val="20"/>
          <w:szCs w:val="20"/>
        </w:rPr>
        <w:t xml:space="preserve">. </w:t>
      </w:r>
    </w:p>
    <w:p w14:paraId="5248131F" w14:textId="77777777" w:rsidR="00414748" w:rsidRPr="00414748" w:rsidRDefault="00414748" w:rsidP="00414748">
      <w:pPr>
        <w:spacing w:after="0"/>
        <w:rPr>
          <w:rFonts w:ascii="Times New Roman" w:hAnsi="Times New Roman"/>
          <w:sz w:val="20"/>
          <w:szCs w:val="20"/>
        </w:rPr>
      </w:pPr>
    </w:p>
    <w:p w14:paraId="32125FF5" w14:textId="77777777" w:rsidR="00414748" w:rsidRPr="00414748" w:rsidRDefault="00414748" w:rsidP="00414748">
      <w:pPr>
        <w:spacing w:after="0"/>
        <w:rPr>
          <w:rFonts w:ascii="Times New Roman" w:hAnsi="Times New Roman"/>
          <w:b/>
          <w:sz w:val="20"/>
          <w:szCs w:val="20"/>
        </w:rPr>
      </w:pPr>
      <w:r w:rsidRPr="00414748">
        <w:rPr>
          <w:rFonts w:ascii="Times New Roman" w:hAnsi="Times New Roman"/>
          <w:b/>
          <w:sz w:val="20"/>
          <w:szCs w:val="20"/>
          <w:lang w:val="x-none"/>
        </w:rPr>
        <w:tab/>
      </w:r>
      <w:r w:rsidRPr="00414748">
        <w:rPr>
          <w:rFonts w:ascii="Times New Roman" w:hAnsi="Times New Roman"/>
          <w:b/>
          <w:sz w:val="20"/>
          <w:szCs w:val="20"/>
          <w:lang w:val="x-none"/>
        </w:rPr>
        <w:tab/>
      </w:r>
      <w:r w:rsidRPr="00414748">
        <w:rPr>
          <w:rFonts w:ascii="Times New Roman" w:hAnsi="Times New Roman"/>
          <w:b/>
          <w:sz w:val="20"/>
          <w:szCs w:val="20"/>
          <w:lang w:val="x-none"/>
        </w:rPr>
        <w:tab/>
      </w:r>
      <w:r w:rsidRPr="00414748">
        <w:rPr>
          <w:rFonts w:ascii="Times New Roman" w:hAnsi="Times New Roman"/>
          <w:b/>
          <w:sz w:val="20"/>
          <w:szCs w:val="20"/>
          <w:lang w:val="x-none"/>
        </w:rPr>
        <w:tab/>
      </w:r>
      <w:r w:rsidRPr="00414748">
        <w:rPr>
          <w:rFonts w:ascii="Times New Roman" w:hAnsi="Times New Roman"/>
          <w:b/>
          <w:sz w:val="20"/>
          <w:szCs w:val="20"/>
          <w:lang w:val="x-none"/>
        </w:rPr>
        <w:tab/>
      </w:r>
      <w:r w:rsidRPr="00414748">
        <w:rPr>
          <w:rFonts w:ascii="Times New Roman" w:hAnsi="Times New Roman"/>
          <w:b/>
          <w:sz w:val="20"/>
          <w:szCs w:val="20"/>
          <w:lang w:val="x-none"/>
        </w:rPr>
        <w:tab/>
      </w:r>
      <w:bookmarkStart w:id="6" w:name="_Ref466040509"/>
      <w:r w:rsidRPr="00414748">
        <w:rPr>
          <w:rFonts w:ascii="Times New Roman" w:hAnsi="Times New Roman"/>
          <w:b/>
          <w:sz w:val="20"/>
          <w:szCs w:val="20"/>
          <w:lang w:val="x-none"/>
        </w:rPr>
        <w:t xml:space="preserve">Table </w:t>
      </w:r>
      <w:r w:rsidRPr="00414748">
        <w:rPr>
          <w:rFonts w:ascii="Times New Roman" w:hAnsi="Times New Roman"/>
          <w:b/>
          <w:sz w:val="20"/>
          <w:szCs w:val="20"/>
          <w:lang w:val="x-none"/>
        </w:rPr>
        <w:fldChar w:fldCharType="begin"/>
      </w:r>
      <w:r w:rsidRPr="00414748">
        <w:rPr>
          <w:rFonts w:ascii="Times New Roman" w:hAnsi="Times New Roman"/>
          <w:b/>
          <w:sz w:val="20"/>
          <w:szCs w:val="20"/>
          <w:lang w:val="x-none"/>
        </w:rPr>
        <w:instrText xml:space="preserve"> SEQ Table \* ARABIC </w:instrText>
      </w:r>
      <w:r w:rsidRPr="00414748">
        <w:rPr>
          <w:rFonts w:ascii="Times New Roman" w:hAnsi="Times New Roman"/>
          <w:b/>
          <w:sz w:val="20"/>
          <w:szCs w:val="20"/>
          <w:lang w:val="x-none"/>
        </w:rPr>
        <w:fldChar w:fldCharType="separate"/>
      </w:r>
      <w:r w:rsidRPr="00414748">
        <w:rPr>
          <w:rFonts w:ascii="Times New Roman" w:hAnsi="Times New Roman"/>
          <w:b/>
          <w:sz w:val="20"/>
          <w:szCs w:val="20"/>
          <w:lang w:val="x-none"/>
        </w:rPr>
        <w:t>2</w:t>
      </w:r>
      <w:r w:rsidRPr="00414748">
        <w:rPr>
          <w:rFonts w:ascii="Times New Roman" w:hAnsi="Times New Roman"/>
          <w:sz w:val="20"/>
          <w:szCs w:val="20"/>
        </w:rPr>
        <w:fldChar w:fldCharType="end"/>
      </w:r>
      <w:bookmarkEnd w:id="6"/>
      <w:r w:rsidRPr="00414748">
        <w:rPr>
          <w:rFonts w:ascii="Times New Roman" w:hAnsi="Times New Roman"/>
          <w:b/>
          <w:sz w:val="20"/>
          <w:szCs w:val="20"/>
        </w:rPr>
        <w:t xml:space="preserve"> Synchronization signal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985"/>
        <w:gridCol w:w="2268"/>
      </w:tblGrid>
      <w:tr w:rsidR="00414748" w:rsidRPr="00414748" w14:paraId="092923AC" w14:textId="77777777" w:rsidTr="00E7323C">
        <w:trPr>
          <w:jc w:val="center"/>
        </w:trPr>
        <w:tc>
          <w:tcPr>
            <w:tcW w:w="2376" w:type="dxa"/>
            <w:shd w:val="clear" w:color="auto" w:fill="AEAAAA"/>
          </w:tcPr>
          <w:p w14:paraId="05F80FBA" w14:textId="77777777" w:rsidR="00414748" w:rsidRPr="00414748" w:rsidRDefault="00414748" w:rsidP="00E7323C">
            <w:pPr>
              <w:spacing w:after="0"/>
              <w:rPr>
                <w:rFonts w:ascii="Times New Roman" w:hAnsi="Times New Roman"/>
                <w:sz w:val="20"/>
                <w:szCs w:val="20"/>
              </w:rPr>
            </w:pPr>
            <w:r w:rsidRPr="00414748">
              <w:rPr>
                <w:rFonts w:ascii="Times New Roman" w:hAnsi="Times New Roman"/>
                <w:sz w:val="20"/>
                <w:szCs w:val="20"/>
              </w:rPr>
              <w:t>Synchronization Signal</w:t>
            </w:r>
          </w:p>
        </w:tc>
        <w:tc>
          <w:tcPr>
            <w:tcW w:w="1985" w:type="dxa"/>
            <w:shd w:val="clear" w:color="auto" w:fill="AEAAAA"/>
          </w:tcPr>
          <w:p w14:paraId="187FFE42" w14:textId="77777777" w:rsidR="00414748" w:rsidRPr="00414748" w:rsidRDefault="00414748" w:rsidP="00E7323C">
            <w:pPr>
              <w:spacing w:after="0"/>
              <w:rPr>
                <w:rFonts w:ascii="Times New Roman" w:hAnsi="Times New Roman"/>
                <w:sz w:val="20"/>
                <w:szCs w:val="20"/>
              </w:rPr>
            </w:pPr>
            <w:r w:rsidRPr="00414748">
              <w:rPr>
                <w:rFonts w:ascii="Times New Roman" w:hAnsi="Times New Roman"/>
                <w:sz w:val="20"/>
                <w:szCs w:val="20"/>
              </w:rPr>
              <w:t>15 kHz SCS</w:t>
            </w:r>
          </w:p>
        </w:tc>
        <w:tc>
          <w:tcPr>
            <w:tcW w:w="2268" w:type="dxa"/>
            <w:shd w:val="clear" w:color="auto" w:fill="AEAAAA"/>
          </w:tcPr>
          <w:p w14:paraId="0149D97C" w14:textId="77777777" w:rsidR="00414748" w:rsidRPr="00414748" w:rsidRDefault="00414748" w:rsidP="00E7323C">
            <w:pPr>
              <w:spacing w:after="0"/>
              <w:rPr>
                <w:rFonts w:ascii="Times New Roman" w:hAnsi="Times New Roman"/>
                <w:sz w:val="20"/>
                <w:szCs w:val="20"/>
              </w:rPr>
            </w:pPr>
            <w:r w:rsidRPr="00414748">
              <w:rPr>
                <w:rFonts w:ascii="Times New Roman" w:hAnsi="Times New Roman"/>
                <w:sz w:val="20"/>
                <w:szCs w:val="20"/>
              </w:rPr>
              <w:t>60 kHz SCS</w:t>
            </w:r>
          </w:p>
        </w:tc>
      </w:tr>
      <w:tr w:rsidR="00414748" w:rsidRPr="00414748" w14:paraId="6843CD88" w14:textId="77777777" w:rsidTr="00E7323C">
        <w:trPr>
          <w:jc w:val="center"/>
        </w:trPr>
        <w:tc>
          <w:tcPr>
            <w:tcW w:w="2376" w:type="dxa"/>
            <w:shd w:val="clear" w:color="auto" w:fill="auto"/>
          </w:tcPr>
          <w:p w14:paraId="0A4A24C0" w14:textId="77777777" w:rsidR="00414748" w:rsidRPr="00414748" w:rsidRDefault="00414748" w:rsidP="00E7323C">
            <w:pPr>
              <w:spacing w:after="0"/>
              <w:rPr>
                <w:rFonts w:ascii="Times New Roman" w:hAnsi="Times New Roman"/>
                <w:sz w:val="20"/>
                <w:szCs w:val="20"/>
              </w:rPr>
            </w:pPr>
            <w:r w:rsidRPr="00414748">
              <w:rPr>
                <w:rFonts w:ascii="Times New Roman" w:hAnsi="Times New Roman"/>
                <w:sz w:val="20"/>
                <w:szCs w:val="20"/>
              </w:rPr>
              <w:t>NR-PSS</w:t>
            </w:r>
          </w:p>
        </w:tc>
        <w:tc>
          <w:tcPr>
            <w:tcW w:w="1985" w:type="dxa"/>
            <w:shd w:val="clear" w:color="auto" w:fill="auto"/>
          </w:tcPr>
          <w:p w14:paraId="59709F9F" w14:textId="77777777" w:rsidR="00414748" w:rsidRPr="00414748" w:rsidRDefault="00414748" w:rsidP="00E7323C">
            <w:pPr>
              <w:spacing w:after="0"/>
              <w:rPr>
                <w:rFonts w:ascii="Times New Roman" w:hAnsi="Times New Roman"/>
                <w:sz w:val="20"/>
                <w:szCs w:val="20"/>
              </w:rPr>
            </w:pPr>
            <w:r w:rsidRPr="00414748">
              <w:rPr>
                <w:rFonts w:ascii="Times New Roman" w:hAnsi="Times New Roman"/>
                <w:sz w:val="20"/>
                <w:szCs w:val="20"/>
              </w:rPr>
              <w:t>1.905 MHz</w:t>
            </w:r>
          </w:p>
        </w:tc>
        <w:tc>
          <w:tcPr>
            <w:tcW w:w="2268" w:type="dxa"/>
            <w:shd w:val="clear" w:color="auto" w:fill="auto"/>
          </w:tcPr>
          <w:p w14:paraId="50A86BFE" w14:textId="77777777" w:rsidR="00414748" w:rsidRPr="00414748" w:rsidRDefault="00414748" w:rsidP="00E7323C">
            <w:pPr>
              <w:spacing w:after="0"/>
              <w:rPr>
                <w:rFonts w:ascii="Times New Roman" w:hAnsi="Times New Roman"/>
                <w:sz w:val="20"/>
                <w:szCs w:val="20"/>
              </w:rPr>
            </w:pPr>
            <w:r w:rsidRPr="00414748">
              <w:rPr>
                <w:rFonts w:ascii="Times New Roman" w:hAnsi="Times New Roman"/>
                <w:sz w:val="20"/>
                <w:szCs w:val="20"/>
              </w:rPr>
              <w:t>7.62 MHz</w:t>
            </w:r>
          </w:p>
        </w:tc>
      </w:tr>
      <w:tr w:rsidR="00414748" w:rsidRPr="00414748" w14:paraId="76C7CD24" w14:textId="77777777" w:rsidTr="00E7323C">
        <w:trPr>
          <w:jc w:val="center"/>
        </w:trPr>
        <w:tc>
          <w:tcPr>
            <w:tcW w:w="2376" w:type="dxa"/>
            <w:shd w:val="clear" w:color="auto" w:fill="auto"/>
          </w:tcPr>
          <w:p w14:paraId="0C30C795" w14:textId="77777777" w:rsidR="00414748" w:rsidRPr="00414748" w:rsidRDefault="00414748" w:rsidP="00E7323C">
            <w:pPr>
              <w:spacing w:after="0"/>
              <w:rPr>
                <w:rFonts w:ascii="Times New Roman" w:hAnsi="Times New Roman"/>
                <w:sz w:val="20"/>
                <w:szCs w:val="20"/>
              </w:rPr>
            </w:pPr>
            <w:r w:rsidRPr="00414748">
              <w:rPr>
                <w:rFonts w:ascii="Times New Roman" w:hAnsi="Times New Roman"/>
                <w:sz w:val="20"/>
                <w:szCs w:val="20"/>
              </w:rPr>
              <w:t>NR-SSS</w:t>
            </w:r>
          </w:p>
        </w:tc>
        <w:tc>
          <w:tcPr>
            <w:tcW w:w="1985" w:type="dxa"/>
            <w:shd w:val="clear" w:color="auto" w:fill="auto"/>
          </w:tcPr>
          <w:p w14:paraId="46654531" w14:textId="77777777" w:rsidR="00414748" w:rsidRPr="00414748" w:rsidRDefault="00414748" w:rsidP="00E7323C">
            <w:pPr>
              <w:spacing w:after="0"/>
              <w:rPr>
                <w:rFonts w:ascii="Times New Roman" w:hAnsi="Times New Roman"/>
                <w:sz w:val="20"/>
                <w:szCs w:val="20"/>
              </w:rPr>
            </w:pPr>
            <w:r w:rsidRPr="00414748">
              <w:rPr>
                <w:rFonts w:ascii="Times New Roman" w:hAnsi="Times New Roman"/>
                <w:sz w:val="20"/>
                <w:szCs w:val="20"/>
              </w:rPr>
              <w:t>1.905 MHz</w:t>
            </w:r>
          </w:p>
        </w:tc>
        <w:tc>
          <w:tcPr>
            <w:tcW w:w="2268" w:type="dxa"/>
            <w:shd w:val="clear" w:color="auto" w:fill="auto"/>
          </w:tcPr>
          <w:p w14:paraId="361C4D21" w14:textId="77777777" w:rsidR="00414748" w:rsidRPr="00414748" w:rsidRDefault="00414748" w:rsidP="00E7323C">
            <w:pPr>
              <w:spacing w:after="0"/>
              <w:rPr>
                <w:rFonts w:ascii="Times New Roman" w:hAnsi="Times New Roman"/>
                <w:sz w:val="20"/>
                <w:szCs w:val="20"/>
              </w:rPr>
            </w:pPr>
            <w:r w:rsidRPr="00414748">
              <w:rPr>
                <w:rFonts w:ascii="Times New Roman" w:hAnsi="Times New Roman"/>
                <w:sz w:val="20"/>
                <w:szCs w:val="20"/>
              </w:rPr>
              <w:t>7.62 MHz</w:t>
            </w:r>
          </w:p>
        </w:tc>
      </w:tr>
      <w:tr w:rsidR="00414748" w:rsidRPr="00414748" w14:paraId="2C2117A0" w14:textId="77777777" w:rsidTr="00E7323C">
        <w:trPr>
          <w:jc w:val="center"/>
        </w:trPr>
        <w:tc>
          <w:tcPr>
            <w:tcW w:w="2376" w:type="dxa"/>
            <w:shd w:val="clear" w:color="auto" w:fill="auto"/>
          </w:tcPr>
          <w:p w14:paraId="6A15DC54" w14:textId="77777777" w:rsidR="00414748" w:rsidRPr="00414748" w:rsidRDefault="00414748" w:rsidP="00E7323C">
            <w:pPr>
              <w:spacing w:after="0"/>
              <w:rPr>
                <w:rFonts w:ascii="Times New Roman" w:hAnsi="Times New Roman"/>
                <w:sz w:val="20"/>
                <w:szCs w:val="20"/>
              </w:rPr>
            </w:pPr>
            <w:r w:rsidRPr="00414748">
              <w:rPr>
                <w:rFonts w:ascii="Times New Roman" w:hAnsi="Times New Roman"/>
                <w:sz w:val="20"/>
                <w:szCs w:val="20"/>
              </w:rPr>
              <w:t>NR-TSS</w:t>
            </w:r>
          </w:p>
        </w:tc>
        <w:tc>
          <w:tcPr>
            <w:tcW w:w="1985" w:type="dxa"/>
            <w:shd w:val="clear" w:color="auto" w:fill="auto"/>
          </w:tcPr>
          <w:p w14:paraId="63B28543" w14:textId="77777777" w:rsidR="00414748" w:rsidRPr="00414748" w:rsidRDefault="00414748" w:rsidP="00E7323C">
            <w:pPr>
              <w:spacing w:after="0"/>
              <w:rPr>
                <w:rFonts w:ascii="Times New Roman" w:hAnsi="Times New Roman"/>
                <w:sz w:val="20"/>
                <w:szCs w:val="20"/>
              </w:rPr>
            </w:pPr>
            <w:r w:rsidRPr="00414748">
              <w:rPr>
                <w:rFonts w:ascii="Times New Roman" w:hAnsi="Times New Roman"/>
                <w:sz w:val="20"/>
                <w:szCs w:val="20"/>
              </w:rPr>
              <w:t>0.945 MHz</w:t>
            </w:r>
          </w:p>
        </w:tc>
        <w:tc>
          <w:tcPr>
            <w:tcW w:w="2268" w:type="dxa"/>
            <w:shd w:val="clear" w:color="auto" w:fill="auto"/>
          </w:tcPr>
          <w:p w14:paraId="52AF5A1E" w14:textId="77777777" w:rsidR="00414748" w:rsidRPr="00414748" w:rsidRDefault="00414748" w:rsidP="00E7323C">
            <w:pPr>
              <w:spacing w:after="0"/>
              <w:rPr>
                <w:rFonts w:ascii="Times New Roman" w:hAnsi="Times New Roman"/>
                <w:sz w:val="20"/>
                <w:szCs w:val="20"/>
              </w:rPr>
            </w:pPr>
            <w:r w:rsidRPr="00414748">
              <w:rPr>
                <w:rFonts w:ascii="Times New Roman" w:hAnsi="Times New Roman"/>
                <w:sz w:val="20"/>
                <w:szCs w:val="20"/>
              </w:rPr>
              <w:t>3.78 MHz</w:t>
            </w:r>
          </w:p>
        </w:tc>
      </w:tr>
    </w:tbl>
    <w:p w14:paraId="0C943017" w14:textId="77777777" w:rsidR="00414748" w:rsidRPr="00414748" w:rsidRDefault="00414748" w:rsidP="00414748">
      <w:pPr>
        <w:spacing w:after="0"/>
        <w:rPr>
          <w:rFonts w:ascii="Times New Roman" w:hAnsi="Times New Roman"/>
          <w:sz w:val="20"/>
          <w:szCs w:val="20"/>
        </w:rPr>
      </w:pPr>
    </w:p>
    <w:p w14:paraId="2C05A977" w14:textId="657DAABA" w:rsidR="00414748" w:rsidRPr="00414748" w:rsidRDefault="00E127A6" w:rsidP="00414748">
      <w:pPr>
        <w:spacing w:after="0"/>
        <w:rPr>
          <w:rFonts w:ascii="Times New Roman" w:hAnsi="Times New Roman"/>
          <w:sz w:val="20"/>
          <w:szCs w:val="20"/>
        </w:rPr>
      </w:pPr>
      <w:r>
        <w:rPr>
          <w:rFonts w:ascii="Times New Roman" w:hAnsi="Times New Roman"/>
          <w:sz w:val="20"/>
          <w:szCs w:val="20"/>
        </w:rPr>
        <w:t>S</w:t>
      </w:r>
      <w:r w:rsidR="00414748" w:rsidRPr="00414748">
        <w:rPr>
          <w:rFonts w:ascii="Times New Roman" w:hAnsi="Times New Roman"/>
          <w:sz w:val="20"/>
          <w:szCs w:val="20"/>
        </w:rPr>
        <w:t>ynchronization signal structure within an SS block is illustrated in</w:t>
      </w:r>
      <w:r w:rsidR="00414748">
        <w:rPr>
          <w:rFonts w:ascii="Times New Roman" w:hAnsi="Times New Roman"/>
          <w:sz w:val="20"/>
          <w:szCs w:val="20"/>
        </w:rPr>
        <w:t xml:space="preserve"> </w:t>
      </w:r>
      <w:r w:rsidR="00414748">
        <w:rPr>
          <w:rFonts w:ascii="Times New Roman" w:hAnsi="Times New Roman"/>
          <w:sz w:val="20"/>
          <w:szCs w:val="20"/>
        </w:rPr>
        <w:fldChar w:fldCharType="begin"/>
      </w:r>
      <w:r w:rsidR="00414748">
        <w:rPr>
          <w:rFonts w:ascii="Times New Roman" w:hAnsi="Times New Roman"/>
          <w:sz w:val="20"/>
          <w:szCs w:val="20"/>
        </w:rPr>
        <w:instrText xml:space="preserve"> REF _Ref471243156 \h </w:instrText>
      </w:r>
      <w:r w:rsidR="00414748">
        <w:rPr>
          <w:rFonts w:ascii="Times New Roman" w:hAnsi="Times New Roman"/>
          <w:sz w:val="20"/>
          <w:szCs w:val="20"/>
        </w:rPr>
      </w:r>
      <w:r w:rsidR="00414748">
        <w:rPr>
          <w:rFonts w:ascii="Times New Roman" w:hAnsi="Times New Roman"/>
          <w:sz w:val="20"/>
          <w:szCs w:val="20"/>
        </w:rPr>
        <w:fldChar w:fldCharType="separate"/>
      </w:r>
      <w:r w:rsidR="00414748">
        <w:t xml:space="preserve">Figure </w:t>
      </w:r>
      <w:r w:rsidR="00414748">
        <w:rPr>
          <w:noProof/>
        </w:rPr>
        <w:t>1</w:t>
      </w:r>
      <w:r w:rsidR="00414748">
        <w:rPr>
          <w:rFonts w:ascii="Times New Roman" w:hAnsi="Times New Roman"/>
          <w:sz w:val="20"/>
          <w:szCs w:val="20"/>
        </w:rPr>
        <w:fldChar w:fldCharType="end"/>
      </w:r>
      <w:r w:rsidR="00414748" w:rsidRPr="00414748">
        <w:rPr>
          <w:rFonts w:ascii="Times New Roman" w:hAnsi="Times New Roman"/>
          <w:sz w:val="20"/>
          <w:szCs w:val="20"/>
        </w:rPr>
        <w:t>.</w:t>
      </w:r>
      <w:r>
        <w:rPr>
          <w:rFonts w:ascii="Times New Roman" w:hAnsi="Times New Roman"/>
          <w:sz w:val="20"/>
          <w:szCs w:val="20"/>
        </w:rPr>
        <w:t xml:space="preserve"> assuming FDM multiplexing.</w:t>
      </w:r>
    </w:p>
    <w:p w14:paraId="7042FC2A" w14:textId="77777777" w:rsidR="00414748" w:rsidRPr="00414748" w:rsidRDefault="00414748" w:rsidP="00414748">
      <w:pPr>
        <w:spacing w:after="0"/>
        <w:jc w:val="center"/>
        <w:rPr>
          <w:rFonts w:ascii="Times New Roman" w:hAnsi="Times New Roman"/>
          <w:sz w:val="20"/>
          <w:szCs w:val="20"/>
        </w:rPr>
      </w:pPr>
      <w:r w:rsidRPr="00414748">
        <w:rPr>
          <w:rFonts w:ascii="Times New Roman" w:hAnsi="Times New Roman"/>
          <w:noProof/>
          <w:sz w:val="20"/>
          <w:szCs w:val="20"/>
          <w:lang w:val="fi-FI" w:eastAsia="fi-FI"/>
        </w:rPr>
        <w:lastRenderedPageBreak/>
        <w:drawing>
          <wp:inline distT="0" distB="0" distL="0" distR="0" wp14:anchorId="7D09327F" wp14:editId="64E31D46">
            <wp:extent cx="1133653" cy="24026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39368" cy="2414724"/>
                    </a:xfrm>
                    <a:prstGeom prst="rect">
                      <a:avLst/>
                    </a:prstGeom>
                    <a:noFill/>
                  </pic:spPr>
                </pic:pic>
              </a:graphicData>
            </a:graphic>
          </wp:inline>
        </w:drawing>
      </w:r>
    </w:p>
    <w:p w14:paraId="54D0D177" w14:textId="77777777" w:rsidR="00414748" w:rsidRDefault="00414748" w:rsidP="000E2BB3">
      <w:pPr>
        <w:jc w:val="center"/>
        <w:rPr>
          <w:rFonts w:ascii="Times New Roman" w:eastAsia="Symbol" w:hAnsi="Times New Roman" w:cs="Times New Roman"/>
          <w:sz w:val="20"/>
          <w:szCs w:val="20"/>
        </w:rPr>
      </w:pPr>
      <w:bookmarkStart w:id="7" w:name="_Ref471243156"/>
      <w:r>
        <w:t xml:space="preserve">Figure </w:t>
      </w:r>
      <w:fldSimple w:instr=" SEQ Figure \* ARABIC ">
        <w:r w:rsidR="005A2944">
          <w:rPr>
            <w:noProof/>
          </w:rPr>
          <w:t>1</w:t>
        </w:r>
      </w:fldSimple>
      <w:bookmarkEnd w:id="7"/>
      <w:r w:rsidRPr="000E2BB3">
        <w:t xml:space="preserve"> </w:t>
      </w:r>
      <w:r w:rsidRPr="00414748">
        <w:rPr>
          <w:rFonts w:ascii="Times New Roman" w:hAnsi="Times New Roman"/>
          <w:sz w:val="20"/>
          <w:szCs w:val="20"/>
        </w:rPr>
        <w:t>Synchronization signal structure.</w:t>
      </w:r>
    </w:p>
    <w:p w14:paraId="6A00A5F5" w14:textId="77777777" w:rsidR="002549DC" w:rsidRDefault="000E2BB3" w:rsidP="00D907A5">
      <w:pPr>
        <w:rPr>
          <w:rFonts w:ascii="Times New Roman" w:eastAsia="Symbol" w:hAnsi="Times New Roman" w:cs="Times New Roman"/>
          <w:sz w:val="20"/>
          <w:szCs w:val="20"/>
        </w:rPr>
      </w:pPr>
      <w:r>
        <w:rPr>
          <w:rFonts w:ascii="Times New Roman" w:eastAsia="Symbol" w:hAnsi="Times New Roman" w:cs="Times New Roman"/>
          <w:sz w:val="20"/>
          <w:szCs w:val="20"/>
        </w:rPr>
        <w:t xml:space="preserve">Based on above </w:t>
      </w:r>
      <w:r w:rsidR="002549DC">
        <w:rPr>
          <w:rFonts w:ascii="Times New Roman" w:eastAsia="Symbol" w:hAnsi="Times New Roman" w:cs="Times New Roman"/>
          <w:sz w:val="20"/>
          <w:szCs w:val="20"/>
        </w:rPr>
        <w:t>it is considered that the following principles should be adopted</w:t>
      </w:r>
      <w:r w:rsidR="00402D5C">
        <w:rPr>
          <w:rFonts w:ascii="Times New Roman" w:eastAsia="Symbol" w:hAnsi="Times New Roman" w:cs="Times New Roman"/>
          <w:sz w:val="20"/>
          <w:szCs w:val="20"/>
        </w:rPr>
        <w:t xml:space="preserve"> at &lt; 6 GHz</w:t>
      </w:r>
      <w:r w:rsidR="002549DC">
        <w:rPr>
          <w:rFonts w:ascii="Times New Roman" w:eastAsia="Symbol" w:hAnsi="Times New Roman" w:cs="Times New Roman"/>
          <w:sz w:val="20"/>
          <w:szCs w:val="20"/>
        </w:rPr>
        <w:t>:</w:t>
      </w:r>
    </w:p>
    <w:p w14:paraId="35EB9F24" w14:textId="77777777" w:rsidR="00F16BF9" w:rsidRPr="00C71AD8" w:rsidRDefault="00C71AD8" w:rsidP="00C71AD8">
      <w:pPr>
        <w:pStyle w:val="ListParagraph"/>
        <w:numPr>
          <w:ilvl w:val="0"/>
          <w:numId w:val="33"/>
        </w:numPr>
        <w:rPr>
          <w:rFonts w:ascii="Times New Roman" w:eastAsia="Symbol" w:hAnsi="Times New Roman" w:cs="Times New Roman"/>
          <w:sz w:val="20"/>
          <w:szCs w:val="20"/>
          <w:lang w:val="en-US"/>
        </w:rPr>
      </w:pPr>
      <w:r w:rsidRPr="00C71AD8">
        <w:rPr>
          <w:rFonts w:ascii="Times New Roman" w:eastAsia="Symbol" w:hAnsi="Times New Roman" w:cs="Times New Roman"/>
          <w:sz w:val="20"/>
          <w:szCs w:val="20"/>
          <w:lang w:val="en-US"/>
        </w:rPr>
        <w:t>15 kHz SCS</w:t>
      </w:r>
      <w:r>
        <w:rPr>
          <w:rFonts w:ascii="Times New Roman" w:eastAsia="Symbol" w:hAnsi="Times New Roman" w:cs="Times New Roman"/>
          <w:sz w:val="20"/>
          <w:szCs w:val="20"/>
          <w:lang w:val="en-US"/>
        </w:rPr>
        <w:t xml:space="preserve"> can be applied for SS block</w:t>
      </w:r>
      <w:r w:rsidRPr="00C71AD8">
        <w:rPr>
          <w:rFonts w:ascii="Times New Roman" w:eastAsia="Symbol" w:hAnsi="Times New Roman" w:cs="Times New Roman"/>
          <w:sz w:val="20"/>
          <w:szCs w:val="20"/>
          <w:lang w:val="en-US"/>
        </w:rPr>
        <w:t xml:space="preserve"> when the system bandwidth is 5 MHz or </w:t>
      </w:r>
      <w:r w:rsidR="00BE47EA">
        <w:rPr>
          <w:rFonts w:ascii="Times New Roman" w:eastAsia="Symbol" w:hAnsi="Times New Roman" w:cs="Times New Roman"/>
          <w:sz w:val="20"/>
          <w:szCs w:val="20"/>
          <w:lang w:val="en-US"/>
        </w:rPr>
        <w:t>wider</w:t>
      </w:r>
    </w:p>
    <w:p w14:paraId="2B44FA93" w14:textId="77777777" w:rsidR="00C71AD8" w:rsidRDefault="00C71AD8" w:rsidP="00C71AD8">
      <w:pPr>
        <w:pStyle w:val="ListParagraph"/>
        <w:numPr>
          <w:ilvl w:val="0"/>
          <w:numId w:val="33"/>
        </w:numPr>
        <w:rPr>
          <w:rFonts w:ascii="Times New Roman" w:eastAsia="Symbol" w:hAnsi="Times New Roman" w:cs="Times New Roman"/>
          <w:sz w:val="20"/>
          <w:szCs w:val="20"/>
          <w:lang w:val="en-US"/>
        </w:rPr>
      </w:pPr>
      <w:r>
        <w:rPr>
          <w:rFonts w:ascii="Times New Roman" w:eastAsia="Symbol" w:hAnsi="Times New Roman" w:cs="Times New Roman"/>
          <w:sz w:val="20"/>
          <w:szCs w:val="20"/>
          <w:lang w:val="en-US"/>
        </w:rPr>
        <w:t xml:space="preserve">30 kHz SCS can be applied for SS block when the system bandwidth is 10 MHz or </w:t>
      </w:r>
      <w:r w:rsidR="00BE47EA">
        <w:rPr>
          <w:rFonts w:ascii="Times New Roman" w:eastAsia="Symbol" w:hAnsi="Times New Roman" w:cs="Times New Roman"/>
          <w:sz w:val="20"/>
          <w:szCs w:val="20"/>
          <w:lang w:val="en-US"/>
        </w:rPr>
        <w:t>wider</w:t>
      </w:r>
    </w:p>
    <w:p w14:paraId="104DB2B8" w14:textId="77777777" w:rsidR="00C71AD8" w:rsidRPr="00C71AD8" w:rsidRDefault="00C71AD8" w:rsidP="00C71AD8">
      <w:pPr>
        <w:pStyle w:val="ListParagraph"/>
        <w:numPr>
          <w:ilvl w:val="0"/>
          <w:numId w:val="33"/>
        </w:numPr>
        <w:rPr>
          <w:rFonts w:ascii="Times New Roman" w:eastAsia="Symbol" w:hAnsi="Times New Roman" w:cs="Times New Roman"/>
          <w:sz w:val="20"/>
          <w:szCs w:val="20"/>
          <w:lang w:val="en-US"/>
        </w:rPr>
      </w:pPr>
      <w:r>
        <w:rPr>
          <w:rFonts w:ascii="Times New Roman" w:eastAsia="Symbol" w:hAnsi="Times New Roman" w:cs="Times New Roman"/>
          <w:sz w:val="20"/>
          <w:szCs w:val="20"/>
          <w:lang w:val="en-US"/>
        </w:rPr>
        <w:t xml:space="preserve">60 kHz SCS can be applied for SS block when the system bandwidth is 20 MHz or </w:t>
      </w:r>
      <w:r w:rsidR="00BE47EA">
        <w:rPr>
          <w:rFonts w:ascii="Times New Roman" w:eastAsia="Symbol" w:hAnsi="Times New Roman" w:cs="Times New Roman"/>
          <w:sz w:val="20"/>
          <w:szCs w:val="20"/>
          <w:lang w:val="en-US"/>
        </w:rPr>
        <w:t>wider</w:t>
      </w:r>
    </w:p>
    <w:p w14:paraId="0FCE041B" w14:textId="77777777" w:rsidR="00F16BF9" w:rsidRDefault="00F16BF9" w:rsidP="00D907A5">
      <w:pPr>
        <w:rPr>
          <w:rFonts w:ascii="Times New Roman" w:eastAsia="Symbol" w:hAnsi="Times New Roman" w:cs="Times New Roman"/>
          <w:sz w:val="20"/>
          <w:szCs w:val="20"/>
        </w:rPr>
      </w:pPr>
    </w:p>
    <w:p w14:paraId="6D802951" w14:textId="77777777" w:rsidR="00402D5C" w:rsidRDefault="00402D5C" w:rsidP="00D907A5">
      <w:pPr>
        <w:rPr>
          <w:rFonts w:ascii="Times New Roman" w:eastAsia="Symbol" w:hAnsi="Times New Roman" w:cs="Times New Roman"/>
          <w:b/>
          <w:i/>
          <w:sz w:val="20"/>
          <w:szCs w:val="20"/>
        </w:rPr>
      </w:pPr>
      <w:r>
        <w:rPr>
          <w:rFonts w:ascii="Times New Roman" w:eastAsia="Symbol" w:hAnsi="Times New Roman" w:cs="Times New Roman"/>
          <w:b/>
          <w:i/>
          <w:sz w:val="20"/>
          <w:szCs w:val="20"/>
        </w:rPr>
        <w:t>Proposal: Adopt the following principles at &lt; 6 GHz:</w:t>
      </w:r>
    </w:p>
    <w:p w14:paraId="68BDFA64" w14:textId="77777777" w:rsidR="00402D5C" w:rsidRPr="00402D5C" w:rsidRDefault="00402D5C" w:rsidP="00402D5C">
      <w:pPr>
        <w:pStyle w:val="ListParagraph"/>
        <w:numPr>
          <w:ilvl w:val="0"/>
          <w:numId w:val="34"/>
        </w:numPr>
        <w:rPr>
          <w:rFonts w:ascii="Times New Roman" w:eastAsia="Symbol" w:hAnsi="Times New Roman" w:cs="Times New Roman"/>
          <w:b/>
          <w:i/>
          <w:sz w:val="20"/>
          <w:szCs w:val="20"/>
          <w:lang w:val="en-US"/>
        </w:rPr>
      </w:pPr>
      <w:r w:rsidRPr="00402D5C">
        <w:rPr>
          <w:rFonts w:ascii="Times New Roman" w:eastAsia="Symbol" w:hAnsi="Times New Roman" w:cs="Times New Roman"/>
          <w:b/>
          <w:i/>
          <w:sz w:val="20"/>
          <w:szCs w:val="20"/>
          <w:lang w:val="en-US"/>
        </w:rPr>
        <w:t>15 kHz SCS can be applied for SS block when the system bandwidth is 5 MHz or more</w:t>
      </w:r>
    </w:p>
    <w:p w14:paraId="5B3BB2CE" w14:textId="77777777" w:rsidR="00402D5C" w:rsidRPr="00402D5C" w:rsidRDefault="00402D5C" w:rsidP="00402D5C">
      <w:pPr>
        <w:pStyle w:val="ListParagraph"/>
        <w:numPr>
          <w:ilvl w:val="0"/>
          <w:numId w:val="34"/>
        </w:numPr>
        <w:rPr>
          <w:rFonts w:ascii="Times New Roman" w:eastAsia="Symbol" w:hAnsi="Times New Roman" w:cs="Times New Roman"/>
          <w:b/>
          <w:i/>
          <w:sz w:val="20"/>
          <w:szCs w:val="20"/>
          <w:lang w:val="en-US"/>
        </w:rPr>
      </w:pPr>
      <w:r w:rsidRPr="00402D5C">
        <w:rPr>
          <w:rFonts w:ascii="Times New Roman" w:eastAsia="Symbol" w:hAnsi="Times New Roman" w:cs="Times New Roman"/>
          <w:b/>
          <w:i/>
          <w:sz w:val="20"/>
          <w:szCs w:val="20"/>
          <w:lang w:val="en-US"/>
        </w:rPr>
        <w:t>30 kHz SCS can be applied for SS block when the system bandwidth is 10 MHz or more</w:t>
      </w:r>
    </w:p>
    <w:p w14:paraId="1C4778EE" w14:textId="77777777" w:rsidR="00402D5C" w:rsidRPr="00402D5C" w:rsidRDefault="00402D5C" w:rsidP="00EC028F">
      <w:pPr>
        <w:pStyle w:val="ListParagraph"/>
        <w:numPr>
          <w:ilvl w:val="0"/>
          <w:numId w:val="34"/>
        </w:numPr>
        <w:rPr>
          <w:rFonts w:ascii="Times New Roman" w:eastAsia="Symbol" w:hAnsi="Times New Roman" w:cs="Times New Roman"/>
          <w:b/>
          <w:i/>
          <w:sz w:val="20"/>
          <w:szCs w:val="20"/>
          <w:lang w:val="en-US"/>
        </w:rPr>
      </w:pPr>
      <w:r w:rsidRPr="00402D5C">
        <w:rPr>
          <w:rFonts w:ascii="Times New Roman" w:eastAsia="Symbol" w:hAnsi="Times New Roman" w:cs="Times New Roman"/>
          <w:b/>
          <w:i/>
          <w:sz w:val="20"/>
          <w:szCs w:val="20"/>
          <w:lang w:val="en-US"/>
        </w:rPr>
        <w:t>60 kHz SCS can be applied for SS block when the system bandwidth is 20 MHz or more</w:t>
      </w:r>
    </w:p>
    <w:p w14:paraId="7CF7121B" w14:textId="77777777" w:rsidR="00402D5C" w:rsidRDefault="00402D5C" w:rsidP="00D907A5">
      <w:pPr>
        <w:rPr>
          <w:rFonts w:ascii="Times New Roman" w:eastAsia="Symbol" w:hAnsi="Times New Roman" w:cs="Times New Roman"/>
          <w:sz w:val="20"/>
          <w:szCs w:val="20"/>
        </w:rPr>
      </w:pPr>
    </w:p>
    <w:p w14:paraId="2D7E993C" w14:textId="77777777" w:rsidR="00E4052B" w:rsidRDefault="00E4052B" w:rsidP="00E4052B">
      <w:pPr>
        <w:rPr>
          <w:rFonts w:ascii="Times New Roman" w:hAnsi="Times New Roman" w:cs="Times New Roman"/>
          <w:sz w:val="20"/>
          <w:szCs w:val="20"/>
        </w:rPr>
      </w:pPr>
      <w:r>
        <w:rPr>
          <w:rFonts w:ascii="Times New Roman" w:hAnsi="Times New Roman" w:cs="Times New Roman"/>
          <w:sz w:val="20"/>
          <w:szCs w:val="20"/>
        </w:rPr>
        <w:t xml:space="preserve">Whether </w:t>
      </w:r>
      <w:r>
        <w:rPr>
          <w:rFonts w:ascii="Times" w:eastAsia="MS Mincho" w:hAnsi="Times" w:cs="Times New Roman"/>
          <w:sz w:val="20"/>
          <w:szCs w:val="20"/>
        </w:rPr>
        <w:t>subcarrier spacing for NR PSS, SSS and PBCH is same or different</w:t>
      </w:r>
      <w:r>
        <w:rPr>
          <w:rFonts w:ascii="Times New Roman" w:hAnsi="Times New Roman" w:cs="Times New Roman"/>
          <w:sz w:val="20"/>
          <w:szCs w:val="20"/>
        </w:rPr>
        <w:t xml:space="preserve"> our preference is to have the same numerology for all synchronization signals and PBCH as for primary synchronization signal. That is to make synchronization signals and PBCH transmission and detection simple and to avoid multi-numerology for the SS block signals, i.e. for PSS, SSS and PBCH which are preferably FDM multiplexed to enable e.g. efficient beam sweeping operation.</w:t>
      </w:r>
    </w:p>
    <w:p w14:paraId="6CC95D59" w14:textId="77777777" w:rsidR="00E4052B" w:rsidRDefault="00E4052B" w:rsidP="00E4052B">
      <w:pPr>
        <w:rPr>
          <w:rFonts w:ascii="Times New Roman" w:eastAsia="MS Mincho" w:hAnsi="Times New Roman" w:cs="Times New Roman"/>
          <w:b/>
          <w:sz w:val="20"/>
          <w:szCs w:val="20"/>
          <w:lang w:eastAsia="ja-JP"/>
        </w:rPr>
      </w:pPr>
      <w:r>
        <w:rPr>
          <w:rFonts w:ascii="Times New Roman" w:hAnsi="Times New Roman" w:cs="Times New Roman"/>
          <w:b/>
          <w:i/>
          <w:sz w:val="20"/>
          <w:szCs w:val="20"/>
        </w:rPr>
        <w:t xml:space="preserve">Proposal: </w:t>
      </w:r>
      <w:r>
        <w:rPr>
          <w:rFonts w:ascii="Times New Roman" w:eastAsia="MS Mincho" w:hAnsi="Times New Roman" w:cs="Times New Roman"/>
          <w:b/>
          <w:i/>
          <w:sz w:val="20"/>
          <w:szCs w:val="20"/>
          <w:lang w:eastAsia="ja-JP"/>
        </w:rPr>
        <w:t>Subcarrier spacing is same for NR synchronization signals and PBCH.</w:t>
      </w:r>
    </w:p>
    <w:p w14:paraId="412AA364" w14:textId="77777777" w:rsidR="00960291" w:rsidRDefault="00960291" w:rsidP="0082401E">
      <w:pPr>
        <w:rPr>
          <w:rFonts w:ascii="Times New Roman" w:hAnsi="Times New Roman" w:cs="Times New Roman"/>
          <w:b/>
          <w:i/>
          <w:sz w:val="20"/>
          <w:szCs w:val="20"/>
        </w:rPr>
      </w:pPr>
    </w:p>
    <w:p w14:paraId="1BCB1D47" w14:textId="159DCBE1" w:rsidR="00E4052B" w:rsidRDefault="005A2944" w:rsidP="00BF0682">
      <w:pPr>
        <w:pStyle w:val="Heading2"/>
      </w:pPr>
      <w:r>
        <w:t>2.</w:t>
      </w:r>
      <w:r w:rsidR="00651E1F">
        <w:t>2</w:t>
      </w:r>
      <w:r w:rsidR="00BF0682">
        <w:tab/>
        <w:t>SS block index indication</w:t>
      </w:r>
    </w:p>
    <w:p w14:paraId="5A2F007D" w14:textId="77777777" w:rsidR="00BF0682" w:rsidRDefault="00BF0682" w:rsidP="00BF0682">
      <w:pPr>
        <w:jc w:val="both"/>
        <w:rPr>
          <w:rFonts w:ascii="Times New Roman" w:hAnsi="Times New Roman" w:cs="Times New Roman"/>
          <w:sz w:val="20"/>
          <w:szCs w:val="20"/>
        </w:rPr>
      </w:pPr>
      <w:r>
        <w:rPr>
          <w:rFonts w:ascii="Times New Roman" w:hAnsi="Times New Roman" w:cs="Times New Roman"/>
          <w:sz w:val="20"/>
          <w:szCs w:val="20"/>
        </w:rPr>
        <w:t xml:space="preserve">It was agreed in RAN1#87 that </w:t>
      </w:r>
      <w:r w:rsidR="00FD5F65">
        <w:rPr>
          <w:rFonts w:ascii="Times New Roman" w:hAnsi="Times New Roman" w:cs="Times New Roman"/>
          <w:sz w:val="20"/>
          <w:szCs w:val="20"/>
        </w:rPr>
        <w:t>at least for multi-beam case the time index of SS block is indicated to UE:</w:t>
      </w:r>
    </w:p>
    <w:tbl>
      <w:tblPr>
        <w:tblStyle w:val="TableGrid"/>
        <w:tblW w:w="0" w:type="auto"/>
        <w:tblLook w:val="04A0" w:firstRow="1" w:lastRow="0" w:firstColumn="1" w:lastColumn="0" w:noHBand="0" w:noVBand="1"/>
      </w:tblPr>
      <w:tblGrid>
        <w:gridCol w:w="9629"/>
      </w:tblGrid>
      <w:tr w:rsidR="00FD5F65" w14:paraId="4D52C166" w14:textId="77777777" w:rsidTr="00FD5F65">
        <w:tc>
          <w:tcPr>
            <w:tcW w:w="9629" w:type="dxa"/>
          </w:tcPr>
          <w:p w14:paraId="58329121" w14:textId="77777777" w:rsidR="00FD5F65" w:rsidRPr="00FD5F65" w:rsidRDefault="00FD5F65" w:rsidP="00FD5F65">
            <w:pPr>
              <w:spacing w:after="0" w:line="240" w:lineRule="auto"/>
              <w:rPr>
                <w:rFonts w:ascii="Times" w:eastAsia="MS Mincho" w:hAnsi="Times" w:cs="Times New Roman"/>
                <w:sz w:val="20"/>
                <w:szCs w:val="24"/>
                <w:lang w:eastAsia="ja-JP"/>
              </w:rPr>
            </w:pPr>
            <w:r w:rsidRPr="00FD5F65">
              <w:rPr>
                <w:rFonts w:ascii="Times" w:eastAsia="MS Mincho" w:hAnsi="Times" w:cs="Times New Roman" w:hint="eastAsia"/>
                <w:sz w:val="20"/>
                <w:szCs w:val="24"/>
                <w:highlight w:val="green"/>
                <w:lang w:eastAsia="ja-JP"/>
              </w:rPr>
              <w:t>Agreements:</w:t>
            </w:r>
          </w:p>
          <w:p w14:paraId="26F67109" w14:textId="77777777" w:rsidR="00FD5F65" w:rsidRPr="00FD5F65" w:rsidRDefault="00FD5F65" w:rsidP="00FD5F65">
            <w:pPr>
              <w:numPr>
                <w:ilvl w:val="0"/>
                <w:numId w:val="31"/>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FD5F65">
              <w:rPr>
                <w:rFonts w:ascii="Times New Roman" w:eastAsia="MS Mincho" w:hAnsi="Times New Roman" w:cs="Times New Roman" w:hint="eastAsia"/>
                <w:sz w:val="20"/>
                <w:szCs w:val="20"/>
                <w:lang w:eastAsia="ja-JP"/>
              </w:rPr>
              <w:t>At least for multi-beams case, at least the time index of SS-block is</w:t>
            </w:r>
            <w:r w:rsidRPr="00FD5F65">
              <w:rPr>
                <w:rFonts w:ascii="Times New Roman" w:eastAsia="MS Mincho" w:hAnsi="Times New Roman" w:cs="Times New Roman"/>
                <w:sz w:val="20"/>
                <w:szCs w:val="20"/>
                <w:lang w:eastAsia="ja-JP"/>
              </w:rPr>
              <w:t xml:space="preserve"> </w:t>
            </w:r>
            <w:r w:rsidRPr="00FD5F65">
              <w:rPr>
                <w:rFonts w:ascii="Times New Roman" w:eastAsia="MS Mincho" w:hAnsi="Times New Roman" w:cs="Times New Roman" w:hint="eastAsia"/>
                <w:sz w:val="20"/>
                <w:szCs w:val="20"/>
                <w:lang w:eastAsia="ja-JP"/>
              </w:rPr>
              <w:t>indicated</w:t>
            </w:r>
            <w:r w:rsidRPr="00FD5F65">
              <w:rPr>
                <w:rFonts w:ascii="Times New Roman" w:eastAsia="MS Mincho" w:hAnsi="Times New Roman" w:cs="Times New Roman"/>
                <w:sz w:val="20"/>
                <w:szCs w:val="20"/>
                <w:lang w:eastAsia="ja-JP"/>
              </w:rPr>
              <w:t xml:space="preserve"> to the UE</w:t>
            </w:r>
          </w:p>
          <w:p w14:paraId="575B3C23" w14:textId="77777777" w:rsidR="00FD5F65" w:rsidRPr="00FD5F65" w:rsidRDefault="00FD5F65" w:rsidP="00FD5F65">
            <w:pPr>
              <w:numPr>
                <w:ilvl w:val="1"/>
                <w:numId w:val="31"/>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FD5F65">
              <w:rPr>
                <w:rFonts w:ascii="Times New Roman" w:eastAsia="MS Mincho" w:hAnsi="Times New Roman" w:cs="Times New Roman" w:hint="eastAsia"/>
                <w:sz w:val="20"/>
                <w:szCs w:val="20"/>
                <w:lang w:eastAsia="ja-JP"/>
              </w:rPr>
              <w:t>FFS: single-beam case</w:t>
            </w:r>
          </w:p>
          <w:p w14:paraId="621EEAB2" w14:textId="77777777" w:rsidR="00FD5F65" w:rsidRPr="00FD5F65" w:rsidRDefault="00FD5F65" w:rsidP="00FD5F65">
            <w:pPr>
              <w:numPr>
                <w:ilvl w:val="1"/>
                <w:numId w:val="31"/>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FD5F65">
              <w:rPr>
                <w:rFonts w:ascii="Times New Roman" w:eastAsia="MS Mincho" w:hAnsi="Times New Roman" w:cs="Times New Roman" w:hint="eastAsia"/>
                <w:sz w:val="20"/>
                <w:szCs w:val="20"/>
                <w:lang w:eastAsia="ja-JP"/>
              </w:rPr>
              <w:t>FFS: whether SS-block is transmitted by single-beam or multi-beams</w:t>
            </w:r>
          </w:p>
          <w:p w14:paraId="571EA2A7" w14:textId="77777777" w:rsidR="00FD5F65" w:rsidRDefault="00FD5F65" w:rsidP="00BF0682">
            <w:pPr>
              <w:jc w:val="both"/>
              <w:rPr>
                <w:rFonts w:ascii="Times New Roman" w:hAnsi="Times New Roman" w:cs="Times New Roman"/>
                <w:sz w:val="20"/>
                <w:szCs w:val="20"/>
              </w:rPr>
            </w:pPr>
          </w:p>
        </w:tc>
      </w:tr>
    </w:tbl>
    <w:p w14:paraId="7AD252FF" w14:textId="77777777" w:rsidR="00FD5F65" w:rsidRDefault="00FD5F65" w:rsidP="00BF0682">
      <w:pPr>
        <w:jc w:val="both"/>
        <w:rPr>
          <w:rFonts w:ascii="Times New Roman" w:hAnsi="Times New Roman" w:cs="Times New Roman"/>
          <w:sz w:val="20"/>
          <w:szCs w:val="20"/>
        </w:rPr>
      </w:pPr>
    </w:p>
    <w:p w14:paraId="71C704E2" w14:textId="61A346C3" w:rsidR="00BF0682" w:rsidRPr="00FE28F9" w:rsidRDefault="00BF0682" w:rsidP="00BF0682">
      <w:pPr>
        <w:jc w:val="both"/>
        <w:rPr>
          <w:rFonts w:ascii="Times New Roman" w:hAnsi="Times New Roman" w:cs="Times New Roman"/>
          <w:sz w:val="20"/>
          <w:szCs w:val="20"/>
        </w:rPr>
      </w:pPr>
      <w:r w:rsidRPr="00FE28F9">
        <w:rPr>
          <w:rFonts w:ascii="Times New Roman" w:hAnsi="Times New Roman" w:cs="Times New Roman"/>
          <w:sz w:val="20"/>
          <w:szCs w:val="20"/>
        </w:rPr>
        <w:t>NR system is expected to operate using single-beam and multi-beam operation, in scenarios below and above 6 GHz, in licen</w:t>
      </w:r>
      <w:r>
        <w:rPr>
          <w:rFonts w:ascii="Times New Roman" w:hAnsi="Times New Roman" w:cs="Times New Roman"/>
          <w:sz w:val="20"/>
          <w:szCs w:val="20"/>
        </w:rPr>
        <w:t>s</w:t>
      </w:r>
      <w:r w:rsidRPr="00FE28F9">
        <w:rPr>
          <w:rFonts w:ascii="Times New Roman" w:hAnsi="Times New Roman" w:cs="Times New Roman"/>
          <w:sz w:val="20"/>
          <w:szCs w:val="20"/>
        </w:rPr>
        <w:t>ed an</w:t>
      </w:r>
      <w:r>
        <w:rPr>
          <w:rFonts w:ascii="Times New Roman" w:hAnsi="Times New Roman" w:cs="Times New Roman"/>
          <w:sz w:val="20"/>
          <w:szCs w:val="20"/>
        </w:rPr>
        <w:t>d (forward compatible) un-licens</w:t>
      </w:r>
      <w:r w:rsidRPr="00FE28F9">
        <w:rPr>
          <w:rFonts w:ascii="Times New Roman" w:hAnsi="Times New Roman" w:cs="Times New Roman"/>
          <w:sz w:val="20"/>
          <w:szCs w:val="20"/>
        </w:rPr>
        <w:t>ed mode. In single-beam approach the cell would transmit synch signals via sector wide beams once in the given periodicity. Furthermore, it is considered that in single-beam mode coverage enhancement should be supported meaning that the synch signals should be able to be transmitted in repetition manner. In multi-beam operation the cell (may consists of multiple TRPs</w:t>
      </w:r>
      <w:r w:rsidR="00960291">
        <w:rPr>
          <w:rFonts w:ascii="Times New Roman" w:hAnsi="Times New Roman" w:cs="Times New Roman"/>
          <w:sz w:val="20"/>
          <w:szCs w:val="20"/>
        </w:rPr>
        <w:t xml:space="preserve"> similarly as in single beam case</w:t>
      </w:r>
      <w:r w:rsidRPr="00FE28F9">
        <w:rPr>
          <w:rFonts w:ascii="Times New Roman" w:hAnsi="Times New Roman" w:cs="Times New Roman"/>
          <w:sz w:val="20"/>
          <w:szCs w:val="20"/>
        </w:rPr>
        <w:t xml:space="preserve">) transmits synch signals in beam sweeping manner. Furthermore, in beam sweeping operation, repetition may be applied upon for further coverage enhancements that e.g. sync signals transmitted to certain direction per sweep block is repeated to the same direction in </w:t>
      </w:r>
      <w:r w:rsidRPr="00FE28F9">
        <w:rPr>
          <w:rFonts w:ascii="Times New Roman" w:hAnsi="Times New Roman" w:cs="Times New Roman"/>
          <w:sz w:val="20"/>
          <w:szCs w:val="20"/>
        </w:rPr>
        <w:lastRenderedPageBreak/>
        <w:t xml:space="preserve">the next sweep block. Thus, design target should be to construct synchronization signals and related procedures so that search performed by the UE would be as agnostic as possible, i.e. targeting at unified solution for the following possible BS operating modes illustrated in </w:t>
      </w:r>
      <w:r w:rsidR="00E127A6">
        <w:rPr>
          <w:rFonts w:ascii="Times New Roman" w:hAnsi="Times New Roman" w:cs="Times New Roman"/>
          <w:sz w:val="20"/>
          <w:szCs w:val="20"/>
        </w:rPr>
        <w:fldChar w:fldCharType="begin"/>
      </w:r>
      <w:r w:rsidR="00E127A6">
        <w:rPr>
          <w:rFonts w:ascii="Times New Roman" w:hAnsi="Times New Roman" w:cs="Times New Roman"/>
          <w:sz w:val="20"/>
          <w:szCs w:val="20"/>
        </w:rPr>
        <w:instrText xml:space="preserve"> REF _Ref471462470 \h </w:instrText>
      </w:r>
      <w:r w:rsidR="00E127A6">
        <w:rPr>
          <w:rFonts w:ascii="Times New Roman" w:hAnsi="Times New Roman" w:cs="Times New Roman"/>
          <w:sz w:val="20"/>
          <w:szCs w:val="20"/>
        </w:rPr>
      </w:r>
      <w:r w:rsidR="00E127A6">
        <w:rPr>
          <w:rFonts w:ascii="Times New Roman" w:hAnsi="Times New Roman" w:cs="Times New Roman"/>
          <w:sz w:val="20"/>
          <w:szCs w:val="20"/>
        </w:rPr>
        <w:fldChar w:fldCharType="separate"/>
      </w:r>
      <w:r w:rsidR="00E127A6">
        <w:t xml:space="preserve">Figure </w:t>
      </w:r>
      <w:r w:rsidR="00E127A6">
        <w:rPr>
          <w:noProof/>
        </w:rPr>
        <w:t>2</w:t>
      </w:r>
      <w:r w:rsidR="00E127A6">
        <w:rPr>
          <w:rFonts w:ascii="Times New Roman" w:hAnsi="Times New Roman" w:cs="Times New Roman"/>
          <w:sz w:val="20"/>
          <w:szCs w:val="20"/>
        </w:rPr>
        <w:fldChar w:fldCharType="end"/>
      </w:r>
      <w:r w:rsidRPr="00FE28F9">
        <w:rPr>
          <w:rFonts w:ascii="Times New Roman" w:hAnsi="Times New Roman" w:cs="Times New Roman"/>
          <w:sz w:val="20"/>
          <w:szCs w:val="20"/>
        </w:rPr>
        <w:t>:</w:t>
      </w:r>
    </w:p>
    <w:p w14:paraId="7B1342DE" w14:textId="77777777" w:rsidR="00BF0682" w:rsidRPr="00FE28F9" w:rsidRDefault="00BF0682" w:rsidP="00BF0682">
      <w:pPr>
        <w:ind w:left="284"/>
        <w:rPr>
          <w:rFonts w:ascii="Times New Roman" w:hAnsi="Times New Roman" w:cs="Times New Roman"/>
          <w:sz w:val="20"/>
          <w:szCs w:val="20"/>
        </w:rPr>
      </w:pPr>
      <w:r w:rsidRPr="00FE28F9">
        <w:rPr>
          <w:rFonts w:ascii="Times New Roman" w:hAnsi="Times New Roman" w:cs="Times New Roman"/>
          <w:sz w:val="20"/>
          <w:szCs w:val="20"/>
        </w:rPr>
        <w:t>1)</w:t>
      </w:r>
      <w:r w:rsidRPr="00FE28F9">
        <w:rPr>
          <w:rFonts w:ascii="Times New Roman" w:hAnsi="Times New Roman" w:cs="Times New Roman"/>
          <w:sz w:val="20"/>
          <w:szCs w:val="20"/>
        </w:rPr>
        <w:tab/>
        <w:t>Single-beam without synch repetition</w:t>
      </w:r>
    </w:p>
    <w:p w14:paraId="2CF926BA" w14:textId="77777777" w:rsidR="00BF0682" w:rsidRPr="00FE28F9" w:rsidRDefault="00BF0682" w:rsidP="00BF0682">
      <w:pPr>
        <w:ind w:left="284"/>
        <w:rPr>
          <w:rFonts w:ascii="Times New Roman" w:hAnsi="Times New Roman" w:cs="Times New Roman"/>
          <w:sz w:val="20"/>
          <w:szCs w:val="20"/>
        </w:rPr>
      </w:pPr>
      <w:r w:rsidRPr="00FE28F9">
        <w:rPr>
          <w:rFonts w:ascii="Times New Roman" w:hAnsi="Times New Roman" w:cs="Times New Roman"/>
          <w:sz w:val="20"/>
          <w:szCs w:val="20"/>
        </w:rPr>
        <w:t>2)</w:t>
      </w:r>
      <w:r w:rsidRPr="00FE28F9">
        <w:rPr>
          <w:rFonts w:ascii="Times New Roman" w:hAnsi="Times New Roman" w:cs="Times New Roman"/>
          <w:sz w:val="20"/>
          <w:szCs w:val="20"/>
        </w:rPr>
        <w:tab/>
        <w:t>Single-beam with synch repetition</w:t>
      </w:r>
    </w:p>
    <w:p w14:paraId="6D4F6C95" w14:textId="77777777" w:rsidR="00BF0682" w:rsidRPr="00FE28F9" w:rsidRDefault="00BF0682" w:rsidP="00BF0682">
      <w:pPr>
        <w:ind w:left="284"/>
        <w:rPr>
          <w:rFonts w:ascii="Times New Roman" w:hAnsi="Times New Roman" w:cs="Times New Roman"/>
          <w:sz w:val="20"/>
          <w:szCs w:val="20"/>
        </w:rPr>
      </w:pPr>
      <w:r w:rsidRPr="00FE28F9">
        <w:rPr>
          <w:rFonts w:ascii="Times New Roman" w:hAnsi="Times New Roman" w:cs="Times New Roman"/>
          <w:sz w:val="20"/>
          <w:szCs w:val="20"/>
        </w:rPr>
        <w:t>3)</w:t>
      </w:r>
      <w:r w:rsidRPr="00FE28F9">
        <w:rPr>
          <w:rFonts w:ascii="Times New Roman" w:hAnsi="Times New Roman" w:cs="Times New Roman"/>
          <w:sz w:val="20"/>
          <w:szCs w:val="20"/>
        </w:rPr>
        <w:tab/>
        <w:t>Multi-beam without repetition</w:t>
      </w:r>
    </w:p>
    <w:p w14:paraId="1B05871E" w14:textId="77777777" w:rsidR="00BF0682" w:rsidRPr="007077B0" w:rsidRDefault="00BF0682" w:rsidP="00BF0682">
      <w:pPr>
        <w:ind w:left="284"/>
      </w:pPr>
      <w:r w:rsidRPr="00FE28F9">
        <w:rPr>
          <w:rFonts w:ascii="Times New Roman" w:hAnsi="Times New Roman" w:cs="Times New Roman"/>
          <w:sz w:val="20"/>
          <w:szCs w:val="20"/>
        </w:rPr>
        <w:t>4)</w:t>
      </w:r>
      <w:r w:rsidRPr="00FE28F9">
        <w:rPr>
          <w:rFonts w:ascii="Times New Roman" w:hAnsi="Times New Roman" w:cs="Times New Roman"/>
          <w:sz w:val="20"/>
          <w:szCs w:val="20"/>
        </w:rPr>
        <w:tab/>
        <w:t>Multi-beam with repetition</w:t>
      </w:r>
    </w:p>
    <w:p w14:paraId="3E1D4E75" w14:textId="77777777" w:rsidR="00BF0682" w:rsidRDefault="00BF0682" w:rsidP="00BF0682">
      <w:pPr>
        <w:jc w:val="center"/>
        <w:rPr>
          <w:noProof/>
          <w:lang w:eastAsia="en-GB"/>
        </w:rPr>
      </w:pPr>
      <w:r w:rsidRPr="003210E2">
        <w:rPr>
          <w:noProof/>
          <w:lang w:eastAsia="en-GB"/>
        </w:rPr>
        <w:t xml:space="preserve"> </w:t>
      </w:r>
      <w:r w:rsidRPr="003210E2">
        <w:rPr>
          <w:noProof/>
          <w:lang w:val="fi-FI" w:eastAsia="fi-FI"/>
        </w:rPr>
        <w:drawing>
          <wp:inline distT="0" distB="0" distL="0" distR="0" wp14:anchorId="77E6EDC1" wp14:editId="713BF175">
            <wp:extent cx="6120765" cy="136144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361440"/>
                    </a:xfrm>
                    <a:prstGeom prst="rect">
                      <a:avLst/>
                    </a:prstGeom>
                  </pic:spPr>
                </pic:pic>
              </a:graphicData>
            </a:graphic>
          </wp:inline>
        </w:drawing>
      </w:r>
    </w:p>
    <w:p w14:paraId="0557C010" w14:textId="77777777" w:rsidR="00BF0682" w:rsidRPr="008777B8" w:rsidRDefault="00BF0682" w:rsidP="00BF0682">
      <w:pPr>
        <w:pStyle w:val="ListParagraph"/>
        <w:numPr>
          <w:ilvl w:val="0"/>
          <w:numId w:val="35"/>
        </w:numPr>
        <w:jc w:val="center"/>
        <w:rPr>
          <w:noProof/>
          <w:lang w:eastAsia="en-GB"/>
        </w:rPr>
      </w:pPr>
      <w:r w:rsidRPr="00C943A8">
        <w:rPr>
          <w:noProof/>
          <w:sz w:val="20"/>
          <w:szCs w:val="20"/>
          <w:lang w:eastAsia="en-GB"/>
        </w:rPr>
        <w:t>Multibeam without repetition</w:t>
      </w:r>
    </w:p>
    <w:p w14:paraId="126FEC53" w14:textId="77777777" w:rsidR="00BF0682" w:rsidRDefault="00BF0682" w:rsidP="00BF0682">
      <w:pPr>
        <w:jc w:val="center"/>
      </w:pPr>
      <w:r w:rsidRPr="0091362F">
        <w:rPr>
          <w:noProof/>
          <w:lang w:eastAsia="en-GB"/>
        </w:rPr>
        <w:t xml:space="preserve"> </w:t>
      </w:r>
      <w:r w:rsidRPr="00436A84">
        <w:rPr>
          <w:noProof/>
          <w:lang w:val="fi-FI" w:eastAsia="fi-FI"/>
        </w:rPr>
        <w:drawing>
          <wp:inline distT="0" distB="0" distL="0" distR="0" wp14:anchorId="23AB0885" wp14:editId="7372A942">
            <wp:extent cx="6120765" cy="17995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799590"/>
                    </a:xfrm>
                    <a:prstGeom prst="rect">
                      <a:avLst/>
                    </a:prstGeom>
                  </pic:spPr>
                </pic:pic>
              </a:graphicData>
            </a:graphic>
          </wp:inline>
        </w:drawing>
      </w:r>
    </w:p>
    <w:p w14:paraId="6AC9DCB4" w14:textId="77777777" w:rsidR="00BF0682" w:rsidRPr="00A02D27" w:rsidRDefault="00BF0682" w:rsidP="00BF0682">
      <w:pPr>
        <w:pStyle w:val="ListParagraph"/>
        <w:numPr>
          <w:ilvl w:val="0"/>
          <w:numId w:val="35"/>
        </w:numPr>
        <w:jc w:val="center"/>
        <w:rPr>
          <w:lang w:val="en-GB"/>
        </w:rPr>
      </w:pPr>
      <w:r w:rsidRPr="00A02D27">
        <w:rPr>
          <w:sz w:val="20"/>
          <w:szCs w:val="20"/>
          <w:lang w:val="en-GB"/>
        </w:rPr>
        <w:t>Multibeam with and without repetition</w:t>
      </w:r>
    </w:p>
    <w:p w14:paraId="5D24DA34" w14:textId="77777777" w:rsidR="00BF0682" w:rsidRDefault="00BF0682" w:rsidP="00BF0682">
      <w:pPr>
        <w:jc w:val="center"/>
      </w:pPr>
      <w:r w:rsidRPr="0005641E">
        <w:rPr>
          <w:noProof/>
          <w:lang w:eastAsia="en-GB"/>
        </w:rPr>
        <w:t xml:space="preserve"> </w:t>
      </w:r>
      <w:r w:rsidRPr="003210E2">
        <w:rPr>
          <w:noProof/>
          <w:lang w:val="fi-FI" w:eastAsia="fi-FI"/>
        </w:rPr>
        <w:drawing>
          <wp:inline distT="0" distB="0" distL="0" distR="0" wp14:anchorId="10D44C1B" wp14:editId="3B78567D">
            <wp:extent cx="6120765" cy="164020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640205"/>
                    </a:xfrm>
                    <a:prstGeom prst="rect">
                      <a:avLst/>
                    </a:prstGeom>
                  </pic:spPr>
                </pic:pic>
              </a:graphicData>
            </a:graphic>
          </wp:inline>
        </w:drawing>
      </w:r>
    </w:p>
    <w:p w14:paraId="69D3DD9F" w14:textId="77777777" w:rsidR="00BF0682" w:rsidRPr="00C943A8" w:rsidRDefault="00BF0682" w:rsidP="00BF0682">
      <w:pPr>
        <w:pStyle w:val="ListParagraph"/>
        <w:numPr>
          <w:ilvl w:val="0"/>
          <w:numId w:val="35"/>
        </w:numPr>
        <w:jc w:val="center"/>
        <w:rPr>
          <w:lang w:val="en-GB"/>
        </w:rPr>
      </w:pPr>
      <w:r w:rsidRPr="00C943A8">
        <w:rPr>
          <w:sz w:val="20"/>
          <w:szCs w:val="20"/>
          <w:lang w:val="en-GB"/>
        </w:rPr>
        <w:t>Single beam with and without repetition</w:t>
      </w:r>
    </w:p>
    <w:p w14:paraId="7FEA09B4" w14:textId="77777777" w:rsidR="00BF0682" w:rsidRDefault="00BF0682" w:rsidP="00BF0682">
      <w:pPr>
        <w:jc w:val="center"/>
      </w:pPr>
    </w:p>
    <w:p w14:paraId="508342A3" w14:textId="77777777" w:rsidR="00BF0682" w:rsidRPr="00C943A8" w:rsidRDefault="00FD5F65" w:rsidP="00FD5F65">
      <w:pPr>
        <w:pStyle w:val="Caption"/>
        <w:jc w:val="center"/>
      </w:pPr>
      <w:bookmarkStart w:id="8" w:name="_Ref471462470"/>
      <w:r>
        <w:t xml:space="preserve">Figure </w:t>
      </w:r>
      <w:r>
        <w:fldChar w:fldCharType="begin"/>
      </w:r>
      <w:r>
        <w:instrText xml:space="preserve"> SEQ Figure \* ARABIC </w:instrText>
      </w:r>
      <w:r>
        <w:fldChar w:fldCharType="separate"/>
      </w:r>
      <w:r w:rsidR="00E127A6">
        <w:rPr>
          <w:noProof/>
        </w:rPr>
        <w:t>2</w:t>
      </w:r>
      <w:r>
        <w:fldChar w:fldCharType="end"/>
      </w:r>
      <w:bookmarkEnd w:id="8"/>
      <w:r w:rsidRPr="00FD5F65">
        <w:rPr>
          <w:lang w:val="en-US"/>
        </w:rPr>
        <w:t xml:space="preserve"> </w:t>
      </w:r>
      <w:r w:rsidR="00BF0682">
        <w:t>Illustration of possible different ‘beam’ operation modes. (Note the beam’s maybe superposition of signal transmitted from multiple sources).</w:t>
      </w:r>
    </w:p>
    <w:p w14:paraId="56A057FB" w14:textId="77777777" w:rsidR="00BF0682" w:rsidRPr="00FE28F9" w:rsidRDefault="00BF0682" w:rsidP="00BF0682">
      <w:pPr>
        <w:jc w:val="both"/>
        <w:rPr>
          <w:rFonts w:ascii="Times New Roman" w:hAnsi="Times New Roman" w:cs="Times New Roman"/>
          <w:b/>
          <w:i/>
          <w:sz w:val="20"/>
          <w:szCs w:val="20"/>
        </w:rPr>
      </w:pPr>
      <w:r w:rsidRPr="00FE28F9">
        <w:rPr>
          <w:rFonts w:ascii="Times New Roman" w:hAnsi="Times New Roman" w:cs="Times New Roman"/>
          <w:b/>
          <w:i/>
          <w:sz w:val="20"/>
          <w:szCs w:val="20"/>
        </w:rPr>
        <w:lastRenderedPageBreak/>
        <w:t>Proposal: Design target should be to construct synchronization signals and related procedures so that search performed by the UE would be as agnostic as possible, i.e. targeting at unified solution for the following possible BS operating modes:</w:t>
      </w:r>
    </w:p>
    <w:p w14:paraId="605C202F" w14:textId="77777777" w:rsidR="00BF0682" w:rsidRPr="00FE28F9" w:rsidRDefault="00BF0682" w:rsidP="00BF0682">
      <w:pPr>
        <w:ind w:firstLine="284"/>
        <w:jc w:val="both"/>
        <w:rPr>
          <w:rFonts w:ascii="Times New Roman" w:hAnsi="Times New Roman" w:cs="Times New Roman"/>
          <w:b/>
          <w:i/>
          <w:sz w:val="20"/>
          <w:szCs w:val="20"/>
        </w:rPr>
      </w:pPr>
      <w:r w:rsidRPr="00FE28F9">
        <w:rPr>
          <w:rFonts w:ascii="Times New Roman" w:hAnsi="Times New Roman" w:cs="Times New Roman"/>
          <w:b/>
          <w:i/>
          <w:sz w:val="20"/>
          <w:szCs w:val="20"/>
        </w:rPr>
        <w:t>1)</w:t>
      </w:r>
      <w:r w:rsidRPr="00FE28F9">
        <w:rPr>
          <w:rFonts w:ascii="Times New Roman" w:hAnsi="Times New Roman" w:cs="Times New Roman"/>
          <w:b/>
          <w:i/>
          <w:sz w:val="20"/>
          <w:szCs w:val="20"/>
        </w:rPr>
        <w:tab/>
        <w:t>Single-beam without synch repetition</w:t>
      </w:r>
    </w:p>
    <w:p w14:paraId="494B8969" w14:textId="77777777" w:rsidR="00BF0682" w:rsidRPr="00FE28F9" w:rsidRDefault="00BF0682" w:rsidP="00BF0682">
      <w:pPr>
        <w:ind w:firstLine="284"/>
        <w:jc w:val="both"/>
        <w:rPr>
          <w:rFonts w:ascii="Times New Roman" w:hAnsi="Times New Roman" w:cs="Times New Roman"/>
          <w:b/>
          <w:i/>
          <w:sz w:val="20"/>
          <w:szCs w:val="20"/>
        </w:rPr>
      </w:pPr>
      <w:r w:rsidRPr="00FE28F9">
        <w:rPr>
          <w:rFonts w:ascii="Times New Roman" w:hAnsi="Times New Roman" w:cs="Times New Roman"/>
          <w:b/>
          <w:i/>
          <w:sz w:val="20"/>
          <w:szCs w:val="20"/>
        </w:rPr>
        <w:t>2)</w:t>
      </w:r>
      <w:r w:rsidRPr="00FE28F9">
        <w:rPr>
          <w:rFonts w:ascii="Times New Roman" w:hAnsi="Times New Roman" w:cs="Times New Roman"/>
          <w:b/>
          <w:i/>
          <w:sz w:val="20"/>
          <w:szCs w:val="20"/>
        </w:rPr>
        <w:tab/>
        <w:t>Single-beam with synch repetition</w:t>
      </w:r>
    </w:p>
    <w:p w14:paraId="71E34EEB" w14:textId="77777777" w:rsidR="00BF0682" w:rsidRPr="00FE28F9" w:rsidRDefault="00BF0682" w:rsidP="00BF0682">
      <w:pPr>
        <w:ind w:firstLine="284"/>
        <w:jc w:val="both"/>
        <w:rPr>
          <w:rFonts w:ascii="Times New Roman" w:hAnsi="Times New Roman" w:cs="Times New Roman"/>
          <w:b/>
          <w:i/>
          <w:sz w:val="20"/>
          <w:szCs w:val="20"/>
        </w:rPr>
      </w:pPr>
      <w:r w:rsidRPr="00FE28F9">
        <w:rPr>
          <w:rFonts w:ascii="Times New Roman" w:hAnsi="Times New Roman" w:cs="Times New Roman"/>
          <w:b/>
          <w:i/>
          <w:sz w:val="20"/>
          <w:szCs w:val="20"/>
        </w:rPr>
        <w:t>3)</w:t>
      </w:r>
      <w:r w:rsidRPr="00FE28F9">
        <w:rPr>
          <w:rFonts w:ascii="Times New Roman" w:hAnsi="Times New Roman" w:cs="Times New Roman"/>
          <w:b/>
          <w:i/>
          <w:sz w:val="20"/>
          <w:szCs w:val="20"/>
        </w:rPr>
        <w:tab/>
        <w:t>Multi-beam without repetition</w:t>
      </w:r>
    </w:p>
    <w:p w14:paraId="38577C0A" w14:textId="77777777" w:rsidR="00BF0682" w:rsidRPr="00FE28F9" w:rsidRDefault="00BF0682" w:rsidP="00BF0682">
      <w:pPr>
        <w:spacing w:after="0"/>
        <w:ind w:firstLine="284"/>
        <w:jc w:val="both"/>
        <w:rPr>
          <w:rFonts w:ascii="Times New Roman" w:hAnsi="Times New Roman" w:cs="Times New Roman"/>
          <w:b/>
          <w:i/>
          <w:sz w:val="20"/>
          <w:szCs w:val="20"/>
        </w:rPr>
      </w:pPr>
      <w:r w:rsidRPr="00FE28F9">
        <w:rPr>
          <w:rFonts w:ascii="Times New Roman" w:hAnsi="Times New Roman" w:cs="Times New Roman"/>
          <w:b/>
          <w:i/>
          <w:sz w:val="20"/>
          <w:szCs w:val="20"/>
        </w:rPr>
        <w:t>4)</w:t>
      </w:r>
      <w:r w:rsidRPr="00FE28F9">
        <w:rPr>
          <w:rFonts w:ascii="Times New Roman" w:hAnsi="Times New Roman" w:cs="Times New Roman"/>
          <w:b/>
          <w:i/>
          <w:sz w:val="20"/>
          <w:szCs w:val="20"/>
        </w:rPr>
        <w:tab/>
        <w:t>Multi-beam with repetition</w:t>
      </w:r>
    </w:p>
    <w:p w14:paraId="0F3E706A" w14:textId="77777777" w:rsidR="00BF0682" w:rsidRPr="00FE28F9" w:rsidRDefault="00BF0682" w:rsidP="00BF0682">
      <w:pPr>
        <w:spacing w:after="0"/>
        <w:jc w:val="both"/>
        <w:rPr>
          <w:rFonts w:ascii="Times New Roman" w:hAnsi="Times New Roman" w:cs="Times New Roman"/>
          <w:b/>
          <w:sz w:val="20"/>
          <w:szCs w:val="20"/>
        </w:rPr>
      </w:pPr>
    </w:p>
    <w:p w14:paraId="696B51BF" w14:textId="77777777" w:rsidR="00BF0682" w:rsidRPr="00FE28F9" w:rsidRDefault="00BF0682" w:rsidP="00BF0682">
      <w:pPr>
        <w:spacing w:after="0"/>
        <w:jc w:val="both"/>
        <w:rPr>
          <w:rFonts w:ascii="Times New Roman" w:hAnsi="Times New Roman" w:cs="Times New Roman"/>
          <w:sz w:val="20"/>
          <w:szCs w:val="20"/>
        </w:rPr>
      </w:pPr>
      <w:r w:rsidRPr="00FE28F9">
        <w:rPr>
          <w:rFonts w:ascii="Times New Roman" w:hAnsi="Times New Roman" w:cs="Times New Roman"/>
          <w:sz w:val="20"/>
          <w:szCs w:val="20"/>
        </w:rPr>
        <w:t>The adopted solutions should allow use of uniform design and a generic UE behaviour while also enable the network to repeat synchronization signals for improving the UE cell detection probability. It would be preferable if a method would be introduced that would enable devices to use the possible additional synch signals sent by the network without requiring the UEs to have a priori information regarding the beam configuration and operating mode: single-beam or multi-beam.</w:t>
      </w:r>
      <w:r w:rsidR="00960291">
        <w:rPr>
          <w:rFonts w:ascii="Times New Roman" w:hAnsi="Times New Roman" w:cs="Times New Roman"/>
          <w:sz w:val="20"/>
          <w:szCs w:val="20"/>
        </w:rPr>
        <w:t xml:space="preserve"> It should be also note</w:t>
      </w:r>
      <w:r w:rsidR="00087614">
        <w:rPr>
          <w:rFonts w:ascii="Times New Roman" w:hAnsi="Times New Roman" w:cs="Times New Roman"/>
          <w:sz w:val="20"/>
          <w:szCs w:val="20"/>
        </w:rPr>
        <w:t>d</w:t>
      </w:r>
      <w:r w:rsidR="00960291">
        <w:rPr>
          <w:rFonts w:ascii="Times New Roman" w:hAnsi="Times New Roman" w:cs="Times New Roman"/>
          <w:sz w:val="20"/>
          <w:szCs w:val="20"/>
        </w:rPr>
        <w:t xml:space="preserve"> that this does not </w:t>
      </w:r>
      <w:r w:rsidR="00087614">
        <w:rPr>
          <w:rFonts w:ascii="Times New Roman" w:hAnsi="Times New Roman" w:cs="Times New Roman"/>
          <w:sz w:val="20"/>
          <w:szCs w:val="20"/>
        </w:rPr>
        <w:t>prohibit network transmitting synchronization signals in SFN manner in multi-TRP operation especially when single-beam provisioning of the synchronization signals is used. As given SS-block would be transmitted in SFN manner, the operation would be transparent to the UE and would be fully a network implementation options.</w:t>
      </w:r>
    </w:p>
    <w:p w14:paraId="552BF1EA" w14:textId="77777777" w:rsidR="00BF0682" w:rsidRPr="00FE28F9" w:rsidRDefault="00BF0682" w:rsidP="00BF0682">
      <w:pPr>
        <w:spacing w:after="0"/>
        <w:jc w:val="both"/>
        <w:rPr>
          <w:rFonts w:ascii="Times New Roman" w:hAnsi="Times New Roman" w:cs="Times New Roman"/>
          <w:sz w:val="20"/>
          <w:szCs w:val="20"/>
        </w:rPr>
      </w:pPr>
    </w:p>
    <w:p w14:paraId="4834EA5D" w14:textId="0CCF86EC" w:rsidR="00BF0682" w:rsidRPr="00FE28F9" w:rsidRDefault="00FD5F65" w:rsidP="00BF0682">
      <w:pPr>
        <w:spacing w:after="0"/>
        <w:jc w:val="both"/>
        <w:rPr>
          <w:rFonts w:ascii="Times New Roman" w:hAnsi="Times New Roman" w:cs="Times New Roman"/>
          <w:sz w:val="20"/>
          <w:szCs w:val="20"/>
        </w:rPr>
      </w:pPr>
      <w:r>
        <w:rPr>
          <w:rFonts w:ascii="Times New Roman" w:hAnsi="Times New Roman" w:cs="Times New Roman"/>
          <w:sz w:val="20"/>
          <w:szCs w:val="20"/>
        </w:rPr>
        <w:t>SS block timing i</w:t>
      </w:r>
      <w:r w:rsidR="00BF0682" w:rsidRPr="00FE28F9">
        <w:rPr>
          <w:rFonts w:ascii="Times New Roman" w:hAnsi="Times New Roman" w:cs="Times New Roman"/>
          <w:sz w:val="20"/>
          <w:szCs w:val="20"/>
        </w:rPr>
        <w:t>ndication ma</w:t>
      </w:r>
      <w:r>
        <w:rPr>
          <w:rFonts w:ascii="Times New Roman" w:hAnsi="Times New Roman" w:cs="Times New Roman"/>
          <w:sz w:val="20"/>
          <w:szCs w:val="20"/>
        </w:rPr>
        <w:t xml:space="preserve">y be </w:t>
      </w:r>
      <w:r w:rsidR="00E127A6">
        <w:rPr>
          <w:rFonts w:ascii="Times New Roman" w:hAnsi="Times New Roman" w:cs="Times New Roman"/>
          <w:sz w:val="20"/>
          <w:szCs w:val="20"/>
        </w:rPr>
        <w:t xml:space="preserve">an </w:t>
      </w:r>
      <w:r>
        <w:rPr>
          <w:rFonts w:ascii="Times New Roman" w:hAnsi="Times New Roman" w:cs="Times New Roman"/>
          <w:sz w:val="20"/>
          <w:szCs w:val="20"/>
        </w:rPr>
        <w:t>additional synchronization</w:t>
      </w:r>
      <w:r w:rsidR="00BF0682" w:rsidRPr="00FE28F9">
        <w:rPr>
          <w:rFonts w:ascii="Times New Roman" w:hAnsi="Times New Roman" w:cs="Times New Roman"/>
          <w:sz w:val="20"/>
          <w:szCs w:val="20"/>
        </w:rPr>
        <w:t xml:space="preserve"> signal or </w:t>
      </w:r>
      <w:r w:rsidR="00E127A6">
        <w:rPr>
          <w:rFonts w:ascii="Times New Roman" w:hAnsi="Times New Roman" w:cs="Times New Roman"/>
          <w:sz w:val="20"/>
          <w:szCs w:val="20"/>
        </w:rPr>
        <w:t xml:space="preserve">it may be </w:t>
      </w:r>
      <w:r w:rsidR="00BF0682" w:rsidRPr="00FE28F9">
        <w:rPr>
          <w:rFonts w:ascii="Times New Roman" w:hAnsi="Times New Roman" w:cs="Times New Roman"/>
          <w:sz w:val="20"/>
          <w:szCs w:val="20"/>
        </w:rPr>
        <w:t>signalled within associated NR-PBCH which is expected to be transmitted together with the synchronisation signal(s). As periodicity of the NR-PBCH and synchroni</w:t>
      </w:r>
      <w:r w:rsidR="00CE6247">
        <w:rPr>
          <w:rFonts w:ascii="Times New Roman" w:hAnsi="Times New Roman" w:cs="Times New Roman"/>
          <w:sz w:val="20"/>
          <w:szCs w:val="20"/>
        </w:rPr>
        <w:t>z</w:t>
      </w:r>
      <w:r w:rsidR="00BF0682" w:rsidRPr="00FE28F9">
        <w:rPr>
          <w:rFonts w:ascii="Times New Roman" w:hAnsi="Times New Roman" w:cs="Times New Roman"/>
          <w:sz w:val="20"/>
          <w:szCs w:val="20"/>
        </w:rPr>
        <w:t xml:space="preserve">ation signal(s) </w:t>
      </w:r>
      <w:r>
        <w:rPr>
          <w:rFonts w:ascii="Times New Roman" w:hAnsi="Times New Roman" w:cs="Times New Roman"/>
          <w:sz w:val="20"/>
          <w:szCs w:val="20"/>
        </w:rPr>
        <w:t xml:space="preserve">may be different </w:t>
      </w:r>
      <w:r w:rsidR="00BF0682" w:rsidRPr="00FE28F9">
        <w:rPr>
          <w:rFonts w:ascii="Times New Roman" w:hAnsi="Times New Roman" w:cs="Times New Roman"/>
          <w:sz w:val="20"/>
          <w:szCs w:val="20"/>
        </w:rPr>
        <w:t>e.g. every 5 ms SS and NR-PBCH every 10 ms and as mentioned in [3], and it would be desirable to the UE to perform mobility measurements without the need to read system information, an additional synchronization signal is preferred.</w:t>
      </w:r>
      <w:r w:rsidR="00BF0682">
        <w:rPr>
          <w:rFonts w:ascii="Times New Roman" w:hAnsi="Times New Roman" w:cs="Times New Roman"/>
          <w:sz w:val="20"/>
          <w:szCs w:val="20"/>
        </w:rPr>
        <w:t xml:space="preserve"> Also, if it is desirable to allow UE to combine all PBCH transmission received under the same cell, it might be preferable to try to keep the PBCH content of different beams (in </w:t>
      </w:r>
      <w:r w:rsidR="006061D5">
        <w:rPr>
          <w:rFonts w:ascii="Times New Roman" w:hAnsi="Times New Roman" w:cs="Times New Roman"/>
          <w:sz w:val="20"/>
          <w:szCs w:val="20"/>
        </w:rPr>
        <w:t xml:space="preserve">the </w:t>
      </w:r>
      <w:r w:rsidR="00BF0682">
        <w:rPr>
          <w:rFonts w:ascii="Times New Roman" w:hAnsi="Times New Roman" w:cs="Times New Roman"/>
          <w:sz w:val="20"/>
          <w:szCs w:val="20"/>
        </w:rPr>
        <w:t xml:space="preserve">same cell) equal. </w:t>
      </w:r>
    </w:p>
    <w:p w14:paraId="310FD79D" w14:textId="77777777" w:rsidR="00BF0682" w:rsidRPr="00FE28F9" w:rsidRDefault="00BF0682" w:rsidP="00BF0682">
      <w:pPr>
        <w:spacing w:after="0"/>
        <w:jc w:val="both"/>
        <w:rPr>
          <w:rFonts w:ascii="Times New Roman" w:hAnsi="Times New Roman" w:cs="Times New Roman"/>
          <w:sz w:val="20"/>
          <w:szCs w:val="20"/>
        </w:rPr>
      </w:pPr>
    </w:p>
    <w:p w14:paraId="47CF761B" w14:textId="77777777" w:rsidR="00BF0682" w:rsidRPr="00FE28F9" w:rsidRDefault="00BF0682" w:rsidP="00BF0682">
      <w:pPr>
        <w:spacing w:after="0"/>
        <w:jc w:val="both"/>
        <w:rPr>
          <w:rFonts w:ascii="Times New Roman" w:hAnsi="Times New Roman" w:cs="Times New Roman"/>
          <w:b/>
          <w:i/>
          <w:sz w:val="20"/>
          <w:szCs w:val="20"/>
        </w:rPr>
      </w:pPr>
      <w:r w:rsidRPr="00FE28F9">
        <w:rPr>
          <w:rFonts w:ascii="Times New Roman" w:hAnsi="Times New Roman" w:cs="Times New Roman"/>
          <w:b/>
          <w:i/>
          <w:sz w:val="20"/>
          <w:szCs w:val="20"/>
        </w:rPr>
        <w:t xml:space="preserve">Observation: Subframe timing could be signalled via an additional synchronization signal or in associated NR-PBCH. </w:t>
      </w:r>
    </w:p>
    <w:p w14:paraId="7CF2BC00" w14:textId="77777777" w:rsidR="00BF0682" w:rsidRPr="00FE28F9" w:rsidRDefault="00BF0682" w:rsidP="00BF0682">
      <w:pPr>
        <w:spacing w:after="0"/>
        <w:jc w:val="both"/>
        <w:rPr>
          <w:rFonts w:ascii="Times New Roman" w:hAnsi="Times New Roman" w:cs="Times New Roman"/>
          <w:b/>
          <w:sz w:val="20"/>
          <w:szCs w:val="20"/>
        </w:rPr>
      </w:pPr>
    </w:p>
    <w:p w14:paraId="0723562C" w14:textId="5BB5FA62" w:rsidR="00BF0682" w:rsidRPr="00FE28F9" w:rsidRDefault="00BF0682" w:rsidP="00BF0682">
      <w:pPr>
        <w:spacing w:after="0"/>
        <w:jc w:val="both"/>
        <w:rPr>
          <w:rFonts w:ascii="Times New Roman" w:hAnsi="Times New Roman" w:cs="Times New Roman"/>
          <w:b/>
          <w:i/>
          <w:sz w:val="20"/>
          <w:szCs w:val="20"/>
        </w:rPr>
      </w:pPr>
      <w:r w:rsidRPr="00FE28F9">
        <w:rPr>
          <w:rFonts w:ascii="Times New Roman" w:hAnsi="Times New Roman" w:cs="Times New Roman"/>
          <w:b/>
          <w:i/>
          <w:sz w:val="20"/>
          <w:szCs w:val="20"/>
        </w:rPr>
        <w:t xml:space="preserve">Observation: To support efficient mobility measurements and taking into account potentially different periodicities for synchronization signal(s) and NR-PBCH, indicating the </w:t>
      </w:r>
      <w:r w:rsidR="006061D5">
        <w:rPr>
          <w:rFonts w:ascii="Times New Roman" w:hAnsi="Times New Roman" w:cs="Times New Roman"/>
          <w:b/>
          <w:i/>
          <w:sz w:val="20"/>
          <w:szCs w:val="20"/>
        </w:rPr>
        <w:t>SS block index</w:t>
      </w:r>
      <w:r w:rsidRPr="00FE28F9">
        <w:rPr>
          <w:rFonts w:ascii="Times New Roman" w:hAnsi="Times New Roman" w:cs="Times New Roman"/>
          <w:b/>
          <w:i/>
          <w:sz w:val="20"/>
          <w:szCs w:val="20"/>
        </w:rPr>
        <w:t xml:space="preserve"> via additional signal is preferred.</w:t>
      </w:r>
    </w:p>
    <w:p w14:paraId="71AD875C" w14:textId="77777777" w:rsidR="00BF0682" w:rsidRPr="00FE28F9" w:rsidRDefault="00BF0682" w:rsidP="00BF0682">
      <w:pPr>
        <w:spacing w:after="0"/>
        <w:jc w:val="both"/>
        <w:rPr>
          <w:rFonts w:ascii="Times New Roman" w:hAnsi="Times New Roman" w:cs="Times New Roman"/>
          <w:b/>
          <w:sz w:val="20"/>
          <w:szCs w:val="20"/>
        </w:rPr>
      </w:pPr>
    </w:p>
    <w:p w14:paraId="292EC929" w14:textId="7F4A70A2" w:rsidR="00BF0682" w:rsidRPr="00FE28F9" w:rsidRDefault="00FD5F65" w:rsidP="00BF0682">
      <w:pPr>
        <w:spacing w:after="0"/>
        <w:jc w:val="both"/>
        <w:rPr>
          <w:b/>
          <w:i/>
        </w:rPr>
      </w:pPr>
      <w:r>
        <w:rPr>
          <w:rFonts w:ascii="Times New Roman" w:hAnsi="Times New Roman" w:cs="Times New Roman"/>
          <w:b/>
          <w:i/>
          <w:sz w:val="20"/>
          <w:szCs w:val="20"/>
        </w:rPr>
        <w:t>Proposal</w:t>
      </w:r>
      <w:r w:rsidR="00BF0682" w:rsidRPr="00FE28F9">
        <w:rPr>
          <w:rFonts w:ascii="Times New Roman" w:hAnsi="Times New Roman" w:cs="Times New Roman"/>
          <w:b/>
          <w:i/>
          <w:sz w:val="20"/>
          <w:szCs w:val="20"/>
        </w:rPr>
        <w:t xml:space="preserve">: Define a </w:t>
      </w:r>
      <w:r w:rsidR="006061D5">
        <w:rPr>
          <w:rFonts w:ascii="Times New Roman" w:hAnsi="Times New Roman" w:cs="Times New Roman"/>
          <w:b/>
          <w:i/>
          <w:sz w:val="20"/>
          <w:szCs w:val="20"/>
        </w:rPr>
        <w:t xml:space="preserve">synchronization </w:t>
      </w:r>
      <w:r w:rsidR="00BF0682" w:rsidRPr="00FE28F9">
        <w:rPr>
          <w:rFonts w:ascii="Times New Roman" w:hAnsi="Times New Roman" w:cs="Times New Roman"/>
          <w:b/>
          <w:i/>
          <w:sz w:val="20"/>
          <w:szCs w:val="20"/>
        </w:rPr>
        <w:t>signa</w:t>
      </w:r>
      <w:r w:rsidR="006061D5">
        <w:rPr>
          <w:rFonts w:ascii="Times New Roman" w:hAnsi="Times New Roman" w:cs="Times New Roman"/>
          <w:b/>
          <w:i/>
          <w:sz w:val="20"/>
          <w:szCs w:val="20"/>
        </w:rPr>
        <w:t>l (NR-TSS)</w:t>
      </w:r>
      <w:r w:rsidR="00BF0682" w:rsidRPr="00FE28F9">
        <w:rPr>
          <w:rFonts w:ascii="Times New Roman" w:hAnsi="Times New Roman" w:cs="Times New Roman"/>
          <w:b/>
          <w:i/>
          <w:sz w:val="20"/>
          <w:szCs w:val="20"/>
        </w:rPr>
        <w:t xml:space="preserve"> to indicate the </w:t>
      </w:r>
      <w:r w:rsidR="006061D5">
        <w:rPr>
          <w:rFonts w:ascii="Times New Roman" w:hAnsi="Times New Roman" w:cs="Times New Roman"/>
          <w:b/>
          <w:i/>
          <w:sz w:val="20"/>
          <w:szCs w:val="20"/>
        </w:rPr>
        <w:t>SS block index.</w:t>
      </w:r>
      <w:r w:rsidR="00BF0682" w:rsidRPr="00FE28F9">
        <w:rPr>
          <w:b/>
          <w:i/>
        </w:rPr>
        <w:t xml:space="preserve"> </w:t>
      </w:r>
    </w:p>
    <w:p w14:paraId="02E803BD" w14:textId="77777777" w:rsidR="00BF0682" w:rsidRDefault="00BF0682" w:rsidP="00BF0682">
      <w:pPr>
        <w:spacing w:after="0"/>
      </w:pPr>
    </w:p>
    <w:p w14:paraId="19E414F9" w14:textId="65D00523" w:rsidR="00BF0682" w:rsidRPr="00FE28F9" w:rsidRDefault="00BF0682" w:rsidP="00BF0682">
      <w:pPr>
        <w:spacing w:after="0"/>
        <w:jc w:val="both"/>
        <w:rPr>
          <w:rFonts w:ascii="Times New Roman" w:hAnsi="Times New Roman" w:cs="Times New Roman"/>
          <w:sz w:val="20"/>
          <w:szCs w:val="20"/>
        </w:rPr>
      </w:pPr>
      <w:r w:rsidRPr="00FE28F9">
        <w:rPr>
          <w:rFonts w:ascii="Times New Roman" w:hAnsi="Times New Roman" w:cs="Times New Roman"/>
          <w:sz w:val="20"/>
          <w:szCs w:val="20"/>
        </w:rPr>
        <w:t>To furthermore support different support indicating UE to know whether it can combine detected synchronization signal with previous one in previous symbol (e.g. in repetition and multi-beam repetition case), the NR-</w:t>
      </w:r>
      <w:r w:rsidR="00FD5F65">
        <w:rPr>
          <w:rFonts w:ascii="Times New Roman" w:hAnsi="Times New Roman" w:cs="Times New Roman"/>
          <w:sz w:val="20"/>
          <w:szCs w:val="20"/>
        </w:rPr>
        <w:t>T</w:t>
      </w:r>
      <w:r w:rsidRPr="00FE28F9">
        <w:rPr>
          <w:rFonts w:ascii="Times New Roman" w:hAnsi="Times New Roman" w:cs="Times New Roman"/>
          <w:sz w:val="20"/>
          <w:szCs w:val="20"/>
        </w:rPr>
        <w:t xml:space="preserve">SS could convey together with </w:t>
      </w:r>
      <w:r w:rsidR="00CE6247">
        <w:rPr>
          <w:rFonts w:ascii="Times New Roman" w:hAnsi="Times New Roman" w:cs="Times New Roman"/>
          <w:sz w:val="20"/>
          <w:szCs w:val="20"/>
        </w:rPr>
        <w:t>the SS block index</w:t>
      </w:r>
      <w:r w:rsidRPr="00FE28F9">
        <w:rPr>
          <w:rFonts w:ascii="Times New Roman" w:hAnsi="Times New Roman" w:cs="Times New Roman"/>
          <w:sz w:val="20"/>
          <w:szCs w:val="20"/>
        </w:rPr>
        <w:t xml:space="preserve"> one bit indication whether or not repetition is used e.g. NR-</w:t>
      </w:r>
      <w:r w:rsidR="00FD5F65">
        <w:rPr>
          <w:rFonts w:ascii="Times New Roman" w:hAnsi="Times New Roman" w:cs="Times New Roman"/>
          <w:sz w:val="20"/>
          <w:szCs w:val="20"/>
        </w:rPr>
        <w:t>T</w:t>
      </w:r>
      <w:r w:rsidRPr="00FE28F9">
        <w:rPr>
          <w:rFonts w:ascii="Times New Roman" w:hAnsi="Times New Roman" w:cs="Times New Roman"/>
          <w:sz w:val="20"/>
          <w:szCs w:val="20"/>
        </w:rPr>
        <w:t xml:space="preserve">SS could be modulated by +1/-1. </w:t>
      </w:r>
    </w:p>
    <w:p w14:paraId="5E05477C" w14:textId="77777777" w:rsidR="00BF0682" w:rsidRDefault="00BF0682" w:rsidP="00BF0682">
      <w:pPr>
        <w:spacing w:after="0"/>
        <w:jc w:val="both"/>
      </w:pPr>
    </w:p>
    <w:p w14:paraId="0B944547" w14:textId="78620D84" w:rsidR="00BF0682" w:rsidRPr="00FD5F65" w:rsidRDefault="00FD5F65" w:rsidP="00BF0682">
      <w:pPr>
        <w:spacing w:after="0"/>
        <w:jc w:val="both"/>
        <w:rPr>
          <w:b/>
          <w:bCs/>
          <w:i/>
        </w:rPr>
      </w:pPr>
      <w:r w:rsidRPr="00FD5F65">
        <w:rPr>
          <w:rFonts w:ascii="Times New Roman" w:hAnsi="Times New Roman" w:cs="Times New Roman"/>
          <w:b/>
          <w:bCs/>
          <w:i/>
          <w:sz w:val="20"/>
          <w:szCs w:val="20"/>
        </w:rPr>
        <w:t>Proposal</w:t>
      </w:r>
      <w:r w:rsidR="00BF0682" w:rsidRPr="00FD5F65">
        <w:rPr>
          <w:rFonts w:ascii="Times New Roman" w:hAnsi="Times New Roman" w:cs="Times New Roman"/>
          <w:b/>
          <w:bCs/>
          <w:i/>
          <w:sz w:val="20"/>
          <w:szCs w:val="20"/>
        </w:rPr>
        <w:t>: Define signaling method to inform the UE whether detected synchronization signal(s) can be combined with the</w:t>
      </w:r>
      <w:r w:rsidR="00CE6247">
        <w:rPr>
          <w:rFonts w:ascii="Times New Roman" w:hAnsi="Times New Roman" w:cs="Times New Roman"/>
          <w:b/>
          <w:bCs/>
          <w:i/>
          <w:sz w:val="20"/>
          <w:szCs w:val="20"/>
        </w:rPr>
        <w:t xml:space="preserve"> signals of the</w:t>
      </w:r>
      <w:r w:rsidR="00BF0682" w:rsidRPr="00FD5F65">
        <w:rPr>
          <w:rFonts w:ascii="Times New Roman" w:hAnsi="Times New Roman" w:cs="Times New Roman"/>
          <w:b/>
          <w:bCs/>
          <w:i/>
          <w:sz w:val="20"/>
          <w:szCs w:val="20"/>
        </w:rPr>
        <w:t xml:space="preserve"> previous </w:t>
      </w:r>
      <w:r w:rsidR="00CE6247">
        <w:rPr>
          <w:rFonts w:ascii="Times New Roman" w:hAnsi="Times New Roman" w:cs="Times New Roman"/>
          <w:b/>
          <w:bCs/>
          <w:i/>
          <w:sz w:val="20"/>
          <w:szCs w:val="20"/>
        </w:rPr>
        <w:t>SS</w:t>
      </w:r>
      <w:r w:rsidR="00BF0682" w:rsidRPr="00FD5F65">
        <w:rPr>
          <w:rFonts w:ascii="Times New Roman" w:hAnsi="Times New Roman" w:cs="Times New Roman"/>
          <w:b/>
          <w:bCs/>
          <w:i/>
          <w:sz w:val="20"/>
          <w:szCs w:val="20"/>
        </w:rPr>
        <w:t xml:space="preserve"> block. </w:t>
      </w:r>
    </w:p>
    <w:p w14:paraId="5232777A" w14:textId="77777777" w:rsidR="00BF0682" w:rsidRDefault="00BF0682" w:rsidP="00BF0682"/>
    <w:p w14:paraId="751E767B" w14:textId="64AD802E" w:rsidR="005A2944" w:rsidRDefault="005A2944" w:rsidP="005A2944">
      <w:pPr>
        <w:pStyle w:val="Heading2"/>
      </w:pPr>
      <w:r>
        <w:t>2.</w:t>
      </w:r>
      <w:r w:rsidR="00651E1F">
        <w:t>3</w:t>
      </w:r>
      <w:r>
        <w:tab/>
        <w:t>Multiplexing</w:t>
      </w:r>
    </w:p>
    <w:p w14:paraId="1D01C61D" w14:textId="05B3DC72" w:rsidR="005A2944" w:rsidRPr="00414748" w:rsidRDefault="005A2944" w:rsidP="005A2944">
      <w:pPr>
        <w:spacing w:after="0"/>
        <w:rPr>
          <w:rFonts w:ascii="Times New Roman" w:hAnsi="Times New Roman"/>
          <w:sz w:val="20"/>
          <w:szCs w:val="20"/>
        </w:rPr>
      </w:pPr>
      <w:r w:rsidRPr="005A2944">
        <w:rPr>
          <w:rFonts w:ascii="Times New Roman" w:hAnsi="Times New Roman" w:cs="Times New Roman"/>
          <w:sz w:val="20"/>
          <w:szCs w:val="20"/>
        </w:rPr>
        <w:t xml:space="preserve">We propose FDM as a basis for synchronization signal multiplexing. </w:t>
      </w:r>
      <w:r>
        <w:rPr>
          <w:rFonts w:ascii="Times New Roman" w:eastAsia="Symbol" w:hAnsi="Times New Roman" w:cs="Times New Roman"/>
          <w:sz w:val="20"/>
          <w:szCs w:val="20"/>
        </w:rPr>
        <w:t xml:space="preserve">As shown in [5], in order to improve cell search detection performance and provide support for lean carrier design (i.e. remove always-on CRS type signals) the synch signal sequence lengths should be increased at least by the factor of two. That means that e.g. using 60 kHz SCS the required bandwidth for PSS (and SSS) would be around 8 MHz which means it cannot fit into 5 MHz minimum system bandwidth. </w:t>
      </w:r>
      <w:r>
        <w:rPr>
          <w:rFonts w:ascii="Times New Roman" w:hAnsi="Times New Roman"/>
          <w:sz w:val="20"/>
          <w:szCs w:val="20"/>
        </w:rPr>
        <w:t>W</w:t>
      </w:r>
      <w:r w:rsidRPr="00414748">
        <w:rPr>
          <w:rFonts w:ascii="Times New Roman" w:hAnsi="Times New Roman"/>
          <w:sz w:val="20"/>
          <w:szCs w:val="20"/>
        </w:rPr>
        <w:t xml:space="preserve">e </w:t>
      </w:r>
      <w:r>
        <w:rPr>
          <w:rFonts w:ascii="Times New Roman" w:hAnsi="Times New Roman"/>
          <w:sz w:val="20"/>
          <w:szCs w:val="20"/>
        </w:rPr>
        <w:t>consider the</w:t>
      </w:r>
      <w:r w:rsidRPr="00414748">
        <w:rPr>
          <w:rFonts w:ascii="Times New Roman" w:hAnsi="Times New Roman"/>
          <w:sz w:val="20"/>
          <w:szCs w:val="20"/>
        </w:rPr>
        <w:t xml:space="preserve"> following base design as shown in </w:t>
      </w:r>
      <w:r w:rsidRPr="00414748">
        <w:rPr>
          <w:rFonts w:ascii="Times New Roman" w:hAnsi="Times New Roman"/>
          <w:sz w:val="20"/>
          <w:szCs w:val="20"/>
        </w:rPr>
        <w:fldChar w:fldCharType="begin"/>
      </w:r>
      <w:r w:rsidRPr="00414748">
        <w:rPr>
          <w:rFonts w:ascii="Times New Roman" w:hAnsi="Times New Roman"/>
          <w:sz w:val="20"/>
          <w:szCs w:val="20"/>
        </w:rPr>
        <w:instrText xml:space="preserve"> REF _Ref466036137 \h </w:instrText>
      </w:r>
      <w:r w:rsidRPr="00414748">
        <w:rPr>
          <w:rFonts w:ascii="Times New Roman" w:hAnsi="Times New Roman"/>
          <w:sz w:val="20"/>
          <w:szCs w:val="20"/>
        </w:rPr>
      </w:r>
      <w:r w:rsidRPr="00414748">
        <w:rPr>
          <w:rFonts w:ascii="Times New Roman" w:hAnsi="Times New Roman"/>
          <w:sz w:val="20"/>
          <w:szCs w:val="20"/>
        </w:rPr>
        <w:fldChar w:fldCharType="separate"/>
      </w:r>
      <w:r w:rsidRPr="00414748">
        <w:rPr>
          <w:rFonts w:ascii="Times New Roman" w:hAnsi="Times New Roman"/>
          <w:sz w:val="20"/>
          <w:szCs w:val="20"/>
        </w:rPr>
        <w:t>Table 1</w:t>
      </w:r>
      <w:r w:rsidRPr="00414748">
        <w:rPr>
          <w:rFonts w:ascii="Times New Roman" w:hAnsi="Times New Roman"/>
          <w:sz w:val="20"/>
          <w:szCs w:val="20"/>
        </w:rPr>
        <w:fldChar w:fldCharType="end"/>
      </w:r>
      <w:r w:rsidR="00813BCB">
        <w:rPr>
          <w:rFonts w:ascii="Times New Roman" w:hAnsi="Times New Roman"/>
          <w:sz w:val="20"/>
          <w:szCs w:val="20"/>
        </w:rPr>
        <w:t xml:space="preserve"> in Section 2.1, corresponding synchronisation signal bandwidths show in in Table 2 for 15kHz and 60kHz SCS</w:t>
      </w:r>
      <w:r w:rsidR="00651E1F">
        <w:rPr>
          <w:rFonts w:ascii="Times New Roman" w:hAnsi="Times New Roman"/>
          <w:sz w:val="20"/>
          <w:szCs w:val="20"/>
        </w:rPr>
        <w:t>.</w:t>
      </w:r>
      <w:r w:rsidR="00813BCB">
        <w:rPr>
          <w:rFonts w:ascii="Times New Roman" w:hAnsi="Times New Roman"/>
          <w:sz w:val="20"/>
          <w:szCs w:val="20"/>
        </w:rPr>
        <w:t xml:space="preserve"> </w:t>
      </w:r>
    </w:p>
    <w:p w14:paraId="40997F6D" w14:textId="77777777" w:rsidR="005A2944" w:rsidRPr="00414748" w:rsidRDefault="005A2944" w:rsidP="005A2944">
      <w:pPr>
        <w:spacing w:after="0"/>
        <w:rPr>
          <w:rFonts w:ascii="Times New Roman" w:hAnsi="Times New Roman"/>
          <w:sz w:val="20"/>
          <w:szCs w:val="20"/>
        </w:rPr>
      </w:pPr>
    </w:p>
    <w:p w14:paraId="5BBA3DD4" w14:textId="1BD82046" w:rsidR="005A2944" w:rsidRPr="00414748" w:rsidRDefault="005A2944" w:rsidP="005A2944">
      <w:pPr>
        <w:spacing w:after="0"/>
        <w:rPr>
          <w:rFonts w:ascii="Times New Roman" w:hAnsi="Times New Roman"/>
          <w:sz w:val="20"/>
          <w:szCs w:val="20"/>
        </w:rPr>
      </w:pPr>
      <w:r w:rsidRPr="00414748">
        <w:rPr>
          <w:rFonts w:ascii="Times New Roman" w:hAnsi="Times New Roman"/>
          <w:sz w:val="20"/>
          <w:szCs w:val="20"/>
        </w:rPr>
        <w:t>General synchronization signal structure within an SS block is illustrated in</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_Ref471243156 \h </w:instrText>
      </w:r>
      <w:r>
        <w:rPr>
          <w:rFonts w:ascii="Times New Roman" w:hAnsi="Times New Roman"/>
          <w:sz w:val="20"/>
          <w:szCs w:val="20"/>
        </w:rPr>
      </w:r>
      <w:r>
        <w:rPr>
          <w:rFonts w:ascii="Times New Roman" w:hAnsi="Times New Roman"/>
          <w:sz w:val="20"/>
          <w:szCs w:val="20"/>
        </w:rPr>
        <w:fldChar w:fldCharType="separate"/>
      </w:r>
      <w:r w:rsidR="009B364F">
        <w:t xml:space="preserve">Figure </w:t>
      </w:r>
      <w:r w:rsidR="009B364F">
        <w:rPr>
          <w:noProof/>
        </w:rPr>
        <w:t>1</w:t>
      </w:r>
      <w:r>
        <w:rPr>
          <w:rFonts w:ascii="Times New Roman" w:hAnsi="Times New Roman"/>
          <w:sz w:val="20"/>
          <w:szCs w:val="20"/>
        </w:rPr>
        <w:fldChar w:fldCharType="end"/>
      </w:r>
      <w:r w:rsidRPr="00414748">
        <w:rPr>
          <w:rFonts w:ascii="Times New Roman" w:hAnsi="Times New Roman"/>
          <w:sz w:val="20"/>
          <w:szCs w:val="20"/>
        </w:rPr>
        <w:t>.</w:t>
      </w:r>
    </w:p>
    <w:p w14:paraId="588E3007" w14:textId="77777777" w:rsidR="00C10E08" w:rsidRDefault="00C10E08" w:rsidP="005A2944">
      <w:pPr>
        <w:rPr>
          <w:rFonts w:ascii="Times New Roman" w:hAnsi="Times New Roman" w:cs="Times New Roman"/>
          <w:b/>
          <w:i/>
          <w:sz w:val="20"/>
          <w:szCs w:val="20"/>
        </w:rPr>
      </w:pPr>
    </w:p>
    <w:p w14:paraId="61D551A9" w14:textId="77777777" w:rsidR="005A2944" w:rsidRPr="005A2944" w:rsidRDefault="005A2944" w:rsidP="005A2944">
      <w:pPr>
        <w:rPr>
          <w:rFonts w:ascii="Times New Roman" w:hAnsi="Times New Roman" w:cs="Times New Roman"/>
          <w:b/>
          <w:i/>
          <w:sz w:val="20"/>
          <w:szCs w:val="20"/>
        </w:rPr>
      </w:pPr>
      <w:r w:rsidRPr="005A2944">
        <w:rPr>
          <w:rFonts w:ascii="Times New Roman" w:hAnsi="Times New Roman" w:cs="Times New Roman"/>
          <w:b/>
          <w:i/>
          <w:sz w:val="20"/>
          <w:szCs w:val="20"/>
        </w:rPr>
        <w:t>Proposal: Support FDM multiplexing for NR-PSS, NR-SSS and NR-TSS.</w:t>
      </w:r>
    </w:p>
    <w:p w14:paraId="4FAAA76C" w14:textId="77777777" w:rsidR="005A2944" w:rsidRPr="005A2944" w:rsidRDefault="005A2944" w:rsidP="005A2944">
      <w:pPr>
        <w:rPr>
          <w:b/>
          <w:i/>
        </w:rPr>
      </w:pPr>
      <w:r w:rsidRPr="005A2944">
        <w:rPr>
          <w:rFonts w:ascii="Times New Roman" w:hAnsi="Times New Roman" w:cs="Times New Roman"/>
          <w:b/>
          <w:i/>
          <w:sz w:val="20"/>
          <w:szCs w:val="20"/>
        </w:rPr>
        <w:lastRenderedPageBreak/>
        <w:t xml:space="preserve">Proposal: Support increased </w:t>
      </w:r>
      <w:r w:rsidR="00D647F7">
        <w:rPr>
          <w:rFonts w:ascii="Times New Roman" w:hAnsi="Times New Roman" w:cs="Times New Roman"/>
          <w:b/>
          <w:i/>
          <w:sz w:val="20"/>
          <w:szCs w:val="20"/>
        </w:rPr>
        <w:t>sequence lengths</w:t>
      </w:r>
      <w:r w:rsidRPr="005A2944">
        <w:rPr>
          <w:rFonts w:ascii="Times New Roman" w:hAnsi="Times New Roman" w:cs="Times New Roman"/>
          <w:b/>
          <w:i/>
          <w:sz w:val="20"/>
          <w:szCs w:val="20"/>
        </w:rPr>
        <w:t xml:space="preserve"> for NR-PSS and NR-SSS compared to LTE PSS and SSS.</w:t>
      </w:r>
      <w:r w:rsidRPr="005A2944">
        <w:rPr>
          <w:b/>
          <w:i/>
        </w:rPr>
        <w:t xml:space="preserve"> </w:t>
      </w:r>
    </w:p>
    <w:p w14:paraId="60E5AAB5" w14:textId="77777777" w:rsidR="005A2944" w:rsidRPr="005A2944" w:rsidRDefault="00C10E08" w:rsidP="005A2944">
      <w:pPr>
        <w:rPr>
          <w:rFonts w:ascii="Times New Roman" w:hAnsi="Times New Roman" w:cs="Times New Roman"/>
          <w:sz w:val="20"/>
        </w:rPr>
      </w:pPr>
      <w:r>
        <w:rPr>
          <w:rFonts w:ascii="Times New Roman" w:hAnsi="Times New Roman" w:cs="Times New Roman"/>
          <w:sz w:val="20"/>
        </w:rPr>
        <w:t>Next</w:t>
      </w:r>
      <w:r w:rsidR="005A2944" w:rsidRPr="005A2944">
        <w:rPr>
          <w:rFonts w:ascii="Times New Roman" w:hAnsi="Times New Roman" w:cs="Times New Roman"/>
          <w:sz w:val="20"/>
        </w:rPr>
        <w:t xml:space="preserve"> we provide our view on the SS block structure that includes the synchronization signals and NR-PBCH as well as </w:t>
      </w:r>
      <w:r>
        <w:rPr>
          <w:rFonts w:ascii="Times New Roman" w:hAnsi="Times New Roman" w:cs="Times New Roman"/>
          <w:sz w:val="20"/>
        </w:rPr>
        <w:t>cell specific RS that can be used to identify gNB DL beams (e.g. CSI-RS for P1 procedure in beam management)</w:t>
      </w:r>
      <w:r w:rsidR="005A2944" w:rsidRPr="005A2944">
        <w:rPr>
          <w:rFonts w:ascii="Times New Roman" w:hAnsi="Times New Roman" w:cs="Times New Roman"/>
          <w:sz w:val="20"/>
        </w:rPr>
        <w:t xml:space="preserve"> which are needed at least in multi-beam operation. As discussed in the beginning of this contribution, the transmission bandwidth for the SS block signals determines largely the framework for the multiplexing of the signals. </w:t>
      </w:r>
    </w:p>
    <w:p w14:paraId="65D2BEBD" w14:textId="519401FF" w:rsidR="005A2944" w:rsidRPr="005A2944" w:rsidRDefault="00C10E08" w:rsidP="005A2944">
      <w:pPr>
        <w:rPr>
          <w:rFonts w:ascii="Times New Roman" w:hAnsi="Times New Roman" w:cs="Times New Roman"/>
          <w:sz w:val="20"/>
        </w:rPr>
      </w:pPr>
      <w:r>
        <w:rPr>
          <w:rFonts w:ascii="Times New Roman" w:hAnsi="Times New Roman" w:cs="Times New Roman"/>
          <w:sz w:val="20"/>
        </w:rPr>
        <w:t>In general at below 6 GHz</w:t>
      </w:r>
      <w:r w:rsidR="005A2944" w:rsidRPr="005A2944">
        <w:rPr>
          <w:rFonts w:ascii="Times New Roman" w:hAnsi="Times New Roman" w:cs="Times New Roman"/>
          <w:sz w:val="20"/>
        </w:rPr>
        <w:t xml:space="preserve">, TDM multiplexing between synchronization signals and NR-PBCH </w:t>
      </w:r>
      <w:r>
        <w:rPr>
          <w:rFonts w:ascii="Times New Roman" w:hAnsi="Times New Roman" w:cs="Times New Roman"/>
          <w:sz w:val="20"/>
        </w:rPr>
        <w:t>may need</w:t>
      </w:r>
      <w:r w:rsidR="005A2944" w:rsidRPr="005A2944">
        <w:rPr>
          <w:rFonts w:ascii="Times New Roman" w:hAnsi="Times New Roman" w:cs="Times New Roman"/>
          <w:sz w:val="20"/>
        </w:rPr>
        <w:t xml:space="preserve"> to be considered</w:t>
      </w:r>
      <w:r>
        <w:rPr>
          <w:rFonts w:ascii="Times New Roman" w:hAnsi="Times New Roman" w:cs="Times New Roman"/>
          <w:sz w:val="20"/>
        </w:rPr>
        <w:t xml:space="preserve"> due to limited minimum system bandwidth options</w:t>
      </w:r>
      <w:r w:rsidR="005A2944" w:rsidRPr="005A2944">
        <w:rPr>
          <w:rFonts w:ascii="Times New Roman" w:hAnsi="Times New Roman" w:cs="Times New Roman"/>
          <w:sz w:val="20"/>
        </w:rPr>
        <w:t xml:space="preserve">. One exemplary design for 5 MHz transmission bandwidth and 15 kHz SCS is depicted in </w:t>
      </w:r>
      <w:r w:rsidR="005A2944" w:rsidRPr="005A2944">
        <w:rPr>
          <w:rFonts w:ascii="Times New Roman" w:hAnsi="Times New Roman" w:cs="Times New Roman"/>
          <w:sz w:val="20"/>
        </w:rPr>
        <w:fldChar w:fldCharType="begin"/>
      </w:r>
      <w:r w:rsidR="005A2944" w:rsidRPr="005A2944">
        <w:rPr>
          <w:rFonts w:ascii="Times New Roman" w:hAnsi="Times New Roman" w:cs="Times New Roman"/>
          <w:sz w:val="20"/>
        </w:rPr>
        <w:instrText xml:space="preserve"> REF _Ref466024964 \h </w:instrText>
      </w:r>
      <w:r w:rsidRPr="00C10E08">
        <w:rPr>
          <w:rFonts w:ascii="Times New Roman" w:hAnsi="Times New Roman" w:cs="Times New Roman"/>
          <w:sz w:val="20"/>
        </w:rPr>
        <w:instrText xml:space="preserve"> \* MERGEFORMAT </w:instrText>
      </w:r>
      <w:r w:rsidR="005A2944" w:rsidRPr="005A2944">
        <w:rPr>
          <w:rFonts w:ascii="Times New Roman" w:hAnsi="Times New Roman" w:cs="Times New Roman"/>
          <w:sz w:val="20"/>
        </w:rPr>
      </w:r>
      <w:r w:rsidR="005A2944" w:rsidRPr="005A2944">
        <w:rPr>
          <w:rFonts w:ascii="Times New Roman" w:hAnsi="Times New Roman" w:cs="Times New Roman"/>
          <w:sz w:val="20"/>
        </w:rPr>
        <w:fldChar w:fldCharType="separate"/>
      </w:r>
      <w:r w:rsidR="005B369C" w:rsidRPr="00C10E08">
        <w:rPr>
          <w:rFonts w:ascii="Times New Roman" w:hAnsi="Times New Roman" w:cs="Times New Roman"/>
          <w:sz w:val="20"/>
        </w:rPr>
        <w:t xml:space="preserve">Figure </w:t>
      </w:r>
      <w:r w:rsidR="005B369C">
        <w:rPr>
          <w:rFonts w:ascii="Times New Roman" w:hAnsi="Times New Roman" w:cs="Times New Roman"/>
          <w:noProof/>
          <w:sz w:val="20"/>
        </w:rPr>
        <w:t>4</w:t>
      </w:r>
      <w:r w:rsidR="005A2944" w:rsidRPr="005A2944">
        <w:rPr>
          <w:rFonts w:ascii="Times New Roman" w:hAnsi="Times New Roman" w:cs="Times New Roman"/>
          <w:sz w:val="20"/>
        </w:rPr>
        <w:fldChar w:fldCharType="end"/>
      </w:r>
      <w:r w:rsidR="005A2944" w:rsidRPr="005A2944">
        <w:rPr>
          <w:rFonts w:ascii="Times New Roman" w:hAnsi="Times New Roman" w:cs="Times New Roman"/>
          <w:sz w:val="20"/>
        </w:rPr>
        <w:t xml:space="preserve">. In a companion contribution [8] we provide initial simulation results for NR-PBCH demodulation performance and focus more on NR-PBCH design. </w:t>
      </w:r>
    </w:p>
    <w:p w14:paraId="60EC4275" w14:textId="361D6CCD" w:rsidR="005A2944" w:rsidRPr="005A2944" w:rsidRDefault="005B369C" w:rsidP="005A2944">
      <w:pPr>
        <w:jc w:val="center"/>
      </w:pPr>
      <w:r>
        <w:rPr>
          <w:noProof/>
          <w:lang w:val="fi-FI" w:eastAsia="fi-FI"/>
        </w:rPr>
        <w:drawing>
          <wp:inline distT="0" distB="0" distL="0" distR="0" wp14:anchorId="49DF5993" wp14:editId="187C387E">
            <wp:extent cx="970497" cy="216217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74063" cy="2170119"/>
                    </a:xfrm>
                    <a:prstGeom prst="rect">
                      <a:avLst/>
                    </a:prstGeom>
                    <a:noFill/>
                  </pic:spPr>
                </pic:pic>
              </a:graphicData>
            </a:graphic>
          </wp:inline>
        </w:drawing>
      </w:r>
    </w:p>
    <w:p w14:paraId="62BE6EA0" w14:textId="77777777" w:rsidR="005A2944" w:rsidRPr="00C10E08" w:rsidRDefault="005A2944" w:rsidP="00C10E08">
      <w:pPr>
        <w:pStyle w:val="Caption"/>
        <w:ind w:firstLine="284"/>
        <w:rPr>
          <w:rFonts w:ascii="Times New Roman" w:hAnsi="Times New Roman" w:cs="Times New Roman"/>
        </w:rPr>
      </w:pPr>
      <w:bookmarkStart w:id="9" w:name="_Ref466024964"/>
      <w:r w:rsidRPr="00C10E08">
        <w:rPr>
          <w:rFonts w:ascii="Times New Roman" w:hAnsi="Times New Roman" w:cs="Times New Roman"/>
          <w:sz w:val="20"/>
        </w:rPr>
        <w:t xml:space="preserve">Figure </w:t>
      </w:r>
      <w:r w:rsidRPr="00C10E08">
        <w:rPr>
          <w:rFonts w:ascii="Times New Roman" w:hAnsi="Times New Roman" w:cs="Times New Roman"/>
          <w:sz w:val="20"/>
        </w:rPr>
        <w:fldChar w:fldCharType="begin"/>
      </w:r>
      <w:r w:rsidRPr="00C10E08">
        <w:rPr>
          <w:rFonts w:ascii="Times New Roman" w:hAnsi="Times New Roman" w:cs="Times New Roman"/>
          <w:sz w:val="20"/>
        </w:rPr>
        <w:instrText xml:space="preserve"> SEQ Figure \* ARABIC </w:instrText>
      </w:r>
      <w:r w:rsidRPr="00C10E08">
        <w:rPr>
          <w:rFonts w:ascii="Times New Roman" w:hAnsi="Times New Roman" w:cs="Times New Roman"/>
          <w:sz w:val="20"/>
        </w:rPr>
        <w:fldChar w:fldCharType="separate"/>
      </w:r>
      <w:r w:rsidR="00C10E08">
        <w:rPr>
          <w:rFonts w:ascii="Times New Roman" w:hAnsi="Times New Roman" w:cs="Times New Roman"/>
          <w:noProof/>
          <w:sz w:val="20"/>
        </w:rPr>
        <w:t>4</w:t>
      </w:r>
      <w:r w:rsidRPr="00C10E08">
        <w:rPr>
          <w:rFonts w:ascii="Times New Roman" w:hAnsi="Times New Roman" w:cs="Times New Roman"/>
          <w:sz w:val="20"/>
        </w:rPr>
        <w:fldChar w:fldCharType="end"/>
      </w:r>
      <w:bookmarkEnd w:id="9"/>
      <w:r w:rsidRPr="00C10E08">
        <w:rPr>
          <w:rFonts w:ascii="Times New Roman" w:hAnsi="Times New Roman" w:cs="Times New Roman"/>
          <w:sz w:val="20"/>
        </w:rPr>
        <w:t xml:space="preserve"> PBCH in SS block for 5 MHz transmission bandwidth and 15 kHz subcarrier spacing.</w:t>
      </w:r>
    </w:p>
    <w:p w14:paraId="3EA6CE16" w14:textId="77777777" w:rsidR="005A2944" w:rsidRPr="005A2944" w:rsidRDefault="005A2944" w:rsidP="005A2944">
      <w:pPr>
        <w:rPr>
          <w:rFonts w:ascii="Times New Roman" w:hAnsi="Times New Roman" w:cs="Times New Roman"/>
          <w:b/>
          <w:i/>
          <w:sz w:val="20"/>
          <w:lang w:eastAsia="x-none"/>
        </w:rPr>
      </w:pPr>
      <w:r w:rsidRPr="005A2944">
        <w:rPr>
          <w:rFonts w:ascii="Times New Roman" w:hAnsi="Times New Roman" w:cs="Times New Roman"/>
          <w:b/>
          <w:i/>
          <w:sz w:val="20"/>
          <w:lang w:eastAsia="x-none"/>
        </w:rPr>
        <w:t xml:space="preserve">Observation: TDM between NR synchronization signals and NR-PBCH is needed for 5 MHz transmission bandwidth option. </w:t>
      </w:r>
    </w:p>
    <w:p w14:paraId="203CF34B" w14:textId="77777777" w:rsidR="005A2944" w:rsidRPr="005A2944" w:rsidRDefault="005A2944" w:rsidP="005A2944">
      <w:pPr>
        <w:rPr>
          <w:rFonts w:ascii="Times New Roman" w:hAnsi="Times New Roman" w:cs="Times New Roman"/>
          <w:b/>
          <w:i/>
          <w:sz w:val="20"/>
          <w:lang w:eastAsia="x-none"/>
        </w:rPr>
      </w:pPr>
      <w:r w:rsidRPr="005A2944">
        <w:rPr>
          <w:rFonts w:ascii="Times New Roman" w:hAnsi="Times New Roman" w:cs="Times New Roman"/>
          <w:b/>
          <w:i/>
          <w:sz w:val="20"/>
          <w:lang w:eastAsia="x-none"/>
        </w:rPr>
        <w:t>Proposal: Support TDM between NR synchronization signals and NR-PBCH for 5 MHz minimum transmission bandwidth option.</w:t>
      </w:r>
    </w:p>
    <w:p w14:paraId="5D4E3ACB" w14:textId="77777777" w:rsidR="005A2944" w:rsidRPr="00711184" w:rsidRDefault="00711184" w:rsidP="00711184">
      <w:pPr>
        <w:rPr>
          <w:rFonts w:ascii="Times New Roman" w:hAnsi="Times New Roman" w:cs="Times New Roman"/>
          <w:sz w:val="20"/>
        </w:rPr>
      </w:pPr>
      <w:r w:rsidRPr="00711184">
        <w:rPr>
          <w:rFonts w:ascii="Times New Roman" w:hAnsi="Times New Roman" w:cs="Times New Roman"/>
          <w:sz w:val="20"/>
        </w:rPr>
        <w:t xml:space="preserve">For above 6 GHz where we assume 80 MHz as maximum transmission bandwidth for SS block, FDM multiplexing between synch signals and PBCH is considered. </w:t>
      </w:r>
      <w:r w:rsidR="005A2944" w:rsidRPr="00711184">
        <w:rPr>
          <w:rFonts w:ascii="Times New Roman" w:hAnsi="Times New Roman" w:cs="Times New Roman"/>
          <w:sz w:val="20"/>
        </w:rPr>
        <w:t xml:space="preserve">One exemplary design for 80 MHz transmission bandwidth and 60 kHz SCS is depicted in </w:t>
      </w:r>
      <w:r w:rsidR="005A2944" w:rsidRPr="00711184">
        <w:rPr>
          <w:rFonts w:ascii="Times New Roman" w:hAnsi="Times New Roman" w:cs="Times New Roman"/>
          <w:sz w:val="20"/>
        </w:rPr>
        <w:fldChar w:fldCharType="begin"/>
      </w:r>
      <w:r w:rsidR="005A2944" w:rsidRPr="00711184">
        <w:rPr>
          <w:rFonts w:ascii="Times New Roman" w:hAnsi="Times New Roman" w:cs="Times New Roman"/>
          <w:sz w:val="20"/>
        </w:rPr>
        <w:instrText xml:space="preserve"> REF _Ref466029525 \h </w:instrText>
      </w:r>
      <w:r w:rsidRPr="00711184">
        <w:rPr>
          <w:rFonts w:ascii="Times New Roman" w:hAnsi="Times New Roman" w:cs="Times New Roman"/>
          <w:sz w:val="20"/>
        </w:rPr>
        <w:instrText xml:space="preserve"> \* MERGEFORMAT </w:instrText>
      </w:r>
      <w:r w:rsidR="005A2944" w:rsidRPr="00711184">
        <w:rPr>
          <w:rFonts w:ascii="Times New Roman" w:hAnsi="Times New Roman" w:cs="Times New Roman"/>
          <w:sz w:val="20"/>
        </w:rPr>
      </w:r>
      <w:r w:rsidR="005A2944" w:rsidRPr="00711184">
        <w:rPr>
          <w:rFonts w:ascii="Times New Roman" w:hAnsi="Times New Roman" w:cs="Times New Roman"/>
          <w:sz w:val="20"/>
        </w:rPr>
        <w:fldChar w:fldCharType="separate"/>
      </w:r>
      <w:r w:rsidR="005A2944" w:rsidRPr="00711184">
        <w:rPr>
          <w:rFonts w:ascii="Times New Roman" w:hAnsi="Times New Roman" w:cs="Times New Roman"/>
          <w:sz w:val="20"/>
        </w:rPr>
        <w:t xml:space="preserve">Figure </w:t>
      </w:r>
      <w:r w:rsidR="005A2944" w:rsidRPr="00711184">
        <w:rPr>
          <w:rFonts w:ascii="Times New Roman" w:hAnsi="Times New Roman" w:cs="Times New Roman"/>
          <w:noProof/>
          <w:sz w:val="20"/>
        </w:rPr>
        <w:t>3</w:t>
      </w:r>
      <w:r w:rsidR="005A2944" w:rsidRPr="00711184">
        <w:rPr>
          <w:rFonts w:ascii="Times New Roman" w:hAnsi="Times New Roman" w:cs="Times New Roman"/>
          <w:sz w:val="20"/>
        </w:rPr>
        <w:fldChar w:fldCharType="end"/>
      </w:r>
      <w:r w:rsidR="005A2944" w:rsidRPr="00711184">
        <w:rPr>
          <w:rFonts w:ascii="Times New Roman" w:hAnsi="Times New Roman" w:cs="Times New Roman"/>
          <w:sz w:val="20"/>
        </w:rPr>
        <w:t xml:space="preserve">. NR-PSS, NR-SSS and NR-TSS occupy the 20 MHz bandwidth and then PBCH and </w:t>
      </w:r>
      <w:r w:rsidR="00B50491">
        <w:rPr>
          <w:rFonts w:ascii="Times New Roman" w:hAnsi="Times New Roman" w:cs="Times New Roman"/>
          <w:sz w:val="20"/>
        </w:rPr>
        <w:t xml:space="preserve">cell specific reference signals (e.g. cell specific periodic CSI-RS) for uniquely identifying the gNB beams </w:t>
      </w:r>
      <w:r w:rsidR="005A2944" w:rsidRPr="00711184">
        <w:rPr>
          <w:rFonts w:ascii="Times New Roman" w:hAnsi="Times New Roman" w:cs="Times New Roman"/>
          <w:sz w:val="20"/>
        </w:rPr>
        <w:t xml:space="preserve">are multiplexed in FDM manner. Total occupied bandwidth for synchronization signals, PBCH and </w:t>
      </w:r>
      <w:r w:rsidR="00B50491">
        <w:rPr>
          <w:rFonts w:ascii="Times New Roman" w:hAnsi="Times New Roman" w:cs="Times New Roman"/>
          <w:sz w:val="20"/>
        </w:rPr>
        <w:t>CSI-RS</w:t>
      </w:r>
      <w:r w:rsidR="005A2944" w:rsidRPr="00711184">
        <w:rPr>
          <w:rFonts w:ascii="Times New Roman" w:hAnsi="Times New Roman" w:cs="Times New Roman"/>
          <w:sz w:val="20"/>
        </w:rPr>
        <w:t xml:space="preserve"> would be up to 80 MHz. The design would allow wideband </w:t>
      </w:r>
      <w:r w:rsidR="00B50491">
        <w:rPr>
          <w:rFonts w:ascii="Times New Roman" w:hAnsi="Times New Roman" w:cs="Times New Roman"/>
          <w:sz w:val="20"/>
        </w:rPr>
        <w:t>CSI-RS</w:t>
      </w:r>
      <w:r w:rsidR="005A2944" w:rsidRPr="00711184">
        <w:rPr>
          <w:rFonts w:ascii="Times New Roman" w:hAnsi="Times New Roman" w:cs="Times New Roman"/>
          <w:sz w:val="20"/>
        </w:rPr>
        <w:t xml:space="preserve"> which is considered to lead to better beam selection performance than narrowband </w:t>
      </w:r>
      <w:r w:rsidR="00B50491">
        <w:rPr>
          <w:rFonts w:ascii="Times New Roman" w:hAnsi="Times New Roman" w:cs="Times New Roman"/>
          <w:sz w:val="20"/>
        </w:rPr>
        <w:t>CSI-RS</w:t>
      </w:r>
      <w:r w:rsidR="005A2944" w:rsidRPr="00711184">
        <w:rPr>
          <w:rFonts w:ascii="Times New Roman" w:hAnsi="Times New Roman" w:cs="Times New Roman"/>
          <w:sz w:val="20"/>
        </w:rPr>
        <w:t xml:space="preserve"> option</w:t>
      </w:r>
      <w:r w:rsidR="00B50491">
        <w:rPr>
          <w:rFonts w:ascii="Times New Roman" w:hAnsi="Times New Roman" w:cs="Times New Roman"/>
          <w:sz w:val="20"/>
        </w:rPr>
        <w:t>, and which could potentially allow deriving CSI as well</w:t>
      </w:r>
      <w:r w:rsidR="005A2944" w:rsidRPr="00711184">
        <w:rPr>
          <w:rFonts w:ascii="Times New Roman" w:hAnsi="Times New Roman" w:cs="Times New Roman"/>
          <w:sz w:val="20"/>
        </w:rPr>
        <w:t xml:space="preserve">. There could be e.g. up 8 </w:t>
      </w:r>
      <w:r w:rsidR="00B50491">
        <w:rPr>
          <w:rFonts w:ascii="Times New Roman" w:hAnsi="Times New Roman" w:cs="Times New Roman"/>
          <w:sz w:val="20"/>
        </w:rPr>
        <w:t>CSI-RS</w:t>
      </w:r>
      <w:r w:rsidR="005A2944" w:rsidRPr="00711184">
        <w:rPr>
          <w:rFonts w:ascii="Times New Roman" w:hAnsi="Times New Roman" w:cs="Times New Roman"/>
          <w:sz w:val="20"/>
        </w:rPr>
        <w:t xml:space="preserve"> ports per symbol</w:t>
      </w:r>
      <w:r w:rsidR="00B50491">
        <w:rPr>
          <w:rFonts w:ascii="Times New Roman" w:hAnsi="Times New Roman" w:cs="Times New Roman"/>
          <w:sz w:val="20"/>
        </w:rPr>
        <w:t>/SS block</w:t>
      </w:r>
      <w:r w:rsidR="005A2944" w:rsidRPr="00711184">
        <w:rPr>
          <w:rFonts w:ascii="Times New Roman" w:hAnsi="Times New Roman" w:cs="Times New Roman"/>
          <w:sz w:val="20"/>
        </w:rPr>
        <w:t xml:space="preserve"> multiplexed in FDM and/or CDM manner (FFS)</w:t>
      </w:r>
      <w:r w:rsidR="00B50491">
        <w:rPr>
          <w:rFonts w:ascii="Times New Roman" w:hAnsi="Times New Roman" w:cs="Times New Roman"/>
          <w:sz w:val="20"/>
        </w:rPr>
        <w:t xml:space="preserve"> to provide support for hybrid beamforming system</w:t>
      </w:r>
      <w:r w:rsidR="005A2944" w:rsidRPr="00711184">
        <w:rPr>
          <w:rFonts w:ascii="Times New Roman" w:hAnsi="Times New Roman" w:cs="Times New Roman"/>
          <w:sz w:val="20"/>
        </w:rPr>
        <w:t xml:space="preserve">. It should also considered whether </w:t>
      </w:r>
      <w:r w:rsidR="00B50491">
        <w:rPr>
          <w:rFonts w:ascii="Times New Roman" w:hAnsi="Times New Roman" w:cs="Times New Roman"/>
          <w:sz w:val="20"/>
        </w:rPr>
        <w:t>CSI-RS</w:t>
      </w:r>
      <w:r w:rsidR="005A2944" w:rsidRPr="00711184">
        <w:rPr>
          <w:rFonts w:ascii="Times New Roman" w:hAnsi="Times New Roman" w:cs="Times New Roman"/>
          <w:sz w:val="20"/>
        </w:rPr>
        <w:t xml:space="preserve"> REs could be used as demodulation RS for PBCH. There should be possib</w:t>
      </w:r>
      <w:r w:rsidR="00B50491">
        <w:rPr>
          <w:rFonts w:ascii="Times New Roman" w:hAnsi="Times New Roman" w:cs="Times New Roman"/>
          <w:sz w:val="20"/>
        </w:rPr>
        <w:t>ility</w:t>
      </w:r>
      <w:r w:rsidR="005A2944" w:rsidRPr="00711184">
        <w:rPr>
          <w:rFonts w:ascii="Times New Roman" w:hAnsi="Times New Roman" w:cs="Times New Roman"/>
          <w:sz w:val="20"/>
        </w:rPr>
        <w:t xml:space="preserve"> to multiplex more than two </w:t>
      </w:r>
      <w:r w:rsidR="00B50491">
        <w:rPr>
          <w:rFonts w:ascii="Times New Roman" w:hAnsi="Times New Roman" w:cs="Times New Roman"/>
          <w:sz w:val="20"/>
        </w:rPr>
        <w:t>CSI-RSs</w:t>
      </w:r>
      <w:r w:rsidR="005A2944" w:rsidRPr="00711184">
        <w:rPr>
          <w:rFonts w:ascii="Times New Roman" w:hAnsi="Times New Roman" w:cs="Times New Roman"/>
          <w:sz w:val="20"/>
        </w:rPr>
        <w:t xml:space="preserve"> within one symbol</w:t>
      </w:r>
      <w:r w:rsidR="00B50491">
        <w:rPr>
          <w:rFonts w:ascii="Times New Roman" w:hAnsi="Times New Roman" w:cs="Times New Roman"/>
          <w:sz w:val="20"/>
        </w:rPr>
        <w:t>/SS block</w:t>
      </w:r>
      <w:r w:rsidR="005A2944" w:rsidRPr="00711184">
        <w:rPr>
          <w:rFonts w:ascii="Times New Roman" w:hAnsi="Times New Roman" w:cs="Times New Roman"/>
          <w:sz w:val="20"/>
        </w:rPr>
        <w:t xml:space="preserve"> to support higher number simultaneous beams in the cell than two</w:t>
      </w:r>
      <w:r w:rsidR="00B50491">
        <w:rPr>
          <w:rFonts w:ascii="Times New Roman" w:hAnsi="Times New Roman" w:cs="Times New Roman"/>
          <w:sz w:val="20"/>
        </w:rPr>
        <w:t xml:space="preserve"> envisioned for future multi-beam systems</w:t>
      </w:r>
      <w:r w:rsidR="005A2944" w:rsidRPr="00711184">
        <w:rPr>
          <w:rFonts w:ascii="Times New Roman" w:hAnsi="Times New Roman" w:cs="Times New Roman"/>
          <w:sz w:val="20"/>
        </w:rPr>
        <w:t xml:space="preserve">. </w:t>
      </w:r>
    </w:p>
    <w:p w14:paraId="1D326094" w14:textId="451179F8" w:rsidR="005A2944" w:rsidRPr="005A2944" w:rsidRDefault="00E62E75" w:rsidP="005A2944">
      <w:pPr>
        <w:jc w:val="center"/>
      </w:pPr>
      <w:r>
        <w:rPr>
          <w:noProof/>
          <w:lang w:val="fi-FI" w:eastAsia="fi-FI"/>
        </w:rPr>
        <w:lastRenderedPageBreak/>
        <w:drawing>
          <wp:inline distT="0" distB="0" distL="0" distR="0" wp14:anchorId="5B0620F8" wp14:editId="152BA642">
            <wp:extent cx="2401763" cy="3289465"/>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05108" cy="3294047"/>
                    </a:xfrm>
                    <a:prstGeom prst="rect">
                      <a:avLst/>
                    </a:prstGeom>
                    <a:noFill/>
                  </pic:spPr>
                </pic:pic>
              </a:graphicData>
            </a:graphic>
          </wp:inline>
        </w:drawing>
      </w:r>
    </w:p>
    <w:p w14:paraId="30AFD7A5" w14:textId="77777777" w:rsidR="005A2944" w:rsidRPr="005A2944" w:rsidRDefault="005A2944" w:rsidP="005A2944">
      <w:pPr>
        <w:spacing w:before="120" w:after="120"/>
        <w:jc w:val="center"/>
        <w:rPr>
          <w:rFonts w:ascii="Times New Roman" w:hAnsi="Times New Roman" w:cs="Times New Roman"/>
          <w:b/>
          <w:sz w:val="20"/>
          <w:szCs w:val="20"/>
          <w:lang w:eastAsia="x-none"/>
        </w:rPr>
      </w:pPr>
      <w:bookmarkStart w:id="10" w:name="_Ref466029525"/>
      <w:r w:rsidRPr="005A2944">
        <w:rPr>
          <w:rFonts w:ascii="Times New Roman" w:hAnsi="Times New Roman" w:cs="Times New Roman"/>
          <w:b/>
          <w:sz w:val="20"/>
          <w:szCs w:val="20"/>
          <w:lang w:val="x-none" w:eastAsia="x-none"/>
        </w:rPr>
        <w:t xml:space="preserve">Figure </w:t>
      </w:r>
      <w:r w:rsidRPr="005A2944">
        <w:rPr>
          <w:rFonts w:ascii="Times New Roman" w:hAnsi="Times New Roman" w:cs="Times New Roman"/>
          <w:b/>
          <w:sz w:val="20"/>
          <w:szCs w:val="20"/>
          <w:lang w:val="x-none" w:eastAsia="x-none"/>
        </w:rPr>
        <w:fldChar w:fldCharType="begin"/>
      </w:r>
      <w:r w:rsidRPr="005A2944">
        <w:rPr>
          <w:rFonts w:ascii="Times New Roman" w:hAnsi="Times New Roman" w:cs="Times New Roman"/>
          <w:b/>
          <w:sz w:val="20"/>
          <w:szCs w:val="20"/>
          <w:lang w:val="x-none" w:eastAsia="x-none"/>
        </w:rPr>
        <w:instrText xml:space="preserve"> SEQ Figure \* ARABIC </w:instrText>
      </w:r>
      <w:r w:rsidRPr="005A2944">
        <w:rPr>
          <w:rFonts w:ascii="Times New Roman" w:hAnsi="Times New Roman" w:cs="Times New Roman"/>
          <w:b/>
          <w:sz w:val="20"/>
          <w:szCs w:val="20"/>
          <w:lang w:val="x-none" w:eastAsia="x-none"/>
        </w:rPr>
        <w:fldChar w:fldCharType="separate"/>
      </w:r>
      <w:r w:rsidR="00B50491">
        <w:rPr>
          <w:rFonts w:ascii="Times New Roman" w:hAnsi="Times New Roman" w:cs="Times New Roman"/>
          <w:b/>
          <w:noProof/>
          <w:sz w:val="20"/>
          <w:szCs w:val="20"/>
          <w:lang w:val="x-none" w:eastAsia="x-none"/>
        </w:rPr>
        <w:t>5</w:t>
      </w:r>
      <w:r w:rsidRPr="005A2944">
        <w:rPr>
          <w:rFonts w:ascii="Times New Roman" w:hAnsi="Times New Roman" w:cs="Times New Roman"/>
          <w:b/>
          <w:sz w:val="20"/>
          <w:szCs w:val="20"/>
          <w:lang w:val="x-none" w:eastAsia="x-none"/>
        </w:rPr>
        <w:fldChar w:fldCharType="end"/>
      </w:r>
      <w:bookmarkEnd w:id="10"/>
      <w:r w:rsidRPr="005A2944">
        <w:rPr>
          <w:rFonts w:ascii="Times New Roman" w:hAnsi="Times New Roman" w:cs="Times New Roman"/>
          <w:b/>
          <w:sz w:val="20"/>
          <w:szCs w:val="20"/>
          <w:lang w:eastAsia="x-none"/>
        </w:rPr>
        <w:t xml:space="preserve"> PBCH in SS block for 80 MHz transmission bandwidth and 60 kHz subcarrier spacing.</w:t>
      </w:r>
    </w:p>
    <w:p w14:paraId="64F0B286" w14:textId="77777777" w:rsidR="005A2944" w:rsidRPr="005A2944" w:rsidRDefault="005A2944" w:rsidP="005A2944"/>
    <w:p w14:paraId="00FDB9DE" w14:textId="77777777" w:rsidR="005A2944" w:rsidRPr="005A2944" w:rsidRDefault="005A2944" w:rsidP="005A2944">
      <w:pPr>
        <w:rPr>
          <w:rFonts w:ascii="Times New Roman" w:hAnsi="Times New Roman" w:cs="Times New Roman"/>
          <w:b/>
          <w:i/>
          <w:sz w:val="20"/>
          <w:szCs w:val="20"/>
        </w:rPr>
      </w:pPr>
      <w:r w:rsidRPr="005A2944">
        <w:rPr>
          <w:rFonts w:ascii="Times New Roman" w:hAnsi="Times New Roman" w:cs="Times New Roman"/>
          <w:b/>
          <w:i/>
          <w:sz w:val="20"/>
          <w:szCs w:val="20"/>
        </w:rPr>
        <w:t>Proposal: Support FDM multiplexing between synchronization signals and PBCH for 80 MHz minimum transmission bandwidth option.</w:t>
      </w:r>
    </w:p>
    <w:p w14:paraId="20D01E71" w14:textId="77777777" w:rsidR="005A2944" w:rsidRPr="005A2944" w:rsidRDefault="005A2944" w:rsidP="005A2944">
      <w:pPr>
        <w:rPr>
          <w:rFonts w:ascii="Times New Roman" w:hAnsi="Times New Roman" w:cs="Times New Roman"/>
          <w:b/>
          <w:i/>
          <w:sz w:val="20"/>
          <w:szCs w:val="20"/>
        </w:rPr>
      </w:pPr>
      <w:r w:rsidRPr="005A2944">
        <w:rPr>
          <w:rFonts w:ascii="Times New Roman" w:hAnsi="Times New Roman" w:cs="Times New Roman"/>
          <w:b/>
          <w:i/>
          <w:sz w:val="20"/>
          <w:szCs w:val="20"/>
        </w:rPr>
        <w:t xml:space="preserve">Proposal: Support FDM multiplexing </w:t>
      </w:r>
      <w:r w:rsidR="00B50491">
        <w:rPr>
          <w:rFonts w:ascii="Times New Roman" w:hAnsi="Times New Roman" w:cs="Times New Roman"/>
          <w:b/>
          <w:i/>
          <w:sz w:val="20"/>
          <w:szCs w:val="20"/>
        </w:rPr>
        <w:t>CSI-RS</w:t>
      </w:r>
      <w:r w:rsidRPr="005A2944">
        <w:rPr>
          <w:rFonts w:ascii="Times New Roman" w:hAnsi="Times New Roman" w:cs="Times New Roman"/>
          <w:b/>
          <w:i/>
          <w:sz w:val="20"/>
          <w:szCs w:val="20"/>
        </w:rPr>
        <w:t xml:space="preserve"> </w:t>
      </w:r>
      <w:r w:rsidR="00B50491">
        <w:rPr>
          <w:rFonts w:ascii="Times New Roman" w:hAnsi="Times New Roman" w:cs="Times New Roman"/>
          <w:b/>
          <w:i/>
          <w:sz w:val="20"/>
          <w:szCs w:val="20"/>
        </w:rPr>
        <w:t>with synch signals and PBCH within a symbol</w:t>
      </w:r>
      <w:r w:rsidRPr="005A2944">
        <w:rPr>
          <w:rFonts w:ascii="Times New Roman" w:hAnsi="Times New Roman" w:cs="Times New Roman"/>
          <w:b/>
          <w:i/>
          <w:sz w:val="20"/>
          <w:szCs w:val="20"/>
        </w:rPr>
        <w:t>.</w:t>
      </w:r>
    </w:p>
    <w:p w14:paraId="6B2C8FA5" w14:textId="77777777" w:rsidR="005A2944" w:rsidRPr="00B50491" w:rsidRDefault="005A2944" w:rsidP="005A2944">
      <w:pPr>
        <w:rPr>
          <w:rFonts w:ascii="Times New Roman" w:hAnsi="Times New Roman" w:cs="Times New Roman"/>
          <w:sz w:val="20"/>
          <w:szCs w:val="20"/>
        </w:rPr>
      </w:pPr>
      <w:r w:rsidRPr="00B50491">
        <w:rPr>
          <w:rFonts w:ascii="Times New Roman" w:hAnsi="Times New Roman" w:cs="Times New Roman"/>
          <w:b/>
          <w:i/>
          <w:sz w:val="20"/>
          <w:szCs w:val="20"/>
        </w:rPr>
        <w:t xml:space="preserve">Proposal: Support </w:t>
      </w:r>
      <w:r w:rsidR="00B50491">
        <w:rPr>
          <w:rFonts w:ascii="Times New Roman" w:hAnsi="Times New Roman" w:cs="Times New Roman"/>
          <w:b/>
          <w:i/>
          <w:sz w:val="20"/>
          <w:szCs w:val="20"/>
        </w:rPr>
        <w:t>CSI-RS</w:t>
      </w:r>
      <w:r w:rsidRPr="00B50491">
        <w:rPr>
          <w:rFonts w:ascii="Times New Roman" w:hAnsi="Times New Roman" w:cs="Times New Roman"/>
          <w:b/>
          <w:i/>
          <w:sz w:val="20"/>
          <w:szCs w:val="20"/>
        </w:rPr>
        <w:t xml:space="preserve"> dimensioning at least up to 8 within an SS block.</w:t>
      </w:r>
    </w:p>
    <w:p w14:paraId="278F93EF" w14:textId="77777777" w:rsidR="00620244" w:rsidRPr="00B74C8F" w:rsidRDefault="000B4F3C"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4A2AF1BE" w14:textId="77777777" w:rsidR="00620244" w:rsidRPr="006618FF" w:rsidRDefault="00B74C8F" w:rsidP="00620244">
      <w:pPr>
        <w:rPr>
          <w:rFonts w:ascii="Times New Roman" w:hAnsi="Times New Roman" w:cs="Times New Roman"/>
          <w:sz w:val="20"/>
          <w:szCs w:val="20"/>
        </w:rPr>
      </w:pPr>
      <w:r w:rsidRPr="006618FF">
        <w:rPr>
          <w:rFonts w:ascii="Times New Roman" w:hAnsi="Times New Roman" w:cs="Times New Roman"/>
          <w:sz w:val="20"/>
          <w:szCs w:val="20"/>
        </w:rPr>
        <w:t>In this contribution</w:t>
      </w:r>
      <w:r w:rsidR="00E4052B">
        <w:rPr>
          <w:rFonts w:ascii="Times New Roman" w:hAnsi="Times New Roman" w:cs="Times New Roman"/>
          <w:sz w:val="20"/>
          <w:szCs w:val="20"/>
        </w:rPr>
        <w:t xml:space="preserve"> bandwidth,</w:t>
      </w:r>
      <w:r w:rsidRPr="006618FF">
        <w:rPr>
          <w:rFonts w:ascii="Times New Roman" w:hAnsi="Times New Roman" w:cs="Times New Roman"/>
          <w:sz w:val="20"/>
          <w:szCs w:val="20"/>
        </w:rPr>
        <w:t xml:space="preserve"> </w:t>
      </w:r>
      <w:r w:rsidR="0026693C" w:rsidRPr="006618FF">
        <w:rPr>
          <w:rFonts w:ascii="Times New Roman" w:hAnsi="Times New Roman" w:cs="Times New Roman"/>
          <w:sz w:val="20"/>
          <w:szCs w:val="20"/>
        </w:rPr>
        <w:t xml:space="preserve">numerology </w:t>
      </w:r>
      <w:r w:rsidR="00E4052B">
        <w:rPr>
          <w:rFonts w:ascii="Times New Roman" w:hAnsi="Times New Roman" w:cs="Times New Roman"/>
          <w:sz w:val="20"/>
          <w:szCs w:val="20"/>
        </w:rPr>
        <w:t>and multiplexing for SS block a</w:t>
      </w:r>
      <w:r w:rsidRPr="006618FF">
        <w:rPr>
          <w:rFonts w:ascii="Times New Roman" w:hAnsi="Times New Roman" w:cs="Times New Roman"/>
          <w:sz w:val="20"/>
          <w:szCs w:val="20"/>
        </w:rPr>
        <w:t>re discussed. The following observations and proposals are drawn:</w:t>
      </w:r>
    </w:p>
    <w:p w14:paraId="6C88EF85" w14:textId="77777777" w:rsidR="00E4052B" w:rsidRDefault="00E4052B" w:rsidP="00E4052B">
      <w:pPr>
        <w:spacing w:after="0"/>
        <w:rPr>
          <w:rFonts w:ascii="Times New Roman" w:hAnsi="Times New Roman"/>
          <w:b/>
          <w:i/>
          <w:sz w:val="20"/>
          <w:szCs w:val="20"/>
        </w:rPr>
      </w:pPr>
      <w:r>
        <w:rPr>
          <w:rFonts w:ascii="Times New Roman" w:hAnsi="Times New Roman"/>
          <w:b/>
          <w:i/>
          <w:sz w:val="20"/>
          <w:szCs w:val="20"/>
        </w:rPr>
        <w:t xml:space="preserve">Proposal: </w:t>
      </w:r>
      <w:r>
        <w:rPr>
          <w:rFonts w:ascii="Times" w:eastAsia="MS Mincho" w:hAnsi="Times"/>
          <w:b/>
          <w:i/>
          <w:sz w:val="20"/>
          <w:szCs w:val="24"/>
          <w:lang w:eastAsia="ja-JP"/>
        </w:rPr>
        <w:t xml:space="preserve">Transmission bandwidth containing NR-PSS/SSS/PBCH is not more than 5 MHz </w:t>
      </w:r>
      <w:r>
        <w:rPr>
          <w:rFonts w:ascii="Times New Roman" w:hAnsi="Times New Roman"/>
          <w:b/>
          <w:i/>
          <w:sz w:val="20"/>
          <w:szCs w:val="20"/>
        </w:rPr>
        <w:t>for below 3.5 GHz.</w:t>
      </w:r>
    </w:p>
    <w:p w14:paraId="5C59B7ED" w14:textId="77777777" w:rsidR="00E4052B" w:rsidRDefault="00E4052B" w:rsidP="00E4052B">
      <w:pPr>
        <w:spacing w:after="0"/>
        <w:rPr>
          <w:rFonts w:ascii="Times New Roman" w:hAnsi="Times New Roman"/>
          <w:sz w:val="20"/>
          <w:szCs w:val="20"/>
        </w:rPr>
      </w:pPr>
    </w:p>
    <w:p w14:paraId="78F1ED9D" w14:textId="77777777" w:rsidR="00E4052B" w:rsidRDefault="00E4052B" w:rsidP="00E4052B">
      <w:pPr>
        <w:spacing w:after="0"/>
        <w:rPr>
          <w:rFonts w:ascii="Times New Roman" w:hAnsi="Times New Roman"/>
          <w:b/>
          <w:i/>
          <w:sz w:val="20"/>
          <w:szCs w:val="20"/>
        </w:rPr>
      </w:pPr>
      <w:r>
        <w:rPr>
          <w:rFonts w:ascii="Times New Roman" w:hAnsi="Times New Roman"/>
          <w:b/>
          <w:i/>
          <w:sz w:val="20"/>
          <w:szCs w:val="20"/>
        </w:rPr>
        <w:t>Proposal: T</w:t>
      </w:r>
      <w:r>
        <w:rPr>
          <w:rFonts w:ascii="Times" w:eastAsia="MS Mincho" w:hAnsi="Times"/>
          <w:b/>
          <w:i/>
          <w:sz w:val="20"/>
          <w:szCs w:val="24"/>
          <w:lang w:eastAsia="ja-JP"/>
        </w:rPr>
        <w:t xml:space="preserve">ransmission bandwidth containing NR-PSS/SSS/PBCH is not more than 20 MHz </w:t>
      </w:r>
      <w:r>
        <w:rPr>
          <w:rFonts w:ascii="Times New Roman" w:hAnsi="Times New Roman"/>
          <w:b/>
          <w:i/>
          <w:sz w:val="20"/>
          <w:szCs w:val="20"/>
        </w:rPr>
        <w:t xml:space="preserve">at higher end of carrier frequency range &lt; 6 GHz. </w:t>
      </w:r>
    </w:p>
    <w:p w14:paraId="74359D2A" w14:textId="77777777" w:rsidR="00E4052B" w:rsidRDefault="00E4052B" w:rsidP="00E4052B">
      <w:pPr>
        <w:spacing w:after="0"/>
        <w:rPr>
          <w:rFonts w:ascii="Times New Roman" w:hAnsi="Times New Roman"/>
          <w:b/>
          <w:i/>
          <w:sz w:val="20"/>
          <w:szCs w:val="20"/>
        </w:rPr>
      </w:pPr>
    </w:p>
    <w:p w14:paraId="47DB3B49" w14:textId="77777777" w:rsidR="00656854" w:rsidRDefault="00E4052B" w:rsidP="00E4052B">
      <w:pPr>
        <w:rPr>
          <w:rFonts w:ascii="Times New Roman" w:hAnsi="Times New Roman"/>
          <w:b/>
          <w:i/>
          <w:sz w:val="20"/>
          <w:szCs w:val="20"/>
        </w:rPr>
      </w:pPr>
      <w:r>
        <w:rPr>
          <w:rFonts w:ascii="Times New Roman" w:hAnsi="Times New Roman"/>
          <w:b/>
          <w:i/>
          <w:sz w:val="20"/>
          <w:szCs w:val="20"/>
        </w:rPr>
        <w:t>Proposal</w:t>
      </w:r>
      <w:r w:rsidRPr="00222819">
        <w:rPr>
          <w:rFonts w:ascii="Times New Roman" w:hAnsi="Times New Roman"/>
          <w:b/>
          <w:i/>
          <w:sz w:val="20"/>
          <w:szCs w:val="20"/>
        </w:rPr>
        <w:t xml:space="preserve">: </w:t>
      </w:r>
      <w:r>
        <w:rPr>
          <w:rFonts w:ascii="Times New Roman" w:hAnsi="Times New Roman"/>
          <w:b/>
          <w:i/>
          <w:sz w:val="20"/>
          <w:szCs w:val="20"/>
        </w:rPr>
        <w:t>T</w:t>
      </w:r>
      <w:r w:rsidRPr="00B45F63">
        <w:rPr>
          <w:rFonts w:ascii="Times" w:eastAsia="MS Mincho" w:hAnsi="Times"/>
          <w:b/>
          <w:i/>
          <w:sz w:val="20"/>
          <w:szCs w:val="24"/>
          <w:lang w:eastAsia="ja-JP"/>
        </w:rPr>
        <w:t>ransmission bandwidth containing NR-PSS/SSS</w:t>
      </w:r>
      <w:r w:rsidRPr="00B45F63">
        <w:rPr>
          <w:rFonts w:ascii="Times" w:eastAsia="MS Mincho" w:hAnsi="Times" w:hint="eastAsia"/>
          <w:b/>
          <w:i/>
          <w:sz w:val="20"/>
          <w:szCs w:val="24"/>
          <w:lang w:eastAsia="ja-JP"/>
        </w:rPr>
        <w:t>/</w:t>
      </w:r>
      <w:r w:rsidRPr="00B45F63">
        <w:rPr>
          <w:rFonts w:ascii="Times" w:eastAsia="MS Mincho" w:hAnsi="Times"/>
          <w:b/>
          <w:i/>
          <w:sz w:val="20"/>
          <w:szCs w:val="24"/>
          <w:lang w:eastAsia="ja-JP"/>
        </w:rPr>
        <w:t>PBCH</w:t>
      </w:r>
      <w:r>
        <w:rPr>
          <w:rFonts w:ascii="Times" w:eastAsia="MS Mincho" w:hAnsi="Times"/>
          <w:b/>
          <w:i/>
          <w:sz w:val="20"/>
          <w:szCs w:val="24"/>
          <w:lang w:eastAsia="ja-JP"/>
        </w:rPr>
        <w:t xml:space="preserve"> is not more than 80 MHz for 6-40 GHz carrier frequency range</w:t>
      </w:r>
      <w:r w:rsidRPr="00222819">
        <w:rPr>
          <w:rFonts w:ascii="Times New Roman" w:hAnsi="Times New Roman"/>
          <w:b/>
          <w:i/>
          <w:sz w:val="20"/>
          <w:szCs w:val="20"/>
        </w:rPr>
        <w:t>.</w:t>
      </w:r>
    </w:p>
    <w:p w14:paraId="407E3011" w14:textId="77777777" w:rsidR="00E4052B" w:rsidRDefault="00E4052B" w:rsidP="00E4052B">
      <w:pPr>
        <w:rPr>
          <w:rFonts w:ascii="Times New Roman" w:eastAsia="Symbol" w:hAnsi="Times New Roman" w:cs="Times New Roman"/>
          <w:b/>
          <w:i/>
          <w:sz w:val="20"/>
          <w:szCs w:val="20"/>
        </w:rPr>
      </w:pPr>
      <w:r>
        <w:rPr>
          <w:rFonts w:ascii="Times New Roman" w:eastAsia="Symbol" w:hAnsi="Times New Roman" w:cs="Times New Roman"/>
          <w:b/>
          <w:i/>
          <w:sz w:val="20"/>
          <w:szCs w:val="20"/>
        </w:rPr>
        <w:t>Proposal: Adopt the following principles at &lt; 6 GHz:</w:t>
      </w:r>
    </w:p>
    <w:p w14:paraId="4406E021" w14:textId="77777777" w:rsidR="00E4052B" w:rsidRPr="00402D5C" w:rsidRDefault="00E4052B" w:rsidP="00E4052B">
      <w:pPr>
        <w:pStyle w:val="ListParagraph"/>
        <w:numPr>
          <w:ilvl w:val="0"/>
          <w:numId w:val="34"/>
        </w:numPr>
        <w:rPr>
          <w:rFonts w:ascii="Times New Roman" w:eastAsia="Symbol" w:hAnsi="Times New Roman" w:cs="Times New Roman"/>
          <w:b/>
          <w:i/>
          <w:sz w:val="20"/>
          <w:szCs w:val="20"/>
          <w:lang w:val="en-US"/>
        </w:rPr>
      </w:pPr>
      <w:r w:rsidRPr="00402D5C">
        <w:rPr>
          <w:rFonts w:ascii="Times New Roman" w:eastAsia="Symbol" w:hAnsi="Times New Roman" w:cs="Times New Roman"/>
          <w:b/>
          <w:i/>
          <w:sz w:val="20"/>
          <w:szCs w:val="20"/>
          <w:lang w:val="en-US"/>
        </w:rPr>
        <w:t>15 kHz SCS can be applied for SS block when the system bandwidth is 5 MHz or more</w:t>
      </w:r>
    </w:p>
    <w:p w14:paraId="56D137AA" w14:textId="77777777" w:rsidR="00E4052B" w:rsidRDefault="00E4052B" w:rsidP="00E4052B">
      <w:pPr>
        <w:pStyle w:val="ListParagraph"/>
        <w:numPr>
          <w:ilvl w:val="0"/>
          <w:numId w:val="34"/>
        </w:numPr>
        <w:rPr>
          <w:rFonts w:ascii="Times New Roman" w:eastAsia="Symbol" w:hAnsi="Times New Roman" w:cs="Times New Roman"/>
          <w:b/>
          <w:i/>
          <w:sz w:val="20"/>
          <w:szCs w:val="20"/>
          <w:lang w:val="en-US"/>
        </w:rPr>
      </w:pPr>
      <w:r w:rsidRPr="00402D5C">
        <w:rPr>
          <w:rFonts w:ascii="Times New Roman" w:eastAsia="Symbol" w:hAnsi="Times New Roman" w:cs="Times New Roman"/>
          <w:b/>
          <w:i/>
          <w:sz w:val="20"/>
          <w:szCs w:val="20"/>
          <w:lang w:val="en-US"/>
        </w:rPr>
        <w:t>30 kHz SCS can be applied for SS block when the system bandwidth is 10 MHz or more</w:t>
      </w:r>
    </w:p>
    <w:p w14:paraId="33516141" w14:textId="77777777" w:rsidR="00E4052B" w:rsidRPr="00E4052B" w:rsidRDefault="00E4052B" w:rsidP="00C85AEB">
      <w:pPr>
        <w:pStyle w:val="ListParagraph"/>
        <w:numPr>
          <w:ilvl w:val="0"/>
          <w:numId w:val="34"/>
        </w:numPr>
        <w:rPr>
          <w:rFonts w:ascii="Times New Roman" w:eastAsia="MS Mincho" w:hAnsi="Times New Roman" w:cs="Times New Roman"/>
          <w:sz w:val="20"/>
          <w:szCs w:val="20"/>
          <w:lang w:val="en-US" w:eastAsia="ja-JP"/>
        </w:rPr>
      </w:pPr>
      <w:r w:rsidRPr="00E4052B">
        <w:rPr>
          <w:rFonts w:ascii="Times New Roman" w:eastAsia="Symbol" w:hAnsi="Times New Roman" w:cs="Times New Roman"/>
          <w:b/>
          <w:i/>
          <w:sz w:val="20"/>
          <w:szCs w:val="20"/>
          <w:lang w:val="en-US"/>
        </w:rPr>
        <w:t>60 kHz SCS can be applied for SS block when the system bandwidth is 20 MHz or more</w:t>
      </w:r>
    </w:p>
    <w:p w14:paraId="540CD50D" w14:textId="77777777" w:rsidR="00E4052B" w:rsidRDefault="00E4052B" w:rsidP="00E4052B">
      <w:pPr>
        <w:rPr>
          <w:rFonts w:ascii="Times New Roman" w:eastAsia="MS Mincho" w:hAnsi="Times New Roman" w:cs="Times New Roman"/>
          <w:sz w:val="20"/>
          <w:szCs w:val="20"/>
          <w:lang w:eastAsia="ja-JP"/>
        </w:rPr>
      </w:pPr>
    </w:p>
    <w:p w14:paraId="0B5636C8" w14:textId="77777777" w:rsidR="00E4052B" w:rsidRDefault="00E4052B" w:rsidP="00E4052B">
      <w:pPr>
        <w:rPr>
          <w:rFonts w:ascii="Times New Roman" w:eastAsia="MS Mincho" w:hAnsi="Times New Roman" w:cs="Times New Roman"/>
          <w:b/>
          <w:sz w:val="20"/>
          <w:szCs w:val="20"/>
          <w:lang w:eastAsia="ja-JP"/>
        </w:rPr>
      </w:pPr>
      <w:r>
        <w:rPr>
          <w:rFonts w:ascii="Times New Roman" w:hAnsi="Times New Roman" w:cs="Times New Roman"/>
          <w:b/>
          <w:i/>
          <w:sz w:val="20"/>
          <w:szCs w:val="20"/>
        </w:rPr>
        <w:t xml:space="preserve">Proposal: </w:t>
      </w:r>
      <w:r>
        <w:rPr>
          <w:rFonts w:ascii="Times New Roman" w:eastAsia="MS Mincho" w:hAnsi="Times New Roman" w:cs="Times New Roman"/>
          <w:b/>
          <w:i/>
          <w:sz w:val="20"/>
          <w:szCs w:val="20"/>
          <w:lang w:eastAsia="ja-JP"/>
        </w:rPr>
        <w:t>Subcarrier spacing is same for NR synchronization signals and PBCH.</w:t>
      </w:r>
    </w:p>
    <w:p w14:paraId="05804F15" w14:textId="77777777" w:rsidR="003F5EFC" w:rsidRPr="00FE28F9" w:rsidRDefault="003F5EFC" w:rsidP="003F5EFC">
      <w:pPr>
        <w:jc w:val="both"/>
        <w:rPr>
          <w:rFonts w:ascii="Times New Roman" w:hAnsi="Times New Roman" w:cs="Times New Roman"/>
          <w:b/>
          <w:i/>
          <w:sz w:val="20"/>
          <w:szCs w:val="20"/>
        </w:rPr>
      </w:pPr>
      <w:r w:rsidRPr="00FE28F9">
        <w:rPr>
          <w:rFonts w:ascii="Times New Roman" w:hAnsi="Times New Roman" w:cs="Times New Roman"/>
          <w:b/>
          <w:i/>
          <w:sz w:val="20"/>
          <w:szCs w:val="20"/>
        </w:rPr>
        <w:t>Proposal: Design target should be to construct synchronization signals and related procedures so that search performed by the UE would be as agnostic as possible, i.e. targeting at unified solution for the following possible BS operating modes:</w:t>
      </w:r>
    </w:p>
    <w:p w14:paraId="2666837D" w14:textId="77777777" w:rsidR="003F5EFC" w:rsidRPr="00FE28F9" w:rsidRDefault="003F5EFC" w:rsidP="003F5EFC">
      <w:pPr>
        <w:ind w:firstLine="284"/>
        <w:jc w:val="both"/>
        <w:rPr>
          <w:rFonts w:ascii="Times New Roman" w:hAnsi="Times New Roman" w:cs="Times New Roman"/>
          <w:b/>
          <w:i/>
          <w:sz w:val="20"/>
          <w:szCs w:val="20"/>
        </w:rPr>
      </w:pPr>
      <w:r w:rsidRPr="00FE28F9">
        <w:rPr>
          <w:rFonts w:ascii="Times New Roman" w:hAnsi="Times New Roman" w:cs="Times New Roman"/>
          <w:b/>
          <w:i/>
          <w:sz w:val="20"/>
          <w:szCs w:val="20"/>
        </w:rPr>
        <w:t>1)</w:t>
      </w:r>
      <w:r w:rsidRPr="00FE28F9">
        <w:rPr>
          <w:rFonts w:ascii="Times New Roman" w:hAnsi="Times New Roman" w:cs="Times New Roman"/>
          <w:b/>
          <w:i/>
          <w:sz w:val="20"/>
          <w:szCs w:val="20"/>
        </w:rPr>
        <w:tab/>
        <w:t>Single-beam without synch repetition</w:t>
      </w:r>
    </w:p>
    <w:p w14:paraId="45CF285A" w14:textId="77777777" w:rsidR="003F5EFC" w:rsidRPr="00FE28F9" w:rsidRDefault="003F5EFC" w:rsidP="003F5EFC">
      <w:pPr>
        <w:ind w:firstLine="284"/>
        <w:jc w:val="both"/>
        <w:rPr>
          <w:rFonts w:ascii="Times New Roman" w:hAnsi="Times New Roman" w:cs="Times New Roman"/>
          <w:b/>
          <w:i/>
          <w:sz w:val="20"/>
          <w:szCs w:val="20"/>
        </w:rPr>
      </w:pPr>
      <w:r w:rsidRPr="00FE28F9">
        <w:rPr>
          <w:rFonts w:ascii="Times New Roman" w:hAnsi="Times New Roman" w:cs="Times New Roman"/>
          <w:b/>
          <w:i/>
          <w:sz w:val="20"/>
          <w:szCs w:val="20"/>
        </w:rPr>
        <w:lastRenderedPageBreak/>
        <w:t>2)</w:t>
      </w:r>
      <w:r w:rsidRPr="00FE28F9">
        <w:rPr>
          <w:rFonts w:ascii="Times New Roman" w:hAnsi="Times New Roman" w:cs="Times New Roman"/>
          <w:b/>
          <w:i/>
          <w:sz w:val="20"/>
          <w:szCs w:val="20"/>
        </w:rPr>
        <w:tab/>
        <w:t>Single-beam with synch repetition</w:t>
      </w:r>
    </w:p>
    <w:p w14:paraId="374BEBA6" w14:textId="77777777" w:rsidR="003F5EFC" w:rsidRPr="00FE28F9" w:rsidRDefault="003F5EFC" w:rsidP="003F5EFC">
      <w:pPr>
        <w:ind w:firstLine="284"/>
        <w:jc w:val="both"/>
        <w:rPr>
          <w:rFonts w:ascii="Times New Roman" w:hAnsi="Times New Roman" w:cs="Times New Roman"/>
          <w:b/>
          <w:i/>
          <w:sz w:val="20"/>
          <w:szCs w:val="20"/>
        </w:rPr>
      </w:pPr>
      <w:r w:rsidRPr="00FE28F9">
        <w:rPr>
          <w:rFonts w:ascii="Times New Roman" w:hAnsi="Times New Roman" w:cs="Times New Roman"/>
          <w:b/>
          <w:i/>
          <w:sz w:val="20"/>
          <w:szCs w:val="20"/>
        </w:rPr>
        <w:t>3)</w:t>
      </w:r>
      <w:r w:rsidRPr="00FE28F9">
        <w:rPr>
          <w:rFonts w:ascii="Times New Roman" w:hAnsi="Times New Roman" w:cs="Times New Roman"/>
          <w:b/>
          <w:i/>
          <w:sz w:val="20"/>
          <w:szCs w:val="20"/>
        </w:rPr>
        <w:tab/>
        <w:t>Multi-beam without repetition</w:t>
      </w:r>
    </w:p>
    <w:p w14:paraId="769C08CE" w14:textId="77777777" w:rsidR="00E4052B" w:rsidRDefault="003F5EFC" w:rsidP="003F5EFC">
      <w:pPr>
        <w:ind w:firstLine="284"/>
        <w:rPr>
          <w:rFonts w:ascii="Times New Roman" w:hAnsi="Times New Roman" w:cs="Times New Roman"/>
          <w:b/>
          <w:i/>
          <w:sz w:val="20"/>
          <w:szCs w:val="20"/>
        </w:rPr>
      </w:pPr>
      <w:r w:rsidRPr="00FE28F9">
        <w:rPr>
          <w:rFonts w:ascii="Times New Roman" w:hAnsi="Times New Roman" w:cs="Times New Roman"/>
          <w:b/>
          <w:i/>
          <w:sz w:val="20"/>
          <w:szCs w:val="20"/>
        </w:rPr>
        <w:t>4)</w:t>
      </w:r>
      <w:r w:rsidRPr="00FE28F9">
        <w:rPr>
          <w:rFonts w:ascii="Times New Roman" w:hAnsi="Times New Roman" w:cs="Times New Roman"/>
          <w:b/>
          <w:i/>
          <w:sz w:val="20"/>
          <w:szCs w:val="20"/>
        </w:rPr>
        <w:tab/>
        <w:t>Multi-beam with repetition</w:t>
      </w:r>
    </w:p>
    <w:p w14:paraId="5B0ACE4E" w14:textId="77777777" w:rsidR="006061D5" w:rsidRPr="00FE28F9" w:rsidRDefault="006061D5" w:rsidP="006061D5">
      <w:pPr>
        <w:spacing w:after="0"/>
        <w:jc w:val="both"/>
        <w:rPr>
          <w:rFonts w:ascii="Times New Roman" w:hAnsi="Times New Roman" w:cs="Times New Roman"/>
          <w:b/>
          <w:i/>
          <w:sz w:val="20"/>
          <w:szCs w:val="20"/>
        </w:rPr>
      </w:pPr>
      <w:r w:rsidRPr="00FE28F9">
        <w:rPr>
          <w:rFonts w:ascii="Times New Roman" w:hAnsi="Times New Roman" w:cs="Times New Roman"/>
          <w:b/>
          <w:i/>
          <w:sz w:val="20"/>
          <w:szCs w:val="20"/>
        </w:rPr>
        <w:t xml:space="preserve">Observation: Subframe timing could be signalled via an additional synchronization signal or in associated NR-PBCH. </w:t>
      </w:r>
    </w:p>
    <w:p w14:paraId="48996FC3" w14:textId="77777777" w:rsidR="006061D5" w:rsidRPr="00FE28F9" w:rsidRDefault="006061D5" w:rsidP="006061D5">
      <w:pPr>
        <w:spacing w:after="0"/>
        <w:jc w:val="both"/>
        <w:rPr>
          <w:rFonts w:ascii="Times New Roman" w:hAnsi="Times New Roman" w:cs="Times New Roman"/>
          <w:b/>
          <w:sz w:val="20"/>
          <w:szCs w:val="20"/>
        </w:rPr>
      </w:pPr>
    </w:p>
    <w:p w14:paraId="4161551F" w14:textId="77777777" w:rsidR="006061D5" w:rsidRPr="00FE28F9" w:rsidRDefault="006061D5" w:rsidP="006061D5">
      <w:pPr>
        <w:spacing w:after="0"/>
        <w:jc w:val="both"/>
        <w:rPr>
          <w:rFonts w:ascii="Times New Roman" w:hAnsi="Times New Roman" w:cs="Times New Roman"/>
          <w:b/>
          <w:i/>
          <w:sz w:val="20"/>
          <w:szCs w:val="20"/>
        </w:rPr>
      </w:pPr>
      <w:r w:rsidRPr="00FE28F9">
        <w:rPr>
          <w:rFonts w:ascii="Times New Roman" w:hAnsi="Times New Roman" w:cs="Times New Roman"/>
          <w:b/>
          <w:i/>
          <w:sz w:val="20"/>
          <w:szCs w:val="20"/>
        </w:rPr>
        <w:t xml:space="preserve">Observation: To support efficient mobility measurements and taking into account potentially different periodicities for synchronization signal(s) and NR-PBCH, indicating the </w:t>
      </w:r>
      <w:r>
        <w:rPr>
          <w:rFonts w:ascii="Times New Roman" w:hAnsi="Times New Roman" w:cs="Times New Roman"/>
          <w:b/>
          <w:i/>
          <w:sz w:val="20"/>
          <w:szCs w:val="20"/>
        </w:rPr>
        <w:t>SS block index</w:t>
      </w:r>
      <w:r w:rsidRPr="00FE28F9">
        <w:rPr>
          <w:rFonts w:ascii="Times New Roman" w:hAnsi="Times New Roman" w:cs="Times New Roman"/>
          <w:b/>
          <w:i/>
          <w:sz w:val="20"/>
          <w:szCs w:val="20"/>
        </w:rPr>
        <w:t xml:space="preserve"> via additional signal is preferred.</w:t>
      </w:r>
    </w:p>
    <w:p w14:paraId="4E0B5277" w14:textId="77777777" w:rsidR="006061D5" w:rsidRPr="00FE28F9" w:rsidRDefault="006061D5" w:rsidP="006061D5">
      <w:pPr>
        <w:spacing w:after="0"/>
        <w:jc w:val="both"/>
        <w:rPr>
          <w:rFonts w:ascii="Times New Roman" w:hAnsi="Times New Roman" w:cs="Times New Roman"/>
          <w:b/>
          <w:sz w:val="20"/>
          <w:szCs w:val="20"/>
        </w:rPr>
      </w:pPr>
    </w:p>
    <w:p w14:paraId="23676EA8" w14:textId="77777777" w:rsidR="006061D5" w:rsidRPr="00FE28F9" w:rsidRDefault="006061D5" w:rsidP="006061D5">
      <w:pPr>
        <w:spacing w:after="0"/>
        <w:jc w:val="both"/>
        <w:rPr>
          <w:b/>
          <w:i/>
        </w:rPr>
      </w:pPr>
      <w:r>
        <w:rPr>
          <w:rFonts w:ascii="Times New Roman" w:hAnsi="Times New Roman" w:cs="Times New Roman"/>
          <w:b/>
          <w:i/>
          <w:sz w:val="20"/>
          <w:szCs w:val="20"/>
        </w:rPr>
        <w:t>Proposal</w:t>
      </w:r>
      <w:r w:rsidRPr="00FE28F9">
        <w:rPr>
          <w:rFonts w:ascii="Times New Roman" w:hAnsi="Times New Roman" w:cs="Times New Roman"/>
          <w:b/>
          <w:i/>
          <w:sz w:val="20"/>
          <w:szCs w:val="20"/>
        </w:rPr>
        <w:t xml:space="preserve">: Define a </w:t>
      </w:r>
      <w:r>
        <w:rPr>
          <w:rFonts w:ascii="Times New Roman" w:hAnsi="Times New Roman" w:cs="Times New Roman"/>
          <w:b/>
          <w:i/>
          <w:sz w:val="20"/>
          <w:szCs w:val="20"/>
        </w:rPr>
        <w:t xml:space="preserve">synchronization </w:t>
      </w:r>
      <w:r w:rsidRPr="00FE28F9">
        <w:rPr>
          <w:rFonts w:ascii="Times New Roman" w:hAnsi="Times New Roman" w:cs="Times New Roman"/>
          <w:b/>
          <w:i/>
          <w:sz w:val="20"/>
          <w:szCs w:val="20"/>
        </w:rPr>
        <w:t>signa</w:t>
      </w:r>
      <w:r>
        <w:rPr>
          <w:rFonts w:ascii="Times New Roman" w:hAnsi="Times New Roman" w:cs="Times New Roman"/>
          <w:b/>
          <w:i/>
          <w:sz w:val="20"/>
          <w:szCs w:val="20"/>
        </w:rPr>
        <w:t>l (NR-TSS)</w:t>
      </w:r>
      <w:r w:rsidRPr="00FE28F9">
        <w:rPr>
          <w:rFonts w:ascii="Times New Roman" w:hAnsi="Times New Roman" w:cs="Times New Roman"/>
          <w:b/>
          <w:i/>
          <w:sz w:val="20"/>
          <w:szCs w:val="20"/>
        </w:rPr>
        <w:t xml:space="preserve"> to indicate the </w:t>
      </w:r>
      <w:r>
        <w:rPr>
          <w:rFonts w:ascii="Times New Roman" w:hAnsi="Times New Roman" w:cs="Times New Roman"/>
          <w:b/>
          <w:i/>
          <w:sz w:val="20"/>
          <w:szCs w:val="20"/>
        </w:rPr>
        <w:t>SS block index.</w:t>
      </w:r>
      <w:r w:rsidRPr="00FE28F9">
        <w:rPr>
          <w:b/>
          <w:i/>
        </w:rPr>
        <w:t xml:space="preserve"> </w:t>
      </w:r>
    </w:p>
    <w:p w14:paraId="1D62259C" w14:textId="77777777" w:rsidR="003F5EFC" w:rsidRDefault="003F5EFC" w:rsidP="003F5EFC">
      <w:pPr>
        <w:spacing w:after="0"/>
      </w:pPr>
    </w:p>
    <w:p w14:paraId="5949A571" w14:textId="77777777" w:rsidR="00CE6247" w:rsidRDefault="00CE6247" w:rsidP="00CE6247">
      <w:pPr>
        <w:spacing w:after="0"/>
        <w:jc w:val="both"/>
        <w:rPr>
          <w:rFonts w:ascii="Times New Roman" w:hAnsi="Times New Roman" w:cs="Times New Roman"/>
          <w:b/>
          <w:bCs/>
          <w:i/>
          <w:sz w:val="20"/>
          <w:szCs w:val="20"/>
        </w:rPr>
      </w:pPr>
      <w:r w:rsidRPr="00FD5F65">
        <w:rPr>
          <w:rFonts w:ascii="Times New Roman" w:hAnsi="Times New Roman" w:cs="Times New Roman"/>
          <w:b/>
          <w:bCs/>
          <w:i/>
          <w:sz w:val="20"/>
          <w:szCs w:val="20"/>
        </w:rPr>
        <w:t>Proposal: Define signaling method to inform the UE whether detected synchronization signal(s) can be combined with the</w:t>
      </w:r>
      <w:r>
        <w:rPr>
          <w:rFonts w:ascii="Times New Roman" w:hAnsi="Times New Roman" w:cs="Times New Roman"/>
          <w:b/>
          <w:bCs/>
          <w:i/>
          <w:sz w:val="20"/>
          <w:szCs w:val="20"/>
        </w:rPr>
        <w:t xml:space="preserve"> signals of the</w:t>
      </w:r>
      <w:r w:rsidRPr="00FD5F65">
        <w:rPr>
          <w:rFonts w:ascii="Times New Roman" w:hAnsi="Times New Roman" w:cs="Times New Roman"/>
          <w:b/>
          <w:bCs/>
          <w:i/>
          <w:sz w:val="20"/>
          <w:szCs w:val="20"/>
        </w:rPr>
        <w:t xml:space="preserve"> previous </w:t>
      </w:r>
      <w:r>
        <w:rPr>
          <w:rFonts w:ascii="Times New Roman" w:hAnsi="Times New Roman" w:cs="Times New Roman"/>
          <w:b/>
          <w:bCs/>
          <w:i/>
          <w:sz w:val="20"/>
          <w:szCs w:val="20"/>
        </w:rPr>
        <w:t>SS</w:t>
      </w:r>
      <w:r w:rsidRPr="00FD5F65">
        <w:rPr>
          <w:rFonts w:ascii="Times New Roman" w:hAnsi="Times New Roman" w:cs="Times New Roman"/>
          <w:b/>
          <w:bCs/>
          <w:i/>
          <w:sz w:val="20"/>
          <w:szCs w:val="20"/>
        </w:rPr>
        <w:t xml:space="preserve"> block.</w:t>
      </w:r>
    </w:p>
    <w:p w14:paraId="795CBCBC" w14:textId="77777777" w:rsidR="00CE6247" w:rsidRPr="00FD5F65" w:rsidRDefault="00CE6247" w:rsidP="00CE6247">
      <w:pPr>
        <w:spacing w:after="0"/>
        <w:jc w:val="both"/>
        <w:rPr>
          <w:b/>
          <w:bCs/>
          <w:i/>
        </w:rPr>
      </w:pPr>
    </w:p>
    <w:p w14:paraId="186F8CBD" w14:textId="77777777" w:rsidR="0021761D" w:rsidRPr="005A2944" w:rsidRDefault="0021761D" w:rsidP="0021761D">
      <w:pPr>
        <w:rPr>
          <w:rFonts w:ascii="Times New Roman" w:hAnsi="Times New Roman" w:cs="Times New Roman"/>
          <w:b/>
          <w:i/>
          <w:sz w:val="20"/>
          <w:szCs w:val="20"/>
        </w:rPr>
      </w:pPr>
      <w:r w:rsidRPr="005A2944">
        <w:rPr>
          <w:rFonts w:ascii="Times New Roman" w:hAnsi="Times New Roman" w:cs="Times New Roman"/>
          <w:b/>
          <w:i/>
          <w:sz w:val="20"/>
          <w:szCs w:val="20"/>
        </w:rPr>
        <w:t>Proposal: Support FDM multiplexing for NR-PSS, NR-SSS and NR-TSS.</w:t>
      </w:r>
    </w:p>
    <w:p w14:paraId="0A76E4D6" w14:textId="77777777" w:rsidR="0021761D" w:rsidRDefault="0021761D" w:rsidP="0021761D">
      <w:pPr>
        <w:rPr>
          <w:rFonts w:ascii="Times New Roman" w:hAnsi="Times New Roman" w:cs="Times New Roman"/>
          <w:b/>
          <w:i/>
          <w:sz w:val="20"/>
          <w:szCs w:val="20"/>
        </w:rPr>
      </w:pPr>
      <w:r w:rsidRPr="005A2944">
        <w:rPr>
          <w:rFonts w:ascii="Times New Roman" w:hAnsi="Times New Roman" w:cs="Times New Roman"/>
          <w:b/>
          <w:i/>
          <w:sz w:val="20"/>
          <w:szCs w:val="20"/>
        </w:rPr>
        <w:t xml:space="preserve">Proposal: Support increased </w:t>
      </w:r>
      <w:r>
        <w:rPr>
          <w:rFonts w:ascii="Times New Roman" w:hAnsi="Times New Roman" w:cs="Times New Roman"/>
          <w:b/>
          <w:i/>
          <w:sz w:val="20"/>
          <w:szCs w:val="20"/>
        </w:rPr>
        <w:t>sequence lengths</w:t>
      </w:r>
      <w:r w:rsidRPr="005A2944">
        <w:rPr>
          <w:rFonts w:ascii="Times New Roman" w:hAnsi="Times New Roman" w:cs="Times New Roman"/>
          <w:b/>
          <w:i/>
          <w:sz w:val="20"/>
          <w:szCs w:val="20"/>
        </w:rPr>
        <w:t xml:space="preserve"> for NR-PSS and NR-SSS compared to LTE PSS and SSS.</w:t>
      </w:r>
    </w:p>
    <w:p w14:paraId="0E35A5BC" w14:textId="77777777" w:rsidR="0021761D" w:rsidRPr="005A2944" w:rsidRDefault="0021761D" w:rsidP="0021761D">
      <w:pPr>
        <w:rPr>
          <w:rFonts w:ascii="Times New Roman" w:hAnsi="Times New Roman" w:cs="Times New Roman"/>
          <w:b/>
          <w:i/>
          <w:sz w:val="20"/>
          <w:lang w:eastAsia="x-none"/>
        </w:rPr>
      </w:pPr>
      <w:r w:rsidRPr="005A2944">
        <w:rPr>
          <w:rFonts w:ascii="Times New Roman" w:hAnsi="Times New Roman" w:cs="Times New Roman"/>
          <w:b/>
          <w:i/>
          <w:sz w:val="20"/>
          <w:lang w:eastAsia="x-none"/>
        </w:rPr>
        <w:t xml:space="preserve">Observation: TDM between NR synchronization signals and NR-PBCH is needed for 5 MHz transmission bandwidth option. </w:t>
      </w:r>
    </w:p>
    <w:p w14:paraId="3B23D56B" w14:textId="77777777" w:rsidR="0021761D" w:rsidRDefault="0021761D" w:rsidP="0021761D">
      <w:pPr>
        <w:rPr>
          <w:rFonts w:ascii="Times New Roman" w:hAnsi="Times New Roman" w:cs="Times New Roman"/>
          <w:b/>
          <w:i/>
          <w:sz w:val="20"/>
          <w:lang w:eastAsia="x-none"/>
        </w:rPr>
      </w:pPr>
      <w:r w:rsidRPr="005A2944">
        <w:rPr>
          <w:rFonts w:ascii="Times New Roman" w:hAnsi="Times New Roman" w:cs="Times New Roman"/>
          <w:b/>
          <w:i/>
          <w:sz w:val="20"/>
          <w:lang w:eastAsia="x-none"/>
        </w:rPr>
        <w:t>Proposal: Support TDM between NR synchronization signals and NR-PBCH for 5 MHz minimum transmission bandwidth option.</w:t>
      </w:r>
    </w:p>
    <w:p w14:paraId="68BF4595" w14:textId="77777777" w:rsidR="0021761D" w:rsidRPr="005A2944" w:rsidRDefault="0021761D" w:rsidP="0021761D">
      <w:pPr>
        <w:rPr>
          <w:rFonts w:ascii="Times New Roman" w:hAnsi="Times New Roman" w:cs="Times New Roman"/>
          <w:b/>
          <w:i/>
          <w:sz w:val="20"/>
          <w:szCs w:val="20"/>
        </w:rPr>
      </w:pPr>
      <w:r w:rsidRPr="005A2944">
        <w:rPr>
          <w:rFonts w:ascii="Times New Roman" w:hAnsi="Times New Roman" w:cs="Times New Roman"/>
          <w:b/>
          <w:i/>
          <w:sz w:val="20"/>
          <w:szCs w:val="20"/>
        </w:rPr>
        <w:t>Proposal: Support FDM multiplexing between synchronization signals and PBCH for 80 MHz minimum transmission bandwidth option.</w:t>
      </w:r>
    </w:p>
    <w:p w14:paraId="0CDD4B8F" w14:textId="77777777" w:rsidR="0021761D" w:rsidRPr="005A2944" w:rsidRDefault="0021761D" w:rsidP="0021761D">
      <w:pPr>
        <w:rPr>
          <w:rFonts w:ascii="Times New Roman" w:hAnsi="Times New Roman" w:cs="Times New Roman"/>
          <w:b/>
          <w:i/>
          <w:sz w:val="20"/>
          <w:szCs w:val="20"/>
        </w:rPr>
      </w:pPr>
      <w:r w:rsidRPr="005A2944">
        <w:rPr>
          <w:rFonts w:ascii="Times New Roman" w:hAnsi="Times New Roman" w:cs="Times New Roman"/>
          <w:b/>
          <w:i/>
          <w:sz w:val="20"/>
          <w:szCs w:val="20"/>
        </w:rPr>
        <w:t xml:space="preserve">Proposal: Support FDM multiplexing </w:t>
      </w:r>
      <w:r>
        <w:rPr>
          <w:rFonts w:ascii="Times New Roman" w:hAnsi="Times New Roman" w:cs="Times New Roman"/>
          <w:b/>
          <w:i/>
          <w:sz w:val="20"/>
          <w:szCs w:val="20"/>
        </w:rPr>
        <w:t>CSI-RS</w:t>
      </w:r>
      <w:r w:rsidRPr="005A2944">
        <w:rPr>
          <w:rFonts w:ascii="Times New Roman" w:hAnsi="Times New Roman" w:cs="Times New Roman"/>
          <w:b/>
          <w:i/>
          <w:sz w:val="20"/>
          <w:szCs w:val="20"/>
        </w:rPr>
        <w:t xml:space="preserve"> </w:t>
      </w:r>
      <w:r>
        <w:rPr>
          <w:rFonts w:ascii="Times New Roman" w:hAnsi="Times New Roman" w:cs="Times New Roman"/>
          <w:b/>
          <w:i/>
          <w:sz w:val="20"/>
          <w:szCs w:val="20"/>
        </w:rPr>
        <w:t>with synch signals and PBCH within a symbol</w:t>
      </w:r>
      <w:r w:rsidRPr="005A2944">
        <w:rPr>
          <w:rFonts w:ascii="Times New Roman" w:hAnsi="Times New Roman" w:cs="Times New Roman"/>
          <w:b/>
          <w:i/>
          <w:sz w:val="20"/>
          <w:szCs w:val="20"/>
        </w:rPr>
        <w:t>.</w:t>
      </w:r>
    </w:p>
    <w:p w14:paraId="20A86C0B" w14:textId="77777777" w:rsidR="0021761D" w:rsidRPr="000773E0" w:rsidRDefault="0021761D" w:rsidP="0021761D">
      <w:pPr>
        <w:rPr>
          <w:rFonts w:ascii="Times New Roman" w:hAnsi="Times New Roman" w:cs="Times New Roman"/>
          <w:sz w:val="20"/>
          <w:szCs w:val="20"/>
        </w:rPr>
      </w:pPr>
      <w:r w:rsidRPr="00B50491">
        <w:rPr>
          <w:rFonts w:ascii="Times New Roman" w:hAnsi="Times New Roman" w:cs="Times New Roman"/>
          <w:b/>
          <w:i/>
          <w:sz w:val="20"/>
          <w:szCs w:val="20"/>
        </w:rPr>
        <w:t xml:space="preserve">Proposal: Support </w:t>
      </w:r>
      <w:r>
        <w:rPr>
          <w:rFonts w:ascii="Times New Roman" w:hAnsi="Times New Roman" w:cs="Times New Roman"/>
          <w:b/>
          <w:i/>
          <w:sz w:val="20"/>
          <w:szCs w:val="20"/>
        </w:rPr>
        <w:t>CSI-RS</w:t>
      </w:r>
      <w:r w:rsidRPr="00B50491">
        <w:rPr>
          <w:rFonts w:ascii="Times New Roman" w:hAnsi="Times New Roman" w:cs="Times New Roman"/>
          <w:b/>
          <w:i/>
          <w:sz w:val="20"/>
          <w:szCs w:val="20"/>
        </w:rPr>
        <w:t xml:space="preserve"> dimensioning at least up to 8 within an SS block.</w:t>
      </w:r>
    </w:p>
    <w:p w14:paraId="78459339" w14:textId="77777777" w:rsidR="0034111C" w:rsidRPr="00A51522" w:rsidRDefault="0034111C">
      <w:pPr>
        <w:pStyle w:val="Heading1"/>
      </w:pPr>
      <w:r w:rsidRPr="00A51522">
        <w:t>References</w:t>
      </w:r>
      <w:r w:rsidR="00A2459D" w:rsidRPr="00A51522">
        <w:t xml:space="preserve"> </w:t>
      </w:r>
    </w:p>
    <w:p w14:paraId="202DD883" w14:textId="77777777"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19D7D529" w14:textId="77777777" w:rsidR="00796F15" w:rsidRDefault="006F1D85" w:rsidP="006F1D8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081948E2" w14:textId="77777777" w:rsidR="006B4D91" w:rsidRDefault="006B4D91" w:rsidP="006F1D85">
      <w:pPr>
        <w:numPr>
          <w:ilvl w:val="0"/>
          <w:numId w:val="1"/>
        </w:numPr>
        <w:rPr>
          <w:sz w:val="18"/>
        </w:rPr>
      </w:pPr>
      <w:r>
        <w:rPr>
          <w:sz w:val="18"/>
        </w:rPr>
        <w:t>RAN1#86</w:t>
      </w:r>
      <w:r w:rsidR="00C73142">
        <w:rPr>
          <w:sz w:val="18"/>
        </w:rPr>
        <w:t>bis</w:t>
      </w:r>
      <w:r>
        <w:rPr>
          <w:sz w:val="18"/>
        </w:rPr>
        <w:t xml:space="preserve"> Chairman Notes</w:t>
      </w:r>
    </w:p>
    <w:p w14:paraId="4D0DC86A" w14:textId="77777777" w:rsidR="000F612F" w:rsidRDefault="000F612F" w:rsidP="000F612F">
      <w:pPr>
        <w:numPr>
          <w:ilvl w:val="0"/>
          <w:numId w:val="1"/>
        </w:numPr>
        <w:rPr>
          <w:sz w:val="18"/>
        </w:rPr>
      </w:pPr>
      <w:r>
        <w:rPr>
          <w:sz w:val="18"/>
        </w:rPr>
        <w:t>RAN1#87bis Chairman Notes</w:t>
      </w:r>
    </w:p>
    <w:p w14:paraId="24CE5AD5" w14:textId="77777777" w:rsidR="00E2397A" w:rsidRDefault="00E2397A" w:rsidP="00D86BFF">
      <w:pPr>
        <w:numPr>
          <w:ilvl w:val="0"/>
          <w:numId w:val="1"/>
        </w:numPr>
        <w:rPr>
          <w:sz w:val="18"/>
        </w:rPr>
      </w:pPr>
      <w:r w:rsidRPr="008332E5">
        <w:rPr>
          <w:sz w:val="18"/>
        </w:rPr>
        <w:t>R1-</w:t>
      </w:r>
      <w:r w:rsidR="00D86BFF" w:rsidRPr="008332E5">
        <w:rPr>
          <w:sz w:val="18"/>
        </w:rPr>
        <w:t>1610290</w:t>
      </w:r>
      <w:r w:rsidRPr="008332E5">
        <w:rPr>
          <w:sz w:val="18"/>
        </w:rPr>
        <w:t>, “</w:t>
      </w:r>
      <w:r w:rsidR="00D86BFF" w:rsidRPr="008332E5">
        <w:rPr>
          <w:sz w:val="18"/>
        </w:rPr>
        <w:t>Initial Synch Signal Performance Results</w:t>
      </w:r>
      <w:r w:rsidRPr="008332E5">
        <w:rPr>
          <w:sz w:val="18"/>
        </w:rPr>
        <w:t>”, Nokia</w:t>
      </w:r>
      <w:r w:rsidR="00D86BFF" w:rsidRPr="008332E5">
        <w:rPr>
          <w:sz w:val="18"/>
        </w:rPr>
        <w:t>, Alcatel-Lucent Shanghai Bell</w:t>
      </w:r>
    </w:p>
    <w:p w14:paraId="1B7F6C6E" w14:textId="77777777" w:rsidR="005A2944" w:rsidRDefault="005A2944" w:rsidP="005A2944">
      <w:pPr>
        <w:numPr>
          <w:ilvl w:val="0"/>
          <w:numId w:val="1"/>
        </w:numPr>
        <w:rPr>
          <w:sz w:val="18"/>
        </w:rPr>
      </w:pPr>
      <w:r w:rsidRPr="0052629C">
        <w:rPr>
          <w:sz w:val="18"/>
        </w:rPr>
        <w:t>R1-1612799, “Open Items in Synchronization Signal Design”, Nokia, Alcatel-Lucent Shanghai Bell</w:t>
      </w:r>
    </w:p>
    <w:p w14:paraId="026F83A5" w14:textId="5E3D8813" w:rsidR="005A2944" w:rsidRDefault="005A2944" w:rsidP="005A2944">
      <w:pPr>
        <w:numPr>
          <w:ilvl w:val="0"/>
          <w:numId w:val="1"/>
        </w:numPr>
        <w:rPr>
          <w:sz w:val="18"/>
        </w:rPr>
      </w:pPr>
      <w:r>
        <w:rPr>
          <w:sz w:val="18"/>
        </w:rPr>
        <w:t>R1-1</w:t>
      </w:r>
      <w:r w:rsidR="003541B0">
        <w:rPr>
          <w:sz w:val="18"/>
        </w:rPr>
        <w:t>701063</w:t>
      </w:r>
      <w:bookmarkStart w:id="11" w:name="_GoBack"/>
      <w:bookmarkEnd w:id="11"/>
      <w:r>
        <w:rPr>
          <w:sz w:val="18"/>
        </w:rPr>
        <w:t>, “DL Signals for Mobility Measurements and mobility schemes in NR”, Nokia, Alcatel-Lucent Shanghai Bell</w:t>
      </w:r>
    </w:p>
    <w:p w14:paraId="0B19EF97" w14:textId="799A27C7" w:rsidR="006C32FF" w:rsidRPr="005A2944" w:rsidRDefault="006C32FF" w:rsidP="005A2944">
      <w:pPr>
        <w:numPr>
          <w:ilvl w:val="0"/>
          <w:numId w:val="1"/>
        </w:numPr>
        <w:rPr>
          <w:sz w:val="18"/>
        </w:rPr>
      </w:pPr>
      <w:r>
        <w:rPr>
          <w:sz w:val="18"/>
        </w:rPr>
        <w:t>R1-17</w:t>
      </w:r>
      <w:r w:rsidR="003541B0">
        <w:rPr>
          <w:sz w:val="18"/>
        </w:rPr>
        <w:t>01060</w:t>
      </w:r>
      <w:r>
        <w:rPr>
          <w:sz w:val="18"/>
        </w:rPr>
        <w:t>, “NR PBCH Design”, Nokia, Alcatel-Lucent Shanghai Bell</w:t>
      </w:r>
    </w:p>
    <w:sectPr w:rsidR="006C32FF" w:rsidRPr="005A2944" w:rsidSect="000131D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13F6B1" w14:textId="77777777" w:rsidR="00323BDE" w:rsidRDefault="00323BDE">
      <w:r>
        <w:separator/>
      </w:r>
    </w:p>
  </w:endnote>
  <w:endnote w:type="continuationSeparator" w:id="0">
    <w:p w14:paraId="2F68B710" w14:textId="77777777" w:rsidR="00323BDE" w:rsidRDefault="00323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24E653" w14:textId="77777777" w:rsidR="00E00000" w:rsidRDefault="00E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FE0E5" w14:textId="77777777" w:rsidR="00E00000" w:rsidRDefault="00E000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4350D" w14:textId="77777777" w:rsidR="00E00000" w:rsidRDefault="00E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7DDAD9" w14:textId="77777777" w:rsidR="00323BDE" w:rsidRDefault="00323BDE">
      <w:r>
        <w:separator/>
      </w:r>
    </w:p>
  </w:footnote>
  <w:footnote w:type="continuationSeparator" w:id="0">
    <w:p w14:paraId="2122A6B2" w14:textId="77777777" w:rsidR="00323BDE" w:rsidRDefault="00323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78B61" w14:textId="77777777" w:rsidR="00E00000" w:rsidRDefault="00E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538C" w14:textId="77777777" w:rsidR="00E00000" w:rsidRDefault="00E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ECB45" w14:textId="77777777" w:rsidR="00E00000" w:rsidRDefault="00E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A02CE9"/>
    <w:multiLevelType w:val="hybridMultilevel"/>
    <w:tmpl w:val="CD084B7E"/>
    <w:lvl w:ilvl="0" w:tplc="5E66CFEA">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7"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1D518D"/>
    <w:multiLevelType w:val="hybridMultilevel"/>
    <w:tmpl w:val="AE441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7D473D"/>
    <w:multiLevelType w:val="hybridMultilevel"/>
    <w:tmpl w:val="B3E6211A"/>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15"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19299F"/>
    <w:multiLevelType w:val="hybridMultilevel"/>
    <w:tmpl w:val="FDBEE88E"/>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8388881C" w:tentative="1">
      <w:start w:val="1"/>
      <w:numFmt w:val="bullet"/>
      <w:lvlText w:val="•"/>
      <w:lvlJc w:val="left"/>
      <w:pPr>
        <w:tabs>
          <w:tab w:val="num" w:pos="2160"/>
        </w:tabs>
        <w:ind w:left="2160" w:hanging="360"/>
      </w:pPr>
      <w:rPr>
        <w:rFonts w:ascii="Arial" w:hAnsi="Arial" w:hint="default"/>
      </w:rPr>
    </w:lvl>
    <w:lvl w:ilvl="3" w:tplc="033C4CE8" w:tentative="1">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360FB7"/>
    <w:multiLevelType w:val="hybridMultilevel"/>
    <w:tmpl w:val="522A6DC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E5A3296"/>
    <w:multiLevelType w:val="hybridMultilevel"/>
    <w:tmpl w:val="96F601D8"/>
    <w:lvl w:ilvl="0" w:tplc="5E66CFEA">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1706F"/>
    <w:multiLevelType w:val="hybridMultilevel"/>
    <w:tmpl w:val="687E08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0361D7"/>
    <w:multiLevelType w:val="hybridMultilevel"/>
    <w:tmpl w:val="73B2F09C"/>
    <w:lvl w:ilvl="0" w:tplc="F802FC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4257CC"/>
    <w:multiLevelType w:val="hybridMultilevel"/>
    <w:tmpl w:val="732AAA9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8"/>
  </w:num>
  <w:num w:numId="4">
    <w:abstractNumId w:val="34"/>
  </w:num>
  <w:num w:numId="5">
    <w:abstractNumId w:val="33"/>
  </w:num>
  <w:num w:numId="6">
    <w:abstractNumId w:val="25"/>
  </w:num>
  <w:num w:numId="7">
    <w:abstractNumId w:val="6"/>
    <w:lvlOverride w:ilvl="0">
      <w:startOverride w:val="1"/>
    </w:lvlOverride>
  </w:num>
  <w:num w:numId="8">
    <w:abstractNumId w:val="7"/>
  </w:num>
  <w:num w:numId="9">
    <w:abstractNumId w:val="24"/>
  </w:num>
  <w:num w:numId="10">
    <w:abstractNumId w:val="15"/>
  </w:num>
  <w:num w:numId="11">
    <w:abstractNumId w:val="20"/>
  </w:num>
  <w:num w:numId="12">
    <w:abstractNumId w:val="3"/>
  </w:num>
  <w:num w:numId="13">
    <w:abstractNumId w:val="31"/>
  </w:num>
  <w:num w:numId="14">
    <w:abstractNumId w:val="18"/>
  </w:num>
  <w:num w:numId="15">
    <w:abstractNumId w:val="11"/>
  </w:num>
  <w:num w:numId="16">
    <w:abstractNumId w:val="13"/>
  </w:num>
  <w:num w:numId="17">
    <w:abstractNumId w:val="30"/>
  </w:num>
  <w:num w:numId="18">
    <w:abstractNumId w:val="29"/>
  </w:num>
  <w:num w:numId="19">
    <w:abstractNumId w:val="2"/>
  </w:num>
  <w:num w:numId="20">
    <w:abstractNumId w:val="5"/>
  </w:num>
  <w:num w:numId="21">
    <w:abstractNumId w:val="9"/>
  </w:num>
  <w:num w:numId="22">
    <w:abstractNumId w:val="0"/>
  </w:num>
  <w:num w:numId="23">
    <w:abstractNumId w:val="22"/>
  </w:num>
  <w:num w:numId="24">
    <w:abstractNumId w:val="17"/>
  </w:num>
  <w:num w:numId="25">
    <w:abstractNumId w:val="28"/>
  </w:num>
  <w:num w:numId="26">
    <w:abstractNumId w:val="1"/>
  </w:num>
  <w:num w:numId="27">
    <w:abstractNumId w:val="23"/>
  </w:num>
  <w:num w:numId="28">
    <w:abstractNumId w:val="12"/>
  </w:num>
  <w:num w:numId="29">
    <w:abstractNumId w:val="4"/>
  </w:num>
  <w:num w:numId="30">
    <w:abstractNumId w:val="16"/>
  </w:num>
  <w:num w:numId="31">
    <w:abstractNumId w:val="26"/>
  </w:num>
  <w:num w:numId="32">
    <w:abstractNumId w:val="10"/>
  </w:num>
  <w:num w:numId="33">
    <w:abstractNumId w:val="32"/>
  </w:num>
  <w:num w:numId="34">
    <w:abstractNumId w:val="21"/>
  </w:num>
  <w:num w:numId="35">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07B61"/>
    <w:rsid w:val="00012505"/>
    <w:rsid w:val="00012C4F"/>
    <w:rsid w:val="000131D1"/>
    <w:rsid w:val="00013455"/>
    <w:rsid w:val="000134E3"/>
    <w:rsid w:val="00013632"/>
    <w:rsid w:val="00013F5E"/>
    <w:rsid w:val="0001403F"/>
    <w:rsid w:val="0001487F"/>
    <w:rsid w:val="00014F35"/>
    <w:rsid w:val="00015F98"/>
    <w:rsid w:val="000164C3"/>
    <w:rsid w:val="000166AC"/>
    <w:rsid w:val="00017B7F"/>
    <w:rsid w:val="00017EDA"/>
    <w:rsid w:val="00023742"/>
    <w:rsid w:val="00024AEF"/>
    <w:rsid w:val="00026C65"/>
    <w:rsid w:val="00027755"/>
    <w:rsid w:val="00030048"/>
    <w:rsid w:val="0003072D"/>
    <w:rsid w:val="000314CD"/>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3D9E"/>
    <w:rsid w:val="00064AD3"/>
    <w:rsid w:val="00065088"/>
    <w:rsid w:val="000652D3"/>
    <w:rsid w:val="000654A0"/>
    <w:rsid w:val="000707CA"/>
    <w:rsid w:val="0007208A"/>
    <w:rsid w:val="000726D0"/>
    <w:rsid w:val="00072BBA"/>
    <w:rsid w:val="00072FF5"/>
    <w:rsid w:val="00075FDA"/>
    <w:rsid w:val="00076386"/>
    <w:rsid w:val="00076D82"/>
    <w:rsid w:val="000773E0"/>
    <w:rsid w:val="00081EC2"/>
    <w:rsid w:val="00083800"/>
    <w:rsid w:val="00084A65"/>
    <w:rsid w:val="00085745"/>
    <w:rsid w:val="00087614"/>
    <w:rsid w:val="00091A92"/>
    <w:rsid w:val="00093C49"/>
    <w:rsid w:val="00095A80"/>
    <w:rsid w:val="000973E1"/>
    <w:rsid w:val="000A1402"/>
    <w:rsid w:val="000A20BA"/>
    <w:rsid w:val="000A262C"/>
    <w:rsid w:val="000A3C8D"/>
    <w:rsid w:val="000A40EC"/>
    <w:rsid w:val="000A54EE"/>
    <w:rsid w:val="000A6A23"/>
    <w:rsid w:val="000A7BC5"/>
    <w:rsid w:val="000B16DB"/>
    <w:rsid w:val="000B1C5E"/>
    <w:rsid w:val="000B2282"/>
    <w:rsid w:val="000B2A11"/>
    <w:rsid w:val="000B2A5B"/>
    <w:rsid w:val="000B3B91"/>
    <w:rsid w:val="000B4F3C"/>
    <w:rsid w:val="000B5AC9"/>
    <w:rsid w:val="000B5F0A"/>
    <w:rsid w:val="000C501D"/>
    <w:rsid w:val="000C74BA"/>
    <w:rsid w:val="000C7531"/>
    <w:rsid w:val="000C7C3F"/>
    <w:rsid w:val="000D0BD6"/>
    <w:rsid w:val="000D0C61"/>
    <w:rsid w:val="000D27AD"/>
    <w:rsid w:val="000D29D1"/>
    <w:rsid w:val="000D2B0A"/>
    <w:rsid w:val="000D3286"/>
    <w:rsid w:val="000D32BC"/>
    <w:rsid w:val="000D344D"/>
    <w:rsid w:val="000D40E7"/>
    <w:rsid w:val="000D584F"/>
    <w:rsid w:val="000E071E"/>
    <w:rsid w:val="000E27AA"/>
    <w:rsid w:val="000E2BB3"/>
    <w:rsid w:val="000E337A"/>
    <w:rsid w:val="000E4350"/>
    <w:rsid w:val="000E4408"/>
    <w:rsid w:val="000E537F"/>
    <w:rsid w:val="000E5716"/>
    <w:rsid w:val="000E7A79"/>
    <w:rsid w:val="000F15B2"/>
    <w:rsid w:val="000F19DE"/>
    <w:rsid w:val="000F2E1F"/>
    <w:rsid w:val="000F37B0"/>
    <w:rsid w:val="000F4595"/>
    <w:rsid w:val="000F4CB2"/>
    <w:rsid w:val="000F568D"/>
    <w:rsid w:val="000F612F"/>
    <w:rsid w:val="00101C4F"/>
    <w:rsid w:val="00102C9F"/>
    <w:rsid w:val="001068D2"/>
    <w:rsid w:val="00106B76"/>
    <w:rsid w:val="001103BD"/>
    <w:rsid w:val="00111208"/>
    <w:rsid w:val="00111808"/>
    <w:rsid w:val="0011339F"/>
    <w:rsid w:val="00114E96"/>
    <w:rsid w:val="00117332"/>
    <w:rsid w:val="001204DD"/>
    <w:rsid w:val="00122839"/>
    <w:rsid w:val="001237AC"/>
    <w:rsid w:val="00124E12"/>
    <w:rsid w:val="0012673D"/>
    <w:rsid w:val="001269B8"/>
    <w:rsid w:val="00127099"/>
    <w:rsid w:val="0013113C"/>
    <w:rsid w:val="00132B71"/>
    <w:rsid w:val="0013427A"/>
    <w:rsid w:val="001362C2"/>
    <w:rsid w:val="00136955"/>
    <w:rsid w:val="00136E19"/>
    <w:rsid w:val="001371B2"/>
    <w:rsid w:val="0013798C"/>
    <w:rsid w:val="00137D78"/>
    <w:rsid w:val="001409A0"/>
    <w:rsid w:val="00140DB5"/>
    <w:rsid w:val="00141F08"/>
    <w:rsid w:val="00141FF2"/>
    <w:rsid w:val="0014287A"/>
    <w:rsid w:val="00142DE2"/>
    <w:rsid w:val="00144C87"/>
    <w:rsid w:val="001467B1"/>
    <w:rsid w:val="00150175"/>
    <w:rsid w:val="001502C8"/>
    <w:rsid w:val="0015130F"/>
    <w:rsid w:val="001531E9"/>
    <w:rsid w:val="00155BFD"/>
    <w:rsid w:val="00157390"/>
    <w:rsid w:val="00160998"/>
    <w:rsid w:val="00160CD6"/>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A42"/>
    <w:rsid w:val="00186B0A"/>
    <w:rsid w:val="001905BD"/>
    <w:rsid w:val="00192FE6"/>
    <w:rsid w:val="00193986"/>
    <w:rsid w:val="00193B08"/>
    <w:rsid w:val="00194570"/>
    <w:rsid w:val="00196BF4"/>
    <w:rsid w:val="001972DA"/>
    <w:rsid w:val="001976AA"/>
    <w:rsid w:val="001A02F6"/>
    <w:rsid w:val="001A15C6"/>
    <w:rsid w:val="001A2BD5"/>
    <w:rsid w:val="001A5E19"/>
    <w:rsid w:val="001B01FA"/>
    <w:rsid w:val="001B0832"/>
    <w:rsid w:val="001B18A7"/>
    <w:rsid w:val="001B2762"/>
    <w:rsid w:val="001B36FC"/>
    <w:rsid w:val="001B41ED"/>
    <w:rsid w:val="001B4607"/>
    <w:rsid w:val="001B7E0C"/>
    <w:rsid w:val="001C0674"/>
    <w:rsid w:val="001C226F"/>
    <w:rsid w:val="001C3949"/>
    <w:rsid w:val="001C66AC"/>
    <w:rsid w:val="001C6754"/>
    <w:rsid w:val="001C77F0"/>
    <w:rsid w:val="001D46A0"/>
    <w:rsid w:val="001D7CA4"/>
    <w:rsid w:val="001D7E58"/>
    <w:rsid w:val="001E0D0F"/>
    <w:rsid w:val="001E4D4F"/>
    <w:rsid w:val="001E57CF"/>
    <w:rsid w:val="001E5981"/>
    <w:rsid w:val="001E72B8"/>
    <w:rsid w:val="001E74BA"/>
    <w:rsid w:val="001E7B9F"/>
    <w:rsid w:val="001F01FB"/>
    <w:rsid w:val="001F0658"/>
    <w:rsid w:val="001F0E92"/>
    <w:rsid w:val="001F1987"/>
    <w:rsid w:val="001F23BD"/>
    <w:rsid w:val="001F34DA"/>
    <w:rsid w:val="001F4A68"/>
    <w:rsid w:val="001F4DAC"/>
    <w:rsid w:val="001F5019"/>
    <w:rsid w:val="001F5E2C"/>
    <w:rsid w:val="001F67AA"/>
    <w:rsid w:val="001F7599"/>
    <w:rsid w:val="00204B3A"/>
    <w:rsid w:val="0020535A"/>
    <w:rsid w:val="00206955"/>
    <w:rsid w:val="00206DEE"/>
    <w:rsid w:val="00210309"/>
    <w:rsid w:val="00212FB8"/>
    <w:rsid w:val="00213709"/>
    <w:rsid w:val="002149AF"/>
    <w:rsid w:val="00214A86"/>
    <w:rsid w:val="00215AAA"/>
    <w:rsid w:val="0021683C"/>
    <w:rsid w:val="0021761D"/>
    <w:rsid w:val="00217BBA"/>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0BF7"/>
    <w:rsid w:val="00251AD6"/>
    <w:rsid w:val="00252C17"/>
    <w:rsid w:val="0025307F"/>
    <w:rsid w:val="002549DC"/>
    <w:rsid w:val="002551BD"/>
    <w:rsid w:val="002568D0"/>
    <w:rsid w:val="00262661"/>
    <w:rsid w:val="002632DF"/>
    <w:rsid w:val="002640BA"/>
    <w:rsid w:val="00264B1F"/>
    <w:rsid w:val="00264CF2"/>
    <w:rsid w:val="0026693C"/>
    <w:rsid w:val="00267587"/>
    <w:rsid w:val="00271589"/>
    <w:rsid w:val="00273177"/>
    <w:rsid w:val="00275074"/>
    <w:rsid w:val="002763E9"/>
    <w:rsid w:val="00276736"/>
    <w:rsid w:val="00284E32"/>
    <w:rsid w:val="002851EB"/>
    <w:rsid w:val="00285510"/>
    <w:rsid w:val="00285DE2"/>
    <w:rsid w:val="0028616D"/>
    <w:rsid w:val="00286965"/>
    <w:rsid w:val="0029056E"/>
    <w:rsid w:val="0029136E"/>
    <w:rsid w:val="00292399"/>
    <w:rsid w:val="00294445"/>
    <w:rsid w:val="00294B4D"/>
    <w:rsid w:val="002960D5"/>
    <w:rsid w:val="002A1062"/>
    <w:rsid w:val="002A2012"/>
    <w:rsid w:val="002A2413"/>
    <w:rsid w:val="002A2F5E"/>
    <w:rsid w:val="002A352A"/>
    <w:rsid w:val="002A607D"/>
    <w:rsid w:val="002A7E01"/>
    <w:rsid w:val="002B132E"/>
    <w:rsid w:val="002B2813"/>
    <w:rsid w:val="002B2D29"/>
    <w:rsid w:val="002C0C4B"/>
    <w:rsid w:val="002C1EEA"/>
    <w:rsid w:val="002C2AA8"/>
    <w:rsid w:val="002C3DA8"/>
    <w:rsid w:val="002C6034"/>
    <w:rsid w:val="002C635B"/>
    <w:rsid w:val="002C7CFF"/>
    <w:rsid w:val="002D0BC6"/>
    <w:rsid w:val="002D17C5"/>
    <w:rsid w:val="002D217B"/>
    <w:rsid w:val="002D365F"/>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6DA9"/>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3BDE"/>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5405"/>
    <w:rsid w:val="00345DDD"/>
    <w:rsid w:val="00346F8B"/>
    <w:rsid w:val="00346FED"/>
    <w:rsid w:val="00351E01"/>
    <w:rsid w:val="00352D21"/>
    <w:rsid w:val="003541B0"/>
    <w:rsid w:val="0035443D"/>
    <w:rsid w:val="00354FEE"/>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3793"/>
    <w:rsid w:val="0038412E"/>
    <w:rsid w:val="00386053"/>
    <w:rsid w:val="0038771D"/>
    <w:rsid w:val="00393E44"/>
    <w:rsid w:val="00397AB6"/>
    <w:rsid w:val="00397ACA"/>
    <w:rsid w:val="003A10C3"/>
    <w:rsid w:val="003A597F"/>
    <w:rsid w:val="003A71A8"/>
    <w:rsid w:val="003B00CA"/>
    <w:rsid w:val="003B030B"/>
    <w:rsid w:val="003B0432"/>
    <w:rsid w:val="003B0821"/>
    <w:rsid w:val="003B0BE9"/>
    <w:rsid w:val="003B2E9B"/>
    <w:rsid w:val="003B2F8D"/>
    <w:rsid w:val="003B3C46"/>
    <w:rsid w:val="003B4FAA"/>
    <w:rsid w:val="003B547A"/>
    <w:rsid w:val="003B75B9"/>
    <w:rsid w:val="003C0DA2"/>
    <w:rsid w:val="003C1A18"/>
    <w:rsid w:val="003C5C41"/>
    <w:rsid w:val="003C7461"/>
    <w:rsid w:val="003D0788"/>
    <w:rsid w:val="003D0A29"/>
    <w:rsid w:val="003D132A"/>
    <w:rsid w:val="003D1517"/>
    <w:rsid w:val="003D2938"/>
    <w:rsid w:val="003D3FBA"/>
    <w:rsid w:val="003D402B"/>
    <w:rsid w:val="003D764F"/>
    <w:rsid w:val="003E0667"/>
    <w:rsid w:val="003E0BCE"/>
    <w:rsid w:val="003E13E0"/>
    <w:rsid w:val="003E1660"/>
    <w:rsid w:val="003E1CD1"/>
    <w:rsid w:val="003E2A2D"/>
    <w:rsid w:val="003E31CC"/>
    <w:rsid w:val="003E55F9"/>
    <w:rsid w:val="003E64A9"/>
    <w:rsid w:val="003E7905"/>
    <w:rsid w:val="003F0336"/>
    <w:rsid w:val="003F4A5F"/>
    <w:rsid w:val="003F5547"/>
    <w:rsid w:val="003F5C40"/>
    <w:rsid w:val="003F5EFC"/>
    <w:rsid w:val="003F6E12"/>
    <w:rsid w:val="003F75ED"/>
    <w:rsid w:val="004002B7"/>
    <w:rsid w:val="00400F31"/>
    <w:rsid w:val="00402D5C"/>
    <w:rsid w:val="00406B4D"/>
    <w:rsid w:val="0041443C"/>
    <w:rsid w:val="00414748"/>
    <w:rsid w:val="004154F7"/>
    <w:rsid w:val="00416D44"/>
    <w:rsid w:val="004176FF"/>
    <w:rsid w:val="004214AF"/>
    <w:rsid w:val="00421A27"/>
    <w:rsid w:val="004241C5"/>
    <w:rsid w:val="00424FA7"/>
    <w:rsid w:val="00426A87"/>
    <w:rsid w:val="004309D8"/>
    <w:rsid w:val="004313D1"/>
    <w:rsid w:val="00432072"/>
    <w:rsid w:val="00432110"/>
    <w:rsid w:val="00433EBE"/>
    <w:rsid w:val="00434406"/>
    <w:rsid w:val="00435462"/>
    <w:rsid w:val="00440FED"/>
    <w:rsid w:val="00441B92"/>
    <w:rsid w:val="0044474B"/>
    <w:rsid w:val="00445FF7"/>
    <w:rsid w:val="00453341"/>
    <w:rsid w:val="004545C6"/>
    <w:rsid w:val="00454DCA"/>
    <w:rsid w:val="00456544"/>
    <w:rsid w:val="00456649"/>
    <w:rsid w:val="004567B7"/>
    <w:rsid w:val="00456856"/>
    <w:rsid w:val="00461210"/>
    <w:rsid w:val="00462490"/>
    <w:rsid w:val="00465299"/>
    <w:rsid w:val="00466A0F"/>
    <w:rsid w:val="0046795B"/>
    <w:rsid w:val="004708C0"/>
    <w:rsid w:val="00471863"/>
    <w:rsid w:val="00473A14"/>
    <w:rsid w:val="00474CA8"/>
    <w:rsid w:val="00474E43"/>
    <w:rsid w:val="00475CC2"/>
    <w:rsid w:val="00481D90"/>
    <w:rsid w:val="00482CD4"/>
    <w:rsid w:val="00483261"/>
    <w:rsid w:val="0048398B"/>
    <w:rsid w:val="00485B23"/>
    <w:rsid w:val="004874E4"/>
    <w:rsid w:val="0049070D"/>
    <w:rsid w:val="00491BE4"/>
    <w:rsid w:val="00491DB2"/>
    <w:rsid w:val="00492877"/>
    <w:rsid w:val="00496DC2"/>
    <w:rsid w:val="00496E75"/>
    <w:rsid w:val="004A014C"/>
    <w:rsid w:val="004A0AA8"/>
    <w:rsid w:val="004A1FE4"/>
    <w:rsid w:val="004A22EB"/>
    <w:rsid w:val="004A2CA9"/>
    <w:rsid w:val="004A35E3"/>
    <w:rsid w:val="004A3CB5"/>
    <w:rsid w:val="004A3CEC"/>
    <w:rsid w:val="004A537D"/>
    <w:rsid w:val="004A67F0"/>
    <w:rsid w:val="004A71C3"/>
    <w:rsid w:val="004A7769"/>
    <w:rsid w:val="004B23AD"/>
    <w:rsid w:val="004B2965"/>
    <w:rsid w:val="004B2D93"/>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3D37"/>
    <w:rsid w:val="004D4FBD"/>
    <w:rsid w:val="004D4FC0"/>
    <w:rsid w:val="004D7DA8"/>
    <w:rsid w:val="004E2892"/>
    <w:rsid w:val="004E362B"/>
    <w:rsid w:val="004E3681"/>
    <w:rsid w:val="004E3D74"/>
    <w:rsid w:val="004E784B"/>
    <w:rsid w:val="004F0224"/>
    <w:rsid w:val="004F0DB4"/>
    <w:rsid w:val="004F0E04"/>
    <w:rsid w:val="004F1EBC"/>
    <w:rsid w:val="004F20E8"/>
    <w:rsid w:val="004F3B71"/>
    <w:rsid w:val="004F4420"/>
    <w:rsid w:val="004F5027"/>
    <w:rsid w:val="004F5154"/>
    <w:rsid w:val="004F5835"/>
    <w:rsid w:val="004F5EA3"/>
    <w:rsid w:val="004F661C"/>
    <w:rsid w:val="004F6D99"/>
    <w:rsid w:val="004F7BCE"/>
    <w:rsid w:val="00500572"/>
    <w:rsid w:val="00501304"/>
    <w:rsid w:val="00501425"/>
    <w:rsid w:val="00504311"/>
    <w:rsid w:val="0050485C"/>
    <w:rsid w:val="00504AC6"/>
    <w:rsid w:val="00511079"/>
    <w:rsid w:val="005123AA"/>
    <w:rsid w:val="00512829"/>
    <w:rsid w:val="00513839"/>
    <w:rsid w:val="0051423C"/>
    <w:rsid w:val="00514C91"/>
    <w:rsid w:val="005153CE"/>
    <w:rsid w:val="00516241"/>
    <w:rsid w:val="00516FD9"/>
    <w:rsid w:val="0051791D"/>
    <w:rsid w:val="00523E75"/>
    <w:rsid w:val="005243E0"/>
    <w:rsid w:val="005256F3"/>
    <w:rsid w:val="005265A3"/>
    <w:rsid w:val="00526783"/>
    <w:rsid w:val="00527FB1"/>
    <w:rsid w:val="0053162F"/>
    <w:rsid w:val="00531777"/>
    <w:rsid w:val="0053281C"/>
    <w:rsid w:val="005340C9"/>
    <w:rsid w:val="005375FE"/>
    <w:rsid w:val="005420DE"/>
    <w:rsid w:val="00542249"/>
    <w:rsid w:val="005431C4"/>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15C"/>
    <w:rsid w:val="005649BF"/>
    <w:rsid w:val="005650ED"/>
    <w:rsid w:val="00565869"/>
    <w:rsid w:val="00567415"/>
    <w:rsid w:val="00567610"/>
    <w:rsid w:val="00570D9F"/>
    <w:rsid w:val="00571CA8"/>
    <w:rsid w:val="005741DA"/>
    <w:rsid w:val="00580793"/>
    <w:rsid w:val="00581470"/>
    <w:rsid w:val="00582087"/>
    <w:rsid w:val="005831DD"/>
    <w:rsid w:val="00584320"/>
    <w:rsid w:val="00585484"/>
    <w:rsid w:val="00587229"/>
    <w:rsid w:val="00587503"/>
    <w:rsid w:val="00587F7F"/>
    <w:rsid w:val="00590E8D"/>
    <w:rsid w:val="00591511"/>
    <w:rsid w:val="00592CCD"/>
    <w:rsid w:val="0059331A"/>
    <w:rsid w:val="00596BBA"/>
    <w:rsid w:val="005975C4"/>
    <w:rsid w:val="00597ED8"/>
    <w:rsid w:val="005A2944"/>
    <w:rsid w:val="005A34D5"/>
    <w:rsid w:val="005A4904"/>
    <w:rsid w:val="005A515A"/>
    <w:rsid w:val="005A704D"/>
    <w:rsid w:val="005A74EB"/>
    <w:rsid w:val="005B369C"/>
    <w:rsid w:val="005B3C6D"/>
    <w:rsid w:val="005B4045"/>
    <w:rsid w:val="005B609E"/>
    <w:rsid w:val="005B6DF6"/>
    <w:rsid w:val="005B7B7D"/>
    <w:rsid w:val="005C1948"/>
    <w:rsid w:val="005C263C"/>
    <w:rsid w:val="005C2679"/>
    <w:rsid w:val="005D059A"/>
    <w:rsid w:val="005D07C5"/>
    <w:rsid w:val="005D4302"/>
    <w:rsid w:val="005D5A20"/>
    <w:rsid w:val="005D786C"/>
    <w:rsid w:val="005E00E5"/>
    <w:rsid w:val="005E049F"/>
    <w:rsid w:val="005E3073"/>
    <w:rsid w:val="005E316A"/>
    <w:rsid w:val="005F0108"/>
    <w:rsid w:val="005F0ECC"/>
    <w:rsid w:val="005F21A5"/>
    <w:rsid w:val="005F2470"/>
    <w:rsid w:val="005F28C6"/>
    <w:rsid w:val="005F3F16"/>
    <w:rsid w:val="005F52CC"/>
    <w:rsid w:val="005F565D"/>
    <w:rsid w:val="005F5E6F"/>
    <w:rsid w:val="005F6BAA"/>
    <w:rsid w:val="005F6BD4"/>
    <w:rsid w:val="005F7985"/>
    <w:rsid w:val="00600CEB"/>
    <w:rsid w:val="00602AA1"/>
    <w:rsid w:val="00604367"/>
    <w:rsid w:val="006044BE"/>
    <w:rsid w:val="0060475F"/>
    <w:rsid w:val="006061D5"/>
    <w:rsid w:val="00606A26"/>
    <w:rsid w:val="00607D81"/>
    <w:rsid w:val="00610747"/>
    <w:rsid w:val="0061176E"/>
    <w:rsid w:val="00613FBD"/>
    <w:rsid w:val="00614CD1"/>
    <w:rsid w:val="0061567B"/>
    <w:rsid w:val="00620244"/>
    <w:rsid w:val="0062057F"/>
    <w:rsid w:val="0062152A"/>
    <w:rsid w:val="00623583"/>
    <w:rsid w:val="0062462F"/>
    <w:rsid w:val="00624BA1"/>
    <w:rsid w:val="00625CA2"/>
    <w:rsid w:val="0062661B"/>
    <w:rsid w:val="00627C99"/>
    <w:rsid w:val="00630118"/>
    <w:rsid w:val="006310AE"/>
    <w:rsid w:val="00632196"/>
    <w:rsid w:val="00633BF2"/>
    <w:rsid w:val="00633F67"/>
    <w:rsid w:val="006345C3"/>
    <w:rsid w:val="006362F9"/>
    <w:rsid w:val="006373CD"/>
    <w:rsid w:val="0064165D"/>
    <w:rsid w:val="00642A2D"/>
    <w:rsid w:val="006433BD"/>
    <w:rsid w:val="00643784"/>
    <w:rsid w:val="00644186"/>
    <w:rsid w:val="00644A21"/>
    <w:rsid w:val="00645C9F"/>
    <w:rsid w:val="00646A6C"/>
    <w:rsid w:val="006508B9"/>
    <w:rsid w:val="00650CA1"/>
    <w:rsid w:val="00651854"/>
    <w:rsid w:val="00651E1F"/>
    <w:rsid w:val="006539E8"/>
    <w:rsid w:val="006565D8"/>
    <w:rsid w:val="00656854"/>
    <w:rsid w:val="00656B96"/>
    <w:rsid w:val="0065736B"/>
    <w:rsid w:val="00657AE5"/>
    <w:rsid w:val="006618FF"/>
    <w:rsid w:val="006619B0"/>
    <w:rsid w:val="00662012"/>
    <w:rsid w:val="00662543"/>
    <w:rsid w:val="006626D0"/>
    <w:rsid w:val="00664E8C"/>
    <w:rsid w:val="00665F7C"/>
    <w:rsid w:val="00666926"/>
    <w:rsid w:val="0066699A"/>
    <w:rsid w:val="00666DFC"/>
    <w:rsid w:val="00666EBB"/>
    <w:rsid w:val="0066779E"/>
    <w:rsid w:val="0067269D"/>
    <w:rsid w:val="00672988"/>
    <w:rsid w:val="00672C64"/>
    <w:rsid w:val="00674E6A"/>
    <w:rsid w:val="00676A64"/>
    <w:rsid w:val="00677925"/>
    <w:rsid w:val="0068013C"/>
    <w:rsid w:val="00680F46"/>
    <w:rsid w:val="00681FDC"/>
    <w:rsid w:val="00682B53"/>
    <w:rsid w:val="00682F27"/>
    <w:rsid w:val="00686467"/>
    <w:rsid w:val="00690E2E"/>
    <w:rsid w:val="00692814"/>
    <w:rsid w:val="0069299D"/>
    <w:rsid w:val="006932E7"/>
    <w:rsid w:val="00693347"/>
    <w:rsid w:val="0069334C"/>
    <w:rsid w:val="00695A00"/>
    <w:rsid w:val="00696D63"/>
    <w:rsid w:val="006A032F"/>
    <w:rsid w:val="006A41AE"/>
    <w:rsid w:val="006A4856"/>
    <w:rsid w:val="006A564B"/>
    <w:rsid w:val="006B1545"/>
    <w:rsid w:val="006B2DA7"/>
    <w:rsid w:val="006B2F4D"/>
    <w:rsid w:val="006B3682"/>
    <w:rsid w:val="006B48CB"/>
    <w:rsid w:val="006B4D91"/>
    <w:rsid w:val="006C1445"/>
    <w:rsid w:val="006C32FF"/>
    <w:rsid w:val="006C4FC1"/>
    <w:rsid w:val="006C51A5"/>
    <w:rsid w:val="006C529D"/>
    <w:rsid w:val="006D0E6B"/>
    <w:rsid w:val="006D2146"/>
    <w:rsid w:val="006D4493"/>
    <w:rsid w:val="006D632E"/>
    <w:rsid w:val="006E094A"/>
    <w:rsid w:val="006E12B1"/>
    <w:rsid w:val="006E13D1"/>
    <w:rsid w:val="006E4D0C"/>
    <w:rsid w:val="006E4D1B"/>
    <w:rsid w:val="006E5B78"/>
    <w:rsid w:val="006E6BA3"/>
    <w:rsid w:val="006F0A57"/>
    <w:rsid w:val="006F1116"/>
    <w:rsid w:val="006F1D85"/>
    <w:rsid w:val="006F3196"/>
    <w:rsid w:val="006F3C54"/>
    <w:rsid w:val="006F5E64"/>
    <w:rsid w:val="006F60DE"/>
    <w:rsid w:val="006F7914"/>
    <w:rsid w:val="006F7E46"/>
    <w:rsid w:val="00700AB4"/>
    <w:rsid w:val="00700FCA"/>
    <w:rsid w:val="00701645"/>
    <w:rsid w:val="00702D5A"/>
    <w:rsid w:val="00702EF7"/>
    <w:rsid w:val="00703989"/>
    <w:rsid w:val="007042E9"/>
    <w:rsid w:val="007077B0"/>
    <w:rsid w:val="00711184"/>
    <w:rsid w:val="0071118B"/>
    <w:rsid w:val="007119CC"/>
    <w:rsid w:val="00711E13"/>
    <w:rsid w:val="00712EDA"/>
    <w:rsid w:val="007136D0"/>
    <w:rsid w:val="007155A9"/>
    <w:rsid w:val="007158E1"/>
    <w:rsid w:val="00715B15"/>
    <w:rsid w:val="0071705B"/>
    <w:rsid w:val="00720505"/>
    <w:rsid w:val="00721E67"/>
    <w:rsid w:val="007236A3"/>
    <w:rsid w:val="007239B6"/>
    <w:rsid w:val="0072490A"/>
    <w:rsid w:val="0072517D"/>
    <w:rsid w:val="00726878"/>
    <w:rsid w:val="0073124A"/>
    <w:rsid w:val="00731B79"/>
    <w:rsid w:val="00733893"/>
    <w:rsid w:val="00734A05"/>
    <w:rsid w:val="00735C6F"/>
    <w:rsid w:val="00742B44"/>
    <w:rsid w:val="00747ECB"/>
    <w:rsid w:val="00753BB5"/>
    <w:rsid w:val="00756832"/>
    <w:rsid w:val="007626D0"/>
    <w:rsid w:val="007651CA"/>
    <w:rsid w:val="00767519"/>
    <w:rsid w:val="007704E1"/>
    <w:rsid w:val="00772569"/>
    <w:rsid w:val="00772E8C"/>
    <w:rsid w:val="007736D3"/>
    <w:rsid w:val="0077500F"/>
    <w:rsid w:val="0077548E"/>
    <w:rsid w:val="00777315"/>
    <w:rsid w:val="00780919"/>
    <w:rsid w:val="007815C8"/>
    <w:rsid w:val="007826C8"/>
    <w:rsid w:val="00784190"/>
    <w:rsid w:val="0078457B"/>
    <w:rsid w:val="00784756"/>
    <w:rsid w:val="0078539D"/>
    <w:rsid w:val="007856C1"/>
    <w:rsid w:val="00787051"/>
    <w:rsid w:val="0079018D"/>
    <w:rsid w:val="0079101E"/>
    <w:rsid w:val="00791A00"/>
    <w:rsid w:val="00792CEE"/>
    <w:rsid w:val="00796F15"/>
    <w:rsid w:val="007A138F"/>
    <w:rsid w:val="007A1640"/>
    <w:rsid w:val="007A39DF"/>
    <w:rsid w:val="007A43ED"/>
    <w:rsid w:val="007A4BDD"/>
    <w:rsid w:val="007A72EE"/>
    <w:rsid w:val="007B0397"/>
    <w:rsid w:val="007B3502"/>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79C5"/>
    <w:rsid w:val="007F0674"/>
    <w:rsid w:val="007F2845"/>
    <w:rsid w:val="007F43BC"/>
    <w:rsid w:val="007F4740"/>
    <w:rsid w:val="008006C6"/>
    <w:rsid w:val="00800C52"/>
    <w:rsid w:val="0080153E"/>
    <w:rsid w:val="008062BA"/>
    <w:rsid w:val="0080742D"/>
    <w:rsid w:val="0081151E"/>
    <w:rsid w:val="00812498"/>
    <w:rsid w:val="008127E6"/>
    <w:rsid w:val="0081336E"/>
    <w:rsid w:val="00813928"/>
    <w:rsid w:val="00813BCB"/>
    <w:rsid w:val="00820DC7"/>
    <w:rsid w:val="00821698"/>
    <w:rsid w:val="008221FE"/>
    <w:rsid w:val="00822BF5"/>
    <w:rsid w:val="0082401E"/>
    <w:rsid w:val="008244BD"/>
    <w:rsid w:val="00824894"/>
    <w:rsid w:val="00825366"/>
    <w:rsid w:val="00826192"/>
    <w:rsid w:val="00826AE7"/>
    <w:rsid w:val="00826C7B"/>
    <w:rsid w:val="00826DD9"/>
    <w:rsid w:val="00826E01"/>
    <w:rsid w:val="008277A8"/>
    <w:rsid w:val="008278B6"/>
    <w:rsid w:val="008307ED"/>
    <w:rsid w:val="008332E5"/>
    <w:rsid w:val="0083350F"/>
    <w:rsid w:val="008342A4"/>
    <w:rsid w:val="00834358"/>
    <w:rsid w:val="008346BD"/>
    <w:rsid w:val="00836B7A"/>
    <w:rsid w:val="008373FB"/>
    <w:rsid w:val="008409AA"/>
    <w:rsid w:val="00840FB8"/>
    <w:rsid w:val="00843A7A"/>
    <w:rsid w:val="008447F5"/>
    <w:rsid w:val="0084629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7651"/>
    <w:rsid w:val="008743F3"/>
    <w:rsid w:val="0087444A"/>
    <w:rsid w:val="00875139"/>
    <w:rsid w:val="00875410"/>
    <w:rsid w:val="00876743"/>
    <w:rsid w:val="00880EDF"/>
    <w:rsid w:val="00882DE6"/>
    <w:rsid w:val="00883D4D"/>
    <w:rsid w:val="00884B59"/>
    <w:rsid w:val="008850BA"/>
    <w:rsid w:val="00885876"/>
    <w:rsid w:val="00886185"/>
    <w:rsid w:val="008861D9"/>
    <w:rsid w:val="0088638C"/>
    <w:rsid w:val="008908E5"/>
    <w:rsid w:val="00891216"/>
    <w:rsid w:val="00894B52"/>
    <w:rsid w:val="00894FDC"/>
    <w:rsid w:val="008A16F9"/>
    <w:rsid w:val="008A1D3E"/>
    <w:rsid w:val="008A4B16"/>
    <w:rsid w:val="008A4D63"/>
    <w:rsid w:val="008A6D62"/>
    <w:rsid w:val="008B13E9"/>
    <w:rsid w:val="008B3B51"/>
    <w:rsid w:val="008B4057"/>
    <w:rsid w:val="008B4145"/>
    <w:rsid w:val="008B5290"/>
    <w:rsid w:val="008C108A"/>
    <w:rsid w:val="008C2CFD"/>
    <w:rsid w:val="008C603A"/>
    <w:rsid w:val="008C71C8"/>
    <w:rsid w:val="008D167D"/>
    <w:rsid w:val="008D4B58"/>
    <w:rsid w:val="008D4B8A"/>
    <w:rsid w:val="008D6541"/>
    <w:rsid w:val="008D7D7B"/>
    <w:rsid w:val="008E0F52"/>
    <w:rsid w:val="008E2316"/>
    <w:rsid w:val="008E34BE"/>
    <w:rsid w:val="008E42F4"/>
    <w:rsid w:val="008E5657"/>
    <w:rsid w:val="008E5E51"/>
    <w:rsid w:val="008F00DB"/>
    <w:rsid w:val="008F1264"/>
    <w:rsid w:val="008F277C"/>
    <w:rsid w:val="008F47C6"/>
    <w:rsid w:val="009006A2"/>
    <w:rsid w:val="0090102B"/>
    <w:rsid w:val="009013EF"/>
    <w:rsid w:val="00901448"/>
    <w:rsid w:val="009036BC"/>
    <w:rsid w:val="009040DC"/>
    <w:rsid w:val="00905C47"/>
    <w:rsid w:val="00906379"/>
    <w:rsid w:val="009101EA"/>
    <w:rsid w:val="009106FC"/>
    <w:rsid w:val="0091070F"/>
    <w:rsid w:val="009118BB"/>
    <w:rsid w:val="0091191F"/>
    <w:rsid w:val="00912637"/>
    <w:rsid w:val="00915B81"/>
    <w:rsid w:val="00915D6B"/>
    <w:rsid w:val="009160DF"/>
    <w:rsid w:val="009162C7"/>
    <w:rsid w:val="00916EC2"/>
    <w:rsid w:val="009213BD"/>
    <w:rsid w:val="009228FD"/>
    <w:rsid w:val="00924627"/>
    <w:rsid w:val="00924D18"/>
    <w:rsid w:val="009250A8"/>
    <w:rsid w:val="00925BE6"/>
    <w:rsid w:val="00926F61"/>
    <w:rsid w:val="0093123D"/>
    <w:rsid w:val="00933040"/>
    <w:rsid w:val="009330E9"/>
    <w:rsid w:val="00935D15"/>
    <w:rsid w:val="009411FB"/>
    <w:rsid w:val="009414A9"/>
    <w:rsid w:val="00941B71"/>
    <w:rsid w:val="009421AD"/>
    <w:rsid w:val="0094221C"/>
    <w:rsid w:val="0094409C"/>
    <w:rsid w:val="00944159"/>
    <w:rsid w:val="009449B2"/>
    <w:rsid w:val="00944A82"/>
    <w:rsid w:val="00946C4D"/>
    <w:rsid w:val="0094771D"/>
    <w:rsid w:val="0095285B"/>
    <w:rsid w:val="00953FE9"/>
    <w:rsid w:val="0095481C"/>
    <w:rsid w:val="009567E6"/>
    <w:rsid w:val="00957076"/>
    <w:rsid w:val="00957132"/>
    <w:rsid w:val="009576FD"/>
    <w:rsid w:val="009578EB"/>
    <w:rsid w:val="009578FF"/>
    <w:rsid w:val="00960291"/>
    <w:rsid w:val="00960446"/>
    <w:rsid w:val="009610ED"/>
    <w:rsid w:val="009612EB"/>
    <w:rsid w:val="009633BB"/>
    <w:rsid w:val="0096485F"/>
    <w:rsid w:val="00967354"/>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6306"/>
    <w:rsid w:val="00996744"/>
    <w:rsid w:val="00997CF4"/>
    <w:rsid w:val="009A1169"/>
    <w:rsid w:val="009A3789"/>
    <w:rsid w:val="009A6919"/>
    <w:rsid w:val="009A6AC7"/>
    <w:rsid w:val="009B0408"/>
    <w:rsid w:val="009B0843"/>
    <w:rsid w:val="009B0FD9"/>
    <w:rsid w:val="009B1E47"/>
    <w:rsid w:val="009B2CED"/>
    <w:rsid w:val="009B364F"/>
    <w:rsid w:val="009B6294"/>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3487"/>
    <w:rsid w:val="00A03978"/>
    <w:rsid w:val="00A05A82"/>
    <w:rsid w:val="00A07E08"/>
    <w:rsid w:val="00A118CB"/>
    <w:rsid w:val="00A12798"/>
    <w:rsid w:val="00A153BE"/>
    <w:rsid w:val="00A15DEE"/>
    <w:rsid w:val="00A167B5"/>
    <w:rsid w:val="00A16DBE"/>
    <w:rsid w:val="00A17C4F"/>
    <w:rsid w:val="00A204CE"/>
    <w:rsid w:val="00A20653"/>
    <w:rsid w:val="00A20A39"/>
    <w:rsid w:val="00A21F28"/>
    <w:rsid w:val="00A238BD"/>
    <w:rsid w:val="00A243E4"/>
    <w:rsid w:val="00A2459D"/>
    <w:rsid w:val="00A24E23"/>
    <w:rsid w:val="00A25BB0"/>
    <w:rsid w:val="00A25F05"/>
    <w:rsid w:val="00A311AE"/>
    <w:rsid w:val="00A312A6"/>
    <w:rsid w:val="00A3130E"/>
    <w:rsid w:val="00A324CF"/>
    <w:rsid w:val="00A3260D"/>
    <w:rsid w:val="00A32E8B"/>
    <w:rsid w:val="00A32ED6"/>
    <w:rsid w:val="00A344A5"/>
    <w:rsid w:val="00A346C3"/>
    <w:rsid w:val="00A42D07"/>
    <w:rsid w:val="00A450C0"/>
    <w:rsid w:val="00A45468"/>
    <w:rsid w:val="00A4791B"/>
    <w:rsid w:val="00A50A48"/>
    <w:rsid w:val="00A51242"/>
    <w:rsid w:val="00A51522"/>
    <w:rsid w:val="00A51573"/>
    <w:rsid w:val="00A51A5E"/>
    <w:rsid w:val="00A52895"/>
    <w:rsid w:val="00A53DA0"/>
    <w:rsid w:val="00A5765D"/>
    <w:rsid w:val="00A607CB"/>
    <w:rsid w:val="00A61813"/>
    <w:rsid w:val="00A6351F"/>
    <w:rsid w:val="00A65A70"/>
    <w:rsid w:val="00A66F36"/>
    <w:rsid w:val="00A676D9"/>
    <w:rsid w:val="00A67EFC"/>
    <w:rsid w:val="00A7031E"/>
    <w:rsid w:val="00A71140"/>
    <w:rsid w:val="00A72540"/>
    <w:rsid w:val="00A74692"/>
    <w:rsid w:val="00A7618B"/>
    <w:rsid w:val="00A7640B"/>
    <w:rsid w:val="00A7778B"/>
    <w:rsid w:val="00A803BC"/>
    <w:rsid w:val="00A80969"/>
    <w:rsid w:val="00A86EA7"/>
    <w:rsid w:val="00A91244"/>
    <w:rsid w:val="00A92776"/>
    <w:rsid w:val="00A93181"/>
    <w:rsid w:val="00A938E6"/>
    <w:rsid w:val="00A93CCF"/>
    <w:rsid w:val="00A95BD5"/>
    <w:rsid w:val="00A96F78"/>
    <w:rsid w:val="00AA1087"/>
    <w:rsid w:val="00AA25A9"/>
    <w:rsid w:val="00AA26D9"/>
    <w:rsid w:val="00AA40FE"/>
    <w:rsid w:val="00AA51AD"/>
    <w:rsid w:val="00AA591E"/>
    <w:rsid w:val="00AA65C9"/>
    <w:rsid w:val="00AB0A32"/>
    <w:rsid w:val="00AB0E56"/>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882"/>
    <w:rsid w:val="00AD7C95"/>
    <w:rsid w:val="00AE30FC"/>
    <w:rsid w:val="00AE3DE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628E"/>
    <w:rsid w:val="00B266B0"/>
    <w:rsid w:val="00B27921"/>
    <w:rsid w:val="00B3000E"/>
    <w:rsid w:val="00B326A8"/>
    <w:rsid w:val="00B329EB"/>
    <w:rsid w:val="00B33508"/>
    <w:rsid w:val="00B3377E"/>
    <w:rsid w:val="00B35DA4"/>
    <w:rsid w:val="00B40A96"/>
    <w:rsid w:val="00B422A7"/>
    <w:rsid w:val="00B42A32"/>
    <w:rsid w:val="00B42B38"/>
    <w:rsid w:val="00B42FA6"/>
    <w:rsid w:val="00B4399E"/>
    <w:rsid w:val="00B43A16"/>
    <w:rsid w:val="00B45CE1"/>
    <w:rsid w:val="00B46A75"/>
    <w:rsid w:val="00B500CD"/>
    <w:rsid w:val="00B50491"/>
    <w:rsid w:val="00B5239C"/>
    <w:rsid w:val="00B52943"/>
    <w:rsid w:val="00B53039"/>
    <w:rsid w:val="00B53893"/>
    <w:rsid w:val="00B539BF"/>
    <w:rsid w:val="00B548C2"/>
    <w:rsid w:val="00B55428"/>
    <w:rsid w:val="00B570BF"/>
    <w:rsid w:val="00B63337"/>
    <w:rsid w:val="00B6369F"/>
    <w:rsid w:val="00B639D7"/>
    <w:rsid w:val="00B67805"/>
    <w:rsid w:val="00B721CD"/>
    <w:rsid w:val="00B7267A"/>
    <w:rsid w:val="00B726FF"/>
    <w:rsid w:val="00B72AA4"/>
    <w:rsid w:val="00B74C8F"/>
    <w:rsid w:val="00B75454"/>
    <w:rsid w:val="00B76BCD"/>
    <w:rsid w:val="00B76EE9"/>
    <w:rsid w:val="00B77880"/>
    <w:rsid w:val="00B807D8"/>
    <w:rsid w:val="00B80D90"/>
    <w:rsid w:val="00B810FE"/>
    <w:rsid w:val="00B82613"/>
    <w:rsid w:val="00B828B5"/>
    <w:rsid w:val="00B84E9C"/>
    <w:rsid w:val="00B85522"/>
    <w:rsid w:val="00B856D3"/>
    <w:rsid w:val="00B90E2A"/>
    <w:rsid w:val="00B90F2A"/>
    <w:rsid w:val="00B9198D"/>
    <w:rsid w:val="00B93008"/>
    <w:rsid w:val="00B9406D"/>
    <w:rsid w:val="00B94BA7"/>
    <w:rsid w:val="00B94E0E"/>
    <w:rsid w:val="00B97CA3"/>
    <w:rsid w:val="00BA76A9"/>
    <w:rsid w:val="00BB3E2B"/>
    <w:rsid w:val="00BB5D1C"/>
    <w:rsid w:val="00BB6552"/>
    <w:rsid w:val="00BB6B9B"/>
    <w:rsid w:val="00BB73AE"/>
    <w:rsid w:val="00BB754F"/>
    <w:rsid w:val="00BC07D4"/>
    <w:rsid w:val="00BC0A5D"/>
    <w:rsid w:val="00BC0BE3"/>
    <w:rsid w:val="00BC19DC"/>
    <w:rsid w:val="00BC1AD9"/>
    <w:rsid w:val="00BC32E7"/>
    <w:rsid w:val="00BC58B9"/>
    <w:rsid w:val="00BD3E68"/>
    <w:rsid w:val="00BD598A"/>
    <w:rsid w:val="00BD75B4"/>
    <w:rsid w:val="00BD7D14"/>
    <w:rsid w:val="00BE02B4"/>
    <w:rsid w:val="00BE1244"/>
    <w:rsid w:val="00BE47EA"/>
    <w:rsid w:val="00BE4EC9"/>
    <w:rsid w:val="00BE631E"/>
    <w:rsid w:val="00BF0682"/>
    <w:rsid w:val="00BF0CCF"/>
    <w:rsid w:val="00BF0FC5"/>
    <w:rsid w:val="00BF10BC"/>
    <w:rsid w:val="00BF21AC"/>
    <w:rsid w:val="00BF2E53"/>
    <w:rsid w:val="00BF3669"/>
    <w:rsid w:val="00BF3C0D"/>
    <w:rsid w:val="00C03309"/>
    <w:rsid w:val="00C072FE"/>
    <w:rsid w:val="00C10E08"/>
    <w:rsid w:val="00C12E39"/>
    <w:rsid w:val="00C14164"/>
    <w:rsid w:val="00C14988"/>
    <w:rsid w:val="00C15D8E"/>
    <w:rsid w:val="00C17012"/>
    <w:rsid w:val="00C178FB"/>
    <w:rsid w:val="00C257B7"/>
    <w:rsid w:val="00C272E8"/>
    <w:rsid w:val="00C31FF4"/>
    <w:rsid w:val="00C33359"/>
    <w:rsid w:val="00C348D6"/>
    <w:rsid w:val="00C365E7"/>
    <w:rsid w:val="00C36E34"/>
    <w:rsid w:val="00C404EE"/>
    <w:rsid w:val="00C413D1"/>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528C"/>
    <w:rsid w:val="00C661E8"/>
    <w:rsid w:val="00C6773B"/>
    <w:rsid w:val="00C70084"/>
    <w:rsid w:val="00C71AD8"/>
    <w:rsid w:val="00C7235B"/>
    <w:rsid w:val="00C72E18"/>
    <w:rsid w:val="00C73142"/>
    <w:rsid w:val="00C731AD"/>
    <w:rsid w:val="00C7380B"/>
    <w:rsid w:val="00C74421"/>
    <w:rsid w:val="00C75F2F"/>
    <w:rsid w:val="00C75FEE"/>
    <w:rsid w:val="00C76F1D"/>
    <w:rsid w:val="00C77D26"/>
    <w:rsid w:val="00C84D39"/>
    <w:rsid w:val="00C85277"/>
    <w:rsid w:val="00C85D76"/>
    <w:rsid w:val="00C873AC"/>
    <w:rsid w:val="00C93462"/>
    <w:rsid w:val="00C9393F"/>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25AA"/>
    <w:rsid w:val="00CB71F8"/>
    <w:rsid w:val="00CC26DB"/>
    <w:rsid w:val="00CC300C"/>
    <w:rsid w:val="00CC3DAA"/>
    <w:rsid w:val="00CC4C2C"/>
    <w:rsid w:val="00CC5057"/>
    <w:rsid w:val="00CD078F"/>
    <w:rsid w:val="00CD121E"/>
    <w:rsid w:val="00CD28F0"/>
    <w:rsid w:val="00CD3ED8"/>
    <w:rsid w:val="00CD761D"/>
    <w:rsid w:val="00CD76B5"/>
    <w:rsid w:val="00CE2346"/>
    <w:rsid w:val="00CE3767"/>
    <w:rsid w:val="00CE6247"/>
    <w:rsid w:val="00CE6F0F"/>
    <w:rsid w:val="00CF002F"/>
    <w:rsid w:val="00CF0246"/>
    <w:rsid w:val="00CF2483"/>
    <w:rsid w:val="00CF24E2"/>
    <w:rsid w:val="00CF4ABD"/>
    <w:rsid w:val="00CF5A53"/>
    <w:rsid w:val="00CF5D28"/>
    <w:rsid w:val="00CF6F1E"/>
    <w:rsid w:val="00D001F9"/>
    <w:rsid w:val="00D0036E"/>
    <w:rsid w:val="00D00BB7"/>
    <w:rsid w:val="00D01EAD"/>
    <w:rsid w:val="00D01F2B"/>
    <w:rsid w:val="00D02936"/>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55E9"/>
    <w:rsid w:val="00D26448"/>
    <w:rsid w:val="00D264CE"/>
    <w:rsid w:val="00D26670"/>
    <w:rsid w:val="00D27B8B"/>
    <w:rsid w:val="00D31B6E"/>
    <w:rsid w:val="00D3232B"/>
    <w:rsid w:val="00D3239F"/>
    <w:rsid w:val="00D324A4"/>
    <w:rsid w:val="00D3250C"/>
    <w:rsid w:val="00D328F6"/>
    <w:rsid w:val="00D3462C"/>
    <w:rsid w:val="00D35198"/>
    <w:rsid w:val="00D3584B"/>
    <w:rsid w:val="00D42240"/>
    <w:rsid w:val="00D427C3"/>
    <w:rsid w:val="00D42EB8"/>
    <w:rsid w:val="00D44932"/>
    <w:rsid w:val="00D46111"/>
    <w:rsid w:val="00D47C16"/>
    <w:rsid w:val="00D502AF"/>
    <w:rsid w:val="00D50764"/>
    <w:rsid w:val="00D50C12"/>
    <w:rsid w:val="00D51A77"/>
    <w:rsid w:val="00D528D9"/>
    <w:rsid w:val="00D53830"/>
    <w:rsid w:val="00D5483E"/>
    <w:rsid w:val="00D55889"/>
    <w:rsid w:val="00D56B5F"/>
    <w:rsid w:val="00D57AF0"/>
    <w:rsid w:val="00D60D63"/>
    <w:rsid w:val="00D61DF2"/>
    <w:rsid w:val="00D62ECD"/>
    <w:rsid w:val="00D64426"/>
    <w:rsid w:val="00D647F7"/>
    <w:rsid w:val="00D657C7"/>
    <w:rsid w:val="00D67BC5"/>
    <w:rsid w:val="00D7021B"/>
    <w:rsid w:val="00D70D33"/>
    <w:rsid w:val="00D73077"/>
    <w:rsid w:val="00D734AE"/>
    <w:rsid w:val="00D73C57"/>
    <w:rsid w:val="00D742FF"/>
    <w:rsid w:val="00D758B3"/>
    <w:rsid w:val="00D76202"/>
    <w:rsid w:val="00D76ADC"/>
    <w:rsid w:val="00D77413"/>
    <w:rsid w:val="00D81F10"/>
    <w:rsid w:val="00D84A57"/>
    <w:rsid w:val="00D86BFF"/>
    <w:rsid w:val="00D874DF"/>
    <w:rsid w:val="00D87A12"/>
    <w:rsid w:val="00D907A5"/>
    <w:rsid w:val="00D930E1"/>
    <w:rsid w:val="00D9415C"/>
    <w:rsid w:val="00D942CC"/>
    <w:rsid w:val="00D94D87"/>
    <w:rsid w:val="00D962DC"/>
    <w:rsid w:val="00DA0232"/>
    <w:rsid w:val="00DA180C"/>
    <w:rsid w:val="00DA451D"/>
    <w:rsid w:val="00DA56DB"/>
    <w:rsid w:val="00DA6452"/>
    <w:rsid w:val="00DA6FE9"/>
    <w:rsid w:val="00DA7925"/>
    <w:rsid w:val="00DB0AB8"/>
    <w:rsid w:val="00DB0D2A"/>
    <w:rsid w:val="00DB11CD"/>
    <w:rsid w:val="00DB1DAB"/>
    <w:rsid w:val="00DB39D4"/>
    <w:rsid w:val="00DB3A47"/>
    <w:rsid w:val="00DB4E06"/>
    <w:rsid w:val="00DB6A80"/>
    <w:rsid w:val="00DB6C06"/>
    <w:rsid w:val="00DB7B06"/>
    <w:rsid w:val="00DC3A9D"/>
    <w:rsid w:val="00DC6C1E"/>
    <w:rsid w:val="00DC7951"/>
    <w:rsid w:val="00DD1C4B"/>
    <w:rsid w:val="00DD1F7B"/>
    <w:rsid w:val="00DD229E"/>
    <w:rsid w:val="00DD3029"/>
    <w:rsid w:val="00DD55E0"/>
    <w:rsid w:val="00DE176F"/>
    <w:rsid w:val="00DE1904"/>
    <w:rsid w:val="00DE3DBB"/>
    <w:rsid w:val="00DE43A2"/>
    <w:rsid w:val="00DE4A74"/>
    <w:rsid w:val="00DE541C"/>
    <w:rsid w:val="00DE737B"/>
    <w:rsid w:val="00DF100B"/>
    <w:rsid w:val="00DF4359"/>
    <w:rsid w:val="00E00000"/>
    <w:rsid w:val="00E0576C"/>
    <w:rsid w:val="00E068BC"/>
    <w:rsid w:val="00E073F0"/>
    <w:rsid w:val="00E10761"/>
    <w:rsid w:val="00E11D7A"/>
    <w:rsid w:val="00E11EEB"/>
    <w:rsid w:val="00E127A6"/>
    <w:rsid w:val="00E128F2"/>
    <w:rsid w:val="00E13EE4"/>
    <w:rsid w:val="00E16463"/>
    <w:rsid w:val="00E2397A"/>
    <w:rsid w:val="00E239D1"/>
    <w:rsid w:val="00E26727"/>
    <w:rsid w:val="00E26970"/>
    <w:rsid w:val="00E27791"/>
    <w:rsid w:val="00E319DB"/>
    <w:rsid w:val="00E31AFC"/>
    <w:rsid w:val="00E3409E"/>
    <w:rsid w:val="00E34F76"/>
    <w:rsid w:val="00E377B1"/>
    <w:rsid w:val="00E37BE5"/>
    <w:rsid w:val="00E4052B"/>
    <w:rsid w:val="00E409E2"/>
    <w:rsid w:val="00E41A27"/>
    <w:rsid w:val="00E4608B"/>
    <w:rsid w:val="00E501D3"/>
    <w:rsid w:val="00E525B5"/>
    <w:rsid w:val="00E53A01"/>
    <w:rsid w:val="00E564C4"/>
    <w:rsid w:val="00E567C9"/>
    <w:rsid w:val="00E604C4"/>
    <w:rsid w:val="00E60809"/>
    <w:rsid w:val="00E61300"/>
    <w:rsid w:val="00E62E75"/>
    <w:rsid w:val="00E635B9"/>
    <w:rsid w:val="00E65D15"/>
    <w:rsid w:val="00E67EE5"/>
    <w:rsid w:val="00E7013A"/>
    <w:rsid w:val="00E74B64"/>
    <w:rsid w:val="00E74F5D"/>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4E5D"/>
    <w:rsid w:val="00E96A29"/>
    <w:rsid w:val="00E96B28"/>
    <w:rsid w:val="00E96FE6"/>
    <w:rsid w:val="00E97074"/>
    <w:rsid w:val="00EA1D43"/>
    <w:rsid w:val="00EA4EC9"/>
    <w:rsid w:val="00EA5E0F"/>
    <w:rsid w:val="00EA6FE4"/>
    <w:rsid w:val="00EA7F4C"/>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22B9"/>
    <w:rsid w:val="00EE3663"/>
    <w:rsid w:val="00EE41C4"/>
    <w:rsid w:val="00EE76A9"/>
    <w:rsid w:val="00EE799E"/>
    <w:rsid w:val="00EE7CA8"/>
    <w:rsid w:val="00EE7FA7"/>
    <w:rsid w:val="00EF1093"/>
    <w:rsid w:val="00EF1FCB"/>
    <w:rsid w:val="00EF21C3"/>
    <w:rsid w:val="00EF2E6B"/>
    <w:rsid w:val="00F0030E"/>
    <w:rsid w:val="00F00CD1"/>
    <w:rsid w:val="00F01D26"/>
    <w:rsid w:val="00F01E6B"/>
    <w:rsid w:val="00F0241C"/>
    <w:rsid w:val="00F05759"/>
    <w:rsid w:val="00F10CB9"/>
    <w:rsid w:val="00F110D5"/>
    <w:rsid w:val="00F12351"/>
    <w:rsid w:val="00F16739"/>
    <w:rsid w:val="00F16BF9"/>
    <w:rsid w:val="00F16DE2"/>
    <w:rsid w:val="00F2052B"/>
    <w:rsid w:val="00F2260F"/>
    <w:rsid w:val="00F242AD"/>
    <w:rsid w:val="00F247F2"/>
    <w:rsid w:val="00F252A8"/>
    <w:rsid w:val="00F265F7"/>
    <w:rsid w:val="00F27FA6"/>
    <w:rsid w:val="00F33DC8"/>
    <w:rsid w:val="00F34444"/>
    <w:rsid w:val="00F4065A"/>
    <w:rsid w:val="00F4275C"/>
    <w:rsid w:val="00F45693"/>
    <w:rsid w:val="00F52339"/>
    <w:rsid w:val="00F5277A"/>
    <w:rsid w:val="00F532E8"/>
    <w:rsid w:val="00F537FF"/>
    <w:rsid w:val="00F560FE"/>
    <w:rsid w:val="00F6111C"/>
    <w:rsid w:val="00F614C0"/>
    <w:rsid w:val="00F61647"/>
    <w:rsid w:val="00F657CF"/>
    <w:rsid w:val="00F65A3A"/>
    <w:rsid w:val="00F65A5C"/>
    <w:rsid w:val="00F66A00"/>
    <w:rsid w:val="00F713A3"/>
    <w:rsid w:val="00F71A8F"/>
    <w:rsid w:val="00F73BBD"/>
    <w:rsid w:val="00F75330"/>
    <w:rsid w:val="00F76BD9"/>
    <w:rsid w:val="00F80318"/>
    <w:rsid w:val="00F80703"/>
    <w:rsid w:val="00F80948"/>
    <w:rsid w:val="00F81387"/>
    <w:rsid w:val="00F822E3"/>
    <w:rsid w:val="00F82866"/>
    <w:rsid w:val="00F84421"/>
    <w:rsid w:val="00F8449B"/>
    <w:rsid w:val="00F85691"/>
    <w:rsid w:val="00F86B80"/>
    <w:rsid w:val="00F87032"/>
    <w:rsid w:val="00F87094"/>
    <w:rsid w:val="00F87AB3"/>
    <w:rsid w:val="00F913DC"/>
    <w:rsid w:val="00F91DDA"/>
    <w:rsid w:val="00F9397A"/>
    <w:rsid w:val="00F93A37"/>
    <w:rsid w:val="00F94182"/>
    <w:rsid w:val="00F944D9"/>
    <w:rsid w:val="00F94DB3"/>
    <w:rsid w:val="00F96500"/>
    <w:rsid w:val="00FA413A"/>
    <w:rsid w:val="00FA4144"/>
    <w:rsid w:val="00FA4DDF"/>
    <w:rsid w:val="00FA6E7F"/>
    <w:rsid w:val="00FA7114"/>
    <w:rsid w:val="00FB0E09"/>
    <w:rsid w:val="00FB2379"/>
    <w:rsid w:val="00FB4B8A"/>
    <w:rsid w:val="00FB5152"/>
    <w:rsid w:val="00FB5757"/>
    <w:rsid w:val="00FB680E"/>
    <w:rsid w:val="00FC0065"/>
    <w:rsid w:val="00FC1E83"/>
    <w:rsid w:val="00FC3AEE"/>
    <w:rsid w:val="00FC6238"/>
    <w:rsid w:val="00FD33FC"/>
    <w:rsid w:val="00FD3730"/>
    <w:rsid w:val="00FD3ADE"/>
    <w:rsid w:val="00FD3B08"/>
    <w:rsid w:val="00FD4806"/>
    <w:rsid w:val="00FD534E"/>
    <w:rsid w:val="00FD56C7"/>
    <w:rsid w:val="00FD5CBB"/>
    <w:rsid w:val="00FD5F65"/>
    <w:rsid w:val="00FD66A4"/>
    <w:rsid w:val="00FD6B74"/>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999ED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76743"/>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8767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6743"/>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848043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899871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customXml" Target="../customXml/item3.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Props1.xml><?xml version="1.0" encoding="utf-8"?>
<ds:datastoreItem xmlns:ds="http://schemas.openxmlformats.org/officeDocument/2006/customXml" ds:itemID="{CB71FE95-555C-442B-9BBA-3DCA1CBC8440}"/>
</file>

<file path=customXml/itemProps2.xml><?xml version="1.0" encoding="utf-8"?>
<ds:datastoreItem xmlns:ds="http://schemas.openxmlformats.org/officeDocument/2006/customXml" ds:itemID="{2E374962-268C-446C-BC2A-0DAB1A634ED3}"/>
</file>

<file path=customXml/itemProps3.xml><?xml version="1.0" encoding="utf-8"?>
<ds:datastoreItem xmlns:ds="http://schemas.openxmlformats.org/officeDocument/2006/customXml" ds:itemID="{D0EE31B1-5DF0-4E25-A95E-E93C5D2B574E}"/>
</file>

<file path=customXml/itemProps4.xml><?xml version="1.0" encoding="utf-8"?>
<ds:datastoreItem xmlns:ds="http://schemas.openxmlformats.org/officeDocument/2006/customXml" ds:itemID="{B97EF2C7-0007-40C4-B577-4727B407E324}"/>
</file>

<file path=docProps/app.xml><?xml version="1.0" encoding="utf-8"?>
<Properties xmlns="http://schemas.openxmlformats.org/officeDocument/2006/extended-properties" xmlns:vt="http://schemas.openxmlformats.org/officeDocument/2006/docPropsVTypes">
  <Template>Normal.dotm</Template>
  <TotalTime>0</TotalTime>
  <Pages>8</Pages>
  <Words>2037</Words>
  <Characters>16501</Characters>
  <Application>Microsoft Office Word</Application>
  <DocSecurity>0</DocSecurity>
  <Lines>137</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2017-01-09T14:37:00Z</dcterms:created>
  <dcterms:modified xsi:type="dcterms:W3CDTF">2017-01-09T14:37:00Z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