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95A430" w14:textId="77777777" w:rsidR="00160EF6" w:rsidRPr="006E473F" w:rsidRDefault="00160EF6" w:rsidP="000A59EF">
      <w:pPr>
        <w:pStyle w:val="CRCoverPage"/>
        <w:tabs>
          <w:tab w:val="right" w:pos="9639"/>
        </w:tabs>
        <w:spacing w:after="0"/>
        <w:jc w:val="both"/>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Pr>
          <w:b/>
          <w:sz w:val="24"/>
          <w:szCs w:val="24"/>
          <w:lang w:eastAsia="ko-KR"/>
        </w:rPr>
        <w:t xml:space="preserve"> NR AH</w:t>
      </w:r>
      <w:r w:rsidRPr="006E473F">
        <w:rPr>
          <w:rFonts w:hint="eastAsia"/>
          <w:b/>
          <w:sz w:val="24"/>
          <w:szCs w:val="24"/>
          <w:lang w:eastAsia="ko-KR"/>
        </w:rPr>
        <w:tab/>
      </w:r>
      <w:r w:rsidRPr="006E473F">
        <w:rPr>
          <w:rFonts w:hint="eastAsia"/>
          <w:b/>
          <w:i/>
          <w:sz w:val="24"/>
          <w:szCs w:val="24"/>
          <w:lang w:eastAsia="ko-KR"/>
        </w:rPr>
        <w:t>R1-</w:t>
      </w:r>
      <w:r w:rsidR="00D74C1C" w:rsidRPr="00653870">
        <w:rPr>
          <w:b/>
          <w:i/>
          <w:noProof/>
          <w:sz w:val="24"/>
          <w:szCs w:val="24"/>
          <w:lang w:eastAsia="ko-KR"/>
        </w:rPr>
        <w:t>1</w:t>
      </w:r>
      <w:r w:rsidR="00D74C1C">
        <w:rPr>
          <w:b/>
          <w:i/>
          <w:noProof/>
          <w:sz w:val="24"/>
          <w:szCs w:val="24"/>
          <w:lang w:eastAsia="ko-KR"/>
        </w:rPr>
        <w:t>700883</w:t>
      </w:r>
    </w:p>
    <w:bookmarkEnd w:id="0"/>
    <w:bookmarkEnd w:id="1"/>
    <w:p w14:paraId="19C89756" w14:textId="77777777" w:rsidR="00160EF6" w:rsidRPr="00C51967" w:rsidRDefault="00160EF6" w:rsidP="000A59EF">
      <w:pPr>
        <w:pStyle w:val="CRCoverPage"/>
        <w:spacing w:after="240"/>
        <w:jc w:val="both"/>
        <w:outlineLvl w:val="0"/>
        <w:rPr>
          <w:b/>
          <w:noProof/>
          <w:sz w:val="24"/>
          <w:szCs w:val="24"/>
        </w:rPr>
      </w:pPr>
      <w:r w:rsidRPr="008C3CEF">
        <w:rPr>
          <w:rFonts w:hint="eastAsia"/>
          <w:b/>
          <w:bCs/>
          <w:noProof/>
          <w:sz w:val="24"/>
          <w:szCs w:val="24"/>
          <w:lang w:eastAsia="ko-KR"/>
        </w:rPr>
        <w:t>Spokane</w:t>
      </w:r>
      <w:r w:rsidRPr="008C3CEF">
        <w:rPr>
          <w:b/>
          <w:bCs/>
          <w:noProof/>
          <w:sz w:val="24"/>
          <w:szCs w:val="24"/>
          <w:lang w:eastAsia="ko-KR"/>
        </w:rPr>
        <w:t xml:space="preserve">, </w:t>
      </w:r>
      <w:r w:rsidRPr="008C3CEF">
        <w:rPr>
          <w:rFonts w:hint="eastAsia"/>
          <w:b/>
          <w:bCs/>
          <w:noProof/>
          <w:sz w:val="24"/>
          <w:szCs w:val="24"/>
          <w:lang w:eastAsia="ko-KR"/>
        </w:rPr>
        <w:t>USA</w:t>
      </w:r>
      <w:r w:rsidRPr="008C3CEF">
        <w:rPr>
          <w:b/>
          <w:bCs/>
          <w:noProof/>
          <w:sz w:val="24"/>
          <w:szCs w:val="24"/>
          <w:lang w:eastAsia="ko-KR"/>
        </w:rPr>
        <w:t xml:space="preserve">, </w:t>
      </w:r>
      <w:r w:rsidRPr="008C3CEF">
        <w:rPr>
          <w:rFonts w:hint="eastAsia"/>
          <w:b/>
          <w:bCs/>
          <w:noProof/>
          <w:sz w:val="24"/>
          <w:szCs w:val="24"/>
          <w:lang w:eastAsia="ko-KR"/>
        </w:rPr>
        <w:t>16</w:t>
      </w:r>
      <w:r w:rsidRPr="008C3CEF">
        <w:rPr>
          <w:rFonts w:hint="eastAsia"/>
          <w:b/>
          <w:bCs/>
          <w:noProof/>
          <w:sz w:val="24"/>
          <w:szCs w:val="24"/>
          <w:vertAlign w:val="superscript"/>
          <w:lang w:eastAsia="ko-KR"/>
        </w:rPr>
        <w:t>th</w:t>
      </w:r>
      <w:r w:rsidRPr="008C3CEF">
        <w:rPr>
          <w:rFonts w:hint="eastAsia"/>
          <w:b/>
          <w:bCs/>
          <w:noProof/>
          <w:sz w:val="24"/>
          <w:szCs w:val="24"/>
          <w:lang w:eastAsia="ko-KR"/>
        </w:rPr>
        <w:t xml:space="preserve"> </w:t>
      </w:r>
      <w:r w:rsidRPr="008C3CEF">
        <w:rPr>
          <w:b/>
          <w:bCs/>
          <w:noProof/>
          <w:sz w:val="24"/>
          <w:szCs w:val="24"/>
          <w:lang w:eastAsia="ko-KR"/>
        </w:rPr>
        <w:t xml:space="preserve">- </w:t>
      </w:r>
      <w:r w:rsidRPr="008C3CEF">
        <w:rPr>
          <w:rFonts w:hint="eastAsia"/>
          <w:b/>
          <w:bCs/>
          <w:noProof/>
          <w:sz w:val="24"/>
          <w:szCs w:val="24"/>
          <w:lang w:eastAsia="ko-KR"/>
        </w:rPr>
        <w:t>20</w:t>
      </w:r>
      <w:r w:rsidRPr="008C3CEF">
        <w:rPr>
          <w:b/>
          <w:bCs/>
          <w:noProof/>
          <w:sz w:val="24"/>
          <w:szCs w:val="24"/>
          <w:vertAlign w:val="superscript"/>
          <w:lang w:eastAsia="ko-KR"/>
        </w:rPr>
        <w:t>th</w:t>
      </w:r>
      <w:r w:rsidRPr="008C3CEF">
        <w:rPr>
          <w:b/>
          <w:bCs/>
          <w:noProof/>
          <w:sz w:val="24"/>
          <w:szCs w:val="24"/>
          <w:lang w:eastAsia="ko-KR"/>
        </w:rPr>
        <w:t xml:space="preserve"> </w:t>
      </w:r>
      <w:r w:rsidRPr="008C3CEF">
        <w:rPr>
          <w:rFonts w:hint="eastAsia"/>
          <w:b/>
          <w:bCs/>
          <w:noProof/>
          <w:sz w:val="24"/>
          <w:szCs w:val="24"/>
          <w:lang w:eastAsia="ko-KR"/>
        </w:rPr>
        <w:t>January</w:t>
      </w:r>
      <w:r w:rsidRPr="008C3CEF">
        <w:rPr>
          <w:b/>
          <w:bCs/>
          <w:noProof/>
          <w:sz w:val="24"/>
          <w:szCs w:val="24"/>
          <w:lang w:eastAsia="ko-KR"/>
        </w:rPr>
        <w:t xml:space="preserve"> 201</w:t>
      </w:r>
      <w:r w:rsidRPr="008C3CEF">
        <w:rPr>
          <w:rFonts w:hint="eastAsia"/>
          <w:b/>
          <w:bCs/>
          <w:noProof/>
          <w:sz w:val="24"/>
          <w:szCs w:val="24"/>
          <w:lang w:eastAsia="ko-KR"/>
        </w:rPr>
        <w:t>7</w:t>
      </w:r>
    </w:p>
    <w:p w14:paraId="3F62862C" w14:textId="77777777" w:rsidR="00160EF6" w:rsidRDefault="00160EF6" w:rsidP="000A59EF">
      <w:pPr>
        <w:tabs>
          <w:tab w:val="left" w:pos="1985"/>
        </w:tabs>
        <w:ind w:left="2040" w:hangingChars="850" w:hanging="2040"/>
        <w:jc w:val="both"/>
        <w:rPr>
          <w:rFonts w:ascii="Arial" w:hAnsi="Arial"/>
          <w:sz w:val="24"/>
          <w:lang w:eastAsia="ko-KR"/>
        </w:rPr>
      </w:pPr>
      <w:r>
        <w:rPr>
          <w:rFonts w:ascii="Arial" w:hAnsi="Arial"/>
          <w:b/>
          <w:sz w:val="24"/>
        </w:rPr>
        <w:t>Agenda item:</w:t>
      </w:r>
      <w:r>
        <w:rPr>
          <w:rFonts w:ascii="Arial" w:hAnsi="Arial"/>
          <w:sz w:val="24"/>
        </w:rPr>
        <w:tab/>
      </w:r>
      <w:bookmarkStart w:id="2" w:name="Source"/>
      <w:bookmarkEnd w:id="2"/>
      <w:r>
        <w:rPr>
          <w:rFonts w:ascii="Arial" w:hAnsi="Arial"/>
          <w:sz w:val="24"/>
        </w:rPr>
        <w:t>5.1.1.1.1</w:t>
      </w:r>
    </w:p>
    <w:p w14:paraId="41C22E36" w14:textId="77777777" w:rsidR="00160EF6" w:rsidRDefault="00160EF6" w:rsidP="000A59EF">
      <w:pPr>
        <w:tabs>
          <w:tab w:val="left" w:pos="1985"/>
        </w:tabs>
        <w:ind w:left="2040" w:hangingChars="850" w:hanging="2040"/>
        <w:jc w:val="both"/>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14:paraId="51739A7E" w14:textId="77777777" w:rsidR="00160EF6" w:rsidRPr="004D7CAE" w:rsidRDefault="00160EF6" w:rsidP="000A59EF">
      <w:pPr>
        <w:tabs>
          <w:tab w:val="left" w:pos="1985"/>
        </w:tabs>
        <w:ind w:left="2040" w:hangingChars="850" w:hanging="2040"/>
        <w:jc w:val="both"/>
        <w:rPr>
          <w:rFonts w:ascii="Arial" w:hAnsi="Arial"/>
          <w:sz w:val="24"/>
          <w:lang w:eastAsia="ko-KR"/>
        </w:rPr>
      </w:pPr>
      <w:r>
        <w:rPr>
          <w:rFonts w:ascii="Arial" w:hAnsi="Arial"/>
          <w:b/>
          <w:sz w:val="24"/>
        </w:rPr>
        <w:t>Title:</w:t>
      </w:r>
      <w:r>
        <w:rPr>
          <w:rFonts w:ascii="Arial" w:hAnsi="Arial"/>
          <w:b/>
          <w:sz w:val="24"/>
        </w:rPr>
        <w:tab/>
      </w:r>
      <w:r>
        <w:rPr>
          <w:rFonts w:ascii="Arial" w:hAnsi="Arial"/>
          <w:sz w:val="24"/>
        </w:rPr>
        <w:t xml:space="preserve">SS </w:t>
      </w:r>
      <w:r w:rsidR="0020105B">
        <w:rPr>
          <w:rFonts w:ascii="Arial" w:hAnsi="Arial"/>
          <w:sz w:val="24"/>
        </w:rPr>
        <w:t>BW</w:t>
      </w:r>
      <w:r>
        <w:rPr>
          <w:rFonts w:ascii="Arial" w:hAnsi="Arial"/>
          <w:sz w:val="24"/>
        </w:rPr>
        <w:t xml:space="preserve"> and multiplexing</w:t>
      </w:r>
    </w:p>
    <w:p w14:paraId="5AFABB8C" w14:textId="77777777" w:rsidR="00160EF6" w:rsidRPr="007F1E32" w:rsidRDefault="00160EF6" w:rsidP="000A59EF">
      <w:pPr>
        <w:tabs>
          <w:tab w:val="left" w:pos="1985"/>
        </w:tabs>
        <w:ind w:left="2040" w:hangingChars="850" w:hanging="2040"/>
        <w:jc w:val="both"/>
        <w:rPr>
          <w:rFonts w:ascii="Arial" w:hAnsi="Arial"/>
          <w:b/>
          <w:sz w:val="24"/>
        </w:rPr>
      </w:pPr>
      <w:r w:rsidRPr="00D25DA1">
        <w:rPr>
          <w:rFonts w:ascii="Arial" w:hAnsi="Arial"/>
          <w:b/>
          <w:sz w:val="24"/>
        </w:rPr>
        <w:t>Document for:</w:t>
      </w:r>
      <w:r w:rsidRPr="00D25DA1">
        <w:rPr>
          <w:rFonts w:ascii="Arial" w:hAnsi="Arial"/>
          <w:b/>
          <w:sz w:val="24"/>
        </w:rPr>
        <w:tab/>
      </w:r>
      <w:r w:rsidR="00A67B41">
        <w:rPr>
          <w:rFonts w:ascii="Arial" w:hAnsi="Arial"/>
          <w:sz w:val="24"/>
        </w:rPr>
        <w:t xml:space="preserve">Discussion </w:t>
      </w:r>
    </w:p>
    <w:p w14:paraId="5FF9D9A7" w14:textId="77777777" w:rsidR="00160EF6" w:rsidRDefault="00160EF6" w:rsidP="00E107CC">
      <w:pPr>
        <w:pStyle w:val="Heading1"/>
        <w:numPr>
          <w:ilvl w:val="0"/>
          <w:numId w:val="3"/>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0F1FB5CF" w14:textId="77777777" w:rsidR="00932801" w:rsidRDefault="00E931E7" w:rsidP="000A59EF">
      <w:pPr>
        <w:spacing w:before="150" w:after="150"/>
        <w:ind w:right="300"/>
        <w:jc w:val="both"/>
      </w:pPr>
      <w:r>
        <w:t>During</w:t>
      </w:r>
      <w:r w:rsidR="007D6A01">
        <w:t xml:space="preserve"> RAN1#87 meeting, the following agreements on NR synchronization signals design</w:t>
      </w:r>
      <w:r w:rsidR="00103B52">
        <w:t xml:space="preserve"> were achieved</w:t>
      </w:r>
      <w:r w:rsidR="000B581B">
        <w:t xml:space="preserve"> [1]</w:t>
      </w:r>
      <w:r w:rsidR="00103B52">
        <w:t xml:space="preserve">. </w:t>
      </w:r>
    </w:p>
    <w:p w14:paraId="4E8E8D61" w14:textId="77777777" w:rsidR="00E931E7" w:rsidRPr="00A21D4B" w:rsidRDefault="00E931E7" w:rsidP="000A59EF">
      <w:pPr>
        <w:jc w:val="both"/>
        <w:rPr>
          <w:rFonts w:eastAsia="MS Mincho"/>
          <w:b/>
          <w:u w:val="single"/>
          <w:lang w:val="en-US" w:eastAsia="ja-JP"/>
        </w:rPr>
      </w:pPr>
      <w:r w:rsidRPr="00A21D4B">
        <w:rPr>
          <w:rFonts w:eastAsia="MS Mincho" w:hint="eastAsia"/>
          <w:b/>
          <w:highlight w:val="green"/>
          <w:u w:val="single"/>
          <w:lang w:val="en-US" w:eastAsia="ja-JP"/>
        </w:rPr>
        <w:t>Agreements:</w:t>
      </w:r>
    </w:p>
    <w:p w14:paraId="4DD2B182" w14:textId="77777777" w:rsidR="00E931E7" w:rsidRPr="00EE0DE9" w:rsidRDefault="00E931E7" w:rsidP="000A59EF">
      <w:pPr>
        <w:numPr>
          <w:ilvl w:val="0"/>
          <w:numId w:val="9"/>
        </w:numPr>
        <w:spacing w:after="0"/>
        <w:jc w:val="both"/>
        <w:rPr>
          <w:lang w:val="en-US"/>
        </w:rPr>
      </w:pPr>
      <w:r w:rsidRPr="00EE0DE9">
        <w:rPr>
          <w:lang w:val="en-US"/>
        </w:rPr>
        <w:t>Companies are encouraged to propose and evaluate following design parameters of NR-PSS/SSS until next meeting</w:t>
      </w:r>
    </w:p>
    <w:p w14:paraId="26F097F4" w14:textId="77777777" w:rsidR="00E931E7" w:rsidRPr="00EE0DE9" w:rsidRDefault="00E931E7" w:rsidP="000A59EF">
      <w:pPr>
        <w:numPr>
          <w:ilvl w:val="1"/>
          <w:numId w:val="9"/>
        </w:numPr>
        <w:spacing w:after="0"/>
        <w:jc w:val="both"/>
        <w:rPr>
          <w:lang w:val="en-US"/>
        </w:rPr>
      </w:pPr>
      <w:r w:rsidRPr="00EE0DE9">
        <w:rPr>
          <w:lang w:val="en-US"/>
        </w:rPr>
        <w:t>SS burst set periodicity</w:t>
      </w:r>
    </w:p>
    <w:p w14:paraId="7702294E" w14:textId="77777777" w:rsidR="00E931E7" w:rsidRPr="00EE0DE9" w:rsidRDefault="00E931E7" w:rsidP="000A59EF">
      <w:pPr>
        <w:numPr>
          <w:ilvl w:val="1"/>
          <w:numId w:val="9"/>
        </w:numPr>
        <w:spacing w:after="0"/>
        <w:jc w:val="both"/>
        <w:rPr>
          <w:lang w:val="en-US"/>
        </w:rPr>
      </w:pPr>
      <w:r w:rsidRPr="00EE0DE9">
        <w:rPr>
          <w:lang w:val="en-US"/>
        </w:rPr>
        <w:t>Subcarrier spacing</w:t>
      </w:r>
    </w:p>
    <w:p w14:paraId="28F781FC" w14:textId="77777777" w:rsidR="00E931E7" w:rsidRPr="00EE0DE9" w:rsidRDefault="00E931E7" w:rsidP="000A59EF">
      <w:pPr>
        <w:numPr>
          <w:ilvl w:val="1"/>
          <w:numId w:val="9"/>
        </w:numPr>
        <w:spacing w:after="0"/>
        <w:jc w:val="both"/>
        <w:rPr>
          <w:lang w:val="en-US"/>
        </w:rPr>
      </w:pPr>
      <w:r w:rsidRPr="00EE0DE9">
        <w:rPr>
          <w:lang w:val="en-US"/>
        </w:rPr>
        <w:t>Sequence length</w:t>
      </w:r>
    </w:p>
    <w:p w14:paraId="3A4262B6" w14:textId="77777777" w:rsidR="00E931E7" w:rsidRPr="00EE0DE9" w:rsidRDefault="00E931E7" w:rsidP="000A59EF">
      <w:pPr>
        <w:numPr>
          <w:ilvl w:val="1"/>
          <w:numId w:val="9"/>
        </w:numPr>
        <w:spacing w:after="0"/>
        <w:jc w:val="both"/>
        <w:rPr>
          <w:lang w:val="en-US"/>
        </w:rPr>
      </w:pPr>
      <w:r w:rsidRPr="00EE0DE9">
        <w:rPr>
          <w:lang w:val="en-US"/>
        </w:rPr>
        <w:t>Sequence type</w:t>
      </w:r>
    </w:p>
    <w:p w14:paraId="1FD1A282" w14:textId="77777777" w:rsidR="00E931E7" w:rsidRPr="00EE0DE9" w:rsidRDefault="00E931E7" w:rsidP="000A59EF">
      <w:pPr>
        <w:numPr>
          <w:ilvl w:val="1"/>
          <w:numId w:val="9"/>
        </w:numPr>
        <w:spacing w:after="0"/>
        <w:jc w:val="both"/>
        <w:rPr>
          <w:lang w:val="en-US"/>
        </w:rPr>
      </w:pPr>
      <w:r w:rsidRPr="00EE0DE9">
        <w:rPr>
          <w:lang w:val="en-US"/>
        </w:rPr>
        <w:t>Number of IDs provided by NR-PSS/SSS</w:t>
      </w:r>
    </w:p>
    <w:p w14:paraId="48540628" w14:textId="77777777" w:rsidR="00E931E7" w:rsidRPr="00EE0DE9" w:rsidRDefault="00E931E7" w:rsidP="000A59EF">
      <w:pPr>
        <w:numPr>
          <w:ilvl w:val="1"/>
          <w:numId w:val="9"/>
        </w:numPr>
        <w:spacing w:after="0"/>
        <w:jc w:val="both"/>
        <w:rPr>
          <w:lang w:val="en-US"/>
        </w:rPr>
      </w:pPr>
      <w:r w:rsidRPr="00EE0DE9">
        <w:rPr>
          <w:lang w:val="en-US"/>
        </w:rPr>
        <w:t>Resource mapping/multiplexing</w:t>
      </w:r>
    </w:p>
    <w:p w14:paraId="5A7CF775" w14:textId="77777777" w:rsidR="00E931E7" w:rsidRPr="00EE0DE9" w:rsidRDefault="00E931E7" w:rsidP="000A59EF">
      <w:pPr>
        <w:numPr>
          <w:ilvl w:val="0"/>
          <w:numId w:val="9"/>
        </w:numPr>
        <w:spacing w:after="0"/>
        <w:jc w:val="both"/>
        <w:rPr>
          <w:lang w:val="en-US"/>
        </w:rPr>
      </w:pPr>
      <w:r w:rsidRPr="00EE0DE9">
        <w:rPr>
          <w:lang w:val="en-US"/>
        </w:rPr>
        <w:t>Following target requirements should be taken into account in NR-PSS/SSS design</w:t>
      </w:r>
    </w:p>
    <w:p w14:paraId="072E35EC" w14:textId="77777777" w:rsidR="00E931E7" w:rsidRPr="00EE0DE9" w:rsidRDefault="00E931E7" w:rsidP="000A59EF">
      <w:pPr>
        <w:numPr>
          <w:ilvl w:val="1"/>
          <w:numId w:val="9"/>
        </w:numPr>
        <w:spacing w:after="0"/>
        <w:jc w:val="both"/>
        <w:rPr>
          <w:lang w:val="en-US"/>
        </w:rPr>
      </w:pPr>
      <w:r w:rsidRPr="00EE0DE9">
        <w:rPr>
          <w:lang w:val="en-US"/>
        </w:rPr>
        <w:t>Robustness against initial frequency offset up to 5 ppm</w:t>
      </w:r>
    </w:p>
    <w:p w14:paraId="12D7603A" w14:textId="77777777" w:rsidR="00E931E7" w:rsidRPr="00EE0DE9" w:rsidRDefault="00E931E7" w:rsidP="000A59EF">
      <w:pPr>
        <w:numPr>
          <w:ilvl w:val="2"/>
          <w:numId w:val="9"/>
        </w:numPr>
        <w:spacing w:after="0"/>
        <w:jc w:val="both"/>
        <w:rPr>
          <w:lang w:val="en-US"/>
        </w:rPr>
      </w:pPr>
      <w:r w:rsidRPr="00EE0DE9">
        <w:rPr>
          <w:lang w:val="en-US"/>
        </w:rPr>
        <w:t>10 ppm as optional requirement</w:t>
      </w:r>
    </w:p>
    <w:p w14:paraId="6B933B1A" w14:textId="77777777" w:rsidR="00E931E7" w:rsidRPr="00EE0DE9" w:rsidRDefault="00E931E7" w:rsidP="000A59EF">
      <w:pPr>
        <w:numPr>
          <w:ilvl w:val="1"/>
          <w:numId w:val="9"/>
        </w:numPr>
        <w:spacing w:after="0"/>
        <w:jc w:val="both"/>
        <w:rPr>
          <w:lang w:val="en-US"/>
        </w:rPr>
      </w:pPr>
      <w:r w:rsidRPr="00EE0DE9">
        <w:rPr>
          <w:lang w:val="en-US"/>
        </w:rPr>
        <w:t>Reasonable complexity for NR-PSS/SSS detection</w:t>
      </w:r>
    </w:p>
    <w:p w14:paraId="0A4F50D4" w14:textId="77777777" w:rsidR="00E931E7" w:rsidRPr="00EE0DE9" w:rsidRDefault="00E931E7" w:rsidP="000A59EF">
      <w:pPr>
        <w:numPr>
          <w:ilvl w:val="1"/>
          <w:numId w:val="9"/>
        </w:numPr>
        <w:spacing w:after="0"/>
        <w:jc w:val="both"/>
        <w:rPr>
          <w:lang w:val="en-US"/>
        </w:rPr>
      </w:pPr>
      <w:r w:rsidRPr="00EE0DE9">
        <w:rPr>
          <w:lang w:val="en-US"/>
        </w:rPr>
        <w:t>Good one-shot detection probability at -6 dB received baseband SNR condition with less than 1% false alarm rate</w:t>
      </w:r>
    </w:p>
    <w:p w14:paraId="1FDC9C93" w14:textId="77777777" w:rsidR="00E931E7" w:rsidRPr="00EE0DE9" w:rsidRDefault="00E931E7" w:rsidP="000A59EF">
      <w:pPr>
        <w:numPr>
          <w:ilvl w:val="2"/>
          <w:numId w:val="9"/>
        </w:numPr>
        <w:spacing w:after="0"/>
        <w:jc w:val="both"/>
        <w:rPr>
          <w:lang w:val="en-US"/>
        </w:rPr>
      </w:pPr>
      <w:r w:rsidRPr="00EE0DE9">
        <w:rPr>
          <w:lang w:val="en-US"/>
        </w:rPr>
        <w:t>Companies</w:t>
      </w:r>
      <w:r w:rsidRPr="00EE0DE9">
        <w:rPr>
          <w:rFonts w:hint="eastAsia"/>
          <w:lang w:val="en-US"/>
        </w:rPr>
        <w:t xml:space="preserve"> report detection </w:t>
      </w:r>
      <w:r w:rsidRPr="00EE0DE9">
        <w:rPr>
          <w:lang w:val="en-US"/>
        </w:rPr>
        <w:t>probability</w:t>
      </w:r>
      <w:r w:rsidRPr="00EE0DE9">
        <w:rPr>
          <w:rFonts w:hint="eastAsia"/>
          <w:lang w:val="en-US"/>
        </w:rPr>
        <w:t xml:space="preserve">, the residual timing error and frequency error </w:t>
      </w:r>
    </w:p>
    <w:p w14:paraId="6D6F78C9" w14:textId="77777777" w:rsidR="00E931E7" w:rsidRPr="00EE0DE9" w:rsidRDefault="00E931E7" w:rsidP="000A59EF">
      <w:pPr>
        <w:numPr>
          <w:ilvl w:val="1"/>
          <w:numId w:val="9"/>
        </w:numPr>
        <w:spacing w:after="0"/>
        <w:jc w:val="both"/>
        <w:rPr>
          <w:lang w:val="en-US"/>
        </w:rPr>
      </w:pPr>
      <w:r w:rsidRPr="00EE0DE9">
        <w:rPr>
          <w:lang w:val="en-US"/>
        </w:rPr>
        <w:t>Good detection performance in multi-cell scenario</w:t>
      </w:r>
    </w:p>
    <w:p w14:paraId="68799880" w14:textId="77777777" w:rsidR="00E931E7" w:rsidRPr="00EE0DE9" w:rsidRDefault="00E931E7" w:rsidP="000A59EF">
      <w:pPr>
        <w:numPr>
          <w:ilvl w:val="1"/>
          <w:numId w:val="9"/>
        </w:numPr>
        <w:spacing w:after="0"/>
        <w:jc w:val="both"/>
        <w:rPr>
          <w:lang w:val="en-US"/>
        </w:rPr>
      </w:pPr>
      <w:r w:rsidRPr="00EE0DE9">
        <w:rPr>
          <w:lang w:val="en-US"/>
        </w:rPr>
        <w:t xml:space="preserve">Note: for </w:t>
      </w:r>
      <w:proofErr w:type="spellStart"/>
      <w:r w:rsidRPr="00EE0DE9">
        <w:rPr>
          <w:lang w:val="en-US"/>
        </w:rPr>
        <w:t>mMTC</w:t>
      </w:r>
      <w:proofErr w:type="spellEnd"/>
      <w:r w:rsidRPr="00EE0DE9">
        <w:rPr>
          <w:lang w:val="en-US"/>
        </w:rPr>
        <w:t>, different target requirements may be considered</w:t>
      </w:r>
    </w:p>
    <w:p w14:paraId="1BDC4C7B" w14:textId="77777777" w:rsidR="00E931E7" w:rsidRPr="00EE0DE9" w:rsidRDefault="00E931E7" w:rsidP="000A59EF">
      <w:pPr>
        <w:numPr>
          <w:ilvl w:val="0"/>
          <w:numId w:val="9"/>
        </w:numPr>
        <w:spacing w:after="0"/>
        <w:jc w:val="both"/>
        <w:rPr>
          <w:lang w:val="en-US"/>
        </w:rPr>
      </w:pPr>
      <w:r w:rsidRPr="00EE0DE9">
        <w:rPr>
          <w:lang w:val="en-US"/>
        </w:rPr>
        <w:t>Following aspects can be considered (not an exhaustive list)</w:t>
      </w:r>
    </w:p>
    <w:p w14:paraId="6D6EC653" w14:textId="77777777" w:rsidR="00E931E7" w:rsidRPr="00EE0DE9" w:rsidRDefault="00E931E7" w:rsidP="000A59EF">
      <w:pPr>
        <w:numPr>
          <w:ilvl w:val="1"/>
          <w:numId w:val="9"/>
        </w:numPr>
        <w:spacing w:after="0"/>
        <w:jc w:val="both"/>
        <w:rPr>
          <w:lang w:val="en-US"/>
        </w:rPr>
      </w:pPr>
      <w:r w:rsidRPr="00EE0DE9">
        <w:rPr>
          <w:lang w:val="en-US"/>
        </w:rPr>
        <w:t>Low system overhead due to NR-PSS/SSS transmission</w:t>
      </w:r>
    </w:p>
    <w:p w14:paraId="4DBB4E78" w14:textId="77777777" w:rsidR="00E931E7" w:rsidRPr="00EE0DE9" w:rsidRDefault="00E931E7" w:rsidP="000A59EF">
      <w:pPr>
        <w:numPr>
          <w:ilvl w:val="1"/>
          <w:numId w:val="9"/>
        </w:numPr>
        <w:spacing w:after="0"/>
        <w:jc w:val="both"/>
        <w:rPr>
          <w:lang w:val="en-US"/>
        </w:rPr>
      </w:pPr>
      <w:r w:rsidRPr="00EE0DE9">
        <w:rPr>
          <w:lang w:val="en-US"/>
        </w:rPr>
        <w:t>Low PAPR of waveform for possible power boosting transmission</w:t>
      </w:r>
    </w:p>
    <w:p w14:paraId="25BE3639" w14:textId="77777777" w:rsidR="00E931E7" w:rsidRPr="00EE0DE9" w:rsidRDefault="00E931E7" w:rsidP="000A59EF">
      <w:pPr>
        <w:numPr>
          <w:ilvl w:val="1"/>
          <w:numId w:val="9"/>
        </w:numPr>
        <w:spacing w:after="0"/>
        <w:jc w:val="both"/>
        <w:rPr>
          <w:lang w:val="en-US"/>
        </w:rPr>
      </w:pPr>
      <w:r w:rsidRPr="00EE0DE9">
        <w:rPr>
          <w:lang w:val="en-US"/>
        </w:rPr>
        <w:t>Multiplexing with other signal/channel for efficient operation</w:t>
      </w:r>
    </w:p>
    <w:p w14:paraId="0D330060" w14:textId="77777777" w:rsidR="00E931E7" w:rsidRPr="00E931E7" w:rsidRDefault="00E931E7" w:rsidP="000A59EF">
      <w:pPr>
        <w:numPr>
          <w:ilvl w:val="1"/>
          <w:numId w:val="9"/>
        </w:numPr>
        <w:spacing w:after="0"/>
        <w:jc w:val="both"/>
        <w:rPr>
          <w:lang w:val="en-US"/>
        </w:rPr>
      </w:pPr>
      <w:r w:rsidRPr="00EE0DE9">
        <w:rPr>
          <w:lang w:val="en-US"/>
        </w:rPr>
        <w:t>Utility of NR-PSS/SSS as reference signal for other channels, e.g., PBCH</w:t>
      </w:r>
    </w:p>
    <w:p w14:paraId="78A22A47" w14:textId="77777777" w:rsidR="000C7E8C" w:rsidRPr="000B581B" w:rsidRDefault="000C7E8C" w:rsidP="00E107CC">
      <w:pPr>
        <w:jc w:val="both"/>
        <w:rPr>
          <w:color w:val="000000" w:themeColor="text1"/>
          <w:lang w:eastAsia="ko-KR"/>
        </w:rPr>
      </w:pPr>
      <w:r w:rsidRPr="000B581B">
        <w:rPr>
          <w:rFonts w:hint="eastAsia"/>
          <w:color w:val="000000" w:themeColor="text1"/>
          <w:lang w:eastAsia="ko-KR"/>
        </w:rPr>
        <w:t>During RAN1#87, RAN1 discussed and agreed to support SS block index indication to UE as in [1].</w:t>
      </w:r>
    </w:p>
    <w:p w14:paraId="003CE9F8" w14:textId="77777777" w:rsidR="000C7E8C" w:rsidRPr="000B581B" w:rsidRDefault="000C7E8C" w:rsidP="000A59EF">
      <w:pPr>
        <w:jc w:val="both"/>
        <w:rPr>
          <w:rFonts w:eastAsia="MS Mincho"/>
          <w:b/>
          <w:color w:val="000000" w:themeColor="text1"/>
          <w:u w:val="single"/>
          <w:lang w:eastAsia="ja-JP"/>
        </w:rPr>
      </w:pPr>
      <w:r w:rsidRPr="000B581B">
        <w:rPr>
          <w:rFonts w:eastAsia="MS Mincho" w:hint="eastAsia"/>
          <w:b/>
          <w:color w:val="000000" w:themeColor="text1"/>
          <w:highlight w:val="green"/>
          <w:u w:val="single"/>
          <w:lang w:eastAsia="ja-JP"/>
        </w:rPr>
        <w:t>Agreements:</w:t>
      </w:r>
    </w:p>
    <w:p w14:paraId="3BE89274" w14:textId="77777777" w:rsidR="000C7E8C" w:rsidRPr="000B581B" w:rsidRDefault="000C7E8C" w:rsidP="000A59EF">
      <w:pPr>
        <w:numPr>
          <w:ilvl w:val="0"/>
          <w:numId w:val="5"/>
        </w:numPr>
        <w:spacing w:after="0"/>
        <w:jc w:val="both"/>
        <w:rPr>
          <w:rFonts w:eastAsia="MS Mincho"/>
          <w:color w:val="000000" w:themeColor="text1"/>
          <w:lang w:val="en-US" w:eastAsia="ja-JP"/>
        </w:rPr>
      </w:pPr>
      <w:r w:rsidRPr="000B581B">
        <w:rPr>
          <w:rFonts w:eastAsia="MS Mincho" w:hint="eastAsia"/>
          <w:color w:val="000000" w:themeColor="text1"/>
          <w:lang w:val="en-US" w:eastAsia="ja-JP"/>
        </w:rPr>
        <w:t>At least for multi-beams case, at least the time index of SS-block is</w:t>
      </w:r>
      <w:r w:rsidRPr="000B581B">
        <w:rPr>
          <w:rFonts w:eastAsia="MS Mincho"/>
          <w:color w:val="000000" w:themeColor="text1"/>
          <w:lang w:val="en-US" w:eastAsia="ja-JP"/>
        </w:rPr>
        <w:t xml:space="preserve"> </w:t>
      </w:r>
      <w:r w:rsidRPr="000B581B">
        <w:rPr>
          <w:rFonts w:eastAsia="MS Mincho" w:hint="eastAsia"/>
          <w:color w:val="000000" w:themeColor="text1"/>
          <w:lang w:val="en-US" w:eastAsia="ja-JP"/>
        </w:rPr>
        <w:t>indicated</w:t>
      </w:r>
      <w:r w:rsidRPr="000B581B">
        <w:rPr>
          <w:rFonts w:eastAsia="MS Mincho"/>
          <w:color w:val="000000" w:themeColor="text1"/>
          <w:lang w:val="en-US" w:eastAsia="ja-JP"/>
        </w:rPr>
        <w:t xml:space="preserve"> to the UE</w:t>
      </w:r>
    </w:p>
    <w:p w14:paraId="6447514B" w14:textId="77777777" w:rsidR="000C7E8C" w:rsidRPr="000B581B" w:rsidRDefault="000C7E8C" w:rsidP="000A59EF">
      <w:pPr>
        <w:numPr>
          <w:ilvl w:val="1"/>
          <w:numId w:val="5"/>
        </w:numPr>
        <w:spacing w:after="0"/>
        <w:jc w:val="both"/>
        <w:rPr>
          <w:rFonts w:eastAsia="MS Mincho"/>
          <w:color w:val="000000" w:themeColor="text1"/>
          <w:lang w:val="en-US" w:eastAsia="ja-JP"/>
        </w:rPr>
      </w:pPr>
      <w:r w:rsidRPr="000B581B">
        <w:rPr>
          <w:rFonts w:eastAsia="MS Mincho" w:hint="eastAsia"/>
          <w:color w:val="000000" w:themeColor="text1"/>
          <w:lang w:val="en-US" w:eastAsia="ja-JP"/>
        </w:rPr>
        <w:t>FFS: single-beam case</w:t>
      </w:r>
    </w:p>
    <w:p w14:paraId="1F069AB7" w14:textId="77777777" w:rsidR="000C7E8C" w:rsidRPr="000B581B" w:rsidRDefault="000C7E8C" w:rsidP="000A59EF">
      <w:pPr>
        <w:numPr>
          <w:ilvl w:val="1"/>
          <w:numId w:val="5"/>
        </w:numPr>
        <w:spacing w:after="0"/>
        <w:jc w:val="both"/>
        <w:rPr>
          <w:rFonts w:eastAsia="MS Mincho"/>
          <w:color w:val="000000" w:themeColor="text1"/>
          <w:lang w:val="en-US" w:eastAsia="ja-JP"/>
        </w:rPr>
      </w:pPr>
      <w:r w:rsidRPr="000B581B">
        <w:rPr>
          <w:rFonts w:eastAsia="MS Mincho" w:hint="eastAsia"/>
          <w:color w:val="000000" w:themeColor="text1"/>
          <w:lang w:val="en-US" w:eastAsia="ja-JP"/>
        </w:rPr>
        <w:t>FFS: whether SS-block is transmitted by single-beam or multi-beams</w:t>
      </w:r>
    </w:p>
    <w:p w14:paraId="5B6A2A9B" w14:textId="77777777" w:rsidR="000C7E8C" w:rsidRPr="000C7E8C" w:rsidRDefault="000C7E8C" w:rsidP="000A59EF">
      <w:pPr>
        <w:jc w:val="both"/>
        <w:rPr>
          <w:lang w:val="en-US" w:eastAsia="ko-KR"/>
        </w:rPr>
      </w:pPr>
    </w:p>
    <w:p w14:paraId="12F16B21" w14:textId="77777777" w:rsidR="00160EF6" w:rsidRPr="002958FD" w:rsidRDefault="00160EF6" w:rsidP="000A59EF">
      <w:pPr>
        <w:pStyle w:val="ListParagraph"/>
        <w:keepNext/>
        <w:keepLines/>
        <w:numPr>
          <w:ilvl w:val="0"/>
          <w:numId w:val="2"/>
        </w:numPr>
        <w:overflowPunct w:val="0"/>
        <w:autoSpaceDE w:val="0"/>
        <w:autoSpaceDN w:val="0"/>
        <w:adjustRightInd w:val="0"/>
        <w:spacing w:before="180" w:after="120" w:line="288" w:lineRule="auto"/>
        <w:ind w:leftChars="0"/>
        <w:jc w:val="both"/>
        <w:textAlignment w:val="baseline"/>
        <w:outlineLvl w:val="1"/>
        <w:rPr>
          <w:rFonts w:ascii="Arial" w:eastAsia="Batang" w:hAnsi="Arial"/>
          <w:vanish/>
          <w:sz w:val="24"/>
          <w:szCs w:val="32"/>
          <w:lang w:eastAsia="ko-KR"/>
        </w:rPr>
      </w:pPr>
    </w:p>
    <w:p w14:paraId="52A79D44" w14:textId="77777777" w:rsidR="00160EF6" w:rsidRPr="002958FD" w:rsidRDefault="00160EF6" w:rsidP="000A59EF">
      <w:pPr>
        <w:pStyle w:val="ListParagraph"/>
        <w:keepNext/>
        <w:keepLines/>
        <w:numPr>
          <w:ilvl w:val="0"/>
          <w:numId w:val="2"/>
        </w:numPr>
        <w:overflowPunct w:val="0"/>
        <w:autoSpaceDE w:val="0"/>
        <w:autoSpaceDN w:val="0"/>
        <w:adjustRightInd w:val="0"/>
        <w:spacing w:before="180" w:after="120" w:line="288" w:lineRule="auto"/>
        <w:ind w:leftChars="0"/>
        <w:jc w:val="both"/>
        <w:textAlignment w:val="baseline"/>
        <w:outlineLvl w:val="1"/>
        <w:rPr>
          <w:rFonts w:ascii="Arial" w:eastAsia="Batang" w:hAnsi="Arial"/>
          <w:vanish/>
          <w:sz w:val="24"/>
          <w:szCs w:val="32"/>
          <w:lang w:eastAsia="ko-KR"/>
        </w:rPr>
      </w:pPr>
    </w:p>
    <w:p w14:paraId="03491019" w14:textId="77777777" w:rsidR="007D6A01" w:rsidRPr="00E931E7" w:rsidRDefault="00E931E7" w:rsidP="00E107CC">
      <w:pPr>
        <w:keepNext/>
        <w:keepLines/>
        <w:overflowPunct w:val="0"/>
        <w:autoSpaceDE w:val="0"/>
        <w:autoSpaceDN w:val="0"/>
        <w:adjustRightInd w:val="0"/>
        <w:spacing w:before="180" w:after="120" w:line="288" w:lineRule="auto"/>
        <w:jc w:val="both"/>
        <w:textAlignment w:val="baseline"/>
        <w:outlineLvl w:val="1"/>
        <w:rPr>
          <w:color w:val="000000" w:themeColor="text1"/>
          <w:lang w:val="en-US" w:eastAsia="ko-KR"/>
        </w:rPr>
      </w:pPr>
      <w:r>
        <w:t xml:space="preserve">In this contribution, the design considerations on NR synchronization signals bandwidth, multiplexing and SS block index indication are discussed.  </w:t>
      </w:r>
    </w:p>
    <w:p w14:paraId="24FB531E" w14:textId="77777777" w:rsidR="007D6A01" w:rsidRPr="002958FD" w:rsidRDefault="007D6A01" w:rsidP="000A59EF">
      <w:pPr>
        <w:pStyle w:val="ListParagraph"/>
        <w:keepNext/>
        <w:keepLines/>
        <w:numPr>
          <w:ilvl w:val="0"/>
          <w:numId w:val="2"/>
        </w:numPr>
        <w:overflowPunct w:val="0"/>
        <w:autoSpaceDE w:val="0"/>
        <w:autoSpaceDN w:val="0"/>
        <w:adjustRightInd w:val="0"/>
        <w:spacing w:before="180" w:after="120" w:line="288" w:lineRule="auto"/>
        <w:ind w:leftChars="0"/>
        <w:jc w:val="both"/>
        <w:textAlignment w:val="baseline"/>
        <w:outlineLvl w:val="1"/>
        <w:rPr>
          <w:rFonts w:ascii="Arial" w:eastAsia="Batang" w:hAnsi="Arial"/>
          <w:vanish/>
          <w:sz w:val="24"/>
          <w:szCs w:val="32"/>
          <w:lang w:eastAsia="ko-KR"/>
        </w:rPr>
      </w:pPr>
    </w:p>
    <w:p w14:paraId="58B07D0B" w14:textId="77777777" w:rsidR="007D6A01" w:rsidRPr="002958FD" w:rsidRDefault="007D6A01" w:rsidP="000A59EF">
      <w:pPr>
        <w:pStyle w:val="ListParagraph"/>
        <w:keepNext/>
        <w:keepLines/>
        <w:numPr>
          <w:ilvl w:val="0"/>
          <w:numId w:val="2"/>
        </w:numPr>
        <w:overflowPunct w:val="0"/>
        <w:autoSpaceDE w:val="0"/>
        <w:autoSpaceDN w:val="0"/>
        <w:adjustRightInd w:val="0"/>
        <w:spacing w:before="180" w:after="120" w:line="288" w:lineRule="auto"/>
        <w:ind w:leftChars="0"/>
        <w:jc w:val="both"/>
        <w:textAlignment w:val="baseline"/>
        <w:outlineLvl w:val="1"/>
        <w:rPr>
          <w:rFonts w:ascii="Arial" w:eastAsia="Batang" w:hAnsi="Arial"/>
          <w:vanish/>
          <w:sz w:val="24"/>
          <w:szCs w:val="32"/>
          <w:lang w:eastAsia="ko-KR"/>
        </w:rPr>
      </w:pPr>
    </w:p>
    <w:p w14:paraId="05B9E2FF" w14:textId="77777777" w:rsidR="007D6A01" w:rsidRPr="002958FD" w:rsidRDefault="007D6A01" w:rsidP="000A59EF">
      <w:pPr>
        <w:pStyle w:val="ListParagraph"/>
        <w:keepNext/>
        <w:keepLines/>
        <w:numPr>
          <w:ilvl w:val="0"/>
          <w:numId w:val="2"/>
        </w:numPr>
        <w:overflowPunct w:val="0"/>
        <w:autoSpaceDE w:val="0"/>
        <w:autoSpaceDN w:val="0"/>
        <w:adjustRightInd w:val="0"/>
        <w:spacing w:before="180" w:after="120" w:line="288" w:lineRule="auto"/>
        <w:ind w:leftChars="0"/>
        <w:jc w:val="both"/>
        <w:textAlignment w:val="baseline"/>
        <w:outlineLvl w:val="1"/>
        <w:rPr>
          <w:rFonts w:ascii="Arial" w:eastAsia="Batang" w:hAnsi="Arial"/>
          <w:vanish/>
          <w:sz w:val="24"/>
          <w:szCs w:val="32"/>
          <w:lang w:eastAsia="ko-KR"/>
        </w:rPr>
      </w:pPr>
    </w:p>
    <w:p w14:paraId="4745F580" w14:textId="77777777" w:rsidR="007D6A01" w:rsidRPr="002958FD" w:rsidRDefault="007D6A01" w:rsidP="000A59EF">
      <w:pPr>
        <w:pStyle w:val="ListParagraph"/>
        <w:keepNext/>
        <w:keepLines/>
        <w:numPr>
          <w:ilvl w:val="0"/>
          <w:numId w:val="2"/>
        </w:numPr>
        <w:overflowPunct w:val="0"/>
        <w:autoSpaceDE w:val="0"/>
        <w:autoSpaceDN w:val="0"/>
        <w:adjustRightInd w:val="0"/>
        <w:spacing w:before="180" w:after="120" w:line="288" w:lineRule="auto"/>
        <w:ind w:leftChars="0"/>
        <w:jc w:val="both"/>
        <w:textAlignment w:val="baseline"/>
        <w:outlineLvl w:val="1"/>
        <w:rPr>
          <w:rFonts w:ascii="Arial" w:eastAsia="Batang" w:hAnsi="Arial"/>
          <w:vanish/>
          <w:sz w:val="24"/>
          <w:szCs w:val="32"/>
          <w:lang w:eastAsia="ko-KR"/>
        </w:rPr>
      </w:pPr>
    </w:p>
    <w:p w14:paraId="61E8176C" w14:textId="77777777" w:rsidR="007D6A01" w:rsidRDefault="000A413A" w:rsidP="00E107CC">
      <w:pPr>
        <w:pStyle w:val="Heading1"/>
        <w:numPr>
          <w:ilvl w:val="0"/>
          <w:numId w:val="3"/>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SS block index indication</w:t>
      </w:r>
      <w:r w:rsidR="000B581B">
        <w:t xml:space="preserve"> </w:t>
      </w:r>
      <w:r w:rsidR="00E931E7">
        <w:t xml:space="preserve"> </w:t>
      </w:r>
    </w:p>
    <w:p w14:paraId="1FD787F7" w14:textId="77777777" w:rsidR="00F361A3" w:rsidRPr="000A59EF" w:rsidRDefault="00D74C1C" w:rsidP="000A59EF">
      <w:pPr>
        <w:jc w:val="both"/>
      </w:pPr>
      <w:r>
        <w:rPr>
          <w:color w:val="000000" w:themeColor="text1"/>
          <w:lang w:eastAsia="ko-KR"/>
        </w:rPr>
        <w:t>At least i</w:t>
      </w:r>
      <w:r w:rsidR="000C7E8C" w:rsidRPr="000B581B">
        <w:rPr>
          <w:rFonts w:hint="eastAsia"/>
          <w:color w:val="000000" w:themeColor="text1"/>
          <w:lang w:eastAsia="ko-KR"/>
        </w:rPr>
        <w:t xml:space="preserve">n multi-beam systems, the time index of SS block is indicated to the UE, which is agreed in RAN1 #87 [1]. </w:t>
      </w:r>
      <w:r w:rsidR="003F25C5" w:rsidRPr="000A59EF">
        <w:t xml:space="preserve">The </w:t>
      </w:r>
      <w:r w:rsidR="00F361A3" w:rsidRPr="000A59EF">
        <w:t xml:space="preserve">basic functionality of </w:t>
      </w:r>
      <w:r w:rsidR="003F25C5" w:rsidRPr="000A59EF">
        <w:t>SS block index</w:t>
      </w:r>
      <w:r w:rsidR="00F361A3" w:rsidRPr="000A59EF">
        <w:t xml:space="preserve"> indication is to provide OFDM symbol index. In addition, SS block index indication can have the functionality to deliver SS block/burst/burst set configuration information, e.g. the number of SS blocks in a SS burst, </w:t>
      </w:r>
      <w:r>
        <w:t xml:space="preserve">and </w:t>
      </w:r>
      <w:r w:rsidR="00F361A3" w:rsidRPr="000A59EF">
        <w:t xml:space="preserve">the number of SS bursts in a SS burst set. </w:t>
      </w:r>
      <w:r w:rsidR="009C22FF">
        <w:rPr>
          <w:lang w:eastAsia="ko-KR"/>
        </w:rPr>
        <w:t xml:space="preserve">SS burst set </w:t>
      </w:r>
      <w:r w:rsidR="004B3D64">
        <w:rPr>
          <w:lang w:eastAsia="ko-KR"/>
        </w:rPr>
        <w:t xml:space="preserve">configuration </w:t>
      </w:r>
      <w:r w:rsidR="009C22FF">
        <w:rPr>
          <w:lang w:eastAsia="ko-KR"/>
        </w:rPr>
        <w:t xml:space="preserve">may </w:t>
      </w:r>
      <w:r w:rsidR="00653EDC">
        <w:rPr>
          <w:lang w:eastAsia="ko-KR"/>
        </w:rPr>
        <w:t xml:space="preserve">be </w:t>
      </w:r>
      <w:r w:rsidR="004B3D64">
        <w:rPr>
          <w:lang w:eastAsia="ko-KR"/>
        </w:rPr>
        <w:t xml:space="preserve">cell-specifically determined, considering </w:t>
      </w:r>
      <w:r>
        <w:rPr>
          <w:lang w:eastAsia="ko-KR"/>
        </w:rPr>
        <w:t xml:space="preserve">the </w:t>
      </w:r>
      <w:r w:rsidR="009C22FF">
        <w:rPr>
          <w:lang w:eastAsia="ko-KR"/>
        </w:rPr>
        <w:t>number of TRPs</w:t>
      </w:r>
      <w:r w:rsidR="004B3D64">
        <w:rPr>
          <w:lang w:eastAsia="ko-KR"/>
        </w:rPr>
        <w:t>, cell coverage and antenna configurations</w:t>
      </w:r>
      <w:r w:rsidR="00653EDC">
        <w:rPr>
          <w:lang w:eastAsia="ko-KR"/>
        </w:rPr>
        <w:t xml:space="preserve">. </w:t>
      </w:r>
      <w:r w:rsidR="00F361A3" w:rsidRPr="000A59EF">
        <w:t xml:space="preserve">To </w:t>
      </w:r>
      <w:r w:rsidR="00FE70C5" w:rsidRPr="000A59EF">
        <w:t xml:space="preserve">efficiently </w:t>
      </w:r>
      <w:r w:rsidR="00F361A3" w:rsidRPr="000A59EF">
        <w:t>support</w:t>
      </w:r>
      <w:r w:rsidR="00FE70C5" w:rsidRPr="000A59EF">
        <w:t xml:space="preserve"> this</w:t>
      </w:r>
      <w:r w:rsidR="00F361A3" w:rsidRPr="000A59EF">
        <w:t xml:space="preserve"> functionality</w:t>
      </w:r>
      <w:r w:rsidR="00FE70C5" w:rsidRPr="000A59EF">
        <w:t xml:space="preserve"> for above 6GHz systems</w:t>
      </w:r>
      <w:r w:rsidR="00F361A3" w:rsidRPr="000A59EF">
        <w:t>,</w:t>
      </w:r>
      <w:r w:rsidR="00FE70C5" w:rsidRPr="000A59EF">
        <w:t xml:space="preserve"> the number of analogue beams, i.e. </w:t>
      </w:r>
      <w:r w:rsidR="004B3D64">
        <w:rPr>
          <w:lang w:eastAsia="ko-KR"/>
        </w:rPr>
        <w:t>number of SS blocks comprising a burst set, or SS burst set size</w:t>
      </w:r>
      <w:r w:rsidR="00FE70C5" w:rsidRPr="000A59EF">
        <w:t xml:space="preserve"> should be </w:t>
      </w:r>
      <w:r w:rsidR="004B3D64">
        <w:rPr>
          <w:lang w:eastAsia="ko-KR"/>
        </w:rPr>
        <w:t>made configurable</w:t>
      </w:r>
      <w:r w:rsidR="00FE70C5" w:rsidRPr="000A59EF">
        <w:t xml:space="preserve">. </w:t>
      </w:r>
    </w:p>
    <w:p w14:paraId="2A87E0A1" w14:textId="77777777" w:rsidR="000C7E8C" w:rsidRPr="000A59EF" w:rsidRDefault="00435335" w:rsidP="000A59EF">
      <w:pPr>
        <w:jc w:val="both"/>
      </w:pPr>
      <w:r w:rsidRPr="000A59EF">
        <w:t xml:space="preserve">For simplicity, </w:t>
      </w:r>
      <w:r w:rsidR="004B3D64">
        <w:rPr>
          <w:lang w:eastAsia="ko-KR"/>
        </w:rPr>
        <w:t xml:space="preserve">candidate </w:t>
      </w:r>
      <w:r w:rsidRPr="000A59EF">
        <w:t xml:space="preserve">SS burst set </w:t>
      </w:r>
      <w:r w:rsidR="009C22FF" w:rsidRPr="00292F0D">
        <w:rPr>
          <w:rFonts w:hint="eastAsia"/>
          <w:lang w:eastAsia="ko-KR"/>
        </w:rPr>
        <w:t>size</w:t>
      </w:r>
      <w:r w:rsidR="004B3D64">
        <w:rPr>
          <w:lang w:eastAsia="ko-KR"/>
        </w:rPr>
        <w:t>s</w:t>
      </w:r>
      <w:r w:rsidRPr="000A59EF">
        <w:t xml:space="preserve"> can be </w:t>
      </w:r>
      <w:r w:rsidR="004B3D64">
        <w:rPr>
          <w:lang w:eastAsia="ko-KR"/>
        </w:rPr>
        <w:t xml:space="preserve">determined </w:t>
      </w:r>
      <w:r w:rsidRPr="000A59EF">
        <w:t xml:space="preserve">to </w:t>
      </w:r>
      <w:r w:rsidR="004B3D64">
        <w:rPr>
          <w:lang w:eastAsia="ko-KR"/>
        </w:rPr>
        <w:t xml:space="preserve">cover the cell coverage with </w:t>
      </w:r>
      <w:r w:rsidR="009C22FF" w:rsidRPr="00292F0D">
        <w:rPr>
          <w:rFonts w:hint="eastAsia"/>
          <w:lang w:eastAsia="ko-KR"/>
        </w:rPr>
        <w:t>sweep</w:t>
      </w:r>
      <w:r w:rsidR="004B3D64">
        <w:rPr>
          <w:lang w:eastAsia="ko-KR"/>
        </w:rPr>
        <w:t>ing</w:t>
      </w:r>
      <w:r w:rsidR="009C22FF" w:rsidRPr="00292F0D">
        <w:rPr>
          <w:rFonts w:hint="eastAsia"/>
          <w:lang w:eastAsia="ko-KR"/>
        </w:rPr>
        <w:t xml:space="preserve"> </w:t>
      </w:r>
      <w:r w:rsidR="004B3D64">
        <w:rPr>
          <w:lang w:eastAsia="ko-KR"/>
        </w:rPr>
        <w:t xml:space="preserve">all </w:t>
      </w:r>
      <w:r w:rsidR="009C22FF">
        <w:rPr>
          <w:lang w:eastAsia="ko-KR"/>
        </w:rPr>
        <w:t>the</w:t>
      </w:r>
      <w:r w:rsidRPr="000A59EF">
        <w:t xml:space="preserve"> </w:t>
      </w:r>
      <w:r w:rsidR="00FE70C5" w:rsidRPr="000A59EF">
        <w:t>Tx beam</w:t>
      </w:r>
      <w:r w:rsidRPr="000A59EF">
        <w:t>s</w:t>
      </w:r>
      <w:r w:rsidR="00FE70C5" w:rsidRPr="000A59EF">
        <w:t xml:space="preserve"> </w:t>
      </w:r>
      <w:r w:rsidR="004B3D64">
        <w:rPr>
          <w:lang w:eastAsia="ko-KR"/>
        </w:rPr>
        <w:t xml:space="preserve">considering various deployment scenarios; </w:t>
      </w:r>
      <w:r w:rsidRPr="000A59EF">
        <w:t xml:space="preserve">and </w:t>
      </w:r>
      <w:r w:rsidR="00BC2DDB" w:rsidRPr="000A59EF">
        <w:t>SS block index can be defined across</w:t>
      </w:r>
      <w:r w:rsidR="009C22FF" w:rsidRPr="00292F0D">
        <w:rPr>
          <w:rFonts w:hint="eastAsia"/>
          <w:lang w:eastAsia="ko-KR"/>
        </w:rPr>
        <w:t xml:space="preserve"> </w:t>
      </w:r>
      <w:r w:rsidR="004B3D64">
        <w:rPr>
          <w:lang w:eastAsia="ko-KR"/>
        </w:rPr>
        <w:t>possibly</w:t>
      </w:r>
      <w:r w:rsidR="00BC2DDB" w:rsidRPr="000A59EF">
        <w:t xml:space="preserve"> multiple bursts in a burst set. For example, u</w:t>
      </w:r>
      <w:r w:rsidRPr="000A59EF">
        <w:t xml:space="preserve">nder the assumption of 1 SS burst set = </w:t>
      </w:r>
      <w:r w:rsidR="00DC7066">
        <w:rPr>
          <w:i/>
          <w:lang w:eastAsia="ko-KR"/>
        </w:rPr>
        <w:t>Z</w:t>
      </w:r>
      <w:r w:rsidRPr="000A59EF">
        <w:t xml:space="preserve"> SS bursts = </w:t>
      </w:r>
      <w:r w:rsidR="00DC7066">
        <w:rPr>
          <w:i/>
          <w:lang w:eastAsia="ko-KR"/>
        </w:rPr>
        <w:t>ZX</w:t>
      </w:r>
      <w:r w:rsidRPr="000A59EF">
        <w:rPr>
          <w:i/>
        </w:rPr>
        <w:t xml:space="preserve"> </w:t>
      </w:r>
      <w:r w:rsidRPr="000A59EF">
        <w:t xml:space="preserve">SS blocks, the SS block index </w:t>
      </w:r>
      <w:r w:rsidR="00BC2DDB" w:rsidRPr="000A59EF">
        <w:t xml:space="preserve">range is from 0 to </w:t>
      </w:r>
      <w:r w:rsidR="00DC7066">
        <w:rPr>
          <w:i/>
          <w:lang w:eastAsia="ko-KR"/>
        </w:rPr>
        <w:t>ZX</w:t>
      </w:r>
      <w:r w:rsidR="0084546C" w:rsidRPr="000A59EF">
        <w:t>-1</w:t>
      </w:r>
      <w:r w:rsidR="00BC2DDB" w:rsidRPr="000A59EF">
        <w:t xml:space="preserve">. </w:t>
      </w:r>
    </w:p>
    <w:p w14:paraId="39C1486C" w14:textId="77777777" w:rsidR="0027540C" w:rsidRDefault="000C7E8C" w:rsidP="00E107CC">
      <w:pPr>
        <w:jc w:val="both"/>
        <w:rPr>
          <w:color w:val="FF0000"/>
          <w:lang w:eastAsia="ko-KR"/>
        </w:rPr>
      </w:pPr>
      <w:r w:rsidRPr="00E36F4A">
        <w:rPr>
          <w:rFonts w:hint="eastAsia"/>
          <w:b/>
          <w:i/>
          <w:color w:val="000000" w:themeColor="text1"/>
          <w:u w:val="single"/>
          <w:lang w:val="en-US" w:eastAsia="ko-KR"/>
        </w:rPr>
        <w:t>Proposal 1:</w:t>
      </w:r>
      <w:r w:rsidR="00F87829">
        <w:rPr>
          <w:b/>
          <w:i/>
          <w:color w:val="000000" w:themeColor="text1"/>
          <w:u w:val="single"/>
          <w:lang w:val="en-US" w:eastAsia="ko-KR"/>
        </w:rPr>
        <w:t xml:space="preserve"> </w:t>
      </w:r>
      <w:r w:rsidR="0027540C" w:rsidRPr="001626FC">
        <w:rPr>
          <w:rFonts w:eastAsiaTheme="minorEastAsia"/>
          <w:b/>
          <w:color w:val="000000" w:themeColor="text1"/>
          <w:lang w:val="en-US" w:eastAsia="ko-KR"/>
        </w:rPr>
        <w:t>For above 6GHz,</w:t>
      </w:r>
      <w:r w:rsidR="0027540C">
        <w:rPr>
          <w:rFonts w:hint="eastAsia"/>
          <w:b/>
          <w:color w:val="000000" w:themeColor="text1"/>
          <w:lang w:val="en-US" w:eastAsia="ko-KR"/>
        </w:rPr>
        <w:t xml:space="preserve"> </w:t>
      </w:r>
      <w:r w:rsidR="0027540C">
        <w:rPr>
          <w:b/>
          <w:color w:val="000000" w:themeColor="text1"/>
          <w:lang w:val="en-US" w:eastAsia="ko-KR"/>
        </w:rPr>
        <w:t xml:space="preserve">the number of SS blocks comprising an SS burst set, i.e., SS burst set size, is configurable. The SS burst set sizes to be indicated are </w:t>
      </w:r>
      <w:r w:rsidR="0027540C">
        <w:rPr>
          <w:b/>
          <w:i/>
          <w:color w:val="000000" w:themeColor="text1"/>
          <w:lang w:val="en-US" w:eastAsia="ko-KR"/>
        </w:rPr>
        <w:t>ZX</w:t>
      </w:r>
      <w:r w:rsidR="0027540C">
        <w:rPr>
          <w:b/>
          <w:color w:val="000000" w:themeColor="text1"/>
          <w:lang w:val="en-US" w:eastAsia="ko-KR"/>
        </w:rPr>
        <w:t xml:space="preserve">, </w:t>
      </w:r>
      <w:r w:rsidR="0027540C">
        <w:rPr>
          <w:b/>
          <w:i/>
          <w:color w:val="000000" w:themeColor="text1"/>
          <w:lang w:eastAsia="ko-KR"/>
        </w:rPr>
        <w:t xml:space="preserve">X </w:t>
      </w:r>
      <w:r w:rsidR="0027540C" w:rsidRPr="001246BE">
        <w:rPr>
          <w:b/>
          <w:color w:val="000000" w:themeColor="text1"/>
          <w:lang w:eastAsia="ko-KR"/>
        </w:rPr>
        <w:t xml:space="preserve">= </w:t>
      </w:r>
      <w:r w:rsidR="0027540C">
        <w:rPr>
          <w:b/>
          <w:color w:val="000000" w:themeColor="text1"/>
          <w:lang w:eastAsia="ko-KR"/>
        </w:rPr>
        <w:t xml:space="preserve">7 or 14, and </w:t>
      </w:r>
      <w:r w:rsidR="0027540C">
        <w:rPr>
          <w:b/>
          <w:i/>
          <w:color w:val="000000" w:themeColor="text1"/>
          <w:lang w:eastAsia="ko-KR"/>
        </w:rPr>
        <w:t>Z</w:t>
      </w:r>
      <w:r w:rsidR="0027540C">
        <w:rPr>
          <w:b/>
          <w:color w:val="000000" w:themeColor="text1"/>
          <w:lang w:eastAsia="ko-KR"/>
        </w:rPr>
        <w:t xml:space="preserve"> = 1, 2, 3, 4</w:t>
      </w:r>
      <w:r w:rsidR="0027540C" w:rsidRPr="00E36F4A">
        <w:rPr>
          <w:rFonts w:hint="eastAsia"/>
          <w:b/>
          <w:color w:val="000000" w:themeColor="text1"/>
          <w:lang w:eastAsia="ko-KR"/>
        </w:rPr>
        <w:t>.</w:t>
      </w:r>
    </w:p>
    <w:p w14:paraId="47041919" w14:textId="77777777" w:rsidR="000C7E8C" w:rsidRPr="000B581B" w:rsidRDefault="003F25C5" w:rsidP="000A59EF">
      <w:pPr>
        <w:spacing w:after="0"/>
        <w:jc w:val="both"/>
        <w:rPr>
          <w:color w:val="000000" w:themeColor="text1"/>
          <w:lang w:eastAsia="ko-KR"/>
        </w:rPr>
      </w:pPr>
      <w:r w:rsidRPr="000B581B">
        <w:rPr>
          <w:rFonts w:hint="eastAsia"/>
          <w:color w:val="000000" w:themeColor="text1"/>
          <w:lang w:eastAsia="ko-KR"/>
        </w:rPr>
        <w:t>T</w:t>
      </w:r>
      <w:r w:rsidR="000C7E8C" w:rsidRPr="000B581B">
        <w:rPr>
          <w:rFonts w:hint="eastAsia"/>
          <w:color w:val="000000" w:themeColor="text1"/>
          <w:lang w:eastAsia="ko-KR"/>
        </w:rPr>
        <w:t xml:space="preserve">he SS block index should be detected by UE during initial access. Since synchronization </w:t>
      </w:r>
      <w:r w:rsidR="001626FC">
        <w:rPr>
          <w:rFonts w:hint="eastAsia"/>
          <w:color w:val="000000" w:themeColor="text1"/>
          <w:lang w:eastAsia="ko-KR"/>
        </w:rPr>
        <w:t xml:space="preserve">signal and broadcast channel </w:t>
      </w:r>
      <w:r w:rsidR="007F0447">
        <w:rPr>
          <w:rFonts w:hint="eastAsia"/>
          <w:color w:val="000000" w:themeColor="text1"/>
          <w:lang w:eastAsia="ko-KR"/>
        </w:rPr>
        <w:t>are</w:t>
      </w:r>
      <w:r w:rsidR="007F0447" w:rsidRPr="000B581B">
        <w:rPr>
          <w:rFonts w:hint="eastAsia"/>
          <w:color w:val="000000" w:themeColor="text1"/>
          <w:lang w:eastAsia="ko-KR"/>
        </w:rPr>
        <w:t xml:space="preserve"> </w:t>
      </w:r>
      <w:r w:rsidR="000C7E8C" w:rsidRPr="000B581B">
        <w:rPr>
          <w:rFonts w:hint="eastAsia"/>
          <w:color w:val="000000" w:themeColor="text1"/>
          <w:lang w:eastAsia="ko-KR"/>
        </w:rPr>
        <w:t xml:space="preserve">transmitted to UE during initial access, the following alternatives can be considered for SS block index indication: </w:t>
      </w:r>
      <w:r w:rsidR="00957C6D">
        <w:rPr>
          <w:color w:val="000000" w:themeColor="text1"/>
          <w:lang w:eastAsia="ko-KR"/>
        </w:rPr>
        <w:t xml:space="preserve"> </w:t>
      </w:r>
    </w:p>
    <w:p w14:paraId="0343A0F6" w14:textId="77777777" w:rsidR="000C7E8C" w:rsidRPr="000A59EF" w:rsidRDefault="000C7E8C" w:rsidP="000A59EF">
      <w:pPr>
        <w:pStyle w:val="ListParagraph"/>
        <w:numPr>
          <w:ilvl w:val="0"/>
          <w:numId w:val="15"/>
        </w:numPr>
        <w:spacing w:after="0"/>
        <w:ind w:leftChars="0" w:left="720" w:hanging="270"/>
        <w:jc w:val="both"/>
        <w:rPr>
          <w:color w:val="000000" w:themeColor="text1"/>
          <w:lang w:eastAsia="ko-KR"/>
        </w:rPr>
      </w:pPr>
      <w:r w:rsidRPr="000A59EF">
        <w:rPr>
          <w:color w:val="000000" w:themeColor="text1"/>
          <w:lang w:eastAsia="ko-KR"/>
        </w:rPr>
        <w:t>Alt 1</w:t>
      </w:r>
      <w:r w:rsidR="00957C6D" w:rsidRPr="000A59EF">
        <w:rPr>
          <w:color w:val="000000" w:themeColor="text1"/>
          <w:lang w:eastAsia="ko-KR"/>
        </w:rPr>
        <w:t>:</w:t>
      </w:r>
      <w:r w:rsidRPr="000A59EF">
        <w:rPr>
          <w:color w:val="000000" w:themeColor="text1"/>
          <w:lang w:eastAsia="ko-KR"/>
        </w:rPr>
        <w:t xml:space="preserve"> </w:t>
      </w:r>
      <w:r w:rsidR="00902F0F" w:rsidRPr="000A59EF">
        <w:rPr>
          <w:color w:val="000000" w:themeColor="text1"/>
          <w:lang w:eastAsia="ko-KR"/>
        </w:rPr>
        <w:t>NR-</w:t>
      </w:r>
      <w:r w:rsidRPr="000A59EF">
        <w:rPr>
          <w:color w:val="000000" w:themeColor="text1"/>
          <w:lang w:eastAsia="ko-KR"/>
        </w:rPr>
        <w:t xml:space="preserve">PSS or </w:t>
      </w:r>
      <w:r w:rsidR="00902F0F" w:rsidRPr="000A59EF">
        <w:rPr>
          <w:color w:val="000000" w:themeColor="text1"/>
          <w:lang w:eastAsia="ko-KR"/>
        </w:rPr>
        <w:t>NR-</w:t>
      </w:r>
      <w:r w:rsidRPr="000A59EF">
        <w:rPr>
          <w:color w:val="000000" w:themeColor="text1"/>
          <w:lang w:eastAsia="ko-KR"/>
        </w:rPr>
        <w:t>SSS</w:t>
      </w:r>
      <w:r w:rsidR="00957C6D">
        <w:rPr>
          <w:color w:val="000000" w:themeColor="text1"/>
          <w:lang w:eastAsia="ko-KR"/>
        </w:rPr>
        <w:t>;</w:t>
      </w:r>
    </w:p>
    <w:p w14:paraId="5482BEC7" w14:textId="77777777" w:rsidR="000C7E8C" w:rsidRPr="000A59EF" w:rsidRDefault="000C7E8C" w:rsidP="000A59EF">
      <w:pPr>
        <w:pStyle w:val="ListParagraph"/>
        <w:numPr>
          <w:ilvl w:val="0"/>
          <w:numId w:val="15"/>
        </w:numPr>
        <w:spacing w:after="0"/>
        <w:ind w:leftChars="0" w:left="720" w:hanging="270"/>
        <w:jc w:val="both"/>
        <w:rPr>
          <w:color w:val="000000" w:themeColor="text1"/>
          <w:lang w:eastAsia="ko-KR"/>
        </w:rPr>
      </w:pPr>
      <w:r w:rsidRPr="000A59EF">
        <w:rPr>
          <w:color w:val="000000" w:themeColor="text1"/>
          <w:lang w:eastAsia="ko-KR"/>
        </w:rPr>
        <w:t>Alt 2</w:t>
      </w:r>
      <w:r w:rsidR="00957C6D" w:rsidRPr="000A59EF">
        <w:rPr>
          <w:color w:val="000000" w:themeColor="text1"/>
          <w:lang w:eastAsia="ko-KR"/>
        </w:rPr>
        <w:t>:</w:t>
      </w:r>
      <w:r w:rsidRPr="000A59EF">
        <w:rPr>
          <w:color w:val="000000" w:themeColor="text1"/>
          <w:lang w:eastAsia="ko-KR"/>
        </w:rPr>
        <w:t xml:space="preserve"> </w:t>
      </w:r>
      <w:r w:rsidR="00902F0F" w:rsidRPr="000A59EF">
        <w:rPr>
          <w:color w:val="000000" w:themeColor="text1"/>
          <w:lang w:eastAsia="ko-KR"/>
        </w:rPr>
        <w:t>NR-</w:t>
      </w:r>
      <w:r w:rsidRPr="000A59EF">
        <w:rPr>
          <w:color w:val="000000" w:themeColor="text1"/>
          <w:lang w:eastAsia="ko-KR"/>
        </w:rPr>
        <w:t>PBCH</w:t>
      </w:r>
      <w:r w:rsidR="00957C6D">
        <w:rPr>
          <w:color w:val="000000" w:themeColor="text1"/>
          <w:lang w:eastAsia="ko-KR"/>
        </w:rPr>
        <w:t>;</w:t>
      </w:r>
    </w:p>
    <w:p w14:paraId="36DDC817" w14:textId="77777777" w:rsidR="00F30DA2" w:rsidRPr="000A59EF" w:rsidRDefault="000C7E8C" w:rsidP="000A59EF">
      <w:pPr>
        <w:pStyle w:val="ListParagraph"/>
        <w:numPr>
          <w:ilvl w:val="0"/>
          <w:numId w:val="15"/>
        </w:numPr>
        <w:spacing w:after="120"/>
        <w:ind w:leftChars="0" w:left="720" w:hanging="270"/>
        <w:jc w:val="both"/>
        <w:rPr>
          <w:color w:val="000000" w:themeColor="text1"/>
          <w:lang w:eastAsia="ko-KR"/>
        </w:rPr>
      </w:pPr>
      <w:r w:rsidRPr="000A59EF">
        <w:rPr>
          <w:color w:val="000000" w:themeColor="text1"/>
          <w:lang w:eastAsia="ko-KR"/>
        </w:rPr>
        <w:t>Alt 3</w:t>
      </w:r>
      <w:r w:rsidR="00957C6D" w:rsidRPr="000A59EF">
        <w:rPr>
          <w:color w:val="000000" w:themeColor="text1"/>
          <w:lang w:eastAsia="ko-KR"/>
        </w:rPr>
        <w:t>:</w:t>
      </w:r>
      <w:r w:rsidRPr="000A59EF">
        <w:rPr>
          <w:color w:val="000000" w:themeColor="text1"/>
          <w:lang w:eastAsia="ko-KR"/>
        </w:rPr>
        <w:t xml:space="preserve"> New type SS</w:t>
      </w:r>
      <w:r w:rsidR="00902F0F" w:rsidRPr="000A59EF">
        <w:rPr>
          <w:color w:val="000000" w:themeColor="text1"/>
          <w:lang w:eastAsia="ko-KR"/>
        </w:rPr>
        <w:t>, i.e., NR-TSS</w:t>
      </w:r>
      <w:r w:rsidR="00957C6D">
        <w:rPr>
          <w:color w:val="000000" w:themeColor="text1"/>
          <w:lang w:eastAsia="ko-KR"/>
        </w:rPr>
        <w:t>.</w:t>
      </w:r>
      <w:r w:rsidRPr="000A59EF">
        <w:rPr>
          <w:color w:val="000000" w:themeColor="text1"/>
          <w:lang w:eastAsia="ko-KR"/>
        </w:rPr>
        <w:t xml:space="preserve"> </w:t>
      </w:r>
    </w:p>
    <w:p w14:paraId="7551E522" w14:textId="77777777" w:rsidR="000C7E8C" w:rsidRPr="00654F94" w:rsidRDefault="000C7E8C" w:rsidP="000A59EF">
      <w:pPr>
        <w:jc w:val="both"/>
        <w:rPr>
          <w:color w:val="000000" w:themeColor="text1"/>
          <w:lang w:eastAsia="ko-KR"/>
        </w:rPr>
      </w:pPr>
      <w:r w:rsidRPr="000B581B">
        <w:rPr>
          <w:rFonts w:hint="eastAsia"/>
          <w:color w:val="000000" w:themeColor="text1"/>
          <w:lang w:eastAsia="ko-KR"/>
        </w:rPr>
        <w:t xml:space="preserve">If this SS block index indication functionality is </w:t>
      </w:r>
      <w:r w:rsidR="000027A3">
        <w:rPr>
          <w:rFonts w:hint="eastAsia"/>
          <w:color w:val="000000" w:themeColor="text1"/>
          <w:lang w:eastAsia="ko-KR"/>
        </w:rPr>
        <w:t>given</w:t>
      </w:r>
      <w:r w:rsidR="000027A3" w:rsidRPr="000B581B">
        <w:rPr>
          <w:rFonts w:hint="eastAsia"/>
          <w:color w:val="000000" w:themeColor="text1"/>
          <w:lang w:eastAsia="ko-KR"/>
        </w:rPr>
        <w:t xml:space="preserve"> </w:t>
      </w:r>
      <w:r w:rsidRPr="000B581B">
        <w:rPr>
          <w:rFonts w:hint="eastAsia"/>
          <w:color w:val="000000" w:themeColor="text1"/>
          <w:lang w:eastAsia="ko-KR"/>
        </w:rPr>
        <w:t xml:space="preserve">to </w:t>
      </w:r>
      <w:r w:rsidR="00654F94">
        <w:rPr>
          <w:color w:val="000000" w:themeColor="text1"/>
          <w:lang w:eastAsia="ko-KR"/>
        </w:rPr>
        <w:t>NR-</w:t>
      </w:r>
      <w:r w:rsidRPr="000B581B">
        <w:rPr>
          <w:rFonts w:hint="eastAsia"/>
          <w:color w:val="000000" w:themeColor="text1"/>
          <w:lang w:eastAsia="ko-KR"/>
        </w:rPr>
        <w:t>PSS</w:t>
      </w:r>
      <w:r w:rsidR="00221C5F">
        <w:rPr>
          <w:rFonts w:hint="eastAsia"/>
          <w:color w:val="000000" w:themeColor="text1"/>
          <w:lang w:eastAsia="ko-KR"/>
        </w:rPr>
        <w:t>/</w:t>
      </w:r>
      <w:r w:rsidRPr="000B581B">
        <w:rPr>
          <w:rFonts w:hint="eastAsia"/>
          <w:color w:val="000000" w:themeColor="text1"/>
          <w:lang w:eastAsia="ko-KR"/>
        </w:rPr>
        <w:t>SSS</w:t>
      </w:r>
      <w:r w:rsidR="000027A3">
        <w:rPr>
          <w:rFonts w:hint="eastAsia"/>
          <w:color w:val="000000" w:themeColor="text1"/>
          <w:lang w:eastAsia="ko-KR"/>
        </w:rPr>
        <w:t xml:space="preserve"> without allocating additional resources</w:t>
      </w:r>
      <w:r w:rsidRPr="000B581B">
        <w:rPr>
          <w:rFonts w:hint="eastAsia"/>
          <w:color w:val="000000" w:themeColor="text1"/>
          <w:lang w:eastAsia="ko-KR"/>
        </w:rPr>
        <w:t xml:space="preserve">, </w:t>
      </w:r>
      <w:r w:rsidRPr="000B581B">
        <w:rPr>
          <w:color w:val="000000" w:themeColor="text1"/>
          <w:lang w:eastAsia="ko-KR"/>
        </w:rPr>
        <w:t>the</w:t>
      </w:r>
      <w:r w:rsidRPr="000B581B">
        <w:rPr>
          <w:rFonts w:hint="eastAsia"/>
          <w:color w:val="000000" w:themeColor="text1"/>
          <w:lang w:eastAsia="ko-KR"/>
        </w:rPr>
        <w:t xml:space="preserve"> symbol boundary detection or </w:t>
      </w:r>
      <w:r w:rsidR="00D74C1C">
        <w:rPr>
          <w:color w:val="000000" w:themeColor="text1"/>
          <w:lang w:eastAsia="ko-KR"/>
        </w:rPr>
        <w:t>c</w:t>
      </w:r>
      <w:r w:rsidRPr="000B581B">
        <w:rPr>
          <w:rFonts w:hint="eastAsia"/>
          <w:color w:val="000000" w:themeColor="text1"/>
          <w:lang w:eastAsia="ko-KR"/>
        </w:rPr>
        <w:t xml:space="preserve">ell ID </w:t>
      </w:r>
      <w:r w:rsidRPr="000B581B">
        <w:rPr>
          <w:color w:val="000000" w:themeColor="text1"/>
          <w:lang w:eastAsia="ko-KR"/>
        </w:rPr>
        <w:t>acquisition</w:t>
      </w:r>
      <w:r w:rsidRPr="000B581B">
        <w:rPr>
          <w:rFonts w:hint="eastAsia"/>
          <w:color w:val="000000" w:themeColor="text1"/>
          <w:lang w:eastAsia="ko-KR"/>
        </w:rPr>
        <w:t xml:space="preserve"> performance would be degraded due to the increase</w:t>
      </w:r>
      <w:r w:rsidR="000027A3">
        <w:rPr>
          <w:rFonts w:hint="eastAsia"/>
          <w:color w:val="000000" w:themeColor="text1"/>
          <w:lang w:eastAsia="ko-KR"/>
        </w:rPr>
        <w:t>d number</w:t>
      </w:r>
      <w:r w:rsidRPr="000B581B">
        <w:rPr>
          <w:rFonts w:hint="eastAsia"/>
          <w:color w:val="000000" w:themeColor="text1"/>
          <w:lang w:eastAsia="ko-KR"/>
        </w:rPr>
        <w:t xml:space="preserve"> of </w:t>
      </w:r>
      <w:r w:rsidR="00221C5F">
        <w:rPr>
          <w:rFonts w:hint="eastAsia"/>
          <w:color w:val="000000" w:themeColor="text1"/>
          <w:lang w:eastAsia="ko-KR"/>
        </w:rPr>
        <w:t>hypothese</w:t>
      </w:r>
      <w:r w:rsidRPr="000B581B">
        <w:rPr>
          <w:rFonts w:hint="eastAsia"/>
          <w:color w:val="000000" w:themeColor="text1"/>
          <w:lang w:eastAsia="ko-KR"/>
        </w:rPr>
        <w:t>s</w:t>
      </w:r>
      <w:r w:rsidR="003F25C5" w:rsidRPr="000B581B">
        <w:rPr>
          <w:rFonts w:hint="eastAsia"/>
          <w:color w:val="000000" w:themeColor="text1"/>
          <w:lang w:eastAsia="ko-KR"/>
        </w:rPr>
        <w:t xml:space="preserve"> for </w:t>
      </w:r>
      <w:r w:rsidR="00654F94">
        <w:rPr>
          <w:color w:val="000000" w:themeColor="text1"/>
          <w:lang w:eastAsia="ko-KR"/>
        </w:rPr>
        <w:t>NR-</w:t>
      </w:r>
      <w:r w:rsidR="003F25C5" w:rsidRPr="000B581B">
        <w:rPr>
          <w:rFonts w:hint="eastAsia"/>
          <w:color w:val="000000" w:themeColor="text1"/>
          <w:lang w:eastAsia="ko-KR"/>
        </w:rPr>
        <w:t>PSS</w:t>
      </w:r>
      <w:r w:rsidR="00221C5F">
        <w:rPr>
          <w:rFonts w:hint="eastAsia"/>
          <w:color w:val="000000" w:themeColor="text1"/>
          <w:lang w:eastAsia="ko-KR"/>
        </w:rPr>
        <w:t>/</w:t>
      </w:r>
      <w:r w:rsidR="003F25C5" w:rsidRPr="000B581B">
        <w:rPr>
          <w:rFonts w:hint="eastAsia"/>
          <w:color w:val="000000" w:themeColor="text1"/>
          <w:lang w:eastAsia="ko-KR"/>
        </w:rPr>
        <w:t>SSS detection</w:t>
      </w:r>
      <w:r w:rsidRPr="000B581B">
        <w:rPr>
          <w:rFonts w:hint="eastAsia"/>
          <w:color w:val="000000" w:themeColor="text1"/>
          <w:lang w:eastAsia="ko-KR"/>
        </w:rPr>
        <w:t xml:space="preserve">. In case of </w:t>
      </w:r>
      <w:r w:rsidR="00654F94">
        <w:rPr>
          <w:color w:val="000000" w:themeColor="text1"/>
          <w:lang w:eastAsia="ko-KR"/>
        </w:rPr>
        <w:t>using NR-</w:t>
      </w:r>
      <w:r w:rsidRPr="000B581B">
        <w:rPr>
          <w:rFonts w:hint="eastAsia"/>
          <w:color w:val="000000" w:themeColor="text1"/>
          <w:lang w:eastAsia="ko-KR"/>
        </w:rPr>
        <w:t>PBCH</w:t>
      </w:r>
      <w:r w:rsidR="00654F94">
        <w:rPr>
          <w:color w:val="000000" w:themeColor="text1"/>
          <w:lang w:eastAsia="ko-KR"/>
        </w:rPr>
        <w:t xml:space="preserve"> to convey SS block index</w:t>
      </w:r>
      <w:r w:rsidRPr="000B581B">
        <w:rPr>
          <w:rFonts w:hint="eastAsia"/>
          <w:color w:val="000000" w:themeColor="text1"/>
          <w:lang w:eastAsia="ko-KR"/>
        </w:rPr>
        <w:t xml:space="preserve">, the number of blind decoding </w:t>
      </w:r>
      <w:r w:rsidR="006322BD">
        <w:rPr>
          <w:rFonts w:hint="eastAsia"/>
          <w:color w:val="000000" w:themeColor="text1"/>
          <w:lang w:eastAsia="ko-KR"/>
        </w:rPr>
        <w:t xml:space="preserve">would give a big burden to UE in terms of decoding </w:t>
      </w:r>
      <w:r w:rsidR="00221C5F">
        <w:rPr>
          <w:rFonts w:hint="eastAsia"/>
          <w:color w:val="000000" w:themeColor="text1"/>
          <w:lang w:eastAsia="ko-KR"/>
        </w:rPr>
        <w:t>complexity</w:t>
      </w:r>
      <w:r w:rsidRPr="000B581B">
        <w:rPr>
          <w:rFonts w:hint="eastAsia"/>
          <w:color w:val="000000" w:themeColor="text1"/>
          <w:lang w:eastAsia="ko-KR"/>
        </w:rPr>
        <w:t xml:space="preserve">. </w:t>
      </w:r>
      <w:r w:rsidR="006322BD">
        <w:rPr>
          <w:rFonts w:hint="eastAsia"/>
          <w:color w:val="000000" w:themeColor="text1"/>
          <w:lang w:eastAsia="ko-KR"/>
        </w:rPr>
        <w:t xml:space="preserve">The reason of considering blind decoding is to enable coherent combining of SS blocks within a SS burst set. </w:t>
      </w:r>
      <w:r w:rsidRPr="000B581B">
        <w:rPr>
          <w:rFonts w:hint="eastAsia"/>
          <w:color w:val="000000" w:themeColor="text1"/>
          <w:lang w:eastAsia="ko-KR"/>
        </w:rPr>
        <w:t xml:space="preserve">For example, in LTE system, UE has to perform maximum 4 </w:t>
      </w:r>
      <w:r w:rsidR="00654F94">
        <w:rPr>
          <w:color w:val="000000" w:themeColor="text1"/>
          <w:lang w:eastAsia="ko-KR"/>
        </w:rPr>
        <w:t xml:space="preserve">times </w:t>
      </w:r>
      <w:r w:rsidRPr="000B581B">
        <w:rPr>
          <w:rFonts w:hint="eastAsia"/>
          <w:color w:val="000000" w:themeColor="text1"/>
          <w:lang w:eastAsia="ko-KR"/>
        </w:rPr>
        <w:t xml:space="preserve">blind decoding to get </w:t>
      </w:r>
      <w:r w:rsidR="00DC6DB6">
        <w:rPr>
          <w:color w:val="000000" w:themeColor="text1"/>
          <w:lang w:eastAsia="ko-KR"/>
        </w:rPr>
        <w:t>LSB of the</w:t>
      </w:r>
      <w:r w:rsidRPr="000B581B">
        <w:rPr>
          <w:rFonts w:hint="eastAsia"/>
          <w:color w:val="000000" w:themeColor="text1"/>
          <w:lang w:eastAsia="ko-KR"/>
        </w:rPr>
        <w:t xml:space="preserve"> </w:t>
      </w:r>
      <w:r w:rsidRPr="000B581B">
        <w:rPr>
          <w:color w:val="000000" w:themeColor="text1"/>
          <w:lang w:eastAsia="ko-KR"/>
        </w:rPr>
        <w:t>system</w:t>
      </w:r>
      <w:r w:rsidRPr="000B581B">
        <w:rPr>
          <w:rFonts w:hint="eastAsia"/>
          <w:color w:val="000000" w:themeColor="text1"/>
          <w:lang w:eastAsia="ko-KR"/>
        </w:rPr>
        <w:t xml:space="preserve"> frame number </w:t>
      </w:r>
      <w:r w:rsidR="000027A3">
        <w:rPr>
          <w:rFonts w:hint="eastAsia"/>
          <w:color w:val="000000" w:themeColor="text1"/>
          <w:lang w:eastAsia="ko-KR"/>
        </w:rPr>
        <w:t>(</w:t>
      </w:r>
      <w:r w:rsidRPr="000B581B">
        <w:rPr>
          <w:rFonts w:hint="eastAsia"/>
          <w:color w:val="000000" w:themeColor="text1"/>
          <w:lang w:eastAsia="ko-KR"/>
        </w:rPr>
        <w:t>2bits</w:t>
      </w:r>
      <w:r w:rsidR="000027A3">
        <w:rPr>
          <w:rFonts w:hint="eastAsia"/>
          <w:color w:val="000000" w:themeColor="text1"/>
          <w:lang w:eastAsia="ko-KR"/>
        </w:rPr>
        <w:t>)</w:t>
      </w:r>
      <w:r w:rsidRPr="000B581B">
        <w:rPr>
          <w:rFonts w:hint="eastAsia"/>
          <w:color w:val="000000" w:themeColor="text1"/>
          <w:lang w:eastAsia="ko-KR"/>
        </w:rPr>
        <w:t xml:space="preserve">. In NR, </w:t>
      </w:r>
      <w:r w:rsidR="000027A3">
        <w:rPr>
          <w:rFonts w:hint="eastAsia"/>
          <w:color w:val="000000" w:themeColor="text1"/>
          <w:lang w:eastAsia="ko-KR"/>
        </w:rPr>
        <w:t xml:space="preserve">for example, </w:t>
      </w:r>
      <w:r w:rsidRPr="000B581B">
        <w:rPr>
          <w:rFonts w:hint="eastAsia"/>
          <w:color w:val="000000" w:themeColor="text1"/>
          <w:lang w:eastAsia="ko-KR"/>
        </w:rPr>
        <w:t xml:space="preserve">at least 14 blind decoding </w:t>
      </w:r>
      <w:r w:rsidRPr="000B581B">
        <w:rPr>
          <w:color w:val="000000" w:themeColor="text1"/>
          <w:lang w:eastAsia="ko-KR"/>
        </w:rPr>
        <w:t>would</w:t>
      </w:r>
      <w:r w:rsidRPr="000B581B">
        <w:rPr>
          <w:rFonts w:hint="eastAsia"/>
          <w:color w:val="000000" w:themeColor="text1"/>
          <w:lang w:eastAsia="ko-KR"/>
        </w:rPr>
        <w:t xml:space="preserve"> be added to get SS block index. Thus, </w:t>
      </w:r>
      <w:r w:rsidRPr="000B581B">
        <w:rPr>
          <w:color w:val="000000" w:themeColor="text1"/>
          <w:lang w:eastAsia="ko-KR"/>
        </w:rPr>
        <w:t>minimum</w:t>
      </w:r>
      <w:r w:rsidRPr="000B581B">
        <w:rPr>
          <w:rFonts w:hint="eastAsia"/>
          <w:color w:val="000000" w:themeColor="text1"/>
          <w:lang w:eastAsia="ko-KR"/>
        </w:rPr>
        <w:t xml:space="preserve"> 56 blind decoding trials should be performed in each PBCH decoding instant. It may </w:t>
      </w:r>
      <w:r w:rsidR="003F25C5" w:rsidRPr="000B581B">
        <w:rPr>
          <w:rFonts w:hint="eastAsia"/>
          <w:color w:val="000000" w:themeColor="text1"/>
          <w:lang w:eastAsia="ko-KR"/>
        </w:rPr>
        <w:t xml:space="preserve">cause </w:t>
      </w:r>
      <w:r w:rsidR="000027A3">
        <w:rPr>
          <w:rFonts w:hint="eastAsia"/>
          <w:color w:val="000000" w:themeColor="text1"/>
          <w:lang w:eastAsia="ko-KR"/>
        </w:rPr>
        <w:t xml:space="preserve">lots of </w:t>
      </w:r>
      <w:r w:rsidR="003F25C5" w:rsidRPr="000B581B">
        <w:rPr>
          <w:rFonts w:hint="eastAsia"/>
          <w:color w:val="000000" w:themeColor="text1"/>
          <w:lang w:eastAsia="ko-KR"/>
        </w:rPr>
        <w:t>decoding</w:t>
      </w:r>
      <w:r w:rsidRPr="000B581B">
        <w:rPr>
          <w:rFonts w:hint="eastAsia"/>
          <w:color w:val="000000" w:themeColor="text1"/>
          <w:lang w:eastAsia="ko-KR"/>
        </w:rPr>
        <w:t xml:space="preserve"> complexity from UE perspective. </w:t>
      </w:r>
      <w:r w:rsidR="000027A3">
        <w:rPr>
          <w:rFonts w:hint="eastAsia"/>
          <w:color w:val="000000" w:themeColor="text1"/>
          <w:lang w:eastAsia="ko-KR"/>
        </w:rPr>
        <w:t xml:space="preserve">Thus, introducing </w:t>
      </w:r>
      <w:r w:rsidRPr="000B581B">
        <w:rPr>
          <w:rFonts w:hint="eastAsia"/>
          <w:color w:val="000000" w:themeColor="text1"/>
          <w:lang w:eastAsia="ko-KR"/>
        </w:rPr>
        <w:t xml:space="preserve">new type </w:t>
      </w:r>
      <w:r w:rsidR="000027A3">
        <w:rPr>
          <w:rFonts w:hint="eastAsia"/>
          <w:color w:val="000000" w:themeColor="text1"/>
          <w:lang w:eastAsia="ko-KR"/>
        </w:rPr>
        <w:t xml:space="preserve">of </w:t>
      </w:r>
      <w:r w:rsidRPr="000B581B">
        <w:rPr>
          <w:rFonts w:hint="eastAsia"/>
          <w:color w:val="000000" w:themeColor="text1"/>
          <w:lang w:eastAsia="ko-KR"/>
        </w:rPr>
        <w:t xml:space="preserve">SS </w:t>
      </w:r>
      <w:r w:rsidR="000027A3">
        <w:rPr>
          <w:rFonts w:hint="eastAsia"/>
          <w:color w:val="000000" w:themeColor="text1"/>
          <w:lang w:eastAsia="ko-KR"/>
        </w:rPr>
        <w:t xml:space="preserve">is </w:t>
      </w:r>
      <w:r w:rsidRPr="000B581B">
        <w:rPr>
          <w:rFonts w:hint="eastAsia"/>
          <w:color w:val="000000" w:themeColor="text1"/>
          <w:lang w:eastAsia="ko-KR"/>
        </w:rPr>
        <w:t xml:space="preserve">a </w:t>
      </w:r>
      <w:r w:rsidR="000027A3">
        <w:rPr>
          <w:rFonts w:hint="eastAsia"/>
          <w:color w:val="000000" w:themeColor="text1"/>
          <w:lang w:eastAsia="ko-KR"/>
        </w:rPr>
        <w:t xml:space="preserve">good </w:t>
      </w:r>
      <w:r w:rsidRPr="000B581B">
        <w:rPr>
          <w:rFonts w:hint="eastAsia"/>
          <w:color w:val="000000" w:themeColor="text1"/>
          <w:lang w:eastAsia="ko-KR"/>
        </w:rPr>
        <w:t xml:space="preserve">solution </w:t>
      </w:r>
      <w:r w:rsidR="000027A3">
        <w:rPr>
          <w:rFonts w:hint="eastAsia"/>
          <w:color w:val="000000" w:themeColor="text1"/>
          <w:lang w:eastAsia="ko-KR"/>
        </w:rPr>
        <w:t xml:space="preserve">to minimize </w:t>
      </w:r>
      <w:r w:rsidRPr="000B581B">
        <w:rPr>
          <w:rFonts w:hint="eastAsia"/>
          <w:color w:val="000000" w:themeColor="text1"/>
          <w:lang w:eastAsia="ko-KR"/>
        </w:rPr>
        <w:t xml:space="preserve">impact on SS detection performance and decoding complexity from UE perspective. </w:t>
      </w:r>
    </w:p>
    <w:p w14:paraId="61D02DD4" w14:textId="77777777" w:rsidR="000C7E8C" w:rsidRDefault="000C7E8C" w:rsidP="00E107CC">
      <w:pPr>
        <w:jc w:val="both"/>
        <w:rPr>
          <w:rFonts w:eastAsiaTheme="minorEastAsia"/>
          <w:b/>
          <w:color w:val="000000" w:themeColor="text1"/>
          <w:lang w:val="en-US" w:eastAsia="ko-KR"/>
        </w:rPr>
      </w:pPr>
      <w:r w:rsidRPr="00E36F4A">
        <w:rPr>
          <w:rFonts w:hint="eastAsia"/>
          <w:b/>
          <w:i/>
          <w:color w:val="000000" w:themeColor="text1"/>
          <w:u w:val="single"/>
          <w:lang w:val="en-US" w:eastAsia="ko-KR"/>
        </w:rPr>
        <w:t>Proposal 2:</w:t>
      </w:r>
      <w:r w:rsidR="00E36F4A" w:rsidRPr="00E36F4A">
        <w:rPr>
          <w:b/>
          <w:i/>
          <w:color w:val="000000" w:themeColor="text1"/>
          <w:u w:val="single"/>
          <w:lang w:val="en-US" w:eastAsia="ko-KR"/>
        </w:rPr>
        <w:t xml:space="preserve"> </w:t>
      </w:r>
      <w:r w:rsidR="0027540C">
        <w:rPr>
          <w:rFonts w:eastAsiaTheme="minorEastAsia"/>
          <w:b/>
          <w:color w:val="000000" w:themeColor="text1"/>
          <w:lang w:val="en-US" w:eastAsia="ko-KR"/>
        </w:rPr>
        <w:t xml:space="preserve">For </w:t>
      </w:r>
      <w:r w:rsidR="001626FC">
        <w:rPr>
          <w:rFonts w:eastAsiaTheme="minorEastAsia"/>
          <w:b/>
          <w:color w:val="000000" w:themeColor="text1"/>
          <w:lang w:val="en-US" w:eastAsia="ko-KR"/>
        </w:rPr>
        <w:t xml:space="preserve">above 6GHz NR, </w:t>
      </w:r>
      <w:r w:rsidRPr="00E36F4A">
        <w:rPr>
          <w:rFonts w:eastAsiaTheme="minorEastAsia" w:hint="eastAsia"/>
          <w:b/>
          <w:color w:val="000000" w:themeColor="text1"/>
          <w:lang w:val="en-US" w:eastAsia="ko-KR"/>
        </w:rPr>
        <w:t xml:space="preserve">new type </w:t>
      </w:r>
      <w:r w:rsidR="004E1A96">
        <w:rPr>
          <w:rFonts w:hint="eastAsia"/>
          <w:b/>
          <w:color w:val="000000" w:themeColor="text1"/>
          <w:lang w:val="en-US" w:eastAsia="ko-KR"/>
        </w:rPr>
        <w:t xml:space="preserve">of </w:t>
      </w:r>
      <w:r w:rsidRPr="00E36F4A">
        <w:rPr>
          <w:rFonts w:eastAsiaTheme="minorEastAsia" w:hint="eastAsia"/>
          <w:b/>
          <w:color w:val="000000" w:themeColor="text1"/>
          <w:lang w:val="en-US" w:eastAsia="ko-KR"/>
        </w:rPr>
        <w:t>SS</w:t>
      </w:r>
      <w:r w:rsidR="00654F94" w:rsidRPr="00E36F4A">
        <w:rPr>
          <w:rFonts w:eastAsiaTheme="minorEastAsia"/>
          <w:b/>
          <w:color w:val="000000" w:themeColor="text1"/>
          <w:lang w:val="en-US" w:eastAsia="ko-KR"/>
        </w:rPr>
        <w:t>, i.e., NR-TSS,</w:t>
      </w:r>
      <w:r w:rsidRPr="00E36F4A">
        <w:rPr>
          <w:rFonts w:eastAsiaTheme="minorEastAsia" w:hint="eastAsia"/>
          <w:b/>
          <w:color w:val="000000" w:themeColor="text1"/>
          <w:lang w:val="en-US" w:eastAsia="ko-KR"/>
        </w:rPr>
        <w:t xml:space="preserve"> </w:t>
      </w:r>
      <w:r w:rsidR="00532A2C">
        <w:rPr>
          <w:rFonts w:eastAsiaTheme="minorEastAsia"/>
          <w:b/>
          <w:color w:val="000000" w:themeColor="text1"/>
          <w:lang w:val="en-US" w:eastAsia="ko-KR"/>
        </w:rPr>
        <w:t>is introduced</w:t>
      </w:r>
      <w:r w:rsidRPr="00E36F4A">
        <w:rPr>
          <w:rFonts w:eastAsiaTheme="minorEastAsia" w:hint="eastAsia"/>
          <w:b/>
          <w:color w:val="000000" w:themeColor="text1"/>
          <w:lang w:val="en-US" w:eastAsia="ko-KR"/>
        </w:rPr>
        <w:t xml:space="preserve"> to indicate </w:t>
      </w:r>
      <w:r w:rsidR="00532A2C">
        <w:rPr>
          <w:rFonts w:eastAsiaTheme="minorEastAsia"/>
          <w:b/>
          <w:color w:val="000000" w:themeColor="text1"/>
          <w:lang w:val="en-US" w:eastAsia="ko-KR"/>
        </w:rPr>
        <w:t>(1) SS block</w:t>
      </w:r>
      <w:r w:rsidR="0027540C">
        <w:rPr>
          <w:rFonts w:eastAsiaTheme="minorEastAsia"/>
          <w:b/>
          <w:color w:val="000000" w:themeColor="text1"/>
          <w:lang w:val="en-US" w:eastAsia="ko-KR"/>
        </w:rPr>
        <w:t xml:space="preserve"> index within a SS burst set</w:t>
      </w:r>
      <w:r w:rsidR="00532A2C">
        <w:rPr>
          <w:rFonts w:eastAsiaTheme="minorEastAsia"/>
          <w:b/>
          <w:color w:val="000000" w:themeColor="text1"/>
          <w:lang w:val="en-US" w:eastAsia="ko-KR"/>
        </w:rPr>
        <w:t xml:space="preserve">; (2) </w:t>
      </w:r>
      <w:r w:rsidR="004E1A96">
        <w:rPr>
          <w:rFonts w:hint="eastAsia"/>
          <w:b/>
          <w:color w:val="000000" w:themeColor="text1"/>
          <w:lang w:val="en-US" w:eastAsia="ko-KR"/>
        </w:rPr>
        <w:t>a SS burst set</w:t>
      </w:r>
      <w:r w:rsidR="00DC6DB6">
        <w:rPr>
          <w:rFonts w:eastAsiaTheme="minorEastAsia"/>
          <w:b/>
          <w:color w:val="000000" w:themeColor="text1"/>
          <w:lang w:val="en-US" w:eastAsia="ko-KR"/>
        </w:rPr>
        <w:t xml:space="preserve"> size</w:t>
      </w:r>
      <w:r w:rsidR="00F30DA2">
        <w:rPr>
          <w:rFonts w:eastAsiaTheme="minorEastAsia"/>
          <w:b/>
          <w:color w:val="000000" w:themeColor="text1"/>
          <w:lang w:val="en-US" w:eastAsia="ko-KR"/>
        </w:rPr>
        <w:t>.</w:t>
      </w:r>
    </w:p>
    <w:p w14:paraId="0A7B0E30" w14:textId="77777777" w:rsidR="004854B9" w:rsidRPr="000A59EF" w:rsidRDefault="00532A2C" w:rsidP="000A59EF">
      <w:pPr>
        <w:pStyle w:val="Heading1"/>
        <w:numPr>
          <w:ilvl w:val="0"/>
          <w:numId w:val="3"/>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MS Mincho"/>
          <w:color w:val="000000" w:themeColor="text1"/>
          <w:lang w:val="en-US" w:eastAsia="ja-JP"/>
        </w:rPr>
      </w:pPr>
      <w:r>
        <w:t xml:space="preserve">Mapping of SS blocks in </w:t>
      </w:r>
      <w:r w:rsidR="00060E7D">
        <w:t>an SS burst Set</w:t>
      </w:r>
    </w:p>
    <w:p w14:paraId="2DDBF7B1" w14:textId="77777777" w:rsidR="00DC6DB6" w:rsidRDefault="00B9436C" w:rsidP="000A59EF">
      <w:pPr>
        <w:spacing w:after="0"/>
        <w:jc w:val="both"/>
        <w:rPr>
          <w:rFonts w:eastAsia="MS Mincho"/>
          <w:color w:val="000000" w:themeColor="text1"/>
          <w:lang w:val="en-US" w:eastAsia="ja-JP"/>
        </w:rPr>
      </w:pPr>
      <w:r>
        <w:rPr>
          <w:rFonts w:eastAsia="MS Mincho"/>
          <w:color w:val="000000" w:themeColor="text1"/>
          <w:lang w:val="en-US" w:eastAsia="ja-JP"/>
        </w:rPr>
        <w:t>In</w:t>
      </w:r>
      <w:r w:rsidR="004854B9">
        <w:rPr>
          <w:rFonts w:eastAsia="MS Mincho"/>
          <w:color w:val="000000" w:themeColor="text1"/>
          <w:lang w:val="en-US" w:eastAsia="ja-JP"/>
        </w:rPr>
        <w:t xml:space="preserve"> above 6GHz NR, even though the cell </w:t>
      </w:r>
      <w:r w:rsidR="00DC6DB6">
        <w:rPr>
          <w:rFonts w:eastAsia="MS Mincho"/>
          <w:color w:val="000000" w:themeColor="text1"/>
          <w:lang w:val="en-US" w:eastAsia="ja-JP"/>
        </w:rPr>
        <w:t xml:space="preserve">coverage is provided by </w:t>
      </w:r>
      <w:r w:rsidR="004854B9">
        <w:rPr>
          <w:rFonts w:eastAsia="MS Mincho"/>
          <w:color w:val="000000" w:themeColor="text1"/>
          <w:lang w:val="en-US" w:eastAsia="ja-JP"/>
        </w:rPr>
        <w:t>multiple non-overlapping beams</w:t>
      </w:r>
      <w:r w:rsidR="00DC6DB6">
        <w:rPr>
          <w:rFonts w:eastAsia="MS Mincho"/>
          <w:color w:val="000000" w:themeColor="text1"/>
          <w:lang w:val="en-US" w:eastAsia="ja-JP"/>
        </w:rPr>
        <w:t xml:space="preserve"> covering different angles, the </w:t>
      </w:r>
      <w:r w:rsidR="004854B9">
        <w:rPr>
          <w:rFonts w:eastAsia="MS Mincho"/>
          <w:color w:val="000000" w:themeColor="text1"/>
          <w:lang w:val="en-US" w:eastAsia="ja-JP"/>
        </w:rPr>
        <w:t xml:space="preserve">UE may still receive </w:t>
      </w:r>
      <w:r w:rsidR="00DC6DB6">
        <w:rPr>
          <w:rFonts w:eastAsia="MS Mincho"/>
          <w:color w:val="000000" w:themeColor="text1"/>
          <w:lang w:val="en-US" w:eastAsia="ja-JP"/>
        </w:rPr>
        <w:t xml:space="preserve">more than one </w:t>
      </w:r>
      <w:r w:rsidR="004854B9">
        <w:rPr>
          <w:rFonts w:eastAsia="MS Mincho"/>
          <w:color w:val="000000" w:themeColor="text1"/>
          <w:lang w:val="en-US" w:eastAsia="ja-JP"/>
        </w:rPr>
        <w:t xml:space="preserve">SS blocks </w:t>
      </w:r>
      <w:r w:rsidR="00DC6DB6">
        <w:rPr>
          <w:rFonts w:eastAsia="MS Mincho"/>
          <w:color w:val="000000" w:themeColor="text1"/>
          <w:lang w:val="en-US" w:eastAsia="ja-JP"/>
        </w:rPr>
        <w:t>with relatively high power, as the wireless link has multiple paths</w:t>
      </w:r>
      <w:r w:rsidR="004854B9">
        <w:rPr>
          <w:rFonts w:eastAsia="MS Mincho"/>
          <w:color w:val="000000" w:themeColor="text1"/>
          <w:lang w:val="en-US" w:eastAsia="ja-JP"/>
        </w:rPr>
        <w:t xml:space="preserve">. </w:t>
      </w:r>
      <w:r w:rsidR="00DC6DB6">
        <w:rPr>
          <w:rFonts w:eastAsia="MS Mincho"/>
          <w:color w:val="000000" w:themeColor="text1"/>
          <w:lang w:val="en-US" w:eastAsia="ja-JP"/>
        </w:rPr>
        <w:t xml:space="preserve">Figure 1 shows the PSS correlation output across samples; there it can be seen that UE can receive multiple SS blocks steered to different angles with relatively high powers. Detailed simulation assumption is provided in </w:t>
      </w:r>
      <w:r w:rsidR="00DC6DB6" w:rsidRPr="00817CB0">
        <w:rPr>
          <w:rFonts w:eastAsia="MS Mincho"/>
          <w:color w:val="000000" w:themeColor="text1"/>
          <w:lang w:val="en-US" w:eastAsia="ja-JP"/>
        </w:rPr>
        <w:t>Appendix</w:t>
      </w:r>
      <w:r w:rsidR="00DC6DB6">
        <w:rPr>
          <w:rFonts w:eastAsia="MS Mincho"/>
          <w:color w:val="000000" w:themeColor="text1"/>
          <w:lang w:val="en-US" w:eastAsia="ja-JP"/>
        </w:rPr>
        <w:t xml:space="preserve">. In this case, </w:t>
      </w:r>
      <w:r w:rsidR="004854B9">
        <w:rPr>
          <w:rFonts w:eastAsia="MS Mincho"/>
          <w:color w:val="000000" w:themeColor="text1"/>
          <w:lang w:val="en-US" w:eastAsia="ja-JP"/>
        </w:rPr>
        <w:t xml:space="preserve">a UE </w:t>
      </w:r>
      <w:r w:rsidR="00DC6DB6">
        <w:rPr>
          <w:rFonts w:eastAsia="MS Mincho"/>
          <w:color w:val="000000" w:themeColor="text1"/>
          <w:lang w:val="en-US" w:eastAsia="ja-JP"/>
        </w:rPr>
        <w:t xml:space="preserve">should be able to </w:t>
      </w:r>
      <w:r w:rsidR="004854B9">
        <w:rPr>
          <w:rFonts w:eastAsia="MS Mincho"/>
          <w:color w:val="000000" w:themeColor="text1"/>
          <w:lang w:val="en-US" w:eastAsia="ja-JP"/>
        </w:rPr>
        <w:t xml:space="preserve">get SNR gain by coherently combining the NR-SSS/PBCH across SS blocks. Therefore, coherent combing across SS blocks should be supported for decoding NR-SSS/PBCH. </w:t>
      </w:r>
    </w:p>
    <w:p w14:paraId="6ABA1A3D" w14:textId="5F309789" w:rsidR="00DC6DB6" w:rsidRDefault="00851974" w:rsidP="000A59EF">
      <w:pPr>
        <w:spacing w:after="0"/>
        <w:jc w:val="center"/>
        <w:rPr>
          <w:rFonts w:eastAsia="MS Mincho"/>
          <w:color w:val="000000" w:themeColor="text1"/>
          <w:lang w:val="en-US" w:eastAsia="ja-JP"/>
        </w:rPr>
      </w:pPr>
      <w:r w:rsidRPr="00851974">
        <w:rPr>
          <w:rFonts w:eastAsia="MS Mincho"/>
          <w:noProof/>
          <w:color w:val="000000" w:themeColor="text1"/>
          <w:lang w:val="en-US"/>
        </w:rPr>
        <w:lastRenderedPageBreak/>
        <w:drawing>
          <wp:inline distT="0" distB="0" distL="0" distR="0" wp14:anchorId="0D1217C9" wp14:editId="73DFC155">
            <wp:extent cx="5943600" cy="206369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43600" cy="2063695"/>
                    </a:xfrm>
                    <a:prstGeom prst="rect">
                      <a:avLst/>
                    </a:prstGeom>
                    <a:noFill/>
                    <a:ln>
                      <a:noFill/>
                    </a:ln>
                  </pic:spPr>
                </pic:pic>
              </a:graphicData>
            </a:graphic>
          </wp:inline>
        </w:drawing>
      </w:r>
    </w:p>
    <w:p w14:paraId="008D874E" w14:textId="77777777" w:rsidR="00DC6DB6" w:rsidRDefault="00DC6DB6" w:rsidP="000A59EF">
      <w:pPr>
        <w:spacing w:after="0"/>
        <w:jc w:val="center"/>
        <w:rPr>
          <w:rFonts w:eastAsia="MS Mincho"/>
          <w:color w:val="000000" w:themeColor="text1"/>
          <w:lang w:val="en-US" w:eastAsia="ja-JP"/>
        </w:rPr>
      </w:pPr>
      <w:r>
        <w:rPr>
          <w:rFonts w:eastAsia="MS Mincho"/>
          <w:color w:val="000000" w:themeColor="text1"/>
          <w:lang w:val="en-US" w:eastAsia="ja-JP"/>
        </w:rPr>
        <w:t>Figure 1. PSS correlation to multi-beam SS blocks</w:t>
      </w:r>
    </w:p>
    <w:p w14:paraId="508C7973" w14:textId="77777777" w:rsidR="00DC6DB6" w:rsidRDefault="00DC6DB6" w:rsidP="000A59EF">
      <w:pPr>
        <w:spacing w:after="0"/>
        <w:ind w:firstLine="432"/>
        <w:jc w:val="both"/>
        <w:rPr>
          <w:rFonts w:eastAsia="MS Mincho"/>
          <w:color w:val="000000" w:themeColor="text1"/>
          <w:lang w:val="en-US" w:eastAsia="ja-JP"/>
        </w:rPr>
      </w:pPr>
    </w:p>
    <w:p w14:paraId="381C20DF" w14:textId="77777777" w:rsidR="00F04688" w:rsidRDefault="00F04688" w:rsidP="000A59EF">
      <w:pPr>
        <w:spacing w:after="0"/>
        <w:jc w:val="both"/>
        <w:rPr>
          <w:rFonts w:eastAsia="MS Mincho"/>
          <w:color w:val="000000" w:themeColor="text1"/>
          <w:lang w:val="en-US" w:eastAsia="ja-JP"/>
        </w:rPr>
      </w:pPr>
      <w:r>
        <w:rPr>
          <w:rFonts w:eastAsia="MS Mincho"/>
          <w:color w:val="000000" w:themeColor="text1"/>
          <w:lang w:val="en-US" w:eastAsia="ja-JP"/>
        </w:rPr>
        <w:t xml:space="preserve">Suppose there are </w:t>
      </w:r>
      <w:r w:rsidRPr="000A59EF">
        <w:rPr>
          <w:i/>
          <w:color w:val="000000" w:themeColor="text1"/>
          <w:lang w:val="en-US"/>
        </w:rPr>
        <w:t>M</w:t>
      </w:r>
      <w:r>
        <w:rPr>
          <w:rFonts w:eastAsia="MS Mincho"/>
          <w:color w:val="000000" w:themeColor="text1"/>
          <w:lang w:val="en-US" w:eastAsia="ja-JP"/>
        </w:rPr>
        <w:t xml:space="preserve"> slots in one frame, each slot can transmit </w:t>
      </w:r>
      <w:r w:rsidR="00060E7D" w:rsidRPr="00060E7D">
        <w:rPr>
          <w:rFonts w:eastAsia="MS Mincho"/>
          <w:i/>
          <w:color w:val="000000" w:themeColor="text1"/>
          <w:lang w:val="en-US" w:eastAsia="ja-JP"/>
        </w:rPr>
        <w:t>N</w:t>
      </w:r>
      <w:r>
        <w:rPr>
          <w:rFonts w:eastAsia="MS Mincho"/>
          <w:color w:val="000000" w:themeColor="text1"/>
          <w:lang w:val="en-US" w:eastAsia="ja-JP"/>
        </w:rPr>
        <w:t xml:space="preserve"> SS blocks and the whole cell is covered by </w:t>
      </w:r>
      <w:r w:rsidRPr="000A59EF">
        <w:rPr>
          <w:i/>
          <w:color w:val="000000" w:themeColor="text1"/>
          <w:lang w:val="en-US"/>
        </w:rPr>
        <w:t>Y</w:t>
      </w:r>
      <w:r>
        <w:rPr>
          <w:rFonts w:eastAsia="MS Mincho"/>
          <w:color w:val="000000" w:themeColor="text1"/>
          <w:lang w:val="en-US" w:eastAsia="ja-JP"/>
        </w:rPr>
        <w:t xml:space="preserve"> beams. If </w:t>
      </w:r>
      <w:r w:rsidRPr="000A59EF">
        <w:rPr>
          <w:i/>
          <w:color w:val="000000" w:themeColor="text1"/>
          <w:lang w:val="en-US"/>
        </w:rPr>
        <w:t>Y</w:t>
      </w:r>
      <w:r>
        <w:rPr>
          <w:rFonts w:eastAsia="MS Mincho"/>
          <w:color w:val="000000" w:themeColor="text1"/>
          <w:lang w:val="en-US" w:eastAsia="ja-JP"/>
        </w:rPr>
        <w:t xml:space="preserve"> is smaller than or equal to </w:t>
      </w:r>
      <w:r w:rsidR="00060E7D" w:rsidRPr="00060E7D">
        <w:rPr>
          <w:rFonts w:eastAsia="MS Mincho"/>
          <w:i/>
          <w:color w:val="000000" w:themeColor="text1"/>
          <w:lang w:val="en-US" w:eastAsia="ja-JP"/>
        </w:rPr>
        <w:t>N</w:t>
      </w:r>
      <w:r>
        <w:rPr>
          <w:rFonts w:eastAsia="MS Mincho"/>
          <w:color w:val="000000" w:themeColor="text1"/>
          <w:lang w:val="en-US" w:eastAsia="ja-JP"/>
        </w:rPr>
        <w:t xml:space="preserve">, then beam sweeping can be finished in just one slot. However, If </w:t>
      </w:r>
      <w:r w:rsidRPr="000A59EF">
        <w:rPr>
          <w:i/>
          <w:color w:val="000000" w:themeColor="text1"/>
          <w:lang w:val="en-US"/>
        </w:rPr>
        <w:t>Y</w:t>
      </w:r>
      <w:r>
        <w:rPr>
          <w:rFonts w:eastAsia="MS Mincho"/>
          <w:color w:val="000000" w:themeColor="text1"/>
          <w:lang w:val="en-US" w:eastAsia="ja-JP"/>
        </w:rPr>
        <w:t>=</w:t>
      </w:r>
      <w:r w:rsidR="00060E7D">
        <w:rPr>
          <w:rFonts w:eastAsia="MS Mincho"/>
          <w:i/>
          <w:color w:val="000000" w:themeColor="text1"/>
          <w:lang w:val="en-US" w:eastAsia="ja-JP"/>
        </w:rPr>
        <w:t>Z</w:t>
      </w:r>
      <w:r w:rsidR="00060E7D" w:rsidRPr="00060E7D">
        <w:rPr>
          <w:rFonts w:eastAsia="MS Mincho"/>
          <w:i/>
          <w:color w:val="000000" w:themeColor="text1"/>
          <w:lang w:val="en-US" w:eastAsia="ja-JP"/>
        </w:rPr>
        <w:t>N</w:t>
      </w:r>
      <w:r>
        <w:rPr>
          <w:rFonts w:eastAsia="MS Mincho"/>
          <w:color w:val="000000" w:themeColor="text1"/>
          <w:lang w:val="en-US" w:eastAsia="ja-JP"/>
        </w:rPr>
        <w:t xml:space="preserve">, where </w:t>
      </w:r>
      <w:r w:rsidRPr="000A59EF">
        <w:rPr>
          <w:i/>
          <w:color w:val="000000" w:themeColor="text1"/>
          <w:lang w:val="en-US"/>
        </w:rPr>
        <w:t>Z</w:t>
      </w:r>
      <w:r>
        <w:rPr>
          <w:rFonts w:eastAsia="MS Mincho"/>
          <w:color w:val="000000" w:themeColor="text1"/>
          <w:lang w:val="en-US" w:eastAsia="ja-JP"/>
        </w:rPr>
        <w:t xml:space="preserve"> is an integer greater than 1</w:t>
      </w:r>
      <w:r w:rsidR="00F30DA2">
        <w:rPr>
          <w:rFonts w:eastAsia="MS Mincho"/>
          <w:color w:val="000000" w:themeColor="text1"/>
          <w:lang w:val="en-US" w:eastAsia="ja-JP"/>
        </w:rPr>
        <w:t>,</w:t>
      </w:r>
      <w:r>
        <w:rPr>
          <w:rFonts w:eastAsia="MS Mincho"/>
          <w:color w:val="000000" w:themeColor="text1"/>
          <w:lang w:val="en-US" w:eastAsia="ja-JP"/>
        </w:rPr>
        <w:t xml:space="preserve"> </w:t>
      </w:r>
      <w:r w:rsidR="00F30DA2">
        <w:rPr>
          <w:rFonts w:eastAsia="MS Mincho"/>
          <w:color w:val="000000" w:themeColor="text1"/>
          <w:lang w:val="en-US" w:eastAsia="ja-JP"/>
        </w:rPr>
        <w:t>t</w:t>
      </w:r>
      <w:r>
        <w:rPr>
          <w:rFonts w:eastAsia="MS Mincho"/>
          <w:color w:val="000000" w:themeColor="text1"/>
          <w:lang w:val="en-US" w:eastAsia="ja-JP"/>
        </w:rPr>
        <w:t xml:space="preserve">here are several alternatives to sweep the beam in order to cover the whole cell: </w:t>
      </w:r>
    </w:p>
    <w:p w14:paraId="2A25E620" w14:textId="77777777" w:rsidR="00F04688" w:rsidRPr="000A59EF" w:rsidRDefault="00F04688" w:rsidP="000A59EF">
      <w:pPr>
        <w:pStyle w:val="ListParagraph"/>
        <w:numPr>
          <w:ilvl w:val="0"/>
          <w:numId w:val="15"/>
        </w:numPr>
        <w:spacing w:after="0"/>
        <w:ind w:leftChars="0" w:left="720" w:hanging="270"/>
        <w:jc w:val="both"/>
        <w:rPr>
          <w:color w:val="000000" w:themeColor="text1"/>
          <w:lang w:eastAsia="ko-KR"/>
        </w:rPr>
      </w:pPr>
      <w:r w:rsidRPr="000A59EF">
        <w:rPr>
          <w:color w:val="000000" w:themeColor="text1"/>
          <w:lang w:eastAsia="ko-KR"/>
        </w:rPr>
        <w:t xml:space="preserve">Alt 1: Z consecutive slots are allocated for beam sweeping to cover the whole cell as illustrated in Figure </w:t>
      </w:r>
      <w:r w:rsidR="00DC7066" w:rsidRPr="000A59EF">
        <w:rPr>
          <w:color w:val="000000" w:themeColor="text1"/>
          <w:lang w:eastAsia="ko-KR"/>
        </w:rPr>
        <w:t>2</w:t>
      </w:r>
      <w:r w:rsidR="00957C6D">
        <w:rPr>
          <w:color w:val="000000" w:themeColor="text1"/>
          <w:lang w:eastAsia="ko-KR"/>
        </w:rPr>
        <w:t>(</w:t>
      </w:r>
      <w:r w:rsidR="00DC7066" w:rsidRPr="000A59EF">
        <w:rPr>
          <w:color w:val="000000" w:themeColor="text1"/>
          <w:lang w:eastAsia="ko-KR"/>
        </w:rPr>
        <w:t>a</w:t>
      </w:r>
      <w:r w:rsidR="00957C6D">
        <w:rPr>
          <w:color w:val="000000" w:themeColor="text1"/>
          <w:lang w:eastAsia="ko-KR"/>
        </w:rPr>
        <w:t>)</w:t>
      </w:r>
      <w:r w:rsidRPr="000A59EF">
        <w:rPr>
          <w:color w:val="000000" w:themeColor="text1"/>
          <w:lang w:eastAsia="ko-KR"/>
        </w:rPr>
        <w:t>;</w:t>
      </w:r>
    </w:p>
    <w:p w14:paraId="0AFA2EAC" w14:textId="77777777" w:rsidR="00F04688" w:rsidRPr="000A59EF" w:rsidRDefault="00F04688" w:rsidP="000A59EF">
      <w:pPr>
        <w:pStyle w:val="ListParagraph"/>
        <w:numPr>
          <w:ilvl w:val="0"/>
          <w:numId w:val="15"/>
        </w:numPr>
        <w:spacing w:after="0"/>
        <w:ind w:leftChars="0" w:left="720" w:hanging="270"/>
        <w:jc w:val="both"/>
        <w:rPr>
          <w:color w:val="000000" w:themeColor="text1"/>
          <w:lang w:eastAsia="ko-KR"/>
        </w:rPr>
      </w:pPr>
      <w:r w:rsidRPr="000A59EF">
        <w:rPr>
          <w:color w:val="000000" w:themeColor="text1"/>
          <w:lang w:eastAsia="ko-KR"/>
        </w:rPr>
        <w:t xml:space="preserve">Alt 2: Z slots are distributed for beam sweeping to cover the whole cell as illustrated in Figure </w:t>
      </w:r>
      <w:r w:rsidR="00DC7066" w:rsidRPr="000A59EF">
        <w:rPr>
          <w:color w:val="000000" w:themeColor="text1"/>
          <w:lang w:eastAsia="ko-KR"/>
        </w:rPr>
        <w:t>2</w:t>
      </w:r>
      <w:r w:rsidR="00957C6D">
        <w:rPr>
          <w:color w:val="000000" w:themeColor="text1"/>
          <w:lang w:eastAsia="ko-KR"/>
        </w:rPr>
        <w:t>(</w:t>
      </w:r>
      <w:r w:rsidR="00DC7066" w:rsidRPr="000A59EF">
        <w:rPr>
          <w:color w:val="000000" w:themeColor="text1"/>
          <w:lang w:eastAsia="ko-KR"/>
        </w:rPr>
        <w:t>b</w:t>
      </w:r>
      <w:r w:rsidR="00957C6D">
        <w:rPr>
          <w:color w:val="000000" w:themeColor="text1"/>
          <w:lang w:eastAsia="ko-KR"/>
        </w:rPr>
        <w:t>)</w:t>
      </w:r>
      <w:r w:rsidRPr="000A59EF">
        <w:rPr>
          <w:color w:val="000000" w:themeColor="text1"/>
          <w:lang w:eastAsia="ko-KR"/>
        </w:rPr>
        <w:t xml:space="preserve">. </w:t>
      </w:r>
    </w:p>
    <w:p w14:paraId="3ADD362E" w14:textId="77777777" w:rsidR="00F04688" w:rsidRDefault="00F04688" w:rsidP="00E107CC">
      <w:pPr>
        <w:spacing w:after="0"/>
        <w:ind w:firstLine="432"/>
        <w:jc w:val="center"/>
      </w:pPr>
      <w:r>
        <w:object w:dxaOrig="9891" w:dyaOrig="6916" w14:anchorId="7CEB5F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75pt;height:255pt" o:ole="">
            <v:imagedata r:id="rId8" o:title=""/>
          </v:shape>
          <o:OLEObject Type="Embed" ProgID="Visio.Drawing.11" ShapeID="_x0000_i1025" DrawAspect="Content" ObjectID="_1545502146" r:id="rId9"/>
        </w:object>
      </w:r>
    </w:p>
    <w:p w14:paraId="5374574E" w14:textId="77777777" w:rsidR="00F04688" w:rsidRDefault="00F04688" w:rsidP="00E107CC">
      <w:pPr>
        <w:jc w:val="center"/>
      </w:pPr>
      <w:r>
        <w:t xml:space="preserve">Figure </w:t>
      </w:r>
      <w:r w:rsidR="00DC6DB6">
        <w:t>2</w:t>
      </w:r>
      <w:r w:rsidR="00957C6D">
        <w:t>.</w:t>
      </w:r>
      <w:r>
        <w:t xml:space="preserve"> SS burst set configuration</w:t>
      </w:r>
      <w:r w:rsidR="00957C6D">
        <w:t>.</w:t>
      </w:r>
    </w:p>
    <w:p w14:paraId="314627F3" w14:textId="77777777" w:rsidR="00734B0E" w:rsidRDefault="004854B9" w:rsidP="000A59EF">
      <w:pPr>
        <w:jc w:val="both"/>
      </w:pPr>
      <w:r>
        <w:t>The advantage of Alt</w:t>
      </w:r>
      <w:r w:rsidR="00957C6D">
        <w:t xml:space="preserve"> </w:t>
      </w:r>
      <w:r>
        <w:t xml:space="preserve">1 is that if coherent combining across different SS block is allowed, </w:t>
      </w:r>
      <w:r w:rsidR="00DC7066">
        <w:t xml:space="preserve">UE </w:t>
      </w:r>
      <w:r>
        <w:t xml:space="preserve">may decode the NR-SSS/PBCH </w:t>
      </w:r>
      <w:r w:rsidR="00DC7066">
        <w:t xml:space="preserve">within a smaller detection window than </w:t>
      </w:r>
      <w:r>
        <w:t>Alt</w:t>
      </w:r>
      <w:r w:rsidR="00957C6D">
        <w:t xml:space="preserve"> </w:t>
      </w:r>
      <w:r>
        <w:t>2</w:t>
      </w:r>
      <w:r w:rsidR="00DC7066">
        <w:t>; this may help IDLE mode operation, and reduces UE complexity on detecting PSS</w:t>
      </w:r>
      <w:r>
        <w:t xml:space="preserve">. </w:t>
      </w:r>
      <w:r w:rsidR="002C3F5E">
        <w:t xml:space="preserve">Therefore, for above 6GHz, consecutive slots should be allocated for SS blocks. </w:t>
      </w:r>
      <w:r w:rsidR="00DF57C1">
        <w:t xml:space="preserve"> </w:t>
      </w:r>
      <w:r w:rsidR="00854129">
        <w:t xml:space="preserve"> </w:t>
      </w:r>
      <w:r w:rsidR="00734B0E">
        <w:t xml:space="preserve"> </w:t>
      </w:r>
    </w:p>
    <w:p w14:paraId="6B775C3B" w14:textId="77777777" w:rsidR="00532A2C" w:rsidRPr="000A59EF" w:rsidRDefault="00734B0E" w:rsidP="00E107CC">
      <w:pPr>
        <w:jc w:val="both"/>
        <w:rPr>
          <w:b/>
          <w:color w:val="000000" w:themeColor="text1"/>
          <w:u w:val="single"/>
          <w:lang w:val="en-US" w:eastAsia="ko-KR"/>
        </w:rPr>
      </w:pPr>
      <w:r w:rsidRPr="00E36F4A">
        <w:rPr>
          <w:rFonts w:hint="eastAsia"/>
          <w:b/>
          <w:i/>
          <w:color w:val="000000" w:themeColor="text1"/>
          <w:u w:val="single"/>
          <w:lang w:val="en-US" w:eastAsia="ko-KR"/>
        </w:rPr>
        <w:t xml:space="preserve">Proposal </w:t>
      </w:r>
      <w:r>
        <w:rPr>
          <w:b/>
          <w:i/>
          <w:color w:val="000000" w:themeColor="text1"/>
          <w:u w:val="single"/>
          <w:lang w:val="en-US" w:eastAsia="ko-KR"/>
        </w:rPr>
        <w:t>3</w:t>
      </w:r>
      <w:r w:rsidRPr="00E36F4A">
        <w:rPr>
          <w:rFonts w:hint="eastAsia"/>
          <w:b/>
          <w:i/>
          <w:color w:val="000000" w:themeColor="text1"/>
          <w:u w:val="single"/>
          <w:lang w:val="en-US" w:eastAsia="ko-KR"/>
        </w:rPr>
        <w:t>:</w:t>
      </w:r>
      <w:r w:rsidRPr="00E36F4A">
        <w:rPr>
          <w:b/>
          <w:i/>
          <w:color w:val="000000" w:themeColor="text1"/>
          <w:u w:val="single"/>
          <w:lang w:val="en-US" w:eastAsia="ko-KR"/>
        </w:rPr>
        <w:t xml:space="preserve"> </w:t>
      </w:r>
      <w:r>
        <w:rPr>
          <w:rFonts w:eastAsiaTheme="minorEastAsia"/>
          <w:b/>
          <w:color w:val="000000" w:themeColor="text1"/>
          <w:lang w:val="en-US" w:eastAsia="ko-KR"/>
        </w:rPr>
        <w:t xml:space="preserve"> </w:t>
      </w:r>
      <w:r w:rsidRPr="00E107CC">
        <w:rPr>
          <w:rFonts w:eastAsiaTheme="minorEastAsia"/>
          <w:b/>
          <w:color w:val="000000" w:themeColor="text1"/>
          <w:lang w:val="en-US" w:eastAsia="ko-KR"/>
        </w:rPr>
        <w:t xml:space="preserve">For </w:t>
      </w:r>
      <w:r w:rsidRPr="000A59EF">
        <w:rPr>
          <w:b/>
          <w:color w:val="000000" w:themeColor="text1"/>
          <w:lang w:val="en-US"/>
        </w:rPr>
        <w:t>above 6GHz</w:t>
      </w:r>
      <w:r w:rsidR="00532A2C" w:rsidRPr="000A59EF">
        <w:rPr>
          <w:b/>
          <w:color w:val="000000" w:themeColor="text1"/>
          <w:lang w:val="en-US" w:eastAsia="ko-KR"/>
        </w:rPr>
        <w:t>,</w:t>
      </w:r>
      <w:r w:rsidR="00532A2C" w:rsidRPr="000A59EF">
        <w:rPr>
          <w:b/>
          <w:color w:val="000000" w:themeColor="text1"/>
          <w:u w:val="single"/>
          <w:lang w:val="en-US" w:eastAsia="ko-KR"/>
        </w:rPr>
        <w:t xml:space="preserve"> </w:t>
      </w:r>
    </w:p>
    <w:p w14:paraId="5D1A4429" w14:textId="77777777" w:rsidR="00532A2C" w:rsidRPr="000A59EF" w:rsidRDefault="00DC6DB6" w:rsidP="00E107CC">
      <w:pPr>
        <w:pStyle w:val="ListParagraph"/>
        <w:numPr>
          <w:ilvl w:val="0"/>
          <w:numId w:val="5"/>
        </w:numPr>
        <w:ind w:leftChars="0"/>
        <w:jc w:val="both"/>
        <w:rPr>
          <w:b/>
          <w:color w:val="000000" w:themeColor="text1"/>
          <w:lang w:val="en-US" w:eastAsia="ko-KR"/>
        </w:rPr>
      </w:pPr>
      <w:r w:rsidRPr="000A59EF">
        <w:rPr>
          <w:b/>
          <w:color w:val="000000" w:themeColor="text1"/>
          <w:lang w:val="en-US" w:eastAsia="ko-KR"/>
        </w:rPr>
        <w:t xml:space="preserve">The </w:t>
      </w:r>
      <w:r w:rsidR="00734B0E" w:rsidRPr="000A59EF">
        <w:rPr>
          <w:b/>
          <w:color w:val="000000" w:themeColor="text1"/>
          <w:lang w:val="en-US"/>
        </w:rPr>
        <w:t xml:space="preserve">SS burst </w:t>
      </w:r>
      <w:r w:rsidRPr="000A59EF">
        <w:rPr>
          <w:b/>
          <w:color w:val="000000" w:themeColor="text1"/>
          <w:lang w:val="en-US" w:eastAsia="ko-KR"/>
        </w:rPr>
        <w:t xml:space="preserve">set design shall allow coherent </w:t>
      </w:r>
      <w:r w:rsidR="00532A2C" w:rsidRPr="000A59EF">
        <w:rPr>
          <w:b/>
          <w:color w:val="000000" w:themeColor="text1"/>
          <w:lang w:val="en-US" w:eastAsia="ko-KR"/>
        </w:rPr>
        <w:t xml:space="preserve">combining across SS blocks </w:t>
      </w:r>
      <w:r w:rsidRPr="000A59EF">
        <w:rPr>
          <w:b/>
          <w:color w:val="000000" w:themeColor="text1"/>
          <w:lang w:val="en-US" w:eastAsia="ko-KR"/>
        </w:rPr>
        <w:t xml:space="preserve">comprising </w:t>
      </w:r>
      <w:r w:rsidR="00734B0E" w:rsidRPr="000A59EF">
        <w:rPr>
          <w:b/>
          <w:color w:val="000000" w:themeColor="text1"/>
          <w:lang w:val="en-US"/>
        </w:rPr>
        <w:t xml:space="preserve">an SS burst set </w:t>
      </w:r>
      <w:r w:rsidR="00532A2C" w:rsidRPr="000A59EF">
        <w:rPr>
          <w:b/>
          <w:color w:val="000000" w:themeColor="text1"/>
          <w:lang w:val="en-US" w:eastAsia="ko-KR"/>
        </w:rPr>
        <w:t xml:space="preserve">for detecting physical cell ID </w:t>
      </w:r>
      <w:r w:rsidRPr="000A59EF">
        <w:rPr>
          <w:b/>
          <w:color w:val="000000" w:themeColor="text1"/>
          <w:lang w:val="en-US" w:eastAsia="ko-KR"/>
        </w:rPr>
        <w:t xml:space="preserve">on SSS </w:t>
      </w:r>
      <w:r w:rsidR="00532A2C" w:rsidRPr="000A59EF">
        <w:rPr>
          <w:b/>
          <w:color w:val="000000" w:themeColor="text1"/>
          <w:lang w:val="en-US" w:eastAsia="ko-KR"/>
        </w:rPr>
        <w:t>and decoding</w:t>
      </w:r>
      <w:r w:rsidR="00E80AA3" w:rsidRPr="000A59EF">
        <w:rPr>
          <w:b/>
          <w:color w:val="000000" w:themeColor="text1"/>
          <w:lang w:val="en-US" w:eastAsia="ko-KR"/>
        </w:rPr>
        <w:t xml:space="preserve"> NR-</w:t>
      </w:r>
      <w:r w:rsidR="00532A2C" w:rsidRPr="000A59EF">
        <w:rPr>
          <w:b/>
          <w:color w:val="000000" w:themeColor="text1"/>
          <w:lang w:val="en-US" w:eastAsia="ko-KR"/>
        </w:rPr>
        <w:t>PBCH.</w:t>
      </w:r>
    </w:p>
    <w:p w14:paraId="53B5B521" w14:textId="77777777" w:rsidR="00532A2C" w:rsidRPr="000A59EF" w:rsidRDefault="00532A2C" w:rsidP="00E107CC">
      <w:pPr>
        <w:pStyle w:val="ListParagraph"/>
        <w:numPr>
          <w:ilvl w:val="0"/>
          <w:numId w:val="5"/>
        </w:numPr>
        <w:ind w:leftChars="0"/>
        <w:jc w:val="both"/>
        <w:rPr>
          <w:b/>
          <w:color w:val="000000" w:themeColor="text1"/>
          <w:lang w:val="en-US" w:eastAsia="ko-KR"/>
        </w:rPr>
      </w:pPr>
      <w:r w:rsidRPr="000A59EF">
        <w:rPr>
          <w:b/>
          <w:color w:val="000000" w:themeColor="text1"/>
          <w:lang w:val="en-US" w:eastAsia="ko-KR"/>
        </w:rPr>
        <w:lastRenderedPageBreak/>
        <w:t>SS burst sets are periodically recurrin</w:t>
      </w:r>
      <w:r w:rsidR="00C53C46" w:rsidRPr="000A59EF">
        <w:rPr>
          <w:b/>
          <w:color w:val="000000" w:themeColor="text1"/>
          <w:lang w:val="en-US" w:eastAsia="ko-KR"/>
        </w:rPr>
        <w:t>g with a single periodicity of 10</w:t>
      </w:r>
      <w:r w:rsidRPr="000A59EF">
        <w:rPr>
          <w:b/>
          <w:color w:val="000000" w:themeColor="text1"/>
          <w:lang w:val="en-US" w:eastAsia="ko-KR"/>
        </w:rPr>
        <w:t xml:space="preserve"> msec.</w:t>
      </w:r>
      <w:r w:rsidR="00E80AA3" w:rsidRPr="000A59EF">
        <w:rPr>
          <w:b/>
          <w:color w:val="000000" w:themeColor="text1"/>
          <w:lang w:val="en-US" w:eastAsia="ko-KR"/>
        </w:rPr>
        <w:t xml:space="preserve"> Here, the period of SS burst set is the period of beam sweeping of SS block </w:t>
      </w:r>
      <w:r w:rsidR="00DC7066" w:rsidRPr="000A59EF">
        <w:rPr>
          <w:b/>
          <w:color w:val="000000" w:themeColor="text1"/>
          <w:lang w:val="en-US" w:eastAsia="ko-KR"/>
        </w:rPr>
        <w:t xml:space="preserve">for a cell </w:t>
      </w:r>
      <w:r w:rsidR="00E80AA3" w:rsidRPr="000A59EF">
        <w:rPr>
          <w:b/>
          <w:color w:val="000000" w:themeColor="text1"/>
          <w:lang w:val="en-US" w:eastAsia="ko-KR"/>
        </w:rPr>
        <w:t xml:space="preserve">to cover </w:t>
      </w:r>
      <w:r w:rsidR="00957C6D">
        <w:rPr>
          <w:b/>
          <w:color w:val="000000" w:themeColor="text1"/>
          <w:lang w:val="en-US" w:eastAsia="ko-KR"/>
        </w:rPr>
        <w:t xml:space="preserve">the </w:t>
      </w:r>
      <w:r w:rsidR="00E80AA3" w:rsidRPr="000A59EF">
        <w:rPr>
          <w:b/>
          <w:color w:val="000000" w:themeColor="text1"/>
          <w:lang w:val="en-US" w:eastAsia="ko-KR"/>
        </w:rPr>
        <w:t>whole cell area.</w:t>
      </w:r>
    </w:p>
    <w:p w14:paraId="7CF2A3D4" w14:textId="77777777" w:rsidR="00EB09A7" w:rsidRDefault="00EB09A7" w:rsidP="00E107CC">
      <w:pPr>
        <w:pStyle w:val="Heading1"/>
        <w:numPr>
          <w:ilvl w:val="0"/>
          <w:numId w:val="3"/>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SS multiplexing and bandwidth</w:t>
      </w:r>
    </w:p>
    <w:p w14:paraId="0383EAFD" w14:textId="77777777" w:rsidR="00182090" w:rsidRPr="00182090" w:rsidRDefault="004E1C78" w:rsidP="00E107CC">
      <w:pPr>
        <w:pStyle w:val="Caption"/>
        <w:jc w:val="both"/>
        <w:rPr>
          <w:rFonts w:ascii="Arial" w:eastAsia="Batang" w:hAnsi="Arial"/>
          <w:b w:val="0"/>
          <w:bCs w:val="0"/>
          <w:sz w:val="24"/>
          <w:szCs w:val="24"/>
          <w:lang w:eastAsia="ko-KR"/>
        </w:rPr>
      </w:pPr>
      <w:r>
        <w:rPr>
          <w:rFonts w:ascii="Arial" w:eastAsia="Batang" w:hAnsi="Arial"/>
          <w:b w:val="0"/>
          <w:bCs w:val="0"/>
          <w:sz w:val="24"/>
          <w:szCs w:val="24"/>
          <w:lang w:eastAsia="ko-KR"/>
        </w:rPr>
        <w:t>4</w:t>
      </w:r>
      <w:r w:rsidR="00182090" w:rsidRPr="00182090">
        <w:rPr>
          <w:rFonts w:ascii="Arial" w:eastAsia="Batang" w:hAnsi="Arial"/>
          <w:b w:val="0"/>
          <w:bCs w:val="0"/>
          <w:sz w:val="24"/>
          <w:szCs w:val="24"/>
          <w:lang w:eastAsia="ko-KR"/>
        </w:rPr>
        <w:t xml:space="preserve">.1 </w:t>
      </w:r>
      <w:r w:rsidR="00EB09A7" w:rsidRPr="00182090">
        <w:rPr>
          <w:rFonts w:ascii="Arial" w:eastAsia="Batang" w:hAnsi="Arial"/>
          <w:b w:val="0"/>
          <w:bCs w:val="0"/>
          <w:sz w:val="24"/>
          <w:szCs w:val="24"/>
          <w:lang w:eastAsia="ko-KR"/>
        </w:rPr>
        <w:t>SS multiplexing and bandwidth for below 6GHz</w:t>
      </w:r>
    </w:p>
    <w:p w14:paraId="76DA9FD5" w14:textId="77777777" w:rsidR="00C52933" w:rsidRDefault="00957C6D" w:rsidP="000A59EF">
      <w:pPr>
        <w:jc w:val="both"/>
        <w:rPr>
          <w:lang w:val="en-US" w:eastAsia="ko-KR"/>
        </w:rPr>
      </w:pPr>
      <w:r>
        <w:rPr>
          <w:lang w:val="en-US" w:eastAsia="ko-KR"/>
        </w:rPr>
        <w:t>For</w:t>
      </w:r>
      <w:r w:rsidR="003E5BFA">
        <w:rPr>
          <w:lang w:val="en-US" w:eastAsia="ko-KR"/>
        </w:rPr>
        <w:t xml:space="preserve"> below 6GHz NR, beam sweeping i</w:t>
      </w:r>
      <w:r w:rsidR="00C52933">
        <w:rPr>
          <w:lang w:val="en-US" w:eastAsia="ko-KR"/>
        </w:rPr>
        <w:t>s not considered for SS transmission</w:t>
      </w:r>
      <w:r w:rsidR="003E5BFA">
        <w:rPr>
          <w:lang w:val="en-US" w:eastAsia="ko-KR"/>
        </w:rPr>
        <w:t xml:space="preserve">. </w:t>
      </w:r>
      <w:r w:rsidR="0095057D">
        <w:rPr>
          <w:lang w:val="en-US" w:eastAsia="ko-KR"/>
        </w:rPr>
        <w:t>In the frequency domain, the transmission of the sync signals must be limited to a minimum bandwidth supportable by all UEs. A larger sync bandwidth will increase the power c</w:t>
      </w:r>
      <w:r w:rsidR="003A74B3">
        <w:rPr>
          <w:lang w:val="en-US" w:eastAsia="ko-KR"/>
        </w:rPr>
        <w:t xml:space="preserve">onsumption at the UE side. </w:t>
      </w:r>
      <w:r w:rsidR="00540B9B">
        <w:rPr>
          <w:lang w:val="en-US" w:eastAsia="ko-KR"/>
        </w:rPr>
        <w:t xml:space="preserve">Since no beam sweeping </w:t>
      </w:r>
      <w:r>
        <w:rPr>
          <w:lang w:val="en-US" w:eastAsia="ko-KR"/>
        </w:rPr>
        <w:t>is performed for</w:t>
      </w:r>
      <w:r w:rsidR="00540B9B">
        <w:rPr>
          <w:lang w:val="en-US" w:eastAsia="ko-KR"/>
        </w:rPr>
        <w:t xml:space="preserve"> below 6GHz, we don’t need </w:t>
      </w:r>
      <w:proofErr w:type="spellStart"/>
      <w:r w:rsidR="00540B9B">
        <w:rPr>
          <w:lang w:val="en-US" w:eastAsia="ko-KR"/>
        </w:rPr>
        <w:t>FDM</w:t>
      </w:r>
      <w:r w:rsidR="00ED6D9A">
        <w:rPr>
          <w:lang w:val="en-US" w:eastAsia="ko-KR"/>
        </w:rPr>
        <w:t>’</w:t>
      </w:r>
      <w:r w:rsidR="00540B9B">
        <w:rPr>
          <w:lang w:val="en-US" w:eastAsia="ko-KR"/>
        </w:rPr>
        <w:t>ed</w:t>
      </w:r>
      <w:proofErr w:type="spellEnd"/>
      <w:r w:rsidR="00540B9B">
        <w:rPr>
          <w:lang w:val="en-US" w:eastAsia="ko-KR"/>
        </w:rPr>
        <w:t xml:space="preserve"> NR-PSS/SSS over extend</w:t>
      </w:r>
      <w:r>
        <w:rPr>
          <w:lang w:val="en-US" w:eastAsia="ko-KR"/>
        </w:rPr>
        <w:t>ed</w:t>
      </w:r>
      <w:r w:rsidR="00540B9B">
        <w:rPr>
          <w:lang w:val="en-US" w:eastAsia="ko-KR"/>
        </w:rPr>
        <w:t xml:space="preserve"> </w:t>
      </w:r>
      <w:r>
        <w:rPr>
          <w:lang w:val="en-US" w:eastAsia="ko-KR"/>
        </w:rPr>
        <w:t>bandwidth</w:t>
      </w:r>
      <w:r w:rsidR="00540B9B">
        <w:rPr>
          <w:lang w:val="en-US" w:eastAsia="ko-KR"/>
        </w:rPr>
        <w:t xml:space="preserve"> to further reduce </w:t>
      </w:r>
      <w:r>
        <w:rPr>
          <w:lang w:val="en-US" w:eastAsia="ko-KR"/>
        </w:rPr>
        <w:t xml:space="preserve">the </w:t>
      </w:r>
      <w:r w:rsidR="00540B9B">
        <w:rPr>
          <w:lang w:val="en-US" w:eastAsia="ko-KR"/>
        </w:rPr>
        <w:t>SS duration. Also the time-domain detection can be used for the NR-PSS</w:t>
      </w:r>
      <w:r w:rsidR="009E4DA3">
        <w:rPr>
          <w:lang w:val="en-US" w:eastAsia="ko-KR"/>
        </w:rPr>
        <w:t xml:space="preserve"> symbol </w:t>
      </w:r>
      <w:r w:rsidR="00540B9B">
        <w:rPr>
          <w:lang w:val="en-US" w:eastAsia="ko-KR"/>
        </w:rPr>
        <w:t xml:space="preserve">so that the NR-PSS symbol should be </w:t>
      </w:r>
      <w:proofErr w:type="spellStart"/>
      <w:r w:rsidR="00540B9B">
        <w:rPr>
          <w:lang w:val="en-US" w:eastAsia="ko-KR"/>
        </w:rPr>
        <w:t>TDMed</w:t>
      </w:r>
      <w:proofErr w:type="spellEnd"/>
      <w:r w:rsidR="00540B9B">
        <w:rPr>
          <w:lang w:val="en-US" w:eastAsia="ko-KR"/>
        </w:rPr>
        <w:t xml:space="preserve"> with other NR-SSS/PBCH. </w:t>
      </w:r>
      <w:r w:rsidR="003A74B3">
        <w:rPr>
          <w:lang w:val="en-US" w:eastAsia="ko-KR"/>
        </w:rPr>
        <w:t>Therefore, it is not necessary to increase the minimum system bandwidth to 20MHz for below</w:t>
      </w:r>
      <w:r>
        <w:rPr>
          <w:lang w:val="en-US" w:eastAsia="ko-KR"/>
        </w:rPr>
        <w:t xml:space="preserve"> </w:t>
      </w:r>
      <w:r w:rsidR="003A74B3">
        <w:rPr>
          <w:lang w:val="en-US" w:eastAsia="ko-KR"/>
        </w:rPr>
        <w:t xml:space="preserve">6GHz NR. </w:t>
      </w:r>
    </w:p>
    <w:p w14:paraId="3C32A9DC" w14:textId="77777777" w:rsidR="003A74B3" w:rsidRPr="00194277" w:rsidRDefault="003E5BFA" w:rsidP="000A59EF">
      <w:pPr>
        <w:jc w:val="both"/>
        <w:rPr>
          <w:b/>
          <w:lang w:val="en-US" w:eastAsia="ko-KR"/>
        </w:rPr>
      </w:pPr>
      <w:r w:rsidRPr="00F87829">
        <w:rPr>
          <w:b/>
          <w:i/>
          <w:u w:val="single"/>
          <w:lang w:val="en-US" w:eastAsia="ko-KR"/>
        </w:rPr>
        <w:t>Proposal</w:t>
      </w:r>
      <w:r w:rsidR="00E36F4A" w:rsidRPr="00F87829">
        <w:rPr>
          <w:b/>
          <w:i/>
          <w:u w:val="single"/>
          <w:lang w:val="en-US" w:eastAsia="ko-KR"/>
        </w:rPr>
        <w:t xml:space="preserve"> </w:t>
      </w:r>
      <w:r w:rsidR="00734B0E">
        <w:rPr>
          <w:b/>
          <w:i/>
          <w:u w:val="single"/>
          <w:lang w:val="en-US" w:eastAsia="ko-KR"/>
        </w:rPr>
        <w:t>4</w:t>
      </w:r>
      <w:r w:rsidRPr="00194277">
        <w:rPr>
          <w:b/>
          <w:lang w:val="en-US" w:eastAsia="ko-KR"/>
        </w:rPr>
        <w:t xml:space="preserve">: </w:t>
      </w:r>
      <w:r w:rsidR="0027540C">
        <w:rPr>
          <w:b/>
          <w:lang w:val="en-US" w:eastAsia="ko-KR"/>
        </w:rPr>
        <w:t xml:space="preserve">For </w:t>
      </w:r>
      <w:r w:rsidR="00CE1452">
        <w:rPr>
          <w:b/>
          <w:lang w:val="en-US" w:eastAsia="ko-KR"/>
        </w:rPr>
        <w:t xml:space="preserve">carrier frequency </w:t>
      </w:r>
      <w:r w:rsidR="0027540C">
        <w:rPr>
          <w:b/>
          <w:lang w:val="en-US" w:eastAsia="ko-KR"/>
        </w:rPr>
        <w:t>up to 2GHz</w:t>
      </w:r>
      <w:r w:rsidR="0027540C" w:rsidRPr="00194277">
        <w:rPr>
          <w:b/>
          <w:lang w:val="en-US" w:eastAsia="ko-KR"/>
        </w:rPr>
        <w:t>, the minimum sys</w:t>
      </w:r>
      <w:r w:rsidR="0027540C">
        <w:rPr>
          <w:b/>
          <w:lang w:val="en-US" w:eastAsia="ko-KR"/>
        </w:rPr>
        <w:t xml:space="preserve">tem bandwidth </w:t>
      </w:r>
      <w:r w:rsidR="00CE1452">
        <w:rPr>
          <w:b/>
          <w:lang w:val="en-US" w:eastAsia="ko-KR"/>
        </w:rPr>
        <w:t xml:space="preserve">for NR-SS </w:t>
      </w:r>
      <w:r w:rsidR="0027540C">
        <w:rPr>
          <w:b/>
          <w:lang w:val="en-US" w:eastAsia="ko-KR"/>
        </w:rPr>
        <w:t>should be</w:t>
      </w:r>
      <w:r w:rsidR="0027540C" w:rsidRPr="00194277">
        <w:rPr>
          <w:b/>
          <w:lang w:val="en-US" w:eastAsia="ko-KR"/>
        </w:rPr>
        <w:t xml:space="preserve"> </w:t>
      </w:r>
      <w:r w:rsidR="0027540C">
        <w:rPr>
          <w:b/>
          <w:lang w:val="en-US" w:eastAsia="ko-KR"/>
        </w:rPr>
        <w:t>2.5</w:t>
      </w:r>
      <w:r w:rsidR="0027540C" w:rsidRPr="00194277">
        <w:rPr>
          <w:b/>
          <w:lang w:val="en-US" w:eastAsia="ko-KR"/>
        </w:rPr>
        <w:t>MHz</w:t>
      </w:r>
      <w:r w:rsidR="0027540C">
        <w:rPr>
          <w:b/>
          <w:lang w:val="en-US" w:eastAsia="ko-KR"/>
        </w:rPr>
        <w:t xml:space="preserve">; and from 2 to 6GHz, the minimum system bandwidth </w:t>
      </w:r>
      <w:r w:rsidR="00CE1452">
        <w:rPr>
          <w:b/>
          <w:lang w:val="en-US" w:eastAsia="ko-KR"/>
        </w:rPr>
        <w:t xml:space="preserve">for NR-SS </w:t>
      </w:r>
      <w:r w:rsidR="0027540C">
        <w:rPr>
          <w:b/>
          <w:lang w:val="en-US" w:eastAsia="ko-KR"/>
        </w:rPr>
        <w:t>should be 5MHz</w:t>
      </w:r>
      <w:r w:rsidR="0027540C" w:rsidRPr="00194277">
        <w:rPr>
          <w:b/>
          <w:lang w:val="en-US" w:eastAsia="ko-KR"/>
        </w:rPr>
        <w:t xml:space="preserve">. </w:t>
      </w:r>
      <w:r w:rsidR="003A74B3" w:rsidRPr="00194277">
        <w:rPr>
          <w:b/>
          <w:lang w:val="en-US" w:eastAsia="ko-KR"/>
        </w:rPr>
        <w:t xml:space="preserve"> </w:t>
      </w:r>
    </w:p>
    <w:p w14:paraId="7EAB43F2" w14:textId="6A94BBEF" w:rsidR="003A74B3" w:rsidRDefault="003A74B3" w:rsidP="000A59EF">
      <w:pPr>
        <w:jc w:val="both"/>
        <w:rPr>
          <w:lang w:val="en-US" w:eastAsia="ko-KR"/>
        </w:rPr>
      </w:pPr>
      <w:r>
        <w:rPr>
          <w:lang w:val="en-US" w:eastAsia="ko-KR"/>
        </w:rPr>
        <w:t xml:space="preserve">The multiplexing design principle for below 6GHz NR should consider to support the coherent detection of NR-SSS/PBCH to improve the decoding performance. Furthermore, the multiplexing structure can be explored to </w:t>
      </w:r>
      <w:r w:rsidR="001C5FFF">
        <w:rPr>
          <w:lang w:val="en-US" w:eastAsia="ko-KR"/>
        </w:rPr>
        <w:t>use</w:t>
      </w:r>
      <w:r w:rsidR="00194277">
        <w:rPr>
          <w:lang w:val="en-US" w:eastAsia="ko-KR"/>
        </w:rPr>
        <w:t xml:space="preserve"> two repetitive NR-SSS</w:t>
      </w:r>
      <w:r w:rsidR="001C5FFF">
        <w:rPr>
          <w:lang w:val="en-US" w:eastAsia="ko-KR"/>
        </w:rPr>
        <w:t>s</w:t>
      </w:r>
      <w:r w:rsidR="00194277">
        <w:rPr>
          <w:lang w:val="en-US" w:eastAsia="ko-KR"/>
        </w:rPr>
        <w:t xml:space="preserve"> </w:t>
      </w:r>
      <w:r w:rsidR="00540B9B">
        <w:rPr>
          <w:lang w:val="en-US" w:eastAsia="ko-KR"/>
        </w:rPr>
        <w:t xml:space="preserve">in order </w:t>
      </w:r>
      <w:r w:rsidR="001C5FFF">
        <w:rPr>
          <w:lang w:val="en-US" w:eastAsia="ko-KR"/>
        </w:rPr>
        <w:t>to</w:t>
      </w:r>
      <w:r w:rsidR="0027540C">
        <w:rPr>
          <w:lang w:val="en-US" w:eastAsia="ko-KR"/>
        </w:rPr>
        <w:t xml:space="preserve"> </w:t>
      </w:r>
      <w:r w:rsidR="001C5FFF">
        <w:rPr>
          <w:lang w:val="en-US" w:eastAsia="ko-KR"/>
        </w:rPr>
        <w:t xml:space="preserve">improve </w:t>
      </w:r>
      <w:r w:rsidR="00194277">
        <w:rPr>
          <w:lang w:val="en-US" w:eastAsia="ko-KR"/>
        </w:rPr>
        <w:t>the CFO estimation</w:t>
      </w:r>
      <w:r w:rsidR="001C5FFF">
        <w:rPr>
          <w:lang w:val="en-US" w:eastAsia="ko-KR"/>
        </w:rPr>
        <w:t xml:space="preserve"> as well as CSI estimation, especially in case of UE mobility. The two NR-SSSs also improve the cell ID detection.</w:t>
      </w:r>
      <w:r w:rsidR="0027540C">
        <w:rPr>
          <w:lang w:val="en-US" w:eastAsia="ko-KR"/>
        </w:rPr>
        <w:t xml:space="preserve"> </w:t>
      </w:r>
      <w:r w:rsidR="00194277">
        <w:rPr>
          <w:lang w:val="en-US" w:eastAsia="ko-KR"/>
        </w:rPr>
        <w:t xml:space="preserve">One design example is illustrated in Figure </w:t>
      </w:r>
      <w:r w:rsidR="00DC7066">
        <w:rPr>
          <w:lang w:val="en-US" w:eastAsia="ko-KR"/>
        </w:rPr>
        <w:t>3</w:t>
      </w:r>
      <w:r w:rsidR="00194277">
        <w:rPr>
          <w:lang w:val="en-US" w:eastAsia="ko-KR"/>
        </w:rPr>
        <w:t xml:space="preserve">. </w:t>
      </w:r>
      <w:r w:rsidR="0005125B">
        <w:rPr>
          <w:lang w:val="en-US" w:eastAsia="ko-KR"/>
        </w:rPr>
        <w:t xml:space="preserve">In this design, one NR-PSS, two repetitive NR-SSS and </w:t>
      </w:r>
      <w:r w:rsidR="008B2292">
        <w:rPr>
          <w:i/>
          <w:lang w:val="en-US" w:eastAsia="ko-KR"/>
        </w:rPr>
        <w:t>Q</w:t>
      </w:r>
      <w:r w:rsidR="0005125B">
        <w:rPr>
          <w:lang w:val="en-US" w:eastAsia="ko-KR"/>
        </w:rPr>
        <w:t xml:space="preserve"> NR-PBCH symbols are transmitted, where </w:t>
      </w:r>
      <w:r w:rsidR="008B2292">
        <w:rPr>
          <w:i/>
          <w:lang w:val="en-US" w:eastAsia="ko-KR"/>
        </w:rPr>
        <w:t>Q</w:t>
      </w:r>
      <w:r w:rsidR="0005125B">
        <w:rPr>
          <w:lang w:val="en-US" w:eastAsia="ko-KR"/>
        </w:rPr>
        <w:t xml:space="preserve"> is FFS. </w:t>
      </w:r>
      <w:r w:rsidR="004E2669" w:rsidRPr="004073D9">
        <w:rPr>
          <w:rFonts w:eastAsia="MS Mincho"/>
          <w:lang w:eastAsia="ja-JP"/>
        </w:rPr>
        <w:t>The relative position of NR-PSS, NR-SSS and NR-PBCH within a SS block could be different.</w:t>
      </w:r>
      <w:r w:rsidR="00D60A9E" w:rsidRPr="00D60A9E">
        <w:rPr>
          <w:rFonts w:eastAsia="MS Mincho"/>
          <w:lang w:eastAsia="ja-JP"/>
        </w:rPr>
        <w:t xml:space="preserve"> </w:t>
      </w:r>
      <w:r w:rsidR="00D60A9E">
        <w:rPr>
          <w:rFonts w:eastAsia="MS Mincho"/>
          <w:lang w:eastAsia="ja-JP"/>
        </w:rPr>
        <w:t xml:space="preserve">On top of </w:t>
      </w:r>
      <w:r w:rsidR="00E107CC">
        <w:rPr>
          <w:rFonts w:eastAsia="MS Mincho"/>
          <w:lang w:eastAsia="ja-JP"/>
        </w:rPr>
        <w:t xml:space="preserve">the </w:t>
      </w:r>
      <w:r w:rsidR="00D60A9E">
        <w:rPr>
          <w:rFonts w:eastAsia="MS Mincho"/>
          <w:lang w:eastAsia="ja-JP"/>
        </w:rPr>
        <w:t xml:space="preserve">basic TDM structure, the </w:t>
      </w:r>
      <w:proofErr w:type="spellStart"/>
      <w:r w:rsidR="00D60A9E">
        <w:rPr>
          <w:rFonts w:eastAsia="MS Mincho"/>
          <w:lang w:eastAsia="ja-JP"/>
        </w:rPr>
        <w:t>I</w:t>
      </w:r>
      <w:r w:rsidR="00D70CFB">
        <w:rPr>
          <w:rFonts w:eastAsia="MS Mincho"/>
          <w:lang w:eastAsia="ja-JP"/>
        </w:rPr>
        <w:t>FDM</w:t>
      </w:r>
      <w:r w:rsidR="0027540C">
        <w:rPr>
          <w:rFonts w:eastAsia="MS Mincho"/>
          <w:lang w:eastAsia="ja-JP"/>
        </w:rPr>
        <w:t>’</w:t>
      </w:r>
      <w:r w:rsidR="00D60A9E">
        <w:rPr>
          <w:rFonts w:eastAsia="MS Mincho"/>
          <w:lang w:eastAsia="ja-JP"/>
        </w:rPr>
        <w:t>ed</w:t>
      </w:r>
      <w:proofErr w:type="spellEnd"/>
      <w:r w:rsidR="00D60A9E">
        <w:rPr>
          <w:rFonts w:eastAsia="MS Mincho"/>
          <w:lang w:eastAsia="ja-JP"/>
        </w:rPr>
        <w:t xml:space="preserve"> NR-SSS/PBCH</w:t>
      </w:r>
      <w:r w:rsidR="00D70CFB">
        <w:rPr>
          <w:rFonts w:eastAsia="MS Mincho"/>
          <w:lang w:eastAsia="ja-JP"/>
        </w:rPr>
        <w:t xml:space="preserve"> multiplexing</w:t>
      </w:r>
      <w:r w:rsidR="00D60A9E">
        <w:rPr>
          <w:rFonts w:eastAsia="MS Mincho"/>
          <w:lang w:eastAsia="ja-JP"/>
        </w:rPr>
        <w:t xml:space="preserve"> illustrated in Fig</w:t>
      </w:r>
      <w:r w:rsidR="00E107CC">
        <w:rPr>
          <w:rFonts w:eastAsia="MS Mincho"/>
          <w:lang w:eastAsia="ja-JP"/>
        </w:rPr>
        <w:t>ure</w:t>
      </w:r>
      <w:r w:rsidR="00D60A9E">
        <w:rPr>
          <w:rFonts w:eastAsia="MS Mincho"/>
          <w:lang w:eastAsia="ja-JP"/>
        </w:rPr>
        <w:t xml:space="preserve"> </w:t>
      </w:r>
      <w:r w:rsidR="0027540C">
        <w:rPr>
          <w:rFonts w:eastAsia="MS Mincho"/>
          <w:lang w:eastAsia="ja-JP"/>
        </w:rPr>
        <w:t>3</w:t>
      </w:r>
      <w:r w:rsidR="00D60A9E">
        <w:rPr>
          <w:rFonts w:eastAsia="MS Mincho"/>
          <w:lang w:eastAsia="ja-JP"/>
        </w:rPr>
        <w:t xml:space="preserve"> could also be considered to improve the channel estimation under high mobility as well as reducing the CFO/phase noise impact.</w:t>
      </w:r>
    </w:p>
    <w:p w14:paraId="0B5A91C1" w14:textId="77777777" w:rsidR="00194277" w:rsidRDefault="001A6C53" w:rsidP="00E107CC">
      <w:pPr>
        <w:jc w:val="center"/>
        <w:rPr>
          <w:lang w:val="en-US" w:eastAsia="ko-KR"/>
        </w:rPr>
      </w:pPr>
      <w:r w:rsidRPr="001A6C53">
        <w:rPr>
          <w:noProof/>
          <w:lang w:val="en-US"/>
        </w:rPr>
        <w:drawing>
          <wp:inline distT="0" distB="0" distL="0" distR="0" wp14:anchorId="0A730FE0" wp14:editId="7B34CD5A">
            <wp:extent cx="5051345" cy="38328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53925" cy="3834818"/>
                    </a:xfrm>
                    <a:prstGeom prst="rect">
                      <a:avLst/>
                    </a:prstGeom>
                    <a:noFill/>
                    <a:ln>
                      <a:noFill/>
                    </a:ln>
                  </pic:spPr>
                </pic:pic>
              </a:graphicData>
            </a:graphic>
          </wp:inline>
        </w:drawing>
      </w:r>
    </w:p>
    <w:p w14:paraId="2C964FE3" w14:textId="77777777" w:rsidR="00194277" w:rsidRDefault="00194277" w:rsidP="00E107CC">
      <w:pPr>
        <w:jc w:val="center"/>
        <w:rPr>
          <w:lang w:val="en-US" w:eastAsia="ko-KR"/>
        </w:rPr>
      </w:pPr>
      <w:r>
        <w:rPr>
          <w:lang w:val="en-US" w:eastAsia="ko-KR"/>
        </w:rPr>
        <w:t xml:space="preserve">Figure </w:t>
      </w:r>
      <w:r w:rsidR="00DC7066">
        <w:rPr>
          <w:lang w:val="en-US" w:eastAsia="ko-KR"/>
        </w:rPr>
        <w:t>3</w:t>
      </w:r>
      <w:r w:rsidR="00E107CC">
        <w:rPr>
          <w:lang w:val="en-US" w:eastAsia="ko-KR"/>
        </w:rPr>
        <w:t>.</w:t>
      </w:r>
      <w:r>
        <w:rPr>
          <w:lang w:val="en-US" w:eastAsia="ko-KR"/>
        </w:rPr>
        <w:t xml:space="preserve"> SS multiplexing example</w:t>
      </w:r>
      <w:r w:rsidR="00E107CC">
        <w:rPr>
          <w:lang w:val="en-US" w:eastAsia="ko-KR"/>
        </w:rPr>
        <w:t xml:space="preserve"> for below 6GHz.</w:t>
      </w:r>
    </w:p>
    <w:p w14:paraId="1D8388D7" w14:textId="77777777" w:rsidR="001A6C53" w:rsidRDefault="00540B9B" w:rsidP="000A59EF">
      <w:pPr>
        <w:jc w:val="both"/>
        <w:rPr>
          <w:b/>
          <w:lang w:val="en-US" w:eastAsia="ko-KR"/>
        </w:rPr>
      </w:pPr>
      <w:r w:rsidRPr="00F87829">
        <w:rPr>
          <w:b/>
          <w:i/>
          <w:u w:val="single"/>
          <w:lang w:val="en-US" w:eastAsia="ko-KR"/>
        </w:rPr>
        <w:lastRenderedPageBreak/>
        <w:t xml:space="preserve">Proposal </w:t>
      </w:r>
      <w:r>
        <w:rPr>
          <w:b/>
          <w:i/>
          <w:u w:val="single"/>
          <w:lang w:val="en-US" w:eastAsia="ko-KR"/>
        </w:rPr>
        <w:t>5</w:t>
      </w:r>
      <w:r w:rsidRPr="00194277">
        <w:rPr>
          <w:b/>
          <w:lang w:val="en-US" w:eastAsia="ko-KR"/>
        </w:rPr>
        <w:t xml:space="preserve">: In below 6GHz NR, </w:t>
      </w:r>
      <w:r w:rsidR="001A6C53" w:rsidRPr="000A59EF">
        <w:rPr>
          <w:b/>
          <w:lang w:val="en-US" w:eastAsia="ko-KR"/>
        </w:rPr>
        <w:t>down</w:t>
      </w:r>
      <w:r w:rsidR="001A6C53">
        <w:rPr>
          <w:b/>
          <w:lang w:val="en-US" w:eastAsia="ko-KR"/>
        </w:rPr>
        <w:t xml:space="preserve"> </w:t>
      </w:r>
      <w:r w:rsidR="001A6C53" w:rsidRPr="000A59EF">
        <w:rPr>
          <w:b/>
          <w:lang w:val="en-US" w:eastAsia="ko-KR"/>
        </w:rPr>
        <w:t>select from the following two TDM-based solutions</w:t>
      </w:r>
      <w:r w:rsidR="001A6C53">
        <w:rPr>
          <w:b/>
          <w:lang w:val="en-US" w:eastAsia="ko-KR"/>
        </w:rPr>
        <w:t xml:space="preserve"> for further improving the CFO estimation and coherent decoding performance.</w:t>
      </w:r>
    </w:p>
    <w:p w14:paraId="5A255D9F" w14:textId="77777777" w:rsidR="001A6C53" w:rsidRPr="000A59EF" w:rsidRDefault="001A6C53" w:rsidP="000A59EF">
      <w:pPr>
        <w:pStyle w:val="ListParagraph"/>
        <w:numPr>
          <w:ilvl w:val="0"/>
          <w:numId w:val="5"/>
        </w:numPr>
        <w:ind w:leftChars="0"/>
        <w:jc w:val="both"/>
        <w:rPr>
          <w:b/>
          <w:color w:val="000000" w:themeColor="text1"/>
          <w:lang w:val="en-US" w:eastAsia="ko-KR"/>
        </w:rPr>
      </w:pPr>
      <w:r w:rsidRPr="000A59EF">
        <w:rPr>
          <w:b/>
          <w:color w:val="000000" w:themeColor="text1"/>
          <w:lang w:val="en-US" w:eastAsia="ko-KR"/>
        </w:rPr>
        <w:t xml:space="preserve">Alt1: </w:t>
      </w:r>
      <w:proofErr w:type="spellStart"/>
      <w:r w:rsidRPr="000A59EF">
        <w:rPr>
          <w:b/>
          <w:color w:val="000000" w:themeColor="text1"/>
          <w:lang w:val="en-US" w:eastAsia="ko-KR"/>
        </w:rPr>
        <w:t>TDM</w:t>
      </w:r>
      <w:r w:rsidR="0027540C" w:rsidRPr="000A59EF">
        <w:rPr>
          <w:b/>
          <w:color w:val="000000" w:themeColor="text1"/>
          <w:lang w:val="en-US" w:eastAsia="ko-KR"/>
        </w:rPr>
        <w:t>’</w:t>
      </w:r>
      <w:r w:rsidRPr="000A59EF">
        <w:rPr>
          <w:b/>
          <w:color w:val="000000" w:themeColor="text1"/>
          <w:lang w:val="en-US" w:eastAsia="ko-KR"/>
        </w:rPr>
        <w:t>ed</w:t>
      </w:r>
      <w:proofErr w:type="spellEnd"/>
      <w:r w:rsidRPr="000A59EF">
        <w:rPr>
          <w:b/>
          <w:color w:val="000000" w:themeColor="text1"/>
          <w:lang w:val="en-US" w:eastAsia="ko-KR"/>
        </w:rPr>
        <w:t xml:space="preserve"> NR-SSS/NR-PBCH multiplexing</w:t>
      </w:r>
      <w:r w:rsidR="00B9436C">
        <w:rPr>
          <w:b/>
          <w:color w:val="000000" w:themeColor="text1"/>
          <w:lang w:val="en-US" w:eastAsia="ko-KR"/>
        </w:rPr>
        <w:t>;</w:t>
      </w:r>
    </w:p>
    <w:p w14:paraId="66857B78" w14:textId="77777777" w:rsidR="001A6C53" w:rsidRPr="000A59EF" w:rsidRDefault="001A6C53" w:rsidP="000A59EF">
      <w:pPr>
        <w:pStyle w:val="ListParagraph"/>
        <w:numPr>
          <w:ilvl w:val="0"/>
          <w:numId w:val="5"/>
        </w:numPr>
        <w:ind w:leftChars="0"/>
        <w:jc w:val="both"/>
        <w:rPr>
          <w:b/>
          <w:color w:val="000000" w:themeColor="text1"/>
          <w:lang w:val="en-US" w:eastAsia="ko-KR"/>
        </w:rPr>
      </w:pPr>
      <w:r w:rsidRPr="000A59EF">
        <w:rPr>
          <w:b/>
          <w:color w:val="000000" w:themeColor="text1"/>
          <w:lang w:val="en-US" w:eastAsia="ko-KR"/>
        </w:rPr>
        <w:t xml:space="preserve">Alt2: </w:t>
      </w:r>
      <w:proofErr w:type="spellStart"/>
      <w:r w:rsidRPr="000A59EF">
        <w:rPr>
          <w:b/>
          <w:color w:val="000000" w:themeColor="text1"/>
          <w:lang w:val="en-US" w:eastAsia="ko-KR"/>
        </w:rPr>
        <w:t>IF</w:t>
      </w:r>
      <w:r w:rsidR="00E078D9" w:rsidRPr="000A59EF">
        <w:rPr>
          <w:b/>
          <w:color w:val="000000" w:themeColor="text1"/>
          <w:lang w:val="en-US" w:eastAsia="ko-KR"/>
        </w:rPr>
        <w:t>D</w:t>
      </w:r>
      <w:r w:rsidRPr="000A59EF">
        <w:rPr>
          <w:b/>
          <w:color w:val="000000" w:themeColor="text1"/>
          <w:lang w:val="en-US" w:eastAsia="ko-KR"/>
        </w:rPr>
        <w:t>M</w:t>
      </w:r>
      <w:r w:rsidR="0027540C" w:rsidRPr="000A59EF">
        <w:rPr>
          <w:b/>
          <w:color w:val="000000" w:themeColor="text1"/>
          <w:lang w:val="en-US" w:eastAsia="ko-KR"/>
        </w:rPr>
        <w:t>’</w:t>
      </w:r>
      <w:r w:rsidRPr="000A59EF">
        <w:rPr>
          <w:b/>
          <w:color w:val="000000" w:themeColor="text1"/>
          <w:lang w:val="en-US" w:eastAsia="ko-KR"/>
        </w:rPr>
        <w:t>ed</w:t>
      </w:r>
      <w:proofErr w:type="spellEnd"/>
      <w:r w:rsidRPr="000A59EF">
        <w:rPr>
          <w:b/>
          <w:color w:val="000000" w:themeColor="text1"/>
          <w:lang w:val="en-US" w:eastAsia="ko-KR"/>
        </w:rPr>
        <w:t xml:space="preserve"> NR-SSS/NR-PBCH multiplexing</w:t>
      </w:r>
      <w:r w:rsidR="00B9436C">
        <w:rPr>
          <w:b/>
          <w:color w:val="000000" w:themeColor="text1"/>
          <w:lang w:val="en-US" w:eastAsia="ko-KR"/>
        </w:rPr>
        <w:t>.</w:t>
      </w:r>
    </w:p>
    <w:p w14:paraId="29DE9B36" w14:textId="77777777" w:rsidR="00142FC0" w:rsidRDefault="004E1C78" w:rsidP="00E107CC">
      <w:pPr>
        <w:pStyle w:val="Caption"/>
        <w:jc w:val="both"/>
        <w:rPr>
          <w:rFonts w:ascii="Arial" w:eastAsia="Batang" w:hAnsi="Arial"/>
          <w:b w:val="0"/>
          <w:bCs w:val="0"/>
          <w:sz w:val="24"/>
          <w:szCs w:val="24"/>
          <w:lang w:eastAsia="ko-KR"/>
        </w:rPr>
      </w:pPr>
      <w:r>
        <w:rPr>
          <w:rFonts w:ascii="Arial" w:eastAsia="Batang" w:hAnsi="Arial"/>
          <w:b w:val="0"/>
          <w:bCs w:val="0"/>
          <w:sz w:val="24"/>
          <w:szCs w:val="24"/>
          <w:lang w:eastAsia="ko-KR"/>
        </w:rPr>
        <w:t>4</w:t>
      </w:r>
      <w:r w:rsidR="00182090">
        <w:rPr>
          <w:rFonts w:ascii="Arial" w:eastAsia="Batang" w:hAnsi="Arial"/>
          <w:b w:val="0"/>
          <w:bCs w:val="0"/>
          <w:sz w:val="24"/>
          <w:szCs w:val="24"/>
          <w:lang w:eastAsia="ko-KR"/>
        </w:rPr>
        <w:t xml:space="preserve">.2 </w:t>
      </w:r>
      <w:r w:rsidR="00EB09A7" w:rsidRPr="00182090">
        <w:rPr>
          <w:rFonts w:ascii="Arial" w:eastAsia="Batang" w:hAnsi="Arial"/>
          <w:b w:val="0"/>
          <w:bCs w:val="0"/>
          <w:sz w:val="24"/>
          <w:szCs w:val="24"/>
          <w:lang w:eastAsia="ko-KR"/>
        </w:rPr>
        <w:t>SS multiplexing and bandwidth for above 6GHz</w:t>
      </w:r>
    </w:p>
    <w:p w14:paraId="5BF540AE" w14:textId="77777777" w:rsidR="00182090" w:rsidRDefault="00142FC0" w:rsidP="00E107CC">
      <w:pPr>
        <w:pStyle w:val="Caption"/>
        <w:ind w:firstLine="400"/>
        <w:jc w:val="both"/>
        <w:rPr>
          <w:b w:val="0"/>
          <w:bCs w:val="0"/>
          <w:lang w:eastAsia="ko-KR"/>
        </w:rPr>
      </w:pPr>
      <w:r w:rsidRPr="00142FC0">
        <w:rPr>
          <w:b w:val="0"/>
          <w:bCs w:val="0"/>
          <w:lang w:eastAsia="ko-KR"/>
        </w:rPr>
        <w:t xml:space="preserve">In above 6GHz NR, SS block should be transmitted in a beam sweeping way in order to combat the large path loss. Furthermore, SS block in above 6GHz NR need to convey large payloads, such as the SS block index indication information. Therefore, the design of SS block in above 6GHz NR will be different from the design in below 6GHz NR. An SS block comprises a combination of synchronization signals, broadcast signals, and reference signals, i.e., NR-PBCH, NR-PSS, NR-SSS, NR-TSS, </w:t>
      </w:r>
      <w:r w:rsidR="00BC4F4C">
        <w:rPr>
          <w:b w:val="0"/>
          <w:bCs w:val="0"/>
          <w:lang w:eastAsia="ko-KR"/>
        </w:rPr>
        <w:t xml:space="preserve">and </w:t>
      </w:r>
      <w:r w:rsidR="00DC7066">
        <w:rPr>
          <w:b w:val="0"/>
          <w:bCs w:val="0"/>
          <w:lang w:eastAsia="ko-KR"/>
        </w:rPr>
        <w:t>MRS-1</w:t>
      </w:r>
      <w:r w:rsidRPr="00142FC0">
        <w:rPr>
          <w:b w:val="0"/>
          <w:bCs w:val="0"/>
          <w:lang w:eastAsia="ko-KR"/>
        </w:rPr>
        <w:t xml:space="preserve">, which can be multiplexed in TDM, FDM, CDM or hybrid manner. </w:t>
      </w:r>
      <w:r w:rsidR="00DF57C1">
        <w:rPr>
          <w:b w:val="0"/>
          <w:bCs w:val="0"/>
          <w:lang w:eastAsia="ko-KR"/>
        </w:rPr>
        <w:t xml:space="preserve">NR-PSS is for time/frequency synchronization; NR-SSS is for cell ID. NR-TSS is to convey SS block ID and SS block numbers; </w:t>
      </w:r>
      <w:r w:rsidR="00DC7066">
        <w:rPr>
          <w:b w:val="0"/>
          <w:bCs w:val="0"/>
          <w:lang w:eastAsia="ko-KR"/>
        </w:rPr>
        <w:t xml:space="preserve">MRS-1 </w:t>
      </w:r>
      <w:r w:rsidR="00DF57C1">
        <w:rPr>
          <w:b w:val="0"/>
          <w:bCs w:val="0"/>
          <w:lang w:eastAsia="ko-KR"/>
        </w:rPr>
        <w:t>is for beam measurement or demodulation reference signals for NR-PBCH; NR-PBCH is for MIBs.</w:t>
      </w:r>
      <w:r w:rsidRPr="00142FC0">
        <w:rPr>
          <w:b w:val="0"/>
          <w:bCs w:val="0"/>
          <w:lang w:eastAsia="ko-KR"/>
        </w:rPr>
        <w:t xml:space="preserve"> The multiplexing of SS blocks need to consider the minimum system bandwidth, time/frequency synchronization performance, cell ID detection performance and NR-PBCH decoding performance. </w:t>
      </w:r>
      <w:r w:rsidR="00EB09A7" w:rsidRPr="00142FC0">
        <w:rPr>
          <w:b w:val="0"/>
          <w:bCs w:val="0"/>
          <w:lang w:eastAsia="ko-KR"/>
        </w:rPr>
        <w:t xml:space="preserve"> </w:t>
      </w:r>
    </w:p>
    <w:p w14:paraId="6ABF39C9" w14:textId="77777777" w:rsidR="00BE44A9" w:rsidRDefault="00532A2C" w:rsidP="000A59EF">
      <w:pPr>
        <w:jc w:val="both"/>
        <w:rPr>
          <w:b/>
          <w:lang w:val="en-US" w:eastAsia="ko-KR"/>
        </w:rPr>
      </w:pPr>
      <w:r w:rsidRPr="0005125B">
        <w:rPr>
          <w:b/>
          <w:i/>
          <w:u w:val="single"/>
          <w:lang w:val="en-US" w:eastAsia="ko-KR"/>
        </w:rPr>
        <w:t>Proposal</w:t>
      </w:r>
      <w:r w:rsidR="00847568">
        <w:rPr>
          <w:b/>
          <w:i/>
          <w:u w:val="single"/>
          <w:lang w:val="en-US" w:eastAsia="ko-KR"/>
        </w:rPr>
        <w:t xml:space="preserve"> </w:t>
      </w:r>
      <w:r w:rsidR="0027540C">
        <w:rPr>
          <w:b/>
          <w:i/>
          <w:u w:val="single"/>
          <w:lang w:val="en-US" w:eastAsia="ko-KR"/>
        </w:rPr>
        <w:t>6</w:t>
      </w:r>
      <w:r w:rsidRPr="00194277">
        <w:rPr>
          <w:b/>
          <w:lang w:val="en-US" w:eastAsia="ko-KR"/>
        </w:rPr>
        <w:t>:</w:t>
      </w:r>
      <w:r>
        <w:rPr>
          <w:lang w:val="en-US" w:eastAsia="ko-KR"/>
        </w:rPr>
        <w:t xml:space="preserve"> </w:t>
      </w:r>
      <w:r w:rsidRPr="000A59EF">
        <w:rPr>
          <w:b/>
          <w:lang w:val="en-US" w:eastAsia="ko-KR"/>
        </w:rPr>
        <w:t>For over6 GHz</w:t>
      </w:r>
      <w:r w:rsidR="00142FC0" w:rsidRPr="000A59EF">
        <w:rPr>
          <w:b/>
          <w:lang w:val="en-US"/>
        </w:rPr>
        <w:t xml:space="preserve"> NR, </w:t>
      </w:r>
      <w:r w:rsidRPr="000A59EF">
        <w:rPr>
          <w:b/>
          <w:lang w:val="en-US" w:eastAsia="ko-KR"/>
        </w:rPr>
        <w:t xml:space="preserve">an SS block comprises a combination of NR-PBCH, NR-PSS, NR-SSS, NR-TSS and </w:t>
      </w:r>
      <w:r w:rsidR="00DC7066" w:rsidRPr="000A59EF">
        <w:rPr>
          <w:b/>
          <w:lang w:val="en-US" w:eastAsia="ko-KR"/>
        </w:rPr>
        <w:t>MRS-1</w:t>
      </w:r>
      <w:r w:rsidRPr="000A59EF">
        <w:rPr>
          <w:b/>
          <w:lang w:val="en-US" w:eastAsia="ko-KR"/>
        </w:rPr>
        <w:t>.</w:t>
      </w:r>
      <w:r>
        <w:rPr>
          <w:b/>
          <w:lang w:val="en-US" w:eastAsia="ko-KR"/>
        </w:rPr>
        <w:t xml:space="preserve"> </w:t>
      </w:r>
    </w:p>
    <w:p w14:paraId="4518C769" w14:textId="77777777" w:rsidR="00142FC0" w:rsidRDefault="00900C1A" w:rsidP="000A59EF">
      <w:pPr>
        <w:jc w:val="both"/>
        <w:rPr>
          <w:lang w:eastAsia="ko-KR"/>
        </w:rPr>
      </w:pPr>
      <w:r>
        <w:rPr>
          <w:lang w:eastAsia="ko-KR"/>
        </w:rPr>
        <w:t xml:space="preserve">As discussed in </w:t>
      </w:r>
      <w:r w:rsidR="00BE44A9">
        <w:rPr>
          <w:lang w:eastAsia="ko-KR"/>
        </w:rPr>
        <w:t>RAN1#87</w:t>
      </w:r>
      <w:r w:rsidR="00142FC0">
        <w:rPr>
          <w:lang w:eastAsia="ko-KR"/>
        </w:rPr>
        <w:t xml:space="preserve">, the minimum system bandwidth </w:t>
      </w:r>
      <w:r>
        <w:rPr>
          <w:lang w:eastAsia="ko-KR"/>
        </w:rPr>
        <w:t>was agreed to</w:t>
      </w:r>
      <w:r w:rsidR="00142FC0">
        <w:rPr>
          <w:lang w:eastAsia="ko-KR"/>
        </w:rPr>
        <w:t xml:space="preserve"> be either 40MHz or 80MHz. The subcarrier spacing for SS block can be 60kHz, 120kHz or 240kHz. The number of REs available in six combinations are listed in the following table,</w:t>
      </w:r>
    </w:p>
    <w:p w14:paraId="62A6D67E" w14:textId="77777777" w:rsidR="00142FC0" w:rsidRDefault="00142FC0" w:rsidP="00B9436C">
      <w:pPr>
        <w:keepNext/>
        <w:keepLines/>
        <w:overflowPunct w:val="0"/>
        <w:autoSpaceDE w:val="0"/>
        <w:autoSpaceDN w:val="0"/>
        <w:adjustRightInd w:val="0"/>
        <w:spacing w:before="180" w:after="120" w:line="288" w:lineRule="auto"/>
        <w:ind w:firstLine="400"/>
        <w:jc w:val="center"/>
        <w:textAlignment w:val="baseline"/>
        <w:outlineLvl w:val="1"/>
        <w:rPr>
          <w:lang w:eastAsia="ko-KR"/>
        </w:rPr>
      </w:pPr>
      <w:r>
        <w:rPr>
          <w:lang w:eastAsia="ko-KR"/>
        </w:rPr>
        <w:t>Table 1</w:t>
      </w:r>
      <w:r w:rsidR="00B9436C">
        <w:rPr>
          <w:lang w:eastAsia="ko-KR"/>
        </w:rPr>
        <w:t>.</w:t>
      </w:r>
      <w:r>
        <w:rPr>
          <w:lang w:eastAsia="ko-KR"/>
        </w:rPr>
        <w:t xml:space="preserve"> Available R</w:t>
      </w:r>
      <w:r w:rsidR="00B9436C">
        <w:rPr>
          <w:lang w:eastAsia="ko-KR"/>
        </w:rPr>
        <w:t>E</w:t>
      </w:r>
      <w:r>
        <w:rPr>
          <w:lang w:eastAsia="ko-KR"/>
        </w:rPr>
        <w:t>s</w:t>
      </w:r>
      <w:r w:rsidR="00B9436C">
        <w:rPr>
          <w:lang w:eastAsia="ko-KR"/>
        </w:rPr>
        <w:t xml:space="preserve"> for NR-SS in above 6GHz NR.</w:t>
      </w:r>
    </w:p>
    <w:tbl>
      <w:tblPr>
        <w:tblStyle w:val="TableGrid"/>
        <w:tblW w:w="0" w:type="auto"/>
        <w:jc w:val="center"/>
        <w:tblLook w:val="04A0" w:firstRow="1" w:lastRow="0" w:firstColumn="1" w:lastColumn="0" w:noHBand="0" w:noVBand="1"/>
      </w:tblPr>
      <w:tblGrid>
        <w:gridCol w:w="2456"/>
        <w:gridCol w:w="2635"/>
        <w:gridCol w:w="2635"/>
      </w:tblGrid>
      <w:tr w:rsidR="00142FC0" w14:paraId="6CA198C5" w14:textId="77777777" w:rsidTr="003E36E1">
        <w:trPr>
          <w:jc w:val="center"/>
        </w:trPr>
        <w:tc>
          <w:tcPr>
            <w:tcW w:w="0" w:type="auto"/>
          </w:tcPr>
          <w:p w14:paraId="357F8753" w14:textId="77777777" w:rsidR="00142FC0" w:rsidRDefault="00142FC0" w:rsidP="00E107CC">
            <w:pPr>
              <w:keepNext/>
              <w:keepLines/>
              <w:overflowPunct w:val="0"/>
              <w:autoSpaceDE w:val="0"/>
              <w:autoSpaceDN w:val="0"/>
              <w:adjustRightInd w:val="0"/>
              <w:spacing w:before="180" w:after="120" w:line="288" w:lineRule="auto"/>
              <w:jc w:val="both"/>
              <w:textAlignment w:val="baseline"/>
              <w:outlineLvl w:val="1"/>
              <w:rPr>
                <w:lang w:eastAsia="ko-KR"/>
              </w:rPr>
            </w:pPr>
          </w:p>
        </w:tc>
        <w:tc>
          <w:tcPr>
            <w:tcW w:w="0" w:type="auto"/>
          </w:tcPr>
          <w:p w14:paraId="7877560A" w14:textId="77777777" w:rsidR="00142FC0" w:rsidRDefault="00142FC0" w:rsidP="00E107CC">
            <w:pPr>
              <w:keepNext/>
              <w:keepLines/>
              <w:overflowPunct w:val="0"/>
              <w:autoSpaceDE w:val="0"/>
              <w:autoSpaceDN w:val="0"/>
              <w:adjustRightInd w:val="0"/>
              <w:spacing w:before="180" w:after="120" w:line="288" w:lineRule="auto"/>
              <w:jc w:val="both"/>
              <w:textAlignment w:val="baseline"/>
              <w:outlineLvl w:val="1"/>
              <w:rPr>
                <w:lang w:eastAsia="ko-KR"/>
              </w:rPr>
            </w:pPr>
            <w:r>
              <w:rPr>
                <w:lang w:eastAsia="ko-KR"/>
              </w:rPr>
              <w:t>Minimum bandwidth=40MHz</w:t>
            </w:r>
          </w:p>
        </w:tc>
        <w:tc>
          <w:tcPr>
            <w:tcW w:w="0" w:type="auto"/>
          </w:tcPr>
          <w:p w14:paraId="152CA423" w14:textId="77777777" w:rsidR="00142FC0" w:rsidRDefault="00142FC0" w:rsidP="00E107CC">
            <w:pPr>
              <w:keepNext/>
              <w:keepLines/>
              <w:overflowPunct w:val="0"/>
              <w:autoSpaceDE w:val="0"/>
              <w:autoSpaceDN w:val="0"/>
              <w:adjustRightInd w:val="0"/>
              <w:spacing w:before="180" w:after="120" w:line="288" w:lineRule="auto"/>
              <w:jc w:val="both"/>
              <w:textAlignment w:val="baseline"/>
              <w:outlineLvl w:val="1"/>
              <w:rPr>
                <w:lang w:eastAsia="ko-KR"/>
              </w:rPr>
            </w:pPr>
            <w:r>
              <w:rPr>
                <w:lang w:eastAsia="ko-KR"/>
              </w:rPr>
              <w:t>Minimum bandwidth=80MHz</w:t>
            </w:r>
          </w:p>
        </w:tc>
      </w:tr>
      <w:tr w:rsidR="00142FC0" w14:paraId="0C2E0AFF" w14:textId="77777777" w:rsidTr="003E36E1">
        <w:trPr>
          <w:jc w:val="center"/>
        </w:trPr>
        <w:tc>
          <w:tcPr>
            <w:tcW w:w="0" w:type="auto"/>
          </w:tcPr>
          <w:p w14:paraId="0E6EB767" w14:textId="77777777" w:rsidR="00142FC0" w:rsidRDefault="00142FC0" w:rsidP="00E107CC">
            <w:pPr>
              <w:keepNext/>
              <w:keepLines/>
              <w:overflowPunct w:val="0"/>
              <w:autoSpaceDE w:val="0"/>
              <w:autoSpaceDN w:val="0"/>
              <w:adjustRightInd w:val="0"/>
              <w:spacing w:before="180" w:after="120" w:line="288" w:lineRule="auto"/>
              <w:jc w:val="both"/>
              <w:textAlignment w:val="baseline"/>
              <w:outlineLvl w:val="1"/>
              <w:rPr>
                <w:lang w:eastAsia="ko-KR"/>
              </w:rPr>
            </w:pPr>
            <w:r>
              <w:rPr>
                <w:lang w:eastAsia="ko-KR"/>
              </w:rPr>
              <w:t>Subcarrier spacing=60kHz</w:t>
            </w:r>
          </w:p>
        </w:tc>
        <w:tc>
          <w:tcPr>
            <w:tcW w:w="0" w:type="auto"/>
          </w:tcPr>
          <w:p w14:paraId="487EAB61" w14:textId="77777777" w:rsidR="00142FC0" w:rsidRDefault="00142FC0" w:rsidP="00E107CC">
            <w:pPr>
              <w:keepNext/>
              <w:keepLines/>
              <w:overflowPunct w:val="0"/>
              <w:autoSpaceDE w:val="0"/>
              <w:autoSpaceDN w:val="0"/>
              <w:adjustRightInd w:val="0"/>
              <w:spacing w:before="180" w:after="120" w:line="288" w:lineRule="auto"/>
              <w:jc w:val="both"/>
              <w:textAlignment w:val="baseline"/>
              <w:outlineLvl w:val="1"/>
              <w:rPr>
                <w:lang w:eastAsia="ko-KR"/>
              </w:rPr>
            </w:pPr>
            <w:r>
              <w:rPr>
                <w:lang w:eastAsia="ko-KR"/>
              </w:rPr>
              <w:t>600</w:t>
            </w:r>
          </w:p>
        </w:tc>
        <w:tc>
          <w:tcPr>
            <w:tcW w:w="0" w:type="auto"/>
          </w:tcPr>
          <w:p w14:paraId="3E819496" w14:textId="77777777" w:rsidR="00142FC0" w:rsidRDefault="00142FC0" w:rsidP="00E107CC">
            <w:pPr>
              <w:keepNext/>
              <w:keepLines/>
              <w:overflowPunct w:val="0"/>
              <w:autoSpaceDE w:val="0"/>
              <w:autoSpaceDN w:val="0"/>
              <w:adjustRightInd w:val="0"/>
              <w:spacing w:before="180" w:after="120" w:line="288" w:lineRule="auto"/>
              <w:jc w:val="both"/>
              <w:textAlignment w:val="baseline"/>
              <w:outlineLvl w:val="1"/>
              <w:rPr>
                <w:lang w:eastAsia="ko-KR"/>
              </w:rPr>
            </w:pPr>
            <w:r>
              <w:rPr>
                <w:lang w:eastAsia="ko-KR"/>
              </w:rPr>
              <w:t>1200</w:t>
            </w:r>
          </w:p>
        </w:tc>
      </w:tr>
      <w:tr w:rsidR="00142FC0" w14:paraId="2F0A9F6A" w14:textId="77777777" w:rsidTr="003E36E1">
        <w:trPr>
          <w:jc w:val="center"/>
        </w:trPr>
        <w:tc>
          <w:tcPr>
            <w:tcW w:w="0" w:type="auto"/>
          </w:tcPr>
          <w:p w14:paraId="5D689D92" w14:textId="77777777" w:rsidR="00142FC0" w:rsidRDefault="00142FC0" w:rsidP="00E107CC">
            <w:pPr>
              <w:keepNext/>
              <w:keepLines/>
              <w:overflowPunct w:val="0"/>
              <w:autoSpaceDE w:val="0"/>
              <w:autoSpaceDN w:val="0"/>
              <w:adjustRightInd w:val="0"/>
              <w:spacing w:before="180" w:after="120" w:line="288" w:lineRule="auto"/>
              <w:jc w:val="both"/>
              <w:textAlignment w:val="baseline"/>
              <w:outlineLvl w:val="1"/>
              <w:rPr>
                <w:lang w:eastAsia="ko-KR"/>
              </w:rPr>
            </w:pPr>
            <w:r>
              <w:rPr>
                <w:lang w:eastAsia="ko-KR"/>
              </w:rPr>
              <w:t>Subcarrier spacing=120kHz</w:t>
            </w:r>
          </w:p>
        </w:tc>
        <w:tc>
          <w:tcPr>
            <w:tcW w:w="0" w:type="auto"/>
          </w:tcPr>
          <w:p w14:paraId="1171C814" w14:textId="77777777" w:rsidR="00142FC0" w:rsidRDefault="00142FC0" w:rsidP="00E107CC">
            <w:pPr>
              <w:keepNext/>
              <w:keepLines/>
              <w:overflowPunct w:val="0"/>
              <w:autoSpaceDE w:val="0"/>
              <w:autoSpaceDN w:val="0"/>
              <w:adjustRightInd w:val="0"/>
              <w:spacing w:before="180" w:after="120" w:line="288" w:lineRule="auto"/>
              <w:jc w:val="both"/>
              <w:textAlignment w:val="baseline"/>
              <w:outlineLvl w:val="1"/>
              <w:rPr>
                <w:lang w:eastAsia="ko-KR"/>
              </w:rPr>
            </w:pPr>
            <w:r>
              <w:rPr>
                <w:lang w:eastAsia="ko-KR"/>
              </w:rPr>
              <w:t>300</w:t>
            </w:r>
          </w:p>
        </w:tc>
        <w:tc>
          <w:tcPr>
            <w:tcW w:w="0" w:type="auto"/>
          </w:tcPr>
          <w:p w14:paraId="5515592B" w14:textId="77777777" w:rsidR="00142FC0" w:rsidRDefault="00142FC0" w:rsidP="00E107CC">
            <w:pPr>
              <w:keepNext/>
              <w:keepLines/>
              <w:overflowPunct w:val="0"/>
              <w:autoSpaceDE w:val="0"/>
              <w:autoSpaceDN w:val="0"/>
              <w:adjustRightInd w:val="0"/>
              <w:spacing w:before="180" w:after="120" w:line="288" w:lineRule="auto"/>
              <w:jc w:val="both"/>
              <w:textAlignment w:val="baseline"/>
              <w:outlineLvl w:val="1"/>
              <w:rPr>
                <w:lang w:eastAsia="ko-KR"/>
              </w:rPr>
            </w:pPr>
            <w:r>
              <w:rPr>
                <w:lang w:eastAsia="ko-KR"/>
              </w:rPr>
              <w:t>600</w:t>
            </w:r>
          </w:p>
        </w:tc>
      </w:tr>
      <w:tr w:rsidR="00142FC0" w14:paraId="4B8501DE" w14:textId="77777777" w:rsidTr="003E36E1">
        <w:trPr>
          <w:jc w:val="center"/>
        </w:trPr>
        <w:tc>
          <w:tcPr>
            <w:tcW w:w="0" w:type="auto"/>
          </w:tcPr>
          <w:p w14:paraId="45926259" w14:textId="77777777" w:rsidR="00142FC0" w:rsidRDefault="00142FC0" w:rsidP="00E107CC">
            <w:pPr>
              <w:keepNext/>
              <w:keepLines/>
              <w:overflowPunct w:val="0"/>
              <w:autoSpaceDE w:val="0"/>
              <w:autoSpaceDN w:val="0"/>
              <w:adjustRightInd w:val="0"/>
              <w:spacing w:before="180" w:after="120" w:line="288" w:lineRule="auto"/>
              <w:jc w:val="both"/>
              <w:textAlignment w:val="baseline"/>
              <w:outlineLvl w:val="1"/>
              <w:rPr>
                <w:lang w:eastAsia="ko-KR"/>
              </w:rPr>
            </w:pPr>
            <w:r>
              <w:rPr>
                <w:lang w:eastAsia="ko-KR"/>
              </w:rPr>
              <w:t>Subcarrier spacing=240kHz</w:t>
            </w:r>
          </w:p>
        </w:tc>
        <w:tc>
          <w:tcPr>
            <w:tcW w:w="0" w:type="auto"/>
          </w:tcPr>
          <w:p w14:paraId="1BD3DD0E" w14:textId="77777777" w:rsidR="00142FC0" w:rsidRDefault="00142FC0" w:rsidP="00E107CC">
            <w:pPr>
              <w:keepNext/>
              <w:keepLines/>
              <w:overflowPunct w:val="0"/>
              <w:autoSpaceDE w:val="0"/>
              <w:autoSpaceDN w:val="0"/>
              <w:adjustRightInd w:val="0"/>
              <w:spacing w:before="180" w:after="120" w:line="288" w:lineRule="auto"/>
              <w:jc w:val="both"/>
              <w:textAlignment w:val="baseline"/>
              <w:outlineLvl w:val="1"/>
              <w:rPr>
                <w:lang w:eastAsia="ko-KR"/>
              </w:rPr>
            </w:pPr>
            <w:r>
              <w:rPr>
                <w:lang w:eastAsia="ko-KR"/>
              </w:rPr>
              <w:t>150</w:t>
            </w:r>
          </w:p>
        </w:tc>
        <w:tc>
          <w:tcPr>
            <w:tcW w:w="0" w:type="auto"/>
          </w:tcPr>
          <w:p w14:paraId="29D42B11" w14:textId="77777777" w:rsidR="00142FC0" w:rsidRDefault="00142FC0" w:rsidP="00E107CC">
            <w:pPr>
              <w:keepNext/>
              <w:keepLines/>
              <w:overflowPunct w:val="0"/>
              <w:autoSpaceDE w:val="0"/>
              <w:autoSpaceDN w:val="0"/>
              <w:adjustRightInd w:val="0"/>
              <w:spacing w:before="180" w:after="120" w:line="288" w:lineRule="auto"/>
              <w:jc w:val="both"/>
              <w:textAlignment w:val="baseline"/>
              <w:outlineLvl w:val="1"/>
              <w:rPr>
                <w:lang w:eastAsia="ko-KR"/>
              </w:rPr>
            </w:pPr>
            <w:r>
              <w:rPr>
                <w:lang w:eastAsia="ko-KR"/>
              </w:rPr>
              <w:t>300</w:t>
            </w:r>
          </w:p>
        </w:tc>
      </w:tr>
    </w:tbl>
    <w:p w14:paraId="48A5818E" w14:textId="77777777" w:rsidR="00142FC0" w:rsidRDefault="00142FC0" w:rsidP="00E107CC">
      <w:pPr>
        <w:keepNext/>
        <w:keepLines/>
        <w:overflowPunct w:val="0"/>
        <w:autoSpaceDE w:val="0"/>
        <w:autoSpaceDN w:val="0"/>
        <w:adjustRightInd w:val="0"/>
        <w:spacing w:before="180" w:after="120" w:line="288" w:lineRule="auto"/>
        <w:jc w:val="both"/>
        <w:textAlignment w:val="baseline"/>
        <w:outlineLvl w:val="1"/>
        <w:rPr>
          <w:lang w:eastAsia="ko-KR"/>
        </w:rPr>
      </w:pPr>
      <w:r>
        <w:rPr>
          <w:lang w:eastAsia="ko-KR"/>
        </w:rPr>
        <w:t xml:space="preserve">As the SS blocks has to be transmitted in a beam sweeping way, the overhead in time domain to sweep these SS block will increase if the minimum system bandwidth is 40MHz due to the limited number of REs and large amount of system information NR-PSS/SSS/PBCH. Increasing the minimum system bandwidth will allow a large subcarrier spacing design for sync signal which is beneficial for combating phase noise and large CFO. Therefore, we propose that the minimum system bandwidth for above 6GHz NR should be at least 80MHz.  </w:t>
      </w:r>
    </w:p>
    <w:p w14:paraId="1068119C" w14:textId="77777777" w:rsidR="00142FC0" w:rsidRPr="0005125B" w:rsidRDefault="00142FC0" w:rsidP="00E107CC">
      <w:pPr>
        <w:jc w:val="both"/>
        <w:rPr>
          <w:rFonts w:eastAsiaTheme="minorEastAsia"/>
          <w:b/>
          <w:color w:val="000000" w:themeColor="text1"/>
          <w:lang w:val="en-US" w:eastAsia="ko-KR"/>
        </w:rPr>
      </w:pPr>
      <w:r w:rsidRPr="0005125B">
        <w:rPr>
          <w:rFonts w:hint="eastAsia"/>
          <w:b/>
          <w:i/>
          <w:color w:val="000000" w:themeColor="text1"/>
          <w:u w:val="single"/>
          <w:lang w:val="en-US" w:eastAsia="ko-KR"/>
        </w:rPr>
        <w:t xml:space="preserve">Proposal </w:t>
      </w:r>
      <w:r w:rsidR="0027540C">
        <w:rPr>
          <w:b/>
          <w:i/>
          <w:color w:val="000000" w:themeColor="text1"/>
          <w:u w:val="single"/>
          <w:lang w:val="en-US" w:eastAsia="ko-KR"/>
        </w:rPr>
        <w:t>7</w:t>
      </w:r>
      <w:r w:rsidRPr="0005125B">
        <w:rPr>
          <w:rFonts w:hint="eastAsia"/>
          <w:b/>
          <w:i/>
          <w:color w:val="000000" w:themeColor="text1"/>
          <w:u w:val="single"/>
          <w:lang w:val="en-US" w:eastAsia="ko-KR"/>
        </w:rPr>
        <w:t>:</w:t>
      </w:r>
      <w:r w:rsidRPr="0005125B">
        <w:rPr>
          <w:b/>
          <w:color w:val="000000" w:themeColor="text1"/>
          <w:lang w:val="en-US" w:eastAsia="ko-KR"/>
        </w:rPr>
        <w:t xml:space="preserve"> </w:t>
      </w:r>
      <w:r w:rsidRPr="0005125B">
        <w:rPr>
          <w:rFonts w:eastAsiaTheme="minorEastAsia"/>
          <w:b/>
          <w:color w:val="000000" w:themeColor="text1"/>
          <w:lang w:val="en-US" w:eastAsia="ko-KR"/>
        </w:rPr>
        <w:t xml:space="preserve">The minimum system bandwidth for above 6GHz NR </w:t>
      </w:r>
      <w:r w:rsidR="008B5A50">
        <w:rPr>
          <w:rFonts w:eastAsiaTheme="minorEastAsia" w:hint="eastAsia"/>
          <w:b/>
          <w:color w:val="000000" w:themeColor="text1"/>
          <w:lang w:val="en-US" w:eastAsia="ko-KR"/>
        </w:rPr>
        <w:t>should be</w:t>
      </w:r>
      <w:r w:rsidRPr="0005125B">
        <w:rPr>
          <w:rFonts w:eastAsiaTheme="minorEastAsia"/>
          <w:b/>
          <w:color w:val="000000" w:themeColor="text1"/>
          <w:lang w:val="en-US" w:eastAsia="ko-KR"/>
        </w:rPr>
        <w:t xml:space="preserve"> 80MHz. </w:t>
      </w:r>
    </w:p>
    <w:p w14:paraId="03784C2B" w14:textId="77777777" w:rsidR="00142FC0" w:rsidRDefault="00142FC0" w:rsidP="000A59EF">
      <w:pPr>
        <w:jc w:val="both"/>
        <w:rPr>
          <w:color w:val="000000" w:themeColor="text1"/>
          <w:lang w:val="en-US" w:eastAsia="ko-KR"/>
        </w:rPr>
      </w:pPr>
      <w:r>
        <w:rPr>
          <w:color w:val="000000" w:themeColor="text1"/>
          <w:lang w:val="en-US" w:eastAsia="ko-KR"/>
        </w:rPr>
        <w:t xml:space="preserve">In above 6GHz NR, longer sequence length of NR-PSS/SSS may be necessary to improve the synchronization performance. Longer NR-PSS can improve the accuracy of time/frequency offset estimation. Longer NR-SSS can support more cell ID or improve the cell ID detection probability. Furthermore, as discussed before, new signal like NR-TSS conveying the SS block index should be conveyed along with SS block. Therefore, in above 6GHz NR, multiplexing of SS block should support longer NR-PSS/SSS or support new signal like NR-TSS. The overhead of conveying each signal by one OFDM symbols may be too large. Therefore, it may be beneficial to </w:t>
      </w:r>
      <w:proofErr w:type="spellStart"/>
      <w:r>
        <w:rPr>
          <w:color w:val="000000" w:themeColor="text1"/>
          <w:lang w:val="en-US" w:eastAsia="ko-KR"/>
        </w:rPr>
        <w:t>FDMed</w:t>
      </w:r>
      <w:proofErr w:type="spellEnd"/>
      <w:r>
        <w:rPr>
          <w:color w:val="000000" w:themeColor="text1"/>
          <w:lang w:val="en-US" w:eastAsia="ko-KR"/>
        </w:rPr>
        <w:t xml:space="preserve"> part of NR-PSS/SSS/TSS/PBCH in one OFDM symbol. </w:t>
      </w:r>
    </w:p>
    <w:p w14:paraId="390EAD77" w14:textId="581FAB8B" w:rsidR="00142FC0" w:rsidRPr="0005125B" w:rsidRDefault="00142FC0" w:rsidP="00E107CC">
      <w:pPr>
        <w:jc w:val="both"/>
        <w:rPr>
          <w:rFonts w:eastAsiaTheme="minorEastAsia"/>
          <w:b/>
          <w:color w:val="000000" w:themeColor="text1"/>
          <w:lang w:val="en-US" w:eastAsia="ko-KR"/>
        </w:rPr>
      </w:pPr>
      <w:r w:rsidRPr="0005125B">
        <w:rPr>
          <w:rFonts w:hint="eastAsia"/>
          <w:b/>
          <w:i/>
          <w:color w:val="000000" w:themeColor="text1"/>
          <w:u w:val="single"/>
          <w:lang w:val="en-US" w:eastAsia="ko-KR"/>
        </w:rPr>
        <w:t xml:space="preserve">Proposal </w:t>
      </w:r>
      <w:r w:rsidR="0027540C">
        <w:rPr>
          <w:b/>
          <w:i/>
          <w:color w:val="000000" w:themeColor="text1"/>
          <w:u w:val="single"/>
          <w:lang w:val="en-US" w:eastAsia="ko-KR"/>
        </w:rPr>
        <w:t>8</w:t>
      </w:r>
      <w:r w:rsidRPr="0005125B">
        <w:rPr>
          <w:rFonts w:hint="eastAsia"/>
          <w:b/>
          <w:i/>
          <w:color w:val="000000" w:themeColor="text1"/>
          <w:u w:val="single"/>
          <w:lang w:val="en-US" w:eastAsia="ko-KR"/>
        </w:rPr>
        <w:t>:</w:t>
      </w:r>
      <w:r w:rsidRPr="0005125B">
        <w:rPr>
          <w:b/>
          <w:color w:val="000000" w:themeColor="text1"/>
          <w:lang w:val="en-US" w:eastAsia="ko-KR"/>
        </w:rPr>
        <w:t xml:space="preserve"> </w:t>
      </w:r>
      <w:r w:rsidRPr="0005125B">
        <w:rPr>
          <w:rFonts w:eastAsiaTheme="minorEastAsia"/>
          <w:b/>
          <w:color w:val="000000" w:themeColor="text1"/>
          <w:lang w:val="en-US" w:eastAsia="ko-KR"/>
        </w:rPr>
        <w:t xml:space="preserve">In above 6GHz NR, </w:t>
      </w:r>
      <w:r w:rsidR="00ED3628">
        <w:rPr>
          <w:rFonts w:eastAsiaTheme="minorEastAsia"/>
          <w:b/>
          <w:color w:val="000000" w:themeColor="text1"/>
          <w:lang w:val="en-US" w:eastAsia="ko-KR"/>
        </w:rPr>
        <w:t xml:space="preserve">longer NR-PSS/SSS should be supported. The </w:t>
      </w:r>
      <w:r w:rsidRPr="0005125B">
        <w:rPr>
          <w:rFonts w:eastAsiaTheme="minorEastAsia"/>
          <w:b/>
          <w:color w:val="000000" w:themeColor="text1"/>
          <w:lang w:val="en-US" w:eastAsia="ko-KR"/>
        </w:rPr>
        <w:t xml:space="preserve">multiplexing </w:t>
      </w:r>
      <w:r w:rsidR="00ED3628">
        <w:rPr>
          <w:rFonts w:eastAsiaTheme="minorEastAsia"/>
          <w:b/>
          <w:color w:val="000000" w:themeColor="text1"/>
          <w:lang w:val="en-US" w:eastAsia="ko-KR"/>
        </w:rPr>
        <w:t xml:space="preserve">design </w:t>
      </w:r>
      <w:r w:rsidRPr="0005125B">
        <w:rPr>
          <w:rFonts w:eastAsiaTheme="minorEastAsia"/>
          <w:b/>
          <w:color w:val="000000" w:themeColor="text1"/>
          <w:lang w:val="en-US" w:eastAsia="ko-KR"/>
        </w:rPr>
        <w:t xml:space="preserve">of SS block should </w:t>
      </w:r>
      <w:r w:rsidR="00ED3628">
        <w:rPr>
          <w:rFonts w:eastAsiaTheme="minorEastAsia"/>
          <w:b/>
          <w:color w:val="000000" w:themeColor="text1"/>
          <w:lang w:val="en-US" w:eastAsia="ko-KR"/>
        </w:rPr>
        <w:t>contain</w:t>
      </w:r>
      <w:r>
        <w:rPr>
          <w:rFonts w:eastAsiaTheme="minorEastAsia"/>
          <w:b/>
          <w:color w:val="000000" w:themeColor="text1"/>
          <w:lang w:val="en-US" w:eastAsia="ko-KR"/>
        </w:rPr>
        <w:t xml:space="preserve"> </w:t>
      </w:r>
      <w:proofErr w:type="spellStart"/>
      <w:r>
        <w:rPr>
          <w:rFonts w:eastAsiaTheme="minorEastAsia"/>
          <w:b/>
          <w:color w:val="000000" w:themeColor="text1"/>
          <w:lang w:val="en-US" w:eastAsia="ko-KR"/>
        </w:rPr>
        <w:t>FDMed</w:t>
      </w:r>
      <w:proofErr w:type="spellEnd"/>
      <w:r>
        <w:rPr>
          <w:rFonts w:eastAsiaTheme="minorEastAsia"/>
          <w:b/>
          <w:color w:val="000000" w:themeColor="text1"/>
          <w:lang w:val="en-US" w:eastAsia="ko-KR"/>
        </w:rPr>
        <w:t xml:space="preserve"> part of NR-PSS/SSS/TSS/PBCH. </w:t>
      </w:r>
    </w:p>
    <w:p w14:paraId="03218FA4" w14:textId="77777777" w:rsidR="00142FC0" w:rsidRPr="00DB5730" w:rsidRDefault="00142FC0" w:rsidP="000A59EF">
      <w:pPr>
        <w:jc w:val="both"/>
        <w:rPr>
          <w:color w:val="000000" w:themeColor="text1"/>
          <w:lang w:val="en-US" w:eastAsia="ko-KR"/>
        </w:rPr>
      </w:pPr>
      <w:r>
        <w:rPr>
          <w:color w:val="000000" w:themeColor="text1"/>
          <w:lang w:val="en-US" w:eastAsia="ko-KR"/>
        </w:rPr>
        <w:lastRenderedPageBreak/>
        <w:t xml:space="preserve">In above 6GHz NR, CFO will become worse as the carrier frequency increases. Furthermore, phase noise will also reduce the synchronization performance of the system. One way to improve the CFO estimation performance is to repeat signals in two OFDM symbols and estimate the CFO by calculating the phase difference. </w:t>
      </w:r>
    </w:p>
    <w:p w14:paraId="39903F26" w14:textId="77777777" w:rsidR="00142FC0" w:rsidRDefault="00142FC0" w:rsidP="00E107CC">
      <w:pPr>
        <w:jc w:val="both"/>
        <w:rPr>
          <w:rFonts w:eastAsiaTheme="minorEastAsia"/>
          <w:b/>
          <w:color w:val="000000" w:themeColor="text1"/>
          <w:lang w:val="en-US" w:eastAsia="ko-KR"/>
        </w:rPr>
      </w:pPr>
      <w:r w:rsidRPr="0005125B">
        <w:rPr>
          <w:rFonts w:hint="eastAsia"/>
          <w:b/>
          <w:i/>
          <w:color w:val="000000" w:themeColor="text1"/>
          <w:u w:val="single"/>
          <w:lang w:val="en-US" w:eastAsia="ko-KR"/>
        </w:rPr>
        <w:t xml:space="preserve">Proposal </w:t>
      </w:r>
      <w:r w:rsidR="0027540C">
        <w:rPr>
          <w:b/>
          <w:i/>
          <w:color w:val="000000" w:themeColor="text1"/>
          <w:u w:val="single"/>
          <w:lang w:val="en-US" w:eastAsia="ko-KR"/>
        </w:rPr>
        <w:t>9</w:t>
      </w:r>
      <w:r w:rsidRPr="0005125B">
        <w:rPr>
          <w:rFonts w:hint="eastAsia"/>
          <w:b/>
          <w:i/>
          <w:color w:val="000000" w:themeColor="text1"/>
          <w:u w:val="single"/>
          <w:lang w:val="en-US" w:eastAsia="ko-KR"/>
        </w:rPr>
        <w:t>:</w:t>
      </w:r>
      <w:r w:rsidRPr="0005125B">
        <w:rPr>
          <w:b/>
          <w:color w:val="000000" w:themeColor="text1"/>
          <w:lang w:val="en-US" w:eastAsia="ko-KR"/>
        </w:rPr>
        <w:t xml:space="preserve"> </w:t>
      </w:r>
      <w:r w:rsidRPr="0005125B">
        <w:rPr>
          <w:rFonts w:eastAsiaTheme="minorEastAsia"/>
          <w:b/>
          <w:color w:val="000000" w:themeColor="text1"/>
          <w:lang w:val="en-US" w:eastAsia="ko-KR"/>
        </w:rPr>
        <w:t xml:space="preserve">In above 6GHz NR, multiplexing of SS block should support </w:t>
      </w:r>
      <w:r>
        <w:rPr>
          <w:rFonts w:eastAsiaTheme="minorEastAsia"/>
          <w:b/>
          <w:color w:val="000000" w:themeColor="text1"/>
          <w:lang w:val="en-US" w:eastAsia="ko-KR"/>
        </w:rPr>
        <w:t xml:space="preserve">repetitive signals or part of signals to improve the performance of CFO estimation. </w:t>
      </w:r>
    </w:p>
    <w:p w14:paraId="6DD373F7" w14:textId="77777777" w:rsidR="00142FC0" w:rsidRDefault="00BC4F4C" w:rsidP="00B9436C">
      <w:pPr>
        <w:jc w:val="center"/>
      </w:pPr>
      <w:r>
        <w:object w:dxaOrig="4361" w:dyaOrig="7739" w14:anchorId="6E5F2EC1">
          <v:shape id="_x0000_i1026" type="#_x0000_t75" style="width:218.25pt;height:387pt" o:ole="">
            <v:imagedata r:id="rId11" o:title=""/>
          </v:shape>
          <o:OLEObject Type="Embed" ProgID="Visio.Drawing.15" ShapeID="_x0000_i1026" DrawAspect="Content" ObjectID="_1545502147" r:id="rId12"/>
        </w:object>
      </w:r>
    </w:p>
    <w:p w14:paraId="6414AF6F" w14:textId="77777777" w:rsidR="00142FC0" w:rsidRDefault="00142FC0" w:rsidP="00B9436C">
      <w:pPr>
        <w:jc w:val="center"/>
        <w:rPr>
          <w:color w:val="000000" w:themeColor="text1"/>
          <w:lang w:val="en-US" w:eastAsia="ko-KR"/>
        </w:rPr>
      </w:pPr>
      <w:r w:rsidRPr="00182090">
        <w:rPr>
          <w:color w:val="000000" w:themeColor="text1"/>
          <w:lang w:val="en-US" w:eastAsia="ko-KR"/>
        </w:rPr>
        <w:t xml:space="preserve">Figure </w:t>
      </w:r>
      <w:r w:rsidR="00DC7066">
        <w:rPr>
          <w:color w:val="000000" w:themeColor="text1"/>
          <w:lang w:val="en-US" w:eastAsia="ko-KR"/>
        </w:rPr>
        <w:t>4</w:t>
      </w:r>
      <w:r w:rsidR="00B9436C">
        <w:rPr>
          <w:color w:val="000000" w:themeColor="text1"/>
          <w:lang w:val="en-US" w:eastAsia="ko-KR"/>
        </w:rPr>
        <w:t>.</w:t>
      </w:r>
      <w:r w:rsidRPr="00182090">
        <w:rPr>
          <w:color w:val="000000" w:themeColor="text1"/>
          <w:lang w:val="en-US" w:eastAsia="ko-KR"/>
        </w:rPr>
        <w:t xml:space="preserve"> </w:t>
      </w:r>
      <w:r>
        <w:rPr>
          <w:color w:val="000000" w:themeColor="text1"/>
          <w:lang w:val="en-US" w:eastAsia="ko-KR"/>
        </w:rPr>
        <w:t>SS multiplexing</w:t>
      </w:r>
      <w:r w:rsidRPr="00182090">
        <w:rPr>
          <w:color w:val="000000" w:themeColor="text1"/>
          <w:lang w:val="en-US" w:eastAsia="ko-KR"/>
        </w:rPr>
        <w:t xml:space="preserve"> example</w:t>
      </w:r>
      <w:r w:rsidR="00B9436C">
        <w:rPr>
          <w:color w:val="000000" w:themeColor="text1"/>
          <w:lang w:val="en-US" w:eastAsia="ko-KR"/>
        </w:rPr>
        <w:t xml:space="preserve"> for above 6GHz.</w:t>
      </w:r>
    </w:p>
    <w:p w14:paraId="089B13F6" w14:textId="77777777" w:rsidR="00F04688" w:rsidRDefault="00142FC0" w:rsidP="000A59EF">
      <w:pPr>
        <w:keepNext/>
        <w:keepLines/>
        <w:overflowPunct w:val="0"/>
        <w:autoSpaceDE w:val="0"/>
        <w:autoSpaceDN w:val="0"/>
        <w:adjustRightInd w:val="0"/>
        <w:spacing w:before="180" w:after="120" w:line="288" w:lineRule="auto"/>
        <w:jc w:val="both"/>
        <w:textAlignment w:val="baseline"/>
        <w:outlineLvl w:val="1"/>
        <w:rPr>
          <w:lang w:eastAsia="ko-KR"/>
        </w:rPr>
      </w:pPr>
      <w:r>
        <w:rPr>
          <w:color w:val="000000" w:themeColor="text1"/>
          <w:lang w:val="en-US" w:eastAsia="ko-KR"/>
        </w:rPr>
        <w:t xml:space="preserve">Figure </w:t>
      </w:r>
      <w:r w:rsidR="00DC7066">
        <w:rPr>
          <w:color w:val="000000" w:themeColor="text1"/>
          <w:lang w:val="en-US" w:eastAsia="ko-KR"/>
        </w:rPr>
        <w:t>4</w:t>
      </w:r>
      <w:r>
        <w:rPr>
          <w:color w:val="000000" w:themeColor="text1"/>
          <w:lang w:val="en-US" w:eastAsia="ko-KR"/>
        </w:rPr>
        <w:t xml:space="preserve"> shows a design example on how to multiplex NR SS blocks. In this design, the minimum system bandwidth is 80MHz, the subcarrier spacing is 120kHz. Two consecutive OFDM symbols are used to convey NR-PSS/SSS/TSS/PBCH. NR-PSS and part of NR-PBCH/TSS are </w:t>
      </w:r>
      <w:proofErr w:type="spellStart"/>
      <w:r>
        <w:rPr>
          <w:color w:val="000000" w:themeColor="text1"/>
          <w:lang w:val="en-US" w:eastAsia="ko-KR"/>
        </w:rPr>
        <w:t>FDMed</w:t>
      </w:r>
      <w:proofErr w:type="spellEnd"/>
      <w:r>
        <w:rPr>
          <w:color w:val="000000" w:themeColor="text1"/>
          <w:lang w:val="en-US" w:eastAsia="ko-KR"/>
        </w:rPr>
        <w:t xml:space="preserve"> in the first OFDM symbol. NR-SSS and part of NR-PBCH/TSS are </w:t>
      </w:r>
      <w:proofErr w:type="spellStart"/>
      <w:r>
        <w:rPr>
          <w:color w:val="000000" w:themeColor="text1"/>
          <w:lang w:val="en-US" w:eastAsia="ko-KR"/>
        </w:rPr>
        <w:t>FDMed</w:t>
      </w:r>
      <w:proofErr w:type="spellEnd"/>
      <w:r>
        <w:rPr>
          <w:color w:val="000000" w:themeColor="text1"/>
          <w:lang w:val="en-US" w:eastAsia="ko-KR"/>
        </w:rPr>
        <w:t xml:space="preserve"> in the second OFDM symbol. The REs allocated for NR-PSS/SSS/TSS are 144. REs allocated for NR-PBCH with reference signals are 720. The advantages of this design are as follows: 1) it supports a relatively larger subcarrier spacing which make it robust to large CFO and phase noise; 2) it supports repetitive structure of NR-PBCH/TSS which can be used to improve the CFO estimation; 3) it supports a relatively low coding rate of NR-PBCH.</w:t>
      </w:r>
    </w:p>
    <w:p w14:paraId="405987A7" w14:textId="77777777" w:rsidR="00F04688" w:rsidRPr="000B581B" w:rsidRDefault="00F04688" w:rsidP="000A59EF">
      <w:pPr>
        <w:spacing w:after="0"/>
        <w:ind w:firstLine="432"/>
        <w:jc w:val="both"/>
        <w:rPr>
          <w:rFonts w:eastAsia="MS Mincho"/>
          <w:color w:val="000000" w:themeColor="text1"/>
          <w:lang w:val="en-US" w:eastAsia="ja-JP"/>
        </w:rPr>
      </w:pPr>
    </w:p>
    <w:p w14:paraId="462890F9" w14:textId="77777777" w:rsidR="000A413A" w:rsidRPr="002958FD" w:rsidRDefault="000A413A" w:rsidP="000A59EF">
      <w:pPr>
        <w:pStyle w:val="ListParagraph"/>
        <w:keepNext/>
        <w:keepLines/>
        <w:numPr>
          <w:ilvl w:val="0"/>
          <w:numId w:val="2"/>
        </w:numPr>
        <w:overflowPunct w:val="0"/>
        <w:autoSpaceDE w:val="0"/>
        <w:autoSpaceDN w:val="0"/>
        <w:adjustRightInd w:val="0"/>
        <w:spacing w:before="180" w:after="120" w:line="288" w:lineRule="auto"/>
        <w:ind w:leftChars="0"/>
        <w:jc w:val="both"/>
        <w:textAlignment w:val="baseline"/>
        <w:outlineLvl w:val="1"/>
        <w:rPr>
          <w:rFonts w:ascii="Arial" w:eastAsia="Batang" w:hAnsi="Arial"/>
          <w:vanish/>
          <w:sz w:val="24"/>
          <w:szCs w:val="32"/>
          <w:lang w:eastAsia="ko-KR"/>
        </w:rPr>
      </w:pPr>
    </w:p>
    <w:p w14:paraId="1D4E8D1B" w14:textId="77777777" w:rsidR="000A413A" w:rsidRPr="002958FD" w:rsidRDefault="000A413A" w:rsidP="000A59EF">
      <w:pPr>
        <w:pStyle w:val="ListParagraph"/>
        <w:keepNext/>
        <w:keepLines/>
        <w:numPr>
          <w:ilvl w:val="0"/>
          <w:numId w:val="2"/>
        </w:numPr>
        <w:overflowPunct w:val="0"/>
        <w:autoSpaceDE w:val="0"/>
        <w:autoSpaceDN w:val="0"/>
        <w:adjustRightInd w:val="0"/>
        <w:spacing w:before="180" w:after="120" w:line="288" w:lineRule="auto"/>
        <w:ind w:leftChars="0"/>
        <w:jc w:val="both"/>
        <w:textAlignment w:val="baseline"/>
        <w:outlineLvl w:val="1"/>
        <w:rPr>
          <w:rFonts w:ascii="Arial" w:eastAsia="Batang" w:hAnsi="Arial"/>
          <w:vanish/>
          <w:sz w:val="24"/>
          <w:szCs w:val="32"/>
          <w:lang w:eastAsia="ko-KR"/>
        </w:rPr>
      </w:pPr>
    </w:p>
    <w:p w14:paraId="698806D1" w14:textId="77777777" w:rsidR="000A413A" w:rsidRDefault="000B581B" w:rsidP="00E107CC">
      <w:pPr>
        <w:pStyle w:val="Heading1"/>
        <w:numPr>
          <w:ilvl w:val="0"/>
          <w:numId w:val="3"/>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 xml:space="preserve">Conclusion </w:t>
      </w:r>
    </w:p>
    <w:p w14:paraId="227A811B" w14:textId="77777777" w:rsidR="007D6A01" w:rsidRDefault="009C4176" w:rsidP="000A59EF">
      <w:pPr>
        <w:jc w:val="both"/>
        <w:rPr>
          <w:lang w:eastAsia="ko-KR"/>
        </w:rPr>
      </w:pPr>
      <w:r>
        <w:rPr>
          <w:lang w:eastAsia="ko-KR"/>
        </w:rPr>
        <w:t>This contribution discussed the SS block bandwidth and multiplexing issues and made the following proposal</w:t>
      </w:r>
      <w:r w:rsidR="0027540C">
        <w:rPr>
          <w:lang w:eastAsia="ko-KR"/>
        </w:rPr>
        <w:t>s</w:t>
      </w:r>
      <w:r>
        <w:rPr>
          <w:lang w:eastAsia="ko-KR"/>
        </w:rPr>
        <w:t xml:space="preserve">. </w:t>
      </w:r>
    </w:p>
    <w:p w14:paraId="50B7A1FA" w14:textId="77777777" w:rsidR="0027540C" w:rsidRDefault="0027540C" w:rsidP="000A59EF">
      <w:pPr>
        <w:jc w:val="both"/>
        <w:rPr>
          <w:b/>
          <w:lang w:eastAsia="ko-KR"/>
        </w:rPr>
      </w:pPr>
      <w:r w:rsidRPr="000A59EF">
        <w:rPr>
          <w:b/>
          <w:i/>
          <w:u w:val="single"/>
          <w:lang w:eastAsia="ko-KR"/>
        </w:rPr>
        <w:t>Proposals</w:t>
      </w:r>
      <w:r>
        <w:rPr>
          <w:lang w:eastAsia="ko-KR"/>
        </w:rPr>
        <w:t xml:space="preserve">: </w:t>
      </w:r>
      <w:r w:rsidRPr="000A59EF">
        <w:rPr>
          <w:b/>
          <w:lang w:eastAsia="ko-KR"/>
        </w:rPr>
        <w:t>Minimum BW</w:t>
      </w:r>
      <w:r>
        <w:rPr>
          <w:b/>
          <w:lang w:eastAsia="ko-KR"/>
        </w:rPr>
        <w:t xml:space="preserve"> values are band-specifically provided as in the following:</w:t>
      </w:r>
    </w:p>
    <w:p w14:paraId="2FCDE45D" w14:textId="77777777" w:rsidR="0027540C" w:rsidRPr="0027540C" w:rsidRDefault="0027540C" w:rsidP="000A59EF">
      <w:pPr>
        <w:pStyle w:val="ListParagraph"/>
        <w:numPr>
          <w:ilvl w:val="0"/>
          <w:numId w:val="12"/>
        </w:numPr>
        <w:ind w:leftChars="0"/>
        <w:jc w:val="both"/>
        <w:rPr>
          <w:b/>
          <w:lang w:val="en-US" w:eastAsia="ko-KR"/>
        </w:rPr>
      </w:pPr>
      <w:r w:rsidRPr="0027540C">
        <w:rPr>
          <w:b/>
          <w:lang w:val="en-US" w:eastAsia="ko-KR"/>
        </w:rPr>
        <w:t xml:space="preserve">For up to 2GHz, the minimum system bandwidth should be 2.5MHz; and from 2 to 6GHz, the minimum system bandwidth should be 5MHz.   </w:t>
      </w:r>
    </w:p>
    <w:p w14:paraId="08BE96E2" w14:textId="77777777" w:rsidR="0027540C" w:rsidRPr="0027540C" w:rsidRDefault="0027540C" w:rsidP="00E107CC">
      <w:pPr>
        <w:pStyle w:val="ListParagraph"/>
        <w:numPr>
          <w:ilvl w:val="0"/>
          <w:numId w:val="12"/>
        </w:numPr>
        <w:ind w:leftChars="0"/>
        <w:jc w:val="both"/>
        <w:rPr>
          <w:rFonts w:eastAsiaTheme="minorEastAsia"/>
          <w:b/>
          <w:color w:val="000000" w:themeColor="text1"/>
          <w:lang w:val="en-US" w:eastAsia="ko-KR"/>
        </w:rPr>
      </w:pPr>
      <w:r w:rsidRPr="0027540C">
        <w:rPr>
          <w:rFonts w:eastAsiaTheme="minorEastAsia"/>
          <w:b/>
          <w:color w:val="000000" w:themeColor="text1"/>
          <w:lang w:val="en-US" w:eastAsia="ko-KR"/>
        </w:rPr>
        <w:t xml:space="preserve">The minimum system bandwidth for above 6GHz NR </w:t>
      </w:r>
      <w:r w:rsidRPr="0027540C">
        <w:rPr>
          <w:rFonts w:eastAsiaTheme="minorEastAsia" w:hint="eastAsia"/>
          <w:b/>
          <w:color w:val="000000" w:themeColor="text1"/>
          <w:lang w:val="en-US" w:eastAsia="ko-KR"/>
        </w:rPr>
        <w:t xml:space="preserve">should be </w:t>
      </w:r>
      <w:r w:rsidRPr="0027540C">
        <w:rPr>
          <w:rFonts w:eastAsiaTheme="minorEastAsia"/>
          <w:b/>
          <w:color w:val="000000" w:themeColor="text1"/>
          <w:lang w:val="en-US" w:eastAsia="ko-KR"/>
        </w:rPr>
        <w:t xml:space="preserve">80MHz. </w:t>
      </w:r>
    </w:p>
    <w:p w14:paraId="12AF2070" w14:textId="77777777" w:rsidR="0027540C" w:rsidRPr="000A59EF" w:rsidRDefault="0027540C" w:rsidP="000A59EF">
      <w:pPr>
        <w:jc w:val="both"/>
        <w:rPr>
          <w:b/>
          <w:i/>
          <w:lang w:eastAsia="ko-KR"/>
        </w:rPr>
      </w:pPr>
      <w:r w:rsidRPr="000A59EF">
        <w:rPr>
          <w:b/>
          <w:i/>
          <w:u w:val="single"/>
          <w:lang w:eastAsia="ko-KR"/>
        </w:rPr>
        <w:t>Proposals</w:t>
      </w:r>
      <w:r>
        <w:rPr>
          <w:b/>
          <w:i/>
          <w:u w:val="single"/>
          <w:lang w:eastAsia="ko-KR"/>
        </w:rPr>
        <w:t>:</w:t>
      </w:r>
      <w:r w:rsidRPr="000A59EF">
        <w:rPr>
          <w:b/>
          <w:i/>
          <w:u w:val="single"/>
          <w:lang w:eastAsia="ko-KR"/>
        </w:rPr>
        <w:t xml:space="preserve"> </w:t>
      </w:r>
      <w:r w:rsidRPr="000A59EF">
        <w:rPr>
          <w:b/>
          <w:lang w:eastAsia="ko-KR"/>
        </w:rPr>
        <w:t>For sub6GHz:</w:t>
      </w:r>
    </w:p>
    <w:p w14:paraId="637C3556" w14:textId="77777777" w:rsidR="0027540C" w:rsidRPr="0027540C" w:rsidRDefault="0027540C" w:rsidP="00E107CC">
      <w:pPr>
        <w:pStyle w:val="ListParagraph"/>
        <w:numPr>
          <w:ilvl w:val="0"/>
          <w:numId w:val="12"/>
        </w:numPr>
        <w:ind w:leftChars="0"/>
        <w:jc w:val="both"/>
        <w:rPr>
          <w:b/>
          <w:lang w:val="en-US" w:eastAsia="ko-KR"/>
        </w:rPr>
      </w:pPr>
      <w:r>
        <w:rPr>
          <w:b/>
          <w:lang w:val="en-US" w:eastAsia="ko-KR"/>
        </w:rPr>
        <w:t>D</w:t>
      </w:r>
      <w:r w:rsidRPr="0027540C">
        <w:rPr>
          <w:b/>
          <w:lang w:val="en-US" w:eastAsia="ko-KR"/>
        </w:rPr>
        <w:t>own select from the following two TDM-based solutions for further improving the CFO estimation and coherent decoding performance.</w:t>
      </w:r>
    </w:p>
    <w:p w14:paraId="2F171D7A" w14:textId="77777777" w:rsidR="0027540C" w:rsidRPr="0027540C" w:rsidRDefault="0027540C" w:rsidP="000A59EF">
      <w:pPr>
        <w:pStyle w:val="ListParagraph"/>
        <w:numPr>
          <w:ilvl w:val="0"/>
          <w:numId w:val="14"/>
        </w:numPr>
        <w:ind w:leftChars="0"/>
        <w:jc w:val="both"/>
        <w:rPr>
          <w:b/>
          <w:lang w:val="en-US" w:eastAsia="ko-KR"/>
        </w:rPr>
      </w:pPr>
      <w:r w:rsidRPr="0027540C">
        <w:rPr>
          <w:b/>
          <w:lang w:val="en-US" w:eastAsia="ko-KR"/>
        </w:rPr>
        <w:t xml:space="preserve">Alt1: </w:t>
      </w:r>
      <w:proofErr w:type="spellStart"/>
      <w:r w:rsidRPr="0027540C">
        <w:rPr>
          <w:b/>
          <w:lang w:val="en-US" w:eastAsia="ko-KR"/>
        </w:rPr>
        <w:t>TDM’ed</w:t>
      </w:r>
      <w:proofErr w:type="spellEnd"/>
      <w:r w:rsidRPr="0027540C">
        <w:rPr>
          <w:b/>
          <w:lang w:val="en-US" w:eastAsia="ko-KR"/>
        </w:rPr>
        <w:t xml:space="preserve"> NR-SSS/NR-PBCH multiplexing</w:t>
      </w:r>
    </w:p>
    <w:p w14:paraId="24D2A71D" w14:textId="77777777" w:rsidR="0027540C" w:rsidRPr="0027540C" w:rsidRDefault="0027540C" w:rsidP="000A59EF">
      <w:pPr>
        <w:pStyle w:val="ListParagraph"/>
        <w:numPr>
          <w:ilvl w:val="0"/>
          <w:numId w:val="14"/>
        </w:numPr>
        <w:ind w:leftChars="0"/>
        <w:jc w:val="both"/>
        <w:rPr>
          <w:b/>
          <w:lang w:val="en-US" w:eastAsia="ko-KR"/>
        </w:rPr>
      </w:pPr>
      <w:r w:rsidRPr="0027540C">
        <w:rPr>
          <w:b/>
          <w:lang w:val="en-US" w:eastAsia="ko-KR"/>
        </w:rPr>
        <w:t xml:space="preserve">Alt2: </w:t>
      </w:r>
      <w:proofErr w:type="spellStart"/>
      <w:r w:rsidRPr="0027540C">
        <w:rPr>
          <w:b/>
          <w:lang w:val="en-US" w:eastAsia="ko-KR"/>
        </w:rPr>
        <w:t>IFDM’ed</w:t>
      </w:r>
      <w:proofErr w:type="spellEnd"/>
      <w:r w:rsidRPr="0027540C">
        <w:rPr>
          <w:b/>
          <w:lang w:val="en-US" w:eastAsia="ko-KR"/>
        </w:rPr>
        <w:t xml:space="preserve"> NR-SSS/NR-PBCH multiplexing</w:t>
      </w:r>
    </w:p>
    <w:p w14:paraId="4061DC8D" w14:textId="77777777" w:rsidR="0027540C" w:rsidRPr="000A59EF" w:rsidRDefault="0027540C" w:rsidP="000A59EF">
      <w:pPr>
        <w:jc w:val="both"/>
        <w:rPr>
          <w:b/>
          <w:i/>
          <w:u w:val="single"/>
          <w:lang w:eastAsia="ko-KR"/>
        </w:rPr>
      </w:pPr>
      <w:r>
        <w:rPr>
          <w:b/>
          <w:i/>
          <w:u w:val="single"/>
          <w:lang w:eastAsia="ko-KR"/>
        </w:rPr>
        <w:t xml:space="preserve">Proposals: </w:t>
      </w:r>
      <w:r w:rsidRPr="000A59EF">
        <w:rPr>
          <w:b/>
          <w:lang w:eastAsia="ko-KR"/>
        </w:rPr>
        <w:t>For over6GHz:</w:t>
      </w:r>
    </w:p>
    <w:p w14:paraId="0556DEF9" w14:textId="77777777" w:rsidR="0027540C" w:rsidRPr="000A59EF" w:rsidRDefault="0027540C" w:rsidP="000A59EF">
      <w:pPr>
        <w:pStyle w:val="ListParagraph"/>
        <w:numPr>
          <w:ilvl w:val="0"/>
          <w:numId w:val="12"/>
        </w:numPr>
        <w:ind w:leftChars="0"/>
        <w:jc w:val="both"/>
        <w:rPr>
          <w:lang w:eastAsia="ko-KR"/>
        </w:rPr>
      </w:pPr>
      <w:r w:rsidRPr="000A59EF">
        <w:rPr>
          <w:b/>
          <w:lang w:val="en-US" w:eastAsia="ko-KR"/>
        </w:rPr>
        <w:t xml:space="preserve">The number of SS blocks comprising an SS burst set, i.e., SS burst set size, is configurable. The SS burst set sizes to be indicated are </w:t>
      </w:r>
      <w:r w:rsidRPr="000A59EF">
        <w:rPr>
          <w:b/>
          <w:i/>
          <w:lang w:val="en-US" w:eastAsia="ko-KR"/>
        </w:rPr>
        <w:t>ZX</w:t>
      </w:r>
      <w:r w:rsidRPr="000A59EF">
        <w:rPr>
          <w:b/>
          <w:lang w:val="en-US" w:eastAsia="ko-KR"/>
        </w:rPr>
        <w:t xml:space="preserve">, </w:t>
      </w:r>
      <w:r w:rsidRPr="000A59EF">
        <w:rPr>
          <w:b/>
          <w:i/>
          <w:lang w:eastAsia="ko-KR"/>
        </w:rPr>
        <w:t xml:space="preserve">X </w:t>
      </w:r>
      <w:r w:rsidRPr="000A59EF">
        <w:rPr>
          <w:b/>
          <w:lang w:eastAsia="ko-KR"/>
        </w:rPr>
        <w:t xml:space="preserve">= 7 or 14, and </w:t>
      </w:r>
      <w:r w:rsidRPr="000A59EF">
        <w:rPr>
          <w:b/>
          <w:i/>
          <w:lang w:eastAsia="ko-KR"/>
        </w:rPr>
        <w:t>Z</w:t>
      </w:r>
      <w:r w:rsidRPr="000A59EF">
        <w:rPr>
          <w:b/>
          <w:lang w:eastAsia="ko-KR"/>
        </w:rPr>
        <w:t xml:space="preserve"> = 1, 2, 3, 4.</w:t>
      </w:r>
    </w:p>
    <w:p w14:paraId="70B4B073" w14:textId="77777777" w:rsidR="00BE44A9" w:rsidRPr="000A59EF" w:rsidRDefault="0027540C" w:rsidP="000A59EF">
      <w:pPr>
        <w:pStyle w:val="ListParagraph"/>
        <w:numPr>
          <w:ilvl w:val="0"/>
          <w:numId w:val="12"/>
        </w:numPr>
        <w:ind w:leftChars="0"/>
        <w:jc w:val="both"/>
        <w:rPr>
          <w:rFonts w:eastAsiaTheme="minorEastAsia"/>
          <w:b/>
          <w:lang w:val="en-US" w:eastAsia="ko-KR"/>
        </w:rPr>
      </w:pPr>
      <w:r w:rsidRPr="000A59EF">
        <w:rPr>
          <w:rFonts w:eastAsiaTheme="minorEastAsia"/>
          <w:b/>
          <w:lang w:val="en-US" w:eastAsia="ko-KR"/>
        </w:rPr>
        <w:t>A</w:t>
      </w:r>
      <w:r w:rsidR="009C4176" w:rsidRPr="000A59EF">
        <w:rPr>
          <w:rFonts w:eastAsiaTheme="minorEastAsia"/>
          <w:b/>
          <w:lang w:val="en-US" w:eastAsia="ko-KR"/>
        </w:rPr>
        <w:t xml:space="preserve"> new type SS, i.e., NR-TSS, </w:t>
      </w:r>
      <w:r w:rsidR="00C17035" w:rsidRPr="000A59EF">
        <w:rPr>
          <w:rFonts w:eastAsiaTheme="minorEastAsia"/>
          <w:b/>
          <w:lang w:val="en-US" w:eastAsia="ko-KR"/>
        </w:rPr>
        <w:t>is introduced</w:t>
      </w:r>
      <w:r w:rsidR="009C4176" w:rsidRPr="000A59EF">
        <w:rPr>
          <w:rFonts w:eastAsiaTheme="minorEastAsia"/>
          <w:b/>
          <w:lang w:val="en-US" w:eastAsia="ko-KR"/>
        </w:rPr>
        <w:t xml:space="preserve"> to indicate </w:t>
      </w:r>
      <w:r w:rsidRPr="000A59EF">
        <w:rPr>
          <w:rFonts w:eastAsiaTheme="minorEastAsia"/>
          <w:b/>
          <w:lang w:val="en-US" w:eastAsia="ko-KR"/>
        </w:rPr>
        <w:t xml:space="preserve">(1) SS block index within a SS burst set; (2) </w:t>
      </w:r>
      <w:r w:rsidRPr="000A59EF">
        <w:rPr>
          <w:b/>
          <w:lang w:val="en-US" w:eastAsia="ko-KR"/>
        </w:rPr>
        <w:t>a SS burst set</w:t>
      </w:r>
      <w:r w:rsidRPr="000A59EF">
        <w:rPr>
          <w:rFonts w:eastAsiaTheme="minorEastAsia"/>
          <w:b/>
          <w:lang w:val="en-US" w:eastAsia="ko-KR"/>
        </w:rPr>
        <w:t xml:space="preserve"> size</w:t>
      </w:r>
      <w:r w:rsidR="00BE44A9">
        <w:rPr>
          <w:rFonts w:eastAsiaTheme="minorEastAsia"/>
          <w:b/>
          <w:lang w:val="en-US" w:eastAsia="ko-KR"/>
        </w:rPr>
        <w:t>.</w:t>
      </w:r>
    </w:p>
    <w:p w14:paraId="5EE21C3E" w14:textId="77777777" w:rsidR="00BE44A9" w:rsidRPr="000A59EF" w:rsidRDefault="0027540C" w:rsidP="000A59EF">
      <w:pPr>
        <w:pStyle w:val="ListParagraph"/>
        <w:numPr>
          <w:ilvl w:val="0"/>
          <w:numId w:val="12"/>
        </w:numPr>
        <w:ind w:leftChars="0"/>
        <w:jc w:val="both"/>
        <w:rPr>
          <w:b/>
          <w:lang w:val="en-US" w:eastAsia="ko-KR"/>
        </w:rPr>
      </w:pPr>
      <w:r w:rsidRPr="000A59EF">
        <w:rPr>
          <w:b/>
          <w:lang w:val="en-US" w:eastAsia="ko-KR"/>
        </w:rPr>
        <w:t xml:space="preserve">The </w:t>
      </w:r>
      <w:r w:rsidRPr="000A59EF">
        <w:rPr>
          <w:b/>
          <w:lang w:val="en-US"/>
        </w:rPr>
        <w:t xml:space="preserve">SS burst </w:t>
      </w:r>
      <w:r w:rsidRPr="000A59EF">
        <w:rPr>
          <w:b/>
          <w:lang w:val="en-US" w:eastAsia="ko-KR"/>
        </w:rPr>
        <w:t xml:space="preserve">set design shall allow coherent combining across SS blocks comprising </w:t>
      </w:r>
      <w:r w:rsidRPr="000A59EF">
        <w:rPr>
          <w:b/>
          <w:lang w:val="en-US"/>
        </w:rPr>
        <w:t xml:space="preserve">an SS burst set </w:t>
      </w:r>
      <w:r w:rsidRPr="000A59EF">
        <w:rPr>
          <w:b/>
          <w:lang w:val="en-US" w:eastAsia="ko-KR"/>
        </w:rPr>
        <w:t>for detecting physical cell ID on SSS and decoding NR-PBCH.</w:t>
      </w:r>
    </w:p>
    <w:p w14:paraId="23626917" w14:textId="77777777" w:rsidR="0027540C" w:rsidRPr="000A59EF" w:rsidRDefault="0027540C" w:rsidP="000A59EF">
      <w:pPr>
        <w:pStyle w:val="ListParagraph"/>
        <w:numPr>
          <w:ilvl w:val="0"/>
          <w:numId w:val="12"/>
        </w:numPr>
        <w:ind w:leftChars="0"/>
        <w:jc w:val="both"/>
        <w:rPr>
          <w:b/>
          <w:lang w:val="en-US" w:eastAsia="ko-KR"/>
        </w:rPr>
      </w:pPr>
      <w:r w:rsidRPr="000A59EF">
        <w:rPr>
          <w:b/>
          <w:color w:val="000000" w:themeColor="text1"/>
          <w:lang w:val="en-US" w:eastAsia="ko-KR"/>
        </w:rPr>
        <w:t xml:space="preserve">SS burst sets are periodically recurring with a single periodicity of 10 msec. Here, the period of SS burst set is the period of beam sweeping of SS block for a cell to cover </w:t>
      </w:r>
      <w:r w:rsidR="00957C6D">
        <w:rPr>
          <w:b/>
          <w:color w:val="000000" w:themeColor="text1"/>
          <w:lang w:val="en-US" w:eastAsia="ko-KR"/>
        </w:rPr>
        <w:t xml:space="preserve">the </w:t>
      </w:r>
      <w:r w:rsidRPr="000A59EF">
        <w:rPr>
          <w:b/>
          <w:color w:val="000000" w:themeColor="text1"/>
          <w:lang w:val="en-US" w:eastAsia="ko-KR"/>
        </w:rPr>
        <w:t>whole cell area.</w:t>
      </w:r>
    </w:p>
    <w:p w14:paraId="116666C8" w14:textId="77777777" w:rsidR="00BE44A9" w:rsidRPr="000A59EF" w:rsidRDefault="00BE44A9" w:rsidP="000A59EF">
      <w:pPr>
        <w:pStyle w:val="ListParagraph"/>
        <w:numPr>
          <w:ilvl w:val="0"/>
          <w:numId w:val="12"/>
        </w:numPr>
        <w:ind w:leftChars="0"/>
        <w:jc w:val="both"/>
        <w:rPr>
          <w:b/>
          <w:lang w:val="en-US" w:eastAsia="ko-KR"/>
        </w:rPr>
      </w:pPr>
      <w:r w:rsidRPr="000A59EF">
        <w:rPr>
          <w:b/>
          <w:lang w:val="en-US" w:eastAsia="ko-KR"/>
        </w:rPr>
        <w:t>An SS block comprises a combination of NR-PBCH, NR-PSS, NR-SSS, NR-TSS and MRS-1.</w:t>
      </w:r>
    </w:p>
    <w:p w14:paraId="2081CED0" w14:textId="12CEF389" w:rsidR="009C4176" w:rsidRPr="000A59EF" w:rsidRDefault="006C0B8F" w:rsidP="000A59EF">
      <w:pPr>
        <w:pStyle w:val="ListParagraph"/>
        <w:numPr>
          <w:ilvl w:val="0"/>
          <w:numId w:val="14"/>
        </w:numPr>
        <w:ind w:leftChars="0"/>
        <w:jc w:val="both"/>
        <w:rPr>
          <w:b/>
          <w:lang w:val="en-US" w:eastAsia="ko-KR"/>
        </w:rPr>
      </w:pPr>
      <w:r>
        <w:rPr>
          <w:rFonts w:eastAsiaTheme="minorEastAsia"/>
          <w:b/>
          <w:color w:val="000000" w:themeColor="text1"/>
          <w:lang w:val="en-US" w:eastAsia="ko-KR"/>
        </w:rPr>
        <w:t>L</w:t>
      </w:r>
      <w:r>
        <w:rPr>
          <w:rFonts w:eastAsiaTheme="minorEastAsia"/>
          <w:b/>
          <w:color w:val="000000" w:themeColor="text1"/>
          <w:lang w:val="en-US" w:eastAsia="ko-KR"/>
        </w:rPr>
        <w:t xml:space="preserve">onger NR-PSS/SSS should be supported. The </w:t>
      </w:r>
      <w:r w:rsidRPr="0005125B">
        <w:rPr>
          <w:rFonts w:eastAsiaTheme="minorEastAsia"/>
          <w:b/>
          <w:color w:val="000000" w:themeColor="text1"/>
          <w:lang w:val="en-US" w:eastAsia="ko-KR"/>
        </w:rPr>
        <w:t xml:space="preserve">multiplexing </w:t>
      </w:r>
      <w:r>
        <w:rPr>
          <w:rFonts w:eastAsiaTheme="minorEastAsia"/>
          <w:b/>
          <w:color w:val="000000" w:themeColor="text1"/>
          <w:lang w:val="en-US" w:eastAsia="ko-KR"/>
        </w:rPr>
        <w:t xml:space="preserve">design </w:t>
      </w:r>
      <w:r w:rsidRPr="0005125B">
        <w:rPr>
          <w:rFonts w:eastAsiaTheme="minorEastAsia"/>
          <w:b/>
          <w:color w:val="000000" w:themeColor="text1"/>
          <w:lang w:val="en-US" w:eastAsia="ko-KR"/>
        </w:rPr>
        <w:t xml:space="preserve">of SS block should </w:t>
      </w:r>
      <w:r>
        <w:rPr>
          <w:rFonts w:eastAsiaTheme="minorEastAsia"/>
          <w:b/>
          <w:color w:val="000000" w:themeColor="text1"/>
          <w:lang w:val="en-US" w:eastAsia="ko-KR"/>
        </w:rPr>
        <w:t xml:space="preserve">contain </w:t>
      </w:r>
      <w:proofErr w:type="spellStart"/>
      <w:r>
        <w:rPr>
          <w:rFonts w:eastAsiaTheme="minorEastAsia"/>
          <w:b/>
          <w:color w:val="000000" w:themeColor="text1"/>
          <w:lang w:val="en-US" w:eastAsia="ko-KR"/>
        </w:rPr>
        <w:t>FDMed</w:t>
      </w:r>
      <w:proofErr w:type="spellEnd"/>
      <w:r>
        <w:rPr>
          <w:rFonts w:eastAsiaTheme="minorEastAsia"/>
          <w:b/>
          <w:color w:val="000000" w:themeColor="text1"/>
          <w:lang w:val="en-US" w:eastAsia="ko-KR"/>
        </w:rPr>
        <w:t xml:space="preserve"> part of NR-PSS/SSS/TSS/PBCH</w:t>
      </w:r>
      <w:r w:rsidR="009C4176" w:rsidRPr="000A59EF">
        <w:rPr>
          <w:b/>
          <w:lang w:val="en-US" w:eastAsia="ko-KR"/>
        </w:rPr>
        <w:t xml:space="preserve">. </w:t>
      </w:r>
    </w:p>
    <w:p w14:paraId="2EE7D855" w14:textId="77777777" w:rsidR="007D6A01" w:rsidRPr="000A59EF" w:rsidRDefault="00BE44A9" w:rsidP="000A59EF">
      <w:pPr>
        <w:pStyle w:val="ListParagraph"/>
        <w:numPr>
          <w:ilvl w:val="0"/>
          <w:numId w:val="14"/>
        </w:numPr>
        <w:ind w:leftChars="0"/>
        <w:jc w:val="both"/>
        <w:rPr>
          <w:rFonts w:eastAsiaTheme="minorEastAsia"/>
          <w:b/>
          <w:color w:val="000000" w:themeColor="text1"/>
          <w:lang w:val="en-US" w:eastAsia="ko-KR"/>
        </w:rPr>
      </w:pPr>
      <w:r w:rsidRPr="000A59EF">
        <w:rPr>
          <w:b/>
          <w:color w:val="000000" w:themeColor="text1"/>
          <w:lang w:val="en-US" w:eastAsia="ko-KR"/>
        </w:rPr>
        <w:t>M</w:t>
      </w:r>
      <w:r w:rsidR="009C4176" w:rsidRPr="000A59EF">
        <w:rPr>
          <w:rFonts w:eastAsiaTheme="minorEastAsia"/>
          <w:b/>
          <w:color w:val="000000" w:themeColor="text1"/>
          <w:lang w:val="en-US" w:eastAsia="ko-KR"/>
        </w:rPr>
        <w:t xml:space="preserve">ultiplexing of SS block should support repetitive signals or part of signals to improve the performance of CFO estimation. </w:t>
      </w:r>
    </w:p>
    <w:p w14:paraId="0F62F565" w14:textId="77777777" w:rsidR="000C7E8C" w:rsidRPr="000B581B" w:rsidRDefault="000C7E8C" w:rsidP="000A59EF">
      <w:pPr>
        <w:pStyle w:val="Heading1"/>
        <w:ind w:left="799" w:hanging="799"/>
        <w:jc w:val="both"/>
        <w:rPr>
          <w:color w:val="000000" w:themeColor="text1"/>
        </w:rPr>
      </w:pPr>
      <w:r w:rsidRPr="000B581B">
        <w:rPr>
          <w:rFonts w:hint="eastAsia"/>
          <w:color w:val="000000" w:themeColor="text1"/>
        </w:rPr>
        <w:t>References</w:t>
      </w:r>
    </w:p>
    <w:p w14:paraId="626CE63A" w14:textId="77777777" w:rsidR="000C7E8C" w:rsidRPr="000B581B" w:rsidRDefault="000C7E8C" w:rsidP="00E107CC">
      <w:pPr>
        <w:pStyle w:val="2222"/>
        <w:numPr>
          <w:ilvl w:val="0"/>
          <w:numId w:val="8"/>
        </w:numPr>
        <w:spacing w:after="120" w:line="288" w:lineRule="auto"/>
        <w:ind w:left="357" w:firstLineChars="0" w:hanging="357"/>
        <w:rPr>
          <w:rFonts w:cs="Times New Roman"/>
          <w:color w:val="000000" w:themeColor="text1"/>
          <w:lang w:eastAsia="ko-KR"/>
        </w:rPr>
      </w:pPr>
      <w:bookmarkStart w:id="3" w:name="_Ref458523997"/>
      <w:r w:rsidRPr="000B581B">
        <w:rPr>
          <w:color w:val="000000" w:themeColor="text1"/>
        </w:rPr>
        <w:t>3GPP, RAN1#8</w:t>
      </w:r>
      <w:r w:rsidRPr="000B581B">
        <w:rPr>
          <w:rFonts w:hint="eastAsia"/>
          <w:color w:val="000000" w:themeColor="text1"/>
          <w:lang w:eastAsia="ko-KR"/>
        </w:rPr>
        <w:t>7</w:t>
      </w:r>
      <w:r w:rsidRPr="000B581B">
        <w:rPr>
          <w:color w:val="000000" w:themeColor="text1"/>
        </w:rPr>
        <w:t>, Chairman’s Notes</w:t>
      </w:r>
    </w:p>
    <w:bookmarkEnd w:id="3"/>
    <w:p w14:paraId="06C9244D" w14:textId="5A489F75" w:rsidR="001E3E51" w:rsidRDefault="0039323A" w:rsidP="00E107CC">
      <w:pPr>
        <w:jc w:val="both"/>
        <w:rPr>
          <w:rFonts w:ascii="Arial" w:eastAsia="Batang" w:hAnsi="Arial"/>
          <w:color w:val="000000" w:themeColor="text1"/>
          <w:sz w:val="32"/>
          <w:szCs w:val="32"/>
          <w:lang w:eastAsia="ko-KR"/>
        </w:rPr>
      </w:pPr>
      <w:r w:rsidRPr="0039323A">
        <w:rPr>
          <w:rFonts w:ascii="Arial" w:eastAsia="Batang" w:hAnsi="Arial"/>
          <w:color w:val="000000" w:themeColor="text1"/>
          <w:sz w:val="32"/>
          <w:szCs w:val="32"/>
          <w:lang w:eastAsia="ko-KR"/>
        </w:rPr>
        <w:t xml:space="preserve">Appendix </w:t>
      </w:r>
    </w:p>
    <w:p w14:paraId="67AEFE8C" w14:textId="77777777" w:rsidR="0039323A" w:rsidRDefault="0039323A" w:rsidP="0039323A">
      <w:pPr>
        <w:jc w:val="center"/>
        <w:rPr>
          <w:rFonts w:cs="Batang"/>
          <w:color w:val="000000" w:themeColor="text1"/>
        </w:rPr>
      </w:pPr>
    </w:p>
    <w:p w14:paraId="2F1A3514" w14:textId="5BB5C763" w:rsidR="0039323A" w:rsidRPr="0039323A" w:rsidRDefault="0039323A" w:rsidP="0039323A">
      <w:pPr>
        <w:jc w:val="center"/>
        <w:rPr>
          <w:rFonts w:cs="Batang"/>
          <w:color w:val="000000" w:themeColor="text1"/>
        </w:rPr>
      </w:pPr>
      <w:r w:rsidRPr="0039323A">
        <w:rPr>
          <w:rFonts w:cs="Batang"/>
          <w:color w:val="000000" w:themeColor="text1"/>
        </w:rPr>
        <w:t>Table 2 Simulation settings</w:t>
      </w:r>
    </w:p>
    <w:tbl>
      <w:tblPr>
        <w:tblStyle w:val="TableGrid"/>
        <w:tblW w:w="0" w:type="auto"/>
        <w:jc w:val="center"/>
        <w:tblLook w:val="04A0" w:firstRow="1" w:lastRow="0" w:firstColumn="1" w:lastColumn="0" w:noHBand="0" w:noVBand="1"/>
      </w:tblPr>
      <w:tblGrid>
        <w:gridCol w:w="3099"/>
        <w:gridCol w:w="6477"/>
      </w:tblGrid>
      <w:tr w:rsidR="0039323A" w14:paraId="7437714F" w14:textId="77777777" w:rsidTr="003E36E1">
        <w:trPr>
          <w:trHeight w:val="516"/>
          <w:jc w:val="center"/>
        </w:trPr>
        <w:tc>
          <w:tcPr>
            <w:tcW w:w="0" w:type="auto"/>
            <w:vAlign w:val="center"/>
          </w:tcPr>
          <w:p w14:paraId="61EE8B81" w14:textId="77777777" w:rsidR="0039323A" w:rsidRPr="00475862" w:rsidRDefault="0039323A" w:rsidP="003E36E1">
            <w:pPr>
              <w:jc w:val="both"/>
              <w:rPr>
                <w:b/>
                <w:bCs/>
                <w:sz w:val="28"/>
                <w:szCs w:val="28"/>
              </w:rPr>
            </w:pPr>
            <w:r w:rsidRPr="00475862">
              <w:rPr>
                <w:b/>
                <w:bCs/>
                <w:sz w:val="28"/>
                <w:szCs w:val="28"/>
              </w:rPr>
              <w:t>Parameter</w:t>
            </w:r>
          </w:p>
        </w:tc>
        <w:tc>
          <w:tcPr>
            <w:tcW w:w="0" w:type="auto"/>
            <w:vAlign w:val="center"/>
          </w:tcPr>
          <w:p w14:paraId="176AB892" w14:textId="77777777" w:rsidR="0039323A" w:rsidRPr="00475862" w:rsidRDefault="0039323A" w:rsidP="003E36E1">
            <w:pPr>
              <w:jc w:val="both"/>
              <w:rPr>
                <w:b/>
                <w:bCs/>
                <w:sz w:val="28"/>
                <w:szCs w:val="28"/>
              </w:rPr>
            </w:pPr>
            <w:r w:rsidRPr="00475862">
              <w:rPr>
                <w:b/>
                <w:bCs/>
                <w:sz w:val="28"/>
                <w:szCs w:val="28"/>
              </w:rPr>
              <w:t>Value</w:t>
            </w:r>
          </w:p>
        </w:tc>
      </w:tr>
      <w:tr w:rsidR="00544BA1" w14:paraId="456988DC" w14:textId="77777777" w:rsidTr="003E36E1">
        <w:trPr>
          <w:trHeight w:val="516"/>
          <w:jc w:val="center"/>
        </w:trPr>
        <w:tc>
          <w:tcPr>
            <w:tcW w:w="0" w:type="auto"/>
            <w:vAlign w:val="center"/>
          </w:tcPr>
          <w:p w14:paraId="3E8758D4" w14:textId="18E59ECB" w:rsidR="00544BA1" w:rsidRPr="00544BA1" w:rsidRDefault="00544BA1" w:rsidP="003E36E1">
            <w:pPr>
              <w:jc w:val="both"/>
              <w:rPr>
                <w:sz w:val="22"/>
                <w:szCs w:val="22"/>
              </w:rPr>
            </w:pPr>
            <w:r w:rsidRPr="00544BA1">
              <w:rPr>
                <w:sz w:val="22"/>
                <w:szCs w:val="22"/>
              </w:rPr>
              <w:t>Channel model</w:t>
            </w:r>
          </w:p>
        </w:tc>
        <w:tc>
          <w:tcPr>
            <w:tcW w:w="0" w:type="auto"/>
            <w:vAlign w:val="center"/>
          </w:tcPr>
          <w:p w14:paraId="6967926F" w14:textId="1EC80A33" w:rsidR="00544BA1" w:rsidRPr="00544BA1" w:rsidRDefault="00544BA1" w:rsidP="003E36E1">
            <w:pPr>
              <w:jc w:val="both"/>
              <w:rPr>
                <w:sz w:val="22"/>
                <w:szCs w:val="22"/>
              </w:rPr>
            </w:pPr>
            <w:r w:rsidRPr="00544BA1">
              <w:rPr>
                <w:sz w:val="22"/>
                <w:szCs w:val="22"/>
              </w:rPr>
              <w:t>CDL-C</w:t>
            </w:r>
          </w:p>
        </w:tc>
      </w:tr>
      <w:tr w:rsidR="0039323A" w14:paraId="706D99C2" w14:textId="77777777" w:rsidTr="003E36E1">
        <w:trPr>
          <w:trHeight w:val="426"/>
          <w:jc w:val="center"/>
        </w:trPr>
        <w:tc>
          <w:tcPr>
            <w:tcW w:w="0" w:type="auto"/>
          </w:tcPr>
          <w:p w14:paraId="057FADDD" w14:textId="77777777" w:rsidR="0039323A" w:rsidRPr="00673BBE" w:rsidRDefault="0039323A" w:rsidP="003E36E1">
            <w:pPr>
              <w:jc w:val="both"/>
              <w:rPr>
                <w:sz w:val="22"/>
                <w:szCs w:val="22"/>
              </w:rPr>
            </w:pPr>
            <w:r w:rsidRPr="00673BBE">
              <w:rPr>
                <w:sz w:val="22"/>
                <w:szCs w:val="22"/>
              </w:rPr>
              <w:lastRenderedPageBreak/>
              <w:t xml:space="preserve">Sync </w:t>
            </w:r>
            <w:proofErr w:type="spellStart"/>
            <w:r w:rsidRPr="00673BBE">
              <w:rPr>
                <w:sz w:val="22"/>
                <w:szCs w:val="22"/>
              </w:rPr>
              <w:t>tx</w:t>
            </w:r>
            <w:proofErr w:type="spellEnd"/>
            <w:r w:rsidRPr="00673BBE">
              <w:rPr>
                <w:sz w:val="22"/>
                <w:szCs w:val="22"/>
              </w:rPr>
              <w:t xml:space="preserve"> burst duration</w:t>
            </w:r>
          </w:p>
        </w:tc>
        <w:tc>
          <w:tcPr>
            <w:tcW w:w="0" w:type="auto"/>
            <w:vAlign w:val="center"/>
          </w:tcPr>
          <w:p w14:paraId="0E3DB5A1" w14:textId="3287E8CA" w:rsidR="0039323A" w:rsidRPr="00673BBE" w:rsidRDefault="00A845B0" w:rsidP="003E36E1">
            <w:pPr>
              <w:jc w:val="both"/>
              <w:rPr>
                <w:sz w:val="22"/>
                <w:szCs w:val="22"/>
              </w:rPr>
            </w:pPr>
            <w:r>
              <w:rPr>
                <w:sz w:val="22"/>
                <w:szCs w:val="22"/>
              </w:rPr>
              <w:t>125</w:t>
            </w:r>
            <w:r w:rsidR="0039323A" w:rsidRPr="00673BBE">
              <w:rPr>
                <w:sz w:val="22"/>
                <w:szCs w:val="22"/>
              </w:rPr>
              <w:t xml:space="preserve"> </w:t>
            </w:r>
            <w:proofErr w:type="spellStart"/>
            <w:r w:rsidR="0039323A">
              <w:rPr>
                <w:sz w:val="22"/>
                <w:szCs w:val="22"/>
              </w:rPr>
              <w:t>u</w:t>
            </w:r>
            <w:r w:rsidR="0039323A" w:rsidRPr="00673BBE">
              <w:rPr>
                <w:sz w:val="22"/>
                <w:szCs w:val="22"/>
              </w:rPr>
              <w:t>sec</w:t>
            </w:r>
            <w:proofErr w:type="spellEnd"/>
          </w:p>
        </w:tc>
      </w:tr>
      <w:tr w:rsidR="0039323A" w14:paraId="5360E924" w14:textId="77777777" w:rsidTr="003E36E1">
        <w:trPr>
          <w:trHeight w:val="426"/>
          <w:jc w:val="center"/>
        </w:trPr>
        <w:tc>
          <w:tcPr>
            <w:tcW w:w="0" w:type="auto"/>
          </w:tcPr>
          <w:p w14:paraId="37B09120" w14:textId="77777777" w:rsidR="0039323A" w:rsidRPr="00673BBE" w:rsidRDefault="0039323A" w:rsidP="003E36E1">
            <w:pPr>
              <w:jc w:val="both"/>
              <w:rPr>
                <w:sz w:val="22"/>
                <w:szCs w:val="22"/>
              </w:rPr>
            </w:pPr>
            <w:r>
              <w:rPr>
                <w:sz w:val="22"/>
                <w:szCs w:val="22"/>
              </w:rPr>
              <w:t>(ASA, ASD)</w:t>
            </w:r>
          </w:p>
        </w:tc>
        <w:tc>
          <w:tcPr>
            <w:tcW w:w="0" w:type="auto"/>
            <w:vAlign w:val="center"/>
          </w:tcPr>
          <w:p w14:paraId="0BBC56F7" w14:textId="77777777" w:rsidR="0039323A" w:rsidRPr="00673BBE" w:rsidRDefault="0039323A" w:rsidP="003E36E1">
            <w:pPr>
              <w:jc w:val="both"/>
              <w:rPr>
                <w:sz w:val="22"/>
                <w:szCs w:val="22"/>
              </w:rPr>
            </w:pPr>
            <w:r>
              <w:rPr>
                <w:sz w:val="22"/>
                <w:szCs w:val="22"/>
              </w:rPr>
              <w:t>(30,5)</w:t>
            </w:r>
          </w:p>
        </w:tc>
      </w:tr>
      <w:tr w:rsidR="0039323A" w14:paraId="3A53FCFE" w14:textId="77777777" w:rsidTr="003E36E1">
        <w:trPr>
          <w:trHeight w:val="399"/>
          <w:jc w:val="center"/>
        </w:trPr>
        <w:tc>
          <w:tcPr>
            <w:tcW w:w="0" w:type="auto"/>
          </w:tcPr>
          <w:p w14:paraId="47DCF8BF" w14:textId="77777777" w:rsidR="0039323A" w:rsidRPr="00673BBE" w:rsidRDefault="0039323A" w:rsidP="003E36E1">
            <w:pPr>
              <w:jc w:val="both"/>
              <w:rPr>
                <w:sz w:val="22"/>
                <w:szCs w:val="22"/>
              </w:rPr>
            </w:pPr>
            <w:r w:rsidRPr="00673BBE">
              <w:rPr>
                <w:sz w:val="22"/>
                <w:szCs w:val="22"/>
              </w:rPr>
              <w:t># nominal sync symbols in a burst</w:t>
            </w:r>
          </w:p>
        </w:tc>
        <w:tc>
          <w:tcPr>
            <w:tcW w:w="0" w:type="auto"/>
            <w:vAlign w:val="center"/>
          </w:tcPr>
          <w:p w14:paraId="033F9C18" w14:textId="77777777" w:rsidR="0039323A" w:rsidRPr="00673BBE" w:rsidRDefault="0039323A" w:rsidP="003E36E1">
            <w:pPr>
              <w:jc w:val="both"/>
              <w:rPr>
                <w:sz w:val="22"/>
                <w:szCs w:val="22"/>
              </w:rPr>
            </w:pPr>
            <w:r w:rsidRPr="00673BBE">
              <w:rPr>
                <w:sz w:val="22"/>
                <w:szCs w:val="22"/>
              </w:rPr>
              <w:t>14</w:t>
            </w:r>
          </w:p>
        </w:tc>
      </w:tr>
      <w:tr w:rsidR="0039323A" w14:paraId="5374A9DA" w14:textId="77777777" w:rsidTr="003E36E1">
        <w:trPr>
          <w:trHeight w:val="399"/>
          <w:jc w:val="center"/>
        </w:trPr>
        <w:tc>
          <w:tcPr>
            <w:tcW w:w="0" w:type="auto"/>
          </w:tcPr>
          <w:p w14:paraId="431D5F90" w14:textId="2E7564D8" w:rsidR="0039323A" w:rsidRPr="00673BBE" w:rsidRDefault="00F360BF" w:rsidP="003E36E1">
            <w:pPr>
              <w:jc w:val="both"/>
              <w:rPr>
                <w:sz w:val="22"/>
                <w:szCs w:val="22"/>
              </w:rPr>
            </w:pPr>
            <w:r>
              <w:rPr>
                <w:sz w:val="22"/>
                <w:szCs w:val="22"/>
              </w:rPr>
              <w:t>Minimum system bandwidth</w:t>
            </w:r>
            <w:r w:rsidR="0039323A" w:rsidRPr="00673BBE">
              <w:rPr>
                <w:sz w:val="22"/>
                <w:szCs w:val="22"/>
              </w:rPr>
              <w:t xml:space="preserve"> </w:t>
            </w:r>
          </w:p>
        </w:tc>
        <w:tc>
          <w:tcPr>
            <w:tcW w:w="0" w:type="auto"/>
            <w:vAlign w:val="center"/>
          </w:tcPr>
          <w:p w14:paraId="58E7E623" w14:textId="1DBF4245" w:rsidR="0039323A" w:rsidRPr="00673BBE" w:rsidRDefault="00F360BF" w:rsidP="003E36E1">
            <w:pPr>
              <w:jc w:val="both"/>
              <w:rPr>
                <w:sz w:val="22"/>
                <w:szCs w:val="22"/>
              </w:rPr>
            </w:pPr>
            <w:r>
              <w:rPr>
                <w:sz w:val="22"/>
                <w:szCs w:val="22"/>
              </w:rPr>
              <w:t>80</w:t>
            </w:r>
            <w:r w:rsidR="0039323A" w:rsidRPr="00673BBE">
              <w:rPr>
                <w:sz w:val="22"/>
                <w:szCs w:val="22"/>
              </w:rPr>
              <w:t xml:space="preserve"> MHz</w:t>
            </w:r>
          </w:p>
        </w:tc>
      </w:tr>
      <w:tr w:rsidR="00F360BF" w14:paraId="5657472B" w14:textId="77777777" w:rsidTr="003E36E1">
        <w:trPr>
          <w:trHeight w:val="399"/>
          <w:jc w:val="center"/>
        </w:trPr>
        <w:tc>
          <w:tcPr>
            <w:tcW w:w="0" w:type="auto"/>
          </w:tcPr>
          <w:p w14:paraId="76EB3AA4" w14:textId="29C2CE59" w:rsidR="00F360BF" w:rsidRDefault="00F360BF" w:rsidP="003E36E1">
            <w:pPr>
              <w:jc w:val="both"/>
              <w:rPr>
                <w:sz w:val="22"/>
                <w:szCs w:val="22"/>
              </w:rPr>
            </w:pPr>
            <w:r>
              <w:rPr>
                <w:sz w:val="22"/>
                <w:szCs w:val="22"/>
              </w:rPr>
              <w:t>FFT size</w:t>
            </w:r>
          </w:p>
        </w:tc>
        <w:tc>
          <w:tcPr>
            <w:tcW w:w="0" w:type="auto"/>
            <w:vAlign w:val="center"/>
          </w:tcPr>
          <w:p w14:paraId="39358C61" w14:textId="2F129930" w:rsidR="00F360BF" w:rsidRDefault="00F360BF" w:rsidP="003E36E1">
            <w:pPr>
              <w:jc w:val="both"/>
              <w:rPr>
                <w:sz w:val="22"/>
                <w:szCs w:val="22"/>
              </w:rPr>
            </w:pPr>
            <w:r>
              <w:rPr>
                <w:sz w:val="22"/>
                <w:szCs w:val="22"/>
              </w:rPr>
              <w:t>1024</w:t>
            </w:r>
          </w:p>
        </w:tc>
      </w:tr>
      <w:tr w:rsidR="0039323A" w14:paraId="19BB354C" w14:textId="77777777" w:rsidTr="003E36E1">
        <w:trPr>
          <w:trHeight w:val="498"/>
          <w:jc w:val="center"/>
        </w:trPr>
        <w:tc>
          <w:tcPr>
            <w:tcW w:w="0" w:type="auto"/>
          </w:tcPr>
          <w:p w14:paraId="3DA4E191" w14:textId="77777777" w:rsidR="0039323A" w:rsidRPr="00673BBE" w:rsidRDefault="0039323A" w:rsidP="003E36E1">
            <w:pPr>
              <w:jc w:val="both"/>
              <w:rPr>
                <w:sz w:val="22"/>
                <w:szCs w:val="22"/>
              </w:rPr>
            </w:pPr>
            <w:r w:rsidRPr="00673BBE">
              <w:rPr>
                <w:sz w:val="22"/>
                <w:szCs w:val="22"/>
              </w:rPr>
              <w:t>Sampling rate</w:t>
            </w:r>
          </w:p>
        </w:tc>
        <w:tc>
          <w:tcPr>
            <w:tcW w:w="0" w:type="auto"/>
            <w:vAlign w:val="center"/>
          </w:tcPr>
          <w:p w14:paraId="796E5B8D" w14:textId="254C97C1" w:rsidR="0039323A" w:rsidRPr="00673BBE" w:rsidRDefault="00A845B0" w:rsidP="003E36E1">
            <w:pPr>
              <w:jc w:val="both"/>
              <w:rPr>
                <w:sz w:val="22"/>
                <w:szCs w:val="22"/>
              </w:rPr>
            </w:pPr>
            <w:r>
              <w:rPr>
                <w:sz w:val="22"/>
                <w:szCs w:val="22"/>
              </w:rPr>
              <w:t xml:space="preserve">122.88 </w:t>
            </w:r>
            <w:r w:rsidR="0039323A" w:rsidRPr="00673BBE">
              <w:rPr>
                <w:sz w:val="22"/>
                <w:szCs w:val="22"/>
              </w:rPr>
              <w:t>MHz</w:t>
            </w:r>
          </w:p>
        </w:tc>
      </w:tr>
      <w:tr w:rsidR="0039323A" w14:paraId="70E1B2E8" w14:textId="77777777" w:rsidTr="003E36E1">
        <w:trPr>
          <w:trHeight w:val="498"/>
          <w:jc w:val="center"/>
        </w:trPr>
        <w:tc>
          <w:tcPr>
            <w:tcW w:w="0" w:type="auto"/>
          </w:tcPr>
          <w:p w14:paraId="3DF86EDD" w14:textId="77777777" w:rsidR="0039323A" w:rsidRPr="00673BBE" w:rsidRDefault="0039323A" w:rsidP="003E36E1">
            <w:pPr>
              <w:jc w:val="both"/>
              <w:rPr>
                <w:sz w:val="22"/>
                <w:szCs w:val="22"/>
              </w:rPr>
            </w:pPr>
            <w:r>
              <w:rPr>
                <w:sz w:val="22"/>
                <w:szCs w:val="22"/>
              </w:rPr>
              <w:t xml:space="preserve">Subcarrier spacing </w:t>
            </w:r>
          </w:p>
        </w:tc>
        <w:tc>
          <w:tcPr>
            <w:tcW w:w="0" w:type="auto"/>
            <w:vAlign w:val="center"/>
          </w:tcPr>
          <w:p w14:paraId="7EC1EE58" w14:textId="0FE24C23" w:rsidR="0039323A" w:rsidRPr="00673BBE" w:rsidRDefault="00A845B0" w:rsidP="0039323A">
            <w:pPr>
              <w:jc w:val="both"/>
              <w:rPr>
                <w:sz w:val="22"/>
                <w:szCs w:val="22"/>
              </w:rPr>
            </w:pPr>
            <w:r>
              <w:rPr>
                <w:sz w:val="22"/>
                <w:szCs w:val="22"/>
              </w:rPr>
              <w:t>120</w:t>
            </w:r>
            <w:r w:rsidR="0039323A">
              <w:rPr>
                <w:sz w:val="22"/>
                <w:szCs w:val="22"/>
              </w:rPr>
              <w:t xml:space="preserve">KHz </w:t>
            </w:r>
          </w:p>
        </w:tc>
      </w:tr>
      <w:tr w:rsidR="006C0B8F" w14:paraId="63772D2F" w14:textId="77777777" w:rsidTr="003E36E1">
        <w:trPr>
          <w:trHeight w:val="498"/>
          <w:jc w:val="center"/>
        </w:trPr>
        <w:tc>
          <w:tcPr>
            <w:tcW w:w="0" w:type="auto"/>
          </w:tcPr>
          <w:p w14:paraId="61E3FF31" w14:textId="422846BE" w:rsidR="006C0B8F" w:rsidRDefault="006C0B8F" w:rsidP="003E36E1">
            <w:pPr>
              <w:jc w:val="both"/>
              <w:rPr>
                <w:sz w:val="22"/>
                <w:szCs w:val="22"/>
              </w:rPr>
            </w:pPr>
            <w:r>
              <w:rPr>
                <w:sz w:val="22"/>
                <w:szCs w:val="22"/>
              </w:rPr>
              <w:t xml:space="preserve">Carrier frequency </w:t>
            </w:r>
          </w:p>
        </w:tc>
        <w:tc>
          <w:tcPr>
            <w:tcW w:w="0" w:type="auto"/>
            <w:vAlign w:val="center"/>
          </w:tcPr>
          <w:p w14:paraId="02C1E4E7" w14:textId="674D8E75" w:rsidR="006C0B8F" w:rsidRDefault="006C0B8F" w:rsidP="0039323A">
            <w:pPr>
              <w:jc w:val="both"/>
              <w:rPr>
                <w:sz w:val="22"/>
                <w:szCs w:val="22"/>
              </w:rPr>
            </w:pPr>
            <w:r>
              <w:rPr>
                <w:sz w:val="22"/>
                <w:szCs w:val="22"/>
              </w:rPr>
              <w:t>30GHz</w:t>
            </w:r>
            <w:bookmarkStart w:id="4" w:name="_GoBack"/>
            <w:bookmarkEnd w:id="4"/>
          </w:p>
        </w:tc>
      </w:tr>
      <w:tr w:rsidR="0039323A" w14:paraId="5008B17B" w14:textId="77777777" w:rsidTr="003E36E1">
        <w:trPr>
          <w:trHeight w:val="1257"/>
          <w:jc w:val="center"/>
        </w:trPr>
        <w:tc>
          <w:tcPr>
            <w:tcW w:w="0" w:type="auto"/>
          </w:tcPr>
          <w:p w14:paraId="1D9961C0" w14:textId="77777777" w:rsidR="0039323A" w:rsidRPr="00673BBE" w:rsidRDefault="0039323A" w:rsidP="003E36E1">
            <w:pPr>
              <w:jc w:val="both"/>
              <w:rPr>
                <w:sz w:val="22"/>
                <w:szCs w:val="22"/>
              </w:rPr>
            </w:pPr>
            <w:r w:rsidRPr="00673BBE">
              <w:rPr>
                <w:sz w:val="22"/>
                <w:szCs w:val="22"/>
              </w:rPr>
              <w:t>BS beam sweep pattern</w:t>
            </w:r>
          </w:p>
        </w:tc>
        <w:tc>
          <w:tcPr>
            <w:tcW w:w="0" w:type="auto"/>
            <w:vAlign w:val="center"/>
          </w:tcPr>
          <w:p w14:paraId="2047B2C8" w14:textId="56F08EEE" w:rsidR="0039323A" w:rsidRPr="00673BBE" w:rsidRDefault="0039323A" w:rsidP="003E36E1">
            <w:pPr>
              <w:jc w:val="both"/>
              <w:rPr>
                <w:sz w:val="22"/>
                <w:szCs w:val="22"/>
              </w:rPr>
            </w:pPr>
            <w:r w:rsidRPr="00673BBE">
              <w:rPr>
                <w:sz w:val="22"/>
                <w:szCs w:val="22"/>
              </w:rPr>
              <w:t>Azimuth: sweeping 14 directions</w:t>
            </w:r>
            <w:r w:rsidR="00544BA1">
              <w:rPr>
                <w:sz w:val="22"/>
                <w:szCs w:val="22"/>
              </w:rPr>
              <w:t xml:space="preserve"> (equally divide (-180</w:t>
            </w:r>
            <w:r w:rsidR="000A7F38">
              <w:rPr>
                <w:sz w:val="22"/>
                <w:szCs w:val="22"/>
              </w:rPr>
              <w:t xml:space="preserve"> deg</w:t>
            </w:r>
            <w:r w:rsidR="00544BA1">
              <w:rPr>
                <w:sz w:val="22"/>
                <w:szCs w:val="22"/>
              </w:rPr>
              <w:t>,180</w:t>
            </w:r>
            <w:r w:rsidR="000A7F38">
              <w:rPr>
                <w:sz w:val="22"/>
                <w:szCs w:val="22"/>
              </w:rPr>
              <w:t xml:space="preserve"> </w:t>
            </w:r>
            <w:proofErr w:type="spellStart"/>
            <w:r w:rsidR="000A7F38">
              <w:rPr>
                <w:sz w:val="22"/>
                <w:szCs w:val="22"/>
              </w:rPr>
              <w:t>deg</w:t>
            </w:r>
            <w:proofErr w:type="spellEnd"/>
            <w:r w:rsidR="00544BA1">
              <w:rPr>
                <w:sz w:val="22"/>
                <w:szCs w:val="22"/>
              </w:rPr>
              <w:t>) into 14)</w:t>
            </w:r>
          </w:p>
          <w:p w14:paraId="664A6B71" w14:textId="0E731338" w:rsidR="0039323A" w:rsidRPr="00673BBE" w:rsidRDefault="0039323A" w:rsidP="003E36E1">
            <w:pPr>
              <w:jc w:val="both"/>
              <w:rPr>
                <w:sz w:val="22"/>
                <w:szCs w:val="22"/>
              </w:rPr>
            </w:pPr>
            <w:r w:rsidRPr="00673BBE">
              <w:rPr>
                <w:sz w:val="22"/>
                <w:szCs w:val="22"/>
              </w:rPr>
              <w:t>Elevation: directed towards 110 degree</w:t>
            </w:r>
          </w:p>
        </w:tc>
      </w:tr>
      <w:tr w:rsidR="0039323A" w14:paraId="6096BD15" w14:textId="77777777" w:rsidTr="003E36E1">
        <w:trPr>
          <w:trHeight w:val="480"/>
          <w:jc w:val="center"/>
        </w:trPr>
        <w:tc>
          <w:tcPr>
            <w:tcW w:w="0" w:type="auto"/>
          </w:tcPr>
          <w:p w14:paraId="788D96F1" w14:textId="77777777" w:rsidR="0039323A" w:rsidRPr="00673BBE" w:rsidRDefault="0039323A" w:rsidP="003E36E1">
            <w:pPr>
              <w:jc w:val="both"/>
              <w:rPr>
                <w:sz w:val="22"/>
                <w:szCs w:val="22"/>
              </w:rPr>
            </w:pPr>
            <w:r w:rsidRPr="00673BBE">
              <w:rPr>
                <w:sz w:val="22"/>
                <w:szCs w:val="22"/>
              </w:rPr>
              <w:t>UE beam pattern</w:t>
            </w:r>
          </w:p>
        </w:tc>
        <w:tc>
          <w:tcPr>
            <w:tcW w:w="0" w:type="auto"/>
            <w:vAlign w:val="center"/>
          </w:tcPr>
          <w:p w14:paraId="6AE4A4E4" w14:textId="77777777" w:rsidR="0039323A" w:rsidRPr="00673BBE" w:rsidRDefault="0039323A" w:rsidP="003E36E1">
            <w:pPr>
              <w:jc w:val="both"/>
              <w:rPr>
                <w:sz w:val="22"/>
                <w:szCs w:val="22"/>
              </w:rPr>
            </w:pPr>
            <w:r w:rsidRPr="00673BBE">
              <w:rPr>
                <w:sz w:val="22"/>
                <w:szCs w:val="22"/>
              </w:rPr>
              <w:t>Reception using a pseudo-</w:t>
            </w:r>
            <w:proofErr w:type="spellStart"/>
            <w:r w:rsidRPr="00673BBE">
              <w:rPr>
                <w:sz w:val="22"/>
                <w:szCs w:val="22"/>
              </w:rPr>
              <w:t>omni</w:t>
            </w:r>
            <w:proofErr w:type="spellEnd"/>
            <w:r w:rsidRPr="00673BBE">
              <w:rPr>
                <w:sz w:val="22"/>
                <w:szCs w:val="22"/>
              </w:rPr>
              <w:t xml:space="preserve"> beam </w:t>
            </w:r>
          </w:p>
        </w:tc>
      </w:tr>
      <w:tr w:rsidR="0039323A" w14:paraId="6A7B7B5F" w14:textId="77777777" w:rsidTr="003E36E1">
        <w:trPr>
          <w:trHeight w:val="444"/>
          <w:jc w:val="center"/>
        </w:trPr>
        <w:tc>
          <w:tcPr>
            <w:tcW w:w="0" w:type="auto"/>
          </w:tcPr>
          <w:p w14:paraId="11E0AB05" w14:textId="77777777" w:rsidR="0039323A" w:rsidRPr="00673BBE" w:rsidRDefault="0039323A" w:rsidP="003E36E1">
            <w:pPr>
              <w:jc w:val="both"/>
              <w:rPr>
                <w:sz w:val="22"/>
                <w:szCs w:val="22"/>
              </w:rPr>
            </w:pPr>
            <w:r w:rsidRPr="00673BBE">
              <w:rPr>
                <w:sz w:val="22"/>
                <w:szCs w:val="22"/>
              </w:rPr>
              <w:t>Sync symbol multiplexing method</w:t>
            </w:r>
          </w:p>
        </w:tc>
        <w:tc>
          <w:tcPr>
            <w:tcW w:w="0" w:type="auto"/>
            <w:vAlign w:val="center"/>
          </w:tcPr>
          <w:p w14:paraId="730D90DE" w14:textId="0037344C" w:rsidR="0039323A" w:rsidRPr="00673BBE" w:rsidRDefault="00A845B0" w:rsidP="0039323A">
            <w:pPr>
              <w:jc w:val="both"/>
              <w:rPr>
                <w:sz w:val="22"/>
                <w:szCs w:val="22"/>
              </w:rPr>
            </w:pPr>
            <w:r>
              <w:rPr>
                <w:sz w:val="22"/>
                <w:szCs w:val="22"/>
              </w:rPr>
              <w:t>As shown in Figure 4.</w:t>
            </w:r>
          </w:p>
        </w:tc>
      </w:tr>
      <w:tr w:rsidR="0039323A" w14:paraId="6B7B58CE" w14:textId="77777777" w:rsidTr="003E36E1">
        <w:trPr>
          <w:trHeight w:val="435"/>
          <w:jc w:val="center"/>
        </w:trPr>
        <w:tc>
          <w:tcPr>
            <w:tcW w:w="0" w:type="auto"/>
          </w:tcPr>
          <w:p w14:paraId="1E38ECEA" w14:textId="77777777" w:rsidR="0039323A" w:rsidRPr="00673BBE" w:rsidRDefault="0039323A" w:rsidP="003E36E1">
            <w:pPr>
              <w:jc w:val="both"/>
              <w:rPr>
                <w:sz w:val="22"/>
                <w:szCs w:val="22"/>
              </w:rPr>
            </w:pPr>
            <w:r>
              <w:rPr>
                <w:rFonts w:cs="Batang"/>
                <w:sz w:val="22"/>
                <w:lang w:val="en-US" w:eastAsia="zh-CN"/>
              </w:rPr>
              <w:t>NR-</w:t>
            </w:r>
            <w:r w:rsidRPr="00673BBE">
              <w:rPr>
                <w:sz w:val="22"/>
                <w:szCs w:val="22"/>
              </w:rPr>
              <w:t>PSS waveform</w:t>
            </w:r>
          </w:p>
        </w:tc>
        <w:tc>
          <w:tcPr>
            <w:tcW w:w="0" w:type="auto"/>
            <w:vAlign w:val="center"/>
          </w:tcPr>
          <w:p w14:paraId="08E59B16" w14:textId="569A4D1C" w:rsidR="0039323A" w:rsidRPr="00673BBE" w:rsidRDefault="00EC5F99" w:rsidP="00EC5F99">
            <w:pPr>
              <w:jc w:val="both"/>
              <w:rPr>
                <w:sz w:val="22"/>
                <w:szCs w:val="22"/>
              </w:rPr>
            </w:pPr>
            <w:r>
              <w:rPr>
                <w:sz w:val="22"/>
                <w:szCs w:val="22"/>
              </w:rPr>
              <w:t>127-length ZC sequence</w:t>
            </w:r>
          </w:p>
        </w:tc>
      </w:tr>
      <w:tr w:rsidR="00EC64DE" w14:paraId="0DFE8592" w14:textId="77777777" w:rsidTr="003E36E1">
        <w:trPr>
          <w:trHeight w:val="516"/>
          <w:jc w:val="center"/>
        </w:trPr>
        <w:tc>
          <w:tcPr>
            <w:tcW w:w="0" w:type="auto"/>
          </w:tcPr>
          <w:p w14:paraId="46DAD295" w14:textId="41ACCA75" w:rsidR="00EC64DE" w:rsidRDefault="00EC64DE" w:rsidP="003E36E1">
            <w:pPr>
              <w:jc w:val="both"/>
              <w:rPr>
                <w:rFonts w:cs="Batang"/>
                <w:sz w:val="22"/>
                <w:lang w:val="en-US" w:eastAsia="zh-CN"/>
              </w:rPr>
            </w:pPr>
            <w:r>
              <w:rPr>
                <w:rFonts w:cs="Batang"/>
                <w:sz w:val="22"/>
                <w:lang w:val="en-US" w:eastAsia="zh-CN"/>
              </w:rPr>
              <w:t>SNR at receiver side</w:t>
            </w:r>
          </w:p>
        </w:tc>
        <w:tc>
          <w:tcPr>
            <w:tcW w:w="0" w:type="auto"/>
            <w:vAlign w:val="center"/>
          </w:tcPr>
          <w:p w14:paraId="53CD81EF" w14:textId="3C906F07" w:rsidR="00EC64DE" w:rsidRDefault="00A845B0" w:rsidP="003E36E1">
            <w:pPr>
              <w:jc w:val="both"/>
              <w:rPr>
                <w:sz w:val="22"/>
                <w:szCs w:val="22"/>
              </w:rPr>
            </w:pPr>
            <w:r>
              <w:rPr>
                <w:sz w:val="22"/>
                <w:szCs w:val="22"/>
              </w:rPr>
              <w:t>-18</w:t>
            </w:r>
            <w:r w:rsidR="00EC64DE">
              <w:rPr>
                <w:sz w:val="22"/>
                <w:szCs w:val="22"/>
              </w:rPr>
              <w:t>dB</w:t>
            </w:r>
          </w:p>
        </w:tc>
      </w:tr>
    </w:tbl>
    <w:p w14:paraId="5B075E93" w14:textId="77777777" w:rsidR="0039323A" w:rsidRDefault="0039323A" w:rsidP="00E107CC">
      <w:pPr>
        <w:jc w:val="both"/>
        <w:rPr>
          <w:rFonts w:ascii="Arial" w:eastAsia="Batang" w:hAnsi="Arial"/>
          <w:color w:val="000000" w:themeColor="text1"/>
          <w:sz w:val="32"/>
          <w:szCs w:val="32"/>
          <w:lang w:eastAsia="ko-KR"/>
        </w:rPr>
      </w:pPr>
    </w:p>
    <w:p w14:paraId="40CDA9FB" w14:textId="77777777" w:rsidR="0039323A" w:rsidRPr="0039323A" w:rsidRDefault="0039323A" w:rsidP="00E107CC">
      <w:pPr>
        <w:jc w:val="both"/>
        <w:rPr>
          <w:rFonts w:ascii="Arial" w:eastAsia="Batang" w:hAnsi="Arial"/>
          <w:color w:val="000000" w:themeColor="text1"/>
          <w:sz w:val="32"/>
          <w:szCs w:val="32"/>
          <w:lang w:eastAsia="ko-KR"/>
        </w:rPr>
      </w:pPr>
    </w:p>
    <w:sectPr w:rsidR="0039323A" w:rsidRPr="0039323A">
      <w:headerReference w:type="default"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E1BCE3" w14:textId="77777777" w:rsidR="004C0939" w:rsidRDefault="004C0939" w:rsidP="000C7E8C">
      <w:pPr>
        <w:spacing w:after="0"/>
      </w:pPr>
      <w:r>
        <w:separator/>
      </w:r>
    </w:p>
  </w:endnote>
  <w:endnote w:type="continuationSeparator" w:id="0">
    <w:p w14:paraId="01F69134" w14:textId="77777777" w:rsidR="004C0939" w:rsidRDefault="004C0939" w:rsidP="000C7E8C">
      <w:pPr>
        <w:spacing w:after="0"/>
      </w:pPr>
      <w:r>
        <w:continuationSeparator/>
      </w:r>
    </w:p>
  </w:endnote>
  <w:endnote w:type="continuationNotice" w:id="1">
    <w:p w14:paraId="3E950A72" w14:textId="77777777" w:rsidR="004C0939" w:rsidRDefault="004C09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040BCE" w14:textId="77777777" w:rsidR="0027540C" w:rsidRDefault="002754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3E5582" w14:textId="77777777" w:rsidR="004C0939" w:rsidRDefault="004C0939" w:rsidP="000C7E8C">
      <w:pPr>
        <w:spacing w:after="0"/>
      </w:pPr>
      <w:r>
        <w:separator/>
      </w:r>
    </w:p>
  </w:footnote>
  <w:footnote w:type="continuationSeparator" w:id="0">
    <w:p w14:paraId="5CA8CF30" w14:textId="77777777" w:rsidR="004C0939" w:rsidRDefault="004C0939" w:rsidP="000C7E8C">
      <w:pPr>
        <w:spacing w:after="0"/>
      </w:pPr>
      <w:r>
        <w:continuationSeparator/>
      </w:r>
    </w:p>
  </w:footnote>
  <w:footnote w:type="continuationNotice" w:id="1">
    <w:p w14:paraId="4105316F" w14:textId="77777777" w:rsidR="004C0939" w:rsidRDefault="004C09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781DEA" w14:textId="77777777" w:rsidR="0027540C" w:rsidRDefault="002754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863B9"/>
    <w:multiLevelType w:val="hybridMultilevel"/>
    <w:tmpl w:val="EF005DB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B77177B"/>
    <w:multiLevelType w:val="hybridMultilevel"/>
    <w:tmpl w:val="10366E8C"/>
    <w:lvl w:ilvl="0" w:tplc="62F2699E">
      <w:start w:val="1"/>
      <w:numFmt w:val="bullet"/>
      <w:lvlText w:val="•"/>
      <w:lvlJc w:val="left"/>
      <w:pPr>
        <w:tabs>
          <w:tab w:val="num" w:pos="720"/>
        </w:tabs>
        <w:ind w:left="720" w:hanging="360"/>
      </w:pPr>
      <w:rPr>
        <w:rFonts w:ascii="Arial" w:hAnsi="Arial" w:hint="default"/>
      </w:rPr>
    </w:lvl>
    <w:lvl w:ilvl="1" w:tplc="5E6E0DB2">
      <w:start w:val="1199"/>
      <w:numFmt w:val="bullet"/>
      <w:lvlText w:val="•"/>
      <w:lvlJc w:val="left"/>
      <w:pPr>
        <w:tabs>
          <w:tab w:val="num" w:pos="1440"/>
        </w:tabs>
        <w:ind w:left="1440" w:hanging="360"/>
      </w:pPr>
      <w:rPr>
        <w:rFonts w:ascii="Arial" w:hAnsi="Arial" w:hint="default"/>
      </w:rPr>
    </w:lvl>
    <w:lvl w:ilvl="2" w:tplc="C6A2C64A">
      <w:start w:val="1"/>
      <w:numFmt w:val="bullet"/>
      <w:lvlText w:val="•"/>
      <w:lvlJc w:val="left"/>
      <w:pPr>
        <w:tabs>
          <w:tab w:val="num" w:pos="2160"/>
        </w:tabs>
        <w:ind w:left="2160" w:hanging="360"/>
      </w:pPr>
      <w:rPr>
        <w:rFonts w:ascii="Arial" w:hAnsi="Arial" w:hint="default"/>
      </w:rPr>
    </w:lvl>
    <w:lvl w:ilvl="3" w:tplc="92F67F16" w:tentative="1">
      <w:start w:val="1"/>
      <w:numFmt w:val="bullet"/>
      <w:lvlText w:val="•"/>
      <w:lvlJc w:val="left"/>
      <w:pPr>
        <w:tabs>
          <w:tab w:val="num" w:pos="2880"/>
        </w:tabs>
        <w:ind w:left="2880" w:hanging="360"/>
      </w:pPr>
      <w:rPr>
        <w:rFonts w:ascii="Arial" w:hAnsi="Arial" w:hint="default"/>
      </w:rPr>
    </w:lvl>
    <w:lvl w:ilvl="4" w:tplc="E6F4E058" w:tentative="1">
      <w:start w:val="1"/>
      <w:numFmt w:val="bullet"/>
      <w:lvlText w:val="•"/>
      <w:lvlJc w:val="left"/>
      <w:pPr>
        <w:tabs>
          <w:tab w:val="num" w:pos="3600"/>
        </w:tabs>
        <w:ind w:left="3600" w:hanging="360"/>
      </w:pPr>
      <w:rPr>
        <w:rFonts w:ascii="Arial" w:hAnsi="Arial" w:hint="default"/>
      </w:rPr>
    </w:lvl>
    <w:lvl w:ilvl="5" w:tplc="0F7A3694" w:tentative="1">
      <w:start w:val="1"/>
      <w:numFmt w:val="bullet"/>
      <w:lvlText w:val="•"/>
      <w:lvlJc w:val="left"/>
      <w:pPr>
        <w:tabs>
          <w:tab w:val="num" w:pos="4320"/>
        </w:tabs>
        <w:ind w:left="4320" w:hanging="360"/>
      </w:pPr>
      <w:rPr>
        <w:rFonts w:ascii="Arial" w:hAnsi="Arial" w:hint="default"/>
      </w:rPr>
    </w:lvl>
    <w:lvl w:ilvl="6" w:tplc="437E8BB8" w:tentative="1">
      <w:start w:val="1"/>
      <w:numFmt w:val="bullet"/>
      <w:lvlText w:val="•"/>
      <w:lvlJc w:val="left"/>
      <w:pPr>
        <w:tabs>
          <w:tab w:val="num" w:pos="5040"/>
        </w:tabs>
        <w:ind w:left="5040" w:hanging="360"/>
      </w:pPr>
      <w:rPr>
        <w:rFonts w:ascii="Arial" w:hAnsi="Arial" w:hint="default"/>
      </w:rPr>
    </w:lvl>
    <w:lvl w:ilvl="7" w:tplc="92FEA0EA" w:tentative="1">
      <w:start w:val="1"/>
      <w:numFmt w:val="bullet"/>
      <w:lvlText w:val="•"/>
      <w:lvlJc w:val="left"/>
      <w:pPr>
        <w:tabs>
          <w:tab w:val="num" w:pos="5760"/>
        </w:tabs>
        <w:ind w:left="5760" w:hanging="360"/>
      </w:pPr>
      <w:rPr>
        <w:rFonts w:ascii="Arial" w:hAnsi="Arial" w:hint="default"/>
      </w:rPr>
    </w:lvl>
    <w:lvl w:ilvl="8" w:tplc="B4FA503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30F4FDF"/>
    <w:multiLevelType w:val="hybridMultilevel"/>
    <w:tmpl w:val="B7C4779E"/>
    <w:lvl w:ilvl="0" w:tplc="3D3A411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04068D2"/>
    <w:multiLevelType w:val="hybridMultilevel"/>
    <w:tmpl w:val="701092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5CE79FF"/>
    <w:multiLevelType w:val="hybridMultilevel"/>
    <w:tmpl w:val="6F5454BE"/>
    <w:lvl w:ilvl="0" w:tplc="8EDE6B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36051C45"/>
    <w:multiLevelType w:val="hybridMultilevel"/>
    <w:tmpl w:val="542A226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40F82DAC"/>
    <w:multiLevelType w:val="hybridMultilevel"/>
    <w:tmpl w:val="90881ACE"/>
    <w:lvl w:ilvl="0" w:tplc="F6DE3358">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4DB60E22"/>
    <w:multiLevelType w:val="hybridMultilevel"/>
    <w:tmpl w:val="54B07A78"/>
    <w:lvl w:ilvl="0" w:tplc="E4F62F64">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754DC0"/>
    <w:multiLevelType w:val="hybridMultilevel"/>
    <w:tmpl w:val="9C562222"/>
    <w:lvl w:ilvl="0" w:tplc="450EBCDA">
      <w:start w:val="4"/>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8909D5"/>
    <w:multiLevelType w:val="hybridMultilevel"/>
    <w:tmpl w:val="AC26B2A6"/>
    <w:lvl w:ilvl="0" w:tplc="04090019">
      <w:start w:val="1"/>
      <w:numFmt w:val="lowerLetter"/>
      <w:lvlText w:val="%1."/>
      <w:lvlJc w:val="left"/>
      <w:pPr>
        <w:ind w:left="760" w:hanging="400"/>
      </w:pPr>
      <w:rPr>
        <w:rFonts w:hint="default"/>
      </w:rPr>
    </w:lvl>
    <w:lvl w:ilvl="1" w:tplc="04090019">
      <w:start w:val="1"/>
      <w:numFmt w:val="upperLetter"/>
      <w:lvlText w:val="%2."/>
      <w:lvlJc w:val="left"/>
      <w:pPr>
        <w:ind w:left="1160" w:hanging="400"/>
      </w:pPr>
    </w:lvl>
    <w:lvl w:ilvl="2" w:tplc="0409001B">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13"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0FF2B29"/>
    <w:multiLevelType w:val="hybridMultilevel"/>
    <w:tmpl w:val="0BC87810"/>
    <w:lvl w:ilvl="0" w:tplc="04090001">
      <w:start w:val="1"/>
      <w:numFmt w:val="bullet"/>
      <w:lvlText w:val=""/>
      <w:lvlJc w:val="left"/>
      <w:pPr>
        <w:ind w:left="1123"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5" w15:restartNumberingAfterBreak="0">
    <w:nsid w:val="7B676E7A"/>
    <w:multiLevelType w:val="hybridMultilevel"/>
    <w:tmpl w:val="906CE7F0"/>
    <w:lvl w:ilvl="0" w:tplc="CB028D58">
      <w:start w:val="1"/>
      <w:numFmt w:val="bullet"/>
      <w:lvlText w:val="•"/>
      <w:lvlJc w:val="left"/>
      <w:pPr>
        <w:tabs>
          <w:tab w:val="num" w:pos="720"/>
        </w:tabs>
        <w:ind w:left="720" w:hanging="360"/>
      </w:pPr>
      <w:rPr>
        <w:rFonts w:ascii="Arial" w:hAnsi="Arial" w:hint="default"/>
      </w:rPr>
    </w:lvl>
    <w:lvl w:ilvl="1" w:tplc="F6DE3358">
      <w:numFmt w:val="bullet"/>
      <w:lvlText w:val="-"/>
      <w:lvlJc w:val="left"/>
      <w:pPr>
        <w:tabs>
          <w:tab w:val="num" w:pos="1069"/>
        </w:tabs>
        <w:ind w:left="1069" w:hanging="360"/>
      </w:pPr>
      <w:rPr>
        <w:rFonts w:ascii="Times New Roman" w:eastAsia="MS Mincho" w:hAnsi="Times New Roman" w:cs="Times New Roman"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9AA4154C" w:tentative="1">
      <w:start w:val="1"/>
      <w:numFmt w:val="bullet"/>
      <w:lvlText w:val="•"/>
      <w:lvlJc w:val="left"/>
      <w:pPr>
        <w:tabs>
          <w:tab w:val="num" w:pos="3600"/>
        </w:tabs>
        <w:ind w:left="3600" w:hanging="360"/>
      </w:pPr>
      <w:rPr>
        <w:rFonts w:ascii="Arial" w:hAnsi="Arial"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4"/>
  </w:num>
  <w:num w:numId="3">
    <w:abstractNumId w:val="7"/>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5"/>
  </w:num>
  <w:num w:numId="7">
    <w:abstractNumId w:val="3"/>
  </w:num>
  <w:num w:numId="8">
    <w:abstractNumId w:val="1"/>
  </w:num>
  <w:num w:numId="9">
    <w:abstractNumId w:val="13"/>
  </w:num>
  <w:num w:numId="10">
    <w:abstractNumId w:val="6"/>
  </w:num>
  <w:num w:numId="11">
    <w:abstractNumId w:val="11"/>
  </w:num>
  <w:num w:numId="12">
    <w:abstractNumId w:val="10"/>
  </w:num>
  <w:num w:numId="13">
    <w:abstractNumId w:val="0"/>
  </w:num>
  <w:num w:numId="14">
    <w:abstractNumId w:val="9"/>
  </w:num>
  <w:num w:numId="15">
    <w:abstractNumId w:val="14"/>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6E35"/>
    <w:rsid w:val="000020A8"/>
    <w:rsid w:val="000027A3"/>
    <w:rsid w:val="0005125B"/>
    <w:rsid w:val="00060E7D"/>
    <w:rsid w:val="00081346"/>
    <w:rsid w:val="000A413A"/>
    <w:rsid w:val="000A59EF"/>
    <w:rsid w:val="000A7F38"/>
    <w:rsid w:val="000B581B"/>
    <w:rsid w:val="000C2FA3"/>
    <w:rsid w:val="000C7E8C"/>
    <w:rsid w:val="00102E89"/>
    <w:rsid w:val="00103B52"/>
    <w:rsid w:val="00107D57"/>
    <w:rsid w:val="00142A08"/>
    <w:rsid w:val="00142FC0"/>
    <w:rsid w:val="00160EF6"/>
    <w:rsid w:val="001626FC"/>
    <w:rsid w:val="00166D20"/>
    <w:rsid w:val="00182090"/>
    <w:rsid w:val="001837F3"/>
    <w:rsid w:val="00194277"/>
    <w:rsid w:val="001A6C53"/>
    <w:rsid w:val="001B1EE0"/>
    <w:rsid w:val="001C5FFF"/>
    <w:rsid w:val="001D6B9D"/>
    <w:rsid w:val="001E3E51"/>
    <w:rsid w:val="0020105B"/>
    <w:rsid w:val="002118C7"/>
    <w:rsid w:val="00221C5F"/>
    <w:rsid w:val="00251AB1"/>
    <w:rsid w:val="00270D9C"/>
    <w:rsid w:val="0027540C"/>
    <w:rsid w:val="00275AD3"/>
    <w:rsid w:val="002C3F5E"/>
    <w:rsid w:val="002D664D"/>
    <w:rsid w:val="002E5E2B"/>
    <w:rsid w:val="002E6958"/>
    <w:rsid w:val="002E71BB"/>
    <w:rsid w:val="00302B02"/>
    <w:rsid w:val="0034325B"/>
    <w:rsid w:val="00343C5D"/>
    <w:rsid w:val="00355712"/>
    <w:rsid w:val="00362CBE"/>
    <w:rsid w:val="0039323A"/>
    <w:rsid w:val="0039372C"/>
    <w:rsid w:val="003A74B3"/>
    <w:rsid w:val="003C3C78"/>
    <w:rsid w:val="003D280A"/>
    <w:rsid w:val="003E5BFA"/>
    <w:rsid w:val="003F25C5"/>
    <w:rsid w:val="00416013"/>
    <w:rsid w:val="0042606A"/>
    <w:rsid w:val="004331D3"/>
    <w:rsid w:val="00435335"/>
    <w:rsid w:val="00455C42"/>
    <w:rsid w:val="00473C0A"/>
    <w:rsid w:val="004854B9"/>
    <w:rsid w:val="004B3D64"/>
    <w:rsid w:val="004B4B46"/>
    <w:rsid w:val="004C0939"/>
    <w:rsid w:val="004C5D84"/>
    <w:rsid w:val="004D582B"/>
    <w:rsid w:val="004E1A96"/>
    <w:rsid w:val="004E1C78"/>
    <w:rsid w:val="004E2669"/>
    <w:rsid w:val="00521E7F"/>
    <w:rsid w:val="0052733C"/>
    <w:rsid w:val="00532A2C"/>
    <w:rsid w:val="00540B9B"/>
    <w:rsid w:val="00544BA1"/>
    <w:rsid w:val="005807B7"/>
    <w:rsid w:val="00581428"/>
    <w:rsid w:val="005974D9"/>
    <w:rsid w:val="005E4DD1"/>
    <w:rsid w:val="00606132"/>
    <w:rsid w:val="006322BD"/>
    <w:rsid w:val="0064000F"/>
    <w:rsid w:val="00640860"/>
    <w:rsid w:val="00653EDC"/>
    <w:rsid w:val="00654F94"/>
    <w:rsid w:val="0067749B"/>
    <w:rsid w:val="00686749"/>
    <w:rsid w:val="00697B18"/>
    <w:rsid w:val="006C0B8F"/>
    <w:rsid w:val="00734B0E"/>
    <w:rsid w:val="00752B2D"/>
    <w:rsid w:val="00755A78"/>
    <w:rsid w:val="007672EA"/>
    <w:rsid w:val="007B76CB"/>
    <w:rsid w:val="007D6A01"/>
    <w:rsid w:val="007F0447"/>
    <w:rsid w:val="00804CCD"/>
    <w:rsid w:val="00817CB0"/>
    <w:rsid w:val="00826324"/>
    <w:rsid w:val="00831D5D"/>
    <w:rsid w:val="0084546C"/>
    <w:rsid w:val="00847568"/>
    <w:rsid w:val="00851974"/>
    <w:rsid w:val="00854129"/>
    <w:rsid w:val="00870778"/>
    <w:rsid w:val="00890D66"/>
    <w:rsid w:val="008B2292"/>
    <w:rsid w:val="008B5A50"/>
    <w:rsid w:val="00900C1A"/>
    <w:rsid w:val="00902F0F"/>
    <w:rsid w:val="00932801"/>
    <w:rsid w:val="0094065A"/>
    <w:rsid w:val="0095057D"/>
    <w:rsid w:val="00957C6D"/>
    <w:rsid w:val="0096727D"/>
    <w:rsid w:val="00991DBC"/>
    <w:rsid w:val="009B439E"/>
    <w:rsid w:val="009C22FF"/>
    <w:rsid w:val="009C4176"/>
    <w:rsid w:val="009E4384"/>
    <w:rsid w:val="009E4DA3"/>
    <w:rsid w:val="009F18A3"/>
    <w:rsid w:val="00A67B41"/>
    <w:rsid w:val="00A767A8"/>
    <w:rsid w:val="00A775A0"/>
    <w:rsid w:val="00A845B0"/>
    <w:rsid w:val="00AA1948"/>
    <w:rsid w:val="00AC46A0"/>
    <w:rsid w:val="00AD7E8E"/>
    <w:rsid w:val="00AE00F3"/>
    <w:rsid w:val="00B6294D"/>
    <w:rsid w:val="00B62AB1"/>
    <w:rsid w:val="00B6480D"/>
    <w:rsid w:val="00B73A9D"/>
    <w:rsid w:val="00B9436C"/>
    <w:rsid w:val="00B96A1C"/>
    <w:rsid w:val="00B96E01"/>
    <w:rsid w:val="00BC2DDB"/>
    <w:rsid w:val="00BC4F4C"/>
    <w:rsid w:val="00BE44A9"/>
    <w:rsid w:val="00C022A8"/>
    <w:rsid w:val="00C17035"/>
    <w:rsid w:val="00C259F2"/>
    <w:rsid w:val="00C436C2"/>
    <w:rsid w:val="00C519BE"/>
    <w:rsid w:val="00C52933"/>
    <w:rsid w:val="00C53C46"/>
    <w:rsid w:val="00C71938"/>
    <w:rsid w:val="00C80887"/>
    <w:rsid w:val="00CA15CB"/>
    <w:rsid w:val="00CC4DC5"/>
    <w:rsid w:val="00CD1A06"/>
    <w:rsid w:val="00CE1452"/>
    <w:rsid w:val="00D15E4C"/>
    <w:rsid w:val="00D17426"/>
    <w:rsid w:val="00D60A9E"/>
    <w:rsid w:val="00D70CFB"/>
    <w:rsid w:val="00D74C1C"/>
    <w:rsid w:val="00D76E35"/>
    <w:rsid w:val="00DB4F8E"/>
    <w:rsid w:val="00DB5730"/>
    <w:rsid w:val="00DC04FB"/>
    <w:rsid w:val="00DC0A51"/>
    <w:rsid w:val="00DC64B5"/>
    <w:rsid w:val="00DC6DB6"/>
    <w:rsid w:val="00DC7066"/>
    <w:rsid w:val="00DD12A3"/>
    <w:rsid w:val="00DE58C8"/>
    <w:rsid w:val="00DF57C1"/>
    <w:rsid w:val="00DF65B8"/>
    <w:rsid w:val="00E038D0"/>
    <w:rsid w:val="00E078D9"/>
    <w:rsid w:val="00E107CC"/>
    <w:rsid w:val="00E21591"/>
    <w:rsid w:val="00E3635E"/>
    <w:rsid w:val="00E36F4A"/>
    <w:rsid w:val="00E62DEA"/>
    <w:rsid w:val="00E63C81"/>
    <w:rsid w:val="00E66222"/>
    <w:rsid w:val="00E80AA3"/>
    <w:rsid w:val="00E80D11"/>
    <w:rsid w:val="00E931E7"/>
    <w:rsid w:val="00EB09A7"/>
    <w:rsid w:val="00EC5F99"/>
    <w:rsid w:val="00EC64DE"/>
    <w:rsid w:val="00ED3628"/>
    <w:rsid w:val="00ED4746"/>
    <w:rsid w:val="00ED6D9A"/>
    <w:rsid w:val="00F04688"/>
    <w:rsid w:val="00F16E1C"/>
    <w:rsid w:val="00F30DA2"/>
    <w:rsid w:val="00F360BF"/>
    <w:rsid w:val="00F361A3"/>
    <w:rsid w:val="00F55C30"/>
    <w:rsid w:val="00F82668"/>
    <w:rsid w:val="00F87829"/>
    <w:rsid w:val="00FA3760"/>
    <w:rsid w:val="00FE70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EDD2BC"/>
  <w15:docId w15:val="{8EF3C56E-AA63-48BF-8FFB-F8B8D2E92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6E35"/>
    <w:pPr>
      <w:spacing w:after="180" w:line="240" w:lineRule="auto"/>
    </w:pPr>
    <w:rPr>
      <w:rFonts w:ascii="Times New Roman" w:eastAsia="Malgun Gothic" w:hAnsi="Times New Roman" w:cs="Times New Roman"/>
      <w:sz w:val="20"/>
      <w:szCs w:val="20"/>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160EF6"/>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Heading1"/>
    <w:next w:val="Normal"/>
    <w:link w:val="Heading2Char"/>
    <w:qFormat/>
    <w:rsid w:val="00160EF6"/>
    <w:pPr>
      <w:numPr>
        <w:ilvl w:val="1"/>
        <w:numId w:val="2"/>
      </w:numPr>
      <w:tabs>
        <w:tab w:val="clear" w:pos="426"/>
      </w:tabs>
      <w:spacing w:before="180"/>
      <w:outlineLvl w:val="1"/>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76E35"/>
    <w:pPr>
      <w:ind w:leftChars="400" w:left="800"/>
    </w:pPr>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160EF6"/>
    <w:rPr>
      <w:rFonts w:ascii="Arial" w:eastAsia="Batang" w:hAnsi="Arial" w:cs="Times New Roman"/>
      <w:sz w:val="32"/>
      <w:szCs w:val="32"/>
      <w:lang w:val="en-GB" w:eastAsia="ko-KR"/>
    </w:rPr>
  </w:style>
  <w:style w:type="character" w:customStyle="1" w:styleId="Heading2Char">
    <w:name w:val="Heading 2 Char"/>
    <w:basedOn w:val="DefaultParagraphFont"/>
    <w:link w:val="Heading2"/>
    <w:rsid w:val="00160EF6"/>
    <w:rPr>
      <w:rFonts w:ascii="Arial" w:eastAsia="Batang" w:hAnsi="Arial" w:cs="Times New Roman"/>
      <w:sz w:val="24"/>
      <w:szCs w:val="32"/>
      <w:lang w:val="en-GB" w:eastAsia="ko-KR"/>
    </w:rPr>
  </w:style>
  <w:style w:type="paragraph" w:customStyle="1" w:styleId="CRCoverPage">
    <w:name w:val="CR Cover Page"/>
    <w:rsid w:val="00160EF6"/>
    <w:pPr>
      <w:spacing w:after="120" w:line="240" w:lineRule="auto"/>
    </w:pPr>
    <w:rPr>
      <w:rFonts w:ascii="Arial" w:eastAsia="Malgun Gothic" w:hAnsi="Arial" w:cs="Times New Roman"/>
      <w:sz w:val="20"/>
      <w:szCs w:val="20"/>
      <w:lang w:val="en-GB" w:eastAsia="en-US"/>
    </w:rPr>
  </w:style>
  <w:style w:type="paragraph" w:styleId="Caption">
    <w:name w:val="caption"/>
    <w:basedOn w:val="Normal"/>
    <w:next w:val="Normal"/>
    <w:unhideWhenUsed/>
    <w:qFormat/>
    <w:rsid w:val="00160EF6"/>
    <w:rPr>
      <w:b/>
      <w:bCs/>
    </w:rPr>
  </w:style>
  <w:style w:type="paragraph" w:styleId="BalloonText">
    <w:name w:val="Balloon Text"/>
    <w:basedOn w:val="Normal"/>
    <w:link w:val="BalloonTextChar"/>
    <w:uiPriority w:val="99"/>
    <w:semiHidden/>
    <w:unhideWhenUsed/>
    <w:rsid w:val="000C7E8C"/>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0C7E8C"/>
    <w:rPr>
      <w:rFonts w:asciiTheme="majorHAnsi" w:eastAsiaTheme="majorEastAsia" w:hAnsiTheme="majorHAnsi" w:cstheme="majorBidi"/>
      <w:sz w:val="18"/>
      <w:szCs w:val="18"/>
      <w:lang w:val="en-GB" w:eastAsia="en-US"/>
    </w:rPr>
  </w:style>
  <w:style w:type="paragraph" w:styleId="Header">
    <w:name w:val="header"/>
    <w:basedOn w:val="Normal"/>
    <w:link w:val="HeaderChar"/>
    <w:uiPriority w:val="99"/>
    <w:unhideWhenUsed/>
    <w:rsid w:val="000C7E8C"/>
    <w:pPr>
      <w:tabs>
        <w:tab w:val="center" w:pos="4513"/>
        <w:tab w:val="right" w:pos="9026"/>
      </w:tabs>
      <w:snapToGrid w:val="0"/>
    </w:pPr>
  </w:style>
  <w:style w:type="character" w:customStyle="1" w:styleId="HeaderChar">
    <w:name w:val="Header Char"/>
    <w:basedOn w:val="DefaultParagraphFont"/>
    <w:link w:val="Header"/>
    <w:uiPriority w:val="99"/>
    <w:rsid w:val="000C7E8C"/>
    <w:rPr>
      <w:rFonts w:ascii="Times New Roman" w:eastAsia="Malgun Gothic" w:hAnsi="Times New Roman" w:cs="Times New Roman"/>
      <w:sz w:val="20"/>
      <w:szCs w:val="20"/>
      <w:lang w:val="en-GB" w:eastAsia="en-US"/>
    </w:rPr>
  </w:style>
  <w:style w:type="paragraph" w:styleId="Footer">
    <w:name w:val="footer"/>
    <w:basedOn w:val="Normal"/>
    <w:link w:val="FooterChar"/>
    <w:uiPriority w:val="99"/>
    <w:unhideWhenUsed/>
    <w:rsid w:val="000C7E8C"/>
    <w:pPr>
      <w:tabs>
        <w:tab w:val="center" w:pos="4513"/>
        <w:tab w:val="right" w:pos="9026"/>
      </w:tabs>
      <w:snapToGrid w:val="0"/>
    </w:pPr>
  </w:style>
  <w:style w:type="character" w:customStyle="1" w:styleId="FooterChar">
    <w:name w:val="Footer Char"/>
    <w:basedOn w:val="DefaultParagraphFont"/>
    <w:link w:val="Footer"/>
    <w:uiPriority w:val="99"/>
    <w:rsid w:val="000C7E8C"/>
    <w:rPr>
      <w:rFonts w:ascii="Times New Roman" w:eastAsia="Malgun Gothic" w:hAnsi="Times New Roman" w:cs="Times New Roman"/>
      <w:sz w:val="20"/>
      <w:szCs w:val="20"/>
      <w:lang w:val="en-GB" w:eastAsia="en-US"/>
    </w:rPr>
  </w:style>
  <w:style w:type="character" w:customStyle="1" w:styleId="ListParagraphChar">
    <w:name w:val="List Paragraph Char"/>
    <w:link w:val="ListParagraph"/>
    <w:uiPriority w:val="34"/>
    <w:locked/>
    <w:rsid w:val="000C7E8C"/>
    <w:rPr>
      <w:rFonts w:ascii="Times New Roman" w:eastAsia="Malgun Gothic" w:hAnsi="Times New Roman" w:cs="Times New Roman"/>
      <w:sz w:val="20"/>
      <w:szCs w:val="20"/>
      <w:lang w:val="en-GB" w:eastAsia="en-US"/>
    </w:rPr>
  </w:style>
  <w:style w:type="paragraph" w:customStyle="1" w:styleId="2222">
    <w:name w:val="스타일 스타일 스타일 스타일 양쪽 첫 줄:  2 글자 + 첫 줄:  2 글자 + 첫 줄:  2 글자 + 첫 줄:  2..."/>
    <w:basedOn w:val="Normal"/>
    <w:link w:val="2222Char"/>
    <w:rsid w:val="000C7E8C"/>
    <w:pPr>
      <w:spacing w:line="336" w:lineRule="auto"/>
      <w:ind w:firstLineChars="200" w:firstLine="200"/>
      <w:jc w:val="both"/>
    </w:pPr>
    <w:rPr>
      <w:rFonts w:cs="Batang"/>
    </w:rPr>
  </w:style>
  <w:style w:type="character" w:customStyle="1" w:styleId="2222Char">
    <w:name w:val="스타일 스타일 스타일 스타일 양쪽 첫 줄:  2 글자 + 첫 줄:  2 글자 + 첫 줄:  2 글자 + 첫 줄:  2... Char"/>
    <w:basedOn w:val="DefaultParagraphFont"/>
    <w:link w:val="2222"/>
    <w:rsid w:val="000C7E8C"/>
    <w:rPr>
      <w:rFonts w:ascii="Times New Roman" w:eastAsia="Malgun Gothic" w:hAnsi="Times New Roman" w:cs="Batang"/>
      <w:sz w:val="20"/>
      <w:szCs w:val="20"/>
      <w:lang w:val="en-GB" w:eastAsia="en-US"/>
    </w:rPr>
  </w:style>
  <w:style w:type="table" w:styleId="TableGrid">
    <w:name w:val="Table Grid"/>
    <w:basedOn w:val="TableNormal"/>
    <w:uiPriority w:val="39"/>
    <w:rsid w:val="00654F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7540C"/>
    <w:rPr>
      <w:sz w:val="16"/>
      <w:szCs w:val="16"/>
    </w:rPr>
  </w:style>
  <w:style w:type="paragraph" w:styleId="CommentText">
    <w:name w:val="annotation text"/>
    <w:basedOn w:val="Normal"/>
    <w:link w:val="CommentTextChar"/>
    <w:uiPriority w:val="99"/>
    <w:semiHidden/>
    <w:unhideWhenUsed/>
    <w:rsid w:val="0027540C"/>
  </w:style>
  <w:style w:type="character" w:customStyle="1" w:styleId="CommentTextChar">
    <w:name w:val="Comment Text Char"/>
    <w:basedOn w:val="DefaultParagraphFont"/>
    <w:link w:val="CommentText"/>
    <w:uiPriority w:val="99"/>
    <w:semiHidden/>
    <w:rsid w:val="0027540C"/>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E107CC"/>
    <w:rPr>
      <w:b/>
      <w:bCs/>
    </w:rPr>
  </w:style>
  <w:style w:type="character" w:customStyle="1" w:styleId="CommentSubjectChar">
    <w:name w:val="Comment Subject Char"/>
    <w:basedOn w:val="CommentTextChar"/>
    <w:link w:val="CommentSubject"/>
    <w:uiPriority w:val="99"/>
    <w:semiHidden/>
    <w:rsid w:val="00E107CC"/>
    <w:rPr>
      <w:rFonts w:ascii="Times New Roman" w:eastAsia="Malgun Gothic" w:hAnsi="Times New Roman" w:cs="Times New Roman"/>
      <w:b/>
      <w:bCs/>
      <w:sz w:val="20"/>
      <w:szCs w:val="20"/>
      <w:lang w:val="en-GB" w:eastAsia="en-US"/>
    </w:rPr>
  </w:style>
  <w:style w:type="paragraph" w:styleId="Revision">
    <w:name w:val="Revision"/>
    <w:hidden/>
    <w:uiPriority w:val="99"/>
    <w:semiHidden/>
    <w:rsid w:val="00E107CC"/>
    <w:pPr>
      <w:spacing w:after="0" w:line="240" w:lineRule="auto"/>
    </w:pPr>
    <w:rPr>
      <w:rFonts w:ascii="Times New Roman" w:eastAsia="Malgun Gothic"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vsdx"/><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oleObject" Target="embeddings/Microsoft_Visio_2003-2010_Drawing.vsd"/><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8</Pages>
  <Words>2312</Words>
  <Characters>13185</Characters>
  <Application>Microsoft Office Word</Application>
  <DocSecurity>0</DocSecurity>
  <Lines>109</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Research America</Company>
  <LinksUpToDate>false</LinksUpToDate>
  <CharactersWithSpaces>15467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Hongbo Si</dc:creator>
  <cp:lastModifiedBy>Hao Chen</cp:lastModifiedBy>
  <cp:revision>31</cp:revision>
  <dcterms:created xsi:type="dcterms:W3CDTF">2017-01-09T21:03:00Z</dcterms:created>
  <dcterms:modified xsi:type="dcterms:W3CDTF">2017-01-10T03:18:00Z</dcterms:modified>
</cp:coreProperties>
</file>