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F182ED" w14:textId="69E9B12B" w:rsidR="00A743FA" w:rsidRPr="00446F9D" w:rsidRDefault="00A743FA" w:rsidP="00A743FA">
      <w:pPr>
        <w:pStyle w:val="Header"/>
        <w:tabs>
          <w:tab w:val="clear" w:pos="4536"/>
        </w:tabs>
        <w:rPr>
          <w:i/>
        </w:rPr>
      </w:pPr>
      <w:r w:rsidRPr="005C575B">
        <w:t>3GPP TSG RAN WG1 AH_NR Meeting</w:t>
      </w:r>
      <w:r w:rsidRPr="00A8199B" w:rsidDel="005C575B">
        <w:t xml:space="preserve"> </w:t>
      </w:r>
      <w:r w:rsidRPr="00446F9D">
        <w:tab/>
      </w:r>
      <w:r w:rsidR="00732B8D" w:rsidRPr="00732B8D">
        <w:t>R1-1700690</w:t>
      </w:r>
    </w:p>
    <w:p w14:paraId="30971A41" w14:textId="18B7B794" w:rsidR="00F93B8F" w:rsidRPr="000833FA" w:rsidRDefault="00A743FA" w:rsidP="00F93B8F">
      <w:pPr>
        <w:pStyle w:val="Header"/>
        <w:rPr>
          <w:color w:val="000000"/>
        </w:rPr>
      </w:pPr>
      <w:r w:rsidRPr="007E365D">
        <w:t>Spokane</w:t>
      </w:r>
      <w:r w:rsidRPr="00630F42">
        <w:t xml:space="preserve">, </w:t>
      </w:r>
      <w:r w:rsidRPr="007E365D">
        <w:t>Washington</w:t>
      </w:r>
      <w:r>
        <w:t>,</w:t>
      </w:r>
      <w:r w:rsidRPr="00630F42">
        <w:t xml:space="preserve"> US</w:t>
      </w:r>
      <w:r w:rsidRPr="000833FA">
        <w:t>,</w:t>
      </w:r>
      <w:r>
        <w:t xml:space="preserve"> January 16 – 20, 2017</w:t>
      </w:r>
    </w:p>
    <w:p w14:paraId="6842427F" w14:textId="77777777" w:rsidR="00FE5799" w:rsidRPr="000833FA" w:rsidRDefault="00FE5799" w:rsidP="00FE5799">
      <w:pPr>
        <w:pStyle w:val="Header"/>
      </w:pPr>
    </w:p>
    <w:p w14:paraId="68424280"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68424281" w14:textId="5D4A02F8" w:rsidR="00FE5799" w:rsidRPr="00F64D4A" w:rsidRDefault="00FE5799" w:rsidP="00FE5799">
      <w:pPr>
        <w:pStyle w:val="Header"/>
        <w:tabs>
          <w:tab w:val="clear" w:pos="4536"/>
          <w:tab w:val="left" w:pos="1800"/>
        </w:tabs>
      </w:pPr>
      <w:r w:rsidRPr="0003368D">
        <w:t>Title:</w:t>
      </w:r>
      <w:bookmarkStart w:id="0" w:name="Title"/>
      <w:bookmarkEnd w:id="0"/>
      <w:r w:rsidRPr="0003368D">
        <w:tab/>
      </w:r>
      <w:r w:rsidR="00A743FA" w:rsidRPr="00A743FA">
        <w:t>Contention resolution for grant-free access</w:t>
      </w:r>
      <w:r w:rsidR="00A743FA" w:rsidRPr="00A743FA" w:rsidDel="00A743FA">
        <w:t xml:space="preserve"> </w:t>
      </w:r>
    </w:p>
    <w:p w14:paraId="68424282" w14:textId="6060E75F" w:rsidR="00FE5799" w:rsidRPr="00732B8D" w:rsidRDefault="00FE5799" w:rsidP="00FE5799">
      <w:pPr>
        <w:pStyle w:val="Header"/>
        <w:tabs>
          <w:tab w:val="left" w:pos="1800"/>
        </w:tabs>
      </w:pPr>
      <w:r w:rsidRPr="00732B8D">
        <w:t>Agenda Item:</w:t>
      </w:r>
      <w:bookmarkStart w:id="1" w:name="Source"/>
      <w:bookmarkEnd w:id="1"/>
      <w:r w:rsidRPr="00732B8D">
        <w:tab/>
      </w:r>
      <w:r w:rsidR="00A743FA" w:rsidRPr="00240179">
        <w:t>5.1.3.4</w:t>
      </w:r>
    </w:p>
    <w:p w14:paraId="68424283" w14:textId="022EDA7B" w:rsidR="00FE5799" w:rsidRPr="0003368D" w:rsidRDefault="00FE5799" w:rsidP="00FE5799">
      <w:pPr>
        <w:pStyle w:val="Header"/>
        <w:tabs>
          <w:tab w:val="left" w:pos="1800"/>
        </w:tabs>
      </w:pPr>
      <w:r w:rsidRPr="0003368D">
        <w:t>Document for:</w:t>
      </w:r>
      <w:r w:rsidRPr="0003368D">
        <w:tab/>
      </w:r>
      <w:bookmarkStart w:id="2" w:name="DocumentFor"/>
      <w:bookmarkEnd w:id="2"/>
      <w:r w:rsidR="005702BF">
        <w:t>Discussion</w:t>
      </w:r>
      <w:r w:rsidR="00995034">
        <w:t xml:space="preserve"> and Decision</w:t>
      </w:r>
    </w:p>
    <w:p w14:paraId="68424284" w14:textId="77777777" w:rsidR="00FE5799" w:rsidRPr="002100D2" w:rsidRDefault="00FE5799" w:rsidP="00FE5799">
      <w:pPr>
        <w:pBdr>
          <w:bottom w:val="single" w:sz="4" w:space="1" w:color="auto"/>
        </w:pBdr>
        <w:tabs>
          <w:tab w:val="left" w:pos="2552"/>
        </w:tabs>
      </w:pPr>
    </w:p>
    <w:p w14:paraId="75C00239" w14:textId="68A4FEF7" w:rsidR="00A64EE4" w:rsidRDefault="00554879" w:rsidP="00A64EE4">
      <w:pPr>
        <w:pStyle w:val="Heading1"/>
      </w:pPr>
      <w:r>
        <w:t xml:space="preserve">Introduction </w:t>
      </w:r>
    </w:p>
    <w:p w14:paraId="730FEFE5" w14:textId="7763F717" w:rsidR="00A64EE4" w:rsidRDefault="00004437" w:rsidP="00A64EE4">
      <w:pPr>
        <w:jc w:val="both"/>
        <w:rPr>
          <w:rFonts w:eastAsia="MS Mincho"/>
        </w:rPr>
      </w:pPr>
      <w:r>
        <w:rPr>
          <w:rFonts w:eastAsia="MS Mincho"/>
        </w:rPr>
        <w:t>In RAN1 #87</w:t>
      </w:r>
      <w:r w:rsidR="00A64EE4">
        <w:rPr>
          <w:rFonts w:eastAsia="MS Mincho"/>
        </w:rPr>
        <w:t xml:space="preserve"> the following agreements were reached</w:t>
      </w:r>
      <w:r w:rsidR="00E315AD">
        <w:rPr>
          <w:rFonts w:eastAsia="MS Mincho"/>
        </w:rPr>
        <w:t xml:space="preserve"> </w:t>
      </w:r>
      <w:r w:rsidR="00AF3BFB">
        <w:rPr>
          <w:rFonts w:eastAsia="MS Mincho"/>
        </w:rPr>
        <w:fldChar w:fldCharType="begin"/>
      </w:r>
      <w:r w:rsidR="00AF3BFB">
        <w:rPr>
          <w:rFonts w:eastAsia="MS Mincho"/>
        </w:rPr>
        <w:instrText xml:space="preserve"> REF _Ref470012154 \r \h </w:instrText>
      </w:r>
      <w:r w:rsidR="00AF3BFB">
        <w:rPr>
          <w:rFonts w:eastAsia="MS Mincho"/>
        </w:rPr>
      </w:r>
      <w:r w:rsidR="00AF3BFB">
        <w:rPr>
          <w:rFonts w:eastAsia="MS Mincho"/>
        </w:rPr>
        <w:fldChar w:fldCharType="separate"/>
      </w:r>
      <w:r w:rsidR="00AF3BFB">
        <w:rPr>
          <w:rFonts w:eastAsia="MS Mincho"/>
        </w:rPr>
        <w:t>[1]</w:t>
      </w:r>
      <w:r w:rsidR="00AF3BFB">
        <w:rPr>
          <w:rFonts w:eastAsia="MS Mincho"/>
        </w:rPr>
        <w:fldChar w:fldCharType="end"/>
      </w:r>
      <w:r w:rsidR="00DD2F9C">
        <w:rPr>
          <w:rFonts w:eastAsia="MS Mincho"/>
        </w:rPr>
        <w:t>:</w:t>
      </w:r>
    </w:p>
    <w:p w14:paraId="3B04DA08" w14:textId="62A1C1B4" w:rsidR="00004437" w:rsidRDefault="00004437" w:rsidP="00004437">
      <w:pPr>
        <w:numPr>
          <w:ilvl w:val="0"/>
          <w:numId w:val="28"/>
        </w:numPr>
        <w:rPr>
          <w:rFonts w:eastAsia="MS Mincho"/>
          <w:lang w:eastAsia="ja-JP"/>
        </w:rPr>
      </w:pPr>
      <w:r>
        <w:rPr>
          <w:rFonts w:eastAsia="MS Mincho"/>
          <w:bCs/>
          <w:lang w:eastAsia="ja-JP"/>
        </w:rPr>
        <w:t>At least an UL transmission scheme without grant is supported for URLLC</w:t>
      </w:r>
    </w:p>
    <w:p w14:paraId="442D32D5" w14:textId="77777777" w:rsidR="00004437" w:rsidRDefault="00004437" w:rsidP="00004437">
      <w:pPr>
        <w:numPr>
          <w:ilvl w:val="1"/>
          <w:numId w:val="28"/>
        </w:numPr>
        <w:rPr>
          <w:rFonts w:eastAsia="MS Mincho"/>
          <w:lang w:eastAsia="ja-JP"/>
        </w:rPr>
      </w:pPr>
      <w:r>
        <w:rPr>
          <w:rFonts w:eastAsia="MS Mincho"/>
          <w:lang w:eastAsia="ja-JP"/>
        </w:rPr>
        <w:t xml:space="preserve">Resource may or may not be shared among one or more users </w:t>
      </w:r>
    </w:p>
    <w:p w14:paraId="1503EBA0" w14:textId="77777777" w:rsidR="00004437" w:rsidRDefault="00004437" w:rsidP="00004437">
      <w:pPr>
        <w:numPr>
          <w:ilvl w:val="2"/>
          <w:numId w:val="28"/>
        </w:numPr>
        <w:rPr>
          <w:rFonts w:eastAsia="MS Mincho"/>
          <w:lang w:eastAsia="ja-JP"/>
        </w:rPr>
      </w:pPr>
      <w:r>
        <w:rPr>
          <w:rFonts w:eastAsia="MS Mincho"/>
          <w:lang w:eastAsia="ja-JP"/>
        </w:rPr>
        <w:t>FFS: resource configuration</w:t>
      </w:r>
      <w:r>
        <w:rPr>
          <w:rFonts w:eastAsia="MS Mincho"/>
          <w:bCs/>
          <w:lang w:eastAsia="ja-JP"/>
        </w:rPr>
        <w:t xml:space="preserve"> </w:t>
      </w:r>
      <w:r>
        <w:rPr>
          <w:rFonts w:eastAsia="MS Mincho"/>
          <w:lang w:eastAsia="ja-JP"/>
        </w:rPr>
        <w:t>details</w:t>
      </w:r>
    </w:p>
    <w:p w14:paraId="5F98808C" w14:textId="44724B3D" w:rsidR="00A64EE4" w:rsidRDefault="00004437" w:rsidP="00240179">
      <w:pPr>
        <w:pStyle w:val="ListParagraph"/>
        <w:numPr>
          <w:ilvl w:val="1"/>
          <w:numId w:val="28"/>
        </w:numPr>
        <w:rPr>
          <w:rFonts w:eastAsia="MS Mincho"/>
        </w:rPr>
      </w:pPr>
      <w:r>
        <w:rPr>
          <w:rFonts w:eastAsia="MS Mincho"/>
        </w:rPr>
        <w:t>FFS other details of design</w:t>
      </w:r>
    </w:p>
    <w:p w14:paraId="10834634" w14:textId="49DABF38" w:rsidR="005C10C9" w:rsidRPr="00920F52" w:rsidRDefault="00A743FA" w:rsidP="00240179">
      <w:pPr>
        <w:pStyle w:val="NormalWeb"/>
        <w:spacing w:before="0" w:beforeAutospacing="0" w:after="120" w:afterAutospacing="0"/>
        <w:jc w:val="both"/>
        <w:rPr>
          <w:szCs w:val="20"/>
        </w:rPr>
      </w:pPr>
      <w:r>
        <w:rPr>
          <w:sz w:val="20"/>
          <w:szCs w:val="20"/>
        </w:rPr>
        <w:t xml:space="preserve">In </w:t>
      </w:r>
      <w:r>
        <w:rPr>
          <w:sz w:val="20"/>
          <w:szCs w:val="20"/>
        </w:rPr>
        <w:fldChar w:fldCharType="begin"/>
      </w:r>
      <w:r>
        <w:rPr>
          <w:sz w:val="20"/>
          <w:szCs w:val="20"/>
        </w:rPr>
        <w:instrText xml:space="preserve"> REF _Ref471480460 \r \h </w:instrText>
      </w:r>
      <w:r>
        <w:rPr>
          <w:sz w:val="20"/>
          <w:szCs w:val="20"/>
        </w:rPr>
      </w:r>
      <w:r>
        <w:rPr>
          <w:sz w:val="20"/>
          <w:szCs w:val="20"/>
        </w:rPr>
        <w:fldChar w:fldCharType="separate"/>
      </w:r>
      <w:r>
        <w:rPr>
          <w:sz w:val="20"/>
          <w:szCs w:val="20"/>
        </w:rPr>
        <w:t>[2]</w:t>
      </w:r>
      <w:r>
        <w:rPr>
          <w:sz w:val="20"/>
          <w:szCs w:val="20"/>
        </w:rPr>
        <w:fldChar w:fldCharType="end"/>
      </w:r>
      <w:r>
        <w:rPr>
          <w:sz w:val="20"/>
          <w:szCs w:val="20"/>
        </w:rPr>
        <w:t>, we</w:t>
      </w:r>
      <w:r w:rsidR="005C10C9" w:rsidRPr="00240179">
        <w:rPr>
          <w:sz w:val="20"/>
          <w:szCs w:val="20"/>
        </w:rPr>
        <w:t xml:space="preserve"> </w:t>
      </w:r>
      <w:r>
        <w:rPr>
          <w:sz w:val="20"/>
          <w:szCs w:val="20"/>
        </w:rPr>
        <w:t xml:space="preserve">describe </w:t>
      </w:r>
      <w:r w:rsidR="000B31D0" w:rsidRPr="00240179">
        <w:rPr>
          <w:sz w:val="20"/>
          <w:szCs w:val="20"/>
        </w:rPr>
        <w:t>the</w:t>
      </w:r>
      <w:r w:rsidR="005C10C9" w:rsidRPr="00240179">
        <w:rPr>
          <w:sz w:val="20"/>
          <w:szCs w:val="20"/>
        </w:rPr>
        <w:t xml:space="preserve"> framework for grant-free a</w:t>
      </w:r>
      <w:r w:rsidR="000B31D0" w:rsidRPr="00240179">
        <w:rPr>
          <w:sz w:val="20"/>
          <w:szCs w:val="20"/>
        </w:rPr>
        <w:t>c</w:t>
      </w:r>
      <w:r w:rsidR="005C10C9" w:rsidRPr="00240179">
        <w:rPr>
          <w:sz w:val="20"/>
          <w:szCs w:val="20"/>
        </w:rPr>
        <w:t xml:space="preserve">cess, </w:t>
      </w:r>
      <w:r w:rsidR="005C234E" w:rsidRPr="00240179">
        <w:rPr>
          <w:sz w:val="20"/>
          <w:szCs w:val="20"/>
        </w:rPr>
        <w:t>in</w:t>
      </w:r>
      <w:r w:rsidR="005C10C9" w:rsidRPr="00240179">
        <w:rPr>
          <w:sz w:val="20"/>
          <w:szCs w:val="20"/>
        </w:rPr>
        <w:t xml:space="preserve"> which </w:t>
      </w:r>
      <w:r w:rsidR="005C234E" w:rsidRPr="00240179">
        <w:rPr>
          <w:sz w:val="20"/>
          <w:szCs w:val="20"/>
        </w:rPr>
        <w:t xml:space="preserve">both dedicated and </w:t>
      </w:r>
      <w:r w:rsidR="005C10C9" w:rsidRPr="00240179">
        <w:rPr>
          <w:sz w:val="20"/>
          <w:szCs w:val="20"/>
        </w:rPr>
        <w:t>shared resource allocation</w:t>
      </w:r>
      <w:r w:rsidR="00356783" w:rsidRPr="00240179">
        <w:rPr>
          <w:sz w:val="20"/>
          <w:szCs w:val="20"/>
        </w:rPr>
        <w:t xml:space="preserve"> are proposed</w:t>
      </w:r>
      <w:r w:rsidR="005C10C9" w:rsidRPr="00240179">
        <w:rPr>
          <w:sz w:val="20"/>
          <w:szCs w:val="20"/>
        </w:rPr>
        <w:t xml:space="preserve">. In this paper, we </w:t>
      </w:r>
      <w:r w:rsidR="00304861" w:rsidRPr="00240179">
        <w:rPr>
          <w:sz w:val="20"/>
          <w:szCs w:val="20"/>
        </w:rPr>
        <w:t>elaborate details on collision resolutions,</w:t>
      </w:r>
      <w:r w:rsidR="005B4486">
        <w:rPr>
          <w:sz w:val="20"/>
          <w:szCs w:val="20"/>
        </w:rPr>
        <w:t xml:space="preserve"> </w:t>
      </w:r>
      <w:r w:rsidR="005B4486" w:rsidRPr="0046164E">
        <w:rPr>
          <w:sz w:val="20"/>
          <w:szCs w:val="20"/>
        </w:rPr>
        <w:t>packet delivery acknowledgements</w:t>
      </w:r>
      <w:r w:rsidR="005B4486">
        <w:rPr>
          <w:sz w:val="20"/>
          <w:szCs w:val="20"/>
        </w:rPr>
        <w:t xml:space="preserve">, and </w:t>
      </w:r>
      <w:r w:rsidR="00304861" w:rsidRPr="00240179">
        <w:rPr>
          <w:sz w:val="20"/>
          <w:szCs w:val="20"/>
        </w:rPr>
        <w:t>r</w:t>
      </w:r>
      <w:r w:rsidR="005C10C9" w:rsidRPr="00240179">
        <w:rPr>
          <w:sz w:val="20"/>
          <w:szCs w:val="20"/>
        </w:rPr>
        <w:fldChar w:fldCharType="begin"/>
      </w:r>
      <w:r w:rsidR="005C10C9" w:rsidRPr="00240179">
        <w:rPr>
          <w:sz w:val="20"/>
          <w:szCs w:val="20"/>
        </w:rPr>
        <w:instrText xml:space="preserve"> REF  framework </w:instrText>
      </w:r>
      <w:r w:rsidR="005351E6">
        <w:rPr>
          <w:sz w:val="20"/>
          <w:szCs w:val="20"/>
        </w:rPr>
        <w:instrText xml:space="preserve"> \* MERGEFORMAT </w:instrText>
      </w:r>
      <w:r w:rsidR="005C10C9" w:rsidRPr="00240179">
        <w:rPr>
          <w:sz w:val="20"/>
          <w:szCs w:val="20"/>
        </w:rPr>
        <w:fldChar w:fldCharType="end"/>
      </w:r>
      <w:r w:rsidR="005C10C9" w:rsidRPr="00240179">
        <w:rPr>
          <w:sz w:val="20"/>
          <w:szCs w:val="20"/>
        </w:rPr>
        <w:fldChar w:fldCharType="begin"/>
      </w:r>
      <w:r w:rsidR="005C10C9" w:rsidRPr="00240179">
        <w:rPr>
          <w:sz w:val="20"/>
          <w:szCs w:val="20"/>
        </w:rPr>
        <w:instrText xml:space="preserve"> REF  framework </w:instrText>
      </w:r>
      <w:r w:rsidR="005351E6">
        <w:rPr>
          <w:sz w:val="20"/>
          <w:szCs w:val="20"/>
        </w:rPr>
        <w:instrText xml:space="preserve"> \* MERGEFORMAT </w:instrText>
      </w:r>
      <w:r w:rsidR="005C10C9" w:rsidRPr="00240179">
        <w:rPr>
          <w:sz w:val="20"/>
          <w:szCs w:val="20"/>
        </w:rPr>
        <w:fldChar w:fldCharType="end"/>
      </w:r>
      <w:r w:rsidR="005C10C9" w:rsidRPr="00240179">
        <w:rPr>
          <w:rFonts w:eastAsia="MS Mincho"/>
          <w:sz w:val="20"/>
          <w:szCs w:val="20"/>
        </w:rPr>
        <w:t>esource allocation and management</w:t>
      </w:r>
      <w:r w:rsidR="00304861" w:rsidRPr="00240179">
        <w:rPr>
          <w:sz w:val="20"/>
          <w:szCs w:val="20"/>
        </w:rPr>
        <w:t xml:space="preserve"> for </w:t>
      </w:r>
      <w:r w:rsidR="005C10C9" w:rsidRPr="00240179">
        <w:rPr>
          <w:rFonts w:eastAsia="MS Mincho"/>
          <w:sz w:val="20"/>
          <w:szCs w:val="20"/>
        </w:rPr>
        <w:t>retransmission mechanisms</w:t>
      </w:r>
      <w:r w:rsidR="00C82A47" w:rsidRPr="00240179">
        <w:rPr>
          <w:sz w:val="20"/>
          <w:szCs w:val="20"/>
        </w:rPr>
        <w:t>.</w:t>
      </w:r>
    </w:p>
    <w:p w14:paraId="17EB44DD" w14:textId="31A1B260" w:rsidR="004E2733" w:rsidRPr="007B7EFF" w:rsidRDefault="00F07FC4" w:rsidP="00240179">
      <w:pPr>
        <w:pStyle w:val="Heading1"/>
      </w:pPr>
      <w:r>
        <w:t>Discussion</w:t>
      </w:r>
    </w:p>
    <w:p w14:paraId="2F370AC7" w14:textId="7FFCBF0F" w:rsidR="004A2DBA" w:rsidRDefault="0090653B" w:rsidP="00240179">
      <w:pPr>
        <w:pStyle w:val="Heading2"/>
      </w:pPr>
      <w:r>
        <w:t>Collision</w:t>
      </w:r>
      <w:r w:rsidR="005C5AEE">
        <w:t xml:space="preserve"> detection and</w:t>
      </w:r>
      <w:r>
        <w:t xml:space="preserve"> resolution</w:t>
      </w:r>
    </w:p>
    <w:p w14:paraId="3B832897" w14:textId="1DF47B2E" w:rsidR="00DA6DDE" w:rsidRPr="00A86901" w:rsidRDefault="00480AEA" w:rsidP="00A86901">
      <w:pPr>
        <w:pStyle w:val="NormalWeb"/>
        <w:spacing w:before="0" w:beforeAutospacing="0" w:after="120" w:afterAutospacing="0"/>
        <w:jc w:val="both"/>
        <w:rPr>
          <w:sz w:val="20"/>
          <w:szCs w:val="20"/>
        </w:rPr>
      </w:pPr>
      <w:r w:rsidRPr="00A86901">
        <w:rPr>
          <w:sz w:val="20"/>
          <w:szCs w:val="20"/>
        </w:rPr>
        <w:t>E</w:t>
      </w:r>
      <w:r w:rsidR="00712139" w:rsidRPr="00A86901">
        <w:rPr>
          <w:sz w:val="20"/>
          <w:szCs w:val="20"/>
        </w:rPr>
        <w:t>qual-opportunity access</w:t>
      </w:r>
      <w:r w:rsidRPr="00A86901">
        <w:rPr>
          <w:sz w:val="20"/>
          <w:szCs w:val="20"/>
        </w:rPr>
        <w:t>es in one resource block among many UEs</w:t>
      </w:r>
      <w:r w:rsidR="00712139" w:rsidRPr="00A86901">
        <w:rPr>
          <w:sz w:val="20"/>
          <w:szCs w:val="20"/>
        </w:rPr>
        <w:t xml:space="preserve"> may result in overlapping (non-orthogonal) transmissions</w:t>
      </w:r>
      <w:r w:rsidR="002D4ED8">
        <w:rPr>
          <w:sz w:val="20"/>
          <w:szCs w:val="20"/>
        </w:rPr>
        <w:t>, i.e., collision</w:t>
      </w:r>
      <w:r w:rsidR="00E11D82">
        <w:rPr>
          <w:sz w:val="20"/>
          <w:szCs w:val="20"/>
        </w:rPr>
        <w:t>s</w:t>
      </w:r>
      <w:r w:rsidR="00DA6DDE" w:rsidRPr="00A86901">
        <w:rPr>
          <w:sz w:val="20"/>
          <w:szCs w:val="20"/>
        </w:rPr>
        <w:t xml:space="preserve">. It is important to see the different levels of decoding “success”. This is due to the fact that the UE identity is not available prior to packet reception and decoding. Therefore, one can see that the gNB can succeed to decode: </w:t>
      </w:r>
    </w:p>
    <w:p w14:paraId="39D757B2" w14:textId="1EA22B70" w:rsidR="002B4E49" w:rsidRPr="00951FC2" w:rsidRDefault="002B4E49" w:rsidP="00951FC2">
      <w:pPr>
        <w:pStyle w:val="BodyText"/>
        <w:numPr>
          <w:ilvl w:val="0"/>
          <w:numId w:val="38"/>
        </w:numPr>
        <w:rPr>
          <w:szCs w:val="20"/>
        </w:rPr>
      </w:pPr>
      <w:r w:rsidRPr="00016D77">
        <w:rPr>
          <w:szCs w:val="20"/>
        </w:rPr>
        <w:t xml:space="preserve">only the UE identity; </w:t>
      </w:r>
    </w:p>
    <w:p w14:paraId="31B8F2BC" w14:textId="2A1C5E75" w:rsidR="00DA6DDE" w:rsidRDefault="002B4E49" w:rsidP="00DA6DDE">
      <w:pPr>
        <w:pStyle w:val="BodyText"/>
        <w:numPr>
          <w:ilvl w:val="0"/>
          <w:numId w:val="38"/>
        </w:numPr>
        <w:rPr>
          <w:szCs w:val="20"/>
        </w:rPr>
      </w:pPr>
      <w:r w:rsidRPr="00951FC2">
        <w:rPr>
          <w:szCs w:val="20"/>
        </w:rPr>
        <w:t>both the UE identity and data</w:t>
      </w:r>
      <w:r w:rsidR="00F71549">
        <w:rPr>
          <w:szCs w:val="20"/>
        </w:rPr>
        <w:t>;</w:t>
      </w:r>
    </w:p>
    <w:p w14:paraId="0A2EAA4D" w14:textId="1A055908" w:rsidR="0033133D" w:rsidRPr="0033133D" w:rsidRDefault="0033133D" w:rsidP="0033133D">
      <w:pPr>
        <w:pStyle w:val="BodyText"/>
        <w:numPr>
          <w:ilvl w:val="0"/>
          <w:numId w:val="38"/>
        </w:numPr>
        <w:rPr>
          <w:szCs w:val="20"/>
        </w:rPr>
      </w:pPr>
      <w:r w:rsidRPr="00016D77">
        <w:rPr>
          <w:szCs w:val="20"/>
        </w:rPr>
        <w:t>neither the UE identity nor the payload</w:t>
      </w:r>
      <w:r w:rsidR="00F71549">
        <w:rPr>
          <w:szCs w:val="20"/>
        </w:rPr>
        <w:t>.</w:t>
      </w:r>
    </w:p>
    <w:p w14:paraId="31215C8D" w14:textId="47264D1B" w:rsidR="00E73250" w:rsidRDefault="00DA6DDE" w:rsidP="00240179">
      <w:pPr>
        <w:pStyle w:val="BodyText"/>
      </w:pPr>
      <w:r w:rsidRPr="002F7AE8">
        <w:rPr>
          <w:szCs w:val="20"/>
        </w:rPr>
        <w:t>Herein, there is an implicit premise that if the identity is not successfu</w:t>
      </w:r>
      <w:r w:rsidRPr="007C49F5">
        <w:rPr>
          <w:szCs w:val="20"/>
        </w:rPr>
        <w:t>lly recovered then the payload is assumed lost</w:t>
      </w:r>
      <w:r w:rsidRPr="002F7AE8">
        <w:rPr>
          <w:szCs w:val="20"/>
        </w:rPr>
        <w:t>.</w:t>
      </w:r>
    </w:p>
    <w:p w14:paraId="79613899" w14:textId="3D540AEF" w:rsidR="00A251BE" w:rsidRDefault="002F03AC" w:rsidP="00F02860">
      <w:pPr>
        <w:pStyle w:val="BodyText"/>
        <w:rPr>
          <w:szCs w:val="20"/>
        </w:rPr>
      </w:pPr>
      <w:r w:rsidRPr="00A86901">
        <w:rPr>
          <w:szCs w:val="20"/>
        </w:rPr>
        <w:t>In the LTE RACH, selecting the same preamble will result in data transmission overlap, which is treated as a collision and results in lost packets, if not resolved. If we adopt this approach for handling contention-based grant-free overlapping transmissions then some packets may be lost in the many-to-one UE mapping</w:t>
      </w:r>
      <w:r w:rsidR="009221CB">
        <w:rPr>
          <w:szCs w:val="20"/>
        </w:rPr>
        <w:t xml:space="preserve"> with shared resource allocation</w:t>
      </w:r>
      <w:r w:rsidRPr="00A86901">
        <w:rPr>
          <w:szCs w:val="20"/>
        </w:rPr>
        <w:t xml:space="preserve">. The situation can be improved when at least the user identity can be detected, </w:t>
      </w:r>
      <w:r w:rsidR="00F30DCF" w:rsidRPr="00A86901">
        <w:rPr>
          <w:szCs w:val="20"/>
        </w:rPr>
        <w:t xml:space="preserve">and subsequent remedy actions (i.e., retransmssions) can be taken. </w:t>
      </w:r>
      <w:r w:rsidR="00220432" w:rsidRPr="00A86901">
        <w:rPr>
          <w:szCs w:val="20"/>
        </w:rPr>
        <w:t xml:space="preserve"> </w:t>
      </w:r>
      <w:r w:rsidR="00040F3E">
        <w:rPr>
          <w:szCs w:val="20"/>
        </w:rPr>
        <w:t>O</w:t>
      </w:r>
      <w:r w:rsidR="00220432" w:rsidRPr="00040F3E">
        <w:rPr>
          <w:szCs w:val="20"/>
        </w:rPr>
        <w:t>ne solution is to overlay the UE identity on orthogonal DMRS patterns</w:t>
      </w:r>
      <w:r w:rsidR="00A86901">
        <w:rPr>
          <w:szCs w:val="20"/>
        </w:rPr>
        <w:t xml:space="preserve">. </w:t>
      </w:r>
    </w:p>
    <w:p w14:paraId="69E6737B" w14:textId="2368E3E5" w:rsidR="00F02860" w:rsidRDefault="009974E6" w:rsidP="00F02860">
      <w:pPr>
        <w:pStyle w:val="BodyText"/>
        <w:rPr>
          <w:b/>
        </w:rPr>
      </w:pPr>
      <w:r>
        <w:rPr>
          <w:b/>
        </w:rPr>
        <w:t>Proposal</w:t>
      </w:r>
      <w:r w:rsidR="00F02860" w:rsidRPr="002F03AC">
        <w:rPr>
          <w:b/>
        </w:rPr>
        <w:t xml:space="preserve"> </w:t>
      </w:r>
      <w:r w:rsidR="009B1F9F">
        <w:rPr>
          <w:b/>
        </w:rPr>
        <w:t>1</w:t>
      </w:r>
      <w:r w:rsidR="00F02860" w:rsidRPr="002F03AC">
        <w:rPr>
          <w:b/>
        </w:rPr>
        <w:t xml:space="preserve">: </w:t>
      </w:r>
      <w:r w:rsidR="00663CF0">
        <w:rPr>
          <w:b/>
        </w:rPr>
        <w:t xml:space="preserve">As the baseline, </w:t>
      </w:r>
      <w:r w:rsidR="007625FD">
        <w:rPr>
          <w:b/>
        </w:rPr>
        <w:t xml:space="preserve">UE identity </w:t>
      </w:r>
      <w:r w:rsidR="00E36077">
        <w:rPr>
          <w:b/>
        </w:rPr>
        <w:t>should</w:t>
      </w:r>
      <w:r w:rsidR="007625FD">
        <w:rPr>
          <w:b/>
        </w:rPr>
        <w:t xml:space="preserve"> be detected</w:t>
      </w:r>
      <w:r w:rsidR="00663CF0" w:rsidRPr="00663CF0">
        <w:rPr>
          <w:b/>
        </w:rPr>
        <w:t xml:space="preserve"> </w:t>
      </w:r>
      <w:r w:rsidR="00663CF0">
        <w:rPr>
          <w:b/>
        </w:rPr>
        <w:t>in the case of collided UE transmissions</w:t>
      </w:r>
      <w:r w:rsidR="007625FD">
        <w:rPr>
          <w:b/>
        </w:rPr>
        <w:t>.</w:t>
      </w:r>
    </w:p>
    <w:p w14:paraId="538ACC76" w14:textId="34507DEF" w:rsidR="00AB1284" w:rsidRDefault="00BE12C0" w:rsidP="00AB1284">
      <w:pPr>
        <w:pStyle w:val="BodyText"/>
      </w:pPr>
      <w:r>
        <w:t>W</w:t>
      </w:r>
      <w:r w:rsidR="00AB1284">
        <w:t>hen multiple UEs can</w:t>
      </w:r>
      <w:r w:rsidR="002B19E5">
        <w:t xml:space="preserve"> transmit on the same resource, </w:t>
      </w:r>
      <w:r w:rsidR="00AB1284">
        <w:t>the gNB has to perform blind activity detection and decoding in order to identify the active UEs. This task becomes more complex as the number of UEs, mapped onto the same group of grant-free resources, increases</w:t>
      </w:r>
      <w:r w:rsidR="00AB1284" w:rsidRPr="007D3DAC">
        <w:t xml:space="preserve"> </w:t>
      </w:r>
      <w:r w:rsidR="00AB1284">
        <w:t xml:space="preserve">because the gNB has to investigate an increasing number of patterns. Therefore, the size of the UE group has to be constrained according to the complexity that can be handled by the receiver. </w:t>
      </w:r>
    </w:p>
    <w:p w14:paraId="1C1B13B3" w14:textId="12A6DF8F" w:rsidR="00747EFF" w:rsidRDefault="00747EFF" w:rsidP="00747EFF">
      <w:pPr>
        <w:pStyle w:val="BodyText"/>
        <w:rPr>
          <w:b/>
        </w:rPr>
      </w:pPr>
      <w:r>
        <w:rPr>
          <w:b/>
        </w:rPr>
        <w:t>Observation</w:t>
      </w:r>
      <w:r w:rsidR="00812D6F">
        <w:rPr>
          <w:b/>
        </w:rPr>
        <w:t xml:space="preserve"> 1</w:t>
      </w:r>
      <w:r w:rsidRPr="002F1A61">
        <w:rPr>
          <w:b/>
        </w:rPr>
        <w:t xml:space="preserve">: The </w:t>
      </w:r>
      <w:r>
        <w:rPr>
          <w:b/>
        </w:rPr>
        <w:t>assignment of</w:t>
      </w:r>
      <w:r w:rsidRPr="002F1A61">
        <w:rPr>
          <w:b/>
        </w:rPr>
        <w:t xml:space="preserve"> </w:t>
      </w:r>
      <w:r>
        <w:rPr>
          <w:b/>
        </w:rPr>
        <w:t>grant-free access units to the UEs has an impact on</w:t>
      </w:r>
      <w:r w:rsidRPr="00E425FC">
        <w:rPr>
          <w:b/>
        </w:rPr>
        <w:t xml:space="preserve"> </w:t>
      </w:r>
      <w:r w:rsidRPr="002F1A61">
        <w:rPr>
          <w:b/>
        </w:rPr>
        <w:t>receiver complexity</w:t>
      </w:r>
      <w:r>
        <w:rPr>
          <w:b/>
        </w:rPr>
        <w:t>.</w:t>
      </w:r>
    </w:p>
    <w:p w14:paraId="32DD4F9B" w14:textId="7C2A98E2" w:rsidR="007302B6" w:rsidRPr="007D19B8" w:rsidRDefault="007302B6" w:rsidP="00747EFF">
      <w:pPr>
        <w:pStyle w:val="BodyText"/>
        <w:rPr>
          <w:b/>
        </w:rPr>
      </w:pPr>
      <w:r>
        <w:t>To further enh</w:t>
      </w:r>
      <w:r w:rsidR="008A1D05">
        <w:t xml:space="preserve">ance data detection performance, </w:t>
      </w:r>
      <w:r>
        <w:t>we can employ multi-user detection at the gNB. Therein, we can implement advanced multiuser detectors in order to jointly decode the overlapping signals. At the same time, with well-designed transmit signature vectors we can maximize the benefits of non-orthogonal multiple access (NOMA) schemes. Such paradigm, studied at a later stage for grant-free access in NR, can result in throughput enhancement and further latency reduction.</w:t>
      </w:r>
    </w:p>
    <w:p w14:paraId="5D02C6F9" w14:textId="26DB330A" w:rsidR="00082251" w:rsidRDefault="00EC67BF" w:rsidP="00046D88">
      <w:pPr>
        <w:pStyle w:val="BodyText"/>
      </w:pPr>
      <w:r>
        <w:t xml:space="preserve">However, </w:t>
      </w:r>
      <w:r w:rsidR="00CB1DE0">
        <w:t>i</w:t>
      </w:r>
      <w:r w:rsidR="00F02860">
        <w:t>t has to be noted here that multiuser detection performance for NOMA critically depends on the MUD implementation; an advanced multi-user receiver</w:t>
      </w:r>
      <w:r w:rsidR="00F02860" w:rsidRPr="00596134">
        <w:t xml:space="preserve"> </w:t>
      </w:r>
      <w:r w:rsidR="00F02860">
        <w:t xml:space="preserve">has to be employed, which is typically very complex, and the overlapping signals need to obey certain synchronization requirements </w:t>
      </w:r>
      <w:r w:rsidR="00F02860">
        <w:fldChar w:fldCharType="begin"/>
      </w:r>
      <w:r w:rsidR="00F02860">
        <w:instrText xml:space="preserve"> REF _Ref462386170 \n \h </w:instrText>
      </w:r>
      <w:r w:rsidR="00F02860">
        <w:fldChar w:fldCharType="separate"/>
      </w:r>
      <w:r w:rsidR="005675A5">
        <w:t>[5]</w:t>
      </w:r>
      <w:r w:rsidR="00F02860">
        <w:fldChar w:fldCharType="end"/>
      </w:r>
      <w:r w:rsidR="00F02860">
        <w:t xml:space="preserve"> in order to yield reasonable detection </w:t>
      </w:r>
      <w:r w:rsidR="00F02860">
        <w:lastRenderedPageBreak/>
        <w:t>performance.</w:t>
      </w:r>
      <w:r w:rsidR="00082251">
        <w:t xml:space="preserve"> </w:t>
      </w:r>
      <w:r w:rsidR="005C4978">
        <w:t xml:space="preserve">Therefore, together with above observations, </w:t>
      </w:r>
      <w:r w:rsidR="0002177E">
        <w:t>we propose that s</w:t>
      </w:r>
      <w:r w:rsidR="0002177E" w:rsidRPr="0002177E">
        <w:t>upport for MUD and NOMA is for further study</w:t>
      </w:r>
      <w:r w:rsidR="0002177E">
        <w:t>.</w:t>
      </w:r>
    </w:p>
    <w:p w14:paraId="0DF2F1D5" w14:textId="71E23144" w:rsidR="005D1800" w:rsidRDefault="00046D88" w:rsidP="00240179">
      <w:pPr>
        <w:pStyle w:val="BodyText"/>
      </w:pPr>
      <w:r>
        <w:rPr>
          <w:b/>
        </w:rPr>
        <w:t>Proposal</w:t>
      </w:r>
      <w:r w:rsidRPr="002F03AC">
        <w:rPr>
          <w:b/>
        </w:rPr>
        <w:t xml:space="preserve"> </w:t>
      </w:r>
      <w:r w:rsidR="00B85DB9">
        <w:rPr>
          <w:b/>
        </w:rPr>
        <w:t>2</w:t>
      </w:r>
      <w:r w:rsidRPr="002F03AC">
        <w:rPr>
          <w:b/>
        </w:rPr>
        <w:t xml:space="preserve">: </w:t>
      </w:r>
      <w:r>
        <w:rPr>
          <w:b/>
        </w:rPr>
        <w:t xml:space="preserve"> Support for MUD and NOMA is</w:t>
      </w:r>
      <w:r w:rsidR="005C4978">
        <w:rPr>
          <w:b/>
        </w:rPr>
        <w:t xml:space="preserve"> for further</w:t>
      </w:r>
      <w:r w:rsidR="0002177E">
        <w:rPr>
          <w:b/>
        </w:rPr>
        <w:t xml:space="preserve"> </w:t>
      </w:r>
      <w:r w:rsidR="005C4978">
        <w:rPr>
          <w:b/>
        </w:rPr>
        <w:t>study</w:t>
      </w:r>
      <w:r>
        <w:rPr>
          <w:b/>
        </w:rPr>
        <w:t xml:space="preserve">. </w:t>
      </w:r>
    </w:p>
    <w:p w14:paraId="08BE4CF4" w14:textId="77777777" w:rsidR="005550DE" w:rsidRDefault="005550DE" w:rsidP="005825B5"/>
    <w:p w14:paraId="3A04F6FC" w14:textId="77777777" w:rsidR="0033313D" w:rsidRDefault="0033313D" w:rsidP="0006547F">
      <w:pPr>
        <w:pStyle w:val="Heading2"/>
      </w:pPr>
      <w:r>
        <w:t>ACK/NACK</w:t>
      </w:r>
    </w:p>
    <w:p w14:paraId="6B83F7F0" w14:textId="77777777" w:rsidR="0033313D" w:rsidRDefault="0033313D" w:rsidP="0033313D">
      <w:pPr>
        <w:pStyle w:val="BodyText"/>
      </w:pPr>
      <w:r>
        <w:t xml:space="preserve">Within grant-free resources, the gNB does not know whether a UE transmitted during its assigned resource or if it remained idle. Therefore a </w:t>
      </w:r>
      <w:r w:rsidRPr="005E7CE4">
        <w:t>silent</w:t>
      </w:r>
      <w:r>
        <w:t xml:space="preserve"> acknowledgement mechanism, where the gNB does not notify the UE for a </w:t>
      </w:r>
      <w:r w:rsidRPr="00596134">
        <w:rPr>
          <w:i/>
        </w:rPr>
        <w:t>successful delivery</w:t>
      </w:r>
      <w:r>
        <w:t xml:space="preserve">, is not suitable in this scenario. </w:t>
      </w:r>
    </w:p>
    <w:p w14:paraId="40CB9C96" w14:textId="77777777" w:rsidR="0033313D" w:rsidRDefault="0033313D" w:rsidP="0033313D">
      <w:pPr>
        <w:pStyle w:val="BodyText"/>
        <w:jc w:val="center"/>
      </w:pPr>
      <w:r w:rsidRPr="00D00732">
        <w:rPr>
          <w:noProof/>
          <w:lang w:val="sv-SE" w:eastAsia="sv-SE"/>
        </w:rPr>
        <w:drawing>
          <wp:inline distT="0" distB="0" distL="0" distR="0" wp14:anchorId="7BD51E38" wp14:editId="39F54108">
            <wp:extent cx="4539048" cy="115128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12974" t="36036" r="24504" b="42820"/>
                    <a:stretch/>
                  </pic:blipFill>
                  <pic:spPr bwMode="auto">
                    <a:xfrm>
                      <a:off x="0" y="0"/>
                      <a:ext cx="4600775" cy="1166943"/>
                    </a:xfrm>
                    <a:prstGeom prst="rect">
                      <a:avLst/>
                    </a:prstGeom>
                    <a:ln>
                      <a:noFill/>
                    </a:ln>
                    <a:extLst>
                      <a:ext uri="{53640926-AAD7-44D8-BBD7-CCE9431645EC}">
                        <a14:shadowObscured xmlns:a14="http://schemas.microsoft.com/office/drawing/2010/main"/>
                      </a:ext>
                    </a:extLst>
                  </pic:spPr>
                </pic:pic>
              </a:graphicData>
            </a:graphic>
          </wp:inline>
        </w:drawing>
      </w:r>
    </w:p>
    <w:p w14:paraId="5E42FDA2" w14:textId="77777777" w:rsidR="0033313D" w:rsidRPr="00E631A9" w:rsidRDefault="0033313D" w:rsidP="0033313D">
      <w:pPr>
        <w:pStyle w:val="Caption"/>
        <w:jc w:val="both"/>
        <w:rPr>
          <w:b/>
          <w:i w:val="0"/>
          <w:color w:val="auto"/>
        </w:rPr>
      </w:pPr>
      <w:r w:rsidRPr="00C01536">
        <w:rPr>
          <w:b/>
          <w:i w:val="0"/>
          <w:color w:val="auto"/>
        </w:rPr>
        <w:t xml:space="preserve">Figure </w:t>
      </w:r>
      <w:r w:rsidRPr="00C01536">
        <w:rPr>
          <w:b/>
          <w:i w:val="0"/>
          <w:color w:val="auto"/>
        </w:rPr>
        <w:fldChar w:fldCharType="begin"/>
      </w:r>
      <w:r w:rsidRPr="00C01536">
        <w:rPr>
          <w:b/>
          <w:i w:val="0"/>
          <w:color w:val="auto"/>
        </w:rPr>
        <w:instrText xml:space="preserve"> SEQ Figure \* ARABIC </w:instrText>
      </w:r>
      <w:r w:rsidRPr="00C01536">
        <w:rPr>
          <w:b/>
          <w:i w:val="0"/>
          <w:color w:val="auto"/>
        </w:rPr>
        <w:fldChar w:fldCharType="separate"/>
      </w:r>
      <w:r>
        <w:rPr>
          <w:b/>
          <w:i w:val="0"/>
          <w:noProof/>
          <w:color w:val="auto"/>
        </w:rPr>
        <w:t>2</w:t>
      </w:r>
      <w:r w:rsidRPr="00C01536">
        <w:rPr>
          <w:b/>
          <w:i w:val="0"/>
          <w:color w:val="auto"/>
        </w:rPr>
        <w:fldChar w:fldCharType="end"/>
      </w:r>
      <w:r w:rsidRPr="00C01536">
        <w:rPr>
          <w:b/>
          <w:i w:val="0"/>
          <w:color w:val="auto"/>
        </w:rPr>
        <w:t>: Packet retra</w:t>
      </w:r>
      <w:r>
        <w:rPr>
          <w:b/>
          <w:i w:val="0"/>
          <w:color w:val="auto"/>
        </w:rPr>
        <w:t>nsmission framework when</w:t>
      </w:r>
      <w:r w:rsidRPr="00C01536">
        <w:rPr>
          <w:b/>
          <w:i w:val="0"/>
          <w:color w:val="auto"/>
        </w:rPr>
        <w:t xml:space="preserve"> </w:t>
      </w:r>
      <w:r>
        <w:rPr>
          <w:b/>
          <w:i w:val="0"/>
          <w:color w:val="auto"/>
        </w:rPr>
        <w:t>a collision has taken place.</w:t>
      </w:r>
    </w:p>
    <w:p w14:paraId="17BC5B3A" w14:textId="1626001A" w:rsidR="008957AB" w:rsidRDefault="0033313D" w:rsidP="008957AB">
      <w:pPr>
        <w:pStyle w:val="BodyText"/>
      </w:pPr>
      <w:r>
        <w:t>In general the ACK/NACK mechanism needs to be efficiently designed so that all overlapping UEs are aware of the decoding result.</w:t>
      </w:r>
      <w:r w:rsidR="008957AB">
        <w:t xml:space="preserve"> In both dedicated or shared resource allocations, </w:t>
      </w:r>
      <w:r w:rsidR="00EA08C1">
        <w:t>there are three possible decoding outcomes:</w:t>
      </w:r>
    </w:p>
    <w:p w14:paraId="30048801" w14:textId="6A17C8B2" w:rsidR="008957AB" w:rsidRDefault="008957AB" w:rsidP="0006547F">
      <w:pPr>
        <w:pStyle w:val="BodyText"/>
        <w:numPr>
          <w:ilvl w:val="0"/>
          <w:numId w:val="40"/>
        </w:numPr>
      </w:pPr>
      <w:r>
        <w:t xml:space="preserve">only the UE identity; </w:t>
      </w:r>
    </w:p>
    <w:p w14:paraId="38E2503A" w14:textId="4F3969A4" w:rsidR="008957AB" w:rsidRDefault="008957AB" w:rsidP="0006547F">
      <w:pPr>
        <w:pStyle w:val="BodyText"/>
        <w:numPr>
          <w:ilvl w:val="0"/>
          <w:numId w:val="40"/>
        </w:numPr>
      </w:pPr>
      <w:r>
        <w:t>both the UE identity and data;</w:t>
      </w:r>
    </w:p>
    <w:p w14:paraId="49F87A51" w14:textId="6896859A" w:rsidR="008957AB" w:rsidRDefault="008957AB" w:rsidP="0006547F">
      <w:pPr>
        <w:pStyle w:val="BodyText"/>
        <w:numPr>
          <w:ilvl w:val="0"/>
          <w:numId w:val="40"/>
        </w:numPr>
      </w:pPr>
      <w:r>
        <w:t>neither the UE identity nor the payload.</w:t>
      </w:r>
    </w:p>
    <w:p w14:paraId="3632AC8D" w14:textId="5C79423A" w:rsidR="0033313D" w:rsidRDefault="005E2CA4" w:rsidP="0033313D">
      <w:pPr>
        <w:pStyle w:val="BodyText"/>
      </w:pPr>
      <w:r>
        <w:t>A</w:t>
      </w:r>
      <w:r w:rsidR="0033313D">
        <w:t xml:space="preserve">n one-to-one mapping between these three outcomes and ACK/DTX/NACK can be made, where case a) corresponds to NACK, case b) corresponds to ACK, and case c) corresponds to no feedback from gNB. Irrespectively of how the ACK/NACK message is formed, the UE has to monitor a search space for a certain period of time, after having sent its packet, in order to locate the relevant information. The ACK/NACK could be communicated with DCI. This process is illustrated above in </w:t>
      </w:r>
      <w:r w:rsidR="0033313D" w:rsidRPr="00A032FD">
        <w:fldChar w:fldCharType="begin"/>
      </w:r>
      <w:r w:rsidR="0033313D" w:rsidRPr="00A032FD">
        <w:instrText xml:space="preserve"> REF _Ref461801277 \h  \* MERGEFORMAT </w:instrText>
      </w:r>
      <w:r w:rsidR="0033313D" w:rsidRPr="00A032FD">
        <w:fldChar w:fldCharType="separate"/>
      </w:r>
      <w:r w:rsidR="0033313D" w:rsidRPr="005675A5">
        <w:t xml:space="preserve">Figure </w:t>
      </w:r>
      <w:r w:rsidR="0033313D" w:rsidRPr="005675A5">
        <w:rPr>
          <w:noProof/>
        </w:rPr>
        <w:t>2</w:t>
      </w:r>
      <w:r w:rsidR="0033313D" w:rsidRPr="00A032FD">
        <w:fldChar w:fldCharType="end"/>
      </w:r>
      <w:r w:rsidR="0033313D">
        <w:t>.</w:t>
      </w:r>
    </w:p>
    <w:p w14:paraId="51125DF6" w14:textId="20A62DB2" w:rsidR="0033313D" w:rsidRDefault="0033313D" w:rsidP="0033313D">
      <w:pPr>
        <w:pStyle w:val="BodyText"/>
        <w:rPr>
          <w:b/>
        </w:rPr>
      </w:pPr>
      <w:r>
        <w:rPr>
          <w:b/>
        </w:rPr>
        <w:t xml:space="preserve">Proposal </w:t>
      </w:r>
      <w:r w:rsidR="00EA2AA8">
        <w:rPr>
          <w:b/>
        </w:rPr>
        <w:t>4</w:t>
      </w:r>
      <w:r>
        <w:rPr>
          <w:b/>
        </w:rPr>
        <w:t>: In the case of successful UE identification the ACK/NACK should be communicated using DCI.</w:t>
      </w:r>
    </w:p>
    <w:p w14:paraId="76064710" w14:textId="77777777" w:rsidR="0033313D" w:rsidRPr="004860E5" w:rsidRDefault="0033313D" w:rsidP="0033313D">
      <w:r>
        <w:t xml:space="preserve">In case of terminals preallocated with resources in shared grant free access pool, the normal ACK/NACK procedure should be utilized since there are no DCI sent in this case. </w:t>
      </w:r>
    </w:p>
    <w:p w14:paraId="754A2F49" w14:textId="77777777" w:rsidR="0033313D" w:rsidRPr="005825B5" w:rsidRDefault="0033313D" w:rsidP="005825B5"/>
    <w:p w14:paraId="3556C0D3" w14:textId="2233D0D2" w:rsidR="000C07FD" w:rsidRDefault="00634812" w:rsidP="000C07FD">
      <w:pPr>
        <w:pStyle w:val="Heading2"/>
      </w:pPr>
      <w:r>
        <w:t xml:space="preserve">Resource </w:t>
      </w:r>
      <w:r w:rsidR="00ED6387">
        <w:t>allocation</w:t>
      </w:r>
      <w:r>
        <w:t>s</w:t>
      </w:r>
    </w:p>
    <w:p w14:paraId="7C14DC6D" w14:textId="77777777" w:rsidR="00E6152E" w:rsidRDefault="00E6152E" w:rsidP="00E6152E">
      <w:pPr>
        <w:pStyle w:val="Heading3"/>
      </w:pPr>
      <w:r>
        <w:t>Reliability factor</w:t>
      </w:r>
    </w:p>
    <w:p w14:paraId="47592A6C" w14:textId="38DEC2E2" w:rsidR="00E6152E" w:rsidRDefault="00E6152E" w:rsidP="00E6152E">
      <w:r>
        <w:t xml:space="preserve">The potential collisions between multiple terminals assigned to the same resource pool would create problems to meet URLLC relaiblity requirements. One solution for this issue is to randomly move the terminals between the resource pool based on a predefined hopping sequence together with fast UL access preconfigured grants, more details in </w:t>
      </w:r>
      <w:r w:rsidR="005361F4">
        <w:fldChar w:fldCharType="begin"/>
      </w:r>
      <w:r w:rsidR="005361F4">
        <w:instrText xml:space="preserve"> REF _Ref471481301 \r \h </w:instrText>
      </w:r>
      <w:r w:rsidR="005361F4">
        <w:fldChar w:fldCharType="separate"/>
      </w:r>
      <w:r w:rsidR="005361F4">
        <w:t>[4]</w:t>
      </w:r>
      <w:r w:rsidR="005361F4">
        <w:fldChar w:fldCharType="end"/>
      </w:r>
      <w:r>
        <w:t xml:space="preserve">. The hopping sequence can be signaled together with the initial fast UL grant. The advantage with this approach is that terminal would be able to meet latency requirements using preconfigured fast ul grants and also avoid collisions by random hopping between the resource pool. This approach also enhances reliability with the fact that Fast UL access provides retranmission opportunities compared to normal SPS. </w:t>
      </w:r>
    </w:p>
    <w:p w14:paraId="42BD4F92" w14:textId="77777777" w:rsidR="00E6152E" w:rsidRDefault="00E6152E" w:rsidP="00E6152E"/>
    <w:p w14:paraId="73A261D0" w14:textId="54E73397" w:rsidR="00E6152E" w:rsidRPr="008174B6" w:rsidRDefault="00E6152E" w:rsidP="00E6152E">
      <w:pPr>
        <w:pStyle w:val="BodyText"/>
      </w:pPr>
      <w:r>
        <w:rPr>
          <w:b/>
        </w:rPr>
        <w:t xml:space="preserve">Proposal </w:t>
      </w:r>
      <w:r w:rsidR="00F14DF0">
        <w:rPr>
          <w:b/>
        </w:rPr>
        <w:t>4</w:t>
      </w:r>
      <w:r w:rsidRPr="002F03AC">
        <w:rPr>
          <w:b/>
        </w:rPr>
        <w:t>:</w:t>
      </w:r>
      <w:r>
        <w:rPr>
          <w:b/>
        </w:rPr>
        <w:t xml:space="preserve"> The collision probability can be reduced by hopping the terminal between resource pools based on a predefined hopping pattern in the </w:t>
      </w:r>
      <w:r w:rsidR="00936831">
        <w:rPr>
          <w:b/>
        </w:rPr>
        <w:t xml:space="preserve">preconfigured </w:t>
      </w:r>
      <w:r>
        <w:rPr>
          <w:b/>
        </w:rPr>
        <w:t xml:space="preserve">UL grant.  </w:t>
      </w:r>
    </w:p>
    <w:p w14:paraId="7D31D713" w14:textId="517E3F3C" w:rsidR="00E6152E" w:rsidRPr="00E6152E" w:rsidRDefault="00634812" w:rsidP="00240179">
      <w:pPr>
        <w:pStyle w:val="Heading3"/>
      </w:pPr>
      <w:r>
        <w:t>Re-retransmissions</w:t>
      </w:r>
    </w:p>
    <w:p w14:paraId="2A6FE8A5" w14:textId="569E8D92" w:rsidR="00D313A5" w:rsidRDefault="00D313A5" w:rsidP="00D313A5">
      <w:pPr>
        <w:pStyle w:val="BodyText"/>
      </w:pPr>
      <w:r>
        <w:t xml:space="preserve">Once the UE is informed/aware about a failed packet delivery then it retransmits its packet. </w:t>
      </w:r>
      <w:r w:rsidR="00920F52">
        <w:t>T</w:t>
      </w:r>
      <w:r w:rsidR="006B670F">
        <w:t>he realization of</w:t>
      </w:r>
      <w:r>
        <w:t xml:space="preserve"> retransmission depends on the success level of the initial transmission, namely on the above</w:t>
      </w:r>
      <w:r w:rsidR="006B670F">
        <w:t xml:space="preserve"> </w:t>
      </w:r>
      <w:r>
        <w:t>mentioned cases (</w:t>
      </w:r>
      <w:r w:rsidR="00CE070C">
        <w:t>a</w:t>
      </w:r>
      <w:r>
        <w:t xml:space="preserve">), </w:t>
      </w:r>
      <w:r w:rsidR="00836454">
        <w:t>(c</w:t>
      </w:r>
      <w:r>
        <w:t xml:space="preserve">). Retransmission mechanism should be designed such that the probability of suffering a collision over the grant-free resources is minimized. At the same time, the added waiting time should not contribute considerably </w:t>
      </w:r>
      <w:r>
        <w:lastRenderedPageBreak/>
        <w:t xml:space="preserve">to latency. Therefore, the retransmission mechanism should </w:t>
      </w:r>
      <w:r w:rsidRPr="00061977">
        <w:rPr>
          <w:bCs/>
        </w:rPr>
        <w:t>include methods for reducing the amount of collision o</w:t>
      </w:r>
      <w:r>
        <w:rPr>
          <w:bCs/>
        </w:rPr>
        <w:t>n</w:t>
      </w:r>
      <w:r w:rsidRPr="00061977">
        <w:rPr>
          <w:bCs/>
        </w:rPr>
        <w:t xml:space="preserve"> retransmissions with limited impact on latency</w:t>
      </w:r>
      <w:r>
        <w:rPr>
          <w:bCs/>
        </w:rPr>
        <w:t>.</w:t>
      </w:r>
    </w:p>
    <w:p w14:paraId="223CC9A6" w14:textId="1BA9ED10" w:rsidR="00D313A5" w:rsidRPr="00605079" w:rsidRDefault="00D313A5" w:rsidP="00D313A5">
      <w:pPr>
        <w:pStyle w:val="BodyText"/>
        <w:rPr>
          <w:b/>
        </w:rPr>
      </w:pPr>
      <w:r w:rsidRPr="00605079">
        <w:rPr>
          <w:b/>
        </w:rPr>
        <w:t xml:space="preserve">Proposal </w:t>
      </w:r>
      <w:r w:rsidR="0091477F">
        <w:rPr>
          <w:b/>
        </w:rPr>
        <w:t>5</w:t>
      </w:r>
      <w:r w:rsidRPr="00605079">
        <w:rPr>
          <w:b/>
        </w:rPr>
        <w:t xml:space="preserve">: The retransmission mechanism should include methods for reducing the amount of retransmission collisions, with limited impact on latency. </w:t>
      </w:r>
    </w:p>
    <w:p w14:paraId="73E63A9A" w14:textId="321E1B41" w:rsidR="009D7467" w:rsidRDefault="009D7467" w:rsidP="00D313A5">
      <w:pPr>
        <w:pStyle w:val="BodyText"/>
      </w:pPr>
      <w:r>
        <w:t xml:space="preserve">Similar to the discussions on the grant-free and the grant-based transmissions, there also exists a choice between grant-free and grant-based </w:t>
      </w:r>
      <w:r w:rsidR="00FF6353">
        <w:t xml:space="preserve">allocations for </w:t>
      </w:r>
      <w:r>
        <w:t>retransmissions, which are termed pro-active and re-active retransmissions</w:t>
      </w:r>
      <w:r w:rsidR="00D6664C">
        <w:t xml:space="preserve"> repectively</w:t>
      </w:r>
      <w:r>
        <w:t xml:space="preserve">. Both might be useful depending </w:t>
      </w:r>
      <w:r w:rsidR="006B670F">
        <w:t xml:space="preserve">on </w:t>
      </w:r>
      <w:r>
        <w:t xml:space="preserve">the use cases. </w:t>
      </w:r>
    </w:p>
    <w:p w14:paraId="167574A0" w14:textId="08E2236E" w:rsidR="0023213C" w:rsidRPr="00240179" w:rsidRDefault="0023213C" w:rsidP="00240179">
      <w:pPr>
        <w:pStyle w:val="Comments"/>
        <w:rPr>
          <w:sz w:val="22"/>
        </w:rPr>
      </w:pPr>
      <w:r w:rsidRPr="00240179">
        <w:rPr>
          <w:b/>
          <w:sz w:val="22"/>
        </w:rPr>
        <w:t>Pro-active retransmissions</w:t>
      </w:r>
    </w:p>
    <w:p w14:paraId="03085541" w14:textId="04656BDE" w:rsidR="00CA5993" w:rsidRDefault="00CA5993" w:rsidP="00CA5993">
      <w:pPr>
        <w:pStyle w:val="BodyText"/>
      </w:pPr>
      <w:r>
        <w:t>It might happen that neither the UE identity nor the payload is detected when collisions happen, as the result of bad channel conditions</w:t>
      </w:r>
      <w:r w:rsidR="006F5A23">
        <w:t>, i.e., case (c)</w:t>
      </w:r>
      <w:r w:rsidR="004E1A90">
        <w:t xml:space="preserve"> in Section 3.3</w:t>
      </w:r>
      <w:r>
        <w:t xml:space="preserve">. Thus, a separate mechanism to remedy this worst case scenario has to be in place. </w:t>
      </w:r>
    </w:p>
    <w:p w14:paraId="0618DDF9" w14:textId="2E29817C" w:rsidR="00CA5993" w:rsidRDefault="00CA5993" w:rsidP="00132621">
      <w:pPr>
        <w:pStyle w:val="BodyText"/>
      </w:pPr>
      <w:r w:rsidRPr="0047658D">
        <w:rPr>
          <w:b/>
          <w:bCs/>
        </w:rPr>
        <w:t xml:space="preserve">Observation </w:t>
      </w:r>
      <w:r w:rsidR="00A66038">
        <w:rPr>
          <w:b/>
          <w:bCs/>
        </w:rPr>
        <w:t>1</w:t>
      </w:r>
      <w:r w:rsidRPr="0047658D">
        <w:rPr>
          <w:b/>
          <w:bCs/>
        </w:rPr>
        <w:t xml:space="preserve">: The </w:t>
      </w:r>
      <w:r>
        <w:rPr>
          <w:b/>
          <w:bCs/>
        </w:rPr>
        <w:t>retransmission</w:t>
      </w:r>
      <w:r w:rsidRPr="0047658D">
        <w:rPr>
          <w:b/>
          <w:bCs/>
        </w:rPr>
        <w:t xml:space="preserve"> mechanism </w:t>
      </w:r>
      <w:r>
        <w:rPr>
          <w:b/>
          <w:bCs/>
        </w:rPr>
        <w:t xml:space="preserve">should </w:t>
      </w:r>
      <w:r w:rsidRPr="0047658D">
        <w:rPr>
          <w:b/>
          <w:bCs/>
        </w:rPr>
        <w:t>han</w:t>
      </w:r>
      <w:r>
        <w:rPr>
          <w:b/>
          <w:bCs/>
        </w:rPr>
        <w:t>dle the case when the UE id can</w:t>
      </w:r>
      <w:r w:rsidRPr="0047658D">
        <w:rPr>
          <w:b/>
          <w:bCs/>
        </w:rPr>
        <w:t>not be decoded.</w:t>
      </w:r>
      <w:r>
        <w:rPr>
          <w:b/>
        </w:rPr>
        <w:t xml:space="preserve"> </w:t>
      </w:r>
    </w:p>
    <w:p w14:paraId="4861F502" w14:textId="3FD7BCBD" w:rsidR="004E36DA" w:rsidRDefault="00F9432E" w:rsidP="004E36DA">
      <w:pPr>
        <w:pStyle w:val="BodyText"/>
      </w:pPr>
      <w:r>
        <w:t>One way to solve the above issue is to p</w:t>
      </w:r>
      <w:r w:rsidR="004D7F92">
        <w:t>re-allocate the retransmission</w:t>
      </w:r>
      <w:r w:rsidR="00303C97">
        <w:t xml:space="preserve"> resource blocks</w:t>
      </w:r>
      <w:r w:rsidR="004D7F92">
        <w:t>, irre</w:t>
      </w:r>
      <w:r w:rsidR="006B670F">
        <w:t>s</w:t>
      </w:r>
      <w:r w:rsidR="004D7F92">
        <w:t>p</w:t>
      </w:r>
      <w:r w:rsidR="006B670F">
        <w:t>ec</w:t>
      </w:r>
      <w:r w:rsidR="004D7F92">
        <w:t xml:space="preserve">tive of the </w:t>
      </w:r>
      <w:r w:rsidR="0020375E">
        <w:t xml:space="preserve">previous </w:t>
      </w:r>
      <w:r w:rsidR="004D7F92">
        <w:t>transmission outcomes.</w:t>
      </w:r>
      <w:r w:rsidR="00EE0AC1">
        <w:t xml:space="preserve"> This is, in</w:t>
      </w:r>
      <w:r w:rsidR="00920F52">
        <w:t xml:space="preserve"> essence</w:t>
      </w:r>
      <w:r w:rsidR="00EE0AC1">
        <w:t xml:space="preserve">, the concept of </w:t>
      </w:r>
      <w:r w:rsidR="00716E40">
        <w:t>repetitive transmissions</w:t>
      </w:r>
      <w:r w:rsidR="00EE0AC1">
        <w:t xml:space="preserve">. </w:t>
      </w:r>
      <w:r w:rsidR="004E36DA">
        <w:t>The packets can simply be repeated in multiple transmission resource blocks in anticipation that at least one of them might be on the resource block without collision. Moreover, UE can be given a range of frequency resource pool and the UE is allowed to hop freely (randomly or following a pre-defined pattern) according to its own mechanism without any coordination from gNB.</w:t>
      </w:r>
    </w:p>
    <w:p w14:paraId="5A461796" w14:textId="3EE92305" w:rsidR="00F444A9" w:rsidRDefault="00E82B6A" w:rsidP="00132621">
      <w:pPr>
        <w:pStyle w:val="BodyText"/>
      </w:pPr>
      <w:r>
        <w:t>Another</w:t>
      </w:r>
      <w:r w:rsidR="00C378A0">
        <w:t xml:space="preserve"> </w:t>
      </w:r>
      <w:r w:rsidR="0015763F">
        <w:t xml:space="preserve">example </w:t>
      </w:r>
      <w:r w:rsidR="00CF7F19">
        <w:t xml:space="preserve">of pro-active retransmissions with reduced </w:t>
      </w:r>
      <w:r w:rsidR="00C378A0">
        <w:t>amount of collisions is</w:t>
      </w:r>
      <w:r w:rsidR="00920F52">
        <w:t xml:space="preserve"> of a terminal using preconfigured grants with a hopping pattern.</w:t>
      </w:r>
      <w:r w:rsidR="00C378A0">
        <w:t xml:space="preserve">  </w:t>
      </w:r>
      <w:r w:rsidR="00920F52">
        <w:t>Since</w:t>
      </w:r>
      <w:r w:rsidR="00C378A0">
        <w:t xml:space="preserve"> the periodic grants are hopping between resource pools, the terminal would not use the same resources for retransmission along with potentially less interfering terminals, thus leading to less collisions. This solution should be quite effective at low load scenarios with less terminals sharing the resrouce pool. In loaded situations, it would be more effective to preallocate dedicated resources to latency critical terminals. </w:t>
      </w:r>
    </w:p>
    <w:p w14:paraId="6A7F3D5E" w14:textId="116014DB" w:rsidR="008B345C" w:rsidRDefault="00F444A9" w:rsidP="0025222B">
      <w:pPr>
        <w:pStyle w:val="BodyText"/>
      </w:pPr>
      <w:r>
        <w:t>Pro-active retransmissions are not only necessary for case (c), but also useful for case (a). The reason is that it can reduce the latency due to set-up of retransmission resource</w:t>
      </w:r>
      <w:r w:rsidR="00DF7649">
        <w:t>s</w:t>
      </w:r>
      <w:r w:rsidR="003C48BD">
        <w:t>.</w:t>
      </w:r>
      <w:r>
        <w:t xml:space="preserve"> </w:t>
      </w:r>
    </w:p>
    <w:p w14:paraId="45DDB392" w14:textId="46C5D676" w:rsidR="00617F91" w:rsidRDefault="00CA40B8" w:rsidP="0025222B">
      <w:pPr>
        <w:pStyle w:val="BodyText"/>
      </w:pPr>
      <w:r w:rsidRPr="001F64A8">
        <w:rPr>
          <w:b/>
        </w:rPr>
        <w:t xml:space="preserve">Proposal </w:t>
      </w:r>
      <w:r w:rsidR="00A66038">
        <w:rPr>
          <w:b/>
        </w:rPr>
        <w:t>6</w:t>
      </w:r>
      <w:r w:rsidRPr="001F64A8">
        <w:rPr>
          <w:b/>
        </w:rPr>
        <w:t xml:space="preserve">: </w:t>
      </w:r>
      <w:r w:rsidR="00836454" w:rsidRPr="001F64A8">
        <w:rPr>
          <w:b/>
        </w:rPr>
        <w:t xml:space="preserve">gNB </w:t>
      </w:r>
      <w:r w:rsidR="00365E09" w:rsidRPr="001F64A8">
        <w:rPr>
          <w:b/>
        </w:rPr>
        <w:t xml:space="preserve">should be able to </w:t>
      </w:r>
      <w:r w:rsidR="00836454" w:rsidRPr="001F64A8">
        <w:rPr>
          <w:b/>
        </w:rPr>
        <w:t xml:space="preserve">pre-configure multiple </w:t>
      </w:r>
      <w:r w:rsidR="00365E09" w:rsidRPr="001F64A8">
        <w:rPr>
          <w:b/>
        </w:rPr>
        <w:t>retransmissions</w:t>
      </w:r>
      <w:r w:rsidR="00F846B0">
        <w:t>.</w:t>
      </w:r>
    </w:p>
    <w:p w14:paraId="712B2249" w14:textId="77777777" w:rsidR="00F846B0" w:rsidRDefault="00F846B0" w:rsidP="0025222B">
      <w:pPr>
        <w:pStyle w:val="BodyText"/>
      </w:pPr>
    </w:p>
    <w:p w14:paraId="388A68C9" w14:textId="4D1DBCD5" w:rsidR="006E2279" w:rsidRPr="00240179" w:rsidRDefault="00450E25" w:rsidP="00240179">
      <w:pPr>
        <w:pStyle w:val="Comments"/>
        <w:rPr>
          <w:sz w:val="22"/>
        </w:rPr>
      </w:pPr>
      <w:r w:rsidRPr="00240179">
        <w:rPr>
          <w:b/>
          <w:sz w:val="22"/>
        </w:rPr>
        <w:t>R</w:t>
      </w:r>
      <w:r w:rsidR="006E2279" w:rsidRPr="00240179">
        <w:rPr>
          <w:b/>
          <w:sz w:val="22"/>
        </w:rPr>
        <w:t>e</w:t>
      </w:r>
      <w:r w:rsidR="0023213C" w:rsidRPr="00240179">
        <w:rPr>
          <w:b/>
          <w:sz w:val="22"/>
        </w:rPr>
        <w:t>-</w:t>
      </w:r>
      <w:r w:rsidR="006E2279" w:rsidRPr="00240179">
        <w:rPr>
          <w:b/>
          <w:sz w:val="22"/>
        </w:rPr>
        <w:t>active retransmissions</w:t>
      </w:r>
    </w:p>
    <w:p w14:paraId="14EE4533" w14:textId="2EC146EF" w:rsidR="00FB5711" w:rsidRDefault="00FB5711" w:rsidP="00FB5711">
      <w:pPr>
        <w:pStyle w:val="BodyText"/>
      </w:pPr>
      <w:r>
        <w:t xml:space="preserve">If the gNB observes that the amount of unresolved collisions significantly </w:t>
      </w:r>
      <w:r w:rsidR="00E60D90">
        <w:t xml:space="preserve">degrades the system performance or it simply observes a collided transmission, </w:t>
      </w:r>
      <w:r>
        <w:t xml:space="preserve">then it should be able to move some </w:t>
      </w:r>
      <w:r w:rsidR="004E248B">
        <w:t xml:space="preserve">or all </w:t>
      </w:r>
      <w:r>
        <w:t>UEs directly to dedicated resources.</w:t>
      </w:r>
    </w:p>
    <w:p w14:paraId="13E1828F" w14:textId="47CB0A80" w:rsidR="00FB5711" w:rsidRPr="00564996" w:rsidRDefault="00FB5711" w:rsidP="00FB5711">
      <w:pPr>
        <w:pStyle w:val="BodyText"/>
        <w:rPr>
          <w:b/>
        </w:rPr>
      </w:pPr>
      <w:r>
        <w:rPr>
          <w:b/>
        </w:rPr>
        <w:t xml:space="preserve">Proposal </w:t>
      </w:r>
      <w:r w:rsidR="00A66038">
        <w:rPr>
          <w:b/>
        </w:rPr>
        <w:t>7</w:t>
      </w:r>
      <w:r>
        <w:rPr>
          <w:b/>
        </w:rPr>
        <w:t xml:space="preserve">: </w:t>
      </w:r>
      <w:r w:rsidR="00EF084C">
        <w:rPr>
          <w:b/>
        </w:rPr>
        <w:t xml:space="preserve">gNB should be able to dynamically re-schedule retransmissions on dedicated resources. </w:t>
      </w:r>
    </w:p>
    <w:p w14:paraId="283FDCE1" w14:textId="77777777" w:rsidR="008663EC" w:rsidRDefault="008663EC" w:rsidP="00554879">
      <w:pPr>
        <w:pStyle w:val="BodyText"/>
        <w:rPr>
          <w:b/>
        </w:rPr>
      </w:pPr>
    </w:p>
    <w:p w14:paraId="7200D5EB" w14:textId="77777777" w:rsidR="00E6778F" w:rsidRDefault="00E6778F" w:rsidP="00E6778F">
      <w:pPr>
        <w:pStyle w:val="Heading1"/>
        <w:keepLines/>
        <w:pBdr>
          <w:top w:val="single" w:sz="12" w:space="3" w:color="auto"/>
        </w:pBdr>
        <w:tabs>
          <w:tab w:val="clear" w:pos="567"/>
          <w:tab w:val="num" w:pos="432"/>
        </w:tabs>
        <w:overflowPunct w:val="0"/>
        <w:autoSpaceDE w:val="0"/>
        <w:autoSpaceDN w:val="0"/>
        <w:adjustRightInd w:val="0"/>
        <w:spacing w:after="180"/>
        <w:ind w:left="432" w:hanging="432"/>
        <w:textAlignment w:val="baseline"/>
      </w:pPr>
      <w:r w:rsidRPr="00CE0424">
        <w:t>Conclusion</w:t>
      </w:r>
    </w:p>
    <w:p w14:paraId="2C888A4B" w14:textId="6990D6D2" w:rsidR="00E6778F" w:rsidRDefault="00787CED" w:rsidP="00240179">
      <w:pPr>
        <w:pStyle w:val="BodyText"/>
      </w:pPr>
      <w:r>
        <w:t xml:space="preserve">In this paper, we </w:t>
      </w:r>
      <w:r w:rsidR="00301AC6">
        <w:t xml:space="preserve">mainly </w:t>
      </w:r>
      <w:r>
        <w:t xml:space="preserve">discuss the </w:t>
      </w:r>
      <w:r w:rsidR="00301AC6">
        <w:t xml:space="preserve">collision resolution aspects for </w:t>
      </w:r>
      <w:r>
        <w:t xml:space="preserve">grant-free access. </w:t>
      </w:r>
      <w:r w:rsidR="00CD2E6F">
        <w:t xml:space="preserve">It had been concluded that multiple access with grant free access is very important from resource efficiency point of view and some solutions had been proposed to handle collisions during resource sharing while meeting URLLC requirements.   The first part of the paper deals with collision resolution and includes the following proposals: </w:t>
      </w:r>
    </w:p>
    <w:p w14:paraId="3E33FE3E" w14:textId="77777777" w:rsidR="00812D6F" w:rsidRDefault="00812D6F" w:rsidP="00812D6F">
      <w:pPr>
        <w:pStyle w:val="BodyText"/>
        <w:rPr>
          <w:b/>
        </w:rPr>
      </w:pPr>
      <w:r>
        <w:rPr>
          <w:b/>
        </w:rPr>
        <w:t>Proposal</w:t>
      </w:r>
      <w:r w:rsidRPr="002F03AC">
        <w:rPr>
          <w:b/>
        </w:rPr>
        <w:t xml:space="preserve"> </w:t>
      </w:r>
      <w:r>
        <w:rPr>
          <w:b/>
        </w:rPr>
        <w:t>1</w:t>
      </w:r>
      <w:r w:rsidRPr="002F03AC">
        <w:rPr>
          <w:b/>
        </w:rPr>
        <w:t xml:space="preserve">: </w:t>
      </w:r>
      <w:r>
        <w:rPr>
          <w:b/>
        </w:rPr>
        <w:t>As the baseline, UE identity should be detected</w:t>
      </w:r>
      <w:r w:rsidRPr="00663CF0">
        <w:rPr>
          <w:b/>
        </w:rPr>
        <w:t xml:space="preserve"> </w:t>
      </w:r>
      <w:r>
        <w:rPr>
          <w:b/>
        </w:rPr>
        <w:t>in the case of collided UE transmissions.</w:t>
      </w:r>
    </w:p>
    <w:p w14:paraId="0B7F8A77" w14:textId="77777777" w:rsidR="00003F67" w:rsidRDefault="00003F67" w:rsidP="00003F67">
      <w:pPr>
        <w:pStyle w:val="BodyText"/>
        <w:rPr>
          <w:b/>
        </w:rPr>
      </w:pPr>
      <w:r>
        <w:rPr>
          <w:b/>
        </w:rPr>
        <w:t>Proposal</w:t>
      </w:r>
      <w:r w:rsidRPr="002F03AC">
        <w:rPr>
          <w:b/>
        </w:rPr>
        <w:t xml:space="preserve"> </w:t>
      </w:r>
      <w:r>
        <w:rPr>
          <w:b/>
        </w:rPr>
        <w:t>2</w:t>
      </w:r>
      <w:r w:rsidRPr="002F03AC">
        <w:rPr>
          <w:b/>
        </w:rPr>
        <w:t xml:space="preserve">: </w:t>
      </w:r>
      <w:r>
        <w:rPr>
          <w:b/>
        </w:rPr>
        <w:t xml:space="preserve"> Support for  MUD and NOMA is for further study. </w:t>
      </w:r>
    </w:p>
    <w:p w14:paraId="222C3BB0" w14:textId="4901F04E" w:rsidR="00EE4005" w:rsidRDefault="00EE4005" w:rsidP="00EE4005">
      <w:pPr>
        <w:pStyle w:val="BodyText"/>
        <w:rPr>
          <w:b/>
        </w:rPr>
      </w:pPr>
      <w:r>
        <w:rPr>
          <w:b/>
        </w:rPr>
        <w:t>Proposal 3: In the case of successful UE identification the ACK/NACK should be communicated using DCI.</w:t>
      </w:r>
    </w:p>
    <w:p w14:paraId="418025F5" w14:textId="5126D48B" w:rsidR="00E6152E" w:rsidRDefault="005E682D" w:rsidP="00003F67">
      <w:pPr>
        <w:pStyle w:val="BodyText"/>
      </w:pPr>
      <w:r>
        <w:t xml:space="preserve">The second part of the paper deals with the </w:t>
      </w:r>
      <w:r w:rsidR="00CF7869">
        <w:t>allocation of the transmission resource blocks, in particular about reliability factor and re-transmissions schemes.</w:t>
      </w:r>
      <w:r w:rsidR="00CD2E6F">
        <w:t xml:space="preserve"> It includes the following proposals:</w:t>
      </w:r>
    </w:p>
    <w:p w14:paraId="797E8C75" w14:textId="59B4AF69" w:rsidR="00CC422C" w:rsidRDefault="00003F67" w:rsidP="00240179">
      <w:pPr>
        <w:pStyle w:val="BodyText"/>
      </w:pPr>
      <w:r>
        <w:rPr>
          <w:b/>
        </w:rPr>
        <w:t xml:space="preserve">Proposal </w:t>
      </w:r>
      <w:r w:rsidR="00EE4005">
        <w:rPr>
          <w:b/>
        </w:rPr>
        <w:t>4</w:t>
      </w:r>
      <w:r w:rsidRPr="002F03AC">
        <w:rPr>
          <w:b/>
        </w:rPr>
        <w:t>:</w:t>
      </w:r>
      <w:r>
        <w:rPr>
          <w:b/>
        </w:rPr>
        <w:t xml:space="preserve"> The collision probability can be reduced by hopping the terminal between resource pools based on a predefined hopping pattern in the </w:t>
      </w:r>
      <w:r w:rsidR="00936831">
        <w:rPr>
          <w:b/>
        </w:rPr>
        <w:t>preconfigured</w:t>
      </w:r>
      <w:r>
        <w:rPr>
          <w:b/>
        </w:rPr>
        <w:t xml:space="preserve"> UL grant.</w:t>
      </w:r>
    </w:p>
    <w:p w14:paraId="1AC752D9" w14:textId="7D998EFF" w:rsidR="00003F67" w:rsidRDefault="00003F67" w:rsidP="00003F67">
      <w:pPr>
        <w:pStyle w:val="BodyText"/>
        <w:rPr>
          <w:b/>
        </w:rPr>
      </w:pPr>
      <w:r w:rsidRPr="00003F67">
        <w:rPr>
          <w:b/>
        </w:rPr>
        <w:lastRenderedPageBreak/>
        <w:t>Proposal 5: The retransmission mechanism should include methods for reducing the amount of retransmission collisions, with limited impact on latency.</w:t>
      </w:r>
    </w:p>
    <w:p w14:paraId="776DBE79" w14:textId="77777777" w:rsidR="00003F67" w:rsidRDefault="00003F67" w:rsidP="00003F67">
      <w:pPr>
        <w:pStyle w:val="BodyText"/>
      </w:pPr>
      <w:r w:rsidRPr="001F64A8">
        <w:rPr>
          <w:b/>
        </w:rPr>
        <w:t xml:space="preserve">Proposal </w:t>
      </w:r>
      <w:r>
        <w:rPr>
          <w:b/>
        </w:rPr>
        <w:t>6</w:t>
      </w:r>
      <w:r w:rsidRPr="001F64A8">
        <w:rPr>
          <w:b/>
        </w:rPr>
        <w:t>: gNB should be able to pre-configure multiple retransmissions</w:t>
      </w:r>
      <w:r>
        <w:t>.</w:t>
      </w:r>
    </w:p>
    <w:p w14:paraId="070FC80C" w14:textId="677C807B" w:rsidR="00003F67" w:rsidRDefault="00003F67" w:rsidP="00003F67">
      <w:pPr>
        <w:pStyle w:val="BodyText"/>
        <w:rPr>
          <w:b/>
        </w:rPr>
      </w:pPr>
      <w:r>
        <w:rPr>
          <w:b/>
        </w:rPr>
        <w:t>Proposal 7: gNB should be able to dynamically re-schedule retransmissions on dedicated resources.</w:t>
      </w:r>
    </w:p>
    <w:p w14:paraId="16CBDA0D" w14:textId="77777777" w:rsidR="00003F67" w:rsidRDefault="00003F67" w:rsidP="00240179">
      <w:pPr>
        <w:pStyle w:val="BodyText"/>
      </w:pPr>
    </w:p>
    <w:p w14:paraId="5B34BA01" w14:textId="77777777" w:rsidR="00554879" w:rsidRDefault="00554879" w:rsidP="00554879">
      <w:pPr>
        <w:pStyle w:val="Heading1"/>
      </w:pPr>
      <w:r>
        <w:t>References</w:t>
      </w:r>
    </w:p>
    <w:p w14:paraId="3C57876E" w14:textId="27741B6B" w:rsidR="00004437" w:rsidRDefault="00004437" w:rsidP="00004437">
      <w:pPr>
        <w:pStyle w:val="BodyText"/>
        <w:numPr>
          <w:ilvl w:val="0"/>
          <w:numId w:val="22"/>
        </w:numPr>
        <w:ind w:left="426" w:hanging="426"/>
      </w:pPr>
      <w:bookmarkStart w:id="3" w:name="_Ref454882163"/>
      <w:bookmarkStart w:id="4" w:name="_Ref470012154"/>
      <w:bookmarkStart w:id="5" w:name="_Ref465166643"/>
      <w:bookmarkStart w:id="6" w:name="_Ref462055265"/>
      <w:bookmarkStart w:id="7" w:name="_Ref462386115"/>
      <w:bookmarkStart w:id="8" w:name="_Ref465265299"/>
      <w:bookmarkStart w:id="9" w:name="_Ref462055021"/>
      <w:bookmarkEnd w:id="3"/>
      <w:r w:rsidRPr="00464627">
        <w:t>Chairman's Notes RAN1 87</w:t>
      </w:r>
      <w:r>
        <w:t xml:space="preserve"> (</w:t>
      </w:r>
      <w:r w:rsidR="004A1E74" w:rsidRPr="00630F42">
        <w:t>Reno</w:t>
      </w:r>
      <w:r w:rsidR="004A1E74">
        <w:t xml:space="preserve">, </w:t>
      </w:r>
      <w:r>
        <w:t>Nevada, US, 14th – 18th November 2016)</w:t>
      </w:r>
      <w:bookmarkEnd w:id="4"/>
    </w:p>
    <w:p w14:paraId="39AEF7DE" w14:textId="00F91D47" w:rsidR="00400707" w:rsidRDefault="00732B8D" w:rsidP="00240179">
      <w:pPr>
        <w:pStyle w:val="BodyText"/>
        <w:numPr>
          <w:ilvl w:val="0"/>
          <w:numId w:val="22"/>
        </w:numPr>
        <w:ind w:hanging="450"/>
      </w:pPr>
      <w:bookmarkStart w:id="10" w:name="framework"/>
      <w:bookmarkStart w:id="11" w:name="_Ref471480460"/>
      <w:bookmarkEnd w:id="10"/>
      <w:r w:rsidRPr="00732B8D">
        <w:t>R1-1700689</w:t>
      </w:r>
      <w:r w:rsidR="002253AA">
        <w:t xml:space="preserve">, </w:t>
      </w:r>
      <w:r w:rsidR="00CB44B5">
        <w:t>“</w:t>
      </w:r>
      <w:r w:rsidR="00400707">
        <w:t>Framework for Grant-free Access</w:t>
      </w:r>
      <w:r w:rsidR="00CB44B5">
        <w:t>”</w:t>
      </w:r>
      <w:r w:rsidR="00400707">
        <w:t>.</w:t>
      </w:r>
      <w:bookmarkEnd w:id="11"/>
      <w:r w:rsidR="00400707">
        <w:t xml:space="preserve">  </w:t>
      </w:r>
    </w:p>
    <w:bookmarkEnd w:id="5"/>
    <w:bookmarkEnd w:id="6"/>
    <w:bookmarkEnd w:id="7"/>
    <w:bookmarkEnd w:id="8"/>
    <w:p w14:paraId="1FCCE1D9" w14:textId="701CD13A" w:rsidR="005361F4" w:rsidRPr="00834FBD" w:rsidRDefault="00B16B85" w:rsidP="00240179">
      <w:pPr>
        <w:pStyle w:val="BodyText"/>
        <w:numPr>
          <w:ilvl w:val="0"/>
          <w:numId w:val="22"/>
        </w:numPr>
        <w:ind w:left="426" w:hanging="426"/>
      </w:pPr>
      <w:r w:rsidRPr="00CB44B5">
        <w:t>R2-17</w:t>
      </w:r>
      <w:r w:rsidR="00CB44B5" w:rsidRPr="00240179">
        <w:t>00436</w:t>
      </w:r>
      <w:r>
        <w:t xml:space="preserve">, </w:t>
      </w:r>
      <w:r w:rsidR="00CB44B5">
        <w:t>“</w:t>
      </w:r>
      <w:r>
        <w:t>URLLC</w:t>
      </w:r>
      <w:r w:rsidR="005361F4">
        <w:t xml:space="preserve"> </w:t>
      </w:r>
      <w:r>
        <w:t>Aspects for contention based UL transmission in NR</w:t>
      </w:r>
      <w:r w:rsidR="00CB44B5">
        <w:t>”, Ericsson</w:t>
      </w:r>
    </w:p>
    <w:p w14:paraId="5477F299" w14:textId="77777777" w:rsidR="00554879" w:rsidRDefault="00554879" w:rsidP="00554879">
      <w:pPr>
        <w:pStyle w:val="BodyText"/>
        <w:numPr>
          <w:ilvl w:val="0"/>
          <w:numId w:val="22"/>
        </w:numPr>
        <w:spacing w:after="200" w:line="276" w:lineRule="auto"/>
        <w:ind w:left="426" w:hanging="426"/>
      </w:pPr>
      <w:bookmarkStart w:id="12" w:name="_Ref461806934"/>
      <w:bookmarkStart w:id="13" w:name="_Ref462308895"/>
      <w:bookmarkStart w:id="14" w:name="_Ref462386170"/>
      <w:bookmarkEnd w:id="9"/>
      <w:r w:rsidRPr="00446F9D">
        <w:t>R1-</w:t>
      </w:r>
      <w:r w:rsidRPr="00A93783">
        <w:rPr>
          <w:bCs/>
        </w:rPr>
        <w:t>1610214</w:t>
      </w:r>
      <w:r>
        <w:t xml:space="preserve"> “</w:t>
      </w:r>
      <w:r w:rsidRPr="00190F96">
        <w:t>On Synchronization Requirements for Grant-free MA</w:t>
      </w:r>
      <w:r>
        <w:t>,” Ericsson</w:t>
      </w:r>
      <w:bookmarkEnd w:id="12"/>
      <w:bookmarkEnd w:id="13"/>
      <w:bookmarkEnd w:id="14"/>
    </w:p>
    <w:p w14:paraId="31204021" w14:textId="53D6E12D" w:rsidR="001A0ED9" w:rsidRDefault="001A0ED9" w:rsidP="00240179">
      <w:pPr>
        <w:pBdr>
          <w:bottom w:val="dotted" w:sz="24" w:space="1" w:color="auto"/>
        </w:pBdr>
        <w:jc w:val="both"/>
        <w:rPr>
          <w:rFonts w:eastAsia="MS Mincho"/>
        </w:rPr>
      </w:pPr>
    </w:p>
    <w:p w14:paraId="75895615" w14:textId="30B8628F" w:rsidR="00A743FA" w:rsidRDefault="00A743FA" w:rsidP="00240179">
      <w:pPr>
        <w:pBdr>
          <w:bottom w:val="dotted" w:sz="24" w:space="1" w:color="auto"/>
        </w:pBdr>
        <w:jc w:val="both"/>
        <w:rPr>
          <w:rFonts w:eastAsia="MS Mincho"/>
        </w:rPr>
      </w:pPr>
    </w:p>
    <w:p w14:paraId="2CA9D667" w14:textId="0A92E7B7" w:rsidR="00A743FA" w:rsidRDefault="00A743FA" w:rsidP="00240179">
      <w:pPr>
        <w:pBdr>
          <w:bottom w:val="dotted" w:sz="24" w:space="1" w:color="auto"/>
        </w:pBdr>
        <w:jc w:val="both"/>
        <w:rPr>
          <w:rFonts w:eastAsia="MS Mincho"/>
        </w:rPr>
      </w:pPr>
    </w:p>
    <w:p w14:paraId="40D01718" w14:textId="0A12D5BB" w:rsidR="00A743FA" w:rsidRDefault="00A743FA" w:rsidP="00240179">
      <w:pPr>
        <w:pBdr>
          <w:bottom w:val="dotted" w:sz="24" w:space="1" w:color="auto"/>
        </w:pBdr>
        <w:jc w:val="both"/>
        <w:rPr>
          <w:rFonts w:eastAsia="MS Mincho"/>
        </w:rPr>
      </w:pPr>
    </w:p>
    <w:p w14:paraId="0F9E0A87" w14:textId="3D069B3C" w:rsidR="00A743FA" w:rsidRDefault="00A743FA" w:rsidP="00240179">
      <w:pPr>
        <w:pBdr>
          <w:bottom w:val="dotted" w:sz="24" w:space="1" w:color="auto"/>
        </w:pBdr>
        <w:jc w:val="both"/>
        <w:rPr>
          <w:rFonts w:eastAsia="MS Mincho"/>
        </w:rPr>
      </w:pPr>
      <w:bookmarkStart w:id="15" w:name="_GoBack"/>
      <w:bookmarkEnd w:id="15"/>
    </w:p>
    <w:sectPr w:rsidR="00A743FA">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D7DF92" w14:textId="77777777" w:rsidR="004C564C" w:rsidRDefault="004C564C">
      <w:r>
        <w:separator/>
      </w:r>
    </w:p>
  </w:endnote>
  <w:endnote w:type="continuationSeparator" w:id="0">
    <w:p w14:paraId="79DC37C9" w14:textId="77777777" w:rsidR="004C564C" w:rsidRDefault="004C564C">
      <w:r>
        <w:continuationSeparator/>
      </w:r>
    </w:p>
  </w:endnote>
  <w:endnote w:type="continuationNotice" w:id="1">
    <w:p w14:paraId="2C8566E6" w14:textId="77777777" w:rsidR="004C564C" w:rsidRDefault="004C5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B9686" w14:textId="77777777" w:rsidR="004C564C" w:rsidRDefault="004C564C">
      <w:r>
        <w:separator/>
      </w:r>
    </w:p>
  </w:footnote>
  <w:footnote w:type="continuationSeparator" w:id="0">
    <w:p w14:paraId="1768D3D9" w14:textId="77777777" w:rsidR="004C564C" w:rsidRDefault="004C564C">
      <w:r>
        <w:continuationSeparator/>
      </w:r>
    </w:p>
  </w:footnote>
  <w:footnote w:type="continuationNotice" w:id="1">
    <w:p w14:paraId="64A83753" w14:textId="77777777" w:rsidR="004C564C" w:rsidRDefault="004C56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242BC" w14:textId="77777777" w:rsidR="001C434E" w:rsidRDefault="001C434E" w:rsidP="00417FD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579F"/>
    <w:multiLevelType w:val="hybridMultilevel"/>
    <w:tmpl w:val="4A58A42E"/>
    <w:lvl w:ilvl="0" w:tplc="041D0001">
      <w:start w:val="1"/>
      <w:numFmt w:val="bullet"/>
      <w:lvlText w:val=""/>
      <w:lvlJc w:val="left"/>
      <w:pPr>
        <w:ind w:left="1664" w:hanging="360"/>
      </w:pPr>
      <w:rPr>
        <w:rFonts w:ascii="Symbol" w:hAnsi="Symbol"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 w15:restartNumberingAfterBreak="0">
    <w:nsid w:val="00E33054"/>
    <w:multiLevelType w:val="hybridMultilevel"/>
    <w:tmpl w:val="70CCC6F8"/>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F300E6"/>
    <w:multiLevelType w:val="hybridMultilevel"/>
    <w:tmpl w:val="36C8F5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E481E46"/>
    <w:multiLevelType w:val="hybridMultilevel"/>
    <w:tmpl w:val="5948A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9A7EDB"/>
    <w:multiLevelType w:val="hybridMultilevel"/>
    <w:tmpl w:val="21DC4E1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480CF8"/>
    <w:multiLevelType w:val="hybridMultilevel"/>
    <w:tmpl w:val="8046783C"/>
    <w:lvl w:ilvl="0" w:tplc="F3D263A0">
      <w:start w:val="1"/>
      <w:numFmt w:val="bullet"/>
      <w:lvlText w:val="•"/>
      <w:lvlJc w:val="left"/>
      <w:pPr>
        <w:tabs>
          <w:tab w:val="num" w:pos="720"/>
        </w:tabs>
        <w:ind w:left="720" w:hanging="360"/>
      </w:pPr>
      <w:rPr>
        <w:rFonts w:ascii="Arial" w:hAnsi="Arial" w:hint="default"/>
      </w:rPr>
    </w:lvl>
    <w:lvl w:ilvl="1" w:tplc="51300E12" w:tentative="1">
      <w:start w:val="1"/>
      <w:numFmt w:val="bullet"/>
      <w:lvlText w:val="•"/>
      <w:lvlJc w:val="left"/>
      <w:pPr>
        <w:tabs>
          <w:tab w:val="num" w:pos="1440"/>
        </w:tabs>
        <w:ind w:left="1440" w:hanging="360"/>
      </w:pPr>
      <w:rPr>
        <w:rFonts w:ascii="Arial" w:hAnsi="Arial" w:hint="default"/>
      </w:rPr>
    </w:lvl>
    <w:lvl w:ilvl="2" w:tplc="4B2EBC80" w:tentative="1">
      <w:start w:val="1"/>
      <w:numFmt w:val="bullet"/>
      <w:lvlText w:val="•"/>
      <w:lvlJc w:val="left"/>
      <w:pPr>
        <w:tabs>
          <w:tab w:val="num" w:pos="2160"/>
        </w:tabs>
        <w:ind w:left="2160" w:hanging="360"/>
      </w:pPr>
      <w:rPr>
        <w:rFonts w:ascii="Arial" w:hAnsi="Arial" w:hint="default"/>
      </w:rPr>
    </w:lvl>
    <w:lvl w:ilvl="3" w:tplc="28CA2AB6" w:tentative="1">
      <w:start w:val="1"/>
      <w:numFmt w:val="bullet"/>
      <w:lvlText w:val="•"/>
      <w:lvlJc w:val="left"/>
      <w:pPr>
        <w:tabs>
          <w:tab w:val="num" w:pos="2880"/>
        </w:tabs>
        <w:ind w:left="2880" w:hanging="360"/>
      </w:pPr>
      <w:rPr>
        <w:rFonts w:ascii="Arial" w:hAnsi="Arial" w:hint="default"/>
      </w:rPr>
    </w:lvl>
    <w:lvl w:ilvl="4" w:tplc="E5FCA6FC" w:tentative="1">
      <w:start w:val="1"/>
      <w:numFmt w:val="bullet"/>
      <w:lvlText w:val="•"/>
      <w:lvlJc w:val="left"/>
      <w:pPr>
        <w:tabs>
          <w:tab w:val="num" w:pos="3600"/>
        </w:tabs>
        <w:ind w:left="3600" w:hanging="360"/>
      </w:pPr>
      <w:rPr>
        <w:rFonts w:ascii="Arial" w:hAnsi="Arial" w:hint="default"/>
      </w:rPr>
    </w:lvl>
    <w:lvl w:ilvl="5" w:tplc="81285CB6" w:tentative="1">
      <w:start w:val="1"/>
      <w:numFmt w:val="bullet"/>
      <w:lvlText w:val="•"/>
      <w:lvlJc w:val="left"/>
      <w:pPr>
        <w:tabs>
          <w:tab w:val="num" w:pos="4320"/>
        </w:tabs>
        <w:ind w:left="4320" w:hanging="360"/>
      </w:pPr>
      <w:rPr>
        <w:rFonts w:ascii="Arial" w:hAnsi="Arial" w:hint="default"/>
      </w:rPr>
    </w:lvl>
    <w:lvl w:ilvl="6" w:tplc="2B24808E" w:tentative="1">
      <w:start w:val="1"/>
      <w:numFmt w:val="bullet"/>
      <w:lvlText w:val="•"/>
      <w:lvlJc w:val="left"/>
      <w:pPr>
        <w:tabs>
          <w:tab w:val="num" w:pos="5040"/>
        </w:tabs>
        <w:ind w:left="5040" w:hanging="360"/>
      </w:pPr>
      <w:rPr>
        <w:rFonts w:ascii="Arial" w:hAnsi="Arial" w:hint="default"/>
      </w:rPr>
    </w:lvl>
    <w:lvl w:ilvl="7" w:tplc="4306A616" w:tentative="1">
      <w:start w:val="1"/>
      <w:numFmt w:val="bullet"/>
      <w:lvlText w:val="•"/>
      <w:lvlJc w:val="left"/>
      <w:pPr>
        <w:tabs>
          <w:tab w:val="num" w:pos="5760"/>
        </w:tabs>
        <w:ind w:left="5760" w:hanging="360"/>
      </w:pPr>
      <w:rPr>
        <w:rFonts w:ascii="Arial" w:hAnsi="Arial" w:hint="default"/>
      </w:rPr>
    </w:lvl>
    <w:lvl w:ilvl="8" w:tplc="0A84B5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FA16D2"/>
    <w:multiLevelType w:val="hybridMultilevel"/>
    <w:tmpl w:val="490A93D0"/>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773A28"/>
    <w:multiLevelType w:val="hybridMultilevel"/>
    <w:tmpl w:val="9AC61A4C"/>
    <w:lvl w:ilvl="0" w:tplc="041D000F">
      <w:start w:val="1"/>
      <w:numFmt w:val="decimal"/>
      <w:lvlText w:val="%1."/>
      <w:lvlJc w:val="left"/>
      <w:pPr>
        <w:ind w:left="720" w:hanging="360"/>
      </w:pPr>
    </w:lvl>
    <w:lvl w:ilvl="1" w:tplc="041D001B">
      <w:start w:val="1"/>
      <w:numFmt w:val="lowerRoman"/>
      <w:lvlText w:val="%2."/>
      <w:lvlJc w:val="righ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2A3A2B0B"/>
    <w:multiLevelType w:val="hybridMultilevel"/>
    <w:tmpl w:val="1526BD14"/>
    <w:lvl w:ilvl="0" w:tplc="0809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831765"/>
    <w:multiLevelType w:val="hybridMultilevel"/>
    <w:tmpl w:val="4E5EBB9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1B">
      <w:start w:val="1"/>
      <w:numFmt w:val="lowerRoman"/>
      <w:lvlText w:val="%3."/>
      <w:lvlJc w:val="right"/>
      <w:pPr>
        <w:ind w:left="2160"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7A6A31"/>
    <w:multiLevelType w:val="hybridMultilevel"/>
    <w:tmpl w:val="3BBE799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A1B16"/>
    <w:multiLevelType w:val="hybridMultilevel"/>
    <w:tmpl w:val="AB8493E6"/>
    <w:lvl w:ilvl="0" w:tplc="67C44F20">
      <w:start w:val="1"/>
      <w:numFmt w:val="bullet"/>
      <w:lvlText w:val="–"/>
      <w:lvlJc w:val="left"/>
      <w:pPr>
        <w:tabs>
          <w:tab w:val="num" w:pos="720"/>
        </w:tabs>
        <w:ind w:left="720" w:hanging="360"/>
      </w:pPr>
      <w:rPr>
        <w:rFonts w:ascii="Arial" w:hAnsi="Arial" w:hint="default"/>
      </w:rPr>
    </w:lvl>
    <w:lvl w:ilvl="1" w:tplc="FDB81412">
      <w:start w:val="1"/>
      <w:numFmt w:val="bullet"/>
      <w:lvlText w:val="–"/>
      <w:lvlJc w:val="left"/>
      <w:pPr>
        <w:tabs>
          <w:tab w:val="num" w:pos="1440"/>
        </w:tabs>
        <w:ind w:left="1440" w:hanging="360"/>
      </w:pPr>
      <w:rPr>
        <w:rFonts w:ascii="Arial" w:hAnsi="Arial" w:hint="default"/>
      </w:rPr>
    </w:lvl>
    <w:lvl w:ilvl="2" w:tplc="4DB80E16">
      <w:start w:val="2532"/>
      <w:numFmt w:val="bullet"/>
      <w:lvlText w:val="•"/>
      <w:lvlJc w:val="left"/>
      <w:pPr>
        <w:tabs>
          <w:tab w:val="num" w:pos="2160"/>
        </w:tabs>
        <w:ind w:left="2160" w:hanging="360"/>
      </w:pPr>
      <w:rPr>
        <w:rFonts w:ascii="Arial" w:hAnsi="Arial" w:hint="default"/>
      </w:rPr>
    </w:lvl>
    <w:lvl w:ilvl="3" w:tplc="D460EFEE" w:tentative="1">
      <w:start w:val="1"/>
      <w:numFmt w:val="bullet"/>
      <w:lvlText w:val="–"/>
      <w:lvlJc w:val="left"/>
      <w:pPr>
        <w:tabs>
          <w:tab w:val="num" w:pos="2880"/>
        </w:tabs>
        <w:ind w:left="2880" w:hanging="360"/>
      </w:pPr>
      <w:rPr>
        <w:rFonts w:ascii="Arial" w:hAnsi="Arial" w:hint="default"/>
      </w:rPr>
    </w:lvl>
    <w:lvl w:ilvl="4" w:tplc="24180FF0" w:tentative="1">
      <w:start w:val="1"/>
      <w:numFmt w:val="bullet"/>
      <w:lvlText w:val="–"/>
      <w:lvlJc w:val="left"/>
      <w:pPr>
        <w:tabs>
          <w:tab w:val="num" w:pos="3600"/>
        </w:tabs>
        <w:ind w:left="3600" w:hanging="360"/>
      </w:pPr>
      <w:rPr>
        <w:rFonts w:ascii="Arial" w:hAnsi="Arial" w:hint="default"/>
      </w:rPr>
    </w:lvl>
    <w:lvl w:ilvl="5" w:tplc="CF34B536" w:tentative="1">
      <w:start w:val="1"/>
      <w:numFmt w:val="bullet"/>
      <w:lvlText w:val="–"/>
      <w:lvlJc w:val="left"/>
      <w:pPr>
        <w:tabs>
          <w:tab w:val="num" w:pos="4320"/>
        </w:tabs>
        <w:ind w:left="4320" w:hanging="360"/>
      </w:pPr>
      <w:rPr>
        <w:rFonts w:ascii="Arial" w:hAnsi="Arial" w:hint="default"/>
      </w:rPr>
    </w:lvl>
    <w:lvl w:ilvl="6" w:tplc="80301566" w:tentative="1">
      <w:start w:val="1"/>
      <w:numFmt w:val="bullet"/>
      <w:lvlText w:val="–"/>
      <w:lvlJc w:val="left"/>
      <w:pPr>
        <w:tabs>
          <w:tab w:val="num" w:pos="5040"/>
        </w:tabs>
        <w:ind w:left="5040" w:hanging="360"/>
      </w:pPr>
      <w:rPr>
        <w:rFonts w:ascii="Arial" w:hAnsi="Arial" w:hint="default"/>
      </w:rPr>
    </w:lvl>
    <w:lvl w:ilvl="7" w:tplc="3B06BE5C" w:tentative="1">
      <w:start w:val="1"/>
      <w:numFmt w:val="bullet"/>
      <w:lvlText w:val="–"/>
      <w:lvlJc w:val="left"/>
      <w:pPr>
        <w:tabs>
          <w:tab w:val="num" w:pos="5760"/>
        </w:tabs>
        <w:ind w:left="5760" w:hanging="360"/>
      </w:pPr>
      <w:rPr>
        <w:rFonts w:ascii="Arial" w:hAnsi="Arial" w:hint="default"/>
      </w:rPr>
    </w:lvl>
    <w:lvl w:ilvl="8" w:tplc="836674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FC6E63"/>
    <w:multiLevelType w:val="hybridMultilevel"/>
    <w:tmpl w:val="04E8B69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0846C57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E0EEA"/>
    <w:multiLevelType w:val="hybridMultilevel"/>
    <w:tmpl w:val="5C7EA2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8F7BF7"/>
    <w:multiLevelType w:val="hybridMultilevel"/>
    <w:tmpl w:val="133C53D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2148C"/>
    <w:multiLevelType w:val="hybridMultilevel"/>
    <w:tmpl w:val="E7CACB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7C760FE"/>
    <w:multiLevelType w:val="hybridMultilevel"/>
    <w:tmpl w:val="A4CA4826"/>
    <w:lvl w:ilvl="0" w:tplc="258E3A02">
      <w:start w:val="1"/>
      <w:numFmt w:val="decimal"/>
      <w:lvlText w:val="[%1]"/>
      <w:lvlJc w:val="left"/>
      <w:pPr>
        <w:ind w:left="450" w:hanging="360"/>
      </w:pPr>
      <w:rPr>
        <w:rFonts w:hint="default"/>
        <w:sz w:val="20"/>
      </w:rPr>
    </w:lvl>
    <w:lvl w:ilvl="1" w:tplc="041D0019" w:tentative="1">
      <w:start w:val="1"/>
      <w:numFmt w:val="lowerLetter"/>
      <w:lvlText w:val="%2."/>
      <w:lvlJc w:val="left"/>
      <w:pPr>
        <w:ind w:left="1170" w:hanging="360"/>
      </w:pPr>
    </w:lvl>
    <w:lvl w:ilvl="2" w:tplc="041D001B" w:tentative="1">
      <w:start w:val="1"/>
      <w:numFmt w:val="lowerRoman"/>
      <w:lvlText w:val="%3."/>
      <w:lvlJc w:val="right"/>
      <w:pPr>
        <w:ind w:left="1890" w:hanging="180"/>
      </w:pPr>
    </w:lvl>
    <w:lvl w:ilvl="3" w:tplc="041D000F" w:tentative="1">
      <w:start w:val="1"/>
      <w:numFmt w:val="decimal"/>
      <w:lvlText w:val="%4."/>
      <w:lvlJc w:val="left"/>
      <w:pPr>
        <w:ind w:left="2610" w:hanging="360"/>
      </w:pPr>
    </w:lvl>
    <w:lvl w:ilvl="4" w:tplc="041D0019" w:tentative="1">
      <w:start w:val="1"/>
      <w:numFmt w:val="lowerLetter"/>
      <w:lvlText w:val="%5."/>
      <w:lvlJc w:val="left"/>
      <w:pPr>
        <w:ind w:left="3330" w:hanging="360"/>
      </w:pPr>
    </w:lvl>
    <w:lvl w:ilvl="5" w:tplc="041D001B" w:tentative="1">
      <w:start w:val="1"/>
      <w:numFmt w:val="lowerRoman"/>
      <w:lvlText w:val="%6."/>
      <w:lvlJc w:val="right"/>
      <w:pPr>
        <w:ind w:left="4050" w:hanging="180"/>
      </w:pPr>
    </w:lvl>
    <w:lvl w:ilvl="6" w:tplc="041D000F" w:tentative="1">
      <w:start w:val="1"/>
      <w:numFmt w:val="decimal"/>
      <w:lvlText w:val="%7."/>
      <w:lvlJc w:val="left"/>
      <w:pPr>
        <w:ind w:left="4770" w:hanging="360"/>
      </w:pPr>
    </w:lvl>
    <w:lvl w:ilvl="7" w:tplc="041D0019" w:tentative="1">
      <w:start w:val="1"/>
      <w:numFmt w:val="lowerLetter"/>
      <w:lvlText w:val="%8."/>
      <w:lvlJc w:val="left"/>
      <w:pPr>
        <w:ind w:left="5490" w:hanging="360"/>
      </w:pPr>
    </w:lvl>
    <w:lvl w:ilvl="8" w:tplc="041D001B" w:tentative="1">
      <w:start w:val="1"/>
      <w:numFmt w:val="lowerRoman"/>
      <w:lvlText w:val="%9."/>
      <w:lvlJc w:val="right"/>
      <w:pPr>
        <w:ind w:left="6210" w:hanging="180"/>
      </w:pPr>
    </w:lvl>
  </w:abstractNum>
  <w:abstractNum w:abstractNumId="27" w15:restartNumberingAfterBreak="0">
    <w:nsid w:val="48687648"/>
    <w:multiLevelType w:val="hybridMultilevel"/>
    <w:tmpl w:val="D28CE42A"/>
    <w:lvl w:ilvl="0" w:tplc="08090001">
      <w:start w:val="1"/>
      <w:numFmt w:val="bullet"/>
      <w:lvlText w:val=""/>
      <w:lvlJc w:val="left"/>
      <w:pPr>
        <w:ind w:left="720" w:hanging="360"/>
      </w:pPr>
      <w:rPr>
        <w:rFonts w:ascii="Symbol" w:hAnsi="Symbol" w:hint="default"/>
      </w:rPr>
    </w:lvl>
    <w:lvl w:ilvl="1" w:tplc="041D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D97245"/>
    <w:multiLevelType w:val="hybridMultilevel"/>
    <w:tmpl w:val="4E1856CE"/>
    <w:lvl w:ilvl="0" w:tplc="830ABA8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cs="Times New Roman" w:hint="default"/>
      </w:rPr>
    </w:lvl>
    <w:lvl w:ilvl="1" w:tplc="452AF2D4">
      <w:start w:val="1252"/>
      <w:numFmt w:val="bullet"/>
      <w:lvlText w:val="–"/>
      <w:lvlJc w:val="left"/>
      <w:pPr>
        <w:tabs>
          <w:tab w:val="num" w:pos="1440"/>
        </w:tabs>
        <w:ind w:left="1440" w:hanging="360"/>
      </w:pPr>
      <w:rPr>
        <w:rFonts w:ascii="Arial" w:hAnsi="Arial" w:cs="Times New Roman" w:hint="default"/>
      </w:rPr>
    </w:lvl>
    <w:lvl w:ilvl="2" w:tplc="68842B12">
      <w:start w:val="1252"/>
      <w:numFmt w:val="bullet"/>
      <w:lvlText w:val="–"/>
      <w:lvlJc w:val="left"/>
      <w:pPr>
        <w:tabs>
          <w:tab w:val="num" w:pos="2160"/>
        </w:tabs>
        <w:ind w:left="2160" w:hanging="360"/>
      </w:pPr>
      <w:rPr>
        <w:rFonts w:ascii="Arial" w:hAnsi="Arial" w:cs="Times New Roman" w:hint="default"/>
      </w:rPr>
    </w:lvl>
    <w:lvl w:ilvl="3" w:tplc="BD5ABE62">
      <w:start w:val="1"/>
      <w:numFmt w:val="bullet"/>
      <w:lvlText w:val="–"/>
      <w:lvlJc w:val="left"/>
      <w:pPr>
        <w:tabs>
          <w:tab w:val="num" w:pos="2880"/>
        </w:tabs>
        <w:ind w:left="2880" w:hanging="360"/>
      </w:pPr>
      <w:rPr>
        <w:rFonts w:ascii="Arial" w:hAnsi="Arial" w:cs="Times New Roman" w:hint="default"/>
      </w:rPr>
    </w:lvl>
    <w:lvl w:ilvl="4" w:tplc="2940E3B4">
      <w:start w:val="1"/>
      <w:numFmt w:val="bullet"/>
      <w:lvlText w:val="–"/>
      <w:lvlJc w:val="left"/>
      <w:pPr>
        <w:tabs>
          <w:tab w:val="num" w:pos="3600"/>
        </w:tabs>
        <w:ind w:left="3600" w:hanging="360"/>
      </w:pPr>
      <w:rPr>
        <w:rFonts w:ascii="Arial" w:hAnsi="Arial" w:cs="Times New Roman" w:hint="default"/>
      </w:rPr>
    </w:lvl>
    <w:lvl w:ilvl="5" w:tplc="188870E2">
      <w:start w:val="1"/>
      <w:numFmt w:val="bullet"/>
      <w:lvlText w:val="–"/>
      <w:lvlJc w:val="left"/>
      <w:pPr>
        <w:tabs>
          <w:tab w:val="num" w:pos="4320"/>
        </w:tabs>
        <w:ind w:left="4320" w:hanging="360"/>
      </w:pPr>
      <w:rPr>
        <w:rFonts w:ascii="Arial" w:hAnsi="Arial" w:cs="Times New Roman" w:hint="default"/>
      </w:rPr>
    </w:lvl>
    <w:lvl w:ilvl="6" w:tplc="F4CA8494">
      <w:start w:val="1"/>
      <w:numFmt w:val="bullet"/>
      <w:lvlText w:val="–"/>
      <w:lvlJc w:val="left"/>
      <w:pPr>
        <w:tabs>
          <w:tab w:val="num" w:pos="5040"/>
        </w:tabs>
        <w:ind w:left="5040" w:hanging="360"/>
      </w:pPr>
      <w:rPr>
        <w:rFonts w:ascii="Arial" w:hAnsi="Arial" w:cs="Times New Roman" w:hint="default"/>
      </w:rPr>
    </w:lvl>
    <w:lvl w:ilvl="7" w:tplc="B7AA7D9C">
      <w:start w:val="1"/>
      <w:numFmt w:val="bullet"/>
      <w:lvlText w:val="–"/>
      <w:lvlJc w:val="left"/>
      <w:pPr>
        <w:tabs>
          <w:tab w:val="num" w:pos="5760"/>
        </w:tabs>
        <w:ind w:left="5760" w:hanging="360"/>
      </w:pPr>
      <w:rPr>
        <w:rFonts w:ascii="Arial" w:hAnsi="Arial" w:cs="Times New Roman" w:hint="default"/>
      </w:rPr>
    </w:lvl>
    <w:lvl w:ilvl="8" w:tplc="53E875F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335642F"/>
    <w:multiLevelType w:val="hybridMultilevel"/>
    <w:tmpl w:val="589E1076"/>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907694"/>
    <w:multiLevelType w:val="hybridMultilevel"/>
    <w:tmpl w:val="AB4612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9974D5"/>
    <w:multiLevelType w:val="hybridMultilevel"/>
    <w:tmpl w:val="D5E4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CD4D56"/>
    <w:multiLevelType w:val="hybridMultilevel"/>
    <w:tmpl w:val="4806A0FE"/>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567DD4"/>
    <w:multiLevelType w:val="hybridMultilevel"/>
    <w:tmpl w:val="6140294C"/>
    <w:lvl w:ilvl="0" w:tplc="0809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F104BD36">
      <w:start w:val="1"/>
      <w:numFmt w:val="decimal"/>
      <w:lvlText w:val="Case %3:"/>
      <w:lvlJc w:val="right"/>
      <w:pPr>
        <w:ind w:left="1637" w:hanging="360"/>
      </w:pPr>
      <w:rPr>
        <w:rFont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ED18BC"/>
    <w:multiLevelType w:val="multilevel"/>
    <w:tmpl w:val="1D5CB66E"/>
    <w:lvl w:ilvl="0">
      <w:start w:val="1"/>
      <w:numFmt w:val="decimal"/>
      <w:pStyle w:val="Heading1"/>
      <w:lvlText w:val="%1."/>
      <w:lvlJc w:val="left"/>
      <w:pPr>
        <w:tabs>
          <w:tab w:val="num" w:pos="567"/>
        </w:tabs>
        <w:ind w:left="562" w:hanging="562"/>
      </w:pPr>
      <w:rPr>
        <w:rFonts w:hint="default"/>
        <w:u w:val="none"/>
      </w:rPr>
    </w:lvl>
    <w:lvl w:ilvl="1">
      <w:start w:val="1"/>
      <w:numFmt w:val="decimal"/>
      <w:pStyle w:val="Heading2"/>
      <w:lvlText w:val="%1.%2."/>
      <w:lvlJc w:val="left"/>
      <w:pPr>
        <w:tabs>
          <w:tab w:val="num" w:pos="657"/>
        </w:tabs>
        <w:ind w:left="652" w:hanging="562"/>
      </w:pPr>
      <w:rPr>
        <w:rFonts w:hint="default"/>
        <w:u w:val="none"/>
      </w:rPr>
    </w:lvl>
    <w:lvl w:ilvl="2">
      <w:start w:val="1"/>
      <w:numFmt w:val="decimal"/>
      <w:pStyle w:val="Heading3"/>
      <w:lvlText w:val="%1.%2.%3"/>
      <w:lvlJc w:val="left"/>
      <w:pPr>
        <w:tabs>
          <w:tab w:val="num" w:pos="2340"/>
        </w:tabs>
        <w:ind w:left="2902" w:hanging="562"/>
      </w:pPr>
      <w:rPr>
        <w:rFonts w:hint="default"/>
        <w:u w:val="none"/>
      </w:rPr>
    </w:lvl>
    <w:lvl w:ilvl="3">
      <w:start w:val="1"/>
      <w:numFmt w:val="decimal"/>
      <w:lvlText w:val="%1.%2.%3.%4"/>
      <w:lvlJc w:val="left"/>
      <w:pPr>
        <w:tabs>
          <w:tab w:val="num" w:pos="0"/>
        </w:tabs>
        <w:ind w:left="562" w:hanging="56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567"/>
        </w:tabs>
        <w:ind w:left="562" w:hanging="562"/>
      </w:pPr>
      <w:rPr>
        <w:rFonts w:hint="default"/>
      </w:rPr>
    </w:lvl>
    <w:lvl w:ilvl="5">
      <w:start w:val="1"/>
      <w:numFmt w:val="decimal"/>
      <w:lvlText w:val="%1.%2.%3.%4.%5.%6"/>
      <w:lvlJc w:val="left"/>
      <w:pPr>
        <w:tabs>
          <w:tab w:val="num" w:pos="567"/>
        </w:tabs>
        <w:ind w:left="562" w:hanging="562"/>
      </w:pPr>
      <w:rPr>
        <w:rFonts w:hint="default"/>
      </w:rPr>
    </w:lvl>
    <w:lvl w:ilvl="6">
      <w:start w:val="1"/>
      <w:numFmt w:val="decimal"/>
      <w:lvlText w:val="%1.%2.%3.%4.%5.%6.%7"/>
      <w:lvlJc w:val="left"/>
      <w:pPr>
        <w:tabs>
          <w:tab w:val="num" w:pos="567"/>
        </w:tabs>
        <w:ind w:left="562" w:hanging="562"/>
      </w:pPr>
      <w:rPr>
        <w:rFonts w:hint="default"/>
      </w:rPr>
    </w:lvl>
    <w:lvl w:ilvl="7">
      <w:start w:val="1"/>
      <w:numFmt w:val="decimal"/>
      <w:lvlText w:val="%1.%2.%3.%4.%5.%6.%7.%8"/>
      <w:lvlJc w:val="left"/>
      <w:pPr>
        <w:tabs>
          <w:tab w:val="num" w:pos="567"/>
        </w:tabs>
        <w:ind w:left="562" w:hanging="562"/>
      </w:pPr>
      <w:rPr>
        <w:rFonts w:hint="default"/>
      </w:rPr>
    </w:lvl>
    <w:lvl w:ilvl="8">
      <w:start w:val="1"/>
      <w:numFmt w:val="decimal"/>
      <w:lvlText w:val="%1.%2.%3.%4.%5.%6.%7.%8.%9"/>
      <w:lvlJc w:val="left"/>
      <w:pPr>
        <w:tabs>
          <w:tab w:val="num" w:pos="567"/>
        </w:tabs>
        <w:ind w:left="562" w:hanging="562"/>
      </w:pPr>
      <w:rPr>
        <w:rFonts w:hint="default"/>
      </w:rPr>
    </w:lvl>
  </w:abstractNum>
  <w:abstractNum w:abstractNumId="37" w15:restartNumberingAfterBreak="0">
    <w:nsid w:val="7D817EB8"/>
    <w:multiLevelType w:val="hybridMultilevel"/>
    <w:tmpl w:val="7F265184"/>
    <w:lvl w:ilvl="0" w:tplc="65980D5A">
      <w:start w:val="1"/>
      <w:numFmt w:val="bullet"/>
      <w:lvlText w:val=""/>
      <w:lvlJc w:val="left"/>
      <w:pPr>
        <w:ind w:left="720" w:hanging="360"/>
      </w:pPr>
      <w:rPr>
        <w:rFonts w:ascii="Wingdings" w:eastAsia="MS Mincho"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6"/>
  </w:num>
  <w:num w:numId="2">
    <w:abstractNumId w:val="12"/>
  </w:num>
  <w:num w:numId="3">
    <w:abstractNumId w:val="7"/>
  </w:num>
  <w:num w:numId="4">
    <w:abstractNumId w:val="19"/>
  </w:num>
  <w:num w:numId="5">
    <w:abstractNumId w:val="31"/>
  </w:num>
  <w:num w:numId="6">
    <w:abstractNumId w:val="8"/>
  </w:num>
  <w:num w:numId="7">
    <w:abstractNumId w:val="17"/>
  </w:num>
  <w:num w:numId="8">
    <w:abstractNumId w:val="23"/>
  </w:num>
  <w:num w:numId="9">
    <w:abstractNumId w:val="10"/>
  </w:num>
  <w:num w:numId="10">
    <w:abstractNumId w:val="9"/>
  </w:num>
  <w:num w:numId="11">
    <w:abstractNumId w:val="25"/>
  </w:num>
  <w:num w:numId="12">
    <w:abstractNumId w:val="3"/>
  </w:num>
  <w:num w:numId="13">
    <w:abstractNumId w:val="30"/>
  </w:num>
  <w:num w:numId="14">
    <w:abstractNumId w:val="4"/>
  </w:num>
  <w:num w:numId="15">
    <w:abstractNumId w:val="1"/>
  </w:num>
  <w:num w:numId="16">
    <w:abstractNumId w:val="27"/>
  </w:num>
  <w:num w:numId="17">
    <w:abstractNumId w:val="6"/>
  </w:num>
  <w:num w:numId="18">
    <w:abstractNumId w:val="14"/>
  </w:num>
  <w:num w:numId="19">
    <w:abstractNumId w:val="35"/>
  </w:num>
  <w:num w:numId="20">
    <w:abstractNumId w:val="34"/>
  </w:num>
  <w:num w:numId="21">
    <w:abstractNumId w:val="22"/>
  </w:num>
  <w:num w:numId="22">
    <w:abstractNumId w:val="26"/>
  </w:num>
  <w:num w:numId="23">
    <w:abstractNumId w:val="11"/>
  </w:num>
  <w:num w:numId="24">
    <w:abstractNumId w:val="16"/>
  </w:num>
  <w:num w:numId="25">
    <w:abstractNumId w:val="13"/>
  </w:num>
  <w:num w:numId="26">
    <w:abstractNumId w:val="5"/>
  </w:num>
  <w:num w:numId="27">
    <w:abstractNumId w:val="28"/>
  </w:num>
  <w:num w:numId="28">
    <w:abstractNumId w:val="18"/>
  </w:num>
  <w:num w:numId="29">
    <w:abstractNumId w:val="29"/>
  </w:num>
  <w:num w:numId="30">
    <w:abstractNumId w:val="36"/>
  </w:num>
  <w:num w:numId="31">
    <w:abstractNumId w:val="36"/>
  </w:num>
  <w:num w:numId="32">
    <w:abstractNumId w:val="36"/>
  </w:num>
  <w:num w:numId="33">
    <w:abstractNumId w:val="36"/>
  </w:num>
  <w:num w:numId="34">
    <w:abstractNumId w:val="2"/>
  </w:num>
  <w:num w:numId="35">
    <w:abstractNumId w:val="37"/>
  </w:num>
  <w:num w:numId="36">
    <w:abstractNumId w:val="20"/>
  </w:num>
  <w:num w:numId="37">
    <w:abstractNumId w:val="20"/>
    <w:lvlOverride w:ilvl="0">
      <w:startOverride w:val="1"/>
    </w:lvlOverride>
  </w:num>
  <w:num w:numId="38">
    <w:abstractNumId w:val="24"/>
  </w:num>
  <w:num w:numId="39">
    <w:abstractNumId w:val="21"/>
  </w:num>
  <w:num w:numId="40">
    <w:abstractNumId w:val="32"/>
  </w:num>
  <w:num w:numId="41">
    <w:abstractNumId w:val="15"/>
  </w:num>
  <w:num w:numId="42">
    <w:abstractNumId w:val="0"/>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doNotDisplayPageBoundaries/>
  <w:bordersDoNotSurroundHeader/>
  <w:bordersDoNotSurroundFooter/>
  <w:hideSpellingErrors/>
  <w:hideGrammaticalError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C23"/>
    <w:rsid w:val="00003599"/>
    <w:rsid w:val="00003F67"/>
    <w:rsid w:val="00004437"/>
    <w:rsid w:val="0000527D"/>
    <w:rsid w:val="000055D8"/>
    <w:rsid w:val="0000565F"/>
    <w:rsid w:val="00015434"/>
    <w:rsid w:val="0002177E"/>
    <w:rsid w:val="0002285D"/>
    <w:rsid w:val="00024F06"/>
    <w:rsid w:val="0002634B"/>
    <w:rsid w:val="00030127"/>
    <w:rsid w:val="00030FA3"/>
    <w:rsid w:val="00031846"/>
    <w:rsid w:val="00031BA9"/>
    <w:rsid w:val="00033FC5"/>
    <w:rsid w:val="00034C4F"/>
    <w:rsid w:val="00034FE6"/>
    <w:rsid w:val="00037B3F"/>
    <w:rsid w:val="00040F3E"/>
    <w:rsid w:val="00041C26"/>
    <w:rsid w:val="00045649"/>
    <w:rsid w:val="000459C4"/>
    <w:rsid w:val="00046D88"/>
    <w:rsid w:val="000508D3"/>
    <w:rsid w:val="000530A2"/>
    <w:rsid w:val="00060692"/>
    <w:rsid w:val="000606B1"/>
    <w:rsid w:val="00063F9D"/>
    <w:rsid w:val="0006547F"/>
    <w:rsid w:val="00065DDA"/>
    <w:rsid w:val="00067E87"/>
    <w:rsid w:val="000758B2"/>
    <w:rsid w:val="00081701"/>
    <w:rsid w:val="00082251"/>
    <w:rsid w:val="00090AC2"/>
    <w:rsid w:val="00091386"/>
    <w:rsid w:val="000933BE"/>
    <w:rsid w:val="000A066E"/>
    <w:rsid w:val="000A258F"/>
    <w:rsid w:val="000A6C96"/>
    <w:rsid w:val="000B31D0"/>
    <w:rsid w:val="000B481E"/>
    <w:rsid w:val="000C07FD"/>
    <w:rsid w:val="000C1D99"/>
    <w:rsid w:val="000C6BC2"/>
    <w:rsid w:val="000C6C33"/>
    <w:rsid w:val="000D2BF0"/>
    <w:rsid w:val="000D4C23"/>
    <w:rsid w:val="000D570D"/>
    <w:rsid w:val="000E26AA"/>
    <w:rsid w:val="000E650C"/>
    <w:rsid w:val="000E79A9"/>
    <w:rsid w:val="000F19A5"/>
    <w:rsid w:val="000F4E73"/>
    <w:rsid w:val="000F5A42"/>
    <w:rsid w:val="000F5DDF"/>
    <w:rsid w:val="001013BB"/>
    <w:rsid w:val="00101B72"/>
    <w:rsid w:val="00103A75"/>
    <w:rsid w:val="001061C4"/>
    <w:rsid w:val="00106A42"/>
    <w:rsid w:val="00111D82"/>
    <w:rsid w:val="00112E18"/>
    <w:rsid w:val="001157FC"/>
    <w:rsid w:val="001161EA"/>
    <w:rsid w:val="00116BAA"/>
    <w:rsid w:val="00122753"/>
    <w:rsid w:val="001228EB"/>
    <w:rsid w:val="00122C70"/>
    <w:rsid w:val="00123E03"/>
    <w:rsid w:val="00125A28"/>
    <w:rsid w:val="00132621"/>
    <w:rsid w:val="00141448"/>
    <w:rsid w:val="00141A99"/>
    <w:rsid w:val="00142D3E"/>
    <w:rsid w:val="00146504"/>
    <w:rsid w:val="00146A41"/>
    <w:rsid w:val="00156A6C"/>
    <w:rsid w:val="0015763F"/>
    <w:rsid w:val="0015784F"/>
    <w:rsid w:val="0016195F"/>
    <w:rsid w:val="00165AA0"/>
    <w:rsid w:val="00173181"/>
    <w:rsid w:val="0017439B"/>
    <w:rsid w:val="00180AA6"/>
    <w:rsid w:val="0018104C"/>
    <w:rsid w:val="00187A81"/>
    <w:rsid w:val="00191BC3"/>
    <w:rsid w:val="00194879"/>
    <w:rsid w:val="00196A44"/>
    <w:rsid w:val="00196EF8"/>
    <w:rsid w:val="001A0AE0"/>
    <w:rsid w:val="001A0D7C"/>
    <w:rsid w:val="001A0ED9"/>
    <w:rsid w:val="001B0B23"/>
    <w:rsid w:val="001B22C9"/>
    <w:rsid w:val="001C29B0"/>
    <w:rsid w:val="001C2BF1"/>
    <w:rsid w:val="001C434E"/>
    <w:rsid w:val="001C5E66"/>
    <w:rsid w:val="001D0225"/>
    <w:rsid w:val="001D60B2"/>
    <w:rsid w:val="001E0412"/>
    <w:rsid w:val="001F1B8F"/>
    <w:rsid w:val="001F64A8"/>
    <w:rsid w:val="001F685D"/>
    <w:rsid w:val="00201AA7"/>
    <w:rsid w:val="00202B7C"/>
    <w:rsid w:val="0020375E"/>
    <w:rsid w:val="00206F71"/>
    <w:rsid w:val="0021013F"/>
    <w:rsid w:val="00210AA3"/>
    <w:rsid w:val="002135C3"/>
    <w:rsid w:val="0021459E"/>
    <w:rsid w:val="002200C8"/>
    <w:rsid w:val="00220432"/>
    <w:rsid w:val="00220545"/>
    <w:rsid w:val="002229A0"/>
    <w:rsid w:val="00223994"/>
    <w:rsid w:val="002253AA"/>
    <w:rsid w:val="002269FA"/>
    <w:rsid w:val="0023213C"/>
    <w:rsid w:val="00232933"/>
    <w:rsid w:val="002330C7"/>
    <w:rsid w:val="002357B3"/>
    <w:rsid w:val="00240179"/>
    <w:rsid w:val="0024689D"/>
    <w:rsid w:val="00246FA2"/>
    <w:rsid w:val="0025222B"/>
    <w:rsid w:val="002534C5"/>
    <w:rsid w:val="00271B17"/>
    <w:rsid w:val="0027570B"/>
    <w:rsid w:val="00282387"/>
    <w:rsid w:val="00283621"/>
    <w:rsid w:val="002862DB"/>
    <w:rsid w:val="00290099"/>
    <w:rsid w:val="002906B4"/>
    <w:rsid w:val="00292CEE"/>
    <w:rsid w:val="00294B4B"/>
    <w:rsid w:val="0029572B"/>
    <w:rsid w:val="00295EDE"/>
    <w:rsid w:val="002A157C"/>
    <w:rsid w:val="002A411B"/>
    <w:rsid w:val="002A4A34"/>
    <w:rsid w:val="002A7DBA"/>
    <w:rsid w:val="002B19E5"/>
    <w:rsid w:val="002B2FE1"/>
    <w:rsid w:val="002B3AD7"/>
    <w:rsid w:val="002B4E49"/>
    <w:rsid w:val="002C2FAA"/>
    <w:rsid w:val="002C35BB"/>
    <w:rsid w:val="002C51A5"/>
    <w:rsid w:val="002D4ED8"/>
    <w:rsid w:val="002D52EC"/>
    <w:rsid w:val="002D538D"/>
    <w:rsid w:val="002D6DEB"/>
    <w:rsid w:val="002E4823"/>
    <w:rsid w:val="002F03AC"/>
    <w:rsid w:val="002F33BA"/>
    <w:rsid w:val="002F3652"/>
    <w:rsid w:val="002F4AE2"/>
    <w:rsid w:val="002F7577"/>
    <w:rsid w:val="002F7AE8"/>
    <w:rsid w:val="00301AC6"/>
    <w:rsid w:val="00302070"/>
    <w:rsid w:val="00303311"/>
    <w:rsid w:val="00303C97"/>
    <w:rsid w:val="00304861"/>
    <w:rsid w:val="00304F6E"/>
    <w:rsid w:val="003201E0"/>
    <w:rsid w:val="00323B29"/>
    <w:rsid w:val="003246F9"/>
    <w:rsid w:val="00326CF6"/>
    <w:rsid w:val="0033133D"/>
    <w:rsid w:val="0033313D"/>
    <w:rsid w:val="003353D4"/>
    <w:rsid w:val="0033569A"/>
    <w:rsid w:val="00337822"/>
    <w:rsid w:val="00350FE6"/>
    <w:rsid w:val="00356783"/>
    <w:rsid w:val="00360D4F"/>
    <w:rsid w:val="003625B2"/>
    <w:rsid w:val="003655D3"/>
    <w:rsid w:val="00365E09"/>
    <w:rsid w:val="00367BC0"/>
    <w:rsid w:val="00374751"/>
    <w:rsid w:val="00376F3A"/>
    <w:rsid w:val="0038153B"/>
    <w:rsid w:val="003875A3"/>
    <w:rsid w:val="00391796"/>
    <w:rsid w:val="00391F93"/>
    <w:rsid w:val="003954F4"/>
    <w:rsid w:val="003A1E26"/>
    <w:rsid w:val="003A4D38"/>
    <w:rsid w:val="003A7759"/>
    <w:rsid w:val="003B3B80"/>
    <w:rsid w:val="003B6CED"/>
    <w:rsid w:val="003C0EB3"/>
    <w:rsid w:val="003C48BD"/>
    <w:rsid w:val="003C5379"/>
    <w:rsid w:val="003D339F"/>
    <w:rsid w:val="003D5D42"/>
    <w:rsid w:val="003D6729"/>
    <w:rsid w:val="003D792B"/>
    <w:rsid w:val="003E6653"/>
    <w:rsid w:val="003F28C7"/>
    <w:rsid w:val="003F3C49"/>
    <w:rsid w:val="003F3D4F"/>
    <w:rsid w:val="00400707"/>
    <w:rsid w:val="00403186"/>
    <w:rsid w:val="004046A7"/>
    <w:rsid w:val="0040720C"/>
    <w:rsid w:val="00407984"/>
    <w:rsid w:val="00415A6F"/>
    <w:rsid w:val="00416E6C"/>
    <w:rsid w:val="00417FDA"/>
    <w:rsid w:val="0042110A"/>
    <w:rsid w:val="00423621"/>
    <w:rsid w:val="00423EC1"/>
    <w:rsid w:val="00425B64"/>
    <w:rsid w:val="00431754"/>
    <w:rsid w:val="00432236"/>
    <w:rsid w:val="004356A4"/>
    <w:rsid w:val="00450E25"/>
    <w:rsid w:val="00453575"/>
    <w:rsid w:val="00454627"/>
    <w:rsid w:val="00456B88"/>
    <w:rsid w:val="00456D42"/>
    <w:rsid w:val="00462C49"/>
    <w:rsid w:val="004640F9"/>
    <w:rsid w:val="00464392"/>
    <w:rsid w:val="0046636A"/>
    <w:rsid w:val="004713E6"/>
    <w:rsid w:val="00474C01"/>
    <w:rsid w:val="00475C6B"/>
    <w:rsid w:val="00480AEA"/>
    <w:rsid w:val="00483EB8"/>
    <w:rsid w:val="0048441C"/>
    <w:rsid w:val="00484FEA"/>
    <w:rsid w:val="004860E5"/>
    <w:rsid w:val="00487518"/>
    <w:rsid w:val="00491227"/>
    <w:rsid w:val="004A1E74"/>
    <w:rsid w:val="004A286C"/>
    <w:rsid w:val="004A2DBA"/>
    <w:rsid w:val="004A7D75"/>
    <w:rsid w:val="004B2ACC"/>
    <w:rsid w:val="004B757D"/>
    <w:rsid w:val="004C4B90"/>
    <w:rsid w:val="004C564C"/>
    <w:rsid w:val="004D7F92"/>
    <w:rsid w:val="004E1A90"/>
    <w:rsid w:val="004E248B"/>
    <w:rsid w:val="004E2733"/>
    <w:rsid w:val="004E36DA"/>
    <w:rsid w:val="004E4935"/>
    <w:rsid w:val="004E7CC7"/>
    <w:rsid w:val="004F3830"/>
    <w:rsid w:val="004F524B"/>
    <w:rsid w:val="00504F32"/>
    <w:rsid w:val="00513D7F"/>
    <w:rsid w:val="00513E86"/>
    <w:rsid w:val="005170C3"/>
    <w:rsid w:val="0051736F"/>
    <w:rsid w:val="00517C4E"/>
    <w:rsid w:val="00520FD5"/>
    <w:rsid w:val="00522B74"/>
    <w:rsid w:val="005236FC"/>
    <w:rsid w:val="00524838"/>
    <w:rsid w:val="00525E8D"/>
    <w:rsid w:val="005271C5"/>
    <w:rsid w:val="005271E2"/>
    <w:rsid w:val="0053038A"/>
    <w:rsid w:val="00534156"/>
    <w:rsid w:val="005351E6"/>
    <w:rsid w:val="005361F4"/>
    <w:rsid w:val="00537390"/>
    <w:rsid w:val="005406BC"/>
    <w:rsid w:val="005433F6"/>
    <w:rsid w:val="00545208"/>
    <w:rsid w:val="0054702C"/>
    <w:rsid w:val="0054793B"/>
    <w:rsid w:val="00547E7B"/>
    <w:rsid w:val="0055338F"/>
    <w:rsid w:val="00554879"/>
    <w:rsid w:val="005550DE"/>
    <w:rsid w:val="0056022C"/>
    <w:rsid w:val="00560980"/>
    <w:rsid w:val="00564185"/>
    <w:rsid w:val="00564996"/>
    <w:rsid w:val="00564E67"/>
    <w:rsid w:val="005675A5"/>
    <w:rsid w:val="0056764A"/>
    <w:rsid w:val="005702BF"/>
    <w:rsid w:val="00570941"/>
    <w:rsid w:val="00570E4B"/>
    <w:rsid w:val="00573546"/>
    <w:rsid w:val="00574E69"/>
    <w:rsid w:val="00575EA2"/>
    <w:rsid w:val="00576E27"/>
    <w:rsid w:val="00576EDD"/>
    <w:rsid w:val="00576FFD"/>
    <w:rsid w:val="00582543"/>
    <w:rsid w:val="005825B5"/>
    <w:rsid w:val="00592116"/>
    <w:rsid w:val="00596134"/>
    <w:rsid w:val="005A271A"/>
    <w:rsid w:val="005A453E"/>
    <w:rsid w:val="005A4C88"/>
    <w:rsid w:val="005A6712"/>
    <w:rsid w:val="005A6C71"/>
    <w:rsid w:val="005B114D"/>
    <w:rsid w:val="005B197C"/>
    <w:rsid w:val="005B2C89"/>
    <w:rsid w:val="005B4486"/>
    <w:rsid w:val="005C10C9"/>
    <w:rsid w:val="005C231A"/>
    <w:rsid w:val="005C234E"/>
    <w:rsid w:val="005C2C75"/>
    <w:rsid w:val="005C4978"/>
    <w:rsid w:val="005C5AEE"/>
    <w:rsid w:val="005D134C"/>
    <w:rsid w:val="005D1800"/>
    <w:rsid w:val="005D6654"/>
    <w:rsid w:val="005E0095"/>
    <w:rsid w:val="005E02E4"/>
    <w:rsid w:val="005E2CA4"/>
    <w:rsid w:val="005E3CA3"/>
    <w:rsid w:val="005E3D8E"/>
    <w:rsid w:val="005E682D"/>
    <w:rsid w:val="005E7E30"/>
    <w:rsid w:val="005F10A0"/>
    <w:rsid w:val="005F2DDD"/>
    <w:rsid w:val="005F499E"/>
    <w:rsid w:val="005F4C5E"/>
    <w:rsid w:val="005F584A"/>
    <w:rsid w:val="005F5C70"/>
    <w:rsid w:val="00605079"/>
    <w:rsid w:val="00606473"/>
    <w:rsid w:val="00611C14"/>
    <w:rsid w:val="00613BA2"/>
    <w:rsid w:val="00615183"/>
    <w:rsid w:val="00616D94"/>
    <w:rsid w:val="00617F91"/>
    <w:rsid w:val="006213CF"/>
    <w:rsid w:val="00621DB8"/>
    <w:rsid w:val="00627BB6"/>
    <w:rsid w:val="00630F42"/>
    <w:rsid w:val="006316A4"/>
    <w:rsid w:val="006338C1"/>
    <w:rsid w:val="00634812"/>
    <w:rsid w:val="006352C9"/>
    <w:rsid w:val="00640B93"/>
    <w:rsid w:val="006424E3"/>
    <w:rsid w:val="00646970"/>
    <w:rsid w:val="006553FF"/>
    <w:rsid w:val="00656E8E"/>
    <w:rsid w:val="006608E2"/>
    <w:rsid w:val="006631D8"/>
    <w:rsid w:val="00663CF0"/>
    <w:rsid w:val="00665A8F"/>
    <w:rsid w:val="00670579"/>
    <w:rsid w:val="00672647"/>
    <w:rsid w:val="006775F1"/>
    <w:rsid w:val="00682459"/>
    <w:rsid w:val="00687052"/>
    <w:rsid w:val="00692A24"/>
    <w:rsid w:val="00693213"/>
    <w:rsid w:val="00694388"/>
    <w:rsid w:val="00696B9E"/>
    <w:rsid w:val="0069794D"/>
    <w:rsid w:val="006A01B9"/>
    <w:rsid w:val="006A1812"/>
    <w:rsid w:val="006A191E"/>
    <w:rsid w:val="006A286A"/>
    <w:rsid w:val="006A589B"/>
    <w:rsid w:val="006A79D0"/>
    <w:rsid w:val="006B313C"/>
    <w:rsid w:val="006B3BE2"/>
    <w:rsid w:val="006B670F"/>
    <w:rsid w:val="006B7025"/>
    <w:rsid w:val="006C3328"/>
    <w:rsid w:val="006C59BD"/>
    <w:rsid w:val="006D2E93"/>
    <w:rsid w:val="006D4EE0"/>
    <w:rsid w:val="006E1183"/>
    <w:rsid w:val="006E20DC"/>
    <w:rsid w:val="006E2279"/>
    <w:rsid w:val="006E4548"/>
    <w:rsid w:val="006F31F9"/>
    <w:rsid w:val="006F4BEB"/>
    <w:rsid w:val="006F5A23"/>
    <w:rsid w:val="006F7D92"/>
    <w:rsid w:val="00703574"/>
    <w:rsid w:val="007036CD"/>
    <w:rsid w:val="00707A81"/>
    <w:rsid w:val="0071194A"/>
    <w:rsid w:val="00712139"/>
    <w:rsid w:val="00716E40"/>
    <w:rsid w:val="0072016E"/>
    <w:rsid w:val="00721A47"/>
    <w:rsid w:val="007302B6"/>
    <w:rsid w:val="00732B8D"/>
    <w:rsid w:val="00733A29"/>
    <w:rsid w:val="00734946"/>
    <w:rsid w:val="007353B8"/>
    <w:rsid w:val="00736B4D"/>
    <w:rsid w:val="00736ED8"/>
    <w:rsid w:val="00745BAF"/>
    <w:rsid w:val="00747EFF"/>
    <w:rsid w:val="0075109B"/>
    <w:rsid w:val="00751775"/>
    <w:rsid w:val="00752AB0"/>
    <w:rsid w:val="007625FD"/>
    <w:rsid w:val="00763F4B"/>
    <w:rsid w:val="0076423F"/>
    <w:rsid w:val="00764357"/>
    <w:rsid w:val="00764D1A"/>
    <w:rsid w:val="00771C7C"/>
    <w:rsid w:val="0077275C"/>
    <w:rsid w:val="007758AA"/>
    <w:rsid w:val="007808F5"/>
    <w:rsid w:val="00787A0F"/>
    <w:rsid w:val="00787CED"/>
    <w:rsid w:val="0079061D"/>
    <w:rsid w:val="007910F5"/>
    <w:rsid w:val="00793271"/>
    <w:rsid w:val="00794201"/>
    <w:rsid w:val="00796086"/>
    <w:rsid w:val="007961F0"/>
    <w:rsid w:val="00797273"/>
    <w:rsid w:val="007A3F0C"/>
    <w:rsid w:val="007A6D8C"/>
    <w:rsid w:val="007B28B1"/>
    <w:rsid w:val="007B5660"/>
    <w:rsid w:val="007B6165"/>
    <w:rsid w:val="007B7EFF"/>
    <w:rsid w:val="007C1631"/>
    <w:rsid w:val="007C49F5"/>
    <w:rsid w:val="007D19B8"/>
    <w:rsid w:val="007D66A9"/>
    <w:rsid w:val="007E0483"/>
    <w:rsid w:val="007E0F92"/>
    <w:rsid w:val="007E627E"/>
    <w:rsid w:val="007F0649"/>
    <w:rsid w:val="007F6F9F"/>
    <w:rsid w:val="008022C7"/>
    <w:rsid w:val="00802768"/>
    <w:rsid w:val="00812D6F"/>
    <w:rsid w:val="00815836"/>
    <w:rsid w:val="008174B6"/>
    <w:rsid w:val="00817855"/>
    <w:rsid w:val="008232E6"/>
    <w:rsid w:val="00825439"/>
    <w:rsid w:val="00834DE7"/>
    <w:rsid w:val="00836454"/>
    <w:rsid w:val="00840030"/>
    <w:rsid w:val="00840851"/>
    <w:rsid w:val="0084172B"/>
    <w:rsid w:val="008434C7"/>
    <w:rsid w:val="008449DB"/>
    <w:rsid w:val="00845E19"/>
    <w:rsid w:val="00850E22"/>
    <w:rsid w:val="00855D8C"/>
    <w:rsid w:val="008577DB"/>
    <w:rsid w:val="00861D77"/>
    <w:rsid w:val="00865AF6"/>
    <w:rsid w:val="008663EC"/>
    <w:rsid w:val="0086696E"/>
    <w:rsid w:val="00867424"/>
    <w:rsid w:val="00876561"/>
    <w:rsid w:val="008812EB"/>
    <w:rsid w:val="00883C06"/>
    <w:rsid w:val="00883F4B"/>
    <w:rsid w:val="008856E9"/>
    <w:rsid w:val="008920FE"/>
    <w:rsid w:val="00893380"/>
    <w:rsid w:val="008957AB"/>
    <w:rsid w:val="00897F10"/>
    <w:rsid w:val="008A0B0D"/>
    <w:rsid w:val="008A0C48"/>
    <w:rsid w:val="008A1D05"/>
    <w:rsid w:val="008A7666"/>
    <w:rsid w:val="008B345C"/>
    <w:rsid w:val="008B4CBB"/>
    <w:rsid w:val="008B4F1B"/>
    <w:rsid w:val="008C7487"/>
    <w:rsid w:val="008D09D0"/>
    <w:rsid w:val="008D108C"/>
    <w:rsid w:val="008E026E"/>
    <w:rsid w:val="008E0AF7"/>
    <w:rsid w:val="008F07DB"/>
    <w:rsid w:val="008F46D2"/>
    <w:rsid w:val="008F6929"/>
    <w:rsid w:val="008F6FC1"/>
    <w:rsid w:val="00902469"/>
    <w:rsid w:val="009061A3"/>
    <w:rsid w:val="0090653B"/>
    <w:rsid w:val="00913C56"/>
    <w:rsid w:val="009141DE"/>
    <w:rsid w:val="0091477F"/>
    <w:rsid w:val="00920F52"/>
    <w:rsid w:val="009221CB"/>
    <w:rsid w:val="009238FF"/>
    <w:rsid w:val="009317E8"/>
    <w:rsid w:val="00935CB7"/>
    <w:rsid w:val="00935D22"/>
    <w:rsid w:val="00936831"/>
    <w:rsid w:val="00941A34"/>
    <w:rsid w:val="00945B40"/>
    <w:rsid w:val="00950399"/>
    <w:rsid w:val="00951A5B"/>
    <w:rsid w:val="00951FC2"/>
    <w:rsid w:val="00956235"/>
    <w:rsid w:val="00957435"/>
    <w:rsid w:val="009602E8"/>
    <w:rsid w:val="00962F6D"/>
    <w:rsid w:val="00965B14"/>
    <w:rsid w:val="009723AF"/>
    <w:rsid w:val="00976E55"/>
    <w:rsid w:val="009839B8"/>
    <w:rsid w:val="00984373"/>
    <w:rsid w:val="00995034"/>
    <w:rsid w:val="009974E6"/>
    <w:rsid w:val="009A1A23"/>
    <w:rsid w:val="009A6BB8"/>
    <w:rsid w:val="009B1A55"/>
    <w:rsid w:val="009B1F9F"/>
    <w:rsid w:val="009B2E48"/>
    <w:rsid w:val="009B50F3"/>
    <w:rsid w:val="009D139E"/>
    <w:rsid w:val="009D2223"/>
    <w:rsid w:val="009D2790"/>
    <w:rsid w:val="009D5027"/>
    <w:rsid w:val="009D6F98"/>
    <w:rsid w:val="009D7467"/>
    <w:rsid w:val="009E048D"/>
    <w:rsid w:val="009E0F67"/>
    <w:rsid w:val="009E2816"/>
    <w:rsid w:val="009E53D9"/>
    <w:rsid w:val="009F42B6"/>
    <w:rsid w:val="009F455E"/>
    <w:rsid w:val="009F526A"/>
    <w:rsid w:val="009F7262"/>
    <w:rsid w:val="00A001C9"/>
    <w:rsid w:val="00A032FD"/>
    <w:rsid w:val="00A05228"/>
    <w:rsid w:val="00A07536"/>
    <w:rsid w:val="00A11780"/>
    <w:rsid w:val="00A12620"/>
    <w:rsid w:val="00A141EC"/>
    <w:rsid w:val="00A22361"/>
    <w:rsid w:val="00A24A8B"/>
    <w:rsid w:val="00A250D0"/>
    <w:rsid w:val="00A251BE"/>
    <w:rsid w:val="00A2719D"/>
    <w:rsid w:val="00A31B32"/>
    <w:rsid w:val="00A34077"/>
    <w:rsid w:val="00A351E4"/>
    <w:rsid w:val="00A40FF8"/>
    <w:rsid w:val="00A46047"/>
    <w:rsid w:val="00A50555"/>
    <w:rsid w:val="00A62D12"/>
    <w:rsid w:val="00A62DD2"/>
    <w:rsid w:val="00A64B69"/>
    <w:rsid w:val="00A64EE4"/>
    <w:rsid w:val="00A66038"/>
    <w:rsid w:val="00A66E1B"/>
    <w:rsid w:val="00A72E8F"/>
    <w:rsid w:val="00A73431"/>
    <w:rsid w:val="00A743FA"/>
    <w:rsid w:val="00A80CFB"/>
    <w:rsid w:val="00A80E09"/>
    <w:rsid w:val="00A81AA1"/>
    <w:rsid w:val="00A832CB"/>
    <w:rsid w:val="00A86901"/>
    <w:rsid w:val="00A8774E"/>
    <w:rsid w:val="00A87D67"/>
    <w:rsid w:val="00A9611A"/>
    <w:rsid w:val="00A96356"/>
    <w:rsid w:val="00A97BF8"/>
    <w:rsid w:val="00AA07D6"/>
    <w:rsid w:val="00AA13EF"/>
    <w:rsid w:val="00AA141C"/>
    <w:rsid w:val="00AA26CE"/>
    <w:rsid w:val="00AA58FF"/>
    <w:rsid w:val="00AB1193"/>
    <w:rsid w:val="00AB1284"/>
    <w:rsid w:val="00AB7E53"/>
    <w:rsid w:val="00AC469F"/>
    <w:rsid w:val="00AC70C0"/>
    <w:rsid w:val="00AC7970"/>
    <w:rsid w:val="00AC7F8D"/>
    <w:rsid w:val="00AD1A03"/>
    <w:rsid w:val="00AD2826"/>
    <w:rsid w:val="00AD363B"/>
    <w:rsid w:val="00AD5266"/>
    <w:rsid w:val="00AD5772"/>
    <w:rsid w:val="00AE46D2"/>
    <w:rsid w:val="00AE6830"/>
    <w:rsid w:val="00AF3BFB"/>
    <w:rsid w:val="00AF6E65"/>
    <w:rsid w:val="00AF756B"/>
    <w:rsid w:val="00B00C7E"/>
    <w:rsid w:val="00B03A33"/>
    <w:rsid w:val="00B03D13"/>
    <w:rsid w:val="00B04AA5"/>
    <w:rsid w:val="00B07AC8"/>
    <w:rsid w:val="00B07D10"/>
    <w:rsid w:val="00B12C59"/>
    <w:rsid w:val="00B1456B"/>
    <w:rsid w:val="00B16063"/>
    <w:rsid w:val="00B16B85"/>
    <w:rsid w:val="00B32B68"/>
    <w:rsid w:val="00B368D9"/>
    <w:rsid w:val="00B43E10"/>
    <w:rsid w:val="00B45D94"/>
    <w:rsid w:val="00B678E2"/>
    <w:rsid w:val="00B700A3"/>
    <w:rsid w:val="00B73B25"/>
    <w:rsid w:val="00B84DA1"/>
    <w:rsid w:val="00B855E2"/>
    <w:rsid w:val="00B85DB9"/>
    <w:rsid w:val="00B9206E"/>
    <w:rsid w:val="00B94633"/>
    <w:rsid w:val="00B96CC0"/>
    <w:rsid w:val="00BA2CDD"/>
    <w:rsid w:val="00BB0732"/>
    <w:rsid w:val="00BB1E20"/>
    <w:rsid w:val="00BC0CA0"/>
    <w:rsid w:val="00BC0FA5"/>
    <w:rsid w:val="00BC19B3"/>
    <w:rsid w:val="00BD0CC2"/>
    <w:rsid w:val="00BD11AF"/>
    <w:rsid w:val="00BD179F"/>
    <w:rsid w:val="00BD1CCA"/>
    <w:rsid w:val="00BD7824"/>
    <w:rsid w:val="00BD7E48"/>
    <w:rsid w:val="00BE12C0"/>
    <w:rsid w:val="00BE1E15"/>
    <w:rsid w:val="00BE2F81"/>
    <w:rsid w:val="00BE3311"/>
    <w:rsid w:val="00BE3734"/>
    <w:rsid w:val="00BE42EA"/>
    <w:rsid w:val="00BE75C6"/>
    <w:rsid w:val="00BF279B"/>
    <w:rsid w:val="00BF636D"/>
    <w:rsid w:val="00C01289"/>
    <w:rsid w:val="00C01EEA"/>
    <w:rsid w:val="00C03B61"/>
    <w:rsid w:val="00C10338"/>
    <w:rsid w:val="00C10B9B"/>
    <w:rsid w:val="00C11991"/>
    <w:rsid w:val="00C1560A"/>
    <w:rsid w:val="00C202E0"/>
    <w:rsid w:val="00C2762C"/>
    <w:rsid w:val="00C3034C"/>
    <w:rsid w:val="00C34351"/>
    <w:rsid w:val="00C378A0"/>
    <w:rsid w:val="00C4555C"/>
    <w:rsid w:val="00C467E8"/>
    <w:rsid w:val="00C50061"/>
    <w:rsid w:val="00C5286B"/>
    <w:rsid w:val="00C52A93"/>
    <w:rsid w:val="00C52EA2"/>
    <w:rsid w:val="00C61496"/>
    <w:rsid w:val="00C62082"/>
    <w:rsid w:val="00C62AEF"/>
    <w:rsid w:val="00C70E67"/>
    <w:rsid w:val="00C7326C"/>
    <w:rsid w:val="00C74060"/>
    <w:rsid w:val="00C768F0"/>
    <w:rsid w:val="00C8124C"/>
    <w:rsid w:val="00C81EFF"/>
    <w:rsid w:val="00C82A47"/>
    <w:rsid w:val="00C8485D"/>
    <w:rsid w:val="00C86062"/>
    <w:rsid w:val="00C87EB6"/>
    <w:rsid w:val="00C93774"/>
    <w:rsid w:val="00C94023"/>
    <w:rsid w:val="00C97C4B"/>
    <w:rsid w:val="00CA1ECC"/>
    <w:rsid w:val="00CA1F73"/>
    <w:rsid w:val="00CA40B8"/>
    <w:rsid w:val="00CA5993"/>
    <w:rsid w:val="00CA75FF"/>
    <w:rsid w:val="00CB1DE0"/>
    <w:rsid w:val="00CB44B5"/>
    <w:rsid w:val="00CB6912"/>
    <w:rsid w:val="00CC1703"/>
    <w:rsid w:val="00CC3F74"/>
    <w:rsid w:val="00CC40CF"/>
    <w:rsid w:val="00CC422C"/>
    <w:rsid w:val="00CD0DD6"/>
    <w:rsid w:val="00CD13CE"/>
    <w:rsid w:val="00CD18C2"/>
    <w:rsid w:val="00CD2E6F"/>
    <w:rsid w:val="00CD7E4F"/>
    <w:rsid w:val="00CE070C"/>
    <w:rsid w:val="00CE13FF"/>
    <w:rsid w:val="00CE28B2"/>
    <w:rsid w:val="00CF2330"/>
    <w:rsid w:val="00CF4152"/>
    <w:rsid w:val="00CF649D"/>
    <w:rsid w:val="00CF67BE"/>
    <w:rsid w:val="00CF7869"/>
    <w:rsid w:val="00CF7F19"/>
    <w:rsid w:val="00D00732"/>
    <w:rsid w:val="00D03057"/>
    <w:rsid w:val="00D03119"/>
    <w:rsid w:val="00D0476B"/>
    <w:rsid w:val="00D04971"/>
    <w:rsid w:val="00D05BF3"/>
    <w:rsid w:val="00D05DBE"/>
    <w:rsid w:val="00D06595"/>
    <w:rsid w:val="00D06B19"/>
    <w:rsid w:val="00D16582"/>
    <w:rsid w:val="00D313A5"/>
    <w:rsid w:val="00D33C7A"/>
    <w:rsid w:val="00D42AF5"/>
    <w:rsid w:val="00D50E5A"/>
    <w:rsid w:val="00D61438"/>
    <w:rsid w:val="00D615C8"/>
    <w:rsid w:val="00D64311"/>
    <w:rsid w:val="00D646C0"/>
    <w:rsid w:val="00D661C8"/>
    <w:rsid w:val="00D6664C"/>
    <w:rsid w:val="00D67D13"/>
    <w:rsid w:val="00D7574D"/>
    <w:rsid w:val="00D7691A"/>
    <w:rsid w:val="00D76AF8"/>
    <w:rsid w:val="00D84F61"/>
    <w:rsid w:val="00D87A9B"/>
    <w:rsid w:val="00D930B3"/>
    <w:rsid w:val="00D95AFD"/>
    <w:rsid w:val="00D9739A"/>
    <w:rsid w:val="00D97DF6"/>
    <w:rsid w:val="00DA0DE4"/>
    <w:rsid w:val="00DA110D"/>
    <w:rsid w:val="00DA41BC"/>
    <w:rsid w:val="00DA4E84"/>
    <w:rsid w:val="00DA604F"/>
    <w:rsid w:val="00DA6DDE"/>
    <w:rsid w:val="00DB1778"/>
    <w:rsid w:val="00DB2673"/>
    <w:rsid w:val="00DB5C55"/>
    <w:rsid w:val="00DB6302"/>
    <w:rsid w:val="00DC053B"/>
    <w:rsid w:val="00DC2418"/>
    <w:rsid w:val="00DC69CA"/>
    <w:rsid w:val="00DC6AA7"/>
    <w:rsid w:val="00DC7715"/>
    <w:rsid w:val="00DD0E74"/>
    <w:rsid w:val="00DD2F9C"/>
    <w:rsid w:val="00DD644E"/>
    <w:rsid w:val="00DE5A19"/>
    <w:rsid w:val="00DF5AEE"/>
    <w:rsid w:val="00DF71F1"/>
    <w:rsid w:val="00DF7649"/>
    <w:rsid w:val="00E019F3"/>
    <w:rsid w:val="00E0221D"/>
    <w:rsid w:val="00E0424F"/>
    <w:rsid w:val="00E04754"/>
    <w:rsid w:val="00E101A1"/>
    <w:rsid w:val="00E10682"/>
    <w:rsid w:val="00E11D82"/>
    <w:rsid w:val="00E139A2"/>
    <w:rsid w:val="00E154C5"/>
    <w:rsid w:val="00E21178"/>
    <w:rsid w:val="00E26EA8"/>
    <w:rsid w:val="00E3024F"/>
    <w:rsid w:val="00E30B9C"/>
    <w:rsid w:val="00E315AD"/>
    <w:rsid w:val="00E318B1"/>
    <w:rsid w:val="00E34224"/>
    <w:rsid w:val="00E36077"/>
    <w:rsid w:val="00E36084"/>
    <w:rsid w:val="00E41B39"/>
    <w:rsid w:val="00E425EC"/>
    <w:rsid w:val="00E428C8"/>
    <w:rsid w:val="00E44350"/>
    <w:rsid w:val="00E44BA5"/>
    <w:rsid w:val="00E53F96"/>
    <w:rsid w:val="00E543D2"/>
    <w:rsid w:val="00E5518C"/>
    <w:rsid w:val="00E56178"/>
    <w:rsid w:val="00E60D90"/>
    <w:rsid w:val="00E6152E"/>
    <w:rsid w:val="00E63D88"/>
    <w:rsid w:val="00E6778F"/>
    <w:rsid w:val="00E71905"/>
    <w:rsid w:val="00E73250"/>
    <w:rsid w:val="00E7495D"/>
    <w:rsid w:val="00E767EB"/>
    <w:rsid w:val="00E77646"/>
    <w:rsid w:val="00E77B00"/>
    <w:rsid w:val="00E77E11"/>
    <w:rsid w:val="00E82B6A"/>
    <w:rsid w:val="00E938C5"/>
    <w:rsid w:val="00E93F95"/>
    <w:rsid w:val="00E956F8"/>
    <w:rsid w:val="00E962A5"/>
    <w:rsid w:val="00EA0860"/>
    <w:rsid w:val="00EA08C1"/>
    <w:rsid w:val="00EA0FC6"/>
    <w:rsid w:val="00EA2AA8"/>
    <w:rsid w:val="00EA7203"/>
    <w:rsid w:val="00EB114E"/>
    <w:rsid w:val="00EB5286"/>
    <w:rsid w:val="00EB6633"/>
    <w:rsid w:val="00EC0037"/>
    <w:rsid w:val="00EC1B8E"/>
    <w:rsid w:val="00EC4ED3"/>
    <w:rsid w:val="00EC67BF"/>
    <w:rsid w:val="00ED1044"/>
    <w:rsid w:val="00ED2337"/>
    <w:rsid w:val="00ED36A2"/>
    <w:rsid w:val="00ED62CE"/>
    <w:rsid w:val="00ED6387"/>
    <w:rsid w:val="00EE011C"/>
    <w:rsid w:val="00EE0AC1"/>
    <w:rsid w:val="00EE2759"/>
    <w:rsid w:val="00EE3DDC"/>
    <w:rsid w:val="00EE4005"/>
    <w:rsid w:val="00EE4106"/>
    <w:rsid w:val="00EF0632"/>
    <w:rsid w:val="00EF084C"/>
    <w:rsid w:val="00EF27E3"/>
    <w:rsid w:val="00F01952"/>
    <w:rsid w:val="00F02860"/>
    <w:rsid w:val="00F06B45"/>
    <w:rsid w:val="00F07FC4"/>
    <w:rsid w:val="00F101B4"/>
    <w:rsid w:val="00F14DF0"/>
    <w:rsid w:val="00F156F6"/>
    <w:rsid w:val="00F22476"/>
    <w:rsid w:val="00F232AD"/>
    <w:rsid w:val="00F30DCF"/>
    <w:rsid w:val="00F403B5"/>
    <w:rsid w:val="00F41772"/>
    <w:rsid w:val="00F42903"/>
    <w:rsid w:val="00F444A9"/>
    <w:rsid w:val="00F55112"/>
    <w:rsid w:val="00F61208"/>
    <w:rsid w:val="00F62051"/>
    <w:rsid w:val="00F62498"/>
    <w:rsid w:val="00F6615D"/>
    <w:rsid w:val="00F670B2"/>
    <w:rsid w:val="00F71549"/>
    <w:rsid w:val="00F723EE"/>
    <w:rsid w:val="00F72B8F"/>
    <w:rsid w:val="00F73F55"/>
    <w:rsid w:val="00F764CC"/>
    <w:rsid w:val="00F76D36"/>
    <w:rsid w:val="00F8004F"/>
    <w:rsid w:val="00F8381F"/>
    <w:rsid w:val="00F846B0"/>
    <w:rsid w:val="00F86841"/>
    <w:rsid w:val="00F92A9C"/>
    <w:rsid w:val="00F93B8F"/>
    <w:rsid w:val="00F9432E"/>
    <w:rsid w:val="00FA11AB"/>
    <w:rsid w:val="00FA2804"/>
    <w:rsid w:val="00FA3DB1"/>
    <w:rsid w:val="00FB0433"/>
    <w:rsid w:val="00FB312E"/>
    <w:rsid w:val="00FB52D9"/>
    <w:rsid w:val="00FB5711"/>
    <w:rsid w:val="00FC0E6B"/>
    <w:rsid w:val="00FC354D"/>
    <w:rsid w:val="00FD0DD4"/>
    <w:rsid w:val="00FD1681"/>
    <w:rsid w:val="00FD43FF"/>
    <w:rsid w:val="00FE5799"/>
    <w:rsid w:val="00FF179B"/>
    <w:rsid w:val="00FF19C2"/>
    <w:rsid w:val="00FF6353"/>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42427D"/>
  <w15:docId w15:val="{5A92E773-E3B6-4FAB-870D-85F647DCF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2673"/>
    <w:pPr>
      <w:spacing w:after="0" w:line="240" w:lineRule="auto"/>
    </w:pPr>
    <w:rPr>
      <w:rFonts w:ascii="Times New Roman" w:hAns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B2673"/>
    <w:pPr>
      <w:keepNext/>
      <w:numPr>
        <w:numId w:val="33"/>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07D10"/>
    <w:pPr>
      <w:keepNext/>
      <w:numPr>
        <w:ilvl w:val="1"/>
        <w:numId w:val="33"/>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433F6"/>
    <w:pPr>
      <w:keepNext/>
      <w:numPr>
        <w:ilvl w:val="2"/>
        <w:numId w:val="33"/>
      </w:numPr>
      <w:tabs>
        <w:tab w:val="clear" w:pos="2340"/>
        <w:tab w:val="num" w:pos="0"/>
        <w:tab w:val="num" w:pos="8820"/>
      </w:tabs>
      <w:adjustRightInd w:val="0"/>
      <w:spacing w:before="240" w:after="60"/>
      <w:ind w:left="562"/>
      <w:textAlignment w:val="top"/>
      <w:outlineLvl w:val="2"/>
    </w:pPr>
    <w:rPr>
      <w:rFonts w:ascii="Helvetica" w:eastAsia="MS Mincho" w:hAnsi="Helvetica"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autoRedefine/>
    <w:qFormat/>
    <w:rsid w:val="00DA604F"/>
    <w:pPr>
      <w:keepNext/>
      <w:spacing w:before="240" w:after="60"/>
      <w:outlineLvl w:val="3"/>
    </w:pPr>
    <w:rPr>
      <w:rFonts w:eastAsia="MS Mincho"/>
      <w:b/>
      <w:bCs/>
      <w:szCs w:val="28"/>
    </w:rPr>
  </w:style>
  <w:style w:type="paragraph" w:styleId="Heading5">
    <w:name w:val="heading 5"/>
    <w:basedOn w:val="Normal"/>
    <w:next w:val="Normal"/>
    <w:link w:val="Heading5Char"/>
    <w:qFormat/>
    <w:rsid w:val="00DB2673"/>
    <w:pPr>
      <w:spacing w:before="240" w:after="60"/>
      <w:outlineLvl w:val="4"/>
    </w:pPr>
    <w:rPr>
      <w:b/>
      <w:bCs/>
      <w:i/>
      <w:iCs/>
      <w:sz w:val="26"/>
      <w:szCs w:val="26"/>
    </w:rPr>
  </w:style>
  <w:style w:type="paragraph" w:styleId="Heading6">
    <w:name w:val="heading 6"/>
    <w:basedOn w:val="Normal"/>
    <w:next w:val="Normal"/>
    <w:link w:val="Heading6Char"/>
    <w:uiPriority w:val="9"/>
    <w:unhideWhenUsed/>
    <w:qFormat/>
    <w:rsid w:val="00E0221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B2673"/>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07D10"/>
    <w:rPr>
      <w:rFonts w:ascii="Helvetica" w:eastAsia="MS Mincho"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5433F6"/>
    <w:rPr>
      <w:rFonts w:ascii="Helvetica" w:eastAsia="MS Mincho" w:hAnsi="Helvetica"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A604F"/>
    <w:rPr>
      <w:rFonts w:ascii="Times New Roman" w:eastAsia="MS Mincho" w:hAnsi="Times New Roman"/>
      <w:b/>
      <w:bCs/>
      <w:sz w:val="20"/>
      <w:szCs w:val="28"/>
    </w:rPr>
  </w:style>
  <w:style w:type="character" w:customStyle="1" w:styleId="Heading5Char">
    <w:name w:val="Heading 5 Char"/>
    <w:basedOn w:val="DefaultParagraphFont"/>
    <w:link w:val="Heading5"/>
    <w:rsid w:val="00DB2673"/>
    <w:rPr>
      <w:rFonts w:ascii="Times New Roman" w:hAnsi="Times New Roman"/>
      <w:b/>
      <w:bCs/>
      <w:i/>
      <w:iCs/>
      <w:sz w:val="26"/>
      <w:szCs w:val="26"/>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 w:type="paragraph" w:styleId="ListParagraph">
    <w:name w:val="List Paragraph"/>
    <w:basedOn w:val="Normal"/>
    <w:link w:val="ListParagraphChar"/>
    <w:uiPriority w:val="34"/>
    <w:qFormat/>
    <w:rsid w:val="00DB2673"/>
    <w:pPr>
      <w:overflowPunct w:val="0"/>
      <w:autoSpaceDE w:val="0"/>
      <w:autoSpaceDN w:val="0"/>
      <w:adjustRightInd w:val="0"/>
      <w:spacing w:after="180"/>
      <w:ind w:left="720"/>
      <w:contextualSpacing/>
      <w:textAlignment w:val="baseline"/>
    </w:pPr>
    <w:rPr>
      <w:rFonts w:eastAsia="SimSun"/>
      <w:szCs w:val="20"/>
      <w:lang w:val="en-GB" w:eastAsia="ja-JP"/>
    </w:rPr>
  </w:style>
  <w:style w:type="character" w:customStyle="1" w:styleId="ListParagraphChar">
    <w:name w:val="List Paragraph Char"/>
    <w:link w:val="ListParagraph"/>
    <w:uiPriority w:val="34"/>
    <w:locked/>
    <w:rsid w:val="00DB2673"/>
    <w:rPr>
      <w:rFonts w:ascii="Times New Roman" w:eastAsia="SimSun" w:hAnsi="Times New Roman"/>
      <w:sz w:val="20"/>
      <w:szCs w:val="20"/>
      <w:lang w:val="en-GB" w:eastAsia="ja-JP"/>
    </w:rPr>
  </w:style>
  <w:style w:type="paragraph" w:customStyle="1" w:styleId="Comments">
    <w:name w:val="Comments"/>
    <w:basedOn w:val="Normal"/>
    <w:link w:val="CommentsChar"/>
    <w:qFormat/>
    <w:rsid w:val="00DB2673"/>
    <w:pPr>
      <w:spacing w:before="40"/>
    </w:pPr>
    <w:rPr>
      <w:rFonts w:ascii="Arial" w:eastAsia="MS Mincho" w:hAnsi="Arial"/>
      <w:i/>
      <w:sz w:val="18"/>
      <w:lang w:val="en-GB" w:eastAsia="en-GB"/>
    </w:rPr>
  </w:style>
  <w:style w:type="character" w:customStyle="1" w:styleId="CommentsChar">
    <w:name w:val="Comments Char"/>
    <w:link w:val="Comments"/>
    <w:rsid w:val="00DB2673"/>
    <w:rPr>
      <w:rFonts w:ascii="Arial" w:eastAsia="MS Mincho" w:hAnsi="Arial"/>
      <w:i/>
      <w:sz w:val="18"/>
      <w:szCs w:val="24"/>
      <w:lang w:val="en-GB" w:eastAsia="en-GB"/>
    </w:rPr>
  </w:style>
  <w:style w:type="paragraph" w:styleId="NormalWeb">
    <w:name w:val="Normal (Web)"/>
    <w:basedOn w:val="Normal"/>
    <w:uiPriority w:val="99"/>
    <w:unhideWhenUsed/>
    <w:rsid w:val="0000565F"/>
    <w:pPr>
      <w:spacing w:before="100" w:beforeAutospacing="1" w:after="100" w:afterAutospacing="1"/>
    </w:pPr>
    <w:rPr>
      <w:sz w:val="24"/>
    </w:rPr>
  </w:style>
  <w:style w:type="paragraph" w:styleId="Caption">
    <w:name w:val="caption"/>
    <w:basedOn w:val="Normal"/>
    <w:next w:val="Normal"/>
    <w:uiPriority w:val="35"/>
    <w:unhideWhenUsed/>
    <w:qFormat/>
    <w:rsid w:val="00DB2673"/>
    <w:pPr>
      <w:spacing w:after="200"/>
    </w:pPr>
    <w:rPr>
      <w:i/>
      <w:iCs/>
      <w:color w:val="1F497D" w:themeColor="text2"/>
      <w:sz w:val="18"/>
      <w:szCs w:val="18"/>
    </w:rPr>
  </w:style>
  <w:style w:type="character" w:styleId="Hyperlink">
    <w:name w:val="Hyperlink"/>
    <w:basedOn w:val="DefaultParagraphFont"/>
    <w:rsid w:val="00A64EE4"/>
    <w:rPr>
      <w:color w:val="0000FF"/>
      <w:u w:val="single"/>
    </w:rPr>
  </w:style>
  <w:style w:type="paragraph" w:styleId="Revision">
    <w:name w:val="Revision"/>
    <w:hidden/>
    <w:uiPriority w:val="99"/>
    <w:semiHidden/>
    <w:rsid w:val="005271C5"/>
    <w:pPr>
      <w:spacing w:after="0" w:line="240" w:lineRule="auto"/>
    </w:pPr>
    <w:rPr>
      <w:rFonts w:ascii="Times New Roman" w:hAnsi="Times New Roman"/>
      <w:sz w:val="20"/>
      <w:szCs w:val="24"/>
    </w:rPr>
  </w:style>
  <w:style w:type="paragraph" w:customStyle="1" w:styleId="Proposal">
    <w:name w:val="Proposal"/>
    <w:basedOn w:val="Normal"/>
    <w:rsid w:val="00E6778F"/>
    <w:pPr>
      <w:numPr>
        <w:numId w:val="36"/>
      </w:numPr>
      <w:tabs>
        <w:tab w:val="left" w:pos="1701"/>
      </w:tabs>
      <w:overflowPunct w:val="0"/>
      <w:autoSpaceDE w:val="0"/>
      <w:autoSpaceDN w:val="0"/>
      <w:adjustRightInd w:val="0"/>
      <w:spacing w:after="120"/>
      <w:jc w:val="both"/>
      <w:textAlignment w:val="baseline"/>
    </w:pPr>
    <w:rPr>
      <w:rFonts w:ascii="Arial" w:eastAsia="Times New Roman" w:hAnsi="Arial" w:cs="Times New Roman"/>
      <w:b/>
      <w:bCs/>
      <w:szCs w:val="20"/>
      <w:lang w:val="en-GB"/>
    </w:rPr>
  </w:style>
  <w:style w:type="character" w:customStyle="1" w:styleId="Heading6Char">
    <w:name w:val="Heading 6 Char"/>
    <w:basedOn w:val="DefaultParagraphFont"/>
    <w:link w:val="Heading6"/>
    <w:uiPriority w:val="9"/>
    <w:rsid w:val="00E0221D"/>
    <w:rPr>
      <w:rFonts w:asciiTheme="majorHAnsi" w:eastAsiaTheme="majorEastAsia" w:hAnsiTheme="majorHAnsi" w:cstheme="majorBidi"/>
      <w:i/>
      <w:iCs/>
      <w:color w:val="243F60" w:themeColor="accent1" w:themeShade="7F"/>
      <w:sz w:val="20"/>
      <w:szCs w:val="24"/>
    </w:rPr>
  </w:style>
  <w:style w:type="paragraph" w:styleId="NoSpacing">
    <w:name w:val="No Spacing"/>
    <w:uiPriority w:val="1"/>
    <w:qFormat/>
    <w:rsid w:val="00E0221D"/>
    <w:pPr>
      <w:spacing w:after="0" w:line="240" w:lineRule="auto"/>
    </w:pPr>
    <w:rPr>
      <w:rFonts w:ascii="Times New Roman" w:hAns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301234257">
      <w:bodyDiv w:val="1"/>
      <w:marLeft w:val="0"/>
      <w:marRight w:val="0"/>
      <w:marTop w:val="0"/>
      <w:marBottom w:val="0"/>
      <w:divBdr>
        <w:top w:val="none" w:sz="0" w:space="0" w:color="auto"/>
        <w:left w:val="none" w:sz="0" w:space="0" w:color="auto"/>
        <w:bottom w:val="none" w:sz="0" w:space="0" w:color="auto"/>
        <w:right w:val="none" w:sz="0" w:space="0" w:color="auto"/>
      </w:divBdr>
    </w:div>
    <w:div w:id="510686885">
      <w:bodyDiv w:val="1"/>
      <w:marLeft w:val="0"/>
      <w:marRight w:val="0"/>
      <w:marTop w:val="0"/>
      <w:marBottom w:val="0"/>
      <w:divBdr>
        <w:top w:val="none" w:sz="0" w:space="0" w:color="auto"/>
        <w:left w:val="none" w:sz="0" w:space="0" w:color="auto"/>
        <w:bottom w:val="none" w:sz="0" w:space="0" w:color="auto"/>
        <w:right w:val="none" w:sz="0" w:space="0" w:color="auto"/>
      </w:divBdr>
    </w:div>
    <w:div w:id="572467751">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78756952">
      <w:bodyDiv w:val="1"/>
      <w:marLeft w:val="0"/>
      <w:marRight w:val="0"/>
      <w:marTop w:val="0"/>
      <w:marBottom w:val="0"/>
      <w:divBdr>
        <w:top w:val="none" w:sz="0" w:space="0" w:color="auto"/>
        <w:left w:val="none" w:sz="0" w:space="0" w:color="auto"/>
        <w:bottom w:val="none" w:sz="0" w:space="0" w:color="auto"/>
        <w:right w:val="none" w:sz="0" w:space="0" w:color="auto"/>
      </w:divBdr>
    </w:div>
    <w:div w:id="615873335">
      <w:bodyDiv w:val="1"/>
      <w:marLeft w:val="0"/>
      <w:marRight w:val="0"/>
      <w:marTop w:val="0"/>
      <w:marBottom w:val="0"/>
      <w:divBdr>
        <w:top w:val="none" w:sz="0" w:space="0" w:color="auto"/>
        <w:left w:val="none" w:sz="0" w:space="0" w:color="auto"/>
        <w:bottom w:val="none" w:sz="0" w:space="0" w:color="auto"/>
        <w:right w:val="none" w:sz="0" w:space="0" w:color="auto"/>
      </w:divBdr>
      <w:divsChild>
        <w:div w:id="147593565">
          <w:marLeft w:val="1166"/>
          <w:marRight w:val="0"/>
          <w:marTop w:val="96"/>
          <w:marBottom w:val="0"/>
          <w:divBdr>
            <w:top w:val="none" w:sz="0" w:space="0" w:color="auto"/>
            <w:left w:val="none" w:sz="0" w:space="0" w:color="auto"/>
            <w:bottom w:val="none" w:sz="0" w:space="0" w:color="auto"/>
            <w:right w:val="none" w:sz="0" w:space="0" w:color="auto"/>
          </w:divBdr>
        </w:div>
        <w:div w:id="1186333702">
          <w:marLeft w:val="1800"/>
          <w:marRight w:val="0"/>
          <w:marTop w:val="77"/>
          <w:marBottom w:val="0"/>
          <w:divBdr>
            <w:top w:val="none" w:sz="0" w:space="0" w:color="auto"/>
            <w:left w:val="none" w:sz="0" w:space="0" w:color="auto"/>
            <w:bottom w:val="none" w:sz="0" w:space="0" w:color="auto"/>
            <w:right w:val="none" w:sz="0" w:space="0" w:color="auto"/>
          </w:divBdr>
        </w:div>
        <w:div w:id="1171946484">
          <w:marLeft w:val="1166"/>
          <w:marRight w:val="0"/>
          <w:marTop w:val="96"/>
          <w:marBottom w:val="0"/>
          <w:divBdr>
            <w:top w:val="none" w:sz="0" w:space="0" w:color="auto"/>
            <w:left w:val="none" w:sz="0" w:space="0" w:color="auto"/>
            <w:bottom w:val="none" w:sz="0" w:space="0" w:color="auto"/>
            <w:right w:val="none" w:sz="0" w:space="0" w:color="auto"/>
          </w:divBdr>
        </w:div>
        <w:div w:id="602998038">
          <w:marLeft w:val="1800"/>
          <w:marRight w:val="0"/>
          <w:marTop w:val="77"/>
          <w:marBottom w:val="0"/>
          <w:divBdr>
            <w:top w:val="none" w:sz="0" w:space="0" w:color="auto"/>
            <w:left w:val="none" w:sz="0" w:space="0" w:color="auto"/>
            <w:bottom w:val="none" w:sz="0" w:space="0" w:color="auto"/>
            <w:right w:val="none" w:sz="0" w:space="0" w:color="auto"/>
          </w:divBdr>
        </w:div>
        <w:div w:id="1394432243">
          <w:marLeft w:val="1166"/>
          <w:marRight w:val="0"/>
          <w:marTop w:val="96"/>
          <w:marBottom w:val="0"/>
          <w:divBdr>
            <w:top w:val="none" w:sz="0" w:space="0" w:color="auto"/>
            <w:left w:val="none" w:sz="0" w:space="0" w:color="auto"/>
            <w:bottom w:val="none" w:sz="0" w:space="0" w:color="auto"/>
            <w:right w:val="none" w:sz="0" w:space="0" w:color="auto"/>
          </w:divBdr>
        </w:div>
        <w:div w:id="1145122797">
          <w:marLeft w:val="1800"/>
          <w:marRight w:val="0"/>
          <w:marTop w:val="77"/>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584993645">
      <w:bodyDiv w:val="1"/>
      <w:marLeft w:val="0"/>
      <w:marRight w:val="0"/>
      <w:marTop w:val="0"/>
      <w:marBottom w:val="0"/>
      <w:divBdr>
        <w:top w:val="none" w:sz="0" w:space="0" w:color="auto"/>
        <w:left w:val="none" w:sz="0" w:space="0" w:color="auto"/>
        <w:bottom w:val="none" w:sz="0" w:space="0" w:color="auto"/>
        <w:right w:val="none" w:sz="0" w:space="0" w:color="auto"/>
      </w:divBdr>
      <w:divsChild>
        <w:div w:id="1231697970">
          <w:marLeft w:val="360"/>
          <w:marRight w:val="0"/>
          <w:marTop w:val="200"/>
          <w:marBottom w:val="0"/>
          <w:divBdr>
            <w:top w:val="none" w:sz="0" w:space="0" w:color="auto"/>
            <w:left w:val="none" w:sz="0" w:space="0" w:color="auto"/>
            <w:bottom w:val="none" w:sz="0" w:space="0" w:color="auto"/>
            <w:right w:val="none" w:sz="0" w:space="0" w:color="auto"/>
          </w:divBdr>
        </w:div>
      </w:divsChild>
    </w:div>
    <w:div w:id="17850722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203680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2</Value>
      <Value>1</Value>
    </TaxCatchAll>
    <TaxKeywordTaxHTField xmlns="08b2df90-05d3-4030-90d4-c9feeb4a1cd9">
      <Terms xmlns="http://schemas.microsoft.com/office/infopath/2007/PartnerControl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SAQRZK7RPU5V-1-15762</_dlc_DocId>
    <_dlc_DocIdUrl xmlns="08b2df90-05d3-4030-90d4-c9feeb4a1cd9">
      <Url>https://ericoll.internal.ericsson.com/sites/NSA/_layouts/DocIdRedir.aspx?ID=SAQRZK7RPU5V-1-15762</Url>
      <Description>SAQRZK7RPU5V-1-15762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BDA8E2-3CC6-4CE3-A39E-5EB8FBC9A0F3}">
  <ds:schemaRefs>
    <ds:schemaRef ds:uri="Microsoft.SharePoint.Taxonomy.ContentTypeSync"/>
  </ds:schemaRefs>
</ds:datastoreItem>
</file>

<file path=customXml/itemProps2.xml><?xml version="1.0" encoding="utf-8"?>
<ds:datastoreItem xmlns:ds="http://schemas.openxmlformats.org/officeDocument/2006/customXml" ds:itemID="{C0504818-60B0-4E3D-8B9D-DB6D55442EE0}">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0BDDA7A6-9CAA-4419-8C2F-60B8B6629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B8D0C3-9599-420B-904A-A497BC2393ED}">
  <ds:schemaRefs>
    <ds:schemaRef ds:uri="http://schemas.microsoft.com/sharepoint/v3/contenttype/forms"/>
  </ds:schemaRefs>
</ds:datastoreItem>
</file>

<file path=customXml/itemProps5.xml><?xml version="1.0" encoding="utf-8"?>
<ds:datastoreItem xmlns:ds="http://schemas.openxmlformats.org/officeDocument/2006/customXml" ds:itemID="{BB4C1AE6-DEF5-49DA-AC02-CC52307D5CD9}">
  <ds:schemaRefs>
    <ds:schemaRef ds:uri="http://schemas.microsoft.com/sharepoint/events"/>
  </ds:schemaRefs>
</ds:datastoreItem>
</file>

<file path=customXml/itemProps6.xml><?xml version="1.0" encoding="utf-8"?>
<ds:datastoreItem xmlns:ds="http://schemas.openxmlformats.org/officeDocument/2006/customXml" ds:itemID="{E149F630-49BE-43A9-A6A6-35DBDDA29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1163</TotalTime>
  <Pages>1</Pages>
  <Words>1782</Words>
  <Characters>9446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Daniel Larsson</cp:lastModifiedBy>
  <cp:revision>68</cp:revision>
  <cp:lastPrinted>2016-12-16T15:00:00Z</cp:lastPrinted>
  <dcterms:created xsi:type="dcterms:W3CDTF">2016-12-12T08:56:00Z</dcterms:created>
  <dcterms:modified xsi:type="dcterms:W3CDTF">2017-01-09T18:26:00Z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0x010100BB337192E63E44A7A744CE7393F41F4E0029755995905BD74495DD3B5564DEF260</vt:lpwstr>
  </property>
  <property fmtid="{D5CDD505-2E9C-101B-9397-08002B2CF9AE}" pid="3" name="_dlc_DocIdItemGuid">
    <vt:lpwstr>e5a3c772-dab1-4a5e-9973-43380cdbeb28</vt:lpwstr>
  </property>
  <property fmtid="{D5CDD505-2E9C-101B-9397-08002B2CF9AE}" pid="4" name="EriCOLLCategory">
    <vt:lpwstr>1;#Research|7f1f7aab-c784-40ec-8666-825d2ac7abef</vt:lpwstr>
  </property>
  <property fmtid="{D5CDD505-2E9C-101B-9397-08002B2CF9AE}" pid="5" name="EriCOLLProjects">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2;#GFTE ER WAN RN Deployment ＆ Spectrum Man|644d70e3-351b-4c06-8b80-4aa32d170e18</vt:lpwstr>
  </property>
  <property fmtid="{D5CDD505-2E9C-101B-9397-08002B2CF9AE}" pid="11" name="EriCOLLCustomer">
    <vt:lpwstr/>
  </property>
  <property fmtid="{D5CDD505-2E9C-101B-9397-08002B2CF9AE}" pid="12" name="EriCOLLProducts">
    <vt:lpwstr/>
  </property>
</Properties>
</file>