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B14A49" w:rsidRDefault="00830F4E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 w:rsidR="004A6C2B">
        <w:rPr>
          <w:rFonts w:cs="Arial"/>
          <w:bCs/>
          <w:sz w:val="22"/>
        </w:rPr>
        <w:t xml:space="preserve">AH_NR </w:t>
      </w:r>
      <w:r w:rsidRPr="0052231C">
        <w:rPr>
          <w:rFonts w:cs="Arial"/>
          <w:bCs/>
          <w:sz w:val="22"/>
        </w:rPr>
        <w:t>Meeting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 w:rsidR="000D7B5A">
        <w:rPr>
          <w:rFonts w:cs="Arial"/>
          <w:bCs/>
          <w:sz w:val="22"/>
        </w:rPr>
        <w:t>R1-17</w:t>
      </w:r>
      <w:r w:rsidR="00851882">
        <w:rPr>
          <w:rFonts w:cs="Arial"/>
          <w:bCs/>
          <w:sz w:val="22"/>
        </w:rPr>
        <w:t>00</w:t>
      </w:r>
      <w:r w:rsidR="00BF23F3">
        <w:rPr>
          <w:rFonts w:cs="Arial"/>
          <w:bCs/>
          <w:sz w:val="22"/>
        </w:rPr>
        <w:t>20</w:t>
      </w:r>
      <w:r w:rsidR="004952BC">
        <w:rPr>
          <w:rFonts w:cs="Arial"/>
          <w:bCs/>
          <w:sz w:val="22"/>
        </w:rPr>
        <w:t>9</w:t>
      </w:r>
    </w:p>
    <w:p w:rsidR="00C11ED7" w:rsidRPr="005D47C0" w:rsidRDefault="000D7B5A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Spokane</w:t>
      </w:r>
      <w:r w:rsidR="00F2358D" w:rsidRPr="00F2358D">
        <w:rPr>
          <w:rFonts w:cs="Arial"/>
          <w:bCs/>
          <w:sz w:val="22"/>
        </w:rPr>
        <w:t xml:space="preserve">, </w:t>
      </w:r>
      <w:r w:rsidR="00DE501E">
        <w:rPr>
          <w:rFonts w:cs="Arial"/>
          <w:bCs/>
          <w:sz w:val="22"/>
        </w:rPr>
        <w:t>USA,</w:t>
      </w:r>
      <w:r w:rsidR="00F2358D" w:rsidRPr="00F2358D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6</w:t>
      </w:r>
      <w:r w:rsidR="00F2358D" w:rsidRPr="00F2358D">
        <w:rPr>
          <w:rFonts w:cs="Arial"/>
          <w:bCs/>
          <w:sz w:val="22"/>
          <w:vertAlign w:val="superscript"/>
        </w:rPr>
        <w:t>th</w:t>
      </w:r>
      <w:r w:rsidR="00F2358D">
        <w:rPr>
          <w:rFonts w:eastAsia="SimSun" w:cs="Arial" w:hint="eastAsia"/>
          <w:bCs/>
          <w:sz w:val="22"/>
          <w:lang w:eastAsia="zh-CN"/>
        </w:rPr>
        <w:t xml:space="preserve"> </w:t>
      </w:r>
      <w:r w:rsidR="00F2358D" w:rsidRPr="00F2358D">
        <w:rPr>
          <w:rFonts w:cs="Arial"/>
          <w:bCs/>
          <w:sz w:val="22"/>
        </w:rPr>
        <w:t xml:space="preserve">- </w:t>
      </w:r>
      <w:r>
        <w:rPr>
          <w:rFonts w:cs="Arial"/>
          <w:bCs/>
          <w:sz w:val="22"/>
        </w:rPr>
        <w:t>20</w:t>
      </w:r>
      <w:r w:rsidR="00F2358D" w:rsidRPr="00F2358D">
        <w:rPr>
          <w:rFonts w:cs="Arial"/>
          <w:bCs/>
          <w:sz w:val="22"/>
          <w:vertAlign w:val="superscript"/>
        </w:rPr>
        <w:t>th</w:t>
      </w:r>
      <w:r w:rsidR="00F2358D">
        <w:rPr>
          <w:rFonts w:eastAsia="SimSun" w:cs="Arial" w:hint="eastAsia"/>
          <w:bCs/>
          <w:sz w:val="22"/>
          <w:lang w:eastAsia="zh-CN"/>
        </w:rPr>
        <w:t xml:space="preserve"> </w:t>
      </w:r>
      <w:r>
        <w:rPr>
          <w:rFonts w:eastAsia="SimSun" w:cs="Arial"/>
          <w:bCs/>
          <w:sz w:val="22"/>
          <w:lang w:eastAsia="zh-CN"/>
        </w:rPr>
        <w:t>January</w:t>
      </w:r>
      <w:r w:rsidR="00F2358D" w:rsidRPr="00F2358D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4952BC" w:rsidRPr="004952BC">
        <w:rPr>
          <w:sz w:val="22"/>
          <w:szCs w:val="22"/>
        </w:rPr>
        <w:t>DL control channel design for mini-slot based scheduling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0D7B5A">
        <w:rPr>
          <w:rFonts w:eastAsia="SimSun"/>
          <w:sz w:val="22"/>
          <w:szCs w:val="22"/>
          <w:lang w:eastAsia="zh-CN"/>
        </w:rPr>
        <w:t>5</w:t>
      </w:r>
      <w:r w:rsidR="00DE501E">
        <w:rPr>
          <w:rFonts w:eastAsia="SimSun" w:hint="eastAsia"/>
          <w:sz w:val="22"/>
          <w:szCs w:val="22"/>
          <w:lang w:eastAsia="zh-CN"/>
        </w:rPr>
        <w:t>.</w:t>
      </w:r>
      <w:r w:rsidR="00DE501E">
        <w:rPr>
          <w:rFonts w:eastAsia="SimSun"/>
          <w:sz w:val="22"/>
          <w:szCs w:val="22"/>
          <w:lang w:eastAsia="zh-CN"/>
        </w:rPr>
        <w:t>1</w:t>
      </w:r>
      <w:r w:rsidR="001B7842">
        <w:rPr>
          <w:rFonts w:eastAsia="SimSun" w:hint="eastAsia"/>
          <w:sz w:val="22"/>
          <w:szCs w:val="22"/>
          <w:lang w:eastAsia="zh-CN"/>
        </w:rPr>
        <w:t>.</w:t>
      </w:r>
      <w:r w:rsidR="003F2113">
        <w:rPr>
          <w:rFonts w:eastAsia="SimSun"/>
          <w:sz w:val="22"/>
          <w:szCs w:val="22"/>
          <w:lang w:eastAsia="zh-CN"/>
        </w:rPr>
        <w:t>4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421F4B" w:rsidRPr="00421F4B" w:rsidRDefault="0044698A" w:rsidP="00CB0B0E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Motivations and usage of </w:t>
      </w:r>
      <w:r w:rsidR="006428C4">
        <w:rPr>
          <w:rFonts w:eastAsia="SimSun"/>
          <w:lang w:eastAsia="zh-CN"/>
        </w:rPr>
        <w:t>mini-slots for NR ha</w:t>
      </w:r>
      <w:r w:rsidR="003B279C">
        <w:rPr>
          <w:rFonts w:eastAsia="SimSun"/>
          <w:lang w:eastAsia="zh-CN"/>
        </w:rPr>
        <w:t xml:space="preserve">ve </w:t>
      </w:r>
      <w:r w:rsidR="006428C4">
        <w:rPr>
          <w:rFonts w:eastAsia="SimSun"/>
          <w:lang w:eastAsia="zh-CN"/>
        </w:rPr>
        <w:t>been discussed at the past two RAN1 meetings. In a nutshell, a mini-slot provides scheduling flexibility for several operational use cases including</w:t>
      </w:r>
      <w:r w:rsidR="00CB0B0E">
        <w:rPr>
          <w:rFonts w:eastAsia="SimSun"/>
          <w:lang w:eastAsia="zh-CN"/>
        </w:rPr>
        <w:t xml:space="preserve">, but not limited to, </w:t>
      </w:r>
      <w:r w:rsidR="006428C4">
        <w:rPr>
          <w:rFonts w:eastAsia="SimSun"/>
          <w:lang w:eastAsia="zh-CN"/>
        </w:rPr>
        <w:t>multiplexing of eMBB and URLLC</w:t>
      </w:r>
      <w:r>
        <w:rPr>
          <w:rFonts w:eastAsia="SimSun"/>
          <w:lang w:eastAsia="zh-CN"/>
        </w:rPr>
        <w:t xml:space="preserve"> and </w:t>
      </w:r>
      <w:r w:rsidR="006428C4">
        <w:rPr>
          <w:rFonts w:eastAsia="SimSun"/>
          <w:lang w:eastAsia="zh-CN"/>
        </w:rPr>
        <w:t xml:space="preserve">support of </w:t>
      </w:r>
      <w:r>
        <w:rPr>
          <w:rFonts w:eastAsia="SimSun"/>
          <w:lang w:eastAsia="zh-CN"/>
        </w:rPr>
        <w:t>multi-beam operation for hybrid array architectures</w:t>
      </w:r>
      <w:r w:rsidR="006428C4">
        <w:rPr>
          <w:rFonts w:eastAsia="SimSun"/>
          <w:lang w:eastAsia="zh-CN"/>
        </w:rPr>
        <w:t xml:space="preserve">. This contribution discusses </w:t>
      </w:r>
      <w:r>
        <w:rPr>
          <w:rFonts w:eastAsia="SimSun"/>
          <w:lang w:eastAsia="zh-CN"/>
        </w:rPr>
        <w:t xml:space="preserve">several </w:t>
      </w:r>
      <w:r w:rsidR="003B279C">
        <w:rPr>
          <w:rFonts w:eastAsia="SimSun"/>
          <w:lang w:eastAsia="zh-CN"/>
        </w:rPr>
        <w:t xml:space="preserve">mini-slot specific </w:t>
      </w:r>
      <w:r w:rsidR="006428C4">
        <w:rPr>
          <w:rFonts w:eastAsia="SimSun"/>
          <w:lang w:eastAsia="zh-CN"/>
        </w:rPr>
        <w:t>aspects of the NR downlink control channel</w:t>
      </w:r>
      <w:r w:rsidR="003B279C">
        <w:rPr>
          <w:rFonts w:eastAsia="SimSun"/>
          <w:lang w:eastAsia="zh-CN"/>
        </w:rPr>
        <w:t>.</w:t>
      </w:r>
      <w:r w:rsidR="00421F4B">
        <w:rPr>
          <w:rFonts w:eastAsia="SimSun"/>
          <w:lang w:eastAsia="zh-CN"/>
        </w:rPr>
        <w:t xml:space="preserve"> </w:t>
      </w:r>
    </w:p>
    <w:p w:rsidR="00244908" w:rsidRDefault="00F6214D" w:rsidP="00BA5EC0">
      <w:pPr>
        <w:pStyle w:val="Heading1"/>
      </w:pPr>
      <w:r>
        <w:t>Discussion</w:t>
      </w:r>
    </w:p>
    <w:p w:rsidR="00675E6B" w:rsidRDefault="00EE4C18" w:rsidP="00BF23F3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The basic agreements on the NR DL control channel relevant to the discussion on mini-slot scheduling are summarized below:</w:t>
      </w:r>
    </w:p>
    <w:p w:rsidR="00CF48CD" w:rsidRDefault="00CF48CD" w:rsidP="00943C03">
      <w:pPr>
        <w:numPr>
          <w:ilvl w:val="0"/>
          <w:numId w:val="4"/>
        </w:numPr>
        <w:tabs>
          <w:tab w:val="num" w:pos="2160"/>
        </w:tabs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Mini-slots have the following lengths</w:t>
      </w:r>
    </w:p>
    <w:p w:rsidR="00CF48CD" w:rsidRPr="003055F3" w:rsidRDefault="00CF48CD" w:rsidP="00943C03">
      <w:pPr>
        <w:numPr>
          <w:ilvl w:val="1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At least above 6 GHz, mini-slot with length 1 symbol supported</w:t>
      </w:r>
    </w:p>
    <w:p w:rsidR="00CF48CD" w:rsidRPr="003055F3" w:rsidRDefault="00CF48CD" w:rsidP="00943C03">
      <w:pPr>
        <w:numPr>
          <w:ilvl w:val="2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below 6 GHz including unlicensed band</w:t>
      </w:r>
    </w:p>
    <w:p w:rsidR="00CF48CD" w:rsidRPr="003055F3" w:rsidRDefault="00CF48CD" w:rsidP="00943C03">
      <w:pPr>
        <w:numPr>
          <w:ilvl w:val="2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for URLLC use case regardless frequency band</w:t>
      </w:r>
    </w:p>
    <w:p w:rsidR="00CF48CD" w:rsidRPr="003055F3" w:rsidRDefault="00CF48CD" w:rsidP="00943C03">
      <w:pPr>
        <w:numPr>
          <w:ilvl w:val="1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FFS whether DL control can be supported within one mini-slot of length 1 </w:t>
      </w:r>
    </w:p>
    <w:p w:rsidR="00CF48CD" w:rsidRPr="003055F3" w:rsidRDefault="00CF48CD" w:rsidP="00943C03">
      <w:pPr>
        <w:numPr>
          <w:ilvl w:val="1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Lengths from 2 to slot length -1</w:t>
      </w:r>
    </w:p>
    <w:p w:rsidR="00CF48CD" w:rsidRPr="003055F3" w:rsidRDefault="00CF48CD" w:rsidP="00943C03">
      <w:pPr>
        <w:numPr>
          <w:ilvl w:val="2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FFS on restrictions of mini-slot length based on restrictions on starting position </w:t>
      </w:r>
    </w:p>
    <w:p w:rsidR="00CF48CD" w:rsidRPr="003055F3" w:rsidRDefault="00CF48CD" w:rsidP="00943C03">
      <w:pPr>
        <w:numPr>
          <w:ilvl w:val="2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For URLLC, 2 is supported, FFS other values </w:t>
      </w:r>
    </w:p>
    <w:p w:rsidR="00CF48CD" w:rsidRPr="003055F3" w:rsidRDefault="00CF48CD" w:rsidP="00943C03">
      <w:pPr>
        <w:numPr>
          <w:ilvl w:val="1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Note: Some UEs targeting certain use cases may not support all mini-slot lengths and all starting positions</w:t>
      </w:r>
    </w:p>
    <w:p w:rsidR="00CF48CD" w:rsidRPr="003055F3" w:rsidRDefault="00CF48CD" w:rsidP="00943C03">
      <w:pPr>
        <w:numPr>
          <w:ilvl w:val="1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Can start at any OFDM symbol, at least above 6 GHz</w:t>
      </w:r>
    </w:p>
    <w:p w:rsidR="00CF48CD" w:rsidRPr="003055F3" w:rsidRDefault="00CF48CD" w:rsidP="00943C03">
      <w:pPr>
        <w:numPr>
          <w:ilvl w:val="2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below 6 GHz including unlicensed band</w:t>
      </w:r>
    </w:p>
    <w:p w:rsidR="00CF48CD" w:rsidRPr="003055F3" w:rsidRDefault="00CF48CD" w:rsidP="00943C03">
      <w:pPr>
        <w:numPr>
          <w:ilvl w:val="2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for URLLC use case regardless frequency band</w:t>
      </w:r>
    </w:p>
    <w:p w:rsidR="00CF48CD" w:rsidRPr="003055F3" w:rsidRDefault="00CF48CD" w:rsidP="00943C03">
      <w:pPr>
        <w:numPr>
          <w:ilvl w:val="1"/>
          <w:numId w:val="4"/>
        </w:numPr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A mini-slot contains DMRS at position(s) relative to the start of the mini-slot </w:t>
      </w:r>
    </w:p>
    <w:p w:rsidR="00CF48CD" w:rsidRDefault="00CF48CD" w:rsidP="00943C03">
      <w:pPr>
        <w:pStyle w:val="BodyText"/>
        <w:numPr>
          <w:ilvl w:val="0"/>
          <w:numId w:val="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At lea</w:t>
      </w:r>
      <w:r w:rsidRPr="00CF48CD">
        <w:rPr>
          <w:rFonts w:eastAsia="SimSun"/>
          <w:lang w:eastAsia="zh-CN"/>
        </w:rPr>
        <w:t>st for single-stage DCI design,</w:t>
      </w:r>
      <w:r>
        <w:rPr>
          <w:rFonts w:eastAsia="SimSun"/>
          <w:lang w:eastAsia="zh-CN"/>
        </w:rPr>
        <w:t xml:space="preserve"> </w:t>
      </w:r>
      <w:r w:rsidRPr="00CF48CD">
        <w:rPr>
          <w:rFonts w:eastAsia="SimSun"/>
          <w:lang w:eastAsia="zh-CN"/>
        </w:rPr>
        <w:t xml:space="preserve">NR supports the following minimum granularity </w:t>
      </w:r>
      <w:r>
        <w:rPr>
          <w:rFonts w:eastAsia="SimSun"/>
          <w:lang w:eastAsia="zh-CN"/>
        </w:rPr>
        <w:t>of the DCI monitoring occasion:</w:t>
      </w:r>
    </w:p>
    <w:p w:rsidR="00CF48CD" w:rsidRDefault="00CF48CD" w:rsidP="00943C03">
      <w:pPr>
        <w:pStyle w:val="BodyText"/>
        <w:numPr>
          <w:ilvl w:val="1"/>
          <w:numId w:val="4"/>
        </w:numPr>
        <w:rPr>
          <w:rFonts w:eastAsia="SimSun"/>
          <w:lang w:eastAsia="zh-CN"/>
        </w:rPr>
      </w:pPr>
      <w:r w:rsidRPr="00CF48CD">
        <w:rPr>
          <w:rFonts w:eastAsia="SimSun"/>
          <w:lang w:eastAsia="zh-CN"/>
        </w:rPr>
        <w:t>For slots: once per slot</w:t>
      </w:r>
    </w:p>
    <w:p w:rsidR="00CF48CD" w:rsidRDefault="00CF48CD" w:rsidP="00943C03">
      <w:pPr>
        <w:pStyle w:val="BodyText"/>
        <w:numPr>
          <w:ilvl w:val="1"/>
          <w:numId w:val="4"/>
        </w:numPr>
        <w:rPr>
          <w:rFonts w:eastAsia="SimSun"/>
          <w:lang w:eastAsia="zh-CN"/>
        </w:rPr>
      </w:pPr>
      <w:r w:rsidRPr="00CF48CD">
        <w:rPr>
          <w:rFonts w:eastAsia="SimSun"/>
          <w:lang w:eastAsia="zh-CN"/>
        </w:rPr>
        <w:t>When  mini-slots are used: FFS if every symbol or every second symbol</w:t>
      </w:r>
    </w:p>
    <w:p w:rsidR="00CF48CD" w:rsidRDefault="00CF48CD" w:rsidP="00943C03">
      <w:pPr>
        <w:pStyle w:val="BodyText"/>
        <w:numPr>
          <w:ilvl w:val="2"/>
          <w:numId w:val="4"/>
        </w:numPr>
        <w:rPr>
          <w:rFonts w:eastAsia="SimSun"/>
          <w:lang w:eastAsia="zh-CN"/>
        </w:rPr>
      </w:pPr>
      <w:r w:rsidRPr="00CF48CD">
        <w:rPr>
          <w:rFonts w:eastAsia="SimSun"/>
          <w:lang w:eastAsia="zh-CN"/>
        </w:rPr>
        <w:t>FFS with respect to which numerology if slot and mini-slot have different numerology (e.g. SCS, CP overhead)</w:t>
      </w:r>
    </w:p>
    <w:p w:rsidR="00CF48CD" w:rsidRDefault="00CF48CD" w:rsidP="00943C03">
      <w:pPr>
        <w:pStyle w:val="BodyText"/>
        <w:numPr>
          <w:ilvl w:val="2"/>
          <w:numId w:val="4"/>
        </w:numPr>
        <w:rPr>
          <w:rFonts w:eastAsia="SimSun"/>
          <w:lang w:eastAsia="zh-CN"/>
        </w:rPr>
      </w:pPr>
      <w:r w:rsidRPr="00CF48CD">
        <w:rPr>
          <w:rFonts w:eastAsia="SimSun"/>
          <w:lang w:eastAsia="zh-CN"/>
        </w:rPr>
        <w:t xml:space="preserve">Note: slot/mini-slot alignment is not assumed here </w:t>
      </w:r>
    </w:p>
    <w:p w:rsidR="00CF48CD" w:rsidRPr="00CF48CD" w:rsidRDefault="00CF48CD" w:rsidP="00943C03">
      <w:pPr>
        <w:pStyle w:val="BodyText"/>
        <w:numPr>
          <w:ilvl w:val="2"/>
          <w:numId w:val="4"/>
        </w:numPr>
        <w:rPr>
          <w:rFonts w:eastAsia="SimSun"/>
          <w:lang w:eastAsia="zh-CN"/>
        </w:rPr>
      </w:pPr>
      <w:r w:rsidRPr="00CF48CD">
        <w:rPr>
          <w:rFonts w:eastAsia="SimSun"/>
          <w:lang w:eastAsia="zh-CN"/>
        </w:rPr>
        <w:t>Note: This may not apply in all cases</w:t>
      </w:r>
    </w:p>
    <w:p w:rsidR="00EE4C18" w:rsidRDefault="00EE4C18" w:rsidP="00943C03">
      <w:pPr>
        <w:pStyle w:val="BodyText"/>
        <w:numPr>
          <w:ilvl w:val="0"/>
          <w:numId w:val="4"/>
        </w:numPr>
        <w:rPr>
          <w:rFonts w:eastAsia="SimSun"/>
          <w:lang w:eastAsia="zh-CN"/>
        </w:rPr>
      </w:pPr>
      <w:r w:rsidRPr="00EE4C18">
        <w:rPr>
          <w:rFonts w:eastAsia="SimSun"/>
          <w:lang w:eastAsia="zh-CN"/>
        </w:rPr>
        <w:t>A UE monitors for downlink cont</w:t>
      </w:r>
      <w:r>
        <w:rPr>
          <w:rFonts w:eastAsia="SimSun"/>
          <w:lang w:eastAsia="zh-CN"/>
        </w:rPr>
        <w:t xml:space="preserve">rol information in one or more </w:t>
      </w:r>
      <w:r w:rsidRPr="00EE4C18">
        <w:rPr>
          <w:rFonts w:eastAsia="SimSun"/>
          <w:lang w:eastAsia="zh-CN"/>
        </w:rPr>
        <w:t>cont</w:t>
      </w:r>
      <w:r>
        <w:rPr>
          <w:rFonts w:eastAsia="SimSun"/>
          <w:lang w:eastAsia="zh-CN"/>
        </w:rPr>
        <w:t>rol resource sets</w:t>
      </w:r>
    </w:p>
    <w:p w:rsidR="0075065D" w:rsidRDefault="00CB0B0E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In </w:t>
      </w:r>
      <w:fldSimple w:instr=" REF _Ref471725279 \n \h  \* MERGEFORMAT ">
        <w:r>
          <w:rPr>
            <w:rFonts w:eastAsia="SimSun"/>
            <w:lang w:val="en-GB"/>
          </w:rPr>
          <w:t>[</w:t>
        </w:r>
        <w:r>
          <w:rPr>
            <w:rFonts w:eastAsia="SimSun"/>
            <w:lang w:val="en-GB"/>
          </w:rPr>
          <w:t>1</w:t>
        </w:r>
        <w:r>
          <w:rPr>
            <w:rFonts w:eastAsia="SimSun"/>
            <w:lang w:val="en-GB"/>
          </w:rPr>
          <w:t>]</w:t>
        </w:r>
      </w:fldSimple>
      <w:r>
        <w:rPr>
          <w:rFonts w:eastAsia="SimSun"/>
          <w:lang w:val="en-GB"/>
        </w:rPr>
        <w:t xml:space="preserve"> </w:t>
      </w:r>
      <w:r w:rsidR="00F94AE0">
        <w:rPr>
          <w:rFonts w:eastAsia="SimSun"/>
          <w:lang w:val="en-GB"/>
        </w:rPr>
        <w:t>we discuss</w:t>
      </w:r>
      <w:r w:rsidR="00F6214D">
        <w:rPr>
          <w:rFonts w:eastAsia="SimSun"/>
          <w:lang w:val="en-GB"/>
        </w:rPr>
        <w:t>ed</w:t>
      </w:r>
      <w:r w:rsidR="00F94AE0">
        <w:rPr>
          <w:rFonts w:eastAsia="SimSun"/>
          <w:lang w:val="en-GB"/>
        </w:rPr>
        <w:t xml:space="preserve"> the </w:t>
      </w:r>
      <w:r>
        <w:rPr>
          <w:rFonts w:eastAsia="SimSun"/>
          <w:lang w:val="en-GB"/>
        </w:rPr>
        <w:t xml:space="preserve">overall NR DL </w:t>
      </w:r>
      <w:r w:rsidR="00F94AE0">
        <w:rPr>
          <w:rFonts w:eastAsia="SimSun"/>
          <w:lang w:val="en-GB"/>
        </w:rPr>
        <w:t>control channel structure</w:t>
      </w:r>
      <w:r>
        <w:rPr>
          <w:rFonts w:eastAsia="SimSun"/>
          <w:lang w:val="en-GB"/>
        </w:rPr>
        <w:t>, which is</w:t>
      </w:r>
      <w:r w:rsidR="00F94AE0">
        <w:rPr>
          <w:rFonts w:eastAsia="SimSun"/>
          <w:lang w:val="en-GB"/>
        </w:rPr>
        <w:t xml:space="preserve"> applicable to scheduling on a minimum granularity </w:t>
      </w:r>
      <w:r w:rsidR="00DD4C4B">
        <w:rPr>
          <w:rFonts w:eastAsia="SimSun"/>
          <w:lang w:val="en-GB"/>
        </w:rPr>
        <w:t>of one</w:t>
      </w:r>
      <w:r w:rsidR="00F94AE0">
        <w:rPr>
          <w:rFonts w:eastAsia="SimSun"/>
          <w:lang w:val="en-GB"/>
        </w:rPr>
        <w:t xml:space="preserve"> slot. </w:t>
      </w:r>
      <w:r w:rsidR="003B279C">
        <w:rPr>
          <w:rFonts w:eastAsia="SimSun"/>
          <w:lang w:val="en-GB"/>
        </w:rPr>
        <w:t xml:space="preserve">With respect to mini-slot-based data transmission, </w:t>
      </w:r>
      <w:r w:rsidR="00F94AE0">
        <w:rPr>
          <w:rFonts w:eastAsia="SimSun"/>
          <w:lang w:val="en-GB"/>
        </w:rPr>
        <w:t xml:space="preserve">Figure 1 depicts two </w:t>
      </w:r>
      <w:r w:rsidR="00DD4C4B">
        <w:rPr>
          <w:rFonts w:eastAsia="SimSun"/>
          <w:lang w:val="en-GB"/>
        </w:rPr>
        <w:t xml:space="preserve">examples of </w:t>
      </w:r>
      <w:r w:rsidR="00F94AE0">
        <w:rPr>
          <w:rFonts w:eastAsia="SimSun"/>
          <w:lang w:val="en-GB"/>
        </w:rPr>
        <w:t xml:space="preserve">(a) slot-based scheduling and (b) mini-slot based scheduling. </w:t>
      </w:r>
      <w:r w:rsidR="00DD4C4B">
        <w:rPr>
          <w:rFonts w:eastAsia="SimSun"/>
          <w:lang w:val="en-GB"/>
        </w:rPr>
        <w:t xml:space="preserve">In </w:t>
      </w:r>
      <w:r w:rsidR="00F94AE0">
        <w:rPr>
          <w:rFonts w:eastAsia="SimSun"/>
          <w:lang w:val="en-GB"/>
        </w:rPr>
        <w:t xml:space="preserve">Figure 1(a) an NR-PDCCH may </w:t>
      </w:r>
      <w:r w:rsidR="0075065D">
        <w:rPr>
          <w:rFonts w:eastAsia="SimSun"/>
          <w:lang w:val="en-GB"/>
        </w:rPr>
        <w:t xml:space="preserve">either </w:t>
      </w:r>
      <w:r w:rsidR="00F94AE0">
        <w:rPr>
          <w:rFonts w:eastAsia="SimSun"/>
          <w:lang w:val="en-GB"/>
        </w:rPr>
        <w:t xml:space="preserve">schedule a </w:t>
      </w:r>
      <w:r w:rsidR="0075065D">
        <w:rPr>
          <w:rFonts w:eastAsia="SimSun"/>
          <w:lang w:val="en-GB"/>
        </w:rPr>
        <w:t xml:space="preserve">DL </w:t>
      </w:r>
      <w:r w:rsidR="00F94AE0">
        <w:rPr>
          <w:rFonts w:eastAsia="SimSun"/>
          <w:lang w:val="en-GB"/>
        </w:rPr>
        <w:t>transmission over the entire slot or</w:t>
      </w:r>
      <w:r w:rsidR="0075065D">
        <w:rPr>
          <w:rFonts w:eastAsia="SimSun"/>
          <w:lang w:val="en-GB"/>
        </w:rPr>
        <w:t xml:space="preserve"> in </w:t>
      </w:r>
      <w:r w:rsidR="00DD4C4B">
        <w:rPr>
          <w:rFonts w:eastAsia="SimSun"/>
          <w:lang w:val="en-GB"/>
        </w:rPr>
        <w:t>different mini-slots within a slot interval</w:t>
      </w:r>
      <w:r w:rsidR="00F94AE0">
        <w:rPr>
          <w:rFonts w:eastAsia="SimSun"/>
          <w:lang w:val="en-GB"/>
        </w:rPr>
        <w:t>. This scheduling strategy is suitable in scenarios where the gNB knows a priori what</w:t>
      </w:r>
      <w:r w:rsidR="003B279C">
        <w:rPr>
          <w:rFonts w:eastAsia="SimSun"/>
          <w:lang w:val="en-GB"/>
        </w:rPr>
        <w:t xml:space="preserve"> packets need to be scheduled</w:t>
      </w:r>
      <w:r w:rsidR="00F94AE0">
        <w:rPr>
          <w:rFonts w:eastAsia="SimSun"/>
          <w:lang w:val="en-GB"/>
        </w:rPr>
        <w:t>. For example</w:t>
      </w:r>
      <w:r w:rsidR="003B279C">
        <w:rPr>
          <w:rFonts w:eastAsia="SimSun"/>
          <w:lang w:val="en-GB"/>
        </w:rPr>
        <w:t>,</w:t>
      </w:r>
      <w:r w:rsidR="0075065D">
        <w:rPr>
          <w:rFonts w:eastAsia="SimSun"/>
          <w:lang w:val="en-GB"/>
        </w:rPr>
        <w:t xml:space="preserve"> in </w:t>
      </w:r>
      <w:r w:rsidR="00F94AE0">
        <w:rPr>
          <w:rFonts w:eastAsia="SimSun"/>
          <w:lang w:val="en-GB"/>
        </w:rPr>
        <w:t>TDM-based hybrid beamforming</w:t>
      </w:r>
      <w:r w:rsidR="003B279C">
        <w:rPr>
          <w:rFonts w:eastAsia="SimSun"/>
          <w:lang w:val="en-GB"/>
        </w:rPr>
        <w:t xml:space="preserve"> deployments</w:t>
      </w:r>
      <w:r w:rsidR="00F94AE0">
        <w:rPr>
          <w:rFonts w:eastAsia="SimSun"/>
          <w:lang w:val="en-GB"/>
        </w:rPr>
        <w:t xml:space="preserve">, a UE may be scheduled </w:t>
      </w:r>
      <w:r w:rsidR="00311122">
        <w:rPr>
          <w:rFonts w:eastAsia="SimSun"/>
          <w:lang w:val="en-GB"/>
        </w:rPr>
        <w:t xml:space="preserve">with a DL assignment </w:t>
      </w:r>
      <w:r w:rsidR="00F94AE0">
        <w:rPr>
          <w:rFonts w:eastAsia="SimSun"/>
          <w:lang w:val="en-GB"/>
        </w:rPr>
        <w:t xml:space="preserve">on </w:t>
      </w:r>
      <w:r w:rsidR="00311122">
        <w:rPr>
          <w:rFonts w:eastAsia="SimSun"/>
          <w:lang w:val="en-GB"/>
        </w:rPr>
        <w:t xml:space="preserve">a subset of symbols where the TRP transmits a </w:t>
      </w:r>
      <w:r w:rsidR="00232100">
        <w:rPr>
          <w:rFonts w:eastAsia="SimSun"/>
          <w:lang w:val="en-GB"/>
        </w:rPr>
        <w:t>configured</w:t>
      </w:r>
      <w:r w:rsidR="00311122">
        <w:rPr>
          <w:rFonts w:eastAsia="SimSun"/>
          <w:lang w:val="en-GB"/>
        </w:rPr>
        <w:t xml:space="preserve"> DL beam</w:t>
      </w:r>
      <w:r w:rsidR="0075065D">
        <w:rPr>
          <w:rFonts w:eastAsia="SimSun"/>
          <w:lang w:val="en-GB"/>
        </w:rPr>
        <w:t>. However, this future mini-slot scheduling</w:t>
      </w:r>
      <w:r w:rsidR="00232100">
        <w:rPr>
          <w:rFonts w:eastAsia="SimSun"/>
          <w:lang w:val="en-GB"/>
        </w:rPr>
        <w:t xml:space="preserve"> strategy</w:t>
      </w:r>
      <w:r w:rsidR="0075065D">
        <w:rPr>
          <w:rFonts w:eastAsia="SimSun"/>
          <w:lang w:val="en-GB"/>
        </w:rPr>
        <w:t xml:space="preserve"> may not work for</w:t>
      </w:r>
      <w:r w:rsidR="00DD4C4B">
        <w:rPr>
          <w:rFonts w:eastAsia="SimSun"/>
          <w:lang w:val="en-GB"/>
        </w:rPr>
        <w:t xml:space="preserve"> randomly arriving </w:t>
      </w:r>
      <w:r w:rsidR="0075065D">
        <w:rPr>
          <w:rFonts w:eastAsia="SimSun"/>
          <w:lang w:val="en-GB"/>
        </w:rPr>
        <w:t>URLLC packets</w:t>
      </w:r>
      <w:r w:rsidR="00DD4C4B">
        <w:rPr>
          <w:rFonts w:eastAsia="SimSun"/>
          <w:lang w:val="en-GB"/>
        </w:rPr>
        <w:t xml:space="preserve"> whose latency constraints require scheduling within one or two symbols of arrival, i.e. it cannot wait until the next slot boundary. </w:t>
      </w:r>
      <w:r w:rsidR="00311122">
        <w:rPr>
          <w:rFonts w:eastAsia="SimSun"/>
          <w:lang w:val="en-GB"/>
        </w:rPr>
        <w:t xml:space="preserve">Furthermore, in some hybrid </w:t>
      </w:r>
      <w:r w:rsidR="00DD4C4B">
        <w:rPr>
          <w:rFonts w:eastAsia="SimSun"/>
          <w:lang w:val="en-GB"/>
        </w:rPr>
        <w:t>beamforming scenarios</w:t>
      </w:r>
      <w:r w:rsidR="0075065D">
        <w:rPr>
          <w:rFonts w:eastAsia="SimSun"/>
          <w:lang w:val="en-GB"/>
        </w:rPr>
        <w:t xml:space="preserve">, when the DL control and data beams are quasi-collocated, it may be better to transmit </w:t>
      </w:r>
      <w:r w:rsidR="0075065D">
        <w:rPr>
          <w:rFonts w:eastAsia="SimSun"/>
          <w:lang w:val="en-GB"/>
        </w:rPr>
        <w:lastRenderedPageBreak/>
        <w:t xml:space="preserve">both data and control in the same set of symbols. Therefore, </w:t>
      </w:r>
      <w:r w:rsidR="00DD4C4B">
        <w:rPr>
          <w:rFonts w:eastAsia="SimSun"/>
          <w:lang w:val="en-GB"/>
        </w:rPr>
        <w:t>the t</w:t>
      </w:r>
      <w:r w:rsidR="0075065D">
        <w:rPr>
          <w:rFonts w:eastAsia="SimSun"/>
          <w:lang w:val="en-GB"/>
        </w:rPr>
        <w:t xml:space="preserve">ime-frequency resources containing control channel candidates may be distributed throughout a slot as shown in Figure 1(b). </w:t>
      </w:r>
    </w:p>
    <w:p w:rsidR="0075065D" w:rsidRDefault="0075065D" w:rsidP="00484D9A">
      <w:pPr>
        <w:rPr>
          <w:rFonts w:eastAsia="SimSun"/>
          <w:lang w:val="en-GB"/>
        </w:rPr>
      </w:pPr>
    </w:p>
    <w:p w:rsidR="003A318D" w:rsidRDefault="00717078" w:rsidP="003A318D">
      <w:pPr>
        <w:keepNext/>
        <w:jc w:val="center"/>
      </w:pPr>
      <w:r w:rsidRPr="00717078">
        <w:rPr>
          <w:noProof/>
          <w:lang w:eastAsia="zh-CN"/>
        </w:rPr>
        <w:drawing>
          <wp:inline distT="0" distB="0" distL="0" distR="0">
            <wp:extent cx="3023555" cy="1795135"/>
            <wp:effectExtent l="19050" t="0" r="53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359" cy="179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18D" w:rsidRDefault="003A318D" w:rsidP="003A318D">
      <w:pPr>
        <w:pStyle w:val="Caption"/>
        <w:jc w:val="center"/>
        <w:rPr>
          <w:rFonts w:eastAsia="SimSun"/>
        </w:rPr>
      </w:pPr>
      <w:r>
        <w:t xml:space="preserve">Figure </w:t>
      </w:r>
      <w:fldSimple w:instr=" SEQ Figure \* ARABIC ">
        <w:r w:rsidR="00531AE3">
          <w:rPr>
            <w:noProof/>
          </w:rPr>
          <w:t>1</w:t>
        </w:r>
      </w:fldSimple>
      <w:r>
        <w:t xml:space="preserve"> Scheduling of mini-slot data based on (a) slot-based and (b) mini-slot-based control channel candidates</w:t>
      </w:r>
    </w:p>
    <w:p w:rsidR="00DD4C4B" w:rsidRDefault="00DD4C4B" w:rsidP="00484D9A">
      <w:pPr>
        <w:rPr>
          <w:rFonts w:eastAsia="SimSun"/>
          <w:lang w:val="en-GB"/>
        </w:rPr>
      </w:pPr>
    </w:p>
    <w:p w:rsidR="00F6214D" w:rsidRDefault="0075065D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A design question is how different should the structure be for slot-based and mini-slot based </w:t>
      </w:r>
      <w:r w:rsidR="00C70250">
        <w:rPr>
          <w:rFonts w:eastAsia="SimSun"/>
          <w:lang w:val="en-GB"/>
        </w:rPr>
        <w:t xml:space="preserve">control channels? Given the agreement that a UE can be configured with additional search spaces, one solution is that each mini-slot can be configured with a separate control resource set as shown in Figure 1(b). </w:t>
      </w:r>
      <w:r w:rsidR="00F6214D" w:rsidRPr="00232100">
        <w:rPr>
          <w:rFonts w:eastAsia="SimSun"/>
          <w:lang w:val="en-GB"/>
        </w:rPr>
        <w:t xml:space="preserve">This implies that the control resource set configuration includes the number of PRBs in both time and frequency domains (similarly to LTE PDCCH) and also the mini-slot </w:t>
      </w:r>
      <w:r w:rsidR="00311122" w:rsidRPr="00232100">
        <w:rPr>
          <w:rFonts w:eastAsia="SimSun"/>
          <w:lang w:val="en-GB"/>
        </w:rPr>
        <w:t xml:space="preserve">(or more precisely, the control resource set) </w:t>
      </w:r>
      <w:r w:rsidR="00F6214D" w:rsidRPr="00232100">
        <w:rPr>
          <w:rFonts w:eastAsia="SimSun"/>
          <w:lang w:val="en-GB"/>
        </w:rPr>
        <w:t>position with respect to the slot boundary.</w:t>
      </w:r>
      <w:r w:rsidR="00744A55" w:rsidRPr="00232100">
        <w:rPr>
          <w:rFonts w:eastAsia="SimSun"/>
          <w:lang w:val="en-GB"/>
        </w:rPr>
        <w:t xml:space="preserve"> </w:t>
      </w:r>
      <w:r w:rsidR="00311122" w:rsidRPr="00232100">
        <w:rPr>
          <w:rFonts w:eastAsia="SimSun"/>
          <w:lang w:val="en-GB"/>
        </w:rPr>
        <w:t>Alternatively, a control resource set position may be defined as an offset with respect to a subframe boundary.</w:t>
      </w:r>
    </w:p>
    <w:p w:rsidR="00744A55" w:rsidRDefault="00744A55" w:rsidP="00CB0B0E">
      <w:pPr>
        <w:jc w:val="both"/>
        <w:rPr>
          <w:rFonts w:eastAsia="SimSun"/>
          <w:lang w:val="en-GB"/>
        </w:rPr>
      </w:pPr>
    </w:p>
    <w:p w:rsidR="00875923" w:rsidRDefault="00F6214D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 A different solution may be considered to reduce the </w:t>
      </w:r>
      <w:r w:rsidR="00C70250">
        <w:rPr>
          <w:rFonts w:eastAsia="SimSun"/>
          <w:lang w:val="en-GB"/>
        </w:rPr>
        <w:t>signaling overhead</w:t>
      </w:r>
      <w:r>
        <w:rPr>
          <w:rFonts w:eastAsia="SimSun"/>
          <w:lang w:val="en-GB"/>
        </w:rPr>
        <w:t xml:space="preserve"> in configuring mini-slot-based control resource sets. We note that </w:t>
      </w:r>
      <w:r w:rsidR="00875923">
        <w:rPr>
          <w:rFonts w:eastAsia="SimSun"/>
          <w:lang w:val="en-GB"/>
        </w:rPr>
        <w:t xml:space="preserve">a mini-slot by definition is a subset of symbols contained in a slot. Therefore, once a control resource set is configured for a UE, the UE may assume that if its configured </w:t>
      </w:r>
      <w:r w:rsidR="00311122">
        <w:rPr>
          <w:rFonts w:eastAsia="SimSun"/>
          <w:lang w:val="en-GB"/>
        </w:rPr>
        <w:t xml:space="preserve">control channel candidates are </w:t>
      </w:r>
      <w:r>
        <w:rPr>
          <w:rFonts w:eastAsia="SimSun"/>
          <w:lang w:val="en-GB"/>
        </w:rPr>
        <w:t xml:space="preserve">distributed over the slot – and not just at the beginning – the same </w:t>
      </w:r>
      <w:r w:rsidR="00875923">
        <w:rPr>
          <w:rFonts w:eastAsia="SimSun"/>
          <w:lang w:val="en-GB"/>
        </w:rPr>
        <w:t>control resource set is applicable. A pictorial description of this scheme is shown in Figure 2, where compared to Figure 1(b), the control resource set is replicated in each 2-symbol mini-slot.</w:t>
      </w:r>
    </w:p>
    <w:p w:rsidR="00875923" w:rsidRDefault="00875923" w:rsidP="00484D9A">
      <w:pPr>
        <w:rPr>
          <w:rFonts w:eastAsia="SimSun"/>
          <w:lang w:val="en-GB"/>
        </w:rPr>
      </w:pPr>
    </w:p>
    <w:p w:rsidR="00875923" w:rsidRDefault="00311122" w:rsidP="00875923">
      <w:pPr>
        <w:keepNext/>
        <w:jc w:val="center"/>
      </w:pPr>
      <w:r w:rsidRPr="00311122">
        <w:rPr>
          <w:noProof/>
          <w:lang w:eastAsia="zh-CN"/>
        </w:rPr>
        <w:drawing>
          <wp:inline distT="0" distB="0" distL="0" distR="0">
            <wp:extent cx="1308044" cy="1496069"/>
            <wp:effectExtent l="19050" t="0" r="6406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162" cy="149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923" w:rsidRDefault="00875923" w:rsidP="00875923">
      <w:pPr>
        <w:pStyle w:val="Caption"/>
        <w:jc w:val="center"/>
        <w:rPr>
          <w:rFonts w:eastAsia="SimSun"/>
        </w:rPr>
      </w:pPr>
      <w:r>
        <w:t xml:space="preserve">Figure </w:t>
      </w:r>
      <w:fldSimple w:instr=" SEQ Figure \* ARABIC ">
        <w:r w:rsidR="00531AE3">
          <w:rPr>
            <w:noProof/>
          </w:rPr>
          <w:t>2</w:t>
        </w:r>
      </w:fldSimple>
      <w:r>
        <w:t xml:space="preserve"> Control resource set configuration is same for slot and mini-slot</w:t>
      </w:r>
    </w:p>
    <w:p w:rsidR="00875923" w:rsidRDefault="00875923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One drawback of this scheme can </w:t>
      </w:r>
      <w:r w:rsidR="00311122">
        <w:rPr>
          <w:rFonts w:eastAsia="SimSun"/>
          <w:lang w:val="en-GB"/>
        </w:rPr>
        <w:t xml:space="preserve">also be observed in </w:t>
      </w:r>
      <w:r>
        <w:rPr>
          <w:rFonts w:eastAsia="SimSun"/>
          <w:lang w:val="en-GB"/>
        </w:rPr>
        <w:t>Figure 2</w:t>
      </w:r>
      <w:r w:rsidR="00232100">
        <w:rPr>
          <w:rFonts w:eastAsia="SimSun"/>
          <w:lang w:val="en-GB"/>
        </w:rPr>
        <w:t>; the NR-</w:t>
      </w:r>
      <w:r>
        <w:rPr>
          <w:rFonts w:eastAsia="SimSun"/>
          <w:lang w:val="en-GB"/>
        </w:rPr>
        <w:t>PDCCH scheduling</w:t>
      </w:r>
      <w:r w:rsidR="00232100">
        <w:rPr>
          <w:rFonts w:eastAsia="SimSun"/>
          <w:lang w:val="en-GB"/>
        </w:rPr>
        <w:t xml:space="preserve"> an NR-PDSCH in a mini-slot should</w:t>
      </w:r>
      <w:r>
        <w:rPr>
          <w:rFonts w:eastAsia="SimSun"/>
          <w:lang w:val="en-GB"/>
        </w:rPr>
        <w:t xml:space="preserve"> indicate </w:t>
      </w:r>
      <w:r w:rsidR="00232100">
        <w:rPr>
          <w:rFonts w:eastAsia="SimSun"/>
          <w:lang w:val="en-GB"/>
        </w:rPr>
        <w:t xml:space="preserve">whether control </w:t>
      </w:r>
      <w:r>
        <w:rPr>
          <w:rFonts w:eastAsia="SimSun"/>
          <w:lang w:val="en-GB"/>
        </w:rPr>
        <w:t xml:space="preserve">resources </w:t>
      </w:r>
      <w:r w:rsidR="00232100">
        <w:rPr>
          <w:rFonts w:eastAsia="SimSun"/>
          <w:lang w:val="en-GB"/>
        </w:rPr>
        <w:t xml:space="preserve">are </w:t>
      </w:r>
      <w:r>
        <w:rPr>
          <w:rFonts w:eastAsia="SimSun"/>
          <w:lang w:val="en-GB"/>
        </w:rPr>
        <w:t xml:space="preserve">re-used for data. </w:t>
      </w:r>
    </w:p>
    <w:p w:rsidR="00311122" w:rsidRDefault="00311122" w:rsidP="00484D9A">
      <w:pPr>
        <w:rPr>
          <w:rFonts w:eastAsia="SimSun"/>
          <w:lang w:val="en-GB"/>
        </w:rPr>
      </w:pPr>
    </w:p>
    <w:p w:rsidR="00311122" w:rsidRPr="00311122" w:rsidRDefault="00311122" w:rsidP="00484D9A">
      <w:pPr>
        <w:rPr>
          <w:rFonts w:eastAsia="SimSun"/>
          <w:lang w:val="en-GB"/>
        </w:rPr>
      </w:pPr>
      <w:r w:rsidRPr="00E3239D">
        <w:rPr>
          <w:rFonts w:eastAsia="SimSun"/>
          <w:b/>
          <w:u w:val="single"/>
          <w:lang w:val="en-GB"/>
        </w:rPr>
        <w:t>Proposal</w:t>
      </w:r>
      <w:r w:rsidRPr="00311122">
        <w:rPr>
          <w:rFonts w:eastAsia="SimSun"/>
          <w:lang w:val="en-GB"/>
        </w:rPr>
        <w:t>: consider one of two options for slot-based control channels</w:t>
      </w:r>
    </w:p>
    <w:p w:rsidR="00311122" w:rsidRDefault="00E3239D" w:rsidP="00943C03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311122">
        <w:rPr>
          <w:rFonts w:ascii="Times New Roman" w:hAnsi="Times New Roman" w:cs="Times New Roman"/>
          <w:sz w:val="20"/>
          <w:szCs w:val="20"/>
          <w:lang w:val="en-GB"/>
        </w:rPr>
        <w:t xml:space="preserve">control resource set </w:t>
      </w:r>
      <w:r>
        <w:rPr>
          <w:rFonts w:ascii="Times New Roman" w:hAnsi="Times New Roman" w:cs="Times New Roman"/>
          <w:sz w:val="20"/>
          <w:szCs w:val="20"/>
          <w:lang w:val="en-GB"/>
        </w:rPr>
        <w:t>may be configured in a mini-slot and schedules data in the same mini-slot</w:t>
      </w:r>
    </w:p>
    <w:p w:rsidR="00E3239D" w:rsidRPr="00311122" w:rsidRDefault="00E3239D" w:rsidP="00943C03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 control resource set </w:t>
      </w:r>
      <w:r w:rsidR="00232100">
        <w:rPr>
          <w:rFonts w:ascii="Times New Roman" w:hAnsi="Times New Roman" w:cs="Times New Roman"/>
          <w:sz w:val="20"/>
          <w:szCs w:val="20"/>
          <w:lang w:val="en-GB"/>
        </w:rPr>
        <w:t xml:space="preserve">is slot-specific but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control channel candidates </w:t>
      </w:r>
      <w:r w:rsidR="00232100">
        <w:rPr>
          <w:rFonts w:ascii="Times New Roman" w:hAnsi="Times New Roman" w:cs="Times New Roman"/>
          <w:sz w:val="20"/>
          <w:szCs w:val="20"/>
          <w:lang w:val="en-GB"/>
        </w:rPr>
        <w:t xml:space="preserve">may be </w:t>
      </w:r>
      <w:r>
        <w:rPr>
          <w:rFonts w:ascii="Times New Roman" w:hAnsi="Times New Roman" w:cs="Times New Roman"/>
          <w:sz w:val="20"/>
          <w:szCs w:val="20"/>
          <w:lang w:val="en-GB"/>
        </w:rPr>
        <w:t>distributed across the slot</w:t>
      </w:r>
    </w:p>
    <w:p w:rsidR="00E3239D" w:rsidRDefault="00E3239D" w:rsidP="00E3239D">
      <w:pPr>
        <w:rPr>
          <w:rFonts w:eastAsia="SimSun"/>
          <w:lang w:val="en-GB"/>
        </w:rPr>
      </w:pPr>
    </w:p>
    <w:p w:rsidR="00E3239D" w:rsidRPr="00484D9A" w:rsidRDefault="00E3239D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For UL transmission, some restrictions may be needed </w:t>
      </w:r>
      <w:r w:rsidR="00232100">
        <w:rPr>
          <w:rFonts w:eastAsia="SimSun"/>
          <w:lang w:val="en-GB"/>
        </w:rPr>
        <w:t>on the mapping within the slot for a NR</w:t>
      </w:r>
      <w:r>
        <w:rPr>
          <w:rFonts w:eastAsia="SimSun"/>
          <w:lang w:val="en-GB"/>
        </w:rPr>
        <w:t xml:space="preserve">-PDCCH conveying an UL grant. For example, in Figure 2 an UL grant </w:t>
      </w:r>
      <w:r w:rsidR="00232100">
        <w:rPr>
          <w:rFonts w:eastAsia="SimSun"/>
          <w:lang w:val="en-GB"/>
        </w:rPr>
        <w:t xml:space="preserve">scheduled for the </w:t>
      </w:r>
      <w:r>
        <w:rPr>
          <w:rFonts w:eastAsia="SimSun"/>
          <w:lang w:val="en-GB"/>
        </w:rPr>
        <w:t>next slot should be transmitted earlier rather than later in the slot</w:t>
      </w:r>
      <w:r w:rsidR="00232100">
        <w:rPr>
          <w:rFonts w:eastAsia="SimSun"/>
          <w:lang w:val="en-GB"/>
        </w:rPr>
        <w:t xml:space="preserve"> to allow sufficient processing time at the UE of both the grant and the UL data</w:t>
      </w:r>
      <w:r>
        <w:rPr>
          <w:rFonts w:eastAsia="SimSun"/>
          <w:lang w:val="en-GB"/>
        </w:rPr>
        <w:t xml:space="preserve">. </w:t>
      </w:r>
    </w:p>
    <w:p w:rsidR="00E3239D" w:rsidRDefault="00E3239D" w:rsidP="00CB0B0E">
      <w:pPr>
        <w:jc w:val="both"/>
        <w:rPr>
          <w:rFonts w:eastAsia="SimSun"/>
          <w:lang w:val="en-GB"/>
        </w:rPr>
      </w:pPr>
    </w:p>
    <w:p w:rsidR="00744A55" w:rsidRDefault="00744A55" w:rsidP="00CB0B0E">
      <w:pPr>
        <w:jc w:val="both"/>
        <w:rPr>
          <w:rFonts w:eastAsia="SimSun"/>
          <w:lang w:val="en-GB"/>
        </w:rPr>
      </w:pPr>
      <w:r w:rsidRPr="00311122">
        <w:rPr>
          <w:rFonts w:eastAsia="SimSun"/>
          <w:lang w:val="en-GB"/>
        </w:rPr>
        <w:t>An unresolved question is whether the minimum periodicity for control channel monitoring is 1 or 2 symbols. In our view as long as a 1-symbol mini-slot is supported, the control channel could</w:t>
      </w:r>
      <w:r>
        <w:rPr>
          <w:rFonts w:eastAsia="SimSun"/>
          <w:lang w:val="en-GB"/>
        </w:rPr>
        <w:t xml:space="preserve"> also be monitored in every symbol. The underlying questions are really about </w:t>
      </w:r>
      <w:r w:rsidR="00BB6BC1">
        <w:rPr>
          <w:rFonts w:eastAsia="SimSun"/>
          <w:lang w:val="en-GB"/>
        </w:rPr>
        <w:t xml:space="preserve">reducing control </w:t>
      </w:r>
      <w:r w:rsidR="00232100">
        <w:rPr>
          <w:rFonts w:eastAsia="SimSun"/>
          <w:lang w:val="en-GB"/>
        </w:rPr>
        <w:t xml:space="preserve">signaling </w:t>
      </w:r>
      <w:r>
        <w:rPr>
          <w:rFonts w:eastAsia="SimSun"/>
          <w:lang w:val="en-GB"/>
        </w:rPr>
        <w:t>overhead and UE power consumption.</w:t>
      </w:r>
    </w:p>
    <w:p w:rsidR="00744A55" w:rsidRDefault="00744A55" w:rsidP="00CB0B0E">
      <w:pPr>
        <w:jc w:val="both"/>
        <w:rPr>
          <w:rFonts w:eastAsia="SimSun"/>
          <w:lang w:val="en-GB"/>
        </w:rPr>
      </w:pPr>
    </w:p>
    <w:p w:rsidR="00744A55" w:rsidRDefault="00632B32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A UE may be configured with a duty cycle for monitoring the DL control channel that is not necessarily equal to the mini-slot granularity. This is illustrated in Figure 3, where the UE is configured with only </w:t>
      </w:r>
      <w:r w:rsidR="00E657E0">
        <w:rPr>
          <w:rFonts w:eastAsia="SimSun"/>
          <w:lang w:val="en-GB"/>
        </w:rPr>
        <w:t xml:space="preserve">three </w:t>
      </w:r>
      <w:r>
        <w:rPr>
          <w:rFonts w:eastAsia="SimSun"/>
          <w:lang w:val="en-GB"/>
        </w:rPr>
        <w:t xml:space="preserve">monitoring occasions within a slot whereas the data duration can be only a single symbol. In essence, multiple mini-slot and cross-mini-slot scheduling can be supported. </w:t>
      </w:r>
    </w:p>
    <w:p w:rsidR="00531AE3" w:rsidRDefault="00531AE3" w:rsidP="00744A55">
      <w:pPr>
        <w:rPr>
          <w:rFonts w:eastAsia="SimSun"/>
          <w:lang w:val="en-GB"/>
        </w:rPr>
      </w:pPr>
    </w:p>
    <w:p w:rsidR="00531AE3" w:rsidRDefault="00531AE3" w:rsidP="00531AE3">
      <w:pPr>
        <w:keepNext/>
        <w:jc w:val="center"/>
      </w:pPr>
      <w:r w:rsidRPr="00531AE3">
        <w:rPr>
          <w:noProof/>
          <w:lang w:eastAsia="zh-CN"/>
        </w:rPr>
        <w:drawing>
          <wp:inline distT="0" distB="0" distL="0" distR="0">
            <wp:extent cx="1542089" cy="1755971"/>
            <wp:effectExtent l="19050" t="0" r="961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83" cy="1759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B32" w:rsidRDefault="00531AE3" w:rsidP="00531AE3">
      <w:pPr>
        <w:pStyle w:val="Caption"/>
        <w:jc w:val="center"/>
        <w:rPr>
          <w:rFonts w:eastAsia="SimSun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Configurable monitoring instances for 1-symbol based mini-slot</w:t>
      </w:r>
    </w:p>
    <w:p w:rsidR="00531AE3" w:rsidRDefault="00531AE3" w:rsidP="00744A55">
      <w:pPr>
        <w:rPr>
          <w:rFonts w:eastAsia="SimSun"/>
          <w:lang w:val="en-GB"/>
        </w:rPr>
      </w:pPr>
    </w:p>
    <w:p w:rsidR="00531AE3" w:rsidRDefault="00531AE3" w:rsidP="00CB0B0E">
      <w:pPr>
        <w:jc w:val="both"/>
        <w:rPr>
          <w:rFonts w:eastAsia="SimSun"/>
          <w:lang w:val="en-GB"/>
        </w:rPr>
      </w:pPr>
      <w:r w:rsidRPr="00632B32">
        <w:rPr>
          <w:rFonts w:eastAsia="SimSun"/>
          <w:b/>
          <w:u w:val="single"/>
          <w:lang w:val="en-GB"/>
        </w:rPr>
        <w:t>Proposal</w:t>
      </w:r>
      <w:r>
        <w:rPr>
          <w:rFonts w:eastAsia="SimSun"/>
          <w:lang w:val="en-GB"/>
        </w:rPr>
        <w:t xml:space="preserve">: </w:t>
      </w:r>
    </w:p>
    <w:p w:rsidR="00531AE3" w:rsidRDefault="00531AE3" w:rsidP="00CB0B0E">
      <w:pPr>
        <w:pStyle w:val="ListParagraph"/>
        <w:numPr>
          <w:ilvl w:val="0"/>
          <w:numId w:val="5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>he number of control channel monitoring instances can be a subset of the number of mini-slot</w:t>
      </w:r>
      <w:r w:rsidR="00E3239D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 xml:space="preserve"> within a slot</w:t>
      </w:r>
      <w:r w:rsidR="00E3239D">
        <w:rPr>
          <w:rFonts w:ascii="Times New Roman" w:hAnsi="Times New Roman" w:cs="Times New Roman"/>
          <w:sz w:val="20"/>
          <w:szCs w:val="20"/>
          <w:lang w:val="en-GB"/>
        </w:rPr>
        <w:t xml:space="preserve"> or subframe interval</w:t>
      </w:r>
    </w:p>
    <w:p w:rsidR="00531AE3" w:rsidRPr="00531AE3" w:rsidRDefault="00531AE3" w:rsidP="00CB0B0E">
      <w:pPr>
        <w:pStyle w:val="ListParagraph"/>
        <w:numPr>
          <w:ilvl w:val="0"/>
          <w:numId w:val="5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control channel candidate mapped to a mini-slot can schedule data in the same mini-slot, a future mini-slot or on multiple mini-slots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531AE3" w:rsidRDefault="00531AE3" w:rsidP="00CB0B0E">
      <w:pPr>
        <w:jc w:val="both"/>
        <w:rPr>
          <w:rFonts w:eastAsia="SimSun"/>
          <w:lang w:val="en-GB"/>
        </w:rPr>
      </w:pPr>
    </w:p>
    <w:p w:rsidR="00632B32" w:rsidRPr="00744A55" w:rsidRDefault="00632B32" w:rsidP="00CB0B0E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It may also be worth restricting the total number of </w:t>
      </w:r>
      <w:r w:rsidR="00E657E0">
        <w:rPr>
          <w:rFonts w:eastAsia="SimSun"/>
          <w:lang w:val="en-GB"/>
        </w:rPr>
        <w:t xml:space="preserve">control channel </w:t>
      </w:r>
      <w:r>
        <w:rPr>
          <w:rFonts w:eastAsia="SimSun"/>
          <w:lang w:val="en-GB"/>
        </w:rPr>
        <w:t xml:space="preserve">candidates that is monitored by a UE within a fixed time interval, e.g. a slot. Specifically, the total number of </w:t>
      </w:r>
      <w:r w:rsidR="00E657E0">
        <w:rPr>
          <w:rFonts w:eastAsia="SimSun"/>
          <w:lang w:val="en-GB"/>
        </w:rPr>
        <w:t xml:space="preserve">control channel </w:t>
      </w:r>
      <w:r>
        <w:rPr>
          <w:rFonts w:eastAsia="SimSun"/>
          <w:lang w:val="en-GB"/>
        </w:rPr>
        <w:t xml:space="preserve">candidates can be distributed across all monitoring instances in a slot. An added advantage of this approach is that it avoids the need for prioritization between monitoring slot-based </w:t>
      </w:r>
      <w:r w:rsidR="00E657E0">
        <w:rPr>
          <w:rFonts w:eastAsia="SimSun"/>
          <w:lang w:val="en-GB"/>
        </w:rPr>
        <w:t xml:space="preserve">and mini-slot based </w:t>
      </w:r>
      <w:r>
        <w:rPr>
          <w:rFonts w:eastAsia="SimSun"/>
          <w:lang w:val="en-GB"/>
        </w:rPr>
        <w:t>candidates.</w:t>
      </w:r>
    </w:p>
    <w:p w:rsidR="000871D8" w:rsidRDefault="000871D8" w:rsidP="00CB0B0E">
      <w:pPr>
        <w:jc w:val="both"/>
        <w:rPr>
          <w:rFonts w:eastAsia="SimSun"/>
          <w:lang w:val="en-GB"/>
        </w:rPr>
      </w:pPr>
    </w:p>
    <w:p w:rsidR="00E3239D" w:rsidRDefault="000871D8" w:rsidP="00CB0B0E">
      <w:pPr>
        <w:jc w:val="both"/>
        <w:rPr>
          <w:rFonts w:eastAsia="SimSun"/>
          <w:lang w:val="en-GB"/>
        </w:rPr>
      </w:pPr>
      <w:r w:rsidRPr="00632B32">
        <w:rPr>
          <w:rFonts w:eastAsia="SimSun"/>
          <w:b/>
          <w:u w:val="single"/>
          <w:lang w:val="en-GB"/>
        </w:rPr>
        <w:t>Proposal</w:t>
      </w:r>
      <w:r>
        <w:rPr>
          <w:rFonts w:eastAsia="SimSun"/>
          <w:lang w:val="en-GB"/>
        </w:rPr>
        <w:t>: Consider restrictions on the maximum number of control channel candidates a UE is required to monitor within a specifi</w:t>
      </w:r>
      <w:r w:rsidR="00973AA1">
        <w:rPr>
          <w:rFonts w:eastAsia="SimSun"/>
          <w:lang w:val="en-GB"/>
        </w:rPr>
        <w:t xml:space="preserve">ed </w:t>
      </w:r>
      <w:r>
        <w:rPr>
          <w:rFonts w:eastAsia="SimSun"/>
          <w:lang w:val="en-GB"/>
        </w:rPr>
        <w:t>time interval e.g. a slot based on 15</w:t>
      </w:r>
      <w:r w:rsidR="00632B32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KHz SCS</w:t>
      </w:r>
      <w:r w:rsidR="00E3239D">
        <w:rPr>
          <w:rFonts w:eastAsia="SimSun"/>
          <w:lang w:val="en-GB"/>
        </w:rPr>
        <w:t>.</w:t>
      </w:r>
    </w:p>
    <w:p w:rsidR="00E3239D" w:rsidRDefault="00E3239D" w:rsidP="00484D9A">
      <w:pPr>
        <w:rPr>
          <w:rFonts w:eastAsia="SimSun"/>
          <w:lang w:val="en-GB"/>
        </w:rPr>
      </w:pPr>
    </w:p>
    <w:p w:rsidR="005935B8" w:rsidRDefault="00830F4E" w:rsidP="00E9523A">
      <w:pPr>
        <w:pStyle w:val="Heading1"/>
      </w:pPr>
      <w:r w:rsidRPr="0052231C">
        <w:rPr>
          <w:rFonts w:hint="eastAsia"/>
        </w:rPr>
        <w:t>Conclusion</w:t>
      </w:r>
    </w:p>
    <w:p w:rsidR="00122F9B" w:rsidRPr="00E3239D" w:rsidRDefault="00684EB2" w:rsidP="00CB0B0E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this contribution</w:t>
      </w:r>
      <w:r w:rsidR="0014299D">
        <w:rPr>
          <w:rFonts w:eastAsia="SimSun"/>
          <w:lang w:eastAsia="zh-CN"/>
        </w:rPr>
        <w:t xml:space="preserve"> we discussed DL control channel monitoring for mini-slot based data transmissions. Several proposa</w:t>
      </w:r>
      <w:r w:rsidR="0014299D" w:rsidRPr="00E3239D">
        <w:rPr>
          <w:rFonts w:eastAsia="SimSun"/>
          <w:lang w:eastAsia="zh-CN"/>
        </w:rPr>
        <w:t>ls for RAN1 consideration include</w:t>
      </w:r>
    </w:p>
    <w:p w:rsidR="00E3239D" w:rsidRPr="00E3239D" w:rsidRDefault="00E3239D" w:rsidP="00CB0B0E">
      <w:pPr>
        <w:pStyle w:val="ListParagraph"/>
        <w:numPr>
          <w:ilvl w:val="0"/>
          <w:numId w:val="7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C</w:t>
      </w:r>
      <w:r w:rsidRPr="00E3239D">
        <w:rPr>
          <w:rFonts w:ascii="Times New Roman" w:hAnsi="Times New Roman" w:cs="Times New Roman"/>
          <w:sz w:val="20"/>
          <w:szCs w:val="20"/>
          <w:lang w:val="en-GB"/>
        </w:rPr>
        <w:t>onsider one of two options for slot-based control channels</w:t>
      </w:r>
    </w:p>
    <w:p w:rsidR="000643DE" w:rsidRDefault="000643DE" w:rsidP="000643DE">
      <w:pPr>
        <w:pStyle w:val="ListParagraph"/>
        <w:numPr>
          <w:ilvl w:val="1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control resource set may be configured in a mini-slot and schedules data in the same mini-slot</w:t>
      </w:r>
    </w:p>
    <w:p w:rsidR="000643DE" w:rsidRPr="00311122" w:rsidRDefault="000643DE" w:rsidP="000643DE">
      <w:pPr>
        <w:pStyle w:val="ListParagraph"/>
        <w:numPr>
          <w:ilvl w:val="1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control resource set is slot-specific but control channel candidates may be distributed across the slot</w:t>
      </w:r>
    </w:p>
    <w:p w:rsidR="00E3239D" w:rsidRDefault="00E3239D" w:rsidP="00CB0B0E">
      <w:pPr>
        <w:pStyle w:val="ListParagraph"/>
        <w:numPr>
          <w:ilvl w:val="0"/>
          <w:numId w:val="6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>he number of control channel monitoring instances can be a subset of the number of mini-slot</w:t>
      </w: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 xml:space="preserve"> within a slot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or subframe interval</w:t>
      </w:r>
    </w:p>
    <w:p w:rsidR="00E3239D" w:rsidRDefault="00E3239D" w:rsidP="00CB0B0E">
      <w:pPr>
        <w:pStyle w:val="ListParagraph"/>
        <w:numPr>
          <w:ilvl w:val="0"/>
          <w:numId w:val="6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control channel candidate mapped to a mini-slot can schedule data in the same mi</w:t>
      </w:r>
      <w:r w:rsidRPr="00E3239D">
        <w:rPr>
          <w:rFonts w:ascii="Times New Roman" w:hAnsi="Times New Roman" w:cs="Times New Roman"/>
          <w:sz w:val="20"/>
          <w:szCs w:val="20"/>
          <w:lang w:val="en-GB"/>
        </w:rPr>
        <w:t xml:space="preserve">ni-slot, a future mini-slot or on multiple mini-slots. </w:t>
      </w:r>
    </w:p>
    <w:p w:rsidR="0014299D" w:rsidRPr="000643DE" w:rsidRDefault="00E3239D" w:rsidP="000643DE">
      <w:pPr>
        <w:pStyle w:val="ListParagraph"/>
        <w:numPr>
          <w:ilvl w:val="0"/>
          <w:numId w:val="6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E3239D">
        <w:rPr>
          <w:rFonts w:ascii="Times New Roman" w:hAnsi="Times New Roman" w:cs="Times New Roman"/>
          <w:sz w:val="20"/>
          <w:szCs w:val="20"/>
          <w:lang w:val="en-GB"/>
        </w:rPr>
        <w:t>Consider restrictions on the maximum number of control channel candidates a UE is required to monitor within a specified time interval e.g. a slot based on 15 KHz SCS.</w:t>
      </w:r>
    </w:p>
    <w:p w:rsidR="00801613" w:rsidRPr="00DE501E" w:rsidRDefault="00801613" w:rsidP="00DE501E">
      <w:pPr>
        <w:pStyle w:val="BodyText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5F481D" w:rsidRDefault="00F94AE0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71725279"/>
      <w:r>
        <w:rPr>
          <w:rFonts w:eastAsia="SimSun"/>
          <w:noProof/>
          <w:lang w:eastAsia="zh-CN"/>
        </w:rPr>
        <w:t xml:space="preserve">R1-1700190, </w:t>
      </w:r>
      <w:r w:rsidR="005F481D">
        <w:rPr>
          <w:rFonts w:eastAsia="SimSun" w:hint="eastAsia"/>
          <w:noProof/>
          <w:lang w:eastAsia="zh-CN"/>
        </w:rPr>
        <w:t xml:space="preserve"> </w:t>
      </w:r>
      <w:r w:rsidR="005F481D">
        <w:rPr>
          <w:rFonts w:eastAsia="SimSun"/>
          <w:noProof/>
          <w:lang w:eastAsia="zh-CN"/>
        </w:rPr>
        <w:t>“</w:t>
      </w:r>
      <w:r w:rsidRPr="00F94AE0">
        <w:rPr>
          <w:rFonts w:eastAsia="SimSun" w:hint="eastAsia"/>
          <w:noProof/>
          <w:lang w:eastAsia="zh-CN"/>
        </w:rPr>
        <w:t>NR DL control channel structure</w:t>
      </w:r>
      <w:r w:rsidR="005F481D">
        <w:rPr>
          <w:rFonts w:eastAsia="SimSun"/>
          <w:noProof/>
          <w:lang w:eastAsia="zh-CN"/>
        </w:rPr>
        <w:t>”</w:t>
      </w:r>
      <w:r w:rsidR="00BD6D77">
        <w:rPr>
          <w:rFonts w:eastAsia="SimSun"/>
          <w:noProof/>
          <w:lang w:eastAsia="zh-CN"/>
        </w:rPr>
        <w:t>,</w:t>
      </w:r>
      <w:r w:rsidR="0029255D">
        <w:rPr>
          <w:rFonts w:eastAsia="SimSun" w:hint="eastAsia"/>
          <w:noProof/>
          <w:lang w:eastAsia="zh-CN"/>
        </w:rPr>
        <w:t xml:space="preserve"> </w:t>
      </w:r>
      <w:r w:rsidR="00BD6D77">
        <w:rPr>
          <w:rFonts w:eastAsia="SimSun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CATT</w:t>
      </w:r>
      <w:r w:rsidR="00235725">
        <w:rPr>
          <w:rFonts w:eastAsia="SimSun"/>
          <w:noProof/>
          <w:lang w:eastAsia="zh-CN"/>
        </w:rPr>
        <w:t>, RA</w:t>
      </w:r>
      <w:r w:rsidR="00C17230">
        <w:rPr>
          <w:rFonts w:eastAsia="SimSun"/>
          <w:noProof/>
          <w:lang w:eastAsia="zh-CN"/>
        </w:rPr>
        <w:t xml:space="preserve">N1 </w:t>
      </w:r>
      <w:r>
        <w:rPr>
          <w:rFonts w:eastAsia="SimSun"/>
          <w:noProof/>
          <w:lang w:eastAsia="zh-CN"/>
        </w:rPr>
        <w:t>AH_NR</w:t>
      </w:r>
      <w:r w:rsidR="004D7520">
        <w:rPr>
          <w:rFonts w:eastAsia="SimSun"/>
          <w:noProof/>
          <w:lang w:eastAsia="zh-CN"/>
        </w:rPr>
        <w:t xml:space="preserve">, </w:t>
      </w:r>
      <w:r>
        <w:rPr>
          <w:rFonts w:eastAsia="SimSun"/>
          <w:noProof/>
          <w:lang w:eastAsia="zh-CN"/>
        </w:rPr>
        <w:t>Jan</w:t>
      </w:r>
      <w:r w:rsidR="004D7520">
        <w:rPr>
          <w:rFonts w:eastAsia="SimSun"/>
          <w:noProof/>
          <w:lang w:eastAsia="zh-CN"/>
        </w:rPr>
        <w:t xml:space="preserve"> 1</w:t>
      </w:r>
      <w:r>
        <w:rPr>
          <w:rFonts w:eastAsia="SimSun"/>
          <w:noProof/>
          <w:lang w:eastAsia="zh-CN"/>
        </w:rPr>
        <w:t>6</w:t>
      </w:r>
      <w:r w:rsidR="00853442">
        <w:rPr>
          <w:rFonts w:eastAsia="SimSun"/>
          <w:noProof/>
          <w:lang w:eastAsia="zh-CN"/>
        </w:rPr>
        <w:t xml:space="preserve"> – </w:t>
      </w:r>
      <w:r>
        <w:rPr>
          <w:rFonts w:eastAsia="SimSun"/>
          <w:noProof/>
          <w:lang w:eastAsia="zh-CN"/>
        </w:rPr>
        <w:t>20</w:t>
      </w:r>
      <w:r w:rsidR="004D7520">
        <w:rPr>
          <w:rFonts w:eastAsia="SimSun"/>
          <w:noProof/>
          <w:lang w:eastAsia="zh-CN"/>
        </w:rPr>
        <w:t>, 201</w:t>
      </w:r>
      <w:r>
        <w:rPr>
          <w:rFonts w:eastAsia="SimSun"/>
          <w:noProof/>
          <w:lang w:eastAsia="zh-CN"/>
        </w:rPr>
        <w:t>7</w:t>
      </w:r>
      <w:bookmarkEnd w:id="3"/>
    </w:p>
    <w:sectPr w:rsidR="005F481D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7FD" w:rsidRDefault="003127FD" w:rsidP="00E9523A">
      <w:pPr>
        <w:ind w:left="-2"/>
      </w:pPr>
      <w:r>
        <w:separator/>
      </w:r>
    </w:p>
  </w:endnote>
  <w:endnote w:type="continuationSeparator" w:id="1">
    <w:p w:rsidR="003127FD" w:rsidRDefault="003127FD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7FD" w:rsidRDefault="003127FD" w:rsidP="00E9523A">
      <w:pPr>
        <w:ind w:left="-2"/>
      </w:pPr>
      <w:r>
        <w:separator/>
      </w:r>
    </w:p>
  </w:footnote>
  <w:footnote w:type="continuationSeparator" w:id="1">
    <w:p w:rsidR="003127FD" w:rsidRDefault="003127FD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022" w:rsidRPr="001A329E" w:rsidRDefault="002B5022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7E93293"/>
    <w:multiLevelType w:val="hybridMultilevel"/>
    <w:tmpl w:val="CF48A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33F05"/>
    <w:multiLevelType w:val="hybridMultilevel"/>
    <w:tmpl w:val="CCE4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5F587B1F"/>
    <w:multiLevelType w:val="hybridMultilevel"/>
    <w:tmpl w:val="339EB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905740"/>
    <w:multiLevelType w:val="hybridMultilevel"/>
    <w:tmpl w:val="DE1EE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02754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3F27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5CD1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1D3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3AE"/>
    <w:rsid w:val="00045952"/>
    <w:rsid w:val="00045AA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373E"/>
    <w:rsid w:val="000643DE"/>
    <w:rsid w:val="0006455E"/>
    <w:rsid w:val="000646CF"/>
    <w:rsid w:val="00064FC2"/>
    <w:rsid w:val="00064FF8"/>
    <w:rsid w:val="000650D3"/>
    <w:rsid w:val="000655F9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17C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1D8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3F0D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65BA"/>
    <w:rsid w:val="000D7B5A"/>
    <w:rsid w:val="000E0400"/>
    <w:rsid w:val="000E0E57"/>
    <w:rsid w:val="000E0EB9"/>
    <w:rsid w:val="000E25D6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318"/>
    <w:rsid w:val="001207BD"/>
    <w:rsid w:val="00120B56"/>
    <w:rsid w:val="00122F9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521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32"/>
    <w:rsid w:val="0014084E"/>
    <w:rsid w:val="00140C34"/>
    <w:rsid w:val="00141AEB"/>
    <w:rsid w:val="00141B4C"/>
    <w:rsid w:val="001424D3"/>
    <w:rsid w:val="001424E7"/>
    <w:rsid w:val="00142748"/>
    <w:rsid w:val="0014299D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4BA1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1DE4"/>
    <w:rsid w:val="001B2B5F"/>
    <w:rsid w:val="001B34A9"/>
    <w:rsid w:val="001B3AB2"/>
    <w:rsid w:val="001B3F60"/>
    <w:rsid w:val="001B42BF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36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664A"/>
    <w:rsid w:val="001D7DE6"/>
    <w:rsid w:val="001E0836"/>
    <w:rsid w:val="001E0EFF"/>
    <w:rsid w:val="001E1361"/>
    <w:rsid w:val="001E213C"/>
    <w:rsid w:val="001E218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1F753F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C40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5B59"/>
    <w:rsid w:val="002274B4"/>
    <w:rsid w:val="00230796"/>
    <w:rsid w:val="00230EC2"/>
    <w:rsid w:val="00231D7B"/>
    <w:rsid w:val="00231E88"/>
    <w:rsid w:val="00232100"/>
    <w:rsid w:val="00232229"/>
    <w:rsid w:val="00233DCB"/>
    <w:rsid w:val="00233E6A"/>
    <w:rsid w:val="00234013"/>
    <w:rsid w:val="00234541"/>
    <w:rsid w:val="00235446"/>
    <w:rsid w:val="00235725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908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5F0E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97ED3"/>
    <w:rsid w:val="002A1453"/>
    <w:rsid w:val="002A2094"/>
    <w:rsid w:val="002A2B66"/>
    <w:rsid w:val="002A301C"/>
    <w:rsid w:val="002A3E11"/>
    <w:rsid w:val="002A3F9E"/>
    <w:rsid w:val="002A42A1"/>
    <w:rsid w:val="002A627F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022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50C"/>
    <w:rsid w:val="002D1A6E"/>
    <w:rsid w:val="002D1B8B"/>
    <w:rsid w:val="002D29A3"/>
    <w:rsid w:val="002D2B19"/>
    <w:rsid w:val="002D35F7"/>
    <w:rsid w:val="002D3F8C"/>
    <w:rsid w:val="002D4D78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39CD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0767C"/>
    <w:rsid w:val="003101FE"/>
    <w:rsid w:val="00311122"/>
    <w:rsid w:val="0031166C"/>
    <w:rsid w:val="003117AF"/>
    <w:rsid w:val="00311E0A"/>
    <w:rsid w:val="003127FD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1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4AA3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3D4B"/>
    <w:rsid w:val="00394981"/>
    <w:rsid w:val="00394F25"/>
    <w:rsid w:val="00395D53"/>
    <w:rsid w:val="0039729A"/>
    <w:rsid w:val="0039745F"/>
    <w:rsid w:val="00397866"/>
    <w:rsid w:val="003A025E"/>
    <w:rsid w:val="003A0701"/>
    <w:rsid w:val="003A126E"/>
    <w:rsid w:val="003A142A"/>
    <w:rsid w:val="003A192F"/>
    <w:rsid w:val="003A21C7"/>
    <w:rsid w:val="003A318D"/>
    <w:rsid w:val="003A38EE"/>
    <w:rsid w:val="003A3B24"/>
    <w:rsid w:val="003A3FFE"/>
    <w:rsid w:val="003A4800"/>
    <w:rsid w:val="003A4C09"/>
    <w:rsid w:val="003A5A31"/>
    <w:rsid w:val="003A5C69"/>
    <w:rsid w:val="003A5E94"/>
    <w:rsid w:val="003A7BAC"/>
    <w:rsid w:val="003B06DC"/>
    <w:rsid w:val="003B169F"/>
    <w:rsid w:val="003B279C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474"/>
    <w:rsid w:val="003D7CBB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F"/>
    <w:rsid w:val="003E5B64"/>
    <w:rsid w:val="003E709F"/>
    <w:rsid w:val="003F05EE"/>
    <w:rsid w:val="003F07A3"/>
    <w:rsid w:val="003F08BC"/>
    <w:rsid w:val="003F0DED"/>
    <w:rsid w:val="003F2113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1F4B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98A"/>
    <w:rsid w:val="00446D36"/>
    <w:rsid w:val="00447781"/>
    <w:rsid w:val="004504DE"/>
    <w:rsid w:val="00450F34"/>
    <w:rsid w:val="00451296"/>
    <w:rsid w:val="00452083"/>
    <w:rsid w:val="00452661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6E2C"/>
    <w:rsid w:val="00477829"/>
    <w:rsid w:val="00477BD8"/>
    <w:rsid w:val="0048039B"/>
    <w:rsid w:val="0048211F"/>
    <w:rsid w:val="00482CDE"/>
    <w:rsid w:val="00483BF0"/>
    <w:rsid w:val="00484D9A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52B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4AF1"/>
    <w:rsid w:val="004A6474"/>
    <w:rsid w:val="004A6C2B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05F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77F"/>
    <w:rsid w:val="004D4DB5"/>
    <w:rsid w:val="004D5CEC"/>
    <w:rsid w:val="004D61A4"/>
    <w:rsid w:val="004D6DE8"/>
    <w:rsid w:val="004D7520"/>
    <w:rsid w:val="004D76F2"/>
    <w:rsid w:val="004D7877"/>
    <w:rsid w:val="004D7D52"/>
    <w:rsid w:val="004E0A7F"/>
    <w:rsid w:val="004E16A7"/>
    <w:rsid w:val="004E26D8"/>
    <w:rsid w:val="004E480A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5F16"/>
    <w:rsid w:val="004F7F18"/>
    <w:rsid w:val="005001B5"/>
    <w:rsid w:val="00500503"/>
    <w:rsid w:val="00501A58"/>
    <w:rsid w:val="00501AD6"/>
    <w:rsid w:val="005029FB"/>
    <w:rsid w:val="0050649A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6A14"/>
    <w:rsid w:val="00527DE3"/>
    <w:rsid w:val="00530B69"/>
    <w:rsid w:val="00530D02"/>
    <w:rsid w:val="005317E9"/>
    <w:rsid w:val="00531AE3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985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B0E"/>
    <w:rsid w:val="00586639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7F3"/>
    <w:rsid w:val="005A5B16"/>
    <w:rsid w:val="005A5E7E"/>
    <w:rsid w:val="005A5F60"/>
    <w:rsid w:val="005B0869"/>
    <w:rsid w:val="005B137B"/>
    <w:rsid w:val="005B19AC"/>
    <w:rsid w:val="005B2284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D6A79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5F7A1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2429"/>
    <w:rsid w:val="00612910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2B32"/>
    <w:rsid w:val="006338A3"/>
    <w:rsid w:val="006344FF"/>
    <w:rsid w:val="006355CB"/>
    <w:rsid w:val="00635680"/>
    <w:rsid w:val="00635697"/>
    <w:rsid w:val="00635CBB"/>
    <w:rsid w:val="0063626D"/>
    <w:rsid w:val="006406D5"/>
    <w:rsid w:val="00640A1F"/>
    <w:rsid w:val="00641142"/>
    <w:rsid w:val="00641212"/>
    <w:rsid w:val="006419D8"/>
    <w:rsid w:val="006428C4"/>
    <w:rsid w:val="00643346"/>
    <w:rsid w:val="006433BB"/>
    <w:rsid w:val="0064379A"/>
    <w:rsid w:val="00645493"/>
    <w:rsid w:val="00645606"/>
    <w:rsid w:val="00645A6D"/>
    <w:rsid w:val="00646094"/>
    <w:rsid w:val="0064649D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1F1"/>
    <w:rsid w:val="00672813"/>
    <w:rsid w:val="00673F5A"/>
    <w:rsid w:val="00675855"/>
    <w:rsid w:val="00675ADB"/>
    <w:rsid w:val="00675E6B"/>
    <w:rsid w:val="00675FC9"/>
    <w:rsid w:val="00676630"/>
    <w:rsid w:val="00676D7B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1DD8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181"/>
    <w:rsid w:val="006A37B2"/>
    <w:rsid w:val="006A4F16"/>
    <w:rsid w:val="006A5F9A"/>
    <w:rsid w:val="006A665F"/>
    <w:rsid w:val="006A666F"/>
    <w:rsid w:val="006A675E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0E3"/>
    <w:rsid w:val="006D4B75"/>
    <w:rsid w:val="006D5B67"/>
    <w:rsid w:val="006D6B33"/>
    <w:rsid w:val="006D719C"/>
    <w:rsid w:val="006D75AE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B5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7AE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3E90"/>
    <w:rsid w:val="00714710"/>
    <w:rsid w:val="00714DCF"/>
    <w:rsid w:val="00717078"/>
    <w:rsid w:val="0072032D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323D"/>
    <w:rsid w:val="00744A55"/>
    <w:rsid w:val="007457C8"/>
    <w:rsid w:val="00746039"/>
    <w:rsid w:val="00746086"/>
    <w:rsid w:val="0074653F"/>
    <w:rsid w:val="00747102"/>
    <w:rsid w:val="0075065D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11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B8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3B00"/>
    <w:rsid w:val="007A4256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B7F4A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147"/>
    <w:rsid w:val="00805827"/>
    <w:rsid w:val="008059F2"/>
    <w:rsid w:val="008060A9"/>
    <w:rsid w:val="008068B5"/>
    <w:rsid w:val="00806D78"/>
    <w:rsid w:val="00810760"/>
    <w:rsid w:val="00810ADC"/>
    <w:rsid w:val="00811F27"/>
    <w:rsid w:val="00813856"/>
    <w:rsid w:val="00813C6B"/>
    <w:rsid w:val="00813D65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14F"/>
    <w:rsid w:val="008336F8"/>
    <w:rsid w:val="00833AFE"/>
    <w:rsid w:val="00834136"/>
    <w:rsid w:val="00835546"/>
    <w:rsid w:val="00835A40"/>
    <w:rsid w:val="00836727"/>
    <w:rsid w:val="00836DBF"/>
    <w:rsid w:val="00837039"/>
    <w:rsid w:val="0083768C"/>
    <w:rsid w:val="00840A90"/>
    <w:rsid w:val="00842114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839"/>
    <w:rsid w:val="00846D03"/>
    <w:rsid w:val="00847031"/>
    <w:rsid w:val="0084705F"/>
    <w:rsid w:val="0084737C"/>
    <w:rsid w:val="00847EB1"/>
    <w:rsid w:val="00851362"/>
    <w:rsid w:val="00851882"/>
    <w:rsid w:val="00851915"/>
    <w:rsid w:val="0085212D"/>
    <w:rsid w:val="00853442"/>
    <w:rsid w:val="00854343"/>
    <w:rsid w:val="00854416"/>
    <w:rsid w:val="00854FBA"/>
    <w:rsid w:val="0085566C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92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213"/>
    <w:rsid w:val="008B4E20"/>
    <w:rsid w:val="008B50FB"/>
    <w:rsid w:val="008B5138"/>
    <w:rsid w:val="008B5CE2"/>
    <w:rsid w:val="008B7482"/>
    <w:rsid w:val="008C02FD"/>
    <w:rsid w:val="008C0BB2"/>
    <w:rsid w:val="008C108A"/>
    <w:rsid w:val="008C12D5"/>
    <w:rsid w:val="008C136B"/>
    <w:rsid w:val="008C1956"/>
    <w:rsid w:val="008C22C3"/>
    <w:rsid w:val="008C311B"/>
    <w:rsid w:val="008C3805"/>
    <w:rsid w:val="008C3CDC"/>
    <w:rsid w:val="008C453F"/>
    <w:rsid w:val="008C47AD"/>
    <w:rsid w:val="008C490E"/>
    <w:rsid w:val="008C5046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0888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4E1F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8AD"/>
    <w:rsid w:val="00940E6D"/>
    <w:rsid w:val="0094130A"/>
    <w:rsid w:val="00941BFB"/>
    <w:rsid w:val="00941D91"/>
    <w:rsid w:val="00943C03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57FC6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3AA1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1E7"/>
    <w:rsid w:val="00993971"/>
    <w:rsid w:val="009939C6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214"/>
    <w:rsid w:val="009B5639"/>
    <w:rsid w:val="009B5810"/>
    <w:rsid w:val="009B5AC6"/>
    <w:rsid w:val="009B7A71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2632"/>
    <w:rsid w:val="009D44AA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41E"/>
    <w:rsid w:val="009F5903"/>
    <w:rsid w:val="009F5CC2"/>
    <w:rsid w:val="009F5ED9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414"/>
    <w:rsid w:val="00A25493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63A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1E6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D33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60"/>
    <w:rsid w:val="00A82C94"/>
    <w:rsid w:val="00A83816"/>
    <w:rsid w:val="00A839AC"/>
    <w:rsid w:val="00A85EDD"/>
    <w:rsid w:val="00A866AA"/>
    <w:rsid w:val="00A86CBA"/>
    <w:rsid w:val="00A86E10"/>
    <w:rsid w:val="00A8781A"/>
    <w:rsid w:val="00A91D33"/>
    <w:rsid w:val="00A93F07"/>
    <w:rsid w:val="00A94737"/>
    <w:rsid w:val="00A94D2C"/>
    <w:rsid w:val="00A957C6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3C8"/>
    <w:rsid w:val="00AA4E0E"/>
    <w:rsid w:val="00AA4E5A"/>
    <w:rsid w:val="00AA61B7"/>
    <w:rsid w:val="00AA6C1B"/>
    <w:rsid w:val="00AB27AF"/>
    <w:rsid w:val="00AB2C35"/>
    <w:rsid w:val="00AB38D1"/>
    <w:rsid w:val="00AB4411"/>
    <w:rsid w:val="00AB4BB7"/>
    <w:rsid w:val="00AB60C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8CD"/>
    <w:rsid w:val="00AD1C9C"/>
    <w:rsid w:val="00AD2C92"/>
    <w:rsid w:val="00AD2CDB"/>
    <w:rsid w:val="00AD2D29"/>
    <w:rsid w:val="00AD32EB"/>
    <w:rsid w:val="00AD3574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18FF"/>
    <w:rsid w:val="00B219AE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31DA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463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262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600"/>
    <w:rsid w:val="00B927D5"/>
    <w:rsid w:val="00B92821"/>
    <w:rsid w:val="00B93DF9"/>
    <w:rsid w:val="00B9419B"/>
    <w:rsid w:val="00B943E2"/>
    <w:rsid w:val="00B95F1F"/>
    <w:rsid w:val="00B962DA"/>
    <w:rsid w:val="00B9657E"/>
    <w:rsid w:val="00B97031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EC0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6BC1"/>
    <w:rsid w:val="00BB70F6"/>
    <w:rsid w:val="00BC15E8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6D77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3F3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230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4EF0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3AF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3522"/>
    <w:rsid w:val="00C643FB"/>
    <w:rsid w:val="00C64DB4"/>
    <w:rsid w:val="00C64FE9"/>
    <w:rsid w:val="00C65754"/>
    <w:rsid w:val="00C666B9"/>
    <w:rsid w:val="00C70116"/>
    <w:rsid w:val="00C70250"/>
    <w:rsid w:val="00C7058E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2F53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7F2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403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0E"/>
    <w:rsid w:val="00CB0C04"/>
    <w:rsid w:val="00CB1F05"/>
    <w:rsid w:val="00CB24C4"/>
    <w:rsid w:val="00CB29B6"/>
    <w:rsid w:val="00CB321C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ACC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8C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3A14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934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80B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0797"/>
    <w:rsid w:val="00DB103E"/>
    <w:rsid w:val="00DB15BA"/>
    <w:rsid w:val="00DB1D9A"/>
    <w:rsid w:val="00DB4BCB"/>
    <w:rsid w:val="00DB4CB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00C"/>
    <w:rsid w:val="00DD475A"/>
    <w:rsid w:val="00DD4C4B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39D"/>
    <w:rsid w:val="00E3279D"/>
    <w:rsid w:val="00E35786"/>
    <w:rsid w:val="00E35B38"/>
    <w:rsid w:val="00E366E2"/>
    <w:rsid w:val="00E36BB7"/>
    <w:rsid w:val="00E36D85"/>
    <w:rsid w:val="00E40696"/>
    <w:rsid w:val="00E40961"/>
    <w:rsid w:val="00E411BF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45E8"/>
    <w:rsid w:val="00E54D6D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7E0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6D5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B0C"/>
    <w:rsid w:val="00EC7D02"/>
    <w:rsid w:val="00EC7D13"/>
    <w:rsid w:val="00EC7E31"/>
    <w:rsid w:val="00ED096B"/>
    <w:rsid w:val="00ED0DAD"/>
    <w:rsid w:val="00ED126C"/>
    <w:rsid w:val="00ED1520"/>
    <w:rsid w:val="00ED1A60"/>
    <w:rsid w:val="00ED1CA1"/>
    <w:rsid w:val="00ED2323"/>
    <w:rsid w:val="00ED3046"/>
    <w:rsid w:val="00ED34B4"/>
    <w:rsid w:val="00ED35EE"/>
    <w:rsid w:val="00ED39D8"/>
    <w:rsid w:val="00ED50CE"/>
    <w:rsid w:val="00ED514B"/>
    <w:rsid w:val="00ED533E"/>
    <w:rsid w:val="00ED5EC9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4C18"/>
    <w:rsid w:val="00EE56FB"/>
    <w:rsid w:val="00EE6F59"/>
    <w:rsid w:val="00EE7434"/>
    <w:rsid w:val="00EE7E14"/>
    <w:rsid w:val="00EF0248"/>
    <w:rsid w:val="00EF0641"/>
    <w:rsid w:val="00EF0725"/>
    <w:rsid w:val="00EF0D5D"/>
    <w:rsid w:val="00EF1661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401"/>
    <w:rsid w:val="00F00B1E"/>
    <w:rsid w:val="00F01202"/>
    <w:rsid w:val="00F03AC7"/>
    <w:rsid w:val="00F0575F"/>
    <w:rsid w:val="00F061F9"/>
    <w:rsid w:val="00F07EBF"/>
    <w:rsid w:val="00F1006C"/>
    <w:rsid w:val="00F10B22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04AA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C15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14D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54"/>
    <w:rsid w:val="00F738DC"/>
    <w:rsid w:val="00F73A27"/>
    <w:rsid w:val="00F73BE3"/>
    <w:rsid w:val="00F740CC"/>
    <w:rsid w:val="00F75D28"/>
    <w:rsid w:val="00F7670D"/>
    <w:rsid w:val="00F77F7B"/>
    <w:rsid w:val="00F81ABF"/>
    <w:rsid w:val="00F81ADF"/>
    <w:rsid w:val="00F81C80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42"/>
    <w:rsid w:val="00F91E50"/>
    <w:rsid w:val="00F92F10"/>
    <w:rsid w:val="00F939A6"/>
    <w:rsid w:val="00F93D17"/>
    <w:rsid w:val="00F94104"/>
    <w:rsid w:val="00F94AE0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2359"/>
    <w:rsid w:val="00FC3288"/>
    <w:rsid w:val="00FC338A"/>
    <w:rsid w:val="00FC3419"/>
    <w:rsid w:val="00FC42A8"/>
    <w:rsid w:val="00FC4F96"/>
    <w:rsid w:val="00FC6EE1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0AD7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B36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paragraph" w:customStyle="1" w:styleId="Doc-text2">
    <w:name w:val="Doc-text2"/>
    <w:basedOn w:val="Normal"/>
    <w:link w:val="Doc-text2Char"/>
    <w:qFormat/>
    <w:rsid w:val="0013052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30521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EAED5-0AA1-401C-95A1-5682A8C5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1248</Words>
  <Characters>7120</Characters>
  <Application>Microsoft Office Word</Application>
  <DocSecurity>0</DocSecurity>
  <PresentationFormat/>
  <Lines>59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25</cp:revision>
  <dcterms:created xsi:type="dcterms:W3CDTF">2017-01-06T23:42:00Z</dcterms:created>
  <dcterms:modified xsi:type="dcterms:W3CDTF">2017-01-09T19:59:00Z</dcterms:modified>
</cp:coreProperties>
</file>