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075" w:rsidRPr="00E91075" w:rsidRDefault="00E91075" w:rsidP="00E91075">
      <w:pPr>
        <w:pStyle w:val="a5"/>
        <w:tabs>
          <w:tab w:val="left" w:pos="1800"/>
        </w:tabs>
        <w:ind w:left="1800" w:hanging="1800"/>
        <w:rPr>
          <w:sz w:val="22"/>
          <w:szCs w:val="22"/>
        </w:rPr>
      </w:pPr>
      <w:r w:rsidRPr="00E91075">
        <w:rPr>
          <w:sz w:val="22"/>
          <w:szCs w:val="22"/>
        </w:rPr>
        <w:t>3GPP TSG RAN WG1 NR Ad hoc</w:t>
      </w:r>
      <w:r w:rsidRPr="00E91075">
        <w:rPr>
          <w:sz w:val="22"/>
          <w:szCs w:val="22"/>
        </w:rPr>
        <w:tab/>
        <w:t xml:space="preserve"> </w:t>
      </w:r>
      <w:r w:rsidR="00255F9F" w:rsidRPr="00E91075">
        <w:rPr>
          <w:sz w:val="22"/>
          <w:szCs w:val="22"/>
        </w:rPr>
        <w:t>Meeting</w:t>
      </w:r>
      <w:r w:rsidRPr="00E91075">
        <w:rPr>
          <w:sz w:val="22"/>
          <w:szCs w:val="22"/>
        </w:rPr>
        <w:t xml:space="preserve">                                                    </w:t>
      </w:r>
      <w:r>
        <w:rPr>
          <w:sz w:val="22"/>
          <w:szCs w:val="22"/>
        </w:rPr>
        <w:t xml:space="preserve">  </w:t>
      </w:r>
      <w:r>
        <w:rPr>
          <w:sz w:val="22"/>
          <w:szCs w:val="22"/>
        </w:rPr>
        <w:tab/>
      </w:r>
      <w:r>
        <w:rPr>
          <w:sz w:val="22"/>
          <w:szCs w:val="22"/>
        </w:rPr>
        <w:tab/>
        <w:t>R1-1700204</w:t>
      </w:r>
    </w:p>
    <w:p w:rsidR="00E91075" w:rsidRPr="00E91075" w:rsidRDefault="00E91075" w:rsidP="00E91075">
      <w:pPr>
        <w:pStyle w:val="a5"/>
        <w:tabs>
          <w:tab w:val="left" w:pos="1800"/>
        </w:tabs>
        <w:ind w:left="1800" w:hanging="1800"/>
        <w:rPr>
          <w:sz w:val="22"/>
          <w:szCs w:val="22"/>
        </w:rPr>
      </w:pPr>
      <w:r w:rsidRPr="00E91075">
        <w:rPr>
          <w:sz w:val="22"/>
          <w:szCs w:val="22"/>
        </w:rPr>
        <w:t>Spokane, WA, USA, 16</w:t>
      </w:r>
      <w:r w:rsidRPr="00E91075">
        <w:rPr>
          <w:sz w:val="22"/>
          <w:szCs w:val="22"/>
          <w:vertAlign w:val="superscript"/>
        </w:rPr>
        <w:t>th</w:t>
      </w:r>
      <w:r w:rsidRPr="00E91075">
        <w:rPr>
          <w:sz w:val="22"/>
          <w:szCs w:val="22"/>
        </w:rPr>
        <w:t xml:space="preserve">  – 20</w:t>
      </w:r>
      <w:r w:rsidRPr="00E91075">
        <w:rPr>
          <w:sz w:val="22"/>
          <w:szCs w:val="22"/>
          <w:vertAlign w:val="superscript"/>
        </w:rPr>
        <w:t>th</w:t>
      </w:r>
      <w:r w:rsidRPr="00E91075">
        <w:rPr>
          <w:sz w:val="22"/>
          <w:szCs w:val="22"/>
        </w:rPr>
        <w:t xml:space="preserve">  January 2017</w:t>
      </w:r>
    </w:p>
    <w:p w:rsidR="00DF1CB7" w:rsidRPr="00061DA0" w:rsidRDefault="00DF1CB7" w:rsidP="00387C38">
      <w:pPr>
        <w:pStyle w:val="af5"/>
        <w:tabs>
          <w:tab w:val="left" w:pos="709"/>
          <w:tab w:val="right" w:pos="9639"/>
        </w:tabs>
        <w:wordWrap w:val="0"/>
        <w:spacing w:after="0"/>
        <w:ind w:right="120"/>
        <w:jc w:val="left"/>
        <w:rPr>
          <w:rFonts w:cs="Arial"/>
          <w:lang w:val="en-GB"/>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E91075">
        <w:rPr>
          <w:rFonts w:ascii="Arial" w:hAnsi="Arial"/>
          <w:sz w:val="24"/>
        </w:rPr>
        <w:tab/>
        <w:t>5.1.3.4</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7E2BC8" w:rsidRDefault="00DF1CB7" w:rsidP="00DF1CB7">
      <w:pPr>
        <w:ind w:left="1988" w:hanging="1988"/>
        <w:rPr>
          <w:rFonts w:ascii="Arial" w:hAnsi="Arial"/>
          <w:sz w:val="24"/>
          <w:szCs w:val="24"/>
          <w:lang w:val="en-US"/>
        </w:rPr>
      </w:pPr>
      <w:r w:rsidRPr="00CC27F5">
        <w:rPr>
          <w:rFonts w:ascii="Arial" w:hAnsi="Arial"/>
          <w:b/>
          <w:sz w:val="24"/>
        </w:rPr>
        <w:t>Title:</w:t>
      </w:r>
      <w:r w:rsidRPr="00CC27F5">
        <w:rPr>
          <w:rFonts w:ascii="Arial" w:hAnsi="Arial"/>
          <w:sz w:val="24"/>
        </w:rPr>
        <w:t xml:space="preserve"> </w:t>
      </w:r>
      <w:r>
        <w:rPr>
          <w:rFonts w:ascii="Arial" w:hAnsi="Arial"/>
          <w:sz w:val="22"/>
        </w:rPr>
        <w:tab/>
      </w:r>
      <w:r w:rsidR="003131F5" w:rsidRPr="003131F5">
        <w:rPr>
          <w:rFonts w:ascii="Arial" w:hAnsi="Arial"/>
          <w:sz w:val="24"/>
          <w:szCs w:val="24"/>
          <w:lang w:val="en-US"/>
        </w:rPr>
        <w:t>NR frame structure for multiplexing of URLLC and eMBB traffic</w:t>
      </w:r>
      <w:r w:rsidR="003131F5">
        <w:rPr>
          <w:rFonts w:ascii="Arial" w:hAnsi="Arial"/>
          <w:sz w:val="24"/>
          <w:szCs w:val="24"/>
          <w:lang w:val="en-US"/>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Default="00454947" w:rsidP="00B413AB">
      <w:pPr>
        <w:pStyle w:val="1"/>
      </w:pPr>
      <w:r w:rsidRPr="00061DA0">
        <w:t>Introduction</w:t>
      </w:r>
    </w:p>
    <w:p w:rsidR="005666C1" w:rsidRDefault="005666C1" w:rsidP="00536D4F">
      <w:r>
        <w:t>In RAN1#87, resource sharing between URLLC and eMBB is supported by the network as follows,</w:t>
      </w:r>
    </w:p>
    <w:p w:rsidR="005666C1" w:rsidRPr="00035446" w:rsidRDefault="005666C1" w:rsidP="005666C1">
      <w:pPr>
        <w:outlineLvl w:val="0"/>
        <w:rPr>
          <w:b/>
          <w:u w:val="single"/>
        </w:rPr>
      </w:pPr>
      <w:r w:rsidRPr="00AE617F">
        <w:rPr>
          <w:rFonts w:hint="eastAsia"/>
          <w:b/>
          <w:highlight w:val="green"/>
          <w:u w:val="single"/>
        </w:rPr>
        <w:t>Agreements:</w:t>
      </w:r>
    </w:p>
    <w:p w:rsidR="005666C1" w:rsidRPr="00324431" w:rsidRDefault="005666C1" w:rsidP="005666C1">
      <w:pPr>
        <w:numPr>
          <w:ilvl w:val="0"/>
          <w:numId w:val="43"/>
        </w:numPr>
        <w:spacing w:after="0"/>
        <w:rPr>
          <w:lang w:val="en-US"/>
        </w:rPr>
      </w:pPr>
      <w:r w:rsidRPr="00035446">
        <w:rPr>
          <w:lang w:val="sv-SE"/>
        </w:rPr>
        <w:t xml:space="preserve">For DL, dynamic resource sharing between URLLC and eMBB is supported by transmitting URLLC </w:t>
      </w:r>
      <w:r>
        <w:rPr>
          <w:rFonts w:hint="eastAsia"/>
          <w:lang w:val="sv-SE"/>
        </w:rPr>
        <w:t xml:space="preserve">scheduled </w:t>
      </w:r>
      <w:r>
        <w:rPr>
          <w:lang w:val="sv-SE"/>
        </w:rPr>
        <w:t>traffic</w:t>
      </w:r>
    </w:p>
    <w:p w:rsidR="005666C1" w:rsidRPr="00EB4558" w:rsidRDefault="005666C1" w:rsidP="005666C1">
      <w:pPr>
        <w:numPr>
          <w:ilvl w:val="1"/>
          <w:numId w:val="43"/>
        </w:numPr>
        <w:spacing w:after="0"/>
        <w:rPr>
          <w:lang w:val="en-US"/>
        </w:rPr>
      </w:pPr>
      <w:r w:rsidRPr="00324431">
        <w:rPr>
          <w:lang w:val="sv-SE"/>
        </w:rPr>
        <w:t>URLLC transmis</w:t>
      </w:r>
      <w:r>
        <w:rPr>
          <w:lang w:val="sv-SE"/>
        </w:rPr>
        <w:t xml:space="preserve">sion may occur in resources </w:t>
      </w:r>
      <w:r>
        <w:rPr>
          <w:rFonts w:hint="eastAsia"/>
          <w:lang w:val="sv-SE"/>
        </w:rPr>
        <w:t>scheduled</w:t>
      </w:r>
      <w:r w:rsidRPr="00324431">
        <w:rPr>
          <w:lang w:val="sv-SE"/>
        </w:rPr>
        <w:t xml:space="preserve"> for ongoing eMBB traffic</w:t>
      </w:r>
    </w:p>
    <w:p w:rsidR="005666C1" w:rsidRPr="005666C1" w:rsidRDefault="005666C1" w:rsidP="00536D4F">
      <w:pPr>
        <w:rPr>
          <w:lang w:val="en-US"/>
        </w:rPr>
      </w:pPr>
    </w:p>
    <w:p w:rsidR="00B00C12" w:rsidRDefault="00B00C12" w:rsidP="00536D4F">
      <w:r>
        <w:t>In RAN1#86bis, methods of multiplexing of URLLC and eMBB traffics supported by the network were agreed as follows,</w:t>
      </w:r>
    </w:p>
    <w:p w:rsidR="00536D4F" w:rsidRPr="003153DC" w:rsidRDefault="00536D4F" w:rsidP="00536D4F">
      <w:pPr>
        <w:rPr>
          <w:b/>
          <w:u w:val="single"/>
        </w:rPr>
      </w:pPr>
      <w:r w:rsidRPr="003153DC">
        <w:rPr>
          <w:rFonts w:hint="eastAsia"/>
          <w:b/>
          <w:highlight w:val="green"/>
          <w:u w:val="single"/>
        </w:rPr>
        <w:t>Agreements:</w:t>
      </w:r>
    </w:p>
    <w:p w:rsidR="00536D4F" w:rsidRPr="00127ECE" w:rsidRDefault="00536D4F" w:rsidP="00536D4F">
      <w:pPr>
        <w:numPr>
          <w:ilvl w:val="0"/>
          <w:numId w:val="39"/>
        </w:numPr>
        <w:spacing w:after="0"/>
      </w:pPr>
      <w:r w:rsidRPr="00127ECE">
        <w:t xml:space="preserve">From network perspective, multiplexing </w:t>
      </w:r>
      <w:r>
        <w:rPr>
          <w:rFonts w:hint="eastAsia"/>
        </w:rPr>
        <w:t xml:space="preserve">of transmissions with different latency and/or reliability requirements for eMBB/URLLC </w:t>
      </w:r>
      <w:r w:rsidRPr="00127ECE">
        <w:t xml:space="preserve">in DL is supported by  </w:t>
      </w:r>
    </w:p>
    <w:p w:rsidR="00536D4F" w:rsidRPr="00E67F84" w:rsidRDefault="00536D4F" w:rsidP="00536D4F">
      <w:pPr>
        <w:numPr>
          <w:ilvl w:val="1"/>
          <w:numId w:val="39"/>
        </w:numPr>
        <w:spacing w:after="0"/>
      </w:pPr>
      <w:r w:rsidRPr="00E67F84">
        <w:t xml:space="preserve">Using </w:t>
      </w:r>
      <w:r w:rsidRPr="00E67F84">
        <w:rPr>
          <w:rFonts w:hint="eastAsia"/>
        </w:rPr>
        <w:t xml:space="preserve">the </w:t>
      </w:r>
      <w:r w:rsidRPr="00E67F84">
        <w:t>same sub-carrier spacing</w:t>
      </w:r>
      <w:r w:rsidRPr="00E67F84">
        <w:rPr>
          <w:rFonts w:hint="eastAsia"/>
        </w:rPr>
        <w:t xml:space="preserve"> with the same CP overhead</w:t>
      </w:r>
    </w:p>
    <w:p w:rsidR="00536D4F" w:rsidRPr="00E67F84" w:rsidRDefault="00536D4F" w:rsidP="00536D4F">
      <w:pPr>
        <w:numPr>
          <w:ilvl w:val="2"/>
          <w:numId w:val="39"/>
        </w:numPr>
        <w:spacing w:after="0"/>
      </w:pPr>
      <w:r w:rsidRPr="00E67F84">
        <w:rPr>
          <w:rFonts w:hint="eastAsia"/>
        </w:rPr>
        <w:t>FFS: different CP overhead</w:t>
      </w:r>
    </w:p>
    <w:p w:rsidR="00536D4F" w:rsidRPr="00E67F84" w:rsidRDefault="00536D4F" w:rsidP="00536D4F">
      <w:pPr>
        <w:numPr>
          <w:ilvl w:val="1"/>
          <w:numId w:val="39"/>
        </w:numPr>
        <w:spacing w:after="0"/>
      </w:pPr>
      <w:r w:rsidRPr="00E67F84">
        <w:t>Using different sub-carrier spacing</w:t>
      </w:r>
      <w:r w:rsidRPr="00E67F84">
        <w:rPr>
          <w:rFonts w:hint="eastAsia"/>
        </w:rPr>
        <w:t xml:space="preserve"> </w:t>
      </w:r>
    </w:p>
    <w:p w:rsidR="00536D4F" w:rsidRPr="00E67F84" w:rsidRDefault="00536D4F" w:rsidP="00536D4F">
      <w:pPr>
        <w:numPr>
          <w:ilvl w:val="2"/>
          <w:numId w:val="39"/>
        </w:numPr>
        <w:spacing w:after="0"/>
      </w:pPr>
      <w:r w:rsidRPr="00E67F84">
        <w:rPr>
          <w:rFonts w:hint="eastAsia"/>
        </w:rPr>
        <w:t>FFS: CP overhead</w:t>
      </w:r>
    </w:p>
    <w:p w:rsidR="00536D4F" w:rsidRPr="00127ECE" w:rsidRDefault="00536D4F" w:rsidP="00536D4F">
      <w:pPr>
        <w:numPr>
          <w:ilvl w:val="1"/>
          <w:numId w:val="39"/>
        </w:numPr>
        <w:spacing w:after="0"/>
      </w:pPr>
      <w:r>
        <w:rPr>
          <w:rFonts w:hint="eastAsia"/>
        </w:rPr>
        <w:t>NR supports b</w:t>
      </w:r>
      <w:r w:rsidRPr="00127ECE">
        <w:t>oth approaches</w:t>
      </w:r>
      <w:r>
        <w:rPr>
          <w:rFonts w:hint="eastAsia"/>
        </w:rPr>
        <w:t xml:space="preserve"> by specification</w:t>
      </w:r>
    </w:p>
    <w:p w:rsidR="00536D4F" w:rsidRPr="009423F1" w:rsidRDefault="00536D4F" w:rsidP="00536D4F">
      <w:pPr>
        <w:numPr>
          <w:ilvl w:val="0"/>
          <w:numId w:val="39"/>
        </w:numPr>
        <w:spacing w:after="0"/>
      </w:pPr>
      <w:r w:rsidRPr="00127ECE">
        <w:t xml:space="preserve">NR should </w:t>
      </w:r>
      <w:r>
        <w:rPr>
          <w:rFonts w:hint="eastAsia"/>
        </w:rPr>
        <w:t>support</w:t>
      </w:r>
      <w:r w:rsidRPr="00127ECE">
        <w:t xml:space="preserve"> dynamic resource sharing between </w:t>
      </w:r>
      <w:r>
        <w:rPr>
          <w:rFonts w:hint="eastAsia"/>
        </w:rPr>
        <w:t>different latency and/or reliability requirements</w:t>
      </w:r>
      <w:r w:rsidRPr="00F93447">
        <w:rPr>
          <w:rFonts w:hint="eastAsia"/>
        </w:rPr>
        <w:t xml:space="preserve"> </w:t>
      </w:r>
      <w:r>
        <w:rPr>
          <w:rFonts w:hint="eastAsia"/>
        </w:rPr>
        <w:t>for eMBB/URLLC</w:t>
      </w:r>
      <w:r w:rsidRPr="00127ECE">
        <w:t xml:space="preserve"> in DL </w:t>
      </w:r>
    </w:p>
    <w:p w:rsidR="00536D4F" w:rsidRPr="00C90258" w:rsidRDefault="00536D4F" w:rsidP="00536D4F"/>
    <w:p w:rsidR="00536D4F" w:rsidRPr="003153DC" w:rsidRDefault="00536D4F" w:rsidP="00536D4F">
      <w:pPr>
        <w:rPr>
          <w:b/>
          <w:u w:val="single"/>
        </w:rPr>
      </w:pPr>
      <w:r w:rsidRPr="003153DC">
        <w:rPr>
          <w:rFonts w:hint="eastAsia"/>
          <w:b/>
          <w:highlight w:val="green"/>
          <w:u w:val="single"/>
        </w:rPr>
        <w:t>Agreements:</w:t>
      </w:r>
    </w:p>
    <w:p w:rsidR="00536D4F" w:rsidRDefault="00536D4F" w:rsidP="00536D4F">
      <w:pPr>
        <w:widowControl w:val="0"/>
        <w:numPr>
          <w:ilvl w:val="0"/>
          <w:numId w:val="40"/>
        </w:numPr>
        <w:spacing w:after="0"/>
        <w:jc w:val="both"/>
      </w:pPr>
      <w:r>
        <w:rPr>
          <w:rFonts w:hint="eastAsia"/>
        </w:rPr>
        <w:t>Consider</w:t>
      </w:r>
      <w:r>
        <w:t xml:space="preserve"> further the tradeoffs for meeting URLLC requirements for the following.</w:t>
      </w:r>
    </w:p>
    <w:p w:rsidR="00536D4F" w:rsidRDefault="00536D4F" w:rsidP="00536D4F">
      <w:pPr>
        <w:widowControl w:val="0"/>
        <w:numPr>
          <w:ilvl w:val="1"/>
          <w:numId w:val="40"/>
        </w:numPr>
        <w:spacing w:after="0"/>
        <w:jc w:val="both"/>
      </w:pPr>
      <w:r>
        <w:rPr>
          <w:rFonts w:hint="eastAsia"/>
        </w:rPr>
        <w:t xml:space="preserve">Semi-static resource allocation for </w:t>
      </w:r>
      <w:r>
        <w:t>UL data transmission.</w:t>
      </w:r>
    </w:p>
    <w:p w:rsidR="00536D4F" w:rsidRDefault="00536D4F" w:rsidP="00536D4F">
      <w:pPr>
        <w:widowControl w:val="0"/>
        <w:numPr>
          <w:ilvl w:val="1"/>
          <w:numId w:val="40"/>
        </w:numPr>
        <w:spacing w:after="0"/>
        <w:jc w:val="both"/>
      </w:pPr>
      <w:r>
        <w:t>Dynamic</w:t>
      </w:r>
      <w:r>
        <w:rPr>
          <w:rFonts w:hint="eastAsia"/>
        </w:rPr>
        <w:t xml:space="preserve"> </w:t>
      </w:r>
      <w:r>
        <w:t xml:space="preserve">indication of available resource (e.g., by broadcast DCI) </w:t>
      </w:r>
      <w:r>
        <w:rPr>
          <w:rFonts w:hint="eastAsia"/>
        </w:rPr>
        <w:t xml:space="preserve">for </w:t>
      </w:r>
      <w:r>
        <w:t>UL data transmission.</w:t>
      </w:r>
    </w:p>
    <w:p w:rsidR="00536D4F" w:rsidRDefault="00536D4F" w:rsidP="00536D4F">
      <w:pPr>
        <w:widowControl w:val="0"/>
        <w:numPr>
          <w:ilvl w:val="1"/>
          <w:numId w:val="40"/>
        </w:numPr>
        <w:spacing w:after="0"/>
        <w:jc w:val="both"/>
      </w:pPr>
      <w:r>
        <w:t>Normal SR-based transmission</w:t>
      </w:r>
    </w:p>
    <w:p w:rsidR="00536D4F" w:rsidRPr="00DC0368" w:rsidRDefault="00536D4F" w:rsidP="00536D4F">
      <w:pPr>
        <w:widowControl w:val="0"/>
        <w:numPr>
          <w:ilvl w:val="1"/>
          <w:numId w:val="40"/>
        </w:numPr>
        <w:spacing w:after="0"/>
        <w:jc w:val="both"/>
      </w:pPr>
      <w:r w:rsidRPr="00DC0368">
        <w:t>Other solutions are not precluded</w:t>
      </w:r>
    </w:p>
    <w:p w:rsidR="00E2228A" w:rsidRDefault="00E2228A" w:rsidP="00715A33"/>
    <w:p w:rsidR="00E2228A" w:rsidRPr="00715A33" w:rsidRDefault="00E2228A" w:rsidP="00715A33">
      <w:r>
        <w:t xml:space="preserve">This paper discusses </w:t>
      </w:r>
      <w:r w:rsidR="003131F5">
        <w:t xml:space="preserve">scheduling based approached for multiplexing of different duration of transmission in the </w:t>
      </w:r>
      <w:r>
        <w:t>NR frame structur</w:t>
      </w:r>
      <w:r w:rsidR="003131F5">
        <w:t xml:space="preserve">e design.  </w:t>
      </w:r>
      <w:r>
        <w:t xml:space="preserve"> </w:t>
      </w:r>
    </w:p>
    <w:p w:rsidR="00256724" w:rsidRDefault="00756B4C" w:rsidP="00B413AB">
      <w:pPr>
        <w:pStyle w:val="1"/>
      </w:pPr>
      <w:r>
        <w:t>UE Specific Slot Configuration in NR Frame Structure Design</w:t>
      </w:r>
    </w:p>
    <w:p w:rsidR="007116E8" w:rsidRPr="00660E26" w:rsidRDefault="007116E8" w:rsidP="007116E8">
      <w:r>
        <w:t>The basic time domain units of subframe, slot, and mini-slot in the NR frame structure were agreed in RAN1#86.  The subframe is defined as 14 OFDM symbols along with the “slot” and “mini-slot</w:t>
      </w:r>
      <w:proofErr w:type="gramStart"/>
      <w:r>
        <w:t>”  as</w:t>
      </w:r>
      <w:proofErr w:type="gramEnd"/>
      <w:r>
        <w:t xml:space="preserve"> follows</w:t>
      </w:r>
      <w:r w:rsidRPr="00DF1CB7">
        <w:t xml:space="preserve">, </w:t>
      </w:r>
    </w:p>
    <w:p w:rsidR="00B00C12" w:rsidRDefault="00B00C12" w:rsidP="00B00C12">
      <w:pPr>
        <w:numPr>
          <w:ilvl w:val="0"/>
          <w:numId w:val="33"/>
        </w:numPr>
        <w:spacing w:after="0"/>
      </w:pPr>
      <w:r>
        <w:t xml:space="preserve">Subframe - </w:t>
      </w:r>
    </w:p>
    <w:p w:rsidR="00B00C12" w:rsidRDefault="00B00C12" w:rsidP="00B00C12">
      <w:pPr>
        <w:numPr>
          <w:ilvl w:val="1"/>
          <w:numId w:val="33"/>
        </w:numPr>
        <w:spacing w:after="0"/>
      </w:pPr>
      <w:r>
        <w:lastRenderedPageBreak/>
        <w:t xml:space="preserve">A subframe duration is fixed at 1 ms based on the reference numerology of </w:t>
      </w:r>
      <w:proofErr w:type="gramStart"/>
      <w:r>
        <w:t>15kHz</w:t>
      </w:r>
      <w:proofErr w:type="gramEnd"/>
      <w:r>
        <w:t xml:space="preserve"> subcarrier spacing.</w:t>
      </w:r>
    </w:p>
    <w:p w:rsidR="00B00C12" w:rsidRPr="00B00C12" w:rsidRDefault="00B00C12" w:rsidP="00B00C12">
      <w:pPr>
        <w:pStyle w:val="afa"/>
        <w:numPr>
          <w:ilvl w:val="0"/>
          <w:numId w:val="33"/>
        </w:numPr>
        <w:rPr>
          <w:sz w:val="20"/>
          <w:szCs w:val="20"/>
        </w:rPr>
      </w:pPr>
      <w:r w:rsidRPr="00B00C12">
        <w:rPr>
          <w:sz w:val="20"/>
          <w:szCs w:val="20"/>
        </w:rPr>
        <w:t>Slot</w:t>
      </w:r>
    </w:p>
    <w:p w:rsidR="00B00C12" w:rsidRPr="00AD2B5E" w:rsidRDefault="00B00C12" w:rsidP="00B00C12">
      <w:pPr>
        <w:numPr>
          <w:ilvl w:val="1"/>
          <w:numId w:val="34"/>
        </w:numPr>
        <w:spacing w:after="0"/>
      </w:pPr>
      <w:r>
        <w:t xml:space="preserve">Slot duration  – 7 and 14 for up to 60 kHz  SCS and 14 for above </w:t>
      </w:r>
    </w:p>
    <w:p w:rsidR="00B00C12" w:rsidRPr="000D58A0" w:rsidRDefault="00B00C12" w:rsidP="00B00C12">
      <w:pPr>
        <w:pStyle w:val="afa"/>
        <w:numPr>
          <w:ilvl w:val="0"/>
          <w:numId w:val="38"/>
        </w:numPr>
        <w:rPr>
          <w:sz w:val="20"/>
          <w:szCs w:val="20"/>
        </w:rPr>
      </w:pPr>
      <w:r w:rsidRPr="000D58A0">
        <w:rPr>
          <w:sz w:val="20"/>
          <w:szCs w:val="20"/>
        </w:rPr>
        <w:t>Mini-slot</w:t>
      </w:r>
    </w:p>
    <w:p w:rsidR="00B00C12" w:rsidRPr="00AD2B5E" w:rsidRDefault="00B00C12" w:rsidP="00B00C12">
      <w:pPr>
        <w:numPr>
          <w:ilvl w:val="1"/>
          <w:numId w:val="34"/>
        </w:numPr>
        <w:spacing w:after="0"/>
      </w:pPr>
      <w:r w:rsidRPr="00AD2B5E">
        <w:t>Should at least supp</w:t>
      </w:r>
      <w:r>
        <w:t xml:space="preserve">ort transmission shorter than 7 </w:t>
      </w:r>
      <w:r w:rsidRPr="00AD2B5E">
        <w:t>OFDM symbols in the numerology used for transmission</w:t>
      </w:r>
    </w:p>
    <w:p w:rsidR="00B00C12" w:rsidRDefault="00B00C12" w:rsidP="00B00C12">
      <w:pPr>
        <w:numPr>
          <w:ilvl w:val="1"/>
          <w:numId w:val="34"/>
        </w:numPr>
        <w:spacing w:after="0"/>
      </w:pPr>
      <w:r w:rsidRPr="00AD2B5E">
        <w:t>The smallest mini-slot is the sma</w:t>
      </w:r>
      <w:r>
        <w:t xml:space="preserve">llest possible scheduling unit </w:t>
      </w:r>
    </w:p>
    <w:p w:rsidR="00B00C12" w:rsidRDefault="00B00C12" w:rsidP="00B00C12"/>
    <w:p w:rsidR="00C61301" w:rsidRDefault="007116E8" w:rsidP="007116E8">
      <w:r>
        <w:t>The NR frame structure consists of the smallest scheduling unit of “mini-slot”, the scheduling unit of “slot”, and the</w:t>
      </w:r>
      <w:r w:rsidRPr="00043CEE">
        <w:t xml:space="preserve"> counting and timing reference</w:t>
      </w:r>
      <w:r>
        <w:t xml:space="preserve"> unit of “subframe”</w:t>
      </w:r>
      <w:r w:rsidRPr="00043CEE">
        <w:t xml:space="preserve"> for the system access</w:t>
      </w:r>
      <w:r>
        <w:t xml:space="preserve">.  The subframe along with the system fame number (SFN) in NR frame structure has the significance of being the reference timing and counter for the configuration of DL common signals/channels, such as synchronization channels, broadcast channels, and control channels.  </w:t>
      </w:r>
      <w:r w:rsidR="00690830">
        <w:t xml:space="preserve">The “slot” in the NR is one possible scheduling unit.   UE monitors the DL control channel on the DL transmission part of slot for potential DL or UL grant.  </w:t>
      </w:r>
    </w:p>
    <w:p w:rsidR="007116E8" w:rsidRDefault="00690830" w:rsidP="007116E8">
      <w:r>
        <w:t xml:space="preserve">The “mini-slot” is defined as the smallest unit in time for scheduling.  A slot could contain DL transmission part, gap period, and UL transmission part in time.   The number of symbols of DL transmission part, gap period and UL transmission part could vary in time and dynamically allocated by the network.  If slot is used as the unit for the resource allocation, the available resource in time for scheduler to allocate for DL or UL might be different at each slot.   The scheduler might not be able to schedule a DL or UL retransmission at the next slot due to insufficient DL or UL radio resource at the next slot in dynamic TDD configuration.    Instead of slot as the reference unit for the resource allocation, the mini-slot could be used as the basic scheduling unit within the slot.  The scheduler could partition the radio resource in both frequency and time domain when the unit of resource allocation is the mini-slot.  </w:t>
      </w:r>
      <w:r w:rsidR="00C61301">
        <w:t xml:space="preserve">The </w:t>
      </w:r>
      <w:r>
        <w:t xml:space="preserve">mini-slot </w:t>
      </w:r>
      <w:r w:rsidR="00C61301">
        <w:t xml:space="preserve">is proposed to be 1 OFDM symbol in </w:t>
      </w:r>
      <w:r w:rsidR="00654FA6">
        <w:fldChar w:fldCharType="begin"/>
      </w:r>
      <w:r w:rsidR="00C61301">
        <w:instrText xml:space="preserve"> REF _Ref462821252 \r \h </w:instrText>
      </w:r>
      <w:r w:rsidR="00654FA6">
        <w:fldChar w:fldCharType="separate"/>
      </w:r>
      <w:r w:rsidR="00C61301">
        <w:t>[6]</w:t>
      </w:r>
      <w:r w:rsidR="00654FA6">
        <w:fldChar w:fldCharType="end"/>
      </w:r>
      <w:r w:rsidR="00C61301">
        <w:t xml:space="preserve">.  </w:t>
      </w:r>
      <w:r>
        <w:t xml:space="preserve">This would provide the scheduler the flexibility of resource allocation and </w:t>
      </w:r>
      <w:r w:rsidR="00C61301">
        <w:t xml:space="preserve">multiplexing services with different latency requirements, such as eMBB and URLLC.  </w:t>
      </w:r>
      <w:r w:rsidR="007116E8">
        <w:t>The allocation of dedicated channels and the scheduling unit “slot” and “mini-slot” are also use the subframe as the reference time.   Thus, the subframe along with the system frame number (SFN) is a cell-specific configuration and used as the reference of DL common channel resource allocation.</w:t>
      </w:r>
    </w:p>
    <w:p w:rsidR="00C61301" w:rsidRDefault="007116E8" w:rsidP="00C61301">
      <w:r>
        <w:t>In the design o</w:t>
      </w:r>
      <w:r w:rsidR="00771C6D">
        <w:t xml:space="preserve">f self-contained structure, a </w:t>
      </w:r>
      <w:r>
        <w:t>slot could contain DL transmission part, gap period and UL transmission part.   The slot is configured based on the referen</w:t>
      </w:r>
      <w:r w:rsidR="00C61301">
        <w:t>ce timing of the subframe</w:t>
      </w:r>
      <w:r>
        <w:t>, where is the reference of the DL common channels configurations.  The slot could be design</w:t>
      </w:r>
      <w:r w:rsidR="00771C6D">
        <w:t>ed</w:t>
      </w:r>
      <w:r>
        <w:t xml:space="preserve"> with flexible configuration for different deployment scenarios and application types.  </w:t>
      </w:r>
      <w:r w:rsidR="002839CA">
        <w:t>The length of slot would be different for different applications.   The configuration of</w:t>
      </w:r>
      <w:r>
        <w:t xml:space="preserve"> </w:t>
      </w:r>
      <w:r w:rsidR="002839CA">
        <w:t xml:space="preserve">the </w:t>
      </w:r>
      <w:r>
        <w:t xml:space="preserve">slot </w:t>
      </w:r>
      <w:r w:rsidR="002839CA">
        <w:t xml:space="preserve">length </w:t>
      </w:r>
      <w:r>
        <w:t xml:space="preserve">for delay sensitive applications, such as URLLC, should be short to meet the latency requirement.  The </w:t>
      </w:r>
      <w:r w:rsidR="0085321D">
        <w:t xml:space="preserve">length of a </w:t>
      </w:r>
      <w:r>
        <w:t>slot</w:t>
      </w:r>
      <w:r w:rsidR="0085321D">
        <w:t xml:space="preserve"> </w:t>
      </w:r>
      <w:r>
        <w:t>could be configured to be</w:t>
      </w:r>
      <w:r w:rsidR="0085321D">
        <w:t xml:space="preserve"> extra</w:t>
      </w:r>
      <w:r>
        <w:t xml:space="preserve"> long for coverage extension and low power type MT</w:t>
      </w:r>
      <w:r w:rsidR="002839CA">
        <w:t xml:space="preserve">C application.  </w:t>
      </w:r>
      <w:r w:rsidR="0085321D">
        <w:t xml:space="preserve">For eMBB applications, the length of a slot could be moderate for high data rate throughput with low latency.    </w:t>
      </w:r>
      <w:r w:rsidR="002839CA">
        <w:t>If the slot is UE-specifically configured, the radio resource could be allocated dynamic</w:t>
      </w:r>
      <w:r w:rsidR="0085321D">
        <w:t xml:space="preserve">ally for multiplexing of different traffic, such as URLLC and eMBB, as shown in Figure 1.  </w:t>
      </w:r>
      <w:r w:rsidR="002839CA">
        <w:t xml:space="preserve">  </w:t>
      </w:r>
      <w:r w:rsidR="002B4CEF">
        <w:t xml:space="preserve"> In Figure 1, the length of a lot for eMBB traffic is 7 OFDM symbols for both UE1 and UE2.   The slot configuration of UE1 and UE2 are different with offset to the subframe boundary being 0 and X respectively.  The GP configured for UE1/UE2 is used for the UL/DL transmission of UE2/UE1.    </w:t>
      </w:r>
      <w:r w:rsidR="001220EE">
        <w:t xml:space="preserve">URLLC UE is configured with shorter slot length by paired the DL and UL transmission part to eMBB UE1/UE2 or UE2/UE1 as shown in Figure 1.    The shorter slot length for URLLC would allow fast scheduled DL/UL transmission when URLLC traffic arrived.  In the mean time, the operation of eMBB traffic with normal slot length maintained without any interruption.  The GP length for both URLLC and eMBB UEs could be adjusted dynamically based on the UE processing capability and </w:t>
      </w:r>
    </w:p>
    <w:p w:rsidR="0085321D" w:rsidRDefault="0085321D" w:rsidP="0085321D"/>
    <w:p w:rsidR="001220EE" w:rsidRDefault="00690830" w:rsidP="001220EE">
      <w:pPr>
        <w:ind w:left="1440" w:hanging="1440"/>
        <w:rPr>
          <w:rStyle w:val="afe"/>
        </w:rPr>
      </w:pPr>
      <w:r>
        <w:rPr>
          <w:rStyle w:val="afe"/>
        </w:rPr>
        <w:t>Proposal 1</w:t>
      </w:r>
      <w:r w:rsidR="007116E8">
        <w:rPr>
          <w:rStyle w:val="afe"/>
        </w:rPr>
        <w:t xml:space="preserve">: </w:t>
      </w:r>
      <w:r w:rsidR="001220EE">
        <w:rPr>
          <w:rStyle w:val="afe"/>
        </w:rPr>
        <w:tab/>
      </w:r>
      <w:r w:rsidR="0085321D">
        <w:rPr>
          <w:rStyle w:val="afe"/>
        </w:rPr>
        <w:t xml:space="preserve">Slot is the unit for UE to monitor the DL control channel for potential DL and UL grant.  </w:t>
      </w:r>
    </w:p>
    <w:p w:rsidR="001220EE" w:rsidRDefault="001220EE" w:rsidP="001220EE">
      <w:pPr>
        <w:ind w:left="1440" w:hanging="1440"/>
        <w:rPr>
          <w:rStyle w:val="afe"/>
        </w:rPr>
      </w:pPr>
      <w:r>
        <w:rPr>
          <w:rStyle w:val="afe"/>
        </w:rPr>
        <w:t>Proposal 2:</w:t>
      </w:r>
      <w:r>
        <w:rPr>
          <w:rStyle w:val="afe"/>
        </w:rPr>
        <w:tab/>
        <w:t xml:space="preserve"> Mini-slot is the basic unit for the resource allocation for all applications, such as eMBB, URLLC, and mMTC.  The length of a mini-slot is one OFDM symbol.   </w:t>
      </w:r>
    </w:p>
    <w:p w:rsidR="0085321D" w:rsidRPr="007A47FD" w:rsidRDefault="001220EE" w:rsidP="001220EE">
      <w:pPr>
        <w:ind w:left="1440" w:hanging="1440"/>
        <w:rPr>
          <w:b/>
          <w:bCs/>
        </w:rPr>
      </w:pPr>
      <w:r>
        <w:rPr>
          <w:rStyle w:val="afe"/>
        </w:rPr>
        <w:t>Proposal 3:</w:t>
      </w:r>
      <w:r>
        <w:rPr>
          <w:rStyle w:val="afe"/>
        </w:rPr>
        <w:tab/>
      </w:r>
      <w:r w:rsidR="0085321D">
        <w:rPr>
          <w:rStyle w:val="afe"/>
        </w:rPr>
        <w:t>The length of a slot is application-specific.  The configuration of the slot should be</w:t>
      </w:r>
      <w:r w:rsidR="0085321D" w:rsidRPr="00800250">
        <w:rPr>
          <w:rStyle w:val="afe"/>
        </w:rPr>
        <w:t xml:space="preserve"> UE-specific </w:t>
      </w:r>
      <w:r w:rsidR="0085321D">
        <w:rPr>
          <w:rStyle w:val="afe"/>
        </w:rPr>
        <w:t xml:space="preserve">and </w:t>
      </w:r>
      <w:r w:rsidR="0085321D" w:rsidRPr="00800250">
        <w:rPr>
          <w:rStyle w:val="afe"/>
        </w:rPr>
        <w:t>dynami</w:t>
      </w:r>
      <w:r>
        <w:rPr>
          <w:rStyle w:val="afe"/>
        </w:rPr>
        <w:t xml:space="preserve">cally configured by the network to support multiplexing of URLLC and eMBB traffic.   </w:t>
      </w:r>
      <w:r w:rsidR="0085321D" w:rsidRPr="00800250">
        <w:rPr>
          <w:rStyle w:val="afe"/>
        </w:rPr>
        <w:t xml:space="preserve">   </w:t>
      </w:r>
    </w:p>
    <w:p w:rsidR="007116E8" w:rsidRDefault="007116E8" w:rsidP="007116E8">
      <w:pPr>
        <w:rPr>
          <w:b/>
          <w:bCs/>
        </w:rPr>
      </w:pPr>
      <w:r>
        <w:rPr>
          <w:rStyle w:val="afe"/>
        </w:rPr>
        <w:t xml:space="preserve"> </w:t>
      </w:r>
    </w:p>
    <w:p w:rsidR="00690830" w:rsidRDefault="00690830" w:rsidP="007116E8">
      <w:pPr>
        <w:rPr>
          <w:b/>
          <w:bCs/>
        </w:rPr>
      </w:pPr>
    </w:p>
    <w:p w:rsidR="00690830" w:rsidRPr="007A47FD" w:rsidRDefault="00690830" w:rsidP="007116E8">
      <w:pPr>
        <w:rPr>
          <w:b/>
          <w:bCs/>
        </w:rPr>
      </w:pPr>
    </w:p>
    <w:p w:rsidR="007116E8" w:rsidRPr="00ED515C" w:rsidRDefault="007116E8" w:rsidP="007116E8">
      <w:pPr>
        <w:jc w:val="center"/>
        <w:rPr>
          <w:lang w:val="en-US"/>
        </w:rPr>
      </w:pPr>
    </w:p>
    <w:p w:rsidR="007116E8" w:rsidRDefault="00690830" w:rsidP="007116E8">
      <w:pPr>
        <w:keepNext/>
        <w:jc w:val="center"/>
      </w:pPr>
      <w:r w:rsidRPr="00690830">
        <w:rPr>
          <w:noProof/>
          <w:lang w:val="en-US" w:eastAsia="zh-CN"/>
        </w:rPr>
        <w:drawing>
          <wp:inline distT="0" distB="0" distL="0" distR="0">
            <wp:extent cx="5486400" cy="230505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2632358"/>
                      <a:chOff x="1763688" y="3717032"/>
                      <a:chExt cx="6264696" cy="2632358"/>
                    </a:xfrm>
                  </a:grpSpPr>
                  <a:grpSp>
                    <a:nvGrpSpPr>
                      <a:cNvPr id="52" name="组合 51"/>
                      <a:cNvGrpSpPr/>
                    </a:nvGrpSpPr>
                    <a:grpSpPr>
                      <a:xfrm>
                        <a:off x="1763688" y="3717032"/>
                        <a:ext cx="6264696" cy="2632358"/>
                        <a:chOff x="179512" y="2852936"/>
                        <a:chExt cx="7848872" cy="3496454"/>
                      </a:xfrm>
                    </a:grpSpPr>
                    <a:cxnSp>
                      <a:nvCxnSpPr>
                        <a:cNvPr id="13" name="直接连接符 12"/>
                        <a:cNvCxnSpPr/>
                      </a:nvCxnSpPr>
                      <a:spPr>
                        <a:xfrm>
                          <a:off x="154766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802838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a:off x="1547664" y="5877272"/>
                          <a:ext cx="648072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4499992" y="5805264"/>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sp>
                      <a:nvSpPr>
                        <a:cNvPr id="37" name="TextBox 36"/>
                        <a:cNvSpPr txBox="1"/>
                      </a:nvSpPr>
                      <a:spPr>
                        <a:xfrm>
                          <a:off x="1547664" y="5013176"/>
                          <a:ext cx="2308645"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 offset related subframe boundary</a:t>
                            </a:r>
                            <a:endParaRPr lang="en-US" sz="1000" dirty="0"/>
                          </a:p>
                        </a:txBody>
                        <a:useSpRect/>
                      </a:txSp>
                    </a:sp>
                    <a:sp>
                      <a:nvSpPr>
                        <a:cNvPr id="40" name="矩形 39"/>
                        <a:cNvSpPr/>
                      </a:nvSpPr>
                      <a:spPr>
                        <a:xfrm>
                          <a:off x="3419872" y="5301208"/>
                          <a:ext cx="50405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3419872" y="5301208"/>
                          <a:ext cx="1368152"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4427984" y="5301208"/>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TextBox 42"/>
                        <a:cNvSpPr txBox="1"/>
                      </a:nvSpPr>
                      <a:spPr>
                        <a:xfrm>
                          <a:off x="611560" y="5445224"/>
                          <a:ext cx="81785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URLLC</a:t>
                            </a:r>
                            <a:r>
                              <a:rPr lang="en-US" sz="1000" u="sng" dirty="0" smtClean="0"/>
                              <a:t> </a:t>
                            </a:r>
                            <a:r>
                              <a:rPr lang="en-US" sz="1000" dirty="0" smtClean="0"/>
                              <a:t>UE</a:t>
                            </a:r>
                            <a:endParaRPr lang="en-US" sz="1000" dirty="0"/>
                          </a:p>
                        </a:txBody>
                        <a:useSpRect/>
                      </a:txSp>
                    </a:sp>
                    <a:sp>
                      <a:nvSpPr>
                        <a:cNvPr id="44" name="TextBox 43"/>
                        <a:cNvSpPr txBox="1"/>
                      </a:nvSpPr>
                      <a:spPr>
                        <a:xfrm>
                          <a:off x="3275856" y="5949280"/>
                          <a:ext cx="1584176"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Small URLLC</a:t>
                            </a:r>
                            <a:r>
                              <a:rPr lang="en-US" sz="1000" u="sng" dirty="0" smtClean="0"/>
                              <a:t> </a:t>
                            </a:r>
                            <a:r>
                              <a:rPr lang="en-US" sz="1000" dirty="0" smtClean="0"/>
                              <a:t>schedule interval  for low latency</a:t>
                            </a:r>
                            <a:endParaRPr lang="en-US" sz="1000" dirty="0"/>
                          </a:p>
                        </a:txBody>
                        <a:useSpRect/>
                      </a:txSp>
                    </a:sp>
                    <a:sp>
                      <a:nvSpPr>
                        <a:cNvPr id="45" name="矩形 44"/>
                        <a:cNvSpPr/>
                      </a:nvSpPr>
                      <a:spPr>
                        <a:xfrm>
                          <a:off x="1547664" y="5301208"/>
                          <a:ext cx="86409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547664" y="5301208"/>
                          <a:ext cx="1872208"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987824" y="5301208"/>
                          <a:ext cx="432048"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 name="组合 47"/>
                        <a:cNvGrpSpPr/>
                      </a:nvGrpSpPr>
                      <a:grpSpPr>
                        <a:xfrm>
                          <a:off x="179512" y="3212976"/>
                          <a:ext cx="7848872" cy="1902405"/>
                          <a:chOff x="179512" y="3212976"/>
                          <a:chExt cx="7848872" cy="1902405"/>
                        </a:xfrm>
                      </a:grpSpPr>
                      <a:sp>
                        <a:nvSpPr>
                          <a:cNvPr id="4" name="矩形 3"/>
                          <a:cNvSpPr/>
                        </a:nvSpPr>
                        <a:spPr>
                          <a:xfrm>
                            <a:off x="154766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42798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154766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915816" y="3212976"/>
                            <a:ext cx="1440160"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547664" y="4077072"/>
                            <a:ext cx="32403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843808" y="4005064"/>
                            <a:ext cx="404278"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2" name="矩形 15"/>
                          <a:cNvSpPr/>
                        </a:nvSpPr>
                        <a:spPr>
                          <a:xfrm>
                            <a:off x="478802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766834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478802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6156176" y="3212976"/>
                            <a:ext cx="1512168"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17951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291581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17951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1187624" y="4293096"/>
                            <a:ext cx="172819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341987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615617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41987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4499992" y="4293096"/>
                            <a:ext cx="1656184"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TextBox 31"/>
                          <a:cNvSpPr txBox="1"/>
                        </a:nvSpPr>
                        <a:spPr>
                          <a:xfrm>
                            <a:off x="755576" y="3284984"/>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33" name="TextBox 32"/>
                          <a:cNvSpPr txBox="1"/>
                        </a:nvSpPr>
                        <a:spPr>
                          <a:xfrm>
                            <a:off x="827584" y="4869160"/>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38" name="直接箭头连接符 37"/>
                          <a:cNvCxnSpPr/>
                        </a:nvCxnSpPr>
                        <a:spPr>
                          <a:xfrm>
                            <a:off x="1547664" y="5013176"/>
                            <a:ext cx="187220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3419872" y="4869160"/>
                            <a:ext cx="0" cy="216024"/>
                          </a:xfrm>
                          <a:prstGeom prst="line">
                            <a:avLst/>
                          </a:prstGeom>
                        </a:spPr>
                        <a:style>
                          <a:lnRef idx="1">
                            <a:schemeClr val="accent1"/>
                          </a:lnRef>
                          <a:fillRef idx="0">
                            <a:schemeClr val="accent1"/>
                          </a:fillRef>
                          <a:effectRef idx="0">
                            <a:schemeClr val="accent1"/>
                          </a:effectRef>
                          <a:fontRef idx="minor">
                            <a:schemeClr val="tx1"/>
                          </a:fontRef>
                        </a:style>
                      </a:cxnSp>
                    </a:grpSp>
                    <a:sp>
                      <a:nvSpPr>
                        <a:cNvPr id="50" name="矩形 49"/>
                        <a:cNvSpPr/>
                      </a:nvSpPr>
                      <a:spPr>
                        <a:xfrm>
                          <a:off x="2411760" y="5301208"/>
                          <a:ext cx="64807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3923928" y="5301208"/>
                          <a:ext cx="576064" cy="512440"/>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7116E8" w:rsidRDefault="007116E8" w:rsidP="007116E8">
      <w:pPr>
        <w:pStyle w:val="af9"/>
        <w:jc w:val="center"/>
      </w:pPr>
      <w:r>
        <w:t xml:space="preserve">Figure </w:t>
      </w:r>
      <w:fldSimple w:instr=" SEQ Figure \* ARABIC ">
        <w:r>
          <w:rPr>
            <w:noProof/>
          </w:rPr>
          <w:t>1</w:t>
        </w:r>
      </w:fldSimple>
      <w:r>
        <w:rPr>
          <w:rFonts w:asciiTheme="minorEastAsia" w:eastAsiaTheme="minorEastAsia" w:hAnsiTheme="minorEastAsia" w:hint="eastAsia"/>
          <w:noProof/>
          <w:lang w:eastAsia="zh-CN"/>
        </w:rPr>
        <w:t>:</w:t>
      </w:r>
      <w:r>
        <w:rPr>
          <w:rFonts w:eastAsiaTheme="minorEastAsia"/>
          <w:noProof/>
          <w:lang w:eastAsia="zh-CN"/>
        </w:rPr>
        <w:t>UE-specific s</w:t>
      </w:r>
      <w:r w:rsidR="0085321D">
        <w:rPr>
          <w:rFonts w:eastAsiaTheme="minorEastAsia"/>
          <w:noProof/>
          <w:lang w:eastAsia="zh-CN"/>
        </w:rPr>
        <w:t>lot configuraiton for multiplexing of eMBB and URLLC traffic</w:t>
      </w:r>
      <w:r>
        <w:rPr>
          <w:rFonts w:eastAsiaTheme="minorEastAsia"/>
          <w:noProof/>
          <w:lang w:eastAsia="zh-CN"/>
        </w:rPr>
        <w:t xml:space="preserve"> in </w:t>
      </w:r>
      <w:r w:rsidRPr="00003F8E">
        <w:rPr>
          <w:rFonts w:eastAsiaTheme="minorEastAsia"/>
          <w:noProof/>
          <w:lang w:eastAsia="zh-CN"/>
        </w:rPr>
        <w:t>NR frame structure</w:t>
      </w:r>
    </w:p>
    <w:p w:rsidR="007116E8" w:rsidRDefault="007116E8" w:rsidP="007116E8">
      <w:pPr>
        <w:rPr>
          <w:rStyle w:val="afe"/>
          <w:b w:val="0"/>
        </w:rPr>
      </w:pPr>
    </w:p>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1220EE" w:rsidP="00D500FA">
      <w:r>
        <w:t>This paper analyzes the time domain structure of NR</w:t>
      </w:r>
      <w:r w:rsidR="00D500FA">
        <w:t xml:space="preserve"> frame structure design</w:t>
      </w:r>
      <w:r>
        <w:t xml:space="preserve"> to support multiplexing of URLLC and eMBB traffic</w:t>
      </w:r>
      <w:r w:rsidR="00D500FA">
        <w:t xml:space="preserve">.  </w:t>
      </w:r>
      <w:r>
        <w:t xml:space="preserve"> We have the following proposal</w:t>
      </w:r>
    </w:p>
    <w:p w:rsidR="001220EE" w:rsidRPr="001220EE" w:rsidRDefault="001220EE" w:rsidP="001220EE">
      <w:pPr>
        <w:pStyle w:val="afa"/>
        <w:numPr>
          <w:ilvl w:val="0"/>
          <w:numId w:val="7"/>
        </w:numPr>
        <w:rPr>
          <w:rStyle w:val="afe"/>
          <w:b w:val="0"/>
          <w:sz w:val="20"/>
          <w:szCs w:val="20"/>
        </w:rPr>
      </w:pPr>
      <w:r w:rsidRPr="001220EE">
        <w:rPr>
          <w:rStyle w:val="afe"/>
          <w:b w:val="0"/>
          <w:sz w:val="20"/>
          <w:szCs w:val="20"/>
        </w:rPr>
        <w:t xml:space="preserve">Proposal 1: Slot is the unit for UE to monitor the DL control channel for potential DL and UL grant.  </w:t>
      </w:r>
    </w:p>
    <w:p w:rsidR="001220EE" w:rsidRPr="001220EE" w:rsidRDefault="001220EE" w:rsidP="001220EE">
      <w:pPr>
        <w:pStyle w:val="afa"/>
        <w:numPr>
          <w:ilvl w:val="0"/>
          <w:numId w:val="7"/>
        </w:numPr>
        <w:rPr>
          <w:rStyle w:val="afe"/>
          <w:b w:val="0"/>
          <w:sz w:val="20"/>
          <w:szCs w:val="20"/>
        </w:rPr>
      </w:pPr>
      <w:r w:rsidRPr="001220EE">
        <w:rPr>
          <w:rStyle w:val="afe"/>
          <w:b w:val="0"/>
          <w:sz w:val="20"/>
          <w:szCs w:val="20"/>
        </w:rPr>
        <w:t xml:space="preserve">Proposal 2: Mini-slot is the basic unit for the resource allocation for all applications, such as eMBB, URLLC, and mMTC.  The length of a mini-slot is one OFDM symbol.   </w:t>
      </w:r>
    </w:p>
    <w:p w:rsidR="001220EE" w:rsidRDefault="001220EE" w:rsidP="001220EE">
      <w:pPr>
        <w:pStyle w:val="afa"/>
        <w:numPr>
          <w:ilvl w:val="0"/>
          <w:numId w:val="7"/>
        </w:numPr>
        <w:rPr>
          <w:rStyle w:val="afe"/>
        </w:rPr>
      </w:pPr>
      <w:r w:rsidRPr="001220EE">
        <w:rPr>
          <w:rStyle w:val="afe"/>
          <w:b w:val="0"/>
          <w:sz w:val="20"/>
          <w:szCs w:val="20"/>
        </w:rPr>
        <w:t xml:space="preserve">Proposal 3: </w:t>
      </w:r>
      <w:r w:rsidR="00B00C12">
        <w:rPr>
          <w:rStyle w:val="afe"/>
          <w:b w:val="0"/>
          <w:sz w:val="20"/>
          <w:szCs w:val="20"/>
        </w:rPr>
        <w:t xml:space="preserve"> </w:t>
      </w:r>
      <w:r w:rsidRPr="001220EE">
        <w:rPr>
          <w:rStyle w:val="afe"/>
          <w:b w:val="0"/>
          <w:sz w:val="20"/>
          <w:szCs w:val="20"/>
        </w:rPr>
        <w:t>The length of a slot is application-specific.  The configuration of the slot should be UE-specific and dynamically configured by the network to support multiplexing of URLLC and eMBB traffic</w:t>
      </w:r>
    </w:p>
    <w:p w:rsidR="00D500FA" w:rsidRPr="00622EA2" w:rsidRDefault="00D500FA" w:rsidP="00D500FA">
      <w:pPr>
        <w:pStyle w:val="afa"/>
        <w:numPr>
          <w:ilvl w:val="0"/>
          <w:numId w:val="7"/>
        </w:numPr>
        <w:rPr>
          <w:rStyle w:val="afe"/>
          <w:sz w:val="20"/>
          <w:szCs w:val="20"/>
        </w:rPr>
      </w:pPr>
      <w:r>
        <w:rPr>
          <w:rStyle w:val="afe"/>
        </w:rPr>
        <w:t xml:space="preserve">  </w:t>
      </w:r>
    </w:p>
    <w:p w:rsidR="00D500FA" w:rsidRDefault="00D500FA" w:rsidP="00D22389"/>
    <w:p w:rsidR="00017155" w:rsidRPr="00A4102F" w:rsidRDefault="00017155" w:rsidP="00086ACB">
      <w:pPr>
        <w:pStyle w:val="2"/>
        <w:numPr>
          <w:ilvl w:val="0"/>
          <w:numId w:val="1"/>
        </w:numPr>
        <w:rPr>
          <w:rFonts w:cs="Arial"/>
        </w:rPr>
      </w:pPr>
      <w:r>
        <w:rPr>
          <w:rFonts w:cs="Arial"/>
        </w:rPr>
        <w:t>Reference</w:t>
      </w:r>
    </w:p>
    <w:p w:rsidR="0066736A" w:rsidRPr="00F96EFF" w:rsidRDefault="0072107C" w:rsidP="00F96EFF">
      <w:pPr>
        <w:pStyle w:val="afa"/>
        <w:numPr>
          <w:ilvl w:val="0"/>
          <w:numId w:val="21"/>
        </w:numPr>
        <w:ind w:left="864" w:hanging="432"/>
        <w:rPr>
          <w:rFonts w:eastAsia="MS Mincho"/>
          <w:sz w:val="20"/>
          <w:szCs w:val="20"/>
        </w:rPr>
      </w:pPr>
      <w:bookmarkStart w:id="0" w:name="_Ref430885014"/>
      <w:r w:rsidRPr="00F96EFF">
        <w:rPr>
          <w:rFonts w:eastAsia="MS Mincho"/>
          <w:sz w:val="20"/>
          <w:szCs w:val="20"/>
        </w:rPr>
        <w:t>RP-160671, “Study on New Radio Access Technology”</w:t>
      </w:r>
      <w:r w:rsidR="00ED418A" w:rsidRPr="00F96EFF">
        <w:rPr>
          <w:rFonts w:eastAsia="MS Mincho"/>
          <w:sz w:val="20"/>
          <w:szCs w:val="20"/>
        </w:rPr>
        <w:t xml:space="preserve">, </w:t>
      </w:r>
      <w:proofErr w:type="spellStart"/>
      <w:r w:rsidR="00ED418A" w:rsidRPr="00F96EFF">
        <w:rPr>
          <w:rFonts w:eastAsia="MS Mincho"/>
          <w:sz w:val="20"/>
          <w:szCs w:val="20"/>
        </w:rPr>
        <w:t>DoCoMo</w:t>
      </w:r>
      <w:proofErr w:type="spellEnd"/>
    </w:p>
    <w:p w:rsidR="005666C1" w:rsidRDefault="0022790C" w:rsidP="005666C1">
      <w:pPr>
        <w:pStyle w:val="afa"/>
        <w:numPr>
          <w:ilvl w:val="0"/>
          <w:numId w:val="21"/>
        </w:numPr>
        <w:ind w:left="864" w:hanging="432"/>
        <w:rPr>
          <w:rFonts w:eastAsia="MS Mincho"/>
          <w:sz w:val="20"/>
          <w:szCs w:val="20"/>
        </w:rPr>
      </w:pPr>
      <w:bookmarkStart w:id="1" w:name="_Ref446581113"/>
      <w:r w:rsidRPr="00F96EFF">
        <w:rPr>
          <w:rFonts w:eastAsia="MS Mincho"/>
          <w:sz w:val="20"/>
          <w:szCs w:val="20"/>
        </w:rPr>
        <w:t>TR38.913v0.2.1, “Study on Scenarios and Requirements for Next Generation Access Technologies”, CMC</w:t>
      </w:r>
      <w:bookmarkStart w:id="2" w:name="_Ref447173825"/>
      <w:r w:rsidR="00E53AEF">
        <w:rPr>
          <w:rFonts w:eastAsia="MS Mincho"/>
          <w:sz w:val="20"/>
          <w:szCs w:val="20"/>
        </w:rPr>
        <w:t>C</w:t>
      </w:r>
    </w:p>
    <w:p w:rsidR="005666C1" w:rsidRPr="005666C1" w:rsidRDefault="005666C1" w:rsidP="005666C1">
      <w:pPr>
        <w:pStyle w:val="afa"/>
        <w:numPr>
          <w:ilvl w:val="0"/>
          <w:numId w:val="21"/>
        </w:numPr>
        <w:ind w:left="864" w:hanging="432"/>
        <w:rPr>
          <w:rFonts w:eastAsia="MS Mincho"/>
          <w:sz w:val="20"/>
          <w:szCs w:val="20"/>
        </w:rPr>
      </w:pPr>
      <w:r w:rsidRPr="005666C1">
        <w:rPr>
          <w:rFonts w:eastAsia="MS Mincho"/>
          <w:sz w:val="20"/>
          <w:szCs w:val="20"/>
        </w:rPr>
        <w:t>R1-1613527</w:t>
      </w:r>
      <w:r>
        <w:rPr>
          <w:rFonts w:eastAsia="MS Mincho"/>
          <w:sz w:val="20"/>
          <w:szCs w:val="20"/>
        </w:rPr>
        <w:t>, “</w:t>
      </w:r>
      <w:r w:rsidRPr="005666C1">
        <w:rPr>
          <w:rFonts w:eastAsia="MS Mincho"/>
          <w:sz w:val="20"/>
          <w:szCs w:val="20"/>
        </w:rPr>
        <w:t>Summary of offline discussion on multiplexing of eMBB and URLLC traffic</w:t>
      </w:r>
      <w:r w:rsidRPr="005666C1">
        <w:rPr>
          <w:rFonts w:eastAsia="MS Mincho" w:hint="eastAsia"/>
          <w:sz w:val="20"/>
          <w:szCs w:val="20"/>
        </w:rPr>
        <w:tab/>
      </w:r>
      <w:r>
        <w:rPr>
          <w:rFonts w:eastAsia="MS Mincho"/>
          <w:sz w:val="20"/>
          <w:szCs w:val="20"/>
        </w:rPr>
        <w:t xml:space="preserve">“, </w:t>
      </w:r>
      <w:r w:rsidRPr="005666C1">
        <w:rPr>
          <w:rFonts w:eastAsia="MS Mincho" w:hint="eastAsia"/>
          <w:sz w:val="20"/>
          <w:szCs w:val="20"/>
        </w:rPr>
        <w:t>Ericsson</w:t>
      </w:r>
    </w:p>
    <w:p w:rsidR="006935B9" w:rsidRPr="006935B9" w:rsidRDefault="006935B9" w:rsidP="006935B9">
      <w:pPr>
        <w:pStyle w:val="afa"/>
        <w:numPr>
          <w:ilvl w:val="0"/>
          <w:numId w:val="21"/>
        </w:numPr>
        <w:ind w:left="864" w:hanging="432"/>
        <w:rPr>
          <w:rFonts w:eastAsia="MS Mincho"/>
          <w:sz w:val="20"/>
          <w:szCs w:val="20"/>
        </w:rPr>
      </w:pPr>
      <w:r w:rsidRPr="006935B9">
        <w:rPr>
          <w:rFonts w:eastAsia="MS Mincho"/>
          <w:sz w:val="20"/>
          <w:szCs w:val="20"/>
        </w:rPr>
        <w:t>R1-1610902</w:t>
      </w:r>
      <w:r>
        <w:rPr>
          <w:rFonts w:eastAsia="MS Mincho"/>
          <w:sz w:val="20"/>
          <w:szCs w:val="20"/>
        </w:rPr>
        <w:t>, “</w:t>
      </w:r>
      <w:r w:rsidRPr="006935B9">
        <w:rPr>
          <w:rFonts w:eastAsia="MS Mincho"/>
          <w:sz w:val="20"/>
          <w:szCs w:val="20"/>
        </w:rPr>
        <w:t>WF on Multiplexing eMBB and URLLC in DL</w:t>
      </w:r>
      <w:r>
        <w:rPr>
          <w:rFonts w:eastAsia="MS Mincho"/>
          <w:sz w:val="20"/>
          <w:szCs w:val="20"/>
        </w:rPr>
        <w:t xml:space="preserve">”. </w:t>
      </w:r>
      <w:r w:rsidRPr="006935B9">
        <w:rPr>
          <w:rFonts w:eastAsia="MS Mincho"/>
          <w:sz w:val="20"/>
          <w:szCs w:val="20"/>
        </w:rPr>
        <w:t xml:space="preserve">Samsung, Panasonic, ZTE, ZTE Microelectronics, ETRI, Ericsson, CATT, Huawei, </w:t>
      </w:r>
      <w:r w:rsidRPr="006935B9">
        <w:rPr>
          <w:rFonts w:eastAsia="MS Mincho" w:hint="eastAsia"/>
          <w:sz w:val="20"/>
          <w:szCs w:val="20"/>
        </w:rPr>
        <w:t xml:space="preserve">NTT </w:t>
      </w:r>
      <w:r w:rsidRPr="006935B9">
        <w:rPr>
          <w:rFonts w:eastAsia="MS Mincho"/>
          <w:sz w:val="20"/>
          <w:szCs w:val="20"/>
        </w:rPr>
        <w:t>D</w:t>
      </w:r>
      <w:r w:rsidRPr="006935B9">
        <w:rPr>
          <w:rFonts w:eastAsia="MS Mincho" w:hint="eastAsia"/>
          <w:sz w:val="20"/>
          <w:szCs w:val="20"/>
        </w:rPr>
        <w:t>OCOMO</w:t>
      </w:r>
      <w:r w:rsidRPr="006935B9">
        <w:rPr>
          <w:rFonts w:eastAsia="MS Mincho"/>
          <w:sz w:val="20"/>
          <w:szCs w:val="20"/>
        </w:rPr>
        <w:t xml:space="preserve">, LGE, CMCC, </w:t>
      </w:r>
      <w:proofErr w:type="spellStart"/>
      <w:r w:rsidRPr="006935B9">
        <w:rPr>
          <w:rFonts w:eastAsia="MS Mincho"/>
          <w:sz w:val="20"/>
          <w:szCs w:val="20"/>
        </w:rPr>
        <w:t>Convida</w:t>
      </w:r>
      <w:proofErr w:type="spellEnd"/>
      <w:r w:rsidRPr="006935B9">
        <w:rPr>
          <w:rFonts w:eastAsia="MS Mincho"/>
          <w:sz w:val="20"/>
          <w:szCs w:val="20"/>
        </w:rPr>
        <w:t xml:space="preserve"> wireless, </w:t>
      </w:r>
      <w:proofErr w:type="spellStart"/>
      <w:r w:rsidRPr="006935B9">
        <w:rPr>
          <w:rFonts w:eastAsia="MS Mincho"/>
          <w:sz w:val="20"/>
          <w:szCs w:val="20"/>
        </w:rPr>
        <w:t>InterDigital</w:t>
      </w:r>
      <w:proofErr w:type="spellEnd"/>
      <w:r w:rsidRPr="006935B9">
        <w:rPr>
          <w:rFonts w:eastAsia="MS Mincho"/>
          <w:sz w:val="20"/>
          <w:szCs w:val="20"/>
        </w:rPr>
        <w:t>, Sony, Fujitsu</w:t>
      </w:r>
    </w:p>
    <w:p w:rsidR="00445D41" w:rsidRDefault="00445D41" w:rsidP="00445D41">
      <w:pPr>
        <w:pStyle w:val="afa"/>
        <w:numPr>
          <w:ilvl w:val="0"/>
          <w:numId w:val="21"/>
        </w:numPr>
        <w:ind w:left="864" w:hanging="432"/>
        <w:rPr>
          <w:rFonts w:eastAsia="MS Mincho"/>
          <w:sz w:val="20"/>
          <w:szCs w:val="20"/>
        </w:rPr>
      </w:pPr>
      <w:r w:rsidRPr="00445D41">
        <w:rPr>
          <w:rFonts w:eastAsia="MS Mincho" w:hint="eastAsia"/>
          <w:sz w:val="20"/>
          <w:szCs w:val="20"/>
        </w:rPr>
        <w:t>R1-168550</w:t>
      </w:r>
      <w:r>
        <w:rPr>
          <w:rFonts w:eastAsia="MS Mincho"/>
          <w:sz w:val="20"/>
          <w:szCs w:val="20"/>
        </w:rPr>
        <w:t>, “</w:t>
      </w:r>
      <w:r w:rsidRPr="00445D41">
        <w:rPr>
          <w:rFonts w:eastAsia="MS Mincho"/>
          <w:sz w:val="20"/>
          <w:szCs w:val="20"/>
        </w:rPr>
        <w:t>WF on Supporting URLLC in NR</w:t>
      </w:r>
      <w:r>
        <w:rPr>
          <w:rFonts w:eastAsia="MS Mincho"/>
          <w:sz w:val="20"/>
          <w:szCs w:val="20"/>
        </w:rPr>
        <w:t xml:space="preserve">”, </w:t>
      </w:r>
      <w:r w:rsidRPr="00445D41">
        <w:rPr>
          <w:rFonts w:eastAsia="MS Mincho"/>
          <w:sz w:val="20"/>
          <w:szCs w:val="20"/>
        </w:rPr>
        <w:t xml:space="preserve">LG Electronics, ZTE, Sharp, MTI, </w:t>
      </w:r>
    </w:p>
    <w:p w:rsidR="00690830" w:rsidRPr="00445D41" w:rsidRDefault="00690830" w:rsidP="00445D41">
      <w:pPr>
        <w:pStyle w:val="afa"/>
        <w:numPr>
          <w:ilvl w:val="0"/>
          <w:numId w:val="21"/>
        </w:numPr>
        <w:ind w:left="864" w:hanging="432"/>
        <w:rPr>
          <w:rFonts w:eastAsia="MS Mincho"/>
          <w:sz w:val="20"/>
          <w:szCs w:val="20"/>
        </w:rPr>
      </w:pPr>
      <w:bookmarkStart w:id="3" w:name="_Ref462821252"/>
      <w:r>
        <w:rPr>
          <w:rFonts w:eastAsia="MS Mincho"/>
          <w:sz w:val="20"/>
          <w:szCs w:val="20"/>
        </w:rPr>
        <w:t>R1-1608764</w:t>
      </w:r>
      <w:r w:rsidR="00C61301">
        <w:rPr>
          <w:rFonts w:eastAsia="MS Mincho"/>
          <w:sz w:val="20"/>
          <w:szCs w:val="20"/>
        </w:rPr>
        <w:t>3,</w:t>
      </w:r>
      <w:r>
        <w:rPr>
          <w:rFonts w:eastAsia="MS Mincho"/>
          <w:sz w:val="20"/>
          <w:szCs w:val="20"/>
        </w:rPr>
        <w:t xml:space="preserve"> “</w:t>
      </w:r>
      <w:r w:rsidR="00C61301" w:rsidRPr="00C61301">
        <w:rPr>
          <w:rFonts w:eastAsia="MS Mincho"/>
          <w:sz w:val="20"/>
          <w:szCs w:val="20"/>
        </w:rPr>
        <w:t>NR Time domain structure: subframe, slot and mini-slot and time interval</w:t>
      </w:r>
      <w:r w:rsidR="00C61301">
        <w:rPr>
          <w:rFonts w:eastAsia="MS Mincho"/>
          <w:sz w:val="20"/>
          <w:szCs w:val="20"/>
        </w:rPr>
        <w:t>”, CATT</w:t>
      </w:r>
      <w:bookmarkEnd w:id="3"/>
    </w:p>
    <w:bookmarkEnd w:id="0"/>
    <w:bookmarkEnd w:id="1"/>
    <w:bookmarkEnd w:id="2"/>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CCF" w:rsidRDefault="00DA2CCF" w:rsidP="00086ACB">
      <w:r>
        <w:separator/>
      </w:r>
    </w:p>
  </w:endnote>
  <w:endnote w:type="continuationSeparator" w:id="0">
    <w:p w:rsidR="00DA2CCF" w:rsidRDefault="00DA2CCF"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654FA6"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end"/>
    </w:r>
  </w:p>
  <w:p w:rsidR="00E53AEF" w:rsidRDefault="00E53A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654FA6"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separate"/>
    </w:r>
    <w:r w:rsidR="004D4D26">
      <w:rPr>
        <w:rStyle w:val="af6"/>
      </w:rPr>
      <w:t>3</w:t>
    </w:r>
    <w:r>
      <w:rPr>
        <w:rStyle w:val="af6"/>
      </w:rPr>
      <w:fldChar w:fldCharType="end"/>
    </w:r>
  </w:p>
  <w:p w:rsidR="00E53AEF" w:rsidRDefault="00E53AE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CCF" w:rsidRDefault="00DA2CCF" w:rsidP="00086ACB">
      <w:r>
        <w:separator/>
      </w:r>
    </w:p>
  </w:footnote>
  <w:footnote w:type="continuationSeparator" w:id="0">
    <w:p w:rsidR="00DA2CCF" w:rsidRDefault="00DA2CCF"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E53AEF">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08A95CEC"/>
    <w:multiLevelType w:val="hybridMultilevel"/>
    <w:tmpl w:val="03AC2294"/>
    <w:lvl w:ilvl="0" w:tplc="5FEA1A10">
      <w:start w:val="1"/>
      <w:numFmt w:val="bullet"/>
      <w:lvlText w:val=""/>
      <w:lvlJc w:val="left"/>
      <w:pPr>
        <w:tabs>
          <w:tab w:val="num" w:pos="720"/>
        </w:tabs>
        <w:ind w:left="720" w:hanging="360"/>
      </w:pPr>
      <w:rPr>
        <w:rFonts w:ascii="Symbol" w:hAnsi="Symbol" w:hint="default"/>
      </w:rPr>
    </w:lvl>
    <w:lvl w:ilvl="1" w:tplc="27704C82">
      <w:start w:val="1214"/>
      <w:numFmt w:val="bullet"/>
      <w:lvlText w:val="–"/>
      <w:lvlJc w:val="left"/>
      <w:pPr>
        <w:tabs>
          <w:tab w:val="num" w:pos="1440"/>
        </w:tabs>
        <w:ind w:left="1440" w:hanging="360"/>
      </w:pPr>
      <w:rPr>
        <w:rFonts w:ascii="Ericsson Capital TT" w:hAnsi="Ericsson Capital TT" w:hint="default"/>
      </w:rPr>
    </w:lvl>
    <w:lvl w:ilvl="2" w:tplc="90D81FB4">
      <w:start w:val="1"/>
      <w:numFmt w:val="bullet"/>
      <w:lvlText w:val="›"/>
      <w:lvlJc w:val="left"/>
      <w:pPr>
        <w:tabs>
          <w:tab w:val="num" w:pos="2160"/>
        </w:tabs>
        <w:ind w:left="2160" w:hanging="360"/>
      </w:pPr>
      <w:rPr>
        <w:rFonts w:ascii="Arial" w:hAnsi="Arial" w:hint="default"/>
      </w:rPr>
    </w:lvl>
    <w:lvl w:ilvl="3" w:tplc="B42A24CC" w:tentative="1">
      <w:start w:val="1"/>
      <w:numFmt w:val="bullet"/>
      <w:lvlText w:val="›"/>
      <w:lvlJc w:val="left"/>
      <w:pPr>
        <w:tabs>
          <w:tab w:val="num" w:pos="2880"/>
        </w:tabs>
        <w:ind w:left="2880" w:hanging="360"/>
      </w:pPr>
      <w:rPr>
        <w:rFonts w:ascii="Arial" w:hAnsi="Arial" w:hint="default"/>
      </w:rPr>
    </w:lvl>
    <w:lvl w:ilvl="4" w:tplc="1CF8B83C" w:tentative="1">
      <w:start w:val="1"/>
      <w:numFmt w:val="bullet"/>
      <w:lvlText w:val="›"/>
      <w:lvlJc w:val="left"/>
      <w:pPr>
        <w:tabs>
          <w:tab w:val="num" w:pos="3600"/>
        </w:tabs>
        <w:ind w:left="3600" w:hanging="360"/>
      </w:pPr>
      <w:rPr>
        <w:rFonts w:ascii="Arial" w:hAnsi="Arial" w:hint="default"/>
      </w:rPr>
    </w:lvl>
    <w:lvl w:ilvl="5" w:tplc="56765C7E" w:tentative="1">
      <w:start w:val="1"/>
      <w:numFmt w:val="bullet"/>
      <w:lvlText w:val="›"/>
      <w:lvlJc w:val="left"/>
      <w:pPr>
        <w:tabs>
          <w:tab w:val="num" w:pos="4320"/>
        </w:tabs>
        <w:ind w:left="4320" w:hanging="360"/>
      </w:pPr>
      <w:rPr>
        <w:rFonts w:ascii="Arial" w:hAnsi="Arial" w:hint="default"/>
      </w:rPr>
    </w:lvl>
    <w:lvl w:ilvl="6" w:tplc="E72C48F8" w:tentative="1">
      <w:start w:val="1"/>
      <w:numFmt w:val="bullet"/>
      <w:lvlText w:val="›"/>
      <w:lvlJc w:val="left"/>
      <w:pPr>
        <w:tabs>
          <w:tab w:val="num" w:pos="5040"/>
        </w:tabs>
        <w:ind w:left="5040" w:hanging="360"/>
      </w:pPr>
      <w:rPr>
        <w:rFonts w:ascii="Arial" w:hAnsi="Arial" w:hint="default"/>
      </w:rPr>
    </w:lvl>
    <w:lvl w:ilvl="7" w:tplc="B64404FE" w:tentative="1">
      <w:start w:val="1"/>
      <w:numFmt w:val="bullet"/>
      <w:lvlText w:val="›"/>
      <w:lvlJc w:val="left"/>
      <w:pPr>
        <w:tabs>
          <w:tab w:val="num" w:pos="5760"/>
        </w:tabs>
        <w:ind w:left="5760" w:hanging="360"/>
      </w:pPr>
      <w:rPr>
        <w:rFonts w:ascii="Arial" w:hAnsi="Arial" w:hint="default"/>
      </w:rPr>
    </w:lvl>
    <w:lvl w:ilvl="8" w:tplc="F6940EC4" w:tentative="1">
      <w:start w:val="1"/>
      <w:numFmt w:val="bullet"/>
      <w:lvlText w:val="›"/>
      <w:lvlJc w:val="left"/>
      <w:pPr>
        <w:tabs>
          <w:tab w:val="num" w:pos="6480"/>
        </w:tabs>
        <w:ind w:left="6480" w:hanging="360"/>
      </w:pPr>
      <w:rPr>
        <w:rFonts w:ascii="Arial" w:hAnsi="Arial" w:hint="default"/>
      </w:rPr>
    </w:lvl>
  </w:abstractNum>
  <w:abstractNum w:abstractNumId="2">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3">
    <w:nsid w:val="12BA12AE"/>
    <w:multiLevelType w:val="hybridMultilevel"/>
    <w:tmpl w:val="86CA9CEC"/>
    <w:lvl w:ilvl="0" w:tplc="04090001">
      <w:start w:val="1"/>
      <w:numFmt w:val="bullet"/>
      <w:lvlText w:val="•"/>
      <w:lvlJc w:val="left"/>
      <w:pPr>
        <w:tabs>
          <w:tab w:val="num" w:pos="720"/>
        </w:tabs>
        <w:ind w:left="720" w:hanging="360"/>
      </w:pPr>
      <w:rPr>
        <w:rFonts w:ascii="Arial" w:hAnsi="Arial" w:hint="default"/>
      </w:rPr>
    </w:lvl>
    <w:lvl w:ilvl="1" w:tplc="FAB6D77A">
      <w:start w:val="1133"/>
      <w:numFmt w:val="bullet"/>
      <w:lvlText w:val="–"/>
      <w:lvlJc w:val="left"/>
      <w:pPr>
        <w:tabs>
          <w:tab w:val="num" w:pos="1440"/>
        </w:tabs>
        <w:ind w:left="1440" w:hanging="360"/>
      </w:pPr>
      <w:rPr>
        <w:rFonts w:ascii="Arial" w:hAnsi="Arial" w:hint="default"/>
      </w:rPr>
    </w:lvl>
    <w:lvl w:ilvl="2" w:tplc="15CA3D5A">
      <w:start w:val="1"/>
      <w:numFmt w:val="bullet"/>
      <w:lvlText w:val="•"/>
      <w:lvlJc w:val="left"/>
      <w:pPr>
        <w:tabs>
          <w:tab w:val="num" w:pos="2160"/>
        </w:tabs>
        <w:ind w:left="2160" w:hanging="360"/>
      </w:pPr>
      <w:rPr>
        <w:rFonts w:ascii="Arial" w:hAnsi="Arial" w:hint="default"/>
      </w:rPr>
    </w:lvl>
    <w:lvl w:ilvl="3" w:tplc="027CBD2A">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nsid w:val="169E6BDE"/>
    <w:multiLevelType w:val="hybridMultilevel"/>
    <w:tmpl w:val="26782B3A"/>
    <w:lvl w:ilvl="0" w:tplc="7D8A93A8">
      <w:start w:val="1"/>
      <w:numFmt w:val="bullet"/>
      <w:lvlText w:val="•"/>
      <w:lvlJc w:val="left"/>
      <w:pPr>
        <w:tabs>
          <w:tab w:val="num" w:pos="720"/>
        </w:tabs>
        <w:ind w:left="720" w:hanging="360"/>
      </w:pPr>
      <w:rPr>
        <w:rFonts w:ascii="Arial" w:hAnsi="Arial" w:hint="default"/>
      </w:rPr>
    </w:lvl>
    <w:lvl w:ilvl="1" w:tplc="031A7C26">
      <w:start w:val="54"/>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tentative="1">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5">
    <w:nsid w:val="18412378"/>
    <w:multiLevelType w:val="hybridMultilevel"/>
    <w:tmpl w:val="F9B4F4D8"/>
    <w:lvl w:ilvl="0" w:tplc="4080FDD6">
      <w:start w:val="1"/>
      <w:numFmt w:val="bullet"/>
      <w:lvlText w:val="›"/>
      <w:lvlJc w:val="left"/>
      <w:pPr>
        <w:tabs>
          <w:tab w:val="num" w:pos="720"/>
        </w:tabs>
        <w:ind w:left="720" w:hanging="360"/>
      </w:pPr>
      <w:rPr>
        <w:rFonts w:ascii="Arial" w:hAnsi="Arial" w:hint="default"/>
      </w:rPr>
    </w:lvl>
    <w:lvl w:ilvl="1" w:tplc="90DA7528">
      <w:start w:val="1280"/>
      <w:numFmt w:val="bullet"/>
      <w:lvlText w:val="–"/>
      <w:lvlJc w:val="left"/>
      <w:pPr>
        <w:tabs>
          <w:tab w:val="num" w:pos="1440"/>
        </w:tabs>
        <w:ind w:left="1440" w:hanging="360"/>
      </w:pPr>
      <w:rPr>
        <w:rFonts w:ascii="Ericsson Capital TT" w:hAnsi="Ericsson Capital TT"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nsid w:val="1B500138"/>
    <w:multiLevelType w:val="hybridMultilevel"/>
    <w:tmpl w:val="BAE8C508"/>
    <w:lvl w:ilvl="0" w:tplc="9A8679FA">
      <w:start w:val="1"/>
      <w:numFmt w:val="bullet"/>
      <w:lvlText w:val="›"/>
      <w:lvlJc w:val="left"/>
      <w:pPr>
        <w:tabs>
          <w:tab w:val="num" w:pos="720"/>
        </w:tabs>
        <w:ind w:left="720" w:hanging="360"/>
      </w:pPr>
      <w:rPr>
        <w:rFonts w:ascii="Arial" w:hAnsi="Arial" w:hint="default"/>
      </w:rPr>
    </w:lvl>
    <w:lvl w:ilvl="1" w:tplc="11B6D94C">
      <w:start w:val="1214"/>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nsid w:val="1BE005E6"/>
    <w:multiLevelType w:val="hybridMultilevel"/>
    <w:tmpl w:val="F012AC54"/>
    <w:lvl w:ilvl="0" w:tplc="578054F0">
      <w:start w:val="3757"/>
      <w:numFmt w:val="bullet"/>
      <w:lvlText w:val="•"/>
      <w:lvlJc w:val="left"/>
      <w:pPr>
        <w:ind w:left="928" w:hanging="360"/>
      </w:pPr>
      <w:rPr>
        <w:rFonts w:ascii="Arial" w:hAnsi="Arial" w:hint="default"/>
      </w:rPr>
    </w:lvl>
    <w:lvl w:ilvl="1" w:tplc="FAB6D77A">
      <w:start w:val="1"/>
      <w:numFmt w:val="bullet"/>
      <w:lvlText w:val="o"/>
      <w:lvlJc w:val="left"/>
      <w:pPr>
        <w:ind w:left="1648" w:hanging="360"/>
      </w:pPr>
      <w:rPr>
        <w:rFonts w:ascii="Courier New" w:hAnsi="Courier New" w:cs="Courier New" w:hint="default"/>
      </w:rPr>
    </w:lvl>
    <w:lvl w:ilvl="2" w:tplc="15CA3D5A" w:tentative="1">
      <w:start w:val="1"/>
      <w:numFmt w:val="bullet"/>
      <w:lvlText w:val=""/>
      <w:lvlJc w:val="left"/>
      <w:pPr>
        <w:ind w:left="2368" w:hanging="360"/>
      </w:pPr>
      <w:rPr>
        <w:rFonts w:ascii="Wingdings" w:hAnsi="Wingdings" w:hint="default"/>
      </w:rPr>
    </w:lvl>
    <w:lvl w:ilvl="3" w:tplc="027CBD2A" w:tentative="1">
      <w:start w:val="1"/>
      <w:numFmt w:val="bullet"/>
      <w:lvlText w:val=""/>
      <w:lvlJc w:val="left"/>
      <w:pPr>
        <w:ind w:left="3088" w:hanging="360"/>
      </w:pPr>
      <w:rPr>
        <w:rFonts w:ascii="Symbol" w:hAnsi="Symbol" w:hint="default"/>
      </w:rPr>
    </w:lvl>
    <w:lvl w:ilvl="4" w:tplc="7EA88F2A" w:tentative="1">
      <w:start w:val="1"/>
      <w:numFmt w:val="bullet"/>
      <w:lvlText w:val="o"/>
      <w:lvlJc w:val="left"/>
      <w:pPr>
        <w:ind w:left="3808" w:hanging="360"/>
      </w:pPr>
      <w:rPr>
        <w:rFonts w:ascii="Courier New" w:hAnsi="Courier New" w:cs="Courier New" w:hint="default"/>
      </w:rPr>
    </w:lvl>
    <w:lvl w:ilvl="5" w:tplc="E744AA56" w:tentative="1">
      <w:start w:val="1"/>
      <w:numFmt w:val="bullet"/>
      <w:lvlText w:val=""/>
      <w:lvlJc w:val="left"/>
      <w:pPr>
        <w:ind w:left="4528" w:hanging="360"/>
      </w:pPr>
      <w:rPr>
        <w:rFonts w:ascii="Wingdings" w:hAnsi="Wingdings" w:hint="default"/>
      </w:rPr>
    </w:lvl>
    <w:lvl w:ilvl="6" w:tplc="4936FBF0" w:tentative="1">
      <w:start w:val="1"/>
      <w:numFmt w:val="bullet"/>
      <w:lvlText w:val=""/>
      <w:lvlJc w:val="left"/>
      <w:pPr>
        <w:ind w:left="5248" w:hanging="360"/>
      </w:pPr>
      <w:rPr>
        <w:rFonts w:ascii="Symbol" w:hAnsi="Symbol" w:hint="default"/>
      </w:rPr>
    </w:lvl>
    <w:lvl w:ilvl="7" w:tplc="D062FDDC" w:tentative="1">
      <w:start w:val="1"/>
      <w:numFmt w:val="bullet"/>
      <w:lvlText w:val="o"/>
      <w:lvlJc w:val="left"/>
      <w:pPr>
        <w:ind w:left="5968" w:hanging="360"/>
      </w:pPr>
      <w:rPr>
        <w:rFonts w:ascii="Courier New" w:hAnsi="Courier New" w:cs="Courier New" w:hint="default"/>
      </w:rPr>
    </w:lvl>
    <w:lvl w:ilvl="8" w:tplc="8AD80BCE" w:tentative="1">
      <w:start w:val="1"/>
      <w:numFmt w:val="bullet"/>
      <w:lvlText w:val=""/>
      <w:lvlJc w:val="left"/>
      <w:pPr>
        <w:ind w:left="6688" w:hanging="360"/>
      </w:pPr>
      <w:rPr>
        <w:rFonts w:ascii="Wingdings" w:hAnsi="Wingdings" w:hint="default"/>
      </w:rPr>
    </w:lvl>
  </w:abstractNum>
  <w:abstractNum w:abstractNumId="8">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331562A"/>
    <w:multiLevelType w:val="hybridMultilevel"/>
    <w:tmpl w:val="9E6657A2"/>
    <w:lvl w:ilvl="0" w:tplc="805820DA">
      <w:start w:val="1"/>
      <w:numFmt w:val="bullet"/>
      <w:lvlText w:val="•"/>
      <w:lvlJc w:val="left"/>
      <w:pPr>
        <w:tabs>
          <w:tab w:val="num" w:pos="720"/>
        </w:tabs>
        <w:ind w:left="720" w:hanging="360"/>
      </w:pPr>
      <w:rPr>
        <w:rFonts w:ascii="Arial" w:hAnsi="Arial" w:hint="default"/>
      </w:rPr>
    </w:lvl>
    <w:lvl w:ilvl="1" w:tplc="04090003">
      <w:start w:val="262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0">
    <w:nsid w:val="24910F32"/>
    <w:multiLevelType w:val="hybridMultilevel"/>
    <w:tmpl w:val="5C7ED462"/>
    <w:lvl w:ilvl="0" w:tplc="5044A3CE">
      <w:start w:val="1"/>
      <w:numFmt w:val="decimal"/>
      <w:lvlText w:val="[%1]."/>
      <w:lvlJc w:val="left"/>
      <w:pPr>
        <w:ind w:left="720" w:hanging="360"/>
      </w:pPr>
      <w:rPr>
        <w:rFonts w:ascii="Times New Roman" w:hAnsi="Times New Roman" w:hint="default"/>
        <w:b w:val="0"/>
        <w:i w:val="0"/>
        <w:sz w:val="20"/>
      </w:rPr>
    </w:lvl>
    <w:lvl w:ilvl="1" w:tplc="BF1AE170" w:tentative="1">
      <w:start w:val="1"/>
      <w:numFmt w:val="lowerLetter"/>
      <w:lvlText w:val="%2."/>
      <w:lvlJc w:val="left"/>
      <w:pPr>
        <w:ind w:left="1440" w:hanging="360"/>
      </w:pPr>
    </w:lvl>
    <w:lvl w:ilvl="2" w:tplc="116CCEC4" w:tentative="1">
      <w:start w:val="1"/>
      <w:numFmt w:val="lowerRoman"/>
      <w:lvlText w:val="%3."/>
      <w:lvlJc w:val="right"/>
      <w:pPr>
        <w:ind w:left="2160" w:hanging="180"/>
      </w:pPr>
    </w:lvl>
    <w:lvl w:ilvl="3" w:tplc="B78A9E74" w:tentative="1">
      <w:start w:val="1"/>
      <w:numFmt w:val="decimal"/>
      <w:lvlText w:val="%4."/>
      <w:lvlJc w:val="left"/>
      <w:pPr>
        <w:ind w:left="2880" w:hanging="360"/>
      </w:pPr>
    </w:lvl>
    <w:lvl w:ilvl="4" w:tplc="4F0C1880" w:tentative="1">
      <w:start w:val="1"/>
      <w:numFmt w:val="lowerLetter"/>
      <w:lvlText w:val="%5."/>
      <w:lvlJc w:val="left"/>
      <w:pPr>
        <w:ind w:left="3600" w:hanging="360"/>
      </w:pPr>
    </w:lvl>
    <w:lvl w:ilvl="5" w:tplc="32E024D0" w:tentative="1">
      <w:start w:val="1"/>
      <w:numFmt w:val="lowerRoman"/>
      <w:lvlText w:val="%6."/>
      <w:lvlJc w:val="right"/>
      <w:pPr>
        <w:ind w:left="4320" w:hanging="180"/>
      </w:pPr>
    </w:lvl>
    <w:lvl w:ilvl="6" w:tplc="8A660B1C" w:tentative="1">
      <w:start w:val="1"/>
      <w:numFmt w:val="decimal"/>
      <w:lvlText w:val="%7."/>
      <w:lvlJc w:val="left"/>
      <w:pPr>
        <w:ind w:left="5040" w:hanging="360"/>
      </w:pPr>
    </w:lvl>
    <w:lvl w:ilvl="7" w:tplc="A5A05BA8" w:tentative="1">
      <w:start w:val="1"/>
      <w:numFmt w:val="lowerLetter"/>
      <w:lvlText w:val="%8."/>
      <w:lvlJc w:val="left"/>
      <w:pPr>
        <w:ind w:left="5760" w:hanging="360"/>
      </w:pPr>
    </w:lvl>
    <w:lvl w:ilvl="8" w:tplc="D264C77E" w:tentative="1">
      <w:start w:val="1"/>
      <w:numFmt w:val="lowerRoman"/>
      <w:lvlText w:val="%9."/>
      <w:lvlJc w:val="right"/>
      <w:pPr>
        <w:ind w:left="6480" w:hanging="180"/>
      </w:pPr>
    </w:lvl>
  </w:abstractNum>
  <w:abstractNum w:abstractNumId="11">
    <w:nsid w:val="25E62B1A"/>
    <w:multiLevelType w:val="hybridMultilevel"/>
    <w:tmpl w:val="7A323F38"/>
    <w:lvl w:ilvl="0" w:tplc="A01E469E">
      <w:start w:val="1"/>
      <w:numFmt w:val="bullet"/>
      <w:lvlText w:val="•"/>
      <w:lvlJc w:val="left"/>
      <w:pPr>
        <w:tabs>
          <w:tab w:val="num" w:pos="720"/>
        </w:tabs>
        <w:ind w:left="720" w:hanging="360"/>
      </w:pPr>
      <w:rPr>
        <w:rFonts w:ascii="Arial" w:hAnsi="Arial" w:hint="default"/>
      </w:rPr>
    </w:lvl>
    <w:lvl w:ilvl="1" w:tplc="04090019">
      <w:start w:val="3215"/>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28A17122"/>
    <w:multiLevelType w:val="hybridMultilevel"/>
    <w:tmpl w:val="B3A65E1A"/>
    <w:lvl w:ilvl="0" w:tplc="99608C3A">
      <w:start w:val="1"/>
      <w:numFmt w:val="decimal"/>
      <w:pStyle w:val="2"/>
      <w:lvlText w:val="3.%1"/>
      <w:lvlJc w:val="left"/>
      <w:pPr>
        <w:ind w:left="360" w:hanging="360"/>
      </w:pPr>
      <w:rPr>
        <w:rFonts w:ascii="Arial" w:hAnsi="Arial" w:hint="default"/>
        <w:b w:val="0"/>
        <w:i w:val="0"/>
        <w:color w:val="auto"/>
        <w:sz w:val="28"/>
        <w:szCs w:val="28"/>
      </w:rPr>
    </w:lvl>
    <w:lvl w:ilvl="1" w:tplc="31362C5C" w:tentative="1">
      <w:start w:val="1"/>
      <w:numFmt w:val="lowerLetter"/>
      <w:lvlText w:val="%2."/>
      <w:lvlJc w:val="left"/>
      <w:pPr>
        <w:ind w:left="1800" w:hanging="360"/>
      </w:pPr>
    </w:lvl>
    <w:lvl w:ilvl="2" w:tplc="30FED230" w:tentative="1">
      <w:start w:val="1"/>
      <w:numFmt w:val="lowerRoman"/>
      <w:lvlText w:val="%3."/>
      <w:lvlJc w:val="right"/>
      <w:pPr>
        <w:ind w:left="2520" w:hanging="180"/>
      </w:pPr>
    </w:lvl>
    <w:lvl w:ilvl="3" w:tplc="09C87A3C" w:tentative="1">
      <w:start w:val="1"/>
      <w:numFmt w:val="decimal"/>
      <w:lvlText w:val="%4."/>
      <w:lvlJc w:val="left"/>
      <w:pPr>
        <w:ind w:left="3240" w:hanging="360"/>
      </w:pPr>
    </w:lvl>
    <w:lvl w:ilvl="4" w:tplc="D0B2B272" w:tentative="1">
      <w:start w:val="1"/>
      <w:numFmt w:val="lowerLetter"/>
      <w:lvlText w:val="%5."/>
      <w:lvlJc w:val="left"/>
      <w:pPr>
        <w:ind w:left="3960" w:hanging="360"/>
      </w:pPr>
    </w:lvl>
    <w:lvl w:ilvl="5" w:tplc="38BABB62" w:tentative="1">
      <w:start w:val="1"/>
      <w:numFmt w:val="lowerRoman"/>
      <w:lvlText w:val="%6."/>
      <w:lvlJc w:val="right"/>
      <w:pPr>
        <w:ind w:left="4680" w:hanging="180"/>
      </w:pPr>
    </w:lvl>
    <w:lvl w:ilvl="6" w:tplc="34C0F13E" w:tentative="1">
      <w:start w:val="1"/>
      <w:numFmt w:val="decimal"/>
      <w:lvlText w:val="%7."/>
      <w:lvlJc w:val="left"/>
      <w:pPr>
        <w:ind w:left="5400" w:hanging="360"/>
      </w:pPr>
    </w:lvl>
    <w:lvl w:ilvl="7" w:tplc="90D22C1C" w:tentative="1">
      <w:start w:val="1"/>
      <w:numFmt w:val="lowerLetter"/>
      <w:lvlText w:val="%8."/>
      <w:lvlJc w:val="left"/>
      <w:pPr>
        <w:ind w:left="6120" w:hanging="360"/>
      </w:pPr>
    </w:lvl>
    <w:lvl w:ilvl="8" w:tplc="9000C7A8" w:tentative="1">
      <w:start w:val="1"/>
      <w:numFmt w:val="lowerRoman"/>
      <w:lvlText w:val="%9."/>
      <w:lvlJc w:val="right"/>
      <w:pPr>
        <w:ind w:left="6840" w:hanging="180"/>
      </w:pPr>
    </w:lvl>
  </w:abstractNum>
  <w:abstractNum w:abstractNumId="13">
    <w:nsid w:val="2A1E68ED"/>
    <w:multiLevelType w:val="hybridMultilevel"/>
    <w:tmpl w:val="2E42FC02"/>
    <w:lvl w:ilvl="0" w:tplc="3E280F06">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341A7FB1"/>
    <w:multiLevelType w:val="hybridMultilevel"/>
    <w:tmpl w:val="D718343C"/>
    <w:lvl w:ilvl="0" w:tplc="04090001">
      <w:start w:val="1"/>
      <w:numFmt w:val="bullet"/>
      <w:lvlText w:val="•"/>
      <w:lvlJc w:val="left"/>
      <w:pPr>
        <w:tabs>
          <w:tab w:val="num" w:pos="720"/>
        </w:tabs>
        <w:ind w:left="720" w:hanging="360"/>
      </w:pPr>
      <w:rPr>
        <w:rFonts w:ascii="Arial" w:hAnsi="Arial" w:hint="default"/>
      </w:rPr>
    </w:lvl>
    <w:lvl w:ilvl="1" w:tplc="04090003">
      <w:start w:val="3744"/>
      <w:numFmt w:val="bullet"/>
      <w:lvlText w:val="–"/>
      <w:lvlJc w:val="left"/>
      <w:pPr>
        <w:tabs>
          <w:tab w:val="num" w:pos="1440"/>
        </w:tabs>
        <w:ind w:left="1440" w:hanging="360"/>
      </w:pPr>
      <w:rPr>
        <w:rFonts w:ascii="Arial" w:hAnsi="Arial" w:hint="default"/>
      </w:rPr>
    </w:lvl>
    <w:lvl w:ilvl="2" w:tplc="04090005">
      <w:start w:val="374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5">
    <w:nsid w:val="341D6884"/>
    <w:multiLevelType w:val="hybridMultilevel"/>
    <w:tmpl w:val="BE707BB0"/>
    <w:lvl w:ilvl="0" w:tplc="38A47004">
      <w:start w:val="3757"/>
      <w:numFmt w:val="bullet"/>
      <w:lvlText w:val="•"/>
      <w:lvlJc w:val="left"/>
      <w:pPr>
        <w:ind w:left="720" w:hanging="360"/>
      </w:pPr>
      <w:rPr>
        <w:rFonts w:ascii="Arial" w:hAnsi="Arial" w:hint="default"/>
      </w:rPr>
    </w:lvl>
    <w:lvl w:ilvl="1" w:tplc="C8C22CE2" w:tentative="1">
      <w:start w:val="1"/>
      <w:numFmt w:val="bullet"/>
      <w:lvlText w:val="o"/>
      <w:lvlJc w:val="left"/>
      <w:pPr>
        <w:ind w:left="1440" w:hanging="360"/>
      </w:pPr>
      <w:rPr>
        <w:rFonts w:ascii="Courier New" w:hAnsi="Courier New" w:cs="Courier New" w:hint="default"/>
      </w:rPr>
    </w:lvl>
    <w:lvl w:ilvl="2" w:tplc="1E062644" w:tentative="1">
      <w:start w:val="1"/>
      <w:numFmt w:val="bullet"/>
      <w:lvlText w:val=""/>
      <w:lvlJc w:val="left"/>
      <w:pPr>
        <w:ind w:left="2160" w:hanging="360"/>
      </w:pPr>
      <w:rPr>
        <w:rFonts w:ascii="Wingdings" w:hAnsi="Wingdings" w:hint="default"/>
      </w:rPr>
    </w:lvl>
    <w:lvl w:ilvl="3" w:tplc="6FB0474E" w:tentative="1">
      <w:start w:val="1"/>
      <w:numFmt w:val="bullet"/>
      <w:lvlText w:val=""/>
      <w:lvlJc w:val="left"/>
      <w:pPr>
        <w:ind w:left="2880" w:hanging="360"/>
      </w:pPr>
      <w:rPr>
        <w:rFonts w:ascii="Symbol" w:hAnsi="Symbol" w:hint="default"/>
      </w:rPr>
    </w:lvl>
    <w:lvl w:ilvl="4" w:tplc="E47E4A38" w:tentative="1">
      <w:start w:val="1"/>
      <w:numFmt w:val="bullet"/>
      <w:lvlText w:val="o"/>
      <w:lvlJc w:val="left"/>
      <w:pPr>
        <w:ind w:left="3600" w:hanging="360"/>
      </w:pPr>
      <w:rPr>
        <w:rFonts w:ascii="Courier New" w:hAnsi="Courier New" w:cs="Courier New" w:hint="default"/>
      </w:rPr>
    </w:lvl>
    <w:lvl w:ilvl="5" w:tplc="BE80D4A6" w:tentative="1">
      <w:start w:val="1"/>
      <w:numFmt w:val="bullet"/>
      <w:lvlText w:val=""/>
      <w:lvlJc w:val="left"/>
      <w:pPr>
        <w:ind w:left="4320" w:hanging="360"/>
      </w:pPr>
      <w:rPr>
        <w:rFonts w:ascii="Wingdings" w:hAnsi="Wingdings" w:hint="default"/>
      </w:rPr>
    </w:lvl>
    <w:lvl w:ilvl="6" w:tplc="88A212D0" w:tentative="1">
      <w:start w:val="1"/>
      <w:numFmt w:val="bullet"/>
      <w:lvlText w:val=""/>
      <w:lvlJc w:val="left"/>
      <w:pPr>
        <w:ind w:left="5040" w:hanging="360"/>
      </w:pPr>
      <w:rPr>
        <w:rFonts w:ascii="Symbol" w:hAnsi="Symbol" w:hint="default"/>
      </w:rPr>
    </w:lvl>
    <w:lvl w:ilvl="7" w:tplc="263894CA" w:tentative="1">
      <w:start w:val="1"/>
      <w:numFmt w:val="bullet"/>
      <w:lvlText w:val="o"/>
      <w:lvlJc w:val="left"/>
      <w:pPr>
        <w:ind w:left="5760" w:hanging="360"/>
      </w:pPr>
      <w:rPr>
        <w:rFonts w:ascii="Courier New" w:hAnsi="Courier New" w:cs="Courier New" w:hint="default"/>
      </w:rPr>
    </w:lvl>
    <w:lvl w:ilvl="8" w:tplc="A1B40E9A" w:tentative="1">
      <w:start w:val="1"/>
      <w:numFmt w:val="bullet"/>
      <w:lvlText w:val=""/>
      <w:lvlJc w:val="left"/>
      <w:pPr>
        <w:ind w:left="6480" w:hanging="360"/>
      </w:pPr>
      <w:rPr>
        <w:rFonts w:ascii="Wingdings" w:hAnsi="Wingdings" w:hint="default"/>
      </w:rPr>
    </w:lvl>
  </w:abstractNum>
  <w:abstractNum w:abstractNumId="16">
    <w:nsid w:val="35553628"/>
    <w:multiLevelType w:val="hybridMultilevel"/>
    <w:tmpl w:val="DA462CFC"/>
    <w:lvl w:ilvl="0" w:tplc="805820DA">
      <w:start w:val="1"/>
      <w:numFmt w:val="bullet"/>
      <w:lvlText w:val="•"/>
      <w:lvlJc w:val="left"/>
      <w:pPr>
        <w:tabs>
          <w:tab w:val="num" w:pos="720"/>
        </w:tabs>
        <w:ind w:left="720" w:hanging="360"/>
      </w:pPr>
      <w:rPr>
        <w:rFonts w:ascii="Arial" w:hAnsi="Arial" w:hint="default"/>
      </w:rPr>
    </w:lvl>
    <w:lvl w:ilvl="1" w:tplc="04090003">
      <w:start w:val="547"/>
      <w:numFmt w:val="bullet"/>
      <w:lvlText w:val="–"/>
      <w:lvlJc w:val="left"/>
      <w:pPr>
        <w:tabs>
          <w:tab w:val="num" w:pos="1440"/>
        </w:tabs>
        <w:ind w:left="1440" w:hanging="360"/>
      </w:pPr>
      <w:rPr>
        <w:rFonts w:ascii="Arial" w:hAnsi="Arial" w:hint="default"/>
      </w:rPr>
    </w:lvl>
    <w:lvl w:ilvl="2" w:tplc="04090005">
      <w:start w:val="547"/>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37254553"/>
    <w:multiLevelType w:val="hybridMultilevel"/>
    <w:tmpl w:val="8BBAF90A"/>
    <w:lvl w:ilvl="0" w:tplc="113ECD60">
      <w:start w:val="3757"/>
      <w:numFmt w:val="bullet"/>
      <w:lvlText w:val="•"/>
      <w:lvlJc w:val="left"/>
      <w:pPr>
        <w:ind w:left="720" w:hanging="360"/>
      </w:pPr>
      <w:rPr>
        <w:rFonts w:ascii="Arial" w:hAnsi="Arial" w:hint="default"/>
      </w:rPr>
    </w:lvl>
    <w:lvl w:ilvl="1" w:tplc="6CBCFE60" w:tentative="1">
      <w:start w:val="1"/>
      <w:numFmt w:val="bullet"/>
      <w:lvlText w:val="o"/>
      <w:lvlJc w:val="left"/>
      <w:pPr>
        <w:ind w:left="1440" w:hanging="360"/>
      </w:pPr>
      <w:rPr>
        <w:rFonts w:ascii="Courier New" w:hAnsi="Courier New" w:cs="Courier New" w:hint="default"/>
      </w:rPr>
    </w:lvl>
    <w:lvl w:ilvl="2" w:tplc="6A4E8EE0" w:tentative="1">
      <w:start w:val="1"/>
      <w:numFmt w:val="bullet"/>
      <w:lvlText w:val=""/>
      <w:lvlJc w:val="left"/>
      <w:pPr>
        <w:ind w:left="2160" w:hanging="360"/>
      </w:pPr>
      <w:rPr>
        <w:rFonts w:ascii="Wingdings" w:hAnsi="Wingdings" w:hint="default"/>
      </w:rPr>
    </w:lvl>
    <w:lvl w:ilvl="3" w:tplc="C4E28C74" w:tentative="1">
      <w:start w:val="1"/>
      <w:numFmt w:val="bullet"/>
      <w:lvlText w:val=""/>
      <w:lvlJc w:val="left"/>
      <w:pPr>
        <w:ind w:left="2880" w:hanging="360"/>
      </w:pPr>
      <w:rPr>
        <w:rFonts w:ascii="Symbol" w:hAnsi="Symbol" w:hint="default"/>
      </w:rPr>
    </w:lvl>
    <w:lvl w:ilvl="4" w:tplc="BB786AC2" w:tentative="1">
      <w:start w:val="1"/>
      <w:numFmt w:val="bullet"/>
      <w:lvlText w:val="o"/>
      <w:lvlJc w:val="left"/>
      <w:pPr>
        <w:ind w:left="3600" w:hanging="360"/>
      </w:pPr>
      <w:rPr>
        <w:rFonts w:ascii="Courier New" w:hAnsi="Courier New" w:cs="Courier New" w:hint="default"/>
      </w:rPr>
    </w:lvl>
    <w:lvl w:ilvl="5" w:tplc="1158BFF8" w:tentative="1">
      <w:start w:val="1"/>
      <w:numFmt w:val="bullet"/>
      <w:lvlText w:val=""/>
      <w:lvlJc w:val="left"/>
      <w:pPr>
        <w:ind w:left="4320" w:hanging="360"/>
      </w:pPr>
      <w:rPr>
        <w:rFonts w:ascii="Wingdings" w:hAnsi="Wingdings" w:hint="default"/>
      </w:rPr>
    </w:lvl>
    <w:lvl w:ilvl="6" w:tplc="1C5A3046" w:tentative="1">
      <w:start w:val="1"/>
      <w:numFmt w:val="bullet"/>
      <w:lvlText w:val=""/>
      <w:lvlJc w:val="left"/>
      <w:pPr>
        <w:ind w:left="5040" w:hanging="360"/>
      </w:pPr>
      <w:rPr>
        <w:rFonts w:ascii="Symbol" w:hAnsi="Symbol" w:hint="default"/>
      </w:rPr>
    </w:lvl>
    <w:lvl w:ilvl="7" w:tplc="77A44340" w:tentative="1">
      <w:start w:val="1"/>
      <w:numFmt w:val="bullet"/>
      <w:lvlText w:val="o"/>
      <w:lvlJc w:val="left"/>
      <w:pPr>
        <w:ind w:left="5760" w:hanging="360"/>
      </w:pPr>
      <w:rPr>
        <w:rFonts w:ascii="Courier New" w:hAnsi="Courier New" w:cs="Courier New" w:hint="default"/>
      </w:rPr>
    </w:lvl>
    <w:lvl w:ilvl="8" w:tplc="38A800EA" w:tentative="1">
      <w:start w:val="1"/>
      <w:numFmt w:val="bullet"/>
      <w:lvlText w:val=""/>
      <w:lvlJc w:val="left"/>
      <w:pPr>
        <w:ind w:left="6480" w:hanging="360"/>
      </w:pPr>
      <w:rPr>
        <w:rFonts w:ascii="Wingdings" w:hAnsi="Wingdings" w:hint="default"/>
      </w:rPr>
    </w:lvl>
  </w:abstractNum>
  <w:abstractNum w:abstractNumId="19">
    <w:nsid w:val="3B114BC8"/>
    <w:multiLevelType w:val="hybridMultilevel"/>
    <w:tmpl w:val="0BAE5BFC"/>
    <w:lvl w:ilvl="0" w:tplc="805820DA">
      <w:start w:val="1"/>
      <w:numFmt w:val="bullet"/>
      <w:lvlText w:val="•"/>
      <w:lvlJc w:val="left"/>
      <w:pPr>
        <w:tabs>
          <w:tab w:val="num" w:pos="720"/>
        </w:tabs>
        <w:ind w:left="720" w:hanging="360"/>
      </w:pPr>
      <w:rPr>
        <w:rFonts w:ascii="Arial" w:hAnsi="Arial" w:hint="default"/>
      </w:rPr>
    </w:lvl>
    <w:lvl w:ilvl="1" w:tplc="04090003">
      <w:start w:val="3840"/>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nsid w:val="41EE0F24"/>
    <w:multiLevelType w:val="hybridMultilevel"/>
    <w:tmpl w:val="22C432D4"/>
    <w:lvl w:ilvl="0" w:tplc="26B0B132">
      <w:start w:val="1"/>
      <w:numFmt w:val="bullet"/>
      <w:lvlText w:val="•"/>
      <w:lvlJc w:val="left"/>
      <w:pPr>
        <w:tabs>
          <w:tab w:val="num" w:pos="720"/>
        </w:tabs>
        <w:ind w:left="720" w:hanging="360"/>
      </w:pPr>
      <w:rPr>
        <w:rFonts w:ascii="Arial" w:hAnsi="Arial" w:hint="default"/>
      </w:rPr>
    </w:lvl>
    <w:lvl w:ilvl="1" w:tplc="81C6F236">
      <w:start w:val="1806"/>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E1B315E"/>
    <w:multiLevelType w:val="hybridMultilevel"/>
    <w:tmpl w:val="37DA2E7C"/>
    <w:lvl w:ilvl="0" w:tplc="4C40A906">
      <w:start w:val="1"/>
      <w:numFmt w:val="bullet"/>
      <w:lvlText w:val="•"/>
      <w:lvlJc w:val="left"/>
      <w:pPr>
        <w:tabs>
          <w:tab w:val="num" w:pos="720"/>
        </w:tabs>
        <w:ind w:left="720" w:hanging="360"/>
      </w:pPr>
      <w:rPr>
        <w:rFonts w:ascii="Arial" w:hAnsi="Arial" w:hint="default"/>
      </w:rPr>
    </w:lvl>
    <w:lvl w:ilvl="1" w:tplc="B4ACBE2A">
      <w:start w:val="1205"/>
      <w:numFmt w:val="bullet"/>
      <w:lvlText w:val="–"/>
      <w:lvlJc w:val="left"/>
      <w:pPr>
        <w:tabs>
          <w:tab w:val="num" w:pos="1440"/>
        </w:tabs>
        <w:ind w:left="1440" w:hanging="360"/>
      </w:pPr>
      <w:rPr>
        <w:rFonts w:ascii="Arial" w:hAnsi="Arial" w:hint="default"/>
      </w:rPr>
    </w:lvl>
    <w:lvl w:ilvl="2" w:tplc="06C03560">
      <w:start w:val="1"/>
      <w:numFmt w:val="bullet"/>
      <w:lvlText w:val="•"/>
      <w:lvlJc w:val="left"/>
      <w:pPr>
        <w:tabs>
          <w:tab w:val="num" w:pos="2160"/>
        </w:tabs>
        <w:ind w:left="2160" w:hanging="360"/>
      </w:pPr>
      <w:rPr>
        <w:rFonts w:ascii="Arial" w:hAnsi="Arial" w:hint="default"/>
      </w:rPr>
    </w:lvl>
    <w:lvl w:ilvl="3" w:tplc="155A7EAE">
      <w:start w:val="1205"/>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3">
    <w:nsid w:val="52F83308"/>
    <w:multiLevelType w:val="hybridMultilevel"/>
    <w:tmpl w:val="E04C8372"/>
    <w:lvl w:ilvl="0" w:tplc="B60C8644">
      <w:start w:val="3757"/>
      <w:numFmt w:val="bullet"/>
      <w:lvlText w:val="•"/>
      <w:lvlJc w:val="left"/>
      <w:pPr>
        <w:ind w:left="1440" w:hanging="360"/>
      </w:pPr>
      <w:rPr>
        <w:rFonts w:ascii="Arial" w:hAnsi="Arial" w:hint="default"/>
      </w:rPr>
    </w:lvl>
    <w:lvl w:ilvl="1" w:tplc="69D489FE" w:tentative="1">
      <w:start w:val="1"/>
      <w:numFmt w:val="bullet"/>
      <w:lvlText w:val="o"/>
      <w:lvlJc w:val="left"/>
      <w:pPr>
        <w:ind w:left="2160" w:hanging="360"/>
      </w:pPr>
      <w:rPr>
        <w:rFonts w:ascii="Courier New" w:hAnsi="Courier New" w:cs="Courier New" w:hint="default"/>
      </w:rPr>
    </w:lvl>
    <w:lvl w:ilvl="2" w:tplc="7C740490" w:tentative="1">
      <w:start w:val="1"/>
      <w:numFmt w:val="bullet"/>
      <w:lvlText w:val=""/>
      <w:lvlJc w:val="left"/>
      <w:pPr>
        <w:ind w:left="2880" w:hanging="360"/>
      </w:pPr>
      <w:rPr>
        <w:rFonts w:ascii="Wingdings" w:hAnsi="Wingdings" w:hint="default"/>
      </w:rPr>
    </w:lvl>
    <w:lvl w:ilvl="3" w:tplc="5C5226DE" w:tentative="1">
      <w:start w:val="1"/>
      <w:numFmt w:val="bullet"/>
      <w:lvlText w:val=""/>
      <w:lvlJc w:val="left"/>
      <w:pPr>
        <w:ind w:left="3600" w:hanging="360"/>
      </w:pPr>
      <w:rPr>
        <w:rFonts w:ascii="Symbol" w:hAnsi="Symbol" w:hint="default"/>
      </w:rPr>
    </w:lvl>
    <w:lvl w:ilvl="4" w:tplc="8FCAB6AA" w:tentative="1">
      <w:start w:val="1"/>
      <w:numFmt w:val="bullet"/>
      <w:lvlText w:val="o"/>
      <w:lvlJc w:val="left"/>
      <w:pPr>
        <w:ind w:left="4320" w:hanging="360"/>
      </w:pPr>
      <w:rPr>
        <w:rFonts w:ascii="Courier New" w:hAnsi="Courier New" w:cs="Courier New" w:hint="default"/>
      </w:rPr>
    </w:lvl>
    <w:lvl w:ilvl="5" w:tplc="4B92816C" w:tentative="1">
      <w:start w:val="1"/>
      <w:numFmt w:val="bullet"/>
      <w:lvlText w:val=""/>
      <w:lvlJc w:val="left"/>
      <w:pPr>
        <w:ind w:left="5040" w:hanging="360"/>
      </w:pPr>
      <w:rPr>
        <w:rFonts w:ascii="Wingdings" w:hAnsi="Wingdings" w:hint="default"/>
      </w:rPr>
    </w:lvl>
    <w:lvl w:ilvl="6" w:tplc="6A801BF0" w:tentative="1">
      <w:start w:val="1"/>
      <w:numFmt w:val="bullet"/>
      <w:lvlText w:val=""/>
      <w:lvlJc w:val="left"/>
      <w:pPr>
        <w:ind w:left="5760" w:hanging="360"/>
      </w:pPr>
      <w:rPr>
        <w:rFonts w:ascii="Symbol" w:hAnsi="Symbol" w:hint="default"/>
      </w:rPr>
    </w:lvl>
    <w:lvl w:ilvl="7" w:tplc="31B09FC2" w:tentative="1">
      <w:start w:val="1"/>
      <w:numFmt w:val="bullet"/>
      <w:lvlText w:val="o"/>
      <w:lvlJc w:val="left"/>
      <w:pPr>
        <w:ind w:left="6480" w:hanging="360"/>
      </w:pPr>
      <w:rPr>
        <w:rFonts w:ascii="Courier New" w:hAnsi="Courier New" w:cs="Courier New" w:hint="default"/>
      </w:rPr>
    </w:lvl>
    <w:lvl w:ilvl="8" w:tplc="7A581304" w:tentative="1">
      <w:start w:val="1"/>
      <w:numFmt w:val="bullet"/>
      <w:lvlText w:val=""/>
      <w:lvlJc w:val="left"/>
      <w:pPr>
        <w:ind w:left="7200" w:hanging="360"/>
      </w:pPr>
      <w:rPr>
        <w:rFonts w:ascii="Wingdings" w:hAnsi="Wingdings" w:hint="default"/>
      </w:rPr>
    </w:lvl>
  </w:abstractNum>
  <w:abstractNum w:abstractNumId="24">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FFC1552"/>
    <w:multiLevelType w:val="hybridMultilevel"/>
    <w:tmpl w:val="6328514C"/>
    <w:lvl w:ilvl="0" w:tplc="651EB782">
      <w:start w:val="3757"/>
      <w:numFmt w:val="bullet"/>
      <w:lvlText w:val="•"/>
      <w:lvlJc w:val="left"/>
      <w:pPr>
        <w:ind w:left="720" w:hanging="360"/>
      </w:pPr>
      <w:rPr>
        <w:rFonts w:ascii="Arial" w:hAnsi="Arial" w:hint="default"/>
      </w:rPr>
    </w:lvl>
    <w:lvl w:ilvl="1" w:tplc="6A88687A">
      <w:start w:val="1"/>
      <w:numFmt w:val="bullet"/>
      <w:lvlText w:val="o"/>
      <w:lvlJc w:val="left"/>
      <w:pPr>
        <w:ind w:left="1440" w:hanging="360"/>
      </w:pPr>
      <w:rPr>
        <w:rFonts w:ascii="Courier New" w:hAnsi="Courier New" w:cs="Courier New" w:hint="default"/>
      </w:rPr>
    </w:lvl>
    <w:lvl w:ilvl="2" w:tplc="7D047D86" w:tentative="1">
      <w:start w:val="1"/>
      <w:numFmt w:val="bullet"/>
      <w:lvlText w:val=""/>
      <w:lvlJc w:val="left"/>
      <w:pPr>
        <w:ind w:left="2160" w:hanging="360"/>
      </w:pPr>
      <w:rPr>
        <w:rFonts w:ascii="Wingdings" w:hAnsi="Wingdings" w:hint="default"/>
      </w:rPr>
    </w:lvl>
    <w:lvl w:ilvl="3" w:tplc="F19CAAD0" w:tentative="1">
      <w:start w:val="1"/>
      <w:numFmt w:val="bullet"/>
      <w:lvlText w:val=""/>
      <w:lvlJc w:val="left"/>
      <w:pPr>
        <w:ind w:left="2880" w:hanging="360"/>
      </w:pPr>
      <w:rPr>
        <w:rFonts w:ascii="Symbol" w:hAnsi="Symbol" w:hint="default"/>
      </w:rPr>
    </w:lvl>
    <w:lvl w:ilvl="4" w:tplc="60E47CE0" w:tentative="1">
      <w:start w:val="1"/>
      <w:numFmt w:val="bullet"/>
      <w:lvlText w:val="o"/>
      <w:lvlJc w:val="left"/>
      <w:pPr>
        <w:ind w:left="3600" w:hanging="360"/>
      </w:pPr>
      <w:rPr>
        <w:rFonts w:ascii="Courier New" w:hAnsi="Courier New" w:cs="Courier New" w:hint="default"/>
      </w:rPr>
    </w:lvl>
    <w:lvl w:ilvl="5" w:tplc="2ADC8022" w:tentative="1">
      <w:start w:val="1"/>
      <w:numFmt w:val="bullet"/>
      <w:lvlText w:val=""/>
      <w:lvlJc w:val="left"/>
      <w:pPr>
        <w:ind w:left="4320" w:hanging="360"/>
      </w:pPr>
      <w:rPr>
        <w:rFonts w:ascii="Wingdings" w:hAnsi="Wingdings" w:hint="default"/>
      </w:rPr>
    </w:lvl>
    <w:lvl w:ilvl="6" w:tplc="2DCC3B58" w:tentative="1">
      <w:start w:val="1"/>
      <w:numFmt w:val="bullet"/>
      <w:lvlText w:val=""/>
      <w:lvlJc w:val="left"/>
      <w:pPr>
        <w:ind w:left="5040" w:hanging="360"/>
      </w:pPr>
      <w:rPr>
        <w:rFonts w:ascii="Symbol" w:hAnsi="Symbol" w:hint="default"/>
      </w:rPr>
    </w:lvl>
    <w:lvl w:ilvl="7" w:tplc="201A0F98" w:tentative="1">
      <w:start w:val="1"/>
      <w:numFmt w:val="bullet"/>
      <w:lvlText w:val="o"/>
      <w:lvlJc w:val="left"/>
      <w:pPr>
        <w:ind w:left="5760" w:hanging="360"/>
      </w:pPr>
      <w:rPr>
        <w:rFonts w:ascii="Courier New" w:hAnsi="Courier New" w:cs="Courier New" w:hint="default"/>
      </w:rPr>
    </w:lvl>
    <w:lvl w:ilvl="8" w:tplc="BE0A0710" w:tentative="1">
      <w:start w:val="1"/>
      <w:numFmt w:val="bullet"/>
      <w:lvlText w:val=""/>
      <w:lvlJc w:val="left"/>
      <w:pPr>
        <w:ind w:left="6480" w:hanging="360"/>
      </w:pPr>
      <w:rPr>
        <w:rFonts w:ascii="Wingdings" w:hAnsi="Wingdings" w:hint="default"/>
      </w:rPr>
    </w:lvl>
  </w:abstractNum>
  <w:abstractNum w:abstractNumId="26">
    <w:nsid w:val="60282802"/>
    <w:multiLevelType w:val="hybridMultilevel"/>
    <w:tmpl w:val="65420A98"/>
    <w:lvl w:ilvl="0" w:tplc="805820DA">
      <w:start w:val="1"/>
      <w:numFmt w:val="decimal"/>
      <w:lvlText w:val="%1."/>
      <w:lvlJc w:val="left"/>
      <w:pPr>
        <w:ind w:left="720" w:hanging="360"/>
      </w:pPr>
      <w:rPr>
        <w:rFonts w:ascii="Times New Roman" w:hAnsi="Times New Roman" w:hint="default"/>
        <w:b/>
        <w:i w:val="0"/>
        <w:color w:val="auto"/>
        <w:sz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8">
    <w:nsid w:val="62F926C5"/>
    <w:multiLevelType w:val="hybridMultilevel"/>
    <w:tmpl w:val="00EE0D6C"/>
    <w:lvl w:ilvl="0" w:tplc="92E28100">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nsid w:val="63CE0F38"/>
    <w:multiLevelType w:val="hybridMultilevel"/>
    <w:tmpl w:val="F086DA4E"/>
    <w:lvl w:ilvl="0" w:tplc="805820D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DF20B9"/>
    <w:multiLevelType w:val="hybridMultilevel"/>
    <w:tmpl w:val="03426C88"/>
    <w:lvl w:ilvl="0" w:tplc="04090001">
      <w:start w:val="1"/>
      <w:numFmt w:val="decimal"/>
      <w:lvlText w:val="%1."/>
      <w:lvlJc w:val="left"/>
      <w:pPr>
        <w:ind w:left="720" w:hanging="360"/>
      </w:pPr>
      <w:rPr>
        <w:rFonts w:ascii="Times New Roman" w:hAnsi="Times New Roman" w:hint="default"/>
        <w:b/>
        <w:i w:val="0"/>
        <w:color w:val="auto"/>
        <w:sz w:val="3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nsid w:val="65386EC8"/>
    <w:multiLevelType w:val="hybridMultilevel"/>
    <w:tmpl w:val="77EAC3C2"/>
    <w:lvl w:ilvl="0" w:tplc="EEF4B442">
      <w:start w:val="1"/>
      <w:numFmt w:val="bullet"/>
      <w:lvlText w:val="•"/>
      <w:lvlJc w:val="left"/>
      <w:pPr>
        <w:tabs>
          <w:tab w:val="num" w:pos="720"/>
        </w:tabs>
        <w:ind w:left="720" w:hanging="360"/>
      </w:pPr>
      <w:rPr>
        <w:rFonts w:ascii="Arial" w:hAnsi="Arial" w:hint="default"/>
      </w:rPr>
    </w:lvl>
    <w:lvl w:ilvl="1" w:tplc="04090019">
      <w:start w:val="532"/>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2">
    <w:nsid w:val="666C7AEE"/>
    <w:multiLevelType w:val="hybridMultilevel"/>
    <w:tmpl w:val="8472930A"/>
    <w:lvl w:ilvl="0" w:tplc="8D7AE598">
      <w:start w:val="1"/>
      <w:numFmt w:val="bullet"/>
      <w:lvlText w:val="•"/>
      <w:lvlJc w:val="left"/>
      <w:pPr>
        <w:ind w:left="420" w:hanging="420"/>
      </w:pPr>
      <w:rPr>
        <w:rFonts w:ascii="MS PGothic" w:hAnsi="MS PGothic" w:hint="default"/>
      </w:rPr>
    </w:lvl>
    <w:lvl w:ilvl="1" w:tplc="AAD40470">
      <w:start w:val="1"/>
      <w:numFmt w:val="bullet"/>
      <w:lvlText w:val=""/>
      <w:lvlJc w:val="left"/>
      <w:pPr>
        <w:ind w:left="840" w:hanging="420"/>
      </w:pPr>
      <w:rPr>
        <w:rFonts w:ascii="Wingdings" w:hAnsi="Wingdings" w:hint="default"/>
      </w:rPr>
    </w:lvl>
    <w:lvl w:ilvl="2" w:tplc="81D4315A" w:tentative="1">
      <w:start w:val="1"/>
      <w:numFmt w:val="bullet"/>
      <w:lvlText w:val=""/>
      <w:lvlJc w:val="left"/>
      <w:pPr>
        <w:ind w:left="1260" w:hanging="420"/>
      </w:pPr>
      <w:rPr>
        <w:rFonts w:ascii="Wingdings" w:hAnsi="Wingdings" w:hint="default"/>
      </w:rPr>
    </w:lvl>
    <w:lvl w:ilvl="3" w:tplc="DB0ABE10" w:tentative="1">
      <w:start w:val="1"/>
      <w:numFmt w:val="bullet"/>
      <w:lvlText w:val=""/>
      <w:lvlJc w:val="left"/>
      <w:pPr>
        <w:ind w:left="1680" w:hanging="420"/>
      </w:pPr>
      <w:rPr>
        <w:rFonts w:ascii="Wingdings" w:hAnsi="Wingdings" w:hint="default"/>
      </w:rPr>
    </w:lvl>
    <w:lvl w:ilvl="4" w:tplc="13C6ED06" w:tentative="1">
      <w:start w:val="1"/>
      <w:numFmt w:val="bullet"/>
      <w:lvlText w:val=""/>
      <w:lvlJc w:val="left"/>
      <w:pPr>
        <w:ind w:left="2100" w:hanging="420"/>
      </w:pPr>
      <w:rPr>
        <w:rFonts w:ascii="Wingdings" w:hAnsi="Wingdings" w:hint="default"/>
      </w:rPr>
    </w:lvl>
    <w:lvl w:ilvl="5" w:tplc="A07A0B0C" w:tentative="1">
      <w:start w:val="1"/>
      <w:numFmt w:val="bullet"/>
      <w:lvlText w:val=""/>
      <w:lvlJc w:val="left"/>
      <w:pPr>
        <w:ind w:left="2520" w:hanging="420"/>
      </w:pPr>
      <w:rPr>
        <w:rFonts w:ascii="Wingdings" w:hAnsi="Wingdings" w:hint="default"/>
      </w:rPr>
    </w:lvl>
    <w:lvl w:ilvl="6" w:tplc="3DE6FE1C" w:tentative="1">
      <w:start w:val="1"/>
      <w:numFmt w:val="bullet"/>
      <w:lvlText w:val=""/>
      <w:lvlJc w:val="left"/>
      <w:pPr>
        <w:ind w:left="2940" w:hanging="420"/>
      </w:pPr>
      <w:rPr>
        <w:rFonts w:ascii="Wingdings" w:hAnsi="Wingdings" w:hint="default"/>
      </w:rPr>
    </w:lvl>
    <w:lvl w:ilvl="7" w:tplc="25385150" w:tentative="1">
      <w:start w:val="1"/>
      <w:numFmt w:val="bullet"/>
      <w:lvlText w:val=""/>
      <w:lvlJc w:val="left"/>
      <w:pPr>
        <w:ind w:left="3360" w:hanging="420"/>
      </w:pPr>
      <w:rPr>
        <w:rFonts w:ascii="Wingdings" w:hAnsi="Wingdings" w:hint="default"/>
      </w:rPr>
    </w:lvl>
    <w:lvl w:ilvl="8" w:tplc="D110D0C4" w:tentative="1">
      <w:start w:val="1"/>
      <w:numFmt w:val="bullet"/>
      <w:lvlText w:val=""/>
      <w:lvlJc w:val="left"/>
      <w:pPr>
        <w:ind w:left="3780" w:hanging="420"/>
      </w:pPr>
      <w:rPr>
        <w:rFonts w:ascii="Wingdings" w:hAnsi="Wingdings" w:hint="default"/>
      </w:rPr>
    </w:lvl>
  </w:abstractNum>
  <w:abstractNum w:abstractNumId="33">
    <w:nsid w:val="66CD0180"/>
    <w:multiLevelType w:val="hybridMultilevel"/>
    <w:tmpl w:val="541C0F60"/>
    <w:lvl w:ilvl="0" w:tplc="CCD45CA2">
      <w:start w:val="3757"/>
      <w:numFmt w:val="bullet"/>
      <w:lvlText w:val="•"/>
      <w:lvlJc w:val="left"/>
      <w:pPr>
        <w:ind w:left="1080" w:hanging="360"/>
      </w:pPr>
      <w:rPr>
        <w:rFonts w:ascii="Arial" w:hAnsi="Arial" w:hint="default"/>
      </w:rPr>
    </w:lvl>
    <w:lvl w:ilvl="1" w:tplc="0409000B" w:tentative="1">
      <w:start w:val="1"/>
      <w:numFmt w:val="bullet"/>
      <w:lvlText w:val="o"/>
      <w:lvlJc w:val="left"/>
      <w:pPr>
        <w:ind w:left="1800" w:hanging="360"/>
      </w:pPr>
      <w:rPr>
        <w:rFonts w:ascii="Courier New" w:hAnsi="Courier New" w:cs="Courier New" w:hint="default"/>
      </w:rPr>
    </w:lvl>
    <w:lvl w:ilvl="2" w:tplc="0409000D"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B" w:tentative="1">
      <w:start w:val="1"/>
      <w:numFmt w:val="bullet"/>
      <w:lvlText w:val="o"/>
      <w:lvlJc w:val="left"/>
      <w:pPr>
        <w:ind w:left="3960" w:hanging="360"/>
      </w:pPr>
      <w:rPr>
        <w:rFonts w:ascii="Courier New" w:hAnsi="Courier New" w:cs="Courier New" w:hint="default"/>
      </w:rPr>
    </w:lvl>
    <w:lvl w:ilvl="5" w:tplc="0409000D"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B" w:tentative="1">
      <w:start w:val="1"/>
      <w:numFmt w:val="bullet"/>
      <w:lvlText w:val="o"/>
      <w:lvlJc w:val="left"/>
      <w:pPr>
        <w:ind w:left="6120" w:hanging="360"/>
      </w:pPr>
      <w:rPr>
        <w:rFonts w:ascii="Courier New" w:hAnsi="Courier New" w:cs="Courier New" w:hint="default"/>
      </w:rPr>
    </w:lvl>
    <w:lvl w:ilvl="8" w:tplc="0409000D" w:tentative="1">
      <w:start w:val="1"/>
      <w:numFmt w:val="bullet"/>
      <w:lvlText w:val=""/>
      <w:lvlJc w:val="left"/>
      <w:pPr>
        <w:ind w:left="6840" w:hanging="360"/>
      </w:pPr>
      <w:rPr>
        <w:rFonts w:ascii="Wingdings" w:hAnsi="Wingdings" w:hint="default"/>
      </w:rPr>
    </w:lvl>
  </w:abstractNum>
  <w:abstractNum w:abstractNumId="34">
    <w:nsid w:val="68710A5E"/>
    <w:multiLevelType w:val="hybridMultilevel"/>
    <w:tmpl w:val="D2E8911A"/>
    <w:lvl w:ilvl="0" w:tplc="805820DA">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nsid w:val="6F612CDA"/>
    <w:multiLevelType w:val="hybridMultilevel"/>
    <w:tmpl w:val="E0D83C84"/>
    <w:lvl w:ilvl="0" w:tplc="6F2E97FC">
      <w:start w:val="1"/>
      <w:numFmt w:val="bullet"/>
      <w:lvlText w:val="•"/>
      <w:lvlJc w:val="left"/>
      <w:pPr>
        <w:tabs>
          <w:tab w:val="num" w:pos="720"/>
        </w:tabs>
        <w:ind w:left="720" w:hanging="360"/>
      </w:pPr>
      <w:rPr>
        <w:rFonts w:ascii="Arial" w:hAnsi="Arial" w:hint="default"/>
      </w:rPr>
    </w:lvl>
    <w:lvl w:ilvl="1" w:tplc="04090019">
      <w:start w:val="2820"/>
      <w:numFmt w:val="bullet"/>
      <w:lvlText w:val="–"/>
      <w:lvlJc w:val="left"/>
      <w:pPr>
        <w:tabs>
          <w:tab w:val="num" w:pos="1440"/>
        </w:tabs>
        <w:ind w:left="1440" w:hanging="360"/>
      </w:pPr>
      <w:rPr>
        <w:rFonts w:ascii="Arial" w:hAnsi="Arial" w:hint="default"/>
      </w:rPr>
    </w:lvl>
    <w:lvl w:ilvl="2" w:tplc="0409001B">
      <w:start w:val="2820"/>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nsid w:val="713311D1"/>
    <w:multiLevelType w:val="hybridMultilevel"/>
    <w:tmpl w:val="546C193E"/>
    <w:lvl w:ilvl="0" w:tplc="03E02AE8">
      <w:start w:val="1"/>
      <w:numFmt w:val="decimal"/>
      <w:pStyle w:val="1"/>
      <w:lvlText w:val="%1."/>
      <w:lvlJc w:val="left"/>
      <w:pPr>
        <w:tabs>
          <w:tab w:val="num" w:pos="420"/>
        </w:tabs>
        <w:ind w:left="420" w:hanging="420"/>
      </w:pPr>
      <w:rPr>
        <w:rFonts w:hint="default"/>
      </w:rPr>
    </w:lvl>
    <w:lvl w:ilvl="1" w:tplc="53902F1C">
      <w:numFmt w:val="none"/>
      <w:lvlText w:val=""/>
      <w:lvlJc w:val="left"/>
      <w:pPr>
        <w:tabs>
          <w:tab w:val="num" w:pos="360"/>
        </w:tabs>
      </w:pPr>
    </w:lvl>
    <w:lvl w:ilvl="2" w:tplc="A4722C5A">
      <w:numFmt w:val="none"/>
      <w:lvlText w:val=""/>
      <w:lvlJc w:val="left"/>
      <w:pPr>
        <w:tabs>
          <w:tab w:val="num" w:pos="360"/>
        </w:tabs>
      </w:pPr>
    </w:lvl>
    <w:lvl w:ilvl="3" w:tplc="FC948564">
      <w:numFmt w:val="none"/>
      <w:lvlText w:val=""/>
      <w:lvlJc w:val="left"/>
      <w:pPr>
        <w:tabs>
          <w:tab w:val="num" w:pos="360"/>
        </w:tabs>
      </w:pPr>
    </w:lvl>
    <w:lvl w:ilvl="4" w:tplc="D8F48116">
      <w:numFmt w:val="none"/>
      <w:lvlText w:val=""/>
      <w:lvlJc w:val="left"/>
      <w:pPr>
        <w:tabs>
          <w:tab w:val="num" w:pos="360"/>
        </w:tabs>
      </w:pPr>
    </w:lvl>
    <w:lvl w:ilvl="5" w:tplc="B748F622">
      <w:numFmt w:val="none"/>
      <w:lvlText w:val=""/>
      <w:lvlJc w:val="left"/>
      <w:pPr>
        <w:tabs>
          <w:tab w:val="num" w:pos="360"/>
        </w:tabs>
      </w:pPr>
    </w:lvl>
    <w:lvl w:ilvl="6" w:tplc="FE0A57A6">
      <w:numFmt w:val="none"/>
      <w:lvlText w:val=""/>
      <w:lvlJc w:val="left"/>
      <w:pPr>
        <w:tabs>
          <w:tab w:val="num" w:pos="360"/>
        </w:tabs>
      </w:pPr>
    </w:lvl>
    <w:lvl w:ilvl="7" w:tplc="FC4EC64E">
      <w:numFmt w:val="none"/>
      <w:lvlText w:val=""/>
      <w:lvlJc w:val="left"/>
      <w:pPr>
        <w:tabs>
          <w:tab w:val="num" w:pos="360"/>
        </w:tabs>
      </w:pPr>
    </w:lvl>
    <w:lvl w:ilvl="8" w:tplc="4FE0BF9E">
      <w:numFmt w:val="none"/>
      <w:lvlText w:val=""/>
      <w:lvlJc w:val="left"/>
      <w:pPr>
        <w:tabs>
          <w:tab w:val="num" w:pos="360"/>
        </w:tabs>
      </w:pPr>
    </w:lvl>
  </w:abstractNum>
  <w:abstractNum w:abstractNumId="37">
    <w:nsid w:val="74466ED0"/>
    <w:multiLevelType w:val="hybridMultilevel"/>
    <w:tmpl w:val="E1E49586"/>
    <w:lvl w:ilvl="0" w:tplc="B594929C">
      <w:start w:val="1"/>
      <w:numFmt w:val="decimal"/>
      <w:lvlText w:val="[%1]."/>
      <w:lvlJc w:val="left"/>
      <w:pPr>
        <w:ind w:left="360" w:hanging="360"/>
      </w:pPr>
      <w:rPr>
        <w:rFonts w:ascii="Times New Roman" w:hAnsi="Times New Roman" w:hint="default"/>
        <w:b w:val="0"/>
        <w:i w:val="0"/>
        <w:sz w:val="20"/>
      </w:rPr>
    </w:lvl>
    <w:lvl w:ilvl="1" w:tplc="F02ED3A8" w:tentative="1">
      <w:start w:val="1"/>
      <w:numFmt w:val="lowerLetter"/>
      <w:lvlText w:val="%2."/>
      <w:lvlJc w:val="left"/>
      <w:pPr>
        <w:ind w:left="1080" w:hanging="360"/>
      </w:pPr>
    </w:lvl>
    <w:lvl w:ilvl="2" w:tplc="7EF2929C" w:tentative="1">
      <w:start w:val="1"/>
      <w:numFmt w:val="lowerRoman"/>
      <w:lvlText w:val="%3."/>
      <w:lvlJc w:val="right"/>
      <w:pPr>
        <w:ind w:left="1800" w:hanging="180"/>
      </w:pPr>
    </w:lvl>
    <w:lvl w:ilvl="3" w:tplc="FABEF388" w:tentative="1">
      <w:start w:val="1"/>
      <w:numFmt w:val="decimal"/>
      <w:lvlText w:val="%4."/>
      <w:lvlJc w:val="left"/>
      <w:pPr>
        <w:ind w:left="2520" w:hanging="360"/>
      </w:pPr>
    </w:lvl>
    <w:lvl w:ilvl="4" w:tplc="63007C44" w:tentative="1">
      <w:start w:val="1"/>
      <w:numFmt w:val="lowerLetter"/>
      <w:lvlText w:val="%5."/>
      <w:lvlJc w:val="left"/>
      <w:pPr>
        <w:ind w:left="3240" w:hanging="360"/>
      </w:pPr>
    </w:lvl>
    <w:lvl w:ilvl="5" w:tplc="A6CA3768" w:tentative="1">
      <w:start w:val="1"/>
      <w:numFmt w:val="lowerRoman"/>
      <w:lvlText w:val="%6."/>
      <w:lvlJc w:val="right"/>
      <w:pPr>
        <w:ind w:left="3960" w:hanging="180"/>
      </w:pPr>
    </w:lvl>
    <w:lvl w:ilvl="6" w:tplc="ECA4E648" w:tentative="1">
      <w:start w:val="1"/>
      <w:numFmt w:val="decimal"/>
      <w:lvlText w:val="%7."/>
      <w:lvlJc w:val="left"/>
      <w:pPr>
        <w:ind w:left="4680" w:hanging="360"/>
      </w:pPr>
    </w:lvl>
    <w:lvl w:ilvl="7" w:tplc="076AECE8" w:tentative="1">
      <w:start w:val="1"/>
      <w:numFmt w:val="lowerLetter"/>
      <w:lvlText w:val="%8."/>
      <w:lvlJc w:val="left"/>
      <w:pPr>
        <w:ind w:left="5400" w:hanging="360"/>
      </w:pPr>
    </w:lvl>
    <w:lvl w:ilvl="8" w:tplc="3B0458BA" w:tentative="1">
      <w:start w:val="1"/>
      <w:numFmt w:val="lowerRoman"/>
      <w:lvlText w:val="%9."/>
      <w:lvlJc w:val="right"/>
      <w:pPr>
        <w:ind w:left="6120" w:hanging="180"/>
      </w:pPr>
    </w:lvl>
  </w:abstractNum>
  <w:abstractNum w:abstractNumId="38">
    <w:nsid w:val="74484595"/>
    <w:multiLevelType w:val="hybridMultilevel"/>
    <w:tmpl w:val="6F54635E"/>
    <w:lvl w:ilvl="0" w:tplc="A01E469E">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8924F1E"/>
    <w:multiLevelType w:val="hybridMultilevel"/>
    <w:tmpl w:val="FACE7074"/>
    <w:lvl w:ilvl="0" w:tplc="805820DA">
      <w:start w:val="1"/>
      <w:numFmt w:val="bullet"/>
      <w:lvlText w:val="•"/>
      <w:lvlJc w:val="left"/>
      <w:pPr>
        <w:tabs>
          <w:tab w:val="num" w:pos="720"/>
        </w:tabs>
        <w:ind w:left="720" w:hanging="360"/>
      </w:pPr>
      <w:rPr>
        <w:rFonts w:ascii="Arial" w:hAnsi="Arial" w:hint="default"/>
      </w:rPr>
    </w:lvl>
    <w:lvl w:ilvl="1" w:tplc="04090003">
      <w:start w:val="563"/>
      <w:numFmt w:val="bullet"/>
      <w:lvlText w:val="–"/>
      <w:lvlJc w:val="left"/>
      <w:pPr>
        <w:tabs>
          <w:tab w:val="num" w:pos="1440"/>
        </w:tabs>
        <w:ind w:left="1440" w:hanging="360"/>
      </w:pPr>
      <w:rPr>
        <w:rFonts w:ascii="Arial" w:hAnsi="Arial" w:hint="default"/>
      </w:rPr>
    </w:lvl>
    <w:lvl w:ilvl="2" w:tplc="04090005">
      <w:start w:val="563"/>
      <w:numFmt w:val="bullet"/>
      <w:lvlText w:val="•"/>
      <w:lvlJc w:val="left"/>
      <w:pPr>
        <w:tabs>
          <w:tab w:val="num" w:pos="2160"/>
        </w:tabs>
        <w:ind w:left="2160" w:hanging="360"/>
      </w:pPr>
      <w:rPr>
        <w:rFonts w:ascii="Arial" w:hAnsi="Arial" w:hint="default"/>
      </w:rPr>
    </w:lvl>
    <w:lvl w:ilvl="3" w:tplc="04090001">
      <w:start w:val="563"/>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1">
    <w:nsid w:val="7ADD4CC3"/>
    <w:multiLevelType w:val="hybridMultilevel"/>
    <w:tmpl w:val="14F8AB8A"/>
    <w:lvl w:ilvl="0" w:tplc="A9EE97B4">
      <w:start w:val="1"/>
      <w:numFmt w:val="bullet"/>
      <w:lvlText w:val="•"/>
      <w:lvlJc w:val="left"/>
      <w:pPr>
        <w:tabs>
          <w:tab w:val="num" w:pos="720"/>
        </w:tabs>
        <w:ind w:left="720" w:hanging="360"/>
      </w:pPr>
      <w:rPr>
        <w:rFonts w:ascii="Arial" w:hAnsi="Arial" w:hint="default"/>
      </w:rPr>
    </w:lvl>
    <w:lvl w:ilvl="1" w:tplc="3DDC8E10">
      <w:start w:val="547"/>
      <w:numFmt w:val="bullet"/>
      <w:lvlText w:val="–"/>
      <w:lvlJc w:val="left"/>
      <w:pPr>
        <w:tabs>
          <w:tab w:val="num" w:pos="1440"/>
        </w:tabs>
        <w:ind w:left="1440" w:hanging="360"/>
      </w:pPr>
      <w:rPr>
        <w:rFonts w:ascii="Arial" w:hAnsi="Arial" w:hint="default"/>
      </w:rPr>
    </w:lvl>
    <w:lvl w:ilvl="2" w:tplc="A190C154" w:tentative="1">
      <w:start w:val="1"/>
      <w:numFmt w:val="bullet"/>
      <w:lvlText w:val="•"/>
      <w:lvlJc w:val="left"/>
      <w:pPr>
        <w:tabs>
          <w:tab w:val="num" w:pos="2160"/>
        </w:tabs>
        <w:ind w:left="2160" w:hanging="360"/>
      </w:pPr>
      <w:rPr>
        <w:rFonts w:ascii="Arial" w:hAnsi="Arial" w:hint="default"/>
      </w:rPr>
    </w:lvl>
    <w:lvl w:ilvl="3" w:tplc="304AF5D6" w:tentative="1">
      <w:start w:val="1"/>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2">
    <w:nsid w:val="7B966CF4"/>
    <w:multiLevelType w:val="hybridMultilevel"/>
    <w:tmpl w:val="43244F38"/>
    <w:lvl w:ilvl="0" w:tplc="6C72CF46">
      <w:start w:val="1"/>
      <w:numFmt w:val="bullet"/>
      <w:lvlText w:val=""/>
      <w:lvlJc w:val="left"/>
      <w:pPr>
        <w:ind w:left="720" w:hanging="360"/>
      </w:pPr>
      <w:rPr>
        <w:rFonts w:ascii="Symbol" w:hAnsi="Symbol" w:hint="default"/>
      </w:rPr>
    </w:lvl>
    <w:lvl w:ilvl="1" w:tplc="47EEFA8E" w:tentative="1">
      <w:start w:val="1"/>
      <w:numFmt w:val="bullet"/>
      <w:lvlText w:val="o"/>
      <w:lvlJc w:val="left"/>
      <w:pPr>
        <w:ind w:left="1440" w:hanging="360"/>
      </w:pPr>
      <w:rPr>
        <w:rFonts w:ascii="Courier New" w:hAnsi="Courier New" w:cs="Courier New" w:hint="default"/>
      </w:rPr>
    </w:lvl>
    <w:lvl w:ilvl="2" w:tplc="DDC69E52" w:tentative="1">
      <w:start w:val="1"/>
      <w:numFmt w:val="bullet"/>
      <w:lvlText w:val=""/>
      <w:lvlJc w:val="left"/>
      <w:pPr>
        <w:ind w:left="2160" w:hanging="360"/>
      </w:pPr>
      <w:rPr>
        <w:rFonts w:ascii="Wingdings" w:hAnsi="Wingdings" w:hint="default"/>
      </w:rPr>
    </w:lvl>
    <w:lvl w:ilvl="3" w:tplc="39BAEE48" w:tentative="1">
      <w:start w:val="1"/>
      <w:numFmt w:val="bullet"/>
      <w:lvlText w:val=""/>
      <w:lvlJc w:val="left"/>
      <w:pPr>
        <w:ind w:left="2880" w:hanging="360"/>
      </w:pPr>
      <w:rPr>
        <w:rFonts w:ascii="Symbol" w:hAnsi="Symbol" w:hint="default"/>
      </w:rPr>
    </w:lvl>
    <w:lvl w:ilvl="4" w:tplc="087A955C" w:tentative="1">
      <w:start w:val="1"/>
      <w:numFmt w:val="bullet"/>
      <w:lvlText w:val="o"/>
      <w:lvlJc w:val="left"/>
      <w:pPr>
        <w:ind w:left="3600" w:hanging="360"/>
      </w:pPr>
      <w:rPr>
        <w:rFonts w:ascii="Courier New" w:hAnsi="Courier New" w:cs="Courier New" w:hint="default"/>
      </w:rPr>
    </w:lvl>
    <w:lvl w:ilvl="5" w:tplc="86780918" w:tentative="1">
      <w:start w:val="1"/>
      <w:numFmt w:val="bullet"/>
      <w:lvlText w:val=""/>
      <w:lvlJc w:val="left"/>
      <w:pPr>
        <w:ind w:left="4320" w:hanging="360"/>
      </w:pPr>
      <w:rPr>
        <w:rFonts w:ascii="Wingdings" w:hAnsi="Wingdings" w:hint="default"/>
      </w:rPr>
    </w:lvl>
    <w:lvl w:ilvl="6" w:tplc="50B487EA" w:tentative="1">
      <w:start w:val="1"/>
      <w:numFmt w:val="bullet"/>
      <w:lvlText w:val=""/>
      <w:lvlJc w:val="left"/>
      <w:pPr>
        <w:ind w:left="5040" w:hanging="360"/>
      </w:pPr>
      <w:rPr>
        <w:rFonts w:ascii="Symbol" w:hAnsi="Symbol" w:hint="default"/>
      </w:rPr>
    </w:lvl>
    <w:lvl w:ilvl="7" w:tplc="860E476C" w:tentative="1">
      <w:start w:val="1"/>
      <w:numFmt w:val="bullet"/>
      <w:lvlText w:val="o"/>
      <w:lvlJc w:val="left"/>
      <w:pPr>
        <w:ind w:left="5760" w:hanging="360"/>
      </w:pPr>
      <w:rPr>
        <w:rFonts w:ascii="Courier New" w:hAnsi="Courier New" w:cs="Courier New" w:hint="default"/>
      </w:rPr>
    </w:lvl>
    <w:lvl w:ilvl="8" w:tplc="774C169C"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23"/>
  </w:num>
  <w:num w:numId="4">
    <w:abstractNumId w:val="7"/>
  </w:num>
  <w:num w:numId="5">
    <w:abstractNumId w:val="18"/>
  </w:num>
  <w:num w:numId="6">
    <w:abstractNumId w:val="10"/>
  </w:num>
  <w:num w:numId="7">
    <w:abstractNumId w:val="28"/>
  </w:num>
  <w:num w:numId="8">
    <w:abstractNumId w:val="29"/>
  </w:num>
  <w:num w:numId="9">
    <w:abstractNumId w:val="38"/>
  </w:num>
  <w:num w:numId="10">
    <w:abstractNumId w:val="15"/>
  </w:num>
  <w:num w:numId="11">
    <w:abstractNumId w:val="26"/>
  </w:num>
  <w:num w:numId="12">
    <w:abstractNumId w:val="30"/>
  </w:num>
  <w:num w:numId="13">
    <w:abstractNumId w:val="12"/>
  </w:num>
  <w:num w:numId="14">
    <w:abstractNumId w:val="13"/>
  </w:num>
  <w:num w:numId="15">
    <w:abstractNumId w:val="8"/>
  </w:num>
  <w:num w:numId="16">
    <w:abstractNumId w:val="39"/>
  </w:num>
  <w:num w:numId="17">
    <w:abstractNumId w:val="33"/>
  </w:num>
  <w:num w:numId="18">
    <w:abstractNumId w:val="25"/>
  </w:num>
  <w:num w:numId="19">
    <w:abstractNumId w:val="9"/>
  </w:num>
  <w:num w:numId="20">
    <w:abstractNumId w:val="37"/>
  </w:num>
  <w:num w:numId="21">
    <w:abstractNumId w:val="34"/>
  </w:num>
  <w:num w:numId="22">
    <w:abstractNumId w:val="41"/>
  </w:num>
  <w:num w:numId="23">
    <w:abstractNumId w:val="16"/>
  </w:num>
  <w:num w:numId="24">
    <w:abstractNumId w:val="35"/>
  </w:num>
  <w:num w:numId="25">
    <w:abstractNumId w:val="5"/>
  </w:num>
  <w:num w:numId="26">
    <w:abstractNumId w:val="14"/>
  </w:num>
  <w:num w:numId="27">
    <w:abstractNumId w:val="20"/>
  </w:num>
  <w:num w:numId="28">
    <w:abstractNumId w:val="19"/>
  </w:num>
  <w:num w:numId="29">
    <w:abstractNumId w:val="31"/>
  </w:num>
  <w:num w:numId="30">
    <w:abstractNumId w:val="32"/>
  </w:num>
  <w:num w:numId="31">
    <w:abstractNumId w:val="3"/>
  </w:num>
  <w:num w:numId="32">
    <w:abstractNumId w:val="42"/>
  </w:num>
  <w:num w:numId="33">
    <w:abstractNumId w:val="4"/>
  </w:num>
  <w:num w:numId="34">
    <w:abstractNumId w:val="6"/>
  </w:num>
  <w:num w:numId="35">
    <w:abstractNumId w:val="11"/>
  </w:num>
  <w:num w:numId="36">
    <w:abstractNumId w:val="22"/>
  </w:num>
  <w:num w:numId="37">
    <w:abstractNumId w:val="40"/>
  </w:num>
  <w:num w:numId="38">
    <w:abstractNumId w:val="1"/>
  </w:num>
  <w:num w:numId="39">
    <w:abstractNumId w:val="17"/>
  </w:num>
  <w:num w:numId="40">
    <w:abstractNumId w:val="21"/>
  </w:num>
  <w:num w:numId="41">
    <w:abstractNumId w:val="2"/>
  </w:num>
  <w:num w:numId="42">
    <w:abstractNumId w:val="27"/>
  </w:num>
  <w:num w:numId="43">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728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CFC"/>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844"/>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20EE"/>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37F3C"/>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05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5F9F"/>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39CA"/>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4CEF"/>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6326"/>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1F5"/>
    <w:rsid w:val="00313ADB"/>
    <w:rsid w:val="00315510"/>
    <w:rsid w:val="00315CFF"/>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890"/>
    <w:rsid w:val="00377B67"/>
    <w:rsid w:val="00377DA3"/>
    <w:rsid w:val="003804A6"/>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6C3B"/>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45D41"/>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4D26"/>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D4F"/>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66C1"/>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1A"/>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4FA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830"/>
    <w:rsid w:val="00690F0E"/>
    <w:rsid w:val="0069123E"/>
    <w:rsid w:val="006912B6"/>
    <w:rsid w:val="00691BA6"/>
    <w:rsid w:val="0069218F"/>
    <w:rsid w:val="00692C36"/>
    <w:rsid w:val="006935B9"/>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2FFE"/>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6E8"/>
    <w:rsid w:val="00711B24"/>
    <w:rsid w:val="00712D93"/>
    <w:rsid w:val="007143E6"/>
    <w:rsid w:val="00715511"/>
    <w:rsid w:val="00715A33"/>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67D3"/>
    <w:rsid w:val="00756B4C"/>
    <w:rsid w:val="00757446"/>
    <w:rsid w:val="0075759C"/>
    <w:rsid w:val="0076011B"/>
    <w:rsid w:val="00760F5D"/>
    <w:rsid w:val="00761084"/>
    <w:rsid w:val="007614C9"/>
    <w:rsid w:val="00761B0E"/>
    <w:rsid w:val="00761F4B"/>
    <w:rsid w:val="007629A2"/>
    <w:rsid w:val="00771C6D"/>
    <w:rsid w:val="00771EEF"/>
    <w:rsid w:val="00772BEB"/>
    <w:rsid w:val="0077344F"/>
    <w:rsid w:val="0077433D"/>
    <w:rsid w:val="00775384"/>
    <w:rsid w:val="0077770C"/>
    <w:rsid w:val="00777B45"/>
    <w:rsid w:val="007809F9"/>
    <w:rsid w:val="00781EB9"/>
    <w:rsid w:val="007821E5"/>
    <w:rsid w:val="00782B01"/>
    <w:rsid w:val="00783B42"/>
    <w:rsid w:val="00783C90"/>
    <w:rsid w:val="00785048"/>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78A8"/>
    <w:rsid w:val="007E16F7"/>
    <w:rsid w:val="007E2BC8"/>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21D"/>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976C2"/>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523"/>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3292"/>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7AD"/>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5BE"/>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305"/>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0C12"/>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32"/>
    <w:rsid w:val="00C57DFA"/>
    <w:rsid w:val="00C60124"/>
    <w:rsid w:val="00C60852"/>
    <w:rsid w:val="00C612BA"/>
    <w:rsid w:val="00C61301"/>
    <w:rsid w:val="00C61847"/>
    <w:rsid w:val="00C624C3"/>
    <w:rsid w:val="00C62582"/>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4F9B"/>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2CCF"/>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352C"/>
    <w:rsid w:val="00DF4684"/>
    <w:rsid w:val="00DF54A7"/>
    <w:rsid w:val="00E0012A"/>
    <w:rsid w:val="00E02A71"/>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228A"/>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07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5FD"/>
    <w:rsid w:val="00EC6E8D"/>
    <w:rsid w:val="00ED058A"/>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48E2"/>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536D4F"/>
    <w:pPr>
      <w:widowControl w:val="0"/>
      <w:spacing w:after="0"/>
      <w:ind w:firstLine="420"/>
      <w:jc w:val="both"/>
    </w:pPr>
    <w:rPr>
      <w:rFonts w:eastAsia="宋体"/>
      <w:kern w:val="2"/>
      <w:sz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f"/>
    <w:locked/>
    <w:rsid w:val="00536D4F"/>
    <w:rPr>
      <w:rFonts w:ascii="Times New Roman" w:eastAsia="宋体" w:hAnsi="Times New Roman"/>
      <w:kern w:val="2"/>
      <w:sz w:val="21"/>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93947187">
      <w:bodyDiv w:val="1"/>
      <w:marLeft w:val="0"/>
      <w:marRight w:val="0"/>
      <w:marTop w:val="0"/>
      <w:marBottom w:val="0"/>
      <w:divBdr>
        <w:top w:val="none" w:sz="0" w:space="0" w:color="auto"/>
        <w:left w:val="none" w:sz="0" w:space="0" w:color="auto"/>
        <w:bottom w:val="none" w:sz="0" w:space="0" w:color="auto"/>
        <w:right w:val="none" w:sz="0" w:space="0" w:color="auto"/>
      </w:divBdr>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C8AC7FC-BF31-4A57-BA9F-0D8F54932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3</Pages>
  <Words>1199</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19</cp:revision>
  <cp:lastPrinted>2006-02-09T13:55:00Z</cp:lastPrinted>
  <dcterms:created xsi:type="dcterms:W3CDTF">2016-08-12T21:15:00Z</dcterms:created>
  <dcterms:modified xsi:type="dcterms:W3CDTF">2017-01-09T14:25:00Z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