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6A5F7" w14:textId="2CA0F1D9" w:rsidR="004F0419" w:rsidRPr="003D2895" w:rsidRDefault="004F0419" w:rsidP="004F0419">
      <w:pPr>
        <w:pStyle w:val="Header"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ja-JP"/>
        </w:rPr>
      </w:pPr>
      <w:r>
        <w:rPr>
          <w:rFonts w:cs="Arial"/>
          <w:b w:val="0"/>
          <w:sz w:val="24"/>
          <w:szCs w:val="24"/>
        </w:rPr>
        <w:t>3GPP TSG-RAN WG1</w:t>
      </w:r>
      <w:r w:rsidRPr="003D2895">
        <w:rPr>
          <w:rFonts w:cs="Arial"/>
          <w:b w:val="0"/>
          <w:sz w:val="24"/>
          <w:szCs w:val="24"/>
        </w:rPr>
        <w:t xml:space="preserve"> #</w:t>
      </w:r>
      <w:r>
        <w:rPr>
          <w:rFonts w:cs="Arial"/>
          <w:b w:val="0"/>
          <w:sz w:val="24"/>
          <w:szCs w:val="24"/>
          <w:lang w:eastAsia="ja-JP"/>
        </w:rPr>
        <w:t>AH Channel Model</w:t>
      </w:r>
      <w:r w:rsidRPr="003D2895">
        <w:rPr>
          <w:rFonts w:cs="Arial"/>
          <w:b w:val="0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>R1</w:t>
      </w:r>
      <w:r w:rsidRPr="004315E3">
        <w:rPr>
          <w:rFonts w:cs="Arial"/>
          <w:b w:val="0"/>
          <w:sz w:val="24"/>
          <w:szCs w:val="24"/>
        </w:rPr>
        <w:t>-</w:t>
      </w:r>
      <w:r>
        <w:rPr>
          <w:rFonts w:cs="Arial"/>
          <w:b w:val="0"/>
          <w:sz w:val="24"/>
          <w:szCs w:val="24"/>
        </w:rPr>
        <w:t>16</w:t>
      </w:r>
      <w:r w:rsidR="00D103EA">
        <w:rPr>
          <w:rFonts w:cs="Arial"/>
          <w:b w:val="0"/>
          <w:sz w:val="24"/>
          <w:szCs w:val="24"/>
        </w:rPr>
        <w:t>1651</w:t>
      </w:r>
    </w:p>
    <w:p w14:paraId="4C09E2F3" w14:textId="77777777" w:rsidR="004F0419" w:rsidRPr="00C77B27" w:rsidRDefault="004F0419" w:rsidP="004F0419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b w:val="0"/>
          <w:sz w:val="24"/>
          <w:szCs w:val="24"/>
          <w:lang w:eastAsia="zh-CN"/>
        </w:rPr>
        <w:t>Ljubljana, Slovenia,</w:t>
      </w:r>
      <w:r w:rsidRPr="00477343">
        <w:rPr>
          <w:b w:val="0"/>
          <w:sz w:val="24"/>
          <w:szCs w:val="24"/>
          <w:lang w:val="pt-BR" w:eastAsia="ja-JP"/>
        </w:rPr>
        <w:t xml:space="preserve"> </w:t>
      </w:r>
      <w:r>
        <w:rPr>
          <w:b w:val="0"/>
          <w:sz w:val="24"/>
          <w:szCs w:val="24"/>
          <w:lang w:eastAsia="ja-JP"/>
        </w:rPr>
        <w:t>14</w:t>
      </w:r>
      <w:r w:rsidRPr="00477343">
        <w:rPr>
          <w:b w:val="0"/>
          <w:sz w:val="24"/>
          <w:szCs w:val="24"/>
          <w:lang w:eastAsia="ja-JP"/>
        </w:rPr>
        <w:t xml:space="preserve"> </w:t>
      </w:r>
      <w:r w:rsidRPr="00477343">
        <w:rPr>
          <w:rFonts w:eastAsia="SimSun"/>
          <w:b w:val="0"/>
          <w:sz w:val="24"/>
          <w:szCs w:val="24"/>
          <w:lang w:eastAsia="zh-CN"/>
        </w:rPr>
        <w:t xml:space="preserve">– </w:t>
      </w:r>
      <w:r>
        <w:rPr>
          <w:rFonts w:eastAsia="SimSun"/>
          <w:b w:val="0"/>
          <w:sz w:val="24"/>
          <w:szCs w:val="24"/>
          <w:lang w:eastAsia="zh-CN"/>
        </w:rPr>
        <w:t>16</w:t>
      </w:r>
      <w:r w:rsidRPr="00477343">
        <w:rPr>
          <w:b w:val="0"/>
          <w:sz w:val="24"/>
          <w:szCs w:val="24"/>
          <w:lang w:eastAsia="ja-JP"/>
        </w:rPr>
        <w:t xml:space="preserve"> </w:t>
      </w:r>
      <w:r>
        <w:rPr>
          <w:rFonts w:eastAsia="SimSun"/>
          <w:b w:val="0"/>
          <w:sz w:val="24"/>
          <w:szCs w:val="24"/>
          <w:lang w:eastAsia="zh-CN"/>
        </w:rPr>
        <w:t>March</w:t>
      </w:r>
      <w:r>
        <w:rPr>
          <w:b w:val="0"/>
          <w:sz w:val="24"/>
          <w:szCs w:val="24"/>
          <w:lang w:eastAsia="ja-JP"/>
        </w:rPr>
        <w:t>, 2016</w:t>
      </w:r>
    </w:p>
    <w:p w14:paraId="7D7FD13F" w14:textId="77777777" w:rsidR="00392158" w:rsidRDefault="00392158" w:rsidP="00814AF8">
      <w:pPr>
        <w:pStyle w:val="Header"/>
        <w:rPr>
          <w:b w:val="0"/>
          <w:bCs/>
          <w:noProof w:val="0"/>
          <w:sz w:val="24"/>
          <w:lang w:eastAsia="ja-JP"/>
        </w:rPr>
      </w:pPr>
    </w:p>
    <w:p w14:paraId="7D7FD140" w14:textId="2033D6AA" w:rsidR="00814AF8" w:rsidRPr="00C420AB" w:rsidRDefault="00814AF8" w:rsidP="00814AF8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 w:rsidR="00393F11">
        <w:rPr>
          <w:rFonts w:cs="Arial"/>
          <w:bCs/>
          <w:sz w:val="24"/>
          <w:lang w:val="en-US"/>
        </w:rPr>
        <w:t>7</w:t>
      </w:r>
    </w:p>
    <w:p w14:paraId="7D7FD141" w14:textId="77777777" w:rsidR="00814AF8" w:rsidRDefault="00814AF8" w:rsidP="00814AF8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</w:r>
      <w:r w:rsidR="00CA0694">
        <w:rPr>
          <w:rFonts w:ascii="Arial" w:hAnsi="Arial" w:cs="Arial"/>
          <w:bCs/>
          <w:sz w:val="24"/>
        </w:rPr>
        <w:t>InterDigital</w:t>
      </w:r>
    </w:p>
    <w:p w14:paraId="7D7FD142" w14:textId="60E5E202" w:rsidR="00814AF8" w:rsidRPr="003D0721" w:rsidRDefault="00814AF8" w:rsidP="00814AF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393F11">
        <w:rPr>
          <w:rFonts w:ascii="Arial" w:hAnsi="Arial" w:cs="Arial"/>
          <w:bCs/>
          <w:sz w:val="24"/>
        </w:rPr>
        <w:t>Spatia</w:t>
      </w:r>
      <w:r w:rsidR="004E1965">
        <w:rPr>
          <w:rFonts w:ascii="Arial" w:hAnsi="Arial" w:cs="Arial"/>
          <w:bCs/>
          <w:sz w:val="24"/>
        </w:rPr>
        <w:t>l Consistency for LOS</w:t>
      </w:r>
      <w:bookmarkStart w:id="0" w:name="_GoBack"/>
      <w:bookmarkEnd w:id="0"/>
      <w:r w:rsidR="004E1965">
        <w:rPr>
          <w:rFonts w:ascii="Arial" w:hAnsi="Arial" w:cs="Arial"/>
          <w:bCs/>
          <w:sz w:val="24"/>
        </w:rPr>
        <w:t>/NLOS</w:t>
      </w:r>
      <w:r w:rsidR="00243F44">
        <w:rPr>
          <w:rFonts w:ascii="Arial" w:hAnsi="Arial" w:cs="Arial"/>
          <w:bCs/>
          <w:sz w:val="24"/>
        </w:rPr>
        <w:t xml:space="preserve"> State</w:t>
      </w:r>
    </w:p>
    <w:p w14:paraId="7D7FD143" w14:textId="54C5783D" w:rsidR="00814AF8" w:rsidRDefault="00814AF8" w:rsidP="00814AF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  <w:t>Discussion</w:t>
      </w:r>
      <w:r w:rsidR="009612C5">
        <w:rPr>
          <w:rFonts w:ascii="Arial" w:hAnsi="Arial" w:cs="Arial"/>
          <w:bCs/>
          <w:sz w:val="24"/>
        </w:rPr>
        <w:t xml:space="preserve"> and Decision</w:t>
      </w:r>
    </w:p>
    <w:p w14:paraId="7D7FD144" w14:textId="77777777" w:rsidR="00B16B2D" w:rsidRPr="006B5AE2" w:rsidRDefault="00B16B2D" w:rsidP="00B16B2D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</w:r>
      <w:r w:rsidR="004302D8" w:rsidRPr="006B5AE2">
        <w:rPr>
          <w:lang w:val="en-US"/>
        </w:rPr>
        <w:t>Introduction</w:t>
      </w:r>
    </w:p>
    <w:p w14:paraId="19547B25" w14:textId="535B93F4" w:rsidR="00F846A7" w:rsidRDefault="00B20A1B" w:rsidP="00B20A1B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</w:t>
      </w:r>
      <w:r w:rsidR="00F846A7">
        <w:rPr>
          <w:rFonts w:ascii="Times New Roman" w:hAnsi="Times New Roman"/>
          <w:lang w:val="en-GB"/>
        </w:rPr>
        <w:t xml:space="preserve"> working assumption</w:t>
      </w:r>
      <w:r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_Ref444690278 \n \h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[1]</w:t>
      </w:r>
      <w:r>
        <w:rPr>
          <w:rFonts w:ascii="Times New Roman" w:hAnsi="Times New Roman"/>
          <w:lang w:val="en-GB"/>
        </w:rPr>
        <w:fldChar w:fldCharType="end"/>
      </w:r>
      <w:r w:rsidR="00F846A7">
        <w:rPr>
          <w:rFonts w:ascii="Times New Roman" w:hAnsi="Times New Roman"/>
          <w:lang w:val="en-GB"/>
        </w:rPr>
        <w:t xml:space="preserve"> was made</w:t>
      </w:r>
      <w:r w:rsidR="00075B39">
        <w:rPr>
          <w:rFonts w:ascii="Times New Roman" w:hAnsi="Times New Roman"/>
          <w:lang w:val="en-GB"/>
        </w:rPr>
        <w:t xml:space="preserve"> for the </w:t>
      </w:r>
      <w:r>
        <w:rPr>
          <w:rFonts w:ascii="Times New Roman" w:hAnsi="Times New Roman"/>
          <w:lang w:val="en-GB"/>
        </w:rPr>
        <w:t xml:space="preserve">above 6 GHz </w:t>
      </w:r>
      <w:r w:rsidR="00075B39">
        <w:rPr>
          <w:rFonts w:ascii="Times New Roman" w:hAnsi="Times New Roman"/>
          <w:lang w:val="en-GB"/>
        </w:rPr>
        <w:t>channel model</w:t>
      </w:r>
      <w:r>
        <w:rPr>
          <w:rFonts w:ascii="Times New Roman" w:hAnsi="Times New Roman"/>
          <w:lang w:val="en-GB"/>
        </w:rPr>
        <w:t xml:space="preserve"> in RAN1 meeting #84. </w:t>
      </w:r>
      <w:r w:rsidR="00075B39">
        <w:rPr>
          <w:rFonts w:ascii="Times New Roman" w:hAnsi="Times New Roman"/>
          <w:lang w:val="en-GB"/>
        </w:rPr>
        <w:t>This working assumption</w:t>
      </w:r>
      <w:r>
        <w:rPr>
          <w:rFonts w:ascii="Times New Roman" w:hAnsi="Times New Roman"/>
          <w:lang w:val="en-GB"/>
        </w:rPr>
        <w:t xml:space="preserve"> proposes</w:t>
      </w:r>
      <w:r w:rsidR="00075B39">
        <w:rPr>
          <w:rFonts w:ascii="Times New Roman" w:hAnsi="Times New Roman"/>
          <w:lang w:val="en-GB"/>
        </w:rPr>
        <w:t xml:space="preserve"> </w:t>
      </w:r>
      <w:r w:rsidR="00A215F8">
        <w:rPr>
          <w:rFonts w:ascii="Times New Roman" w:hAnsi="Times New Roman"/>
          <w:lang w:val="en-GB"/>
        </w:rPr>
        <w:t>to use</w:t>
      </w:r>
      <w:r w:rsidR="00580B0B">
        <w:rPr>
          <w:rFonts w:ascii="Times New Roman" w:hAnsi="Times New Roman"/>
          <w:lang w:val="en-GB"/>
        </w:rPr>
        <w:t xml:space="preserve"> the stochastic </w:t>
      </w:r>
      <w:r w:rsidR="00A215F8">
        <w:rPr>
          <w:rFonts w:ascii="Times New Roman" w:hAnsi="Times New Roman"/>
          <w:lang w:val="en-GB"/>
        </w:rPr>
        <w:t xml:space="preserve">modeling methodology. It also provides a </w:t>
      </w:r>
      <w:r>
        <w:rPr>
          <w:rFonts w:ascii="Times New Roman" w:hAnsi="Times New Roman"/>
          <w:lang w:val="en-GB"/>
        </w:rPr>
        <w:t xml:space="preserve">list of additional features to be included in the channel model for </w:t>
      </w:r>
      <w:r w:rsidR="00F846A7">
        <w:rPr>
          <w:rFonts w:ascii="Times New Roman" w:hAnsi="Times New Roman"/>
          <w:lang w:val="en-GB"/>
        </w:rPr>
        <w:t xml:space="preserve">frequency spectrum above 6 GHz. </w:t>
      </w:r>
      <w:r w:rsidR="00A602E0">
        <w:rPr>
          <w:rFonts w:ascii="Times New Roman" w:hAnsi="Times New Roman"/>
          <w:lang w:val="en-GB"/>
        </w:rPr>
        <w:t>One of the addi</w:t>
      </w:r>
      <w:r>
        <w:rPr>
          <w:rFonts w:ascii="Times New Roman" w:hAnsi="Times New Roman"/>
          <w:lang w:val="en-GB"/>
        </w:rPr>
        <w:t xml:space="preserve">tional features is </w:t>
      </w:r>
      <w:r w:rsidR="00580B0B">
        <w:rPr>
          <w:rFonts w:ascii="Times New Roman" w:hAnsi="Times New Roman"/>
          <w:lang w:val="en-GB"/>
        </w:rPr>
        <w:t>spatial consistency</w:t>
      </w:r>
      <w:r w:rsidR="00075B39">
        <w:rPr>
          <w:rFonts w:ascii="Times New Roman" w:hAnsi="Times New Roman"/>
          <w:lang w:val="en-GB"/>
        </w:rPr>
        <w:t xml:space="preserve">. </w:t>
      </w:r>
    </w:p>
    <w:p w14:paraId="31E4C21D" w14:textId="7B47E170" w:rsidR="00580B0B" w:rsidRDefault="00580B0B" w:rsidP="00B20A1B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contribution proposes a scheme to generate spatially consistent LOS/NLOS state for UE’s. This scheme</w:t>
      </w:r>
      <w:r w:rsidR="00A215F8">
        <w:rPr>
          <w:rFonts w:ascii="Times New Roman" w:hAnsi="Times New Roman"/>
          <w:lang w:val="en-GB"/>
        </w:rPr>
        <w:t xml:space="preserve"> is based on stochastic channel modeling methodology. </w:t>
      </w:r>
      <w:r>
        <w:rPr>
          <w:rFonts w:ascii="Times New Roman" w:hAnsi="Times New Roman"/>
          <w:lang w:val="en-GB"/>
        </w:rPr>
        <w:t xml:space="preserve"> </w:t>
      </w:r>
    </w:p>
    <w:p w14:paraId="6E1C4835" w14:textId="77777777" w:rsidR="00243F44" w:rsidRPr="002B0536" w:rsidRDefault="00243F44" w:rsidP="00B20A1B">
      <w:pPr>
        <w:jc w:val="both"/>
        <w:rPr>
          <w:rFonts w:ascii="Times New Roman" w:hAnsi="Times New Roman"/>
          <w:lang w:val="en-GB"/>
        </w:rPr>
      </w:pPr>
    </w:p>
    <w:p w14:paraId="7D7FD149" w14:textId="77777777" w:rsidR="00643737" w:rsidRDefault="00643737" w:rsidP="00643737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2</w:t>
      </w:r>
      <w:r w:rsidRPr="006B5AE2">
        <w:rPr>
          <w:lang w:val="en-US"/>
        </w:rPr>
        <w:tab/>
      </w:r>
      <w:r w:rsidR="002B0536">
        <w:rPr>
          <w:lang w:val="en-US"/>
        </w:rPr>
        <w:t>Overview</w:t>
      </w:r>
    </w:p>
    <w:p w14:paraId="12E3BEA0" w14:textId="42FE2626" w:rsidR="003960F1" w:rsidRDefault="00B2544B" w:rsidP="00B2544B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</w:t>
      </w:r>
      <w:r w:rsidR="00636A61">
        <w:rPr>
          <w:rFonts w:ascii="Times New Roman" w:hAnsi="Times New Roman"/>
          <w:lang w:val="en-GB"/>
        </w:rPr>
        <w:t xml:space="preserve"> 3GPP stochastic channel model </w:t>
      </w:r>
      <w:r w:rsidR="00017872">
        <w:rPr>
          <w:rFonts w:ascii="Times New Roman" w:hAnsi="Times New Roman"/>
          <w:lang w:val="en-GB"/>
        </w:rPr>
        <w:fldChar w:fldCharType="begin"/>
      </w:r>
      <w:r w:rsidR="00017872">
        <w:rPr>
          <w:rFonts w:ascii="Times New Roman" w:hAnsi="Times New Roman"/>
          <w:lang w:val="en-GB"/>
        </w:rPr>
        <w:instrText xml:space="preserve"> REF _Ref444762430 \r \h </w:instrText>
      </w:r>
      <w:r w:rsidR="00017872">
        <w:rPr>
          <w:rFonts w:ascii="Times New Roman" w:hAnsi="Times New Roman"/>
          <w:lang w:val="en-GB"/>
        </w:rPr>
      </w:r>
      <w:r w:rsidR="00017872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[2]</w:t>
      </w:r>
      <w:r w:rsidR="00017872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provides a channel coefficient generation procedure. The large scale fading and fast fading are modeled in the procedure. The large scale fading determines the LOS/NLOS, indoor/outdoor </w:t>
      </w:r>
      <w:r w:rsidR="00243F44">
        <w:rPr>
          <w:rFonts w:ascii="Times New Roman" w:hAnsi="Times New Roman"/>
          <w:lang w:val="en-GB"/>
        </w:rPr>
        <w:t>state</w:t>
      </w:r>
      <w:r>
        <w:rPr>
          <w:rFonts w:ascii="Times New Roman" w:hAnsi="Times New Roman"/>
          <w:lang w:val="en-GB"/>
        </w:rPr>
        <w:t xml:space="preserve"> for each UE, as well as the</w:t>
      </w:r>
      <w:r w:rsidR="00577B68">
        <w:rPr>
          <w:rFonts w:ascii="Times New Roman" w:hAnsi="Times New Roman"/>
          <w:lang w:val="en-GB"/>
        </w:rPr>
        <w:t xml:space="preserve"> </w:t>
      </w:r>
      <w:r w:rsidR="00243F44">
        <w:rPr>
          <w:rFonts w:ascii="Times New Roman" w:hAnsi="Times New Roman"/>
          <w:lang w:val="en-GB"/>
        </w:rPr>
        <w:t>corresponding</w:t>
      </w:r>
      <w:r>
        <w:rPr>
          <w:rFonts w:ascii="Times New Roman" w:hAnsi="Times New Roman"/>
          <w:lang w:val="en-GB"/>
        </w:rPr>
        <w:t xml:space="preserve"> path loss. The fast fading includes the generation of large scale parameters (i.e., delay spread, angular spread, shadow fading and K-factor) and small scale parameters.</w:t>
      </w:r>
    </w:p>
    <w:p w14:paraId="073B8255" w14:textId="5DC2E579" w:rsidR="006E75DF" w:rsidRDefault="00B2544B" w:rsidP="00B2544B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RAN1 meeting #84 for developing the stochastic channel model for above 6 GHz, some additional features are identified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_Ref444690278 \n \h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[1]</w:t>
      </w:r>
      <w:r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. One of the features </w:t>
      </w:r>
      <w:r w:rsidR="006E75DF">
        <w:rPr>
          <w:rFonts w:ascii="Times New Roman" w:hAnsi="Times New Roman"/>
          <w:lang w:val="en-GB"/>
        </w:rPr>
        <w:t xml:space="preserve">is the spatial consistency. Roughly speaking, spatial consistency means if two UE’s are geographically close to each, then they shall share some common channel conditions. </w:t>
      </w:r>
    </w:p>
    <w:p w14:paraId="0B80A019" w14:textId="5B6E1C60" w:rsidR="005C4868" w:rsidRDefault="00B2544B" w:rsidP="004D1F99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spatial c</w:t>
      </w:r>
      <w:r w:rsidR="002F6D0E">
        <w:rPr>
          <w:rFonts w:ascii="Times New Roman" w:hAnsi="Times New Roman"/>
          <w:lang w:val="en-GB"/>
        </w:rPr>
        <w:t>onsistency is considered</w:t>
      </w:r>
      <w:r>
        <w:rPr>
          <w:rFonts w:ascii="Times New Roman" w:hAnsi="Times New Roman"/>
          <w:lang w:val="en-GB"/>
        </w:rPr>
        <w:t xml:space="preserve"> when generating large scale par</w:t>
      </w:r>
      <w:r w:rsidR="002F6D0E">
        <w:rPr>
          <w:rFonts w:ascii="Times New Roman" w:hAnsi="Times New Roman"/>
          <w:lang w:val="en-GB"/>
        </w:rPr>
        <w:t>ameters in</w:t>
      </w:r>
      <w:r w:rsidR="00017872">
        <w:rPr>
          <w:rFonts w:ascii="Times New Roman" w:hAnsi="Times New Roman"/>
          <w:lang w:val="en-GB"/>
        </w:rPr>
        <w:t xml:space="preserve"> </w:t>
      </w:r>
      <w:r w:rsidR="00017872">
        <w:rPr>
          <w:rFonts w:ascii="Times New Roman" w:hAnsi="Times New Roman"/>
          <w:lang w:val="en-GB"/>
        </w:rPr>
        <w:fldChar w:fldCharType="begin"/>
      </w:r>
      <w:r w:rsidR="00017872">
        <w:rPr>
          <w:rFonts w:ascii="Times New Roman" w:hAnsi="Times New Roman"/>
          <w:lang w:val="en-GB"/>
        </w:rPr>
        <w:instrText xml:space="preserve"> REF _Ref444762430 \r \h </w:instrText>
      </w:r>
      <w:r w:rsidR="00017872">
        <w:rPr>
          <w:rFonts w:ascii="Times New Roman" w:hAnsi="Times New Roman"/>
          <w:lang w:val="en-GB"/>
        </w:rPr>
      </w:r>
      <w:r w:rsidR="00017872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[2]</w:t>
      </w:r>
      <w:r w:rsidR="00017872">
        <w:rPr>
          <w:rFonts w:ascii="Times New Roman" w:hAnsi="Times New Roman"/>
          <w:lang w:val="en-GB"/>
        </w:rPr>
        <w:fldChar w:fldCharType="end"/>
      </w:r>
      <w:r w:rsidR="002F6D0E">
        <w:rPr>
          <w:rFonts w:ascii="Times New Roman" w:hAnsi="Times New Roman"/>
          <w:lang w:val="en-GB"/>
        </w:rPr>
        <w:t>. Specifically, the large scale parameters for different UE’s are processed with auto correlation so that they are spatially correlated.</w:t>
      </w:r>
      <w:r w:rsidR="00577B68">
        <w:rPr>
          <w:rFonts w:ascii="Times New Roman" w:hAnsi="Times New Roman"/>
          <w:lang w:val="en-GB"/>
        </w:rPr>
        <w:t xml:space="preserve"> However, spatial consistency is not taken into account when generating other parameters.</w:t>
      </w:r>
      <w:r w:rsidR="005C4868">
        <w:rPr>
          <w:rFonts w:ascii="Times New Roman" w:hAnsi="Times New Roman"/>
          <w:lang w:val="en-GB"/>
        </w:rPr>
        <w:t xml:space="preserve"> In other words, the other parameters are generated independently for different UE’s</w:t>
      </w:r>
      <w:r w:rsidR="005F751F">
        <w:rPr>
          <w:rFonts w:ascii="Times New Roman" w:hAnsi="Times New Roman"/>
          <w:lang w:val="en-GB"/>
        </w:rPr>
        <w:t>, even though they are close to each other</w:t>
      </w:r>
      <w:r w:rsidR="005C4868">
        <w:rPr>
          <w:rFonts w:ascii="Times New Roman" w:hAnsi="Times New Roman"/>
          <w:lang w:val="en-GB"/>
        </w:rPr>
        <w:t xml:space="preserve">. </w:t>
      </w:r>
    </w:p>
    <w:p w14:paraId="680CBBC5" w14:textId="1C57B9E3" w:rsidR="00636A61" w:rsidRDefault="002F6D0E" w:rsidP="004D1F99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Many companies</w:t>
      </w:r>
      <w:r w:rsidR="00577B68">
        <w:rPr>
          <w:rFonts w:ascii="Times New Roman" w:hAnsi="Times New Roman"/>
          <w:lang w:val="en-GB"/>
        </w:rPr>
        <w:t xml:space="preserve"> </w:t>
      </w:r>
      <w:r w:rsidR="00017872">
        <w:rPr>
          <w:rFonts w:ascii="Times New Roman" w:hAnsi="Times New Roman"/>
          <w:lang w:val="en-GB"/>
        </w:rPr>
        <w:fldChar w:fldCharType="begin"/>
      </w:r>
      <w:r w:rsidR="00017872">
        <w:rPr>
          <w:rFonts w:ascii="Times New Roman" w:hAnsi="Times New Roman"/>
          <w:lang w:val="en-GB"/>
        </w:rPr>
        <w:instrText xml:space="preserve"> REF _Ref444849583 \r \h </w:instrText>
      </w:r>
      <w:r w:rsidR="00017872">
        <w:rPr>
          <w:rFonts w:ascii="Times New Roman" w:hAnsi="Times New Roman"/>
          <w:lang w:val="en-GB"/>
        </w:rPr>
      </w:r>
      <w:r w:rsidR="00017872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[3]</w:t>
      </w:r>
      <w:r w:rsidR="00017872">
        <w:rPr>
          <w:rFonts w:ascii="Times New Roman" w:hAnsi="Times New Roman"/>
          <w:lang w:val="en-GB"/>
        </w:rPr>
        <w:fldChar w:fldCharType="end"/>
      </w:r>
      <w:r w:rsidR="00577B68">
        <w:rPr>
          <w:rFonts w:ascii="Times New Roman" w:hAnsi="Times New Roman"/>
          <w:lang w:val="en-GB"/>
        </w:rPr>
        <w:t>-</w:t>
      </w:r>
      <w:r w:rsidR="00577B68">
        <w:rPr>
          <w:rFonts w:ascii="Times New Roman" w:hAnsi="Times New Roman"/>
          <w:lang w:val="en-GB"/>
        </w:rPr>
        <w:fldChar w:fldCharType="begin"/>
      </w:r>
      <w:r w:rsidR="00577B68">
        <w:rPr>
          <w:rFonts w:ascii="Times New Roman" w:hAnsi="Times New Roman"/>
          <w:lang w:val="en-GB"/>
        </w:rPr>
        <w:instrText xml:space="preserve"> REF _Ref444698687 \n \h </w:instrText>
      </w:r>
      <w:r w:rsidR="00577B68">
        <w:rPr>
          <w:rFonts w:ascii="Times New Roman" w:hAnsi="Times New Roman"/>
          <w:lang w:val="en-GB"/>
        </w:rPr>
      </w:r>
      <w:r w:rsidR="00577B68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[8]</w:t>
      </w:r>
      <w:r w:rsidR="00577B68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  <w:lang w:val="en-GB"/>
        </w:rPr>
        <w:t xml:space="preserve"> stated that the spatial consistenc</w:t>
      </w:r>
      <w:r w:rsidR="00577B68">
        <w:rPr>
          <w:rFonts w:ascii="Times New Roman" w:hAnsi="Times New Roman"/>
          <w:lang w:val="en-GB"/>
        </w:rPr>
        <w:t>y should be applied to small scale parameters. Furthermore, the spatial consistency for LOS/NLOS</w:t>
      </w:r>
      <w:r w:rsidR="00367EEA">
        <w:rPr>
          <w:rFonts w:ascii="Times New Roman" w:hAnsi="Times New Roman"/>
          <w:lang w:val="en-GB"/>
        </w:rPr>
        <w:t xml:space="preserve"> state is also suggested</w:t>
      </w:r>
      <w:r w:rsidR="00017872">
        <w:rPr>
          <w:rFonts w:ascii="Times New Roman" w:hAnsi="Times New Roman"/>
          <w:lang w:val="en-GB"/>
        </w:rPr>
        <w:t xml:space="preserve"> </w:t>
      </w:r>
      <w:r w:rsidR="00017872">
        <w:rPr>
          <w:rFonts w:ascii="Times New Roman" w:hAnsi="Times New Roman"/>
          <w:lang w:val="en-GB"/>
        </w:rPr>
        <w:fldChar w:fldCharType="begin"/>
      </w:r>
      <w:r w:rsidR="00017872">
        <w:rPr>
          <w:rFonts w:ascii="Times New Roman" w:hAnsi="Times New Roman"/>
          <w:lang w:val="en-GB"/>
        </w:rPr>
        <w:instrText xml:space="preserve"> REF _Ref444849583 \r \h </w:instrText>
      </w:r>
      <w:r w:rsidR="00017872">
        <w:rPr>
          <w:rFonts w:ascii="Times New Roman" w:hAnsi="Times New Roman"/>
          <w:lang w:val="en-GB"/>
        </w:rPr>
      </w:r>
      <w:r w:rsidR="00017872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[3]</w:t>
      </w:r>
      <w:r w:rsidR="00017872">
        <w:rPr>
          <w:rFonts w:ascii="Times New Roman" w:hAnsi="Times New Roman"/>
          <w:lang w:val="en-GB"/>
        </w:rPr>
        <w:fldChar w:fldCharType="end"/>
      </w:r>
      <w:r w:rsidR="00577B68">
        <w:rPr>
          <w:rFonts w:ascii="Times New Roman" w:hAnsi="Times New Roman"/>
          <w:lang w:val="en-GB"/>
        </w:rPr>
        <w:t xml:space="preserve">, </w:t>
      </w:r>
      <w:r w:rsidR="00577B68">
        <w:rPr>
          <w:rFonts w:ascii="Times New Roman" w:hAnsi="Times New Roman"/>
          <w:lang w:val="en-GB"/>
        </w:rPr>
        <w:fldChar w:fldCharType="begin"/>
      </w:r>
      <w:r w:rsidR="00577B68">
        <w:rPr>
          <w:rFonts w:ascii="Times New Roman" w:hAnsi="Times New Roman"/>
          <w:lang w:val="en-GB"/>
        </w:rPr>
        <w:instrText xml:space="preserve"> REF _Ref444698789 \n \h </w:instrText>
      </w:r>
      <w:r w:rsidR="00577B68">
        <w:rPr>
          <w:rFonts w:ascii="Times New Roman" w:hAnsi="Times New Roman"/>
          <w:lang w:val="en-GB"/>
        </w:rPr>
      </w:r>
      <w:r w:rsidR="00577B68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[4]</w:t>
      </w:r>
      <w:r w:rsidR="00577B68">
        <w:rPr>
          <w:rFonts w:ascii="Times New Roman" w:hAnsi="Times New Roman"/>
          <w:lang w:val="en-GB"/>
        </w:rPr>
        <w:fldChar w:fldCharType="end"/>
      </w:r>
      <w:r w:rsidR="00577B68">
        <w:rPr>
          <w:rFonts w:ascii="Times New Roman" w:hAnsi="Times New Roman"/>
          <w:lang w:val="en-GB"/>
        </w:rPr>
        <w:t xml:space="preserve">. It </w:t>
      </w:r>
      <w:r w:rsidR="00367EEA">
        <w:rPr>
          <w:rFonts w:ascii="Times New Roman" w:hAnsi="Times New Roman"/>
          <w:lang w:val="en-GB"/>
        </w:rPr>
        <w:t>makes sense</w:t>
      </w:r>
      <w:r w:rsidR="00577B68">
        <w:rPr>
          <w:rFonts w:ascii="Times New Roman" w:hAnsi="Times New Roman"/>
          <w:lang w:val="en-GB"/>
        </w:rPr>
        <w:t xml:space="preserve"> that if two UE’s are close to each other, the chance that both of them are in the same LOS/NLOS </w:t>
      </w:r>
      <w:r w:rsidR="00243F44">
        <w:rPr>
          <w:rFonts w:ascii="Times New Roman" w:hAnsi="Times New Roman"/>
          <w:lang w:val="en-GB"/>
        </w:rPr>
        <w:t>state</w:t>
      </w:r>
      <w:r w:rsidR="00577B68">
        <w:rPr>
          <w:rFonts w:ascii="Times New Roman" w:hAnsi="Times New Roman"/>
          <w:lang w:val="en-GB"/>
        </w:rPr>
        <w:t xml:space="preserve"> is high. We agree that the spatial consistency should </w:t>
      </w:r>
      <w:r w:rsidR="00243F44">
        <w:rPr>
          <w:rFonts w:ascii="Times New Roman" w:hAnsi="Times New Roman"/>
          <w:lang w:val="en-GB"/>
        </w:rPr>
        <w:t>be applied to LOS/NLOS state.</w:t>
      </w:r>
    </w:p>
    <w:p w14:paraId="530AE40C" w14:textId="41F34F92" w:rsidR="00876A9A" w:rsidRDefault="00E44094" w:rsidP="002B0536">
      <w:pPr>
        <w:rPr>
          <w:rFonts w:ascii="Times New Roman" w:hAnsi="Times New Roman"/>
          <w:i/>
          <w:lang w:val="en-GB"/>
        </w:rPr>
      </w:pPr>
      <w:r w:rsidRPr="00BC79D7">
        <w:rPr>
          <w:rFonts w:ascii="Times New Roman" w:hAnsi="Times New Roman"/>
          <w:b/>
          <w:i/>
        </w:rPr>
        <w:t>Proposal 1</w:t>
      </w:r>
      <w:r w:rsidR="00577B68">
        <w:rPr>
          <w:rFonts w:ascii="Times New Roman" w:hAnsi="Times New Roman"/>
          <w:i/>
          <w:lang w:val="en-GB"/>
        </w:rPr>
        <w:t xml:space="preserve">: The spatial consistency should </w:t>
      </w:r>
      <w:r w:rsidR="00243F44">
        <w:rPr>
          <w:rFonts w:ascii="Times New Roman" w:hAnsi="Times New Roman"/>
          <w:i/>
          <w:lang w:val="en-GB"/>
        </w:rPr>
        <w:t>be applied to LOS/NLOS state</w:t>
      </w:r>
      <w:r w:rsidR="00956795" w:rsidRPr="00956795">
        <w:rPr>
          <w:rFonts w:ascii="Times New Roman" w:hAnsi="Times New Roman"/>
          <w:i/>
          <w:lang w:val="en-GB"/>
        </w:rPr>
        <w:t>.</w:t>
      </w:r>
    </w:p>
    <w:p w14:paraId="4E0AFF28" w14:textId="77777777" w:rsidR="00243F44" w:rsidRPr="00243F44" w:rsidRDefault="00243F44" w:rsidP="002B0536">
      <w:pPr>
        <w:rPr>
          <w:rFonts w:ascii="Times New Roman" w:hAnsi="Times New Roman"/>
          <w:lang w:val="en-GB"/>
        </w:rPr>
      </w:pPr>
    </w:p>
    <w:p w14:paraId="48630D39" w14:textId="5D39B076" w:rsidR="00357A5C" w:rsidRPr="00577B68" w:rsidRDefault="002B0536" w:rsidP="00577B68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3</w:t>
      </w:r>
      <w:r w:rsidRPr="006B5AE2">
        <w:rPr>
          <w:lang w:val="en-US"/>
        </w:rPr>
        <w:tab/>
      </w:r>
      <w:r w:rsidR="00357A5C">
        <w:rPr>
          <w:lang w:val="en-US"/>
        </w:rPr>
        <w:t>Spa</w:t>
      </w:r>
      <w:r w:rsidR="00577B68">
        <w:rPr>
          <w:lang w:val="en-US"/>
        </w:rPr>
        <w:t xml:space="preserve">tially Consistent LOS/NLOS </w:t>
      </w:r>
      <w:r w:rsidR="005F751F">
        <w:rPr>
          <w:lang w:val="en-US"/>
        </w:rPr>
        <w:t>State</w:t>
      </w:r>
    </w:p>
    <w:p w14:paraId="57268CED" w14:textId="7970DF6F" w:rsidR="00577B68" w:rsidRDefault="004825DC" w:rsidP="00BC79D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367EEA">
        <w:rPr>
          <w:rFonts w:ascii="Times New Roman" w:hAnsi="Times New Roman"/>
        </w:rPr>
        <w:t xml:space="preserve"> way</w:t>
      </w:r>
      <w:r w:rsidR="005C4868">
        <w:rPr>
          <w:rFonts w:ascii="Times New Roman" w:hAnsi="Times New Roman"/>
        </w:rPr>
        <w:t xml:space="preserve"> of generating</w:t>
      </w:r>
      <w:r>
        <w:rPr>
          <w:rFonts w:ascii="Times New Roman" w:hAnsi="Times New Roman"/>
        </w:rPr>
        <w:t xml:space="preserve"> spatially consistent LOS/NLOS</w:t>
      </w:r>
      <w:r w:rsidR="00D84F2F">
        <w:rPr>
          <w:rFonts w:ascii="Times New Roman" w:hAnsi="Times New Roman"/>
        </w:rPr>
        <w:t xml:space="preserve"> </w:t>
      </w:r>
      <w:r w:rsidR="00367EEA">
        <w:rPr>
          <w:rFonts w:ascii="Times New Roman" w:hAnsi="Times New Roman"/>
        </w:rPr>
        <w:t>state</w:t>
      </w:r>
      <w:r>
        <w:rPr>
          <w:rFonts w:ascii="Times New Roman" w:hAnsi="Times New Roman"/>
        </w:rPr>
        <w:t xml:space="preserve"> was proposed in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_Ref444698789 \n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17872">
        <w:rPr>
          <w:rFonts w:ascii="Times New Roman" w:hAnsi="Times New Roman"/>
        </w:rPr>
        <w:t>[4]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. </w:t>
      </w:r>
      <w:r w:rsidR="005F751F">
        <w:rPr>
          <w:rFonts w:ascii="Times New Roman" w:hAnsi="Times New Roman"/>
        </w:rPr>
        <w:t xml:space="preserve">It is composed of the </w:t>
      </w:r>
      <w:r w:rsidR="005C4868">
        <w:rPr>
          <w:rFonts w:ascii="Times New Roman" w:hAnsi="Times New Roman"/>
        </w:rPr>
        <w:t>following steps</w:t>
      </w:r>
      <w:r w:rsidR="005F751F">
        <w:rPr>
          <w:rFonts w:ascii="Times New Roman" w:hAnsi="Times New Roman"/>
        </w:rPr>
        <w:t>:</w:t>
      </w:r>
    </w:p>
    <w:p w14:paraId="753E5BC4" w14:textId="55BAC99B" w:rsidR="004825DC" w:rsidRDefault="00E52BCD" w:rsidP="004825D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Create a 2D grid, where the distance between two neighbor grid points is equal to a given correlation distance</w:t>
      </w:r>
      <w:r w:rsidR="00367EEA">
        <w:rPr>
          <w:rFonts w:ascii="Times New Roman" w:hAnsi="Times New Roman"/>
        </w:rPr>
        <w:t>.</w:t>
      </w:r>
    </w:p>
    <w:p w14:paraId="6491059B" w14:textId="79D521FC" w:rsidR="004825DC" w:rsidRDefault="004825DC" w:rsidP="004825D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Generate i.i.d. complex </w:t>
      </w:r>
      <w:r w:rsidR="00C17D1E">
        <w:rPr>
          <w:rFonts w:ascii="Times New Roman" w:hAnsi="Times New Roman"/>
        </w:rPr>
        <w:t xml:space="preserve">standard </w:t>
      </w:r>
      <w:r>
        <w:rPr>
          <w:rFonts w:ascii="Times New Roman" w:hAnsi="Times New Roman"/>
        </w:rPr>
        <w:t xml:space="preserve">Gaussian random </w:t>
      </w:r>
      <w:r w:rsidR="00E52BCD">
        <w:rPr>
          <w:rFonts w:ascii="Times New Roman" w:hAnsi="Times New Roman"/>
        </w:rPr>
        <w:t>variable</w:t>
      </w:r>
      <w:r>
        <w:rPr>
          <w:rFonts w:ascii="Times New Roman" w:hAnsi="Times New Roman"/>
        </w:rPr>
        <w:t xml:space="preserve"> </w:t>
      </w:r>
      <w:r w:rsidR="00E52BCD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each grid point</w:t>
      </w:r>
      <w:r w:rsidR="00367EEA">
        <w:rPr>
          <w:rFonts w:ascii="Times New Roman" w:hAnsi="Times New Roman"/>
        </w:rPr>
        <w:t>.</w:t>
      </w:r>
    </w:p>
    <w:p w14:paraId="41B8EB7E" w14:textId="3063149B" w:rsidR="004825DC" w:rsidRDefault="004825DC" w:rsidP="004825D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Calculate a complex </w:t>
      </w:r>
      <w:r w:rsidR="00E52BCD">
        <w:rPr>
          <w:rFonts w:ascii="Times New Roman" w:hAnsi="Times New Roman"/>
        </w:rPr>
        <w:t>variable</w:t>
      </w:r>
      <w:r>
        <w:rPr>
          <w:rFonts w:ascii="Times New Roman" w:hAnsi="Times New Roman"/>
        </w:rPr>
        <w:t xml:space="preserve"> for each UE lo</w:t>
      </w:r>
      <w:r w:rsidR="00243F44">
        <w:rPr>
          <w:rFonts w:ascii="Times New Roman" w:hAnsi="Times New Roman"/>
        </w:rPr>
        <w:t>cation by means of</w:t>
      </w:r>
      <w:r>
        <w:rPr>
          <w:rFonts w:ascii="Times New Roman" w:hAnsi="Times New Roman"/>
        </w:rPr>
        <w:t xml:space="preserve"> interpolating the Gaussian random </w:t>
      </w:r>
      <w:r w:rsidR="00E52BCD">
        <w:rPr>
          <w:rFonts w:ascii="Times New Roman" w:hAnsi="Times New Roman"/>
        </w:rPr>
        <w:t xml:space="preserve">variables </w:t>
      </w:r>
      <w:r>
        <w:rPr>
          <w:rFonts w:ascii="Times New Roman" w:hAnsi="Times New Roman"/>
        </w:rPr>
        <w:t>at its surrounding</w:t>
      </w:r>
      <w:r w:rsidR="00E52BCD">
        <w:rPr>
          <w:rFonts w:ascii="Times New Roman" w:hAnsi="Times New Roman"/>
        </w:rPr>
        <w:t xml:space="preserve"> four grid points</w:t>
      </w:r>
      <w:r w:rsidR="00367EEA">
        <w:rPr>
          <w:rFonts w:ascii="Times New Roman" w:hAnsi="Times New Roman"/>
        </w:rPr>
        <w:t>.</w:t>
      </w:r>
    </w:p>
    <w:p w14:paraId="77AEA1FD" w14:textId="278528CF" w:rsidR="004825DC" w:rsidRDefault="004825DC" w:rsidP="004825D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Convert that complex </w:t>
      </w:r>
      <w:r w:rsidR="00E52BCD">
        <w:rPr>
          <w:rFonts w:ascii="Times New Roman" w:hAnsi="Times New Roman"/>
        </w:rPr>
        <w:t>variable</w:t>
      </w:r>
      <w:r>
        <w:rPr>
          <w:rFonts w:ascii="Times New Roman" w:hAnsi="Times New Roman"/>
        </w:rPr>
        <w:t xml:space="preserve"> to</w:t>
      </w:r>
      <w:r w:rsidR="00E52BCD">
        <w:rPr>
          <w:rFonts w:ascii="Times New Roman" w:hAnsi="Times New Roman"/>
        </w:rPr>
        <w:t xml:space="preserve"> a variable uniformly distributed between 0 and 1</w:t>
      </w:r>
      <w:r w:rsidR="00C17D1E">
        <w:rPr>
          <w:rFonts w:ascii="Times New Roman" w:hAnsi="Times New Roman"/>
        </w:rPr>
        <w:t xml:space="preserve"> by taking the phase of the complex variable</w:t>
      </w:r>
      <w:r w:rsidR="00367EEA">
        <w:rPr>
          <w:rFonts w:ascii="Times New Roman" w:hAnsi="Times New Roman"/>
        </w:rPr>
        <w:t>.</w:t>
      </w:r>
    </w:p>
    <w:p w14:paraId="60E9EE8D" w14:textId="764165CA" w:rsidR="00E52BCD" w:rsidRDefault="00E52BCD" w:rsidP="004825D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Compute UE’s LOS probability based on some given distance-dependent formula (e.g., </w:t>
      </w:r>
      <w:r w:rsidR="00017872">
        <w:rPr>
          <w:rFonts w:ascii="Times New Roman" w:hAnsi="Times New Roman"/>
          <w:lang w:val="en-GB"/>
        </w:rPr>
        <w:fldChar w:fldCharType="begin"/>
      </w:r>
      <w:r w:rsidR="00017872">
        <w:rPr>
          <w:rFonts w:ascii="Times New Roman" w:hAnsi="Times New Roman"/>
          <w:lang w:val="en-GB"/>
        </w:rPr>
        <w:instrText xml:space="preserve"> REF _Ref444762430 \r \h </w:instrText>
      </w:r>
      <w:r w:rsidR="00017872">
        <w:rPr>
          <w:rFonts w:ascii="Times New Roman" w:hAnsi="Times New Roman"/>
          <w:lang w:val="en-GB"/>
        </w:rPr>
      </w:r>
      <w:r w:rsidR="00017872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[2]</w:t>
      </w:r>
      <w:r w:rsidR="00017872">
        <w:rPr>
          <w:rFonts w:ascii="Times New Roman" w:hAnsi="Times New Roman"/>
          <w:lang w:val="en-GB"/>
        </w:rPr>
        <w:fldChar w:fldCharType="end"/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_Ref442099887 \n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17872">
        <w:rPr>
          <w:rFonts w:ascii="Times New Roman" w:hAnsi="Times New Roman"/>
        </w:rPr>
        <w:t>[9]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</w:t>
      </w:r>
      <w:r w:rsidR="00367EEA">
        <w:rPr>
          <w:rFonts w:ascii="Times New Roman" w:hAnsi="Times New Roman"/>
        </w:rPr>
        <w:t>.</w:t>
      </w:r>
    </w:p>
    <w:p w14:paraId="35DC9C90" w14:textId="34E220B1" w:rsidR="00E52BCD" w:rsidRDefault="00E52BCD" w:rsidP="004825DC">
      <w:pPr>
        <w:pStyle w:val="ListParagraph"/>
        <w:numPr>
          <w:ilvl w:val="0"/>
          <w:numId w:val="4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Compare UE’s uniformly distributed variable in Step 4 with the LOS probability in Step 5. If it</w:t>
      </w:r>
      <w:r w:rsidR="005C4868">
        <w:rPr>
          <w:rFonts w:ascii="Times New Roman" w:hAnsi="Times New Roman"/>
        </w:rPr>
        <w:t xml:space="preserve"> is the variable is less than the probability, then it is LOS. Otherwise, it is NLOS.</w:t>
      </w:r>
    </w:p>
    <w:p w14:paraId="744D288A" w14:textId="51911529" w:rsidR="005C4868" w:rsidRDefault="005C4868" w:rsidP="0062250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Here, we are proposing an alternative scheme for generating spatially consistent LOS/NLOS </w:t>
      </w:r>
      <w:r w:rsidR="00367EEA">
        <w:rPr>
          <w:rFonts w:ascii="Times New Roman" w:hAnsi="Times New Roman"/>
        </w:rPr>
        <w:t>state</w:t>
      </w:r>
      <w:r>
        <w:rPr>
          <w:rFonts w:ascii="Times New Roman" w:hAnsi="Times New Roman"/>
        </w:rPr>
        <w:t xml:space="preserve">. </w:t>
      </w:r>
      <w:r w:rsidR="00367EEA">
        <w:rPr>
          <w:rFonts w:ascii="Times New Roman" w:hAnsi="Times New Roman"/>
        </w:rPr>
        <w:t>The main difference o</w:t>
      </w:r>
      <w:r w:rsidR="00622501">
        <w:rPr>
          <w:rFonts w:ascii="Times New Roman" w:hAnsi="Times New Roman"/>
        </w:rPr>
        <w:t>f our</w:t>
      </w:r>
      <w:r w:rsidR="00367EEA">
        <w:rPr>
          <w:rFonts w:ascii="Times New Roman" w:hAnsi="Times New Roman"/>
        </w:rPr>
        <w:t xml:space="preserve"> scheme from that in </w:t>
      </w:r>
      <w:r w:rsidR="00367EEA">
        <w:rPr>
          <w:rFonts w:ascii="Times New Roman" w:hAnsi="Times New Roman"/>
        </w:rPr>
        <w:fldChar w:fldCharType="begin"/>
      </w:r>
      <w:r w:rsidR="00367EEA">
        <w:rPr>
          <w:rFonts w:ascii="Times New Roman" w:hAnsi="Times New Roman"/>
        </w:rPr>
        <w:instrText xml:space="preserve"> REF _Ref444698789 \n \h </w:instrText>
      </w:r>
      <w:r w:rsidR="00367EEA">
        <w:rPr>
          <w:rFonts w:ascii="Times New Roman" w:hAnsi="Times New Roman"/>
        </w:rPr>
      </w:r>
      <w:r w:rsidR="00367EEA">
        <w:rPr>
          <w:rFonts w:ascii="Times New Roman" w:hAnsi="Times New Roman"/>
        </w:rPr>
        <w:fldChar w:fldCharType="separate"/>
      </w:r>
      <w:r w:rsidR="00017872">
        <w:rPr>
          <w:rFonts w:ascii="Times New Roman" w:hAnsi="Times New Roman"/>
        </w:rPr>
        <w:t>[4]</w:t>
      </w:r>
      <w:r w:rsidR="00367EEA">
        <w:rPr>
          <w:rFonts w:ascii="Times New Roman" w:hAnsi="Times New Roman"/>
        </w:rPr>
        <w:fldChar w:fldCharType="end"/>
      </w:r>
      <w:r w:rsidR="00367EEA">
        <w:rPr>
          <w:rFonts w:ascii="Times New Roman" w:hAnsi="Times New Roman"/>
        </w:rPr>
        <w:t xml:space="preserve"> is on the generation of uniformly distributed variables</w:t>
      </w:r>
      <w:r w:rsidR="00243F44">
        <w:rPr>
          <w:rFonts w:ascii="Times New Roman" w:hAnsi="Times New Roman"/>
        </w:rPr>
        <w:t xml:space="preserve"> (Step 1 to Step 4 as above)</w:t>
      </w:r>
      <w:r w:rsidR="00367EEA">
        <w:rPr>
          <w:rFonts w:ascii="Times New Roman" w:hAnsi="Times New Roman"/>
        </w:rPr>
        <w:t xml:space="preserve">. In generating </w:t>
      </w:r>
      <w:r w:rsidR="00243F44">
        <w:rPr>
          <w:rFonts w:ascii="Times New Roman" w:hAnsi="Times New Roman"/>
        </w:rPr>
        <w:t>correlated</w:t>
      </w:r>
      <w:r w:rsidR="00367EEA">
        <w:rPr>
          <w:rFonts w:ascii="Times New Roman" w:hAnsi="Times New Roman"/>
        </w:rPr>
        <w:t xml:space="preserve"> uniformly distributed variables, we apply the similar </w:t>
      </w:r>
      <w:r w:rsidR="005F751F">
        <w:rPr>
          <w:rFonts w:ascii="Times New Roman" w:hAnsi="Times New Roman"/>
        </w:rPr>
        <w:t>method</w:t>
      </w:r>
      <w:r w:rsidR="00367EEA">
        <w:rPr>
          <w:rFonts w:ascii="Times New Roman" w:hAnsi="Times New Roman"/>
        </w:rPr>
        <w:t xml:space="preserve"> as that in </w:t>
      </w:r>
      <w:r w:rsidR="00367EEA">
        <w:rPr>
          <w:rFonts w:ascii="Times New Roman" w:hAnsi="Times New Roman"/>
        </w:rPr>
        <w:fldChar w:fldCharType="begin"/>
      </w:r>
      <w:r w:rsidR="00367EEA">
        <w:rPr>
          <w:rFonts w:ascii="Times New Roman" w:hAnsi="Times New Roman"/>
        </w:rPr>
        <w:instrText xml:space="preserve"> REF _Ref444762430 \n \h </w:instrText>
      </w:r>
      <w:r w:rsidR="00367EEA">
        <w:rPr>
          <w:rFonts w:ascii="Times New Roman" w:hAnsi="Times New Roman"/>
        </w:rPr>
      </w:r>
      <w:r w:rsidR="00367EEA">
        <w:rPr>
          <w:rFonts w:ascii="Times New Roman" w:hAnsi="Times New Roman"/>
        </w:rPr>
        <w:fldChar w:fldCharType="separate"/>
      </w:r>
      <w:r w:rsidR="00017872">
        <w:rPr>
          <w:rFonts w:ascii="Times New Roman" w:hAnsi="Times New Roman"/>
        </w:rPr>
        <w:t>[2]</w:t>
      </w:r>
      <w:r w:rsidR="00367EEA">
        <w:rPr>
          <w:rFonts w:ascii="Times New Roman" w:hAnsi="Times New Roman"/>
        </w:rPr>
        <w:fldChar w:fldCharType="end"/>
      </w:r>
      <w:r w:rsidR="00622501">
        <w:rPr>
          <w:rFonts w:ascii="Times New Roman" w:hAnsi="Times New Roman"/>
        </w:rPr>
        <w:t xml:space="preserve"> for generating spatially consistent large scale parameters. </w:t>
      </w:r>
    </w:p>
    <w:p w14:paraId="417B770B" w14:textId="2992EBD2" w:rsidR="00622501" w:rsidRDefault="00622501" w:rsidP="005C48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detailed steps are as follows. W</w:t>
      </w:r>
      <w:r w:rsidR="00D84F2F">
        <w:rPr>
          <w:rFonts w:ascii="Times New Roman" w:hAnsi="Times New Roman"/>
        </w:rPr>
        <w:t>e apply the same exponential decaying filter (i.e., Equation (7.1) in</w:t>
      </w:r>
      <w:r w:rsidR="00017872">
        <w:rPr>
          <w:rFonts w:ascii="Times New Roman" w:hAnsi="Times New Roman"/>
        </w:rPr>
        <w:t xml:space="preserve"> </w:t>
      </w:r>
      <w:r w:rsidR="00017872">
        <w:rPr>
          <w:rFonts w:ascii="Times New Roman" w:hAnsi="Times New Roman"/>
          <w:lang w:val="en-GB"/>
        </w:rPr>
        <w:fldChar w:fldCharType="begin"/>
      </w:r>
      <w:r w:rsidR="00017872">
        <w:rPr>
          <w:rFonts w:ascii="Times New Roman" w:hAnsi="Times New Roman"/>
          <w:lang w:val="en-GB"/>
        </w:rPr>
        <w:instrText xml:space="preserve"> REF _Ref444762430 \r \h </w:instrText>
      </w:r>
      <w:r w:rsidR="00017872">
        <w:rPr>
          <w:rFonts w:ascii="Times New Roman" w:hAnsi="Times New Roman"/>
          <w:lang w:val="en-GB"/>
        </w:rPr>
      </w:r>
      <w:r w:rsidR="00017872">
        <w:rPr>
          <w:rFonts w:ascii="Times New Roman" w:hAnsi="Times New Roman"/>
          <w:lang w:val="en-GB"/>
        </w:rPr>
        <w:fldChar w:fldCharType="separate"/>
      </w:r>
      <w:r w:rsidR="00017872">
        <w:rPr>
          <w:rFonts w:ascii="Times New Roman" w:hAnsi="Times New Roman"/>
          <w:lang w:val="en-GB"/>
        </w:rPr>
        <w:t>[2]</w:t>
      </w:r>
      <w:r w:rsidR="00017872">
        <w:rPr>
          <w:rFonts w:ascii="Times New Roman" w:hAnsi="Times New Roman"/>
          <w:lang w:val="en-GB"/>
        </w:rPr>
        <w:fldChar w:fldCharType="end"/>
      </w:r>
      <w:r w:rsidR="00D84F2F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to</w:t>
      </w:r>
      <w:r w:rsidR="00D84F2F">
        <w:rPr>
          <w:rFonts w:ascii="Times New Roman" w:hAnsi="Times New Roman"/>
        </w:rPr>
        <w:t xml:space="preserve"> the i.i.d. </w:t>
      </w:r>
      <w:r w:rsidR="00C17D1E">
        <w:rPr>
          <w:rFonts w:ascii="Times New Roman" w:hAnsi="Times New Roman"/>
        </w:rPr>
        <w:t xml:space="preserve">standard </w:t>
      </w:r>
      <w:r w:rsidR="00D84F2F">
        <w:rPr>
          <w:rFonts w:ascii="Times New Roman" w:hAnsi="Times New Roman"/>
        </w:rPr>
        <w:t>Gaussian random variables generated for each grid point. This results in the correlated Gaussian v</w:t>
      </w:r>
      <w:r w:rsidR="0011079D">
        <w:rPr>
          <w:rFonts w:ascii="Times New Roman" w:hAnsi="Times New Roman"/>
        </w:rPr>
        <w:t xml:space="preserve">ariables. Then we convert these correlated Gaussian variables to </w:t>
      </w:r>
      <w:r w:rsidR="00243F44">
        <w:rPr>
          <w:rFonts w:ascii="Times New Roman" w:hAnsi="Times New Roman"/>
        </w:rPr>
        <w:t xml:space="preserve">correlated </w:t>
      </w:r>
      <w:r w:rsidR="0011079D">
        <w:rPr>
          <w:rFonts w:ascii="Times New Roman" w:hAnsi="Times New Roman"/>
        </w:rPr>
        <w:t xml:space="preserve">variables uniformly distributed between 0 and 1. The conversion is </w:t>
      </w:r>
      <w:r w:rsidR="00243F44">
        <w:rPr>
          <w:rFonts w:ascii="Times New Roman" w:hAnsi="Times New Roman"/>
        </w:rPr>
        <w:t>via</w:t>
      </w:r>
      <w:r w:rsidR="00FD1892">
        <w:rPr>
          <w:rFonts w:ascii="Times New Roman" w:hAnsi="Times New Roman"/>
        </w:rPr>
        <w:t xml:space="preserve"> the</w:t>
      </w:r>
      <w:r w:rsidR="00C17D1E">
        <w:rPr>
          <w:rFonts w:ascii="Times New Roman" w:hAnsi="Times New Roman"/>
        </w:rPr>
        <w:t xml:space="preserve"> CDF of Gaussian distribution, i.e.</w:t>
      </w:r>
      <w:r>
        <w:rPr>
          <w:rFonts w:ascii="Times New Roman" w:hAnsi="Times New Roman"/>
        </w:rPr>
        <w:t>,</w:t>
      </w:r>
    </w:p>
    <w:p w14:paraId="6E5BC954" w14:textId="7F07A48F" w:rsidR="00622501" w:rsidRDefault="00C17D1E" w:rsidP="00622501">
      <w:pPr>
        <w:jc w:val="center"/>
        <w:rPr>
          <w:rFonts w:ascii="Times New Roman" w:eastAsiaTheme="minorEastAsia" w:hAnsi="Times New Roman"/>
        </w:rPr>
      </w:pP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erfc(-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X-μ</m:t>
            </m:r>
          </m:num>
          <m:den>
            <m:r>
              <w:rPr>
                <w:rFonts w:ascii="Cambria Math" w:hAnsi="Cambria Math"/>
              </w:rPr>
              <m:t>σ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)</m:t>
        </m:r>
      </m:oMath>
      <w:r w:rsidR="00622501">
        <w:rPr>
          <w:rFonts w:ascii="Times New Roman" w:eastAsiaTheme="minorEastAsia" w:hAnsi="Times New Roman"/>
        </w:rPr>
        <w:t>,</w:t>
      </w:r>
    </w:p>
    <w:p w14:paraId="33BAE421" w14:textId="3A87AA03" w:rsidR="00622501" w:rsidRDefault="00C17D1E" w:rsidP="005C4868">
      <w:pPr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</w:rPr>
        <w:t xml:space="preserve">where </w:t>
      </w:r>
      <m:oMath>
        <m:r>
          <w:rPr>
            <w:rFonts w:ascii="Cambria Math" w:eastAsiaTheme="minorEastAsia" w:hAnsi="Cambria Math"/>
          </w:rPr>
          <m:t>X</m:t>
        </m:r>
      </m:oMath>
      <w:r w:rsidR="00243F44">
        <w:rPr>
          <w:rFonts w:ascii="Times New Roman" w:eastAsiaTheme="minorEastAsia" w:hAnsi="Times New Roman"/>
        </w:rPr>
        <w:t xml:space="preserve"> is the</w:t>
      </w:r>
      <w:r>
        <w:rPr>
          <w:rFonts w:ascii="Times New Roman" w:eastAsiaTheme="minorEastAsia" w:hAnsi="Times New Roman"/>
        </w:rPr>
        <w:t xml:space="preserve"> Gaussian variable </w:t>
      </w:r>
      <w:r w:rsidR="006D61D7">
        <w:rPr>
          <w:rFonts w:ascii="Times New Roman" w:eastAsiaTheme="minorEastAsia" w:hAnsi="Times New Roman"/>
        </w:rPr>
        <w:t xml:space="preserve">with mean </w:t>
      </w:r>
      <m:oMath>
        <m:r>
          <w:rPr>
            <w:rFonts w:ascii="Cambria Math" w:eastAsiaTheme="minorEastAsia" w:hAnsi="Cambria Math"/>
          </w:rPr>
          <m:t>μ</m:t>
        </m:r>
      </m:oMath>
      <w:r w:rsidR="006D61D7">
        <w:rPr>
          <w:rFonts w:ascii="Times New Roman" w:eastAsiaTheme="minorEastAsia" w:hAnsi="Times New Roman"/>
        </w:rPr>
        <w:t xml:space="preserve"> and variance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σ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6D61D7">
        <w:rPr>
          <w:rFonts w:ascii="Times New Roman" w:eastAsiaTheme="minorEastAsia" w:hAnsi="Times New Roman"/>
        </w:rPr>
        <w:t xml:space="preserve">, </w:t>
      </w:r>
      <w:r>
        <w:rPr>
          <w:rFonts w:ascii="Times New Roman" w:eastAsiaTheme="minorEastAsia" w:hAnsi="Times New Roman"/>
        </w:rPr>
        <w:t xml:space="preserve">and </w:t>
      </w:r>
      <m:oMath>
        <m:r>
          <w:rPr>
            <w:rFonts w:ascii="Cambria Math" w:eastAsiaTheme="minorEastAsia" w:hAnsi="Cambria Math"/>
          </w:rPr>
          <m:t>Y</m:t>
        </m:r>
      </m:oMath>
      <w:r w:rsidR="00243F44">
        <w:rPr>
          <w:rFonts w:ascii="Times New Roman" w:eastAsiaTheme="minorEastAsia" w:hAnsi="Times New Roman"/>
        </w:rPr>
        <w:t xml:space="preserve"> is the</w:t>
      </w:r>
      <w:r>
        <w:rPr>
          <w:rFonts w:ascii="Times New Roman" w:eastAsiaTheme="minorEastAsia" w:hAnsi="Times New Roman"/>
        </w:rPr>
        <w:t xml:space="preserve"> uniform variable.</w:t>
      </w:r>
      <w:r w:rsidR="00FD1892">
        <w:rPr>
          <w:rFonts w:ascii="Times New Roman" w:eastAsiaTheme="minorEastAsia" w:hAnsi="Times New Roman"/>
        </w:rPr>
        <w:t xml:space="preserve"> Once the correlated uniformly distributed variables are gen</w:t>
      </w:r>
      <w:r w:rsidR="000467D9">
        <w:rPr>
          <w:rFonts w:ascii="Times New Roman" w:eastAsiaTheme="minorEastAsia" w:hAnsi="Times New Roman"/>
        </w:rPr>
        <w:t xml:space="preserve">erated, we could apply the </w:t>
      </w:r>
      <w:r w:rsidR="00FD1892">
        <w:rPr>
          <w:rFonts w:ascii="Times New Roman" w:eastAsiaTheme="minorEastAsia" w:hAnsi="Times New Roman"/>
        </w:rPr>
        <w:t>threshold test as Step 5 and Step 6</w:t>
      </w:r>
      <w:r w:rsidR="00622501">
        <w:rPr>
          <w:rFonts w:ascii="Times New Roman" w:eastAsiaTheme="minorEastAsia" w:hAnsi="Times New Roman"/>
        </w:rPr>
        <w:t xml:space="preserve"> above</w:t>
      </w:r>
      <w:r w:rsidR="00FD1892">
        <w:rPr>
          <w:rFonts w:ascii="Times New Roman" w:hAnsi="Times New Roman"/>
        </w:rPr>
        <w:t xml:space="preserve">. </w:t>
      </w:r>
    </w:p>
    <w:p w14:paraId="295429A5" w14:textId="0F0B9EC6" w:rsidR="00C805A6" w:rsidRDefault="000467D9" w:rsidP="005C48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B07830">
        <w:rPr>
          <w:rFonts w:ascii="Times New Roman" w:hAnsi="Times New Roman"/>
        </w:rPr>
        <w:t xml:space="preserve">imulations </w:t>
      </w:r>
      <w:r w:rsidR="00622501">
        <w:rPr>
          <w:rFonts w:ascii="Times New Roman" w:hAnsi="Times New Roman"/>
        </w:rPr>
        <w:t xml:space="preserve">results are provided in </w:t>
      </w:r>
      <w:r w:rsidR="00622501">
        <w:rPr>
          <w:rFonts w:ascii="Times New Roman" w:hAnsi="Times New Roman"/>
        </w:rPr>
        <w:fldChar w:fldCharType="begin"/>
      </w:r>
      <w:r w:rsidR="00622501">
        <w:rPr>
          <w:rFonts w:ascii="Times New Roman" w:hAnsi="Times New Roman"/>
        </w:rPr>
        <w:instrText xml:space="preserve"> REF _Ref444763012 \h  \* MERGEFORMAT </w:instrText>
      </w:r>
      <w:r w:rsidR="00622501">
        <w:rPr>
          <w:rFonts w:ascii="Times New Roman" w:hAnsi="Times New Roman"/>
        </w:rPr>
      </w:r>
      <w:r w:rsidR="00622501">
        <w:rPr>
          <w:rFonts w:ascii="Times New Roman" w:hAnsi="Times New Roman"/>
        </w:rPr>
        <w:fldChar w:fldCharType="separate"/>
      </w:r>
      <w:r w:rsidR="00017872" w:rsidRPr="00017872">
        <w:rPr>
          <w:rFonts w:ascii="Times New Roman" w:hAnsi="Times New Roman"/>
        </w:rPr>
        <w:t>Figure 1</w:t>
      </w:r>
      <w:r w:rsidR="00622501">
        <w:rPr>
          <w:rFonts w:ascii="Times New Roman" w:hAnsi="Times New Roman"/>
        </w:rPr>
        <w:fldChar w:fldCharType="end"/>
      </w:r>
      <w:r w:rsidR="00622501">
        <w:rPr>
          <w:rFonts w:ascii="Times New Roman" w:hAnsi="Times New Roman"/>
        </w:rPr>
        <w:t xml:space="preserve"> </w:t>
      </w:r>
      <w:r w:rsidR="00B07830">
        <w:rPr>
          <w:rFonts w:ascii="Times New Roman" w:hAnsi="Times New Roman"/>
        </w:rPr>
        <w:t xml:space="preserve">to </w:t>
      </w:r>
      <w:r w:rsidR="00622501">
        <w:rPr>
          <w:rFonts w:ascii="Times New Roman" w:hAnsi="Times New Roman"/>
        </w:rPr>
        <w:t>compare the performance</w:t>
      </w:r>
      <w:r w:rsidR="00B07830">
        <w:rPr>
          <w:rFonts w:ascii="Times New Roman" w:hAnsi="Times New Roman"/>
        </w:rPr>
        <w:t xml:space="preserve"> </w:t>
      </w:r>
      <w:r w:rsidR="00243F44">
        <w:rPr>
          <w:rFonts w:ascii="Times New Roman" w:hAnsi="Times New Roman"/>
        </w:rPr>
        <w:t>of different</w:t>
      </w:r>
      <w:r w:rsidR="00B07830">
        <w:rPr>
          <w:rFonts w:ascii="Times New Roman" w:hAnsi="Times New Roman"/>
        </w:rPr>
        <w:t xml:space="preserve"> schemes. In the simulations, we consider a 400 meters by 400 meters area and the BS is put in the center of the area. The correlation distance is chosen to be </w:t>
      </w:r>
      <w:r w:rsidR="006D423E">
        <w:rPr>
          <w:rFonts w:ascii="Times New Roman" w:hAnsi="Times New Roman"/>
        </w:rPr>
        <w:t>25</w:t>
      </w:r>
      <w:r w:rsidR="00B07830">
        <w:rPr>
          <w:rFonts w:ascii="Times New Roman" w:hAnsi="Times New Roman"/>
        </w:rPr>
        <w:t xml:space="preserve"> meters. The top-left</w:t>
      </w:r>
      <w:r w:rsidR="00E21B7E">
        <w:rPr>
          <w:rFonts w:ascii="Times New Roman" w:hAnsi="Times New Roman"/>
        </w:rPr>
        <w:t xml:space="preserve"> figure shows the LOS/NLOS distribution</w:t>
      </w:r>
      <w:r w:rsidR="00B07830">
        <w:rPr>
          <w:rFonts w:ascii="Times New Roman" w:hAnsi="Times New Roman"/>
        </w:rPr>
        <w:t xml:space="preserve"> if no s</w:t>
      </w:r>
      <w:r w:rsidR="00E21B7E">
        <w:rPr>
          <w:rFonts w:ascii="Times New Roman" w:hAnsi="Times New Roman"/>
        </w:rPr>
        <w:t xml:space="preserve">patial consistency is included. As expected, the LOS/NLOS distribution is scattered when a UE is not close to BS. </w:t>
      </w:r>
      <w:r w:rsidR="00B07830">
        <w:rPr>
          <w:rFonts w:ascii="Times New Roman" w:hAnsi="Times New Roman"/>
        </w:rPr>
        <w:t>The top-right</w:t>
      </w:r>
      <w:r w:rsidR="00B55FE3">
        <w:rPr>
          <w:rFonts w:ascii="Times New Roman" w:hAnsi="Times New Roman"/>
        </w:rPr>
        <w:t xml:space="preserve"> figure shows the LOS/NLOS state</w:t>
      </w:r>
      <w:r w:rsidR="00B07830">
        <w:rPr>
          <w:rFonts w:ascii="Times New Roman" w:hAnsi="Times New Roman"/>
        </w:rPr>
        <w:t xml:space="preserve"> with </w:t>
      </w:r>
      <w:r w:rsidR="00E21B7E">
        <w:rPr>
          <w:rFonts w:ascii="Times New Roman" w:hAnsi="Times New Roman"/>
        </w:rPr>
        <w:t xml:space="preserve">our </w:t>
      </w:r>
      <w:r w:rsidR="00B20A1B">
        <w:rPr>
          <w:rFonts w:ascii="Times New Roman" w:hAnsi="Times New Roman"/>
        </w:rPr>
        <w:t xml:space="preserve">scheme. The spatial consistency scenario is observed. </w:t>
      </w:r>
      <w:r w:rsidR="00B07830">
        <w:rPr>
          <w:rFonts w:ascii="Times New Roman" w:hAnsi="Times New Roman"/>
        </w:rPr>
        <w:t>The bottom-lef</w:t>
      </w:r>
      <w:r w:rsidR="00E21B7E">
        <w:rPr>
          <w:rFonts w:ascii="Times New Roman" w:hAnsi="Times New Roman"/>
        </w:rPr>
        <w:t>t figure shows the LOS/NLOS state</w:t>
      </w:r>
      <w:r w:rsidR="00B07830">
        <w:rPr>
          <w:rFonts w:ascii="Times New Roman" w:hAnsi="Times New Roman"/>
        </w:rPr>
        <w:t xml:space="preserve"> with the scheme in </w:t>
      </w:r>
      <w:r w:rsidR="00B07830">
        <w:rPr>
          <w:rFonts w:ascii="Times New Roman" w:hAnsi="Times New Roman"/>
        </w:rPr>
        <w:fldChar w:fldCharType="begin"/>
      </w:r>
      <w:r w:rsidR="00B07830">
        <w:rPr>
          <w:rFonts w:ascii="Times New Roman" w:hAnsi="Times New Roman"/>
        </w:rPr>
        <w:instrText xml:space="preserve"> REF _Ref444698789 \n \h </w:instrText>
      </w:r>
      <w:r w:rsidR="00B07830">
        <w:rPr>
          <w:rFonts w:ascii="Times New Roman" w:hAnsi="Times New Roman"/>
        </w:rPr>
      </w:r>
      <w:r w:rsidR="00B07830">
        <w:rPr>
          <w:rFonts w:ascii="Times New Roman" w:hAnsi="Times New Roman"/>
        </w:rPr>
        <w:fldChar w:fldCharType="separate"/>
      </w:r>
      <w:r w:rsidR="00017872">
        <w:rPr>
          <w:rFonts w:ascii="Times New Roman" w:hAnsi="Times New Roman"/>
        </w:rPr>
        <w:t>[4]</w:t>
      </w:r>
      <w:r w:rsidR="00B07830">
        <w:rPr>
          <w:rFonts w:ascii="Times New Roman" w:hAnsi="Times New Roman"/>
        </w:rPr>
        <w:fldChar w:fldCharType="end"/>
      </w:r>
      <w:r w:rsidR="00B07830">
        <w:rPr>
          <w:rFonts w:ascii="Times New Roman" w:hAnsi="Times New Roman"/>
        </w:rPr>
        <w:t>, but with the bilinear interpolation</w:t>
      </w:r>
      <w:r w:rsidR="00E21B7E">
        <w:rPr>
          <w:rFonts w:ascii="Times New Roman" w:hAnsi="Times New Roman"/>
        </w:rPr>
        <w:t xml:space="preserve"> (</w:t>
      </w:r>
      <w:r w:rsidR="00B55FE3">
        <w:rPr>
          <w:rFonts w:ascii="Times New Roman" w:hAnsi="Times New Roman"/>
        </w:rPr>
        <w:t xml:space="preserve">in </w:t>
      </w:r>
      <w:r w:rsidR="00E21B7E">
        <w:rPr>
          <w:rFonts w:ascii="Times New Roman" w:hAnsi="Times New Roman"/>
        </w:rPr>
        <w:t>Step 3</w:t>
      </w:r>
      <w:r w:rsidR="00B55FE3">
        <w:rPr>
          <w:rFonts w:ascii="Times New Roman" w:hAnsi="Times New Roman"/>
        </w:rPr>
        <w:t xml:space="preserve"> above</w:t>
      </w:r>
      <w:r w:rsidR="00E21B7E">
        <w:rPr>
          <w:rFonts w:ascii="Times New Roman" w:hAnsi="Times New Roman"/>
        </w:rPr>
        <w:t>)</w:t>
      </w:r>
      <w:r w:rsidR="00B07830">
        <w:rPr>
          <w:rFonts w:ascii="Times New Roman" w:hAnsi="Times New Roman"/>
        </w:rPr>
        <w:t>, while the bottom-right figure shows the L</w:t>
      </w:r>
      <w:r w:rsidR="00E21B7E">
        <w:rPr>
          <w:rFonts w:ascii="Times New Roman" w:hAnsi="Times New Roman"/>
        </w:rPr>
        <w:t>OS/NLOS state</w:t>
      </w:r>
      <w:r w:rsidR="00B07830">
        <w:rPr>
          <w:rFonts w:ascii="Times New Roman" w:hAnsi="Times New Roman"/>
        </w:rPr>
        <w:t xml:space="preserve"> with the scheme in </w:t>
      </w:r>
      <w:r w:rsidR="00B07830">
        <w:rPr>
          <w:rFonts w:ascii="Times New Roman" w:hAnsi="Times New Roman"/>
        </w:rPr>
        <w:fldChar w:fldCharType="begin"/>
      </w:r>
      <w:r w:rsidR="00B07830">
        <w:rPr>
          <w:rFonts w:ascii="Times New Roman" w:hAnsi="Times New Roman"/>
        </w:rPr>
        <w:instrText xml:space="preserve"> REF _Ref444698789 \n \h </w:instrText>
      </w:r>
      <w:r w:rsidR="00B07830">
        <w:rPr>
          <w:rFonts w:ascii="Times New Roman" w:hAnsi="Times New Roman"/>
        </w:rPr>
      </w:r>
      <w:r w:rsidR="00B07830">
        <w:rPr>
          <w:rFonts w:ascii="Times New Roman" w:hAnsi="Times New Roman"/>
        </w:rPr>
        <w:fldChar w:fldCharType="separate"/>
      </w:r>
      <w:r w:rsidR="00017872">
        <w:rPr>
          <w:rFonts w:ascii="Times New Roman" w:hAnsi="Times New Roman"/>
        </w:rPr>
        <w:t>[4]</w:t>
      </w:r>
      <w:r w:rsidR="00B07830">
        <w:rPr>
          <w:rFonts w:ascii="Times New Roman" w:hAnsi="Times New Roman"/>
        </w:rPr>
        <w:fldChar w:fldCharType="end"/>
      </w:r>
      <w:r w:rsidR="00B20A1B">
        <w:rPr>
          <w:rFonts w:ascii="Times New Roman" w:hAnsi="Times New Roman"/>
        </w:rPr>
        <w:t>. Both of them show similar results, and t</w:t>
      </w:r>
      <w:r w:rsidR="00B55FE3">
        <w:rPr>
          <w:rFonts w:ascii="Times New Roman" w:hAnsi="Times New Roman"/>
        </w:rPr>
        <w:t>he spatial consistency scenario</w:t>
      </w:r>
      <w:r w:rsidR="00B20A1B">
        <w:rPr>
          <w:rFonts w:ascii="Times New Roman" w:hAnsi="Times New Roman"/>
        </w:rPr>
        <w:t xml:space="preserve"> is also observed. </w:t>
      </w:r>
    </w:p>
    <w:p w14:paraId="369DB21B" w14:textId="77777777" w:rsidR="00C805A6" w:rsidRPr="005C4868" w:rsidRDefault="00C805A6" w:rsidP="00C805A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mentioned, one advantage of our scheme is it is a simple extension of the current 3D channel model. Similar to large scale parameters, we apply the same auto correlation procedure to LOS/NLOS state. This is based on the assumption that LOS/NLOS state is somewhat similar to other large scale parameters (e.g., shadow fading). Furthermore, the implementation of this scheme is straightforward, stemming from the current 3D channel model. </w:t>
      </w:r>
    </w:p>
    <w:p w14:paraId="5AC6933E" w14:textId="04AC0F0B" w:rsidR="00C805A6" w:rsidRPr="003463A6" w:rsidRDefault="00C805A6" w:rsidP="00C805A6">
      <w:pPr>
        <w:jc w:val="both"/>
        <w:rPr>
          <w:rFonts w:ascii="Times New Roman" w:hAnsi="Times New Roman"/>
          <w:i/>
        </w:rPr>
      </w:pPr>
      <w:r w:rsidRPr="00BC79D7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2</w:t>
      </w:r>
      <w:r w:rsidRPr="003463A6">
        <w:rPr>
          <w:rFonts w:ascii="Times New Roman" w:hAnsi="Times New Roman"/>
          <w:i/>
        </w:rPr>
        <w:t xml:space="preserve">: </w:t>
      </w:r>
      <w:r w:rsidR="00D86F40">
        <w:rPr>
          <w:rFonts w:ascii="Times New Roman" w:hAnsi="Times New Roman"/>
          <w:i/>
        </w:rPr>
        <w:t>We could a</w:t>
      </w:r>
      <w:r>
        <w:rPr>
          <w:rFonts w:ascii="Times New Roman" w:hAnsi="Times New Roman"/>
          <w:i/>
        </w:rPr>
        <w:t xml:space="preserve">pply the exponential decay filtering scheme to generate correlated uniformly distributed variables, and compare them with the distance dependent LOS probability to determine the UE’s LOS/NLOS state. </w:t>
      </w:r>
    </w:p>
    <w:p w14:paraId="7D2F7504" w14:textId="5D58E693" w:rsidR="00D86F40" w:rsidRDefault="00D86F40" w:rsidP="005C486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discussions on the spatially consistency LOS/NLOS state may also be e</w:t>
      </w:r>
      <w:r w:rsidR="00742634">
        <w:rPr>
          <w:rFonts w:ascii="Times New Roman" w:hAnsi="Times New Roman"/>
        </w:rPr>
        <w:t>xtended to spatially consistent</w:t>
      </w:r>
      <w:r>
        <w:rPr>
          <w:rFonts w:ascii="Times New Roman" w:hAnsi="Times New Roman"/>
        </w:rPr>
        <w:t xml:space="preserve"> indoor/outdoor state. </w:t>
      </w:r>
    </w:p>
    <w:p w14:paraId="5D53A5B9" w14:textId="51DE5452" w:rsidR="00622501" w:rsidRDefault="00017872" w:rsidP="00C805A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955AA06" wp14:editId="4ED1EEDF">
            <wp:extent cx="6120765" cy="50884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rrelationDistsnce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6195" cy="509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1BB72" w14:textId="6D54D54E" w:rsidR="00243F44" w:rsidRDefault="00622501" w:rsidP="00967BA0">
      <w:pPr>
        <w:pStyle w:val="Caption"/>
      </w:pPr>
      <w:bookmarkStart w:id="1" w:name="_Ref4447630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7872">
        <w:rPr>
          <w:noProof/>
        </w:rPr>
        <w:t>1</w:t>
      </w:r>
      <w:r>
        <w:fldChar w:fldCharType="end"/>
      </w:r>
      <w:bookmarkEnd w:id="1"/>
      <w:r>
        <w:t>: Top-left: LOS/NLOS without spatial consistency; Top-right: LOS/NLOS with our spatial consistency scheme; Bottom-left: LOS/NLOS wi</w:t>
      </w:r>
      <w:r w:rsidR="00327519">
        <w:t>th spatial consistency scheme</w:t>
      </w:r>
      <w:r>
        <w:t xml:space="preserve"> in </w:t>
      </w:r>
      <w:r>
        <w:fldChar w:fldCharType="begin"/>
      </w:r>
      <w:r>
        <w:instrText xml:space="preserve"> REF _Ref444698789 \n \h  \* MERGEFORMAT </w:instrText>
      </w:r>
      <w:r>
        <w:fldChar w:fldCharType="separate"/>
      </w:r>
      <w:r w:rsidR="00017872">
        <w:t>[4]</w:t>
      </w:r>
      <w:r>
        <w:fldChar w:fldCharType="end"/>
      </w:r>
      <w:r>
        <w:t xml:space="preserve"> but with bilinear interpolation; Bottom-right: LOS/NLOS wi</w:t>
      </w:r>
      <w:r w:rsidR="00327519">
        <w:t>th spatial consistency scheme</w:t>
      </w:r>
      <w:r>
        <w:t xml:space="preserve"> in </w:t>
      </w:r>
      <w:r>
        <w:fldChar w:fldCharType="begin"/>
      </w:r>
      <w:r>
        <w:instrText xml:space="preserve"> REF _Ref444698789 \n \h  \* MERGEFORMAT </w:instrText>
      </w:r>
      <w:r>
        <w:fldChar w:fldCharType="separate"/>
      </w:r>
      <w:r w:rsidR="00017872">
        <w:t>[4]</w:t>
      </w:r>
      <w:r>
        <w:fldChar w:fldCharType="end"/>
      </w:r>
      <w:r>
        <w:t>.</w:t>
      </w:r>
    </w:p>
    <w:p w14:paraId="7D7FD15C" w14:textId="77777777" w:rsidR="00BC79D7" w:rsidRPr="002B0536" w:rsidRDefault="00BC79D7" w:rsidP="001916C2">
      <w:pPr>
        <w:rPr>
          <w:rFonts w:ascii="Times New Roman" w:hAnsi="Times New Roman"/>
        </w:rPr>
      </w:pPr>
    </w:p>
    <w:p w14:paraId="7D7FD15D" w14:textId="77777777" w:rsidR="00F60581" w:rsidRPr="006B5AE2" w:rsidRDefault="002B0536" w:rsidP="00B00F50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4</w:t>
      </w:r>
      <w:r w:rsidR="00F60581" w:rsidRPr="006B5AE2">
        <w:rPr>
          <w:lang w:val="en-US"/>
        </w:rPr>
        <w:tab/>
      </w:r>
      <w:r w:rsidR="00B00F50">
        <w:rPr>
          <w:lang w:val="en-US"/>
        </w:rPr>
        <w:t>Conclusion</w:t>
      </w:r>
    </w:p>
    <w:p w14:paraId="78483F04" w14:textId="0DCA9A87" w:rsidR="00155C30" w:rsidRDefault="002B0536" w:rsidP="002B0536">
      <w:pPr>
        <w:jc w:val="both"/>
        <w:rPr>
          <w:rFonts w:ascii="Times New Roman" w:hAnsi="Times New Roman"/>
        </w:rPr>
      </w:pPr>
      <w:r w:rsidRPr="002B0536">
        <w:rPr>
          <w:rFonts w:ascii="Times New Roman" w:hAnsi="Times New Roman"/>
        </w:rPr>
        <w:t xml:space="preserve">In </w:t>
      </w:r>
      <w:r w:rsidR="003463A6">
        <w:rPr>
          <w:rFonts w:ascii="Times New Roman" w:hAnsi="Times New Roman"/>
        </w:rPr>
        <w:t xml:space="preserve">this contribution, we </w:t>
      </w:r>
      <w:r w:rsidR="00155C30">
        <w:rPr>
          <w:rFonts w:ascii="Times New Roman" w:hAnsi="Times New Roman"/>
        </w:rPr>
        <w:t>propose</w:t>
      </w:r>
      <w:r w:rsidR="00B20A1B">
        <w:rPr>
          <w:rFonts w:ascii="Times New Roman" w:hAnsi="Times New Roman"/>
        </w:rPr>
        <w:t xml:space="preserve"> that </w:t>
      </w:r>
    </w:p>
    <w:p w14:paraId="69F5B43E" w14:textId="77777777" w:rsidR="00967BA0" w:rsidRDefault="00155C30" w:rsidP="00967BA0">
      <w:pPr>
        <w:rPr>
          <w:rFonts w:ascii="Times New Roman" w:hAnsi="Times New Roman"/>
          <w:i/>
          <w:lang w:val="en-GB"/>
        </w:rPr>
      </w:pPr>
      <w:r w:rsidRPr="00155C30">
        <w:rPr>
          <w:rFonts w:ascii="Times New Roman" w:hAnsi="Times New Roman"/>
          <w:i/>
          <w:u w:val="single"/>
        </w:rPr>
        <w:t>Proposal 1</w:t>
      </w:r>
      <w:r>
        <w:rPr>
          <w:rFonts w:ascii="Times New Roman" w:hAnsi="Times New Roman"/>
          <w:i/>
          <w:lang w:val="en-GB"/>
        </w:rPr>
        <w:t xml:space="preserve">: </w:t>
      </w:r>
      <w:r w:rsidR="00967BA0">
        <w:rPr>
          <w:rFonts w:ascii="Times New Roman" w:hAnsi="Times New Roman"/>
          <w:i/>
          <w:lang w:val="en-GB"/>
        </w:rPr>
        <w:t>The spatial consistency should be applied to LOS/NLOS state</w:t>
      </w:r>
      <w:r w:rsidR="00967BA0" w:rsidRPr="00956795">
        <w:rPr>
          <w:rFonts w:ascii="Times New Roman" w:hAnsi="Times New Roman"/>
          <w:i/>
          <w:lang w:val="en-GB"/>
        </w:rPr>
        <w:t>.</w:t>
      </w:r>
    </w:p>
    <w:p w14:paraId="7D7FD162" w14:textId="73E6ED6D" w:rsidR="003463A6" w:rsidRPr="00967BA0" w:rsidRDefault="004956FA" w:rsidP="00967BA0">
      <w:pPr>
        <w:rPr>
          <w:rFonts w:ascii="Times New Roman" w:hAnsi="Times New Roman"/>
          <w:i/>
        </w:rPr>
      </w:pPr>
      <w:r w:rsidRPr="003463A6">
        <w:rPr>
          <w:rFonts w:ascii="Times New Roman" w:hAnsi="Times New Roman"/>
          <w:i/>
          <w:u w:val="single"/>
        </w:rPr>
        <w:t xml:space="preserve">Proposal </w:t>
      </w:r>
      <w:r w:rsidR="00D84F2F">
        <w:rPr>
          <w:rFonts w:ascii="Times New Roman" w:hAnsi="Times New Roman"/>
          <w:i/>
          <w:u w:val="single"/>
        </w:rPr>
        <w:t>2</w:t>
      </w:r>
      <w:r w:rsidR="003463A6" w:rsidRPr="003463A6">
        <w:rPr>
          <w:rFonts w:ascii="Times New Roman" w:hAnsi="Times New Roman"/>
          <w:i/>
        </w:rPr>
        <w:t>:</w:t>
      </w:r>
      <w:r w:rsidR="00B20A1B">
        <w:rPr>
          <w:rFonts w:ascii="Times New Roman" w:hAnsi="Times New Roman"/>
          <w:i/>
        </w:rPr>
        <w:t xml:space="preserve"> </w:t>
      </w:r>
      <w:r w:rsidR="00D86F40">
        <w:rPr>
          <w:rFonts w:ascii="Times New Roman" w:hAnsi="Times New Roman"/>
          <w:i/>
        </w:rPr>
        <w:t>We could a</w:t>
      </w:r>
      <w:r w:rsidR="00243F44">
        <w:rPr>
          <w:rFonts w:ascii="Times New Roman" w:hAnsi="Times New Roman"/>
          <w:i/>
        </w:rPr>
        <w:t>pply the exponential decay filtering scheme to generate correlated uniformly distributed variables, and compare them with the distance dependent LOS probability to determine the UE’s LOS/NLOS state.</w:t>
      </w:r>
    </w:p>
    <w:p w14:paraId="7D7FD163" w14:textId="77777777" w:rsidR="00541FC0" w:rsidRPr="006B5AE2" w:rsidRDefault="00541FC0" w:rsidP="00541FC0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5BD21F51" w14:textId="02358099" w:rsidR="00B20A1B" w:rsidRPr="00B20A1B" w:rsidRDefault="00F846A7" w:rsidP="0001205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="Malgun Gothic" w:hAnsi="Times New Roman"/>
        </w:rPr>
      </w:pPr>
      <w:bookmarkStart w:id="2" w:name="_Ref444525514"/>
      <w:bookmarkStart w:id="3" w:name="_Ref444690278"/>
      <w:bookmarkStart w:id="4" w:name="_Ref442098367"/>
      <w:r w:rsidRPr="00B20A1B">
        <w:rPr>
          <w:rFonts w:ascii="Times New Roman" w:eastAsiaTheme="minorEastAsia" w:hAnsi="Times New Roman"/>
          <w:snapToGrid w:val="0"/>
          <w:sz w:val="21"/>
          <w:szCs w:val="21"/>
          <w:lang w:eastAsia="zh-CN"/>
        </w:rPr>
        <w:t>3GPP, R1-161150, “WF on channel modeling methodology,” Feb.</w:t>
      </w:r>
      <w:r w:rsidR="00AA3997" w:rsidRPr="00B20A1B">
        <w:rPr>
          <w:rFonts w:ascii="Times New Roman" w:eastAsiaTheme="minorEastAsia" w:hAnsi="Times New Roman"/>
          <w:snapToGrid w:val="0"/>
          <w:sz w:val="21"/>
          <w:szCs w:val="21"/>
          <w:lang w:eastAsia="zh-CN"/>
        </w:rPr>
        <w:t xml:space="preserve"> 2016</w:t>
      </w:r>
      <w:r w:rsidRPr="00B20A1B">
        <w:rPr>
          <w:rFonts w:ascii="Times New Roman" w:eastAsiaTheme="minorEastAsia" w:hAnsi="Times New Roman"/>
          <w:snapToGrid w:val="0"/>
          <w:sz w:val="21"/>
          <w:szCs w:val="21"/>
          <w:lang w:eastAsia="zh-CN"/>
        </w:rPr>
        <w:t>.</w:t>
      </w:r>
      <w:bookmarkEnd w:id="2"/>
      <w:bookmarkEnd w:id="3"/>
      <w:r w:rsidRPr="00B20A1B">
        <w:rPr>
          <w:rFonts w:ascii="Times New Roman" w:eastAsiaTheme="minorEastAsia" w:hAnsi="Times New Roman"/>
          <w:snapToGrid w:val="0"/>
          <w:sz w:val="21"/>
          <w:szCs w:val="21"/>
          <w:lang w:eastAsia="zh-CN"/>
        </w:rPr>
        <w:t xml:space="preserve"> </w:t>
      </w:r>
      <w:bookmarkStart w:id="5" w:name="_Ref444689256"/>
      <w:bookmarkStart w:id="6" w:name="_Ref442098444"/>
      <w:bookmarkEnd w:id="4"/>
    </w:p>
    <w:p w14:paraId="2773F89A" w14:textId="77777777" w:rsidR="00B20A1B" w:rsidRPr="00B20A1B" w:rsidRDefault="00636A61" w:rsidP="00EC07A3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7" w:name="_Ref444762430"/>
      <w:r w:rsidRPr="00B20A1B">
        <w:rPr>
          <w:rFonts w:ascii="Times New Roman" w:eastAsiaTheme="minorEastAsia" w:hAnsi="Times New Roman"/>
          <w:snapToGrid w:val="0"/>
          <w:sz w:val="21"/>
          <w:szCs w:val="21"/>
          <w:lang w:eastAsia="zh-CN"/>
        </w:rPr>
        <w:t>3GPP, TR36.873 (v12.2.0), “Study on 3D channel model for LTE,” July 2015.</w:t>
      </w:r>
      <w:bookmarkStart w:id="8" w:name="_Ref444698683"/>
      <w:bookmarkEnd w:id="5"/>
      <w:bookmarkEnd w:id="7"/>
    </w:p>
    <w:p w14:paraId="658CFCE7" w14:textId="2714FC7F" w:rsidR="00357A5C" w:rsidRPr="00B20A1B" w:rsidRDefault="00357A5C" w:rsidP="00EC07A3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9" w:name="_Ref444849583"/>
      <w:r w:rsidRPr="00B20A1B">
        <w:rPr>
          <w:rFonts w:ascii="Times New Roman" w:eastAsia="Malgun Gothic" w:hAnsi="Times New Roman"/>
        </w:rPr>
        <w:t>3GPP, R1-160296, Huawei, HiSilicon, “Gap analysis of existing 3GPP 3D channel model,” Feb. 2016.</w:t>
      </w:r>
      <w:bookmarkEnd w:id="8"/>
      <w:bookmarkEnd w:id="9"/>
    </w:p>
    <w:p w14:paraId="43735E74" w14:textId="77777777" w:rsidR="00357A5C" w:rsidRDefault="00357A5C" w:rsidP="008C2AB8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10" w:name="_Ref444698789"/>
      <w:r w:rsidRPr="00357A5C">
        <w:rPr>
          <w:rFonts w:ascii="Times New Roman" w:eastAsia="Malgun Gothic" w:hAnsi="Times New Roman"/>
        </w:rPr>
        <w:t>3GPP, R1-160437, Intel, “Spatial consistency modeling in drop based model,” Feb. 2016.</w:t>
      </w:r>
      <w:bookmarkEnd w:id="10"/>
    </w:p>
    <w:p w14:paraId="542A0D01" w14:textId="66169766" w:rsidR="00357A5C" w:rsidRDefault="00357A5C" w:rsidP="00357A5C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r w:rsidRPr="00357A5C">
        <w:rPr>
          <w:rFonts w:ascii="Times New Roman" w:eastAsia="Malgun Gothic" w:hAnsi="Times New Roman"/>
        </w:rPr>
        <w:lastRenderedPageBreak/>
        <w:t>3GPP, R1-160501, CMCC, “Discussion on necessary new features for high frequency channel model,”</w:t>
      </w:r>
      <w:r>
        <w:rPr>
          <w:rFonts w:ascii="Times New Roman" w:eastAsia="Malgun Gothic" w:hAnsi="Times New Roman"/>
        </w:rPr>
        <w:t xml:space="preserve"> </w:t>
      </w:r>
      <w:r w:rsidRPr="00357A5C">
        <w:rPr>
          <w:rFonts w:ascii="Times New Roman" w:eastAsia="Malgun Gothic" w:hAnsi="Times New Roman"/>
        </w:rPr>
        <w:t>Feb. 2016.</w:t>
      </w:r>
    </w:p>
    <w:p w14:paraId="217C3DDB" w14:textId="558419E4" w:rsidR="00357A5C" w:rsidRPr="00357A5C" w:rsidRDefault="00357A5C" w:rsidP="00357A5C">
      <w:pPr>
        <w:pStyle w:val="ListParagraph"/>
        <w:numPr>
          <w:ilvl w:val="0"/>
          <w:numId w:val="2"/>
        </w:numPr>
        <w:tabs>
          <w:tab w:val="left" w:pos="2127"/>
        </w:tabs>
        <w:spacing w:before="120" w:after="0" w:line="276" w:lineRule="auto"/>
        <w:ind w:left="2126" w:hanging="2126"/>
        <w:jc w:val="both"/>
        <w:outlineLvl w:val="0"/>
        <w:rPr>
          <w:rFonts w:ascii="Times New Roman" w:eastAsia="Malgun Gothic" w:hAnsi="Times New Roman"/>
        </w:rPr>
      </w:pPr>
      <w:r w:rsidRPr="00357A5C">
        <w:rPr>
          <w:rFonts w:ascii="Times New Roman" w:eastAsia="Malgun Gothic" w:hAnsi="Times New Roman"/>
        </w:rPr>
        <w:t>3GPP, R1-160590, Samsung, “Discussion on additional features for &gt;6GHz channel model,” Feb. 2016.</w:t>
      </w:r>
    </w:p>
    <w:p w14:paraId="366D485E" w14:textId="067BF088" w:rsidR="00357A5C" w:rsidRPr="00357A5C" w:rsidRDefault="00357A5C" w:rsidP="00357A5C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3GPP, R1-160715, NTT DOCOMO, “General view on additional features for &gt;6GHz channel model,” Feb. 2016.</w:t>
      </w:r>
    </w:p>
    <w:p w14:paraId="05FB4B32" w14:textId="261A440A" w:rsidR="00357A5C" w:rsidRDefault="00357A5C" w:rsidP="002B0536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11" w:name="_Ref444698687"/>
      <w:r>
        <w:rPr>
          <w:rFonts w:ascii="Times New Roman" w:eastAsia="Malgun Gothic" w:hAnsi="Times New Roman"/>
        </w:rPr>
        <w:t>3GPP, R1-161119, ZTE, Keysight, “</w:t>
      </w:r>
      <w:r w:rsidRPr="00357A5C">
        <w:rPr>
          <w:rFonts w:ascii="Times New Roman" w:eastAsia="Malgun Gothic" w:hAnsi="Times New Roman"/>
        </w:rPr>
        <w:t>Considerations on spatial consistency,” Feb. 2016.</w:t>
      </w:r>
      <w:bookmarkEnd w:id="11"/>
    </w:p>
    <w:p w14:paraId="6EC2F434" w14:textId="3AEA8591" w:rsidR="00E52BCD" w:rsidRPr="00B20A1B" w:rsidRDefault="00E52BCD" w:rsidP="00B20A1B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12" w:name="_Ref442099887"/>
      <w:r w:rsidRPr="001916C2">
        <w:rPr>
          <w:rFonts w:ascii="Times New Roman" w:eastAsia="Malgun Gothic" w:hAnsi="Times New Roman"/>
        </w:rPr>
        <w:t xml:space="preserve">Aalto University, BUPT, CMCC, Ericsson, Huawei, Intel, KT Corporation, Nokia, NTT DOCOMO, New York University, Qualcomm, Samsung, University of Bristol, University of Southern California, “5G Channel Model for </w:t>
      </w:r>
      <w:r w:rsidRPr="001916C2">
        <w:rPr>
          <w:rFonts w:ascii="Times New Roman" w:eastAsia="Malgun Gothic" w:hAnsi="Times New Roman" w:hint="eastAsia"/>
        </w:rPr>
        <w:t xml:space="preserve">bands up to </w:t>
      </w:r>
      <w:r w:rsidRPr="001916C2">
        <w:rPr>
          <w:rFonts w:ascii="Times New Roman" w:eastAsia="Malgun Gothic" w:hAnsi="Times New Roman"/>
        </w:rPr>
        <w:t>100 GHz”, Globecom 2015, Dec. 2015</w:t>
      </w:r>
      <w:r>
        <w:rPr>
          <w:rFonts w:ascii="Times New Roman" w:eastAsia="Malgun Gothic" w:hAnsi="Times New Roman"/>
        </w:rPr>
        <w:t>.</w:t>
      </w:r>
      <w:r w:rsidRPr="001916C2">
        <w:rPr>
          <w:rFonts w:ascii="Times New Roman" w:eastAsia="Malgun Gothic" w:hAnsi="Times New Roman"/>
        </w:rPr>
        <w:t xml:space="preserve"> (</w:t>
      </w:r>
      <w:hyperlink r:id="rId13" w:history="1">
        <w:r w:rsidRPr="001916C2">
          <w:rPr>
            <w:rFonts w:ascii="Times New Roman" w:eastAsia="Malgun Gothic" w:hAnsi="Times New Roman"/>
          </w:rPr>
          <w:t>http://www.5gworkshops.com</w:t>
        </w:r>
      </w:hyperlink>
      <w:r w:rsidRPr="001916C2">
        <w:rPr>
          <w:rFonts w:ascii="Times New Roman" w:eastAsia="Malgun Gothic" w:hAnsi="Times New Roman"/>
        </w:rPr>
        <w:t>)</w:t>
      </w:r>
      <w:bookmarkEnd w:id="6"/>
      <w:bookmarkEnd w:id="12"/>
    </w:p>
    <w:sectPr w:rsidR="00E52BCD" w:rsidRPr="00B20A1B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3A9582" w14:textId="77777777" w:rsidR="00043530" w:rsidRDefault="00043530">
      <w:r>
        <w:separator/>
      </w:r>
    </w:p>
  </w:endnote>
  <w:endnote w:type="continuationSeparator" w:id="0">
    <w:p w14:paraId="6927C17B" w14:textId="77777777" w:rsidR="00043530" w:rsidRDefault="0004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25CD0" w14:textId="77777777" w:rsidR="00043530" w:rsidRDefault="00043530">
      <w:r>
        <w:separator/>
      </w:r>
    </w:p>
  </w:footnote>
  <w:footnote w:type="continuationSeparator" w:id="0">
    <w:p w14:paraId="34C045C2" w14:textId="77777777" w:rsidR="00043530" w:rsidRDefault="00043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27E37"/>
    <w:multiLevelType w:val="hybridMultilevel"/>
    <w:tmpl w:val="A20E9ADA"/>
    <w:lvl w:ilvl="0" w:tplc="2CDA311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FD2042C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474EFC24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B71AE5CA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FD0167A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B2563F46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B1DCDD8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D9122C98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4428030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1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2" w15:restartNumberingAfterBreak="0">
    <w:nsid w:val="35E145DC"/>
    <w:multiLevelType w:val="hybridMultilevel"/>
    <w:tmpl w:val="9DDC7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6686AC3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952416"/>
    <w:multiLevelType w:val="hybridMultilevel"/>
    <w:tmpl w:val="3F60D990"/>
    <w:lvl w:ilvl="0" w:tplc="04B847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D8C495F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CED8E8D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849826B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E5045BA6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A60D532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6F48C01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74B004E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2BC0AF2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7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83A82"/>
    <w:multiLevelType w:val="hybridMultilevel"/>
    <w:tmpl w:val="BAB2C944"/>
    <w:lvl w:ilvl="0" w:tplc="EF5428D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4470F4A6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10E0DCAE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94748AB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D2C4285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38B4B67A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08C233A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D6C0A36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38686B90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9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0" w15:restartNumberingAfterBreak="0">
    <w:nsid w:val="47E26159"/>
    <w:multiLevelType w:val="hybridMultilevel"/>
    <w:tmpl w:val="E0FA6456"/>
    <w:lvl w:ilvl="0" w:tplc="D706A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7021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81C8F7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20A07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BC23E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1DC6A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5FC03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8AE4A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E4C26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81522EB"/>
    <w:multiLevelType w:val="hybridMultilevel"/>
    <w:tmpl w:val="6FE66C0A"/>
    <w:lvl w:ilvl="0" w:tplc="378C514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5F387114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6CFC658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C3B8239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22E4D8A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52BA4108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D148762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BA367E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FE20C73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2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2B3AB6"/>
    <w:multiLevelType w:val="hybridMultilevel"/>
    <w:tmpl w:val="6E4CC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D237D"/>
    <w:multiLevelType w:val="hybridMultilevel"/>
    <w:tmpl w:val="4296FC8C"/>
    <w:lvl w:ilvl="0" w:tplc="0AE8BC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8B0492F2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F43AFC5C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22B848A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0DA53EC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09D6961C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341ED8C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F2C570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62E536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8" w15:restartNumberingAfterBreak="0">
    <w:nsid w:val="5ADF612C"/>
    <w:multiLevelType w:val="hybridMultilevel"/>
    <w:tmpl w:val="4B789C96"/>
    <w:lvl w:ilvl="0" w:tplc="9594E01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90B0432A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98A0EE6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FED61B80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1440968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E78C4F4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4ACED9A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E15AFF7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7E23E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9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81044"/>
    <w:multiLevelType w:val="hybridMultilevel"/>
    <w:tmpl w:val="6BCE4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5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77529B"/>
    <w:multiLevelType w:val="hybridMultilevel"/>
    <w:tmpl w:val="8EDC31B4"/>
    <w:lvl w:ilvl="0" w:tplc="406E1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22F08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AAA2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5A21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4685D1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28CEE9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A451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24902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232AD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7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8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9"/>
  </w:num>
  <w:num w:numId="2">
    <w:abstractNumId w:val="13"/>
  </w:num>
  <w:num w:numId="3">
    <w:abstractNumId w:val="26"/>
  </w:num>
  <w:num w:numId="4">
    <w:abstractNumId w:val="17"/>
  </w:num>
  <w:num w:numId="5">
    <w:abstractNumId w:val="19"/>
  </w:num>
  <w:num w:numId="6">
    <w:abstractNumId w:val="37"/>
  </w:num>
  <w:num w:numId="7">
    <w:abstractNumId w:val="11"/>
  </w:num>
  <w:num w:numId="8">
    <w:abstractNumId w:val="34"/>
  </w:num>
  <w:num w:numId="9">
    <w:abstractNumId w:val="30"/>
  </w:num>
  <w:num w:numId="10">
    <w:abstractNumId w:val="38"/>
  </w:num>
  <w:num w:numId="11">
    <w:abstractNumId w:val="2"/>
  </w:num>
  <w:num w:numId="12">
    <w:abstractNumId w:val="29"/>
  </w:num>
  <w:num w:numId="13">
    <w:abstractNumId w:val="25"/>
  </w:num>
  <w:num w:numId="14">
    <w:abstractNumId w:val="31"/>
  </w:num>
  <w:num w:numId="15">
    <w:abstractNumId w:val="8"/>
  </w:num>
  <w:num w:numId="16">
    <w:abstractNumId w:val="7"/>
  </w:num>
  <w:num w:numId="17">
    <w:abstractNumId w:val="1"/>
  </w:num>
  <w:num w:numId="18">
    <w:abstractNumId w:val="5"/>
  </w:num>
  <w:num w:numId="19">
    <w:abstractNumId w:val="14"/>
  </w:num>
  <w:num w:numId="20">
    <w:abstractNumId w:val="0"/>
  </w:num>
  <w:num w:numId="21">
    <w:abstractNumId w:val="35"/>
  </w:num>
  <w:num w:numId="22">
    <w:abstractNumId w:val="22"/>
  </w:num>
  <w:num w:numId="23">
    <w:abstractNumId w:val="6"/>
  </w:num>
  <w:num w:numId="24">
    <w:abstractNumId w:val="15"/>
  </w:num>
  <w:num w:numId="25">
    <w:abstractNumId w:val="4"/>
  </w:num>
  <w:num w:numId="26">
    <w:abstractNumId w:val="24"/>
  </w:num>
  <w:num w:numId="27">
    <w:abstractNumId w:val="40"/>
  </w:num>
  <w:num w:numId="28">
    <w:abstractNumId w:val="9"/>
  </w:num>
  <w:num w:numId="29">
    <w:abstractNumId w:val="3"/>
  </w:num>
  <w:num w:numId="30">
    <w:abstractNumId w:val="12"/>
  </w:num>
  <w:num w:numId="31">
    <w:abstractNumId w:val="32"/>
  </w:num>
  <w:num w:numId="32">
    <w:abstractNumId w:val="21"/>
  </w:num>
  <w:num w:numId="33">
    <w:abstractNumId w:val="16"/>
  </w:num>
  <w:num w:numId="34">
    <w:abstractNumId w:val="27"/>
  </w:num>
  <w:num w:numId="35">
    <w:abstractNumId w:val="28"/>
  </w:num>
  <w:num w:numId="36">
    <w:abstractNumId w:val="20"/>
  </w:num>
  <w:num w:numId="37">
    <w:abstractNumId w:val="36"/>
  </w:num>
  <w:num w:numId="38">
    <w:abstractNumId w:val="18"/>
  </w:num>
  <w:num w:numId="39">
    <w:abstractNumId w:val="10"/>
  </w:num>
  <w:num w:numId="40">
    <w:abstractNumId w:val="33"/>
  </w:num>
  <w:num w:numId="4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28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3D85"/>
    <w:rsid w:val="000051D5"/>
    <w:rsid w:val="000065E4"/>
    <w:rsid w:val="00006CA7"/>
    <w:rsid w:val="000074C4"/>
    <w:rsid w:val="0001045A"/>
    <w:rsid w:val="000126D3"/>
    <w:rsid w:val="00013363"/>
    <w:rsid w:val="000142F8"/>
    <w:rsid w:val="000151ED"/>
    <w:rsid w:val="00016CA6"/>
    <w:rsid w:val="00017872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79E1"/>
    <w:rsid w:val="0003002E"/>
    <w:rsid w:val="00030827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530"/>
    <w:rsid w:val="0004383C"/>
    <w:rsid w:val="0004451E"/>
    <w:rsid w:val="000453E3"/>
    <w:rsid w:val="0004562A"/>
    <w:rsid w:val="000457EA"/>
    <w:rsid w:val="000467D9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8071A"/>
    <w:rsid w:val="000813DE"/>
    <w:rsid w:val="000827FF"/>
    <w:rsid w:val="00083700"/>
    <w:rsid w:val="00083C0D"/>
    <w:rsid w:val="00084775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6BEB"/>
    <w:rsid w:val="000A6EF9"/>
    <w:rsid w:val="000B02A2"/>
    <w:rsid w:val="000B035C"/>
    <w:rsid w:val="000B1DC7"/>
    <w:rsid w:val="000B39D1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3B96"/>
    <w:rsid w:val="000D5936"/>
    <w:rsid w:val="000D6005"/>
    <w:rsid w:val="000D6A4A"/>
    <w:rsid w:val="000D72BA"/>
    <w:rsid w:val="000D7835"/>
    <w:rsid w:val="000E1BEA"/>
    <w:rsid w:val="000E1C06"/>
    <w:rsid w:val="000E1D27"/>
    <w:rsid w:val="000E3D2E"/>
    <w:rsid w:val="000E5054"/>
    <w:rsid w:val="000E58BA"/>
    <w:rsid w:val="000E58FC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1016EA"/>
    <w:rsid w:val="00102647"/>
    <w:rsid w:val="00103DD1"/>
    <w:rsid w:val="00105EFB"/>
    <w:rsid w:val="00105F1C"/>
    <w:rsid w:val="0010731A"/>
    <w:rsid w:val="0010791F"/>
    <w:rsid w:val="00110424"/>
    <w:rsid w:val="0011079D"/>
    <w:rsid w:val="0011095B"/>
    <w:rsid w:val="001112FC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331B"/>
    <w:rsid w:val="001353AD"/>
    <w:rsid w:val="00135615"/>
    <w:rsid w:val="0013685A"/>
    <w:rsid w:val="00136B3D"/>
    <w:rsid w:val="0013701C"/>
    <w:rsid w:val="00140339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452"/>
    <w:rsid w:val="001636CF"/>
    <w:rsid w:val="001641CB"/>
    <w:rsid w:val="00164A79"/>
    <w:rsid w:val="0016515E"/>
    <w:rsid w:val="001659D2"/>
    <w:rsid w:val="00165C1C"/>
    <w:rsid w:val="00166F3E"/>
    <w:rsid w:val="00167309"/>
    <w:rsid w:val="00171239"/>
    <w:rsid w:val="00171EB6"/>
    <w:rsid w:val="0017357C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4726"/>
    <w:rsid w:val="00185006"/>
    <w:rsid w:val="0019042B"/>
    <w:rsid w:val="00190DA7"/>
    <w:rsid w:val="001916C2"/>
    <w:rsid w:val="00192853"/>
    <w:rsid w:val="001944A5"/>
    <w:rsid w:val="00195872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79DB"/>
    <w:rsid w:val="001B0137"/>
    <w:rsid w:val="001B1B06"/>
    <w:rsid w:val="001B4EC4"/>
    <w:rsid w:val="001B4F57"/>
    <w:rsid w:val="001B6227"/>
    <w:rsid w:val="001C10A9"/>
    <w:rsid w:val="001C17E9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C89"/>
    <w:rsid w:val="001F6891"/>
    <w:rsid w:val="001F6A93"/>
    <w:rsid w:val="001F7474"/>
    <w:rsid w:val="00200004"/>
    <w:rsid w:val="002006C5"/>
    <w:rsid w:val="00200F92"/>
    <w:rsid w:val="002022A5"/>
    <w:rsid w:val="00202B40"/>
    <w:rsid w:val="00203833"/>
    <w:rsid w:val="00204A36"/>
    <w:rsid w:val="00205021"/>
    <w:rsid w:val="002055AE"/>
    <w:rsid w:val="00206CE0"/>
    <w:rsid w:val="00207B08"/>
    <w:rsid w:val="00210D54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39E1"/>
    <w:rsid w:val="00236012"/>
    <w:rsid w:val="002369FE"/>
    <w:rsid w:val="00242AD5"/>
    <w:rsid w:val="00243F44"/>
    <w:rsid w:val="00245A91"/>
    <w:rsid w:val="00246C73"/>
    <w:rsid w:val="002471A3"/>
    <w:rsid w:val="002478AE"/>
    <w:rsid w:val="00250AA2"/>
    <w:rsid w:val="00252EE2"/>
    <w:rsid w:val="002534EF"/>
    <w:rsid w:val="0025350F"/>
    <w:rsid w:val="00254425"/>
    <w:rsid w:val="0025486C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68FB"/>
    <w:rsid w:val="00277C4C"/>
    <w:rsid w:val="0028382D"/>
    <w:rsid w:val="00283C7D"/>
    <w:rsid w:val="002847EC"/>
    <w:rsid w:val="00284F2B"/>
    <w:rsid w:val="00286060"/>
    <w:rsid w:val="00286919"/>
    <w:rsid w:val="00290296"/>
    <w:rsid w:val="00292168"/>
    <w:rsid w:val="0029315C"/>
    <w:rsid w:val="00293422"/>
    <w:rsid w:val="002947FB"/>
    <w:rsid w:val="00294D71"/>
    <w:rsid w:val="00295A12"/>
    <w:rsid w:val="00297730"/>
    <w:rsid w:val="00297B42"/>
    <w:rsid w:val="002A0248"/>
    <w:rsid w:val="002A21CE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4ECE"/>
    <w:rsid w:val="002B5F73"/>
    <w:rsid w:val="002B6585"/>
    <w:rsid w:val="002B732F"/>
    <w:rsid w:val="002B7AE3"/>
    <w:rsid w:val="002B7F15"/>
    <w:rsid w:val="002C0132"/>
    <w:rsid w:val="002C15FC"/>
    <w:rsid w:val="002C3036"/>
    <w:rsid w:val="002C3802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69A1"/>
    <w:rsid w:val="002D767E"/>
    <w:rsid w:val="002E1EEF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FDB"/>
    <w:rsid w:val="002F462F"/>
    <w:rsid w:val="002F4D9C"/>
    <w:rsid w:val="002F6D0E"/>
    <w:rsid w:val="002F7E72"/>
    <w:rsid w:val="00300102"/>
    <w:rsid w:val="00301EB7"/>
    <w:rsid w:val="0030384A"/>
    <w:rsid w:val="003055C4"/>
    <w:rsid w:val="003076F9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27519"/>
    <w:rsid w:val="00330378"/>
    <w:rsid w:val="00330E9B"/>
    <w:rsid w:val="00331BAE"/>
    <w:rsid w:val="00332AD4"/>
    <w:rsid w:val="003342AE"/>
    <w:rsid w:val="00334C6B"/>
    <w:rsid w:val="00334E0C"/>
    <w:rsid w:val="00336026"/>
    <w:rsid w:val="00336BB0"/>
    <w:rsid w:val="00337EE1"/>
    <w:rsid w:val="00340C60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7810"/>
    <w:rsid w:val="00357A5C"/>
    <w:rsid w:val="00357E50"/>
    <w:rsid w:val="0036006D"/>
    <w:rsid w:val="00360219"/>
    <w:rsid w:val="00360714"/>
    <w:rsid w:val="00360972"/>
    <w:rsid w:val="00361804"/>
    <w:rsid w:val="0036430E"/>
    <w:rsid w:val="003646F3"/>
    <w:rsid w:val="0036570C"/>
    <w:rsid w:val="00365A80"/>
    <w:rsid w:val="00365F89"/>
    <w:rsid w:val="00367988"/>
    <w:rsid w:val="00367EEA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FA0"/>
    <w:rsid w:val="0038354A"/>
    <w:rsid w:val="00383DE3"/>
    <w:rsid w:val="003866D3"/>
    <w:rsid w:val="003867E4"/>
    <w:rsid w:val="00386DC6"/>
    <w:rsid w:val="0039011D"/>
    <w:rsid w:val="00392158"/>
    <w:rsid w:val="00392900"/>
    <w:rsid w:val="00392DDE"/>
    <w:rsid w:val="00392FE0"/>
    <w:rsid w:val="0039378D"/>
    <w:rsid w:val="00393BF0"/>
    <w:rsid w:val="00393F11"/>
    <w:rsid w:val="00393F27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B014A"/>
    <w:rsid w:val="003B22FF"/>
    <w:rsid w:val="003B3FB5"/>
    <w:rsid w:val="003B404D"/>
    <w:rsid w:val="003B42B0"/>
    <w:rsid w:val="003B4354"/>
    <w:rsid w:val="003B49DA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32"/>
    <w:rsid w:val="003D34DA"/>
    <w:rsid w:val="003D3898"/>
    <w:rsid w:val="003D3CC0"/>
    <w:rsid w:val="003D3EBE"/>
    <w:rsid w:val="003D430F"/>
    <w:rsid w:val="003D60E3"/>
    <w:rsid w:val="003D6DF6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ED"/>
    <w:rsid w:val="003F65D5"/>
    <w:rsid w:val="003F74DB"/>
    <w:rsid w:val="0040133B"/>
    <w:rsid w:val="00402883"/>
    <w:rsid w:val="00405281"/>
    <w:rsid w:val="00406808"/>
    <w:rsid w:val="004069BC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3B91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409D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2440"/>
    <w:rsid w:val="004825DC"/>
    <w:rsid w:val="00483518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1F99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1965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6AF2"/>
    <w:rsid w:val="0050752D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1C7A"/>
    <w:rsid w:val="00522183"/>
    <w:rsid w:val="00522D32"/>
    <w:rsid w:val="00523D05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7C5"/>
    <w:rsid w:val="00540C1C"/>
    <w:rsid w:val="00541F56"/>
    <w:rsid w:val="00541FC0"/>
    <w:rsid w:val="00542D34"/>
    <w:rsid w:val="0054341B"/>
    <w:rsid w:val="00544767"/>
    <w:rsid w:val="00544DC0"/>
    <w:rsid w:val="0054521C"/>
    <w:rsid w:val="00545E51"/>
    <w:rsid w:val="00545FB1"/>
    <w:rsid w:val="005460E7"/>
    <w:rsid w:val="00546450"/>
    <w:rsid w:val="00546AAC"/>
    <w:rsid w:val="0055147A"/>
    <w:rsid w:val="005526E6"/>
    <w:rsid w:val="005537F3"/>
    <w:rsid w:val="00553975"/>
    <w:rsid w:val="005555A6"/>
    <w:rsid w:val="00555836"/>
    <w:rsid w:val="00556CB9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77B68"/>
    <w:rsid w:val="00580B0B"/>
    <w:rsid w:val="00580C0C"/>
    <w:rsid w:val="005831CB"/>
    <w:rsid w:val="00584AEE"/>
    <w:rsid w:val="005850E7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69EC"/>
    <w:rsid w:val="00596B31"/>
    <w:rsid w:val="00596CC6"/>
    <w:rsid w:val="005A0AB7"/>
    <w:rsid w:val="005A27D8"/>
    <w:rsid w:val="005A2B0C"/>
    <w:rsid w:val="005A2FE7"/>
    <w:rsid w:val="005A3713"/>
    <w:rsid w:val="005A44A0"/>
    <w:rsid w:val="005A758D"/>
    <w:rsid w:val="005B08B4"/>
    <w:rsid w:val="005B1341"/>
    <w:rsid w:val="005B16C1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1518"/>
    <w:rsid w:val="005C23CC"/>
    <w:rsid w:val="005C2453"/>
    <w:rsid w:val="005C46DB"/>
    <w:rsid w:val="005C4868"/>
    <w:rsid w:val="005C4EA5"/>
    <w:rsid w:val="005C5B3F"/>
    <w:rsid w:val="005C7755"/>
    <w:rsid w:val="005C78B7"/>
    <w:rsid w:val="005D03A3"/>
    <w:rsid w:val="005D05D9"/>
    <w:rsid w:val="005D0D70"/>
    <w:rsid w:val="005D2297"/>
    <w:rsid w:val="005D3703"/>
    <w:rsid w:val="005D6479"/>
    <w:rsid w:val="005D7153"/>
    <w:rsid w:val="005E0396"/>
    <w:rsid w:val="005E0963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54DD"/>
    <w:rsid w:val="005F638F"/>
    <w:rsid w:val="005F6FBF"/>
    <w:rsid w:val="005F7486"/>
    <w:rsid w:val="005F751F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F38"/>
    <w:rsid w:val="00611046"/>
    <w:rsid w:val="006118EB"/>
    <w:rsid w:val="00615C00"/>
    <w:rsid w:val="0061726D"/>
    <w:rsid w:val="00617B90"/>
    <w:rsid w:val="00617C3B"/>
    <w:rsid w:val="006207F4"/>
    <w:rsid w:val="00620A17"/>
    <w:rsid w:val="0062111B"/>
    <w:rsid w:val="00622501"/>
    <w:rsid w:val="00622BF1"/>
    <w:rsid w:val="0062365A"/>
    <w:rsid w:val="0062425D"/>
    <w:rsid w:val="00624DCC"/>
    <w:rsid w:val="0062539C"/>
    <w:rsid w:val="00625658"/>
    <w:rsid w:val="00625EF2"/>
    <w:rsid w:val="006264ED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5F53"/>
    <w:rsid w:val="006365AF"/>
    <w:rsid w:val="00636A61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7E8C"/>
    <w:rsid w:val="006818AF"/>
    <w:rsid w:val="00682598"/>
    <w:rsid w:val="006828D3"/>
    <w:rsid w:val="00683783"/>
    <w:rsid w:val="00683BC9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2331"/>
    <w:rsid w:val="006A3856"/>
    <w:rsid w:val="006A4D1F"/>
    <w:rsid w:val="006A6358"/>
    <w:rsid w:val="006A7037"/>
    <w:rsid w:val="006A73D8"/>
    <w:rsid w:val="006B04DF"/>
    <w:rsid w:val="006B08CC"/>
    <w:rsid w:val="006B192A"/>
    <w:rsid w:val="006B31D1"/>
    <w:rsid w:val="006B3D9F"/>
    <w:rsid w:val="006B3E43"/>
    <w:rsid w:val="006B4452"/>
    <w:rsid w:val="006B5AE2"/>
    <w:rsid w:val="006B7784"/>
    <w:rsid w:val="006B7846"/>
    <w:rsid w:val="006B7CE2"/>
    <w:rsid w:val="006C0046"/>
    <w:rsid w:val="006C0E46"/>
    <w:rsid w:val="006C1074"/>
    <w:rsid w:val="006C2217"/>
    <w:rsid w:val="006C32BB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423E"/>
    <w:rsid w:val="006D525F"/>
    <w:rsid w:val="006D5857"/>
    <w:rsid w:val="006D5D82"/>
    <w:rsid w:val="006D61D7"/>
    <w:rsid w:val="006D7043"/>
    <w:rsid w:val="006E220C"/>
    <w:rsid w:val="006E3402"/>
    <w:rsid w:val="006E3E33"/>
    <w:rsid w:val="006E407E"/>
    <w:rsid w:val="006E482E"/>
    <w:rsid w:val="006E5AC4"/>
    <w:rsid w:val="006E6FD5"/>
    <w:rsid w:val="006E729E"/>
    <w:rsid w:val="006E73A4"/>
    <w:rsid w:val="006E75DF"/>
    <w:rsid w:val="006E78AE"/>
    <w:rsid w:val="006E7F93"/>
    <w:rsid w:val="006F0BB4"/>
    <w:rsid w:val="006F1B41"/>
    <w:rsid w:val="006F289F"/>
    <w:rsid w:val="006F4481"/>
    <w:rsid w:val="006F4824"/>
    <w:rsid w:val="006F4841"/>
    <w:rsid w:val="006F48E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78"/>
    <w:rsid w:val="00706468"/>
    <w:rsid w:val="00707035"/>
    <w:rsid w:val="00707C52"/>
    <w:rsid w:val="00710712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5A6B"/>
    <w:rsid w:val="00725AC3"/>
    <w:rsid w:val="00726358"/>
    <w:rsid w:val="0073059E"/>
    <w:rsid w:val="00731346"/>
    <w:rsid w:val="00732117"/>
    <w:rsid w:val="00732210"/>
    <w:rsid w:val="007335A5"/>
    <w:rsid w:val="00734FB9"/>
    <w:rsid w:val="007366CB"/>
    <w:rsid w:val="00736BBE"/>
    <w:rsid w:val="00737DA4"/>
    <w:rsid w:val="0074073E"/>
    <w:rsid w:val="0074221C"/>
    <w:rsid w:val="00742634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5075E"/>
    <w:rsid w:val="00752289"/>
    <w:rsid w:val="00755C3D"/>
    <w:rsid w:val="00757C75"/>
    <w:rsid w:val="007602FF"/>
    <w:rsid w:val="007606B4"/>
    <w:rsid w:val="0076146E"/>
    <w:rsid w:val="007616FE"/>
    <w:rsid w:val="0076348D"/>
    <w:rsid w:val="0076402B"/>
    <w:rsid w:val="00765C9B"/>
    <w:rsid w:val="00766BA8"/>
    <w:rsid w:val="00770EF9"/>
    <w:rsid w:val="00771EC7"/>
    <w:rsid w:val="00771FB9"/>
    <w:rsid w:val="00772389"/>
    <w:rsid w:val="00772B50"/>
    <w:rsid w:val="00774146"/>
    <w:rsid w:val="0077548E"/>
    <w:rsid w:val="00775756"/>
    <w:rsid w:val="00781086"/>
    <w:rsid w:val="00781859"/>
    <w:rsid w:val="00782CF4"/>
    <w:rsid w:val="00783C10"/>
    <w:rsid w:val="00785677"/>
    <w:rsid w:val="0078631B"/>
    <w:rsid w:val="0078678B"/>
    <w:rsid w:val="00787918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633"/>
    <w:rsid w:val="007A49E0"/>
    <w:rsid w:val="007A4B99"/>
    <w:rsid w:val="007A58F0"/>
    <w:rsid w:val="007A5A6D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34D5"/>
    <w:rsid w:val="0083405A"/>
    <w:rsid w:val="008342D9"/>
    <w:rsid w:val="00835AD3"/>
    <w:rsid w:val="00835E7D"/>
    <w:rsid w:val="00837706"/>
    <w:rsid w:val="00841718"/>
    <w:rsid w:val="00843E36"/>
    <w:rsid w:val="00845485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4AD1"/>
    <w:rsid w:val="00874B81"/>
    <w:rsid w:val="00874D81"/>
    <w:rsid w:val="00876A9A"/>
    <w:rsid w:val="00876C43"/>
    <w:rsid w:val="00877412"/>
    <w:rsid w:val="008805FC"/>
    <w:rsid w:val="00880F79"/>
    <w:rsid w:val="008828CE"/>
    <w:rsid w:val="0088327E"/>
    <w:rsid w:val="0088356C"/>
    <w:rsid w:val="0088410E"/>
    <w:rsid w:val="00884907"/>
    <w:rsid w:val="008857C3"/>
    <w:rsid w:val="00886001"/>
    <w:rsid w:val="00886323"/>
    <w:rsid w:val="0089042E"/>
    <w:rsid w:val="00890B80"/>
    <w:rsid w:val="008940BC"/>
    <w:rsid w:val="008940C5"/>
    <w:rsid w:val="00894A10"/>
    <w:rsid w:val="008976BD"/>
    <w:rsid w:val="008A017C"/>
    <w:rsid w:val="008A3C8D"/>
    <w:rsid w:val="008A4657"/>
    <w:rsid w:val="008A52BE"/>
    <w:rsid w:val="008A539D"/>
    <w:rsid w:val="008A5A99"/>
    <w:rsid w:val="008A6AFE"/>
    <w:rsid w:val="008B16FA"/>
    <w:rsid w:val="008B24F0"/>
    <w:rsid w:val="008B44BB"/>
    <w:rsid w:val="008B50AD"/>
    <w:rsid w:val="008B5765"/>
    <w:rsid w:val="008B5949"/>
    <w:rsid w:val="008B5972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B83"/>
    <w:rsid w:val="008F2C79"/>
    <w:rsid w:val="008F3170"/>
    <w:rsid w:val="008F35E8"/>
    <w:rsid w:val="008F3DC2"/>
    <w:rsid w:val="008F6E94"/>
    <w:rsid w:val="008F7C41"/>
    <w:rsid w:val="00900808"/>
    <w:rsid w:val="00900BBB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63E0"/>
    <w:rsid w:val="00926F2D"/>
    <w:rsid w:val="00927B28"/>
    <w:rsid w:val="009303FF"/>
    <w:rsid w:val="00930577"/>
    <w:rsid w:val="0093088B"/>
    <w:rsid w:val="00931E0B"/>
    <w:rsid w:val="0093320E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58F8"/>
    <w:rsid w:val="00956795"/>
    <w:rsid w:val="00956C57"/>
    <w:rsid w:val="00956DD8"/>
    <w:rsid w:val="00957C54"/>
    <w:rsid w:val="009607D6"/>
    <w:rsid w:val="00960B1C"/>
    <w:rsid w:val="009612C5"/>
    <w:rsid w:val="009645F7"/>
    <w:rsid w:val="00965161"/>
    <w:rsid w:val="00965261"/>
    <w:rsid w:val="00965CD2"/>
    <w:rsid w:val="00965EAC"/>
    <w:rsid w:val="00967BA0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77E7"/>
    <w:rsid w:val="00977FA4"/>
    <w:rsid w:val="009828DA"/>
    <w:rsid w:val="00983006"/>
    <w:rsid w:val="0098431E"/>
    <w:rsid w:val="00984CEA"/>
    <w:rsid w:val="00985EE7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B72"/>
    <w:rsid w:val="009A1E43"/>
    <w:rsid w:val="009A22DE"/>
    <w:rsid w:val="009A2A8A"/>
    <w:rsid w:val="009A369C"/>
    <w:rsid w:val="009A5485"/>
    <w:rsid w:val="009A6D21"/>
    <w:rsid w:val="009A6FD1"/>
    <w:rsid w:val="009A76E0"/>
    <w:rsid w:val="009A7930"/>
    <w:rsid w:val="009B11D8"/>
    <w:rsid w:val="009B12BA"/>
    <w:rsid w:val="009B2412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D7B"/>
    <w:rsid w:val="00A10C08"/>
    <w:rsid w:val="00A12483"/>
    <w:rsid w:val="00A12636"/>
    <w:rsid w:val="00A12B71"/>
    <w:rsid w:val="00A14573"/>
    <w:rsid w:val="00A1486C"/>
    <w:rsid w:val="00A15A11"/>
    <w:rsid w:val="00A16989"/>
    <w:rsid w:val="00A17538"/>
    <w:rsid w:val="00A17897"/>
    <w:rsid w:val="00A17CC9"/>
    <w:rsid w:val="00A215F8"/>
    <w:rsid w:val="00A2216B"/>
    <w:rsid w:val="00A23C97"/>
    <w:rsid w:val="00A23D29"/>
    <w:rsid w:val="00A24EC5"/>
    <w:rsid w:val="00A26643"/>
    <w:rsid w:val="00A26CC2"/>
    <w:rsid w:val="00A27072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75E"/>
    <w:rsid w:val="00A377B4"/>
    <w:rsid w:val="00A41186"/>
    <w:rsid w:val="00A423AE"/>
    <w:rsid w:val="00A42555"/>
    <w:rsid w:val="00A45093"/>
    <w:rsid w:val="00A45198"/>
    <w:rsid w:val="00A50DFB"/>
    <w:rsid w:val="00A55958"/>
    <w:rsid w:val="00A570B3"/>
    <w:rsid w:val="00A57A35"/>
    <w:rsid w:val="00A601F0"/>
    <w:rsid w:val="00A602E0"/>
    <w:rsid w:val="00A61954"/>
    <w:rsid w:val="00A632C6"/>
    <w:rsid w:val="00A646E4"/>
    <w:rsid w:val="00A6560E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FDA"/>
    <w:rsid w:val="00A823C3"/>
    <w:rsid w:val="00A826E0"/>
    <w:rsid w:val="00A837A1"/>
    <w:rsid w:val="00A84A83"/>
    <w:rsid w:val="00A9057E"/>
    <w:rsid w:val="00A91E39"/>
    <w:rsid w:val="00A9278E"/>
    <w:rsid w:val="00A92AF1"/>
    <w:rsid w:val="00A93E76"/>
    <w:rsid w:val="00A93EEB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49EE"/>
    <w:rsid w:val="00AB53DC"/>
    <w:rsid w:val="00AB5423"/>
    <w:rsid w:val="00AB56F1"/>
    <w:rsid w:val="00AB7820"/>
    <w:rsid w:val="00AC0652"/>
    <w:rsid w:val="00AC0660"/>
    <w:rsid w:val="00AC1807"/>
    <w:rsid w:val="00AC1D78"/>
    <w:rsid w:val="00AC20D1"/>
    <w:rsid w:val="00AC6283"/>
    <w:rsid w:val="00AC789C"/>
    <w:rsid w:val="00AC7952"/>
    <w:rsid w:val="00AC79F9"/>
    <w:rsid w:val="00AC7AE6"/>
    <w:rsid w:val="00AC7BF7"/>
    <w:rsid w:val="00AC7E09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11B3"/>
    <w:rsid w:val="00AF2948"/>
    <w:rsid w:val="00AF2FA5"/>
    <w:rsid w:val="00AF43A5"/>
    <w:rsid w:val="00AF46A9"/>
    <w:rsid w:val="00AF4B9F"/>
    <w:rsid w:val="00AF4CE2"/>
    <w:rsid w:val="00AF571B"/>
    <w:rsid w:val="00AF5779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07830"/>
    <w:rsid w:val="00B10312"/>
    <w:rsid w:val="00B107F9"/>
    <w:rsid w:val="00B11391"/>
    <w:rsid w:val="00B12034"/>
    <w:rsid w:val="00B12894"/>
    <w:rsid w:val="00B153A8"/>
    <w:rsid w:val="00B16B2D"/>
    <w:rsid w:val="00B1772F"/>
    <w:rsid w:val="00B20A1B"/>
    <w:rsid w:val="00B21430"/>
    <w:rsid w:val="00B21DAC"/>
    <w:rsid w:val="00B21E57"/>
    <w:rsid w:val="00B2340E"/>
    <w:rsid w:val="00B23F32"/>
    <w:rsid w:val="00B243AC"/>
    <w:rsid w:val="00B2462C"/>
    <w:rsid w:val="00B2544B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6209"/>
    <w:rsid w:val="00B4716F"/>
    <w:rsid w:val="00B50BD1"/>
    <w:rsid w:val="00B51486"/>
    <w:rsid w:val="00B51D8E"/>
    <w:rsid w:val="00B52654"/>
    <w:rsid w:val="00B52D90"/>
    <w:rsid w:val="00B5322F"/>
    <w:rsid w:val="00B544EA"/>
    <w:rsid w:val="00B55B27"/>
    <w:rsid w:val="00B55C6C"/>
    <w:rsid w:val="00B55DA8"/>
    <w:rsid w:val="00B55FE3"/>
    <w:rsid w:val="00B56DA2"/>
    <w:rsid w:val="00B627BE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70F2"/>
    <w:rsid w:val="00B97179"/>
    <w:rsid w:val="00B97280"/>
    <w:rsid w:val="00B974F2"/>
    <w:rsid w:val="00B97B63"/>
    <w:rsid w:val="00B97F6D"/>
    <w:rsid w:val="00BA0B95"/>
    <w:rsid w:val="00BA3BA3"/>
    <w:rsid w:val="00BA686E"/>
    <w:rsid w:val="00BA7FE3"/>
    <w:rsid w:val="00BB0063"/>
    <w:rsid w:val="00BB00DA"/>
    <w:rsid w:val="00BB0B13"/>
    <w:rsid w:val="00BB1449"/>
    <w:rsid w:val="00BB1501"/>
    <w:rsid w:val="00BB1CEE"/>
    <w:rsid w:val="00BB2E46"/>
    <w:rsid w:val="00BB4084"/>
    <w:rsid w:val="00BB74EA"/>
    <w:rsid w:val="00BC09CF"/>
    <w:rsid w:val="00BC1194"/>
    <w:rsid w:val="00BC2034"/>
    <w:rsid w:val="00BC20CE"/>
    <w:rsid w:val="00BC2BE6"/>
    <w:rsid w:val="00BC30C7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1C9A"/>
    <w:rsid w:val="00BE2E07"/>
    <w:rsid w:val="00BE3A61"/>
    <w:rsid w:val="00BE3AB6"/>
    <w:rsid w:val="00BE6364"/>
    <w:rsid w:val="00BE688A"/>
    <w:rsid w:val="00BF1084"/>
    <w:rsid w:val="00BF1738"/>
    <w:rsid w:val="00BF2FB4"/>
    <w:rsid w:val="00BF37B7"/>
    <w:rsid w:val="00BF4807"/>
    <w:rsid w:val="00BF618A"/>
    <w:rsid w:val="00BF6332"/>
    <w:rsid w:val="00BF6880"/>
    <w:rsid w:val="00BF71C8"/>
    <w:rsid w:val="00C01E30"/>
    <w:rsid w:val="00C020A4"/>
    <w:rsid w:val="00C025D1"/>
    <w:rsid w:val="00C038EA"/>
    <w:rsid w:val="00C0419F"/>
    <w:rsid w:val="00C0474D"/>
    <w:rsid w:val="00C06A97"/>
    <w:rsid w:val="00C06C2A"/>
    <w:rsid w:val="00C06EA4"/>
    <w:rsid w:val="00C108A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17D1E"/>
    <w:rsid w:val="00C205B6"/>
    <w:rsid w:val="00C20715"/>
    <w:rsid w:val="00C23737"/>
    <w:rsid w:val="00C2434E"/>
    <w:rsid w:val="00C244DE"/>
    <w:rsid w:val="00C251A8"/>
    <w:rsid w:val="00C2557E"/>
    <w:rsid w:val="00C26D96"/>
    <w:rsid w:val="00C2799B"/>
    <w:rsid w:val="00C27FC9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013D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BFB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A50"/>
    <w:rsid w:val="00C77DB0"/>
    <w:rsid w:val="00C77E25"/>
    <w:rsid w:val="00C77F8C"/>
    <w:rsid w:val="00C802D7"/>
    <w:rsid w:val="00C805A6"/>
    <w:rsid w:val="00C80646"/>
    <w:rsid w:val="00C80D16"/>
    <w:rsid w:val="00C811A1"/>
    <w:rsid w:val="00C81BD2"/>
    <w:rsid w:val="00C82344"/>
    <w:rsid w:val="00C82A12"/>
    <w:rsid w:val="00C82FB5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6BF0"/>
    <w:rsid w:val="00CA6FA9"/>
    <w:rsid w:val="00CA700D"/>
    <w:rsid w:val="00CA7956"/>
    <w:rsid w:val="00CB1304"/>
    <w:rsid w:val="00CB13AD"/>
    <w:rsid w:val="00CB24CF"/>
    <w:rsid w:val="00CB2CBF"/>
    <w:rsid w:val="00CB3476"/>
    <w:rsid w:val="00CB526B"/>
    <w:rsid w:val="00CB694B"/>
    <w:rsid w:val="00CB763A"/>
    <w:rsid w:val="00CC0C8D"/>
    <w:rsid w:val="00CC23B6"/>
    <w:rsid w:val="00CC2D91"/>
    <w:rsid w:val="00CC38A1"/>
    <w:rsid w:val="00CC3B7A"/>
    <w:rsid w:val="00CC3CEF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A43"/>
    <w:rsid w:val="00D0334C"/>
    <w:rsid w:val="00D0398B"/>
    <w:rsid w:val="00D03D22"/>
    <w:rsid w:val="00D04F83"/>
    <w:rsid w:val="00D0588C"/>
    <w:rsid w:val="00D06024"/>
    <w:rsid w:val="00D07018"/>
    <w:rsid w:val="00D103EA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FC1"/>
    <w:rsid w:val="00D61CE5"/>
    <w:rsid w:val="00D644FB"/>
    <w:rsid w:val="00D649E7"/>
    <w:rsid w:val="00D64ED1"/>
    <w:rsid w:val="00D6624D"/>
    <w:rsid w:val="00D66817"/>
    <w:rsid w:val="00D66D6E"/>
    <w:rsid w:val="00D67EAC"/>
    <w:rsid w:val="00D702FB"/>
    <w:rsid w:val="00D70624"/>
    <w:rsid w:val="00D7133D"/>
    <w:rsid w:val="00D71E7C"/>
    <w:rsid w:val="00D72874"/>
    <w:rsid w:val="00D73431"/>
    <w:rsid w:val="00D755B6"/>
    <w:rsid w:val="00D760CD"/>
    <w:rsid w:val="00D76F1B"/>
    <w:rsid w:val="00D76F70"/>
    <w:rsid w:val="00D77856"/>
    <w:rsid w:val="00D77B67"/>
    <w:rsid w:val="00D831AB"/>
    <w:rsid w:val="00D83633"/>
    <w:rsid w:val="00D840FB"/>
    <w:rsid w:val="00D8494F"/>
    <w:rsid w:val="00D84A9D"/>
    <w:rsid w:val="00D84DB5"/>
    <w:rsid w:val="00D84F2F"/>
    <w:rsid w:val="00D85543"/>
    <w:rsid w:val="00D85F70"/>
    <w:rsid w:val="00D86F40"/>
    <w:rsid w:val="00D873B0"/>
    <w:rsid w:val="00D90777"/>
    <w:rsid w:val="00D90883"/>
    <w:rsid w:val="00D9089B"/>
    <w:rsid w:val="00D90AE9"/>
    <w:rsid w:val="00D91C55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A0032"/>
    <w:rsid w:val="00DA012D"/>
    <w:rsid w:val="00DA184F"/>
    <w:rsid w:val="00DA19B7"/>
    <w:rsid w:val="00DA1FDC"/>
    <w:rsid w:val="00DA399A"/>
    <w:rsid w:val="00DA496A"/>
    <w:rsid w:val="00DA5091"/>
    <w:rsid w:val="00DA560D"/>
    <w:rsid w:val="00DA6684"/>
    <w:rsid w:val="00DA6A98"/>
    <w:rsid w:val="00DB04D1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25DB"/>
    <w:rsid w:val="00DC32DD"/>
    <w:rsid w:val="00DC36BE"/>
    <w:rsid w:val="00DC3CF0"/>
    <w:rsid w:val="00DC4BC2"/>
    <w:rsid w:val="00DC7064"/>
    <w:rsid w:val="00DD1212"/>
    <w:rsid w:val="00DD1BF4"/>
    <w:rsid w:val="00DD1CB0"/>
    <w:rsid w:val="00DD337A"/>
    <w:rsid w:val="00DD413F"/>
    <w:rsid w:val="00DD6631"/>
    <w:rsid w:val="00DD6E68"/>
    <w:rsid w:val="00DE13B2"/>
    <w:rsid w:val="00DE1A19"/>
    <w:rsid w:val="00DE2C60"/>
    <w:rsid w:val="00DE4137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4192"/>
    <w:rsid w:val="00DF538A"/>
    <w:rsid w:val="00DF57B2"/>
    <w:rsid w:val="00DF6041"/>
    <w:rsid w:val="00DF62A9"/>
    <w:rsid w:val="00DF6683"/>
    <w:rsid w:val="00DF7CA8"/>
    <w:rsid w:val="00E002E2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223E"/>
    <w:rsid w:val="00E12D18"/>
    <w:rsid w:val="00E13D29"/>
    <w:rsid w:val="00E13FCD"/>
    <w:rsid w:val="00E168BB"/>
    <w:rsid w:val="00E16E14"/>
    <w:rsid w:val="00E17F61"/>
    <w:rsid w:val="00E2062B"/>
    <w:rsid w:val="00E20C56"/>
    <w:rsid w:val="00E21B7E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5BC8"/>
    <w:rsid w:val="00E36D92"/>
    <w:rsid w:val="00E371A1"/>
    <w:rsid w:val="00E3747E"/>
    <w:rsid w:val="00E37956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7115"/>
    <w:rsid w:val="00E47DC8"/>
    <w:rsid w:val="00E500F1"/>
    <w:rsid w:val="00E52BCD"/>
    <w:rsid w:val="00E536DE"/>
    <w:rsid w:val="00E5489B"/>
    <w:rsid w:val="00E55EB6"/>
    <w:rsid w:val="00E5692B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7C6D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41C2"/>
    <w:rsid w:val="00EE5F37"/>
    <w:rsid w:val="00EE6478"/>
    <w:rsid w:val="00EE6583"/>
    <w:rsid w:val="00EE6687"/>
    <w:rsid w:val="00EF0A52"/>
    <w:rsid w:val="00EF0E42"/>
    <w:rsid w:val="00EF1EE8"/>
    <w:rsid w:val="00EF2B2A"/>
    <w:rsid w:val="00EF2BED"/>
    <w:rsid w:val="00EF36B7"/>
    <w:rsid w:val="00EF3A19"/>
    <w:rsid w:val="00EF651E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200A2"/>
    <w:rsid w:val="00F206EB"/>
    <w:rsid w:val="00F22E3E"/>
    <w:rsid w:val="00F230CC"/>
    <w:rsid w:val="00F24B28"/>
    <w:rsid w:val="00F25D13"/>
    <w:rsid w:val="00F2606C"/>
    <w:rsid w:val="00F263FF"/>
    <w:rsid w:val="00F26A33"/>
    <w:rsid w:val="00F27C34"/>
    <w:rsid w:val="00F30CBA"/>
    <w:rsid w:val="00F3198D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28F7"/>
    <w:rsid w:val="00F73729"/>
    <w:rsid w:val="00F74630"/>
    <w:rsid w:val="00F74FD8"/>
    <w:rsid w:val="00F75896"/>
    <w:rsid w:val="00F770B4"/>
    <w:rsid w:val="00F82E02"/>
    <w:rsid w:val="00F82E6D"/>
    <w:rsid w:val="00F830FA"/>
    <w:rsid w:val="00F8416E"/>
    <w:rsid w:val="00F846A7"/>
    <w:rsid w:val="00F847F3"/>
    <w:rsid w:val="00F85818"/>
    <w:rsid w:val="00F91E66"/>
    <w:rsid w:val="00F92075"/>
    <w:rsid w:val="00F92D86"/>
    <w:rsid w:val="00F95335"/>
    <w:rsid w:val="00F953EC"/>
    <w:rsid w:val="00F95D85"/>
    <w:rsid w:val="00F96E99"/>
    <w:rsid w:val="00F97790"/>
    <w:rsid w:val="00F97A63"/>
    <w:rsid w:val="00F97F29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6EBC"/>
    <w:rsid w:val="00FB72C2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892"/>
    <w:rsid w:val="00FD1F02"/>
    <w:rsid w:val="00FD28B3"/>
    <w:rsid w:val="00FD3A8F"/>
    <w:rsid w:val="00FD4E1A"/>
    <w:rsid w:val="00FD6239"/>
    <w:rsid w:val="00FD67ED"/>
    <w:rsid w:val="00FD6B45"/>
    <w:rsid w:val="00FD7182"/>
    <w:rsid w:val="00FD74AE"/>
    <w:rsid w:val="00FD74CC"/>
    <w:rsid w:val="00FE1A97"/>
    <w:rsid w:val="00FE1C58"/>
    <w:rsid w:val="00FE3126"/>
    <w:rsid w:val="00FE342C"/>
    <w:rsid w:val="00FE442D"/>
    <w:rsid w:val="00FE464E"/>
    <w:rsid w:val="00FE4851"/>
    <w:rsid w:val="00FE4D05"/>
    <w:rsid w:val="00FE758D"/>
    <w:rsid w:val="00FF0895"/>
    <w:rsid w:val="00FF0CD9"/>
    <w:rsid w:val="00FF0D12"/>
    <w:rsid w:val="00FF0F7C"/>
    <w:rsid w:val="00FF2B1E"/>
    <w:rsid w:val="00FF40FE"/>
    <w:rsid w:val="00FF48BC"/>
    <w:rsid w:val="00FF4BCB"/>
    <w:rsid w:val="00FF526D"/>
    <w:rsid w:val="00FF542E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E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103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03EA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5gworkshop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023585-0149-4A8C-B7EA-446BF7776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1164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Spatial_consistency_LOS</vt:lpstr>
    </vt:vector>
  </TitlesOfParts>
  <LinksUpToDate>false</LinksUpToDate>
  <CharactersWithSpaces>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Spatial_consistency_LOS</dc:title>
  <dc:subject/>
  <dc:creator/>
  <cp:keywords/>
  <cp:lastModifiedBy/>
  <cp:revision>1</cp:revision>
  <dcterms:created xsi:type="dcterms:W3CDTF">2016-03-02T20:16:00Z</dcterms:created>
  <dcterms:modified xsi:type="dcterms:W3CDTF">2016-03-07T23:13:00Z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</Properties>
</file>