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vsd" ContentType="application/vnd.visio"/>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2BA" w:rsidRPr="00700613" w:rsidRDefault="00B33DB3" w:rsidP="009A52BA">
      <w:pPr>
        <w:tabs>
          <w:tab w:val="right" w:pos="9216"/>
        </w:tabs>
        <w:spacing w:after="0"/>
        <w:jc w:val="left"/>
        <w:rPr>
          <w:b/>
          <w:kern w:val="2"/>
          <w:lang w:val="en-US" w:eastAsia="zh-CN"/>
        </w:rPr>
      </w:pPr>
      <w:r>
        <w:rPr>
          <w:b/>
          <w:kern w:val="2"/>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6" type="#_x0000_t74" alt="E15342G@835955749B6E11EC749357G609;;=683@CYV41043!!!!!!BIHO@]v41043!!!!@7G01C71102E29E17G3S0,18yyyy!It`vdh!Bnoushctuhno!Udlqm`ud/enb!!!!!!!!!!!!!!!!!!!!!!!!!!!!!!!!!!!!!!!!!!!!!!!!!!!!!!!!!!!!!!!!!!!!!!!!!!!!!!!!!!!!!!!!!!!!!!!!!!!!!!!!!!!!!!!!!!!!!!!!!!!!!!!!!!!!!!!!!!!!!!!!!!!!!!!!!!!!!!!!!!!!!!!!!!!!!!!!!!!!!!!!!!!!!!!!!!!!!!!!!!!!!!!!!!!!!!!!!!!!!!!!!!!!!!!!!!!!!!!!!!!!!!!!!!!!!!!!!!!!!!!!!!!!!!!!!!!!!!!!!!!!!!!!!!!!!!!!!!!!!!!!!!!!!!!!!!!!!!!!!!!!!!!!!!!!!!!!!!!!!!!!!!!!!!!!!!!!!!!!!!!!!!!!!!!!!!!!!!!!!!!!!!!!!!!!!!!!!!!!!!!!!!!!!!!!!!!!!!!!!!!!!!!!!!!!!!!!!!!!!!!!!!!!!!!!!!!!!!!!!!!!!!!!!!!!!!!!!!!!!!!!!!!!!!!!!!!!!!!!!!!!!!!!!!!!!!!!!!!!!!!!!!!!!!!!!!!!!!!!!!!!!!!!!!!!!!!!!!!!!!!!!!!!!!!!!!!!!!!!!!!!!!!!!!!!!!!!!!!!!!!!!!!!!!!!!!!!!!!!!!!!!!!!!!!!!!!!!!!!!!!!!!!!!!!!!!!!!!!!!!!!!!!!!!!!!!!!!!!!!!!!!!!!!!!!!!!!!!!!!!!!!!!!!!!!!!!!!!!!!!!!!!!!!!!!!!!!!!!!!!!!!!!!!!!!!!!!!!!!!!!!!!!!!!!!!!!!!!!!!!!!!!!!!!!!!!!!!!!!!!!!!!!!!!!!!!!!!!!!!!!!!!!!!!!!!!!!!!!!!!!!!!!!!!!!!!!!!!!!!!!!!!!!!!!!!!!!!!!!!!!!!!!!!!!!!!!!!!!!!!!!!!!!!!!!!!!!!!!!!!!!!!!!!!!!!!!!!!!!!!!!!!!!!!!!!!!!!!!!!!!!!!!!!!!!!!!!!!!!!!!!!!!!!!!!!!!!!!!!!!!!!!!!!!!!!!!!!!!!!!!!!!!!!!!!!!!!!!!!!!!!!!!!!!!!!!!!!!!!!!!!!!!!!!!!!!!!!!!!!!!!!!!!!!!!!!!!!!!!!!!!!!!!!!!!!!!!!!!!!!!!!!!!!!!!!!!!!!!!!!!!!!!!!!!!!!!!!!!!!!!!!!!!!!!!!!!!!!!!!!!!!!!!!!!!!!!!!!!!!!!!!!!!!!!!!!!!!!!!!!!!!!!!!!!!!!!!!!!!!!!!!!!!!!!!!!!!!!!!!!!!!!!!!!!!!!!!!!!!!!!!!!!!!!!!!!!!!!!!!!!!!!!!!!!!!!!!!!!!!!!!!!!!!!!!!!!!!!!!!!!!!!!!!!!!!!!!!!!!!!!!!!!!!!!!!!!!!!!!!!!!!!!!!!!!!!!!!!!!!!!!!!!!!!!!!!!!!!!!!!!!!!!!!!!!!!!!!!!!!!!!!!!!!!!!!!!!!!!!!!!!!!!!!!!!!!!!!!!!!!!!!!!!!!!!!!!!!!!!!!!!!!!!!!!!!!!!!!!!!!!!!!!!!!!!!!!!!!!!!!!!!!!!!!!!!!!!!!!!!!!!!!!!!!!!!!!!!!!!!!!!!!!!!!!!!!!!!!!!!!!!!!!!!!!!!!!!!!!!!!!!!!!!!!!!!!!!!!!!!!!!!!!!!!!!!!!!!!!!!!!!!!!!!!!!!!!!!!!!!!!!!!!!!!!!!!!!!!!!!!!!!!!!!!!!!!!!!!!!!!!!!!!!!!!!!!!!!!!!!!!!!!!!!!!!!!!!!!!!!!!!!!!!!!!!!!!!!!!!!!!!!!!!!!!!!!!!!!!!!!!!!!!!!!!!!!!!!!!!!!!!!!!!!!!!!!!!!!!!!!!!!!!!!!!!!!!!!!!!!!!!!!!!!!!!!!!!!!!!!!!!!!!!!!!!!!!!!!!!!!!!!!!!!!!!!!!!!!!!!!!!!!!!!!!!!!!!!!!!!!!!!!!!!!!!!!!!!!!!!!!!!!!!!!!!!!!!!!!!!!!!!!!!!!!!!!!!!!!!!!!!!!!!!!!!!!!!!!!!!!!!!!!!!!!!!!!!!!!!!!!!!!!!!!!!!!!!!!!!!!!!!!!!!!!!!!!!!!!!!!!!!!!!!!!!!!!!!!!!!!!!!!!!!!!!!!!!!!!!!!!!!!!!!!!!!!!!!!!!!!!!!!!!!!!!!!!!!!!!!!!!!!!!!!!!!!!!!!!!!!!!!!!!!!!!!!!!!!!!!!!!!!!!!!!!!!!!!!!!!!!!!!!!!!!!!!!!!!!!!!!!!!!!!!!!!!!!!!!!!!!!!!!!!!!!!!!!!!!!!!!!!!!!!!!!!!!!!!!!!!!!!!!!!!!!!!!!!!!!!1!^" style="position:absolute;margin-left:0;margin-top:0;width:.05pt;height:.05pt;z-index:251658240;visibility:hidden">
            <w10:anchorlock/>
          </v:shape>
        </w:pict>
      </w:r>
      <w:r w:rsidR="00354D2A" w:rsidRPr="00354D2A">
        <w:rPr>
          <w:b/>
          <w:kern w:val="2"/>
          <w:lang w:val="en-US" w:eastAsia="zh-CN"/>
        </w:rPr>
        <w:t>3GPP TSG RAN WG1 Ad Hoc meeting for Channel Model</w:t>
      </w:r>
      <w:r w:rsidR="00354D2A" w:rsidRPr="00354D2A">
        <w:rPr>
          <w:b/>
          <w:kern w:val="2"/>
          <w:lang w:val="en-US" w:eastAsia="zh-CN"/>
        </w:rPr>
        <w:tab/>
        <w:t>R1-161603</w:t>
      </w:r>
    </w:p>
    <w:p w:rsidR="009C0564" w:rsidRPr="00700613" w:rsidRDefault="00354D2A" w:rsidP="009A52BA">
      <w:pPr>
        <w:rPr>
          <w:b/>
          <w:bCs/>
          <w:lang w:val="en-US" w:eastAsia="zh-CN"/>
        </w:rPr>
      </w:pPr>
      <w:r w:rsidRPr="00354D2A">
        <w:rPr>
          <w:b/>
          <w:kern w:val="2"/>
          <w:lang w:val="en-US" w:eastAsia="zh-CN"/>
        </w:rPr>
        <w:t>Ljubljana, Slovenia, March 14-16, 2016</w:t>
      </w:r>
    </w:p>
    <w:p w:rsidR="009C0564" w:rsidRPr="00700613" w:rsidRDefault="009C0564" w:rsidP="0011557B">
      <w:pPr>
        <w:pBdr>
          <w:top w:val="single" w:sz="8" w:space="0" w:color="auto"/>
        </w:pBdr>
        <w:tabs>
          <w:tab w:val="left" w:pos="1710"/>
        </w:tabs>
        <w:spacing w:after="0"/>
        <w:ind w:right="936"/>
        <w:rPr>
          <w:b/>
          <w:bCs/>
          <w:sz w:val="16"/>
          <w:szCs w:val="16"/>
          <w:lang w:val="en-US"/>
        </w:rPr>
      </w:pPr>
    </w:p>
    <w:p w:rsidR="009C0564" w:rsidRPr="00700613" w:rsidRDefault="00354D2A" w:rsidP="0011557B">
      <w:pPr>
        <w:pStyle w:val="Heading3"/>
        <w:keepNext/>
        <w:widowControl/>
        <w:numPr>
          <w:ilvl w:val="3"/>
          <w:numId w:val="0"/>
        </w:numPr>
        <w:tabs>
          <w:tab w:val="num" w:pos="1560"/>
        </w:tabs>
        <w:autoSpaceDE/>
        <w:autoSpaceDN/>
        <w:adjustRightInd/>
        <w:spacing w:after="60"/>
        <w:ind w:left="864" w:hanging="864"/>
        <w:jc w:val="left"/>
        <w:rPr>
          <w:rFonts w:eastAsia="MS PGothic"/>
          <w:lang w:val="en-US" w:eastAsia="zh-CN"/>
        </w:rPr>
      </w:pPr>
      <w:r>
        <w:rPr>
          <w:bCs/>
          <w:lang w:val="en-US"/>
        </w:rPr>
        <w:t>Agenda Item:</w:t>
      </w:r>
      <w:r>
        <w:rPr>
          <w:bCs/>
          <w:lang w:val="en-US"/>
        </w:rPr>
        <w:tab/>
      </w:r>
      <w:r>
        <w:rPr>
          <w:bCs/>
          <w:lang w:val="en-US" w:eastAsia="zh-CN"/>
        </w:rPr>
        <w:t>7</w:t>
      </w:r>
    </w:p>
    <w:p w:rsidR="00BC1C3C" w:rsidRPr="00700613" w:rsidRDefault="00354D2A" w:rsidP="00BC1C3C">
      <w:pPr>
        <w:pStyle w:val="Heading3"/>
        <w:numPr>
          <w:ilvl w:val="0"/>
          <w:numId w:val="0"/>
        </w:numPr>
        <w:tabs>
          <w:tab w:val="left" w:pos="1530"/>
        </w:tabs>
        <w:rPr>
          <w:bCs/>
          <w:lang w:val="en-US" w:eastAsia="zh-CN"/>
        </w:rPr>
      </w:pPr>
      <w:r>
        <w:rPr>
          <w:bCs/>
          <w:lang w:val="en-US"/>
        </w:rPr>
        <w:t>Source:</w:t>
      </w:r>
      <w:r>
        <w:rPr>
          <w:bCs/>
          <w:lang w:val="en-US"/>
        </w:rPr>
        <w:tab/>
        <w:t>Huawei</w:t>
      </w:r>
      <w:r>
        <w:rPr>
          <w:bCs/>
          <w:lang w:val="en-US" w:eastAsia="zh-CN"/>
        </w:rPr>
        <w:t>, HiSilicon</w:t>
      </w:r>
    </w:p>
    <w:p w:rsidR="0026538C" w:rsidRPr="00700613" w:rsidRDefault="00354D2A" w:rsidP="00290647">
      <w:pPr>
        <w:pStyle w:val="Heading3"/>
        <w:numPr>
          <w:ilvl w:val="0"/>
          <w:numId w:val="0"/>
        </w:numPr>
        <w:tabs>
          <w:tab w:val="left" w:pos="1530"/>
        </w:tabs>
        <w:ind w:left="1560" w:hanging="1560"/>
        <w:rPr>
          <w:bCs/>
          <w:lang w:val="en-US" w:eastAsia="zh-CN"/>
        </w:rPr>
      </w:pPr>
      <w:r>
        <w:rPr>
          <w:bCs/>
          <w:lang w:val="en-US"/>
        </w:rPr>
        <w:t>Title:</w:t>
      </w:r>
      <w:r>
        <w:rPr>
          <w:bCs/>
          <w:lang w:val="en-US"/>
        </w:rPr>
        <w:tab/>
      </w:r>
      <w:r>
        <w:rPr>
          <w:bCs/>
          <w:lang w:val="en-US" w:eastAsia="zh-CN"/>
        </w:rPr>
        <w:t>Consideration on spatial consistency modeling</w:t>
      </w:r>
    </w:p>
    <w:p w:rsidR="009C0564" w:rsidRPr="00700613" w:rsidRDefault="00354D2A">
      <w:pPr>
        <w:tabs>
          <w:tab w:val="left" w:pos="1530"/>
        </w:tabs>
        <w:spacing w:after="0"/>
        <w:ind w:right="936"/>
        <w:rPr>
          <w:b/>
          <w:lang w:val="en-US"/>
        </w:rPr>
      </w:pPr>
      <w:r>
        <w:rPr>
          <w:b/>
          <w:bCs/>
          <w:lang w:val="en-US"/>
        </w:rPr>
        <w:t>Document for:</w:t>
      </w:r>
      <w:r>
        <w:rPr>
          <w:b/>
          <w:bCs/>
          <w:lang w:val="en-US"/>
        </w:rPr>
        <w:tab/>
        <w:t xml:space="preserve">Discussion and decision </w:t>
      </w:r>
    </w:p>
    <w:p w:rsidR="009C0564" w:rsidRPr="00700613" w:rsidRDefault="009C0564" w:rsidP="00AD2852">
      <w:pPr>
        <w:pBdr>
          <w:bottom w:val="single" w:sz="8" w:space="0" w:color="auto"/>
        </w:pBdr>
        <w:ind w:right="936"/>
        <w:rPr>
          <w:b/>
          <w:bCs/>
          <w:sz w:val="16"/>
          <w:szCs w:val="16"/>
          <w:lang w:val="en-US"/>
        </w:rPr>
      </w:pPr>
    </w:p>
    <w:p w:rsidR="009C0564" w:rsidRPr="00700613" w:rsidRDefault="00354D2A" w:rsidP="005A085C">
      <w:pPr>
        <w:pStyle w:val="Heading1"/>
        <w:numPr>
          <w:ilvl w:val="0"/>
          <w:numId w:val="4"/>
        </w:numPr>
        <w:rPr>
          <w:lang w:val="en-US" w:eastAsia="zh-CN"/>
        </w:rPr>
      </w:pPr>
      <w:bookmarkStart w:id="0" w:name="_Ref124589705"/>
      <w:bookmarkStart w:id="1" w:name="_Ref129681862"/>
      <w:r>
        <w:rPr>
          <w:lang w:val="en-US"/>
        </w:rPr>
        <w:t>Introduction</w:t>
      </w:r>
      <w:bookmarkEnd w:id="0"/>
      <w:bookmarkEnd w:id="1"/>
    </w:p>
    <w:p w:rsidR="00221954" w:rsidRPr="00700613" w:rsidRDefault="00354D2A" w:rsidP="003E0ED3">
      <w:pPr>
        <w:rPr>
          <w:kern w:val="2"/>
          <w:lang w:val="en-US" w:eastAsia="zh-CN"/>
        </w:rPr>
      </w:pPr>
      <w:r w:rsidRPr="00354D2A">
        <w:rPr>
          <w:kern w:val="2"/>
          <w:lang w:val="en-US" w:eastAsia="zh-CN"/>
        </w:rPr>
        <w:t xml:space="preserve">At RAN Plenary#69, it was agreed that 3GPP would need to study performance and feasibility of using high frequency spectrum above 6 GHz for further evolution beyond LTE-Advanced and for technology advancement towards 5G [1]. The aim is to develop a channel model to enable feasibility study and developing framework of using high frequency spectrum ranging from 6 GHz to 100 GHz. </w:t>
      </w:r>
      <w:r w:rsidRPr="00354D2A">
        <w:rPr>
          <w:lang w:val="en-US" w:eastAsia="zh-CN"/>
        </w:rPr>
        <w:t>At</w:t>
      </w:r>
      <w:r w:rsidRPr="00354D2A">
        <w:rPr>
          <w:lang w:val="en-US"/>
        </w:rPr>
        <w:t xml:space="preserve"> the RAN1#84 meeting, </w:t>
      </w:r>
      <w:r w:rsidRPr="00354D2A">
        <w:rPr>
          <w:kern w:val="2"/>
          <w:lang w:val="en-US" w:eastAsia="zh-CN"/>
        </w:rPr>
        <w:t xml:space="preserve">channel </w:t>
      </w:r>
      <w:r>
        <w:rPr>
          <w:kern w:val="2"/>
          <w:lang w:val="en-US" w:eastAsia="zh-CN"/>
        </w:rPr>
        <w:t>modeling</w:t>
      </w:r>
      <w:r w:rsidRPr="00354D2A">
        <w:rPr>
          <w:kern w:val="2"/>
          <w:lang w:val="en-US" w:eastAsia="zh-CN"/>
        </w:rPr>
        <w:t xml:space="preserve"> requirements </w:t>
      </w:r>
      <w:r w:rsidR="007672AE">
        <w:rPr>
          <w:rFonts w:hint="eastAsia"/>
          <w:kern w:val="2"/>
          <w:lang w:val="en-US" w:eastAsia="zh-CN"/>
        </w:rPr>
        <w:t>were</w:t>
      </w:r>
      <w:r w:rsidR="007672AE" w:rsidRPr="00354D2A">
        <w:rPr>
          <w:kern w:val="2"/>
          <w:lang w:val="en-US" w:eastAsia="zh-CN"/>
        </w:rPr>
        <w:t xml:space="preserve"> </w:t>
      </w:r>
      <w:r w:rsidRPr="00354D2A">
        <w:rPr>
          <w:kern w:val="2"/>
          <w:lang w:val="en-US" w:eastAsia="zh-CN"/>
        </w:rPr>
        <w:t xml:space="preserve">discussed and agreed in [2]. </w:t>
      </w:r>
      <w:r w:rsidRPr="00354D2A">
        <w:rPr>
          <w:lang w:val="en-US" w:eastAsia="zh-CN"/>
        </w:rPr>
        <w:t>It</w:t>
      </w:r>
      <w:r w:rsidRPr="00354D2A">
        <w:rPr>
          <w:lang w:val="en-US"/>
        </w:rPr>
        <w:t xml:space="preserve"> was proposed jointly by 10 companies in </w:t>
      </w:r>
      <w:r w:rsidR="00B33DB3" w:rsidRPr="00354D2A">
        <w:rPr>
          <w:lang w:val="en-US"/>
        </w:rPr>
        <w:fldChar w:fldCharType="begin"/>
      </w:r>
      <w:r w:rsidRPr="00354D2A">
        <w:rPr>
          <w:lang w:val="en-US"/>
        </w:rPr>
        <w:instrText xml:space="preserve"> REF _Ref445325734 \r \h </w:instrText>
      </w:r>
      <w:r w:rsidR="00B33DB3" w:rsidRPr="00354D2A">
        <w:rPr>
          <w:lang w:val="en-US"/>
        </w:rPr>
      </w:r>
      <w:r w:rsidR="00B33DB3" w:rsidRPr="00354D2A">
        <w:rPr>
          <w:lang w:val="en-US"/>
        </w:rPr>
        <w:fldChar w:fldCharType="separate"/>
      </w:r>
      <w:r w:rsidRPr="00354D2A">
        <w:rPr>
          <w:lang w:val="en-US"/>
        </w:rPr>
        <w:t>[9]</w:t>
      </w:r>
      <w:r w:rsidR="00B33DB3" w:rsidRPr="00354D2A">
        <w:rPr>
          <w:lang w:val="en-US"/>
        </w:rPr>
        <w:fldChar w:fldCharType="end"/>
      </w:r>
      <w:r w:rsidRPr="00354D2A">
        <w:rPr>
          <w:lang w:val="en-US" w:eastAsia="zh-CN"/>
        </w:rPr>
        <w:t xml:space="preserve"> </w:t>
      </w:r>
      <w:r w:rsidRPr="00354D2A">
        <w:rPr>
          <w:lang w:val="en-US"/>
        </w:rPr>
        <w:t xml:space="preserve">that a list of additional features should be reflected in the new channel </w:t>
      </w:r>
      <w:proofErr w:type="gramStart"/>
      <w:r w:rsidRPr="00354D2A">
        <w:rPr>
          <w:lang w:val="en-US"/>
        </w:rPr>
        <w:t>model</w:t>
      </w:r>
      <w:proofErr w:type="gramEnd"/>
      <w:r w:rsidRPr="00354D2A">
        <w:rPr>
          <w:lang w:val="en-US"/>
        </w:rPr>
        <w:t xml:space="preserve">. Then it was merged into the WF on channel methodologies </w:t>
      </w:r>
      <w:r w:rsidR="00B33DB3" w:rsidRPr="00354D2A">
        <w:rPr>
          <w:lang w:val="en-US"/>
        </w:rPr>
        <w:fldChar w:fldCharType="begin"/>
      </w:r>
      <w:r w:rsidRPr="00354D2A">
        <w:rPr>
          <w:lang w:val="en-US"/>
        </w:rPr>
        <w:instrText xml:space="preserve"> REF _Ref445325746 \r \h </w:instrText>
      </w:r>
      <w:r w:rsidR="00B33DB3" w:rsidRPr="00354D2A">
        <w:rPr>
          <w:lang w:val="en-US"/>
        </w:rPr>
      </w:r>
      <w:r w:rsidR="00B33DB3" w:rsidRPr="00354D2A">
        <w:rPr>
          <w:lang w:val="en-US"/>
        </w:rPr>
        <w:fldChar w:fldCharType="separate"/>
      </w:r>
      <w:r w:rsidRPr="00354D2A">
        <w:rPr>
          <w:lang w:val="en-US"/>
        </w:rPr>
        <w:t>[10]</w:t>
      </w:r>
      <w:r w:rsidR="00B33DB3" w:rsidRPr="00354D2A">
        <w:rPr>
          <w:lang w:val="en-US"/>
        </w:rPr>
        <w:fldChar w:fldCharType="end"/>
      </w:r>
      <w:r w:rsidRPr="00354D2A">
        <w:rPr>
          <w:lang w:val="en-US" w:eastAsia="zh-CN"/>
        </w:rPr>
        <w:t xml:space="preserve"> </w:t>
      </w:r>
      <w:r w:rsidRPr="00354D2A">
        <w:rPr>
          <w:lang w:val="en-US"/>
        </w:rPr>
        <w:t xml:space="preserve">which was </w:t>
      </w:r>
      <w:proofErr w:type="spellStart"/>
      <w:r w:rsidRPr="00354D2A">
        <w:rPr>
          <w:lang w:val="en-US"/>
        </w:rPr>
        <w:t>cosourced</w:t>
      </w:r>
      <w:proofErr w:type="spellEnd"/>
      <w:r w:rsidRPr="00354D2A">
        <w:rPr>
          <w:lang w:val="en-US"/>
        </w:rPr>
        <w:t xml:space="preserve"> and supported by 27 companies. It was accepted as a working assumption </w:t>
      </w:r>
      <w:r w:rsidR="00B33DB3" w:rsidRPr="00354D2A">
        <w:rPr>
          <w:lang w:val="en-US"/>
        </w:rPr>
        <w:fldChar w:fldCharType="begin"/>
      </w:r>
      <w:r w:rsidRPr="00354D2A">
        <w:rPr>
          <w:lang w:val="en-US"/>
        </w:rPr>
        <w:instrText xml:space="preserve"> REF _Ref445339222 \r \h </w:instrText>
      </w:r>
      <w:r w:rsidR="00B33DB3" w:rsidRPr="00354D2A">
        <w:rPr>
          <w:lang w:val="en-US"/>
        </w:rPr>
      </w:r>
      <w:r w:rsidR="00B33DB3" w:rsidRPr="00354D2A">
        <w:rPr>
          <w:lang w:val="en-US"/>
        </w:rPr>
        <w:fldChar w:fldCharType="separate"/>
      </w:r>
      <w:r w:rsidRPr="00354D2A">
        <w:rPr>
          <w:lang w:val="en-US"/>
        </w:rPr>
        <w:t>[3]</w:t>
      </w:r>
      <w:r w:rsidR="00B33DB3" w:rsidRPr="00354D2A">
        <w:rPr>
          <w:lang w:val="en-US"/>
        </w:rPr>
        <w:fldChar w:fldCharType="end"/>
      </w:r>
      <w:r w:rsidRPr="00354D2A">
        <w:rPr>
          <w:lang w:val="en-US" w:eastAsia="zh-CN"/>
        </w:rPr>
        <w:t xml:space="preserve"> </w:t>
      </w:r>
      <w:r w:rsidRPr="00354D2A">
        <w:rPr>
          <w:lang w:val="en-US"/>
        </w:rPr>
        <w:t xml:space="preserve">with only the last bullet being added to include the investigation of detailed modeling for map-based, stochastic or hybrid methodologies. </w:t>
      </w:r>
      <w:r w:rsidRPr="00354D2A">
        <w:rPr>
          <w:kern w:val="2"/>
          <w:lang w:val="en-US" w:eastAsia="zh-CN"/>
        </w:rPr>
        <w:t xml:space="preserve">Both the proposals in </w:t>
      </w:r>
      <w:r w:rsidR="00B33DB3" w:rsidRPr="00354D2A">
        <w:rPr>
          <w:kern w:val="2"/>
          <w:lang w:val="en-US" w:eastAsia="zh-CN"/>
        </w:rPr>
        <w:fldChar w:fldCharType="begin"/>
      </w:r>
      <w:r w:rsidRPr="00354D2A">
        <w:rPr>
          <w:kern w:val="2"/>
          <w:lang w:val="en-US" w:eastAsia="zh-CN"/>
        </w:rPr>
        <w:instrText xml:space="preserve"> REF _Ref445339246 \r \h </w:instrText>
      </w:r>
      <w:r w:rsidR="00B33DB3" w:rsidRPr="00354D2A">
        <w:rPr>
          <w:kern w:val="2"/>
          <w:lang w:val="en-US" w:eastAsia="zh-CN"/>
        </w:rPr>
      </w:r>
      <w:r w:rsidR="00B33DB3" w:rsidRPr="00354D2A">
        <w:rPr>
          <w:kern w:val="2"/>
          <w:lang w:val="en-US" w:eastAsia="zh-CN"/>
        </w:rPr>
        <w:fldChar w:fldCharType="separate"/>
      </w:r>
      <w:r w:rsidRPr="00354D2A">
        <w:rPr>
          <w:kern w:val="2"/>
          <w:lang w:val="en-US" w:eastAsia="zh-CN"/>
        </w:rPr>
        <w:t>[2]</w:t>
      </w:r>
      <w:r w:rsidR="00B33DB3" w:rsidRPr="00354D2A">
        <w:rPr>
          <w:kern w:val="2"/>
          <w:lang w:val="en-US" w:eastAsia="zh-CN"/>
        </w:rPr>
        <w:fldChar w:fldCharType="end"/>
      </w:r>
      <w:r w:rsidRPr="00354D2A">
        <w:rPr>
          <w:kern w:val="2"/>
          <w:lang w:val="en-US" w:eastAsia="zh-CN"/>
        </w:rPr>
        <w:t xml:space="preserve"> and </w:t>
      </w:r>
      <w:r w:rsidR="00B33DB3" w:rsidRPr="00354D2A">
        <w:rPr>
          <w:kern w:val="2"/>
          <w:lang w:val="en-US" w:eastAsia="zh-CN"/>
        </w:rPr>
        <w:fldChar w:fldCharType="begin"/>
      </w:r>
      <w:r w:rsidRPr="00354D2A">
        <w:rPr>
          <w:kern w:val="2"/>
          <w:lang w:val="en-US" w:eastAsia="zh-CN"/>
        </w:rPr>
        <w:instrText xml:space="preserve"> REF _Ref445339222 \r \h </w:instrText>
      </w:r>
      <w:r w:rsidR="00B33DB3" w:rsidRPr="00354D2A">
        <w:rPr>
          <w:kern w:val="2"/>
          <w:lang w:val="en-US" w:eastAsia="zh-CN"/>
        </w:rPr>
      </w:r>
      <w:r w:rsidR="00B33DB3" w:rsidRPr="00354D2A">
        <w:rPr>
          <w:kern w:val="2"/>
          <w:lang w:val="en-US" w:eastAsia="zh-CN"/>
        </w:rPr>
        <w:fldChar w:fldCharType="separate"/>
      </w:r>
      <w:r w:rsidRPr="00354D2A">
        <w:rPr>
          <w:kern w:val="2"/>
          <w:lang w:val="en-US" w:eastAsia="zh-CN"/>
        </w:rPr>
        <w:t>[3]</w:t>
      </w:r>
      <w:r w:rsidR="00B33DB3" w:rsidRPr="00354D2A">
        <w:rPr>
          <w:kern w:val="2"/>
          <w:lang w:val="en-US" w:eastAsia="zh-CN"/>
        </w:rPr>
        <w:fldChar w:fldCharType="end"/>
      </w:r>
      <w:r w:rsidRPr="00354D2A">
        <w:rPr>
          <w:kern w:val="2"/>
          <w:lang w:val="en-US" w:eastAsia="zh-CN"/>
        </w:rPr>
        <w:t xml:space="preserve"> agreed that extension of existing 3GPP 3D model with spatial consistency should be considered.  This is useful to support</w:t>
      </w:r>
      <w:r w:rsidRPr="00354D2A">
        <w:rPr>
          <w:rFonts w:ascii="Calibri" w:eastAsia="Meiryo" w:hAnsi="Calibri" w:cs="Meiryo"/>
          <w:color w:val="000000"/>
          <w:sz w:val="36"/>
          <w:szCs w:val="36"/>
          <w:lang w:val="en-US"/>
        </w:rPr>
        <w:t xml:space="preserve"> </w:t>
      </w:r>
      <w:r w:rsidRPr="00354D2A">
        <w:rPr>
          <w:kern w:val="2"/>
          <w:lang w:val="en-US" w:eastAsia="zh-CN"/>
        </w:rPr>
        <w:t>massive MIMO, mobility and beam tracking. In the joint proposal [8], three alternative approaches are discussed for spatial consistency.</w:t>
      </w:r>
    </w:p>
    <w:p w:rsidR="003E0ED3" w:rsidRPr="00700613" w:rsidRDefault="00354D2A" w:rsidP="003E0ED3">
      <w:pPr>
        <w:rPr>
          <w:lang w:val="en-US" w:eastAsia="zh-CN"/>
        </w:rPr>
      </w:pPr>
      <w:r w:rsidRPr="00354D2A">
        <w:rPr>
          <w:lang w:val="en-US" w:eastAsia="zh-CN"/>
        </w:rPr>
        <w:t>In this contribution, we identify the required features of spatial consistency, and verify the geometry stochastic approach in [8] with measurements and simulations.</w:t>
      </w:r>
    </w:p>
    <w:p w:rsidR="004C69A1" w:rsidRPr="00700613" w:rsidRDefault="00354D2A" w:rsidP="003E0ED3">
      <w:pPr>
        <w:pStyle w:val="Heading1"/>
        <w:numPr>
          <w:ilvl w:val="0"/>
          <w:numId w:val="4"/>
        </w:numPr>
        <w:rPr>
          <w:lang w:val="en-US" w:eastAsia="zh-CN"/>
        </w:rPr>
      </w:pPr>
      <w:r>
        <w:rPr>
          <w:lang w:val="en-US" w:eastAsia="zh-CN"/>
        </w:rPr>
        <w:t>Required Features of Spatial Consistency</w:t>
      </w:r>
    </w:p>
    <w:p w:rsidR="004C69A1" w:rsidRPr="00700613" w:rsidRDefault="00354D2A" w:rsidP="004C69A1">
      <w:pPr>
        <w:rPr>
          <w:lang w:val="en-US" w:eastAsia="zh-CN"/>
        </w:rPr>
      </w:pPr>
      <w:r w:rsidRPr="00354D2A">
        <w:rPr>
          <w:lang w:val="en-US" w:eastAsia="zh-CN"/>
        </w:rPr>
        <w:t xml:space="preserve">Spatial consistency means that </w:t>
      </w:r>
      <w:r w:rsidRPr="00354D2A">
        <w:rPr>
          <w:lang w:val="en-US"/>
        </w:rPr>
        <w:t>channel realizations including large-scale parameters</w:t>
      </w:r>
      <w:r w:rsidRPr="00354D2A">
        <w:rPr>
          <w:lang w:val="en-US" w:eastAsia="zh-CN"/>
        </w:rPr>
        <w:t xml:space="preserve"> (LSPs)</w:t>
      </w:r>
      <w:r w:rsidRPr="00354D2A">
        <w:rPr>
          <w:lang w:val="en-US"/>
        </w:rPr>
        <w:t xml:space="preserve"> and small-scale parameters </w:t>
      </w:r>
      <w:r w:rsidRPr="00354D2A">
        <w:rPr>
          <w:lang w:val="en-US" w:eastAsia="zh-CN"/>
        </w:rPr>
        <w:t xml:space="preserve">(SSPs) </w:t>
      </w:r>
      <w:r w:rsidRPr="00354D2A">
        <w:rPr>
          <w:lang w:val="en-US"/>
        </w:rPr>
        <w:t>would need to vary in a continuous and realistic manner as a function of position</w:t>
      </w:r>
      <w:r w:rsidRPr="00354D2A">
        <w:rPr>
          <w:lang w:val="en-US" w:eastAsia="zh-CN"/>
        </w:rPr>
        <w:t xml:space="preserve"> in geometry. Two features of spatial consistency are important. Firstly, user equipments (UEs) sharing similar locations should have correlated LSPs, and the LSPs should be crucially dependent on UE’s position instead of random allocation in each drop as done in 3GPP 3D model. Moreover, the path loss including shadow fading should vary smoothly as UE moves in geometry, even in </w:t>
      </w:r>
      <w:proofErr w:type="gramStart"/>
      <w:r w:rsidRPr="00354D2A">
        <w:rPr>
          <w:lang w:val="en-US" w:eastAsia="zh-CN"/>
        </w:rPr>
        <w:t>a drop</w:t>
      </w:r>
      <w:proofErr w:type="gramEnd"/>
      <w:r w:rsidRPr="00354D2A">
        <w:rPr>
          <w:lang w:val="en-US" w:eastAsia="zh-CN"/>
        </w:rPr>
        <w:t xml:space="preserve"> duration. This is particularly important to the evaluation of multiuser MIMO or multiuser beam-forming techniques. Secondly, SSPs in a drop (e.g. angle, power, and delay) should be dynamically changing with position. More accurately, the new model realizes time-variant angles and cluster death and birth as UE is moving which is important to evaluate mobility and beam tracking for 5G communications.</w:t>
      </w:r>
    </w:p>
    <w:p w:rsidR="00954C04" w:rsidRPr="00700613" w:rsidRDefault="00354D2A" w:rsidP="00954C04">
      <w:pPr>
        <w:spacing w:afterLines="50"/>
        <w:ind w:firstLine="360"/>
        <w:rPr>
          <w:lang w:val="en-US" w:eastAsia="zh-CN"/>
        </w:rPr>
      </w:pPr>
      <w:r w:rsidRPr="00354D2A">
        <w:rPr>
          <w:lang w:val="en-US" w:eastAsia="zh-CN"/>
        </w:rPr>
        <w:t xml:space="preserve">The first feature is straightforward and is actually accepted in [2]. In order to support the second feature, channel measurements are taken in a street canyon in Chengdu city. The real scenario and the scenario map are shown in Fig. 1. Both transmitter and receiver are in bore-of-sight range, i.e. LOS channels. Dense measurements with distance interval of 0.2 m are taken in a range of 2.8 m. </w:t>
      </w:r>
    </w:p>
    <w:p w:rsidR="00954C04" w:rsidRPr="00700613" w:rsidRDefault="009E1AD5" w:rsidP="00954C04">
      <w:pPr>
        <w:spacing w:afterLines="50"/>
        <w:jc w:val="center"/>
        <w:rPr>
          <w:lang w:val="en-US" w:eastAsia="zh-CN"/>
        </w:rPr>
      </w:pPr>
      <w:r>
        <w:rPr>
          <w:noProof/>
          <w:lang w:val="en-US"/>
        </w:rPr>
        <w:drawing>
          <wp:inline distT="0" distB="0" distL="0" distR="0">
            <wp:extent cx="1062990" cy="1640840"/>
            <wp:effectExtent l="19050" t="0" r="3810" b="0"/>
            <wp:docPr id="1"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750605" cy="3477393"/>
                      <a:chOff x="8315534" y="1752600"/>
                      <a:chExt cx="2750605" cy="3477393"/>
                    </a:xfrm>
                  </a:grpSpPr>
                  <a:grpSp>
                    <a:nvGrpSpPr>
                      <a:cNvPr id="18" name="组合 21"/>
                      <a:cNvGrpSpPr/>
                    </a:nvGrpSpPr>
                    <a:grpSpPr>
                      <a:xfrm>
                        <a:off x="8315534" y="1752600"/>
                        <a:ext cx="2750605" cy="3477393"/>
                        <a:chOff x="7716226" y="489078"/>
                        <a:chExt cx="3851031" cy="5617029"/>
                      </a:xfrm>
                    </a:grpSpPr>
                    <a:pic>
                      <a:nvPicPr>
                        <a:cNvPr id="19" name="Picture 3" descr="C:\Users\c00220968\AppData\Local\Microsoft\Windows\Temporary Internet Files\Content.Outlook\90M8MJFE\IMG_20150813_184855.jpg"/>
                        <a:cNvPicPr>
                          <a:picLocks noChangeAspect="1" noChangeArrowheads="1"/>
                        </a:cNvPicPr>
                      </a:nvPicPr>
                      <a:blipFill>
                        <a:blip r:embed="rId8" cstate="print"/>
                        <a:srcRect/>
                        <a:stretch>
                          <a:fillRect/>
                        </a:stretch>
                      </a:blipFill>
                      <a:spPr bwMode="auto">
                        <a:xfrm>
                          <a:off x="7716226" y="489078"/>
                          <a:ext cx="3851031" cy="5617029"/>
                        </a:xfrm>
                        <a:prstGeom prst="rect">
                          <a:avLst/>
                        </a:prstGeom>
                        <a:noFill/>
                      </a:spPr>
                    </a:pic>
                    <a:sp>
                      <a:nvSpPr>
                        <a:cNvPr id="20" name="椭圆 19"/>
                        <a:cNvSpPr/>
                      </a:nvSpPr>
                      <a:spPr bwMode="auto">
                        <a:xfrm>
                          <a:off x="9149901" y="2710543"/>
                          <a:ext cx="304800" cy="555171"/>
                        </a:xfrm>
                        <a:prstGeom prst="ellipse">
                          <a:avLst/>
                        </a:prstGeom>
                        <a:noFill/>
                        <a:ln w="19050" cap="flat" cmpd="sng" algn="ctr">
                          <a:solidFill>
                            <a:schemeClr val="bg1"/>
                          </a:solidFill>
                          <a:prstDash val="dash"/>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grpSp>
                </lc:lockedCanvas>
              </a:graphicData>
            </a:graphic>
          </wp:inline>
        </w:drawing>
      </w:r>
      <w:r w:rsidR="00354D2A" w:rsidRPr="00354D2A">
        <w:rPr>
          <w:lang w:val="en-US" w:eastAsia="zh-CN"/>
        </w:rPr>
        <w:t xml:space="preserve">    </w:t>
      </w:r>
      <w:r>
        <w:rPr>
          <w:noProof/>
          <w:lang w:val="en-US"/>
        </w:rPr>
        <w:drawing>
          <wp:inline distT="0" distB="0" distL="0" distR="0">
            <wp:extent cx="2953294" cy="1529442"/>
            <wp:effectExtent l="19050" t="0" r="0" b="0"/>
            <wp:docPr id="8"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433957" cy="5188064"/>
                      <a:chOff x="653143" y="1269554"/>
                      <a:chExt cx="10433957" cy="5188064"/>
                    </a:xfrm>
                  </a:grpSpPr>
                  <a:sp>
                    <a:nvSpPr>
                      <a:cNvPr id="4" name="矩形 3"/>
                      <a:cNvSpPr/>
                    </a:nvSpPr>
                    <a:spPr bwMode="auto">
                      <a:xfrm>
                        <a:off x="653143" y="1269554"/>
                        <a:ext cx="10433957" cy="5157286"/>
                      </a:xfrm>
                      <a:prstGeom prst="rect">
                        <a:avLst/>
                      </a:prstGeom>
                      <a:noFill/>
                      <a:ln w="19050" cap="flat" cmpd="sng" algn="ctr">
                        <a:solidFill>
                          <a:srgbClr val="0070C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grpSp>
                    <a:nvGrpSpPr>
                      <a:cNvPr id="5" name="组合 14"/>
                      <a:cNvGrpSpPr/>
                    </a:nvGrpSpPr>
                    <a:grpSpPr>
                      <a:xfrm>
                        <a:off x="1199593" y="1269554"/>
                        <a:ext cx="9887507" cy="4698024"/>
                        <a:chOff x="1199593" y="876300"/>
                        <a:chExt cx="9887507" cy="4698024"/>
                      </a:xfrm>
                      <a:solidFill>
                        <a:schemeClr val="tx2">
                          <a:lumMod val="40000"/>
                          <a:lumOff val="60000"/>
                        </a:schemeClr>
                      </a:solidFill>
                    </a:grpSpPr>
                    <a:sp>
                      <a:nvSpPr>
                        <a:cNvPr id="6" name="矩形 5"/>
                        <a:cNvSpPr/>
                      </a:nvSpPr>
                      <a:spPr bwMode="auto">
                        <a:xfrm>
                          <a:off x="8000023" y="4521200"/>
                          <a:ext cx="1660770" cy="1041400"/>
                        </a:xfrm>
                        <a:prstGeom prst="rect">
                          <a:avLst/>
                        </a:prstGeom>
                        <a:grp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7" name="矩形 6"/>
                        <a:cNvSpPr/>
                      </a:nvSpPr>
                      <a:spPr bwMode="auto">
                        <a:xfrm>
                          <a:off x="10223500" y="876300"/>
                          <a:ext cx="863600" cy="4698024"/>
                        </a:xfrm>
                        <a:prstGeom prst="rect">
                          <a:avLst/>
                        </a:prstGeom>
                        <a:grp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8" name="矩形 7"/>
                        <a:cNvSpPr/>
                      </a:nvSpPr>
                      <a:spPr bwMode="auto">
                        <a:xfrm>
                          <a:off x="1199593" y="939800"/>
                          <a:ext cx="3935107" cy="927100"/>
                        </a:xfrm>
                        <a:prstGeom prst="rect">
                          <a:avLst/>
                        </a:prstGeom>
                        <a:grp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9" name="矩形 8"/>
                        <a:cNvSpPr/>
                      </a:nvSpPr>
                      <a:spPr bwMode="auto">
                        <a:xfrm>
                          <a:off x="8000024" y="914400"/>
                          <a:ext cx="1639276" cy="927100"/>
                        </a:xfrm>
                        <a:prstGeom prst="rect">
                          <a:avLst/>
                        </a:prstGeom>
                        <a:grp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10" name="矩形 9"/>
                        <a:cNvSpPr/>
                      </a:nvSpPr>
                      <a:spPr bwMode="auto">
                        <a:xfrm>
                          <a:off x="1199593" y="4532924"/>
                          <a:ext cx="6021822" cy="1041400"/>
                        </a:xfrm>
                        <a:prstGeom prst="rect">
                          <a:avLst/>
                        </a:prstGeom>
                        <a:grp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11" name="矩形 10"/>
                        <a:cNvSpPr/>
                      </a:nvSpPr>
                      <a:spPr bwMode="auto">
                        <a:xfrm>
                          <a:off x="5849804" y="914400"/>
                          <a:ext cx="1373564" cy="927100"/>
                        </a:xfrm>
                        <a:prstGeom prst="rect">
                          <a:avLst/>
                        </a:prstGeom>
                        <a:grp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grpSp>
                  <a:sp>
                    <a:nvSpPr>
                      <a:cNvPr id="12" name="矩形 11"/>
                      <a:cNvSpPr/>
                    </a:nvSpPr>
                    <a:spPr>
                      <a:xfrm>
                        <a:off x="2931634" y="5281722"/>
                        <a:ext cx="2428870" cy="369332"/>
                      </a:xfrm>
                      <a:prstGeom prst="rect">
                        <a:avLst/>
                      </a:prstGeom>
                    </a:spPr>
                    <a:txSp>
                      <a:txBody>
                        <a:bodyPr wrap="none">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a:buNone/>
                          </a:pPr>
                          <a:r>
                            <a:rPr lang="en-US" altLang="zh-CN" dirty="0" smtClean="0">
                              <a:solidFill>
                                <a:srgbClr val="C00000"/>
                              </a:solidFill>
                            </a:rPr>
                            <a:t>commercial building</a:t>
                          </a:r>
                          <a:endParaRPr lang="en-US" altLang="zh-CN" dirty="0">
                            <a:solidFill>
                              <a:srgbClr val="C00000"/>
                            </a:solidFill>
                          </a:endParaRPr>
                        </a:p>
                      </a:txBody>
                      <a:useSpRect/>
                    </a:txSp>
                  </a:sp>
                  <a:sp>
                    <a:nvSpPr>
                      <a:cNvPr id="13" name="矩形 12"/>
                      <a:cNvSpPr/>
                    </a:nvSpPr>
                    <a:spPr>
                      <a:xfrm>
                        <a:off x="1963923" y="5967522"/>
                        <a:ext cx="2452916" cy="400110"/>
                      </a:xfrm>
                      <a:prstGeom prst="rect">
                        <a:avLst/>
                      </a:prstGeom>
                    </a:spPr>
                    <a:txSp>
                      <a:txBody>
                        <a:bodyPr wrap="none">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a:buNone/>
                          </a:pPr>
                          <a:r>
                            <a:rPr lang="en-US" altLang="zh-CN" sz="2000" dirty="0" smtClean="0">
                              <a:solidFill>
                                <a:srgbClr val="C00000"/>
                              </a:solidFill>
                            </a:rPr>
                            <a:t>commercial building</a:t>
                          </a:r>
                          <a:endParaRPr lang="en-US" altLang="zh-CN" sz="2000" dirty="0">
                            <a:solidFill>
                              <a:srgbClr val="C00000"/>
                            </a:solidFill>
                          </a:endParaRPr>
                        </a:p>
                      </a:txBody>
                      <a:useSpRect/>
                    </a:txSp>
                  </a:sp>
                  <a:sp>
                    <a:nvSpPr>
                      <a:cNvPr id="14" name="矩形 13"/>
                      <a:cNvSpPr/>
                    </a:nvSpPr>
                    <a:spPr bwMode="auto">
                      <a:xfrm>
                        <a:off x="1252010" y="6005622"/>
                        <a:ext cx="648650" cy="343932"/>
                      </a:xfrm>
                      <a:prstGeom prst="rect">
                        <a:avLst/>
                      </a:prstGeom>
                      <a:solidFill>
                        <a:schemeClr val="tx2">
                          <a:lumMod val="40000"/>
                          <a:lumOff val="60000"/>
                        </a:schemeClr>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15" name="矩形 14"/>
                      <a:cNvSpPr/>
                    </a:nvSpPr>
                    <a:spPr bwMode="auto">
                      <a:xfrm>
                        <a:off x="4801443" y="6094576"/>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16" name="矩形 15"/>
                      <a:cNvSpPr/>
                    </a:nvSpPr>
                    <a:spPr>
                      <a:xfrm>
                        <a:off x="5010384" y="6005622"/>
                        <a:ext cx="1580882" cy="400110"/>
                      </a:xfrm>
                      <a:prstGeom prst="rect">
                        <a:avLst/>
                      </a:prstGeom>
                    </a:spPr>
                    <a:txSp>
                      <a:txBody>
                        <a:bodyPr wrap="none">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a:buNone/>
                          </a:pPr>
                          <a:r>
                            <a:rPr lang="en-US" altLang="zh-CN" sz="2000" dirty="0" smtClean="0">
                              <a:solidFill>
                                <a:srgbClr val="C00000"/>
                              </a:solidFill>
                            </a:rPr>
                            <a:t>flower-stand</a:t>
                          </a:r>
                          <a:endParaRPr lang="zh-CN" altLang="en-US" sz="2000" dirty="0">
                            <a:solidFill>
                              <a:srgbClr val="C00000"/>
                            </a:solidFill>
                          </a:endParaRPr>
                        </a:p>
                      </a:txBody>
                      <a:useSpRect/>
                    </a:txSp>
                  </a:sp>
                  <a:sp>
                    <a:nvSpPr>
                      <a:cNvPr id="17" name="矩形 16"/>
                      <a:cNvSpPr/>
                    </a:nvSpPr>
                    <a:spPr bwMode="auto">
                      <a:xfrm>
                        <a:off x="1535727" y="2435032"/>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18" name="矩形 17"/>
                      <a:cNvSpPr/>
                    </a:nvSpPr>
                    <a:spPr bwMode="auto">
                      <a:xfrm>
                        <a:off x="2004648" y="2435032"/>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19" name="矩形 18"/>
                      <a:cNvSpPr/>
                    </a:nvSpPr>
                    <a:spPr bwMode="auto">
                      <a:xfrm>
                        <a:off x="3001112" y="2440893"/>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0" name="矩形 19"/>
                      <a:cNvSpPr/>
                    </a:nvSpPr>
                    <a:spPr bwMode="auto">
                      <a:xfrm>
                        <a:off x="3563817" y="2429170"/>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1" name="矩形 20"/>
                      <a:cNvSpPr/>
                    </a:nvSpPr>
                    <a:spPr bwMode="auto">
                      <a:xfrm>
                        <a:off x="2532188" y="2435032"/>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2" name="矩形 21"/>
                      <a:cNvSpPr/>
                    </a:nvSpPr>
                    <a:spPr bwMode="auto">
                      <a:xfrm>
                        <a:off x="4091352" y="2435032"/>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3" name="矩形 22"/>
                      <a:cNvSpPr/>
                    </a:nvSpPr>
                    <a:spPr bwMode="auto">
                      <a:xfrm>
                        <a:off x="4665780" y="2417448"/>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4" name="矩形 23"/>
                      <a:cNvSpPr/>
                    </a:nvSpPr>
                    <a:spPr bwMode="auto">
                      <a:xfrm>
                        <a:off x="5873249" y="2411587"/>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5" name="矩形 24"/>
                      <a:cNvSpPr/>
                    </a:nvSpPr>
                    <a:spPr bwMode="auto">
                      <a:xfrm>
                        <a:off x="6449648" y="2411585"/>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6" name="矩形 25"/>
                      <a:cNvSpPr/>
                    </a:nvSpPr>
                    <a:spPr bwMode="auto">
                      <a:xfrm>
                        <a:off x="6953737" y="2405724"/>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7" name="矩形 26"/>
                      <a:cNvSpPr/>
                    </a:nvSpPr>
                    <a:spPr bwMode="auto">
                      <a:xfrm>
                        <a:off x="8211035" y="2411587"/>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8" name="矩形 27"/>
                      <a:cNvSpPr/>
                    </a:nvSpPr>
                    <a:spPr bwMode="auto">
                      <a:xfrm>
                        <a:off x="8787434" y="2411585"/>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9" name="矩形 28"/>
                      <a:cNvSpPr/>
                    </a:nvSpPr>
                    <a:spPr bwMode="auto">
                      <a:xfrm>
                        <a:off x="9291523" y="2405724"/>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0" name="矩形 29"/>
                      <a:cNvSpPr/>
                    </a:nvSpPr>
                    <a:spPr bwMode="auto">
                      <a:xfrm>
                        <a:off x="1535728" y="4474835"/>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1" name="矩形 30"/>
                      <a:cNvSpPr/>
                    </a:nvSpPr>
                    <a:spPr bwMode="auto">
                      <a:xfrm>
                        <a:off x="2004649" y="4474835"/>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2" name="矩形 31"/>
                      <a:cNvSpPr/>
                    </a:nvSpPr>
                    <a:spPr bwMode="auto">
                      <a:xfrm>
                        <a:off x="3001113" y="4480696"/>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3" name="矩形 32"/>
                      <a:cNvSpPr/>
                    </a:nvSpPr>
                    <a:spPr bwMode="auto">
                      <a:xfrm>
                        <a:off x="3563818" y="4480696"/>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4" name="矩形 33"/>
                      <a:cNvSpPr/>
                    </a:nvSpPr>
                    <a:spPr bwMode="auto">
                      <a:xfrm>
                        <a:off x="2520466" y="4474835"/>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5" name="矩形 34"/>
                      <a:cNvSpPr/>
                    </a:nvSpPr>
                    <a:spPr bwMode="auto">
                      <a:xfrm>
                        <a:off x="4091353" y="4463112"/>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6" name="矩形 35"/>
                      <a:cNvSpPr/>
                    </a:nvSpPr>
                    <a:spPr bwMode="auto">
                      <a:xfrm>
                        <a:off x="4598123" y="4457250"/>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7" name="矩形 36"/>
                      <a:cNvSpPr/>
                    </a:nvSpPr>
                    <a:spPr bwMode="auto">
                      <a:xfrm>
                        <a:off x="5662236" y="4451390"/>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8" name="矩形 37"/>
                      <a:cNvSpPr/>
                    </a:nvSpPr>
                    <a:spPr bwMode="auto">
                      <a:xfrm>
                        <a:off x="6238635" y="4451388"/>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9" name="矩形 38"/>
                      <a:cNvSpPr/>
                    </a:nvSpPr>
                    <a:spPr bwMode="auto">
                      <a:xfrm>
                        <a:off x="6742724" y="4445527"/>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40" name="矩形 39"/>
                      <a:cNvSpPr/>
                    </a:nvSpPr>
                    <a:spPr bwMode="auto">
                      <a:xfrm>
                        <a:off x="7742116" y="4457251"/>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41" name="矩形 40"/>
                      <a:cNvSpPr/>
                    </a:nvSpPr>
                    <a:spPr bwMode="auto">
                      <a:xfrm>
                        <a:off x="8269651" y="4463113"/>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42" name="矩形 41"/>
                      <a:cNvSpPr/>
                    </a:nvSpPr>
                    <a:spPr bwMode="auto">
                      <a:xfrm>
                        <a:off x="8846050" y="4463111"/>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43" name="矩形 42"/>
                      <a:cNvSpPr/>
                    </a:nvSpPr>
                    <a:spPr bwMode="auto">
                      <a:xfrm>
                        <a:off x="9350139" y="4457250"/>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44" name="等腰三角形 43"/>
                      <a:cNvSpPr/>
                    </a:nvSpPr>
                    <a:spPr bwMode="auto">
                      <a:xfrm rot="5400000">
                        <a:off x="1030171" y="3310479"/>
                        <a:ext cx="358887" cy="305793"/>
                      </a:xfrm>
                      <a:prstGeom prst="triangle">
                        <a:avLst>
                          <a:gd name="adj" fmla="val 50000"/>
                        </a:avLst>
                      </a:prstGeom>
                      <a:solidFill>
                        <a:srgbClr val="C00000"/>
                      </a:solidFill>
                      <a:ln w="9525" cap="flat" cmpd="sng" algn="ctr">
                        <a:solidFill>
                          <a:srgbClr val="C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pic>
                    <a:nvPicPr>
                      <a:cNvPr id="107" name="Picture 3"/>
                      <a:cNvPicPr>
                        <a:picLocks noChangeArrowheads="1"/>
                      </a:cNvPicPr>
                    </a:nvPicPr>
                    <a:blipFill>
                      <a:blip r:embed="rId9" cstate="print"/>
                      <a:srcRect/>
                      <a:stretch>
                        <a:fillRect/>
                      </a:stretch>
                    </a:blipFill>
                    <a:spPr bwMode="auto">
                      <a:xfrm>
                        <a:off x="6747689" y="3440333"/>
                        <a:ext cx="502026" cy="109537"/>
                      </a:xfrm>
                      <a:prstGeom prst="rect">
                        <a:avLst/>
                      </a:prstGeom>
                      <a:noFill/>
                      <a:ln w="9525">
                        <a:noFill/>
                        <a:miter lim="800000"/>
                        <a:headEnd/>
                        <a:tailEnd/>
                      </a:ln>
                      <a:effectLst/>
                    </a:spPr>
                  </a:pic>
                  <a:sp>
                    <a:nvSpPr>
                      <a:cNvPr id="108" name="TextBox 107"/>
                      <a:cNvSpPr txBox="1"/>
                    </a:nvSpPr>
                    <a:spPr>
                      <a:xfrm>
                        <a:off x="1069638" y="2914600"/>
                        <a:ext cx="466090" cy="369332"/>
                      </a:xfrm>
                      <a:prstGeom prst="rect">
                        <a:avLst/>
                      </a:prstGeom>
                      <a:noFill/>
                    </a:spPr>
                    <a:txSp>
                      <a:txBody>
                        <a:bodyPr wrap="none" rtlCol="0">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a:buNone/>
                          </a:pPr>
                          <a:r>
                            <a:rPr lang="en-US" altLang="zh-CN" b="0" dirty="0" smtClean="0">
                              <a:latin typeface="+mn-lt"/>
                            </a:rPr>
                            <a:t>TX</a:t>
                          </a:r>
                          <a:endParaRPr lang="zh-CN" altLang="en-US" b="0" dirty="0" err="1" smtClean="0">
                            <a:latin typeface="+mn-lt"/>
                          </a:endParaRPr>
                        </a:p>
                      </a:txBody>
                      <a:useSpRect/>
                    </a:txSp>
                  </a:sp>
                  <a:sp>
                    <a:nvSpPr>
                      <a:cNvPr id="109" name="椭圆 108"/>
                      <a:cNvSpPr/>
                    </a:nvSpPr>
                    <a:spPr bwMode="auto">
                      <a:xfrm flipH="1">
                        <a:off x="8830230" y="6094576"/>
                        <a:ext cx="261397" cy="280378"/>
                      </a:xfrm>
                      <a:prstGeom prst="ellipse">
                        <a:avLst/>
                      </a:prstGeom>
                      <a:solidFill>
                        <a:srgbClr val="C0000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110" name="TextBox 109"/>
                      <a:cNvSpPr txBox="1"/>
                    </a:nvSpPr>
                    <a:spPr>
                      <a:xfrm>
                        <a:off x="9185290" y="6031076"/>
                        <a:ext cx="1594446" cy="400110"/>
                      </a:xfrm>
                      <a:prstGeom prst="rect">
                        <a:avLst/>
                      </a:prstGeom>
                      <a:noFill/>
                    </a:spPr>
                    <a:txSp>
                      <a:txBody>
                        <a:bodyPr wrap="square" rtlCol="0">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a:buNone/>
                          </a:pPr>
                          <a:r>
                            <a:rPr lang="en-US" altLang="zh-CN" sz="2000" b="0" dirty="0" smtClean="0">
                              <a:latin typeface="+mn-lt"/>
                            </a:rPr>
                            <a:t>RX</a:t>
                          </a:r>
                          <a:endParaRPr lang="zh-CN" altLang="en-US" sz="2000" b="0" dirty="0" err="1" smtClean="0">
                            <a:latin typeface="+mn-lt"/>
                          </a:endParaRPr>
                        </a:p>
                      </a:txBody>
                      <a:useSpRect/>
                    </a:txSp>
                  </a:sp>
                  <a:sp>
                    <a:nvSpPr>
                      <a:cNvPr id="111" name="TextBox 110"/>
                      <a:cNvSpPr txBox="1"/>
                    </a:nvSpPr>
                    <a:spPr>
                      <a:xfrm>
                        <a:off x="7294154" y="6057508"/>
                        <a:ext cx="1452555" cy="400110"/>
                      </a:xfrm>
                      <a:prstGeom prst="rect">
                        <a:avLst/>
                      </a:prstGeom>
                      <a:noFill/>
                    </a:spPr>
                    <a:txSp>
                      <a:txBody>
                        <a:bodyPr wrap="square" rtlCol="0">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a:buNone/>
                          </a:pPr>
                          <a:r>
                            <a:rPr lang="en-US" altLang="zh-CN" sz="2000" b="0" dirty="0" smtClean="0">
                              <a:latin typeface="+mn-lt"/>
                            </a:rPr>
                            <a:t>TX</a:t>
                          </a:r>
                          <a:endParaRPr lang="zh-CN" altLang="en-US" b="0" dirty="0" err="1" smtClean="0">
                            <a:latin typeface="+mn-lt"/>
                          </a:endParaRPr>
                        </a:p>
                      </a:txBody>
                      <a:useSpRect/>
                    </a:txSp>
                  </a:sp>
                  <a:sp>
                    <a:nvSpPr>
                      <a:cNvPr id="112" name="等腰三角形 111"/>
                      <a:cNvSpPr/>
                    </a:nvSpPr>
                    <a:spPr bwMode="auto">
                      <a:xfrm rot="5400000">
                        <a:off x="6905201" y="6094500"/>
                        <a:ext cx="358887" cy="305793"/>
                      </a:xfrm>
                      <a:prstGeom prst="triangle">
                        <a:avLst>
                          <a:gd name="adj" fmla="val 50000"/>
                        </a:avLst>
                      </a:prstGeom>
                      <a:solidFill>
                        <a:srgbClr val="C00000"/>
                      </a:solidFill>
                      <a:ln w="9525" cap="flat" cmpd="sng" algn="ctr">
                        <a:solidFill>
                          <a:srgbClr val="C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cxnSp>
                    <a:nvCxnSpPr>
                      <a:cNvPr id="114" name="直接连接符 113"/>
                      <a:cNvCxnSpPr/>
                    </a:nvCxnSpPr>
                    <a:spPr>
                      <a:xfrm>
                        <a:off x="1069638" y="3789834"/>
                        <a:ext cx="5637918" cy="0"/>
                      </a:xfrm>
                      <a:prstGeom prst="line">
                        <a:avLst/>
                      </a:prstGeom>
                      <a:ln w="19050">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115" name="TextBox 114"/>
                      <a:cNvSpPr txBox="1"/>
                    </a:nvSpPr>
                    <a:spPr>
                      <a:xfrm>
                        <a:off x="4282851" y="3501802"/>
                        <a:ext cx="950640" cy="338554"/>
                      </a:xfrm>
                      <a:prstGeom prst="rect">
                        <a:avLst/>
                      </a:prstGeom>
                      <a:noFill/>
                    </a:spPr>
                    <a:txSp>
                      <a:txBody>
                        <a:bodyPr wrap="square" rtlCol="0">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r>
                            <a:rPr lang="en-US" altLang="zh-CN" sz="1600" dirty="0" smtClean="0"/>
                            <a:t>79m</a:t>
                          </a:r>
                          <a:endParaRPr lang="zh-CN" altLang="en-US" sz="1600" dirty="0"/>
                        </a:p>
                      </a:txBody>
                      <a:useSpRect/>
                    </a:txSp>
                  </a:sp>
                  <a:cxnSp>
                    <a:nvCxnSpPr>
                      <a:cNvPr id="117" name="直接连接符 116"/>
                      <a:cNvCxnSpPr/>
                    </a:nvCxnSpPr>
                    <a:spPr>
                      <a:xfrm>
                        <a:off x="1069638" y="3644318"/>
                        <a:ext cx="0" cy="291031"/>
                      </a:xfrm>
                      <a:prstGeom prst="line">
                        <a:avLst/>
                      </a:prstGeom>
                    </a:spPr>
                    <a:style>
                      <a:lnRef idx="1">
                        <a:schemeClr val="accent1"/>
                      </a:lnRef>
                      <a:fillRef idx="0">
                        <a:schemeClr val="accent1"/>
                      </a:fillRef>
                      <a:effectRef idx="0">
                        <a:schemeClr val="accent1"/>
                      </a:effectRef>
                      <a:fontRef idx="minor">
                        <a:schemeClr val="tx1"/>
                      </a:fontRef>
                    </a:style>
                  </a:cxnSp>
                  <a:cxnSp>
                    <a:nvCxnSpPr>
                      <a:cNvPr id="119" name="直接连接符 118"/>
                      <a:cNvCxnSpPr/>
                    </a:nvCxnSpPr>
                    <a:spPr>
                      <a:xfrm>
                        <a:off x="6673651" y="3642819"/>
                        <a:ext cx="0" cy="291031"/>
                      </a:xfrm>
                      <a:prstGeom prst="line">
                        <a:avLst/>
                      </a:prstGeom>
                    </a:spPr>
                    <a:style>
                      <a:lnRef idx="1">
                        <a:schemeClr val="accent1"/>
                      </a:lnRef>
                      <a:fillRef idx="0">
                        <a:schemeClr val="accent1"/>
                      </a:fillRef>
                      <a:effectRef idx="0">
                        <a:schemeClr val="accent1"/>
                      </a:effectRef>
                      <a:fontRef idx="minor">
                        <a:schemeClr val="tx1"/>
                      </a:fontRef>
                    </a:style>
                  </a:cxnSp>
                  <a:cxnSp>
                    <a:nvCxnSpPr>
                      <a:cNvPr id="122" name="直接连接符 121"/>
                      <a:cNvCxnSpPr/>
                    </a:nvCxnSpPr>
                    <a:spPr>
                      <a:xfrm>
                        <a:off x="3887885" y="2260154"/>
                        <a:ext cx="0" cy="2666024"/>
                      </a:xfrm>
                      <a:prstGeom prst="line">
                        <a:avLst/>
                      </a:prstGeom>
                      <a:ln w="19050">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123" name="TextBox 122"/>
                      <a:cNvSpPr txBox="1"/>
                    </a:nvSpPr>
                    <a:spPr>
                      <a:xfrm>
                        <a:off x="3346747" y="2945378"/>
                        <a:ext cx="950640" cy="338554"/>
                      </a:xfrm>
                      <a:prstGeom prst="rect">
                        <a:avLst/>
                      </a:prstGeom>
                      <a:noFill/>
                    </a:spPr>
                    <a:txSp>
                      <a:txBody>
                        <a:bodyPr wrap="square" rtlCol="0">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r>
                            <a:rPr lang="en-US" altLang="zh-CN" sz="1600" dirty="0" smtClean="0"/>
                            <a:t>17m</a:t>
                          </a:r>
                          <a:endParaRPr lang="zh-CN" altLang="en-US" sz="1600" dirty="0"/>
                        </a:p>
                      </a:txBody>
                      <a:useSpRect/>
                    </a:txSp>
                  </a:sp>
                  <a:sp>
                    <a:nvSpPr>
                      <a:cNvPr id="134" name="TextBox 133"/>
                      <a:cNvSpPr txBox="1"/>
                    </a:nvSpPr>
                    <a:spPr>
                      <a:xfrm>
                        <a:off x="6582396" y="2945378"/>
                        <a:ext cx="655145" cy="261610"/>
                      </a:xfrm>
                      <a:prstGeom prst="rect">
                        <a:avLst/>
                      </a:prstGeom>
                      <a:noFill/>
                    </a:spPr>
                    <a:txSp>
                      <a:txBody>
                        <a:bodyPr wrap="square" rtlCol="0">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r>
                            <a:rPr lang="en-US" altLang="zh-CN" sz="1100" dirty="0" smtClean="0"/>
                            <a:t>0.2m</a:t>
                          </a:r>
                          <a:endParaRPr lang="zh-CN" altLang="en-US" sz="1100" dirty="0"/>
                        </a:p>
                      </a:txBody>
                      <a:useSpRect/>
                    </a:txSp>
                  </a:sp>
                  <a:cxnSp>
                    <a:nvCxnSpPr>
                      <a:cNvPr id="135" name="直接连接符 134"/>
                      <a:cNvCxnSpPr/>
                    </a:nvCxnSpPr>
                    <a:spPr>
                      <a:xfrm>
                        <a:off x="6785653" y="3283932"/>
                        <a:ext cx="13524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6" name="直接连接符 135"/>
                      <a:cNvCxnSpPr/>
                    </a:nvCxnSpPr>
                    <a:spPr>
                      <a:xfrm flipV="1">
                        <a:off x="6768498" y="3141762"/>
                        <a:ext cx="1" cy="22826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7" name="直接连接符 136"/>
                      <a:cNvCxnSpPr/>
                    </a:nvCxnSpPr>
                    <a:spPr>
                      <a:xfrm flipV="1">
                        <a:off x="6920897" y="3141762"/>
                        <a:ext cx="1" cy="228260"/>
                      </a:xfrm>
                      <a:prstGeom prst="line">
                        <a:avLst/>
                      </a:prstGeom>
                    </a:spPr>
                    <a:style>
                      <a:lnRef idx="1">
                        <a:schemeClr val="accent1"/>
                      </a:lnRef>
                      <a:fillRef idx="0">
                        <a:schemeClr val="accent1"/>
                      </a:fillRef>
                      <a:effectRef idx="0">
                        <a:schemeClr val="accent1"/>
                      </a:effectRef>
                      <a:fontRef idx="minor">
                        <a:schemeClr val="tx1"/>
                      </a:fontRef>
                    </a:style>
                  </a:cxnSp>
                  <a:sp>
                    <a:nvSpPr>
                      <a:cNvPr id="128" name="椭圆 127"/>
                      <a:cNvSpPr/>
                    </a:nvSpPr>
                    <a:spPr bwMode="auto">
                      <a:xfrm flipH="1">
                        <a:off x="6582396" y="3300144"/>
                        <a:ext cx="261397" cy="280378"/>
                      </a:xfrm>
                      <a:prstGeom prst="ellipse">
                        <a:avLst/>
                      </a:prstGeom>
                      <a:solidFill>
                        <a:srgbClr val="C0000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lc:lockedCanvas>
              </a:graphicData>
            </a:graphic>
          </wp:inline>
        </w:drawing>
      </w:r>
    </w:p>
    <w:p w:rsidR="00954C04" w:rsidRPr="00700613" w:rsidRDefault="00354D2A" w:rsidP="00954C04">
      <w:pPr>
        <w:spacing w:afterLines="50"/>
        <w:jc w:val="center"/>
        <w:rPr>
          <w:b/>
          <w:sz w:val="20"/>
          <w:lang w:val="en-US" w:eastAsia="zh-CN"/>
        </w:rPr>
      </w:pPr>
      <w:r w:rsidRPr="00354D2A">
        <w:rPr>
          <w:b/>
          <w:sz w:val="20"/>
          <w:lang w:val="en-US" w:eastAsia="zh-CN"/>
        </w:rPr>
        <w:t>Fig. 1 The street canyon in Chengdu, real scenario (left) and the scenario map (right)</w:t>
      </w:r>
    </w:p>
    <w:p w:rsidR="007B6CF5" w:rsidRPr="00700613" w:rsidRDefault="007B6CF5" w:rsidP="00954C04">
      <w:pPr>
        <w:spacing w:afterLines="50"/>
        <w:jc w:val="center"/>
        <w:rPr>
          <w:lang w:val="en-US" w:eastAsia="zh-CN"/>
        </w:rPr>
      </w:pPr>
    </w:p>
    <w:p w:rsidR="00954C04" w:rsidRPr="00700613" w:rsidRDefault="00354D2A" w:rsidP="00954C04">
      <w:pPr>
        <w:spacing w:afterLines="50"/>
        <w:ind w:firstLine="360"/>
        <w:rPr>
          <w:lang w:val="en-US" w:eastAsia="zh-CN"/>
        </w:rPr>
      </w:pPr>
      <w:r w:rsidRPr="00354D2A">
        <w:rPr>
          <w:lang w:val="en-US" w:eastAsia="zh-CN"/>
        </w:rPr>
        <w:t>The channel sounders are configured as follows. The carrier frequency is 73GHz with bandwidth 2GHz. The transmitter is 6 m high and the receiver is 1.8 m high. Antenna horns are used for both transmitter and receiver. The Half-power beam width (HPBW) of the transmit horn and receiver horn in azimuth are 55</w:t>
      </w:r>
      <w:r w:rsidRPr="00354D2A">
        <w:rPr>
          <w:vertAlign w:val="superscript"/>
          <w:lang w:val="en-US" w:eastAsia="zh-CN"/>
        </w:rPr>
        <w:t>o</w:t>
      </w:r>
      <w:r w:rsidRPr="00354D2A">
        <w:rPr>
          <w:lang w:val="en-US" w:eastAsia="zh-CN"/>
        </w:rPr>
        <w:t xml:space="preserve"> and 10</w:t>
      </w:r>
      <w:r w:rsidRPr="00354D2A">
        <w:rPr>
          <w:vertAlign w:val="superscript"/>
          <w:lang w:val="en-US" w:eastAsia="zh-CN"/>
        </w:rPr>
        <w:t>o</w:t>
      </w:r>
      <w:r w:rsidRPr="00354D2A">
        <w:rPr>
          <w:lang w:val="en-US" w:eastAsia="zh-CN"/>
        </w:rPr>
        <w:t>, and 10</w:t>
      </w:r>
      <w:r w:rsidRPr="00354D2A">
        <w:rPr>
          <w:vertAlign w:val="superscript"/>
          <w:lang w:val="en-US" w:eastAsia="zh-CN"/>
        </w:rPr>
        <w:t>o</w:t>
      </w:r>
      <w:r w:rsidRPr="00354D2A">
        <w:rPr>
          <w:lang w:val="en-US" w:eastAsia="zh-CN"/>
        </w:rPr>
        <w:t xml:space="preserve"> and 10</w:t>
      </w:r>
      <w:r w:rsidRPr="00354D2A">
        <w:rPr>
          <w:vertAlign w:val="superscript"/>
          <w:lang w:val="en-US" w:eastAsia="zh-CN"/>
        </w:rPr>
        <w:t>o</w:t>
      </w:r>
      <w:r w:rsidRPr="00354D2A">
        <w:rPr>
          <w:lang w:val="en-US" w:eastAsia="zh-CN"/>
        </w:rPr>
        <w:t xml:space="preserve"> in zenith, respectively. Transmitter horn is fixed to 0</w:t>
      </w:r>
      <w:r w:rsidRPr="00354D2A">
        <w:rPr>
          <w:vertAlign w:val="superscript"/>
          <w:lang w:val="en-US" w:eastAsia="zh-CN"/>
        </w:rPr>
        <w:t>o</w:t>
      </w:r>
      <w:r w:rsidRPr="00354D2A">
        <w:rPr>
          <w:lang w:val="en-US" w:eastAsia="zh-CN"/>
        </w:rPr>
        <w:t xml:space="preserve"> in azimuth and -10</w:t>
      </w:r>
      <w:r w:rsidRPr="00354D2A">
        <w:rPr>
          <w:vertAlign w:val="superscript"/>
          <w:lang w:val="en-US" w:eastAsia="zh-CN"/>
        </w:rPr>
        <w:t>o</w:t>
      </w:r>
      <w:r w:rsidRPr="00354D2A">
        <w:rPr>
          <w:lang w:val="en-US" w:eastAsia="zh-CN"/>
        </w:rPr>
        <w:t xml:space="preserve"> in zenith. Receiver horn sweeps horizontal direction with 5</w:t>
      </w:r>
      <w:r w:rsidRPr="00354D2A">
        <w:rPr>
          <w:vertAlign w:val="superscript"/>
          <w:lang w:val="en-US" w:eastAsia="zh-CN"/>
        </w:rPr>
        <w:t>o</w:t>
      </w:r>
      <w:r w:rsidRPr="00354D2A">
        <w:rPr>
          <w:lang w:val="en-US" w:eastAsia="zh-CN"/>
        </w:rPr>
        <w:t>, and -5</w:t>
      </w:r>
      <w:r w:rsidRPr="00354D2A">
        <w:rPr>
          <w:vertAlign w:val="superscript"/>
          <w:lang w:val="en-US" w:eastAsia="zh-CN"/>
        </w:rPr>
        <w:t>o</w:t>
      </w:r>
      <w:r w:rsidRPr="00354D2A">
        <w:rPr>
          <w:lang w:val="en-US" w:eastAsia="zh-CN"/>
        </w:rPr>
        <w:t>, 0</w:t>
      </w:r>
      <w:r w:rsidRPr="00354D2A">
        <w:rPr>
          <w:vertAlign w:val="superscript"/>
          <w:lang w:val="en-US" w:eastAsia="zh-CN"/>
        </w:rPr>
        <w:t>o</w:t>
      </w:r>
      <w:r w:rsidRPr="00354D2A">
        <w:rPr>
          <w:lang w:val="en-US" w:eastAsia="zh-CN"/>
        </w:rPr>
        <w:t xml:space="preserve"> in vertical direction. Antenna pattern is decoupled from channel during data processing.</w:t>
      </w:r>
    </w:p>
    <w:p w:rsidR="00954C04" w:rsidRPr="00700613" w:rsidRDefault="009E1AD5" w:rsidP="00954C04">
      <w:pPr>
        <w:spacing w:before="120"/>
        <w:jc w:val="center"/>
        <w:rPr>
          <w:lang w:val="en-US" w:eastAsia="zh-CN"/>
        </w:rPr>
      </w:pPr>
      <w:r>
        <w:rPr>
          <w:noProof/>
          <w:lang w:val="en-US"/>
        </w:rPr>
        <w:drawing>
          <wp:inline distT="0" distB="0" distL="0" distR="0">
            <wp:extent cx="2830674" cy="18592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2833590" cy="1861196"/>
                    </a:xfrm>
                    <a:prstGeom prst="rect">
                      <a:avLst/>
                    </a:prstGeom>
                    <a:noFill/>
                    <a:ln w="9525">
                      <a:noFill/>
                      <a:miter lim="800000"/>
                      <a:headEnd/>
                      <a:tailEnd/>
                    </a:ln>
                  </pic:spPr>
                </pic:pic>
              </a:graphicData>
            </a:graphic>
          </wp:inline>
        </w:drawing>
      </w:r>
      <w:r>
        <w:rPr>
          <w:noProof/>
          <w:lang w:val="en-US"/>
        </w:rPr>
        <w:drawing>
          <wp:inline distT="0" distB="0" distL="0" distR="0">
            <wp:extent cx="2941320" cy="1858370"/>
            <wp:effectExtent l="0" t="0" r="0" b="0"/>
            <wp:docPr id="1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srcRect/>
                    <a:stretch>
                      <a:fillRect/>
                    </a:stretch>
                  </pic:blipFill>
                  <pic:spPr bwMode="auto">
                    <a:xfrm>
                      <a:off x="0" y="0"/>
                      <a:ext cx="2940067" cy="1857578"/>
                    </a:xfrm>
                    <a:prstGeom prst="rect">
                      <a:avLst/>
                    </a:prstGeom>
                    <a:noFill/>
                    <a:ln w="9525">
                      <a:noFill/>
                      <a:miter lim="800000"/>
                      <a:headEnd/>
                      <a:tailEnd/>
                    </a:ln>
                  </pic:spPr>
                </pic:pic>
              </a:graphicData>
            </a:graphic>
          </wp:inline>
        </w:drawing>
      </w:r>
    </w:p>
    <w:p w:rsidR="00954C04" w:rsidRPr="00700613" w:rsidRDefault="00354D2A" w:rsidP="00954C04">
      <w:pPr>
        <w:spacing w:before="120"/>
        <w:jc w:val="center"/>
        <w:rPr>
          <w:b/>
          <w:sz w:val="20"/>
          <w:lang w:val="en-US" w:eastAsia="zh-CN"/>
        </w:rPr>
      </w:pPr>
      <w:r w:rsidRPr="00354D2A">
        <w:rPr>
          <w:b/>
          <w:sz w:val="20"/>
          <w:lang w:val="en-US" w:eastAsia="zh-CN"/>
        </w:rPr>
        <w:t xml:space="preserve">Fig. 2 The route </w:t>
      </w:r>
      <w:proofErr w:type="spellStart"/>
      <w:r w:rsidRPr="00354D2A">
        <w:rPr>
          <w:b/>
          <w:sz w:val="20"/>
          <w:lang w:val="en-US" w:eastAsia="zh-CN"/>
        </w:rPr>
        <w:t>vs</w:t>
      </w:r>
      <w:proofErr w:type="spellEnd"/>
      <w:r w:rsidRPr="00354D2A">
        <w:rPr>
          <w:b/>
          <w:sz w:val="20"/>
          <w:lang w:val="en-US" w:eastAsia="zh-CN"/>
        </w:rPr>
        <w:t xml:space="preserve"> sub-path delay (left) </w:t>
      </w:r>
      <w:proofErr w:type="gramStart"/>
      <w:r w:rsidRPr="00354D2A">
        <w:rPr>
          <w:b/>
          <w:sz w:val="20"/>
          <w:lang w:val="en-US" w:eastAsia="zh-CN"/>
        </w:rPr>
        <w:t>and  sub</w:t>
      </w:r>
      <w:proofErr w:type="gramEnd"/>
      <w:r w:rsidRPr="00354D2A">
        <w:rPr>
          <w:b/>
          <w:sz w:val="20"/>
          <w:lang w:val="en-US" w:eastAsia="zh-CN"/>
        </w:rPr>
        <w:t xml:space="preserve">-path </w:t>
      </w:r>
      <w:proofErr w:type="spellStart"/>
      <w:r w:rsidRPr="00354D2A">
        <w:rPr>
          <w:b/>
          <w:sz w:val="20"/>
          <w:lang w:val="en-US" w:eastAsia="zh-CN"/>
        </w:rPr>
        <w:t>AoA</w:t>
      </w:r>
      <w:proofErr w:type="spellEnd"/>
      <w:r w:rsidRPr="00354D2A">
        <w:rPr>
          <w:b/>
          <w:sz w:val="20"/>
          <w:lang w:val="en-US" w:eastAsia="zh-CN"/>
        </w:rPr>
        <w:t xml:space="preserve"> (right)</w:t>
      </w:r>
    </w:p>
    <w:p w:rsidR="007B6CF5" w:rsidRPr="00700613" w:rsidRDefault="007B6CF5" w:rsidP="00954C04">
      <w:pPr>
        <w:spacing w:before="120"/>
        <w:jc w:val="center"/>
        <w:rPr>
          <w:lang w:val="en-US" w:eastAsia="zh-CN"/>
        </w:rPr>
      </w:pPr>
    </w:p>
    <w:p w:rsidR="00737A8B" w:rsidRPr="00700613" w:rsidRDefault="00354D2A" w:rsidP="00737A8B">
      <w:pPr>
        <w:spacing w:afterLines="50"/>
        <w:ind w:firstLine="360"/>
        <w:rPr>
          <w:lang w:val="en-US" w:eastAsia="zh-CN"/>
        </w:rPr>
      </w:pPr>
      <w:r w:rsidRPr="00354D2A">
        <w:rPr>
          <w:lang w:val="en-US" w:eastAsia="zh-CN"/>
        </w:rPr>
        <w:t xml:space="preserve">The route </w:t>
      </w:r>
      <w:proofErr w:type="spellStart"/>
      <w:r w:rsidRPr="00354D2A">
        <w:rPr>
          <w:lang w:val="en-US" w:eastAsia="zh-CN"/>
        </w:rPr>
        <w:t>vs</w:t>
      </w:r>
      <w:proofErr w:type="spellEnd"/>
      <w:r w:rsidRPr="00354D2A">
        <w:rPr>
          <w:lang w:val="en-US" w:eastAsia="zh-CN"/>
        </w:rPr>
        <w:t xml:space="preserve"> sub-path delay (left) and sub-path </w:t>
      </w:r>
      <w:proofErr w:type="spellStart"/>
      <w:r w:rsidRPr="00354D2A">
        <w:rPr>
          <w:lang w:val="en-US" w:eastAsia="zh-CN"/>
        </w:rPr>
        <w:t>AoA</w:t>
      </w:r>
      <w:proofErr w:type="spellEnd"/>
      <w:r w:rsidRPr="00354D2A">
        <w:rPr>
          <w:lang w:val="en-US" w:eastAsia="zh-CN"/>
        </w:rPr>
        <w:t xml:space="preserve"> (right) is shown in Fig. 2. Five points, whose delay are in around 325</w:t>
      </w:r>
      <w:r w:rsidRPr="00354D2A">
        <w:rPr>
          <w:vertAlign w:val="superscript"/>
          <w:lang w:val="en-US" w:eastAsia="zh-CN"/>
        </w:rPr>
        <w:t>o</w:t>
      </w:r>
      <w:r w:rsidRPr="00354D2A">
        <w:rPr>
          <w:lang w:val="en-US" w:eastAsia="zh-CN"/>
        </w:rPr>
        <w:t xml:space="preserve"> and power is very low, are excluded from the figure. Observation is that the sub-path delays are drifting with distance but relative delay is still constant. Some sub-paths are disappearing or newly appearing between two neighboring position. This means that relative delay of cluster can be </w:t>
      </w:r>
      <w:proofErr w:type="spellStart"/>
      <w:r w:rsidRPr="00354D2A">
        <w:rPr>
          <w:lang w:val="en-US" w:eastAsia="zh-CN"/>
        </w:rPr>
        <w:t>modelled</w:t>
      </w:r>
      <w:proofErr w:type="spellEnd"/>
      <w:r w:rsidRPr="00354D2A">
        <w:rPr>
          <w:lang w:val="en-US" w:eastAsia="zh-CN"/>
        </w:rPr>
        <w:t xml:space="preserve"> as a constant value in a drop, but cluster birth and death is necessary in </w:t>
      </w:r>
      <w:proofErr w:type="spellStart"/>
      <w:r w:rsidRPr="00354D2A">
        <w:rPr>
          <w:lang w:val="en-US" w:eastAsia="zh-CN"/>
        </w:rPr>
        <w:t>modelling</w:t>
      </w:r>
      <w:proofErr w:type="spellEnd"/>
      <w:r w:rsidRPr="00354D2A">
        <w:rPr>
          <w:lang w:val="en-US" w:eastAsia="zh-CN"/>
        </w:rPr>
        <w:t>.</w:t>
      </w:r>
    </w:p>
    <w:p w:rsidR="00954C04" w:rsidRPr="00700613" w:rsidRDefault="00354D2A" w:rsidP="00737A8B">
      <w:pPr>
        <w:spacing w:afterLines="50"/>
        <w:ind w:firstLine="360"/>
        <w:rPr>
          <w:lang w:val="en-US" w:eastAsia="zh-CN"/>
        </w:rPr>
      </w:pPr>
      <w:r w:rsidRPr="00354D2A">
        <w:rPr>
          <w:lang w:val="en-US" w:eastAsia="zh-CN"/>
        </w:rPr>
        <w:t>The angle resolution is 5</w:t>
      </w:r>
      <w:r w:rsidRPr="00354D2A">
        <w:rPr>
          <w:vertAlign w:val="superscript"/>
          <w:lang w:val="en-US" w:eastAsia="zh-CN"/>
        </w:rPr>
        <w:t>o</w:t>
      </w:r>
      <w:r w:rsidRPr="00354D2A">
        <w:rPr>
          <w:lang w:val="en-US" w:eastAsia="zh-CN"/>
        </w:rPr>
        <w:t xml:space="preserve"> due to the limits of channel sounder. Observation is that the angles of every sub-path are changing smoothly. The changing rate of strong sub-path (red points) is in range of 2</w:t>
      </w:r>
      <w:r w:rsidRPr="00354D2A">
        <w:rPr>
          <w:vertAlign w:val="superscript"/>
          <w:lang w:val="en-US" w:eastAsia="zh-CN"/>
        </w:rPr>
        <w:t>o</w:t>
      </w:r>
      <w:r w:rsidRPr="00354D2A">
        <w:rPr>
          <w:lang w:val="en-US" w:eastAsia="zh-CN"/>
        </w:rPr>
        <w:t xml:space="preserve"> ~ 5</w:t>
      </w:r>
      <w:r w:rsidRPr="00354D2A">
        <w:rPr>
          <w:vertAlign w:val="superscript"/>
          <w:lang w:val="en-US" w:eastAsia="zh-CN"/>
        </w:rPr>
        <w:t>o</w:t>
      </w:r>
      <w:r w:rsidRPr="00354D2A">
        <w:rPr>
          <w:lang w:val="en-US" w:eastAsia="zh-CN"/>
        </w:rPr>
        <w:t xml:space="preserve"> per meter. Weak sub-path (blue points) has similar changing rate as the strong sub-path. This means that cluster angles should be time-variant as UE moves.</w:t>
      </w:r>
    </w:p>
    <w:p w:rsidR="00A0528D" w:rsidRPr="00700613" w:rsidRDefault="00354D2A" w:rsidP="00A0528D">
      <w:pPr>
        <w:spacing w:afterLines="50"/>
        <w:rPr>
          <w:i/>
          <w:lang w:val="en-US" w:eastAsia="zh-CN"/>
        </w:rPr>
      </w:pPr>
      <w:r w:rsidRPr="00354D2A">
        <w:rPr>
          <w:b/>
          <w:i/>
          <w:lang w:val="en-US" w:eastAsia="zh-CN"/>
        </w:rPr>
        <w:t>Proposal 1:</w:t>
      </w:r>
      <w:r w:rsidRPr="00354D2A">
        <w:rPr>
          <w:i/>
          <w:lang w:val="en-US" w:eastAsia="zh-CN"/>
        </w:rPr>
        <w:t xml:space="preserve"> UEs sharing close-by locations should have correlated LSPs including path loss and shadow fading. SSPs in a drop (e.g. angle, power, and delay) should be dynamically changed with position including time-variant angles and cluster death and birth.</w:t>
      </w:r>
    </w:p>
    <w:p w:rsidR="007B6CF5" w:rsidRPr="00700613" w:rsidRDefault="007B6CF5" w:rsidP="00A0528D">
      <w:pPr>
        <w:spacing w:afterLines="50"/>
        <w:rPr>
          <w:i/>
          <w:lang w:val="en-US" w:eastAsia="zh-CN"/>
        </w:rPr>
      </w:pPr>
    </w:p>
    <w:p w:rsidR="003E0ED3" w:rsidRPr="00700613" w:rsidRDefault="00354D2A" w:rsidP="003E0ED3">
      <w:pPr>
        <w:pStyle w:val="Heading1"/>
        <w:numPr>
          <w:ilvl w:val="0"/>
          <w:numId w:val="4"/>
        </w:numPr>
        <w:rPr>
          <w:lang w:val="en-US" w:eastAsia="zh-CN"/>
        </w:rPr>
      </w:pPr>
      <w:r>
        <w:rPr>
          <w:lang w:val="en-US" w:eastAsia="zh-CN"/>
        </w:rPr>
        <w:t>Spatial Consistency Model</w:t>
      </w:r>
    </w:p>
    <w:p w:rsidR="00BE1EE5" w:rsidRPr="00700613" w:rsidRDefault="00354D2A" w:rsidP="00BE1EE5">
      <w:pPr>
        <w:rPr>
          <w:lang w:val="en-US" w:eastAsia="zh-CN"/>
        </w:rPr>
      </w:pPr>
      <w:r w:rsidRPr="00354D2A">
        <w:rPr>
          <w:lang w:val="en-US" w:eastAsia="zh-CN"/>
        </w:rPr>
        <w:t>G</w:t>
      </w:r>
      <w:r w:rsidRPr="00354D2A">
        <w:rPr>
          <w:lang w:val="en-US"/>
        </w:rPr>
        <w:t xml:space="preserve">eometry </w:t>
      </w:r>
      <w:r w:rsidRPr="00354D2A">
        <w:rPr>
          <w:lang w:val="en-US" w:eastAsia="zh-CN"/>
        </w:rPr>
        <w:t xml:space="preserve">based </w:t>
      </w:r>
      <w:r w:rsidRPr="00354D2A">
        <w:rPr>
          <w:lang w:val="en-US"/>
        </w:rPr>
        <w:t xml:space="preserve">stochastic approach for spatial consistency </w:t>
      </w:r>
      <w:r w:rsidRPr="00354D2A">
        <w:rPr>
          <w:lang w:val="en-US" w:eastAsia="zh-CN"/>
        </w:rPr>
        <w:t>might be the suitable solution to</w:t>
      </w:r>
      <w:r w:rsidRPr="00354D2A">
        <w:rPr>
          <w:lang w:val="en-US"/>
        </w:rPr>
        <w:t xml:space="preserve"> exten</w:t>
      </w:r>
      <w:r w:rsidRPr="00354D2A">
        <w:rPr>
          <w:lang w:val="en-US" w:eastAsia="zh-CN"/>
        </w:rPr>
        <w:t xml:space="preserve">d </w:t>
      </w:r>
      <w:r w:rsidRPr="00354D2A">
        <w:rPr>
          <w:lang w:val="en-US"/>
        </w:rPr>
        <w:t xml:space="preserve">3GPP </w:t>
      </w:r>
      <w:r w:rsidRPr="00354D2A">
        <w:rPr>
          <w:lang w:val="en-US" w:eastAsia="zh-CN"/>
        </w:rPr>
        <w:t xml:space="preserve">3D model </w:t>
      </w:r>
      <w:r w:rsidRPr="00354D2A">
        <w:rPr>
          <w:lang w:val="en-US"/>
        </w:rPr>
        <w:t xml:space="preserve">with small changes. </w:t>
      </w:r>
      <w:r w:rsidRPr="00354D2A">
        <w:rPr>
          <w:lang w:val="en-US" w:eastAsia="zh-CN"/>
        </w:rPr>
        <w:t xml:space="preserve">The modified </w:t>
      </w:r>
      <w:proofErr w:type="gramStart"/>
      <w:r w:rsidRPr="00354D2A">
        <w:rPr>
          <w:lang w:val="en-US" w:eastAsia="zh-CN"/>
        </w:rPr>
        <w:t>procedures for the new model based on 3GPP 3D model in [4] is</w:t>
      </w:r>
      <w:proofErr w:type="gramEnd"/>
      <w:r w:rsidRPr="00354D2A">
        <w:rPr>
          <w:lang w:val="en-US" w:eastAsia="zh-CN"/>
        </w:rPr>
        <w:t xml:space="preserve"> summarized as follows. </w:t>
      </w:r>
    </w:p>
    <w:p w:rsidR="003D12E2" w:rsidRPr="00700613" w:rsidRDefault="00354D2A" w:rsidP="009355C8">
      <w:pPr>
        <w:pStyle w:val="ListParagraph"/>
        <w:numPr>
          <w:ilvl w:val="0"/>
          <w:numId w:val="34"/>
        </w:numPr>
        <w:ind w:firstLineChars="0"/>
        <w:rPr>
          <w:rFonts w:ascii="Times New Roman" w:hAnsi="Times New Roman"/>
          <w:sz w:val="22"/>
        </w:rPr>
      </w:pPr>
      <w:r>
        <w:rPr>
          <w:rFonts w:ascii="Times New Roman" w:hAnsi="Times New Roman"/>
          <w:sz w:val="22"/>
        </w:rPr>
        <w:t>3GPP model step 1 and 2: Pre-compute the LSPs for each grid, grid shape can be rectangular with side length of spatial consistent distance. See sub-section 3-C.</w:t>
      </w:r>
    </w:p>
    <w:p w:rsidR="003D12E2" w:rsidRPr="00700613" w:rsidRDefault="00354D2A" w:rsidP="009355C8">
      <w:pPr>
        <w:pStyle w:val="ListParagraph"/>
        <w:numPr>
          <w:ilvl w:val="0"/>
          <w:numId w:val="34"/>
        </w:numPr>
        <w:ind w:firstLineChars="0"/>
        <w:rPr>
          <w:rFonts w:ascii="Times New Roman" w:hAnsi="Times New Roman"/>
          <w:sz w:val="22"/>
        </w:rPr>
      </w:pPr>
      <w:r>
        <w:rPr>
          <w:rFonts w:ascii="Times New Roman" w:hAnsi="Times New Roman"/>
          <w:sz w:val="22"/>
        </w:rPr>
        <w:t>3GPP model step 3 and 4: Every UE takes the LSPs of the grid that the UE locates. See sub-section 3-C. Calculate the path loss based on UE’s position. See sub-section 3-A and 3-B.</w:t>
      </w:r>
    </w:p>
    <w:p w:rsidR="00AF0935" w:rsidRPr="00700613" w:rsidRDefault="00354D2A" w:rsidP="009355C8">
      <w:pPr>
        <w:pStyle w:val="ListParagraph"/>
        <w:numPr>
          <w:ilvl w:val="0"/>
          <w:numId w:val="34"/>
        </w:numPr>
        <w:ind w:firstLineChars="0"/>
        <w:rPr>
          <w:rFonts w:ascii="Times New Roman" w:hAnsi="Times New Roman"/>
          <w:sz w:val="22"/>
        </w:rPr>
      </w:pPr>
      <w:r>
        <w:rPr>
          <w:rFonts w:ascii="Times New Roman" w:hAnsi="Times New Roman"/>
          <w:sz w:val="22"/>
        </w:rPr>
        <w:t>3GPP model step 5: Add the decision of cluster birth and death. If yes, take the procedure of cluster birth and death in sub-section 3-E.</w:t>
      </w:r>
    </w:p>
    <w:p w:rsidR="00AF0935" w:rsidRPr="00700613" w:rsidRDefault="00354D2A" w:rsidP="009355C8">
      <w:pPr>
        <w:pStyle w:val="ListParagraph"/>
        <w:numPr>
          <w:ilvl w:val="0"/>
          <w:numId w:val="34"/>
        </w:numPr>
        <w:ind w:firstLineChars="0"/>
        <w:rPr>
          <w:rFonts w:ascii="Times New Roman" w:hAnsi="Times New Roman"/>
          <w:sz w:val="22"/>
        </w:rPr>
      </w:pPr>
      <w:r>
        <w:rPr>
          <w:rFonts w:ascii="Times New Roman" w:hAnsi="Times New Roman"/>
          <w:sz w:val="22"/>
        </w:rPr>
        <w:t>3GPP model step 11: Update the angles based on sub-section 3-D at the beginning of the step.</w:t>
      </w:r>
    </w:p>
    <w:p w:rsidR="00BE1EE5" w:rsidRPr="00700613" w:rsidRDefault="00354D2A" w:rsidP="00BE1EE5">
      <w:pPr>
        <w:pStyle w:val="Heading2"/>
        <w:keepNext/>
        <w:keepLines/>
        <w:widowControl/>
        <w:numPr>
          <w:ilvl w:val="0"/>
          <w:numId w:val="29"/>
        </w:numPr>
        <w:autoSpaceDE/>
        <w:autoSpaceDN/>
        <w:adjustRightInd/>
        <w:spacing w:before="120" w:after="60"/>
        <w:jc w:val="left"/>
        <w:rPr>
          <w:lang w:val="en-US" w:eastAsia="zh-CN"/>
        </w:rPr>
      </w:pPr>
      <w:r w:rsidRPr="00354D2A">
        <w:rPr>
          <w:lang w:val="en-US" w:eastAsia="zh-CN"/>
        </w:rPr>
        <w:t>Geometry position</w:t>
      </w:r>
    </w:p>
    <w:p w:rsidR="00BE1EE5" w:rsidRPr="00700613" w:rsidRDefault="00354D2A" w:rsidP="00BE1EE5">
      <w:pPr>
        <w:rPr>
          <w:lang w:val="en-US" w:eastAsia="zh-CN"/>
        </w:rPr>
      </w:pPr>
      <w:r w:rsidRPr="00354D2A">
        <w:rPr>
          <w:lang w:val="en-US" w:eastAsia="zh-CN"/>
        </w:rPr>
        <w:t xml:space="preserve">Geometry positions of UE, scatters, and BS are the fundamental information of 3GPP 3D model, and are fixed in a drop. Actually the position of UE is time variant as UE is moving. Suppose the moving speed of </w:t>
      </w:r>
      <w:r w:rsidRPr="00354D2A">
        <w:rPr>
          <w:lang w:val="en-US" w:eastAsia="zh-CN"/>
        </w:rPr>
        <w:lastRenderedPageBreak/>
        <w:t xml:space="preserve">UE is </w:t>
      </w:r>
      <w:r w:rsidRPr="00354D2A">
        <w:rPr>
          <w:i/>
          <w:lang w:val="en-US" w:eastAsia="zh-CN"/>
        </w:rPr>
        <w:t>v</w:t>
      </w:r>
      <w:r w:rsidRPr="00354D2A">
        <w:rPr>
          <w:lang w:val="en-US" w:eastAsia="zh-CN"/>
        </w:rPr>
        <w:t xml:space="preserve"> and moving direction is </w:t>
      </w:r>
      <w:r w:rsidR="00BE1EE5" w:rsidRPr="00700613">
        <w:rPr>
          <w:position w:val="-12"/>
          <w:lang w:val="en-US" w:eastAsia="zh-CN"/>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8pt" o:ole="">
            <v:imagedata r:id="rId12" o:title=""/>
          </v:shape>
          <o:OLEObject Type="Embed" ProgID="Equation.3" ShapeID="_x0000_i1025" DrawAspect="Content" ObjectID="_1519034288" r:id="rId13"/>
        </w:object>
      </w:r>
      <w:r w:rsidRPr="00354D2A">
        <w:rPr>
          <w:lang w:val="en-US" w:eastAsia="zh-CN"/>
        </w:rPr>
        <w:t xml:space="preserve"> in global coordination system (GCS), the position of UE at time </w:t>
      </w:r>
      <w:r w:rsidRPr="00354D2A">
        <w:rPr>
          <w:i/>
          <w:lang w:val="en-US" w:eastAsia="zh-CN"/>
        </w:rPr>
        <w:t>t</w:t>
      </w:r>
      <w:r w:rsidRPr="00354D2A">
        <w:rPr>
          <w:lang w:val="en-US" w:eastAsia="zh-CN"/>
        </w:rPr>
        <w:t xml:space="preserve"> is given by</w:t>
      </w:r>
    </w:p>
    <w:p w:rsidR="00BE1EE5" w:rsidRPr="00700613" w:rsidRDefault="00BE1EE5" w:rsidP="00BE1EE5">
      <w:pPr>
        <w:jc w:val="right"/>
        <w:rPr>
          <w:lang w:val="en-US" w:eastAsia="zh-CN"/>
        </w:rPr>
      </w:pPr>
      <w:r w:rsidRPr="00700613">
        <w:rPr>
          <w:position w:val="-50"/>
          <w:lang w:val="en-US"/>
        </w:rPr>
        <w:object w:dxaOrig="5200" w:dyaOrig="1120">
          <v:shape id="_x0000_i1026" type="#_x0000_t75" style="width:223.2pt;height:46.8pt" o:ole="">
            <v:imagedata r:id="rId14" o:title=""/>
          </v:shape>
          <o:OLEObject Type="Embed" ProgID="Equation.3" ShapeID="_x0000_i1026" DrawAspect="Content" ObjectID="_1519034289" r:id="rId15"/>
        </w:object>
      </w:r>
      <w:r w:rsidR="00354D2A" w:rsidRPr="00354D2A">
        <w:rPr>
          <w:lang w:val="en-US"/>
        </w:rPr>
        <w:t>,</w:t>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t>(1)</w:t>
      </w:r>
    </w:p>
    <w:p w:rsidR="00BE1EE5" w:rsidRPr="00700613" w:rsidRDefault="00354D2A" w:rsidP="00BE1EE5">
      <w:pPr>
        <w:spacing w:afterLines="50"/>
        <w:rPr>
          <w:lang w:val="en-US" w:eastAsia="zh-CN"/>
        </w:rPr>
      </w:pPr>
      <w:proofErr w:type="gramStart"/>
      <w:r w:rsidRPr="00354D2A">
        <w:rPr>
          <w:lang w:val="en-US"/>
        </w:rPr>
        <w:t>where</w:t>
      </w:r>
      <w:proofErr w:type="gramEnd"/>
      <w:r w:rsidRPr="00354D2A">
        <w:rPr>
          <w:lang w:val="en-US"/>
        </w:rPr>
        <w:t xml:space="preserve"> </w:t>
      </w:r>
      <w:r w:rsidR="00BE1EE5" w:rsidRPr="00700613">
        <w:rPr>
          <w:position w:val="-12"/>
          <w:lang w:val="en-US"/>
        </w:rPr>
        <w:object w:dxaOrig="540" w:dyaOrig="360">
          <v:shape id="_x0000_i1027" type="#_x0000_t75" style="width:22pt;height:14.4pt" o:ole="">
            <v:imagedata r:id="rId16" o:title=""/>
          </v:shape>
          <o:OLEObject Type="Embed" ProgID="Equation.3" ShapeID="_x0000_i1027" DrawAspect="Content" ObjectID="_1519034290" r:id="rId17"/>
        </w:object>
      </w:r>
      <w:r w:rsidRPr="00354D2A">
        <w:rPr>
          <w:lang w:val="en-US"/>
        </w:rPr>
        <w:t xml:space="preserve"> is the distance between BS and UE at previous time t</w:t>
      </w:r>
      <w:r w:rsidRPr="00354D2A">
        <w:rPr>
          <w:vertAlign w:val="subscript"/>
          <w:lang w:val="en-US"/>
        </w:rPr>
        <w:t>0</w:t>
      </w:r>
      <w:r w:rsidRPr="00354D2A">
        <w:rPr>
          <w:lang w:val="en-US"/>
        </w:rPr>
        <w:t xml:space="preserve">. Notice that the time interval </w:t>
      </w:r>
      <w:r w:rsidR="00BE1EE5" w:rsidRPr="00700613">
        <w:rPr>
          <w:position w:val="-12"/>
          <w:lang w:val="en-US"/>
        </w:rPr>
        <w:object w:dxaOrig="499" w:dyaOrig="360">
          <v:shape id="_x0000_i1028" type="#_x0000_t75" style="width:24.8pt;height:18pt" o:ole="">
            <v:imagedata r:id="rId18" o:title=""/>
          </v:shape>
          <o:OLEObject Type="Embed" ProgID="Equation.3" ShapeID="_x0000_i1028" DrawAspect="Content" ObjectID="_1519034291" r:id="rId19"/>
        </w:object>
      </w:r>
      <w:r w:rsidRPr="00354D2A">
        <w:rPr>
          <w:lang w:val="en-US"/>
        </w:rPr>
        <w:t xml:space="preserve"> can be </w:t>
      </w:r>
      <w:proofErr w:type="gramStart"/>
      <w:r w:rsidRPr="00354D2A">
        <w:rPr>
          <w:lang w:val="en-US"/>
        </w:rPr>
        <w:t>a sub</w:t>
      </w:r>
      <w:proofErr w:type="gramEnd"/>
      <w:r w:rsidRPr="00354D2A">
        <w:rPr>
          <w:lang w:val="en-US"/>
        </w:rPr>
        <w:t>-frame duration as used in 3GPP</w:t>
      </w:r>
      <w:r w:rsidRPr="00354D2A">
        <w:rPr>
          <w:lang w:val="en-US" w:eastAsia="zh-CN"/>
        </w:rPr>
        <w:t>.</w:t>
      </w:r>
    </w:p>
    <w:p w:rsidR="00BE1EE5" w:rsidRPr="00700613" w:rsidRDefault="00354D2A" w:rsidP="00BE1EE5">
      <w:pPr>
        <w:pStyle w:val="Heading2"/>
        <w:keepNext/>
        <w:keepLines/>
        <w:widowControl/>
        <w:numPr>
          <w:ilvl w:val="0"/>
          <w:numId w:val="29"/>
        </w:numPr>
        <w:autoSpaceDE/>
        <w:autoSpaceDN/>
        <w:adjustRightInd/>
        <w:spacing w:before="120" w:after="60"/>
        <w:jc w:val="left"/>
        <w:rPr>
          <w:lang w:val="en-US" w:eastAsia="zh-CN"/>
        </w:rPr>
      </w:pPr>
      <w:r w:rsidRPr="00354D2A">
        <w:rPr>
          <w:lang w:val="en-US" w:eastAsia="zh-CN"/>
        </w:rPr>
        <w:t>Time-variant Path loss</w:t>
      </w:r>
    </w:p>
    <w:p w:rsidR="00BE1EE5" w:rsidRPr="00700613" w:rsidRDefault="00354D2A" w:rsidP="00BE1EE5">
      <w:pPr>
        <w:rPr>
          <w:lang w:val="en-US"/>
        </w:rPr>
      </w:pPr>
      <w:r w:rsidRPr="00354D2A">
        <w:rPr>
          <w:lang w:val="en-US"/>
        </w:rPr>
        <w:t xml:space="preserve">The path loss is crucially depending on the position of UE or distance between BS and UE. Since BS’s position is fixed at </w:t>
      </w:r>
      <w:r w:rsidRPr="00354D2A">
        <w:rPr>
          <w:rFonts w:eastAsia="SimSun"/>
          <w:i/>
          <w:lang w:val="en-US"/>
        </w:rPr>
        <w:t>X</w:t>
      </w:r>
      <w:r w:rsidRPr="00354D2A">
        <w:rPr>
          <w:rFonts w:eastAsia="SimSun"/>
          <w:vertAlign w:val="subscript"/>
          <w:lang w:val="en-US"/>
        </w:rPr>
        <w:t>BS</w:t>
      </w:r>
      <w:r w:rsidRPr="00354D2A">
        <w:rPr>
          <w:lang w:val="en-US"/>
        </w:rPr>
        <w:t xml:space="preserve"> = (0, 0, </w:t>
      </w:r>
      <w:proofErr w:type="spellStart"/>
      <w:r w:rsidRPr="00354D2A">
        <w:rPr>
          <w:rFonts w:eastAsia="SimSun"/>
          <w:i/>
          <w:lang w:val="en-US"/>
        </w:rPr>
        <w:t>h</w:t>
      </w:r>
      <w:r w:rsidRPr="00354D2A">
        <w:rPr>
          <w:rFonts w:eastAsia="SimSun"/>
          <w:vertAlign w:val="subscript"/>
          <w:lang w:val="en-US"/>
        </w:rPr>
        <w:t>BS</w:t>
      </w:r>
      <w:proofErr w:type="spellEnd"/>
      <w:proofErr w:type="gramStart"/>
      <w:r w:rsidRPr="00354D2A">
        <w:rPr>
          <w:lang w:val="en-US"/>
        </w:rPr>
        <w:t>)</w:t>
      </w:r>
      <w:r w:rsidRPr="00354D2A">
        <w:rPr>
          <w:rFonts w:eastAsia="SimSun"/>
          <w:vertAlign w:val="superscript"/>
          <w:lang w:val="en-US"/>
        </w:rPr>
        <w:t>T</w:t>
      </w:r>
      <w:proofErr w:type="gramEnd"/>
      <w:r w:rsidRPr="00354D2A">
        <w:rPr>
          <w:lang w:val="en-US"/>
        </w:rPr>
        <w:t>, the distance between BS and UE at time</w:t>
      </w:r>
      <w:r w:rsidRPr="00354D2A">
        <w:rPr>
          <w:rFonts w:eastAsia="SimSun"/>
          <w:i/>
          <w:lang w:val="en-US"/>
        </w:rPr>
        <w:t xml:space="preserve"> t</w:t>
      </w:r>
      <w:r w:rsidRPr="00354D2A">
        <w:rPr>
          <w:lang w:val="en-US"/>
        </w:rPr>
        <w:t xml:space="preserve"> is</w:t>
      </w:r>
    </w:p>
    <w:p w:rsidR="00BE1EE5" w:rsidRPr="00700613" w:rsidRDefault="00BE1EE5" w:rsidP="00BE1EE5">
      <w:pPr>
        <w:jc w:val="right"/>
        <w:rPr>
          <w:lang w:val="en-US" w:eastAsia="zh-CN"/>
        </w:rPr>
      </w:pPr>
      <w:r w:rsidRPr="00700613">
        <w:rPr>
          <w:position w:val="-14"/>
          <w:lang w:val="en-US"/>
        </w:rPr>
        <w:object w:dxaOrig="2040" w:dyaOrig="400">
          <v:shape id="_x0000_i1029" type="#_x0000_t75" style="width:102pt;height:19.6pt" o:ole="">
            <v:imagedata r:id="rId20" o:title=""/>
          </v:shape>
          <o:OLEObject Type="Embed" ProgID="Equation.3" ShapeID="_x0000_i1029" DrawAspect="Content" ObjectID="_1519034292" r:id="rId21"/>
        </w:object>
      </w:r>
      <w:r w:rsidR="00354D2A" w:rsidRPr="00354D2A">
        <w:rPr>
          <w:lang w:val="en-US"/>
        </w:rPr>
        <w:t>.</w:t>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t>(2)</w:t>
      </w:r>
    </w:p>
    <w:p w:rsidR="00BE1EE5" w:rsidRPr="00700613" w:rsidRDefault="00354D2A" w:rsidP="00BE1EE5">
      <w:pPr>
        <w:rPr>
          <w:lang w:val="en-US" w:eastAsia="zh-CN"/>
        </w:rPr>
      </w:pPr>
      <w:r w:rsidRPr="00354D2A">
        <w:rPr>
          <w:lang w:val="en-US"/>
        </w:rPr>
        <w:t>With the path loss model for above 6 GHz or 3GPP path model for sub-6GHz, the path loss</w:t>
      </w:r>
      <w:r w:rsidRPr="00354D2A">
        <w:rPr>
          <w:lang w:val="en-US" w:eastAsia="zh-CN"/>
        </w:rPr>
        <w:t xml:space="preserve"> at time t can be updated accordingly. The correlated shadow fading in different positions are discussed in section 7.2.1 in 3GPP 3D model [4]. The correlated shadow fading is given by</w:t>
      </w:r>
    </w:p>
    <w:p w:rsidR="00A0528D" w:rsidRPr="00700613" w:rsidRDefault="00A0528D" w:rsidP="00A0528D">
      <w:pPr>
        <w:jc w:val="right"/>
        <w:rPr>
          <w:lang w:val="en-US" w:eastAsia="zh-CN"/>
        </w:rPr>
      </w:pPr>
      <w:r w:rsidRPr="00700613">
        <w:rPr>
          <w:position w:val="-10"/>
          <w:lang w:val="en-US"/>
        </w:rPr>
        <w:object w:dxaOrig="2460" w:dyaOrig="420">
          <v:shape id="_x0000_i1030" type="#_x0000_t75" style="width:123.2pt;height:20.4pt" o:ole="">
            <v:imagedata r:id="rId22" o:title=""/>
          </v:shape>
          <o:OLEObject Type="Embed" ProgID="Equation.3" ShapeID="_x0000_i1030" DrawAspect="Content" ObjectID="_1519034293" r:id="rId23"/>
        </w:object>
      </w:r>
      <w:r w:rsidR="00354D2A" w:rsidRPr="00354D2A">
        <w:rPr>
          <w:lang w:val="en-US" w:eastAsia="zh-CN"/>
        </w:rPr>
        <w:t xml:space="preserve">, </w:t>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t>(3)</w:t>
      </w:r>
    </w:p>
    <w:p w:rsidR="00A0528D" w:rsidRPr="00700613" w:rsidRDefault="00354D2A" w:rsidP="00A0528D">
      <w:pPr>
        <w:rPr>
          <w:lang w:val="en-US" w:eastAsia="zh-CN"/>
        </w:rPr>
      </w:pPr>
      <w:proofErr w:type="gramStart"/>
      <w:r w:rsidRPr="00354D2A">
        <w:rPr>
          <w:lang w:val="en-US" w:eastAsia="zh-CN"/>
        </w:rPr>
        <w:t xml:space="preserve">where </w:t>
      </w:r>
      <w:proofErr w:type="gramEnd"/>
      <w:r w:rsidR="00A0528D" w:rsidRPr="00700613">
        <w:rPr>
          <w:position w:val="-12"/>
          <w:lang w:val="en-US"/>
        </w:rPr>
        <w:object w:dxaOrig="1780" w:dyaOrig="360">
          <v:shape id="_x0000_i1031" type="#_x0000_t75" style="width:87.6pt;height:18pt" o:ole="">
            <v:imagedata r:id="rId24" o:title=""/>
          </v:shape>
          <o:OLEObject Type="Embed" ProgID="Equation.3" ShapeID="_x0000_i1031" DrawAspect="Content" ObjectID="_1519034294" r:id="rId25"/>
        </w:object>
      </w:r>
      <w:r w:rsidRPr="00354D2A">
        <w:rPr>
          <w:lang w:val="en-US" w:eastAsia="zh-CN"/>
        </w:rPr>
        <w:t xml:space="preserve">, </w:t>
      </w:r>
      <w:proofErr w:type="spellStart"/>
      <w:r w:rsidRPr="00354D2A">
        <w:rPr>
          <w:i/>
          <w:lang w:val="en-US" w:eastAsia="zh-CN"/>
        </w:rPr>
        <w:t>d</w:t>
      </w:r>
      <w:r w:rsidRPr="00354D2A">
        <w:rPr>
          <w:i/>
          <w:vertAlign w:val="subscript"/>
          <w:lang w:val="en-US" w:eastAsia="zh-CN"/>
        </w:rPr>
        <w:t>cor</w:t>
      </w:r>
      <w:proofErr w:type="spellEnd"/>
      <w:r w:rsidRPr="00354D2A">
        <w:rPr>
          <w:lang w:val="en-US" w:eastAsia="zh-CN"/>
        </w:rPr>
        <w:t xml:space="preserve"> is the correlation distance of shadow fading, </w:t>
      </w:r>
      <w:r w:rsidRPr="00354D2A">
        <w:rPr>
          <w:i/>
          <w:lang w:val="en-US" w:eastAsia="zh-CN"/>
        </w:rPr>
        <w:t>F</w:t>
      </w:r>
      <w:r w:rsidRPr="00354D2A">
        <w:rPr>
          <w:i/>
          <w:vertAlign w:val="subscript"/>
          <w:lang w:val="en-US" w:eastAsia="zh-CN"/>
        </w:rPr>
        <w:t>1</w:t>
      </w:r>
      <w:r w:rsidRPr="00354D2A">
        <w:rPr>
          <w:lang w:val="en-US" w:eastAsia="zh-CN"/>
        </w:rPr>
        <w:t xml:space="preserve"> and </w:t>
      </w:r>
      <w:r w:rsidRPr="00354D2A">
        <w:rPr>
          <w:i/>
          <w:lang w:val="en-US" w:eastAsia="zh-CN"/>
        </w:rPr>
        <w:t>F</w:t>
      </w:r>
      <w:r w:rsidRPr="00354D2A">
        <w:rPr>
          <w:i/>
          <w:vertAlign w:val="subscript"/>
          <w:lang w:val="en-US" w:eastAsia="zh-CN"/>
        </w:rPr>
        <w:t>2</w:t>
      </w:r>
      <w:r w:rsidRPr="00354D2A">
        <w:rPr>
          <w:lang w:val="en-US" w:eastAsia="zh-CN"/>
        </w:rPr>
        <w:t xml:space="preserve"> are the shadow fading allocated in two neighboring grids.</w:t>
      </w:r>
    </w:p>
    <w:p w:rsidR="00BE1EE5" w:rsidRPr="00700613" w:rsidRDefault="00354D2A" w:rsidP="00BE1EE5">
      <w:pPr>
        <w:pStyle w:val="Heading2"/>
        <w:keepNext/>
        <w:keepLines/>
        <w:widowControl/>
        <w:numPr>
          <w:ilvl w:val="0"/>
          <w:numId w:val="29"/>
        </w:numPr>
        <w:autoSpaceDE/>
        <w:autoSpaceDN/>
        <w:adjustRightInd/>
        <w:spacing w:before="120" w:after="60"/>
        <w:jc w:val="left"/>
        <w:rPr>
          <w:lang w:val="en-US" w:eastAsia="zh-CN"/>
        </w:rPr>
      </w:pPr>
      <w:r w:rsidRPr="00354D2A">
        <w:rPr>
          <w:lang w:val="en-US" w:eastAsia="zh-CN"/>
        </w:rPr>
        <w:t>Position-based Large-scale Parameters (LSPs)</w:t>
      </w:r>
    </w:p>
    <w:p w:rsidR="00BE1EE5" w:rsidRPr="00700613" w:rsidRDefault="00354D2A" w:rsidP="00BE1EE5">
      <w:pPr>
        <w:spacing w:afterLines="50"/>
        <w:rPr>
          <w:lang w:val="en-US" w:eastAsia="zh-CN"/>
        </w:rPr>
      </w:pPr>
      <w:r w:rsidRPr="00354D2A">
        <w:rPr>
          <w:lang w:val="en-US" w:eastAsia="zh-CN"/>
        </w:rPr>
        <w:t xml:space="preserve">3GPP 3D model allocate LSPs randomly for each UE. Two UEs may have much different LSPs although they are close in locations. The fact is the LSPs of the two UEs should be similar which leads to channel impulse response with high correlation. In order to circulate the problem, we divide each cell under a BS’s coverage into multiple grids. Each grid is spatial consistent in sense of large-scale fading characteristics. Each grid is configured with a set of LSPs following the given probability density function defined in 3GPP 3D model. Grid centre is assumed as the location in calculating LSPs. In the step to generate the LSPs for a UE channel, it firstly checks which grid the UE locates, and then take the LSPs of the corresponding grid to the UE channel. In this way, UE sharing the same grid will have the same LSPs. </w:t>
      </w:r>
    </w:p>
    <w:p w:rsidR="00BE1EE5" w:rsidRPr="00700613" w:rsidRDefault="00BE1EE5" w:rsidP="00BE1EE5">
      <w:pPr>
        <w:spacing w:afterLines="50"/>
        <w:jc w:val="center"/>
        <w:rPr>
          <w:lang w:val="en-US" w:eastAsia="zh-CN"/>
        </w:rPr>
      </w:pPr>
      <w:r w:rsidRPr="00700613">
        <w:rPr>
          <w:lang w:val="en-US"/>
        </w:rPr>
        <w:object w:dxaOrig="11229" w:dyaOrig="5127">
          <v:shape id="_x0000_i1032" type="#_x0000_t75" style="width:330.8pt;height:150.8pt" o:ole="">
            <v:imagedata r:id="rId26" o:title=""/>
          </v:shape>
          <o:OLEObject Type="Embed" ProgID="Visio.Drawing.11" ShapeID="_x0000_i1032" DrawAspect="Content" ObjectID="_1519034295" r:id="rId27"/>
        </w:object>
      </w:r>
    </w:p>
    <w:p w:rsidR="00BE1EE5" w:rsidRPr="00700613" w:rsidRDefault="00354D2A" w:rsidP="00BE1EE5">
      <w:pPr>
        <w:spacing w:afterLines="50"/>
        <w:jc w:val="center"/>
        <w:rPr>
          <w:b/>
          <w:sz w:val="20"/>
          <w:lang w:val="en-US" w:eastAsia="zh-CN"/>
        </w:rPr>
      </w:pPr>
      <w:r w:rsidRPr="00354D2A">
        <w:rPr>
          <w:b/>
          <w:sz w:val="20"/>
          <w:lang w:val="en-US" w:eastAsia="zh-CN"/>
        </w:rPr>
        <w:t>Fig. 3 LSPs generation procedure</w:t>
      </w:r>
    </w:p>
    <w:p w:rsidR="007B6CF5" w:rsidRPr="00700613" w:rsidRDefault="007B6CF5" w:rsidP="00BE1EE5">
      <w:pPr>
        <w:spacing w:afterLines="50"/>
        <w:jc w:val="center"/>
        <w:rPr>
          <w:noProof/>
          <w:lang w:val="en-US" w:eastAsia="zh-CN"/>
        </w:rPr>
      </w:pPr>
    </w:p>
    <w:p w:rsidR="00BE1EE5" w:rsidRPr="00700613" w:rsidRDefault="00354D2A" w:rsidP="00BE1EE5">
      <w:pPr>
        <w:spacing w:afterLines="50"/>
        <w:ind w:firstLine="360"/>
        <w:rPr>
          <w:lang w:val="en-US" w:eastAsia="zh-CN"/>
        </w:rPr>
      </w:pPr>
      <w:r w:rsidRPr="00354D2A">
        <w:rPr>
          <w:lang w:val="en-US" w:eastAsia="zh-CN"/>
        </w:rPr>
        <w:t>Fig. 3 illustrates the procedure to generate LSPs where red texts are the new steps based on 3GPP 3D model [4]. Notice that the grid-based LSPs are calculated only once and are saved as a table. Most LSPs of UEs are taken from the table. Thus, the computational complexity of LSPs is lower than 3GPP 3D model.</w:t>
      </w:r>
    </w:p>
    <w:p w:rsidR="00BE1EE5" w:rsidRPr="00700613" w:rsidRDefault="00354D2A" w:rsidP="00BE1EE5">
      <w:pPr>
        <w:pStyle w:val="Heading2"/>
        <w:keepNext/>
        <w:keepLines/>
        <w:widowControl/>
        <w:numPr>
          <w:ilvl w:val="0"/>
          <w:numId w:val="29"/>
        </w:numPr>
        <w:autoSpaceDE/>
        <w:autoSpaceDN/>
        <w:adjustRightInd/>
        <w:spacing w:before="120" w:after="60"/>
        <w:jc w:val="left"/>
        <w:rPr>
          <w:lang w:val="en-US" w:eastAsia="zh-CN"/>
        </w:rPr>
      </w:pPr>
      <w:r w:rsidRPr="00354D2A">
        <w:rPr>
          <w:lang w:val="en-US" w:eastAsia="zh-CN"/>
        </w:rPr>
        <w:t>Time-variant Angle</w:t>
      </w:r>
    </w:p>
    <w:p w:rsidR="00BE1EE5" w:rsidRPr="00700613" w:rsidRDefault="00354D2A" w:rsidP="00BE1EE5">
      <w:pPr>
        <w:spacing w:afterLines="50"/>
        <w:ind w:firstLine="289"/>
        <w:rPr>
          <w:color w:val="000000"/>
          <w:lang w:val="en-US" w:eastAsia="zh-CN"/>
        </w:rPr>
      </w:pPr>
      <w:r w:rsidRPr="00354D2A">
        <w:rPr>
          <w:color w:val="000000"/>
          <w:lang w:val="en-US" w:eastAsia="zh-CN"/>
        </w:rPr>
        <w:t xml:space="preserve">Variant angles are introduced for each ray including azimuth angle of departure and arrival (AoD, AoA) </w:t>
      </w:r>
      <w:r w:rsidRPr="00354D2A">
        <w:rPr>
          <w:color w:val="000000"/>
          <w:lang w:val="en-US" w:eastAsia="zh-CN"/>
        </w:rPr>
        <w:lastRenderedPageBreak/>
        <w:t>and zenith angle of departure and arrival (ZoD, ZoA) in [5] [6]. Since UE’s position at time t is available, the angles can be updated with transmitter and receiver information in the global coordination system (GCS). Linear approximation is an efficient way to reduce complexity with acceptable errors. The linear method for variant angles are generally formulated as [5]</w:t>
      </w:r>
    </w:p>
    <w:p w:rsidR="00BE1EE5" w:rsidRPr="00700613" w:rsidRDefault="00BE1EE5" w:rsidP="00BE1EE5">
      <w:pPr>
        <w:spacing w:afterLines="50"/>
        <w:jc w:val="right"/>
        <w:rPr>
          <w:color w:val="000000"/>
          <w:lang w:val="en-US" w:eastAsia="zh-CN"/>
        </w:rPr>
      </w:pPr>
      <w:r w:rsidRPr="00700613">
        <w:rPr>
          <w:color w:val="000000"/>
          <w:position w:val="-14"/>
          <w:lang w:val="en-US" w:eastAsia="zh-CN"/>
        </w:rPr>
        <w:object w:dxaOrig="4080" w:dyaOrig="380">
          <v:shape id="_x0000_i1033" type="#_x0000_t75" style="width:192.8pt;height:17.6pt" o:ole="">
            <v:imagedata r:id="rId28" o:title=""/>
          </v:shape>
          <o:OLEObject Type="Embed" ProgID="Equation.3" ShapeID="_x0000_i1033" DrawAspect="Content" ObjectID="_1519034296" r:id="rId29"/>
        </w:object>
      </w:r>
      <w:r w:rsidR="00354D2A" w:rsidRPr="00354D2A">
        <w:rPr>
          <w:color w:val="000000"/>
          <w:lang w:val="en-US" w:eastAsia="zh-CN"/>
        </w:rPr>
        <w:t>,</w:t>
      </w:r>
      <w:r w:rsidR="00354D2A" w:rsidRPr="00354D2A">
        <w:rPr>
          <w:color w:val="000000"/>
          <w:lang w:val="en-US" w:eastAsia="zh-CN"/>
        </w:rPr>
        <w:tab/>
      </w:r>
      <w:r w:rsidR="00354D2A" w:rsidRPr="00354D2A">
        <w:rPr>
          <w:color w:val="000000"/>
          <w:lang w:val="en-US" w:eastAsia="zh-CN"/>
        </w:rPr>
        <w:tab/>
      </w:r>
      <w:r w:rsidR="00354D2A" w:rsidRPr="00354D2A">
        <w:rPr>
          <w:color w:val="000000"/>
          <w:lang w:val="en-US" w:eastAsia="zh-CN"/>
        </w:rPr>
        <w:tab/>
      </w:r>
      <w:r w:rsidR="00354D2A" w:rsidRPr="00354D2A">
        <w:rPr>
          <w:color w:val="000000"/>
          <w:lang w:val="en-US" w:eastAsia="zh-CN"/>
        </w:rPr>
        <w:tab/>
      </w:r>
      <w:r w:rsidR="00354D2A" w:rsidRPr="00354D2A">
        <w:rPr>
          <w:color w:val="000000"/>
          <w:lang w:val="en-US" w:eastAsia="zh-CN"/>
        </w:rPr>
        <w:tab/>
      </w:r>
      <w:r w:rsidR="00354D2A" w:rsidRPr="00354D2A">
        <w:rPr>
          <w:color w:val="000000"/>
          <w:lang w:val="en-US" w:eastAsia="zh-CN"/>
        </w:rPr>
        <w:tab/>
        <w:t xml:space="preserve"> (4)</w:t>
      </w:r>
    </w:p>
    <w:p w:rsidR="00BE1EE5" w:rsidRPr="00700613" w:rsidRDefault="00354D2A" w:rsidP="00BE1EE5">
      <w:pPr>
        <w:spacing w:afterLines="50"/>
        <w:rPr>
          <w:lang w:val="en-US" w:eastAsia="zh-CN"/>
        </w:rPr>
      </w:pPr>
      <w:proofErr w:type="gramStart"/>
      <w:r w:rsidRPr="00354D2A">
        <w:rPr>
          <w:lang w:val="en-US" w:eastAsia="zh-CN"/>
        </w:rPr>
        <w:t>where</w:t>
      </w:r>
      <w:proofErr w:type="gramEnd"/>
      <w:r w:rsidRPr="00354D2A">
        <w:rPr>
          <w:lang w:val="en-US" w:eastAsia="zh-CN"/>
        </w:rPr>
        <w:t xml:space="preserve"> </w:t>
      </w:r>
      <w:r w:rsidRPr="00354D2A">
        <w:rPr>
          <w:color w:val="000000"/>
          <w:lang w:val="en-US" w:eastAsia="zh-CN"/>
        </w:rPr>
        <w:t xml:space="preserve">the sub-index “Angle” represents AoA, AoD, ZoA, or ZoD in </w:t>
      </w:r>
      <w:r w:rsidRPr="00354D2A">
        <w:rPr>
          <w:lang w:val="en-US" w:eastAsia="zh-CN"/>
        </w:rPr>
        <w:t>3GPP 3D model</w:t>
      </w:r>
      <w:r w:rsidRPr="00354D2A">
        <w:rPr>
          <w:color w:val="000000"/>
          <w:lang w:val="en-US" w:eastAsia="zh-CN"/>
        </w:rPr>
        <w:t xml:space="preserve">. </w:t>
      </w:r>
      <w:r w:rsidR="00BE1EE5" w:rsidRPr="00700613">
        <w:rPr>
          <w:color w:val="000000"/>
          <w:position w:val="-14"/>
          <w:lang w:val="en-US" w:eastAsia="zh-CN"/>
        </w:rPr>
        <w:object w:dxaOrig="820" w:dyaOrig="380">
          <v:shape id="_x0000_i1034" type="#_x0000_t75" style="width:31.6pt;height:14.4pt" o:ole="">
            <v:imagedata r:id="rId30" o:title=""/>
          </v:shape>
          <o:OLEObject Type="Embed" ProgID="Equation.3" ShapeID="_x0000_i1034" DrawAspect="Content" ObjectID="_1519034297" r:id="rId31"/>
        </w:object>
      </w:r>
      <w:r w:rsidRPr="00354D2A">
        <w:rPr>
          <w:color w:val="000000"/>
          <w:lang w:val="en-US" w:eastAsia="zh-CN"/>
        </w:rPr>
        <w:t xml:space="preserve"> </w:t>
      </w:r>
      <w:proofErr w:type="gramStart"/>
      <w:r w:rsidRPr="00354D2A">
        <w:rPr>
          <w:color w:val="000000"/>
          <w:lang w:val="en-US" w:eastAsia="zh-CN"/>
        </w:rPr>
        <w:t>is</w:t>
      </w:r>
      <w:proofErr w:type="gramEnd"/>
      <w:r w:rsidRPr="00354D2A">
        <w:rPr>
          <w:color w:val="000000"/>
          <w:lang w:val="en-US" w:eastAsia="zh-CN"/>
        </w:rPr>
        <w:t xml:space="preserve"> the slope which describes the changing ratio of time-varying angles. </w:t>
      </w:r>
      <w:r w:rsidRPr="00354D2A">
        <w:rPr>
          <w:lang w:val="en-US" w:eastAsia="zh-CN"/>
        </w:rPr>
        <w:t>For LOS cluster, the expression of AoD and ZoD slopes are given by [5]</w:t>
      </w:r>
    </w:p>
    <w:p w:rsidR="00BE1EE5" w:rsidRPr="00700613" w:rsidRDefault="00BE1EE5" w:rsidP="00BE1EE5">
      <w:pPr>
        <w:spacing w:before="120" w:afterLines="50"/>
        <w:jc w:val="right"/>
        <w:rPr>
          <w:lang w:val="en-US" w:eastAsia="zh-CN"/>
        </w:rPr>
      </w:pPr>
      <w:r w:rsidRPr="00700613">
        <w:rPr>
          <w:position w:val="-30"/>
          <w:lang w:val="en-US"/>
        </w:rPr>
        <w:object w:dxaOrig="3980" w:dyaOrig="680">
          <v:shape id="_x0000_i1035" type="#_x0000_t75" style="width:164pt;height:28pt" o:ole="">
            <v:imagedata r:id="rId32" o:title=""/>
          </v:shape>
          <o:OLEObject Type="Embed" ProgID="Equation.3" ShapeID="_x0000_i1035" DrawAspect="Content" ObjectID="_1519034298" r:id="rId33"/>
        </w:object>
      </w:r>
      <w:r w:rsidR="00354D2A" w:rsidRPr="00354D2A">
        <w:rPr>
          <w:lang w:val="en-US" w:eastAsia="zh-CN"/>
        </w:rPr>
        <w:t>,</w:t>
      </w:r>
      <w:r w:rsidR="00354D2A" w:rsidRPr="00354D2A">
        <w:rPr>
          <w:lang w:val="en-US" w:eastAsia="zh-CN"/>
        </w:rPr>
        <w:tab/>
      </w:r>
      <w:r w:rsidR="00354D2A" w:rsidRPr="00354D2A">
        <w:rPr>
          <w:lang w:val="en-US" w:eastAsia="zh-CN"/>
        </w:rPr>
        <w:tab/>
        <w:t xml:space="preserve"> </w:t>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t xml:space="preserve">     (5a)</w:t>
      </w:r>
    </w:p>
    <w:p w:rsidR="00BE1EE5" w:rsidRPr="00700613" w:rsidRDefault="00BE1EE5" w:rsidP="00BE1EE5">
      <w:pPr>
        <w:spacing w:before="120" w:afterLines="50"/>
        <w:jc w:val="right"/>
        <w:rPr>
          <w:lang w:val="en-US" w:eastAsia="zh-CN"/>
        </w:rPr>
      </w:pPr>
      <w:r w:rsidRPr="00700613">
        <w:rPr>
          <w:position w:val="-30"/>
          <w:lang w:val="en-US"/>
        </w:rPr>
        <w:object w:dxaOrig="3900" w:dyaOrig="680">
          <v:shape id="_x0000_i1036" type="#_x0000_t75" style="width:161.6pt;height:28pt" o:ole="">
            <v:imagedata r:id="rId34" o:title=""/>
          </v:shape>
          <o:OLEObject Type="Embed" ProgID="Equation.3" ShapeID="_x0000_i1036" DrawAspect="Content" ObjectID="_1519034299" r:id="rId35"/>
        </w:object>
      </w:r>
      <w:r w:rsidR="00354D2A" w:rsidRPr="00354D2A">
        <w:rPr>
          <w:lang w:val="en-US" w:eastAsia="zh-CN"/>
        </w:rPr>
        <w:t>.</w:t>
      </w:r>
      <w:r w:rsidR="00354D2A" w:rsidRPr="00354D2A">
        <w:rPr>
          <w:lang w:val="en-US" w:eastAsia="zh-CN"/>
        </w:rPr>
        <w:tab/>
      </w:r>
      <w:r w:rsidR="00354D2A" w:rsidRPr="00354D2A">
        <w:rPr>
          <w:lang w:val="en-US" w:eastAsia="zh-CN"/>
        </w:rPr>
        <w:tab/>
        <w:t xml:space="preserve">   </w:t>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t xml:space="preserve">     (5b)</w:t>
      </w:r>
    </w:p>
    <w:p w:rsidR="00BE1EE5" w:rsidRPr="00700613" w:rsidRDefault="00354D2A" w:rsidP="00BE1EE5">
      <w:pPr>
        <w:spacing w:afterLines="50"/>
        <w:ind w:firstLine="289"/>
        <w:rPr>
          <w:color w:val="000000"/>
          <w:lang w:val="en-US" w:eastAsia="zh-CN"/>
        </w:rPr>
      </w:pPr>
      <w:r w:rsidRPr="00354D2A">
        <w:rPr>
          <w:color w:val="000000"/>
          <w:lang w:val="en-US" w:eastAsia="zh-CN"/>
        </w:rPr>
        <w:t>For NLOS cluster with one reflection ray, the model can be simplified by introducing a virtual UE which is the mirror image of UE based on the reflection surface. The simplified slopes in NLOS channel are given by [5]</w:t>
      </w:r>
    </w:p>
    <w:p w:rsidR="00BE1EE5" w:rsidRPr="00700613" w:rsidRDefault="00BE1EE5" w:rsidP="00BE1EE5">
      <w:pPr>
        <w:spacing w:before="120" w:afterLines="50"/>
        <w:jc w:val="right"/>
        <w:rPr>
          <w:lang w:val="en-US"/>
        </w:rPr>
      </w:pPr>
      <w:r w:rsidRPr="00700613">
        <w:rPr>
          <w:position w:val="-30"/>
          <w:lang w:val="en-US"/>
        </w:rPr>
        <w:object w:dxaOrig="4099" w:dyaOrig="680">
          <v:shape id="_x0000_i1037" type="#_x0000_t75" style="width:178.4pt;height:31.6pt" o:ole="">
            <v:imagedata r:id="rId36" o:title=""/>
          </v:shape>
          <o:OLEObject Type="Embed" ProgID="Equation.3" ShapeID="_x0000_i1037" DrawAspect="Content" ObjectID="_1519034300" r:id="rId37"/>
        </w:object>
      </w:r>
      <w:r w:rsidR="00354D2A" w:rsidRPr="00354D2A">
        <w:rPr>
          <w:lang w:val="en-US"/>
        </w:rPr>
        <w:tab/>
      </w:r>
      <w:r w:rsidR="00354D2A" w:rsidRPr="00354D2A">
        <w:rPr>
          <w:lang w:val="en-US" w:eastAsia="zh-CN"/>
        </w:rPr>
        <w:t xml:space="preserve"> </w:t>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rPr>
        <w:t>(</w:t>
      </w:r>
      <w:r w:rsidR="00354D2A" w:rsidRPr="00354D2A">
        <w:rPr>
          <w:lang w:val="en-US" w:eastAsia="zh-CN"/>
        </w:rPr>
        <w:t>6</w:t>
      </w:r>
      <w:r w:rsidR="00354D2A" w:rsidRPr="00354D2A">
        <w:rPr>
          <w:lang w:val="en-US"/>
        </w:rPr>
        <w:t>a)</w:t>
      </w:r>
    </w:p>
    <w:p w:rsidR="00BE1EE5" w:rsidRPr="00700613" w:rsidRDefault="00BE1EE5" w:rsidP="00BE1EE5">
      <w:pPr>
        <w:spacing w:before="120" w:afterLines="50"/>
        <w:jc w:val="right"/>
        <w:rPr>
          <w:lang w:val="en-US"/>
        </w:rPr>
      </w:pPr>
      <w:r w:rsidRPr="00700613">
        <w:rPr>
          <w:lang w:val="en-US"/>
        </w:rPr>
        <w:object w:dxaOrig="4040" w:dyaOrig="680">
          <v:shape id="_x0000_i1038" type="#_x0000_t75" style="width:174.4pt;height:31.6pt" o:ole="">
            <v:imagedata r:id="rId38" o:title=""/>
          </v:shape>
          <o:OLEObject Type="Embed" ProgID="Equation.3" ShapeID="_x0000_i1038" DrawAspect="Content" ObjectID="_1519034301" r:id="rId39"/>
        </w:object>
      </w:r>
      <w:r w:rsidR="00354D2A" w:rsidRPr="00354D2A">
        <w:rPr>
          <w:lang w:val="en-US"/>
        </w:rPr>
        <w:tab/>
      </w:r>
      <w:r w:rsidR="00354D2A" w:rsidRPr="00354D2A">
        <w:rPr>
          <w:lang w:val="en-US" w:eastAsia="zh-CN"/>
        </w:rPr>
        <w:t xml:space="preserve">   </w:t>
      </w:r>
      <w:r w:rsidR="00354D2A" w:rsidRPr="00354D2A">
        <w:rPr>
          <w:lang w:val="en-US"/>
        </w:rPr>
        <w:t xml:space="preserve"> </w:t>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rPr>
        <w:t>(</w:t>
      </w:r>
      <w:r w:rsidR="00354D2A" w:rsidRPr="00354D2A">
        <w:rPr>
          <w:lang w:val="en-US" w:eastAsia="zh-CN"/>
        </w:rPr>
        <w:t>6</w:t>
      </w:r>
      <w:r w:rsidR="00354D2A" w:rsidRPr="00354D2A">
        <w:rPr>
          <w:lang w:val="en-US"/>
        </w:rPr>
        <w:t>b)</w:t>
      </w:r>
    </w:p>
    <w:p w:rsidR="00BE1EE5" w:rsidRPr="00700613" w:rsidRDefault="00354D2A" w:rsidP="00BE1EE5">
      <w:pPr>
        <w:spacing w:afterLines="50"/>
        <w:rPr>
          <w:color w:val="000000"/>
          <w:lang w:val="en-US" w:eastAsia="zh-CN"/>
        </w:rPr>
      </w:pPr>
      <w:proofErr w:type="gramStart"/>
      <w:r w:rsidRPr="00354D2A">
        <w:rPr>
          <w:color w:val="000000"/>
          <w:lang w:val="en-US" w:eastAsia="zh-CN"/>
        </w:rPr>
        <w:t>where</w:t>
      </w:r>
      <w:proofErr w:type="gramEnd"/>
      <w:r w:rsidRPr="00354D2A">
        <w:rPr>
          <w:color w:val="000000"/>
          <w:lang w:val="en-US" w:eastAsia="zh-CN"/>
        </w:rPr>
        <w:t xml:space="preserve"> </w:t>
      </w:r>
      <w:r w:rsidR="00BE1EE5" w:rsidRPr="00700613">
        <w:rPr>
          <w:position w:val="-12"/>
          <w:lang w:val="en-US"/>
        </w:rPr>
        <w:object w:dxaOrig="360" w:dyaOrig="360">
          <v:shape id="_x0000_i1039" type="#_x0000_t75" style="width:18pt;height:18pt" o:ole="">
            <v:imagedata r:id="rId40" o:title=""/>
          </v:shape>
          <o:OLEObject Type="Embed" ProgID="Equation.3" ShapeID="_x0000_i1039" DrawAspect="Content" ObjectID="_1519034302" r:id="rId41"/>
        </w:object>
      </w:r>
      <w:r w:rsidRPr="00354D2A">
        <w:rPr>
          <w:lang w:val="en-US" w:eastAsia="zh-CN"/>
        </w:rPr>
        <w:t>is the angle of the reflection surface</w:t>
      </w:r>
      <w:r w:rsidRPr="00354D2A">
        <w:rPr>
          <w:color w:val="000000"/>
          <w:lang w:val="en-US" w:eastAsia="zh-CN"/>
        </w:rPr>
        <w:t xml:space="preserve"> and it </w:t>
      </w:r>
      <w:r w:rsidRPr="00354D2A">
        <w:rPr>
          <w:lang w:val="en-US" w:eastAsia="zh-CN"/>
        </w:rPr>
        <w:t xml:space="preserve">can be deduced from the initial </w:t>
      </w:r>
      <w:r w:rsidR="00BE1EE5" w:rsidRPr="00700613">
        <w:rPr>
          <w:position w:val="-12"/>
          <w:lang w:val="en-US"/>
        </w:rPr>
        <w:object w:dxaOrig="460" w:dyaOrig="360">
          <v:shape id="_x0000_i1040" type="#_x0000_t75" style="width:22.4pt;height:18pt" o:ole="">
            <v:imagedata r:id="rId42" o:title=""/>
          </v:shape>
          <o:OLEObject Type="Embed" ProgID="Equation.3" ShapeID="_x0000_i1040" DrawAspect="Content" ObjectID="_1519034303" r:id="rId43"/>
        </w:object>
      </w:r>
      <w:r w:rsidRPr="00354D2A">
        <w:rPr>
          <w:lang w:val="en-US" w:eastAsia="zh-CN"/>
        </w:rPr>
        <w:t xml:space="preserve"> </w:t>
      </w:r>
      <w:proofErr w:type="spellStart"/>
      <w:r w:rsidRPr="00354D2A">
        <w:rPr>
          <w:lang w:val="en-US" w:eastAsia="zh-CN"/>
        </w:rPr>
        <w:t>and</w:t>
      </w:r>
      <w:proofErr w:type="spellEnd"/>
      <w:r w:rsidRPr="00354D2A">
        <w:rPr>
          <w:lang w:val="en-US" w:eastAsia="zh-CN"/>
        </w:rPr>
        <w:t xml:space="preserve"> </w:t>
      </w:r>
      <w:r w:rsidR="00BE1EE5" w:rsidRPr="00700613">
        <w:rPr>
          <w:position w:val="-12"/>
          <w:lang w:val="en-US"/>
        </w:rPr>
        <w:object w:dxaOrig="440" w:dyaOrig="360">
          <v:shape id="_x0000_i1041" type="#_x0000_t75" style="width:22.4pt;height:18pt" o:ole="">
            <v:imagedata r:id="rId44" o:title=""/>
          </v:shape>
          <o:OLEObject Type="Embed" ProgID="Equation.3" ShapeID="_x0000_i1041" DrawAspect="Content" ObjectID="_1519034304" r:id="rId45"/>
        </w:object>
      </w:r>
      <w:r w:rsidRPr="00354D2A">
        <w:rPr>
          <w:color w:val="000000"/>
          <w:lang w:val="en-US" w:eastAsia="zh-CN"/>
        </w:rPr>
        <w:t>.</w:t>
      </w:r>
    </w:p>
    <w:p w:rsidR="00BE1EE5" w:rsidRPr="00700613" w:rsidRDefault="00354D2A" w:rsidP="00141E98">
      <w:pPr>
        <w:pStyle w:val="Heading2"/>
        <w:keepNext/>
        <w:keepLines/>
        <w:widowControl/>
        <w:numPr>
          <w:ilvl w:val="0"/>
          <w:numId w:val="29"/>
        </w:numPr>
        <w:autoSpaceDE/>
        <w:autoSpaceDN/>
        <w:adjustRightInd/>
        <w:spacing w:before="120" w:after="60"/>
        <w:jc w:val="left"/>
        <w:rPr>
          <w:lang w:val="en-US" w:eastAsia="zh-CN"/>
        </w:rPr>
      </w:pPr>
      <w:r w:rsidRPr="00354D2A">
        <w:rPr>
          <w:lang w:val="en-US" w:eastAsia="zh-CN"/>
        </w:rPr>
        <w:t>Cluster Birth and Death</w:t>
      </w:r>
    </w:p>
    <w:p w:rsidR="00BE1EE5" w:rsidRPr="00700613" w:rsidRDefault="00354D2A" w:rsidP="00BE1EE5">
      <w:pPr>
        <w:spacing w:before="120"/>
        <w:rPr>
          <w:lang w:val="en-US"/>
        </w:rPr>
      </w:pPr>
      <w:r w:rsidRPr="00354D2A">
        <w:rPr>
          <w:lang w:val="en-US"/>
        </w:rPr>
        <w:t xml:space="preserve">Cluster birth and death are assumed to happen at the same time in order to keep a fixed number clusters as defined in 3GPP </w:t>
      </w:r>
      <w:r w:rsidRPr="00354D2A">
        <w:rPr>
          <w:lang w:val="en-US" w:eastAsia="zh-CN"/>
        </w:rPr>
        <w:t xml:space="preserve">3D </w:t>
      </w:r>
      <w:r w:rsidR="00700613">
        <w:rPr>
          <w:rFonts w:hint="eastAsia"/>
          <w:lang w:val="en-US" w:eastAsia="zh-CN"/>
        </w:rPr>
        <w:t>m</w:t>
      </w:r>
      <w:r w:rsidRPr="00354D2A">
        <w:rPr>
          <w:lang w:val="en-US" w:eastAsia="zh-CN"/>
        </w:rPr>
        <w:t>odel</w:t>
      </w:r>
      <w:r w:rsidRPr="00354D2A">
        <w:rPr>
          <w:lang w:val="en-US"/>
        </w:rPr>
        <w:t xml:space="preserve">. Scatters are assumed to be independent with each other. In this sense, cluster birth and death can be modeled with Poisson process if looking the rate of cluster birth/death in time.  Accurately, the cluster birth/death will happen at time </w:t>
      </w:r>
      <w:r w:rsidRPr="00354D2A">
        <w:rPr>
          <w:i/>
          <w:lang w:val="en-US"/>
        </w:rPr>
        <w:t>t</w:t>
      </w:r>
      <w:r w:rsidRPr="00354D2A">
        <w:rPr>
          <w:lang w:val="en-US"/>
        </w:rPr>
        <w:t xml:space="preserve"> with the probability</w:t>
      </w:r>
    </w:p>
    <w:p w:rsidR="00BE1EE5" w:rsidRPr="00700613" w:rsidRDefault="00BE1EE5" w:rsidP="00BE1EE5">
      <w:pPr>
        <w:spacing w:before="120"/>
        <w:jc w:val="right"/>
        <w:rPr>
          <w:lang w:val="en-US" w:eastAsia="zh-CN"/>
        </w:rPr>
      </w:pPr>
      <w:r w:rsidRPr="00700613">
        <w:rPr>
          <w:position w:val="-12"/>
          <w:lang w:val="en-US"/>
        </w:rPr>
        <w:object w:dxaOrig="2600" w:dyaOrig="360">
          <v:shape id="_x0000_i1042" type="#_x0000_t75" style="width:121.6pt;height:17.6pt" o:ole="">
            <v:imagedata r:id="rId46" o:title=""/>
          </v:shape>
          <o:OLEObject Type="Embed" ProgID="Equation.3" ShapeID="_x0000_i1042" DrawAspect="Content" ObjectID="_1519034305" r:id="rId47"/>
        </w:object>
      </w:r>
      <w:r w:rsidR="00354D2A" w:rsidRPr="00354D2A">
        <w:rPr>
          <w:lang w:val="en-US"/>
        </w:rPr>
        <w:t>,</w:t>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r>
      <w:r w:rsidR="00354D2A" w:rsidRPr="00354D2A">
        <w:rPr>
          <w:lang w:val="en-US" w:eastAsia="zh-CN"/>
        </w:rPr>
        <w:tab/>
        <w:t>(7)</w:t>
      </w:r>
    </w:p>
    <w:p w:rsidR="00BE1EE5" w:rsidRPr="00700613" w:rsidRDefault="00354D2A" w:rsidP="00BE1EE5">
      <w:pPr>
        <w:rPr>
          <w:lang w:val="en-US" w:eastAsia="zh-CN"/>
        </w:rPr>
      </w:pPr>
      <w:r w:rsidRPr="00354D2A">
        <w:rPr>
          <w:lang w:val="en-US"/>
        </w:rPr>
        <w:t>where</w:t>
      </w:r>
      <w:r w:rsidRPr="00354D2A">
        <w:rPr>
          <w:i/>
          <w:lang w:val="en-US"/>
        </w:rPr>
        <w:t xml:space="preserve"> t</w:t>
      </w:r>
      <w:r w:rsidRPr="00354D2A">
        <w:rPr>
          <w:vertAlign w:val="subscript"/>
          <w:lang w:val="en-US"/>
        </w:rPr>
        <w:t>0</w:t>
      </w:r>
      <w:r w:rsidRPr="00354D2A">
        <w:rPr>
          <w:lang w:val="en-US"/>
        </w:rPr>
        <w:t xml:space="preserve"> is the previous time that cluster birth/death happened. The model has single parameter </w:t>
      </w:r>
      <w:r w:rsidRPr="00354D2A">
        <w:rPr>
          <w:i/>
          <w:lang w:val="en-US"/>
        </w:rPr>
        <w:t>λ</w:t>
      </w:r>
      <w:r w:rsidRPr="00354D2A">
        <w:rPr>
          <w:i/>
          <w:sz w:val="15"/>
          <w:lang w:val="en-US"/>
        </w:rPr>
        <w:t>c</w:t>
      </w:r>
      <w:r w:rsidRPr="00354D2A">
        <w:rPr>
          <w:lang w:val="en-US"/>
        </w:rPr>
        <w:t xml:space="preserve"> which represents the average number of cluster birth/death per second, and hence is very simple in channel simulations. The single parameter </w:t>
      </w:r>
      <w:r w:rsidRPr="00354D2A">
        <w:rPr>
          <w:i/>
          <w:lang w:val="en-US"/>
        </w:rPr>
        <w:t>λ</w:t>
      </w:r>
      <w:r w:rsidRPr="00354D2A">
        <w:rPr>
          <w:sz w:val="15"/>
          <w:lang w:val="en-US"/>
        </w:rPr>
        <w:t>c</w:t>
      </w:r>
      <w:r w:rsidRPr="00354D2A">
        <w:rPr>
          <w:lang w:val="en-US"/>
        </w:rPr>
        <w:t xml:space="preserve"> is essentially depending on the number of birth/death in a spatial consistency distance and UE moving speed. </w:t>
      </w:r>
      <w:r w:rsidRPr="00354D2A">
        <w:rPr>
          <w:lang w:val="en-US" w:eastAsia="zh-CN"/>
        </w:rPr>
        <w:t xml:space="preserve">For cluster death, </w:t>
      </w:r>
      <w:r w:rsidRPr="00354D2A">
        <w:rPr>
          <w:lang w:val="en-US"/>
        </w:rPr>
        <w:t xml:space="preserve">the cluster </w:t>
      </w:r>
      <w:r w:rsidRPr="00354D2A">
        <w:rPr>
          <w:lang w:val="en-US" w:eastAsia="zh-CN"/>
        </w:rPr>
        <w:t>selection can be based on the cluster power from weak to strong since weak cluster is easy to change [7]. For cluster birth, new cluster can copy the cluster (power, delay, and angles) from nearest grid. The priority of cluster selection is based on the cluster power from weak to strong. When UE is moving to the neighboring grid, the clusters will be replaced by the new clusters of neighboring grid gradually and hence keep spatial consistency in sense cluster.</w:t>
      </w:r>
    </w:p>
    <w:p w:rsidR="007B6CF5" w:rsidRPr="00700613" w:rsidRDefault="00354D2A" w:rsidP="00BE1EE5">
      <w:pPr>
        <w:rPr>
          <w:i/>
          <w:lang w:val="en-US" w:eastAsia="zh-CN"/>
        </w:rPr>
      </w:pPr>
      <w:r w:rsidRPr="00354D2A">
        <w:rPr>
          <w:b/>
          <w:i/>
          <w:lang w:val="en-US" w:eastAsia="zh-CN"/>
        </w:rPr>
        <w:t>Proposal 2</w:t>
      </w:r>
      <w:r w:rsidRPr="00354D2A">
        <w:rPr>
          <w:i/>
          <w:lang w:val="en-US" w:eastAsia="zh-CN"/>
        </w:rPr>
        <w:t>: The geometry position of UE should be updated at each time even in a drop.</w:t>
      </w:r>
    </w:p>
    <w:p w:rsidR="00624254" w:rsidRPr="00700613" w:rsidRDefault="00354D2A" w:rsidP="00BE1EE5">
      <w:pPr>
        <w:rPr>
          <w:i/>
          <w:lang w:val="en-US" w:eastAsia="zh-CN"/>
        </w:rPr>
      </w:pPr>
      <w:r w:rsidRPr="00354D2A">
        <w:rPr>
          <w:b/>
          <w:i/>
          <w:lang w:val="en-US" w:eastAsia="zh-CN"/>
        </w:rPr>
        <w:t>Proposal 3</w:t>
      </w:r>
      <w:r w:rsidRPr="00354D2A">
        <w:rPr>
          <w:i/>
          <w:lang w:val="en-US" w:eastAsia="zh-CN"/>
        </w:rPr>
        <w:t>: The path loss should be updated based on the updated position of UE even in a drop.</w:t>
      </w:r>
    </w:p>
    <w:p w:rsidR="00624254" w:rsidRPr="00700613" w:rsidRDefault="00354D2A" w:rsidP="00BE1EE5">
      <w:pPr>
        <w:rPr>
          <w:i/>
          <w:lang w:val="en-US" w:eastAsia="zh-CN"/>
        </w:rPr>
      </w:pPr>
      <w:r w:rsidRPr="00354D2A">
        <w:rPr>
          <w:b/>
          <w:i/>
          <w:lang w:val="en-US" w:eastAsia="zh-CN"/>
        </w:rPr>
        <w:t>Proposal 4</w:t>
      </w:r>
      <w:r w:rsidRPr="00354D2A">
        <w:rPr>
          <w:i/>
          <w:lang w:val="en-US" w:eastAsia="zh-CN"/>
        </w:rPr>
        <w:t>: For correlated large-scale parameters, adopt the method in section 3-C.</w:t>
      </w:r>
    </w:p>
    <w:p w:rsidR="00624254" w:rsidRPr="00700613" w:rsidRDefault="00354D2A" w:rsidP="00BE1EE5">
      <w:pPr>
        <w:rPr>
          <w:i/>
          <w:lang w:val="en-US" w:eastAsia="zh-CN"/>
        </w:rPr>
      </w:pPr>
      <w:r w:rsidRPr="00354D2A">
        <w:rPr>
          <w:b/>
          <w:i/>
          <w:lang w:val="en-US" w:eastAsia="zh-CN"/>
        </w:rPr>
        <w:t>Proposal 5</w:t>
      </w:r>
      <w:r w:rsidRPr="00354D2A">
        <w:rPr>
          <w:i/>
          <w:lang w:val="en-US" w:eastAsia="zh-CN"/>
        </w:rPr>
        <w:t>: For the angles (AoA, AoD, ZoA, and ZoD) at each time, adopt the method in section 3-D.</w:t>
      </w:r>
    </w:p>
    <w:p w:rsidR="00624254" w:rsidRPr="00700613" w:rsidRDefault="00354D2A" w:rsidP="00BE1EE5">
      <w:pPr>
        <w:rPr>
          <w:i/>
          <w:lang w:val="en-US" w:eastAsia="zh-CN"/>
        </w:rPr>
      </w:pPr>
      <w:r w:rsidRPr="00354D2A">
        <w:rPr>
          <w:b/>
          <w:i/>
          <w:lang w:val="en-US" w:eastAsia="zh-CN"/>
        </w:rPr>
        <w:t>Proposal 6</w:t>
      </w:r>
      <w:r w:rsidRPr="00354D2A">
        <w:rPr>
          <w:i/>
          <w:lang w:val="en-US" w:eastAsia="zh-CN"/>
        </w:rPr>
        <w:t xml:space="preserve">: For cluster birth and death, adopt the method in section 3-E. </w:t>
      </w:r>
    </w:p>
    <w:p w:rsidR="00106EBF" w:rsidRPr="00700613" w:rsidRDefault="00354D2A" w:rsidP="00106EBF">
      <w:pPr>
        <w:pStyle w:val="Heading1"/>
        <w:numPr>
          <w:ilvl w:val="0"/>
          <w:numId w:val="4"/>
        </w:numPr>
        <w:rPr>
          <w:lang w:val="en-US" w:eastAsia="zh-CN"/>
        </w:rPr>
      </w:pPr>
      <w:r>
        <w:rPr>
          <w:lang w:val="en-US" w:eastAsia="zh-CN"/>
        </w:rPr>
        <w:t>Channel Model Simulations</w:t>
      </w:r>
    </w:p>
    <w:p w:rsidR="00106EBF" w:rsidRPr="00700613" w:rsidRDefault="00354D2A" w:rsidP="009355C8">
      <w:pPr>
        <w:rPr>
          <w:kern w:val="2"/>
          <w:lang w:val="en-US" w:eastAsia="zh-CN"/>
        </w:rPr>
      </w:pPr>
      <w:r>
        <w:rPr>
          <w:kern w:val="2"/>
          <w:lang w:val="en-US" w:eastAsia="zh-CN"/>
        </w:rPr>
        <w:t xml:space="preserve">In this section, we evaluate the extended </w:t>
      </w:r>
      <w:r w:rsidRPr="00354D2A">
        <w:rPr>
          <w:lang w:val="en-US" w:eastAsia="zh-CN"/>
        </w:rPr>
        <w:t>3GPP 3D model</w:t>
      </w:r>
      <w:r>
        <w:rPr>
          <w:kern w:val="2"/>
          <w:lang w:val="en-US" w:eastAsia="zh-CN"/>
        </w:rPr>
        <w:t xml:space="preserve"> with spatial consistency by simulations. Since </w:t>
      </w:r>
      <w:r>
        <w:rPr>
          <w:kern w:val="2"/>
          <w:lang w:val="en-US" w:eastAsia="zh-CN"/>
        </w:rPr>
        <w:lastRenderedPageBreak/>
        <w:t>time-variant path loss is obvious, we focus on the channel realization without path loss. Assuming the correlation distance to be 10 m, the channel is configured as follows: channel LSPs are generated grid-wise where each grid covers a 10 m x 10 m area. Within each grid, the SSPs change only when cluster birth/death (c.f. Sec. 3-E) occurs. The angles of clusters will also change following the time-variant angle model in Sec. 3-D. When UE moves into a new grid, all channel parameters will be updated using LSPs in the new grid.</w:t>
      </w:r>
    </w:p>
    <w:p w:rsidR="00106EBF" w:rsidRPr="00700613" w:rsidRDefault="00354D2A" w:rsidP="009355C8">
      <w:pPr>
        <w:rPr>
          <w:kern w:val="2"/>
          <w:lang w:val="en-US" w:eastAsia="zh-CN"/>
        </w:rPr>
      </w:pPr>
      <w:r>
        <w:rPr>
          <w:kern w:val="2"/>
          <w:lang w:val="en-US" w:eastAsia="zh-CN"/>
        </w:rPr>
        <w:t>Fig. 4 illustrates the BS location and the UE trajectory. The BS is fixed at the (0; 0), and the UE is 25 m away from the BS initially. The UE moves a distance of 10 m and it goes from one grid to another. The scenario is an urban micro (UMi) LOS. For a clear elaboration, five clusters are assumed. In the following figures, the delays and AoAs are all shown in the cluster level.</w:t>
      </w:r>
    </w:p>
    <w:p w:rsidR="00106EBF" w:rsidRPr="00700613" w:rsidRDefault="00354D2A" w:rsidP="009355C8">
      <w:pPr>
        <w:rPr>
          <w:kern w:val="2"/>
          <w:lang w:val="en-US" w:eastAsia="zh-CN"/>
        </w:rPr>
      </w:pPr>
      <w:r>
        <w:rPr>
          <w:kern w:val="2"/>
          <w:lang w:val="en-US" w:eastAsia="zh-CN"/>
        </w:rPr>
        <w:t>Fig. 5 provides the delay of five clusters over all the distance. The color bar reflects the normalized cluster power in dB. It can be observed that the UE goes into a new grid when the distance is close to 4 m. Before that, the birth/death happens inside one grid. When the first birth/death happens, the weakest cluster disappears and a new cluster is generated using the weakest cluster from a neighboring grid. Then, the second birth/death happens, and the second weakest cluster is replaced by the second weakest cluster from the neighboring grid. When the UE goes into a new grid, the rest three clusters take a leap to the new clusters. A closer look can be found in Fig. 6 where the PDPs in the distances from 1-4 m are depicted. The four positions are given in Fig. 4, the corresponding PDPs in Fig. 6 clearly show the whole procedure. Introducing this birth/death method is able to display certain properties of the channel. There will be disappearance of clusters when UE moves and such disappearance happens more frequently for weak clusters. Borrowing neighboring clusters is to keep certain continuity of the channel. These properties agree with measurement results in Sec. 2.</w:t>
      </w:r>
    </w:p>
    <w:p w:rsidR="00DF6AD7" w:rsidRPr="00700613" w:rsidRDefault="009E1AD5" w:rsidP="00354B7D">
      <w:pPr>
        <w:rPr>
          <w:kern w:val="2"/>
          <w:lang w:val="en-US" w:eastAsia="zh-CN"/>
        </w:rPr>
      </w:pPr>
      <w:r>
        <w:rPr>
          <w:noProof/>
          <w:kern w:val="2"/>
          <w:lang w:val="en-US"/>
        </w:rPr>
        <w:drawing>
          <wp:inline distT="0" distB="0" distL="0" distR="0">
            <wp:extent cx="2922775" cy="1904164"/>
            <wp:effectExtent l="0" t="0" r="0" b="0"/>
            <wp:docPr id="19" name="图片 19" descr="C:\Users\w43780\AppData\Roaming\eSpace_Desktop\UserData\w00238471\ReceiveFile\LoS_25m_layout_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w43780\AppData\Roaming\eSpace_Desktop\UserData\w00238471\ReceiveFile\LoS_25m_layout_v1.png"/>
                    <pic:cNvPicPr>
                      <a:picLocks noChangeAspect="1" noChangeArrowheads="1"/>
                    </pic:cNvPicPr>
                  </pic:nvPicPr>
                  <pic:blipFill>
                    <a:blip r:embed="rId48" cstate="print"/>
                    <a:srcRect/>
                    <a:stretch>
                      <a:fillRect/>
                    </a:stretch>
                  </pic:blipFill>
                  <pic:spPr bwMode="auto">
                    <a:xfrm>
                      <a:off x="0" y="0"/>
                      <a:ext cx="2924816" cy="1905494"/>
                    </a:xfrm>
                    <a:prstGeom prst="rect">
                      <a:avLst/>
                    </a:prstGeom>
                    <a:noFill/>
                    <a:ln w="9525">
                      <a:noFill/>
                      <a:miter lim="800000"/>
                      <a:headEnd/>
                      <a:tailEnd/>
                    </a:ln>
                  </pic:spPr>
                </pic:pic>
              </a:graphicData>
            </a:graphic>
          </wp:inline>
        </w:drawing>
      </w:r>
      <w:r>
        <w:rPr>
          <w:noProof/>
          <w:kern w:val="2"/>
          <w:lang w:val="en-US"/>
        </w:rPr>
        <w:drawing>
          <wp:inline distT="0" distB="0" distL="0" distR="0">
            <wp:extent cx="2876550" cy="1903210"/>
            <wp:effectExtent l="19050" t="0" r="0" b="0"/>
            <wp:docPr id="2" name="图片 23" descr="C:\Users\w43780\AppData\Local\Temp\Rar$DI01.000\LoS_25m_Delay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w43780\AppData\Local\Temp\Rar$DI01.000\LoS_25m_Delays.png"/>
                    <pic:cNvPicPr>
                      <a:picLocks noChangeAspect="1" noChangeArrowheads="1"/>
                    </pic:cNvPicPr>
                  </pic:nvPicPr>
                  <pic:blipFill>
                    <a:blip r:embed="rId49" cstate="print"/>
                    <a:srcRect/>
                    <a:stretch>
                      <a:fillRect/>
                    </a:stretch>
                  </pic:blipFill>
                  <pic:spPr bwMode="auto">
                    <a:xfrm>
                      <a:off x="0" y="0"/>
                      <a:ext cx="2880306" cy="1905695"/>
                    </a:xfrm>
                    <a:prstGeom prst="rect">
                      <a:avLst/>
                    </a:prstGeom>
                    <a:noFill/>
                    <a:ln w="9525">
                      <a:noFill/>
                      <a:miter lim="800000"/>
                      <a:headEnd/>
                      <a:tailEnd/>
                    </a:ln>
                  </pic:spPr>
                </pic:pic>
              </a:graphicData>
            </a:graphic>
          </wp:inline>
        </w:drawing>
      </w:r>
    </w:p>
    <w:p w:rsidR="00354B7D" w:rsidRPr="00700613" w:rsidRDefault="00354D2A" w:rsidP="00A00028">
      <w:pPr>
        <w:ind w:firstLineChars="193" w:firstLine="388"/>
        <w:rPr>
          <w:kern w:val="2"/>
          <w:lang w:val="en-US" w:eastAsia="zh-CN"/>
        </w:rPr>
      </w:pPr>
      <w:r>
        <w:rPr>
          <w:b/>
          <w:kern w:val="2"/>
          <w:sz w:val="20"/>
          <w:lang w:val="en-US" w:eastAsia="zh-CN"/>
        </w:rPr>
        <w:t xml:space="preserve">      </w:t>
      </w:r>
      <w:r>
        <w:rPr>
          <w:kern w:val="2"/>
          <w:lang w:val="en-US" w:eastAsia="zh-CN"/>
        </w:rPr>
        <w:t xml:space="preserve">Fig. 4 UE trajectories in the simulation            </w:t>
      </w:r>
      <w:r>
        <w:rPr>
          <w:kern w:val="2"/>
          <w:lang w:val="en-US" w:eastAsia="zh-CN"/>
        </w:rPr>
        <w:tab/>
      </w:r>
      <w:r>
        <w:rPr>
          <w:kern w:val="2"/>
          <w:lang w:val="en-US" w:eastAsia="zh-CN"/>
        </w:rPr>
        <w:tab/>
      </w:r>
      <w:r>
        <w:rPr>
          <w:b/>
          <w:kern w:val="2"/>
          <w:sz w:val="20"/>
          <w:lang w:val="en-US" w:eastAsia="zh-CN"/>
        </w:rPr>
        <w:tab/>
      </w:r>
      <w:r>
        <w:rPr>
          <w:b/>
          <w:kern w:val="2"/>
          <w:sz w:val="20"/>
          <w:lang w:val="en-US" w:eastAsia="zh-CN"/>
        </w:rPr>
        <w:tab/>
      </w:r>
      <w:r>
        <w:rPr>
          <w:kern w:val="2"/>
          <w:lang w:val="en-US" w:eastAsia="zh-CN"/>
        </w:rPr>
        <w:t>Fig. 5 Delays vs. route</w:t>
      </w:r>
    </w:p>
    <w:p w:rsidR="000B1D5D" w:rsidRPr="00700613" w:rsidRDefault="000B1D5D" w:rsidP="00354B7D">
      <w:pPr>
        <w:rPr>
          <w:kern w:val="2"/>
          <w:lang w:val="en-US" w:eastAsia="zh-CN"/>
        </w:rPr>
      </w:pPr>
    </w:p>
    <w:p w:rsidR="000B1D5D" w:rsidRPr="00700613" w:rsidRDefault="009E1AD5" w:rsidP="00354B7D">
      <w:pPr>
        <w:jc w:val="center"/>
        <w:rPr>
          <w:kern w:val="2"/>
          <w:lang w:val="en-US" w:eastAsia="zh-CN"/>
        </w:rPr>
      </w:pPr>
      <w:r>
        <w:rPr>
          <w:noProof/>
          <w:lang w:val="en-US"/>
        </w:rPr>
        <w:drawing>
          <wp:inline distT="0" distB="0" distL="0" distR="0">
            <wp:extent cx="2571750" cy="2047296"/>
            <wp:effectExtent l="19050" t="0" r="0" b="0"/>
            <wp:docPr id="20" name="图片 20" descr="C:\Users\w43780\AppData\Local\Microsoft\Windows\Temporary Internet Files\Content.Word\LoS_25m_PDPs_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w43780\AppData\Local\Microsoft\Windows\Temporary Internet Files\Content.Word\LoS_25m_PDPs_v1.png"/>
                    <pic:cNvPicPr>
                      <a:picLocks noChangeAspect="1" noChangeArrowheads="1"/>
                    </pic:cNvPicPr>
                  </pic:nvPicPr>
                  <pic:blipFill>
                    <a:blip r:embed="rId50" cstate="print"/>
                    <a:srcRect/>
                    <a:stretch>
                      <a:fillRect/>
                    </a:stretch>
                  </pic:blipFill>
                  <pic:spPr bwMode="auto">
                    <a:xfrm>
                      <a:off x="0" y="0"/>
                      <a:ext cx="2574512" cy="2049495"/>
                    </a:xfrm>
                    <a:prstGeom prst="rect">
                      <a:avLst/>
                    </a:prstGeom>
                    <a:noFill/>
                    <a:ln w="9525">
                      <a:noFill/>
                      <a:miter lim="800000"/>
                      <a:headEnd/>
                      <a:tailEnd/>
                    </a:ln>
                  </pic:spPr>
                </pic:pic>
              </a:graphicData>
            </a:graphic>
          </wp:inline>
        </w:drawing>
      </w:r>
      <w:r>
        <w:rPr>
          <w:noProof/>
          <w:kern w:val="2"/>
          <w:lang w:val="en-US"/>
        </w:rPr>
        <w:drawing>
          <wp:inline distT="0" distB="0" distL="0" distR="0">
            <wp:extent cx="2736850" cy="2100208"/>
            <wp:effectExtent l="19050" t="0" r="6350" b="0"/>
            <wp:docPr id="3" name="图片 24" descr="C:\Users\w43780\AppData\Local\Temp\Rar$DI09.688\LoS_25m_Ao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w43780\AppData\Local\Temp\Rar$DI09.688\LoS_25m_AoAs.png"/>
                    <pic:cNvPicPr>
                      <a:picLocks noChangeAspect="1" noChangeArrowheads="1"/>
                    </pic:cNvPicPr>
                  </pic:nvPicPr>
                  <pic:blipFill>
                    <a:blip r:embed="rId51" cstate="print"/>
                    <a:srcRect/>
                    <a:stretch>
                      <a:fillRect/>
                    </a:stretch>
                  </pic:blipFill>
                  <pic:spPr bwMode="auto">
                    <a:xfrm>
                      <a:off x="0" y="0"/>
                      <a:ext cx="2741086" cy="2103459"/>
                    </a:xfrm>
                    <a:prstGeom prst="rect">
                      <a:avLst/>
                    </a:prstGeom>
                    <a:noFill/>
                    <a:ln w="9525">
                      <a:noFill/>
                      <a:miter lim="800000"/>
                      <a:headEnd/>
                      <a:tailEnd/>
                    </a:ln>
                  </pic:spPr>
                </pic:pic>
              </a:graphicData>
            </a:graphic>
          </wp:inline>
        </w:drawing>
      </w:r>
    </w:p>
    <w:p w:rsidR="000B1D5D" w:rsidRPr="00700613" w:rsidRDefault="00354D2A" w:rsidP="00354B7D">
      <w:pPr>
        <w:rPr>
          <w:b/>
          <w:kern w:val="2"/>
          <w:sz w:val="20"/>
          <w:lang w:val="en-US" w:eastAsia="zh-CN"/>
        </w:rPr>
      </w:pPr>
      <w:r w:rsidRPr="00354D2A">
        <w:rPr>
          <w:b/>
          <w:kern w:val="2"/>
          <w:sz w:val="20"/>
          <w:lang w:val="en-US" w:eastAsia="zh-CN"/>
        </w:rPr>
        <w:t xml:space="preserve">Fig. 6 Power delay profiles (PDPs) at positions of interest </w:t>
      </w:r>
      <w:r w:rsidRPr="00354D2A">
        <w:rPr>
          <w:b/>
          <w:kern w:val="2"/>
          <w:sz w:val="20"/>
          <w:lang w:val="en-US" w:eastAsia="zh-CN"/>
        </w:rPr>
        <w:tab/>
      </w:r>
      <w:r>
        <w:rPr>
          <w:b/>
          <w:kern w:val="2"/>
          <w:sz w:val="20"/>
          <w:lang w:val="en-US" w:eastAsia="zh-CN"/>
        </w:rPr>
        <w:tab/>
        <w:t xml:space="preserve">   </w:t>
      </w:r>
      <w:r w:rsidRPr="00354D2A">
        <w:rPr>
          <w:b/>
          <w:kern w:val="2"/>
          <w:sz w:val="20"/>
          <w:lang w:val="en-US" w:eastAsia="zh-CN"/>
        </w:rPr>
        <w:t>Fig. 7 AoAs vs. route</w:t>
      </w:r>
    </w:p>
    <w:p w:rsidR="007B6CF5" w:rsidRPr="00700613" w:rsidRDefault="007B6CF5" w:rsidP="000B1D5D">
      <w:pPr>
        <w:jc w:val="center"/>
        <w:rPr>
          <w:kern w:val="2"/>
          <w:lang w:val="en-US" w:eastAsia="zh-CN"/>
        </w:rPr>
      </w:pPr>
    </w:p>
    <w:p w:rsidR="00106EBF" w:rsidRPr="00700613" w:rsidRDefault="00354D2A" w:rsidP="009355C8">
      <w:pPr>
        <w:rPr>
          <w:kern w:val="2"/>
          <w:lang w:val="en-US" w:eastAsia="zh-CN"/>
        </w:rPr>
      </w:pPr>
      <w:r>
        <w:rPr>
          <w:kern w:val="2"/>
          <w:lang w:val="en-US" w:eastAsia="zh-CN"/>
        </w:rPr>
        <w:lastRenderedPageBreak/>
        <w:t>The AoAs of clusters over all the distance are shown in Fig. 7. When the birth/death happens, the angle jump also can be observed except for the LOS cluster. From Fig. 7, the main cluster changing rate is about 2.2</w:t>
      </w:r>
      <w:r>
        <w:rPr>
          <w:kern w:val="2"/>
          <w:vertAlign w:val="superscript"/>
          <w:lang w:val="en-US" w:eastAsia="zh-CN"/>
        </w:rPr>
        <w:t>o</w:t>
      </w:r>
      <w:r>
        <w:rPr>
          <w:kern w:val="2"/>
          <w:lang w:val="en-US" w:eastAsia="zh-CN"/>
        </w:rPr>
        <w:t xml:space="preserve"> per meter, and the side clusters changing rate is 1.8</w:t>
      </w:r>
      <w:r>
        <w:rPr>
          <w:kern w:val="2"/>
          <w:vertAlign w:val="superscript"/>
          <w:lang w:val="en-US" w:eastAsia="zh-CN"/>
        </w:rPr>
        <w:t>o</w:t>
      </w:r>
      <w:r>
        <w:rPr>
          <w:kern w:val="2"/>
          <w:lang w:val="en-US" w:eastAsia="zh-CN"/>
        </w:rPr>
        <w:t xml:space="preserve"> per meter on average, which is consistent with the measured results in Sec. 2. The results of NLOS scenario also show similar results to the LOS case. </w:t>
      </w:r>
    </w:p>
    <w:p w:rsidR="007B6CF5" w:rsidRPr="00700613" w:rsidRDefault="00354D2A" w:rsidP="009355C8">
      <w:pPr>
        <w:rPr>
          <w:kern w:val="2"/>
          <w:lang w:val="en-US" w:eastAsia="zh-CN"/>
        </w:rPr>
      </w:pPr>
      <w:r>
        <w:rPr>
          <w:kern w:val="2"/>
          <w:lang w:val="en-US" w:eastAsia="zh-CN"/>
        </w:rPr>
        <w:t>The impacts of time-variant angles and time-variant path loss to the channel characteristics are investigated in [6]. Results show that the time-variant angles and time-variant path loss achieve very similar channel characteristic in aspects of power spectrum density and probability distribution of channel coefficients.</w:t>
      </w:r>
    </w:p>
    <w:p w:rsidR="000B1D5D" w:rsidRPr="00700613" w:rsidRDefault="00354D2A" w:rsidP="009355C8">
      <w:pPr>
        <w:rPr>
          <w:kern w:val="2"/>
          <w:lang w:val="en-US" w:eastAsia="zh-CN"/>
        </w:rPr>
      </w:pPr>
      <w:r>
        <w:rPr>
          <w:kern w:val="2"/>
          <w:lang w:val="en-US" w:eastAsia="zh-CN"/>
        </w:rPr>
        <w:t xml:space="preserve">The last but important result is that the increased computational complexity by the spatial consistency model is about 7% compared to 3GPP </w:t>
      </w:r>
      <w:r w:rsidRPr="00354D2A">
        <w:rPr>
          <w:lang w:val="en-US" w:eastAsia="zh-CN"/>
        </w:rPr>
        <w:t>3D model</w:t>
      </w:r>
      <w:r>
        <w:rPr>
          <w:kern w:val="2"/>
          <w:lang w:val="en-US" w:eastAsia="zh-CN"/>
        </w:rPr>
        <w:t xml:space="preserve"> in sense of running time. Thus, the new model is suitable for performance evaluation in 3GPP. </w:t>
      </w:r>
    </w:p>
    <w:p w:rsidR="007B6CF5" w:rsidRPr="00700613" w:rsidRDefault="007B6CF5" w:rsidP="009355C8">
      <w:pPr>
        <w:rPr>
          <w:i/>
          <w:kern w:val="2"/>
          <w:lang w:val="en-US" w:eastAsia="zh-CN"/>
        </w:rPr>
      </w:pPr>
    </w:p>
    <w:p w:rsidR="009A3A86" w:rsidRPr="00700613" w:rsidRDefault="00354D2A" w:rsidP="005A085C">
      <w:pPr>
        <w:pStyle w:val="Heading1"/>
        <w:numPr>
          <w:ilvl w:val="0"/>
          <w:numId w:val="4"/>
        </w:numPr>
        <w:rPr>
          <w:lang w:val="en-US" w:eastAsia="zh-CN"/>
        </w:rPr>
      </w:pPr>
      <w:bookmarkStart w:id="2" w:name="_Ref129681832"/>
      <w:r>
        <w:rPr>
          <w:lang w:val="en-US" w:eastAsia="zh-CN"/>
        </w:rPr>
        <w:t>Conclusions</w:t>
      </w:r>
    </w:p>
    <w:p w:rsidR="00B5687F" w:rsidRPr="00700613" w:rsidRDefault="00354D2A" w:rsidP="00B5687F">
      <w:pPr>
        <w:rPr>
          <w:kern w:val="2"/>
          <w:lang w:val="en-US"/>
        </w:rPr>
      </w:pPr>
      <w:r w:rsidRPr="00354D2A">
        <w:rPr>
          <w:kern w:val="2"/>
          <w:lang w:val="en-US"/>
        </w:rPr>
        <w:t>In this contribution, a geometry stochastic approach for spatial consistency is presented. Simulation results show that the approach can well m</w:t>
      </w:r>
      <w:r w:rsidRPr="00354D2A">
        <w:rPr>
          <w:kern w:val="2"/>
          <w:lang w:val="en-US" w:eastAsia="zh-CN"/>
        </w:rPr>
        <w:t>atch</w:t>
      </w:r>
      <w:r w:rsidRPr="00354D2A">
        <w:rPr>
          <w:kern w:val="2"/>
          <w:lang w:val="en-US"/>
        </w:rPr>
        <w:t xml:space="preserve"> the </w:t>
      </w:r>
      <w:r w:rsidRPr="00354D2A">
        <w:rPr>
          <w:kern w:val="2"/>
          <w:lang w:val="en-US" w:eastAsia="zh-CN"/>
        </w:rPr>
        <w:t xml:space="preserve">observation in </w:t>
      </w:r>
      <w:r w:rsidRPr="00354D2A">
        <w:rPr>
          <w:kern w:val="2"/>
          <w:lang w:val="en-US"/>
        </w:rPr>
        <w:t>measurements</w:t>
      </w:r>
      <w:r w:rsidRPr="00354D2A">
        <w:rPr>
          <w:kern w:val="2"/>
          <w:lang w:val="en-US" w:eastAsia="zh-CN"/>
        </w:rPr>
        <w:t xml:space="preserve">, and the increased </w:t>
      </w:r>
      <w:r w:rsidRPr="00354D2A">
        <w:rPr>
          <w:kern w:val="2"/>
          <w:lang w:val="en-US"/>
        </w:rPr>
        <w:t>computational complexity</w:t>
      </w:r>
      <w:r w:rsidRPr="00354D2A">
        <w:rPr>
          <w:kern w:val="2"/>
          <w:lang w:val="en-US" w:eastAsia="zh-CN"/>
        </w:rPr>
        <w:t xml:space="preserve"> is small</w:t>
      </w:r>
      <w:r w:rsidRPr="00354D2A">
        <w:rPr>
          <w:kern w:val="2"/>
          <w:lang w:val="en-US"/>
        </w:rPr>
        <w:t xml:space="preserve">. </w:t>
      </w:r>
    </w:p>
    <w:p w:rsidR="00B5687F" w:rsidRPr="00700613" w:rsidRDefault="00354D2A" w:rsidP="00B5687F">
      <w:pPr>
        <w:rPr>
          <w:i/>
          <w:kern w:val="2"/>
          <w:lang w:val="en-US"/>
        </w:rPr>
      </w:pPr>
      <w:r w:rsidRPr="00354D2A">
        <w:rPr>
          <w:kern w:val="2"/>
          <w:lang w:val="en-US"/>
        </w:rPr>
        <w:t xml:space="preserve">In order to support spatial consistency, the following proposals are </w:t>
      </w:r>
      <w:r w:rsidR="00C54831">
        <w:rPr>
          <w:rFonts w:hint="eastAsia"/>
          <w:kern w:val="2"/>
          <w:lang w:val="en-US" w:eastAsia="zh-CN"/>
        </w:rPr>
        <w:t>proposed</w:t>
      </w:r>
      <w:r w:rsidRPr="00354D2A">
        <w:rPr>
          <w:kern w:val="2"/>
          <w:lang w:val="en-US"/>
        </w:rPr>
        <w:t>.</w:t>
      </w:r>
    </w:p>
    <w:p w:rsidR="002230B4" w:rsidRPr="00700613" w:rsidRDefault="00354D2A" w:rsidP="002230B4">
      <w:pPr>
        <w:spacing w:afterLines="50"/>
        <w:rPr>
          <w:i/>
          <w:lang w:val="en-US" w:eastAsia="zh-CN"/>
        </w:rPr>
      </w:pPr>
      <w:r w:rsidRPr="00354D2A">
        <w:rPr>
          <w:b/>
          <w:i/>
          <w:lang w:val="en-US" w:eastAsia="zh-CN"/>
        </w:rPr>
        <w:t>Proposal 1</w:t>
      </w:r>
      <w:r w:rsidRPr="00354D2A">
        <w:rPr>
          <w:i/>
          <w:lang w:val="en-US" w:eastAsia="zh-CN"/>
        </w:rPr>
        <w:t>: UEs sharing close-by locations should have correlated LSPs including path loss and shadow fading. SSPs in a drop (e.g. angle, power, and delay) should be dynamically changing with position including time-variant angles and cluster death and birth.</w:t>
      </w:r>
    </w:p>
    <w:p w:rsidR="00354B7D" w:rsidRPr="00700613" w:rsidRDefault="00354D2A" w:rsidP="00354B7D">
      <w:pPr>
        <w:rPr>
          <w:i/>
          <w:lang w:val="en-US" w:eastAsia="zh-CN"/>
        </w:rPr>
      </w:pPr>
      <w:r w:rsidRPr="00354D2A">
        <w:rPr>
          <w:b/>
          <w:i/>
          <w:lang w:val="en-US" w:eastAsia="zh-CN"/>
        </w:rPr>
        <w:t>Proposal 2</w:t>
      </w:r>
      <w:r w:rsidRPr="00354D2A">
        <w:rPr>
          <w:i/>
          <w:lang w:val="en-US" w:eastAsia="zh-CN"/>
        </w:rPr>
        <w:t>: The geometry position of UE should be updated at each time even in a drop.</w:t>
      </w:r>
    </w:p>
    <w:p w:rsidR="00354B7D" w:rsidRPr="00700613" w:rsidRDefault="00354D2A" w:rsidP="00354B7D">
      <w:pPr>
        <w:rPr>
          <w:i/>
          <w:lang w:val="en-US" w:eastAsia="zh-CN"/>
        </w:rPr>
      </w:pPr>
      <w:r w:rsidRPr="00354D2A">
        <w:rPr>
          <w:b/>
          <w:i/>
          <w:lang w:val="en-US" w:eastAsia="zh-CN"/>
        </w:rPr>
        <w:t>Proposal 3</w:t>
      </w:r>
      <w:r w:rsidRPr="00354D2A">
        <w:rPr>
          <w:i/>
          <w:lang w:val="en-US" w:eastAsia="zh-CN"/>
        </w:rPr>
        <w:t>: The path loss should be updated based on the updated position of UE even in a drop.</w:t>
      </w:r>
    </w:p>
    <w:p w:rsidR="00354B7D" w:rsidRPr="00700613" w:rsidRDefault="00354D2A" w:rsidP="00354B7D">
      <w:pPr>
        <w:rPr>
          <w:i/>
          <w:lang w:val="en-US" w:eastAsia="zh-CN"/>
        </w:rPr>
      </w:pPr>
      <w:r w:rsidRPr="00354D2A">
        <w:rPr>
          <w:b/>
          <w:i/>
          <w:lang w:val="en-US" w:eastAsia="zh-CN"/>
        </w:rPr>
        <w:t>Proposal 4</w:t>
      </w:r>
      <w:r w:rsidRPr="00354D2A">
        <w:rPr>
          <w:i/>
          <w:lang w:val="en-US" w:eastAsia="zh-CN"/>
        </w:rPr>
        <w:t>: For correlated large-scale parameters, adopt the method in section 3-C.</w:t>
      </w:r>
    </w:p>
    <w:p w:rsidR="00354B7D" w:rsidRPr="00700613" w:rsidRDefault="00354D2A" w:rsidP="00354B7D">
      <w:pPr>
        <w:rPr>
          <w:i/>
          <w:lang w:val="en-US" w:eastAsia="zh-CN"/>
        </w:rPr>
      </w:pPr>
      <w:r w:rsidRPr="00354D2A">
        <w:rPr>
          <w:b/>
          <w:i/>
          <w:lang w:val="en-US" w:eastAsia="zh-CN"/>
        </w:rPr>
        <w:t>Proposal 5</w:t>
      </w:r>
      <w:r w:rsidRPr="00354D2A">
        <w:rPr>
          <w:i/>
          <w:lang w:val="en-US" w:eastAsia="zh-CN"/>
        </w:rPr>
        <w:t>: For the angles (</w:t>
      </w:r>
      <w:proofErr w:type="spellStart"/>
      <w:r w:rsidRPr="00354D2A">
        <w:rPr>
          <w:i/>
          <w:lang w:val="en-US" w:eastAsia="zh-CN"/>
        </w:rPr>
        <w:t>AoA</w:t>
      </w:r>
      <w:proofErr w:type="spellEnd"/>
      <w:r w:rsidRPr="00354D2A">
        <w:rPr>
          <w:i/>
          <w:lang w:val="en-US" w:eastAsia="zh-CN"/>
        </w:rPr>
        <w:t xml:space="preserve">, </w:t>
      </w:r>
      <w:proofErr w:type="spellStart"/>
      <w:r w:rsidRPr="00354D2A">
        <w:rPr>
          <w:i/>
          <w:lang w:val="en-US" w:eastAsia="zh-CN"/>
        </w:rPr>
        <w:t>AoD</w:t>
      </w:r>
      <w:proofErr w:type="spellEnd"/>
      <w:r w:rsidRPr="00354D2A">
        <w:rPr>
          <w:i/>
          <w:lang w:val="en-US" w:eastAsia="zh-CN"/>
        </w:rPr>
        <w:t xml:space="preserve">, </w:t>
      </w:r>
      <w:proofErr w:type="spellStart"/>
      <w:r w:rsidRPr="00354D2A">
        <w:rPr>
          <w:i/>
          <w:lang w:val="en-US" w:eastAsia="zh-CN"/>
        </w:rPr>
        <w:t>ZoA</w:t>
      </w:r>
      <w:proofErr w:type="spellEnd"/>
      <w:r w:rsidRPr="00354D2A">
        <w:rPr>
          <w:i/>
          <w:lang w:val="en-US" w:eastAsia="zh-CN"/>
        </w:rPr>
        <w:t xml:space="preserve">, and </w:t>
      </w:r>
      <w:proofErr w:type="spellStart"/>
      <w:r w:rsidRPr="00354D2A">
        <w:rPr>
          <w:i/>
          <w:lang w:val="en-US" w:eastAsia="zh-CN"/>
        </w:rPr>
        <w:t>ZoD</w:t>
      </w:r>
      <w:proofErr w:type="spellEnd"/>
      <w:r w:rsidRPr="00354D2A">
        <w:rPr>
          <w:i/>
          <w:lang w:val="en-US" w:eastAsia="zh-CN"/>
        </w:rPr>
        <w:t>) at each time, adopt the method in section 3-D.</w:t>
      </w:r>
    </w:p>
    <w:p w:rsidR="00354B7D" w:rsidRPr="00700613" w:rsidRDefault="00354D2A" w:rsidP="00354B7D">
      <w:pPr>
        <w:rPr>
          <w:i/>
          <w:lang w:val="en-US" w:eastAsia="zh-CN"/>
        </w:rPr>
      </w:pPr>
      <w:r w:rsidRPr="00354D2A">
        <w:rPr>
          <w:b/>
          <w:i/>
          <w:lang w:val="en-US" w:eastAsia="zh-CN"/>
        </w:rPr>
        <w:t>Proposal 6</w:t>
      </w:r>
      <w:r w:rsidRPr="00354D2A">
        <w:rPr>
          <w:i/>
          <w:lang w:val="en-US" w:eastAsia="zh-CN"/>
        </w:rPr>
        <w:t xml:space="preserve">: For cluster birth and death, adopt the method in section 3-E. </w:t>
      </w:r>
    </w:p>
    <w:p w:rsidR="008836E5" w:rsidRPr="00700613" w:rsidRDefault="008836E5" w:rsidP="00964676">
      <w:pPr>
        <w:pStyle w:val="BodyText"/>
        <w:autoSpaceDE/>
        <w:autoSpaceDN/>
        <w:adjustRightInd/>
        <w:jc w:val="left"/>
        <w:rPr>
          <w:i/>
          <w:sz w:val="22"/>
          <w:szCs w:val="22"/>
          <w:lang w:val="en-US" w:eastAsia="zh-CN"/>
        </w:rPr>
      </w:pPr>
    </w:p>
    <w:p w:rsidR="00E2113D" w:rsidRDefault="00354D2A">
      <w:pPr>
        <w:pStyle w:val="Heading1"/>
        <w:numPr>
          <w:ilvl w:val="0"/>
          <w:numId w:val="0"/>
        </w:numPr>
        <w:ind w:left="432" w:hanging="432"/>
        <w:rPr>
          <w:kern w:val="2"/>
          <w:lang w:val="en-US" w:eastAsia="zh-CN"/>
        </w:rPr>
      </w:pPr>
      <w:r>
        <w:rPr>
          <w:kern w:val="2"/>
          <w:lang w:val="en-US" w:eastAsia="zh-CN"/>
        </w:rPr>
        <w:t>References</w:t>
      </w:r>
    </w:p>
    <w:p w:rsidR="00733079" w:rsidRPr="00700613" w:rsidRDefault="00354D2A" w:rsidP="00733079">
      <w:pPr>
        <w:pStyle w:val="References"/>
        <w:snapToGrid w:val="0"/>
        <w:spacing w:before="120" w:after="60"/>
        <w:rPr>
          <w:rFonts w:eastAsia="MS Mincho"/>
          <w:iCs/>
          <w:sz w:val="20"/>
          <w:lang w:val="en-US" w:eastAsia="ja-JP"/>
        </w:rPr>
      </w:pPr>
      <w:bookmarkStart w:id="3" w:name="_Ref440472830"/>
      <w:bookmarkEnd w:id="2"/>
      <w:r>
        <w:rPr>
          <w:rFonts w:eastAsia="MS Mincho"/>
          <w:iCs/>
          <w:sz w:val="20"/>
          <w:lang w:val="en-US" w:eastAsia="ja-JP"/>
        </w:rPr>
        <w:t>Samsung, Nokia Networks, “New SID Proposal: Study on channel model for frequency spectrum above 6 GHz”, RP-151606, Phoenix, USA, September 2015.</w:t>
      </w:r>
    </w:p>
    <w:p w:rsidR="00221954" w:rsidRPr="00700613" w:rsidRDefault="00354D2A" w:rsidP="00221954">
      <w:pPr>
        <w:pStyle w:val="References"/>
        <w:snapToGrid w:val="0"/>
        <w:spacing w:before="120" w:after="60"/>
        <w:rPr>
          <w:iCs/>
          <w:sz w:val="20"/>
          <w:lang w:val="en-US"/>
        </w:rPr>
      </w:pPr>
      <w:bookmarkStart w:id="4" w:name="_Ref445339246"/>
      <w:r>
        <w:rPr>
          <w:rFonts w:eastAsia="MS Mincho"/>
          <w:iCs/>
          <w:sz w:val="20"/>
          <w:lang w:val="en-US" w:eastAsia="ja-JP"/>
        </w:rPr>
        <w:t xml:space="preserve">Huawei, HiSilicon, Ericsson, </w:t>
      </w:r>
      <w:proofErr w:type="spellStart"/>
      <w:r>
        <w:rPr>
          <w:rFonts w:eastAsia="MS Mincho"/>
          <w:iCs/>
          <w:sz w:val="20"/>
          <w:lang w:val="en-US" w:eastAsia="ja-JP"/>
        </w:rPr>
        <w:t>Keysight</w:t>
      </w:r>
      <w:proofErr w:type="spellEnd"/>
      <w:r>
        <w:rPr>
          <w:rFonts w:eastAsia="MS Mincho"/>
          <w:iCs/>
          <w:sz w:val="20"/>
          <w:lang w:val="en-US" w:eastAsia="ja-JP"/>
        </w:rPr>
        <w:t xml:space="preserve">, CMCC, AT&amp;T, Nokia, NTT DOCOMO, Samsung, CATR, </w:t>
      </w:r>
      <w:proofErr w:type="spellStart"/>
      <w:r>
        <w:rPr>
          <w:rFonts w:eastAsia="MS Mincho"/>
          <w:iCs/>
          <w:sz w:val="20"/>
          <w:lang w:val="en-US" w:eastAsia="ja-JP"/>
        </w:rPr>
        <w:t>Interdigital</w:t>
      </w:r>
      <w:proofErr w:type="spellEnd"/>
      <w:r>
        <w:rPr>
          <w:rFonts w:eastAsia="MS Mincho"/>
          <w:iCs/>
          <w:sz w:val="20"/>
          <w:lang w:val="en-US" w:eastAsia="ja-JP"/>
        </w:rPr>
        <w:t>, Intel, ALU, China Unicom, ZTE</w:t>
      </w:r>
      <w:r>
        <w:rPr>
          <w:iCs/>
          <w:sz w:val="20"/>
          <w:lang w:val="en-US" w:eastAsia="zh-CN"/>
        </w:rPr>
        <w:t xml:space="preserve">, </w:t>
      </w:r>
      <w:r>
        <w:rPr>
          <w:rFonts w:eastAsia="MS Mincho"/>
          <w:iCs/>
          <w:sz w:val="20"/>
          <w:lang w:val="en-US" w:eastAsia="ja-JP"/>
        </w:rPr>
        <w:t>“WF on Channel Modeling Requirements”</w:t>
      </w:r>
      <w:r>
        <w:rPr>
          <w:iCs/>
          <w:sz w:val="20"/>
          <w:lang w:val="en-US" w:eastAsia="zh-CN"/>
        </w:rPr>
        <w:t xml:space="preserve">, </w:t>
      </w:r>
      <w:r w:rsidRPr="00354D2A">
        <w:rPr>
          <w:iCs/>
          <w:sz w:val="20"/>
          <w:lang w:val="en-US"/>
        </w:rPr>
        <w:t xml:space="preserve">R1-161142 </w:t>
      </w:r>
      <w:r w:rsidRPr="00354D2A">
        <w:rPr>
          <w:iCs/>
          <w:sz w:val="20"/>
          <w:lang w:val="en-US" w:eastAsia="zh-CN"/>
        </w:rPr>
        <w:t>, St Julian’s, Malta, Feb. 15 - 19, 2016.</w:t>
      </w:r>
      <w:bookmarkEnd w:id="4"/>
    </w:p>
    <w:p w:rsidR="00221954" w:rsidRPr="00700613" w:rsidRDefault="00354D2A" w:rsidP="00221954">
      <w:pPr>
        <w:pStyle w:val="References"/>
        <w:snapToGrid w:val="0"/>
        <w:spacing w:before="120" w:after="60"/>
        <w:rPr>
          <w:iCs/>
          <w:sz w:val="20"/>
          <w:lang w:val="en-US"/>
        </w:rPr>
      </w:pPr>
      <w:bookmarkStart w:id="5" w:name="_Ref445339222"/>
      <w:r w:rsidRPr="00354D2A">
        <w:rPr>
          <w:iCs/>
          <w:sz w:val="20"/>
          <w:lang w:val="en-US" w:eastAsia="zh-CN"/>
        </w:rPr>
        <w:t xml:space="preserve">Samsung, “WF on Channel Modeling Methodology”, </w:t>
      </w:r>
      <w:r>
        <w:rPr>
          <w:iCs/>
          <w:sz w:val="20"/>
          <w:lang w:val="en-US"/>
        </w:rPr>
        <w:t>R1-161150</w:t>
      </w:r>
      <w:r>
        <w:rPr>
          <w:iCs/>
          <w:sz w:val="20"/>
          <w:lang w:val="en-US" w:eastAsia="zh-CN"/>
        </w:rPr>
        <w:t>, St Julian’s, Malta, Feb. 15 - 19, 2016.</w:t>
      </w:r>
      <w:bookmarkEnd w:id="5"/>
    </w:p>
    <w:p w:rsidR="00141E98" w:rsidRPr="00700613" w:rsidRDefault="00354D2A" w:rsidP="00141E98">
      <w:pPr>
        <w:pStyle w:val="References"/>
        <w:snapToGrid w:val="0"/>
        <w:spacing w:before="120" w:after="60"/>
        <w:rPr>
          <w:rFonts w:eastAsia="MS Mincho"/>
          <w:iCs/>
          <w:sz w:val="20"/>
          <w:lang w:val="en-US" w:eastAsia="ja-JP"/>
        </w:rPr>
      </w:pPr>
      <w:r>
        <w:rPr>
          <w:rFonts w:eastAsia="MS Mincho"/>
          <w:iCs/>
          <w:sz w:val="20"/>
          <w:lang w:val="en-US" w:eastAsia="ja-JP"/>
        </w:rPr>
        <w:t>3GPP TSG RAN, TR 36.87</w:t>
      </w:r>
      <w:r>
        <w:rPr>
          <w:iCs/>
          <w:sz w:val="20"/>
          <w:lang w:val="en-US" w:eastAsia="zh-CN"/>
        </w:rPr>
        <w:t>3, “</w:t>
      </w:r>
      <w:r>
        <w:rPr>
          <w:rFonts w:eastAsia="MS Mincho"/>
          <w:iCs/>
          <w:sz w:val="20"/>
          <w:lang w:val="en-US" w:eastAsia="ja-JP"/>
        </w:rPr>
        <w:t>Study on 3D channel model for LTE</w:t>
      </w:r>
      <w:r>
        <w:rPr>
          <w:iCs/>
          <w:sz w:val="20"/>
          <w:lang w:val="en-US" w:eastAsia="zh-CN"/>
        </w:rPr>
        <w:t xml:space="preserve"> (</w:t>
      </w:r>
      <w:r w:rsidR="00603FBF">
        <w:rPr>
          <w:iCs/>
          <w:sz w:val="20"/>
          <w:lang w:val="en-US" w:eastAsia="zh-CN"/>
        </w:rPr>
        <w:t>Release</w:t>
      </w:r>
      <w:r>
        <w:rPr>
          <w:iCs/>
          <w:sz w:val="20"/>
          <w:lang w:val="en-US" w:eastAsia="zh-CN"/>
        </w:rPr>
        <w:t xml:space="preserve"> 12)”</w:t>
      </w:r>
      <w:r>
        <w:rPr>
          <w:rFonts w:eastAsia="MS Mincho"/>
          <w:iCs/>
          <w:sz w:val="20"/>
          <w:lang w:val="en-US" w:eastAsia="ja-JP"/>
        </w:rPr>
        <w:t xml:space="preserve">, </w:t>
      </w:r>
      <w:r>
        <w:rPr>
          <w:iCs/>
          <w:sz w:val="20"/>
          <w:lang w:val="en-US" w:eastAsia="zh-CN"/>
        </w:rPr>
        <w:t>March 2015.</w:t>
      </w:r>
    </w:p>
    <w:p w:rsidR="00141E98" w:rsidRPr="00700613" w:rsidRDefault="00354D2A" w:rsidP="00141E98">
      <w:pPr>
        <w:pStyle w:val="References"/>
        <w:snapToGrid w:val="0"/>
        <w:spacing w:before="120" w:after="60"/>
        <w:rPr>
          <w:rFonts w:eastAsia="MS Mincho"/>
          <w:iCs/>
          <w:sz w:val="20"/>
          <w:lang w:val="en-US" w:eastAsia="ja-JP"/>
        </w:rPr>
      </w:pPr>
      <w:r>
        <w:rPr>
          <w:rFonts w:eastAsia="MS Mincho"/>
          <w:iCs/>
          <w:sz w:val="20"/>
          <w:lang w:val="en-US" w:eastAsia="ja-JP"/>
        </w:rPr>
        <w:t xml:space="preserve">Y. Wang, L. Huang, Z. Shi, K. Liu, and X. </w:t>
      </w:r>
      <w:proofErr w:type="spellStart"/>
      <w:r>
        <w:rPr>
          <w:rFonts w:eastAsia="MS Mincho"/>
          <w:iCs/>
          <w:sz w:val="20"/>
          <w:lang w:val="en-US" w:eastAsia="ja-JP"/>
        </w:rPr>
        <w:t>Zou</w:t>
      </w:r>
      <w:proofErr w:type="spellEnd"/>
      <w:r>
        <w:rPr>
          <w:rFonts w:eastAsia="MS Mincho"/>
          <w:iCs/>
          <w:sz w:val="20"/>
          <w:lang w:val="en-US" w:eastAsia="ja-JP"/>
        </w:rPr>
        <w:t>, “A millimeter wave channel model with variant angles under 3GPP SCM framework”, IEEE PIMRC’15, Hong Kong, Aug. 2015.</w:t>
      </w:r>
    </w:p>
    <w:p w:rsidR="00141E98" w:rsidRPr="00700613" w:rsidRDefault="00354D2A" w:rsidP="00141E98">
      <w:pPr>
        <w:pStyle w:val="References"/>
        <w:snapToGrid w:val="0"/>
        <w:spacing w:before="120" w:after="60"/>
        <w:rPr>
          <w:rFonts w:eastAsia="MS Mincho"/>
          <w:iCs/>
          <w:sz w:val="20"/>
          <w:lang w:val="en-US" w:eastAsia="ja-JP"/>
        </w:rPr>
      </w:pPr>
      <w:r>
        <w:rPr>
          <w:rFonts w:eastAsia="MS Mincho"/>
          <w:iCs/>
          <w:sz w:val="20"/>
          <w:lang w:val="en-US" w:eastAsia="ja-JP"/>
        </w:rPr>
        <w:t xml:space="preserve">Y. Wang, Z. Shi, M. Du, and W. Tong, “A millimeter wave spatial channel model with variant angles and variant path loss,” IEEE WCNC 2016, </w:t>
      </w:r>
      <w:r w:rsidR="00603FBF">
        <w:rPr>
          <w:rFonts w:eastAsia="MS Mincho"/>
          <w:iCs/>
          <w:sz w:val="20"/>
          <w:lang w:val="en-US" w:eastAsia="ja-JP"/>
        </w:rPr>
        <w:t>Qatar</w:t>
      </w:r>
      <w:r>
        <w:rPr>
          <w:rFonts w:eastAsia="MS Mincho"/>
          <w:iCs/>
          <w:sz w:val="20"/>
          <w:lang w:val="en-US" w:eastAsia="ja-JP"/>
        </w:rPr>
        <w:t>, April 2016.</w:t>
      </w:r>
      <w:bookmarkEnd w:id="3"/>
    </w:p>
    <w:p w:rsidR="000B1D5D" w:rsidRPr="00700613" w:rsidRDefault="00354D2A" w:rsidP="000B1D5D">
      <w:pPr>
        <w:pStyle w:val="References"/>
        <w:snapToGrid w:val="0"/>
        <w:spacing w:before="120" w:after="60"/>
        <w:rPr>
          <w:rFonts w:eastAsia="MS Mincho"/>
          <w:iCs/>
          <w:sz w:val="20"/>
          <w:lang w:val="en-US" w:eastAsia="ja-JP"/>
        </w:rPr>
      </w:pPr>
      <w:r>
        <w:rPr>
          <w:rFonts w:eastAsia="MS Mincho"/>
          <w:iCs/>
          <w:sz w:val="20"/>
          <w:lang w:val="en-US" w:eastAsia="ja-JP"/>
        </w:rPr>
        <w:t>WINNER II Channel Model, WINNER II Std. Deliverable D1.1.2 V1.2, IST-4-027 756, Feb. 2008.</w:t>
      </w:r>
    </w:p>
    <w:p w:rsidR="005A5C15" w:rsidRPr="00700613" w:rsidRDefault="00354D2A" w:rsidP="000B1D5D">
      <w:pPr>
        <w:pStyle w:val="References"/>
        <w:snapToGrid w:val="0"/>
        <w:spacing w:before="120" w:after="60"/>
        <w:rPr>
          <w:rFonts w:eastAsia="MS Mincho"/>
          <w:iCs/>
          <w:sz w:val="20"/>
          <w:lang w:val="en-US" w:eastAsia="ja-JP"/>
        </w:rPr>
      </w:pPr>
      <w:r>
        <w:rPr>
          <w:rFonts w:eastAsia="MS Mincho"/>
          <w:iCs/>
          <w:sz w:val="20"/>
          <w:lang w:val="en-US" w:eastAsia="ja-JP"/>
        </w:rPr>
        <w:t>Intel Corporation, Ericsson, Huawei, HiSilicon, Nokia Networks, Samsung, AT&amp;T, CMCC, KT Corporation, NTT DOCOMO, Qualcomm, “Spatial consistency modeling in drop based model”, Ljubljana, Slovenia, 14 – 16 March, 2016.</w:t>
      </w:r>
    </w:p>
    <w:p w:rsidR="00700613" w:rsidRPr="00700613" w:rsidRDefault="00354D2A" w:rsidP="00700613">
      <w:pPr>
        <w:pStyle w:val="References"/>
        <w:snapToGrid w:val="0"/>
        <w:spacing w:after="60"/>
        <w:rPr>
          <w:rFonts w:eastAsia="MS Mincho"/>
          <w:iCs/>
          <w:sz w:val="20"/>
          <w:lang w:val="en-US" w:eastAsia="ja-JP"/>
        </w:rPr>
      </w:pPr>
      <w:bookmarkStart w:id="6" w:name="_Ref445325734"/>
      <w:r>
        <w:rPr>
          <w:rFonts w:eastAsia="MS Mincho"/>
          <w:iCs/>
          <w:sz w:val="20"/>
          <w:lang w:val="en-US" w:eastAsia="ja-JP"/>
        </w:rPr>
        <w:t>Samsung, AT&amp;T, CMCC, Ericsson, Huawei, Intel, KT Corporation, Nokia, NTT DOCOMO, Qualcomm</w:t>
      </w:r>
      <w:r w:rsidRPr="00354D2A">
        <w:rPr>
          <w:rFonts w:eastAsia="MS Mincho"/>
          <w:iCs/>
          <w:sz w:val="20"/>
          <w:lang w:val="en-US" w:eastAsia="ja-JP"/>
        </w:rPr>
        <w:t xml:space="preserve">, “Joint contribution on additional features for &gt;6GHz channel model”, </w:t>
      </w:r>
      <w:hyperlink r:id="rId52" w:history="1">
        <w:r>
          <w:rPr>
            <w:rFonts w:eastAsia="MS Mincho"/>
            <w:iCs/>
            <w:sz w:val="20"/>
            <w:lang w:val="en-US" w:eastAsia="ja-JP"/>
          </w:rPr>
          <w:t>R1-160591</w:t>
        </w:r>
      </w:hyperlink>
      <w:r w:rsidRPr="00354D2A">
        <w:rPr>
          <w:rFonts w:eastAsia="MS Mincho"/>
          <w:iCs/>
          <w:sz w:val="20"/>
          <w:lang w:val="en-US" w:eastAsia="ja-JP"/>
        </w:rPr>
        <w:t>, Malta, Feb. 14-18, 2016.</w:t>
      </w:r>
      <w:bookmarkEnd w:id="6"/>
    </w:p>
    <w:p w:rsidR="009E1AD5" w:rsidRDefault="00354D2A">
      <w:pPr>
        <w:pStyle w:val="References"/>
        <w:snapToGrid w:val="0"/>
        <w:spacing w:after="60"/>
        <w:rPr>
          <w:rFonts w:eastAsia="MS Mincho"/>
          <w:iCs/>
          <w:sz w:val="20"/>
          <w:lang w:val="en-US" w:eastAsia="ja-JP"/>
        </w:rPr>
      </w:pPr>
      <w:bookmarkStart w:id="7" w:name="_Ref445325746"/>
      <w:r>
        <w:rPr>
          <w:rFonts w:eastAsia="MS Mincho"/>
          <w:iCs/>
          <w:sz w:val="20"/>
          <w:lang w:val="en-US" w:eastAsia="ja-JP"/>
        </w:rPr>
        <w:t>Samsung</w:t>
      </w:r>
      <w:r w:rsidRPr="00354D2A">
        <w:rPr>
          <w:rFonts w:eastAsia="MS Mincho"/>
          <w:iCs/>
          <w:sz w:val="20"/>
          <w:lang w:val="en-US" w:eastAsia="ja-JP"/>
        </w:rPr>
        <w:t xml:space="preserve">, “WF on Channel modeling methodology”, </w:t>
      </w:r>
      <w:hyperlink r:id="rId53" w:history="1">
        <w:r>
          <w:rPr>
            <w:rFonts w:eastAsia="MS Mincho"/>
            <w:iCs/>
            <w:sz w:val="20"/>
            <w:lang w:val="en-US" w:eastAsia="ja-JP"/>
          </w:rPr>
          <w:t>R1-161149</w:t>
        </w:r>
      </w:hyperlink>
      <w:r w:rsidRPr="00354D2A">
        <w:rPr>
          <w:rFonts w:eastAsia="MS Mincho"/>
          <w:iCs/>
          <w:sz w:val="20"/>
          <w:lang w:val="en-US" w:eastAsia="ja-JP"/>
        </w:rPr>
        <w:t>, Malta, Feb. 14-18, 2016.</w:t>
      </w:r>
      <w:bookmarkEnd w:id="7"/>
    </w:p>
    <w:sectPr w:rsidR="009E1AD5"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69069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66D" w:rsidRDefault="002C166D">
      <w:r>
        <w:separator/>
      </w:r>
    </w:p>
  </w:endnote>
  <w:endnote w:type="continuationSeparator" w:id="0">
    <w:p w:rsidR="002C166D" w:rsidRDefault="002C16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66D" w:rsidRDefault="002C166D">
      <w:r>
        <w:separator/>
      </w:r>
    </w:p>
  </w:footnote>
  <w:footnote w:type="continuationSeparator" w:id="0">
    <w:p w:rsidR="002C166D" w:rsidRDefault="002C16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7929"/>
    <w:multiLevelType w:val="hybridMultilevel"/>
    <w:tmpl w:val="B942B202"/>
    <w:lvl w:ilvl="0" w:tplc="DC789C4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8025DA8"/>
    <w:multiLevelType w:val="hybridMultilevel"/>
    <w:tmpl w:val="A4FE0D94"/>
    <w:lvl w:ilvl="0" w:tplc="BC5209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32241"/>
    <w:multiLevelType w:val="hybridMultilevel"/>
    <w:tmpl w:val="7DDE52B4"/>
    <w:lvl w:ilvl="0" w:tplc="DBFA9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B704D3"/>
    <w:multiLevelType w:val="hybridMultilevel"/>
    <w:tmpl w:val="D3701530"/>
    <w:lvl w:ilvl="0" w:tplc="F69C66A2">
      <w:start w:val="6"/>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53B35"/>
    <w:multiLevelType w:val="hybridMultilevel"/>
    <w:tmpl w:val="38A68B5E"/>
    <w:lvl w:ilvl="0" w:tplc="0E38C110">
      <w:start w:val="1"/>
      <w:numFmt w:val="bullet"/>
      <w:lvlText w:val="•"/>
      <w:lvlJc w:val="left"/>
      <w:pPr>
        <w:tabs>
          <w:tab w:val="num" w:pos="720"/>
        </w:tabs>
        <w:ind w:left="720" w:hanging="360"/>
      </w:pPr>
      <w:rPr>
        <w:rFonts w:ascii="Arial" w:hAnsi="Arial" w:hint="default"/>
      </w:rPr>
    </w:lvl>
    <w:lvl w:ilvl="1" w:tplc="2C88DBFE">
      <w:start w:val="1"/>
      <w:numFmt w:val="bullet"/>
      <w:lvlText w:val="•"/>
      <w:lvlJc w:val="left"/>
      <w:pPr>
        <w:tabs>
          <w:tab w:val="num" w:pos="1440"/>
        </w:tabs>
        <w:ind w:left="1440" w:hanging="360"/>
      </w:pPr>
      <w:rPr>
        <w:rFonts w:ascii="Arial" w:hAnsi="Arial" w:hint="default"/>
      </w:rPr>
    </w:lvl>
    <w:lvl w:ilvl="2" w:tplc="338CE4D2">
      <w:start w:val="30"/>
      <w:numFmt w:val="bullet"/>
      <w:lvlText w:val="−"/>
      <w:lvlJc w:val="left"/>
      <w:pPr>
        <w:tabs>
          <w:tab w:val="num" w:pos="2160"/>
        </w:tabs>
        <w:ind w:left="2160" w:hanging="360"/>
      </w:pPr>
      <w:rPr>
        <w:rFonts w:ascii="Calibri" w:hAnsi="Calibri" w:hint="default"/>
      </w:rPr>
    </w:lvl>
    <w:lvl w:ilvl="3" w:tplc="F21CE6AC">
      <w:start w:val="1"/>
      <w:numFmt w:val="bullet"/>
      <w:lvlText w:val="•"/>
      <w:lvlJc w:val="left"/>
      <w:pPr>
        <w:tabs>
          <w:tab w:val="num" w:pos="2880"/>
        </w:tabs>
        <w:ind w:left="2880" w:hanging="360"/>
      </w:pPr>
      <w:rPr>
        <w:rFonts w:ascii="Arial" w:hAnsi="Arial" w:hint="default"/>
      </w:rPr>
    </w:lvl>
    <w:lvl w:ilvl="4" w:tplc="0A7A4356" w:tentative="1">
      <w:start w:val="1"/>
      <w:numFmt w:val="bullet"/>
      <w:lvlText w:val="•"/>
      <w:lvlJc w:val="left"/>
      <w:pPr>
        <w:tabs>
          <w:tab w:val="num" w:pos="3600"/>
        </w:tabs>
        <w:ind w:left="3600" w:hanging="360"/>
      </w:pPr>
      <w:rPr>
        <w:rFonts w:ascii="Arial" w:hAnsi="Arial" w:hint="default"/>
      </w:rPr>
    </w:lvl>
    <w:lvl w:ilvl="5" w:tplc="AC84B65C" w:tentative="1">
      <w:start w:val="1"/>
      <w:numFmt w:val="bullet"/>
      <w:lvlText w:val="•"/>
      <w:lvlJc w:val="left"/>
      <w:pPr>
        <w:tabs>
          <w:tab w:val="num" w:pos="4320"/>
        </w:tabs>
        <w:ind w:left="4320" w:hanging="360"/>
      </w:pPr>
      <w:rPr>
        <w:rFonts w:ascii="Arial" w:hAnsi="Arial" w:hint="default"/>
      </w:rPr>
    </w:lvl>
    <w:lvl w:ilvl="6" w:tplc="7E96D44C" w:tentative="1">
      <w:start w:val="1"/>
      <w:numFmt w:val="bullet"/>
      <w:lvlText w:val="•"/>
      <w:lvlJc w:val="left"/>
      <w:pPr>
        <w:tabs>
          <w:tab w:val="num" w:pos="5040"/>
        </w:tabs>
        <w:ind w:left="5040" w:hanging="360"/>
      </w:pPr>
      <w:rPr>
        <w:rFonts w:ascii="Arial" w:hAnsi="Arial" w:hint="default"/>
      </w:rPr>
    </w:lvl>
    <w:lvl w:ilvl="7" w:tplc="F32C9004" w:tentative="1">
      <w:start w:val="1"/>
      <w:numFmt w:val="bullet"/>
      <w:lvlText w:val="•"/>
      <w:lvlJc w:val="left"/>
      <w:pPr>
        <w:tabs>
          <w:tab w:val="num" w:pos="5760"/>
        </w:tabs>
        <w:ind w:left="5760" w:hanging="360"/>
      </w:pPr>
      <w:rPr>
        <w:rFonts w:ascii="Arial" w:hAnsi="Arial" w:hint="default"/>
      </w:rPr>
    </w:lvl>
    <w:lvl w:ilvl="8" w:tplc="8406621C" w:tentative="1">
      <w:start w:val="1"/>
      <w:numFmt w:val="bullet"/>
      <w:lvlText w:val="•"/>
      <w:lvlJc w:val="left"/>
      <w:pPr>
        <w:tabs>
          <w:tab w:val="num" w:pos="6480"/>
        </w:tabs>
        <w:ind w:left="6480" w:hanging="360"/>
      </w:pPr>
      <w:rPr>
        <w:rFonts w:ascii="Arial" w:hAnsi="Arial" w:hint="default"/>
      </w:rPr>
    </w:lvl>
  </w:abstractNum>
  <w:abstractNum w:abstractNumId="5">
    <w:nsid w:val="0D4E0B4D"/>
    <w:multiLevelType w:val="hybridMultilevel"/>
    <w:tmpl w:val="A4FE0D94"/>
    <w:lvl w:ilvl="0" w:tplc="BC5209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2F0633"/>
    <w:multiLevelType w:val="hybridMultilevel"/>
    <w:tmpl w:val="7A3A75E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24B97DFD"/>
    <w:multiLevelType w:val="hybridMultilevel"/>
    <w:tmpl w:val="FF8431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80E1C8">
      <w:numFmt w:val="bullet"/>
      <w:lvlText w:val="•"/>
      <w:lvlJc w:val="left"/>
      <w:pPr>
        <w:ind w:left="2055" w:hanging="435"/>
      </w:pPr>
      <w:rPr>
        <w:rFonts w:ascii="Times New Roman" w:eastAsiaTheme="minorEastAsia"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FA64DF1"/>
    <w:multiLevelType w:val="hybridMultilevel"/>
    <w:tmpl w:val="AB601EDC"/>
    <w:lvl w:ilvl="0" w:tplc="446C7424">
      <w:start w:val="1"/>
      <w:numFmt w:val="decimal"/>
      <w:lvlText w:val="[%1]"/>
      <w:lvlJc w:val="left"/>
      <w:pPr>
        <w:ind w:left="792" w:hanging="360"/>
      </w:pPr>
      <w:rPr>
        <w:rFonts w:hint="eastAsia"/>
      </w:rPr>
    </w:lvl>
    <w:lvl w:ilvl="1" w:tplc="23700B3E" w:tentative="1">
      <w:start w:val="1"/>
      <w:numFmt w:val="lowerLetter"/>
      <w:lvlText w:val="%2."/>
      <w:lvlJc w:val="left"/>
      <w:pPr>
        <w:ind w:left="1512" w:hanging="360"/>
      </w:pPr>
    </w:lvl>
    <w:lvl w:ilvl="2" w:tplc="AF003176" w:tentative="1">
      <w:start w:val="1"/>
      <w:numFmt w:val="lowerRoman"/>
      <w:lvlText w:val="%3."/>
      <w:lvlJc w:val="right"/>
      <w:pPr>
        <w:ind w:left="2232" w:hanging="180"/>
      </w:pPr>
    </w:lvl>
    <w:lvl w:ilvl="3" w:tplc="C1AA1300" w:tentative="1">
      <w:start w:val="1"/>
      <w:numFmt w:val="decimal"/>
      <w:lvlText w:val="%4."/>
      <w:lvlJc w:val="left"/>
      <w:pPr>
        <w:ind w:left="2952" w:hanging="360"/>
      </w:pPr>
    </w:lvl>
    <w:lvl w:ilvl="4" w:tplc="4DD8C96E" w:tentative="1">
      <w:start w:val="1"/>
      <w:numFmt w:val="lowerLetter"/>
      <w:lvlText w:val="%5."/>
      <w:lvlJc w:val="left"/>
      <w:pPr>
        <w:ind w:left="3672" w:hanging="360"/>
      </w:pPr>
    </w:lvl>
    <w:lvl w:ilvl="5" w:tplc="362246D6" w:tentative="1">
      <w:start w:val="1"/>
      <w:numFmt w:val="lowerRoman"/>
      <w:lvlText w:val="%6."/>
      <w:lvlJc w:val="right"/>
      <w:pPr>
        <w:ind w:left="4392" w:hanging="180"/>
      </w:pPr>
    </w:lvl>
    <w:lvl w:ilvl="6" w:tplc="FA2C2918" w:tentative="1">
      <w:start w:val="1"/>
      <w:numFmt w:val="decimal"/>
      <w:lvlText w:val="%7."/>
      <w:lvlJc w:val="left"/>
      <w:pPr>
        <w:ind w:left="5112" w:hanging="360"/>
      </w:pPr>
    </w:lvl>
    <w:lvl w:ilvl="7" w:tplc="CEB82384" w:tentative="1">
      <w:start w:val="1"/>
      <w:numFmt w:val="lowerLetter"/>
      <w:lvlText w:val="%8."/>
      <w:lvlJc w:val="left"/>
      <w:pPr>
        <w:ind w:left="5832" w:hanging="360"/>
      </w:pPr>
    </w:lvl>
    <w:lvl w:ilvl="8" w:tplc="03FAC798" w:tentative="1">
      <w:start w:val="1"/>
      <w:numFmt w:val="lowerRoman"/>
      <w:lvlText w:val="%9."/>
      <w:lvlJc w:val="right"/>
      <w:pPr>
        <w:ind w:left="6552" w:hanging="180"/>
      </w:pPr>
    </w:lvl>
  </w:abstractNum>
  <w:abstractNum w:abstractNumId="11">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nsid w:val="538D21C4"/>
    <w:multiLevelType w:val="multilevel"/>
    <w:tmpl w:val="1EA4C6F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6745201F"/>
    <w:multiLevelType w:val="hybridMultilevel"/>
    <w:tmpl w:val="F9CA4CDE"/>
    <w:lvl w:ilvl="0" w:tplc="BD0063F0">
      <w:start w:val="1"/>
      <w:numFmt w:val="bullet"/>
      <w:lvlText w:val="›"/>
      <w:lvlJc w:val="left"/>
      <w:pPr>
        <w:tabs>
          <w:tab w:val="num" w:pos="720"/>
        </w:tabs>
        <w:ind w:left="720" w:hanging="360"/>
      </w:pPr>
      <w:rPr>
        <w:rFonts w:ascii="Arial" w:hAnsi="Arial" w:hint="default"/>
      </w:rPr>
    </w:lvl>
    <w:lvl w:ilvl="1" w:tplc="744CF488">
      <w:start w:val="3278"/>
      <w:numFmt w:val="bullet"/>
      <w:lvlText w:val="–"/>
      <w:lvlJc w:val="left"/>
      <w:pPr>
        <w:tabs>
          <w:tab w:val="num" w:pos="1440"/>
        </w:tabs>
        <w:ind w:left="1440" w:hanging="360"/>
      </w:pPr>
      <w:rPr>
        <w:rFonts w:ascii="Ericsson Capital TT" w:hAnsi="Ericsson Capital TT" w:hint="default"/>
      </w:rPr>
    </w:lvl>
    <w:lvl w:ilvl="2" w:tplc="8EDC1E72">
      <w:start w:val="3278"/>
      <w:numFmt w:val="bullet"/>
      <w:lvlText w:val="›"/>
      <w:lvlJc w:val="left"/>
      <w:pPr>
        <w:tabs>
          <w:tab w:val="num" w:pos="2160"/>
        </w:tabs>
        <w:ind w:left="2160" w:hanging="360"/>
      </w:pPr>
      <w:rPr>
        <w:rFonts w:ascii="Ericsson Capital TT" w:hAnsi="Ericsson Capital TT" w:hint="default"/>
      </w:rPr>
    </w:lvl>
    <w:lvl w:ilvl="3" w:tplc="49467E3A" w:tentative="1">
      <w:start w:val="1"/>
      <w:numFmt w:val="bullet"/>
      <w:lvlText w:val="›"/>
      <w:lvlJc w:val="left"/>
      <w:pPr>
        <w:tabs>
          <w:tab w:val="num" w:pos="2880"/>
        </w:tabs>
        <w:ind w:left="2880" w:hanging="360"/>
      </w:pPr>
      <w:rPr>
        <w:rFonts w:ascii="Arial" w:hAnsi="Arial" w:hint="default"/>
      </w:rPr>
    </w:lvl>
    <w:lvl w:ilvl="4" w:tplc="19F8B36C" w:tentative="1">
      <w:start w:val="1"/>
      <w:numFmt w:val="bullet"/>
      <w:lvlText w:val="›"/>
      <w:lvlJc w:val="left"/>
      <w:pPr>
        <w:tabs>
          <w:tab w:val="num" w:pos="3600"/>
        </w:tabs>
        <w:ind w:left="3600" w:hanging="360"/>
      </w:pPr>
      <w:rPr>
        <w:rFonts w:ascii="Arial" w:hAnsi="Arial" w:hint="default"/>
      </w:rPr>
    </w:lvl>
    <w:lvl w:ilvl="5" w:tplc="AFA039DC" w:tentative="1">
      <w:start w:val="1"/>
      <w:numFmt w:val="bullet"/>
      <w:lvlText w:val="›"/>
      <w:lvlJc w:val="left"/>
      <w:pPr>
        <w:tabs>
          <w:tab w:val="num" w:pos="4320"/>
        </w:tabs>
        <w:ind w:left="4320" w:hanging="360"/>
      </w:pPr>
      <w:rPr>
        <w:rFonts w:ascii="Arial" w:hAnsi="Arial" w:hint="default"/>
      </w:rPr>
    </w:lvl>
    <w:lvl w:ilvl="6" w:tplc="0EDE9B4E" w:tentative="1">
      <w:start w:val="1"/>
      <w:numFmt w:val="bullet"/>
      <w:lvlText w:val="›"/>
      <w:lvlJc w:val="left"/>
      <w:pPr>
        <w:tabs>
          <w:tab w:val="num" w:pos="5040"/>
        </w:tabs>
        <w:ind w:left="5040" w:hanging="360"/>
      </w:pPr>
      <w:rPr>
        <w:rFonts w:ascii="Arial" w:hAnsi="Arial" w:hint="default"/>
      </w:rPr>
    </w:lvl>
    <w:lvl w:ilvl="7" w:tplc="A5CCF3F0" w:tentative="1">
      <w:start w:val="1"/>
      <w:numFmt w:val="bullet"/>
      <w:lvlText w:val="›"/>
      <w:lvlJc w:val="left"/>
      <w:pPr>
        <w:tabs>
          <w:tab w:val="num" w:pos="5760"/>
        </w:tabs>
        <w:ind w:left="5760" w:hanging="360"/>
      </w:pPr>
      <w:rPr>
        <w:rFonts w:ascii="Arial" w:hAnsi="Arial" w:hint="default"/>
      </w:rPr>
    </w:lvl>
    <w:lvl w:ilvl="8" w:tplc="CCAA4426" w:tentative="1">
      <w:start w:val="1"/>
      <w:numFmt w:val="bullet"/>
      <w:lvlText w:val="›"/>
      <w:lvlJc w:val="left"/>
      <w:pPr>
        <w:tabs>
          <w:tab w:val="num" w:pos="6480"/>
        </w:tabs>
        <w:ind w:left="6480" w:hanging="360"/>
      </w:pPr>
      <w:rPr>
        <w:rFonts w:ascii="Arial" w:hAnsi="Arial" w:hint="default"/>
      </w:rPr>
    </w:lvl>
  </w:abstractNum>
  <w:abstractNum w:abstractNumId="14">
    <w:nsid w:val="6D0C30CF"/>
    <w:multiLevelType w:val="hybridMultilevel"/>
    <w:tmpl w:val="5A88812E"/>
    <w:lvl w:ilvl="0" w:tplc="9808FABA">
      <w:start w:val="1"/>
      <w:numFmt w:val="bullet"/>
      <w:lvlText w:val=""/>
      <w:lvlJc w:val="left"/>
      <w:pPr>
        <w:ind w:left="720" w:hanging="360"/>
      </w:pPr>
      <w:rPr>
        <w:rFonts w:ascii="Symbol" w:hAnsi="Symbol" w:hint="default"/>
      </w:rPr>
    </w:lvl>
    <w:lvl w:ilvl="1" w:tplc="6B0054A4" w:tentative="1">
      <w:start w:val="1"/>
      <w:numFmt w:val="bullet"/>
      <w:lvlText w:val="o"/>
      <w:lvlJc w:val="left"/>
      <w:pPr>
        <w:ind w:left="1440" w:hanging="360"/>
      </w:pPr>
      <w:rPr>
        <w:rFonts w:ascii="Courier New" w:hAnsi="Courier New" w:cs="Courier New" w:hint="default"/>
      </w:rPr>
    </w:lvl>
    <w:lvl w:ilvl="2" w:tplc="B38A28BA" w:tentative="1">
      <w:start w:val="1"/>
      <w:numFmt w:val="bullet"/>
      <w:lvlText w:val=""/>
      <w:lvlJc w:val="left"/>
      <w:pPr>
        <w:ind w:left="2160" w:hanging="360"/>
      </w:pPr>
      <w:rPr>
        <w:rFonts w:ascii="Wingdings" w:hAnsi="Wingdings" w:hint="default"/>
      </w:rPr>
    </w:lvl>
    <w:lvl w:ilvl="3" w:tplc="B6CC5866" w:tentative="1">
      <w:start w:val="1"/>
      <w:numFmt w:val="bullet"/>
      <w:lvlText w:val=""/>
      <w:lvlJc w:val="left"/>
      <w:pPr>
        <w:ind w:left="2880" w:hanging="360"/>
      </w:pPr>
      <w:rPr>
        <w:rFonts w:ascii="Symbol" w:hAnsi="Symbol" w:hint="default"/>
      </w:rPr>
    </w:lvl>
    <w:lvl w:ilvl="4" w:tplc="A694F6CA" w:tentative="1">
      <w:start w:val="1"/>
      <w:numFmt w:val="bullet"/>
      <w:lvlText w:val="o"/>
      <w:lvlJc w:val="left"/>
      <w:pPr>
        <w:ind w:left="3600" w:hanging="360"/>
      </w:pPr>
      <w:rPr>
        <w:rFonts w:ascii="Courier New" w:hAnsi="Courier New" w:cs="Courier New" w:hint="default"/>
      </w:rPr>
    </w:lvl>
    <w:lvl w:ilvl="5" w:tplc="4490B5E8" w:tentative="1">
      <w:start w:val="1"/>
      <w:numFmt w:val="bullet"/>
      <w:lvlText w:val=""/>
      <w:lvlJc w:val="left"/>
      <w:pPr>
        <w:ind w:left="4320" w:hanging="360"/>
      </w:pPr>
      <w:rPr>
        <w:rFonts w:ascii="Wingdings" w:hAnsi="Wingdings" w:hint="default"/>
      </w:rPr>
    </w:lvl>
    <w:lvl w:ilvl="6" w:tplc="F4BC7F72" w:tentative="1">
      <w:start w:val="1"/>
      <w:numFmt w:val="bullet"/>
      <w:lvlText w:val=""/>
      <w:lvlJc w:val="left"/>
      <w:pPr>
        <w:ind w:left="5040" w:hanging="360"/>
      </w:pPr>
      <w:rPr>
        <w:rFonts w:ascii="Symbol" w:hAnsi="Symbol" w:hint="default"/>
      </w:rPr>
    </w:lvl>
    <w:lvl w:ilvl="7" w:tplc="B9F0B64A" w:tentative="1">
      <w:start w:val="1"/>
      <w:numFmt w:val="bullet"/>
      <w:lvlText w:val="o"/>
      <w:lvlJc w:val="left"/>
      <w:pPr>
        <w:ind w:left="5760" w:hanging="360"/>
      </w:pPr>
      <w:rPr>
        <w:rFonts w:ascii="Courier New" w:hAnsi="Courier New" w:cs="Courier New" w:hint="default"/>
      </w:rPr>
    </w:lvl>
    <w:lvl w:ilvl="8" w:tplc="C824B586" w:tentative="1">
      <w:start w:val="1"/>
      <w:numFmt w:val="bullet"/>
      <w:lvlText w:val=""/>
      <w:lvlJc w:val="left"/>
      <w:pPr>
        <w:ind w:left="6480" w:hanging="360"/>
      </w:pPr>
      <w:rPr>
        <w:rFonts w:ascii="Wingdings" w:hAnsi="Wingdings" w:hint="default"/>
      </w:rPr>
    </w:lvl>
  </w:abstractNum>
  <w:abstractNum w:abstractNumId="1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A6C5948"/>
    <w:multiLevelType w:val="hybridMultilevel"/>
    <w:tmpl w:val="DA880FF8"/>
    <w:lvl w:ilvl="0" w:tplc="B97EA470">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nsid w:val="7BC330F5"/>
    <w:multiLevelType w:val="hybridMultilevel"/>
    <w:tmpl w:val="C2769C2A"/>
    <w:lvl w:ilvl="0" w:tplc="910CF45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10090019">
      <w:start w:val="1"/>
      <w:numFmt w:val="bullet"/>
      <w:lvlText w:val="o"/>
      <w:lvlJc w:val="left"/>
      <w:pPr>
        <w:tabs>
          <w:tab w:val="num" w:pos="1440"/>
        </w:tabs>
        <w:ind w:left="1440" w:hanging="360"/>
      </w:pPr>
      <w:rPr>
        <w:rFonts w:ascii="Courier New" w:hAnsi="Courier New" w:cs="Courier New" w:hint="default"/>
      </w:rPr>
    </w:lvl>
    <w:lvl w:ilvl="2" w:tplc="1009001B" w:tentative="1">
      <w:start w:val="1"/>
      <w:numFmt w:val="bullet"/>
      <w:lvlText w:val=""/>
      <w:lvlJc w:val="left"/>
      <w:pPr>
        <w:tabs>
          <w:tab w:val="num" w:pos="2160"/>
        </w:tabs>
        <w:ind w:left="2160" w:hanging="360"/>
      </w:pPr>
      <w:rPr>
        <w:rFonts w:ascii="Wingdings" w:hAnsi="Wingdings" w:hint="default"/>
      </w:rPr>
    </w:lvl>
    <w:lvl w:ilvl="3" w:tplc="1009000F" w:tentative="1">
      <w:start w:val="1"/>
      <w:numFmt w:val="bullet"/>
      <w:lvlText w:val=""/>
      <w:lvlJc w:val="left"/>
      <w:pPr>
        <w:tabs>
          <w:tab w:val="num" w:pos="2880"/>
        </w:tabs>
        <w:ind w:left="2880" w:hanging="360"/>
      </w:pPr>
      <w:rPr>
        <w:rFonts w:ascii="Symbol" w:hAnsi="Symbol" w:hint="default"/>
      </w:rPr>
    </w:lvl>
    <w:lvl w:ilvl="4" w:tplc="10090019" w:tentative="1">
      <w:start w:val="1"/>
      <w:numFmt w:val="bullet"/>
      <w:lvlText w:val="o"/>
      <w:lvlJc w:val="left"/>
      <w:pPr>
        <w:tabs>
          <w:tab w:val="num" w:pos="3600"/>
        </w:tabs>
        <w:ind w:left="3600" w:hanging="360"/>
      </w:pPr>
      <w:rPr>
        <w:rFonts w:ascii="Courier New" w:hAnsi="Courier New" w:cs="Courier New" w:hint="default"/>
      </w:rPr>
    </w:lvl>
    <w:lvl w:ilvl="5" w:tplc="1009001B" w:tentative="1">
      <w:start w:val="1"/>
      <w:numFmt w:val="bullet"/>
      <w:lvlText w:val=""/>
      <w:lvlJc w:val="left"/>
      <w:pPr>
        <w:tabs>
          <w:tab w:val="num" w:pos="4320"/>
        </w:tabs>
        <w:ind w:left="4320" w:hanging="360"/>
      </w:pPr>
      <w:rPr>
        <w:rFonts w:ascii="Wingdings" w:hAnsi="Wingdings" w:hint="default"/>
      </w:rPr>
    </w:lvl>
    <w:lvl w:ilvl="6" w:tplc="1009000F" w:tentative="1">
      <w:start w:val="1"/>
      <w:numFmt w:val="bullet"/>
      <w:lvlText w:val=""/>
      <w:lvlJc w:val="left"/>
      <w:pPr>
        <w:tabs>
          <w:tab w:val="num" w:pos="5040"/>
        </w:tabs>
        <w:ind w:left="5040" w:hanging="360"/>
      </w:pPr>
      <w:rPr>
        <w:rFonts w:ascii="Symbol" w:hAnsi="Symbol" w:hint="default"/>
      </w:rPr>
    </w:lvl>
    <w:lvl w:ilvl="7" w:tplc="10090019" w:tentative="1">
      <w:start w:val="1"/>
      <w:numFmt w:val="bullet"/>
      <w:lvlText w:val="o"/>
      <w:lvlJc w:val="left"/>
      <w:pPr>
        <w:tabs>
          <w:tab w:val="num" w:pos="5760"/>
        </w:tabs>
        <w:ind w:left="5760" w:hanging="360"/>
      </w:pPr>
      <w:rPr>
        <w:rFonts w:ascii="Courier New" w:hAnsi="Courier New" w:cs="Courier New" w:hint="default"/>
      </w:rPr>
    </w:lvl>
    <w:lvl w:ilvl="8" w:tplc="1009001B" w:tentative="1">
      <w:start w:val="1"/>
      <w:numFmt w:val="bullet"/>
      <w:lvlText w:val=""/>
      <w:lvlJc w:val="left"/>
      <w:pPr>
        <w:tabs>
          <w:tab w:val="num" w:pos="6480"/>
        </w:tabs>
        <w:ind w:left="6480" w:hanging="360"/>
      </w:pPr>
      <w:rPr>
        <w:rFonts w:ascii="Wingdings" w:hAnsi="Wingdings" w:hint="default"/>
      </w:rPr>
    </w:lvl>
  </w:abstractNum>
  <w:abstractNum w:abstractNumId="18">
    <w:nsid w:val="7F024299"/>
    <w:multiLevelType w:val="hybridMultilevel"/>
    <w:tmpl w:val="94D8CD86"/>
    <w:lvl w:ilvl="0" w:tplc="AA52ADEA">
      <w:start w:val="1"/>
      <w:numFmt w:val="upperLetter"/>
      <w:lvlText w:val="%1."/>
      <w:lvlJc w:val="left"/>
      <w:pPr>
        <w:ind w:left="360" w:hanging="360"/>
      </w:pPr>
      <w:rPr>
        <w:rFonts w:hint="default"/>
      </w:rPr>
    </w:lvl>
    <w:lvl w:ilvl="1" w:tplc="04090019">
      <w:start w:val="1"/>
      <w:numFmt w:val="lowerLetter"/>
      <w:lvlText w:val="%2)"/>
      <w:lvlJc w:val="left"/>
      <w:pPr>
        <w:ind w:left="42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7"/>
  </w:num>
  <w:num w:numId="3">
    <w:abstractNumId w:val="8"/>
  </w:num>
  <w:num w:numId="4">
    <w:abstractNumId w:val="7"/>
  </w:num>
  <w:num w:numId="5">
    <w:abstractNumId w:val="12"/>
  </w:num>
  <w:num w:numId="6">
    <w:abstractNumId w:val="14"/>
  </w:num>
  <w:num w:numId="7">
    <w:abstractNumId w:val="5"/>
  </w:num>
  <w:num w:numId="8">
    <w:abstractNumId w:val="1"/>
  </w:num>
  <w:num w:numId="9">
    <w:abstractNumId w:val="4"/>
  </w:num>
  <w:num w:numId="10">
    <w:abstractNumId w:val="10"/>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3"/>
  </w:num>
  <w:num w:numId="18">
    <w:abstractNumId w:val="2"/>
  </w:num>
  <w:num w:numId="19">
    <w:abstractNumId w:val="12"/>
  </w:num>
  <w:num w:numId="20">
    <w:abstractNumId w:val="12"/>
  </w:num>
  <w:num w:numId="21">
    <w:abstractNumId w:val="12"/>
  </w:num>
  <w:num w:numId="22">
    <w:abstractNumId w:val="12"/>
  </w:num>
  <w:num w:numId="23">
    <w:abstractNumId w:val="0"/>
  </w:num>
  <w:num w:numId="24">
    <w:abstractNumId w:val="6"/>
  </w:num>
  <w:num w:numId="25">
    <w:abstractNumId w:val="12"/>
  </w:num>
  <w:num w:numId="26">
    <w:abstractNumId w:val="12"/>
  </w:num>
  <w:num w:numId="27">
    <w:abstractNumId w:val="12"/>
  </w:num>
  <w:num w:numId="28">
    <w:abstractNumId w:val="12"/>
  </w:num>
  <w:num w:numId="29">
    <w:abstractNumId w:val="18"/>
  </w:num>
  <w:num w:numId="30">
    <w:abstractNumId w:val="3"/>
  </w:num>
  <w:num w:numId="31">
    <w:abstractNumId w:val="11"/>
  </w:num>
  <w:num w:numId="32">
    <w:abstractNumId w:val="9"/>
  </w:num>
  <w:num w:numId="33">
    <w:abstractNumId w:val="12"/>
  </w:num>
  <w:num w:numId="34">
    <w:abstractNumId w:val="16"/>
  </w:num>
  <w:num w:numId="35">
    <w:abstractNumId w:val="9"/>
  </w:num>
  <w:num w:numId="36">
    <w:abstractNumId w:val="9"/>
  </w:num>
  <w:num w:numId="37">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yi (Frank)">
    <w15:presenceInfo w15:providerId="AD" w15:userId="S-1-5-21-147214757-305610072-1517763936-59042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8610">
      <v:textbox inset="5.85pt,.7pt,5.85pt,.7pt"/>
    </o:shapedefaults>
  </w:hdrShapeDefaults>
  <w:footnotePr>
    <w:footnote w:id="-1"/>
    <w:footnote w:id="0"/>
  </w:footnotePr>
  <w:endnotePr>
    <w:endnote w:id="-1"/>
    <w:endnote w:id="0"/>
  </w:endnotePr>
  <w:compat>
    <w:useFELayout/>
  </w:compat>
  <w:rsids>
    <w:rsidRoot w:val="00CF5263"/>
    <w:rsid w:val="00000D04"/>
    <w:rsid w:val="00000DB2"/>
    <w:rsid w:val="000018E9"/>
    <w:rsid w:val="00002893"/>
    <w:rsid w:val="000033A3"/>
    <w:rsid w:val="00003605"/>
    <w:rsid w:val="00003BB7"/>
    <w:rsid w:val="00003C56"/>
    <w:rsid w:val="00003EC2"/>
    <w:rsid w:val="000040A9"/>
    <w:rsid w:val="000042C5"/>
    <w:rsid w:val="0000458E"/>
    <w:rsid w:val="00004E70"/>
    <w:rsid w:val="00004F2B"/>
    <w:rsid w:val="000072B6"/>
    <w:rsid w:val="00007813"/>
    <w:rsid w:val="00007AB5"/>
    <w:rsid w:val="000109E6"/>
    <w:rsid w:val="00011F67"/>
    <w:rsid w:val="00012862"/>
    <w:rsid w:val="000128E6"/>
    <w:rsid w:val="00012AB5"/>
    <w:rsid w:val="00015EFB"/>
    <w:rsid w:val="000165E2"/>
    <w:rsid w:val="000172BE"/>
    <w:rsid w:val="00017D8A"/>
    <w:rsid w:val="00020472"/>
    <w:rsid w:val="0002147D"/>
    <w:rsid w:val="00021B5C"/>
    <w:rsid w:val="00023388"/>
    <w:rsid w:val="00023425"/>
    <w:rsid w:val="000241BE"/>
    <w:rsid w:val="000242F2"/>
    <w:rsid w:val="0002472C"/>
    <w:rsid w:val="00026D4B"/>
    <w:rsid w:val="000275C6"/>
    <w:rsid w:val="00027AD6"/>
    <w:rsid w:val="0003024C"/>
    <w:rsid w:val="00031492"/>
    <w:rsid w:val="00031ADB"/>
    <w:rsid w:val="00032056"/>
    <w:rsid w:val="000328CA"/>
    <w:rsid w:val="00032E40"/>
    <w:rsid w:val="0003376B"/>
    <w:rsid w:val="00034676"/>
    <w:rsid w:val="000346E6"/>
    <w:rsid w:val="00034742"/>
    <w:rsid w:val="000352B3"/>
    <w:rsid w:val="000357B6"/>
    <w:rsid w:val="00036246"/>
    <w:rsid w:val="0004023E"/>
    <w:rsid w:val="0004024B"/>
    <w:rsid w:val="00041C57"/>
    <w:rsid w:val="000434B7"/>
    <w:rsid w:val="000435E4"/>
    <w:rsid w:val="00044457"/>
    <w:rsid w:val="00045199"/>
    <w:rsid w:val="0004585F"/>
    <w:rsid w:val="00046796"/>
    <w:rsid w:val="000467FD"/>
    <w:rsid w:val="00046AAF"/>
    <w:rsid w:val="00047225"/>
    <w:rsid w:val="00047E60"/>
    <w:rsid w:val="00051444"/>
    <w:rsid w:val="00051B25"/>
    <w:rsid w:val="000525AC"/>
    <w:rsid w:val="00052AD2"/>
    <w:rsid w:val="000530DF"/>
    <w:rsid w:val="00054E0C"/>
    <w:rsid w:val="0005541D"/>
    <w:rsid w:val="000565C8"/>
    <w:rsid w:val="00057DC8"/>
    <w:rsid w:val="00057E8F"/>
    <w:rsid w:val="00060A36"/>
    <w:rsid w:val="000612E1"/>
    <w:rsid w:val="000614FE"/>
    <w:rsid w:val="00061671"/>
    <w:rsid w:val="00063935"/>
    <w:rsid w:val="0006415D"/>
    <w:rsid w:val="00064B46"/>
    <w:rsid w:val="00065B39"/>
    <w:rsid w:val="00065D38"/>
    <w:rsid w:val="00067DD1"/>
    <w:rsid w:val="000702F5"/>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B38"/>
    <w:rsid w:val="00076C53"/>
    <w:rsid w:val="000772F4"/>
    <w:rsid w:val="000776EB"/>
    <w:rsid w:val="00081339"/>
    <w:rsid w:val="00081B4E"/>
    <w:rsid w:val="000823B0"/>
    <w:rsid w:val="0008335B"/>
    <w:rsid w:val="00083379"/>
    <w:rsid w:val="00083587"/>
    <w:rsid w:val="00083838"/>
    <w:rsid w:val="00083B6A"/>
    <w:rsid w:val="00085E04"/>
    <w:rsid w:val="00086800"/>
    <w:rsid w:val="0008683D"/>
    <w:rsid w:val="00087913"/>
    <w:rsid w:val="000902DC"/>
    <w:rsid w:val="000910DE"/>
    <w:rsid w:val="000911AE"/>
    <w:rsid w:val="0009157C"/>
    <w:rsid w:val="000932E8"/>
    <w:rsid w:val="00093697"/>
    <w:rsid w:val="00093D42"/>
    <w:rsid w:val="00093FB5"/>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52A3"/>
    <w:rsid w:val="000A6351"/>
    <w:rsid w:val="000A63D6"/>
    <w:rsid w:val="000A7B38"/>
    <w:rsid w:val="000B002A"/>
    <w:rsid w:val="000B0343"/>
    <w:rsid w:val="000B15D0"/>
    <w:rsid w:val="000B1D5D"/>
    <w:rsid w:val="000B2985"/>
    <w:rsid w:val="000B2C88"/>
    <w:rsid w:val="000B3342"/>
    <w:rsid w:val="000B51FA"/>
    <w:rsid w:val="000B5905"/>
    <w:rsid w:val="000B5975"/>
    <w:rsid w:val="000B6E2C"/>
    <w:rsid w:val="000B76C5"/>
    <w:rsid w:val="000B7A10"/>
    <w:rsid w:val="000B7C4B"/>
    <w:rsid w:val="000C115D"/>
    <w:rsid w:val="000C1535"/>
    <w:rsid w:val="000C252B"/>
    <w:rsid w:val="000C25F2"/>
    <w:rsid w:val="000C29B5"/>
    <w:rsid w:val="000C2FBD"/>
    <w:rsid w:val="000C3B0C"/>
    <w:rsid w:val="000C422D"/>
    <w:rsid w:val="000C5F91"/>
    <w:rsid w:val="000C6025"/>
    <w:rsid w:val="000C6E4C"/>
    <w:rsid w:val="000C6EA6"/>
    <w:rsid w:val="000C7A8C"/>
    <w:rsid w:val="000D0565"/>
    <w:rsid w:val="000D0E4E"/>
    <w:rsid w:val="000D113C"/>
    <w:rsid w:val="000D12D1"/>
    <w:rsid w:val="000D159A"/>
    <w:rsid w:val="000D22CC"/>
    <w:rsid w:val="000D27B9"/>
    <w:rsid w:val="000D36AE"/>
    <w:rsid w:val="000D38A1"/>
    <w:rsid w:val="000D4C4E"/>
    <w:rsid w:val="000D5077"/>
    <w:rsid w:val="000D5362"/>
    <w:rsid w:val="000D57F8"/>
    <w:rsid w:val="000D5851"/>
    <w:rsid w:val="000D5C60"/>
    <w:rsid w:val="000D6B90"/>
    <w:rsid w:val="000D71E2"/>
    <w:rsid w:val="000D73A5"/>
    <w:rsid w:val="000E07D6"/>
    <w:rsid w:val="000E0A4C"/>
    <w:rsid w:val="000E1380"/>
    <w:rsid w:val="000E18DF"/>
    <w:rsid w:val="000E4309"/>
    <w:rsid w:val="000E59A0"/>
    <w:rsid w:val="000E7A84"/>
    <w:rsid w:val="000F01B4"/>
    <w:rsid w:val="000F15BC"/>
    <w:rsid w:val="000F180A"/>
    <w:rsid w:val="000F1C92"/>
    <w:rsid w:val="000F24F1"/>
    <w:rsid w:val="000F2DD6"/>
    <w:rsid w:val="000F2EEE"/>
    <w:rsid w:val="000F30CF"/>
    <w:rsid w:val="000F3697"/>
    <w:rsid w:val="000F3C07"/>
    <w:rsid w:val="000F4567"/>
    <w:rsid w:val="000F4D6A"/>
    <w:rsid w:val="000F50E4"/>
    <w:rsid w:val="000F7F58"/>
    <w:rsid w:val="00100128"/>
    <w:rsid w:val="00100FF3"/>
    <w:rsid w:val="001026CA"/>
    <w:rsid w:val="001043C2"/>
    <w:rsid w:val="001043E1"/>
    <w:rsid w:val="0010505A"/>
    <w:rsid w:val="00105CC7"/>
    <w:rsid w:val="00106240"/>
    <w:rsid w:val="00106EBF"/>
    <w:rsid w:val="00107779"/>
    <w:rsid w:val="001078C2"/>
    <w:rsid w:val="00107E1C"/>
    <w:rsid w:val="001100F5"/>
    <w:rsid w:val="00110243"/>
    <w:rsid w:val="001104F5"/>
    <w:rsid w:val="001112C4"/>
    <w:rsid w:val="00111444"/>
    <w:rsid w:val="00111723"/>
    <w:rsid w:val="001129B5"/>
    <w:rsid w:val="00112D2F"/>
    <w:rsid w:val="00112FFA"/>
    <w:rsid w:val="00113176"/>
    <w:rsid w:val="001141E3"/>
    <w:rsid w:val="001144DF"/>
    <w:rsid w:val="00115340"/>
    <w:rsid w:val="0011557B"/>
    <w:rsid w:val="00117C85"/>
    <w:rsid w:val="00120B13"/>
    <w:rsid w:val="00124713"/>
    <w:rsid w:val="00124D84"/>
    <w:rsid w:val="001250DD"/>
    <w:rsid w:val="00125733"/>
    <w:rsid w:val="001263AA"/>
    <w:rsid w:val="00130779"/>
    <w:rsid w:val="001307A1"/>
    <w:rsid w:val="001321D3"/>
    <w:rsid w:val="001322CD"/>
    <w:rsid w:val="00133599"/>
    <w:rsid w:val="00133611"/>
    <w:rsid w:val="00133BF7"/>
    <w:rsid w:val="00134B88"/>
    <w:rsid w:val="00134F7B"/>
    <w:rsid w:val="00136A23"/>
    <w:rsid w:val="00136B99"/>
    <w:rsid w:val="001379CE"/>
    <w:rsid w:val="0014063E"/>
    <w:rsid w:val="0014087D"/>
    <w:rsid w:val="00140F74"/>
    <w:rsid w:val="00141191"/>
    <w:rsid w:val="0014159C"/>
    <w:rsid w:val="00141C5C"/>
    <w:rsid w:val="00141E98"/>
    <w:rsid w:val="00142665"/>
    <w:rsid w:val="001428DE"/>
    <w:rsid w:val="0014384A"/>
    <w:rsid w:val="0014450F"/>
    <w:rsid w:val="00144D8F"/>
    <w:rsid w:val="00145C74"/>
    <w:rsid w:val="001462E9"/>
    <w:rsid w:val="00146D92"/>
    <w:rsid w:val="00146E32"/>
    <w:rsid w:val="00146F5C"/>
    <w:rsid w:val="00147077"/>
    <w:rsid w:val="00151619"/>
    <w:rsid w:val="00152835"/>
    <w:rsid w:val="001543BA"/>
    <w:rsid w:val="001555CC"/>
    <w:rsid w:val="001559FA"/>
    <w:rsid w:val="00156374"/>
    <w:rsid w:val="001577D8"/>
    <w:rsid w:val="00157FC3"/>
    <w:rsid w:val="00160119"/>
    <w:rsid w:val="00160739"/>
    <w:rsid w:val="0016271E"/>
    <w:rsid w:val="00162D7A"/>
    <w:rsid w:val="00162FFC"/>
    <w:rsid w:val="001635B1"/>
    <w:rsid w:val="00164C7E"/>
    <w:rsid w:val="00164DAB"/>
    <w:rsid w:val="001659E9"/>
    <w:rsid w:val="00165BBB"/>
    <w:rsid w:val="0016613F"/>
    <w:rsid w:val="00166215"/>
    <w:rsid w:val="00166591"/>
    <w:rsid w:val="001666AA"/>
    <w:rsid w:val="00171143"/>
    <w:rsid w:val="00172864"/>
    <w:rsid w:val="00172B82"/>
    <w:rsid w:val="00172EFA"/>
    <w:rsid w:val="00173608"/>
    <w:rsid w:val="00174355"/>
    <w:rsid w:val="001745EC"/>
    <w:rsid w:val="001747B7"/>
    <w:rsid w:val="001755F2"/>
    <w:rsid w:val="00175C30"/>
    <w:rsid w:val="00177069"/>
    <w:rsid w:val="00177C0C"/>
    <w:rsid w:val="00177FC1"/>
    <w:rsid w:val="00180BE4"/>
    <w:rsid w:val="001815A2"/>
    <w:rsid w:val="00181B94"/>
    <w:rsid w:val="00181CAA"/>
    <w:rsid w:val="00181FC1"/>
    <w:rsid w:val="00183034"/>
    <w:rsid w:val="001830C8"/>
    <w:rsid w:val="001830F7"/>
    <w:rsid w:val="0018373E"/>
    <w:rsid w:val="00183EE6"/>
    <w:rsid w:val="0018588A"/>
    <w:rsid w:val="00187252"/>
    <w:rsid w:val="00191C91"/>
    <w:rsid w:val="00192DD9"/>
    <w:rsid w:val="0019356A"/>
    <w:rsid w:val="00194339"/>
    <w:rsid w:val="00194848"/>
    <w:rsid w:val="001958EA"/>
    <w:rsid w:val="00195E0E"/>
    <w:rsid w:val="00195E8D"/>
    <w:rsid w:val="001A03B8"/>
    <w:rsid w:val="001A0465"/>
    <w:rsid w:val="001A1692"/>
    <w:rsid w:val="001A180D"/>
    <w:rsid w:val="001A1BAC"/>
    <w:rsid w:val="001A23CE"/>
    <w:rsid w:val="001A2C89"/>
    <w:rsid w:val="001A673E"/>
    <w:rsid w:val="001A752E"/>
    <w:rsid w:val="001A7763"/>
    <w:rsid w:val="001A7980"/>
    <w:rsid w:val="001A79DE"/>
    <w:rsid w:val="001B3964"/>
    <w:rsid w:val="001B43CB"/>
    <w:rsid w:val="001B4452"/>
    <w:rsid w:val="001B466C"/>
    <w:rsid w:val="001B4F34"/>
    <w:rsid w:val="001B52EC"/>
    <w:rsid w:val="001B554A"/>
    <w:rsid w:val="001B5EBE"/>
    <w:rsid w:val="001B6564"/>
    <w:rsid w:val="001B691A"/>
    <w:rsid w:val="001C02D8"/>
    <w:rsid w:val="001C04E3"/>
    <w:rsid w:val="001C1CA4"/>
    <w:rsid w:val="001C1ED2"/>
    <w:rsid w:val="001C2378"/>
    <w:rsid w:val="001C3D93"/>
    <w:rsid w:val="001C3EE9"/>
    <w:rsid w:val="001C3FA4"/>
    <w:rsid w:val="001C40F9"/>
    <w:rsid w:val="001C458B"/>
    <w:rsid w:val="001C481C"/>
    <w:rsid w:val="001C49F5"/>
    <w:rsid w:val="001C5D4F"/>
    <w:rsid w:val="001C64C0"/>
    <w:rsid w:val="001C69DA"/>
    <w:rsid w:val="001C6F06"/>
    <w:rsid w:val="001D0D7F"/>
    <w:rsid w:val="001D1D27"/>
    <w:rsid w:val="001D2360"/>
    <w:rsid w:val="001D3109"/>
    <w:rsid w:val="001D332E"/>
    <w:rsid w:val="001D5033"/>
    <w:rsid w:val="001D5C88"/>
    <w:rsid w:val="001D6567"/>
    <w:rsid w:val="001D695C"/>
    <w:rsid w:val="001D6FD9"/>
    <w:rsid w:val="001D77A7"/>
    <w:rsid w:val="001D780E"/>
    <w:rsid w:val="001E05C3"/>
    <w:rsid w:val="001E0AD3"/>
    <w:rsid w:val="001E36E4"/>
    <w:rsid w:val="001E379D"/>
    <w:rsid w:val="001E3A3C"/>
    <w:rsid w:val="001E4721"/>
    <w:rsid w:val="001E56C5"/>
    <w:rsid w:val="001E5C23"/>
    <w:rsid w:val="001E7504"/>
    <w:rsid w:val="001E76DF"/>
    <w:rsid w:val="001F10A7"/>
    <w:rsid w:val="001F1308"/>
    <w:rsid w:val="001F1525"/>
    <w:rsid w:val="001F15D5"/>
    <w:rsid w:val="001F1E87"/>
    <w:rsid w:val="001F1EB6"/>
    <w:rsid w:val="001F2643"/>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3416"/>
    <w:rsid w:val="0020349A"/>
    <w:rsid w:val="002034B4"/>
    <w:rsid w:val="00204032"/>
    <w:rsid w:val="00204BAD"/>
    <w:rsid w:val="00204D60"/>
    <w:rsid w:val="00204DA0"/>
    <w:rsid w:val="002050AF"/>
    <w:rsid w:val="00205627"/>
    <w:rsid w:val="002056D0"/>
    <w:rsid w:val="00210860"/>
    <w:rsid w:val="00210B6A"/>
    <w:rsid w:val="00210BB9"/>
    <w:rsid w:val="00212CB6"/>
    <w:rsid w:val="00212E37"/>
    <w:rsid w:val="002140FF"/>
    <w:rsid w:val="00214FED"/>
    <w:rsid w:val="00217849"/>
    <w:rsid w:val="00220894"/>
    <w:rsid w:val="00221954"/>
    <w:rsid w:val="00222B34"/>
    <w:rsid w:val="00222EF0"/>
    <w:rsid w:val="002230B4"/>
    <w:rsid w:val="002248BF"/>
    <w:rsid w:val="00224952"/>
    <w:rsid w:val="00224DD2"/>
    <w:rsid w:val="00225A6A"/>
    <w:rsid w:val="00225AC7"/>
    <w:rsid w:val="00225ACC"/>
    <w:rsid w:val="002305B2"/>
    <w:rsid w:val="00231C25"/>
    <w:rsid w:val="00231C6F"/>
    <w:rsid w:val="00232A90"/>
    <w:rsid w:val="00232C5E"/>
    <w:rsid w:val="00234151"/>
    <w:rsid w:val="0023437E"/>
    <w:rsid w:val="00234F8C"/>
    <w:rsid w:val="00235542"/>
    <w:rsid w:val="002369B0"/>
    <w:rsid w:val="00236AD8"/>
    <w:rsid w:val="00236F61"/>
    <w:rsid w:val="002375C4"/>
    <w:rsid w:val="002401F5"/>
    <w:rsid w:val="002408D1"/>
    <w:rsid w:val="00240E54"/>
    <w:rsid w:val="00241F46"/>
    <w:rsid w:val="002439F9"/>
    <w:rsid w:val="002451C5"/>
    <w:rsid w:val="00245F1F"/>
    <w:rsid w:val="0024663B"/>
    <w:rsid w:val="00247103"/>
    <w:rsid w:val="00247AB7"/>
    <w:rsid w:val="00250067"/>
    <w:rsid w:val="002516DE"/>
    <w:rsid w:val="00251F81"/>
    <w:rsid w:val="002520E2"/>
    <w:rsid w:val="00252918"/>
    <w:rsid w:val="00252BE0"/>
    <w:rsid w:val="0025328E"/>
    <w:rsid w:val="00253588"/>
    <w:rsid w:val="00253E24"/>
    <w:rsid w:val="002546F4"/>
    <w:rsid w:val="002551D0"/>
    <w:rsid w:val="0025533E"/>
    <w:rsid w:val="00255374"/>
    <w:rsid w:val="00255C16"/>
    <w:rsid w:val="00257BF4"/>
    <w:rsid w:val="00260003"/>
    <w:rsid w:val="0026035D"/>
    <w:rsid w:val="002604EC"/>
    <w:rsid w:val="002606D6"/>
    <w:rsid w:val="00261C98"/>
    <w:rsid w:val="0026248E"/>
    <w:rsid w:val="00262914"/>
    <w:rsid w:val="0026366A"/>
    <w:rsid w:val="00263CE5"/>
    <w:rsid w:val="00263E16"/>
    <w:rsid w:val="002647BF"/>
    <w:rsid w:val="002647D5"/>
    <w:rsid w:val="00264C12"/>
    <w:rsid w:val="00265032"/>
    <w:rsid w:val="002651FB"/>
    <w:rsid w:val="0026538C"/>
    <w:rsid w:val="00265781"/>
    <w:rsid w:val="00266640"/>
    <w:rsid w:val="00266B13"/>
    <w:rsid w:val="002676AC"/>
    <w:rsid w:val="00270728"/>
    <w:rsid w:val="00270A83"/>
    <w:rsid w:val="00270D42"/>
    <w:rsid w:val="0027195D"/>
    <w:rsid w:val="00272B03"/>
    <w:rsid w:val="002733E2"/>
    <w:rsid w:val="0027397C"/>
    <w:rsid w:val="00274332"/>
    <w:rsid w:val="00274B84"/>
    <w:rsid w:val="002750B1"/>
    <w:rsid w:val="0027602D"/>
    <w:rsid w:val="002760EE"/>
    <w:rsid w:val="00276A35"/>
    <w:rsid w:val="00277835"/>
    <w:rsid w:val="00280AB1"/>
    <w:rsid w:val="00284BAE"/>
    <w:rsid w:val="002859AF"/>
    <w:rsid w:val="00286AE7"/>
    <w:rsid w:val="00287243"/>
    <w:rsid w:val="00290647"/>
    <w:rsid w:val="00290849"/>
    <w:rsid w:val="00291385"/>
    <w:rsid w:val="00291422"/>
    <w:rsid w:val="0029237F"/>
    <w:rsid w:val="00292715"/>
    <w:rsid w:val="00293039"/>
    <w:rsid w:val="00293186"/>
    <w:rsid w:val="0029340A"/>
    <w:rsid w:val="00293E2D"/>
    <w:rsid w:val="00293E57"/>
    <w:rsid w:val="002947D1"/>
    <w:rsid w:val="002948DF"/>
    <w:rsid w:val="00294D90"/>
    <w:rsid w:val="00297FD0"/>
    <w:rsid w:val="002A1E92"/>
    <w:rsid w:val="002A204D"/>
    <w:rsid w:val="002A2616"/>
    <w:rsid w:val="002A26E1"/>
    <w:rsid w:val="002A368A"/>
    <w:rsid w:val="002A37D5"/>
    <w:rsid w:val="002A4065"/>
    <w:rsid w:val="002A5557"/>
    <w:rsid w:val="002A59F0"/>
    <w:rsid w:val="002A6432"/>
    <w:rsid w:val="002A6CCB"/>
    <w:rsid w:val="002A6F25"/>
    <w:rsid w:val="002A6FD3"/>
    <w:rsid w:val="002B0A7D"/>
    <w:rsid w:val="002B1A69"/>
    <w:rsid w:val="002B1DBA"/>
    <w:rsid w:val="002B2723"/>
    <w:rsid w:val="002B303A"/>
    <w:rsid w:val="002B538E"/>
    <w:rsid w:val="002B560B"/>
    <w:rsid w:val="002B5DCA"/>
    <w:rsid w:val="002B6BDC"/>
    <w:rsid w:val="002B75B0"/>
    <w:rsid w:val="002B7EAF"/>
    <w:rsid w:val="002C099C"/>
    <w:rsid w:val="002C0B74"/>
    <w:rsid w:val="002C0C8B"/>
    <w:rsid w:val="002C0CBB"/>
    <w:rsid w:val="002C10E1"/>
    <w:rsid w:val="002C1201"/>
    <w:rsid w:val="002C1460"/>
    <w:rsid w:val="002C166D"/>
    <w:rsid w:val="002C20F2"/>
    <w:rsid w:val="002C2482"/>
    <w:rsid w:val="002C38B2"/>
    <w:rsid w:val="002C3F9C"/>
    <w:rsid w:val="002C57C9"/>
    <w:rsid w:val="002C5AFA"/>
    <w:rsid w:val="002C7AF5"/>
    <w:rsid w:val="002D0439"/>
    <w:rsid w:val="002D11B7"/>
    <w:rsid w:val="002D384B"/>
    <w:rsid w:val="002D3B3E"/>
    <w:rsid w:val="002D3BBC"/>
    <w:rsid w:val="002D438A"/>
    <w:rsid w:val="002D5738"/>
    <w:rsid w:val="002D5E53"/>
    <w:rsid w:val="002D7411"/>
    <w:rsid w:val="002E0319"/>
    <w:rsid w:val="002E10BA"/>
    <w:rsid w:val="002E179B"/>
    <w:rsid w:val="002E1C9E"/>
    <w:rsid w:val="002E257B"/>
    <w:rsid w:val="002E3195"/>
    <w:rsid w:val="002E3C65"/>
    <w:rsid w:val="002E3F5B"/>
    <w:rsid w:val="002E4362"/>
    <w:rsid w:val="002E4C46"/>
    <w:rsid w:val="002E4D69"/>
    <w:rsid w:val="002E63D9"/>
    <w:rsid w:val="002E640E"/>
    <w:rsid w:val="002E7637"/>
    <w:rsid w:val="002F0C28"/>
    <w:rsid w:val="002F2405"/>
    <w:rsid w:val="002F3404"/>
    <w:rsid w:val="002F3CDE"/>
    <w:rsid w:val="002F5DD6"/>
    <w:rsid w:val="002F5FEA"/>
    <w:rsid w:val="002F63E7"/>
    <w:rsid w:val="002F7BE3"/>
    <w:rsid w:val="002F7E6A"/>
    <w:rsid w:val="00300165"/>
    <w:rsid w:val="003010CF"/>
    <w:rsid w:val="00303440"/>
    <w:rsid w:val="00303694"/>
    <w:rsid w:val="00304D9B"/>
    <w:rsid w:val="00305FF9"/>
    <w:rsid w:val="00306E6B"/>
    <w:rsid w:val="003075B8"/>
    <w:rsid w:val="003100C8"/>
    <w:rsid w:val="00311161"/>
    <w:rsid w:val="00312400"/>
    <w:rsid w:val="00312739"/>
    <w:rsid w:val="00312D10"/>
    <w:rsid w:val="003135FB"/>
    <w:rsid w:val="00314823"/>
    <w:rsid w:val="003178DA"/>
    <w:rsid w:val="00317DB8"/>
    <w:rsid w:val="00320618"/>
    <w:rsid w:val="00320864"/>
    <w:rsid w:val="0032100B"/>
    <w:rsid w:val="00321BD7"/>
    <w:rsid w:val="00321DE8"/>
    <w:rsid w:val="0032260F"/>
    <w:rsid w:val="003228DA"/>
    <w:rsid w:val="00323D6B"/>
    <w:rsid w:val="00324826"/>
    <w:rsid w:val="003258CE"/>
    <w:rsid w:val="00326957"/>
    <w:rsid w:val="00326AE2"/>
    <w:rsid w:val="0033171D"/>
    <w:rsid w:val="003317D7"/>
    <w:rsid w:val="00331FC3"/>
    <w:rsid w:val="003336B3"/>
    <w:rsid w:val="00335B75"/>
    <w:rsid w:val="00335D8C"/>
    <w:rsid w:val="00336043"/>
    <w:rsid w:val="00336072"/>
    <w:rsid w:val="003363A1"/>
    <w:rsid w:val="003404C1"/>
    <w:rsid w:val="0034226D"/>
    <w:rsid w:val="00342972"/>
    <w:rsid w:val="00342BA2"/>
    <w:rsid w:val="00342FDD"/>
    <w:rsid w:val="00343519"/>
    <w:rsid w:val="0034429B"/>
    <w:rsid w:val="00344866"/>
    <w:rsid w:val="003451B5"/>
    <w:rsid w:val="0034638C"/>
    <w:rsid w:val="00346F7F"/>
    <w:rsid w:val="00350108"/>
    <w:rsid w:val="00350762"/>
    <w:rsid w:val="003507C4"/>
    <w:rsid w:val="003519A1"/>
    <w:rsid w:val="00352480"/>
    <w:rsid w:val="003530D2"/>
    <w:rsid w:val="0035331A"/>
    <w:rsid w:val="003534E1"/>
    <w:rsid w:val="0035440F"/>
    <w:rsid w:val="003548D8"/>
    <w:rsid w:val="00354B7D"/>
    <w:rsid w:val="00354D2A"/>
    <w:rsid w:val="003554CA"/>
    <w:rsid w:val="003555EA"/>
    <w:rsid w:val="003571F9"/>
    <w:rsid w:val="00360232"/>
    <w:rsid w:val="003602E0"/>
    <w:rsid w:val="00360D01"/>
    <w:rsid w:val="00362569"/>
    <w:rsid w:val="003636CD"/>
    <w:rsid w:val="0036487C"/>
    <w:rsid w:val="00365411"/>
    <w:rsid w:val="00365FA2"/>
    <w:rsid w:val="00366C69"/>
    <w:rsid w:val="00367441"/>
    <w:rsid w:val="00367B1D"/>
    <w:rsid w:val="003701E3"/>
    <w:rsid w:val="00370E4F"/>
    <w:rsid w:val="00371215"/>
    <w:rsid w:val="00372F0D"/>
    <w:rsid w:val="00374059"/>
    <w:rsid w:val="0037437E"/>
    <w:rsid w:val="0037535B"/>
    <w:rsid w:val="0037552D"/>
    <w:rsid w:val="003756DB"/>
    <w:rsid w:val="003757DD"/>
    <w:rsid w:val="003770BB"/>
    <w:rsid w:val="0037771A"/>
    <w:rsid w:val="0038002D"/>
    <w:rsid w:val="003802DC"/>
    <w:rsid w:val="00380E4E"/>
    <w:rsid w:val="00380FBF"/>
    <w:rsid w:val="0038155B"/>
    <w:rsid w:val="00382639"/>
    <w:rsid w:val="00382A43"/>
    <w:rsid w:val="00382D60"/>
    <w:rsid w:val="00382F29"/>
    <w:rsid w:val="00383C8D"/>
    <w:rsid w:val="003852FB"/>
    <w:rsid w:val="00385429"/>
    <w:rsid w:val="00385B05"/>
    <w:rsid w:val="00386382"/>
    <w:rsid w:val="003865EF"/>
    <w:rsid w:val="00386BA9"/>
    <w:rsid w:val="00390017"/>
    <w:rsid w:val="003901A3"/>
    <w:rsid w:val="0039072F"/>
    <w:rsid w:val="00391E21"/>
    <w:rsid w:val="00392504"/>
    <w:rsid w:val="00392DDD"/>
    <w:rsid w:val="003930DF"/>
    <w:rsid w:val="003940CE"/>
    <w:rsid w:val="00395090"/>
    <w:rsid w:val="00397C1D"/>
    <w:rsid w:val="003A180F"/>
    <w:rsid w:val="003A18DD"/>
    <w:rsid w:val="003A20C8"/>
    <w:rsid w:val="003A2603"/>
    <w:rsid w:val="003A2806"/>
    <w:rsid w:val="003A2C29"/>
    <w:rsid w:val="003A2EC3"/>
    <w:rsid w:val="003A36F2"/>
    <w:rsid w:val="003A3D39"/>
    <w:rsid w:val="003A3EC7"/>
    <w:rsid w:val="003A40B4"/>
    <w:rsid w:val="003A44B0"/>
    <w:rsid w:val="003A4B28"/>
    <w:rsid w:val="003A4D8C"/>
    <w:rsid w:val="003A7834"/>
    <w:rsid w:val="003B03A9"/>
    <w:rsid w:val="003B0B5B"/>
    <w:rsid w:val="003B0E79"/>
    <w:rsid w:val="003B15AD"/>
    <w:rsid w:val="003B3358"/>
    <w:rsid w:val="003B3575"/>
    <w:rsid w:val="003B4520"/>
    <w:rsid w:val="003B50BC"/>
    <w:rsid w:val="003B5D97"/>
    <w:rsid w:val="003B63A4"/>
    <w:rsid w:val="003B6475"/>
    <w:rsid w:val="003B68FE"/>
    <w:rsid w:val="003B6D7D"/>
    <w:rsid w:val="003B7474"/>
    <w:rsid w:val="003B7D7E"/>
    <w:rsid w:val="003C1012"/>
    <w:rsid w:val="003C11C9"/>
    <w:rsid w:val="003C1229"/>
    <w:rsid w:val="003C1FD4"/>
    <w:rsid w:val="003C213D"/>
    <w:rsid w:val="003C25AD"/>
    <w:rsid w:val="003C2BD8"/>
    <w:rsid w:val="003C2D21"/>
    <w:rsid w:val="003C2E70"/>
    <w:rsid w:val="003C392C"/>
    <w:rsid w:val="003C3C70"/>
    <w:rsid w:val="003C50EA"/>
    <w:rsid w:val="003C5E6B"/>
    <w:rsid w:val="003C7AD7"/>
    <w:rsid w:val="003D0FC3"/>
    <w:rsid w:val="003D12E2"/>
    <w:rsid w:val="003D2C1D"/>
    <w:rsid w:val="003D2C34"/>
    <w:rsid w:val="003D3DDD"/>
    <w:rsid w:val="003D4BBF"/>
    <w:rsid w:val="003D5CBF"/>
    <w:rsid w:val="003D66D2"/>
    <w:rsid w:val="003E07AE"/>
    <w:rsid w:val="003E0ED3"/>
    <w:rsid w:val="003E14FC"/>
    <w:rsid w:val="003E2976"/>
    <w:rsid w:val="003E4858"/>
    <w:rsid w:val="003E6316"/>
    <w:rsid w:val="003E6884"/>
    <w:rsid w:val="003E6AC5"/>
    <w:rsid w:val="003E6D73"/>
    <w:rsid w:val="003E7380"/>
    <w:rsid w:val="003E75B1"/>
    <w:rsid w:val="003E7C86"/>
    <w:rsid w:val="003F0096"/>
    <w:rsid w:val="003F0850"/>
    <w:rsid w:val="003F0D12"/>
    <w:rsid w:val="003F160C"/>
    <w:rsid w:val="003F324F"/>
    <w:rsid w:val="003F33BC"/>
    <w:rsid w:val="003F3611"/>
    <w:rsid w:val="003F3C40"/>
    <w:rsid w:val="003F3D4E"/>
    <w:rsid w:val="003F477E"/>
    <w:rsid w:val="003F5ABC"/>
    <w:rsid w:val="003F65B3"/>
    <w:rsid w:val="003F6CD2"/>
    <w:rsid w:val="003F788D"/>
    <w:rsid w:val="0040126E"/>
    <w:rsid w:val="004020D4"/>
    <w:rsid w:val="004021B6"/>
    <w:rsid w:val="00404471"/>
    <w:rsid w:val="004047C4"/>
    <w:rsid w:val="0040570B"/>
    <w:rsid w:val="00405EDB"/>
    <w:rsid w:val="00405FB1"/>
    <w:rsid w:val="00406460"/>
    <w:rsid w:val="0040796C"/>
    <w:rsid w:val="00407EF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9C2"/>
    <w:rsid w:val="0042177F"/>
    <w:rsid w:val="00421DCF"/>
    <w:rsid w:val="00422341"/>
    <w:rsid w:val="00423641"/>
    <w:rsid w:val="00425292"/>
    <w:rsid w:val="00426266"/>
    <w:rsid w:val="00430A2D"/>
    <w:rsid w:val="00431505"/>
    <w:rsid w:val="00431AF0"/>
    <w:rsid w:val="0043213A"/>
    <w:rsid w:val="004326E7"/>
    <w:rsid w:val="004330F4"/>
    <w:rsid w:val="00433590"/>
    <w:rsid w:val="0043393D"/>
    <w:rsid w:val="004344C7"/>
    <w:rsid w:val="00434E95"/>
    <w:rsid w:val="00435274"/>
    <w:rsid w:val="004352AD"/>
    <w:rsid w:val="0043545D"/>
    <w:rsid w:val="00435C9B"/>
    <w:rsid w:val="00435FE2"/>
    <w:rsid w:val="00436E2F"/>
    <w:rsid w:val="00436EAB"/>
    <w:rsid w:val="004433FB"/>
    <w:rsid w:val="00445F4B"/>
    <w:rsid w:val="004461D9"/>
    <w:rsid w:val="00446AC6"/>
    <w:rsid w:val="00446C19"/>
    <w:rsid w:val="0044759B"/>
    <w:rsid w:val="004478E8"/>
    <w:rsid w:val="00447F54"/>
    <w:rsid w:val="00450288"/>
    <w:rsid w:val="00450318"/>
    <w:rsid w:val="00450B7E"/>
    <w:rsid w:val="0045136B"/>
    <w:rsid w:val="00451C7E"/>
    <w:rsid w:val="00453BB6"/>
    <w:rsid w:val="00453CAA"/>
    <w:rsid w:val="0045487E"/>
    <w:rsid w:val="00454922"/>
    <w:rsid w:val="004550B1"/>
    <w:rsid w:val="00455113"/>
    <w:rsid w:val="00456421"/>
    <w:rsid w:val="00456DAB"/>
    <w:rsid w:val="004574BB"/>
    <w:rsid w:val="00460CC3"/>
    <w:rsid w:val="00460E86"/>
    <w:rsid w:val="004625A0"/>
    <w:rsid w:val="004639BD"/>
    <w:rsid w:val="004646B4"/>
    <w:rsid w:val="00464A88"/>
    <w:rsid w:val="00464C79"/>
    <w:rsid w:val="004651A0"/>
    <w:rsid w:val="00466532"/>
    <w:rsid w:val="00467488"/>
    <w:rsid w:val="0047083E"/>
    <w:rsid w:val="00470EB5"/>
    <w:rsid w:val="0047286B"/>
    <w:rsid w:val="00472E27"/>
    <w:rsid w:val="004730AB"/>
    <w:rsid w:val="00474220"/>
    <w:rsid w:val="00474C93"/>
    <w:rsid w:val="004752D3"/>
    <w:rsid w:val="004754E1"/>
    <w:rsid w:val="00475CE0"/>
    <w:rsid w:val="00476827"/>
    <w:rsid w:val="00476BD4"/>
    <w:rsid w:val="0047783A"/>
    <w:rsid w:val="00477C35"/>
    <w:rsid w:val="00480988"/>
    <w:rsid w:val="00480E05"/>
    <w:rsid w:val="00482BBE"/>
    <w:rsid w:val="00483A12"/>
    <w:rsid w:val="0048415E"/>
    <w:rsid w:val="00484A77"/>
    <w:rsid w:val="0048540F"/>
    <w:rsid w:val="00485970"/>
    <w:rsid w:val="00485C0D"/>
    <w:rsid w:val="00485F00"/>
    <w:rsid w:val="00486575"/>
    <w:rsid w:val="004866D0"/>
    <w:rsid w:val="00493F47"/>
    <w:rsid w:val="00494242"/>
    <w:rsid w:val="00494782"/>
    <w:rsid w:val="00494E8E"/>
    <w:rsid w:val="004955BC"/>
    <w:rsid w:val="004957FF"/>
    <w:rsid w:val="00495D63"/>
    <w:rsid w:val="0049648F"/>
    <w:rsid w:val="004964F1"/>
    <w:rsid w:val="004965CB"/>
    <w:rsid w:val="00496606"/>
    <w:rsid w:val="00496F05"/>
    <w:rsid w:val="00497370"/>
    <w:rsid w:val="004A034C"/>
    <w:rsid w:val="004A0A00"/>
    <w:rsid w:val="004A0F39"/>
    <w:rsid w:val="004A251F"/>
    <w:rsid w:val="004A36C7"/>
    <w:rsid w:val="004A3BF1"/>
    <w:rsid w:val="004A3E42"/>
    <w:rsid w:val="004A43BE"/>
    <w:rsid w:val="004A4715"/>
    <w:rsid w:val="004A5046"/>
    <w:rsid w:val="004A565E"/>
    <w:rsid w:val="004A5DF3"/>
    <w:rsid w:val="004A6134"/>
    <w:rsid w:val="004A69AB"/>
    <w:rsid w:val="004A7092"/>
    <w:rsid w:val="004B0D51"/>
    <w:rsid w:val="004B1A56"/>
    <w:rsid w:val="004B49E6"/>
    <w:rsid w:val="004B4D69"/>
    <w:rsid w:val="004B5580"/>
    <w:rsid w:val="004B7B3A"/>
    <w:rsid w:val="004C01A8"/>
    <w:rsid w:val="004C11CB"/>
    <w:rsid w:val="004C1840"/>
    <w:rsid w:val="004C24C9"/>
    <w:rsid w:val="004C31B6"/>
    <w:rsid w:val="004C3214"/>
    <w:rsid w:val="004C392E"/>
    <w:rsid w:val="004C41AF"/>
    <w:rsid w:val="004C5319"/>
    <w:rsid w:val="004C621F"/>
    <w:rsid w:val="004C69A1"/>
    <w:rsid w:val="004C69D1"/>
    <w:rsid w:val="004C6BC6"/>
    <w:rsid w:val="004C7948"/>
    <w:rsid w:val="004C7BB8"/>
    <w:rsid w:val="004C7C60"/>
    <w:rsid w:val="004D0DFE"/>
    <w:rsid w:val="004D1A70"/>
    <w:rsid w:val="004D1D91"/>
    <w:rsid w:val="004D22C3"/>
    <w:rsid w:val="004D425C"/>
    <w:rsid w:val="004D6333"/>
    <w:rsid w:val="004D6F4D"/>
    <w:rsid w:val="004D6F95"/>
    <w:rsid w:val="004D72FE"/>
    <w:rsid w:val="004D7E91"/>
    <w:rsid w:val="004E003A"/>
    <w:rsid w:val="004E0768"/>
    <w:rsid w:val="004E1A31"/>
    <w:rsid w:val="004E2DE0"/>
    <w:rsid w:val="004E4060"/>
    <w:rsid w:val="004E409A"/>
    <w:rsid w:val="004E5152"/>
    <w:rsid w:val="004E7431"/>
    <w:rsid w:val="004F0242"/>
    <w:rsid w:val="004F0FB9"/>
    <w:rsid w:val="004F282A"/>
    <w:rsid w:val="004F2F7E"/>
    <w:rsid w:val="004F32B5"/>
    <w:rsid w:val="004F3807"/>
    <w:rsid w:val="004F407E"/>
    <w:rsid w:val="004F5479"/>
    <w:rsid w:val="004F6063"/>
    <w:rsid w:val="004F750C"/>
    <w:rsid w:val="004F7528"/>
    <w:rsid w:val="004F7BCA"/>
    <w:rsid w:val="004F7D89"/>
    <w:rsid w:val="00501981"/>
    <w:rsid w:val="00501A85"/>
    <w:rsid w:val="00501BB3"/>
    <w:rsid w:val="005021DD"/>
    <w:rsid w:val="005026CA"/>
    <w:rsid w:val="00502B72"/>
    <w:rsid w:val="00504BC1"/>
    <w:rsid w:val="00505134"/>
    <w:rsid w:val="00505C04"/>
    <w:rsid w:val="005103E6"/>
    <w:rsid w:val="005111EA"/>
    <w:rsid w:val="00511F15"/>
    <w:rsid w:val="0051318C"/>
    <w:rsid w:val="005142CD"/>
    <w:rsid w:val="005143C9"/>
    <w:rsid w:val="005157A9"/>
    <w:rsid w:val="00516CF7"/>
    <w:rsid w:val="005173A7"/>
    <w:rsid w:val="005177E1"/>
    <w:rsid w:val="00517E6B"/>
    <w:rsid w:val="00520400"/>
    <w:rsid w:val="00520C0A"/>
    <w:rsid w:val="005218B6"/>
    <w:rsid w:val="00522589"/>
    <w:rsid w:val="005244D7"/>
    <w:rsid w:val="00524515"/>
    <w:rsid w:val="00524545"/>
    <w:rsid w:val="00524709"/>
    <w:rsid w:val="005255BF"/>
    <w:rsid w:val="005257DE"/>
    <w:rsid w:val="00527200"/>
    <w:rsid w:val="00527C4A"/>
    <w:rsid w:val="00530157"/>
    <w:rsid w:val="00530172"/>
    <w:rsid w:val="00531B2D"/>
    <w:rsid w:val="00531EBE"/>
    <w:rsid w:val="00532F8B"/>
    <w:rsid w:val="00533737"/>
    <w:rsid w:val="00533A33"/>
    <w:rsid w:val="00535B79"/>
    <w:rsid w:val="00535D7C"/>
    <w:rsid w:val="00536579"/>
    <w:rsid w:val="00536C1E"/>
    <w:rsid w:val="0054033B"/>
    <w:rsid w:val="0054343A"/>
    <w:rsid w:val="00543974"/>
    <w:rsid w:val="00543E93"/>
    <w:rsid w:val="00543EBF"/>
    <w:rsid w:val="00544ABA"/>
    <w:rsid w:val="0054593A"/>
    <w:rsid w:val="005467FB"/>
    <w:rsid w:val="00546AE9"/>
    <w:rsid w:val="005470EF"/>
    <w:rsid w:val="00547989"/>
    <w:rsid w:val="00551320"/>
    <w:rsid w:val="005518A4"/>
    <w:rsid w:val="00552768"/>
    <w:rsid w:val="00552935"/>
    <w:rsid w:val="00553127"/>
    <w:rsid w:val="005537D5"/>
    <w:rsid w:val="00554BE7"/>
    <w:rsid w:val="00556D68"/>
    <w:rsid w:val="00557173"/>
    <w:rsid w:val="005576A1"/>
    <w:rsid w:val="0055771A"/>
    <w:rsid w:val="00557A64"/>
    <w:rsid w:val="005605C0"/>
    <w:rsid w:val="00560D23"/>
    <w:rsid w:val="005615D8"/>
    <w:rsid w:val="005626D6"/>
    <w:rsid w:val="005638D4"/>
    <w:rsid w:val="00563E5C"/>
    <w:rsid w:val="005656ED"/>
    <w:rsid w:val="00566544"/>
    <w:rsid w:val="00566608"/>
    <w:rsid w:val="00566C83"/>
    <w:rsid w:val="0056749D"/>
    <w:rsid w:val="005700FE"/>
    <w:rsid w:val="00570E24"/>
    <w:rsid w:val="00572185"/>
    <w:rsid w:val="00572760"/>
    <w:rsid w:val="005743DE"/>
    <w:rsid w:val="00574F3F"/>
    <w:rsid w:val="0057562C"/>
    <w:rsid w:val="0057589E"/>
    <w:rsid w:val="005759F6"/>
    <w:rsid w:val="00575E3E"/>
    <w:rsid w:val="005765F5"/>
    <w:rsid w:val="00576D6C"/>
    <w:rsid w:val="00577A2E"/>
    <w:rsid w:val="00580A9A"/>
    <w:rsid w:val="00580BCE"/>
    <w:rsid w:val="00580E48"/>
    <w:rsid w:val="00580F0A"/>
    <w:rsid w:val="00581246"/>
    <w:rsid w:val="00582C3A"/>
    <w:rsid w:val="00582E1A"/>
    <w:rsid w:val="00583147"/>
    <w:rsid w:val="00583B88"/>
    <w:rsid w:val="00584416"/>
    <w:rsid w:val="00584B39"/>
    <w:rsid w:val="00585028"/>
    <w:rsid w:val="005854D1"/>
    <w:rsid w:val="00585F5B"/>
    <w:rsid w:val="0058620A"/>
    <w:rsid w:val="00587FC0"/>
    <w:rsid w:val="005906AD"/>
    <w:rsid w:val="00590DA6"/>
    <w:rsid w:val="00591C7D"/>
    <w:rsid w:val="005924E7"/>
    <w:rsid w:val="00592B03"/>
    <w:rsid w:val="005937C5"/>
    <w:rsid w:val="00593AB9"/>
    <w:rsid w:val="00594201"/>
    <w:rsid w:val="00594728"/>
    <w:rsid w:val="00594ABB"/>
    <w:rsid w:val="00594D1C"/>
    <w:rsid w:val="00594E36"/>
    <w:rsid w:val="00594F0A"/>
    <w:rsid w:val="0059525E"/>
    <w:rsid w:val="00595887"/>
    <w:rsid w:val="005961F7"/>
    <w:rsid w:val="00596B9C"/>
    <w:rsid w:val="005A054D"/>
    <w:rsid w:val="005A0608"/>
    <w:rsid w:val="005A085C"/>
    <w:rsid w:val="005A0A46"/>
    <w:rsid w:val="005A10B9"/>
    <w:rsid w:val="005A11EA"/>
    <w:rsid w:val="005A269F"/>
    <w:rsid w:val="005A305E"/>
    <w:rsid w:val="005A30BB"/>
    <w:rsid w:val="005A3887"/>
    <w:rsid w:val="005A491B"/>
    <w:rsid w:val="005A5BF3"/>
    <w:rsid w:val="005A5C15"/>
    <w:rsid w:val="005A609C"/>
    <w:rsid w:val="005A6BCC"/>
    <w:rsid w:val="005B0542"/>
    <w:rsid w:val="005B0BD5"/>
    <w:rsid w:val="005B1D6E"/>
    <w:rsid w:val="005B2225"/>
    <w:rsid w:val="005B2799"/>
    <w:rsid w:val="005B2B77"/>
    <w:rsid w:val="005B3D4A"/>
    <w:rsid w:val="005B4D87"/>
    <w:rsid w:val="005B4E27"/>
    <w:rsid w:val="005B5A06"/>
    <w:rsid w:val="005B61D3"/>
    <w:rsid w:val="005B6531"/>
    <w:rsid w:val="005B7DD1"/>
    <w:rsid w:val="005C00A0"/>
    <w:rsid w:val="005C0C16"/>
    <w:rsid w:val="005C28FA"/>
    <w:rsid w:val="005C40F4"/>
    <w:rsid w:val="005C43BE"/>
    <w:rsid w:val="005C4492"/>
    <w:rsid w:val="005C44F3"/>
    <w:rsid w:val="005C533E"/>
    <w:rsid w:val="005C5B17"/>
    <w:rsid w:val="005C603C"/>
    <w:rsid w:val="005C712D"/>
    <w:rsid w:val="005C7C75"/>
    <w:rsid w:val="005C7EFE"/>
    <w:rsid w:val="005D0B83"/>
    <w:rsid w:val="005D0E4F"/>
    <w:rsid w:val="005D1E32"/>
    <w:rsid w:val="005D206B"/>
    <w:rsid w:val="005D22B7"/>
    <w:rsid w:val="005D2BDE"/>
    <w:rsid w:val="005D35E8"/>
    <w:rsid w:val="005D3B79"/>
    <w:rsid w:val="005D3D76"/>
    <w:rsid w:val="005D4578"/>
    <w:rsid w:val="005D4EFA"/>
    <w:rsid w:val="005D55BA"/>
    <w:rsid w:val="005D5ADB"/>
    <w:rsid w:val="005D648A"/>
    <w:rsid w:val="005D7D95"/>
    <w:rsid w:val="005D7E0D"/>
    <w:rsid w:val="005E234A"/>
    <w:rsid w:val="005E35CC"/>
    <w:rsid w:val="005E371E"/>
    <w:rsid w:val="005E3900"/>
    <w:rsid w:val="005E4D53"/>
    <w:rsid w:val="005E53F9"/>
    <w:rsid w:val="005E550C"/>
    <w:rsid w:val="005E6BFA"/>
    <w:rsid w:val="005E6F53"/>
    <w:rsid w:val="005E775D"/>
    <w:rsid w:val="005F0A43"/>
    <w:rsid w:val="005F27BF"/>
    <w:rsid w:val="005F4171"/>
    <w:rsid w:val="005F4390"/>
    <w:rsid w:val="005F46D6"/>
    <w:rsid w:val="005F4DD6"/>
    <w:rsid w:val="005F50D8"/>
    <w:rsid w:val="005F53A1"/>
    <w:rsid w:val="005F6B77"/>
    <w:rsid w:val="005F7487"/>
    <w:rsid w:val="006002C7"/>
    <w:rsid w:val="00600EA1"/>
    <w:rsid w:val="00600F95"/>
    <w:rsid w:val="00601839"/>
    <w:rsid w:val="00602759"/>
    <w:rsid w:val="0060277A"/>
    <w:rsid w:val="00602B7C"/>
    <w:rsid w:val="00603312"/>
    <w:rsid w:val="00603441"/>
    <w:rsid w:val="00603FBF"/>
    <w:rsid w:val="00604DC7"/>
    <w:rsid w:val="00604E47"/>
    <w:rsid w:val="00605441"/>
    <w:rsid w:val="00606970"/>
    <w:rsid w:val="00606A20"/>
    <w:rsid w:val="006072C6"/>
    <w:rsid w:val="00607A2E"/>
    <w:rsid w:val="00610796"/>
    <w:rsid w:val="006130F7"/>
    <w:rsid w:val="006132A2"/>
    <w:rsid w:val="00613AF8"/>
    <w:rsid w:val="00613D8E"/>
    <w:rsid w:val="006142E0"/>
    <w:rsid w:val="00616112"/>
    <w:rsid w:val="006205CA"/>
    <w:rsid w:val="00621F53"/>
    <w:rsid w:val="00622E2A"/>
    <w:rsid w:val="00623089"/>
    <w:rsid w:val="0062308E"/>
    <w:rsid w:val="006234C4"/>
    <w:rsid w:val="00623E49"/>
    <w:rsid w:val="00624254"/>
    <w:rsid w:val="006244C9"/>
    <w:rsid w:val="006245D1"/>
    <w:rsid w:val="006245F6"/>
    <w:rsid w:val="0062475D"/>
    <w:rsid w:val="0062495F"/>
    <w:rsid w:val="00624B57"/>
    <w:rsid w:val="00625501"/>
    <w:rsid w:val="0062660B"/>
    <w:rsid w:val="00626AD1"/>
    <w:rsid w:val="0062738D"/>
    <w:rsid w:val="00630105"/>
    <w:rsid w:val="006304BC"/>
    <w:rsid w:val="00630DCE"/>
    <w:rsid w:val="0063117C"/>
    <w:rsid w:val="0063120A"/>
    <w:rsid w:val="0063150B"/>
    <w:rsid w:val="00631585"/>
    <w:rsid w:val="00634ACF"/>
    <w:rsid w:val="00634B7B"/>
    <w:rsid w:val="00635035"/>
    <w:rsid w:val="0063580D"/>
    <w:rsid w:val="00635CAE"/>
    <w:rsid w:val="0063640C"/>
    <w:rsid w:val="00637240"/>
    <w:rsid w:val="006406A1"/>
    <w:rsid w:val="00642148"/>
    <w:rsid w:val="00642427"/>
    <w:rsid w:val="00643660"/>
    <w:rsid w:val="00646A61"/>
    <w:rsid w:val="00647370"/>
    <w:rsid w:val="00650139"/>
    <w:rsid w:val="00652756"/>
    <w:rsid w:val="00652AD8"/>
    <w:rsid w:val="00652B79"/>
    <w:rsid w:val="006533C3"/>
    <w:rsid w:val="00654068"/>
    <w:rsid w:val="00654B38"/>
    <w:rsid w:val="00654B83"/>
    <w:rsid w:val="00655061"/>
    <w:rsid w:val="0065510C"/>
    <w:rsid w:val="00655B63"/>
    <w:rsid w:val="00656B01"/>
    <w:rsid w:val="00656E64"/>
    <w:rsid w:val="006571F6"/>
    <w:rsid w:val="00657574"/>
    <w:rsid w:val="006618CC"/>
    <w:rsid w:val="00662111"/>
    <w:rsid w:val="00662118"/>
    <w:rsid w:val="006638AD"/>
    <w:rsid w:val="0066732C"/>
    <w:rsid w:val="006679F5"/>
    <w:rsid w:val="00667B77"/>
    <w:rsid w:val="00671025"/>
    <w:rsid w:val="006716DA"/>
    <w:rsid w:val="00671D23"/>
    <w:rsid w:val="006728ED"/>
    <w:rsid w:val="006732B1"/>
    <w:rsid w:val="00673324"/>
    <w:rsid w:val="00673C51"/>
    <w:rsid w:val="0067446F"/>
    <w:rsid w:val="006746A4"/>
    <w:rsid w:val="00675558"/>
    <w:rsid w:val="00675611"/>
    <w:rsid w:val="00675A60"/>
    <w:rsid w:val="0067697E"/>
    <w:rsid w:val="00677443"/>
    <w:rsid w:val="0067769A"/>
    <w:rsid w:val="006806A3"/>
    <w:rsid w:val="006806A6"/>
    <w:rsid w:val="00681211"/>
    <w:rsid w:val="00681B36"/>
    <w:rsid w:val="00682C83"/>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342"/>
    <w:rsid w:val="00695887"/>
    <w:rsid w:val="00696087"/>
    <w:rsid w:val="00697733"/>
    <w:rsid w:val="006A254E"/>
    <w:rsid w:val="006A2C30"/>
    <w:rsid w:val="006A301C"/>
    <w:rsid w:val="006A3E2B"/>
    <w:rsid w:val="006A52AD"/>
    <w:rsid w:val="006A6E17"/>
    <w:rsid w:val="006B0DE3"/>
    <w:rsid w:val="006B10A3"/>
    <w:rsid w:val="006B120D"/>
    <w:rsid w:val="006B17E7"/>
    <w:rsid w:val="006B19E8"/>
    <w:rsid w:val="006B1A8A"/>
    <w:rsid w:val="006B1FD5"/>
    <w:rsid w:val="006B31B0"/>
    <w:rsid w:val="006B555A"/>
    <w:rsid w:val="006B600A"/>
    <w:rsid w:val="006B6635"/>
    <w:rsid w:val="006B7D22"/>
    <w:rsid w:val="006B7D2C"/>
    <w:rsid w:val="006C1019"/>
    <w:rsid w:val="006C2BB5"/>
    <w:rsid w:val="006C2BEE"/>
    <w:rsid w:val="006C3AD8"/>
    <w:rsid w:val="006C4516"/>
    <w:rsid w:val="006C455E"/>
    <w:rsid w:val="006C5958"/>
    <w:rsid w:val="006C5B4F"/>
    <w:rsid w:val="006C629B"/>
    <w:rsid w:val="006C643C"/>
    <w:rsid w:val="006C6E3A"/>
    <w:rsid w:val="006C6FD7"/>
    <w:rsid w:val="006C78F3"/>
    <w:rsid w:val="006D00DB"/>
    <w:rsid w:val="006D0361"/>
    <w:rsid w:val="006D16B0"/>
    <w:rsid w:val="006D1A4F"/>
    <w:rsid w:val="006D2182"/>
    <w:rsid w:val="006D2444"/>
    <w:rsid w:val="006D254B"/>
    <w:rsid w:val="006D2665"/>
    <w:rsid w:val="006D288E"/>
    <w:rsid w:val="006D289B"/>
    <w:rsid w:val="006D3BE1"/>
    <w:rsid w:val="006D48FC"/>
    <w:rsid w:val="006D5811"/>
    <w:rsid w:val="006D62BC"/>
    <w:rsid w:val="006D6450"/>
    <w:rsid w:val="006D6939"/>
    <w:rsid w:val="006D7EB0"/>
    <w:rsid w:val="006E0138"/>
    <w:rsid w:val="006E01C5"/>
    <w:rsid w:val="006E0BB0"/>
    <w:rsid w:val="006E12C3"/>
    <w:rsid w:val="006E2529"/>
    <w:rsid w:val="006E29AD"/>
    <w:rsid w:val="006E2EB1"/>
    <w:rsid w:val="006E45F3"/>
    <w:rsid w:val="006E4A2F"/>
    <w:rsid w:val="006E4ED4"/>
    <w:rsid w:val="006E5E19"/>
    <w:rsid w:val="006E61C3"/>
    <w:rsid w:val="006E799D"/>
    <w:rsid w:val="006F0593"/>
    <w:rsid w:val="006F1064"/>
    <w:rsid w:val="006F1EB7"/>
    <w:rsid w:val="006F4094"/>
    <w:rsid w:val="006F5137"/>
    <w:rsid w:val="006F52E5"/>
    <w:rsid w:val="006F5E7A"/>
    <w:rsid w:val="006F6066"/>
    <w:rsid w:val="006F6850"/>
    <w:rsid w:val="006F707E"/>
    <w:rsid w:val="006F7972"/>
    <w:rsid w:val="007001DC"/>
    <w:rsid w:val="00700613"/>
    <w:rsid w:val="0070117F"/>
    <w:rsid w:val="007025CB"/>
    <w:rsid w:val="007034AA"/>
    <w:rsid w:val="00703C9D"/>
    <w:rsid w:val="00703C9F"/>
    <w:rsid w:val="0070490C"/>
    <w:rsid w:val="00705C38"/>
    <w:rsid w:val="00705CAB"/>
    <w:rsid w:val="00706465"/>
    <w:rsid w:val="0070695A"/>
    <w:rsid w:val="0070782D"/>
    <w:rsid w:val="00710746"/>
    <w:rsid w:val="0071096F"/>
    <w:rsid w:val="007109C2"/>
    <w:rsid w:val="00711340"/>
    <w:rsid w:val="00711888"/>
    <w:rsid w:val="00712C42"/>
    <w:rsid w:val="00713DE4"/>
    <w:rsid w:val="00714C47"/>
    <w:rsid w:val="0071545D"/>
    <w:rsid w:val="00716462"/>
    <w:rsid w:val="007169D6"/>
    <w:rsid w:val="00721084"/>
    <w:rsid w:val="00721262"/>
    <w:rsid w:val="00721D9B"/>
    <w:rsid w:val="00722121"/>
    <w:rsid w:val="007224B9"/>
    <w:rsid w:val="00722826"/>
    <w:rsid w:val="00722F94"/>
    <w:rsid w:val="00723AA7"/>
    <w:rsid w:val="0072432E"/>
    <w:rsid w:val="00726036"/>
    <w:rsid w:val="00726279"/>
    <w:rsid w:val="00726A9B"/>
    <w:rsid w:val="00727530"/>
    <w:rsid w:val="00730554"/>
    <w:rsid w:val="00731E7C"/>
    <w:rsid w:val="007329EF"/>
    <w:rsid w:val="00733079"/>
    <w:rsid w:val="0073327A"/>
    <w:rsid w:val="00734EBE"/>
    <w:rsid w:val="007365B1"/>
    <w:rsid w:val="00736DD8"/>
    <w:rsid w:val="00737A8B"/>
    <w:rsid w:val="0074076A"/>
    <w:rsid w:val="00741AF4"/>
    <w:rsid w:val="00741DCC"/>
    <w:rsid w:val="0074203A"/>
    <w:rsid w:val="007427B5"/>
    <w:rsid w:val="00742865"/>
    <w:rsid w:val="0074296C"/>
    <w:rsid w:val="00742C83"/>
    <w:rsid w:val="0074360F"/>
    <w:rsid w:val="00743FD0"/>
    <w:rsid w:val="00744A64"/>
    <w:rsid w:val="00744D47"/>
    <w:rsid w:val="00744EA0"/>
    <w:rsid w:val="0074638D"/>
    <w:rsid w:val="00746484"/>
    <w:rsid w:val="00746FD4"/>
    <w:rsid w:val="0074704F"/>
    <w:rsid w:val="00747F40"/>
    <w:rsid w:val="00747F48"/>
    <w:rsid w:val="00747F4C"/>
    <w:rsid w:val="00750C2A"/>
    <w:rsid w:val="00751091"/>
    <w:rsid w:val="00751B83"/>
    <w:rsid w:val="00754359"/>
    <w:rsid w:val="00754411"/>
    <w:rsid w:val="00754BD9"/>
    <w:rsid w:val="00754E7A"/>
    <w:rsid w:val="0075540C"/>
    <w:rsid w:val="00755473"/>
    <w:rsid w:val="00755DB1"/>
    <w:rsid w:val="00756FFF"/>
    <w:rsid w:val="007574FC"/>
    <w:rsid w:val="00760975"/>
    <w:rsid w:val="00761FDA"/>
    <w:rsid w:val="007621FF"/>
    <w:rsid w:val="00762296"/>
    <w:rsid w:val="007634E3"/>
    <w:rsid w:val="00763A8C"/>
    <w:rsid w:val="00764194"/>
    <w:rsid w:val="00765ED3"/>
    <w:rsid w:val="0076681D"/>
    <w:rsid w:val="00766A65"/>
    <w:rsid w:val="007671F5"/>
    <w:rsid w:val="007672AE"/>
    <w:rsid w:val="007676B8"/>
    <w:rsid w:val="0077175C"/>
    <w:rsid w:val="00771870"/>
    <w:rsid w:val="00771BF9"/>
    <w:rsid w:val="00772F8A"/>
    <w:rsid w:val="007739C6"/>
    <w:rsid w:val="00774889"/>
    <w:rsid w:val="00774FF5"/>
    <w:rsid w:val="007750B3"/>
    <w:rsid w:val="00775F76"/>
    <w:rsid w:val="00776AEA"/>
    <w:rsid w:val="0077701B"/>
    <w:rsid w:val="00777BA0"/>
    <w:rsid w:val="007803BD"/>
    <w:rsid w:val="007811DC"/>
    <w:rsid w:val="00781AD1"/>
    <w:rsid w:val="007820FA"/>
    <w:rsid w:val="0078285F"/>
    <w:rsid w:val="00783207"/>
    <w:rsid w:val="00783E1D"/>
    <w:rsid w:val="0078483B"/>
    <w:rsid w:val="00784BC0"/>
    <w:rsid w:val="00784EED"/>
    <w:rsid w:val="00785900"/>
    <w:rsid w:val="007860DB"/>
    <w:rsid w:val="00786958"/>
    <w:rsid w:val="00786E71"/>
    <w:rsid w:val="007870D9"/>
    <w:rsid w:val="00790081"/>
    <w:rsid w:val="00790F88"/>
    <w:rsid w:val="0079162F"/>
    <w:rsid w:val="00792F83"/>
    <w:rsid w:val="00794924"/>
    <w:rsid w:val="00794D75"/>
    <w:rsid w:val="00795976"/>
    <w:rsid w:val="007966E7"/>
    <w:rsid w:val="00796D88"/>
    <w:rsid w:val="007A0407"/>
    <w:rsid w:val="007A0BC2"/>
    <w:rsid w:val="007A1772"/>
    <w:rsid w:val="007A1F44"/>
    <w:rsid w:val="007A23FF"/>
    <w:rsid w:val="007A295B"/>
    <w:rsid w:val="007A3424"/>
    <w:rsid w:val="007A35EF"/>
    <w:rsid w:val="007A43A2"/>
    <w:rsid w:val="007A4D04"/>
    <w:rsid w:val="007A7A96"/>
    <w:rsid w:val="007B03AF"/>
    <w:rsid w:val="007B0B66"/>
    <w:rsid w:val="007B1543"/>
    <w:rsid w:val="007B1AC0"/>
    <w:rsid w:val="007B270A"/>
    <w:rsid w:val="007B2D3B"/>
    <w:rsid w:val="007B52CD"/>
    <w:rsid w:val="007B6CF5"/>
    <w:rsid w:val="007B7DC1"/>
    <w:rsid w:val="007B7EDB"/>
    <w:rsid w:val="007C08EA"/>
    <w:rsid w:val="007C19AD"/>
    <w:rsid w:val="007C3598"/>
    <w:rsid w:val="007C3837"/>
    <w:rsid w:val="007C3FA8"/>
    <w:rsid w:val="007C5106"/>
    <w:rsid w:val="007C5858"/>
    <w:rsid w:val="007C68DA"/>
    <w:rsid w:val="007C70BE"/>
    <w:rsid w:val="007D1E41"/>
    <w:rsid w:val="007D229A"/>
    <w:rsid w:val="007D2F44"/>
    <w:rsid w:val="007D2F4D"/>
    <w:rsid w:val="007D3B0D"/>
    <w:rsid w:val="007D4178"/>
    <w:rsid w:val="007D4D33"/>
    <w:rsid w:val="007D6F20"/>
    <w:rsid w:val="007D7175"/>
    <w:rsid w:val="007D7513"/>
    <w:rsid w:val="007E1369"/>
    <w:rsid w:val="007E1A1B"/>
    <w:rsid w:val="007E1A88"/>
    <w:rsid w:val="007E2610"/>
    <w:rsid w:val="007E4C88"/>
    <w:rsid w:val="007E585E"/>
    <w:rsid w:val="007E7DDF"/>
    <w:rsid w:val="007F00E3"/>
    <w:rsid w:val="007F049F"/>
    <w:rsid w:val="007F11C8"/>
    <w:rsid w:val="007F1B9B"/>
    <w:rsid w:val="007F1CFB"/>
    <w:rsid w:val="007F220B"/>
    <w:rsid w:val="007F27DD"/>
    <w:rsid w:val="007F41C7"/>
    <w:rsid w:val="007F4F2D"/>
    <w:rsid w:val="007F5645"/>
    <w:rsid w:val="007F6880"/>
    <w:rsid w:val="007F76B4"/>
    <w:rsid w:val="008001B4"/>
    <w:rsid w:val="00800769"/>
    <w:rsid w:val="00800ED2"/>
    <w:rsid w:val="00802E74"/>
    <w:rsid w:val="00803491"/>
    <w:rsid w:val="00804B92"/>
    <w:rsid w:val="00804E21"/>
    <w:rsid w:val="00805092"/>
    <w:rsid w:val="00806AAF"/>
    <w:rsid w:val="00806C7E"/>
    <w:rsid w:val="008070AC"/>
    <w:rsid w:val="008101FD"/>
    <w:rsid w:val="00810D8D"/>
    <w:rsid w:val="00811835"/>
    <w:rsid w:val="0081581D"/>
    <w:rsid w:val="008172BE"/>
    <w:rsid w:val="00817B71"/>
    <w:rsid w:val="00817FB3"/>
    <w:rsid w:val="00820244"/>
    <w:rsid w:val="008202EC"/>
    <w:rsid w:val="008221B3"/>
    <w:rsid w:val="0082248E"/>
    <w:rsid w:val="00824FDF"/>
    <w:rsid w:val="00825125"/>
    <w:rsid w:val="008257CC"/>
    <w:rsid w:val="008274BF"/>
    <w:rsid w:val="00830DC3"/>
    <w:rsid w:val="00831555"/>
    <w:rsid w:val="00831F52"/>
    <w:rsid w:val="00832154"/>
    <w:rsid w:val="008322E2"/>
    <w:rsid w:val="0083252F"/>
    <w:rsid w:val="00832F5C"/>
    <w:rsid w:val="008332DC"/>
    <w:rsid w:val="008359E0"/>
    <w:rsid w:val="00836CD5"/>
    <w:rsid w:val="008376F6"/>
    <w:rsid w:val="00837D5B"/>
    <w:rsid w:val="008403AD"/>
    <w:rsid w:val="00840607"/>
    <w:rsid w:val="00841CD2"/>
    <w:rsid w:val="00842B77"/>
    <w:rsid w:val="0084309F"/>
    <w:rsid w:val="00844890"/>
    <w:rsid w:val="00845C12"/>
    <w:rsid w:val="00845D7E"/>
    <w:rsid w:val="00846412"/>
    <w:rsid w:val="008469D9"/>
    <w:rsid w:val="00846DC0"/>
    <w:rsid w:val="008471F7"/>
    <w:rsid w:val="008474A7"/>
    <w:rsid w:val="008506B6"/>
    <w:rsid w:val="00850AE0"/>
    <w:rsid w:val="008523AF"/>
    <w:rsid w:val="008524D2"/>
    <w:rsid w:val="00852A85"/>
    <w:rsid w:val="00852E19"/>
    <w:rsid w:val="00856833"/>
    <w:rsid w:val="00856840"/>
    <w:rsid w:val="0086087C"/>
    <w:rsid w:val="00860D8E"/>
    <w:rsid w:val="0086275E"/>
    <w:rsid w:val="008628D7"/>
    <w:rsid w:val="00864440"/>
    <w:rsid w:val="00864D76"/>
    <w:rsid w:val="008650FC"/>
    <w:rsid w:val="008653A1"/>
    <w:rsid w:val="00866598"/>
    <w:rsid w:val="00866EB3"/>
    <w:rsid w:val="0086701A"/>
    <w:rsid w:val="00867BD2"/>
    <w:rsid w:val="008712FD"/>
    <w:rsid w:val="008716A1"/>
    <w:rsid w:val="00872D3F"/>
    <w:rsid w:val="008733E4"/>
    <w:rsid w:val="00873F15"/>
    <w:rsid w:val="00874096"/>
    <w:rsid w:val="008756A4"/>
    <w:rsid w:val="00875D7D"/>
    <w:rsid w:val="00875F73"/>
    <w:rsid w:val="00880F30"/>
    <w:rsid w:val="0088170B"/>
    <w:rsid w:val="008833E8"/>
    <w:rsid w:val="008836E5"/>
    <w:rsid w:val="00887B48"/>
    <w:rsid w:val="0089176E"/>
    <w:rsid w:val="008917E0"/>
    <w:rsid w:val="00892365"/>
    <w:rsid w:val="00892BE5"/>
    <w:rsid w:val="0089387C"/>
    <w:rsid w:val="0089444E"/>
    <w:rsid w:val="008949DF"/>
    <w:rsid w:val="008949F1"/>
    <w:rsid w:val="008951DB"/>
    <w:rsid w:val="00896C81"/>
    <w:rsid w:val="00896D83"/>
    <w:rsid w:val="008A053C"/>
    <w:rsid w:val="008A0AB2"/>
    <w:rsid w:val="008A0CFC"/>
    <w:rsid w:val="008A12FE"/>
    <w:rsid w:val="008A28B6"/>
    <w:rsid w:val="008A2BB1"/>
    <w:rsid w:val="008A2F85"/>
    <w:rsid w:val="008A3466"/>
    <w:rsid w:val="008A389F"/>
    <w:rsid w:val="008A3D02"/>
    <w:rsid w:val="008A410D"/>
    <w:rsid w:val="008A5940"/>
    <w:rsid w:val="008A61A8"/>
    <w:rsid w:val="008A70C0"/>
    <w:rsid w:val="008A73B2"/>
    <w:rsid w:val="008B043F"/>
    <w:rsid w:val="008B0808"/>
    <w:rsid w:val="008B08DD"/>
    <w:rsid w:val="008B0AEC"/>
    <w:rsid w:val="008B1E53"/>
    <w:rsid w:val="008B1E5B"/>
    <w:rsid w:val="008B389D"/>
    <w:rsid w:val="008B3C5C"/>
    <w:rsid w:val="008B5299"/>
    <w:rsid w:val="008B5A5F"/>
    <w:rsid w:val="008B5AB0"/>
    <w:rsid w:val="008B5B4C"/>
    <w:rsid w:val="008B6054"/>
    <w:rsid w:val="008B7B08"/>
    <w:rsid w:val="008C0DE7"/>
    <w:rsid w:val="008C131E"/>
    <w:rsid w:val="008C13F0"/>
    <w:rsid w:val="008C1F26"/>
    <w:rsid w:val="008C2A3A"/>
    <w:rsid w:val="008C4C7E"/>
    <w:rsid w:val="008C5C46"/>
    <w:rsid w:val="008C6184"/>
    <w:rsid w:val="008C785E"/>
    <w:rsid w:val="008D0AFB"/>
    <w:rsid w:val="008D1511"/>
    <w:rsid w:val="008D2273"/>
    <w:rsid w:val="008D32DF"/>
    <w:rsid w:val="008D35E9"/>
    <w:rsid w:val="008D3959"/>
    <w:rsid w:val="008D3966"/>
    <w:rsid w:val="008D4352"/>
    <w:rsid w:val="008D45E6"/>
    <w:rsid w:val="008D5E7A"/>
    <w:rsid w:val="008D60BC"/>
    <w:rsid w:val="008D6D7B"/>
    <w:rsid w:val="008D7359"/>
    <w:rsid w:val="008D745C"/>
    <w:rsid w:val="008D7EB7"/>
    <w:rsid w:val="008E0EB8"/>
    <w:rsid w:val="008E10A6"/>
    <w:rsid w:val="008E1271"/>
    <w:rsid w:val="008E2251"/>
    <w:rsid w:val="008E24B3"/>
    <w:rsid w:val="008E24CA"/>
    <w:rsid w:val="008E2F6E"/>
    <w:rsid w:val="008E38AD"/>
    <w:rsid w:val="008E3EEC"/>
    <w:rsid w:val="008E4CE2"/>
    <w:rsid w:val="008E5BF2"/>
    <w:rsid w:val="008E5C81"/>
    <w:rsid w:val="008F0A38"/>
    <w:rsid w:val="008F0F84"/>
    <w:rsid w:val="008F1014"/>
    <w:rsid w:val="008F11C9"/>
    <w:rsid w:val="008F23D8"/>
    <w:rsid w:val="008F2FD5"/>
    <w:rsid w:val="008F300A"/>
    <w:rsid w:val="008F37E5"/>
    <w:rsid w:val="008F4357"/>
    <w:rsid w:val="008F4549"/>
    <w:rsid w:val="008F48C2"/>
    <w:rsid w:val="008F5840"/>
    <w:rsid w:val="008F5EEF"/>
    <w:rsid w:val="008F66FE"/>
    <w:rsid w:val="008F72CC"/>
    <w:rsid w:val="008F72CD"/>
    <w:rsid w:val="00903802"/>
    <w:rsid w:val="00903E18"/>
    <w:rsid w:val="00904BD9"/>
    <w:rsid w:val="0090696D"/>
    <w:rsid w:val="00906CD6"/>
    <w:rsid w:val="00906E4D"/>
    <w:rsid w:val="00906F31"/>
    <w:rsid w:val="009078B3"/>
    <w:rsid w:val="00907A77"/>
    <w:rsid w:val="00907E00"/>
    <w:rsid w:val="0091088D"/>
    <w:rsid w:val="00910FC9"/>
    <w:rsid w:val="009117B0"/>
    <w:rsid w:val="0091291A"/>
    <w:rsid w:val="0091341F"/>
    <w:rsid w:val="00913612"/>
    <w:rsid w:val="0091366A"/>
    <w:rsid w:val="00913824"/>
    <w:rsid w:val="00913BBE"/>
    <w:rsid w:val="00915757"/>
    <w:rsid w:val="009159B3"/>
    <w:rsid w:val="00915A61"/>
    <w:rsid w:val="00916181"/>
    <w:rsid w:val="00916646"/>
    <w:rsid w:val="0091675D"/>
    <w:rsid w:val="00917261"/>
    <w:rsid w:val="009204C5"/>
    <w:rsid w:val="0092180D"/>
    <w:rsid w:val="0092277C"/>
    <w:rsid w:val="00922DD9"/>
    <w:rsid w:val="009232C9"/>
    <w:rsid w:val="00923608"/>
    <w:rsid w:val="009238E5"/>
    <w:rsid w:val="00923F12"/>
    <w:rsid w:val="00924FF8"/>
    <w:rsid w:val="009254E8"/>
    <w:rsid w:val="00925BA8"/>
    <w:rsid w:val="00926DA7"/>
    <w:rsid w:val="00927F8B"/>
    <w:rsid w:val="0093094D"/>
    <w:rsid w:val="00930B98"/>
    <w:rsid w:val="009328C7"/>
    <w:rsid w:val="009336EC"/>
    <w:rsid w:val="00933F56"/>
    <w:rsid w:val="00934C13"/>
    <w:rsid w:val="00935228"/>
    <w:rsid w:val="009355A2"/>
    <w:rsid w:val="009355C8"/>
    <w:rsid w:val="00935C5E"/>
    <w:rsid w:val="00935F9E"/>
    <w:rsid w:val="00936815"/>
    <w:rsid w:val="00936D98"/>
    <w:rsid w:val="00942B01"/>
    <w:rsid w:val="00942C80"/>
    <w:rsid w:val="00943197"/>
    <w:rsid w:val="009435F2"/>
    <w:rsid w:val="00944DDB"/>
    <w:rsid w:val="00945180"/>
    <w:rsid w:val="0094590C"/>
    <w:rsid w:val="00946355"/>
    <w:rsid w:val="009468B7"/>
    <w:rsid w:val="0094724E"/>
    <w:rsid w:val="00947BE6"/>
    <w:rsid w:val="0095048D"/>
    <w:rsid w:val="00951ADB"/>
    <w:rsid w:val="0095380C"/>
    <w:rsid w:val="009541FC"/>
    <w:rsid w:val="00954353"/>
    <w:rsid w:val="00954C04"/>
    <w:rsid w:val="00955C0A"/>
    <w:rsid w:val="00955C4F"/>
    <w:rsid w:val="0095764A"/>
    <w:rsid w:val="00962B69"/>
    <w:rsid w:val="00963266"/>
    <w:rsid w:val="00964676"/>
    <w:rsid w:val="00965604"/>
    <w:rsid w:val="009657F1"/>
    <w:rsid w:val="0096625D"/>
    <w:rsid w:val="0096626E"/>
    <w:rsid w:val="00967527"/>
    <w:rsid w:val="009708C9"/>
    <w:rsid w:val="009709F8"/>
    <w:rsid w:val="00972929"/>
    <w:rsid w:val="00972F91"/>
    <w:rsid w:val="00973827"/>
    <w:rsid w:val="009742D3"/>
    <w:rsid w:val="00977BA7"/>
    <w:rsid w:val="009803B8"/>
    <w:rsid w:val="00980A2A"/>
    <w:rsid w:val="0098194F"/>
    <w:rsid w:val="009826C8"/>
    <w:rsid w:val="009836E4"/>
    <w:rsid w:val="0098412F"/>
    <w:rsid w:val="00985F28"/>
    <w:rsid w:val="00986149"/>
    <w:rsid w:val="00986176"/>
    <w:rsid w:val="0098638F"/>
    <w:rsid w:val="009866DF"/>
    <w:rsid w:val="00986E7F"/>
    <w:rsid w:val="00987536"/>
    <w:rsid w:val="00987E45"/>
    <w:rsid w:val="00990BD5"/>
    <w:rsid w:val="0099196F"/>
    <w:rsid w:val="00992B91"/>
    <w:rsid w:val="00992B98"/>
    <w:rsid w:val="0099359F"/>
    <w:rsid w:val="00993BEE"/>
    <w:rsid w:val="00993D2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73A"/>
    <w:rsid w:val="009A3A86"/>
    <w:rsid w:val="009A4869"/>
    <w:rsid w:val="009A52BA"/>
    <w:rsid w:val="009A590E"/>
    <w:rsid w:val="009A6A6B"/>
    <w:rsid w:val="009A735B"/>
    <w:rsid w:val="009B1EF9"/>
    <w:rsid w:val="009B26AC"/>
    <w:rsid w:val="009B328D"/>
    <w:rsid w:val="009B37E2"/>
    <w:rsid w:val="009B4519"/>
    <w:rsid w:val="009B506B"/>
    <w:rsid w:val="009B5598"/>
    <w:rsid w:val="009B57EF"/>
    <w:rsid w:val="009B5B85"/>
    <w:rsid w:val="009B7204"/>
    <w:rsid w:val="009C0074"/>
    <w:rsid w:val="009C0564"/>
    <w:rsid w:val="009C0CC3"/>
    <w:rsid w:val="009C1919"/>
    <w:rsid w:val="009C2685"/>
    <w:rsid w:val="009C39BC"/>
    <w:rsid w:val="009C39EF"/>
    <w:rsid w:val="009C4BC2"/>
    <w:rsid w:val="009C4D22"/>
    <w:rsid w:val="009C7320"/>
    <w:rsid w:val="009C7993"/>
    <w:rsid w:val="009D0729"/>
    <w:rsid w:val="009D0F66"/>
    <w:rsid w:val="009D1A06"/>
    <w:rsid w:val="009D1BA4"/>
    <w:rsid w:val="009D1C56"/>
    <w:rsid w:val="009D22E4"/>
    <w:rsid w:val="009D22F7"/>
    <w:rsid w:val="009D319C"/>
    <w:rsid w:val="009D5BAB"/>
    <w:rsid w:val="009D634E"/>
    <w:rsid w:val="009D6A0A"/>
    <w:rsid w:val="009E058F"/>
    <w:rsid w:val="009E0A9E"/>
    <w:rsid w:val="009E184F"/>
    <w:rsid w:val="009E19A2"/>
    <w:rsid w:val="009E1AD5"/>
    <w:rsid w:val="009E25DC"/>
    <w:rsid w:val="009E3AFD"/>
    <w:rsid w:val="009E3CDD"/>
    <w:rsid w:val="009E4B16"/>
    <w:rsid w:val="009E5C60"/>
    <w:rsid w:val="009E64DB"/>
    <w:rsid w:val="009E6794"/>
    <w:rsid w:val="009E7189"/>
    <w:rsid w:val="009E7420"/>
    <w:rsid w:val="009E7E46"/>
    <w:rsid w:val="009E7FC1"/>
    <w:rsid w:val="009F01E1"/>
    <w:rsid w:val="009F05C8"/>
    <w:rsid w:val="009F0B4D"/>
    <w:rsid w:val="009F1096"/>
    <w:rsid w:val="009F150E"/>
    <w:rsid w:val="009F27AD"/>
    <w:rsid w:val="009F3FB5"/>
    <w:rsid w:val="009F4BEB"/>
    <w:rsid w:val="009F4D05"/>
    <w:rsid w:val="009F521F"/>
    <w:rsid w:val="009F553C"/>
    <w:rsid w:val="009F59F8"/>
    <w:rsid w:val="009F664D"/>
    <w:rsid w:val="009F7C2E"/>
    <w:rsid w:val="00A00028"/>
    <w:rsid w:val="00A005B0"/>
    <w:rsid w:val="00A01F17"/>
    <w:rsid w:val="00A02257"/>
    <w:rsid w:val="00A022A5"/>
    <w:rsid w:val="00A03A22"/>
    <w:rsid w:val="00A04634"/>
    <w:rsid w:val="00A04F84"/>
    <w:rsid w:val="00A0528D"/>
    <w:rsid w:val="00A06119"/>
    <w:rsid w:val="00A07A48"/>
    <w:rsid w:val="00A104DF"/>
    <w:rsid w:val="00A108EE"/>
    <w:rsid w:val="00A10BB8"/>
    <w:rsid w:val="00A13609"/>
    <w:rsid w:val="00A137E4"/>
    <w:rsid w:val="00A14813"/>
    <w:rsid w:val="00A1566A"/>
    <w:rsid w:val="00A165BF"/>
    <w:rsid w:val="00A172E8"/>
    <w:rsid w:val="00A179FF"/>
    <w:rsid w:val="00A21A36"/>
    <w:rsid w:val="00A2242E"/>
    <w:rsid w:val="00A231F7"/>
    <w:rsid w:val="00A25294"/>
    <w:rsid w:val="00A2532B"/>
    <w:rsid w:val="00A254EE"/>
    <w:rsid w:val="00A25BE7"/>
    <w:rsid w:val="00A26DD5"/>
    <w:rsid w:val="00A26E83"/>
    <w:rsid w:val="00A27008"/>
    <w:rsid w:val="00A27CDF"/>
    <w:rsid w:val="00A309C6"/>
    <w:rsid w:val="00A30D13"/>
    <w:rsid w:val="00A30D18"/>
    <w:rsid w:val="00A319D0"/>
    <w:rsid w:val="00A32316"/>
    <w:rsid w:val="00A3234D"/>
    <w:rsid w:val="00A33172"/>
    <w:rsid w:val="00A3432B"/>
    <w:rsid w:val="00A346BA"/>
    <w:rsid w:val="00A34C67"/>
    <w:rsid w:val="00A34D62"/>
    <w:rsid w:val="00A3611D"/>
    <w:rsid w:val="00A36339"/>
    <w:rsid w:val="00A366E4"/>
    <w:rsid w:val="00A4376F"/>
    <w:rsid w:val="00A43B2A"/>
    <w:rsid w:val="00A4549F"/>
    <w:rsid w:val="00A45B9B"/>
    <w:rsid w:val="00A462FE"/>
    <w:rsid w:val="00A501C9"/>
    <w:rsid w:val="00A50506"/>
    <w:rsid w:val="00A52D3D"/>
    <w:rsid w:val="00A53F55"/>
    <w:rsid w:val="00A5417B"/>
    <w:rsid w:val="00A54599"/>
    <w:rsid w:val="00A54B82"/>
    <w:rsid w:val="00A569D4"/>
    <w:rsid w:val="00A57F1A"/>
    <w:rsid w:val="00A60163"/>
    <w:rsid w:val="00A6038D"/>
    <w:rsid w:val="00A60824"/>
    <w:rsid w:val="00A60CF0"/>
    <w:rsid w:val="00A60E95"/>
    <w:rsid w:val="00A61429"/>
    <w:rsid w:val="00A61514"/>
    <w:rsid w:val="00A61645"/>
    <w:rsid w:val="00A62080"/>
    <w:rsid w:val="00A630A2"/>
    <w:rsid w:val="00A632B8"/>
    <w:rsid w:val="00A63BF3"/>
    <w:rsid w:val="00A63F30"/>
    <w:rsid w:val="00A64942"/>
    <w:rsid w:val="00A65911"/>
    <w:rsid w:val="00A6643C"/>
    <w:rsid w:val="00A670C5"/>
    <w:rsid w:val="00A67544"/>
    <w:rsid w:val="00A7075B"/>
    <w:rsid w:val="00A71CE6"/>
    <w:rsid w:val="00A71D23"/>
    <w:rsid w:val="00A7333A"/>
    <w:rsid w:val="00A73D0D"/>
    <w:rsid w:val="00A74A92"/>
    <w:rsid w:val="00A75C42"/>
    <w:rsid w:val="00A75CC1"/>
    <w:rsid w:val="00A75E88"/>
    <w:rsid w:val="00A8056E"/>
    <w:rsid w:val="00A80BBE"/>
    <w:rsid w:val="00A80D27"/>
    <w:rsid w:val="00A81A70"/>
    <w:rsid w:val="00A81C75"/>
    <w:rsid w:val="00A82D58"/>
    <w:rsid w:val="00A82E14"/>
    <w:rsid w:val="00A8399D"/>
    <w:rsid w:val="00A83E3D"/>
    <w:rsid w:val="00A8443A"/>
    <w:rsid w:val="00A8479C"/>
    <w:rsid w:val="00A8557B"/>
    <w:rsid w:val="00A855B3"/>
    <w:rsid w:val="00A85A05"/>
    <w:rsid w:val="00A86D63"/>
    <w:rsid w:val="00A86F37"/>
    <w:rsid w:val="00A870CF"/>
    <w:rsid w:val="00A87797"/>
    <w:rsid w:val="00A878FE"/>
    <w:rsid w:val="00A87E20"/>
    <w:rsid w:val="00A90E72"/>
    <w:rsid w:val="00A922A2"/>
    <w:rsid w:val="00A9262B"/>
    <w:rsid w:val="00A92CFF"/>
    <w:rsid w:val="00A92F48"/>
    <w:rsid w:val="00A9327B"/>
    <w:rsid w:val="00A937CA"/>
    <w:rsid w:val="00A93B69"/>
    <w:rsid w:val="00A9417A"/>
    <w:rsid w:val="00A94ACE"/>
    <w:rsid w:val="00A963C7"/>
    <w:rsid w:val="00A96A5B"/>
    <w:rsid w:val="00A96BD6"/>
    <w:rsid w:val="00AA1626"/>
    <w:rsid w:val="00AA1C25"/>
    <w:rsid w:val="00AA3DB7"/>
    <w:rsid w:val="00AA51F5"/>
    <w:rsid w:val="00AA5E3B"/>
    <w:rsid w:val="00AA68B4"/>
    <w:rsid w:val="00AB0543"/>
    <w:rsid w:val="00AB0AC9"/>
    <w:rsid w:val="00AB185A"/>
    <w:rsid w:val="00AB1BA7"/>
    <w:rsid w:val="00AB1E04"/>
    <w:rsid w:val="00AB234D"/>
    <w:rsid w:val="00AB3113"/>
    <w:rsid w:val="00AB348A"/>
    <w:rsid w:val="00AB3F38"/>
    <w:rsid w:val="00AB43EC"/>
    <w:rsid w:val="00AB4BF4"/>
    <w:rsid w:val="00AB50E4"/>
    <w:rsid w:val="00AB5ADF"/>
    <w:rsid w:val="00AB5E57"/>
    <w:rsid w:val="00AB6623"/>
    <w:rsid w:val="00AB725F"/>
    <w:rsid w:val="00AC0705"/>
    <w:rsid w:val="00AC109B"/>
    <w:rsid w:val="00AC1A9F"/>
    <w:rsid w:val="00AC2DE3"/>
    <w:rsid w:val="00AC503E"/>
    <w:rsid w:val="00AC74DA"/>
    <w:rsid w:val="00AC7569"/>
    <w:rsid w:val="00AC7A2B"/>
    <w:rsid w:val="00AC7AC6"/>
    <w:rsid w:val="00AC7C25"/>
    <w:rsid w:val="00AD0709"/>
    <w:rsid w:val="00AD0A51"/>
    <w:rsid w:val="00AD0B37"/>
    <w:rsid w:val="00AD0F84"/>
    <w:rsid w:val="00AD11F7"/>
    <w:rsid w:val="00AD1DB7"/>
    <w:rsid w:val="00AD2852"/>
    <w:rsid w:val="00AD3976"/>
    <w:rsid w:val="00AD4D2A"/>
    <w:rsid w:val="00AD542F"/>
    <w:rsid w:val="00AD7305"/>
    <w:rsid w:val="00AD747E"/>
    <w:rsid w:val="00AD76C8"/>
    <w:rsid w:val="00AD7E64"/>
    <w:rsid w:val="00AE0281"/>
    <w:rsid w:val="00AE0C56"/>
    <w:rsid w:val="00AE149E"/>
    <w:rsid w:val="00AE214D"/>
    <w:rsid w:val="00AE22F2"/>
    <w:rsid w:val="00AE29FC"/>
    <w:rsid w:val="00AE2F3F"/>
    <w:rsid w:val="00AE3B4E"/>
    <w:rsid w:val="00AE59EC"/>
    <w:rsid w:val="00AE67B3"/>
    <w:rsid w:val="00AE7812"/>
    <w:rsid w:val="00AE7864"/>
    <w:rsid w:val="00AE7949"/>
    <w:rsid w:val="00AF0935"/>
    <w:rsid w:val="00AF0D68"/>
    <w:rsid w:val="00AF0EA7"/>
    <w:rsid w:val="00AF25D5"/>
    <w:rsid w:val="00AF2F1C"/>
    <w:rsid w:val="00AF3DBB"/>
    <w:rsid w:val="00AF3E70"/>
    <w:rsid w:val="00AF5194"/>
    <w:rsid w:val="00AF53EF"/>
    <w:rsid w:val="00AF73C3"/>
    <w:rsid w:val="00AF795C"/>
    <w:rsid w:val="00B00752"/>
    <w:rsid w:val="00B026C1"/>
    <w:rsid w:val="00B027D7"/>
    <w:rsid w:val="00B02B6F"/>
    <w:rsid w:val="00B02B9C"/>
    <w:rsid w:val="00B03364"/>
    <w:rsid w:val="00B0353B"/>
    <w:rsid w:val="00B040B2"/>
    <w:rsid w:val="00B048BE"/>
    <w:rsid w:val="00B05807"/>
    <w:rsid w:val="00B05C09"/>
    <w:rsid w:val="00B10558"/>
    <w:rsid w:val="00B11712"/>
    <w:rsid w:val="00B15071"/>
    <w:rsid w:val="00B156A9"/>
    <w:rsid w:val="00B15F83"/>
    <w:rsid w:val="00B160FF"/>
    <w:rsid w:val="00B16322"/>
    <w:rsid w:val="00B164DC"/>
    <w:rsid w:val="00B1662E"/>
    <w:rsid w:val="00B20123"/>
    <w:rsid w:val="00B2116F"/>
    <w:rsid w:val="00B21F55"/>
    <w:rsid w:val="00B227ED"/>
    <w:rsid w:val="00B22899"/>
    <w:rsid w:val="00B22C0D"/>
    <w:rsid w:val="00B23AF4"/>
    <w:rsid w:val="00B23C15"/>
    <w:rsid w:val="00B242B3"/>
    <w:rsid w:val="00B25762"/>
    <w:rsid w:val="00B25B40"/>
    <w:rsid w:val="00B25FDE"/>
    <w:rsid w:val="00B26AB0"/>
    <w:rsid w:val="00B26AD2"/>
    <w:rsid w:val="00B26CA2"/>
    <w:rsid w:val="00B30106"/>
    <w:rsid w:val="00B30B4E"/>
    <w:rsid w:val="00B31246"/>
    <w:rsid w:val="00B326FF"/>
    <w:rsid w:val="00B33DB3"/>
    <w:rsid w:val="00B340AA"/>
    <w:rsid w:val="00B34A9F"/>
    <w:rsid w:val="00B34B80"/>
    <w:rsid w:val="00B35CDA"/>
    <w:rsid w:val="00B36B7E"/>
    <w:rsid w:val="00B36EF3"/>
    <w:rsid w:val="00B37D97"/>
    <w:rsid w:val="00B411BD"/>
    <w:rsid w:val="00B412DF"/>
    <w:rsid w:val="00B41559"/>
    <w:rsid w:val="00B415DE"/>
    <w:rsid w:val="00B418E8"/>
    <w:rsid w:val="00B42285"/>
    <w:rsid w:val="00B4274B"/>
    <w:rsid w:val="00B435B1"/>
    <w:rsid w:val="00B4367F"/>
    <w:rsid w:val="00B438BA"/>
    <w:rsid w:val="00B44F99"/>
    <w:rsid w:val="00B4538C"/>
    <w:rsid w:val="00B45876"/>
    <w:rsid w:val="00B50ACD"/>
    <w:rsid w:val="00B51542"/>
    <w:rsid w:val="00B51D1D"/>
    <w:rsid w:val="00B51FE2"/>
    <w:rsid w:val="00B5310E"/>
    <w:rsid w:val="00B54858"/>
    <w:rsid w:val="00B54ACC"/>
    <w:rsid w:val="00B54DCB"/>
    <w:rsid w:val="00B554C1"/>
    <w:rsid w:val="00B55AC2"/>
    <w:rsid w:val="00B560C9"/>
    <w:rsid w:val="00B56533"/>
    <w:rsid w:val="00B5687F"/>
    <w:rsid w:val="00B56CFC"/>
    <w:rsid w:val="00B57229"/>
    <w:rsid w:val="00B57777"/>
    <w:rsid w:val="00B57A17"/>
    <w:rsid w:val="00B61BE2"/>
    <w:rsid w:val="00B6266F"/>
    <w:rsid w:val="00B62E0B"/>
    <w:rsid w:val="00B63C32"/>
    <w:rsid w:val="00B64434"/>
    <w:rsid w:val="00B666D6"/>
    <w:rsid w:val="00B67930"/>
    <w:rsid w:val="00B711CE"/>
    <w:rsid w:val="00B71DC8"/>
    <w:rsid w:val="00B73F2D"/>
    <w:rsid w:val="00B746C6"/>
    <w:rsid w:val="00B7604C"/>
    <w:rsid w:val="00B7652C"/>
    <w:rsid w:val="00B766BF"/>
    <w:rsid w:val="00B76FA6"/>
    <w:rsid w:val="00B80910"/>
    <w:rsid w:val="00B81465"/>
    <w:rsid w:val="00B818F4"/>
    <w:rsid w:val="00B81BC9"/>
    <w:rsid w:val="00B81BCF"/>
    <w:rsid w:val="00B8222F"/>
    <w:rsid w:val="00B82615"/>
    <w:rsid w:val="00B83444"/>
    <w:rsid w:val="00B836ED"/>
    <w:rsid w:val="00B846E1"/>
    <w:rsid w:val="00B853BE"/>
    <w:rsid w:val="00B86476"/>
    <w:rsid w:val="00B86A3D"/>
    <w:rsid w:val="00B875C7"/>
    <w:rsid w:val="00B9088A"/>
    <w:rsid w:val="00B90D10"/>
    <w:rsid w:val="00B90FE5"/>
    <w:rsid w:val="00B919AD"/>
    <w:rsid w:val="00B91A2B"/>
    <w:rsid w:val="00B92E30"/>
    <w:rsid w:val="00B93204"/>
    <w:rsid w:val="00B93747"/>
    <w:rsid w:val="00B94E17"/>
    <w:rsid w:val="00B954E2"/>
    <w:rsid w:val="00B957FE"/>
    <w:rsid w:val="00B95F02"/>
    <w:rsid w:val="00B96530"/>
    <w:rsid w:val="00B96BEF"/>
    <w:rsid w:val="00B96FC0"/>
    <w:rsid w:val="00B97260"/>
    <w:rsid w:val="00B97A69"/>
    <w:rsid w:val="00B97EDC"/>
    <w:rsid w:val="00BA0632"/>
    <w:rsid w:val="00BA0AAA"/>
    <w:rsid w:val="00BA0DFB"/>
    <w:rsid w:val="00BA2FEF"/>
    <w:rsid w:val="00BA7457"/>
    <w:rsid w:val="00BB05B4"/>
    <w:rsid w:val="00BB1548"/>
    <w:rsid w:val="00BB1CE7"/>
    <w:rsid w:val="00BB2FD3"/>
    <w:rsid w:val="00BB2FDF"/>
    <w:rsid w:val="00BB2FFF"/>
    <w:rsid w:val="00BB3FF8"/>
    <w:rsid w:val="00BB5FCB"/>
    <w:rsid w:val="00BB604B"/>
    <w:rsid w:val="00BC00EC"/>
    <w:rsid w:val="00BC08C5"/>
    <w:rsid w:val="00BC12FB"/>
    <w:rsid w:val="00BC1C3C"/>
    <w:rsid w:val="00BC2B8E"/>
    <w:rsid w:val="00BC307F"/>
    <w:rsid w:val="00BC3159"/>
    <w:rsid w:val="00BC3257"/>
    <w:rsid w:val="00BC39DB"/>
    <w:rsid w:val="00BC3A32"/>
    <w:rsid w:val="00BC46EF"/>
    <w:rsid w:val="00BC4C67"/>
    <w:rsid w:val="00BC4D34"/>
    <w:rsid w:val="00BC6FD6"/>
    <w:rsid w:val="00BC7025"/>
    <w:rsid w:val="00BD008E"/>
    <w:rsid w:val="00BD2707"/>
    <w:rsid w:val="00BD2F3B"/>
    <w:rsid w:val="00BD3372"/>
    <w:rsid w:val="00BD4AF1"/>
    <w:rsid w:val="00BD50AA"/>
    <w:rsid w:val="00BD5135"/>
    <w:rsid w:val="00BD5D04"/>
    <w:rsid w:val="00BD7291"/>
    <w:rsid w:val="00BD7E65"/>
    <w:rsid w:val="00BD7EA3"/>
    <w:rsid w:val="00BD7FE2"/>
    <w:rsid w:val="00BE017C"/>
    <w:rsid w:val="00BE0B19"/>
    <w:rsid w:val="00BE0DD8"/>
    <w:rsid w:val="00BE1D82"/>
    <w:rsid w:val="00BE1EE4"/>
    <w:rsid w:val="00BE1EE5"/>
    <w:rsid w:val="00BE1F8B"/>
    <w:rsid w:val="00BE2B4F"/>
    <w:rsid w:val="00BE2F39"/>
    <w:rsid w:val="00BE332D"/>
    <w:rsid w:val="00BE3CF1"/>
    <w:rsid w:val="00BE4B20"/>
    <w:rsid w:val="00BE5563"/>
    <w:rsid w:val="00BE5FC4"/>
    <w:rsid w:val="00BE7217"/>
    <w:rsid w:val="00BE7C4D"/>
    <w:rsid w:val="00BE7F6A"/>
    <w:rsid w:val="00BF0274"/>
    <w:rsid w:val="00BF08C4"/>
    <w:rsid w:val="00BF0BAF"/>
    <w:rsid w:val="00BF1113"/>
    <w:rsid w:val="00BF19CE"/>
    <w:rsid w:val="00BF2B6F"/>
    <w:rsid w:val="00BF3155"/>
    <w:rsid w:val="00BF351A"/>
    <w:rsid w:val="00BF3914"/>
    <w:rsid w:val="00BF3B64"/>
    <w:rsid w:val="00BF49B1"/>
    <w:rsid w:val="00BF521A"/>
    <w:rsid w:val="00BF5552"/>
    <w:rsid w:val="00BF583D"/>
    <w:rsid w:val="00BF5DB3"/>
    <w:rsid w:val="00BF6205"/>
    <w:rsid w:val="00BF73F2"/>
    <w:rsid w:val="00C01671"/>
    <w:rsid w:val="00C02419"/>
    <w:rsid w:val="00C02766"/>
    <w:rsid w:val="00C03EE8"/>
    <w:rsid w:val="00C04025"/>
    <w:rsid w:val="00C04BEF"/>
    <w:rsid w:val="00C04E19"/>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3F4"/>
    <w:rsid w:val="00C21673"/>
    <w:rsid w:val="00C21C7A"/>
    <w:rsid w:val="00C23130"/>
    <w:rsid w:val="00C248FC"/>
    <w:rsid w:val="00C255A5"/>
    <w:rsid w:val="00C2584B"/>
    <w:rsid w:val="00C25942"/>
    <w:rsid w:val="00C25A40"/>
    <w:rsid w:val="00C25DD9"/>
    <w:rsid w:val="00C2663F"/>
    <w:rsid w:val="00C26DB8"/>
    <w:rsid w:val="00C3400F"/>
    <w:rsid w:val="00C34172"/>
    <w:rsid w:val="00C34291"/>
    <w:rsid w:val="00C34B64"/>
    <w:rsid w:val="00C34C36"/>
    <w:rsid w:val="00C352B3"/>
    <w:rsid w:val="00C3654C"/>
    <w:rsid w:val="00C36BF5"/>
    <w:rsid w:val="00C36DBC"/>
    <w:rsid w:val="00C371A4"/>
    <w:rsid w:val="00C376BA"/>
    <w:rsid w:val="00C40373"/>
    <w:rsid w:val="00C4082D"/>
    <w:rsid w:val="00C40AE6"/>
    <w:rsid w:val="00C411AF"/>
    <w:rsid w:val="00C4138D"/>
    <w:rsid w:val="00C41A8E"/>
    <w:rsid w:val="00C41E3A"/>
    <w:rsid w:val="00C426C9"/>
    <w:rsid w:val="00C4304C"/>
    <w:rsid w:val="00C43315"/>
    <w:rsid w:val="00C437B0"/>
    <w:rsid w:val="00C43AB3"/>
    <w:rsid w:val="00C448B2"/>
    <w:rsid w:val="00C452F5"/>
    <w:rsid w:val="00C4587E"/>
    <w:rsid w:val="00C45C1D"/>
    <w:rsid w:val="00C46555"/>
    <w:rsid w:val="00C46B15"/>
    <w:rsid w:val="00C46F7D"/>
    <w:rsid w:val="00C479B5"/>
    <w:rsid w:val="00C50242"/>
    <w:rsid w:val="00C5034D"/>
    <w:rsid w:val="00C5050E"/>
    <w:rsid w:val="00C50E99"/>
    <w:rsid w:val="00C52744"/>
    <w:rsid w:val="00C53EB3"/>
    <w:rsid w:val="00C542D4"/>
    <w:rsid w:val="00C54831"/>
    <w:rsid w:val="00C54D71"/>
    <w:rsid w:val="00C563F5"/>
    <w:rsid w:val="00C570F7"/>
    <w:rsid w:val="00C61C68"/>
    <w:rsid w:val="00C62CD5"/>
    <w:rsid w:val="00C636E6"/>
    <w:rsid w:val="00C637FB"/>
    <w:rsid w:val="00C639D6"/>
    <w:rsid w:val="00C63F8E"/>
    <w:rsid w:val="00C647FB"/>
    <w:rsid w:val="00C651EB"/>
    <w:rsid w:val="00C6542A"/>
    <w:rsid w:val="00C654E0"/>
    <w:rsid w:val="00C676F0"/>
    <w:rsid w:val="00C67EAB"/>
    <w:rsid w:val="00C70DFF"/>
    <w:rsid w:val="00C71C4C"/>
    <w:rsid w:val="00C72D82"/>
    <w:rsid w:val="00C75A6B"/>
    <w:rsid w:val="00C763B6"/>
    <w:rsid w:val="00C7644F"/>
    <w:rsid w:val="00C768F6"/>
    <w:rsid w:val="00C77855"/>
    <w:rsid w:val="00C80073"/>
    <w:rsid w:val="00C80C4E"/>
    <w:rsid w:val="00C80DEA"/>
    <w:rsid w:val="00C81EE6"/>
    <w:rsid w:val="00C832DC"/>
    <w:rsid w:val="00C8377F"/>
    <w:rsid w:val="00C8646D"/>
    <w:rsid w:val="00C91DE3"/>
    <w:rsid w:val="00C92C7F"/>
    <w:rsid w:val="00C9369D"/>
    <w:rsid w:val="00C944FA"/>
    <w:rsid w:val="00C9528A"/>
    <w:rsid w:val="00C95854"/>
    <w:rsid w:val="00C95EFF"/>
    <w:rsid w:val="00C96587"/>
    <w:rsid w:val="00C96E6F"/>
    <w:rsid w:val="00C97872"/>
    <w:rsid w:val="00CA0532"/>
    <w:rsid w:val="00CA2241"/>
    <w:rsid w:val="00CA262A"/>
    <w:rsid w:val="00CA3CDD"/>
    <w:rsid w:val="00CA403B"/>
    <w:rsid w:val="00CA505A"/>
    <w:rsid w:val="00CA59DD"/>
    <w:rsid w:val="00CA700D"/>
    <w:rsid w:val="00CA72F1"/>
    <w:rsid w:val="00CA74B8"/>
    <w:rsid w:val="00CB008E"/>
    <w:rsid w:val="00CB01FA"/>
    <w:rsid w:val="00CB0737"/>
    <w:rsid w:val="00CB097A"/>
    <w:rsid w:val="00CB1960"/>
    <w:rsid w:val="00CB26EC"/>
    <w:rsid w:val="00CB2A67"/>
    <w:rsid w:val="00CB2D2A"/>
    <w:rsid w:val="00CB3FA0"/>
    <w:rsid w:val="00CB552D"/>
    <w:rsid w:val="00CB5B1E"/>
    <w:rsid w:val="00CB642C"/>
    <w:rsid w:val="00CB787A"/>
    <w:rsid w:val="00CC0C4A"/>
    <w:rsid w:val="00CC158F"/>
    <w:rsid w:val="00CC17F0"/>
    <w:rsid w:val="00CC1853"/>
    <w:rsid w:val="00CC1FAE"/>
    <w:rsid w:val="00CC21C7"/>
    <w:rsid w:val="00CC301C"/>
    <w:rsid w:val="00CC3A23"/>
    <w:rsid w:val="00CC4CAE"/>
    <w:rsid w:val="00CC5661"/>
    <w:rsid w:val="00CC737C"/>
    <w:rsid w:val="00CD087D"/>
    <w:rsid w:val="00CD0F5D"/>
    <w:rsid w:val="00CD1829"/>
    <w:rsid w:val="00CD1C0B"/>
    <w:rsid w:val="00CD20A6"/>
    <w:rsid w:val="00CD239A"/>
    <w:rsid w:val="00CD2E85"/>
    <w:rsid w:val="00CD5512"/>
    <w:rsid w:val="00CD57A5"/>
    <w:rsid w:val="00CD6E3D"/>
    <w:rsid w:val="00CD71AB"/>
    <w:rsid w:val="00CE0109"/>
    <w:rsid w:val="00CE0D72"/>
    <w:rsid w:val="00CE0E29"/>
    <w:rsid w:val="00CE1FC5"/>
    <w:rsid w:val="00CE2437"/>
    <w:rsid w:val="00CE34DD"/>
    <w:rsid w:val="00CE46E5"/>
    <w:rsid w:val="00CE485A"/>
    <w:rsid w:val="00CE5279"/>
    <w:rsid w:val="00CE5A78"/>
    <w:rsid w:val="00CE78AE"/>
    <w:rsid w:val="00CE79B0"/>
    <w:rsid w:val="00CE7E62"/>
    <w:rsid w:val="00CF19DA"/>
    <w:rsid w:val="00CF1C7F"/>
    <w:rsid w:val="00CF1CC0"/>
    <w:rsid w:val="00CF24F8"/>
    <w:rsid w:val="00CF2653"/>
    <w:rsid w:val="00CF3201"/>
    <w:rsid w:val="00CF4247"/>
    <w:rsid w:val="00CF46FE"/>
    <w:rsid w:val="00CF5263"/>
    <w:rsid w:val="00CF60B5"/>
    <w:rsid w:val="00D004FA"/>
    <w:rsid w:val="00D01485"/>
    <w:rsid w:val="00D01B21"/>
    <w:rsid w:val="00D01E2F"/>
    <w:rsid w:val="00D0268F"/>
    <w:rsid w:val="00D0301D"/>
    <w:rsid w:val="00D03102"/>
    <w:rsid w:val="00D03727"/>
    <w:rsid w:val="00D0378A"/>
    <w:rsid w:val="00D042CE"/>
    <w:rsid w:val="00D05132"/>
    <w:rsid w:val="00D05EA9"/>
    <w:rsid w:val="00D06DCD"/>
    <w:rsid w:val="00D071F8"/>
    <w:rsid w:val="00D07252"/>
    <w:rsid w:val="00D074F4"/>
    <w:rsid w:val="00D07CE1"/>
    <w:rsid w:val="00D1026A"/>
    <w:rsid w:val="00D107CF"/>
    <w:rsid w:val="00D119CE"/>
    <w:rsid w:val="00D11B0B"/>
    <w:rsid w:val="00D12293"/>
    <w:rsid w:val="00D13819"/>
    <w:rsid w:val="00D14236"/>
    <w:rsid w:val="00D14553"/>
    <w:rsid w:val="00D14DB1"/>
    <w:rsid w:val="00D15433"/>
    <w:rsid w:val="00D15F43"/>
    <w:rsid w:val="00D16871"/>
    <w:rsid w:val="00D16E87"/>
    <w:rsid w:val="00D17989"/>
    <w:rsid w:val="00D20052"/>
    <w:rsid w:val="00D20B8B"/>
    <w:rsid w:val="00D2162C"/>
    <w:rsid w:val="00D21A3C"/>
    <w:rsid w:val="00D233F1"/>
    <w:rsid w:val="00D23FFB"/>
    <w:rsid w:val="00D256F8"/>
    <w:rsid w:val="00D2685C"/>
    <w:rsid w:val="00D26A3B"/>
    <w:rsid w:val="00D27509"/>
    <w:rsid w:val="00D27E91"/>
    <w:rsid w:val="00D302FD"/>
    <w:rsid w:val="00D3038A"/>
    <w:rsid w:val="00D306DB"/>
    <w:rsid w:val="00D3098D"/>
    <w:rsid w:val="00D30C57"/>
    <w:rsid w:val="00D312A3"/>
    <w:rsid w:val="00D31A02"/>
    <w:rsid w:val="00D3323C"/>
    <w:rsid w:val="00D33456"/>
    <w:rsid w:val="00D3396F"/>
    <w:rsid w:val="00D33D4D"/>
    <w:rsid w:val="00D34A0B"/>
    <w:rsid w:val="00D3574B"/>
    <w:rsid w:val="00D36234"/>
    <w:rsid w:val="00D36371"/>
    <w:rsid w:val="00D4352C"/>
    <w:rsid w:val="00D437D8"/>
    <w:rsid w:val="00D44994"/>
    <w:rsid w:val="00D45DF3"/>
    <w:rsid w:val="00D46174"/>
    <w:rsid w:val="00D47DD0"/>
    <w:rsid w:val="00D50183"/>
    <w:rsid w:val="00D51D12"/>
    <w:rsid w:val="00D525D6"/>
    <w:rsid w:val="00D5362B"/>
    <w:rsid w:val="00D54D01"/>
    <w:rsid w:val="00D55072"/>
    <w:rsid w:val="00D551B5"/>
    <w:rsid w:val="00D56CFA"/>
    <w:rsid w:val="00D56DB2"/>
    <w:rsid w:val="00D5747F"/>
    <w:rsid w:val="00D57495"/>
    <w:rsid w:val="00D574FA"/>
    <w:rsid w:val="00D60C8D"/>
    <w:rsid w:val="00D61374"/>
    <w:rsid w:val="00D6168A"/>
    <w:rsid w:val="00D616A5"/>
    <w:rsid w:val="00D61FF0"/>
    <w:rsid w:val="00D6211D"/>
    <w:rsid w:val="00D62344"/>
    <w:rsid w:val="00D6251D"/>
    <w:rsid w:val="00D62C97"/>
    <w:rsid w:val="00D63517"/>
    <w:rsid w:val="00D63B75"/>
    <w:rsid w:val="00D659B1"/>
    <w:rsid w:val="00D66E18"/>
    <w:rsid w:val="00D6734D"/>
    <w:rsid w:val="00D679CF"/>
    <w:rsid w:val="00D679D3"/>
    <w:rsid w:val="00D703C2"/>
    <w:rsid w:val="00D715C1"/>
    <w:rsid w:val="00D71C61"/>
    <w:rsid w:val="00D72ED6"/>
    <w:rsid w:val="00D7356F"/>
    <w:rsid w:val="00D73587"/>
    <w:rsid w:val="00D73EBB"/>
    <w:rsid w:val="00D751FB"/>
    <w:rsid w:val="00D754D6"/>
    <w:rsid w:val="00D761AA"/>
    <w:rsid w:val="00D76259"/>
    <w:rsid w:val="00D76FAE"/>
    <w:rsid w:val="00D777D7"/>
    <w:rsid w:val="00D77C8A"/>
    <w:rsid w:val="00D80AB8"/>
    <w:rsid w:val="00D81792"/>
    <w:rsid w:val="00D819B1"/>
    <w:rsid w:val="00D82494"/>
    <w:rsid w:val="00D83462"/>
    <w:rsid w:val="00D83AE9"/>
    <w:rsid w:val="00D857B8"/>
    <w:rsid w:val="00D87175"/>
    <w:rsid w:val="00D875AB"/>
    <w:rsid w:val="00D87ABF"/>
    <w:rsid w:val="00D9004F"/>
    <w:rsid w:val="00D90880"/>
    <w:rsid w:val="00D90CD3"/>
    <w:rsid w:val="00D9121D"/>
    <w:rsid w:val="00D919E6"/>
    <w:rsid w:val="00D91BE1"/>
    <w:rsid w:val="00D92C29"/>
    <w:rsid w:val="00D92C64"/>
    <w:rsid w:val="00D936E2"/>
    <w:rsid w:val="00D95104"/>
    <w:rsid w:val="00D95600"/>
    <w:rsid w:val="00D9666D"/>
    <w:rsid w:val="00D9683C"/>
    <w:rsid w:val="00D972E0"/>
    <w:rsid w:val="00D97884"/>
    <w:rsid w:val="00D97F9C"/>
    <w:rsid w:val="00DA0A7F"/>
    <w:rsid w:val="00DA1C31"/>
    <w:rsid w:val="00DA1F54"/>
    <w:rsid w:val="00DA20BC"/>
    <w:rsid w:val="00DA2C6B"/>
    <w:rsid w:val="00DA2ED7"/>
    <w:rsid w:val="00DA3710"/>
    <w:rsid w:val="00DA3E7A"/>
    <w:rsid w:val="00DA430C"/>
    <w:rsid w:val="00DA4D97"/>
    <w:rsid w:val="00DA5719"/>
    <w:rsid w:val="00DA615D"/>
    <w:rsid w:val="00DA6598"/>
    <w:rsid w:val="00DA6C0F"/>
    <w:rsid w:val="00DA702F"/>
    <w:rsid w:val="00DA7B53"/>
    <w:rsid w:val="00DA7F8A"/>
    <w:rsid w:val="00DB0176"/>
    <w:rsid w:val="00DB0404"/>
    <w:rsid w:val="00DB11F8"/>
    <w:rsid w:val="00DB18F8"/>
    <w:rsid w:val="00DB1AEB"/>
    <w:rsid w:val="00DB1CF8"/>
    <w:rsid w:val="00DB1F2A"/>
    <w:rsid w:val="00DB297F"/>
    <w:rsid w:val="00DB3153"/>
    <w:rsid w:val="00DB317A"/>
    <w:rsid w:val="00DB32B0"/>
    <w:rsid w:val="00DB33F5"/>
    <w:rsid w:val="00DB3B82"/>
    <w:rsid w:val="00DB485D"/>
    <w:rsid w:val="00DB6710"/>
    <w:rsid w:val="00DB7C07"/>
    <w:rsid w:val="00DC0576"/>
    <w:rsid w:val="00DC1327"/>
    <w:rsid w:val="00DC1350"/>
    <w:rsid w:val="00DC3237"/>
    <w:rsid w:val="00DC41A4"/>
    <w:rsid w:val="00DC5672"/>
    <w:rsid w:val="00DC60A2"/>
    <w:rsid w:val="00DC616D"/>
    <w:rsid w:val="00DC6600"/>
    <w:rsid w:val="00DC67BD"/>
    <w:rsid w:val="00DC6924"/>
    <w:rsid w:val="00DC71F2"/>
    <w:rsid w:val="00DC777F"/>
    <w:rsid w:val="00DD0870"/>
    <w:rsid w:val="00DD1008"/>
    <w:rsid w:val="00DD1CCC"/>
    <w:rsid w:val="00DD2025"/>
    <w:rsid w:val="00DD21D8"/>
    <w:rsid w:val="00DD22EA"/>
    <w:rsid w:val="00DD23A0"/>
    <w:rsid w:val="00DD3EF5"/>
    <w:rsid w:val="00DD44D2"/>
    <w:rsid w:val="00DD53FA"/>
    <w:rsid w:val="00DD5F42"/>
    <w:rsid w:val="00DD607E"/>
    <w:rsid w:val="00DD617B"/>
    <w:rsid w:val="00DD61C2"/>
    <w:rsid w:val="00DE03E6"/>
    <w:rsid w:val="00DE0D36"/>
    <w:rsid w:val="00DE0E59"/>
    <w:rsid w:val="00DE0F6C"/>
    <w:rsid w:val="00DE10E9"/>
    <w:rsid w:val="00DE1A11"/>
    <w:rsid w:val="00DE1E92"/>
    <w:rsid w:val="00DE219B"/>
    <w:rsid w:val="00DE52E3"/>
    <w:rsid w:val="00DE7C00"/>
    <w:rsid w:val="00DF03E9"/>
    <w:rsid w:val="00DF03ED"/>
    <w:rsid w:val="00DF04EE"/>
    <w:rsid w:val="00DF0BF4"/>
    <w:rsid w:val="00DF0FAC"/>
    <w:rsid w:val="00DF179D"/>
    <w:rsid w:val="00DF1BBB"/>
    <w:rsid w:val="00DF1E9C"/>
    <w:rsid w:val="00DF2524"/>
    <w:rsid w:val="00DF4572"/>
    <w:rsid w:val="00DF4658"/>
    <w:rsid w:val="00DF4BFE"/>
    <w:rsid w:val="00DF6AD7"/>
    <w:rsid w:val="00DF6C8B"/>
    <w:rsid w:val="00DF6F17"/>
    <w:rsid w:val="00DF78FA"/>
    <w:rsid w:val="00E00151"/>
    <w:rsid w:val="00E002F1"/>
    <w:rsid w:val="00E0082C"/>
    <w:rsid w:val="00E01189"/>
    <w:rsid w:val="00E01DAA"/>
    <w:rsid w:val="00E023E5"/>
    <w:rsid w:val="00E02432"/>
    <w:rsid w:val="00E04022"/>
    <w:rsid w:val="00E05445"/>
    <w:rsid w:val="00E063F2"/>
    <w:rsid w:val="00E0728F"/>
    <w:rsid w:val="00E07316"/>
    <w:rsid w:val="00E0755C"/>
    <w:rsid w:val="00E12EA1"/>
    <w:rsid w:val="00E14A7E"/>
    <w:rsid w:val="00E151E1"/>
    <w:rsid w:val="00E15C92"/>
    <w:rsid w:val="00E17619"/>
    <w:rsid w:val="00E17805"/>
    <w:rsid w:val="00E20934"/>
    <w:rsid w:val="00E20F79"/>
    <w:rsid w:val="00E2113D"/>
    <w:rsid w:val="00E21278"/>
    <w:rsid w:val="00E21FE8"/>
    <w:rsid w:val="00E22C6F"/>
    <w:rsid w:val="00E22CCD"/>
    <w:rsid w:val="00E23A11"/>
    <w:rsid w:val="00E23FB7"/>
    <w:rsid w:val="00E24A27"/>
    <w:rsid w:val="00E25F89"/>
    <w:rsid w:val="00E304B7"/>
    <w:rsid w:val="00E30E09"/>
    <w:rsid w:val="00E31E31"/>
    <w:rsid w:val="00E3200E"/>
    <w:rsid w:val="00E32754"/>
    <w:rsid w:val="00E32D62"/>
    <w:rsid w:val="00E32F58"/>
    <w:rsid w:val="00E339DC"/>
    <w:rsid w:val="00E33E15"/>
    <w:rsid w:val="00E361B8"/>
    <w:rsid w:val="00E36A1B"/>
    <w:rsid w:val="00E4068D"/>
    <w:rsid w:val="00E429ED"/>
    <w:rsid w:val="00E43F37"/>
    <w:rsid w:val="00E450ED"/>
    <w:rsid w:val="00E4653C"/>
    <w:rsid w:val="00E46D91"/>
    <w:rsid w:val="00E47745"/>
    <w:rsid w:val="00E4791B"/>
    <w:rsid w:val="00E47E31"/>
    <w:rsid w:val="00E50561"/>
    <w:rsid w:val="00E50AC6"/>
    <w:rsid w:val="00E50D58"/>
    <w:rsid w:val="00E51DDD"/>
    <w:rsid w:val="00E51FDD"/>
    <w:rsid w:val="00E52435"/>
    <w:rsid w:val="00E53122"/>
    <w:rsid w:val="00E5351B"/>
    <w:rsid w:val="00E53FA9"/>
    <w:rsid w:val="00E5414C"/>
    <w:rsid w:val="00E547B3"/>
    <w:rsid w:val="00E569B7"/>
    <w:rsid w:val="00E57137"/>
    <w:rsid w:val="00E5733D"/>
    <w:rsid w:val="00E579C0"/>
    <w:rsid w:val="00E60313"/>
    <w:rsid w:val="00E61CC0"/>
    <w:rsid w:val="00E6226B"/>
    <w:rsid w:val="00E6256C"/>
    <w:rsid w:val="00E6277B"/>
    <w:rsid w:val="00E64309"/>
    <w:rsid w:val="00E64424"/>
    <w:rsid w:val="00E64C99"/>
    <w:rsid w:val="00E64CD3"/>
    <w:rsid w:val="00E64FB9"/>
    <w:rsid w:val="00E65023"/>
    <w:rsid w:val="00E664A7"/>
    <w:rsid w:val="00E6694C"/>
    <w:rsid w:val="00E66EDE"/>
    <w:rsid w:val="00E671C9"/>
    <w:rsid w:val="00E673E3"/>
    <w:rsid w:val="00E6743F"/>
    <w:rsid w:val="00E6758E"/>
    <w:rsid w:val="00E67E23"/>
    <w:rsid w:val="00E70009"/>
    <w:rsid w:val="00E70016"/>
    <w:rsid w:val="00E7085E"/>
    <w:rsid w:val="00E70BC7"/>
    <w:rsid w:val="00E70FBC"/>
    <w:rsid w:val="00E72C01"/>
    <w:rsid w:val="00E72E33"/>
    <w:rsid w:val="00E741AC"/>
    <w:rsid w:val="00E75174"/>
    <w:rsid w:val="00E7586E"/>
    <w:rsid w:val="00E75EBA"/>
    <w:rsid w:val="00E763B4"/>
    <w:rsid w:val="00E77848"/>
    <w:rsid w:val="00E80514"/>
    <w:rsid w:val="00E80E5B"/>
    <w:rsid w:val="00E816C5"/>
    <w:rsid w:val="00E81CE0"/>
    <w:rsid w:val="00E81E7C"/>
    <w:rsid w:val="00E8224D"/>
    <w:rsid w:val="00E82EC9"/>
    <w:rsid w:val="00E8519F"/>
    <w:rsid w:val="00E85CC3"/>
    <w:rsid w:val="00E85FE9"/>
    <w:rsid w:val="00E8644A"/>
    <w:rsid w:val="00E90279"/>
    <w:rsid w:val="00E90635"/>
    <w:rsid w:val="00E909A1"/>
    <w:rsid w:val="00E90BFF"/>
    <w:rsid w:val="00E91E21"/>
    <w:rsid w:val="00E91F04"/>
    <w:rsid w:val="00E91F35"/>
    <w:rsid w:val="00E95BA6"/>
    <w:rsid w:val="00E96AD8"/>
    <w:rsid w:val="00E97648"/>
    <w:rsid w:val="00E97CD7"/>
    <w:rsid w:val="00EA062B"/>
    <w:rsid w:val="00EA087D"/>
    <w:rsid w:val="00EA0E4A"/>
    <w:rsid w:val="00EA1A54"/>
    <w:rsid w:val="00EA2226"/>
    <w:rsid w:val="00EA26FC"/>
    <w:rsid w:val="00EA3B5A"/>
    <w:rsid w:val="00EA3FED"/>
    <w:rsid w:val="00EA410E"/>
    <w:rsid w:val="00EA4159"/>
    <w:rsid w:val="00EA4FD1"/>
    <w:rsid w:val="00EA53C2"/>
    <w:rsid w:val="00EA5695"/>
    <w:rsid w:val="00EA5B0A"/>
    <w:rsid w:val="00EA65AD"/>
    <w:rsid w:val="00EA7FCF"/>
    <w:rsid w:val="00EB015E"/>
    <w:rsid w:val="00EB0CA3"/>
    <w:rsid w:val="00EB104F"/>
    <w:rsid w:val="00EB10A0"/>
    <w:rsid w:val="00EB1B27"/>
    <w:rsid w:val="00EB1DA8"/>
    <w:rsid w:val="00EB2864"/>
    <w:rsid w:val="00EB4C36"/>
    <w:rsid w:val="00EB4CFF"/>
    <w:rsid w:val="00EB5476"/>
    <w:rsid w:val="00EB70B0"/>
    <w:rsid w:val="00EB7633"/>
    <w:rsid w:val="00EB7736"/>
    <w:rsid w:val="00EC2992"/>
    <w:rsid w:val="00EC2E2D"/>
    <w:rsid w:val="00EC3598"/>
    <w:rsid w:val="00EC462B"/>
    <w:rsid w:val="00EC4723"/>
    <w:rsid w:val="00EC56E0"/>
    <w:rsid w:val="00EC6057"/>
    <w:rsid w:val="00EC6847"/>
    <w:rsid w:val="00EC7DB6"/>
    <w:rsid w:val="00ED098A"/>
    <w:rsid w:val="00ED162F"/>
    <w:rsid w:val="00ED18E1"/>
    <w:rsid w:val="00ED2E52"/>
    <w:rsid w:val="00ED3024"/>
    <w:rsid w:val="00ED5FE4"/>
    <w:rsid w:val="00ED71C5"/>
    <w:rsid w:val="00EE0FB8"/>
    <w:rsid w:val="00EE12A0"/>
    <w:rsid w:val="00EE16FA"/>
    <w:rsid w:val="00EE3706"/>
    <w:rsid w:val="00EE3C42"/>
    <w:rsid w:val="00EE3D4F"/>
    <w:rsid w:val="00EE534D"/>
    <w:rsid w:val="00EE5560"/>
    <w:rsid w:val="00EE6F1E"/>
    <w:rsid w:val="00EF0348"/>
    <w:rsid w:val="00EF1F9C"/>
    <w:rsid w:val="00EF4366"/>
    <w:rsid w:val="00EF4CD6"/>
    <w:rsid w:val="00EF55A0"/>
    <w:rsid w:val="00EF5FB3"/>
    <w:rsid w:val="00EF63D1"/>
    <w:rsid w:val="00EF6513"/>
    <w:rsid w:val="00EF6683"/>
    <w:rsid w:val="00EF7002"/>
    <w:rsid w:val="00EF769B"/>
    <w:rsid w:val="00F027BA"/>
    <w:rsid w:val="00F03241"/>
    <w:rsid w:val="00F03E79"/>
    <w:rsid w:val="00F054DB"/>
    <w:rsid w:val="00F0628D"/>
    <w:rsid w:val="00F06496"/>
    <w:rsid w:val="00F06651"/>
    <w:rsid w:val="00F07DE6"/>
    <w:rsid w:val="00F10520"/>
    <w:rsid w:val="00F1056C"/>
    <w:rsid w:val="00F10586"/>
    <w:rsid w:val="00F107F1"/>
    <w:rsid w:val="00F10FC1"/>
    <w:rsid w:val="00F112FD"/>
    <w:rsid w:val="00F1301B"/>
    <w:rsid w:val="00F133A1"/>
    <w:rsid w:val="00F13ECD"/>
    <w:rsid w:val="00F153A7"/>
    <w:rsid w:val="00F155CE"/>
    <w:rsid w:val="00F15D30"/>
    <w:rsid w:val="00F16EFE"/>
    <w:rsid w:val="00F17EAE"/>
    <w:rsid w:val="00F209E0"/>
    <w:rsid w:val="00F218D4"/>
    <w:rsid w:val="00F22059"/>
    <w:rsid w:val="00F2250A"/>
    <w:rsid w:val="00F23D74"/>
    <w:rsid w:val="00F24788"/>
    <w:rsid w:val="00F24B42"/>
    <w:rsid w:val="00F24FAA"/>
    <w:rsid w:val="00F2640F"/>
    <w:rsid w:val="00F27C34"/>
    <w:rsid w:val="00F27E46"/>
    <w:rsid w:val="00F301C2"/>
    <w:rsid w:val="00F302E1"/>
    <w:rsid w:val="00F31B22"/>
    <w:rsid w:val="00F31B49"/>
    <w:rsid w:val="00F3206A"/>
    <w:rsid w:val="00F32F56"/>
    <w:rsid w:val="00F33D4F"/>
    <w:rsid w:val="00F34232"/>
    <w:rsid w:val="00F34CD6"/>
    <w:rsid w:val="00F35873"/>
    <w:rsid w:val="00F35920"/>
    <w:rsid w:val="00F366A5"/>
    <w:rsid w:val="00F36C5F"/>
    <w:rsid w:val="00F37259"/>
    <w:rsid w:val="00F405A4"/>
    <w:rsid w:val="00F40FFE"/>
    <w:rsid w:val="00F41F05"/>
    <w:rsid w:val="00F433BD"/>
    <w:rsid w:val="00F44EC5"/>
    <w:rsid w:val="00F45CE7"/>
    <w:rsid w:val="00F47498"/>
    <w:rsid w:val="00F512B2"/>
    <w:rsid w:val="00F5283D"/>
    <w:rsid w:val="00F52ABA"/>
    <w:rsid w:val="00F52AED"/>
    <w:rsid w:val="00F52BC7"/>
    <w:rsid w:val="00F533F2"/>
    <w:rsid w:val="00F53BF4"/>
    <w:rsid w:val="00F54266"/>
    <w:rsid w:val="00F54861"/>
    <w:rsid w:val="00F55043"/>
    <w:rsid w:val="00F56A8F"/>
    <w:rsid w:val="00F56B60"/>
    <w:rsid w:val="00F56DCF"/>
    <w:rsid w:val="00F57034"/>
    <w:rsid w:val="00F5704B"/>
    <w:rsid w:val="00F57671"/>
    <w:rsid w:val="00F60BE9"/>
    <w:rsid w:val="00F61FD8"/>
    <w:rsid w:val="00F62DBF"/>
    <w:rsid w:val="00F641FC"/>
    <w:rsid w:val="00F647F7"/>
    <w:rsid w:val="00F649AE"/>
    <w:rsid w:val="00F6583C"/>
    <w:rsid w:val="00F6589A"/>
    <w:rsid w:val="00F6783E"/>
    <w:rsid w:val="00F70DBE"/>
    <w:rsid w:val="00F71124"/>
    <w:rsid w:val="00F71888"/>
    <w:rsid w:val="00F719CD"/>
    <w:rsid w:val="00F71BB8"/>
    <w:rsid w:val="00F72584"/>
    <w:rsid w:val="00F7290D"/>
    <w:rsid w:val="00F7302F"/>
    <w:rsid w:val="00F732EC"/>
    <w:rsid w:val="00F73D08"/>
    <w:rsid w:val="00F744B5"/>
    <w:rsid w:val="00F7586B"/>
    <w:rsid w:val="00F75F2F"/>
    <w:rsid w:val="00F76445"/>
    <w:rsid w:val="00F76ECC"/>
    <w:rsid w:val="00F77177"/>
    <w:rsid w:val="00F80399"/>
    <w:rsid w:val="00F8080F"/>
    <w:rsid w:val="00F80825"/>
    <w:rsid w:val="00F812C8"/>
    <w:rsid w:val="00F8132D"/>
    <w:rsid w:val="00F818AE"/>
    <w:rsid w:val="00F81B40"/>
    <w:rsid w:val="00F820C4"/>
    <w:rsid w:val="00F824B9"/>
    <w:rsid w:val="00F82F0B"/>
    <w:rsid w:val="00F835D9"/>
    <w:rsid w:val="00F8369A"/>
    <w:rsid w:val="00F83829"/>
    <w:rsid w:val="00F83C4A"/>
    <w:rsid w:val="00F84069"/>
    <w:rsid w:val="00F843D7"/>
    <w:rsid w:val="00F8468A"/>
    <w:rsid w:val="00F85536"/>
    <w:rsid w:val="00F8657A"/>
    <w:rsid w:val="00F8679A"/>
    <w:rsid w:val="00F87117"/>
    <w:rsid w:val="00F8736C"/>
    <w:rsid w:val="00F9030E"/>
    <w:rsid w:val="00F90ADB"/>
    <w:rsid w:val="00F90E78"/>
    <w:rsid w:val="00F91209"/>
    <w:rsid w:val="00F9221F"/>
    <w:rsid w:val="00F931C7"/>
    <w:rsid w:val="00F93559"/>
    <w:rsid w:val="00F93CD5"/>
    <w:rsid w:val="00F93D72"/>
    <w:rsid w:val="00F93E65"/>
    <w:rsid w:val="00F94070"/>
    <w:rsid w:val="00F9422F"/>
    <w:rsid w:val="00F950B5"/>
    <w:rsid w:val="00F9513F"/>
    <w:rsid w:val="00F97908"/>
    <w:rsid w:val="00F97B43"/>
    <w:rsid w:val="00FA07A5"/>
    <w:rsid w:val="00FA07F8"/>
    <w:rsid w:val="00FA105C"/>
    <w:rsid w:val="00FA1451"/>
    <w:rsid w:val="00FA1475"/>
    <w:rsid w:val="00FA148A"/>
    <w:rsid w:val="00FA27C8"/>
    <w:rsid w:val="00FA3B76"/>
    <w:rsid w:val="00FA4D66"/>
    <w:rsid w:val="00FA5A4E"/>
    <w:rsid w:val="00FB0082"/>
    <w:rsid w:val="00FB0243"/>
    <w:rsid w:val="00FB0FFA"/>
    <w:rsid w:val="00FB1527"/>
    <w:rsid w:val="00FB2537"/>
    <w:rsid w:val="00FB33DC"/>
    <w:rsid w:val="00FB4338"/>
    <w:rsid w:val="00FB477E"/>
    <w:rsid w:val="00FB4C9C"/>
    <w:rsid w:val="00FB6165"/>
    <w:rsid w:val="00FB6C30"/>
    <w:rsid w:val="00FC0150"/>
    <w:rsid w:val="00FC03AB"/>
    <w:rsid w:val="00FC4729"/>
    <w:rsid w:val="00FC4A8C"/>
    <w:rsid w:val="00FC53DB"/>
    <w:rsid w:val="00FC5FC2"/>
    <w:rsid w:val="00FC6177"/>
    <w:rsid w:val="00FC63D1"/>
    <w:rsid w:val="00FC7528"/>
    <w:rsid w:val="00FC7F9C"/>
    <w:rsid w:val="00FD0572"/>
    <w:rsid w:val="00FD0665"/>
    <w:rsid w:val="00FD1A97"/>
    <w:rsid w:val="00FD2D7B"/>
    <w:rsid w:val="00FD37F6"/>
    <w:rsid w:val="00FD4589"/>
    <w:rsid w:val="00FD473E"/>
    <w:rsid w:val="00FD4844"/>
    <w:rsid w:val="00FD5086"/>
    <w:rsid w:val="00FD580D"/>
    <w:rsid w:val="00FD7DF9"/>
    <w:rsid w:val="00FE0B51"/>
    <w:rsid w:val="00FE0B78"/>
    <w:rsid w:val="00FE0ED4"/>
    <w:rsid w:val="00FE1EAB"/>
    <w:rsid w:val="00FE31DC"/>
    <w:rsid w:val="00FE3465"/>
    <w:rsid w:val="00FE5A9B"/>
    <w:rsid w:val="00FE67CF"/>
    <w:rsid w:val="00FE6D20"/>
    <w:rsid w:val="00FE6FB9"/>
    <w:rsid w:val="00FE7549"/>
    <w:rsid w:val="00FE7BCC"/>
    <w:rsid w:val="00FF0D0C"/>
    <w:rsid w:val="00FF126D"/>
    <w:rsid w:val="00FF2310"/>
    <w:rsid w:val="00FF2DED"/>
    <w:rsid w:val="00FF2E73"/>
    <w:rsid w:val="00FF3535"/>
    <w:rsid w:val="00FF35CF"/>
    <w:rsid w:val="00FF36A5"/>
    <w:rsid w:val="00FF4AE2"/>
    <w:rsid w:val="00FF50A8"/>
    <w:rsid w:val="00FF54C6"/>
    <w:rsid w:val="00FF571E"/>
    <w:rsid w:val="00FF5F5E"/>
    <w:rsid w:val="00FF672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uiPriority w:val="99"/>
    <w:qFormat/>
    <w:rsid w:val="0091675D"/>
    <w:pPr>
      <w:numPr>
        <w:numId w:val="5"/>
      </w:numPr>
      <w:outlineLvl w:val="0"/>
    </w:pPr>
    <w:rPr>
      <w:b/>
      <w:bCs/>
      <w:sz w:val="28"/>
      <w:szCs w:val="28"/>
    </w:rPr>
  </w:style>
  <w:style w:type="paragraph" w:styleId="Heading2">
    <w:name w:val="heading 2"/>
    <w:aliases w:val="h2,h21,2,Header 2,Header2,22,heading2,H2,2nd level,UNDERRUBRIK 1-2,H21,H22,H23,H24,H25,R2,E2,†berschrift 2,õberschrift 2,Head2A,Heading 2 Char,H2 Char,h2 Char,Sub-section,Heading Two,l2,Head 2,List level 2,Sub-Heading,A,Titre2,h"/>
    <w:basedOn w:val="Heading1"/>
    <w:next w:val="Normal"/>
    <w:link w:val="Heading2Char1"/>
    <w:autoRedefine/>
    <w:uiPriority w:val="99"/>
    <w:qFormat/>
    <w:rsid w:val="00673324"/>
    <w:pPr>
      <w:numPr>
        <w:ilvl w:val="1"/>
      </w:numPr>
      <w:outlineLvl w:val="1"/>
    </w:pPr>
    <w:rPr>
      <w:bCs w:val="0"/>
      <w:sz w:val="24"/>
    </w:rPr>
  </w:style>
  <w:style w:type="paragraph" w:styleId="Heading3">
    <w:name w:val="heading 3"/>
    <w:aliases w:val="h3"/>
    <w:basedOn w:val="Normal"/>
    <w:next w:val="Normal"/>
    <w:uiPriority w:val="99"/>
    <w:qFormat/>
    <w:rsid w:val="00FF54C6"/>
    <w:pPr>
      <w:numPr>
        <w:ilvl w:val="2"/>
        <w:numId w:val="5"/>
      </w:numPr>
      <w:outlineLvl w:val="2"/>
    </w:pPr>
    <w:rPr>
      <w:b/>
    </w:rPr>
  </w:style>
  <w:style w:type="paragraph" w:styleId="Heading4">
    <w:name w:val="heading 4"/>
    <w:aliases w:val="H4,h4,H41,h41,H42,h42,H43,h43,H411,h411,H421,h421,H44,h44,H412,h412,H422,h422,H431,h431,H45,h45,H413,h413,H423,h423,H432,h432,H46,h46,H47,h47,Memo Heading 4"/>
    <w:basedOn w:val="Normal"/>
    <w:next w:val="Normal"/>
    <w:uiPriority w:val="99"/>
    <w:qFormat/>
    <w:rsid w:val="0091675D"/>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91675D"/>
    <w:pPr>
      <w:numPr>
        <w:ilvl w:val="4"/>
        <w:numId w:val="5"/>
      </w:numPr>
      <w:spacing w:before="240" w:after="60"/>
      <w:outlineLvl w:val="4"/>
    </w:pPr>
    <w:rPr>
      <w:b/>
      <w:bCs/>
      <w:i/>
      <w:iCs/>
      <w:sz w:val="26"/>
      <w:szCs w:val="26"/>
    </w:rPr>
  </w:style>
  <w:style w:type="paragraph" w:styleId="Heading6">
    <w:name w:val="heading 6"/>
    <w:basedOn w:val="Normal"/>
    <w:next w:val="Normal"/>
    <w:qFormat/>
    <w:rsid w:val="0091675D"/>
    <w:pPr>
      <w:numPr>
        <w:ilvl w:val="5"/>
        <w:numId w:val="5"/>
      </w:numPr>
      <w:spacing w:before="240" w:after="60"/>
      <w:outlineLvl w:val="5"/>
    </w:pPr>
    <w:rPr>
      <w:b/>
      <w:bCs/>
    </w:rPr>
  </w:style>
  <w:style w:type="paragraph" w:styleId="Heading7">
    <w:name w:val="heading 7"/>
    <w:basedOn w:val="Normal"/>
    <w:next w:val="Normal"/>
    <w:qFormat/>
    <w:rsid w:val="0091675D"/>
    <w:pPr>
      <w:numPr>
        <w:ilvl w:val="6"/>
        <w:numId w:val="5"/>
      </w:numPr>
      <w:spacing w:before="240" w:after="60"/>
      <w:outlineLvl w:val="6"/>
    </w:pPr>
    <w:rPr>
      <w:sz w:val="24"/>
      <w:szCs w:val="24"/>
    </w:rPr>
  </w:style>
  <w:style w:type="paragraph" w:styleId="Heading8">
    <w:name w:val="heading 8"/>
    <w:basedOn w:val="Normal"/>
    <w:next w:val="Normal"/>
    <w:qFormat/>
    <w:rsid w:val="0091675D"/>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91675D"/>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1675D"/>
    <w:rPr>
      <w:sz w:val="20"/>
      <w:szCs w:val="20"/>
    </w:rPr>
  </w:style>
  <w:style w:type="character" w:styleId="Hyperlink">
    <w:name w:val="Hyperlink"/>
    <w:rsid w:val="0091675D"/>
    <w:rPr>
      <w:color w:val="0000FF"/>
      <w:kern w:val="2"/>
      <w:u w:val="single"/>
      <w:lang w:val="en-GB" w:eastAsia="zh-CN" w:bidi="ar-SA"/>
    </w:rPr>
  </w:style>
  <w:style w:type="paragraph" w:styleId="Caption">
    <w:name w:val="caption"/>
    <w:aliases w:val="cap"/>
    <w:basedOn w:val="Normal"/>
    <w:next w:val="Normal"/>
    <w:link w:val="CaptionChar"/>
    <w:qFormat/>
    <w:rsid w:val="0091675D"/>
    <w:pPr>
      <w:spacing w:before="120"/>
    </w:pPr>
    <w:rPr>
      <w:b/>
      <w:bCs/>
      <w:kern w:val="2"/>
      <w:sz w:val="20"/>
      <w:szCs w:val="20"/>
    </w:rPr>
  </w:style>
  <w:style w:type="paragraph" w:customStyle="1" w:styleId="Normal0">
    <w:name w:val="Normal."/>
    <w:rsid w:val="0091675D"/>
    <w:pPr>
      <w:widowControl w:val="0"/>
      <w:spacing w:line="180" w:lineRule="atLeast"/>
    </w:pPr>
    <w:rPr>
      <w:rFonts w:eastAsia="Batang"/>
      <w:kern w:val="2"/>
      <w:sz w:val="18"/>
      <w:szCs w:val="18"/>
      <w:lang w:eastAsia="en-US"/>
    </w:rPr>
  </w:style>
  <w:style w:type="paragraph" w:customStyle="1" w:styleId="EX">
    <w:name w:val="EX"/>
    <w:basedOn w:val="Normal"/>
    <w:rsid w:val="0091675D"/>
    <w:pPr>
      <w:keepLines/>
      <w:widowControl/>
      <w:autoSpaceDE/>
      <w:autoSpaceDN/>
      <w:adjustRightInd/>
      <w:spacing w:after="180"/>
      <w:ind w:left="1702" w:hanging="1418"/>
      <w:jc w:val="left"/>
    </w:pPr>
    <w:rPr>
      <w:sz w:val="20"/>
      <w:szCs w:val="20"/>
    </w:rPr>
  </w:style>
  <w:style w:type="paragraph" w:styleId="ListBullet">
    <w:name w:val="List Bullet"/>
    <w:basedOn w:val="List"/>
    <w:rsid w:val="0091675D"/>
    <w:pPr>
      <w:widowControl/>
      <w:autoSpaceDE/>
      <w:autoSpaceDN/>
      <w:adjustRightInd/>
      <w:spacing w:after="180"/>
      <w:ind w:left="568" w:hanging="284"/>
      <w:jc w:val="left"/>
    </w:pPr>
    <w:rPr>
      <w:sz w:val="20"/>
      <w:szCs w:val="20"/>
    </w:rPr>
  </w:style>
  <w:style w:type="paragraph" w:styleId="List">
    <w:name w:val="List"/>
    <w:basedOn w:val="Normal"/>
    <w:rsid w:val="0091675D"/>
    <w:pPr>
      <w:ind w:left="360" w:hanging="360"/>
    </w:pPr>
  </w:style>
  <w:style w:type="paragraph" w:styleId="BodyText2">
    <w:name w:val="Body Text 2"/>
    <w:basedOn w:val="Normal"/>
    <w:rsid w:val="0091675D"/>
    <w:pPr>
      <w:widowControl/>
      <w:spacing w:after="0"/>
      <w:jc w:val="left"/>
    </w:pPr>
    <w:rPr>
      <w:szCs w:val="20"/>
    </w:rPr>
  </w:style>
  <w:style w:type="paragraph" w:styleId="BalloonText">
    <w:name w:val="Balloon Text"/>
    <w:basedOn w:val="Normal"/>
    <w:semiHidden/>
    <w:rsid w:val="0091675D"/>
    <w:rPr>
      <w:rFonts w:ascii="Tahoma" w:hAnsi="Tahoma" w:cs="Tahoma"/>
      <w:sz w:val="16"/>
      <w:szCs w:val="16"/>
    </w:rPr>
  </w:style>
  <w:style w:type="paragraph" w:customStyle="1" w:styleId="References">
    <w:name w:val="References"/>
    <w:basedOn w:val="Normal"/>
    <w:rsid w:val="0091675D"/>
    <w:pPr>
      <w:widowControl/>
      <w:numPr>
        <w:numId w:val="1"/>
      </w:numPr>
      <w:adjustRightInd/>
      <w:spacing w:after="0"/>
    </w:pPr>
    <w:rPr>
      <w:sz w:val="16"/>
      <w:szCs w:val="16"/>
    </w:rPr>
  </w:style>
  <w:style w:type="character" w:styleId="FollowedHyperlink">
    <w:name w:val="FollowedHyperlink"/>
    <w:rsid w:val="0091675D"/>
    <w:rPr>
      <w:color w:val="800080"/>
      <w:kern w:val="2"/>
      <w:u w:val="single"/>
      <w:lang w:val="en-GB" w:eastAsia="zh-CN" w:bidi="ar-SA"/>
    </w:rPr>
  </w:style>
  <w:style w:type="paragraph" w:styleId="FootnoteText">
    <w:name w:val="footnote text"/>
    <w:basedOn w:val="Normal"/>
    <w:link w:val="FootnoteTextChar"/>
    <w:uiPriority w:val="99"/>
    <w:semiHidden/>
    <w:rsid w:val="0091675D"/>
    <w:rPr>
      <w:sz w:val="20"/>
      <w:szCs w:val="20"/>
    </w:rPr>
  </w:style>
  <w:style w:type="character" w:styleId="FootnoteReference">
    <w:name w:val="footnote reference"/>
    <w:uiPriority w:val="99"/>
    <w:semiHidden/>
    <w:rsid w:val="0091675D"/>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C411AF"/>
    <w:rPr>
      <w:rFonts w:eastAsia="SimSun"/>
      <w:b/>
      <w:bCs/>
      <w:kern w:val="2"/>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eastAsia="zh-CN"/>
    </w:rPr>
  </w:style>
  <w:style w:type="character" w:customStyle="1" w:styleId="FooterChar">
    <w:name w:val="Footer Char"/>
    <w:link w:val="Footer"/>
    <w:rsid w:val="00AB3F38"/>
    <w:rPr>
      <w:kern w:val="2"/>
      <w:sz w:val="22"/>
      <w:szCs w:val="22"/>
      <w:lang w:val="en-GB" w:eastAsia="zh-CN" w:bidi="ar-SA"/>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kern w:val="2"/>
      <w:sz w:val="16"/>
      <w:szCs w:val="16"/>
    </w:rPr>
  </w:style>
  <w:style w:type="character" w:customStyle="1" w:styleId="DocumentMapChar">
    <w:name w:val="Document Map Char"/>
    <w:link w:val="DocumentMap"/>
    <w:rsid w:val="00F824B9"/>
    <w:rPr>
      <w:rFonts w:ascii="Tahoma" w:hAnsi="Tahoma" w:cs="Tahoma"/>
      <w:kern w:val="2"/>
      <w:sz w:val="16"/>
      <w:szCs w:val="16"/>
      <w:lang w:val="en-GB" w:eastAsia="en-US" w:bidi="ar-SA"/>
    </w:rPr>
  </w:style>
  <w:style w:type="character" w:styleId="CommentReference">
    <w:name w:val="annotation reference"/>
    <w:rsid w:val="00DB7C07"/>
    <w:rPr>
      <w:sz w:val="16"/>
    </w:rPr>
  </w:style>
  <w:style w:type="paragraph" w:styleId="CommentText">
    <w:name w:val="annotation text"/>
    <w:basedOn w:val="Normal"/>
    <w:link w:val="CommentTextChar"/>
    <w:rsid w:val="00DB7C07"/>
    <w:pPr>
      <w:widowControl/>
      <w:autoSpaceDE/>
      <w:autoSpaceDN/>
      <w:adjustRightInd/>
      <w:spacing w:after="180"/>
      <w:jc w:val="left"/>
    </w:pPr>
    <w:rPr>
      <w:kern w:val="2"/>
      <w:sz w:val="20"/>
      <w:szCs w:val="20"/>
    </w:rPr>
  </w:style>
  <w:style w:type="character" w:customStyle="1" w:styleId="CommentTextChar">
    <w:name w:val="Comment Text Char"/>
    <w:link w:val="CommentText"/>
    <w:rsid w:val="00DB7C07"/>
    <w:rPr>
      <w:kern w:val="2"/>
      <w:lang w:val="en-GB" w:eastAsia="en-US" w:bidi="ar-SA"/>
    </w:rPr>
  </w:style>
  <w:style w:type="paragraph" w:customStyle="1" w:styleId="1">
    <w:name w:val="样式1"/>
    <w:basedOn w:val="Normal"/>
    <w:qFormat/>
    <w:rsid w:val="00DB7C07"/>
    <w:pPr>
      <w:keepNext/>
      <w:keepLines/>
      <w:widowControl/>
      <w:numPr>
        <w:numId w:val="3"/>
      </w:numPr>
      <w:overflowPunct w:val="0"/>
      <w:spacing w:after="0"/>
      <w:jc w:val="left"/>
      <w:textAlignment w:val="baseline"/>
    </w:pPr>
    <w:rPr>
      <w:rFonts w:ascii="Arial" w:eastAsia="MS Mincho" w:hAnsi="Arial"/>
      <w:sz w:val="18"/>
      <w:szCs w:val="20"/>
      <w:lang w:eastAsia="ja-JP"/>
    </w:rPr>
  </w:style>
  <w:style w:type="table" w:customStyle="1" w:styleId="LightList-Accent11">
    <w:name w:val="Light List - Accent 11"/>
    <w:basedOn w:val="TableNormal"/>
    <w:uiPriority w:val="61"/>
    <w:rsid w:val="00112FF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ommentSubject">
    <w:name w:val="annotation subject"/>
    <w:basedOn w:val="CommentText"/>
    <w:next w:val="CommentText"/>
    <w:link w:val="CommentSubjectChar"/>
    <w:rsid w:val="00845D7E"/>
    <w:pPr>
      <w:widowControl w:val="0"/>
      <w:autoSpaceDE w:val="0"/>
      <w:autoSpaceDN w:val="0"/>
      <w:adjustRightInd w:val="0"/>
      <w:spacing w:after="120"/>
      <w:jc w:val="both"/>
    </w:pPr>
    <w:rPr>
      <w:b/>
      <w:bCs/>
      <w:kern w:val="0"/>
    </w:rPr>
  </w:style>
  <w:style w:type="character" w:customStyle="1" w:styleId="CommentSubjectChar">
    <w:name w:val="Comment Subject Char"/>
    <w:basedOn w:val="CommentTextChar"/>
    <w:link w:val="CommentSubject"/>
    <w:rsid w:val="00845D7E"/>
    <w:rPr>
      <w:b/>
      <w:bCs/>
      <w:kern w:val="2"/>
      <w:lang w:val="en-GB" w:eastAsia="en-US" w:bidi="ar-SA"/>
    </w:rPr>
  </w:style>
  <w:style w:type="paragraph" w:customStyle="1" w:styleId="B1">
    <w:name w:val="B1"/>
    <w:basedOn w:val="List"/>
    <w:rsid w:val="005924E7"/>
    <w:pPr>
      <w:widowControl/>
      <w:autoSpaceDE/>
      <w:autoSpaceDN/>
      <w:adjustRightInd/>
      <w:spacing w:after="180"/>
      <w:ind w:left="568" w:hanging="284"/>
      <w:jc w:val="left"/>
    </w:pPr>
    <w:rPr>
      <w:rFonts w:eastAsia="PMingLiU"/>
      <w:sz w:val="20"/>
      <w:szCs w:val="20"/>
    </w:rPr>
  </w:style>
  <w:style w:type="paragraph" w:customStyle="1" w:styleId="Char0">
    <w:name w:val="Char"/>
    <w:semiHidden/>
    <w:rsid w:val="005924E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B164DC"/>
    <w:rPr>
      <w:b/>
      <w:bCs/>
      <w:sz w:val="28"/>
      <w:szCs w:val="28"/>
      <w:lang w:val="en-GB" w:eastAsia="en-US"/>
    </w:rPr>
  </w:style>
  <w:style w:type="character" w:customStyle="1" w:styleId="Heading2Char1">
    <w:name w:val="Heading 2 Char1"/>
    <w:aliases w:val="h2 Char1,h21 Char,2 Char,Header 2 Char,Header2 Char,22 Char,heading2 Char,H2 Char1,2nd level Char,UNDERRUBRIK 1-2 Char,H21 Char,H22 Char,H23 Char,H24 Char,H25 Char,R2 Char,E2 Char,†berschrift 2 Char,õberschrift 2 Char,Head2A Char,A Char"/>
    <w:basedOn w:val="Heading1Char"/>
    <w:link w:val="Heading2"/>
    <w:rsid w:val="00673324"/>
    <w:rPr>
      <w:b/>
      <w:bCs/>
      <w:sz w:val="24"/>
      <w:szCs w:val="28"/>
      <w:lang w:val="en-GB" w:eastAsia="en-US"/>
    </w:rPr>
  </w:style>
  <w:style w:type="character" w:customStyle="1" w:styleId="FootnoteTextChar">
    <w:name w:val="Footnote Text Char"/>
    <w:basedOn w:val="DefaultParagraphFont"/>
    <w:link w:val="FootnoteText"/>
    <w:uiPriority w:val="99"/>
    <w:semiHidden/>
    <w:rsid w:val="0026366A"/>
    <w:rPr>
      <w:lang w:eastAsia="en-US"/>
    </w:rPr>
  </w:style>
  <w:style w:type="character" w:styleId="SubtleReference">
    <w:name w:val="Subtle Reference"/>
    <w:basedOn w:val="DefaultParagraphFont"/>
    <w:uiPriority w:val="31"/>
    <w:qFormat/>
    <w:rsid w:val="00A92F48"/>
    <w:rPr>
      <w:smallCaps/>
      <w:color w:val="C0504D"/>
      <w:u w:val="single"/>
    </w:rPr>
  </w:style>
  <w:style w:type="character" w:styleId="Emphasis">
    <w:name w:val="Emphasis"/>
    <w:basedOn w:val="DefaultParagraphFont"/>
    <w:qFormat/>
    <w:rsid w:val="00E91E21"/>
    <w:rPr>
      <w:i/>
      <w:iCs/>
    </w:rPr>
  </w:style>
  <w:style w:type="paragraph" w:styleId="Revision">
    <w:name w:val="Revision"/>
    <w:hidden/>
    <w:uiPriority w:val="99"/>
    <w:semiHidden/>
    <w:rsid w:val="004C69D1"/>
    <w:rPr>
      <w:sz w:val="22"/>
      <w:szCs w:val="22"/>
      <w:lang w:val="en-GB" w:eastAsia="en-US"/>
    </w:rPr>
  </w:style>
  <w:style w:type="paragraph" w:styleId="NormalWeb">
    <w:name w:val="Normal (Web)"/>
    <w:basedOn w:val="Normal"/>
    <w:uiPriority w:val="99"/>
    <w:semiHidden/>
    <w:unhideWhenUsed/>
    <w:rsid w:val="00221954"/>
    <w:pPr>
      <w:widowControl/>
      <w:autoSpaceDE/>
      <w:autoSpaceDN/>
      <w:adjustRightInd/>
      <w:spacing w:before="100" w:beforeAutospacing="1" w:after="100" w:afterAutospacing="1"/>
      <w:jc w:val="left"/>
    </w:pPr>
    <w:rPr>
      <w:rFonts w:ascii="SimSun" w:eastAsia="SimSun" w:hAnsi="SimSun" w:cs="SimSun"/>
      <w:sz w:val="24"/>
      <w:szCs w:val="24"/>
      <w:lang w:val="en-US" w:eastAsia="zh-CN"/>
    </w:rPr>
  </w:style>
  <w:style w:type="paragraph" w:customStyle="1" w:styleId="references0">
    <w:name w:val="references"/>
    <w:uiPriority w:val="99"/>
    <w:rsid w:val="00141E98"/>
    <w:pPr>
      <w:numPr>
        <w:numId w:val="31"/>
      </w:numPr>
      <w:spacing w:after="50" w:line="180" w:lineRule="exact"/>
      <w:jc w:val="both"/>
    </w:pPr>
    <w:rPr>
      <w:noProof/>
      <w:sz w:val="16"/>
      <w:szCs w:val="16"/>
      <w:lang w:eastAsia="en-US"/>
    </w:rPr>
  </w:style>
</w:styles>
</file>

<file path=word/webSettings.xml><?xml version="1.0" encoding="utf-8"?>
<w:webSettings xmlns:r="http://schemas.openxmlformats.org/officeDocument/2006/relationships" xmlns:w="http://schemas.openxmlformats.org/wordprocessingml/2006/main">
  <w:divs>
    <w:div w:id="2215277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535780">
      <w:bodyDiv w:val="1"/>
      <w:marLeft w:val="0"/>
      <w:marRight w:val="0"/>
      <w:marTop w:val="0"/>
      <w:marBottom w:val="0"/>
      <w:divBdr>
        <w:top w:val="none" w:sz="0" w:space="0" w:color="auto"/>
        <w:left w:val="none" w:sz="0" w:space="0" w:color="auto"/>
        <w:bottom w:val="none" w:sz="0" w:space="0" w:color="auto"/>
        <w:right w:val="none" w:sz="0" w:space="0" w:color="auto"/>
      </w:divBdr>
    </w:div>
    <w:div w:id="680350905">
      <w:bodyDiv w:val="1"/>
      <w:marLeft w:val="0"/>
      <w:marRight w:val="0"/>
      <w:marTop w:val="0"/>
      <w:marBottom w:val="0"/>
      <w:divBdr>
        <w:top w:val="none" w:sz="0" w:space="0" w:color="auto"/>
        <w:left w:val="none" w:sz="0" w:space="0" w:color="auto"/>
        <w:bottom w:val="none" w:sz="0" w:space="0" w:color="auto"/>
        <w:right w:val="none" w:sz="0" w:space="0" w:color="auto"/>
      </w:divBdr>
    </w:div>
    <w:div w:id="751199757">
      <w:bodyDiv w:val="1"/>
      <w:marLeft w:val="0"/>
      <w:marRight w:val="0"/>
      <w:marTop w:val="0"/>
      <w:marBottom w:val="0"/>
      <w:divBdr>
        <w:top w:val="none" w:sz="0" w:space="0" w:color="auto"/>
        <w:left w:val="none" w:sz="0" w:space="0" w:color="auto"/>
        <w:bottom w:val="none" w:sz="0" w:space="0" w:color="auto"/>
        <w:right w:val="none" w:sz="0" w:space="0" w:color="auto"/>
      </w:divBdr>
    </w:div>
    <w:div w:id="789327523">
      <w:bodyDiv w:val="1"/>
      <w:marLeft w:val="0"/>
      <w:marRight w:val="0"/>
      <w:marTop w:val="0"/>
      <w:marBottom w:val="0"/>
      <w:divBdr>
        <w:top w:val="none" w:sz="0" w:space="0" w:color="auto"/>
        <w:left w:val="none" w:sz="0" w:space="0" w:color="auto"/>
        <w:bottom w:val="none" w:sz="0" w:space="0" w:color="auto"/>
        <w:right w:val="none" w:sz="0" w:space="0" w:color="auto"/>
      </w:divBdr>
    </w:div>
    <w:div w:id="8506828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0029748">
      <w:bodyDiv w:val="1"/>
      <w:marLeft w:val="0"/>
      <w:marRight w:val="0"/>
      <w:marTop w:val="0"/>
      <w:marBottom w:val="0"/>
      <w:divBdr>
        <w:top w:val="none" w:sz="0" w:space="0" w:color="auto"/>
        <w:left w:val="none" w:sz="0" w:space="0" w:color="auto"/>
        <w:bottom w:val="none" w:sz="0" w:space="0" w:color="auto"/>
        <w:right w:val="none" w:sz="0" w:space="0" w:color="auto"/>
      </w:divBdr>
    </w:div>
    <w:div w:id="1369180001">
      <w:bodyDiv w:val="1"/>
      <w:marLeft w:val="0"/>
      <w:marRight w:val="0"/>
      <w:marTop w:val="0"/>
      <w:marBottom w:val="0"/>
      <w:divBdr>
        <w:top w:val="none" w:sz="0" w:space="0" w:color="auto"/>
        <w:left w:val="none" w:sz="0" w:space="0" w:color="auto"/>
        <w:bottom w:val="none" w:sz="0" w:space="0" w:color="auto"/>
        <w:right w:val="none" w:sz="0" w:space="0" w:color="auto"/>
      </w:divBdr>
    </w:div>
    <w:div w:id="14312688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874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emf"/><Relationship Id="rId39" Type="http://schemas.openxmlformats.org/officeDocument/2006/relationships/oleObject" Target="embeddings/oleObject13.bin"/><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5.png"/><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18.wmf"/><Relationship Id="rId46" Type="http://schemas.openxmlformats.org/officeDocument/2006/relationships/image" Target="media/image22.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hyperlink" Target="file:///C:\Users\l00134419\AppData\Local\Temp\Docs\R1-161149.zip"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4.png"/><Relationship Id="rId57"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image" Target="media/image21.wmf"/><Relationship Id="rId52" Type="http://schemas.openxmlformats.org/officeDocument/2006/relationships/hyperlink" Target="file:///C:\Users\l00134419\AppData\Local\Temp\Docs\R1-160591.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Microsoft_Visio_2003-2010_Drawing11.vsd"/><Relationship Id="rId30" Type="http://schemas.openxmlformats.org/officeDocument/2006/relationships/image" Target="media/image14.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3.png"/><Relationship Id="rId56" Type="http://schemas.microsoft.com/office/2011/relationships/commentsExtended" Target="commentsExtended.xml"/><Relationship Id="rId8" Type="http://schemas.openxmlformats.org/officeDocument/2006/relationships/image" Target="media/image1.jpeg"/><Relationship Id="rId51" Type="http://schemas.openxmlformats.org/officeDocument/2006/relationships/image" Target="media/image26.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A5562-62CA-486E-AE78-6C7A70178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2616</Words>
  <Characters>14915</Characters>
  <Application>Microsoft Office Word</Application>
  <DocSecurity>0</DocSecurity>
  <Lines>124</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17497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19</cp:revision>
  <cp:lastPrinted>2007-06-18T09:08:00Z</cp:lastPrinted>
  <dcterms:created xsi:type="dcterms:W3CDTF">2016-03-06T14:25:00Z</dcterms:created>
  <dcterms:modified xsi:type="dcterms:W3CDTF">2016-03-09T19:05:00Z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(4)nsoEwAEd8f2H/bnhFxVgOtC3rJnAAtoWy697uFkDlAoL7ErSu0ikTr0sBthFYuC7U+L98TWw
/L3yqIxVeeczrQ5CIMtlliqaRlGkubcuaYvt4E0UgO+9uSah68FQTP/b64Y/RHLI3nnPOELg
PSd7AtCKCaJ/ja1EcyLI1NSivUIYKt4pwgcqZge96sKhmyVnA7kRp4doGbcaX/Lg4OnEcGnp
0hdU9gzhRdc+q5Efcj</vt:lpwstr>
  </property>
  <property fmtid="{D5CDD505-2E9C-101B-9397-08002B2CF9AE}" pid="7" name="_new_ms_pID_72543_00">
    <vt:lpwstr>_new_ms_pID_72543</vt:lpwstr>
  </property>
  <property fmtid="{D5CDD505-2E9C-101B-9397-08002B2CF9AE}" pid="8" name="_new_ms_pID_725431">
    <vt:lpwstr>SJVb8h8hmFyS0rD96veKzVYRQtV4Gcl+QDgvXvuuHaOtflJ66wuq3C
jN0w6k3bhd2t7oPDyub0eFx6zFNDhO0a3E41/yJ0s/lyW1Ykg7eRKH26Dx4YVDfCJ4LcV+y6
LwBcr0AWv8Lx7CJLzZMDHZIgyPV6sDXYih4/DZgvy89L8rrooBAlucXXSjvN1+ocwerrNoer
HNa3QcLssxJ1oy0ZpMOwQlyr9H9eQfQe69RD</vt:lpwstr>
  </property>
  <property fmtid="{D5CDD505-2E9C-101B-9397-08002B2CF9AE}" pid="9" name="_new_ms_pID_725431_00">
    <vt:lpwstr>_new_ms_pID_725431</vt:lpwstr>
  </property>
  <property fmtid="{D5CDD505-2E9C-101B-9397-08002B2CF9AE}" pid="10" name="_new_ms_pID_725432">
    <vt:lpwstr>TJzVS+RcF5h98O0/mNL6qPpoWzz2N5cLMQ1l
4osOwyAUsjfzi0tZa/zKkPhfQq00Kg0NNymgbbfsDshESff/IkuFzgqVEm/NUlygEf2v5Zx3
M/VLdOgJ+9YcU5DkUHZdWRVJ294LfZLgHRVIIThIwIvzQcy96M79Cmxa/bsVnzgrb5k17lyk
1fS2E23Z7MSetJwka+IsWcG+7rPvdc6jLY28PFmCxnRojWt9x5ShpK</vt:lpwstr>
  </property>
  <property fmtid="{D5CDD505-2E9C-101B-9397-08002B2CF9AE}" pid="11" name="_new_ms_pID_725432_00">
    <vt:lpwstr>_new_ms_pID_725432</vt:lpwstr>
  </property>
  <property fmtid="{D5CDD505-2E9C-101B-9397-08002B2CF9AE}" pid="12" name="_new_ms_pID_725433">
    <vt:lpwstr>4lo8TmGoydFWsbZD8N
9rFL73LAm0ty9a1EXftKOT0GDxkILiNmnzEw4Z7vafPczIvP</vt:lpwstr>
  </property>
  <property fmtid="{D5CDD505-2E9C-101B-9397-08002B2CF9AE}" pid="13" name="_new_ms_pID_725433_00">
    <vt:lpwstr>_new_ms_pID_725433</vt:lpwstr>
  </property>
  <property fmtid="{D5CDD505-2E9C-101B-9397-08002B2CF9AE}" pid="14" name="_2015_ms_pID_725343">
    <vt:lpwstr>(3)/5h/agGYlz8ocdPW51uBviigFcD7GP+nZ23bWhP05vI7yY+TqtlrkNjQ37b+K6NtwqqKGxvH
Y6kkQOQ9OORrJkV5rKOZDDfaObMYmoTlDl+bTZyTlaTkVIskmT4GIJc3XCjvzq9NvW1POubC
04IcNBRtEmmSzVMGX82XqDejgS6TldlZSFrceOmVE6fePqYkg1M3URcdbPbXiQjsTxJ2rGoV
0LXo2x/2M9thbfmkwR</vt:lpwstr>
  </property>
  <property fmtid="{D5CDD505-2E9C-101B-9397-08002B2CF9AE}" pid="15" name="_2015_ms_pID_7253431">
    <vt:lpwstr>hwPsvuhWqeFUONH5DS6oRS99SQyXgpiq3eTmUDGV0VO+8AipKBe3ev
8FMN24L7sTt1qIjP1Q+xGa9e+TmrhI7ykayCpJkdOuOe+LujIBWMCQHoKF3wTMubPd5EXr0B
gAVcWLvE4TgpPgY2XDGGu91JzhIuQMXivGo4iemViYbtuWavcNCsmBGFcsYAhCfW6DyGXYD9
JkCCB0xdToVKuHvtBiqphSJ/+4IQa2TvlxCp</vt:lpwstr>
  </property>
  <property fmtid="{D5CDD505-2E9C-101B-9397-08002B2CF9AE}" pid="16" name="_2015_ms_pID_7253432">
    <vt:lpwstr>FtCjQTbZ0UzrT9M/o4CqEgB4luBxpJ6WI/x1
RqUq8g2TJ8EqzC/CX0n3G7HDFXwll1HOSgVyspzK3RcOaMRkfDLA8kzq+QleBvtshK5h082m
25vIwjG8Ao0Ui8Peti+cyw==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1456845230</vt:lpwstr>
  </property>
</Properties>
</file>