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DAE3B" w14:textId="05F5F3CA" w:rsidR="00A82FBC" w:rsidRPr="00A82FBC" w:rsidRDefault="00A82FBC" w:rsidP="00A82FBC">
      <w:pPr>
        <w:pStyle w:val="a0"/>
        <w:rPr>
          <w:rFonts w:eastAsia="SimSun"/>
          <w:bCs w:val="0"/>
          <w:sz w:val="28"/>
          <w:szCs w:val="28"/>
          <w:lang w:eastAsia="zh-CN"/>
        </w:rPr>
      </w:pPr>
      <w:r w:rsidRPr="00A82FBC">
        <w:rPr>
          <w:rFonts w:eastAsia="SimSun"/>
          <w:bCs w:val="0"/>
          <w:sz w:val="28"/>
          <w:szCs w:val="28"/>
          <w:lang w:eastAsia="zh-CN"/>
        </w:rPr>
        <w:t>3GPP TSG-RAN WG</w:t>
      </w:r>
      <w:r>
        <w:rPr>
          <w:rFonts w:eastAsia="SimSun"/>
          <w:bCs w:val="0"/>
          <w:sz w:val="28"/>
          <w:szCs w:val="28"/>
          <w:lang w:eastAsia="zh-CN"/>
        </w:rPr>
        <w:t>1</w:t>
      </w:r>
      <w:r w:rsidRPr="00A82FBC">
        <w:rPr>
          <w:rFonts w:eastAsia="SimSun"/>
          <w:bCs w:val="0"/>
          <w:sz w:val="28"/>
          <w:szCs w:val="28"/>
          <w:lang w:eastAsia="zh-CN"/>
        </w:rPr>
        <w:t xml:space="preserve"> Meeting #9</w:t>
      </w:r>
      <w:r>
        <w:rPr>
          <w:rFonts w:eastAsia="SimSun"/>
          <w:bCs w:val="0"/>
          <w:sz w:val="28"/>
          <w:szCs w:val="28"/>
          <w:lang w:eastAsia="zh-CN"/>
        </w:rPr>
        <w:t>9</w:t>
      </w:r>
      <w:bookmarkStart w:id="0" w:name="_GoBack"/>
      <w:bookmarkEnd w:id="0"/>
      <w:r>
        <w:rPr>
          <w:rFonts w:eastAsia="SimSun"/>
          <w:bCs w:val="0"/>
          <w:sz w:val="28"/>
          <w:szCs w:val="28"/>
          <w:lang w:eastAsia="zh-CN"/>
        </w:rPr>
        <w:tab/>
      </w:r>
      <w:r>
        <w:rPr>
          <w:rFonts w:eastAsia="SimSun"/>
          <w:bCs w:val="0"/>
          <w:sz w:val="28"/>
          <w:szCs w:val="28"/>
          <w:lang w:eastAsia="zh-CN"/>
        </w:rPr>
        <w:tab/>
      </w:r>
      <w:r>
        <w:rPr>
          <w:rFonts w:eastAsia="SimSun"/>
          <w:bCs w:val="0"/>
          <w:sz w:val="28"/>
          <w:szCs w:val="28"/>
          <w:lang w:eastAsia="zh-CN"/>
        </w:rPr>
        <w:tab/>
      </w:r>
      <w:r>
        <w:rPr>
          <w:rFonts w:eastAsia="SimSun"/>
          <w:bCs w:val="0"/>
          <w:sz w:val="28"/>
          <w:szCs w:val="28"/>
          <w:lang w:eastAsia="zh-CN"/>
        </w:rPr>
        <w:tab/>
      </w:r>
      <w:r>
        <w:rPr>
          <w:rFonts w:eastAsia="SimSun"/>
          <w:bCs w:val="0"/>
          <w:sz w:val="28"/>
          <w:szCs w:val="28"/>
          <w:lang w:eastAsia="zh-CN"/>
        </w:rPr>
        <w:tab/>
      </w:r>
      <w:r w:rsidRPr="00A82FBC">
        <w:rPr>
          <w:rFonts w:eastAsia="SimSun"/>
          <w:bCs w:val="0"/>
          <w:sz w:val="28"/>
          <w:szCs w:val="28"/>
          <w:lang w:eastAsia="zh-CN"/>
        </w:rPr>
        <w:t>R</w:t>
      </w:r>
      <w:r>
        <w:rPr>
          <w:rFonts w:eastAsia="SimSun"/>
          <w:bCs w:val="0"/>
          <w:sz w:val="28"/>
          <w:szCs w:val="28"/>
          <w:lang w:eastAsia="zh-CN"/>
        </w:rPr>
        <w:t>1</w:t>
      </w:r>
      <w:r w:rsidRPr="00A82FBC">
        <w:rPr>
          <w:rFonts w:eastAsia="SimSun"/>
          <w:bCs w:val="0"/>
          <w:sz w:val="28"/>
          <w:szCs w:val="28"/>
          <w:lang w:eastAsia="zh-CN"/>
        </w:rPr>
        <w:t>-191</w:t>
      </w:r>
      <w:r>
        <w:rPr>
          <w:rFonts w:eastAsia="SimSun"/>
          <w:bCs w:val="0"/>
          <w:sz w:val="28"/>
          <w:szCs w:val="28"/>
          <w:lang w:eastAsia="zh-CN"/>
        </w:rPr>
        <w:t>3452</w:t>
      </w:r>
    </w:p>
    <w:p w14:paraId="7B71DC08" w14:textId="77777777" w:rsidR="00A82FBC" w:rsidRPr="00A82FBC" w:rsidRDefault="00A82FBC" w:rsidP="00A82FBC">
      <w:pPr>
        <w:rPr>
          <w:rFonts w:ascii="Arial" w:hAnsi="Arial"/>
          <w:b/>
          <w:noProof/>
          <w:sz w:val="28"/>
          <w:szCs w:val="28"/>
          <w:lang w:eastAsia="zh-CN"/>
        </w:rPr>
      </w:pPr>
      <w:r w:rsidRPr="00A82FBC">
        <w:rPr>
          <w:rFonts w:ascii="Arial" w:hAnsi="Arial"/>
          <w:b/>
          <w:noProof/>
          <w:sz w:val="28"/>
          <w:szCs w:val="28"/>
          <w:lang w:eastAsia="zh-CN"/>
        </w:rPr>
        <w:t>Reno, USA, 18 – 22 Nov, 2019</w:t>
      </w:r>
    </w:p>
    <w:p w14:paraId="5A130D80" w14:textId="77777777" w:rsidR="00A82FBC" w:rsidRDefault="00A82FBC" w:rsidP="00A82FBC">
      <w:pPr>
        <w:rPr>
          <w:rFonts w:ascii="Arial" w:hAnsi="Arial" w:cs="Arial"/>
        </w:rPr>
      </w:pPr>
    </w:p>
    <w:p w14:paraId="27F9C53D" w14:textId="77777777" w:rsidR="00A82FBC" w:rsidRPr="00681EE1" w:rsidRDefault="00A82FBC" w:rsidP="00A82FBC">
      <w:pPr>
        <w:pStyle w:val="a0"/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 xml:space="preserve">eting #93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</w:t>
      </w:r>
      <w:r>
        <w:rPr>
          <w:rFonts w:eastAsia="SimSun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 </w:t>
      </w:r>
      <w:r w:rsidRPr="00F15F73">
        <w:rPr>
          <w:rFonts w:eastAsia="SimSun"/>
          <w:bCs w:val="0"/>
          <w:sz w:val="24"/>
          <w:lang w:eastAsia="zh-CN"/>
        </w:rPr>
        <w:t>R4-191</w:t>
      </w:r>
      <w:r>
        <w:rPr>
          <w:rFonts w:eastAsia="SimSun"/>
          <w:bCs w:val="0"/>
          <w:sz w:val="24"/>
          <w:lang w:eastAsia="zh-CN"/>
        </w:rPr>
        <w:t>6030</w:t>
      </w:r>
    </w:p>
    <w:p w14:paraId="3410718E" w14:textId="77777777" w:rsidR="00A82FBC" w:rsidRDefault="00A82FBC" w:rsidP="00A82FBC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>, 1</w:t>
      </w:r>
      <w:r>
        <w:rPr>
          <w:rFonts w:ascii="Arial" w:hAnsi="Arial"/>
          <w:b/>
          <w:noProof/>
          <w:sz w:val="24"/>
          <w:lang w:eastAsia="zh-CN"/>
        </w:rPr>
        <w:t>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75E1177E" w14:textId="77777777" w:rsidR="00A82FBC" w:rsidRDefault="00A82FBC" w:rsidP="00A82FBC">
      <w:pPr>
        <w:rPr>
          <w:rFonts w:ascii="Arial" w:hAnsi="Arial" w:cs="Arial"/>
        </w:rPr>
      </w:pPr>
    </w:p>
    <w:p w14:paraId="5186F3C4" w14:textId="157523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56E2">
        <w:rPr>
          <w:rFonts w:ascii="Arial" w:hAnsi="Arial" w:cs="Arial"/>
        </w:rPr>
        <w:t>R</w:t>
      </w:r>
      <w:r w:rsidR="00EE58C5" w:rsidRPr="00EE58C5">
        <w:rPr>
          <w:rFonts w:ascii="Arial" w:hAnsi="Arial" w:cs="Arial"/>
        </w:rPr>
        <w:t xml:space="preserve">eply </w:t>
      </w:r>
      <w:r w:rsidR="007E2EA7" w:rsidRPr="007E2EA7">
        <w:rPr>
          <w:rFonts w:ascii="Arial" w:hAnsi="Arial" w:cs="Arial"/>
        </w:rPr>
        <w:t>LS on UE capability of guard period for SRS with frequency hopping and antenna switching</w:t>
      </w:r>
    </w:p>
    <w:p w14:paraId="4142800B" w14:textId="0FA04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R1-1909908</w:t>
      </w:r>
    </w:p>
    <w:p w14:paraId="2F36F7AB" w14:textId="641144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16761">
        <w:rPr>
          <w:rFonts w:ascii="Arial" w:hAnsi="Arial" w:cs="Arial"/>
          <w:bCs/>
        </w:rPr>
        <w:t>6</w:t>
      </w:r>
    </w:p>
    <w:p w14:paraId="6AC83482" w14:textId="4FDD22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LTE_DL_MIMO_EE-Core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BB853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C16761">
        <w:rPr>
          <w:rFonts w:ascii="Arial" w:hAnsi="Arial" w:cs="Arial"/>
          <w:bCs/>
        </w:rPr>
        <w:t>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A98C6C" w14:textId="253DB0B2" w:rsidR="00BF40B7" w:rsidRDefault="00BF40B7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both SRS hopping and antenna switching, RAN4 </w:t>
      </w:r>
      <w:r w:rsidR="00C356E2">
        <w:rPr>
          <w:rFonts w:ascii="Arial" w:hAnsi="Arial" w:cs="Arial"/>
        </w:rPr>
        <w:t xml:space="preserve">concludes that </w:t>
      </w:r>
      <w:r>
        <w:rPr>
          <w:rFonts w:ascii="Arial" w:hAnsi="Arial" w:cs="Arial"/>
        </w:rPr>
        <w:t>if the transient period is non-zero, same guard period is needed for some UE implementation.</w:t>
      </w:r>
    </w:p>
    <w:p w14:paraId="4E2CB388" w14:textId="1C508AF4" w:rsidR="00C16761" w:rsidRDefault="00BF40B7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has not discussed the length of guard period yet.</w:t>
      </w:r>
      <w:r w:rsidR="00B5772A">
        <w:rPr>
          <w:rFonts w:ascii="Arial" w:hAnsi="Arial" w:cs="Arial"/>
        </w:rPr>
        <w:t xml:space="preserve"> </w:t>
      </w: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6668A9D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314C54">
        <w:rPr>
          <w:rFonts w:ascii="Arial" w:hAnsi="Arial" w:cs="Arial"/>
          <w:b/>
          <w:lang w:eastAsia="zh-CN"/>
        </w:rPr>
        <w:t>1</w:t>
      </w:r>
    </w:p>
    <w:p w14:paraId="05C7F50F" w14:textId="0BAA473B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F40B7">
        <w:rPr>
          <w:rFonts w:ascii="Arial" w:hAnsi="Arial" w:cs="Arial"/>
          <w:lang w:eastAsia="zh-CN"/>
        </w:rPr>
        <w:t>RAN4 respectfull</w:t>
      </w:r>
      <w:r w:rsidR="00BF40B7" w:rsidRPr="008F1D2B">
        <w:rPr>
          <w:rFonts w:ascii="Arial" w:hAnsi="Arial" w:cs="Arial"/>
          <w:lang w:eastAsia="zh-CN"/>
        </w:rPr>
        <w:t>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C16761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</w:t>
      </w:r>
      <w:r w:rsidR="00C356E2">
        <w:rPr>
          <w:rFonts w:ascii="Arial" w:hAnsi="Arial" w:cs="Arial"/>
          <w:lang w:eastAsia="zh-CN"/>
        </w:rPr>
        <w:t>take above</w:t>
      </w:r>
      <w:r w:rsidR="00C16761">
        <w:rPr>
          <w:rFonts w:ascii="Arial" w:hAnsi="Arial" w:cs="Arial"/>
          <w:lang w:eastAsia="zh-CN"/>
        </w:rPr>
        <w:t xml:space="preserve"> information</w:t>
      </w:r>
      <w:r w:rsidR="00BF40B7">
        <w:rPr>
          <w:rFonts w:ascii="Arial" w:hAnsi="Arial" w:cs="Arial"/>
          <w:lang w:eastAsia="zh-CN"/>
        </w:rPr>
        <w:t xml:space="preserve"> into consideration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BF40B7" w:rsidRDefault="008214DA" w:rsidP="00FE364E">
      <w:pPr>
        <w:spacing w:after="120"/>
        <w:rPr>
          <w:rFonts w:ascii="Arial" w:hAnsi="Arial" w:cs="Arial"/>
        </w:rPr>
      </w:pPr>
    </w:p>
    <w:p w14:paraId="3C2472DD" w14:textId="4A395B84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314C54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25648B8E" w14:textId="13DD052F" w:rsidR="006B3218" w:rsidRDefault="006B3218" w:rsidP="006B32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</w:t>
      </w:r>
      <w:r w:rsidR="005C5387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C5387">
        <w:rPr>
          <w:rFonts w:ascii="Arial" w:hAnsi="Arial" w:cs="Arial"/>
          <w:bCs/>
        </w:rPr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C5387">
        <w:rPr>
          <w:rFonts w:ascii="Arial" w:hAnsi="Arial" w:cs="Arial"/>
          <w:bCs/>
          <w:color w:val="000000"/>
        </w:rPr>
        <w:tab/>
        <w:t>China</w:t>
      </w:r>
    </w:p>
    <w:p w14:paraId="33B79890" w14:textId="77777777" w:rsidR="006B3218" w:rsidRPr="006B3218" w:rsidRDefault="006B3218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54F27" w14:textId="77777777" w:rsidR="00C62911" w:rsidRDefault="00C62911">
      <w:r>
        <w:separator/>
      </w:r>
    </w:p>
  </w:endnote>
  <w:endnote w:type="continuationSeparator" w:id="0">
    <w:p w14:paraId="4FC9C2DF" w14:textId="77777777" w:rsidR="00C62911" w:rsidRDefault="00C62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5E8ED" w14:textId="77777777" w:rsidR="00C62911" w:rsidRDefault="00C62911">
      <w:r>
        <w:separator/>
      </w:r>
    </w:p>
  </w:footnote>
  <w:footnote w:type="continuationSeparator" w:id="0">
    <w:p w14:paraId="3E5C0053" w14:textId="77777777" w:rsidR="00C62911" w:rsidRDefault="00C62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BE26B0"/>
    <w:multiLevelType w:val="hybridMultilevel"/>
    <w:tmpl w:val="42006848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B96AD5"/>
    <w:multiLevelType w:val="hybridMultilevel"/>
    <w:tmpl w:val="5344E6CE"/>
    <w:lvl w:ilvl="0" w:tplc="88F8F1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ABAFE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A3E33"/>
    <w:multiLevelType w:val="hybridMultilevel"/>
    <w:tmpl w:val="C5946C74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2"/>
  </w:num>
  <w:num w:numId="10">
    <w:abstractNumId w:val="10"/>
  </w:num>
  <w:num w:numId="11">
    <w:abstractNumId w:val="7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0"/>
  </w:num>
  <w:num w:numId="17">
    <w:abstractNumId w:val="6"/>
  </w:num>
  <w:num w:numId="18">
    <w:abstractNumId w:val="19"/>
  </w:num>
  <w:num w:numId="19">
    <w:abstractNumId w:val="1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61284"/>
    <w:rsid w:val="00076F32"/>
    <w:rsid w:val="000A0155"/>
    <w:rsid w:val="000A6E5C"/>
    <w:rsid w:val="000C26E1"/>
    <w:rsid w:val="000D113A"/>
    <w:rsid w:val="000D199D"/>
    <w:rsid w:val="000D2DC4"/>
    <w:rsid w:val="000F12FD"/>
    <w:rsid w:val="0010236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15105"/>
    <w:rsid w:val="00220708"/>
    <w:rsid w:val="00221578"/>
    <w:rsid w:val="00222A4F"/>
    <w:rsid w:val="002276D6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14C54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3F8F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69B"/>
    <w:rsid w:val="00471713"/>
    <w:rsid w:val="00483E17"/>
    <w:rsid w:val="00496D50"/>
    <w:rsid w:val="004A09E2"/>
    <w:rsid w:val="004A0DBB"/>
    <w:rsid w:val="004A1632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37714"/>
    <w:rsid w:val="005518DD"/>
    <w:rsid w:val="00557D6F"/>
    <w:rsid w:val="005667C9"/>
    <w:rsid w:val="00586564"/>
    <w:rsid w:val="00591547"/>
    <w:rsid w:val="005921A6"/>
    <w:rsid w:val="00594DA5"/>
    <w:rsid w:val="005C373E"/>
    <w:rsid w:val="005C5387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3A8C"/>
    <w:rsid w:val="006A473B"/>
    <w:rsid w:val="006B3218"/>
    <w:rsid w:val="006D1114"/>
    <w:rsid w:val="006F19AC"/>
    <w:rsid w:val="006F3166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D4E17"/>
    <w:rsid w:val="007E2EA7"/>
    <w:rsid w:val="007E5EE6"/>
    <w:rsid w:val="007F293C"/>
    <w:rsid w:val="007F4E4D"/>
    <w:rsid w:val="007F663A"/>
    <w:rsid w:val="00806E3A"/>
    <w:rsid w:val="008079EE"/>
    <w:rsid w:val="008122A1"/>
    <w:rsid w:val="008214DA"/>
    <w:rsid w:val="00833B96"/>
    <w:rsid w:val="0084501F"/>
    <w:rsid w:val="00845F63"/>
    <w:rsid w:val="0084604E"/>
    <w:rsid w:val="0085183B"/>
    <w:rsid w:val="0085578D"/>
    <w:rsid w:val="00856757"/>
    <w:rsid w:val="008605A0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C511A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A1A4C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2FBC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6EA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5772A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BF40B7"/>
    <w:rsid w:val="00C021DE"/>
    <w:rsid w:val="00C14F22"/>
    <w:rsid w:val="00C16761"/>
    <w:rsid w:val="00C231ED"/>
    <w:rsid w:val="00C2354D"/>
    <w:rsid w:val="00C31545"/>
    <w:rsid w:val="00C356E2"/>
    <w:rsid w:val="00C46C1A"/>
    <w:rsid w:val="00C5115E"/>
    <w:rsid w:val="00C51C0C"/>
    <w:rsid w:val="00C52AEB"/>
    <w:rsid w:val="00C5389E"/>
    <w:rsid w:val="00C62911"/>
    <w:rsid w:val="00C64D34"/>
    <w:rsid w:val="00C74543"/>
    <w:rsid w:val="00C750D8"/>
    <w:rsid w:val="00C861E7"/>
    <w:rsid w:val="00C92EE3"/>
    <w:rsid w:val="00CB14FE"/>
    <w:rsid w:val="00CB2A22"/>
    <w:rsid w:val="00CD3868"/>
    <w:rsid w:val="00CD3BC0"/>
    <w:rsid w:val="00CF404C"/>
    <w:rsid w:val="00CF5EBE"/>
    <w:rsid w:val="00D0741F"/>
    <w:rsid w:val="00D20064"/>
    <w:rsid w:val="00D24338"/>
    <w:rsid w:val="00D40BEF"/>
    <w:rsid w:val="00D42DF3"/>
    <w:rsid w:val="00D43AA8"/>
    <w:rsid w:val="00D442BD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515A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58C5"/>
    <w:rsid w:val="00EE62A7"/>
    <w:rsid w:val="00F03D9B"/>
    <w:rsid w:val="00F04A89"/>
    <w:rsid w:val="00F063F3"/>
    <w:rsid w:val="00F11820"/>
    <w:rsid w:val="00F15F73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R5-197254</cp:lastModifiedBy>
  <cp:revision>3</cp:revision>
  <cp:lastPrinted>2002-04-23T00:10:00Z</cp:lastPrinted>
  <dcterms:created xsi:type="dcterms:W3CDTF">2019-11-21T01:37:00Z</dcterms:created>
  <dcterms:modified xsi:type="dcterms:W3CDTF">2019-11-21T01:51:00Z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(3)ESjGY2Q9DSAD0atZ+JF52caY2fIU2bjYtTlnTycVPIAG+tPAUVs7kH3hB6KN2Kqrtg1HssPt
ZWxrVdYLahZDbYqqoY9VwBsMVz4PjwvMci06W4dY/Edh0MiozTMRa915KdKsW7GCOLzD/1NV
pkYjxIuZuDFbrVQryJZ1Fx6iNRdk00JZytl749jWJ9f8U6JOPcsz+3XGbdEeivfRJ6PMe5PA
4GAyMCVHPKjzPZo+jX</vt:lpwstr>
  </property>
  <property fmtid="{D5CDD505-2E9C-101B-9397-08002B2CF9AE}" pid="5" name="_2015_ms_pID_7253431">
    <vt:lpwstr>v4LKyNr5cMQ5M67yt2E51xz8u/D6aUilHc6RgQW3bVbfgGnmIhJPY9
kgOSdAxgn/YQtvD1hiNUY2UIf3/KjlpTFziw6zGkaZBFUZu13KEnyICtNEMGoUyAYw7P92vn
BgOUowxKWURDCv+3i6+A6tmzP9K4/yM0W4MSixtRhoq5qQJP92OkiOywCmws+/K4RLlrB6fs
ZM/K2WjZZ470FRsoUzOqmOMJBz84mHV67CBa</vt:lpwstr>
  </property>
  <property fmtid="{D5CDD505-2E9C-101B-9397-08002B2CF9AE}" pid="6" name="_2015_ms_pID_7253432">
    <vt:lpwstr>53t7lo6vlx07uyuWw81OJuc=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  <property fmtid="{D5CDD505-2E9C-101B-9397-08002B2CF9AE}" pid="11" name="NSCPROP_SA">
    <vt:lpwstr>C:\Users\samsung\AppData\Local\Temp\Temp1_R4-1916028.zip\R4-1916028 Draft reply LS on UE capability of guard period for SRS with frequency hopping and antenna switching.docx</vt:lpwstr>
  </property>
</Properties>
</file>