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42DE3D71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#9</w:t>
      </w:r>
      <w:r w:rsidR="00BC4A20">
        <w:rPr>
          <w:rFonts w:ascii="Arial" w:hAnsi="Arial" w:cs="Arial"/>
          <w:b/>
          <w:kern w:val="2"/>
          <w:lang w:eastAsia="zh-CN"/>
        </w:rPr>
        <w:t>9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2F052E" w:rsidRPr="002F052E">
        <w:rPr>
          <w:rFonts w:ascii="Arial" w:hAnsi="Arial" w:cs="Arial"/>
          <w:b/>
          <w:kern w:val="2"/>
          <w:lang w:eastAsia="zh-CN"/>
        </w:rPr>
        <w:t>R1-1913485</w:t>
      </w:r>
      <w:bookmarkStart w:id="0" w:name="_GoBack"/>
      <w:bookmarkEnd w:id="0"/>
    </w:p>
    <w:p w14:paraId="2A9D85E6" w14:textId="382A5B95" w:rsidR="009C0564" w:rsidRPr="007F5EC6" w:rsidRDefault="00BC4A20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Reno</w:t>
      </w:r>
      <w:r w:rsidR="00F16BF2" w:rsidRPr="00D74B92">
        <w:rPr>
          <w:rFonts w:ascii="Arial" w:hAnsi="Arial" w:cs="Arial"/>
          <w:b/>
          <w:kern w:val="2"/>
          <w:lang w:eastAsia="zh-CN"/>
        </w:rPr>
        <w:t>,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USA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November</w:t>
      </w:r>
      <w:r w:rsidR="008E6BF5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18</w:t>
      </w:r>
      <w:r w:rsidR="00822944" w:rsidRPr="00D74B92">
        <w:rPr>
          <w:rFonts w:ascii="Arial" w:hAnsi="Arial" w:cs="Arial"/>
          <w:b/>
          <w:kern w:val="2"/>
          <w:lang w:eastAsia="zh-CN"/>
        </w:rPr>
        <w:t>-</w:t>
      </w:r>
      <w:r w:rsidR="00290B85">
        <w:rPr>
          <w:rFonts w:ascii="Arial" w:hAnsi="Arial" w:cs="Arial"/>
          <w:b/>
          <w:kern w:val="2"/>
          <w:lang w:eastAsia="zh-CN"/>
        </w:rPr>
        <w:t>2</w:t>
      </w:r>
      <w:r>
        <w:rPr>
          <w:rFonts w:ascii="Arial" w:hAnsi="Arial" w:cs="Arial"/>
          <w:b/>
          <w:kern w:val="2"/>
          <w:lang w:eastAsia="zh-CN"/>
        </w:rPr>
        <w:t>2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4D4D8F85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10FDC">
        <w:rPr>
          <w:rFonts w:ascii="Arial" w:hAnsi="Arial" w:cs="Arial"/>
          <w:b/>
          <w:lang w:eastAsia="zh-CN"/>
        </w:rPr>
        <w:t>7.2.4.7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3A290762" w14:textId="2AE3D6D0" w:rsidR="00BC4A20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290B85" w:rsidRPr="00290B85">
        <w:rPr>
          <w:rFonts w:ascii="Arial" w:hAnsi="Arial" w:cs="Arial"/>
          <w:b/>
          <w:lang w:eastAsia="zh-CN"/>
        </w:rPr>
        <w:tab/>
      </w:r>
      <w:r w:rsidR="00BC4A20" w:rsidRPr="00BC4A20">
        <w:rPr>
          <w:rFonts w:ascii="Arial" w:hAnsi="Arial" w:cs="Arial"/>
          <w:b/>
          <w:lang w:eastAsia="zh-CN"/>
        </w:rPr>
        <w:t xml:space="preserve">Feature lead summary </w:t>
      </w:r>
      <w:r w:rsidR="007C0962">
        <w:rPr>
          <w:rFonts w:ascii="Arial" w:hAnsi="Arial" w:cs="Arial"/>
          <w:b/>
          <w:lang w:eastAsia="zh-CN"/>
        </w:rPr>
        <w:t xml:space="preserve">#2 </w:t>
      </w:r>
      <w:r w:rsidR="00BC4A20" w:rsidRPr="00BC4A20">
        <w:rPr>
          <w:rFonts w:ascii="Arial" w:hAnsi="Arial" w:cs="Arial"/>
          <w:b/>
          <w:lang w:eastAsia="zh-CN"/>
        </w:rPr>
        <w:t>of support of NR Uu controlling LTE sidelink</w:t>
      </w:r>
    </w:p>
    <w:p w14:paraId="62BCD72B" w14:textId="12A0B413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028FD7BC" w14:textId="77777777" w:rsidR="00F10FDC" w:rsidRPr="00434EE9" w:rsidRDefault="00F10FDC" w:rsidP="00F10FDC">
      <w:r w:rsidRPr="00434EE9">
        <w:t>A new WID on NR-V2X was approved at RAN#83, with one of the objectives as follows:</w:t>
      </w:r>
    </w:p>
    <w:p w14:paraId="6353FE84" w14:textId="77777777" w:rsidR="00F10FDC" w:rsidRPr="00434EE9" w:rsidRDefault="00F10FDC" w:rsidP="00F10FDC">
      <w:pPr>
        <w:overflowPunct w:val="0"/>
        <w:snapToGrid/>
        <w:spacing w:after="180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434EE9">
        <w:rPr>
          <w:rFonts w:eastAsia="Malgun Gothic" w:hint="eastAsia"/>
          <w:sz w:val="20"/>
          <w:szCs w:val="20"/>
          <w:lang w:eastAsia="ko-KR"/>
        </w:rPr>
        <w:t>2.</w:t>
      </w:r>
      <w:r w:rsidRPr="00434EE9">
        <w:rPr>
          <w:rFonts w:eastAsia="Malgun Gothic"/>
          <w:sz w:val="20"/>
          <w:szCs w:val="20"/>
          <w:lang w:eastAsia="ko-KR"/>
        </w:rPr>
        <w:t xml:space="preserve"> </w:t>
      </w:r>
      <w:r w:rsidRPr="00434EE9">
        <w:rPr>
          <w:rFonts w:eastAsia="Malgun Gothic"/>
          <w:i/>
          <w:sz w:val="20"/>
          <w:szCs w:val="20"/>
          <w:lang w:eastAsia="ko-KR"/>
        </w:rPr>
        <w:t xml:space="preserve">Specify support for NR Uu to provide control for LTE sidelink </w:t>
      </w:r>
    </w:p>
    <w:p w14:paraId="28580924" w14:textId="77777777" w:rsidR="00F10FDC" w:rsidRPr="00434EE9" w:rsidRDefault="00F10FDC" w:rsidP="00F10FDC">
      <w:pPr>
        <w:numPr>
          <w:ilvl w:val="0"/>
          <w:numId w:val="4"/>
        </w:numPr>
        <w:overflowPunct w:val="0"/>
        <w:snapToGrid/>
        <w:spacing w:after="180"/>
        <w:ind w:left="709" w:hanging="309"/>
        <w:jc w:val="left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434EE9">
        <w:rPr>
          <w:rFonts w:eastAsia="Malgun Gothic"/>
          <w:i/>
          <w:sz w:val="20"/>
          <w:szCs w:val="20"/>
          <w:lang w:eastAsia="ko-KR"/>
        </w:rPr>
        <w:t>Sidelink mode 4 as per the study outcome [RAN2, RAN1]; and</w:t>
      </w:r>
    </w:p>
    <w:p w14:paraId="546365DF" w14:textId="77777777" w:rsidR="00F10FDC" w:rsidRPr="00434EE9" w:rsidRDefault="00F10FDC" w:rsidP="00F10FDC">
      <w:pPr>
        <w:numPr>
          <w:ilvl w:val="0"/>
          <w:numId w:val="4"/>
        </w:numPr>
        <w:overflowPunct w:val="0"/>
        <w:snapToGrid/>
        <w:spacing w:after="180"/>
        <w:ind w:left="709" w:hanging="309"/>
        <w:jc w:val="left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434EE9">
        <w:rPr>
          <w:rFonts w:eastAsia="Malgun Gothic"/>
          <w:i/>
          <w:sz w:val="20"/>
          <w:szCs w:val="20"/>
          <w:lang w:eastAsia="ko-KR"/>
        </w:rPr>
        <w:t>Sidelink mode 3-like RRC-configured SPS scheduling with either RRC-based activation/deactivation as per the study outcome or DCI-based activation/deactivation [RAN1, RAN2].</w:t>
      </w:r>
    </w:p>
    <w:p w14:paraId="0447F3E8" w14:textId="77777777" w:rsidR="00F10FDC" w:rsidRPr="00434EE9" w:rsidRDefault="00F10FDC" w:rsidP="00F10FDC">
      <w:pPr>
        <w:numPr>
          <w:ilvl w:val="1"/>
          <w:numId w:val="4"/>
        </w:numPr>
        <w:wordWrap w:val="0"/>
        <w:overflowPunct w:val="0"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ko-KR"/>
        </w:rPr>
      </w:pPr>
      <w:r w:rsidRPr="00434EE9">
        <w:rPr>
          <w:rFonts w:eastAsia="MS Mincho"/>
          <w:i/>
          <w:sz w:val="20"/>
          <w:szCs w:val="20"/>
          <w:lang w:eastAsia="ko-KR"/>
        </w:rPr>
        <w:t xml:space="preserve">RAN1 to </w:t>
      </w:r>
      <w:proofErr w:type="gramStart"/>
      <w:r w:rsidRPr="00434EE9">
        <w:rPr>
          <w:rFonts w:eastAsia="MS Mincho"/>
          <w:i/>
          <w:sz w:val="20"/>
          <w:szCs w:val="20"/>
          <w:lang w:eastAsia="ko-KR"/>
        </w:rPr>
        <w:t>make a decision</w:t>
      </w:r>
      <w:proofErr w:type="gramEnd"/>
      <w:r w:rsidRPr="00434EE9">
        <w:rPr>
          <w:rFonts w:eastAsia="MS Mincho"/>
          <w:i/>
          <w:sz w:val="20"/>
          <w:szCs w:val="20"/>
          <w:lang w:eastAsia="ko-KR"/>
        </w:rPr>
        <w:t xml:space="preserve"> on which option is supported until RAN#84.</w:t>
      </w:r>
    </w:p>
    <w:p w14:paraId="1B31620D" w14:textId="34A64856" w:rsidR="00F10FDC" w:rsidRPr="00434EE9" w:rsidRDefault="004B0F06" w:rsidP="00F10FDC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1</w:t>
      </w:r>
      <w:r w:rsidR="00497002">
        <w:rPr>
          <w:rFonts w:ascii="Times New Roman" w:hAnsi="Times New Roman"/>
          <w:sz w:val="22"/>
          <w:szCs w:val="20"/>
        </w:rPr>
        <w:t>4</w:t>
      </w:r>
      <w:r>
        <w:rPr>
          <w:rFonts w:ascii="Times New Roman" w:hAnsi="Times New Roman"/>
          <w:sz w:val="22"/>
          <w:szCs w:val="20"/>
        </w:rPr>
        <w:t xml:space="preserve"> companies submitted contributions for this AI ([1]-</w:t>
      </w:r>
      <w:r w:rsidR="00497002">
        <w:rPr>
          <w:rFonts w:ascii="Times New Roman" w:hAnsi="Times New Roman"/>
          <w:sz w:val="22"/>
          <w:szCs w:val="20"/>
        </w:rPr>
        <w:t>[7], [9]-</w:t>
      </w:r>
      <w:r>
        <w:rPr>
          <w:rFonts w:ascii="Times New Roman" w:hAnsi="Times New Roman"/>
          <w:sz w:val="22"/>
          <w:szCs w:val="20"/>
        </w:rPr>
        <w:t>1</w:t>
      </w:r>
      <w:r w:rsidR="00290B85">
        <w:rPr>
          <w:rFonts w:ascii="Times New Roman" w:hAnsi="Times New Roman"/>
          <w:sz w:val="22"/>
          <w:szCs w:val="20"/>
        </w:rPr>
        <w:t>5</w:t>
      </w:r>
      <w:r>
        <w:rPr>
          <w:rFonts w:ascii="Times New Roman" w:hAnsi="Times New Roman"/>
          <w:sz w:val="22"/>
          <w:szCs w:val="20"/>
        </w:rPr>
        <w:t xml:space="preserve">]). </w:t>
      </w:r>
      <w:r w:rsidR="00F10FDC" w:rsidRPr="00434EE9">
        <w:rPr>
          <w:rFonts w:ascii="Times New Roman" w:hAnsi="Times New Roman"/>
          <w:sz w:val="22"/>
          <w:szCs w:val="20"/>
        </w:rPr>
        <w:t xml:space="preserve">This summary aims to collect views and suggest proposals based </w:t>
      </w:r>
      <w:r>
        <w:rPr>
          <w:rFonts w:ascii="Times New Roman" w:hAnsi="Times New Roman"/>
          <w:sz w:val="22"/>
          <w:szCs w:val="20"/>
        </w:rPr>
        <w:t>on the submitted contributions.</w:t>
      </w:r>
    </w:p>
    <w:p w14:paraId="7EA95162" w14:textId="77777777" w:rsidR="00B87EC9" w:rsidRPr="007F5EC6" w:rsidRDefault="00B87EC9" w:rsidP="007F5EC6"/>
    <w:p w14:paraId="35954F20" w14:textId="052B2FCB" w:rsidR="00816E9B" w:rsidRDefault="00F10FDC" w:rsidP="00493C77">
      <w:pPr>
        <w:pStyle w:val="Heading1"/>
      </w:pPr>
      <w:r>
        <w:t>Decisions at previous meetings</w:t>
      </w:r>
    </w:p>
    <w:p w14:paraId="64E959E6" w14:textId="201A8148" w:rsidR="00F10FDC" w:rsidRDefault="00F10FDC" w:rsidP="00F10FDC">
      <w:pPr>
        <w:pStyle w:val="Heading2"/>
      </w:pPr>
      <w:r>
        <w:t>RAN1#96</w:t>
      </w:r>
    </w:p>
    <w:p w14:paraId="6351DBE1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566D242C" w14:textId="77777777" w:rsidR="00F10FDC" w:rsidRPr="00F10FDC" w:rsidRDefault="00F10FDC" w:rsidP="00F10FDC">
      <w:pPr>
        <w:numPr>
          <w:ilvl w:val="0"/>
          <w:numId w:val="5"/>
        </w:numPr>
        <w:rPr>
          <w:i/>
        </w:rPr>
      </w:pPr>
      <w:r w:rsidRPr="00F10FDC">
        <w:rPr>
          <w:i/>
        </w:rPr>
        <w:t xml:space="preserve">Scheduling by gNB using RRC for LTE sidelink scheduled mode is supported from RAN1 perspective under the premise that there is </w:t>
      </w:r>
      <w:proofErr w:type="gramStart"/>
      <w:r w:rsidRPr="00F10FDC">
        <w:rPr>
          <w:i/>
        </w:rPr>
        <w:t>sufficient</w:t>
      </w:r>
      <w:proofErr w:type="gramEnd"/>
      <w:r w:rsidRPr="00F10FDC">
        <w:rPr>
          <w:i/>
        </w:rPr>
        <w:t xml:space="preserve"> time for coordination between the NR and LTE modules. No DCI to activate/release</w:t>
      </w:r>
    </w:p>
    <w:p w14:paraId="3411993B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 xml:space="preserve">RRC message delivers the SPS grant configuration and releases the SPS configuration. </w:t>
      </w:r>
    </w:p>
    <w:p w14:paraId="22303FD5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Support of this scheduling mode is subject to UE capability (may or may not have capability for both LTE &amp; NR)</w:t>
      </w:r>
    </w:p>
    <w:p w14:paraId="300D883A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Note: some specification LTE change is needed to support the reception of a grant through RRC</w:t>
      </w:r>
    </w:p>
    <w:p w14:paraId="122FD53E" w14:textId="77777777" w:rsidR="00F10FDC" w:rsidRPr="00F10FDC" w:rsidRDefault="00F10FDC" w:rsidP="00F10FDC">
      <w:pPr>
        <w:numPr>
          <w:ilvl w:val="2"/>
          <w:numId w:val="5"/>
        </w:numPr>
        <w:rPr>
          <w:i/>
        </w:rPr>
      </w:pPr>
      <w:r w:rsidRPr="00F10FDC">
        <w:rPr>
          <w:i/>
        </w:rPr>
        <w:t>RRC message contains mode 3 grant content and timing</w:t>
      </w:r>
    </w:p>
    <w:p w14:paraId="50145987" w14:textId="77777777" w:rsidR="00F10FDC" w:rsidRPr="00F10FDC" w:rsidRDefault="00F10FDC" w:rsidP="00F10FDC">
      <w:pPr>
        <w:numPr>
          <w:ilvl w:val="2"/>
          <w:numId w:val="5"/>
        </w:numPr>
        <w:rPr>
          <w:i/>
        </w:rPr>
      </w:pPr>
      <w:r w:rsidRPr="00F10FDC">
        <w:rPr>
          <w:i/>
        </w:rPr>
        <w:t>Up to the Editor to capture it as mode 3 or new LTE sidelink mode</w:t>
      </w:r>
    </w:p>
    <w:p w14:paraId="37BB7E1D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No intention to have additional NR &amp; LTE specification change (other than those described above) for this function in Rel-16</w:t>
      </w:r>
    </w:p>
    <w:p w14:paraId="2EE1F1DB" w14:textId="77777777" w:rsidR="00F10FDC" w:rsidRPr="00F10FDC" w:rsidRDefault="00F10FDC" w:rsidP="00F10FDC">
      <w:pPr>
        <w:numPr>
          <w:ilvl w:val="0"/>
          <w:numId w:val="5"/>
        </w:numPr>
        <w:rPr>
          <w:i/>
        </w:rPr>
      </w:pPr>
      <w:r w:rsidRPr="00F10FDC">
        <w:rPr>
          <w:i/>
        </w:rPr>
        <w:t>RAN1 studied the feasibility of SPS scheduling by gNB for LTE sidelink with DCI activation/release, but there is no consensus to support it</w:t>
      </w:r>
    </w:p>
    <w:p w14:paraId="6B57F5B0" w14:textId="28794C76" w:rsidR="00F10FDC" w:rsidRDefault="00F10FDC" w:rsidP="00F10FDC"/>
    <w:p w14:paraId="50771785" w14:textId="0C1A77B8" w:rsidR="00F10FDC" w:rsidRDefault="00F10FDC" w:rsidP="00F10FDC">
      <w:pPr>
        <w:pStyle w:val="Heading2"/>
      </w:pPr>
      <w:r>
        <w:t>RAN1#96bis</w:t>
      </w:r>
    </w:p>
    <w:p w14:paraId="0A5A5434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0EDC5F61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 xml:space="preserve">Regarding RRC-based versus DCI-based activation/release of LTE sidelink SPS, RAN1 agrees to make the choice </w:t>
      </w:r>
      <w:proofErr w:type="gramStart"/>
      <w:r w:rsidRPr="00F10FDC">
        <w:rPr>
          <w:i/>
        </w:rPr>
        <w:t>on the basis of</w:t>
      </w:r>
      <w:proofErr w:type="gramEnd"/>
      <w:r w:rsidRPr="00F10FDC">
        <w:rPr>
          <w:i/>
        </w:rPr>
        <w:t xml:space="preserve"> at least:</w:t>
      </w:r>
    </w:p>
    <w:p w14:paraId="3743BBD2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Spec impact</w:t>
      </w:r>
    </w:p>
    <w:p w14:paraId="3C8927E1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lastRenderedPageBreak/>
        <w:t xml:space="preserve">Flexibility </w:t>
      </w:r>
    </w:p>
    <w:p w14:paraId="74CBAC3D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Performance, including latency</w:t>
      </w:r>
    </w:p>
    <w:p w14:paraId="449BA7A1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Implementation complexity</w:t>
      </w:r>
    </w:p>
    <w:p w14:paraId="227AB4EA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Timing of the activation/deactivation</w:t>
      </w:r>
    </w:p>
    <w:p w14:paraId="5887B252" w14:textId="465D1194" w:rsidR="00F10FDC" w:rsidRDefault="00F10FDC" w:rsidP="00F10FDC"/>
    <w:p w14:paraId="7B782790" w14:textId="7DC1B10B" w:rsidR="00F10FDC" w:rsidRDefault="00F10FDC" w:rsidP="00F10FDC">
      <w:pPr>
        <w:pStyle w:val="Heading2"/>
      </w:pPr>
      <w:r>
        <w:t>RAN2#105bis</w:t>
      </w:r>
    </w:p>
    <w:p w14:paraId="6461E496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3F8EF308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>For scheduling LTE SL UEs, the gNB uses RRC messages to deliver the SPS grant configuration.</w:t>
      </w:r>
    </w:p>
    <w:p w14:paraId="6A0E4C2D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>Separate system information block should be designed to support LTE resource pool configuration via NR Uu. It will be defined as a container (OCTET STRING) and actual information follows what defined in LTE RRC.</w:t>
      </w:r>
    </w:p>
    <w:p w14:paraId="418D451F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gNB should be able to configure the LTE V2X mode 4 sidelink resource pool via dedicated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signalling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>. In addition, gNB should be able to configure mode3 SL resources via dedicated signaling. It will be defined as a container (OCTET STRING) and actual information follows what defined in LTE RRC.</w:t>
      </w:r>
    </w:p>
    <w:p w14:paraId="0AB1DC6C" w14:textId="63A189E1" w:rsidR="00F10FDC" w:rsidRDefault="00F10FDC" w:rsidP="00F10FDC"/>
    <w:p w14:paraId="473371DA" w14:textId="73EA46B1" w:rsidR="00F10FDC" w:rsidRDefault="00F10FDC" w:rsidP="00F10FDC">
      <w:pPr>
        <w:pStyle w:val="Heading2"/>
      </w:pPr>
      <w:r>
        <w:t>RAN1#97</w:t>
      </w:r>
    </w:p>
    <w:p w14:paraId="464B73FD" w14:textId="77777777" w:rsidR="00AE2FE5" w:rsidRPr="00F10FDC" w:rsidRDefault="00AE2FE5" w:rsidP="00AE2FE5">
      <w:pPr>
        <w:rPr>
          <w:i/>
        </w:rPr>
      </w:pPr>
      <w:r w:rsidRPr="00F10FDC">
        <w:rPr>
          <w:i/>
        </w:rPr>
        <w:t>Agreements:</w:t>
      </w:r>
    </w:p>
    <w:p w14:paraId="7E12FC8D" w14:textId="77777777" w:rsidR="00AE2FE5" w:rsidRDefault="00AE2FE5" w:rsidP="00AE2FE5">
      <w:pPr>
        <w:pStyle w:val="ListParagraph"/>
        <w:numPr>
          <w:ilvl w:val="0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DCI-based activation/deactivation is supported </w:t>
      </w:r>
    </w:p>
    <w:p w14:paraId="396FA0C3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Support of LTE PC5 scheduling by NR Uu (mode 3-</w:t>
      </w:r>
      <w:proofErr w:type="gramStart"/>
      <w:r>
        <w:rPr>
          <w:rFonts w:ascii="Times New Roman" w:hAnsi="Times New Roman"/>
          <w:i/>
          <w:szCs w:val="20"/>
        </w:rPr>
        <w:t>like )</w:t>
      </w:r>
      <w:proofErr w:type="gramEnd"/>
      <w:r>
        <w:rPr>
          <w:rFonts w:ascii="Times New Roman" w:eastAsia="Malgun Gothic" w:hAnsi="Times New Roman"/>
          <w:i/>
          <w:szCs w:val="20"/>
          <w:lang w:eastAsia="ko-KR"/>
        </w:rPr>
        <w:t xml:space="preserve"> </w:t>
      </w:r>
      <w:r>
        <w:rPr>
          <w:rFonts w:ascii="Times New Roman" w:hAnsi="Times New Roman"/>
          <w:i/>
          <w:szCs w:val="20"/>
        </w:rPr>
        <w:t>is based on UE capability</w:t>
      </w:r>
    </w:p>
    <w:p w14:paraId="0A773647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NR DCI provides the fields of DCI 5A in LTE-V that are related to SPS scheduling</w:t>
      </w:r>
    </w:p>
    <w:p w14:paraId="1A6A08AE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bookmarkStart w:id="3" w:name="_Hlk24638457"/>
      <w:r>
        <w:rPr>
          <w:rFonts w:ascii="Times New Roman" w:hAnsi="Times New Roman"/>
          <w:i/>
          <w:szCs w:val="20"/>
        </w:rPr>
        <w:t>The size of DCI for activation/deactivation is one of the DCI size(s) that will be defined for NR Uu scheduling NR V2V</w:t>
      </w:r>
    </w:p>
    <w:bookmarkEnd w:id="3"/>
    <w:p w14:paraId="70DBA83D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FFS whether the DCI format is the same as one of the DCI formats that will be defined for NR Uu scheduling NR V2V</w:t>
      </w:r>
    </w:p>
    <w:p w14:paraId="35D232BB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Activation/deactivation applies to the first LTE subframe after Z+X ms after receiving the DCI</w:t>
      </w:r>
    </w:p>
    <w:p w14:paraId="5BF11277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Z is the same timing offset in current LTE V2X specs</w:t>
      </w:r>
    </w:p>
    <w:p w14:paraId="4A5E3399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X&gt;0. FFS value(s) of X, and if one or multiple values of X are possible</w:t>
      </w:r>
    </w:p>
    <w:p w14:paraId="6E5B8A83" w14:textId="36A6A35E" w:rsidR="00AE2FE5" w:rsidRDefault="00AE2FE5" w:rsidP="00F10FDC"/>
    <w:p w14:paraId="31D61289" w14:textId="527F0407" w:rsidR="00AE2FE5" w:rsidRDefault="00BA43C8" w:rsidP="00BA43C8">
      <w:pPr>
        <w:pStyle w:val="Heading2"/>
      </w:pPr>
      <w:r>
        <w:t>RAN1#98</w:t>
      </w:r>
    </w:p>
    <w:p w14:paraId="25E1CDCE" w14:textId="77777777" w:rsidR="00554551" w:rsidRPr="00554551" w:rsidRDefault="00554551" w:rsidP="00554551">
      <w:pPr>
        <w:rPr>
          <w:i/>
          <w:szCs w:val="20"/>
          <w:lang w:eastAsia="x-none"/>
        </w:rPr>
      </w:pPr>
      <w:r w:rsidRPr="00554551">
        <w:rPr>
          <w:i/>
          <w:szCs w:val="20"/>
          <w:lang w:eastAsia="x-none"/>
        </w:rPr>
        <w:t>Agreements:</w:t>
      </w:r>
    </w:p>
    <w:p w14:paraId="62A1222A" w14:textId="77777777" w:rsidR="00554551" w:rsidRPr="00554551" w:rsidRDefault="00554551" w:rsidP="00554551">
      <w:pPr>
        <w:pStyle w:val="ListParagraph"/>
        <w:numPr>
          <w:ilvl w:val="0"/>
          <w:numId w:val="30"/>
        </w:numPr>
        <w:spacing w:after="60"/>
        <w:rPr>
          <w:rFonts w:ascii="Times New Roman" w:hAnsi="Times New Roman"/>
          <w:bCs/>
          <w:i/>
          <w:iCs/>
          <w:szCs w:val="20"/>
        </w:rPr>
      </w:pPr>
      <w:r w:rsidRPr="00554551">
        <w:rPr>
          <w:rFonts w:ascii="Times New Roman" w:hAnsi="Times New Roman"/>
          <w:bCs/>
          <w:i/>
          <w:iCs/>
          <w:szCs w:val="20"/>
        </w:rPr>
        <w:t>A new RNTI is introduced to scramble the NR DCI used for scheduling LTE PC5.</w:t>
      </w:r>
    </w:p>
    <w:p w14:paraId="5AA8864A" w14:textId="77777777" w:rsidR="00554551" w:rsidRPr="00554551" w:rsidRDefault="00554551" w:rsidP="00554551">
      <w:pPr>
        <w:rPr>
          <w:i/>
          <w:lang w:eastAsia="x-none"/>
        </w:rPr>
      </w:pPr>
    </w:p>
    <w:p w14:paraId="68FC528D" w14:textId="77777777" w:rsidR="00554551" w:rsidRPr="00554551" w:rsidRDefault="00554551" w:rsidP="00554551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>X is dynamically indicated using a field in the DCI</w:t>
      </w:r>
    </w:p>
    <w:p w14:paraId="32F7E488" w14:textId="77777777" w:rsidR="00554551" w:rsidRPr="00554551" w:rsidRDefault="00554551" w:rsidP="00554551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>FFS whether the DCI field provides an index to a table or the value of X</w:t>
      </w:r>
    </w:p>
    <w:p w14:paraId="6B07122A" w14:textId="77777777" w:rsidR="00554551" w:rsidRPr="00554551" w:rsidRDefault="00554551" w:rsidP="00554551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>The minimum value of X is subject to UE capability</w:t>
      </w:r>
    </w:p>
    <w:p w14:paraId="0950D085" w14:textId="77777777" w:rsidR="00554551" w:rsidRPr="00554551" w:rsidRDefault="00554551" w:rsidP="00554551">
      <w:pPr>
        <w:numPr>
          <w:ilvl w:val="2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 xml:space="preserve">UE reports a single value subject to UE capability </w:t>
      </w:r>
    </w:p>
    <w:p w14:paraId="6DCA67DE" w14:textId="63378E76" w:rsidR="00BA43C8" w:rsidRDefault="00BA43C8" w:rsidP="00BA43C8"/>
    <w:p w14:paraId="65612F30" w14:textId="1F2AF7EC" w:rsidR="000C63B6" w:rsidRDefault="000C63B6" w:rsidP="000C63B6">
      <w:pPr>
        <w:pStyle w:val="Heading2"/>
      </w:pPr>
      <w:r>
        <w:t>RAN1#98b</w:t>
      </w:r>
    </w:p>
    <w:p w14:paraId="3A4BBB3C" w14:textId="77777777" w:rsidR="000C63B6" w:rsidRPr="000C63B6" w:rsidRDefault="000C63B6" w:rsidP="000C63B6">
      <w:pPr>
        <w:autoSpaceDE/>
        <w:autoSpaceDN/>
        <w:jc w:val="left"/>
        <w:rPr>
          <w:i/>
          <w:szCs w:val="20"/>
          <w:lang w:eastAsia="x-none"/>
        </w:rPr>
      </w:pPr>
      <w:r w:rsidRPr="000C63B6">
        <w:rPr>
          <w:i/>
          <w:szCs w:val="20"/>
          <w:lang w:eastAsia="x-none"/>
        </w:rPr>
        <w:t>Agreements:</w:t>
      </w:r>
    </w:p>
    <w:p w14:paraId="065AACF0" w14:textId="77777777" w:rsidR="000C63B6" w:rsidRPr="000C63B6" w:rsidRDefault="000C63B6" w:rsidP="000C63B6">
      <w:pPr>
        <w:numPr>
          <w:ilvl w:val="0"/>
          <w:numId w:val="36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hAnsi="Times"/>
          <w:i/>
          <w:szCs w:val="20"/>
          <w:lang w:val="en-GB" w:eastAsia="x-none"/>
        </w:rPr>
      </w:pPr>
      <w:r w:rsidRPr="000C63B6">
        <w:rPr>
          <w:rFonts w:ascii="Times" w:hAnsi="Times"/>
          <w:i/>
          <w:szCs w:val="20"/>
          <w:lang w:val="en-GB" w:eastAsia="x-none"/>
        </w:rPr>
        <w:t>The NR DCI field to indicate X provides an index to a table of values</w:t>
      </w:r>
    </w:p>
    <w:p w14:paraId="5FA9393E" w14:textId="77777777" w:rsidR="000C63B6" w:rsidRPr="000C63B6" w:rsidRDefault="000C63B6" w:rsidP="000C63B6">
      <w:pPr>
        <w:numPr>
          <w:ilvl w:val="1"/>
          <w:numId w:val="36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hAnsi="Times"/>
          <w:i/>
          <w:szCs w:val="20"/>
          <w:lang w:val="en-GB" w:eastAsia="x-none"/>
        </w:rPr>
      </w:pPr>
      <w:r w:rsidRPr="000C63B6">
        <w:rPr>
          <w:rFonts w:ascii="Times" w:hAnsi="Times"/>
          <w:i/>
          <w:szCs w:val="20"/>
          <w:lang w:val="en-GB" w:eastAsia="x-none"/>
        </w:rPr>
        <w:t>The table of values is configurable, and has 8 values</w:t>
      </w:r>
    </w:p>
    <w:p w14:paraId="7A05F95B" w14:textId="77777777" w:rsidR="000C63B6" w:rsidRPr="000C63B6" w:rsidRDefault="000C63B6" w:rsidP="000C63B6">
      <w:pPr>
        <w:numPr>
          <w:ilvl w:val="1"/>
          <w:numId w:val="36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hAnsi="Times"/>
          <w:i/>
          <w:szCs w:val="20"/>
          <w:lang w:val="en-GB" w:eastAsia="x-none"/>
        </w:rPr>
      </w:pPr>
      <w:r w:rsidRPr="000C63B6">
        <w:rPr>
          <w:rFonts w:ascii="Times" w:hAnsi="Times"/>
          <w:i/>
          <w:szCs w:val="20"/>
          <w:lang w:val="en-GB" w:eastAsia="x-none"/>
        </w:rPr>
        <w:t>The size of the DCI field is fixed at 3 bits</w:t>
      </w:r>
    </w:p>
    <w:p w14:paraId="4E75D8F3" w14:textId="77777777" w:rsidR="000C63B6" w:rsidRPr="000C63B6" w:rsidRDefault="000C63B6" w:rsidP="000C63B6"/>
    <w:p w14:paraId="594F49EF" w14:textId="77777777" w:rsidR="000C63B6" w:rsidRPr="00BA43C8" w:rsidRDefault="000C63B6" w:rsidP="00BA43C8"/>
    <w:p w14:paraId="42BD10E7" w14:textId="17C65245" w:rsidR="004B0F06" w:rsidRDefault="004B0F06" w:rsidP="00AE2FE5">
      <w:pPr>
        <w:pStyle w:val="Heading1"/>
      </w:pPr>
      <w:r>
        <w:t>Mode-3 operation</w:t>
      </w:r>
    </w:p>
    <w:p w14:paraId="2E4ED751" w14:textId="5D7F1AB6" w:rsidR="000C63B6" w:rsidRDefault="000C63B6" w:rsidP="000C63B6">
      <w:pPr>
        <w:pStyle w:val="Heading2"/>
      </w:pPr>
      <w:r>
        <w:t>DCI content and padding</w:t>
      </w:r>
    </w:p>
    <w:p w14:paraId="7030A5F6" w14:textId="2B89F399" w:rsidR="00036A84" w:rsidRDefault="00036A84" w:rsidP="00036A84">
      <w:r>
        <w:t>Proposal for discussion:</w:t>
      </w:r>
      <w:r w:rsidR="008673B5">
        <w:t xml:space="preserve"> (offline consensus)</w:t>
      </w:r>
    </w:p>
    <w:p w14:paraId="4C568F75" w14:textId="0931E40A" w:rsidR="00036A84" w:rsidRPr="008673B5" w:rsidRDefault="00036A84" w:rsidP="00036A84">
      <w:pPr>
        <w:pStyle w:val="ListParagraph"/>
        <w:numPr>
          <w:ilvl w:val="0"/>
          <w:numId w:val="39"/>
        </w:numPr>
        <w:contextualSpacing w:val="0"/>
        <w:rPr>
          <w:rFonts w:ascii="Arial" w:hAnsi="Arial" w:cs="Arial"/>
          <w:b/>
          <w:sz w:val="28"/>
          <w:szCs w:val="28"/>
          <w:highlight w:val="cyan"/>
          <w:lang w:eastAsia="ja-JP"/>
        </w:rPr>
      </w:pPr>
      <w:r w:rsidRPr="008673B5">
        <w:rPr>
          <w:rFonts w:ascii="Arial" w:hAnsi="Arial" w:cs="Arial"/>
          <w:sz w:val="28"/>
          <w:szCs w:val="28"/>
          <w:highlight w:val="cyan"/>
          <w:lang w:eastAsia="ja-JP"/>
        </w:rPr>
        <w:t>Use a separate PDCCH monitoring configuration (as configured in Rel-15) for NR DCI scheduling LTE SL</w:t>
      </w:r>
    </w:p>
    <w:p w14:paraId="2FCA6754" w14:textId="77777777" w:rsidR="00036A84" w:rsidRPr="008673B5" w:rsidRDefault="00036A84" w:rsidP="00036A84">
      <w:pPr>
        <w:pStyle w:val="ListParagraph"/>
        <w:numPr>
          <w:ilvl w:val="1"/>
          <w:numId w:val="39"/>
        </w:numPr>
        <w:contextualSpacing w:val="0"/>
        <w:rPr>
          <w:rFonts w:ascii="Arial" w:hAnsi="Arial" w:cs="Arial"/>
          <w:b/>
          <w:sz w:val="28"/>
          <w:szCs w:val="28"/>
          <w:highlight w:val="cyan"/>
          <w:lang w:eastAsia="ja-JP"/>
        </w:rPr>
      </w:pPr>
      <w:r w:rsidRPr="008673B5">
        <w:rPr>
          <w:rFonts w:ascii="Arial" w:hAnsi="Arial" w:cs="Arial"/>
          <w:sz w:val="28"/>
          <w:szCs w:val="28"/>
          <w:highlight w:val="cyan"/>
          <w:lang w:eastAsia="ja-JP"/>
        </w:rPr>
        <w:t>The per-CC and across-CC blind decoding budget and the maximum number of non-overlapped CCEs for channel estimation are not increased.</w:t>
      </w:r>
    </w:p>
    <w:p w14:paraId="02EAC39B" w14:textId="77777777" w:rsidR="00036A84" w:rsidRPr="008673B5" w:rsidRDefault="00036A84" w:rsidP="00036A84">
      <w:pPr>
        <w:pStyle w:val="ListParagraph"/>
        <w:numPr>
          <w:ilvl w:val="1"/>
          <w:numId w:val="39"/>
        </w:numPr>
        <w:contextualSpacing w:val="0"/>
        <w:rPr>
          <w:rFonts w:ascii="Arial" w:hAnsi="Arial" w:cs="Arial"/>
          <w:b/>
          <w:sz w:val="28"/>
          <w:szCs w:val="28"/>
          <w:highlight w:val="cyan"/>
          <w:lang w:eastAsia="ja-JP"/>
        </w:rPr>
      </w:pPr>
      <w:r w:rsidRPr="008673B5">
        <w:rPr>
          <w:rFonts w:ascii="Arial" w:hAnsi="Arial" w:cs="Arial"/>
          <w:sz w:val="28"/>
          <w:szCs w:val="28"/>
          <w:highlight w:val="cyan"/>
          <w:lang w:eastAsia="ja-JP"/>
        </w:rPr>
        <w:t>The per-CC and across-CC maximum number of search spaces is not increased.</w:t>
      </w:r>
    </w:p>
    <w:p w14:paraId="035ECCBB" w14:textId="77777777" w:rsidR="00036A84" w:rsidRPr="008673B5" w:rsidRDefault="00036A84" w:rsidP="00036A84">
      <w:pPr>
        <w:pStyle w:val="ListParagraph"/>
        <w:numPr>
          <w:ilvl w:val="1"/>
          <w:numId w:val="39"/>
        </w:numPr>
        <w:contextualSpacing w:val="0"/>
        <w:rPr>
          <w:rFonts w:ascii="Arial" w:hAnsi="Arial" w:cs="Arial"/>
          <w:b/>
          <w:sz w:val="28"/>
          <w:szCs w:val="28"/>
          <w:highlight w:val="cyan"/>
          <w:lang w:eastAsia="ja-JP"/>
        </w:rPr>
      </w:pPr>
      <w:r w:rsidRPr="008673B5">
        <w:rPr>
          <w:rFonts w:ascii="Arial" w:hAnsi="Arial" w:cs="Arial"/>
          <w:sz w:val="28"/>
          <w:szCs w:val="28"/>
          <w:highlight w:val="cyan"/>
          <w:lang w:eastAsia="ja-JP"/>
        </w:rPr>
        <w:t>The per-CC and across-CC maximum number of CORESETs is not increased</w:t>
      </w:r>
    </w:p>
    <w:p w14:paraId="66E0D6FC" w14:textId="77777777" w:rsidR="00036A84" w:rsidRPr="008673B5" w:rsidRDefault="00036A84" w:rsidP="00036A84">
      <w:pPr>
        <w:pStyle w:val="ListParagraph"/>
        <w:numPr>
          <w:ilvl w:val="1"/>
          <w:numId w:val="39"/>
        </w:numPr>
        <w:contextualSpacing w:val="0"/>
        <w:rPr>
          <w:rFonts w:ascii="Arial" w:hAnsi="Arial" w:cs="Arial"/>
          <w:b/>
          <w:sz w:val="28"/>
          <w:szCs w:val="28"/>
          <w:highlight w:val="cyan"/>
          <w:lang w:eastAsia="ja-JP"/>
        </w:rPr>
      </w:pPr>
      <w:r w:rsidRPr="008673B5">
        <w:rPr>
          <w:rFonts w:ascii="Arial" w:hAnsi="Arial" w:cs="Arial"/>
          <w:sz w:val="28"/>
          <w:szCs w:val="28"/>
          <w:highlight w:val="cyan"/>
          <w:lang w:eastAsia="ja-JP"/>
        </w:rPr>
        <w:t>To down-select:</w:t>
      </w:r>
    </w:p>
    <w:p w14:paraId="5AA46318" w14:textId="61B09CCD" w:rsidR="00036A84" w:rsidRPr="008673B5" w:rsidRDefault="00036A84" w:rsidP="00036A84">
      <w:pPr>
        <w:pStyle w:val="ListParagraph"/>
        <w:numPr>
          <w:ilvl w:val="2"/>
          <w:numId w:val="39"/>
        </w:numPr>
        <w:contextualSpacing w:val="0"/>
        <w:rPr>
          <w:rFonts w:ascii="Arial" w:hAnsi="Arial" w:cs="Arial"/>
          <w:bCs/>
          <w:sz w:val="28"/>
          <w:szCs w:val="28"/>
          <w:highlight w:val="cyan"/>
          <w:lang w:eastAsia="ja-JP"/>
        </w:rPr>
      </w:pPr>
      <w:r w:rsidRPr="008673B5">
        <w:rPr>
          <w:rFonts w:ascii="Arial" w:hAnsi="Arial" w:cs="Arial"/>
          <w:bCs/>
          <w:sz w:val="28"/>
          <w:szCs w:val="28"/>
          <w:highlight w:val="cyan"/>
          <w:lang w:eastAsia="ja-JP"/>
        </w:rPr>
        <w:t xml:space="preserve">Alt 1: the UE is not expected to be configured such that there is both PDCCH monitoring for Uu and PDCCH monitoring for </w:t>
      </w:r>
      <w:r w:rsidR="00C67E46" w:rsidRPr="008673B5">
        <w:rPr>
          <w:rFonts w:ascii="Arial" w:hAnsi="Arial" w:cs="Arial"/>
          <w:bCs/>
          <w:sz w:val="28"/>
          <w:szCs w:val="28"/>
          <w:highlight w:val="cyan"/>
          <w:lang w:eastAsia="ja-JP"/>
        </w:rPr>
        <w:t xml:space="preserve">LTE </w:t>
      </w:r>
      <w:r w:rsidRPr="008673B5">
        <w:rPr>
          <w:rFonts w:ascii="Arial" w:hAnsi="Arial" w:cs="Arial"/>
          <w:bCs/>
          <w:sz w:val="28"/>
          <w:szCs w:val="28"/>
          <w:highlight w:val="cyan"/>
          <w:lang w:eastAsia="ja-JP"/>
        </w:rPr>
        <w:t>SL in the same slot</w:t>
      </w:r>
    </w:p>
    <w:p w14:paraId="6F7A6D4D" w14:textId="3C1E87F2" w:rsidR="00036A84" w:rsidRPr="008673B5" w:rsidRDefault="00036A84" w:rsidP="00036A84">
      <w:pPr>
        <w:pStyle w:val="ListParagraph"/>
        <w:numPr>
          <w:ilvl w:val="2"/>
          <w:numId w:val="39"/>
        </w:numPr>
        <w:contextualSpacing w:val="0"/>
        <w:rPr>
          <w:rFonts w:ascii="Arial" w:hAnsi="Arial" w:cs="Arial"/>
          <w:bCs/>
          <w:sz w:val="28"/>
          <w:szCs w:val="28"/>
          <w:highlight w:val="cyan"/>
          <w:lang w:eastAsia="ja-JP"/>
        </w:rPr>
      </w:pPr>
      <w:r w:rsidRPr="008673B5">
        <w:rPr>
          <w:rFonts w:ascii="Arial" w:hAnsi="Arial" w:cs="Arial"/>
          <w:bCs/>
          <w:sz w:val="28"/>
          <w:szCs w:val="28"/>
          <w:highlight w:val="cyan"/>
          <w:lang w:eastAsia="ja-JP"/>
        </w:rPr>
        <w:t>Alt 2: When in the same slot, there is both PDCCH monitoring for Uu</w:t>
      </w:r>
      <w:r w:rsidR="00ED3472" w:rsidRPr="008673B5">
        <w:rPr>
          <w:rFonts w:ascii="Arial" w:hAnsi="Arial" w:cs="Arial"/>
          <w:bCs/>
          <w:sz w:val="28"/>
          <w:szCs w:val="28"/>
          <w:highlight w:val="cyan"/>
          <w:lang w:eastAsia="ja-JP"/>
        </w:rPr>
        <w:t xml:space="preserve"> SL</w:t>
      </w:r>
      <w:r w:rsidRPr="008673B5">
        <w:rPr>
          <w:rFonts w:ascii="Arial" w:hAnsi="Arial" w:cs="Arial"/>
          <w:bCs/>
          <w:sz w:val="28"/>
          <w:szCs w:val="28"/>
          <w:highlight w:val="cyan"/>
          <w:lang w:eastAsia="ja-JP"/>
        </w:rPr>
        <w:t xml:space="preserve"> and PDCCH monitoring for SL for the same CC, the search space(s) for </w:t>
      </w:r>
      <w:r w:rsidR="00C67E46" w:rsidRPr="008673B5">
        <w:rPr>
          <w:rFonts w:ascii="Arial" w:hAnsi="Arial" w:cs="Arial"/>
          <w:bCs/>
          <w:sz w:val="28"/>
          <w:szCs w:val="28"/>
          <w:highlight w:val="cyan"/>
          <w:lang w:eastAsia="ja-JP"/>
        </w:rPr>
        <w:t xml:space="preserve">LTE </w:t>
      </w:r>
      <w:r w:rsidRPr="008673B5">
        <w:rPr>
          <w:rFonts w:ascii="Arial" w:hAnsi="Arial" w:cs="Arial"/>
          <w:bCs/>
          <w:sz w:val="28"/>
          <w:szCs w:val="28"/>
          <w:highlight w:val="cyan"/>
          <w:lang w:eastAsia="ja-JP"/>
        </w:rPr>
        <w:t>SL is configured to be the same or a subset of those for Uu for the same CC or vice versa</w:t>
      </w:r>
    </w:p>
    <w:p w14:paraId="722B5AA3" w14:textId="7CC340ED" w:rsidR="00ED3472" w:rsidRPr="008673B5" w:rsidRDefault="00ED3472" w:rsidP="00ED3472">
      <w:pPr>
        <w:pStyle w:val="ListParagraph"/>
        <w:numPr>
          <w:ilvl w:val="2"/>
          <w:numId w:val="39"/>
        </w:numPr>
        <w:contextualSpacing w:val="0"/>
        <w:rPr>
          <w:rFonts w:ascii="Arial" w:hAnsi="Arial" w:cs="Arial"/>
          <w:bCs/>
          <w:sz w:val="28"/>
          <w:szCs w:val="28"/>
          <w:highlight w:val="cyan"/>
          <w:lang w:eastAsia="ja-JP"/>
        </w:rPr>
      </w:pPr>
      <w:r w:rsidRPr="008673B5">
        <w:rPr>
          <w:rFonts w:ascii="Arial" w:hAnsi="Arial" w:cs="Arial"/>
          <w:bCs/>
          <w:sz w:val="28"/>
          <w:szCs w:val="28"/>
          <w:highlight w:val="cyan"/>
          <w:lang w:eastAsia="ja-JP"/>
        </w:rPr>
        <w:t>Alt 3: the UE is not expected to be configured such that there is both PDCCH monitoring for mode 1 and PDCCH monitoring for LTE SL in the same slot</w:t>
      </w:r>
    </w:p>
    <w:p w14:paraId="36583D10" w14:textId="5056A984" w:rsidR="00ED3472" w:rsidRPr="008673B5" w:rsidRDefault="00ED3472" w:rsidP="00ED3472">
      <w:pPr>
        <w:ind w:left="1800"/>
        <w:rPr>
          <w:rFonts w:ascii="Arial" w:hAnsi="Arial" w:cs="Arial"/>
          <w:bCs/>
          <w:lang w:eastAsia="ja-JP"/>
        </w:rPr>
      </w:pPr>
    </w:p>
    <w:p w14:paraId="175FAC02" w14:textId="77777777" w:rsidR="00036A84" w:rsidRDefault="00036A84" w:rsidP="00036A84"/>
    <w:p w14:paraId="79F4781E" w14:textId="32B10365" w:rsidR="00036A84" w:rsidRDefault="00036A84" w:rsidP="00036A84"/>
    <w:p w14:paraId="4BDC1421" w14:textId="54FD190B" w:rsidR="00036A84" w:rsidRDefault="00036A84" w:rsidP="00036A84"/>
    <w:p w14:paraId="0CB699C9" w14:textId="77777777" w:rsidR="00036A84" w:rsidRPr="00036A84" w:rsidRDefault="00036A84" w:rsidP="00036A84"/>
    <w:p w14:paraId="60977F05" w14:textId="77777777" w:rsidR="000C63B6" w:rsidRDefault="000C63B6" w:rsidP="000C63B6">
      <w:r>
        <w:t xml:space="preserve">The general guidelines of the NR DCI for activation/deactivation of </w:t>
      </w:r>
      <w:proofErr w:type="gramStart"/>
      <w:r>
        <w:t>a</w:t>
      </w:r>
      <w:proofErr w:type="gramEnd"/>
      <w:r>
        <w:t xml:space="preserve"> LTE sidelink resource allocation were agreed at RAN1#97. In particular:</w:t>
      </w:r>
    </w:p>
    <w:p w14:paraId="2EF0C520" w14:textId="77777777" w:rsidR="000C63B6" w:rsidRPr="004B0F06" w:rsidRDefault="000C63B6" w:rsidP="000C63B6">
      <w:pPr>
        <w:pStyle w:val="ListParagraph"/>
        <w:numPr>
          <w:ilvl w:val="0"/>
          <w:numId w:val="22"/>
        </w:numPr>
        <w:rPr>
          <w:rFonts w:ascii="Times New Roman" w:hAnsi="Times New Roman"/>
          <w:i/>
          <w:szCs w:val="20"/>
        </w:rPr>
      </w:pPr>
      <w:r w:rsidRPr="004B0F06">
        <w:rPr>
          <w:rFonts w:ascii="Times New Roman" w:hAnsi="Times New Roman"/>
          <w:i/>
          <w:szCs w:val="20"/>
        </w:rPr>
        <w:t>NR DCI provides the fields of DCI 5A in LTE-V that are related to SPS scheduling</w:t>
      </w:r>
    </w:p>
    <w:p w14:paraId="65C71C16" w14:textId="77777777" w:rsidR="000C63B6" w:rsidRPr="004B0F06" w:rsidRDefault="000C63B6" w:rsidP="000C63B6">
      <w:pPr>
        <w:pStyle w:val="ListParagraph"/>
        <w:numPr>
          <w:ilvl w:val="0"/>
          <w:numId w:val="22"/>
        </w:numPr>
      </w:pPr>
      <w:r w:rsidRPr="004B0F06">
        <w:rPr>
          <w:rFonts w:ascii="Times New Roman" w:hAnsi="Times New Roman"/>
          <w:i/>
          <w:szCs w:val="20"/>
        </w:rPr>
        <w:t xml:space="preserve">The size of DCI </w:t>
      </w:r>
      <w:r>
        <w:rPr>
          <w:rFonts w:ascii="Times New Roman" w:hAnsi="Times New Roman"/>
          <w:i/>
          <w:szCs w:val="20"/>
        </w:rPr>
        <w:t>for activation/deactivation is one of the DCI size(s) that will be defined for NR Uu scheduling NR V2V</w:t>
      </w:r>
    </w:p>
    <w:p w14:paraId="276B91CC" w14:textId="30554E46" w:rsidR="000C63B6" w:rsidRDefault="000C63B6" w:rsidP="00D97F7F">
      <w:r>
        <w:t>At RAN1#98</w:t>
      </w:r>
      <w:r w:rsidR="00D97F7F">
        <w:t xml:space="preserve"> and RAN1#98b, it was agreed to include the value of </w:t>
      </w:r>
      <w:r w:rsidR="00D97F7F">
        <w:rPr>
          <w:i/>
        </w:rPr>
        <w:t>X</w:t>
      </w:r>
      <w:r w:rsidR="00D97F7F">
        <w:t xml:space="preserve"> in the DCI with 3 bits.</w:t>
      </w:r>
    </w:p>
    <w:p w14:paraId="00692AA1" w14:textId="3DFE9828" w:rsidR="00D97F7F" w:rsidRDefault="00D97F7F" w:rsidP="00D97F7F">
      <w:pPr>
        <w:rPr>
          <w:bCs/>
          <w:iCs/>
          <w:szCs w:val="20"/>
        </w:rPr>
      </w:pPr>
      <w:r>
        <w:rPr>
          <w:bCs/>
          <w:iCs/>
          <w:szCs w:val="20"/>
        </w:rPr>
        <w:t>At RAN1#98b, it was also agreed to have a single size DCI for mode-1 scheduling:</w:t>
      </w:r>
    </w:p>
    <w:p w14:paraId="5ADB8A59" w14:textId="77777777" w:rsidR="00D97F7F" w:rsidRDefault="00D97F7F" w:rsidP="00D97F7F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Cs/>
          <w:i/>
          <w:iCs/>
          <w:szCs w:val="20"/>
        </w:rPr>
      </w:pPr>
      <w:r w:rsidRPr="00D97F7F">
        <w:rPr>
          <w:rFonts w:ascii="Times New Roman" w:hAnsi="Times New Roman"/>
          <w:bCs/>
          <w:i/>
          <w:iCs/>
          <w:szCs w:val="20"/>
        </w:rPr>
        <w:t>Two different UE-specific SL RNTIs are introduced for Mode-1 scheduling: one for CRC scrambling in DCI for a dynamic grant and the other one for CRC scrambling in DCI for a configured grant type-2.</w:t>
      </w:r>
    </w:p>
    <w:p w14:paraId="6B2010E4" w14:textId="23E9C948" w:rsidR="00D97F7F" w:rsidRPr="00D97F7F" w:rsidRDefault="00D97F7F" w:rsidP="00D97F7F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Cs/>
          <w:i/>
          <w:iCs/>
          <w:szCs w:val="20"/>
        </w:rPr>
      </w:pPr>
      <w:r w:rsidRPr="00D97F7F">
        <w:rPr>
          <w:rFonts w:ascii="Times New Roman" w:hAnsi="Times New Roman"/>
          <w:bCs/>
          <w:i/>
          <w:iCs/>
          <w:szCs w:val="20"/>
        </w:rPr>
        <w:t>The two above DCIs have the same size</w:t>
      </w:r>
    </w:p>
    <w:p w14:paraId="2184806B" w14:textId="38FEA07A" w:rsidR="00D97F7F" w:rsidRDefault="00D97F7F" w:rsidP="000C63B6">
      <w:r>
        <w:t xml:space="preserve">The last remaining question is what values the padded bits should be set at. </w:t>
      </w:r>
      <w:r w:rsidR="00593305">
        <w:t>Zero-padding is an option mentioned by several companies (e.g., [4], [8], [11], [14]) and is also the approach taken by the Editor of 38.212.</w:t>
      </w:r>
    </w:p>
    <w:p w14:paraId="2F68DCDB" w14:textId="441F28F1" w:rsidR="00593305" w:rsidRPr="00593305" w:rsidRDefault="00593305" w:rsidP="000C63B6">
      <w:pPr>
        <w:pStyle w:val="B1"/>
        <w:ind w:leftChars="42" w:left="92" w:firstLine="0"/>
        <w:rPr>
          <w:b/>
          <w:i/>
          <w:sz w:val="22"/>
          <w:szCs w:val="22"/>
          <w:lang w:eastAsia="zh-CN"/>
        </w:rPr>
      </w:pPr>
      <w:r w:rsidRPr="00593305">
        <w:rPr>
          <w:b/>
          <w:i/>
          <w:sz w:val="22"/>
          <w:szCs w:val="22"/>
          <w:lang w:eastAsia="zh-CN"/>
        </w:rPr>
        <w:t>Proposal for offline discussion:</w:t>
      </w:r>
    </w:p>
    <w:p w14:paraId="53854FB6" w14:textId="1B5F3B0B" w:rsidR="000C63B6" w:rsidRPr="00593305" w:rsidRDefault="000C63B6" w:rsidP="000C63B6">
      <w:pPr>
        <w:pStyle w:val="B1"/>
        <w:ind w:leftChars="42" w:left="92" w:firstLine="0"/>
        <w:rPr>
          <w:b/>
          <w:i/>
          <w:sz w:val="22"/>
          <w:szCs w:val="22"/>
        </w:rPr>
      </w:pPr>
      <w:r w:rsidRPr="00593305">
        <w:rPr>
          <w:rFonts w:hint="eastAsia"/>
          <w:b/>
          <w:i/>
          <w:sz w:val="22"/>
          <w:szCs w:val="22"/>
          <w:lang w:eastAsia="zh-CN"/>
        </w:rPr>
        <w:t xml:space="preserve">If the UE is configured to monitor DCI format 3_0 and the number of information bits in DCI format 3_1 is less than the </w:t>
      </w:r>
      <w:r w:rsidRPr="00593305">
        <w:rPr>
          <w:b/>
          <w:i/>
          <w:sz w:val="22"/>
          <w:szCs w:val="22"/>
          <w:lang w:eastAsia="zh-CN"/>
        </w:rPr>
        <w:t>payload</w:t>
      </w:r>
      <w:r w:rsidRPr="00593305">
        <w:rPr>
          <w:rFonts w:hint="eastAsia"/>
          <w:b/>
          <w:i/>
          <w:sz w:val="22"/>
          <w:szCs w:val="22"/>
          <w:lang w:eastAsia="zh-CN"/>
        </w:rPr>
        <w:t xml:space="preserve"> of DCI format 3_0, zeros shall be appended to DCI format 3_1 until the payload size equals that of DCI format 3_0</w:t>
      </w:r>
      <w:r w:rsidRPr="00593305">
        <w:rPr>
          <w:b/>
          <w:i/>
          <w:sz w:val="22"/>
          <w:szCs w:val="22"/>
          <w:lang w:val="en-US"/>
        </w:rPr>
        <w:t>.</w:t>
      </w:r>
    </w:p>
    <w:p w14:paraId="42CE94C7" w14:textId="1EBFFBE5" w:rsidR="000C63B6" w:rsidRDefault="007F212F" w:rsidP="007F212F">
      <w:pPr>
        <w:pStyle w:val="Heading2"/>
      </w:pPr>
      <w:r>
        <w:t>DCI timing</w:t>
      </w:r>
    </w:p>
    <w:p w14:paraId="462F50BD" w14:textId="15560197" w:rsidR="007F212F" w:rsidRDefault="007F212F" w:rsidP="007F212F">
      <w:r>
        <w:t xml:space="preserve">The last remaining issue is the set of values for </w:t>
      </w:r>
      <w:r>
        <w:rPr>
          <w:i/>
        </w:rPr>
        <w:t>X</w:t>
      </w:r>
      <w:r>
        <w:t>. There are several proposals:</w:t>
      </w:r>
    </w:p>
    <w:p w14:paraId="1F87B17C" w14:textId="56A6DA99" w:rsidR="007F212F" w:rsidRPr="009916CB" w:rsidRDefault="007F212F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[0, 0.25, 0.5, 0.75, 1, 1.5, 2, spare] [1]</w:t>
      </w:r>
    </w:p>
    <w:p w14:paraId="5A1CFA52" w14:textId="7072C50E" w:rsidR="007F212F" w:rsidRPr="009916CB" w:rsidRDefault="00C8628F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Candidate values of X at least include 0-19 ms</w:t>
      </w:r>
      <w:r w:rsidR="003233A6" w:rsidRPr="009916CB">
        <w:rPr>
          <w:rFonts w:ascii="Times New Roman" w:hAnsi="Times New Roman"/>
        </w:rPr>
        <w:t xml:space="preserve"> </w:t>
      </w:r>
      <w:r w:rsidRPr="009916CB">
        <w:rPr>
          <w:rFonts w:ascii="Times New Roman" w:hAnsi="Times New Roman"/>
        </w:rPr>
        <w:t>[3]. The rationale for 19ms is that the minimum periodicity for LTE-V is 20ms</w:t>
      </w:r>
    </w:p>
    <w:p w14:paraId="23160D0B" w14:textId="34A8E242" w:rsidR="00C8628F" w:rsidRPr="009916CB" w:rsidRDefault="00C8628F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 xml:space="preserve">The maximum value of X in the RRC-configured table should not be shorter than the minimum LTE-V2X latency requirement </w:t>
      </w:r>
      <w:r w:rsidR="003233A6" w:rsidRPr="009916CB">
        <w:rPr>
          <w:rFonts w:ascii="Times New Roman" w:hAnsi="Times New Roman"/>
        </w:rPr>
        <w:t>[</w:t>
      </w:r>
      <w:proofErr w:type="gramStart"/>
      <w:r w:rsidR="003233A6" w:rsidRPr="009916CB">
        <w:rPr>
          <w:rFonts w:ascii="Times New Roman" w:hAnsi="Times New Roman"/>
        </w:rPr>
        <w:t>4]</w:t>
      </w:r>
      <w:r w:rsidRPr="009916CB">
        <w:rPr>
          <w:rFonts w:ascii="Times New Roman" w:hAnsi="Times New Roman"/>
        </w:rPr>
        <w:t>(</w:t>
      </w:r>
      <w:proofErr w:type="gramEnd"/>
      <w:r w:rsidRPr="009916CB">
        <w:rPr>
          <w:rFonts w:ascii="Times New Roman" w:hAnsi="Times New Roman"/>
        </w:rPr>
        <w:t>i.e., at least 10ms-20ms)</w:t>
      </w:r>
    </w:p>
    <w:p w14:paraId="0E88AC81" w14:textId="2CBB2B37" w:rsidR="003233A6" w:rsidRPr="009916CB" w:rsidRDefault="003233A6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[0.125, 0.25, 0.5, 1, 2, 4, 8, 10] in [5]</w:t>
      </w:r>
    </w:p>
    <w:p w14:paraId="2375AE94" w14:textId="6DEEB424" w:rsidR="003233A6" w:rsidRPr="009916CB" w:rsidRDefault="003233A6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[0, 4, 8, 16, 32]ms in [6]</w:t>
      </w:r>
    </w:p>
    <w:p w14:paraId="7981C96D" w14:textId="01183DB7" w:rsidR="003233A6" w:rsidRPr="009916CB" w:rsidRDefault="003233A6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0.125ms, 0.250ms, 0.5ms, 1ms, 2ms, 3ms, 4ms, 5ms in [7]</w:t>
      </w:r>
    </w:p>
    <w:p w14:paraId="1A04504E" w14:textId="3B3AA62C" w:rsidR="00E2142E" w:rsidRPr="009916CB" w:rsidRDefault="00E2142E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In the 1 to 32ms range [10]</w:t>
      </w:r>
    </w:p>
    <w:p w14:paraId="5405ACCA" w14:textId="0050AF2D" w:rsidR="00E2142E" w:rsidRPr="009916CB" w:rsidRDefault="00E2142E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[2, 4, 6, 10, 20] ms in [15]</w:t>
      </w:r>
    </w:p>
    <w:p w14:paraId="325CF1CB" w14:textId="797C9B37" w:rsidR="00E2142E" w:rsidRDefault="006A22DE" w:rsidP="00E2142E">
      <w:r>
        <w:t xml:space="preserve">It is noted that per previous agreements, X&gt;0. </w:t>
      </w:r>
      <w:r w:rsidR="009916CB">
        <w:t>It also seems logical to use values covering one slot independently of the numerology and matched to the LTE traffic.</w:t>
      </w:r>
    </w:p>
    <w:p w14:paraId="78572F0D" w14:textId="61AD1231" w:rsidR="009916CB" w:rsidRDefault="009916CB" w:rsidP="00E2142E">
      <w:pPr>
        <w:rPr>
          <w:b/>
          <w:i/>
          <w:sz w:val="28"/>
          <w:szCs w:val="28"/>
        </w:rPr>
      </w:pPr>
      <w:r w:rsidRPr="002920B3">
        <w:rPr>
          <w:b/>
          <w:i/>
          <w:sz w:val="28"/>
          <w:szCs w:val="28"/>
        </w:rPr>
        <w:t>Proposal for discussion</w:t>
      </w:r>
      <w:r w:rsidR="001976CB">
        <w:rPr>
          <w:b/>
          <w:i/>
          <w:sz w:val="28"/>
          <w:szCs w:val="28"/>
        </w:rPr>
        <w:t xml:space="preserve"> (offline consensus)</w:t>
      </w:r>
      <w:r w:rsidRPr="002920B3">
        <w:rPr>
          <w:b/>
          <w:i/>
          <w:sz w:val="28"/>
          <w:szCs w:val="28"/>
        </w:rPr>
        <w:t>:</w:t>
      </w:r>
    </w:p>
    <w:p w14:paraId="69F2B37F" w14:textId="06FB0B92" w:rsidR="00D52C57" w:rsidRPr="001976CB" w:rsidRDefault="00D52C57" w:rsidP="00D52C57">
      <w:pPr>
        <w:pStyle w:val="ListParagraph"/>
        <w:numPr>
          <w:ilvl w:val="0"/>
          <w:numId w:val="43"/>
        </w:numPr>
        <w:rPr>
          <w:b/>
          <w:i/>
          <w:sz w:val="28"/>
          <w:szCs w:val="28"/>
          <w:highlight w:val="cyan"/>
        </w:rPr>
      </w:pPr>
      <w:r w:rsidRPr="001976CB">
        <w:rPr>
          <w:b/>
          <w:i/>
          <w:sz w:val="28"/>
          <w:szCs w:val="28"/>
          <w:highlight w:val="cyan"/>
        </w:rPr>
        <w:t>The minimum value of X signalled in the UE capability is one of the values (excluding spare values) that can be signalled in DCI 3_1</w:t>
      </w:r>
    </w:p>
    <w:p w14:paraId="2109F522" w14:textId="67F793AA" w:rsidR="00D52C57" w:rsidRDefault="00D52C57" w:rsidP="00E2142E">
      <w:pPr>
        <w:rPr>
          <w:b/>
          <w:i/>
          <w:sz w:val="28"/>
          <w:szCs w:val="28"/>
        </w:rPr>
      </w:pPr>
    </w:p>
    <w:p w14:paraId="43E45D15" w14:textId="15DBE371" w:rsidR="00D52C57" w:rsidRPr="00EB41ED" w:rsidRDefault="001976CB" w:rsidP="00E2142E">
      <w:pPr>
        <w:rPr>
          <w:b/>
          <w:i/>
          <w:sz w:val="28"/>
          <w:szCs w:val="28"/>
          <w:highlight w:val="yellow"/>
        </w:rPr>
      </w:pPr>
      <w:r w:rsidRPr="00EB41ED">
        <w:rPr>
          <w:b/>
          <w:i/>
          <w:sz w:val="28"/>
          <w:szCs w:val="28"/>
          <w:highlight w:val="yellow"/>
        </w:rPr>
        <w:t>Proposal for discussion</w:t>
      </w:r>
      <w:r w:rsidR="00EB41ED" w:rsidRPr="00EB41ED">
        <w:rPr>
          <w:b/>
          <w:i/>
          <w:sz w:val="28"/>
          <w:szCs w:val="28"/>
          <w:highlight w:val="yellow"/>
        </w:rPr>
        <w:t xml:space="preserve"> (no consensus)</w:t>
      </w:r>
    </w:p>
    <w:p w14:paraId="27D046A5" w14:textId="51C61EBC" w:rsidR="006C1794" w:rsidRPr="00EB41ED" w:rsidRDefault="009916CB" w:rsidP="00E2142E">
      <w:pPr>
        <w:rPr>
          <w:b/>
          <w:i/>
          <w:sz w:val="28"/>
          <w:szCs w:val="28"/>
          <w:highlight w:val="yellow"/>
        </w:rPr>
      </w:pPr>
      <w:r w:rsidRPr="00EB41ED">
        <w:rPr>
          <w:b/>
          <w:i/>
          <w:sz w:val="28"/>
          <w:szCs w:val="28"/>
          <w:highlight w:val="yellow"/>
        </w:rPr>
        <w:t xml:space="preserve">The supported values of X </w:t>
      </w:r>
      <w:r w:rsidR="00D52C57" w:rsidRPr="00EB41ED">
        <w:rPr>
          <w:b/>
          <w:i/>
          <w:sz w:val="28"/>
          <w:szCs w:val="28"/>
          <w:highlight w:val="yellow"/>
        </w:rPr>
        <w:t xml:space="preserve">signaled in the DCI </w:t>
      </w:r>
      <w:r w:rsidRPr="00EB41ED">
        <w:rPr>
          <w:b/>
          <w:i/>
          <w:sz w:val="28"/>
          <w:szCs w:val="28"/>
          <w:highlight w:val="yellow"/>
        </w:rPr>
        <w:t>are:</w:t>
      </w:r>
    </w:p>
    <w:p w14:paraId="053F66B9" w14:textId="2E713E8E" w:rsidR="006C1794" w:rsidRPr="00EB41ED" w:rsidRDefault="006C1794" w:rsidP="006C1794">
      <w:pPr>
        <w:pStyle w:val="ListParagraph"/>
        <w:numPr>
          <w:ilvl w:val="0"/>
          <w:numId w:val="41"/>
        </w:numPr>
        <w:rPr>
          <w:b/>
          <w:i/>
          <w:sz w:val="28"/>
          <w:szCs w:val="28"/>
          <w:highlight w:val="yellow"/>
        </w:rPr>
      </w:pPr>
      <w:r w:rsidRPr="00EB41ED">
        <w:rPr>
          <w:b/>
          <w:i/>
          <w:sz w:val="28"/>
          <w:szCs w:val="28"/>
          <w:highlight w:val="yellow"/>
        </w:rPr>
        <w:t xml:space="preserve">Short: </w:t>
      </w:r>
      <w:r w:rsidR="00EB41ED">
        <w:rPr>
          <w:b/>
          <w:i/>
          <w:sz w:val="28"/>
          <w:szCs w:val="28"/>
          <w:highlight w:val="yellow"/>
        </w:rPr>
        <w:t>[</w:t>
      </w:r>
      <w:r w:rsidRPr="00EB41ED">
        <w:rPr>
          <w:b/>
          <w:i/>
          <w:sz w:val="28"/>
          <w:szCs w:val="28"/>
          <w:highlight w:val="yellow"/>
        </w:rPr>
        <w:t>0.25</w:t>
      </w:r>
      <w:r w:rsidR="00EB41ED">
        <w:rPr>
          <w:b/>
          <w:i/>
          <w:sz w:val="28"/>
          <w:szCs w:val="28"/>
          <w:highlight w:val="yellow"/>
        </w:rPr>
        <w:t>]</w:t>
      </w:r>
      <w:r w:rsidRPr="00EB41ED">
        <w:rPr>
          <w:b/>
          <w:i/>
          <w:sz w:val="28"/>
          <w:szCs w:val="28"/>
          <w:highlight w:val="yellow"/>
        </w:rPr>
        <w:t xml:space="preserve"> ms, 1ms</w:t>
      </w:r>
    </w:p>
    <w:p w14:paraId="497B7FA7" w14:textId="64990852" w:rsidR="006C1794" w:rsidRPr="00EB41ED" w:rsidRDefault="006C1794" w:rsidP="006C1794">
      <w:pPr>
        <w:pStyle w:val="ListParagraph"/>
        <w:numPr>
          <w:ilvl w:val="0"/>
          <w:numId w:val="41"/>
        </w:numPr>
        <w:rPr>
          <w:b/>
          <w:i/>
          <w:sz w:val="28"/>
          <w:szCs w:val="28"/>
          <w:highlight w:val="yellow"/>
        </w:rPr>
      </w:pPr>
      <w:r w:rsidRPr="00EB41ED">
        <w:rPr>
          <w:b/>
          <w:i/>
          <w:sz w:val="28"/>
          <w:szCs w:val="28"/>
          <w:highlight w:val="yellow"/>
        </w:rPr>
        <w:t>Medium: 2</w:t>
      </w:r>
      <w:r w:rsidR="00EB41ED">
        <w:rPr>
          <w:b/>
          <w:i/>
          <w:sz w:val="28"/>
          <w:szCs w:val="28"/>
          <w:highlight w:val="yellow"/>
        </w:rPr>
        <w:t>ms</w:t>
      </w:r>
      <w:r w:rsidRPr="00EB41ED">
        <w:rPr>
          <w:b/>
          <w:i/>
          <w:sz w:val="28"/>
          <w:szCs w:val="28"/>
          <w:highlight w:val="yellow"/>
        </w:rPr>
        <w:t>, 5ms</w:t>
      </w:r>
    </w:p>
    <w:p w14:paraId="60C320DD" w14:textId="5B131287" w:rsidR="006C1794" w:rsidRPr="00EB41ED" w:rsidRDefault="006C1794" w:rsidP="006C1794">
      <w:pPr>
        <w:pStyle w:val="ListParagraph"/>
        <w:numPr>
          <w:ilvl w:val="0"/>
          <w:numId w:val="41"/>
        </w:numPr>
        <w:rPr>
          <w:b/>
          <w:i/>
          <w:sz w:val="28"/>
          <w:szCs w:val="28"/>
          <w:highlight w:val="yellow"/>
        </w:rPr>
      </w:pPr>
      <w:r w:rsidRPr="00EB41ED">
        <w:rPr>
          <w:b/>
          <w:i/>
          <w:sz w:val="28"/>
          <w:szCs w:val="28"/>
          <w:highlight w:val="yellow"/>
        </w:rPr>
        <w:t xml:space="preserve">Long: 10, </w:t>
      </w:r>
      <w:r w:rsidR="00EB41ED">
        <w:rPr>
          <w:b/>
          <w:i/>
          <w:sz w:val="28"/>
          <w:szCs w:val="28"/>
          <w:highlight w:val="yellow"/>
        </w:rPr>
        <w:t>[</w:t>
      </w:r>
      <w:r w:rsidRPr="00EB41ED">
        <w:rPr>
          <w:b/>
          <w:i/>
          <w:sz w:val="28"/>
          <w:szCs w:val="28"/>
          <w:highlight w:val="yellow"/>
        </w:rPr>
        <w:t>20</w:t>
      </w:r>
      <w:r w:rsidR="00EB41ED">
        <w:rPr>
          <w:b/>
          <w:i/>
          <w:sz w:val="28"/>
          <w:szCs w:val="28"/>
          <w:highlight w:val="yellow"/>
        </w:rPr>
        <w:t>]</w:t>
      </w:r>
      <w:r w:rsidRPr="00EB41ED">
        <w:rPr>
          <w:b/>
          <w:i/>
          <w:sz w:val="28"/>
          <w:szCs w:val="28"/>
          <w:highlight w:val="yellow"/>
        </w:rPr>
        <w:t xml:space="preserve"> ms</w:t>
      </w:r>
    </w:p>
    <w:p w14:paraId="67F02ACA" w14:textId="21372F4C" w:rsidR="006C1794" w:rsidRPr="00EB41ED" w:rsidRDefault="006C1794" w:rsidP="006C1794">
      <w:pPr>
        <w:pStyle w:val="ListParagraph"/>
        <w:numPr>
          <w:ilvl w:val="0"/>
          <w:numId w:val="41"/>
        </w:numPr>
        <w:rPr>
          <w:b/>
          <w:i/>
          <w:sz w:val="28"/>
          <w:szCs w:val="28"/>
          <w:highlight w:val="yellow"/>
        </w:rPr>
      </w:pPr>
      <w:r w:rsidRPr="00EB41ED">
        <w:rPr>
          <w:b/>
          <w:i/>
          <w:sz w:val="28"/>
          <w:szCs w:val="28"/>
          <w:highlight w:val="yellow"/>
        </w:rPr>
        <w:t>Spare values are reserved for future deployments</w:t>
      </w:r>
    </w:p>
    <w:p w14:paraId="19425D65" w14:textId="4264C723" w:rsidR="007F212F" w:rsidRDefault="00116311" w:rsidP="007F212F">
      <w:r>
        <w:rPr>
          <w:b/>
          <w:i/>
          <w:sz w:val="28"/>
          <w:szCs w:val="28"/>
        </w:rPr>
        <w:t>`</w:t>
      </w:r>
    </w:p>
    <w:p w14:paraId="4537C603" w14:textId="77777777" w:rsidR="007F212F" w:rsidRDefault="007F212F" w:rsidP="007F212F">
      <w:r>
        <w:t xml:space="preserve">Note that another proposal on timing and on the definition of </w:t>
      </w:r>
      <w:r>
        <w:rPr>
          <w:i/>
        </w:rPr>
        <w:t xml:space="preserve">Z </w:t>
      </w:r>
      <w:r>
        <w:t xml:space="preserve">is given in [6]. This agreement does not seem necessary, as the difference in timing could be accommodated by the choice of </w:t>
      </w:r>
      <w:r>
        <w:rPr>
          <w:i/>
        </w:rPr>
        <w:t>X</w:t>
      </w:r>
      <w:r>
        <w:t>. Another company [2] has a similar proposal.</w:t>
      </w:r>
    </w:p>
    <w:p w14:paraId="07B43FE1" w14:textId="77777777" w:rsidR="007F212F" w:rsidRPr="00635C6D" w:rsidRDefault="007F212F" w:rsidP="007F212F">
      <w:r>
        <w:t>Two companies [2] [13] propose to have a</w:t>
      </w:r>
      <w:r w:rsidRPr="0019074B">
        <w:t xml:space="preserve"> value Y in the table represents X = C + Y, where C is the reported capability</w:t>
      </w:r>
      <w:r>
        <w:t>. [11] has a somewhat similar proposal for the definition of X. While such a definition is possible, this would require a change of a previous agreement. Unless not enough flexibility is provided with the 3-bit signaling of X, it is better not to modify the agreement.</w:t>
      </w:r>
    </w:p>
    <w:p w14:paraId="29034599" w14:textId="77777777" w:rsidR="007F212F" w:rsidRPr="004B0F06" w:rsidRDefault="007F212F" w:rsidP="007F212F">
      <w:r>
        <w:t xml:space="preserve">In [1], it is proposed to count the </w:t>
      </w:r>
      <w:r w:rsidRPr="00012169">
        <w:t>start symbol of DCI in NR DCI decoding tim</w:t>
      </w:r>
      <w:r>
        <w:t xml:space="preserve">e. </w:t>
      </w:r>
    </w:p>
    <w:p w14:paraId="494DB579" w14:textId="77777777" w:rsidR="007F212F" w:rsidRPr="007F212F" w:rsidRDefault="007F212F" w:rsidP="007F212F"/>
    <w:p w14:paraId="571E2BE0" w14:textId="77777777" w:rsidR="00462E54" w:rsidRDefault="00462E54" w:rsidP="00462E54">
      <w:pPr>
        <w:pStyle w:val="Heading2"/>
      </w:pPr>
      <w:r>
        <w:t>Others</w:t>
      </w:r>
    </w:p>
    <w:p w14:paraId="3B861202" w14:textId="6572B6AD" w:rsidR="00462E54" w:rsidRPr="007C700B" w:rsidRDefault="00462E54" w:rsidP="00462E54">
      <w:r>
        <w:t>One company [</w:t>
      </w:r>
      <w:r w:rsidR="00BD558F">
        <w:t>3</w:t>
      </w:r>
      <w:r>
        <w:t xml:space="preserve">] discusses which synchronization applies for the grant and proposes that </w:t>
      </w:r>
      <w:bookmarkStart w:id="4" w:name="_Hlk16758958"/>
      <w:bookmarkStart w:id="5" w:name="_Hlk16758802"/>
      <w:bookmarkStart w:id="6" w:name="OLE_LINK1"/>
      <w:r w:rsidRPr="007C700B">
        <w:t xml:space="preserve">in the case of NR Uu controlling LTE sidelink, </w:t>
      </w:r>
      <w:r>
        <w:t xml:space="preserve">the </w:t>
      </w:r>
      <w:r w:rsidRPr="007C700B">
        <w:t>gNB should be considered as the synchronization source when determining the timing of SPS configuration.</w:t>
      </w:r>
      <w:bookmarkEnd w:id="4"/>
      <w:bookmarkEnd w:id="5"/>
      <w:bookmarkEnd w:id="6"/>
      <w:r>
        <w:t xml:space="preserve"> It is, however, not clear that an agreement is needed, because the UE receiving an NR DCI would automatically assume that the DCI content applies with the NR timing</w:t>
      </w:r>
    </w:p>
    <w:p w14:paraId="216DA434" w14:textId="6023AA69" w:rsidR="00462E54" w:rsidRPr="007C700B" w:rsidRDefault="00BD558F" w:rsidP="00462E54">
      <w:r>
        <w:t>Two</w:t>
      </w:r>
      <w:r w:rsidR="00462E54">
        <w:t xml:space="preserve"> companies ([</w:t>
      </w:r>
      <w:r>
        <w:t>3</w:t>
      </w:r>
      <w:r w:rsidR="00462E54">
        <w:t>], [</w:t>
      </w:r>
      <w:r>
        <w:t>9</w:t>
      </w:r>
      <w:r w:rsidR="00462E54">
        <w:t xml:space="preserve">]) discuss how the TDD configuration and bandwidth are communicated to the LTE UE. These configuration parameters can be discussed by RAN2. </w:t>
      </w:r>
    </w:p>
    <w:p w14:paraId="064131B1" w14:textId="0E9BC623" w:rsidR="00462E54" w:rsidRDefault="00BD558F" w:rsidP="00462E54">
      <w:r>
        <w:t>One</w:t>
      </w:r>
      <w:r w:rsidR="00462E54" w:rsidRPr="005A1985">
        <w:t xml:space="preserve"> compan</w:t>
      </w:r>
      <w:r>
        <w:t>y</w:t>
      </w:r>
      <w:r w:rsidR="00462E54" w:rsidRPr="005A1985">
        <w:t xml:space="preserve"> </w:t>
      </w:r>
      <w:r>
        <w:t>[14]</w:t>
      </w:r>
      <w:r w:rsidR="00462E54" w:rsidRPr="005A1985">
        <w:t xml:space="preserve"> discuss </w:t>
      </w:r>
      <w:r w:rsidR="00462E54">
        <w:t>NR</w:t>
      </w:r>
      <w:r w:rsidR="00462E54" w:rsidRPr="005A1985">
        <w:t xml:space="preserve"> UE capability signaling for the support of LTE PC5 scheduling by NR Uu.</w:t>
      </w:r>
      <w:r w:rsidR="00462E54">
        <w:t xml:space="preserve"> </w:t>
      </w:r>
      <w:r>
        <w:t>This discussion is already taking place in the UE capability discussion</w:t>
      </w:r>
      <w:r w:rsidR="00462E54">
        <w:t>.</w:t>
      </w:r>
    </w:p>
    <w:p w14:paraId="0E1BFBC4" w14:textId="7815FB5A" w:rsidR="00462E54" w:rsidRPr="005A1985" w:rsidRDefault="00462E54" w:rsidP="00462E54">
      <w:r w:rsidRPr="005A1985">
        <w:t>One company ([</w:t>
      </w:r>
      <w:r w:rsidR="00F4575F">
        <w:t>6</w:t>
      </w:r>
      <w:r w:rsidRPr="005A1985">
        <w:t>]) discusse</w:t>
      </w:r>
      <w:r>
        <w:t>s</w:t>
      </w:r>
      <w:r w:rsidRPr="005A1985">
        <w:t xml:space="preserve"> power control on the LTE sidelink.</w:t>
      </w:r>
      <w:r>
        <w:t xml:space="preserve"> It is unclear why the existing LTE power control procedures would not automatically apply.</w:t>
      </w:r>
    </w:p>
    <w:p w14:paraId="0A6D4087" w14:textId="4FB32ADF" w:rsidR="00462E54" w:rsidRDefault="00462E54" w:rsidP="000C63B6">
      <w:r w:rsidRPr="005A1985">
        <w:t>Two companies ([</w:t>
      </w:r>
      <w:r w:rsidR="00F4575F">
        <w:t>6</w:t>
      </w:r>
      <w:r w:rsidRPr="005A1985">
        <w:t>], [1</w:t>
      </w:r>
      <w:r w:rsidR="00F4575F">
        <w:t>5</w:t>
      </w:r>
      <w:r w:rsidRPr="005A1985">
        <w:t>]) discuss scheduling assistance information (e.g., UE location reporting, BSR signaling)</w:t>
      </w:r>
      <w:r>
        <w:t xml:space="preserve">. While this is not </w:t>
      </w:r>
      <w:proofErr w:type="gramStart"/>
      <w:r>
        <w:t>absolutely necessary</w:t>
      </w:r>
      <w:proofErr w:type="gramEnd"/>
      <w:r>
        <w:t xml:space="preserve"> to complete the functionality, such aspects could be considered if there is sufficient interest in the group.</w:t>
      </w:r>
    </w:p>
    <w:p w14:paraId="30DD92A9" w14:textId="77777777" w:rsidR="00CE593D" w:rsidRDefault="00CE593D" w:rsidP="00F122A7"/>
    <w:p w14:paraId="2AFB2F3A" w14:textId="30F76C40" w:rsidR="00023EF0" w:rsidRDefault="00023EF0" w:rsidP="00023EF0">
      <w:pPr>
        <w:pStyle w:val="Heading1"/>
      </w:pPr>
      <w:r>
        <w:t xml:space="preserve">Mode </w:t>
      </w:r>
      <w:r w:rsidR="005A1985">
        <w:t>4</w:t>
      </w:r>
    </w:p>
    <w:p w14:paraId="1F00B123" w14:textId="6E8922B5" w:rsidR="005A1985" w:rsidRDefault="005A1985" w:rsidP="005A1985">
      <w:r>
        <w:t xml:space="preserve">Within the context of this AI, mode-4 configuration is also discussed by </w:t>
      </w:r>
      <w:r w:rsidR="005000B3">
        <w:t xml:space="preserve">2 </w:t>
      </w:r>
      <w:r>
        <w:t>companies ([</w:t>
      </w:r>
      <w:r w:rsidR="005000B3">
        <w:t>2</w:t>
      </w:r>
      <w:r>
        <w:t>], [7]</w:t>
      </w:r>
      <w:r w:rsidR="005000B3">
        <w:t xml:space="preserve">). </w:t>
      </w:r>
      <w:r>
        <w:t xml:space="preserve"> </w:t>
      </w:r>
      <w:r w:rsidR="005000B3">
        <w:t>and</w:t>
      </w:r>
      <w:r>
        <w:t xml:space="preserve"> indicate that no work is needed in RAN1</w:t>
      </w:r>
      <w:r w:rsidR="005000B3">
        <w:t xml:space="preserve">. </w:t>
      </w:r>
    </w:p>
    <w:p w14:paraId="2D4E0599" w14:textId="77777777" w:rsidR="007772B7" w:rsidRPr="00113AD2" w:rsidRDefault="007772B7" w:rsidP="007772B7">
      <w:pPr>
        <w:rPr>
          <w:b/>
          <w:i/>
        </w:rPr>
      </w:pPr>
      <w:r w:rsidRPr="00113AD2">
        <w:rPr>
          <w:b/>
          <w:i/>
        </w:rPr>
        <w:t>Proposal for offline discussion:</w:t>
      </w:r>
    </w:p>
    <w:p w14:paraId="240E136D" w14:textId="77777777" w:rsidR="005A1985" w:rsidRPr="005A1985" w:rsidRDefault="005A1985" w:rsidP="005A1985">
      <w:pPr>
        <w:pStyle w:val="ListParagraph"/>
        <w:numPr>
          <w:ilvl w:val="0"/>
          <w:numId w:val="33"/>
        </w:numPr>
        <w:rPr>
          <w:rFonts w:ascii="Times New Roman" w:hAnsi="Times New Roman"/>
          <w:b/>
          <w:i/>
        </w:rPr>
      </w:pPr>
      <w:r w:rsidRPr="005A1985">
        <w:rPr>
          <w:rFonts w:ascii="Times New Roman" w:hAnsi="Times New Roman"/>
          <w:b/>
          <w:i/>
        </w:rPr>
        <w:t>No further RAN1 work on configuration for LTE sidelink mode 4 is needed.</w:t>
      </w:r>
    </w:p>
    <w:p w14:paraId="56D271AA" w14:textId="70536245" w:rsidR="00CD661A" w:rsidRDefault="009C5612" w:rsidP="009C5612">
      <w:pPr>
        <w:pStyle w:val="Heading1"/>
      </w:pPr>
      <w:r>
        <w:t>References</w:t>
      </w:r>
    </w:p>
    <w:p w14:paraId="49EDDB2A" w14:textId="77777777" w:rsidR="005A1985" w:rsidRPr="005A1985" w:rsidRDefault="005A1985" w:rsidP="005A1985"/>
    <w:tbl>
      <w:tblPr>
        <w:tblW w:w="9468" w:type="dxa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1191"/>
        <w:gridCol w:w="1056"/>
        <w:gridCol w:w="2226"/>
        <w:gridCol w:w="3618"/>
        <w:gridCol w:w="846"/>
      </w:tblGrid>
      <w:tr w:rsidR="000C63B6" w:rsidRPr="00F57D66" w14:paraId="20C8EBEE" w14:textId="77777777" w:rsidTr="0043024D">
        <w:tc>
          <w:tcPr>
            <w:tcW w:w="53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1E6F4" w14:textId="77777777" w:rsidR="000C63B6" w:rsidRPr="00F57D66" w:rsidRDefault="000C63B6" w:rsidP="0043024D">
            <w:pPr>
              <w:rPr>
                <w:i/>
                <w:iCs/>
                <w:sz w:val="16"/>
              </w:rPr>
            </w:pPr>
            <w:r w:rsidRPr="00F57D66">
              <w:rPr>
                <w:i/>
                <w:iCs/>
                <w:sz w:val="16"/>
              </w:rPr>
              <w:t>No.</w:t>
            </w:r>
          </w:p>
        </w:tc>
        <w:tc>
          <w:tcPr>
            <w:tcW w:w="11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B461879" w14:textId="77777777" w:rsidR="000C63B6" w:rsidRPr="00F57D66" w:rsidRDefault="000C63B6" w:rsidP="0043024D">
            <w:pPr>
              <w:rPr>
                <w:i/>
                <w:iCs/>
                <w:sz w:val="16"/>
              </w:rPr>
            </w:pPr>
            <w:proofErr w:type="spellStart"/>
            <w:r w:rsidRPr="00F57D66">
              <w:rPr>
                <w:i/>
                <w:iCs/>
                <w:sz w:val="16"/>
              </w:rPr>
              <w:t>Tdoc</w:t>
            </w:r>
            <w:proofErr w:type="spellEnd"/>
          </w:p>
        </w:tc>
        <w:tc>
          <w:tcPr>
            <w:tcW w:w="1056" w:type="dxa"/>
            <w:tcBorders>
              <w:bottom w:val="single" w:sz="6" w:space="0" w:color="000000"/>
            </w:tcBorders>
            <w:shd w:val="clear" w:color="auto" w:fill="auto"/>
          </w:tcPr>
          <w:p w14:paraId="2B25C123" w14:textId="77777777" w:rsidR="000C63B6" w:rsidRPr="00F57D66" w:rsidRDefault="000C63B6" w:rsidP="0043024D">
            <w:pPr>
              <w:rPr>
                <w:i/>
                <w:iCs/>
                <w:sz w:val="16"/>
              </w:rPr>
            </w:pPr>
            <w:r w:rsidRPr="00F57D66">
              <w:rPr>
                <w:i/>
                <w:iCs/>
                <w:sz w:val="16"/>
              </w:rPr>
              <w:t>Type</w:t>
            </w:r>
          </w:p>
        </w:tc>
        <w:tc>
          <w:tcPr>
            <w:tcW w:w="2226" w:type="dxa"/>
            <w:tcBorders>
              <w:bottom w:val="single" w:sz="6" w:space="0" w:color="000000"/>
            </w:tcBorders>
            <w:shd w:val="clear" w:color="auto" w:fill="auto"/>
          </w:tcPr>
          <w:p w14:paraId="626F13C2" w14:textId="77777777" w:rsidR="000C63B6" w:rsidRPr="00F57D66" w:rsidRDefault="000C63B6" w:rsidP="0043024D">
            <w:pPr>
              <w:rPr>
                <w:i/>
                <w:iCs/>
                <w:sz w:val="16"/>
              </w:rPr>
            </w:pPr>
            <w:r w:rsidRPr="00F57D66">
              <w:rPr>
                <w:i/>
                <w:iCs/>
                <w:sz w:val="16"/>
              </w:rPr>
              <w:t>Source</w:t>
            </w:r>
          </w:p>
        </w:tc>
        <w:tc>
          <w:tcPr>
            <w:tcW w:w="3618" w:type="dxa"/>
            <w:tcBorders>
              <w:bottom w:val="single" w:sz="6" w:space="0" w:color="000000"/>
            </w:tcBorders>
            <w:shd w:val="clear" w:color="auto" w:fill="auto"/>
          </w:tcPr>
          <w:p w14:paraId="5A55F495" w14:textId="77777777" w:rsidR="000C63B6" w:rsidRPr="00F57D66" w:rsidRDefault="000C63B6" w:rsidP="0043024D">
            <w:pPr>
              <w:rPr>
                <w:i/>
                <w:iCs/>
                <w:sz w:val="16"/>
              </w:rPr>
            </w:pPr>
            <w:r w:rsidRPr="00F57D66">
              <w:rPr>
                <w:i/>
                <w:iCs/>
                <w:sz w:val="16"/>
              </w:rPr>
              <w:t>Title</w:t>
            </w:r>
          </w:p>
        </w:tc>
        <w:tc>
          <w:tcPr>
            <w:tcW w:w="846" w:type="dxa"/>
            <w:tcBorders>
              <w:bottom w:val="single" w:sz="6" w:space="0" w:color="000000"/>
            </w:tcBorders>
            <w:shd w:val="clear" w:color="auto" w:fill="auto"/>
          </w:tcPr>
          <w:p w14:paraId="2E94E2AE" w14:textId="77777777" w:rsidR="000C63B6" w:rsidRPr="00F57D66" w:rsidRDefault="000C63B6" w:rsidP="0043024D">
            <w:pPr>
              <w:rPr>
                <w:i/>
                <w:iCs/>
                <w:sz w:val="16"/>
              </w:rPr>
            </w:pPr>
            <w:r w:rsidRPr="00F57D66">
              <w:rPr>
                <w:i/>
                <w:iCs/>
                <w:sz w:val="16"/>
              </w:rPr>
              <w:t>Status</w:t>
            </w:r>
          </w:p>
        </w:tc>
      </w:tr>
      <w:tr w:rsidR="000C63B6" w:rsidRPr="00F57D66" w14:paraId="0AF03E50" w14:textId="77777777" w:rsidTr="0043024D">
        <w:tc>
          <w:tcPr>
            <w:tcW w:w="53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70FBE36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1200F2AA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R1-1911889</w:t>
            </w:r>
          </w:p>
        </w:tc>
        <w:tc>
          <w:tcPr>
            <w:tcW w:w="1056" w:type="dxa"/>
            <w:tcBorders>
              <w:top w:val="single" w:sz="6" w:space="0" w:color="000000"/>
            </w:tcBorders>
            <w:shd w:val="clear" w:color="auto" w:fill="auto"/>
          </w:tcPr>
          <w:p w14:paraId="496A1D74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decision</w:t>
            </w:r>
          </w:p>
        </w:tc>
        <w:tc>
          <w:tcPr>
            <w:tcW w:w="2226" w:type="dxa"/>
            <w:tcBorders>
              <w:top w:val="single" w:sz="6" w:space="0" w:color="000000"/>
            </w:tcBorders>
            <w:shd w:val="clear" w:color="auto" w:fill="auto"/>
          </w:tcPr>
          <w:p w14:paraId="06F8BFBD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 xml:space="preserve">Huawei, </w:t>
            </w:r>
            <w:proofErr w:type="spellStart"/>
            <w:r w:rsidRPr="00F57D66">
              <w:rPr>
                <w:sz w:val="16"/>
              </w:rPr>
              <w:t>HiSilicon</w:t>
            </w:r>
            <w:proofErr w:type="spellEnd"/>
          </w:p>
        </w:tc>
        <w:tc>
          <w:tcPr>
            <w:tcW w:w="3618" w:type="dxa"/>
            <w:tcBorders>
              <w:top w:val="single" w:sz="6" w:space="0" w:color="000000"/>
            </w:tcBorders>
            <w:shd w:val="clear" w:color="auto" w:fill="auto"/>
          </w:tcPr>
          <w:p w14:paraId="0FE06BE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NR Uu control for LTE sidelink</w:t>
            </w:r>
          </w:p>
        </w:tc>
        <w:tc>
          <w:tcPr>
            <w:tcW w:w="846" w:type="dxa"/>
            <w:tcBorders>
              <w:top w:val="single" w:sz="6" w:space="0" w:color="000000"/>
            </w:tcBorders>
            <w:shd w:val="clear" w:color="auto" w:fill="auto"/>
          </w:tcPr>
          <w:p w14:paraId="2F98909A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05A4005C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D9338C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53F659ED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R1-1911959</w:t>
            </w:r>
          </w:p>
        </w:tc>
        <w:tc>
          <w:tcPr>
            <w:tcW w:w="1056" w:type="dxa"/>
            <w:shd w:val="clear" w:color="auto" w:fill="auto"/>
          </w:tcPr>
          <w:p w14:paraId="2CE4A9F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5B588261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Nokia, Nokia Shanghai Bell</w:t>
            </w:r>
          </w:p>
        </w:tc>
        <w:tc>
          <w:tcPr>
            <w:tcW w:w="3618" w:type="dxa"/>
            <w:shd w:val="clear" w:color="auto" w:fill="auto"/>
          </w:tcPr>
          <w:p w14:paraId="6D8E986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 of NR Uu controlling LTE sidelink</w:t>
            </w:r>
          </w:p>
        </w:tc>
        <w:tc>
          <w:tcPr>
            <w:tcW w:w="846" w:type="dxa"/>
            <w:shd w:val="clear" w:color="auto" w:fill="auto"/>
          </w:tcPr>
          <w:p w14:paraId="127AA1F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34491935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FAE806A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4816F2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R1-1912028</w:t>
            </w:r>
          </w:p>
        </w:tc>
        <w:tc>
          <w:tcPr>
            <w:tcW w:w="1056" w:type="dxa"/>
            <w:shd w:val="clear" w:color="auto" w:fill="auto"/>
          </w:tcPr>
          <w:p w14:paraId="5491DC6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7AC0F57D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vivo</w:t>
            </w:r>
          </w:p>
        </w:tc>
        <w:tc>
          <w:tcPr>
            <w:tcW w:w="3618" w:type="dxa"/>
            <w:shd w:val="clear" w:color="auto" w:fill="auto"/>
          </w:tcPr>
          <w:p w14:paraId="5796C4B4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Support of NR Uu controlling LTE sidelink</w:t>
            </w:r>
          </w:p>
        </w:tc>
        <w:tc>
          <w:tcPr>
            <w:tcW w:w="846" w:type="dxa"/>
            <w:shd w:val="clear" w:color="auto" w:fill="auto"/>
          </w:tcPr>
          <w:p w14:paraId="4E0516D0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314BD9FB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358D274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4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318EA1E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R1-1912110</w:t>
            </w:r>
          </w:p>
        </w:tc>
        <w:tc>
          <w:tcPr>
            <w:tcW w:w="1056" w:type="dxa"/>
            <w:shd w:val="clear" w:color="auto" w:fill="auto"/>
          </w:tcPr>
          <w:p w14:paraId="47E6EF9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183572B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MediaTek</w:t>
            </w:r>
          </w:p>
        </w:tc>
        <w:tc>
          <w:tcPr>
            <w:tcW w:w="3618" w:type="dxa"/>
            <w:shd w:val="clear" w:color="auto" w:fill="auto"/>
          </w:tcPr>
          <w:p w14:paraId="26B3CD2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Support of NR-Uu controlling LTE sidelink</w:t>
            </w:r>
          </w:p>
        </w:tc>
        <w:tc>
          <w:tcPr>
            <w:tcW w:w="846" w:type="dxa"/>
            <w:shd w:val="clear" w:color="auto" w:fill="auto"/>
          </w:tcPr>
          <w:p w14:paraId="5AD17A40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119A8375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45F6438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5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38A8278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R1-1912161</w:t>
            </w:r>
          </w:p>
        </w:tc>
        <w:tc>
          <w:tcPr>
            <w:tcW w:w="1056" w:type="dxa"/>
            <w:shd w:val="clear" w:color="auto" w:fill="auto"/>
          </w:tcPr>
          <w:p w14:paraId="43BBEDF1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1BA400CF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CATT</w:t>
            </w:r>
          </w:p>
        </w:tc>
        <w:tc>
          <w:tcPr>
            <w:tcW w:w="3618" w:type="dxa"/>
            <w:shd w:val="clear" w:color="auto" w:fill="auto"/>
          </w:tcPr>
          <w:p w14:paraId="7DBFB8E5" w14:textId="77777777" w:rsidR="000C63B6" w:rsidRPr="00F57D66" w:rsidRDefault="000C63B6" w:rsidP="0043024D">
            <w:pPr>
              <w:rPr>
                <w:sz w:val="16"/>
              </w:rPr>
            </w:pPr>
            <w:proofErr w:type="spellStart"/>
            <w:r w:rsidRPr="00F57D66">
              <w:rPr>
                <w:sz w:val="16"/>
              </w:rPr>
              <w:t>Disucssion</w:t>
            </w:r>
            <w:proofErr w:type="spellEnd"/>
            <w:r w:rsidRPr="00F57D66">
              <w:rPr>
                <w:sz w:val="16"/>
              </w:rPr>
              <w:t xml:space="preserve"> on NR Uu controlling LTE sidelink</w:t>
            </w:r>
          </w:p>
        </w:tc>
        <w:tc>
          <w:tcPr>
            <w:tcW w:w="846" w:type="dxa"/>
            <w:shd w:val="clear" w:color="auto" w:fill="auto"/>
          </w:tcPr>
          <w:p w14:paraId="3F25362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1DD802D1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FB1CF7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6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3709EF0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R1-1912210</w:t>
            </w:r>
          </w:p>
        </w:tc>
        <w:tc>
          <w:tcPr>
            <w:tcW w:w="1056" w:type="dxa"/>
            <w:shd w:val="clear" w:color="auto" w:fill="auto"/>
          </w:tcPr>
          <w:p w14:paraId="628E122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7F5B98D7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Intel</w:t>
            </w:r>
          </w:p>
        </w:tc>
        <w:tc>
          <w:tcPr>
            <w:tcW w:w="3618" w:type="dxa"/>
            <w:shd w:val="clear" w:color="auto" w:fill="auto"/>
          </w:tcPr>
          <w:p w14:paraId="78036A2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LTE sidelink communication under NR Uu control</w:t>
            </w:r>
          </w:p>
        </w:tc>
        <w:tc>
          <w:tcPr>
            <w:tcW w:w="846" w:type="dxa"/>
            <w:shd w:val="clear" w:color="auto" w:fill="auto"/>
          </w:tcPr>
          <w:p w14:paraId="360CA30D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53A9553C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02F0BE48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7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8C08607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R1-1912427</w:t>
            </w:r>
          </w:p>
        </w:tc>
        <w:tc>
          <w:tcPr>
            <w:tcW w:w="1056" w:type="dxa"/>
            <w:shd w:val="clear" w:color="auto" w:fill="auto"/>
          </w:tcPr>
          <w:p w14:paraId="3CE2AB6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5ED5D49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Futurewei</w:t>
            </w:r>
          </w:p>
        </w:tc>
        <w:tc>
          <w:tcPr>
            <w:tcW w:w="3618" w:type="dxa"/>
            <w:shd w:val="clear" w:color="auto" w:fill="auto"/>
          </w:tcPr>
          <w:p w14:paraId="4C48DC8D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Remaining details on the support of NR Uu controlling LTE sidelink</w:t>
            </w:r>
          </w:p>
        </w:tc>
        <w:tc>
          <w:tcPr>
            <w:tcW w:w="846" w:type="dxa"/>
            <w:shd w:val="clear" w:color="auto" w:fill="auto"/>
          </w:tcPr>
          <w:p w14:paraId="2241DC3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0C646CCE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2237CE4B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8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51F1D18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R1-1912435</w:t>
            </w:r>
          </w:p>
        </w:tc>
        <w:tc>
          <w:tcPr>
            <w:tcW w:w="1056" w:type="dxa"/>
            <w:shd w:val="clear" w:color="auto" w:fill="auto"/>
          </w:tcPr>
          <w:p w14:paraId="44FF664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1502B96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Futurewei</w:t>
            </w:r>
          </w:p>
        </w:tc>
        <w:tc>
          <w:tcPr>
            <w:tcW w:w="3618" w:type="dxa"/>
            <w:shd w:val="clear" w:color="auto" w:fill="auto"/>
          </w:tcPr>
          <w:p w14:paraId="248EC26A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Feature lead summary of support of NR Uu controlling LTE sidelink</w:t>
            </w:r>
          </w:p>
        </w:tc>
        <w:tc>
          <w:tcPr>
            <w:tcW w:w="846" w:type="dxa"/>
            <w:shd w:val="clear" w:color="auto" w:fill="auto"/>
          </w:tcPr>
          <w:p w14:paraId="13C51FDF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missing</w:t>
            </w:r>
          </w:p>
        </w:tc>
      </w:tr>
      <w:tr w:rsidR="000C63B6" w:rsidRPr="00F57D66" w14:paraId="6200BF0C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03AED68F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9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569D68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R1-1912466</w:t>
            </w:r>
          </w:p>
        </w:tc>
        <w:tc>
          <w:tcPr>
            <w:tcW w:w="1056" w:type="dxa"/>
            <w:shd w:val="clear" w:color="auto" w:fill="auto"/>
          </w:tcPr>
          <w:p w14:paraId="285719A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30803978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Samsung</w:t>
            </w:r>
          </w:p>
        </w:tc>
        <w:tc>
          <w:tcPr>
            <w:tcW w:w="3618" w:type="dxa"/>
            <w:shd w:val="clear" w:color="auto" w:fill="auto"/>
          </w:tcPr>
          <w:p w14:paraId="4229789A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On NR Uu controlling LTE sidelink</w:t>
            </w:r>
          </w:p>
        </w:tc>
        <w:tc>
          <w:tcPr>
            <w:tcW w:w="846" w:type="dxa"/>
            <w:shd w:val="clear" w:color="auto" w:fill="auto"/>
          </w:tcPr>
          <w:p w14:paraId="4C0474C6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4D45BBBA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51AE178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10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EC8C280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R1-1912556</w:t>
            </w:r>
          </w:p>
        </w:tc>
        <w:tc>
          <w:tcPr>
            <w:tcW w:w="1056" w:type="dxa"/>
            <w:shd w:val="clear" w:color="auto" w:fill="auto"/>
          </w:tcPr>
          <w:p w14:paraId="16DA6E0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54BC185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 xml:space="preserve">ZTE, </w:t>
            </w:r>
            <w:proofErr w:type="spellStart"/>
            <w:r w:rsidRPr="00F57D66">
              <w:rPr>
                <w:sz w:val="16"/>
              </w:rPr>
              <w:t>sanechips</w:t>
            </w:r>
            <w:proofErr w:type="spellEnd"/>
          </w:p>
        </w:tc>
        <w:tc>
          <w:tcPr>
            <w:tcW w:w="3618" w:type="dxa"/>
            <w:shd w:val="clear" w:color="auto" w:fill="auto"/>
          </w:tcPr>
          <w:p w14:paraId="4EFE05D0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 on NR Uu controlling LTE sidelink</w:t>
            </w:r>
          </w:p>
        </w:tc>
        <w:tc>
          <w:tcPr>
            <w:tcW w:w="846" w:type="dxa"/>
            <w:shd w:val="clear" w:color="auto" w:fill="auto"/>
          </w:tcPr>
          <w:p w14:paraId="0231D85B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2B2FD5F7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073FAFE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11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314C1FE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R1-1912594</w:t>
            </w:r>
          </w:p>
        </w:tc>
        <w:tc>
          <w:tcPr>
            <w:tcW w:w="1056" w:type="dxa"/>
            <w:shd w:val="clear" w:color="auto" w:fill="auto"/>
          </w:tcPr>
          <w:p w14:paraId="507021A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78C8DE5C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LGE</w:t>
            </w:r>
          </w:p>
        </w:tc>
        <w:tc>
          <w:tcPr>
            <w:tcW w:w="3618" w:type="dxa"/>
            <w:shd w:val="clear" w:color="auto" w:fill="auto"/>
          </w:tcPr>
          <w:p w14:paraId="4D075A9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 on NR Uu controlling LTE sidelink</w:t>
            </w:r>
          </w:p>
        </w:tc>
        <w:tc>
          <w:tcPr>
            <w:tcW w:w="846" w:type="dxa"/>
            <w:shd w:val="clear" w:color="auto" w:fill="auto"/>
          </w:tcPr>
          <w:p w14:paraId="2E2A634A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2D5D2FCF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5303487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055C0A0B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R1-1912596</w:t>
            </w:r>
          </w:p>
        </w:tc>
        <w:tc>
          <w:tcPr>
            <w:tcW w:w="1056" w:type="dxa"/>
            <w:shd w:val="clear" w:color="auto" w:fill="auto"/>
          </w:tcPr>
          <w:p w14:paraId="36FA0A2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31648948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ITRI</w:t>
            </w:r>
          </w:p>
        </w:tc>
        <w:tc>
          <w:tcPr>
            <w:tcW w:w="3618" w:type="dxa"/>
            <w:shd w:val="clear" w:color="auto" w:fill="auto"/>
          </w:tcPr>
          <w:p w14:paraId="78F3667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Discussions on NR-Uu Controlling LTE Sidelink ?Transmission</w:t>
            </w:r>
          </w:p>
        </w:tc>
        <w:tc>
          <w:tcPr>
            <w:tcW w:w="846" w:type="dxa"/>
            <w:shd w:val="clear" w:color="auto" w:fill="auto"/>
          </w:tcPr>
          <w:p w14:paraId="2CAE14B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13410099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AFFD9AF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744F055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R1-1912605</w:t>
            </w:r>
          </w:p>
        </w:tc>
        <w:tc>
          <w:tcPr>
            <w:tcW w:w="1056" w:type="dxa"/>
            <w:shd w:val="clear" w:color="auto" w:fill="auto"/>
          </w:tcPr>
          <w:p w14:paraId="168C8A56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28A3D3D8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Ericsson</w:t>
            </w:r>
          </w:p>
        </w:tc>
        <w:tc>
          <w:tcPr>
            <w:tcW w:w="3618" w:type="dxa"/>
            <w:shd w:val="clear" w:color="auto" w:fill="auto"/>
          </w:tcPr>
          <w:p w14:paraId="3002CDB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NR Uu controlling LTE sidelink transmissions</w:t>
            </w:r>
          </w:p>
        </w:tc>
        <w:tc>
          <w:tcPr>
            <w:tcW w:w="846" w:type="dxa"/>
            <w:shd w:val="clear" w:color="auto" w:fill="auto"/>
          </w:tcPr>
          <w:p w14:paraId="769A29C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0A2612D7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FC0B0A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14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5E457338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R1-1912798</w:t>
            </w:r>
          </w:p>
        </w:tc>
        <w:tc>
          <w:tcPr>
            <w:tcW w:w="1056" w:type="dxa"/>
            <w:shd w:val="clear" w:color="auto" w:fill="auto"/>
          </w:tcPr>
          <w:p w14:paraId="29621DE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3422431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OPPO</w:t>
            </w:r>
          </w:p>
        </w:tc>
        <w:tc>
          <w:tcPr>
            <w:tcW w:w="3618" w:type="dxa"/>
            <w:shd w:val="clear" w:color="auto" w:fill="auto"/>
          </w:tcPr>
          <w:p w14:paraId="2173D1B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 xml:space="preserve">On DCI </w:t>
            </w:r>
            <w:proofErr w:type="spellStart"/>
            <w:r w:rsidRPr="00F57D66">
              <w:rPr>
                <w:sz w:val="16"/>
              </w:rPr>
              <w:t>signalling</w:t>
            </w:r>
            <w:proofErr w:type="spellEnd"/>
            <w:r w:rsidRPr="00F57D66">
              <w:rPr>
                <w:sz w:val="16"/>
              </w:rPr>
              <w:t xml:space="preserve"> to control LTE sidelink and UE capability reporting</w:t>
            </w:r>
          </w:p>
        </w:tc>
        <w:tc>
          <w:tcPr>
            <w:tcW w:w="846" w:type="dxa"/>
            <w:shd w:val="clear" w:color="auto" w:fill="auto"/>
          </w:tcPr>
          <w:p w14:paraId="7340706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26153300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1AD84B7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15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28C94CA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R1-1912952</w:t>
            </w:r>
          </w:p>
        </w:tc>
        <w:tc>
          <w:tcPr>
            <w:tcW w:w="1056" w:type="dxa"/>
            <w:shd w:val="clear" w:color="auto" w:fill="auto"/>
          </w:tcPr>
          <w:p w14:paraId="4D8F6DC7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1273387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Qualcomm</w:t>
            </w:r>
          </w:p>
        </w:tc>
        <w:tc>
          <w:tcPr>
            <w:tcW w:w="3618" w:type="dxa"/>
            <w:shd w:val="clear" w:color="auto" w:fill="auto"/>
          </w:tcPr>
          <w:p w14:paraId="694A30E1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NR Uu control of LTE sidelink</w:t>
            </w:r>
          </w:p>
        </w:tc>
        <w:tc>
          <w:tcPr>
            <w:tcW w:w="846" w:type="dxa"/>
            <w:shd w:val="clear" w:color="auto" w:fill="auto"/>
          </w:tcPr>
          <w:p w14:paraId="5E42070C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</w:tbl>
    <w:p w14:paraId="1B4ECACF" w14:textId="77777777" w:rsidR="009C5612" w:rsidRPr="009C5612" w:rsidRDefault="009C5612" w:rsidP="009C5612"/>
    <w:p w14:paraId="0E97BE24" w14:textId="77777777" w:rsidR="005761F6" w:rsidRPr="00023EF0" w:rsidRDefault="005761F6" w:rsidP="00023EF0"/>
    <w:sectPr w:rsidR="005761F6" w:rsidRPr="00023E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EF359" w14:textId="77777777" w:rsidR="00341DB8" w:rsidRDefault="00341DB8">
      <w:r>
        <w:separator/>
      </w:r>
    </w:p>
  </w:endnote>
  <w:endnote w:type="continuationSeparator" w:id="0">
    <w:p w14:paraId="20E3D75B" w14:textId="77777777" w:rsidR="00341DB8" w:rsidRDefault="00341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B3272" w14:textId="77777777" w:rsidR="00341DB8" w:rsidRDefault="00341DB8">
      <w:r>
        <w:separator/>
      </w:r>
    </w:p>
  </w:footnote>
  <w:footnote w:type="continuationSeparator" w:id="0">
    <w:p w14:paraId="60A204BA" w14:textId="77777777" w:rsidR="00341DB8" w:rsidRDefault="00341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246CE"/>
    <w:multiLevelType w:val="multilevel"/>
    <w:tmpl w:val="89482FC0"/>
    <w:numStyleLink w:val="3GPPListofBullets"/>
  </w:abstractNum>
  <w:abstractNum w:abstractNumId="1" w15:restartNumberingAfterBreak="0">
    <w:nsid w:val="03D99E35"/>
    <w:multiLevelType w:val="multi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7718C"/>
    <w:multiLevelType w:val="hybridMultilevel"/>
    <w:tmpl w:val="B9A2E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0D2E62"/>
    <w:multiLevelType w:val="hybridMultilevel"/>
    <w:tmpl w:val="46189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23B03"/>
    <w:multiLevelType w:val="hybridMultilevel"/>
    <w:tmpl w:val="45A06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30F737A4"/>
    <w:multiLevelType w:val="hybridMultilevel"/>
    <w:tmpl w:val="861C8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5035C"/>
    <w:multiLevelType w:val="hybridMultilevel"/>
    <w:tmpl w:val="08005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28213F"/>
    <w:multiLevelType w:val="hybridMultilevel"/>
    <w:tmpl w:val="87AA2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516FD"/>
    <w:multiLevelType w:val="hybridMultilevel"/>
    <w:tmpl w:val="17989A3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47AFD"/>
    <w:multiLevelType w:val="hybridMultilevel"/>
    <w:tmpl w:val="1F94D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3599B"/>
    <w:multiLevelType w:val="hybridMultilevel"/>
    <w:tmpl w:val="C67AB424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93DC3"/>
    <w:multiLevelType w:val="hybridMultilevel"/>
    <w:tmpl w:val="5BCC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F6532C"/>
    <w:multiLevelType w:val="hybridMultilevel"/>
    <w:tmpl w:val="04DE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84D2F0D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-1821" w:hanging="360"/>
      </w:pPr>
    </w:lvl>
    <w:lvl w:ilvl="2" w:tplc="0409001B">
      <w:start w:val="1"/>
      <w:numFmt w:val="lowerRoman"/>
      <w:lvlText w:val="%3."/>
      <w:lvlJc w:val="right"/>
      <w:pPr>
        <w:ind w:left="-1101" w:hanging="180"/>
      </w:pPr>
    </w:lvl>
    <w:lvl w:ilvl="3" w:tplc="0409000F">
      <w:start w:val="1"/>
      <w:numFmt w:val="decimal"/>
      <w:lvlText w:val="%4."/>
      <w:lvlJc w:val="left"/>
      <w:pPr>
        <w:ind w:left="-381" w:hanging="360"/>
      </w:pPr>
    </w:lvl>
    <w:lvl w:ilvl="4" w:tplc="04090019">
      <w:start w:val="1"/>
      <w:numFmt w:val="lowerLetter"/>
      <w:lvlText w:val="%5."/>
      <w:lvlJc w:val="left"/>
      <w:pPr>
        <w:ind w:left="339" w:hanging="360"/>
      </w:pPr>
    </w:lvl>
    <w:lvl w:ilvl="5" w:tplc="0409001B">
      <w:start w:val="1"/>
      <w:numFmt w:val="lowerRoman"/>
      <w:lvlText w:val="%6."/>
      <w:lvlJc w:val="right"/>
      <w:pPr>
        <w:ind w:left="1059" w:hanging="180"/>
      </w:pPr>
    </w:lvl>
    <w:lvl w:ilvl="6" w:tplc="0409000F">
      <w:start w:val="1"/>
      <w:numFmt w:val="decimal"/>
      <w:lvlText w:val="%7."/>
      <w:lvlJc w:val="left"/>
      <w:pPr>
        <w:ind w:left="1779" w:hanging="360"/>
      </w:pPr>
    </w:lvl>
    <w:lvl w:ilvl="7" w:tplc="04090019">
      <w:start w:val="1"/>
      <w:numFmt w:val="lowerLetter"/>
      <w:lvlText w:val="%8."/>
      <w:lvlJc w:val="left"/>
      <w:pPr>
        <w:ind w:left="2499" w:hanging="360"/>
      </w:pPr>
    </w:lvl>
    <w:lvl w:ilvl="8" w:tplc="0409001B">
      <w:start w:val="1"/>
      <w:numFmt w:val="lowerRoman"/>
      <w:lvlText w:val="%9."/>
      <w:lvlJc w:val="right"/>
      <w:pPr>
        <w:ind w:left="3219" w:hanging="180"/>
      </w:pPr>
    </w:lvl>
  </w:abstractNum>
  <w:abstractNum w:abstractNumId="22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800C1"/>
    <w:multiLevelType w:val="hybridMultilevel"/>
    <w:tmpl w:val="3CE8D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433E45"/>
    <w:multiLevelType w:val="hybridMultilevel"/>
    <w:tmpl w:val="4C50191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5AA7139C"/>
    <w:multiLevelType w:val="hybridMultilevel"/>
    <w:tmpl w:val="F53CBE7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5C740AFD"/>
    <w:multiLevelType w:val="hybridMultilevel"/>
    <w:tmpl w:val="9AEA9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017933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B01D5B"/>
    <w:multiLevelType w:val="hybridMultilevel"/>
    <w:tmpl w:val="E36AE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37E20"/>
    <w:multiLevelType w:val="hybridMultilevel"/>
    <w:tmpl w:val="DB7A5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A192D"/>
    <w:multiLevelType w:val="hybridMultilevel"/>
    <w:tmpl w:val="CEF2CB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2456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A50776"/>
    <w:multiLevelType w:val="hybridMultilevel"/>
    <w:tmpl w:val="EDE63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C0A00"/>
    <w:multiLevelType w:val="hybridMultilevel"/>
    <w:tmpl w:val="A7260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032A93"/>
    <w:multiLevelType w:val="hybridMultilevel"/>
    <w:tmpl w:val="8E62D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C3230D"/>
    <w:multiLevelType w:val="hybridMultilevel"/>
    <w:tmpl w:val="E898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503FC"/>
    <w:multiLevelType w:val="hybridMultilevel"/>
    <w:tmpl w:val="FC62D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28"/>
  </w:num>
  <w:num w:numId="4">
    <w:abstractNumId w:val="37"/>
  </w:num>
  <w:num w:numId="5">
    <w:abstractNumId w:val="13"/>
  </w:num>
  <w:num w:numId="6">
    <w:abstractNumId w:val="25"/>
  </w:num>
  <w:num w:numId="7">
    <w:abstractNumId w:val="16"/>
  </w:num>
  <w:num w:numId="8">
    <w:abstractNumId w:val="24"/>
  </w:num>
  <w:num w:numId="9">
    <w:abstractNumId w:val="36"/>
  </w:num>
  <w:num w:numId="10">
    <w:abstractNumId w:val="18"/>
  </w:num>
  <w:num w:numId="11">
    <w:abstractNumId w:val="19"/>
  </w:num>
  <w:num w:numId="12">
    <w:abstractNumId w:val="20"/>
  </w:num>
  <w:num w:numId="13">
    <w:abstractNumId w:val="8"/>
  </w:num>
  <w:num w:numId="14">
    <w:abstractNumId w:val="40"/>
  </w:num>
  <w:num w:numId="15">
    <w:abstractNumId w:val="12"/>
  </w:num>
  <w:num w:numId="16">
    <w:abstractNumId w:val="6"/>
  </w:num>
  <w:num w:numId="17">
    <w:abstractNumId w:val="29"/>
  </w:num>
  <w:num w:numId="18">
    <w:abstractNumId w:val="14"/>
  </w:num>
  <w:num w:numId="19">
    <w:abstractNumId w:val="38"/>
  </w:num>
  <w:num w:numId="20">
    <w:abstractNumId w:val="9"/>
  </w:num>
  <w:num w:numId="21">
    <w:abstractNumId w:val="2"/>
  </w:num>
  <w:num w:numId="22">
    <w:abstractNumId w:val="36"/>
  </w:num>
  <w:num w:numId="23">
    <w:abstractNumId w:val="11"/>
  </w:num>
  <w:num w:numId="24">
    <w:abstractNumId w:val="7"/>
  </w:num>
  <w:num w:numId="25">
    <w:abstractNumId w:val="0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27"/>
  </w:num>
  <w:num w:numId="31">
    <w:abstractNumId w:val="39"/>
  </w:num>
  <w:num w:numId="32">
    <w:abstractNumId w:val="17"/>
  </w:num>
  <w:num w:numId="33">
    <w:abstractNumId w:val="26"/>
  </w:num>
  <w:num w:numId="34">
    <w:abstractNumId w:val="26"/>
  </w:num>
  <w:num w:numId="35">
    <w:abstractNumId w:val="5"/>
  </w:num>
  <w:num w:numId="36">
    <w:abstractNumId w:val="22"/>
  </w:num>
  <w:num w:numId="37">
    <w:abstractNumId w:val="23"/>
  </w:num>
  <w:num w:numId="38">
    <w:abstractNumId w:val="35"/>
  </w:num>
  <w:num w:numId="39">
    <w:abstractNumId w:val="33"/>
  </w:num>
  <w:num w:numId="40">
    <w:abstractNumId w:val="32"/>
  </w:num>
  <w:num w:numId="41">
    <w:abstractNumId w:val="3"/>
  </w:num>
  <w:num w:numId="42">
    <w:abstractNumId w:val="4"/>
  </w:num>
  <w:num w:numId="43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169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DF6"/>
    <w:rsid w:val="00023388"/>
    <w:rsid w:val="00023425"/>
    <w:rsid w:val="00023685"/>
    <w:rsid w:val="00023EF0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69C1"/>
    <w:rsid w:val="00036A84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3C16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2A2"/>
    <w:rsid w:val="00065D38"/>
    <w:rsid w:val="0006694E"/>
    <w:rsid w:val="00067DD1"/>
    <w:rsid w:val="00070447"/>
    <w:rsid w:val="000706E7"/>
    <w:rsid w:val="000707E8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4AFF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4F11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3B6"/>
    <w:rsid w:val="000C690A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697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3AD2"/>
    <w:rsid w:val="001141E3"/>
    <w:rsid w:val="001144DF"/>
    <w:rsid w:val="00114BF1"/>
    <w:rsid w:val="001152B9"/>
    <w:rsid w:val="0011557B"/>
    <w:rsid w:val="00115B5D"/>
    <w:rsid w:val="001161A4"/>
    <w:rsid w:val="00116311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074B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84"/>
    <w:rsid w:val="001976CB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04E6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D7FF7"/>
    <w:rsid w:val="001E05C3"/>
    <w:rsid w:val="001E0AB0"/>
    <w:rsid w:val="001E0AD3"/>
    <w:rsid w:val="001E36E4"/>
    <w:rsid w:val="001E379D"/>
    <w:rsid w:val="001E3A3C"/>
    <w:rsid w:val="001E3A65"/>
    <w:rsid w:val="001E462D"/>
    <w:rsid w:val="001E5518"/>
    <w:rsid w:val="001E5C23"/>
    <w:rsid w:val="001E6354"/>
    <w:rsid w:val="001E7504"/>
    <w:rsid w:val="001E76DF"/>
    <w:rsid w:val="001E7E4C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106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32BA"/>
    <w:rsid w:val="00224952"/>
    <w:rsid w:val="00224DD2"/>
    <w:rsid w:val="00225905"/>
    <w:rsid w:val="00225A6A"/>
    <w:rsid w:val="00225AC7"/>
    <w:rsid w:val="00225ACC"/>
    <w:rsid w:val="00225C4C"/>
    <w:rsid w:val="00227DBD"/>
    <w:rsid w:val="00230C6F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8DA"/>
    <w:rsid w:val="00253C1D"/>
    <w:rsid w:val="002546F4"/>
    <w:rsid w:val="002551D0"/>
    <w:rsid w:val="00255374"/>
    <w:rsid w:val="00255780"/>
    <w:rsid w:val="002559BE"/>
    <w:rsid w:val="00255BA9"/>
    <w:rsid w:val="00255FEB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5F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3C6"/>
    <w:rsid w:val="00276A35"/>
    <w:rsid w:val="00276F36"/>
    <w:rsid w:val="002774DD"/>
    <w:rsid w:val="00277835"/>
    <w:rsid w:val="0027789D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0B85"/>
    <w:rsid w:val="00291385"/>
    <w:rsid w:val="00291422"/>
    <w:rsid w:val="002920B3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4EC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C0"/>
    <w:rsid w:val="002E0319"/>
    <w:rsid w:val="002E0E23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3B9"/>
    <w:rsid w:val="002E5B07"/>
    <w:rsid w:val="002E63D9"/>
    <w:rsid w:val="002E640E"/>
    <w:rsid w:val="002E739D"/>
    <w:rsid w:val="002F052E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51C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3A6"/>
    <w:rsid w:val="00323587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DB8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0F6"/>
    <w:rsid w:val="00350108"/>
    <w:rsid w:val="00350762"/>
    <w:rsid w:val="003507C4"/>
    <w:rsid w:val="00351233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D2E"/>
    <w:rsid w:val="00370E4F"/>
    <w:rsid w:val="00371215"/>
    <w:rsid w:val="00371CB1"/>
    <w:rsid w:val="00372270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B55"/>
    <w:rsid w:val="00397C1D"/>
    <w:rsid w:val="00397D21"/>
    <w:rsid w:val="003A015A"/>
    <w:rsid w:val="003A180F"/>
    <w:rsid w:val="003A18DD"/>
    <w:rsid w:val="003A1FB6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B48"/>
    <w:rsid w:val="003C2D21"/>
    <w:rsid w:val="003C4503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5D8"/>
    <w:rsid w:val="003D5CBF"/>
    <w:rsid w:val="003D60B6"/>
    <w:rsid w:val="003D66D2"/>
    <w:rsid w:val="003D6B0A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1ED8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4008FE"/>
    <w:rsid w:val="0040126E"/>
    <w:rsid w:val="004015B7"/>
    <w:rsid w:val="004020D4"/>
    <w:rsid w:val="004021B6"/>
    <w:rsid w:val="0040274F"/>
    <w:rsid w:val="004039EC"/>
    <w:rsid w:val="00403F9A"/>
    <w:rsid w:val="00404767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2AB9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0C21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D13"/>
    <w:rsid w:val="00460E86"/>
    <w:rsid w:val="00462E54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BF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21A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002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F06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DDC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00B3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48"/>
    <w:rsid w:val="005373F0"/>
    <w:rsid w:val="0054046C"/>
    <w:rsid w:val="005411F6"/>
    <w:rsid w:val="00541B25"/>
    <w:rsid w:val="005424D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CC9"/>
    <w:rsid w:val="00547989"/>
    <w:rsid w:val="00551320"/>
    <w:rsid w:val="00551527"/>
    <w:rsid w:val="005518A4"/>
    <w:rsid w:val="00552753"/>
    <w:rsid w:val="00552768"/>
    <w:rsid w:val="00552935"/>
    <w:rsid w:val="00552A30"/>
    <w:rsid w:val="00553127"/>
    <w:rsid w:val="005537D5"/>
    <w:rsid w:val="00554551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1F6"/>
    <w:rsid w:val="005763B2"/>
    <w:rsid w:val="005765F5"/>
    <w:rsid w:val="00576D6C"/>
    <w:rsid w:val="0057790E"/>
    <w:rsid w:val="00577A2E"/>
    <w:rsid w:val="00580E48"/>
    <w:rsid w:val="00580F0A"/>
    <w:rsid w:val="00581246"/>
    <w:rsid w:val="00582B55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89A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30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985"/>
    <w:rsid w:val="005A1BF0"/>
    <w:rsid w:val="005A269F"/>
    <w:rsid w:val="005A305E"/>
    <w:rsid w:val="005A30BB"/>
    <w:rsid w:val="005A3887"/>
    <w:rsid w:val="005A57EA"/>
    <w:rsid w:val="005A5E23"/>
    <w:rsid w:val="005A763D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8B9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48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1B29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6D"/>
    <w:rsid w:val="00635CAE"/>
    <w:rsid w:val="00637240"/>
    <w:rsid w:val="00643607"/>
    <w:rsid w:val="00643660"/>
    <w:rsid w:val="006447DC"/>
    <w:rsid w:val="0064484F"/>
    <w:rsid w:val="00644C95"/>
    <w:rsid w:val="00644E37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734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2DE"/>
    <w:rsid w:val="006A254E"/>
    <w:rsid w:val="006A28AD"/>
    <w:rsid w:val="006A2C30"/>
    <w:rsid w:val="006A301C"/>
    <w:rsid w:val="006A307F"/>
    <w:rsid w:val="006A3E2B"/>
    <w:rsid w:val="006A3FF2"/>
    <w:rsid w:val="006A5175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1794"/>
    <w:rsid w:val="006C2006"/>
    <w:rsid w:val="006C2BB5"/>
    <w:rsid w:val="006C2BEE"/>
    <w:rsid w:val="006C2C71"/>
    <w:rsid w:val="006C3AD8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20B"/>
    <w:rsid w:val="006D54ED"/>
    <w:rsid w:val="006D5D0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7C8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5E53"/>
    <w:rsid w:val="00716462"/>
    <w:rsid w:val="00716D29"/>
    <w:rsid w:val="00717762"/>
    <w:rsid w:val="00717CCE"/>
    <w:rsid w:val="00720093"/>
    <w:rsid w:val="00721084"/>
    <w:rsid w:val="00721262"/>
    <w:rsid w:val="007215BF"/>
    <w:rsid w:val="0072196D"/>
    <w:rsid w:val="00721D9B"/>
    <w:rsid w:val="00721E63"/>
    <w:rsid w:val="00722121"/>
    <w:rsid w:val="007224B9"/>
    <w:rsid w:val="00722F94"/>
    <w:rsid w:val="0072366E"/>
    <w:rsid w:val="00723AA7"/>
    <w:rsid w:val="0072432E"/>
    <w:rsid w:val="007248B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0CEE"/>
    <w:rsid w:val="00751091"/>
    <w:rsid w:val="00751B83"/>
    <w:rsid w:val="0075268B"/>
    <w:rsid w:val="00753191"/>
    <w:rsid w:val="00754359"/>
    <w:rsid w:val="00754411"/>
    <w:rsid w:val="00754BD9"/>
    <w:rsid w:val="00754D7C"/>
    <w:rsid w:val="00754E7A"/>
    <w:rsid w:val="0075540C"/>
    <w:rsid w:val="00755DB1"/>
    <w:rsid w:val="007563E5"/>
    <w:rsid w:val="007574FC"/>
    <w:rsid w:val="007603F1"/>
    <w:rsid w:val="00760975"/>
    <w:rsid w:val="00761A5B"/>
    <w:rsid w:val="00761FDA"/>
    <w:rsid w:val="007621AD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2E0"/>
    <w:rsid w:val="0077175C"/>
    <w:rsid w:val="00771870"/>
    <w:rsid w:val="00771BF9"/>
    <w:rsid w:val="00772F8A"/>
    <w:rsid w:val="00773641"/>
    <w:rsid w:val="007739C6"/>
    <w:rsid w:val="007747AF"/>
    <w:rsid w:val="00774889"/>
    <w:rsid w:val="00774FF5"/>
    <w:rsid w:val="007750B3"/>
    <w:rsid w:val="00775F76"/>
    <w:rsid w:val="00776AEA"/>
    <w:rsid w:val="007772B7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076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953"/>
    <w:rsid w:val="007B2D3B"/>
    <w:rsid w:val="007B52CD"/>
    <w:rsid w:val="007B7DC1"/>
    <w:rsid w:val="007B7EDB"/>
    <w:rsid w:val="007C0718"/>
    <w:rsid w:val="007C0962"/>
    <w:rsid w:val="007C19AD"/>
    <w:rsid w:val="007C1F83"/>
    <w:rsid w:val="007C2977"/>
    <w:rsid w:val="007C2A16"/>
    <w:rsid w:val="007C2ABC"/>
    <w:rsid w:val="007C2C6E"/>
    <w:rsid w:val="007C3598"/>
    <w:rsid w:val="007C3FA8"/>
    <w:rsid w:val="007C417E"/>
    <w:rsid w:val="007C5956"/>
    <w:rsid w:val="007C5F1A"/>
    <w:rsid w:val="007C6552"/>
    <w:rsid w:val="007C669D"/>
    <w:rsid w:val="007C68DA"/>
    <w:rsid w:val="007C700B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58DA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12F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B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9C7"/>
    <w:rsid w:val="00817B71"/>
    <w:rsid w:val="00820244"/>
    <w:rsid w:val="008205E8"/>
    <w:rsid w:val="00820DCE"/>
    <w:rsid w:val="0082102D"/>
    <w:rsid w:val="008221B3"/>
    <w:rsid w:val="0082248E"/>
    <w:rsid w:val="00822944"/>
    <w:rsid w:val="008230D9"/>
    <w:rsid w:val="0082358A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5A3"/>
    <w:rsid w:val="0083689A"/>
    <w:rsid w:val="008376F6"/>
    <w:rsid w:val="00837D5B"/>
    <w:rsid w:val="00840607"/>
    <w:rsid w:val="00840A16"/>
    <w:rsid w:val="00841C13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1031"/>
    <w:rsid w:val="008524D2"/>
    <w:rsid w:val="00852E19"/>
    <w:rsid w:val="00854B62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3B5"/>
    <w:rsid w:val="00867BD2"/>
    <w:rsid w:val="008704F3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013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12"/>
    <w:rsid w:val="0089444E"/>
    <w:rsid w:val="008949DF"/>
    <w:rsid w:val="008951DB"/>
    <w:rsid w:val="0089691B"/>
    <w:rsid w:val="00896C81"/>
    <w:rsid w:val="00896D83"/>
    <w:rsid w:val="00897F2B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66E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383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20C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1FFF"/>
    <w:rsid w:val="008F23D8"/>
    <w:rsid w:val="008F2FD5"/>
    <w:rsid w:val="008F31F2"/>
    <w:rsid w:val="008F37E5"/>
    <w:rsid w:val="008F42E2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2F5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3C4A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66C58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988"/>
    <w:rsid w:val="00986E7F"/>
    <w:rsid w:val="00987536"/>
    <w:rsid w:val="00990BD5"/>
    <w:rsid w:val="009916CB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570"/>
    <w:rsid w:val="009A6A6B"/>
    <w:rsid w:val="009A7DAA"/>
    <w:rsid w:val="009B03F6"/>
    <w:rsid w:val="009B1EF9"/>
    <w:rsid w:val="009B24E0"/>
    <w:rsid w:val="009B26AC"/>
    <w:rsid w:val="009B37E2"/>
    <w:rsid w:val="009B3816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5612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788"/>
    <w:rsid w:val="009D5BAB"/>
    <w:rsid w:val="009D5FF6"/>
    <w:rsid w:val="009D6A0A"/>
    <w:rsid w:val="009D7580"/>
    <w:rsid w:val="009E024C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D69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0D96"/>
    <w:rsid w:val="00A01370"/>
    <w:rsid w:val="00A01373"/>
    <w:rsid w:val="00A01514"/>
    <w:rsid w:val="00A01F17"/>
    <w:rsid w:val="00A022A5"/>
    <w:rsid w:val="00A02C86"/>
    <w:rsid w:val="00A03A22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680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9AE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266A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1AFC"/>
    <w:rsid w:val="00A82D58"/>
    <w:rsid w:val="00A8399D"/>
    <w:rsid w:val="00A83E3D"/>
    <w:rsid w:val="00A8443A"/>
    <w:rsid w:val="00A8479C"/>
    <w:rsid w:val="00A8557B"/>
    <w:rsid w:val="00A855A6"/>
    <w:rsid w:val="00A85764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872"/>
    <w:rsid w:val="00AC209E"/>
    <w:rsid w:val="00AC250E"/>
    <w:rsid w:val="00AC4E94"/>
    <w:rsid w:val="00AC5636"/>
    <w:rsid w:val="00AC67A8"/>
    <w:rsid w:val="00AC74DA"/>
    <w:rsid w:val="00AC7A2B"/>
    <w:rsid w:val="00AC7C25"/>
    <w:rsid w:val="00AC7ECB"/>
    <w:rsid w:val="00AD0281"/>
    <w:rsid w:val="00AD0727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D41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2FE5"/>
    <w:rsid w:val="00AE3B4E"/>
    <w:rsid w:val="00AE466A"/>
    <w:rsid w:val="00AE4DDA"/>
    <w:rsid w:val="00AE59EC"/>
    <w:rsid w:val="00AE67B3"/>
    <w:rsid w:val="00AE7864"/>
    <w:rsid w:val="00AE7933"/>
    <w:rsid w:val="00AE7949"/>
    <w:rsid w:val="00AF07BD"/>
    <w:rsid w:val="00AF0B68"/>
    <w:rsid w:val="00AF25D5"/>
    <w:rsid w:val="00AF3DBB"/>
    <w:rsid w:val="00AF4B8D"/>
    <w:rsid w:val="00AF5021"/>
    <w:rsid w:val="00AF5194"/>
    <w:rsid w:val="00AF53EF"/>
    <w:rsid w:val="00AF5955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1A5C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08EC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67D00"/>
    <w:rsid w:val="00B70D58"/>
    <w:rsid w:val="00B711CE"/>
    <w:rsid w:val="00B71CA8"/>
    <w:rsid w:val="00B71DC8"/>
    <w:rsid w:val="00B73A6A"/>
    <w:rsid w:val="00B746C6"/>
    <w:rsid w:val="00B74B5B"/>
    <w:rsid w:val="00B75F99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8D8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332F"/>
    <w:rsid w:val="00BA43C8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20"/>
    <w:rsid w:val="00BC6BC1"/>
    <w:rsid w:val="00BC6FD6"/>
    <w:rsid w:val="00BC74EF"/>
    <w:rsid w:val="00BC793D"/>
    <w:rsid w:val="00BD008E"/>
    <w:rsid w:val="00BD0444"/>
    <w:rsid w:val="00BD051B"/>
    <w:rsid w:val="00BD0F02"/>
    <w:rsid w:val="00BD1B69"/>
    <w:rsid w:val="00BD2F3B"/>
    <w:rsid w:val="00BD3038"/>
    <w:rsid w:val="00BD3372"/>
    <w:rsid w:val="00BD4708"/>
    <w:rsid w:val="00BD50AA"/>
    <w:rsid w:val="00BD5135"/>
    <w:rsid w:val="00BD558F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BA9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221"/>
    <w:rsid w:val="00C02419"/>
    <w:rsid w:val="00C02766"/>
    <w:rsid w:val="00C02C02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BA1"/>
    <w:rsid w:val="00C1112B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86F"/>
    <w:rsid w:val="00C43F62"/>
    <w:rsid w:val="00C44777"/>
    <w:rsid w:val="00C452F5"/>
    <w:rsid w:val="00C45FE2"/>
    <w:rsid w:val="00C463C6"/>
    <w:rsid w:val="00C46555"/>
    <w:rsid w:val="00C46B15"/>
    <w:rsid w:val="00C46F7D"/>
    <w:rsid w:val="00C4728C"/>
    <w:rsid w:val="00C479B5"/>
    <w:rsid w:val="00C50242"/>
    <w:rsid w:val="00C5034D"/>
    <w:rsid w:val="00C5050E"/>
    <w:rsid w:val="00C50A8A"/>
    <w:rsid w:val="00C50E99"/>
    <w:rsid w:val="00C516E0"/>
    <w:rsid w:val="00C519DA"/>
    <w:rsid w:val="00C51E83"/>
    <w:rsid w:val="00C52654"/>
    <w:rsid w:val="00C52744"/>
    <w:rsid w:val="00C53EB3"/>
    <w:rsid w:val="00C542D4"/>
    <w:rsid w:val="00C54D71"/>
    <w:rsid w:val="00C563F5"/>
    <w:rsid w:val="00C56726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262"/>
    <w:rsid w:val="00C654E0"/>
    <w:rsid w:val="00C67719"/>
    <w:rsid w:val="00C67E46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65A"/>
    <w:rsid w:val="00C8377F"/>
    <w:rsid w:val="00C83D54"/>
    <w:rsid w:val="00C852A9"/>
    <w:rsid w:val="00C8628F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0B7"/>
    <w:rsid w:val="00CA434C"/>
    <w:rsid w:val="00CA46C8"/>
    <w:rsid w:val="00CA505A"/>
    <w:rsid w:val="00CA59DD"/>
    <w:rsid w:val="00CB008E"/>
    <w:rsid w:val="00CB01FA"/>
    <w:rsid w:val="00CB0737"/>
    <w:rsid w:val="00CB097A"/>
    <w:rsid w:val="00CB0BAD"/>
    <w:rsid w:val="00CB0E3E"/>
    <w:rsid w:val="00CB24A2"/>
    <w:rsid w:val="00CB26EC"/>
    <w:rsid w:val="00CB2881"/>
    <w:rsid w:val="00CB2D2A"/>
    <w:rsid w:val="00CB3480"/>
    <w:rsid w:val="00CB4793"/>
    <w:rsid w:val="00CB5B1E"/>
    <w:rsid w:val="00CB787A"/>
    <w:rsid w:val="00CC088B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770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61A"/>
    <w:rsid w:val="00CD6B7C"/>
    <w:rsid w:val="00CD6B97"/>
    <w:rsid w:val="00CD6E3D"/>
    <w:rsid w:val="00CD71AB"/>
    <w:rsid w:val="00CD7958"/>
    <w:rsid w:val="00CE0109"/>
    <w:rsid w:val="00CE1437"/>
    <w:rsid w:val="00CE1FC5"/>
    <w:rsid w:val="00CE46E5"/>
    <w:rsid w:val="00CE485A"/>
    <w:rsid w:val="00CE5279"/>
    <w:rsid w:val="00CE5528"/>
    <w:rsid w:val="00CE593D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6B66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9D0"/>
    <w:rsid w:val="00D16E87"/>
    <w:rsid w:val="00D17C6A"/>
    <w:rsid w:val="00D20B8B"/>
    <w:rsid w:val="00D2162C"/>
    <w:rsid w:val="00D217DB"/>
    <w:rsid w:val="00D21A3C"/>
    <w:rsid w:val="00D22805"/>
    <w:rsid w:val="00D233F1"/>
    <w:rsid w:val="00D24765"/>
    <w:rsid w:val="00D25397"/>
    <w:rsid w:val="00D255AE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6D09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C57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361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80"/>
    <w:rsid w:val="00D95600"/>
    <w:rsid w:val="00D95900"/>
    <w:rsid w:val="00D9683C"/>
    <w:rsid w:val="00D977A0"/>
    <w:rsid w:val="00D97884"/>
    <w:rsid w:val="00D97C79"/>
    <w:rsid w:val="00D97F43"/>
    <w:rsid w:val="00D97F7F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B76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0D2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503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117"/>
    <w:rsid w:val="00E0728F"/>
    <w:rsid w:val="00E0749C"/>
    <w:rsid w:val="00E0755C"/>
    <w:rsid w:val="00E07679"/>
    <w:rsid w:val="00E112CA"/>
    <w:rsid w:val="00E13760"/>
    <w:rsid w:val="00E13806"/>
    <w:rsid w:val="00E13ADD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42E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4F1E"/>
    <w:rsid w:val="00E353A4"/>
    <w:rsid w:val="00E361B8"/>
    <w:rsid w:val="00E36A1B"/>
    <w:rsid w:val="00E377C4"/>
    <w:rsid w:val="00E37DDE"/>
    <w:rsid w:val="00E40949"/>
    <w:rsid w:val="00E40C38"/>
    <w:rsid w:val="00E423D4"/>
    <w:rsid w:val="00E42428"/>
    <w:rsid w:val="00E429ED"/>
    <w:rsid w:val="00E43F37"/>
    <w:rsid w:val="00E441E6"/>
    <w:rsid w:val="00E447CB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023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6EB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3573"/>
    <w:rsid w:val="00EB41ED"/>
    <w:rsid w:val="00EB4B75"/>
    <w:rsid w:val="00EB4CFF"/>
    <w:rsid w:val="00EB53A6"/>
    <w:rsid w:val="00EB5476"/>
    <w:rsid w:val="00EB5FB6"/>
    <w:rsid w:val="00EB5FF6"/>
    <w:rsid w:val="00EB6ED9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472"/>
    <w:rsid w:val="00ED3C23"/>
    <w:rsid w:val="00ED49B0"/>
    <w:rsid w:val="00ED4C1D"/>
    <w:rsid w:val="00ED5FE4"/>
    <w:rsid w:val="00ED65E6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304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0FDC"/>
    <w:rsid w:val="00F112FD"/>
    <w:rsid w:val="00F122A7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30EC"/>
    <w:rsid w:val="00F245A3"/>
    <w:rsid w:val="00F24788"/>
    <w:rsid w:val="00F24DA7"/>
    <w:rsid w:val="00F2557E"/>
    <w:rsid w:val="00F25A20"/>
    <w:rsid w:val="00F26252"/>
    <w:rsid w:val="00F2640F"/>
    <w:rsid w:val="00F27C34"/>
    <w:rsid w:val="00F27E46"/>
    <w:rsid w:val="00F301C2"/>
    <w:rsid w:val="00F302E1"/>
    <w:rsid w:val="00F3125E"/>
    <w:rsid w:val="00F31831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575F"/>
    <w:rsid w:val="00F470D6"/>
    <w:rsid w:val="00F47498"/>
    <w:rsid w:val="00F512B2"/>
    <w:rsid w:val="00F5283D"/>
    <w:rsid w:val="00F52ABA"/>
    <w:rsid w:val="00F52BC7"/>
    <w:rsid w:val="00F53BF4"/>
    <w:rsid w:val="00F54266"/>
    <w:rsid w:val="00F54E90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761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39B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A1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0CA4"/>
    <w:rsid w:val="00FB0FD0"/>
    <w:rsid w:val="00FB1527"/>
    <w:rsid w:val="00FB1E67"/>
    <w:rsid w:val="00FB23A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6E83"/>
    <w:rsid w:val="00FB78E7"/>
    <w:rsid w:val="00FC0150"/>
    <w:rsid w:val="00FC03AB"/>
    <w:rsid w:val="00FC06B3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13C6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4A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10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styleId="Revision">
    <w:name w:val="Revision"/>
    <w:hidden/>
    <w:uiPriority w:val="99"/>
    <w:semiHidden/>
    <w:rsid w:val="00470BFA"/>
    <w:rPr>
      <w:sz w:val="22"/>
      <w:szCs w:val="22"/>
    </w:rPr>
  </w:style>
  <w:style w:type="character" w:customStyle="1" w:styleId="00MainTextChar">
    <w:name w:val="00 Main Text Char"/>
    <w:basedOn w:val="DefaultParagraphFont"/>
    <w:link w:val="00MainText"/>
    <w:locked/>
    <w:rsid w:val="00660734"/>
    <w:rPr>
      <w:rFonts w:ascii="Malgun Gothic" w:eastAsia="Malgun Gothic" w:hAnsi="Malgun Gothic" w:cs="Batang"/>
      <w:sz w:val="22"/>
      <w:lang w:val="en-GB"/>
    </w:rPr>
  </w:style>
  <w:style w:type="paragraph" w:customStyle="1" w:styleId="00MainText">
    <w:name w:val="00 Main Text"/>
    <w:basedOn w:val="Normal"/>
    <w:link w:val="00MainTextChar"/>
    <w:qFormat/>
    <w:rsid w:val="00660734"/>
    <w:pPr>
      <w:autoSpaceDE/>
      <w:autoSpaceDN/>
      <w:adjustRightInd/>
      <w:snapToGrid/>
      <w:spacing w:after="100" w:afterAutospacing="1" w:line="288" w:lineRule="auto"/>
      <w:ind w:firstLine="360"/>
    </w:pPr>
    <w:rPr>
      <w:rFonts w:ascii="Malgun Gothic" w:eastAsia="Malgun Gothic" w:hAnsi="Malgun Gothic" w:cs="Batang"/>
      <w:szCs w:val="20"/>
      <w:lang w:val="en-GB"/>
    </w:rPr>
  </w:style>
  <w:style w:type="numbering" w:customStyle="1" w:styleId="3GPPListofBullets">
    <w:name w:val="3GPP List of Bullets"/>
    <w:rsid w:val="00880013"/>
    <w:pPr>
      <w:numPr>
        <w:numId w:val="24"/>
      </w:numPr>
    </w:pPr>
  </w:style>
  <w:style w:type="paragraph" w:customStyle="1" w:styleId="3GPPText">
    <w:name w:val="3GPP Text"/>
    <w:basedOn w:val="Normal"/>
    <w:link w:val="3GPPTextChar"/>
    <w:qFormat/>
    <w:rsid w:val="00880013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880013"/>
    <w:rPr>
      <w:sz w:val="22"/>
    </w:rPr>
  </w:style>
  <w:style w:type="paragraph" w:customStyle="1" w:styleId="YJ-Proposal">
    <w:name w:val="YJ-Proposal"/>
    <w:basedOn w:val="Normal"/>
    <w:qFormat/>
    <w:rsid w:val="00053C16"/>
    <w:pPr>
      <w:numPr>
        <w:numId w:val="26"/>
      </w:numPr>
      <w:autoSpaceDE/>
      <w:autoSpaceDN/>
      <w:adjustRightInd/>
      <w:snapToGrid/>
      <w:spacing w:after="160" w:line="256" w:lineRule="auto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paragraph" w:customStyle="1" w:styleId="Observation">
    <w:name w:val="Observation"/>
    <w:basedOn w:val="Normal"/>
    <w:qFormat/>
    <w:rsid w:val="00CD661A"/>
    <w:pPr>
      <w:numPr>
        <w:numId w:val="27"/>
      </w:numPr>
      <w:tabs>
        <w:tab w:val="left" w:pos="1701"/>
      </w:tabs>
      <w:autoSpaceDE/>
      <w:autoSpaceDN/>
      <w:adjustRightInd/>
      <w:snapToGrid/>
      <w:spacing w:after="160" w:line="256" w:lineRule="auto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LGTdocChar">
    <w:name w:val="LGTdoc_본문 Char"/>
    <w:link w:val="LGTdoc"/>
    <w:locked/>
    <w:rsid w:val="00CE593D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rsid w:val="00CE593D"/>
    <w:pPr>
      <w:widowControl w:val="0"/>
      <w:spacing w:afterLines="50" w:after="0" w:line="264" w:lineRule="auto"/>
    </w:pPr>
    <w:rPr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D15A2-B3D9-4ACC-A9C0-3CD371D98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1615</Words>
  <Characters>9210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/>
      <vt:lpstr>Introduction</vt:lpstr>
      <vt:lpstr>Decisions at previous meetings</vt:lpstr>
      <vt:lpstr>    RAN1#96</vt:lpstr>
      <vt:lpstr>    RAN1#96bis</vt:lpstr>
      <vt:lpstr>    RAN2#105bis</vt:lpstr>
      <vt:lpstr>    RAN1#97</vt:lpstr>
      <vt:lpstr>    RAN1#98</vt:lpstr>
      <vt:lpstr>    RAN1#98b</vt:lpstr>
      <vt:lpstr>Mode-3 operation</vt:lpstr>
      <vt:lpstr>    DCI content and padding</vt:lpstr>
      <vt:lpstr>    DCI timing</vt:lpstr>
      <vt:lpstr>    Others</vt:lpstr>
      <vt:lpstr>Mode 4</vt:lpstr>
      <vt:lpstr>References</vt:lpstr>
    </vt:vector>
  </TitlesOfParts>
  <Company>Futurewei</Company>
  <LinksUpToDate>false</LinksUpToDate>
  <CharactersWithSpaces>10804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Philippe Sartori</cp:lastModifiedBy>
  <cp:revision>2</cp:revision>
  <cp:lastPrinted>2007-06-18T22:08:00Z</cp:lastPrinted>
  <dcterms:created xsi:type="dcterms:W3CDTF">2019-11-21T17:23:00Z</dcterms:created>
  <dcterms:modified xsi:type="dcterms:W3CDTF">2019-11-21T17:23:00Z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(3)iEdj05uJmUFYq7VNQLRvBUuMNDmD0tR/VYHZC7q9S57ieITrSf6an2MiJgGcKwJ8aX6OcW3F
f3uqmhgW/bqVEtzUrRg3HVH6QsZXSMxS4gMr4yHBk8verKwJAptSYXMP7WS+Vv4sU+kHMDlB
LJy92k4dCKPTTrB4czV43BGFfDA2a5K5B8MirFA588kB7ktLC30jveKVx36jp/CcqKW5B/K2
yO3yru011ffq+11S4O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4Unl4f5H/AdeMkF4Sbkvc6+JHdKX6lax9cL9gDM1DWm/dFmyoIbSVt
Geqx140kRW2zNoKeDeBvnBLmAu4MlxWT8Z8Otv979eCpQs8QrAVFumIxSax3Dh/1AaS3T5dY
uyBUNSiC7U/SI/867yzcrAJoEot3H3wbWvNEG4lnAl7STZc+3ujCwkk6cJY9YRfs75Wc9Kka
s9YVEv5JjzFbn0dvhEHC2WdEt9sWfA0d7erd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a8AEBQEwzZDZc7SabHEp6Whlw16Sws3Q9m0R
LJOsHGyrqa1QQJj3mwPxtBqvyZKAFw==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