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E3EA20" w14:textId="2D202C2D" w:rsidR="00B92CBC" w:rsidRPr="009513AC" w:rsidRDefault="00B92CBC" w:rsidP="00B92CBC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 w:cs="Arial"/>
          <w:b/>
          <w:bCs/>
          <w:sz w:val="28"/>
          <w:lang w:eastAsia="ja-JP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#99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757664" w:rsidRPr="00757664">
        <w:rPr>
          <w:rFonts w:ascii="Arial" w:hAnsi="Arial" w:cs="Arial"/>
          <w:b/>
          <w:bCs/>
          <w:sz w:val="28"/>
        </w:rPr>
        <w:t>R1-1913439</w:t>
      </w:r>
      <w:r w:rsidR="00575295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Reno, USA, November 18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270B9FFA" w14:textId="1F65918C" w:rsidR="0056299B" w:rsidRPr="00CC27F5" w:rsidRDefault="0056299B" w:rsidP="00854023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0404FEAF" w14:textId="591D3122" w:rsidR="0056299B" w:rsidRPr="00CC27F5" w:rsidRDefault="0056299B" w:rsidP="0056299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E12ED6">
        <w:rPr>
          <w:rFonts w:ascii="Arial" w:hAnsi="Arial"/>
          <w:sz w:val="24"/>
        </w:rPr>
        <w:t>6.2.4</w:t>
      </w:r>
    </w:p>
    <w:p w14:paraId="4EAB3047" w14:textId="7937040F" w:rsidR="0056299B" w:rsidRPr="00CC27F5" w:rsidRDefault="0056299B" w:rsidP="006C3BA5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bookmarkStart w:id="1" w:name="_GoBack"/>
      <w:r w:rsidR="002A42F1">
        <w:rPr>
          <w:rFonts w:ascii="Arial" w:hAnsi="Arial"/>
          <w:sz w:val="24"/>
        </w:rPr>
        <w:t xml:space="preserve">EBU, BBC, IRT, NHK, ABS, </w:t>
      </w:r>
      <w:r w:rsidR="00722AAA">
        <w:rPr>
          <w:rFonts w:ascii="Arial" w:hAnsi="Arial"/>
          <w:sz w:val="24"/>
        </w:rPr>
        <w:t>DISH, Eutelsat,</w:t>
      </w:r>
      <w:r w:rsidR="002A42F1">
        <w:rPr>
          <w:rFonts w:ascii="Arial" w:hAnsi="Arial"/>
          <w:sz w:val="24"/>
        </w:rPr>
        <w:t xml:space="preserve"> </w:t>
      </w:r>
      <w:r w:rsidR="002A42F1" w:rsidRPr="002A42F1">
        <w:rPr>
          <w:rFonts w:ascii="Arial" w:hAnsi="Arial"/>
          <w:sz w:val="24"/>
        </w:rPr>
        <w:t>Shanghai Jiao Tong University</w:t>
      </w:r>
      <w:r w:rsidR="002A42F1">
        <w:rPr>
          <w:rFonts w:ascii="Arial" w:hAnsi="Arial"/>
          <w:sz w:val="24"/>
        </w:rPr>
        <w:t>, F</w:t>
      </w:r>
      <w:r w:rsidR="002A42F1" w:rsidRPr="002A42F1">
        <w:rPr>
          <w:rFonts w:ascii="Arial" w:hAnsi="Arial"/>
          <w:sz w:val="24"/>
        </w:rPr>
        <w:t xml:space="preserve">raunhofer </w:t>
      </w:r>
      <w:r w:rsidR="002A42F1">
        <w:rPr>
          <w:rFonts w:ascii="Arial" w:hAnsi="Arial"/>
          <w:sz w:val="24"/>
        </w:rPr>
        <w:t xml:space="preserve">HHI, Fraunhofer IIS, </w:t>
      </w:r>
      <w:proofErr w:type="spellStart"/>
      <w:r w:rsidR="002A42F1">
        <w:rPr>
          <w:rFonts w:ascii="Arial" w:hAnsi="Arial"/>
          <w:sz w:val="24"/>
        </w:rPr>
        <w:t>Enensys</w:t>
      </w:r>
      <w:proofErr w:type="spellEnd"/>
      <w:r w:rsidR="002A42F1">
        <w:rPr>
          <w:rFonts w:ascii="Arial" w:hAnsi="Arial"/>
          <w:sz w:val="24"/>
        </w:rPr>
        <w:t>, Qualcomm</w:t>
      </w:r>
      <w:r w:rsidR="00002BE9">
        <w:rPr>
          <w:rFonts w:ascii="Arial" w:hAnsi="Arial"/>
          <w:sz w:val="24"/>
        </w:rPr>
        <w:t xml:space="preserve">, </w:t>
      </w:r>
      <w:proofErr w:type="spellStart"/>
      <w:r w:rsidR="00002BE9">
        <w:rPr>
          <w:rFonts w:ascii="Arial" w:hAnsi="Arial"/>
          <w:sz w:val="24"/>
        </w:rPr>
        <w:t>R</w:t>
      </w:r>
      <w:r w:rsidR="00002BE9" w:rsidRPr="00002BE9">
        <w:rPr>
          <w:rFonts w:ascii="Arial" w:hAnsi="Arial"/>
          <w:sz w:val="24"/>
        </w:rPr>
        <w:t>ohde</w:t>
      </w:r>
      <w:r w:rsidR="00002BE9">
        <w:rPr>
          <w:rFonts w:ascii="Arial" w:hAnsi="Arial"/>
          <w:sz w:val="24"/>
        </w:rPr>
        <w:t>&amp;S</w:t>
      </w:r>
      <w:r w:rsidR="00002BE9" w:rsidRPr="00002BE9">
        <w:rPr>
          <w:rFonts w:ascii="Arial" w:hAnsi="Arial"/>
          <w:sz w:val="24"/>
        </w:rPr>
        <w:t>chwarz</w:t>
      </w:r>
      <w:proofErr w:type="spellEnd"/>
      <w:r w:rsidR="009D02C7">
        <w:rPr>
          <w:rFonts w:ascii="Arial" w:hAnsi="Arial"/>
          <w:sz w:val="24"/>
        </w:rPr>
        <w:t>, Nokia, Nokia Shanghai Bell, ATEME</w:t>
      </w:r>
      <w:r w:rsidR="00D45A2F">
        <w:rPr>
          <w:rFonts w:ascii="Arial" w:hAnsi="Arial"/>
          <w:sz w:val="24"/>
        </w:rPr>
        <w:t xml:space="preserve">, </w:t>
      </w:r>
      <w:proofErr w:type="spellStart"/>
      <w:r w:rsidR="00D45A2F">
        <w:rPr>
          <w:rFonts w:ascii="Arial" w:hAnsi="Arial"/>
          <w:sz w:val="24"/>
        </w:rPr>
        <w:t>Nomor</w:t>
      </w:r>
      <w:proofErr w:type="spellEnd"/>
      <w:r w:rsidR="00D45A2F">
        <w:rPr>
          <w:rFonts w:ascii="Arial" w:hAnsi="Arial"/>
          <w:sz w:val="24"/>
        </w:rPr>
        <w:t xml:space="preserve"> Research</w:t>
      </w:r>
      <w:r w:rsidR="00C57CE8">
        <w:rPr>
          <w:rFonts w:ascii="Arial" w:hAnsi="Arial"/>
          <w:sz w:val="24"/>
        </w:rPr>
        <w:t>, Sony</w:t>
      </w:r>
      <w:bookmarkEnd w:id="1"/>
    </w:p>
    <w:p w14:paraId="1867F02F" w14:textId="67AAF41B" w:rsidR="0056299B" w:rsidRPr="00DF4042" w:rsidRDefault="0056299B" w:rsidP="0056299B">
      <w:pPr>
        <w:ind w:left="1988" w:hanging="1988"/>
        <w:jc w:val="both"/>
        <w:rPr>
          <w:rFonts w:ascii="Arial" w:hAnsi="Arial"/>
          <w:sz w:val="28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45280A">
        <w:rPr>
          <w:rFonts w:ascii="Arial" w:hAnsi="Arial"/>
          <w:sz w:val="24"/>
        </w:rPr>
        <w:t>On time</w:t>
      </w:r>
      <w:r w:rsidR="00BB5C90">
        <w:rPr>
          <w:rFonts w:ascii="Arial" w:hAnsi="Arial"/>
          <w:sz w:val="24"/>
        </w:rPr>
        <w:t xml:space="preserve"> and </w:t>
      </w:r>
      <w:r w:rsidR="0045280A">
        <w:rPr>
          <w:rFonts w:ascii="Arial" w:hAnsi="Arial"/>
          <w:sz w:val="24"/>
        </w:rPr>
        <w:t>frequency interleaving for terrestrial broadcast</w:t>
      </w:r>
    </w:p>
    <w:p w14:paraId="6675ED20" w14:textId="77777777" w:rsidR="0056299B" w:rsidRPr="00CC27F5" w:rsidRDefault="0056299B" w:rsidP="0056299B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474D8DF1" w14:textId="054B2A66" w:rsidR="00E12ED6" w:rsidRDefault="00E12ED6" w:rsidP="00E12ED6">
      <w:pPr>
        <w:rPr>
          <w:lang w:val="en-GB"/>
        </w:rPr>
      </w:pPr>
    </w:p>
    <w:p w14:paraId="19324824" w14:textId="35D9C820" w:rsidR="00E12ED6" w:rsidRDefault="0045280A" w:rsidP="00842AC0">
      <w:pPr>
        <w:pStyle w:val="Heading1"/>
        <w:numPr>
          <w:ilvl w:val="0"/>
          <w:numId w:val="4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7EDF4225" w14:textId="26B6207C" w:rsidR="0045280A" w:rsidRDefault="0045280A" w:rsidP="0045280A">
      <w:pPr>
        <w:rPr>
          <w:lang w:val="en-GB"/>
        </w:rPr>
      </w:pPr>
      <w:r>
        <w:rPr>
          <w:lang w:val="en-GB"/>
        </w:rPr>
        <w:t>During the work item on 5G terrestrial broadcast, it has been discussed whether time and/or frequency interleaving should be specified for the new numerologies. The following agreement was reached in RAN1#98:</w:t>
      </w:r>
    </w:p>
    <w:p w14:paraId="0FB600F3" w14:textId="544F2459" w:rsidR="0045280A" w:rsidRDefault="0045280A" w:rsidP="0045280A">
      <w:pPr>
        <w:rPr>
          <w:lang w:val="en-GB"/>
        </w:rPr>
      </w:pPr>
    </w:p>
    <w:p w14:paraId="511DCCC9" w14:textId="77777777" w:rsidR="0045280A" w:rsidRDefault="0045280A" w:rsidP="0045280A">
      <w:pPr>
        <w:rPr>
          <w:lang w:eastAsia="x-none"/>
        </w:rPr>
      </w:pPr>
      <w:r w:rsidRPr="006610BD">
        <w:rPr>
          <w:highlight w:val="green"/>
          <w:lang w:eastAsia="x-none"/>
        </w:rPr>
        <w:t>Agreement:</w:t>
      </w:r>
    </w:p>
    <w:p w14:paraId="7F462A49" w14:textId="2B4ACCE9" w:rsidR="0045280A" w:rsidRDefault="0045280A" w:rsidP="0045280A">
      <w:pPr>
        <w:rPr>
          <w:lang w:eastAsia="x-none"/>
        </w:rPr>
      </w:pPr>
      <w:r>
        <w:rPr>
          <w:lang w:eastAsia="x-none"/>
        </w:rPr>
        <w:t>Companies are encouraged to evaluate the performance of rooftop reception with tone interleaving.</w:t>
      </w:r>
    </w:p>
    <w:p w14:paraId="7B323B67" w14:textId="436D1DE3" w:rsidR="0045280A" w:rsidRDefault="0045280A" w:rsidP="0045280A"/>
    <w:p w14:paraId="4C2075D7" w14:textId="389DC323" w:rsidR="0045280A" w:rsidRDefault="0045280A" w:rsidP="0045280A">
      <w:r>
        <w:t>In this contribution, we summarize our views on the essentiality of time-frequency interleaving for broadcast systems</w:t>
      </w:r>
      <w:r w:rsidR="00002BE9">
        <w:t xml:space="preserve"> including both rooftop and car-mounted </w:t>
      </w:r>
      <w:proofErr w:type="gramStart"/>
      <w:r w:rsidR="00002BE9">
        <w:t>scenarios</w:t>
      </w:r>
      <w:r>
        <w:t>, and</w:t>
      </w:r>
      <w:proofErr w:type="gramEnd"/>
      <w:r>
        <w:t xml:space="preserve"> present a proposal for support </w:t>
      </w:r>
      <w:r w:rsidR="00BB5C90">
        <w:t xml:space="preserve">of this feature </w:t>
      </w:r>
      <w:r>
        <w:t>in Rel-16.</w:t>
      </w:r>
    </w:p>
    <w:p w14:paraId="4C996982" w14:textId="77777777" w:rsidR="0045280A" w:rsidRPr="0045280A" w:rsidRDefault="0045280A" w:rsidP="0045280A"/>
    <w:p w14:paraId="4023482D" w14:textId="6DF0F1D6" w:rsidR="0045280A" w:rsidRDefault="0045280A" w:rsidP="0045280A">
      <w:pPr>
        <w:pStyle w:val="Heading1"/>
        <w:numPr>
          <w:ilvl w:val="0"/>
          <w:numId w:val="4"/>
        </w:numPr>
        <w:tabs>
          <w:tab w:val="clear" w:pos="1140"/>
          <w:tab w:val="num" w:pos="720"/>
        </w:tabs>
        <w:ind w:left="720" w:hanging="720"/>
        <w:jc w:val="both"/>
      </w:pPr>
      <w:r>
        <w:t>Benefits of time-frequency interleaving</w:t>
      </w:r>
    </w:p>
    <w:p w14:paraId="4F7A9773" w14:textId="70147851" w:rsidR="0045280A" w:rsidRDefault="00B5285A" w:rsidP="0045280A">
      <w:pPr>
        <w:rPr>
          <w:lang w:val="en-GB"/>
        </w:rPr>
      </w:pPr>
      <w:r>
        <w:rPr>
          <w:lang w:val="en-GB"/>
        </w:rPr>
        <w:t xml:space="preserve">A survey of the presence of time-interleaving in current broadcasting systems is presented in [1]. All modern broadcast standards (e.g. </w:t>
      </w:r>
      <w:r w:rsidRPr="00B5285A">
        <w:rPr>
          <w:lang w:val="en-GB"/>
        </w:rPr>
        <w:t>DVB-T2, DTMB, ISDB-T</w:t>
      </w:r>
      <w:r>
        <w:rPr>
          <w:lang w:val="en-GB"/>
        </w:rPr>
        <w:t xml:space="preserve">, </w:t>
      </w:r>
      <w:r w:rsidRPr="00B5285A">
        <w:rPr>
          <w:lang w:val="en-GB"/>
        </w:rPr>
        <w:t>DAB/DAB+</w:t>
      </w:r>
      <w:r>
        <w:rPr>
          <w:lang w:val="en-GB"/>
        </w:rPr>
        <w:t>) have time-interleaving as an essential feature that provides protection against rapid fading and impulsive noise.</w:t>
      </w:r>
    </w:p>
    <w:p w14:paraId="205B231D" w14:textId="373D698E" w:rsidR="00B5285A" w:rsidRPr="00B5285A" w:rsidRDefault="00B5285A" w:rsidP="0045280A">
      <w:pPr>
        <w:rPr>
          <w:b/>
          <w:bCs/>
          <w:lang w:val="en-GB"/>
        </w:rPr>
      </w:pPr>
      <w:r w:rsidRPr="00B5285A">
        <w:rPr>
          <w:b/>
          <w:bCs/>
          <w:u w:val="single"/>
          <w:lang w:val="en-GB"/>
        </w:rPr>
        <w:t>Observation 1:</w:t>
      </w:r>
      <w:r>
        <w:rPr>
          <w:b/>
          <w:bCs/>
          <w:lang w:val="en-GB"/>
        </w:rPr>
        <w:t xml:space="preserve"> Time interleaving is present in all modern broadcast standards as an essential feature to combat rapid fading and impulsive noise</w:t>
      </w:r>
      <w:r w:rsidR="00BB5C90">
        <w:rPr>
          <w:b/>
          <w:bCs/>
          <w:lang w:val="en-GB"/>
        </w:rPr>
        <w:t>, as summarized in [1]</w:t>
      </w:r>
      <w:r>
        <w:rPr>
          <w:b/>
          <w:bCs/>
          <w:lang w:val="en-GB"/>
        </w:rPr>
        <w:t>.</w:t>
      </w:r>
    </w:p>
    <w:p w14:paraId="018385B1" w14:textId="04BC8F11" w:rsidR="0045280A" w:rsidRDefault="00B5285A" w:rsidP="0045280A">
      <w:pPr>
        <w:rPr>
          <w:lang w:val="en-GB"/>
        </w:rPr>
      </w:pPr>
      <w:r>
        <w:rPr>
          <w:lang w:val="en-GB"/>
        </w:rPr>
        <w:t>The benefits of frequency and time interleaving have been verified under 3GPP system in several contributions:</w:t>
      </w:r>
    </w:p>
    <w:p w14:paraId="50C93EA4" w14:textId="132D3E8D" w:rsidR="00B5285A" w:rsidRPr="00B5285A" w:rsidRDefault="00B5285A" w:rsidP="00B5285A">
      <w:pPr>
        <w:pStyle w:val="ListParagraph"/>
        <w:numPr>
          <w:ilvl w:val="0"/>
          <w:numId w:val="16"/>
        </w:numPr>
        <w:rPr>
          <w:rFonts w:ascii="Times New Roman" w:hAnsi="Times New Roman"/>
          <w:lang w:val="en-GB"/>
        </w:rPr>
      </w:pPr>
      <w:r w:rsidRPr="00B5285A">
        <w:rPr>
          <w:rFonts w:ascii="Times New Roman" w:hAnsi="Times New Roman"/>
          <w:lang w:val="en-GB"/>
        </w:rPr>
        <w:t>Time interleaving: [2], [3], [4], [6]</w:t>
      </w:r>
    </w:p>
    <w:p w14:paraId="3EABBF45" w14:textId="44553719" w:rsidR="00B5285A" w:rsidRDefault="00B5285A" w:rsidP="00B5285A">
      <w:pPr>
        <w:pStyle w:val="ListParagraph"/>
        <w:numPr>
          <w:ilvl w:val="0"/>
          <w:numId w:val="16"/>
        </w:numPr>
        <w:rPr>
          <w:rFonts w:ascii="Times New Roman" w:hAnsi="Times New Roman"/>
          <w:lang w:val="en-GB"/>
        </w:rPr>
      </w:pPr>
      <w:r w:rsidRPr="00B5285A">
        <w:rPr>
          <w:rFonts w:ascii="Times New Roman" w:hAnsi="Times New Roman"/>
          <w:lang w:val="en-GB"/>
        </w:rPr>
        <w:t>Frequency interleaving: [3], [5], [6]</w:t>
      </w:r>
    </w:p>
    <w:p w14:paraId="142F8098" w14:textId="2EA6E2A6" w:rsidR="00B5285A" w:rsidRDefault="00B5285A" w:rsidP="00B5285A">
      <w:pPr>
        <w:rPr>
          <w:lang w:val="en-GB"/>
        </w:rPr>
      </w:pPr>
    </w:p>
    <w:p w14:paraId="5351B4F9" w14:textId="77F30FE6" w:rsidR="00B5285A" w:rsidRDefault="00B5285A" w:rsidP="00B5285A">
      <w:pPr>
        <w:rPr>
          <w:lang w:val="en-GB"/>
        </w:rPr>
      </w:pPr>
      <w:r>
        <w:rPr>
          <w:lang w:val="en-GB"/>
        </w:rPr>
        <w:t>As one example on the benefits on interleaving, the results on [4] on time</w:t>
      </w:r>
      <w:r w:rsidR="00BB5C90">
        <w:rPr>
          <w:lang w:val="en-GB"/>
        </w:rPr>
        <w:t>-frequency</w:t>
      </w:r>
      <w:r>
        <w:rPr>
          <w:lang w:val="en-GB"/>
        </w:rPr>
        <w:t xml:space="preserve"> interleaving are </w:t>
      </w:r>
      <w:r w:rsidR="002A42F1">
        <w:rPr>
          <w:lang w:val="en-GB"/>
        </w:rPr>
        <w:t xml:space="preserve">reproduced below, where a ~3dB gain is observed at </w:t>
      </w:r>
      <m:oMath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10</m:t>
            </m:r>
          </m:e>
          <m:sup>
            <m:r>
              <w:rPr>
                <w:rFonts w:ascii="Cambria Math" w:hAnsi="Cambria Math"/>
                <w:lang w:val="en-GB"/>
              </w:rPr>
              <m:t>-3</m:t>
            </m:r>
          </m:sup>
        </m:sSup>
      </m:oMath>
      <w:r w:rsidR="002A42F1">
        <w:rPr>
          <w:lang w:val="en-GB"/>
        </w:rPr>
        <w:t xml:space="preserve"> BLER and a ~2dB gain is observed at </w:t>
      </w:r>
      <m:oMath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10</m:t>
            </m:r>
          </m:e>
          <m:sup>
            <m:r>
              <w:rPr>
                <w:rFonts w:ascii="Cambria Math" w:hAnsi="Cambria Math"/>
                <w:lang w:val="en-GB"/>
              </w:rPr>
              <m:t>-2</m:t>
            </m:r>
          </m:sup>
        </m:sSup>
      </m:oMath>
      <w:r w:rsidR="002A42F1">
        <w:rPr>
          <w:lang w:val="en-GB"/>
        </w:rPr>
        <w:t xml:space="preserve"> BLER. This allows to achieve a gain in spectral efficiency of ~30% with respect to the no-interleaving case.</w:t>
      </w:r>
    </w:p>
    <w:p w14:paraId="3947ED78" w14:textId="176DD88E" w:rsidR="002A42F1" w:rsidRDefault="002A42F1" w:rsidP="00B5285A">
      <w:pPr>
        <w:rPr>
          <w:lang w:val="en-GB"/>
        </w:rPr>
      </w:pPr>
    </w:p>
    <w:p w14:paraId="78A22A47" w14:textId="77777777" w:rsidR="002A42F1" w:rsidRDefault="002A42F1" w:rsidP="002A42F1">
      <w:pPr>
        <w:keepNext/>
        <w:jc w:val="center"/>
      </w:pPr>
      <w:r>
        <w:rPr>
          <w:b/>
          <w:bCs/>
          <w:noProof/>
          <w:lang w:eastAsia="zh-CN"/>
        </w:rPr>
        <w:lastRenderedPageBreak/>
        <w:drawing>
          <wp:inline distT="0" distB="0" distL="0" distR="0" wp14:anchorId="5FF9D9A7" wp14:editId="6AE33E84">
            <wp:extent cx="3988483" cy="236497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86" r="294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702" cy="2368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198FC2" w14:textId="153211B4" w:rsidR="002A42F1" w:rsidRDefault="002A42F1" w:rsidP="002A42F1">
      <w:pPr>
        <w:pStyle w:val="Caption"/>
        <w:jc w:val="center"/>
      </w:pPr>
      <w:r>
        <w:t xml:space="preserve">Figure </w:t>
      </w:r>
      <w:r w:rsidR="00AA5BEA">
        <w:fldChar w:fldCharType="begin"/>
      </w:r>
      <w:r w:rsidR="00AA5BEA">
        <w:instrText xml:space="preserve"> SEQ Figure \* ARABIC </w:instrText>
      </w:r>
      <w:r w:rsidR="00AA5BEA">
        <w:fldChar w:fldCharType="separate"/>
      </w:r>
      <w:r>
        <w:rPr>
          <w:noProof/>
        </w:rPr>
        <w:t>1</w:t>
      </w:r>
      <w:r w:rsidR="00AA5BEA">
        <w:rPr>
          <w:noProof/>
        </w:rPr>
        <w:fldChar w:fldCharType="end"/>
      </w:r>
      <w:r>
        <w:t xml:space="preserve"> Evaluation of HARQ-based time interleaving (from [4])</w:t>
      </w:r>
    </w:p>
    <w:p w14:paraId="098D6149" w14:textId="0FD9D9BB" w:rsidR="002A42F1" w:rsidRDefault="002A42F1" w:rsidP="002A42F1">
      <w:pPr>
        <w:rPr>
          <w:lang w:val="en-GB"/>
        </w:rPr>
      </w:pPr>
    </w:p>
    <w:p w14:paraId="338294DB" w14:textId="5BF059CC" w:rsidR="002A42F1" w:rsidRPr="002A42F1" w:rsidRDefault="002A42F1" w:rsidP="002A42F1">
      <w:pPr>
        <w:rPr>
          <w:lang w:val="en-GB"/>
        </w:rPr>
      </w:pPr>
      <w:r w:rsidRPr="00B5285A">
        <w:rPr>
          <w:b/>
          <w:bCs/>
          <w:u w:val="single"/>
          <w:lang w:val="en-GB"/>
        </w:rPr>
        <w:t xml:space="preserve">Observation </w:t>
      </w:r>
      <w:r>
        <w:rPr>
          <w:b/>
          <w:bCs/>
          <w:u w:val="single"/>
          <w:lang w:val="en-GB"/>
        </w:rPr>
        <w:t>2</w:t>
      </w:r>
      <w:r w:rsidRPr="00B5285A">
        <w:rPr>
          <w:b/>
          <w:bCs/>
          <w:u w:val="single"/>
          <w:lang w:val="en-GB"/>
        </w:rPr>
        <w:t>:</w:t>
      </w:r>
      <w:r>
        <w:rPr>
          <w:b/>
          <w:bCs/>
          <w:u w:val="single"/>
          <w:lang w:val="en-GB"/>
        </w:rPr>
        <w:t xml:space="preserve"> </w:t>
      </w:r>
      <w:r>
        <w:rPr>
          <w:b/>
          <w:bCs/>
          <w:lang w:val="en-GB"/>
        </w:rPr>
        <w:t>There is significant gain from time and frequency interleaving, based on evaluations provided in [2-6]</w:t>
      </w:r>
    </w:p>
    <w:p w14:paraId="37C59345" w14:textId="1D8D2DB3" w:rsidR="0045280A" w:rsidRDefault="0045280A" w:rsidP="0045280A">
      <w:pPr>
        <w:pStyle w:val="Heading1"/>
        <w:numPr>
          <w:ilvl w:val="0"/>
          <w:numId w:val="4"/>
        </w:numPr>
        <w:tabs>
          <w:tab w:val="clear" w:pos="1140"/>
          <w:tab w:val="num" w:pos="720"/>
        </w:tabs>
        <w:ind w:left="720" w:hanging="720"/>
        <w:jc w:val="both"/>
      </w:pPr>
      <w:r>
        <w:t>Proposed solution for Rel-16</w:t>
      </w:r>
    </w:p>
    <w:p w14:paraId="4D1B9F92" w14:textId="7F52CB12" w:rsidR="0045280A" w:rsidRPr="0045280A" w:rsidRDefault="002A42F1" w:rsidP="0045280A">
      <w:pPr>
        <w:rPr>
          <w:lang w:val="en-GB"/>
        </w:rPr>
      </w:pPr>
      <w:r>
        <w:rPr>
          <w:lang w:val="en-GB"/>
        </w:rPr>
        <w:t>In view of the input from [1-6]</w:t>
      </w:r>
      <w:r w:rsidR="00DC2168">
        <w:rPr>
          <w:lang w:val="en-GB"/>
        </w:rPr>
        <w:t>,</w:t>
      </w:r>
      <w:r w:rsidR="00BB5C90">
        <w:rPr>
          <w:lang w:val="en-GB"/>
        </w:rPr>
        <w:t xml:space="preserve"> </w:t>
      </w:r>
      <w:r>
        <w:rPr>
          <w:lang w:val="en-GB"/>
        </w:rPr>
        <w:t xml:space="preserve">and the clear benefits from </w:t>
      </w:r>
      <w:r w:rsidR="00BB5C90">
        <w:rPr>
          <w:lang w:val="en-GB"/>
        </w:rPr>
        <w:t xml:space="preserve">time-frequency </w:t>
      </w:r>
      <w:r>
        <w:rPr>
          <w:lang w:val="en-GB"/>
        </w:rPr>
        <w:t>interleaving</w:t>
      </w:r>
      <w:r w:rsidR="00BB5C90">
        <w:rPr>
          <w:lang w:val="en-GB"/>
        </w:rPr>
        <w:t xml:space="preserve"> shown in [2-6]</w:t>
      </w:r>
      <w:r>
        <w:rPr>
          <w:lang w:val="en-GB"/>
        </w:rPr>
        <w:t>, we make the following proposal:</w:t>
      </w:r>
    </w:p>
    <w:p w14:paraId="6299C4E4" w14:textId="41AD5B05" w:rsidR="0045280A" w:rsidRDefault="00B5285A" w:rsidP="0045280A">
      <w:pPr>
        <w:rPr>
          <w:b/>
          <w:bCs/>
          <w:u w:val="single"/>
          <w:lang w:val="en-GB"/>
        </w:rPr>
      </w:pPr>
      <w:r w:rsidRPr="00B5285A">
        <w:rPr>
          <w:b/>
          <w:bCs/>
          <w:u w:val="single"/>
          <w:lang w:val="en-GB"/>
        </w:rPr>
        <w:t>Proposal</w:t>
      </w:r>
      <w:r>
        <w:rPr>
          <w:b/>
          <w:bCs/>
          <w:u w:val="single"/>
          <w:lang w:val="en-GB"/>
        </w:rPr>
        <w:t>:</w:t>
      </w:r>
      <w:r w:rsidR="002A42F1">
        <w:rPr>
          <w:b/>
          <w:bCs/>
          <w:u w:val="single"/>
          <w:lang w:val="en-GB"/>
        </w:rPr>
        <w:t xml:space="preserve"> </w:t>
      </w:r>
    </w:p>
    <w:p w14:paraId="671ABB10" w14:textId="77777777" w:rsidR="002A42F1" w:rsidRPr="00A25BF8" w:rsidRDefault="002A42F1" w:rsidP="002A42F1">
      <w:pPr>
        <w:rPr>
          <w:b/>
          <w:lang w:val="en-GB"/>
        </w:rPr>
      </w:pPr>
      <w:r w:rsidRPr="00481FF5">
        <w:rPr>
          <w:b/>
          <w:bCs/>
          <w:lang w:val="en-GB"/>
        </w:rPr>
        <w:t>For 2.5kHz numerology, introduce “HARQ-based time interl</w:t>
      </w:r>
      <w:r>
        <w:rPr>
          <w:b/>
          <w:bCs/>
          <w:lang w:val="en-GB"/>
        </w:rPr>
        <w:t>e</w:t>
      </w:r>
      <w:r w:rsidRPr="00481FF5">
        <w:rPr>
          <w:b/>
          <w:bCs/>
          <w:lang w:val="en-GB"/>
        </w:rPr>
        <w:t>aving” as follows:</w:t>
      </w:r>
    </w:p>
    <w:p w14:paraId="07873AF2" w14:textId="77777777" w:rsidR="002A42F1" w:rsidRPr="00A25BF8" w:rsidRDefault="002A42F1" w:rsidP="002A42F1">
      <w:pPr>
        <w:pStyle w:val="ListParagraph"/>
        <w:numPr>
          <w:ilvl w:val="0"/>
          <w:numId w:val="10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 w:rsidRPr="00A25BF8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Reuse the modulation and TBS index table in TS 36.213 and according to the signaled </w:t>
      </w:r>
      <w:r w:rsidRPr="00A25BF8">
        <w:rPr>
          <w:rFonts w:ascii="Times New Roman" w:hAnsi="Times New Roman"/>
          <w:b/>
          <w:bCs/>
          <w:i/>
          <w:sz w:val="20"/>
          <w:szCs w:val="20"/>
          <w:lang w:eastAsia="x-none"/>
        </w:rPr>
        <w:t>I</w:t>
      </w:r>
      <w:r w:rsidRPr="00A25BF8">
        <w:rPr>
          <w:rFonts w:ascii="Times New Roman" w:hAnsi="Times New Roman"/>
          <w:b/>
          <w:bCs/>
          <w:i/>
          <w:sz w:val="20"/>
          <w:szCs w:val="20"/>
          <w:vertAlign w:val="subscript"/>
          <w:lang w:eastAsia="x-none"/>
        </w:rPr>
        <w:t>MCS</w:t>
      </w:r>
      <w:r w:rsidRPr="00A25BF8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, obtain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TBS</m:t>
            </m:r>
          </m:sub>
        </m:sSub>
      </m:oMath>
      <w:r w:rsidRPr="00A25BF8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</w:t>
      </w:r>
    </w:p>
    <w:p w14:paraId="69ECF921" w14:textId="77777777" w:rsidR="002A42F1" w:rsidRPr="00A25BF8" w:rsidRDefault="002A42F1" w:rsidP="002A42F1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x-none"/>
        </w:rPr>
      </w:pPr>
      <w:r w:rsidRPr="00A25BF8">
        <w:rPr>
          <w:b/>
          <w:bCs/>
          <w:lang w:eastAsia="x-none"/>
        </w:rPr>
        <w:t xml:space="preserve">Reuse the transport block size table in TS 36.213 and according to the obtained </w:t>
      </w:r>
      <m:oMath>
        <m:sSub>
          <m:sSubPr>
            <m:ctrlPr>
              <w:rPr>
                <w:rFonts w:ascii="Cambria Math" w:eastAsia="Calibri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</w:rPr>
              <m:t>TBS</m:t>
            </m:r>
          </m:sub>
        </m:sSub>
      </m:oMath>
      <w:r w:rsidRPr="00A25BF8">
        <w:rPr>
          <w:b/>
          <w:bCs/>
          <w:lang w:eastAsia="x-none"/>
        </w:rPr>
        <w:t xml:space="preserve">, obtain the corresponding </w:t>
      </w:r>
      <w:r w:rsidRPr="00A25BF8">
        <w:rPr>
          <w:b/>
          <w:bCs/>
          <w:i/>
          <w:lang w:eastAsia="x-none"/>
        </w:rPr>
        <w:t>TBS</w:t>
      </w:r>
    </w:p>
    <w:p w14:paraId="431E4F10" w14:textId="77777777" w:rsidR="002A42F1" w:rsidRPr="00A25BF8" w:rsidRDefault="002A42F1" w:rsidP="002A42F1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x-none"/>
        </w:rPr>
      </w:pPr>
      <w:r w:rsidRPr="00A25BF8">
        <w:rPr>
          <w:b/>
          <w:bCs/>
          <w:lang w:eastAsia="x-none"/>
        </w:rPr>
        <w:t xml:space="preserve">Calculate the used TBS’ as </w:t>
      </w:r>
      <m:oMath>
        <m:r>
          <m:rPr>
            <m:sty m:val="bi"/>
          </m:rPr>
          <w:rPr>
            <w:rFonts w:ascii="Cambria Math" w:eastAsia="Calibri" w:hAnsi="Cambria Math"/>
          </w:rPr>
          <m:t>TB</m:t>
        </m:r>
        <m:sSup>
          <m:sSupPr>
            <m:ctrlPr>
              <w:rPr>
                <w:rFonts w:ascii="Cambria Math" w:eastAsia="Calibri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</w:rPr>
              <m:t>S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</w:rPr>
              <m:t>'</m:t>
            </m:r>
          </m:sup>
        </m:sSup>
        <m:r>
          <m:rPr>
            <m:sty m:val="bi"/>
          </m:rPr>
          <w:rPr>
            <w:rFonts w:ascii="Cambria Math" w:eastAsia="Calibri" w:hAnsi="Cambria Math"/>
          </w:rPr>
          <m:t>=</m:t>
        </m:r>
        <m:r>
          <m:rPr>
            <m:sty m:val="b"/>
          </m:rPr>
          <w:rPr>
            <w:rFonts w:ascii="Cambria Math" w:eastAsia="Calibri" w:hAnsi="Cambria Math"/>
          </w:rPr>
          <m:t>round</m:t>
        </m:r>
        <m:r>
          <m:rPr>
            <m:sty m:val="bi"/>
          </m:rPr>
          <w:rPr>
            <w:rFonts w:ascii="Cambria Math" w:eastAsia="Calibri" w:hAnsi="Cambria Math"/>
          </w:rPr>
          <m:t>{TBS ×n}</m:t>
        </m:r>
      </m:oMath>
      <w:r w:rsidRPr="00A25BF8">
        <w:rPr>
          <w:b/>
          <w:bCs/>
          <w:lang w:eastAsia="x-none"/>
        </w:rPr>
        <w:t xml:space="preserve">, where the round operation maps </w:t>
      </w:r>
      <m:oMath>
        <m:r>
          <m:rPr>
            <m:sty m:val="bi"/>
          </m:rPr>
          <w:rPr>
            <w:rFonts w:ascii="Cambria Math" w:eastAsia="Calibri" w:hAnsi="Cambria Math"/>
          </w:rPr>
          <m:t>TBS ×n</m:t>
        </m:r>
      </m:oMath>
      <w:r w:rsidRPr="00A25BF8">
        <w:rPr>
          <w:b/>
          <w:bCs/>
          <w:lang w:eastAsia="x-none"/>
        </w:rPr>
        <w:t xml:space="preserve"> to the closest TBS in the legacy transport block size tables</w:t>
      </w:r>
      <w:r>
        <w:rPr>
          <w:b/>
          <w:bCs/>
          <w:lang w:eastAsia="x-none"/>
        </w:rPr>
        <w:t xml:space="preserve"> for TBs mapped to 1 and 2 layers.</w:t>
      </w:r>
    </w:p>
    <w:p w14:paraId="7CCBFE1D" w14:textId="77777777" w:rsidR="002A42F1" w:rsidRDefault="002A42F1" w:rsidP="002A42F1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x-none"/>
        </w:rPr>
      </w:pPr>
      <w:r w:rsidRPr="00A25BF8">
        <w:rPr>
          <w:b/>
          <w:bCs/>
          <w:lang w:eastAsia="x-none"/>
        </w:rPr>
        <w:t xml:space="preserve">In case two TBSs are at the same distance of </w:t>
      </w:r>
      <m:oMath>
        <m:r>
          <m:rPr>
            <m:sty m:val="bi"/>
          </m:rPr>
          <w:rPr>
            <w:rFonts w:ascii="Cambria Math" w:eastAsia="Calibri" w:hAnsi="Cambria Math"/>
          </w:rPr>
          <m:t>TBS ×n</m:t>
        </m:r>
      </m:oMath>
      <w:r w:rsidRPr="00A25BF8">
        <w:rPr>
          <w:b/>
          <w:bCs/>
          <w:lang w:eastAsia="x-none"/>
        </w:rPr>
        <w:t>, the larger TBS is chosen</w:t>
      </w:r>
    </w:p>
    <w:p w14:paraId="38E08E8E" w14:textId="77777777" w:rsidR="002A42F1" w:rsidRPr="00016B4F" w:rsidRDefault="002A42F1" w:rsidP="002A42F1">
      <w:pPr>
        <w:pStyle w:val="ListParagraph"/>
        <w:numPr>
          <w:ilvl w:val="0"/>
          <w:numId w:val="10"/>
        </w:numPr>
        <w:rPr>
          <w:rFonts w:ascii="Times New Roman" w:eastAsia="SimSun" w:hAnsi="Times New Roman"/>
          <w:b/>
          <w:bCs/>
          <w:sz w:val="20"/>
          <w:szCs w:val="20"/>
          <w:lang w:eastAsia="x-none"/>
        </w:rPr>
      </w:pPr>
      <w:r w:rsidRPr="00016B4F">
        <w:rPr>
          <w:rFonts w:ascii="Times New Roman" w:eastAsia="SimSun" w:hAnsi="Times New Roman"/>
          <w:b/>
          <w:bCs/>
          <w:sz w:val="20"/>
          <w:szCs w:val="20"/>
          <w:lang w:eastAsia="x-none"/>
        </w:rPr>
        <w:t xml:space="preserve">For each of the </w:t>
      </w:r>
      <w:r w:rsidRPr="00016B4F">
        <w:rPr>
          <w:rFonts w:ascii="Times New Roman" w:eastAsia="SimSun" w:hAnsi="Times New Roman"/>
          <w:b/>
          <w:bCs/>
          <w:i/>
          <w:iCs/>
          <w:sz w:val="20"/>
          <w:szCs w:val="20"/>
          <w:lang w:eastAsia="x-none"/>
        </w:rPr>
        <w:t>n</w:t>
      </w:r>
      <w:r w:rsidRPr="00016B4F">
        <w:rPr>
          <w:rFonts w:ascii="Times New Roman" w:eastAsia="SimSun" w:hAnsi="Times New Roman"/>
          <w:b/>
          <w:bCs/>
          <w:sz w:val="20"/>
          <w:szCs w:val="20"/>
          <w:lang w:eastAsia="x-none"/>
        </w:rPr>
        <w:t xml:space="preserve"> RVIDs,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0</m:t>
            </m:r>
          </m:sub>
        </m:sSub>
        <m:r>
          <m:rPr>
            <m:sty m:val="b"/>
          </m:rPr>
          <w:rPr>
            <w:rFonts w:ascii="Cambria Math" w:eastAsia="SimSun" w:hAnsi="Cambria Math"/>
            <w:sz w:val="20"/>
            <w:szCs w:val="20"/>
            <w:lang w:eastAsia="x-none"/>
          </w:rPr>
          <m:t>=</m:t>
        </m:r>
        <m:sSubSup>
          <m:sSubSupPr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sSubSupPr>
          <m:e>
            <m:r>
              <m:rPr>
                <m:sty m:val="b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2</m:t>
            </m:r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subblock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TC</m:t>
            </m:r>
          </m:sup>
        </m:sSubSup>
        <m:r>
          <m:rPr>
            <m:sty m:val="b"/>
          </m:rPr>
          <w:rPr>
            <w:rFonts w:ascii="Cambria Math" w:eastAsia="SimSun" w:hAnsi="Cambria Math"/>
            <w:sz w:val="20"/>
            <w:szCs w:val="20"/>
            <w:lang w:eastAsia="x-none"/>
          </w:rPr>
          <m:t>+</m:t>
        </m:r>
        <m:sSub>
          <m:sSubPr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r</m:t>
            </m:r>
            <m:sSub>
              <m:sSubPr>
                <m:ctrlPr>
                  <w:rPr>
                    <w:rFonts w:ascii="Cambria Math" w:eastAsia="SimSun" w:hAnsi="Cambria Math"/>
                    <w:b/>
                    <w:bCs/>
                    <w:sz w:val="20"/>
                    <w:szCs w:val="20"/>
                    <w:lang w:eastAsia="x-non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x-none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x-none"/>
                  </w:rPr>
                  <m:t>idx</m:t>
                </m:r>
              </m:sub>
            </m:sSub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min</m:t>
            </m:r>
          </m:sub>
        </m:sSub>
      </m:oMath>
      <w:r w:rsidRPr="00016B4F">
        <w:rPr>
          <w:rFonts w:ascii="Times New Roman" w:eastAsia="SimSun" w:hAnsi="Times New Roman"/>
          <w:b/>
          <w:bCs/>
          <w:sz w:val="20"/>
          <w:szCs w:val="20"/>
          <w:lang w:eastAsia="x-none"/>
        </w:rPr>
        <w:t xml:space="preserve">, where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0</m:t>
            </m:r>
          </m:sub>
        </m:sSub>
      </m:oMath>
      <w:r w:rsidRPr="00016B4F">
        <w:rPr>
          <w:rFonts w:ascii="Times New Roman" w:eastAsia="SimSun" w:hAnsi="Times New Roman"/>
          <w:b/>
          <w:bCs/>
          <w:sz w:val="20"/>
          <w:szCs w:val="20"/>
          <w:lang w:eastAsia="x-none"/>
        </w:rPr>
        <w:t xml:space="preserve"> is the pointer to the circular buffer defined in TS 36.212, and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min</m:t>
            </m:r>
          </m:sub>
        </m:sSub>
        <m:r>
          <m:rPr>
            <m:sty m:val="b"/>
          </m:rPr>
          <w:rPr>
            <w:rFonts w:ascii="Cambria Math" w:eastAsia="SimSun" w:hAnsi="Cambria Math"/>
            <w:sz w:val="20"/>
            <w:szCs w:val="20"/>
            <w:lang w:eastAsia="x-none"/>
          </w:rPr>
          <m:t>=</m:t>
        </m:r>
        <m:sSub>
          <m:sSubPr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L</m:t>
            </m:r>
          </m:sub>
        </m:sSub>
        <m:sSub>
          <m:sSubPr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m</m:t>
            </m:r>
          </m:sub>
        </m:sSub>
        <m:d>
          <m:dPr>
            <m:begChr m:val="⌊"/>
            <m:endChr m:val="⌋"/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dPr>
          <m:e>
            <m:sSup>
              <m:sSupPr>
                <m:ctrlPr>
                  <w:rPr>
                    <w:rFonts w:ascii="Cambria Math" w:eastAsia="SimSun" w:hAnsi="Cambria Math"/>
                    <w:b/>
                    <w:bCs/>
                    <w:sz w:val="20"/>
                    <w:szCs w:val="20"/>
                    <w:lang w:eastAsia="x-none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x-none"/>
                  </w:rPr>
                  <m:t>G</m:t>
                </m:r>
              </m:e>
              <m:sup>
                <m:r>
                  <m:rPr>
                    <m:sty m:val="b"/>
                  </m:rPr>
                  <w:rPr>
                    <w:rFonts w:ascii="Cambria Math" w:eastAsia="SimSun" w:hAnsi="Cambria Math"/>
                    <w:sz w:val="20"/>
                    <w:szCs w:val="20"/>
                    <w:lang w:eastAsia="x-none"/>
                  </w:rPr>
                  <m:t>'</m:t>
                </m:r>
              </m:sup>
            </m:sSup>
            <m:r>
              <m:rPr>
                <m:sty m:val="b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/</m:t>
            </m:r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C</m:t>
            </m:r>
          </m:e>
        </m:d>
      </m:oMath>
      <w:r w:rsidRPr="00016B4F">
        <w:rPr>
          <w:rFonts w:ascii="Times New Roman" w:eastAsia="SimSun" w:hAnsi="Times New Roman"/>
          <w:b/>
          <w:bCs/>
          <w:sz w:val="20"/>
          <w:szCs w:val="20"/>
          <w:lang w:eastAsia="x-none"/>
        </w:rPr>
        <w:t>.</w:t>
      </w:r>
    </w:p>
    <w:p w14:paraId="19C9A658" w14:textId="77777777" w:rsidR="002A42F1" w:rsidRPr="00016B4F" w:rsidRDefault="002A42F1" w:rsidP="002A42F1">
      <w:pPr>
        <w:pStyle w:val="ListParagraph"/>
        <w:numPr>
          <w:ilvl w:val="0"/>
          <w:numId w:val="10"/>
        </w:numPr>
        <w:rPr>
          <w:rFonts w:ascii="Times New Roman" w:hAnsi="Times New Roman"/>
          <w:b/>
          <w:sz w:val="20"/>
          <w:szCs w:val="20"/>
        </w:rPr>
      </w:pPr>
      <w:r w:rsidRPr="00016B4F">
        <w:rPr>
          <w:rFonts w:ascii="Times New Roman" w:hAnsi="Times New Roman"/>
          <w:b/>
          <w:bCs/>
          <w:sz w:val="20"/>
          <w:szCs w:val="20"/>
          <w:lang w:eastAsia="x-none"/>
        </w:rPr>
        <w:t>Across</w:t>
      </w:r>
      <w:r w:rsidRPr="00016B4F">
        <w:rPr>
          <w:rFonts w:ascii="Times New Roman" w:hAnsi="Times New Roman"/>
          <w:b/>
          <w:sz w:val="20"/>
          <w:szCs w:val="20"/>
        </w:rPr>
        <w:t xml:space="preserve"> a set</w:t>
      </w:r>
      <w:r w:rsidRPr="00016B4F">
        <w:rPr>
          <w:rFonts w:ascii="Times New Roman" w:eastAsia="+mn-ea" w:hAnsi="Times New Roman"/>
          <w:b/>
          <w:kern w:val="24"/>
          <w:sz w:val="20"/>
          <w:szCs w:val="20"/>
        </w:rPr>
        <w:t xml:space="preserve"> of </w:t>
      </w:r>
      <m:oMath>
        <m:r>
          <m:rPr>
            <m:sty m:val="bi"/>
          </m:rPr>
          <w:rPr>
            <w:rFonts w:ascii="Cambria Math" w:eastAsia="+mn-ea" w:hAnsi="Cambria Math"/>
            <w:kern w:val="24"/>
            <w:sz w:val="20"/>
            <w:szCs w:val="20"/>
          </w:rPr>
          <m:t>m×n</m:t>
        </m:r>
      </m:oMath>
      <w:r w:rsidRPr="00016B4F">
        <w:rPr>
          <w:rFonts w:ascii="Times New Roman" w:eastAsia="+mn-ea" w:hAnsi="Times New Roman"/>
          <w:b/>
          <w:kern w:val="24"/>
          <w:sz w:val="20"/>
          <w:szCs w:val="20"/>
        </w:rPr>
        <w:t xml:space="preserve"> consecutive subframes not including MSI and/or MCCH, the TB mapped to subframe </w:t>
      </w:r>
      <m:oMath>
        <m:r>
          <m:rPr>
            <m:sty m:val="bi"/>
          </m:rPr>
          <w:rPr>
            <w:rFonts w:ascii="Cambria Math" w:eastAsia="+mn-ea" w:hAnsi="Cambria Math"/>
            <w:kern w:val="24"/>
            <w:sz w:val="20"/>
            <w:szCs w:val="20"/>
          </w:rPr>
          <m:t>j∈</m:t>
        </m:r>
        <m:d>
          <m:dPr>
            <m:begChr m:val="{"/>
            <m:endChr m:val="}"/>
            <m:ctrlPr>
              <w:rPr>
                <w:rFonts w:ascii="Cambria Math" w:eastAsia="+mn-ea" w:hAnsi="Cambria Math"/>
                <w:b/>
                <w:i/>
                <w:iCs/>
                <w:kern w:val="24"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eastAsia="+mn-ea" w:hAnsi="Cambria Math"/>
                <w:kern w:val="24"/>
                <w:sz w:val="20"/>
                <w:szCs w:val="20"/>
              </w:rPr>
              <m:t>0,1,…,</m:t>
            </m:r>
            <m:d>
              <m:dPr>
                <m:ctrlPr>
                  <w:rPr>
                    <w:rFonts w:ascii="Cambria Math" w:eastAsia="+mn-ea" w:hAnsi="Cambria Math"/>
                    <w:b/>
                    <w:i/>
                    <w:iCs/>
                    <w:kern w:val="24"/>
                    <w:sz w:val="20"/>
                    <w:szCs w:val="2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+mn-ea" w:hAnsi="Cambria Math"/>
                    <w:kern w:val="24"/>
                    <w:sz w:val="20"/>
                    <w:szCs w:val="20"/>
                  </w:rPr>
                  <m:t>m×n</m:t>
                </m:r>
              </m:e>
            </m:d>
            <m:r>
              <m:rPr>
                <m:sty m:val="bi"/>
              </m:rPr>
              <w:rPr>
                <w:rFonts w:ascii="Cambria Math" w:eastAsia="+mn-ea" w:hAnsi="Cambria Math"/>
                <w:kern w:val="24"/>
                <w:sz w:val="20"/>
                <w:szCs w:val="20"/>
              </w:rPr>
              <m:t>-1</m:t>
            </m:r>
          </m:e>
        </m:d>
      </m:oMath>
      <w:r w:rsidRPr="00016B4F">
        <w:rPr>
          <w:rFonts w:ascii="Times New Roman" w:eastAsia="+mn-ea" w:hAnsi="Times New Roman"/>
          <w:b/>
          <w:kern w:val="24"/>
          <w:sz w:val="20"/>
          <w:szCs w:val="20"/>
        </w:rPr>
        <w:t xml:space="preserve"> is given by </w:t>
      </w:r>
      <m:oMath>
        <m:sSub>
          <m:sSubPr>
            <m:ctrlPr>
              <w:rPr>
                <w:rFonts w:ascii="Cambria Math" w:eastAsia="+mn-ea" w:hAnsi="Cambria Math"/>
                <w:b/>
                <w:i/>
                <w:iCs/>
                <w:kern w:val="24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+mn-ea" w:hAnsi="Cambria Math"/>
                <w:kern w:val="24"/>
                <w:sz w:val="20"/>
                <w:szCs w:val="20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+mn-ea" w:hAnsi="Cambria Math"/>
                <w:kern w:val="24"/>
                <w:sz w:val="20"/>
                <w:szCs w:val="20"/>
              </w:rPr>
              <m:t>TB</m:t>
            </m:r>
          </m:sub>
        </m:sSub>
        <m:d>
          <m:dPr>
            <m:ctrlPr>
              <w:rPr>
                <w:rFonts w:ascii="Cambria Math" w:eastAsia="+mn-ea" w:hAnsi="Cambria Math"/>
                <w:b/>
                <w:i/>
                <w:iCs/>
                <w:kern w:val="24"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eastAsia="+mn-ea" w:hAnsi="Cambria Math"/>
                <w:kern w:val="24"/>
                <w:sz w:val="20"/>
                <w:szCs w:val="20"/>
              </w:rPr>
              <m:t>j</m:t>
            </m:r>
          </m:e>
        </m:d>
        <m:r>
          <m:rPr>
            <m:sty m:val="bi"/>
          </m:rPr>
          <w:rPr>
            <w:rFonts w:ascii="Cambria Math" w:eastAsia="+mn-ea" w:hAnsi="Cambria Math"/>
            <w:kern w:val="24"/>
            <w:sz w:val="20"/>
            <w:szCs w:val="20"/>
          </w:rPr>
          <m:t>=j mod m</m:t>
        </m:r>
      </m:oMath>
      <w:r w:rsidRPr="00016B4F">
        <w:rPr>
          <w:rFonts w:ascii="Times New Roman" w:eastAsia="+mn-ea" w:hAnsi="Times New Roman"/>
          <w:b/>
          <w:kern w:val="24"/>
          <w:sz w:val="20"/>
          <w:szCs w:val="20"/>
        </w:rPr>
        <w:t xml:space="preserve">. The values of </w:t>
      </w:r>
      <m:oMath>
        <m:r>
          <m:rPr>
            <m:sty m:val="bi"/>
          </m:rPr>
          <w:rPr>
            <w:rFonts w:ascii="Cambria Math" w:eastAsia="+mn-ea" w:hAnsi="Cambria Math"/>
            <w:kern w:val="24"/>
            <w:sz w:val="20"/>
            <w:szCs w:val="20"/>
          </w:rPr>
          <m:t>m,n</m:t>
        </m:r>
      </m:oMath>
      <w:r w:rsidRPr="00016B4F">
        <w:rPr>
          <w:rFonts w:ascii="Times New Roman" w:eastAsia="+mn-ea" w:hAnsi="Times New Roman"/>
          <w:b/>
          <w:kern w:val="24"/>
          <w:sz w:val="20"/>
          <w:szCs w:val="20"/>
        </w:rPr>
        <w:t xml:space="preserve"> are configurable</w:t>
      </w:r>
      <w:r>
        <w:rPr>
          <w:rFonts w:ascii="Times New Roman" w:eastAsia="+mn-ea" w:hAnsi="Times New Roman"/>
          <w:b/>
          <w:kern w:val="24"/>
          <w:sz w:val="20"/>
          <w:szCs w:val="20"/>
        </w:rPr>
        <w:t xml:space="preserve"> within </w:t>
      </w:r>
      <w:r w:rsidRPr="004D7DDE">
        <w:rPr>
          <w:rFonts w:ascii="Times New Roman" w:eastAsia="+mn-ea" w:hAnsi="Times New Roman"/>
          <w:b/>
          <w:i/>
          <w:iCs/>
          <w:kern w:val="24"/>
          <w:sz w:val="20"/>
          <w:szCs w:val="20"/>
        </w:rPr>
        <w:t>PMCH-Config</w:t>
      </w:r>
      <w:r w:rsidRPr="00016B4F">
        <w:rPr>
          <w:rFonts w:ascii="Times New Roman" w:eastAsia="+mn-ea" w:hAnsi="Times New Roman"/>
          <w:b/>
          <w:kern w:val="24"/>
          <w:sz w:val="20"/>
          <w:szCs w:val="20"/>
        </w:rPr>
        <w:t>.</w:t>
      </w:r>
    </w:p>
    <w:p w14:paraId="67FF3FC1" w14:textId="77777777" w:rsidR="002A42F1" w:rsidRPr="00016B4F" w:rsidRDefault="002A42F1" w:rsidP="002A42F1">
      <w:pPr>
        <w:pStyle w:val="ListParagraph"/>
        <w:numPr>
          <w:ilvl w:val="1"/>
          <w:numId w:val="10"/>
        </w:numPr>
        <w:rPr>
          <w:rFonts w:ascii="Times New Roman" w:hAnsi="Times New Roman"/>
          <w:b/>
          <w:sz w:val="20"/>
          <w:szCs w:val="20"/>
        </w:rPr>
      </w:pPr>
      <m:oMath>
        <m:r>
          <m:rPr>
            <m:sty m:val="bi"/>
          </m:rPr>
          <w:rPr>
            <w:rFonts w:ascii="Cambria Math" w:eastAsia="+mn-ea" w:hAnsi="Cambria Math"/>
            <w:kern w:val="24"/>
            <w:sz w:val="20"/>
            <w:szCs w:val="20"/>
          </w:rPr>
          <m:t>m∈</m:t>
        </m:r>
        <m:d>
          <m:dPr>
            <m:begChr m:val="{"/>
            <m:endChr m:val="}"/>
            <m:ctrlPr>
              <w:rPr>
                <w:rFonts w:ascii="Cambria Math" w:eastAsia="+mn-ea" w:hAnsi="Cambria Math"/>
                <w:b/>
                <w:i/>
                <w:kern w:val="24"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eastAsia="+mn-ea" w:hAnsi="Cambria Math"/>
                <w:kern w:val="24"/>
                <w:sz w:val="20"/>
                <w:szCs w:val="20"/>
              </w:rPr>
              <m:t>8,16</m:t>
            </m:r>
          </m:e>
        </m:d>
      </m:oMath>
      <w:r w:rsidRPr="00016B4F">
        <w:rPr>
          <w:rFonts w:ascii="Times New Roman" w:hAnsi="Times New Roman"/>
          <w:b/>
          <w:kern w:val="24"/>
          <w:sz w:val="20"/>
          <w:szCs w:val="20"/>
        </w:rPr>
        <w:t xml:space="preserve"> (Number of parallel HARQ processes)</w:t>
      </w:r>
    </w:p>
    <w:p w14:paraId="463DBB62" w14:textId="77777777" w:rsidR="002A42F1" w:rsidRPr="004D7DDE" w:rsidRDefault="002A42F1" w:rsidP="002A42F1">
      <w:pPr>
        <w:pStyle w:val="ListParagraph"/>
        <w:numPr>
          <w:ilvl w:val="1"/>
          <w:numId w:val="10"/>
        </w:numPr>
        <w:rPr>
          <w:rFonts w:ascii="Times New Roman" w:hAnsi="Times New Roman"/>
          <w:b/>
          <w:sz w:val="20"/>
          <w:szCs w:val="20"/>
        </w:rPr>
      </w:pPr>
      <m:oMath>
        <m:r>
          <m:rPr>
            <m:sty m:val="bi"/>
          </m:rPr>
          <w:rPr>
            <w:rFonts w:ascii="Cambria Math" w:eastAsia="+mn-ea" w:hAnsi="Cambria Math"/>
            <w:kern w:val="24"/>
            <w:sz w:val="20"/>
            <w:szCs w:val="20"/>
          </w:rPr>
          <m:t>n∈{1,4,8,16}</m:t>
        </m:r>
      </m:oMath>
      <w:r w:rsidRPr="00016B4F">
        <w:rPr>
          <w:rFonts w:ascii="Times New Roman" w:hAnsi="Times New Roman"/>
          <w:b/>
          <w:kern w:val="24"/>
          <w:sz w:val="20"/>
          <w:szCs w:val="20"/>
        </w:rPr>
        <w:t xml:space="preserve"> (Number of subframes/RVs)</w:t>
      </w:r>
    </w:p>
    <w:p w14:paraId="494A8A80" w14:textId="77777777" w:rsidR="002A42F1" w:rsidRPr="00016B4F" w:rsidRDefault="002A42F1" w:rsidP="002A42F1">
      <w:pPr>
        <w:pStyle w:val="ListParagraph"/>
        <w:numPr>
          <w:ilvl w:val="2"/>
          <w:numId w:val="10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kern w:val="24"/>
          <w:sz w:val="20"/>
          <w:szCs w:val="20"/>
        </w:rPr>
        <w:t xml:space="preserve">NOTE: </w:t>
      </w:r>
      <m:oMath>
        <m:r>
          <m:rPr>
            <m:sty m:val="bi"/>
          </m:rPr>
          <w:rPr>
            <w:rFonts w:ascii="Cambria Math" w:eastAsia="+mn-ea" w:hAnsi="Cambria Math"/>
            <w:kern w:val="24"/>
            <w:sz w:val="20"/>
            <w:szCs w:val="20"/>
          </w:rPr>
          <m:t>n=1</m:t>
        </m:r>
      </m:oMath>
      <w:r>
        <w:rPr>
          <w:rFonts w:ascii="Times New Roman" w:hAnsi="Times New Roman"/>
          <w:b/>
          <w:kern w:val="24"/>
          <w:sz w:val="20"/>
          <w:szCs w:val="20"/>
        </w:rPr>
        <w:t xml:space="preserve"> means interleaving is disabled</w:t>
      </w:r>
    </w:p>
    <w:p w14:paraId="4BB0198E" w14:textId="77777777" w:rsidR="002A42F1" w:rsidRPr="00016B4F" w:rsidRDefault="002A42F1" w:rsidP="002A42F1">
      <w:pPr>
        <w:pStyle w:val="ListParagraph"/>
        <w:numPr>
          <w:ilvl w:val="0"/>
          <w:numId w:val="10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016B4F">
        <w:rPr>
          <w:rFonts w:ascii="Times New Roman" w:hAnsi="Times New Roman"/>
          <w:b/>
          <w:sz w:val="20"/>
          <w:szCs w:val="20"/>
          <w:lang w:val="en-GB"/>
        </w:rPr>
        <w:t xml:space="preserve">The RV sequence </w:t>
      </w:r>
      <m:oMath>
        <m:r>
          <m:rPr>
            <m:sty m:val="bi"/>
          </m:rPr>
          <w:rPr>
            <w:rFonts w:ascii="Cambria Math" w:eastAsia="SimSun" w:hAnsi="Cambria Math"/>
            <w:sz w:val="20"/>
            <w:szCs w:val="20"/>
            <w:lang w:eastAsia="x-none"/>
          </w:rPr>
          <m:t>r</m:t>
        </m:r>
        <m:sSub>
          <m:sSubPr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idx</m:t>
            </m:r>
          </m:sub>
        </m:sSub>
        <m:r>
          <m:rPr>
            <m:sty m:val="bi"/>
          </m:rPr>
          <w:rPr>
            <w:rFonts w:ascii="Cambria Math" w:eastAsia="SimSun" w:hAnsi="Cambria Math"/>
            <w:sz w:val="20"/>
            <w:szCs w:val="20"/>
            <w:lang w:eastAsia="x-none"/>
          </w:rPr>
          <m:t xml:space="preserve"> </m:t>
        </m:r>
      </m:oMath>
      <w:r w:rsidRPr="00016B4F">
        <w:rPr>
          <w:rFonts w:ascii="Times New Roman" w:hAnsi="Times New Roman"/>
          <w:b/>
          <w:sz w:val="20"/>
          <w:szCs w:val="20"/>
          <w:lang w:val="en-GB"/>
        </w:rPr>
        <w:t>is as follows:</w:t>
      </w:r>
    </w:p>
    <w:p w14:paraId="3DD13A3F" w14:textId="77777777" w:rsidR="002A42F1" w:rsidRPr="00016B4F" w:rsidRDefault="002A42F1" w:rsidP="002A42F1">
      <w:pPr>
        <w:pStyle w:val="ListParagraph"/>
        <w:numPr>
          <w:ilvl w:val="1"/>
          <w:numId w:val="10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016B4F">
        <w:rPr>
          <w:rFonts w:ascii="Times New Roman" w:hAnsi="Times New Roman"/>
          <w:b/>
          <w:sz w:val="20"/>
          <w:szCs w:val="20"/>
          <w:lang w:val="en-GB"/>
        </w:rPr>
        <w:t xml:space="preserve">For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n=4</m:t>
        </m:r>
      </m:oMath>
      <w:r w:rsidRPr="00016B4F">
        <w:rPr>
          <w:rFonts w:ascii="Times New Roman" w:hAnsi="Times New Roman"/>
          <w:b/>
          <w:sz w:val="20"/>
          <w:szCs w:val="20"/>
          <w:lang w:val="en-GB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0,2,3,1</m:t>
            </m:r>
          </m:e>
        </m:d>
      </m:oMath>
      <w:r w:rsidRPr="00016B4F">
        <w:rPr>
          <w:rFonts w:ascii="Times New Roman" w:hAnsi="Times New Roman"/>
          <w:b/>
          <w:sz w:val="20"/>
          <w:szCs w:val="20"/>
          <w:lang w:val="en-GB"/>
        </w:rPr>
        <w:t xml:space="preserve"> in sequence</w:t>
      </w:r>
    </w:p>
    <w:p w14:paraId="1EB45EAD" w14:textId="77777777" w:rsidR="002A42F1" w:rsidRPr="00016B4F" w:rsidRDefault="002A42F1" w:rsidP="002A42F1">
      <w:pPr>
        <w:pStyle w:val="ListParagraph"/>
        <w:numPr>
          <w:ilvl w:val="1"/>
          <w:numId w:val="10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016B4F">
        <w:rPr>
          <w:rFonts w:ascii="Times New Roman" w:hAnsi="Times New Roman"/>
          <w:b/>
          <w:sz w:val="20"/>
          <w:szCs w:val="20"/>
          <w:lang w:val="en-GB"/>
        </w:rPr>
        <w:t xml:space="preserve">For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n=8,{0,4,6,2,7,3,5,1 }</m:t>
        </m:r>
      </m:oMath>
      <w:r w:rsidRPr="00016B4F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08A0D9E2" w14:textId="77777777" w:rsidR="002A42F1" w:rsidRDefault="002A42F1" w:rsidP="002A42F1">
      <w:pPr>
        <w:pStyle w:val="ListParagraph"/>
        <w:numPr>
          <w:ilvl w:val="1"/>
          <w:numId w:val="10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016B4F">
        <w:rPr>
          <w:rFonts w:ascii="Times New Roman" w:hAnsi="Times New Roman"/>
          <w:b/>
          <w:sz w:val="20"/>
          <w:szCs w:val="20"/>
          <w:lang w:val="en-GB"/>
        </w:rPr>
        <w:t xml:space="preserve">For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n=16,{0,8,4,12,6,14,2,10,7,15,3,11,5,13,1,9}</m:t>
        </m:r>
      </m:oMath>
    </w:p>
    <w:p w14:paraId="1DD36E13" w14:textId="77777777" w:rsidR="002A42F1" w:rsidRPr="00016B4F" w:rsidRDefault="002A42F1" w:rsidP="002A42F1">
      <w:pPr>
        <w:pStyle w:val="ListParagraph"/>
        <w:numPr>
          <w:ilvl w:val="0"/>
          <w:numId w:val="10"/>
        </w:numPr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Interleaving is not applied for PMCH carrying MSI and/or MCCH.</w:t>
      </w:r>
    </w:p>
    <w:p w14:paraId="53328081" w14:textId="77777777" w:rsidR="002A42F1" w:rsidRPr="00016B4F" w:rsidRDefault="002A42F1" w:rsidP="002A42F1">
      <w:pPr>
        <w:pStyle w:val="ListParagraph"/>
        <w:rPr>
          <w:rFonts w:ascii="Times New Roman" w:eastAsia="SimSun" w:hAnsi="Times New Roman"/>
          <w:b/>
          <w:bCs/>
          <w:sz w:val="20"/>
          <w:szCs w:val="20"/>
          <w:lang w:eastAsia="x-none"/>
        </w:rPr>
      </w:pPr>
    </w:p>
    <w:p w14:paraId="5378B824" w14:textId="77777777" w:rsidR="002A42F1" w:rsidRDefault="002A42F1" w:rsidP="002A42F1">
      <w:pPr>
        <w:rPr>
          <w:b/>
          <w:bCs/>
          <w:highlight w:val="yellow"/>
          <w:lang w:val="en-GB"/>
        </w:rPr>
      </w:pPr>
    </w:p>
    <w:p w14:paraId="593D30C4" w14:textId="77777777" w:rsidR="002A42F1" w:rsidRPr="00E20F3E" w:rsidRDefault="002A42F1" w:rsidP="002A42F1">
      <w:pPr>
        <w:rPr>
          <w:b/>
          <w:bCs/>
          <w:lang w:val="en-GB"/>
        </w:rPr>
      </w:pPr>
      <w:r w:rsidRPr="00E20F3E">
        <w:rPr>
          <w:b/>
          <w:bCs/>
          <w:lang w:val="en-GB"/>
        </w:rPr>
        <w:t>For 2.5kHz and 0.370kHz numerology, introduce “frequency interl</w:t>
      </w:r>
      <w:r>
        <w:rPr>
          <w:b/>
          <w:bCs/>
          <w:lang w:val="en-GB"/>
        </w:rPr>
        <w:t>e</w:t>
      </w:r>
      <w:r w:rsidRPr="00E20F3E">
        <w:rPr>
          <w:b/>
          <w:bCs/>
          <w:lang w:val="en-GB"/>
        </w:rPr>
        <w:t>aving” as follows:</w:t>
      </w:r>
    </w:p>
    <w:p w14:paraId="1B84BA6E" w14:textId="77777777" w:rsidR="002A42F1" w:rsidRDefault="002A42F1" w:rsidP="002A42F1">
      <w:pPr>
        <w:pStyle w:val="ListParagraph"/>
        <w:numPr>
          <w:ilvl w:val="0"/>
          <w:numId w:val="11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lastRenderedPageBreak/>
        <w:t xml:space="preserve">Group the modulation symbols in one OFDM symbol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y=</m:t>
        </m:r>
        <m:d>
          <m:dPr>
            <m:begChr m:val="["/>
            <m:endChr m:val="]"/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y</m:t>
            </m:r>
            <m:d>
              <m:d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0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,y</m:t>
            </m:r>
            <m:d>
              <m:d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,…,y</m:t>
            </m:r>
            <m:d>
              <m:d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theme="minorBidi"/>
                        <w:b/>
                        <w:i/>
                        <w:lang w:val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sc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DL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-1</m:t>
                </m:r>
              </m:e>
            </m:d>
          </m:e>
        </m:d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into sub-blocks ot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M</m:t>
        </m:r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tones each to obtain a vector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z=</m:t>
        </m:r>
        <m:d>
          <m:dPr>
            <m:begChr m:val="["/>
            <m:endChr m:val="]"/>
            <m:ctrlPr>
              <w:rPr>
                <w:rFonts w:ascii="Cambria Math" w:hAnsi="Cambria Math" w:cstheme="minorBidi"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z</m:t>
            </m:r>
            <m:d>
              <m:d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0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lang w:val="en-GB"/>
              </w:rPr>
              <m:t>,z</m:t>
            </m:r>
            <m:d>
              <m:d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1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lang w:val="en-GB"/>
              </w:rPr>
              <m:t>,…z</m:t>
            </m:r>
            <m:d>
              <m:d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d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theme="minorBidi"/>
                        <w:b/>
                        <w:i/>
                        <w:lang w:val="en-GB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theme="minorBidi"/>
                            <w:b/>
                            <w:i/>
                            <w:lang w:val="en-GB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 w:cstheme="minorBidi"/>
                                <w:b/>
                                <w:i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DL</m:t>
                            </m:r>
                          </m:sup>
                        </m:sSub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M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-1</m:t>
                </m:r>
              </m:e>
            </m:d>
          </m:e>
        </m:d>
        <m:r>
          <w:rPr>
            <w:rFonts w:ascii="Cambria Math" w:hAnsi="Cambria Math"/>
            <w:lang w:val="en-GB"/>
          </w:rPr>
          <m:t>,</m:t>
        </m:r>
      </m:oMath>
      <w:r>
        <w:rPr>
          <w:lang w:val="en-GB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z</m:t>
        </m:r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p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=&lt;y</m:t>
        </m:r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Mp+0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,y</m:t>
        </m:r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Mp+1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,…y</m:t>
        </m:r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Mp+M-1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&gt;</m:t>
        </m:r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leftover</m:t>
            </m:r>
          </m:sub>
        </m:sSub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denotes the last elements of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y</m:t>
        </m:r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not part of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z</m:t>
        </m:r>
      </m:oMath>
      <w:r>
        <w:rPr>
          <w:rFonts w:ascii="Times New Roman" w:hAnsi="Times New Roman"/>
          <w:b/>
          <w:sz w:val="20"/>
          <w:szCs w:val="20"/>
          <w:lang w:val="en-GB"/>
        </w:rPr>
        <w:t>.</w:t>
      </w:r>
    </w:p>
    <w:p w14:paraId="4DF0BEAA" w14:textId="77777777" w:rsidR="002A42F1" w:rsidRDefault="002A42F1" w:rsidP="002A42F1">
      <w:pPr>
        <w:pStyle w:val="ListParagraph"/>
        <w:numPr>
          <w:ilvl w:val="1"/>
          <w:numId w:val="11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M=9 for 2.5</w:t>
      </w:r>
      <w:proofErr w:type="gramStart"/>
      <w:r>
        <w:rPr>
          <w:rFonts w:ascii="Times New Roman" w:hAnsi="Times New Roman"/>
          <w:b/>
          <w:sz w:val="20"/>
          <w:szCs w:val="20"/>
          <w:lang w:val="en-GB"/>
        </w:rPr>
        <w:t>kHz  and</w:t>
      </w:r>
      <w:proofErr w:type="gramEnd"/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27CF5C25" w14:textId="77777777" w:rsidR="002A42F1" w:rsidRDefault="002A42F1" w:rsidP="002A42F1">
      <w:pPr>
        <w:pStyle w:val="ListParagraph"/>
        <w:numPr>
          <w:ilvl w:val="1"/>
          <w:numId w:val="11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M=10 for 0.370kHz with </w:t>
      </w:r>
      <w:proofErr w:type="spellStart"/>
      <w:r>
        <w:rPr>
          <w:rFonts w:ascii="Times New Roman" w:hAnsi="Times New Roman"/>
          <w:b/>
          <w:sz w:val="20"/>
          <w:szCs w:val="20"/>
          <w:lang w:val="en-GB"/>
        </w:rPr>
        <w:t>T_d</w:t>
      </w:r>
      <w:proofErr w:type="spellEnd"/>
      <w:r>
        <w:rPr>
          <w:rFonts w:ascii="Times New Roman" w:hAnsi="Times New Roman"/>
          <w:b/>
          <w:sz w:val="20"/>
          <w:szCs w:val="20"/>
          <w:lang w:val="en-GB"/>
        </w:rPr>
        <w:t>=2</w:t>
      </w:r>
    </w:p>
    <w:p w14:paraId="590ECFDB" w14:textId="77777777" w:rsidR="002A42F1" w:rsidRDefault="002A42F1" w:rsidP="002A42F1">
      <w:pPr>
        <w:pStyle w:val="ListParagraph"/>
        <w:numPr>
          <w:ilvl w:val="1"/>
          <w:numId w:val="11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M=11 for 0.370kHz with </w:t>
      </w:r>
      <w:proofErr w:type="spellStart"/>
      <w:r>
        <w:rPr>
          <w:rFonts w:ascii="Times New Roman" w:hAnsi="Times New Roman"/>
          <w:b/>
          <w:sz w:val="20"/>
          <w:szCs w:val="20"/>
          <w:lang w:val="en-GB"/>
        </w:rPr>
        <w:t>T_d</w:t>
      </w:r>
      <w:proofErr w:type="spellEnd"/>
      <w:r>
        <w:rPr>
          <w:rFonts w:ascii="Times New Roman" w:hAnsi="Times New Roman"/>
          <w:b/>
          <w:sz w:val="20"/>
          <w:szCs w:val="20"/>
          <w:lang w:val="en-GB"/>
        </w:rPr>
        <w:t>=4</w:t>
      </w:r>
    </w:p>
    <w:p w14:paraId="2848EB49" w14:textId="5C1B5B39" w:rsidR="002A42F1" w:rsidRDefault="002A42F1" w:rsidP="002A42F1">
      <w:pPr>
        <w:pStyle w:val="ListParagraph"/>
        <w:numPr>
          <w:ilvl w:val="0"/>
          <w:numId w:val="11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Apply the CRBI </w:t>
      </w:r>
      <w:proofErr w:type="spellStart"/>
      <w:r>
        <w:rPr>
          <w:rFonts w:ascii="Times New Roman" w:hAnsi="Times New Roman"/>
          <w:b/>
          <w:sz w:val="20"/>
          <w:szCs w:val="20"/>
          <w:lang w:val="en-GB"/>
        </w:rPr>
        <w:t>interleaver</w:t>
      </w:r>
      <w:proofErr w:type="spellEnd"/>
      <w:r>
        <w:rPr>
          <w:rFonts w:ascii="Times New Roman" w:hAnsi="Times New Roman"/>
          <w:b/>
          <w:sz w:val="20"/>
          <w:szCs w:val="20"/>
          <w:lang w:val="en-GB"/>
        </w:rPr>
        <w:t xml:space="preserve"> in </w:t>
      </w:r>
      <w:r w:rsidRPr="00B15C22">
        <w:rPr>
          <w:rFonts w:ascii="Times New Roman" w:hAnsi="Times New Roman"/>
          <w:b/>
          <w:sz w:val="20"/>
          <w:szCs w:val="20"/>
          <w:lang w:val="en-GB"/>
        </w:rPr>
        <w:t>R1-1913290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(where the number of columns equals the number of </w:t>
      </w:r>
      <w:proofErr w:type="spellStart"/>
      <w:r>
        <w:rPr>
          <w:rFonts w:ascii="Times New Roman" w:hAnsi="Times New Roman"/>
          <w:b/>
          <w:sz w:val="20"/>
          <w:szCs w:val="20"/>
          <w:lang w:val="en-GB"/>
        </w:rPr>
        <w:t>codeblocks</w:t>
      </w:r>
      <w:proofErr w:type="spellEnd"/>
      <w:r>
        <w:rPr>
          <w:rFonts w:ascii="Times New Roman" w:hAnsi="Times New Roman"/>
          <w:b/>
          <w:sz w:val="20"/>
          <w:szCs w:val="20"/>
          <w:lang w:val="en-GB"/>
        </w:rPr>
        <w:t xml:space="preserve">) over the vector </w:t>
      </w:r>
      <w:r w:rsidRPr="00E20F3E">
        <w:rPr>
          <w:rFonts w:ascii="Times New Roman" w:hAnsi="Times New Roman"/>
          <w:b/>
          <w:i/>
          <w:iCs/>
          <w:sz w:val="20"/>
          <w:szCs w:val="20"/>
          <w:lang w:val="en-GB"/>
        </w:rPr>
        <w:t>z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9D02C7">
        <w:rPr>
          <w:rFonts w:ascii="Times New Roman" w:hAnsi="Times New Roman"/>
          <w:b/>
          <w:sz w:val="20"/>
          <w:szCs w:val="20"/>
          <w:lang w:val="en-GB"/>
        </w:rPr>
        <w:t>[</w:t>
      </w:r>
      <w:r>
        <w:rPr>
          <w:rFonts w:ascii="Times New Roman" w:hAnsi="Times New Roman"/>
          <w:b/>
          <w:sz w:val="20"/>
          <w:szCs w:val="20"/>
          <w:lang w:val="en-GB"/>
        </w:rPr>
        <w:t>with the following modification:</w:t>
      </w:r>
    </w:p>
    <w:p w14:paraId="10772A7C" w14:textId="0D3142B5" w:rsidR="002A42F1" w:rsidRDefault="002A42F1" w:rsidP="002A42F1">
      <w:pPr>
        <w:pStyle w:val="ListParagraph"/>
        <w:numPr>
          <w:ilvl w:val="1"/>
          <w:numId w:val="11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Cyclically shift by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s</m:t>
        </m:r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j</m:t>
            </m:r>
          </m:e>
        </m:d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the elements of each row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j∈</m:t>
        </m:r>
        <m:d>
          <m:dPr>
            <m:begChr m:val="{"/>
            <m:endChr m:val="}"/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0,1,…,</m:t>
            </m:r>
            <m:sSubSup>
              <m:sSubSup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-1</m:t>
            </m:r>
          </m:e>
        </m:d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, where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s</m:t>
        </m:r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j</m:t>
            </m:r>
          </m:e>
        </m:d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is the decimal equivalent of the binary string </w:t>
      </w:r>
      <m:oMath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1+c</m:t>
                </m:r>
                <m:d>
                  <m:dPr>
                    <m:ctrlPr>
                      <w:rPr>
                        <w:rFonts w:ascii="Cambria Math" w:hAnsi="Cambria Math" w:cstheme="minorBidi"/>
                        <w:b/>
                        <w:i/>
                        <w:lang w:val="en-GB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j</m:t>
                    </m:r>
                  </m:e>
                </m:d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,…,</m:t>
            </m:r>
            <m:f>
              <m:f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1+c</m:t>
                </m:r>
                <m:d>
                  <m:dPr>
                    <m:ctrlPr>
                      <w:rPr>
                        <w:rFonts w:ascii="Cambria Math" w:hAnsi="Cambria Math" w:cstheme="minorBidi"/>
                        <w:b/>
                        <w:i/>
                        <w:lang w:val="en-GB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j+7</m:t>
                    </m:r>
                  </m:e>
                </m:d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2</m:t>
                </m:r>
              </m:den>
            </m:f>
          </m:e>
        </m:d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, and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c</m:t>
        </m:r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</m:d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is a length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8</m:t>
        </m:r>
        <m:sSubSup>
          <m:sSubSup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subblock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TC</m:t>
            </m:r>
          </m:sup>
        </m:sSubSup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pseudorandom number, generated according to subclause 7.2 of TS 36.211 with </w:t>
      </w:r>
      <m:oMath>
        <m:sSub>
          <m:sSub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=</m:t>
        </m:r>
        <m:sSubSup>
          <m:sSubSup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MBSFN</m:t>
            </m:r>
          </m:sup>
        </m:sSubSup>
      </m:oMath>
      <w:r>
        <w:rPr>
          <w:rFonts w:ascii="Times New Roman" w:hAnsi="Times New Roman"/>
          <w:b/>
          <w:sz w:val="20"/>
          <w:szCs w:val="20"/>
          <w:lang w:val="en-GB"/>
        </w:rPr>
        <w:t>.</w:t>
      </w:r>
      <w:r w:rsidR="003D046B">
        <w:rPr>
          <w:rFonts w:ascii="Times New Roman" w:hAnsi="Times New Roman"/>
          <w:b/>
          <w:sz w:val="20"/>
          <w:szCs w:val="20"/>
          <w:lang w:val="en-GB"/>
        </w:rPr>
        <w:t>]</w:t>
      </w:r>
    </w:p>
    <w:p w14:paraId="46A59E27" w14:textId="1E6B15D5" w:rsidR="002A42F1" w:rsidRDefault="002A42F1" w:rsidP="002A42F1">
      <w:pPr>
        <w:pStyle w:val="ListParagraph"/>
        <w:numPr>
          <w:ilvl w:val="0"/>
          <w:numId w:val="11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Map the output of the CRBI </w:t>
      </w:r>
      <w:proofErr w:type="spellStart"/>
      <w:r>
        <w:rPr>
          <w:rFonts w:ascii="Times New Roman" w:hAnsi="Times New Roman"/>
          <w:b/>
          <w:sz w:val="20"/>
          <w:szCs w:val="20"/>
          <w:lang w:val="en-GB"/>
        </w:rPr>
        <w:t>interleaver</w:t>
      </w:r>
      <w:proofErr w:type="spellEnd"/>
      <w:r>
        <w:rPr>
          <w:rFonts w:ascii="Times New Roman" w:hAnsi="Times New Roman"/>
          <w:b/>
          <w:sz w:val="20"/>
          <w:szCs w:val="20"/>
          <w:lang w:val="en-GB"/>
        </w:rPr>
        <w:t xml:space="preserve"> consecutively to the data tones frequency first.</w:t>
      </w:r>
    </w:p>
    <w:p w14:paraId="5AB12678" w14:textId="77777777" w:rsidR="002A42F1" w:rsidRDefault="002A42F1" w:rsidP="002A42F1">
      <w:pPr>
        <w:pStyle w:val="ListParagraph"/>
        <w:numPr>
          <w:ilvl w:val="0"/>
          <w:numId w:val="11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Map </w:t>
      </w:r>
      <m:oMath>
        <m:sSub>
          <m:sSub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leftover</m:t>
            </m:r>
          </m:sub>
        </m:sSub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consecutively to the remaining tones.</w:t>
      </w:r>
    </w:p>
    <w:p w14:paraId="3289AF66" w14:textId="77777777" w:rsidR="002A42F1" w:rsidRPr="00B5285A" w:rsidRDefault="002A42F1" w:rsidP="0045280A">
      <w:pPr>
        <w:rPr>
          <w:b/>
          <w:bCs/>
          <w:u w:val="single"/>
          <w:lang w:val="en-GB"/>
        </w:rPr>
      </w:pPr>
    </w:p>
    <w:p w14:paraId="03D4179A" w14:textId="7A9A2D48" w:rsidR="0045280A" w:rsidRDefault="0045280A" w:rsidP="0045280A">
      <w:pPr>
        <w:rPr>
          <w:lang w:val="en-GB"/>
        </w:rPr>
      </w:pPr>
    </w:p>
    <w:p w14:paraId="24B949E5" w14:textId="1E77C8E7" w:rsidR="0045280A" w:rsidRDefault="0045280A" w:rsidP="0045280A">
      <w:pPr>
        <w:pStyle w:val="Heading1"/>
        <w:numPr>
          <w:ilvl w:val="0"/>
          <w:numId w:val="0"/>
        </w:numPr>
        <w:ind w:left="432" w:hanging="432"/>
        <w:jc w:val="both"/>
      </w:pPr>
      <w:r>
        <w:t>References</w:t>
      </w:r>
    </w:p>
    <w:p w14:paraId="07C82828" w14:textId="152CC5C6" w:rsidR="0045280A" w:rsidRPr="0045280A" w:rsidRDefault="0045280A" w:rsidP="0045280A">
      <w:r>
        <w:rPr>
          <w:lang w:val="en-GB"/>
        </w:rPr>
        <w:t xml:space="preserve">[1] </w:t>
      </w:r>
      <w:r w:rsidRPr="0045280A">
        <w:rPr>
          <w:lang w:val="en-GB"/>
        </w:rPr>
        <w:t>R1-1913095</w:t>
      </w:r>
      <w:r>
        <w:rPr>
          <w:lang w:val="en-GB"/>
        </w:rPr>
        <w:t xml:space="preserve"> </w:t>
      </w:r>
      <w:r w:rsidRPr="0045280A">
        <w:rPr>
          <w:lang w:val="en-GB"/>
        </w:rPr>
        <w:t>Information on Time Interleaving in State-of-the-Art Terrestrial Broadcast Systems</w:t>
      </w:r>
      <w:r>
        <w:rPr>
          <w:lang w:val="en-GB"/>
        </w:rPr>
        <w:t xml:space="preserve">, </w:t>
      </w:r>
      <w:r w:rsidRPr="0045280A">
        <w:rPr>
          <w:lang w:val="en-GB"/>
        </w:rPr>
        <w:t>EBU/BBC/IRT/ABS/NHK</w:t>
      </w:r>
    </w:p>
    <w:p w14:paraId="488D765B" w14:textId="2403F6C8" w:rsidR="0045280A" w:rsidRDefault="0045280A" w:rsidP="0045280A">
      <w:pPr>
        <w:rPr>
          <w:lang w:val="en-GB"/>
        </w:rPr>
      </w:pPr>
      <w:r>
        <w:rPr>
          <w:lang w:val="en-GB"/>
        </w:rPr>
        <w:t xml:space="preserve">[2] </w:t>
      </w:r>
      <w:r w:rsidRPr="0045280A">
        <w:rPr>
          <w:lang w:val="en-GB"/>
        </w:rPr>
        <w:t>R1-1912692</w:t>
      </w:r>
      <w:r>
        <w:rPr>
          <w:lang w:val="en-GB"/>
        </w:rPr>
        <w:t xml:space="preserve"> </w:t>
      </w:r>
      <w:r w:rsidRPr="0045280A">
        <w:rPr>
          <w:lang w:val="en-GB"/>
        </w:rPr>
        <w:t>Numerology with 100us CP</w:t>
      </w:r>
      <w:r>
        <w:rPr>
          <w:lang w:val="en-GB"/>
        </w:rPr>
        <w:t>, Qualcomm Incorporated</w:t>
      </w:r>
    </w:p>
    <w:p w14:paraId="3ED599F5" w14:textId="0B48BDA7" w:rsidR="0045280A" w:rsidRDefault="0045280A" w:rsidP="0045280A">
      <w:pPr>
        <w:rPr>
          <w:lang w:val="en-GB"/>
        </w:rPr>
      </w:pPr>
      <w:r>
        <w:rPr>
          <w:lang w:val="en-GB"/>
        </w:rPr>
        <w:t xml:space="preserve">[3] </w:t>
      </w:r>
      <w:r w:rsidR="00B5285A" w:rsidRPr="0045280A">
        <w:rPr>
          <w:lang w:val="en-GB"/>
        </w:rPr>
        <w:t>R1-1912331</w:t>
      </w:r>
      <w:r w:rsidR="00B5285A">
        <w:rPr>
          <w:lang w:val="en-GB"/>
        </w:rPr>
        <w:t xml:space="preserve"> </w:t>
      </w:r>
      <w:r w:rsidR="00B5285A" w:rsidRPr="0045280A">
        <w:rPr>
          <w:lang w:val="en-GB"/>
        </w:rPr>
        <w:t xml:space="preserve">CRBI-based </w:t>
      </w:r>
      <w:proofErr w:type="spellStart"/>
      <w:r w:rsidR="00B5285A" w:rsidRPr="0045280A">
        <w:rPr>
          <w:lang w:val="en-GB"/>
        </w:rPr>
        <w:t>interleaver</w:t>
      </w:r>
      <w:proofErr w:type="spellEnd"/>
      <w:r w:rsidR="00B5285A" w:rsidRPr="0045280A">
        <w:rPr>
          <w:lang w:val="en-GB"/>
        </w:rPr>
        <w:t xml:space="preserve"> for 5G terrestrial broadcasting</w:t>
      </w:r>
      <w:r w:rsidR="00B5285A">
        <w:rPr>
          <w:lang w:val="en-GB"/>
        </w:rPr>
        <w:t xml:space="preserve">, </w:t>
      </w:r>
      <w:proofErr w:type="gramStart"/>
      <w:r w:rsidR="00B5285A" w:rsidRPr="0045280A">
        <w:rPr>
          <w:lang w:val="en-GB"/>
        </w:rPr>
        <w:t>ABS,SARI</w:t>
      </w:r>
      <w:proofErr w:type="gramEnd"/>
      <w:r w:rsidR="00B5285A" w:rsidRPr="0045280A">
        <w:rPr>
          <w:lang w:val="en-GB"/>
        </w:rPr>
        <w:t>-</w:t>
      </w:r>
      <w:proofErr w:type="spellStart"/>
      <w:r w:rsidR="00B5285A" w:rsidRPr="0045280A">
        <w:rPr>
          <w:lang w:val="en-GB"/>
        </w:rPr>
        <w:t>CAS,Shanghai</w:t>
      </w:r>
      <w:proofErr w:type="spellEnd"/>
      <w:r w:rsidR="00B5285A" w:rsidRPr="0045280A">
        <w:rPr>
          <w:lang w:val="en-GB"/>
        </w:rPr>
        <w:t xml:space="preserve"> Jiao Tong University</w:t>
      </w:r>
      <w:r w:rsidR="00B5285A" w:rsidRPr="00B5285A">
        <w:rPr>
          <w:lang w:val="en-GB"/>
        </w:rPr>
        <w:t xml:space="preserve"> </w:t>
      </w:r>
      <w:r w:rsidR="00B5285A">
        <w:rPr>
          <w:lang w:val="en-GB"/>
        </w:rPr>
        <w:t xml:space="preserve"> </w:t>
      </w:r>
    </w:p>
    <w:p w14:paraId="5BD3FEE2" w14:textId="28CB73EB" w:rsidR="0045280A" w:rsidRDefault="0045280A" w:rsidP="0045280A">
      <w:pPr>
        <w:rPr>
          <w:lang w:val="en-GB"/>
        </w:rPr>
      </w:pPr>
      <w:r>
        <w:rPr>
          <w:lang w:val="en-GB"/>
        </w:rPr>
        <w:t xml:space="preserve">[4] R1-1913343 </w:t>
      </w:r>
      <w:r w:rsidRPr="0045280A">
        <w:rPr>
          <w:lang w:val="en-GB"/>
        </w:rPr>
        <w:t>On the performance evaluation of HARQ-based time-interleaving for LTE-based 5G terrestrial broadcast</w:t>
      </w:r>
      <w:r>
        <w:rPr>
          <w:lang w:val="en-GB"/>
        </w:rPr>
        <w:t xml:space="preserve">, </w:t>
      </w:r>
      <w:r w:rsidRPr="0045280A">
        <w:rPr>
          <w:lang w:val="en-GB"/>
        </w:rPr>
        <w:t>EBU, BBC, IRT</w:t>
      </w:r>
    </w:p>
    <w:p w14:paraId="3A2B7E6A" w14:textId="60A3CF55" w:rsidR="00B5285A" w:rsidRDefault="0045280A" w:rsidP="00B5285A">
      <w:pPr>
        <w:rPr>
          <w:lang w:val="en-GB"/>
        </w:rPr>
      </w:pPr>
      <w:r>
        <w:rPr>
          <w:lang w:val="en-GB"/>
        </w:rPr>
        <w:t xml:space="preserve">[5] </w:t>
      </w:r>
      <w:r w:rsidR="00B5285A" w:rsidRPr="00B5285A">
        <w:rPr>
          <w:lang w:val="en-GB"/>
        </w:rPr>
        <w:t>R1-1912690</w:t>
      </w:r>
      <w:r w:rsidR="00B5285A">
        <w:rPr>
          <w:lang w:val="en-GB"/>
        </w:rPr>
        <w:t xml:space="preserve"> </w:t>
      </w:r>
      <w:r w:rsidR="00B5285A" w:rsidRPr="00B5285A">
        <w:rPr>
          <w:lang w:val="en-GB"/>
        </w:rPr>
        <w:t>Support of longer numerologies for rooftop reception</w:t>
      </w:r>
      <w:r w:rsidR="00B5285A">
        <w:rPr>
          <w:lang w:val="en-GB"/>
        </w:rPr>
        <w:t>, Qualcomm Incorporated</w:t>
      </w:r>
    </w:p>
    <w:p w14:paraId="5C110B9F" w14:textId="14F7BBD0" w:rsidR="00B5285A" w:rsidRPr="00B5285A" w:rsidRDefault="00B5285A" w:rsidP="00B5285A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16"/>
          <w:szCs w:val="16"/>
        </w:rPr>
      </w:pPr>
      <w:r>
        <w:rPr>
          <w:lang w:val="en-GB"/>
        </w:rPr>
        <w:t xml:space="preserve">[6] </w:t>
      </w:r>
      <w:r w:rsidRPr="00B5285A">
        <w:rPr>
          <w:lang w:val="en-GB"/>
        </w:rPr>
        <w:t>R1-1910979</w:t>
      </w:r>
      <w:r>
        <w:rPr>
          <w:lang w:val="en-GB"/>
        </w:rPr>
        <w:t xml:space="preserve"> </w:t>
      </w:r>
      <w:r w:rsidRPr="00B5285A">
        <w:rPr>
          <w:lang w:val="en-GB"/>
        </w:rPr>
        <w:t xml:space="preserve">Time and Frequency </w:t>
      </w:r>
      <w:proofErr w:type="spellStart"/>
      <w:r w:rsidRPr="00B5285A">
        <w:rPr>
          <w:lang w:val="en-GB"/>
        </w:rPr>
        <w:t>Interleaver</w:t>
      </w:r>
      <w:proofErr w:type="spellEnd"/>
      <w:r w:rsidRPr="00B5285A">
        <w:rPr>
          <w:lang w:val="en-GB"/>
        </w:rPr>
        <w:t xml:space="preserve"> for LTE-based 5G Terrestrial Broadcast</w:t>
      </w:r>
      <w:r>
        <w:rPr>
          <w:lang w:val="en-GB"/>
        </w:rPr>
        <w:t xml:space="preserve">, </w:t>
      </w:r>
      <w:r w:rsidRPr="00B5285A">
        <w:rPr>
          <w:lang w:val="en-GB"/>
        </w:rPr>
        <w:t>EBU, BBC, IRT</w:t>
      </w:r>
    </w:p>
    <w:p w14:paraId="0755D2DD" w14:textId="13707E2B" w:rsidR="00B5285A" w:rsidRPr="00B5285A" w:rsidRDefault="00B5285A" w:rsidP="00B5285A"/>
    <w:p w14:paraId="7A7A34C5" w14:textId="319D778F" w:rsidR="00B5285A" w:rsidRDefault="00B5285A" w:rsidP="0045280A">
      <w:pPr>
        <w:rPr>
          <w:lang w:val="en-GB"/>
        </w:rPr>
      </w:pPr>
    </w:p>
    <w:sectPr w:rsidR="00B5285A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86C4A" w14:textId="77777777" w:rsidR="00AA5BEA" w:rsidRDefault="00AA5BEA">
      <w:r>
        <w:separator/>
      </w:r>
    </w:p>
  </w:endnote>
  <w:endnote w:type="continuationSeparator" w:id="0">
    <w:p w14:paraId="5A9A8197" w14:textId="77777777" w:rsidR="00AA5BEA" w:rsidRDefault="00AA5BEA">
      <w:r>
        <w:continuationSeparator/>
      </w:r>
    </w:p>
  </w:endnote>
  <w:endnote w:type="continuationNotice" w:id="1">
    <w:p w14:paraId="330E6729" w14:textId="77777777" w:rsidR="00AA5BEA" w:rsidRDefault="00AA5B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481FF5" w:rsidRDefault="00481FF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481FF5" w:rsidRDefault="00481FF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55531C5" w:rsidR="00481FF5" w:rsidRDefault="00481FF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4C9E8D" w14:textId="77777777" w:rsidR="00AA5BEA" w:rsidRDefault="00AA5BEA">
      <w:r>
        <w:separator/>
      </w:r>
    </w:p>
  </w:footnote>
  <w:footnote w:type="continuationSeparator" w:id="0">
    <w:p w14:paraId="6CBBC36A" w14:textId="77777777" w:rsidR="00AA5BEA" w:rsidRDefault="00AA5BEA">
      <w:r>
        <w:continuationSeparator/>
      </w:r>
    </w:p>
  </w:footnote>
  <w:footnote w:type="continuationNotice" w:id="1">
    <w:p w14:paraId="35D81801" w14:textId="77777777" w:rsidR="00AA5BEA" w:rsidRDefault="00AA5B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481FF5" w:rsidRDefault="00481F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82F2D0E"/>
    <w:multiLevelType w:val="hybridMultilevel"/>
    <w:tmpl w:val="195AD668"/>
    <w:lvl w:ilvl="0" w:tplc="47E8099E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0DA5B42">
      <w:start w:val="1"/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C6F09"/>
    <w:multiLevelType w:val="multilevel"/>
    <w:tmpl w:val="F90AA3BA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8C63F17"/>
    <w:multiLevelType w:val="hybridMultilevel"/>
    <w:tmpl w:val="531008F6"/>
    <w:lvl w:ilvl="0" w:tplc="C69609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B1EF4"/>
    <w:multiLevelType w:val="hybridMultilevel"/>
    <w:tmpl w:val="A7E21418"/>
    <w:lvl w:ilvl="0" w:tplc="C69609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B68C0"/>
    <w:multiLevelType w:val="hybridMultilevel"/>
    <w:tmpl w:val="DB3C0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526FB"/>
    <w:multiLevelType w:val="hybridMultilevel"/>
    <w:tmpl w:val="AD063906"/>
    <w:lvl w:ilvl="0" w:tplc="A1B41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9C436E0"/>
    <w:multiLevelType w:val="hybridMultilevel"/>
    <w:tmpl w:val="628855F0"/>
    <w:lvl w:ilvl="0" w:tplc="C69609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3E55A6"/>
    <w:multiLevelType w:val="hybridMultilevel"/>
    <w:tmpl w:val="1A0824DA"/>
    <w:lvl w:ilvl="0" w:tplc="C3A29958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7A0203B1"/>
    <w:multiLevelType w:val="hybridMultilevel"/>
    <w:tmpl w:val="967CBAAA"/>
    <w:lvl w:ilvl="0" w:tplc="C3A29958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B65EA"/>
    <w:multiLevelType w:val="hybridMultilevel"/>
    <w:tmpl w:val="C758F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4"/>
  </w:num>
  <w:num w:numId="8">
    <w:abstractNumId w:val="12"/>
  </w:num>
  <w:num w:numId="9">
    <w:abstractNumId w:val="13"/>
  </w:num>
  <w:num w:numId="10">
    <w:abstractNumId w:val="2"/>
  </w:num>
  <w:num w:numId="11">
    <w:abstractNumId w:val="5"/>
  </w:num>
  <w:num w:numId="12">
    <w:abstractNumId w:val="5"/>
  </w:num>
  <w:num w:numId="13">
    <w:abstractNumId w:val="7"/>
  </w:num>
  <w:num w:numId="14">
    <w:abstractNumId w:val="4"/>
  </w:num>
  <w:num w:numId="15">
    <w:abstractNumId w:val="6"/>
  </w:num>
  <w:num w:numId="16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A35"/>
    <w:rsid w:val="00000ECA"/>
    <w:rsid w:val="00000F7F"/>
    <w:rsid w:val="00001375"/>
    <w:rsid w:val="00001F22"/>
    <w:rsid w:val="00001F79"/>
    <w:rsid w:val="00001FC3"/>
    <w:rsid w:val="00001FCA"/>
    <w:rsid w:val="00002375"/>
    <w:rsid w:val="0000270A"/>
    <w:rsid w:val="00002A8E"/>
    <w:rsid w:val="00002BE9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52F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B4F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CD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4F83"/>
    <w:rsid w:val="00065016"/>
    <w:rsid w:val="00065031"/>
    <w:rsid w:val="00065439"/>
    <w:rsid w:val="0006549C"/>
    <w:rsid w:val="000659DD"/>
    <w:rsid w:val="00065D64"/>
    <w:rsid w:val="000667D1"/>
    <w:rsid w:val="00066FD7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BCC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0E4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0FDE"/>
    <w:rsid w:val="000B10AB"/>
    <w:rsid w:val="000B10E2"/>
    <w:rsid w:val="000B130E"/>
    <w:rsid w:val="000B1CD3"/>
    <w:rsid w:val="000B256B"/>
    <w:rsid w:val="000B32D4"/>
    <w:rsid w:val="000B38DA"/>
    <w:rsid w:val="000B39D8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8E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2FD1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13D"/>
    <w:rsid w:val="001418FE"/>
    <w:rsid w:val="00141E46"/>
    <w:rsid w:val="00141ED1"/>
    <w:rsid w:val="00141F72"/>
    <w:rsid w:val="0014206B"/>
    <w:rsid w:val="00142093"/>
    <w:rsid w:val="0014214C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482"/>
    <w:rsid w:val="001517AB"/>
    <w:rsid w:val="00151805"/>
    <w:rsid w:val="00151897"/>
    <w:rsid w:val="00152066"/>
    <w:rsid w:val="00152559"/>
    <w:rsid w:val="00152A3B"/>
    <w:rsid w:val="0015347E"/>
    <w:rsid w:val="0015373F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19C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983"/>
    <w:rsid w:val="00164A3B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4FF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C8B"/>
    <w:rsid w:val="00175EF2"/>
    <w:rsid w:val="00176414"/>
    <w:rsid w:val="00176BDB"/>
    <w:rsid w:val="0017714C"/>
    <w:rsid w:val="0017722E"/>
    <w:rsid w:val="00177482"/>
    <w:rsid w:val="001776C9"/>
    <w:rsid w:val="00177711"/>
    <w:rsid w:val="00177A0D"/>
    <w:rsid w:val="00177AC2"/>
    <w:rsid w:val="00177DFF"/>
    <w:rsid w:val="00177EBD"/>
    <w:rsid w:val="0018016C"/>
    <w:rsid w:val="001806A9"/>
    <w:rsid w:val="00180821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9A3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87F5D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5C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63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6DA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7B4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2F1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65B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1A9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66E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18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249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B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622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3D6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46B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537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C6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788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865"/>
    <w:rsid w:val="00406D4A"/>
    <w:rsid w:val="00406F4B"/>
    <w:rsid w:val="00406FBD"/>
    <w:rsid w:val="004073B0"/>
    <w:rsid w:val="00407612"/>
    <w:rsid w:val="0041029D"/>
    <w:rsid w:val="004102A7"/>
    <w:rsid w:val="00411230"/>
    <w:rsid w:val="00411435"/>
    <w:rsid w:val="004116C3"/>
    <w:rsid w:val="0041177E"/>
    <w:rsid w:val="004118C9"/>
    <w:rsid w:val="0041249C"/>
    <w:rsid w:val="00412697"/>
    <w:rsid w:val="00412F85"/>
    <w:rsid w:val="00413369"/>
    <w:rsid w:val="00413E0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4C"/>
    <w:rsid w:val="0041743D"/>
    <w:rsid w:val="004174FC"/>
    <w:rsid w:val="00417678"/>
    <w:rsid w:val="00417C5D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AFE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280A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8F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CD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7B3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1FF5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A67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ED5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DDE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8B1"/>
    <w:rsid w:val="004E6CEA"/>
    <w:rsid w:val="004E6F18"/>
    <w:rsid w:val="004E76A5"/>
    <w:rsid w:val="004E7B7F"/>
    <w:rsid w:val="004E7C85"/>
    <w:rsid w:val="004F01B4"/>
    <w:rsid w:val="004F020A"/>
    <w:rsid w:val="004F0717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EE4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654"/>
    <w:rsid w:val="00507754"/>
    <w:rsid w:val="00507C03"/>
    <w:rsid w:val="00507CAF"/>
    <w:rsid w:val="00510374"/>
    <w:rsid w:val="00510444"/>
    <w:rsid w:val="00511599"/>
    <w:rsid w:val="005119D6"/>
    <w:rsid w:val="00511E67"/>
    <w:rsid w:val="0051260A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26B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99B"/>
    <w:rsid w:val="00562CDC"/>
    <w:rsid w:val="00563974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295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3F8D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92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A51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787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AF9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72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00A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0BD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7D0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3F95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CB2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017"/>
    <w:rsid w:val="00683D7F"/>
    <w:rsid w:val="00683E9E"/>
    <w:rsid w:val="00684258"/>
    <w:rsid w:val="006845C9"/>
    <w:rsid w:val="00684C2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5BDD"/>
    <w:rsid w:val="00696244"/>
    <w:rsid w:val="006969D6"/>
    <w:rsid w:val="00696B6A"/>
    <w:rsid w:val="00696DD1"/>
    <w:rsid w:val="00696FED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0B91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BA5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96C"/>
    <w:rsid w:val="006D72E1"/>
    <w:rsid w:val="006D74C9"/>
    <w:rsid w:val="006D754D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9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DEE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459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AA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1F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5B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664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877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CB5"/>
    <w:rsid w:val="00773EC7"/>
    <w:rsid w:val="007743A1"/>
    <w:rsid w:val="007744EF"/>
    <w:rsid w:val="00775BAA"/>
    <w:rsid w:val="00775EFD"/>
    <w:rsid w:val="00775F11"/>
    <w:rsid w:val="007762E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2FCD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046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17E"/>
    <w:rsid w:val="007947FB"/>
    <w:rsid w:val="00794DFE"/>
    <w:rsid w:val="0079510C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2DE"/>
    <w:rsid w:val="007A567B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EA5"/>
    <w:rsid w:val="007F3FB0"/>
    <w:rsid w:val="007F43A9"/>
    <w:rsid w:val="007F54CD"/>
    <w:rsid w:val="007F5605"/>
    <w:rsid w:val="007F5608"/>
    <w:rsid w:val="007F5874"/>
    <w:rsid w:val="007F5C79"/>
    <w:rsid w:val="007F5D4A"/>
    <w:rsid w:val="007F6206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AC0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23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3EC8"/>
    <w:rsid w:val="0086475D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506"/>
    <w:rsid w:val="00875755"/>
    <w:rsid w:val="00875905"/>
    <w:rsid w:val="00875F79"/>
    <w:rsid w:val="00875FBD"/>
    <w:rsid w:val="00876AC7"/>
    <w:rsid w:val="00877321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581"/>
    <w:rsid w:val="008876DF"/>
    <w:rsid w:val="00887771"/>
    <w:rsid w:val="00887FEF"/>
    <w:rsid w:val="0089015D"/>
    <w:rsid w:val="00890450"/>
    <w:rsid w:val="008907B2"/>
    <w:rsid w:val="00890998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A43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7AA"/>
    <w:rsid w:val="008C2857"/>
    <w:rsid w:val="008C2879"/>
    <w:rsid w:val="008C2BC8"/>
    <w:rsid w:val="008C3466"/>
    <w:rsid w:val="008C426A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632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330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42B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48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074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3E3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3E01"/>
    <w:rsid w:val="009641C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1D98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4C97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7B3"/>
    <w:rsid w:val="009879B5"/>
    <w:rsid w:val="009879F4"/>
    <w:rsid w:val="00987A56"/>
    <w:rsid w:val="00987E33"/>
    <w:rsid w:val="0099005F"/>
    <w:rsid w:val="00990278"/>
    <w:rsid w:val="009908F7"/>
    <w:rsid w:val="00990E93"/>
    <w:rsid w:val="009917F3"/>
    <w:rsid w:val="009919D0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5AC"/>
    <w:rsid w:val="009B7BB7"/>
    <w:rsid w:val="009B7FFA"/>
    <w:rsid w:val="009C00EF"/>
    <w:rsid w:val="009C0BC1"/>
    <w:rsid w:val="009C0DBE"/>
    <w:rsid w:val="009C17FA"/>
    <w:rsid w:val="009C19BC"/>
    <w:rsid w:val="009C19D2"/>
    <w:rsid w:val="009C1BF9"/>
    <w:rsid w:val="009C1D4B"/>
    <w:rsid w:val="009C1E0C"/>
    <w:rsid w:val="009C281C"/>
    <w:rsid w:val="009C2920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2C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4C4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3AB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76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1E36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9BD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E7F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06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5BEA"/>
    <w:rsid w:val="00AA5F53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3A7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05"/>
    <w:rsid w:val="00B0588E"/>
    <w:rsid w:val="00B06771"/>
    <w:rsid w:val="00B06C77"/>
    <w:rsid w:val="00B06F90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5C22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E52"/>
    <w:rsid w:val="00B31565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4F07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85A"/>
    <w:rsid w:val="00B529F2"/>
    <w:rsid w:val="00B52EC8"/>
    <w:rsid w:val="00B5370C"/>
    <w:rsid w:val="00B538FF"/>
    <w:rsid w:val="00B53EF5"/>
    <w:rsid w:val="00B542BA"/>
    <w:rsid w:val="00B54989"/>
    <w:rsid w:val="00B54CC5"/>
    <w:rsid w:val="00B54E6C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6A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2CBC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A86"/>
    <w:rsid w:val="00BB0D75"/>
    <w:rsid w:val="00BB0DBD"/>
    <w:rsid w:val="00BB1286"/>
    <w:rsid w:val="00BB1C4F"/>
    <w:rsid w:val="00BB1D28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5C90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022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CB7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D33"/>
    <w:rsid w:val="00C27E49"/>
    <w:rsid w:val="00C3074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572"/>
    <w:rsid w:val="00C41E8D"/>
    <w:rsid w:val="00C42130"/>
    <w:rsid w:val="00C422B4"/>
    <w:rsid w:val="00C42784"/>
    <w:rsid w:val="00C429E1"/>
    <w:rsid w:val="00C439F0"/>
    <w:rsid w:val="00C43CE7"/>
    <w:rsid w:val="00C44189"/>
    <w:rsid w:val="00C4444D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4E43"/>
    <w:rsid w:val="00C5589B"/>
    <w:rsid w:val="00C55A58"/>
    <w:rsid w:val="00C55E23"/>
    <w:rsid w:val="00C5638E"/>
    <w:rsid w:val="00C56918"/>
    <w:rsid w:val="00C569CA"/>
    <w:rsid w:val="00C5733A"/>
    <w:rsid w:val="00C57CC6"/>
    <w:rsid w:val="00C57CE8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25B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4E7A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5F11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77A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6FC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A2F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69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66A"/>
    <w:rsid w:val="00D647F9"/>
    <w:rsid w:val="00D6485C"/>
    <w:rsid w:val="00D64CB8"/>
    <w:rsid w:val="00D651D9"/>
    <w:rsid w:val="00D65404"/>
    <w:rsid w:val="00D6575A"/>
    <w:rsid w:val="00D65837"/>
    <w:rsid w:val="00D65DD6"/>
    <w:rsid w:val="00D65F89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4D5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268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168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1C8B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2D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CF5"/>
    <w:rsid w:val="00E11EB8"/>
    <w:rsid w:val="00E1273A"/>
    <w:rsid w:val="00E12933"/>
    <w:rsid w:val="00E12A5A"/>
    <w:rsid w:val="00E12AF0"/>
    <w:rsid w:val="00E12ED6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0F3E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06A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6FDD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6CE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677"/>
    <w:rsid w:val="00E51E23"/>
    <w:rsid w:val="00E523F3"/>
    <w:rsid w:val="00E52F76"/>
    <w:rsid w:val="00E5315C"/>
    <w:rsid w:val="00E534EA"/>
    <w:rsid w:val="00E538E0"/>
    <w:rsid w:val="00E547DF"/>
    <w:rsid w:val="00E54D33"/>
    <w:rsid w:val="00E55DAA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6DB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88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56B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793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250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353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67EB5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0F2B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3E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575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198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C92"/>
    <w:rsid w:val="00FD7D6B"/>
    <w:rsid w:val="00FE00DC"/>
    <w:rsid w:val="00FE0477"/>
    <w:rsid w:val="00FE0657"/>
    <w:rsid w:val="00FE0B8F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4EE1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Zchn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qFormat/>
    <w:rsid w:val="008C2857"/>
    <w:rPr>
      <w:rFonts w:ascii="Arial" w:hAnsi="Arial"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12249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151482"/>
    <w:rPr>
      <w:rFonts w:eastAsia="Times New Roman"/>
    </w:rPr>
  </w:style>
  <w:style w:type="character" w:customStyle="1" w:styleId="BalloonTextChar">
    <w:name w:val="Balloon Text Char"/>
    <w:link w:val="BalloonText"/>
    <w:uiPriority w:val="99"/>
    <w:semiHidden/>
    <w:rsid w:val="00854023"/>
    <w:rPr>
      <w:rFonts w:ascii="Tahoma" w:hAnsi="Tahoma" w:cs="Tahoma"/>
      <w:sz w:val="16"/>
      <w:szCs w:val="16"/>
      <w:lang w:eastAsia="en-US"/>
    </w:rPr>
  </w:style>
  <w:style w:type="character" w:customStyle="1" w:styleId="CRCoverPageZchn">
    <w:name w:val="CR Cover Page Zchn"/>
    <w:link w:val="CRCoverPage"/>
    <w:locked/>
    <w:rsid w:val="00164A3B"/>
    <w:rPr>
      <w:rFonts w:ascii="Arial" w:eastAsia="MS Mincho" w:hAnsi="Arial"/>
      <w:lang w:val="en-GB" w:eastAsia="en-US"/>
    </w:rPr>
  </w:style>
  <w:style w:type="paragraph" w:customStyle="1" w:styleId="Bullet">
    <w:name w:val="Bullet"/>
    <w:basedOn w:val="Normal"/>
    <w:rsid w:val="007A52DE"/>
    <w:pPr>
      <w:numPr>
        <w:numId w:val="5"/>
      </w:num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textintend2">
    <w:name w:val="text intend 2"/>
    <w:basedOn w:val="text"/>
    <w:rsid w:val="007A52DE"/>
    <w:pPr>
      <w:numPr>
        <w:numId w:val="6"/>
      </w:numPr>
      <w:spacing w:after="120"/>
    </w:pPr>
    <w:rPr>
      <w:rFonts w:eastAsia="MS Mincho"/>
      <w:lang w:eastAsia="en-GB"/>
    </w:rPr>
  </w:style>
  <w:style w:type="table" w:styleId="PlainTable1">
    <w:name w:val="Plain Table 1"/>
    <w:basedOn w:val="TableNormal"/>
    <w:uiPriority w:val="41"/>
    <w:rsid w:val="00B34F0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ableofFigures">
    <w:name w:val="table of figures"/>
    <w:basedOn w:val="BodyText"/>
    <w:next w:val="Normal"/>
    <w:uiPriority w:val="99"/>
    <w:rsid w:val="00B92CBC"/>
    <w:pPr>
      <w:ind w:left="1701" w:hanging="1701"/>
      <w:jc w:val="left"/>
    </w:pPr>
    <w:rPr>
      <w:rFonts w:ascii="Arial" w:hAnsi="Arial"/>
      <w:b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7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1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5DB45C4-8FCB-41F5-8BB9-8D4F93E72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529</TotalTime>
  <Pages>3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</cp:lastModifiedBy>
  <cp:revision>20</cp:revision>
  <cp:lastPrinted>2014-11-07T05:38:00Z</cp:lastPrinted>
  <dcterms:created xsi:type="dcterms:W3CDTF">2019-11-20T18:56:00Z</dcterms:created>
  <dcterms:modified xsi:type="dcterms:W3CDTF">2019-11-21T20:10:00Z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-738167667</vt:i4>
  </property>
  <property fmtid="{D5CDD505-2E9C-101B-9397-08002B2CF9AE}" pid="3" name="_NewReviewCycle">
    <vt:lpwstr/>
  </property>
  <property fmtid="{D5CDD505-2E9C-101B-9397-08002B2CF9AE}" pid="4" name="_EmailSubject">
    <vt:lpwstr>Draft contributions on sub-RB allocation</vt:lpwstr>
  </property>
  <property fmtid="{D5CDD505-2E9C-101B-9397-08002B2CF9AE}" pid="5" name="_AuthorEmail">
    <vt:lpwstr>kbhattad@qti.qualcomm.com</vt:lpwstr>
  </property>
  <property fmtid="{D5CDD505-2E9C-101B-9397-08002B2CF9AE}" pid="6" name="_AuthorEmailDisplayName">
    <vt:lpwstr>Kapil Bhattad</vt:lpwstr>
  </property>
  <property fmtid="{D5CDD505-2E9C-101B-9397-08002B2CF9AE}" pid="7" name="_PreviousAdHocReviewCycleID">
    <vt:i4>-1754591238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