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DF8" w:rsidRDefault="00931DF8" w:rsidP="00D94763">
      <w:pPr>
        <w:jc w:val="both"/>
        <w:rPr>
          <w:sz w:val="24"/>
          <w:szCs w:val="24"/>
        </w:rPr>
      </w:pPr>
      <w:bookmarkStart w:id="0" w:name="_7ec9n6ln2yb9" w:colFirst="0" w:colLast="0"/>
      <w:bookmarkStart w:id="1" w:name="_GoBack"/>
      <w:bookmarkEnd w:id="0"/>
      <w:bookmarkEnd w:id="1"/>
    </w:p>
    <w:p w:rsidR="00204676" w:rsidRPr="00204676" w:rsidRDefault="00857644" w:rsidP="00D94763">
      <w:pPr>
        <w:jc w:val="both"/>
        <w:rPr>
          <w:b/>
          <w:sz w:val="24"/>
          <w:szCs w:val="24"/>
        </w:rPr>
      </w:pPr>
      <w:r>
        <w:rPr>
          <w:b/>
          <w:sz w:val="24"/>
          <w:szCs w:val="24"/>
        </w:rPr>
        <w:t>3GPP TSG RAN WG1 Meeting #99</w:t>
      </w:r>
      <w:r w:rsidR="00931DF8" w:rsidRPr="00931DF8">
        <w:rPr>
          <w:b/>
          <w:sz w:val="24"/>
          <w:szCs w:val="24"/>
        </w:rPr>
        <w:t xml:space="preserve">          </w:t>
      </w:r>
      <w:r w:rsidR="00204676">
        <w:rPr>
          <w:b/>
          <w:sz w:val="24"/>
          <w:szCs w:val="24"/>
        </w:rPr>
        <w:t xml:space="preserve">                   </w:t>
      </w:r>
      <w:r w:rsidR="00204676">
        <w:rPr>
          <w:b/>
          <w:sz w:val="24"/>
          <w:szCs w:val="24"/>
        </w:rPr>
        <w:tab/>
      </w:r>
      <w:r w:rsidR="00204676">
        <w:rPr>
          <w:b/>
          <w:sz w:val="24"/>
          <w:szCs w:val="24"/>
        </w:rPr>
        <w:tab/>
      </w:r>
      <w:r w:rsidR="00204676">
        <w:rPr>
          <w:b/>
          <w:sz w:val="24"/>
          <w:szCs w:val="24"/>
        </w:rPr>
        <w:tab/>
        <w:t>R1-</w:t>
      </w:r>
      <w:r w:rsidR="00204676" w:rsidRPr="00204676">
        <w:t xml:space="preserve"> </w:t>
      </w:r>
      <w:r w:rsidR="00E06F4A" w:rsidRPr="00E06F4A">
        <w:rPr>
          <w:b/>
          <w:sz w:val="24"/>
          <w:szCs w:val="24"/>
        </w:rPr>
        <w:t>1912652</w:t>
      </w:r>
    </w:p>
    <w:p w:rsidR="00931DF8" w:rsidRDefault="00931DF8" w:rsidP="00D94763">
      <w:pPr>
        <w:jc w:val="both"/>
        <w:rPr>
          <w:b/>
          <w:sz w:val="24"/>
          <w:szCs w:val="24"/>
        </w:rPr>
      </w:pPr>
    </w:p>
    <w:p w:rsidR="00931DF8" w:rsidRPr="00931DF8" w:rsidRDefault="00857644" w:rsidP="00D94763">
      <w:pPr>
        <w:jc w:val="both"/>
        <w:rPr>
          <w:b/>
          <w:sz w:val="24"/>
          <w:szCs w:val="24"/>
        </w:rPr>
      </w:pPr>
      <w:r>
        <w:rPr>
          <w:b/>
          <w:sz w:val="24"/>
          <w:szCs w:val="24"/>
        </w:rPr>
        <w:t>Reno</w:t>
      </w:r>
      <w:r w:rsidR="00931DF8" w:rsidRPr="00931DF8">
        <w:rPr>
          <w:b/>
          <w:sz w:val="24"/>
          <w:szCs w:val="24"/>
        </w:rPr>
        <w:t xml:space="preserve">, </w:t>
      </w:r>
      <w:r>
        <w:rPr>
          <w:b/>
          <w:sz w:val="24"/>
          <w:szCs w:val="24"/>
        </w:rPr>
        <w:t>Nevada</w:t>
      </w:r>
      <w:r w:rsidR="008758FC">
        <w:rPr>
          <w:b/>
          <w:sz w:val="24"/>
          <w:szCs w:val="24"/>
        </w:rPr>
        <w:t>,</w:t>
      </w:r>
      <w:r>
        <w:rPr>
          <w:b/>
          <w:sz w:val="24"/>
          <w:szCs w:val="24"/>
        </w:rPr>
        <w:t xml:space="preserve"> 18</w:t>
      </w:r>
      <w:r w:rsidR="00931DF8" w:rsidRPr="00931DF8">
        <w:rPr>
          <w:b/>
          <w:sz w:val="24"/>
          <w:szCs w:val="24"/>
        </w:rPr>
        <w:t xml:space="preserve">th </w:t>
      </w:r>
      <w:r>
        <w:rPr>
          <w:b/>
          <w:sz w:val="24"/>
          <w:szCs w:val="24"/>
        </w:rPr>
        <w:t>Nov</w:t>
      </w:r>
      <w:r w:rsidR="00931DF8" w:rsidRPr="00931DF8">
        <w:rPr>
          <w:b/>
          <w:sz w:val="24"/>
          <w:szCs w:val="24"/>
        </w:rPr>
        <w:t xml:space="preserve"> – </w:t>
      </w:r>
      <w:r>
        <w:rPr>
          <w:b/>
          <w:sz w:val="24"/>
          <w:szCs w:val="24"/>
        </w:rPr>
        <w:t>22</w:t>
      </w:r>
      <w:r w:rsidR="008758FC" w:rsidRPr="008758FC">
        <w:rPr>
          <w:b/>
          <w:sz w:val="24"/>
          <w:szCs w:val="24"/>
          <w:vertAlign w:val="superscript"/>
        </w:rPr>
        <w:t>th</w:t>
      </w:r>
      <w:r>
        <w:rPr>
          <w:b/>
          <w:sz w:val="24"/>
          <w:szCs w:val="24"/>
        </w:rPr>
        <w:t xml:space="preserve"> Nov</w:t>
      </w:r>
      <w:r w:rsidR="00931DF8" w:rsidRPr="00931DF8">
        <w:rPr>
          <w:b/>
          <w:sz w:val="24"/>
          <w:szCs w:val="24"/>
        </w:rPr>
        <w:t>, 2019</w:t>
      </w:r>
    </w:p>
    <w:p w:rsidR="00931DF8" w:rsidRDefault="00931DF8" w:rsidP="00D94763">
      <w:pPr>
        <w:jc w:val="both"/>
        <w:rPr>
          <w:b/>
          <w:sz w:val="24"/>
          <w:szCs w:val="24"/>
        </w:rPr>
      </w:pPr>
    </w:p>
    <w:p w:rsidR="00931DF8" w:rsidRPr="00931DF8" w:rsidRDefault="00931DF8" w:rsidP="00D94763">
      <w:pPr>
        <w:jc w:val="both"/>
        <w:rPr>
          <w:b/>
          <w:sz w:val="24"/>
          <w:szCs w:val="24"/>
        </w:rPr>
      </w:pPr>
      <w:r>
        <w:rPr>
          <w:b/>
          <w:sz w:val="24"/>
          <w:szCs w:val="24"/>
        </w:rPr>
        <w:t>Agenda item:</w:t>
      </w:r>
      <w:r>
        <w:rPr>
          <w:b/>
          <w:sz w:val="24"/>
          <w:szCs w:val="24"/>
        </w:rPr>
        <w:tab/>
      </w:r>
      <w:r w:rsidRPr="00931DF8">
        <w:rPr>
          <w:b/>
          <w:sz w:val="24"/>
          <w:szCs w:val="24"/>
        </w:rPr>
        <w:t>7.2.2.</w:t>
      </w:r>
      <w:r w:rsidR="008758FC">
        <w:rPr>
          <w:b/>
          <w:sz w:val="24"/>
          <w:szCs w:val="24"/>
        </w:rPr>
        <w:t>2.</w:t>
      </w:r>
      <w:r w:rsidRPr="00931DF8">
        <w:rPr>
          <w:b/>
          <w:sz w:val="24"/>
          <w:szCs w:val="24"/>
        </w:rPr>
        <w:t>1</w:t>
      </w:r>
    </w:p>
    <w:p w:rsidR="00931DF8" w:rsidRDefault="00931DF8" w:rsidP="00D94763">
      <w:pPr>
        <w:jc w:val="both"/>
        <w:rPr>
          <w:b/>
          <w:sz w:val="24"/>
          <w:szCs w:val="24"/>
        </w:rPr>
      </w:pPr>
    </w:p>
    <w:p w:rsidR="00931DF8" w:rsidRPr="00931DF8" w:rsidRDefault="00931DF8" w:rsidP="00D94763">
      <w:pPr>
        <w:jc w:val="both"/>
        <w:rPr>
          <w:b/>
          <w:sz w:val="24"/>
          <w:szCs w:val="24"/>
        </w:rPr>
      </w:pPr>
      <w:r>
        <w:rPr>
          <w:b/>
          <w:sz w:val="24"/>
          <w:szCs w:val="24"/>
        </w:rPr>
        <w:t>Source:</w:t>
      </w:r>
      <w:r>
        <w:rPr>
          <w:b/>
          <w:sz w:val="24"/>
          <w:szCs w:val="24"/>
        </w:rPr>
        <w:tab/>
      </w:r>
      <w:r>
        <w:rPr>
          <w:b/>
          <w:sz w:val="24"/>
          <w:szCs w:val="24"/>
        </w:rPr>
        <w:tab/>
      </w:r>
      <w:r w:rsidRPr="00931DF8">
        <w:rPr>
          <w:b/>
          <w:sz w:val="24"/>
          <w:szCs w:val="24"/>
        </w:rPr>
        <w:t>Broadcom</w:t>
      </w:r>
      <w:r w:rsidR="004C5BEA">
        <w:rPr>
          <w:b/>
          <w:sz w:val="24"/>
          <w:szCs w:val="24"/>
        </w:rPr>
        <w:t>, Cisco</w:t>
      </w:r>
    </w:p>
    <w:p w:rsidR="00931DF8" w:rsidRDefault="00931DF8" w:rsidP="00D94763">
      <w:pPr>
        <w:jc w:val="both"/>
        <w:rPr>
          <w:b/>
          <w:sz w:val="24"/>
          <w:szCs w:val="24"/>
        </w:rPr>
      </w:pPr>
    </w:p>
    <w:p w:rsidR="00931DF8" w:rsidRPr="00931DF8" w:rsidRDefault="00931DF8" w:rsidP="00D94763">
      <w:pPr>
        <w:jc w:val="both"/>
        <w:rPr>
          <w:b/>
          <w:sz w:val="24"/>
          <w:szCs w:val="24"/>
        </w:rPr>
      </w:pPr>
      <w:r>
        <w:rPr>
          <w:b/>
          <w:sz w:val="24"/>
          <w:szCs w:val="24"/>
        </w:rPr>
        <w:t>Title:</w:t>
      </w:r>
      <w:r>
        <w:rPr>
          <w:b/>
          <w:sz w:val="24"/>
          <w:szCs w:val="24"/>
        </w:rPr>
        <w:tab/>
      </w:r>
      <w:r>
        <w:rPr>
          <w:b/>
          <w:sz w:val="24"/>
          <w:szCs w:val="24"/>
        </w:rPr>
        <w:tab/>
      </w:r>
      <w:r>
        <w:rPr>
          <w:b/>
          <w:sz w:val="24"/>
          <w:szCs w:val="24"/>
        </w:rPr>
        <w:tab/>
      </w:r>
      <w:r w:rsidRPr="00931DF8">
        <w:rPr>
          <w:b/>
          <w:sz w:val="24"/>
          <w:szCs w:val="24"/>
        </w:rPr>
        <w:t xml:space="preserve">Discussion on </w:t>
      </w:r>
      <w:r w:rsidR="008758FC">
        <w:rPr>
          <w:b/>
          <w:sz w:val="24"/>
          <w:szCs w:val="24"/>
        </w:rPr>
        <w:t>channel access procedures for NR-U</w:t>
      </w:r>
    </w:p>
    <w:p w:rsidR="00931DF8" w:rsidRDefault="00931DF8" w:rsidP="00D94763">
      <w:pPr>
        <w:jc w:val="both"/>
        <w:rPr>
          <w:b/>
          <w:sz w:val="24"/>
          <w:szCs w:val="24"/>
        </w:rPr>
      </w:pPr>
    </w:p>
    <w:p w:rsidR="00931DF8" w:rsidRPr="00931DF8" w:rsidRDefault="00931DF8" w:rsidP="00D94763">
      <w:pPr>
        <w:jc w:val="both"/>
        <w:rPr>
          <w:b/>
          <w:sz w:val="24"/>
          <w:szCs w:val="24"/>
        </w:rPr>
      </w:pPr>
      <w:r>
        <w:rPr>
          <w:b/>
          <w:sz w:val="24"/>
          <w:szCs w:val="24"/>
        </w:rPr>
        <w:t>Document for:</w:t>
      </w:r>
      <w:r>
        <w:rPr>
          <w:b/>
          <w:sz w:val="24"/>
          <w:szCs w:val="24"/>
        </w:rPr>
        <w:tab/>
      </w:r>
      <w:r w:rsidRPr="00931DF8">
        <w:rPr>
          <w:b/>
          <w:sz w:val="24"/>
          <w:szCs w:val="24"/>
        </w:rPr>
        <w:t>Discussion and Decision</w:t>
      </w:r>
    </w:p>
    <w:p w:rsidR="005C61C6" w:rsidRDefault="00E06A14" w:rsidP="00D94763">
      <w:pPr>
        <w:pStyle w:val="Heading1"/>
        <w:keepNext w:val="0"/>
        <w:keepLines w:val="0"/>
        <w:numPr>
          <w:ilvl w:val="0"/>
          <w:numId w:val="9"/>
        </w:numPr>
      </w:pPr>
      <w:r>
        <w:t>Introduction</w:t>
      </w:r>
    </w:p>
    <w:p w:rsidR="00D87BA1" w:rsidRDefault="00E06A14" w:rsidP="00D94763">
      <w:pPr>
        <w:jc w:val="both"/>
      </w:pPr>
      <w:r>
        <w:t>This contribution discusses t</w:t>
      </w:r>
      <w:r w:rsidR="00D87BA1">
        <w:t xml:space="preserve">he </w:t>
      </w:r>
      <w:r w:rsidR="00D94763">
        <w:t xml:space="preserve">following </w:t>
      </w:r>
      <w:r w:rsidR="00D87BA1">
        <w:t>issues regarding channel access procedures to be used by NR-U:</w:t>
      </w:r>
    </w:p>
    <w:p w:rsidR="00957C09" w:rsidRPr="00E759BE" w:rsidRDefault="00957C09" w:rsidP="00D94763">
      <w:pPr>
        <w:pStyle w:val="ListParagraph"/>
        <w:numPr>
          <w:ilvl w:val="0"/>
          <w:numId w:val="19"/>
        </w:numPr>
        <w:jc w:val="both"/>
      </w:pPr>
      <w:r>
        <w:t xml:space="preserve">Mechanism for Cat2 </w:t>
      </w:r>
      <w:r w:rsidRPr="00E759BE">
        <w:t xml:space="preserve">LBT </w:t>
      </w:r>
      <w:r>
        <w:t xml:space="preserve">in </w:t>
      </w:r>
      <w:r w:rsidRPr="00E759BE">
        <w:t>a 16</w:t>
      </w:r>
      <w:r w:rsidR="00C90FE6">
        <w:t xml:space="preserve"> </w:t>
      </w:r>
      <w:r w:rsidRPr="00E759BE">
        <w:t>us gap after a DL transmission and be</w:t>
      </w:r>
      <w:r w:rsidR="00C90FE6">
        <w:t xml:space="preserve">fore a UL transmission in a </w:t>
      </w:r>
      <w:proofErr w:type="spellStart"/>
      <w:r w:rsidR="00C90FE6">
        <w:t>gNB</w:t>
      </w:r>
      <w:proofErr w:type="spellEnd"/>
      <w:r w:rsidR="00C90FE6">
        <w:t xml:space="preserve"> </w:t>
      </w:r>
      <w:r w:rsidRPr="00E759BE">
        <w:t>acquired COT</w:t>
      </w:r>
      <w:r w:rsidR="002B2F74">
        <w:t>.</w:t>
      </w:r>
    </w:p>
    <w:p w:rsidR="004A0589" w:rsidRDefault="004A0589" w:rsidP="004A0589">
      <w:pPr>
        <w:pStyle w:val="ListParagraph"/>
        <w:numPr>
          <w:ilvl w:val="0"/>
          <w:numId w:val="19"/>
        </w:numPr>
      </w:pPr>
      <w:r w:rsidRPr="004A0589">
        <w:t xml:space="preserve">Duration of UL transmissions without LBT and within 16 us of a DL transmission in a </w:t>
      </w:r>
      <w:proofErr w:type="spellStart"/>
      <w:r w:rsidRPr="004A0589">
        <w:t>gNB</w:t>
      </w:r>
      <w:proofErr w:type="spellEnd"/>
      <w:r w:rsidRPr="004A0589">
        <w:t xml:space="preserve"> acquired</w:t>
      </w:r>
      <w:r w:rsidR="00C90FE6">
        <w:t xml:space="preserve"> COT.</w:t>
      </w:r>
    </w:p>
    <w:p w:rsidR="00E759BE" w:rsidRPr="00E759BE" w:rsidRDefault="00E759BE" w:rsidP="00D94763">
      <w:pPr>
        <w:pStyle w:val="ListParagraph"/>
        <w:numPr>
          <w:ilvl w:val="0"/>
          <w:numId w:val="19"/>
        </w:numPr>
        <w:jc w:val="both"/>
      </w:pPr>
      <w:r w:rsidRPr="00E759BE">
        <w:t>LBT for DL transmissions containing only UL grants</w:t>
      </w:r>
      <w:r w:rsidR="002B2F74">
        <w:t>.</w:t>
      </w:r>
    </w:p>
    <w:p w:rsidR="00E759BE" w:rsidRDefault="00957C09" w:rsidP="00D94763">
      <w:pPr>
        <w:pStyle w:val="ListParagraph"/>
        <w:numPr>
          <w:ilvl w:val="0"/>
          <w:numId w:val="19"/>
        </w:numPr>
        <w:jc w:val="both"/>
      </w:pPr>
      <w:r w:rsidRPr="00E759BE">
        <w:t>Multi-carrier channel access schemes</w:t>
      </w:r>
      <w:r w:rsidR="002B2F74">
        <w:t>.</w:t>
      </w:r>
      <w:r w:rsidRPr="00E759BE">
        <w:t xml:space="preserve"> </w:t>
      </w:r>
    </w:p>
    <w:p w:rsidR="00957C09" w:rsidRDefault="00E06A14" w:rsidP="00D94763">
      <w:pPr>
        <w:pStyle w:val="Heading1"/>
        <w:keepNext w:val="0"/>
        <w:keepLines w:val="0"/>
        <w:numPr>
          <w:ilvl w:val="0"/>
          <w:numId w:val="9"/>
        </w:numPr>
      </w:pPr>
      <w:bookmarkStart w:id="2" w:name="_3j0jhjr243rr" w:colFirst="0" w:colLast="0"/>
      <w:bookmarkEnd w:id="2"/>
      <w:r>
        <w:t>Discussion</w:t>
      </w:r>
    </w:p>
    <w:p w:rsidR="005C61C6" w:rsidRDefault="00AA0A5F" w:rsidP="00D94763">
      <w:pPr>
        <w:jc w:val="both"/>
      </w:pPr>
      <w:r>
        <w:t xml:space="preserve">This </w:t>
      </w:r>
      <w:r w:rsidR="002B2F74">
        <w:t xml:space="preserve">section discusses the </w:t>
      </w:r>
      <w:r w:rsidR="00596D8F">
        <w:t>above procedures</w:t>
      </w:r>
      <w:r w:rsidR="002B2F74">
        <w:t xml:space="preserve"> </w:t>
      </w:r>
      <w:r w:rsidR="00164C42">
        <w:t>and proposed solutions.</w:t>
      </w:r>
    </w:p>
    <w:p w:rsidR="00FE5A88" w:rsidRDefault="00FE5A88" w:rsidP="00E4385F">
      <w:pPr>
        <w:pStyle w:val="Heading1"/>
        <w:keepNext w:val="0"/>
        <w:keepLines w:val="0"/>
        <w:numPr>
          <w:ilvl w:val="1"/>
          <w:numId w:val="9"/>
        </w:numPr>
        <w:rPr>
          <w:sz w:val="32"/>
        </w:rPr>
      </w:pPr>
      <w:bookmarkStart w:id="3" w:name="_yp8nhmz3ahst" w:colFirst="0" w:colLast="0"/>
      <w:bookmarkEnd w:id="3"/>
      <w:r w:rsidRPr="00AA0A5F">
        <w:rPr>
          <w:sz w:val="32"/>
        </w:rPr>
        <w:t>Mechanism for Cat2 LBT in a 16us gap after a DL transmission and be</w:t>
      </w:r>
      <w:r w:rsidR="00C90FE6">
        <w:rPr>
          <w:sz w:val="32"/>
        </w:rPr>
        <w:t xml:space="preserve">fore a UL transmission in a </w:t>
      </w:r>
      <w:proofErr w:type="spellStart"/>
      <w:r w:rsidR="00C90FE6">
        <w:rPr>
          <w:sz w:val="32"/>
        </w:rPr>
        <w:t>gNB</w:t>
      </w:r>
      <w:proofErr w:type="spellEnd"/>
      <w:r w:rsidR="00C90FE6">
        <w:rPr>
          <w:sz w:val="32"/>
        </w:rPr>
        <w:t xml:space="preserve"> </w:t>
      </w:r>
      <w:r w:rsidRPr="00AA0A5F">
        <w:rPr>
          <w:sz w:val="32"/>
        </w:rPr>
        <w:t>acquired COT</w:t>
      </w:r>
    </w:p>
    <w:p w:rsidR="00EC70DE" w:rsidRDefault="00EC70DE" w:rsidP="00D94763">
      <w:pPr>
        <w:jc w:val="both"/>
        <w:rPr>
          <w:lang w:val="en-US"/>
        </w:rPr>
      </w:pPr>
    </w:p>
    <w:p w:rsidR="00FE5A88" w:rsidRDefault="00FE5A88" w:rsidP="00D94763">
      <w:pPr>
        <w:jc w:val="both"/>
        <w:rPr>
          <w:lang w:val="en-US"/>
        </w:rPr>
      </w:pPr>
      <w:r>
        <w:rPr>
          <w:lang w:val="en-US"/>
        </w:rPr>
        <w:t xml:space="preserve">The following agreement was made in RAN1#97: </w:t>
      </w:r>
    </w:p>
    <w:p w:rsidR="00FE5A88" w:rsidRDefault="00FE5A88" w:rsidP="00D94763">
      <w:pPr>
        <w:jc w:val="both"/>
        <w:rPr>
          <w:lang w:val="en-US"/>
        </w:rPr>
      </w:pPr>
    </w:p>
    <w:p w:rsidR="00FE5A88" w:rsidRPr="00164C42" w:rsidRDefault="00FE5A88" w:rsidP="00D94763">
      <w:pPr>
        <w:ind w:left="360"/>
        <w:jc w:val="both"/>
        <w:rPr>
          <w:i/>
          <w:lang w:val="en-US"/>
        </w:rPr>
      </w:pPr>
      <w:r w:rsidRPr="00164C42">
        <w:rPr>
          <w:i/>
          <w:lang w:val="en-US"/>
        </w:rPr>
        <w:t xml:space="preserve">Select one of the following alternatives for Cat2 LBT in a 16 us gap. </w:t>
      </w:r>
    </w:p>
    <w:p w:rsidR="00FE5A88" w:rsidRPr="00164C42" w:rsidRDefault="00FE5A88" w:rsidP="00D94763">
      <w:pPr>
        <w:pStyle w:val="ListParagraph"/>
        <w:numPr>
          <w:ilvl w:val="0"/>
          <w:numId w:val="21"/>
        </w:numPr>
        <w:ind w:left="1080"/>
        <w:jc w:val="both"/>
        <w:rPr>
          <w:i/>
          <w:lang w:val="en-US"/>
        </w:rPr>
      </w:pPr>
      <w:r w:rsidRPr="00164C42">
        <w:rPr>
          <w:i/>
          <w:lang w:val="en-US"/>
        </w:rPr>
        <w:t xml:space="preserve">Alt 1: The 16us measurement period is split into two slots with the first slot having a duration 7us and second slot having </w:t>
      </w:r>
      <w:proofErr w:type="gramStart"/>
      <w:r w:rsidRPr="00164C42">
        <w:rPr>
          <w:i/>
          <w:lang w:val="en-US"/>
        </w:rPr>
        <w:t>a duration</w:t>
      </w:r>
      <w:proofErr w:type="gramEnd"/>
      <w:r w:rsidRPr="00164C42">
        <w:rPr>
          <w:i/>
          <w:lang w:val="en-US"/>
        </w:rPr>
        <w:t xml:space="preserve"> of 9us. </w:t>
      </w:r>
    </w:p>
    <w:p w:rsidR="00FE5A88" w:rsidRPr="00164C42" w:rsidRDefault="00FE5A88" w:rsidP="00D94763">
      <w:pPr>
        <w:pStyle w:val="ListParagraph"/>
        <w:numPr>
          <w:ilvl w:val="1"/>
          <w:numId w:val="21"/>
        </w:numPr>
        <w:ind w:left="1800"/>
        <w:jc w:val="both"/>
        <w:rPr>
          <w:i/>
          <w:lang w:val="en-US"/>
        </w:rPr>
      </w:pPr>
      <w:r w:rsidRPr="00164C42">
        <w:rPr>
          <w:i/>
          <w:lang w:val="en-US"/>
        </w:rPr>
        <w:lastRenderedPageBreak/>
        <w:t xml:space="preserve">Energy measurement is done in the 9us slot with the measurement including averaging for at least 4 us in any portion of the slot. LBT is said to be successful if the measured energy is lower than the ED threshold. </w:t>
      </w:r>
    </w:p>
    <w:p w:rsidR="00FE5A88" w:rsidRPr="00164C42" w:rsidRDefault="00FE5A88" w:rsidP="00D94763">
      <w:pPr>
        <w:pStyle w:val="ListParagraph"/>
        <w:numPr>
          <w:ilvl w:val="0"/>
          <w:numId w:val="21"/>
        </w:numPr>
        <w:ind w:left="1080"/>
        <w:jc w:val="both"/>
        <w:rPr>
          <w:i/>
          <w:lang w:val="en-US"/>
        </w:rPr>
      </w:pPr>
      <w:r w:rsidRPr="00164C42">
        <w:rPr>
          <w:i/>
          <w:lang w:val="en-US"/>
        </w:rPr>
        <w:t xml:space="preserve">Alt 2: The 16us measurement period is split into two slots with the first slot having a duration 7us and second slot having </w:t>
      </w:r>
      <w:proofErr w:type="gramStart"/>
      <w:r w:rsidRPr="00164C42">
        <w:rPr>
          <w:i/>
          <w:lang w:val="en-US"/>
        </w:rPr>
        <w:t>a duration</w:t>
      </w:r>
      <w:proofErr w:type="gramEnd"/>
      <w:r w:rsidRPr="00164C42">
        <w:rPr>
          <w:i/>
          <w:lang w:val="en-US"/>
        </w:rPr>
        <w:t xml:space="preserve"> of 9us. </w:t>
      </w:r>
    </w:p>
    <w:p w:rsidR="00FE5A88" w:rsidRPr="00164C42" w:rsidRDefault="00FE5A88" w:rsidP="00D94763">
      <w:pPr>
        <w:pStyle w:val="ListParagraph"/>
        <w:numPr>
          <w:ilvl w:val="1"/>
          <w:numId w:val="21"/>
        </w:numPr>
        <w:ind w:left="1800"/>
        <w:jc w:val="both"/>
        <w:rPr>
          <w:i/>
          <w:lang w:val="en-US"/>
        </w:rPr>
      </w:pPr>
      <w:r w:rsidRPr="00164C42">
        <w:rPr>
          <w:i/>
          <w:lang w:val="en-US"/>
        </w:rPr>
        <w:t xml:space="preserve">Energy measurement is done in both the 7us and 9us slot with the measurement including averaging for at least 4 us in any portion of each slot. LBT is said to be successful if the measured energy is lower than the ED threshold in both slots. </w:t>
      </w:r>
    </w:p>
    <w:p w:rsidR="00FE5A88" w:rsidRPr="00164C42" w:rsidRDefault="00FE5A88" w:rsidP="00D94763">
      <w:pPr>
        <w:pStyle w:val="ListParagraph"/>
        <w:numPr>
          <w:ilvl w:val="0"/>
          <w:numId w:val="21"/>
        </w:numPr>
        <w:ind w:left="1080"/>
        <w:jc w:val="both"/>
        <w:rPr>
          <w:i/>
          <w:lang w:val="en-US"/>
        </w:rPr>
      </w:pPr>
      <w:r w:rsidRPr="00164C42">
        <w:rPr>
          <w:i/>
          <w:lang w:val="en-US"/>
        </w:rPr>
        <w:t>Alt 3: Energy measurement is done in any portion of the 16 us duration including averaging for at least 4 us. LBT is said to be successful if the measured energy is lower than the ED threshold.</w:t>
      </w:r>
    </w:p>
    <w:p w:rsidR="00FE5A88" w:rsidRDefault="00FE5A88" w:rsidP="00D94763">
      <w:pPr>
        <w:jc w:val="both"/>
        <w:rPr>
          <w:lang w:val="en-US"/>
        </w:rPr>
      </w:pPr>
    </w:p>
    <w:p w:rsidR="00565C79" w:rsidRDefault="00565C79" w:rsidP="00D94763">
      <w:pPr>
        <w:jc w:val="both"/>
        <w:rPr>
          <w:lang w:val="en-US"/>
        </w:rPr>
      </w:pPr>
      <w:r>
        <w:rPr>
          <w:lang w:val="en-US"/>
        </w:rPr>
        <w:t>Some companies have argued that Alternative 1 or 2 (i.e. a single sensing period in a 16</w:t>
      </w:r>
      <w:r w:rsidR="00C90FE6">
        <w:rPr>
          <w:lang w:val="en-US"/>
        </w:rPr>
        <w:t xml:space="preserve"> </w:t>
      </w:r>
      <w:r>
        <w:rPr>
          <w:lang w:val="en-US"/>
        </w:rPr>
        <w:t>us gap) is sufficient</w:t>
      </w:r>
      <w:r w:rsidR="0087272C">
        <w:rPr>
          <w:lang w:val="en-US"/>
        </w:rPr>
        <w:t>,</w:t>
      </w:r>
      <w:r>
        <w:rPr>
          <w:lang w:val="en-US"/>
        </w:rPr>
        <w:t xml:space="preserve"> since the</w:t>
      </w:r>
      <w:r w:rsidR="009716D9">
        <w:rPr>
          <w:lang w:val="en-US"/>
        </w:rPr>
        <w:t xml:space="preserve">re is very little chance </w:t>
      </w:r>
      <w:r>
        <w:rPr>
          <w:lang w:val="en-US"/>
        </w:rPr>
        <w:t>of another device sensing the channel to be idle in the 16</w:t>
      </w:r>
      <w:r w:rsidR="009716D9">
        <w:rPr>
          <w:lang w:val="en-US"/>
        </w:rPr>
        <w:t xml:space="preserve"> us and starting its own transmission</w:t>
      </w:r>
      <w:r>
        <w:rPr>
          <w:lang w:val="en-US"/>
        </w:rPr>
        <w:t>. However, this argument doesn’t consider the case where the node that has been transmitting and has left the 16us gap at the receiver is hidden from another node th</w:t>
      </w:r>
      <w:r w:rsidR="0087272C">
        <w:rPr>
          <w:lang w:val="en-US"/>
        </w:rPr>
        <w:t>at is also either transmitting or intends to transmit</w:t>
      </w:r>
      <w:r>
        <w:rPr>
          <w:lang w:val="en-US"/>
        </w:rPr>
        <w:t xml:space="preserve"> on the same channel. So, the gap as viewed from this hidden node is much lo</w:t>
      </w:r>
      <w:r w:rsidR="009716D9">
        <w:rPr>
          <w:lang w:val="en-US"/>
        </w:rPr>
        <w:t xml:space="preserve">nger than 16 us; </w:t>
      </w:r>
      <w:r>
        <w:rPr>
          <w:lang w:val="en-US"/>
        </w:rPr>
        <w:t>it may actually be already transmitting</w:t>
      </w:r>
      <w:r w:rsidR="0087272C">
        <w:rPr>
          <w:lang w:val="en-US"/>
        </w:rPr>
        <w:t xml:space="preserve"> in parallel</w:t>
      </w:r>
      <w:r>
        <w:rPr>
          <w:lang w:val="en-US"/>
        </w:rPr>
        <w:t xml:space="preserve">. In this case, the onus is on the receiver </w:t>
      </w:r>
      <w:r w:rsidR="0087272C">
        <w:rPr>
          <w:lang w:val="en-US"/>
        </w:rPr>
        <w:t>(i.e. the node that is required to do LBT in the 16</w:t>
      </w:r>
      <w:r w:rsidR="009716D9">
        <w:rPr>
          <w:lang w:val="en-US"/>
        </w:rPr>
        <w:t xml:space="preserve"> </w:t>
      </w:r>
      <w:r w:rsidR="0087272C">
        <w:rPr>
          <w:lang w:val="en-US"/>
        </w:rPr>
        <w:t>us) to sense the channel</w:t>
      </w:r>
      <w:r>
        <w:rPr>
          <w:lang w:val="en-US"/>
        </w:rPr>
        <w:t xml:space="preserve"> </w:t>
      </w:r>
      <w:r w:rsidR="009716D9">
        <w:rPr>
          <w:lang w:val="en-US"/>
        </w:rPr>
        <w:t xml:space="preserve">as busy </w:t>
      </w:r>
      <w:r>
        <w:rPr>
          <w:lang w:val="en-US"/>
        </w:rPr>
        <w:t>and not transmit over the hidden node transmission. Viewed this way, this LBT at the receiver in the 16</w:t>
      </w:r>
      <w:r w:rsidR="009716D9">
        <w:rPr>
          <w:lang w:val="en-US"/>
        </w:rPr>
        <w:t xml:space="preserve"> </w:t>
      </w:r>
      <w:r>
        <w:rPr>
          <w:lang w:val="en-US"/>
        </w:rPr>
        <w:t>us gap becomes an indirect form of receiv</w:t>
      </w:r>
      <w:r w:rsidR="0087272C">
        <w:rPr>
          <w:lang w:val="en-US"/>
        </w:rPr>
        <w:t>er assisted LBT that</w:t>
      </w:r>
      <w:r>
        <w:rPr>
          <w:lang w:val="en-US"/>
        </w:rPr>
        <w:t xml:space="preserve"> alleviates parallel tran</w:t>
      </w:r>
      <w:r w:rsidR="0087272C">
        <w:rPr>
          <w:lang w:val="en-US"/>
        </w:rPr>
        <w:t>smissions from hidden nodes, by</w:t>
      </w:r>
      <w:r>
        <w:rPr>
          <w:lang w:val="en-US"/>
        </w:rPr>
        <w:t xml:space="preserve"> </w:t>
      </w:r>
      <w:r w:rsidR="0087272C">
        <w:rPr>
          <w:lang w:val="en-US"/>
        </w:rPr>
        <w:t xml:space="preserve">sensing the channel as busy at the receiver and </w:t>
      </w:r>
      <w:r>
        <w:rPr>
          <w:lang w:val="en-US"/>
        </w:rPr>
        <w:t xml:space="preserve">stopping </w:t>
      </w:r>
      <w:r w:rsidR="009716D9">
        <w:rPr>
          <w:lang w:val="en-US"/>
        </w:rPr>
        <w:t>the transmission on its own</w:t>
      </w:r>
      <w:r>
        <w:rPr>
          <w:lang w:val="en-US"/>
        </w:rPr>
        <w:t xml:space="preserve"> link.</w:t>
      </w:r>
    </w:p>
    <w:p w:rsidR="00565C79" w:rsidRDefault="00565C79" w:rsidP="00D94763">
      <w:pPr>
        <w:jc w:val="both"/>
        <w:rPr>
          <w:lang w:val="en-US"/>
        </w:rPr>
      </w:pPr>
    </w:p>
    <w:p w:rsidR="00E72127" w:rsidRDefault="00E72127" w:rsidP="00D94763">
      <w:pPr>
        <w:jc w:val="both"/>
        <w:rPr>
          <w:lang w:val="en-US"/>
        </w:rPr>
      </w:pPr>
      <w:r>
        <w:rPr>
          <w:lang w:val="en-US"/>
        </w:rPr>
        <w:t>Please also note the following:</w:t>
      </w:r>
    </w:p>
    <w:p w:rsidR="00F7061C" w:rsidRPr="00E72127" w:rsidRDefault="00E72127" w:rsidP="00E72127">
      <w:pPr>
        <w:pStyle w:val="ListParagraph"/>
        <w:numPr>
          <w:ilvl w:val="0"/>
          <w:numId w:val="30"/>
        </w:numPr>
        <w:jc w:val="both"/>
        <w:rPr>
          <w:lang w:val="en-US"/>
        </w:rPr>
      </w:pPr>
      <w:r w:rsidRPr="00E72127">
        <w:rPr>
          <w:lang w:val="en-US"/>
        </w:rPr>
        <w:t>T</w:t>
      </w:r>
      <w:r w:rsidR="00FE5A88" w:rsidRPr="00E72127">
        <w:rPr>
          <w:lang w:val="en-US"/>
        </w:rPr>
        <w:t xml:space="preserve">he 802.11ax procedure </w:t>
      </w:r>
      <w:r w:rsidR="00F7061C" w:rsidRPr="00E72127">
        <w:rPr>
          <w:lang w:val="en-US"/>
        </w:rPr>
        <w:t xml:space="preserve">for channel sensing </w:t>
      </w:r>
      <w:r w:rsidR="00694E6A">
        <w:rPr>
          <w:lang w:val="en-US"/>
        </w:rPr>
        <w:t>for UL transmission after within 16 us</w:t>
      </w:r>
      <w:r w:rsidR="00FE5A88" w:rsidRPr="00E72127">
        <w:rPr>
          <w:lang w:val="en-US"/>
        </w:rPr>
        <w:t xml:space="preserve"> involves</w:t>
      </w:r>
      <w:r w:rsidR="00F7061C" w:rsidRPr="00E72127">
        <w:rPr>
          <w:lang w:val="en-US"/>
        </w:rPr>
        <w:t xml:space="preserve"> the following: </w:t>
      </w:r>
    </w:p>
    <w:p w:rsidR="00F7061C" w:rsidRPr="00EC70DE" w:rsidRDefault="00F7061C" w:rsidP="00E72127">
      <w:pPr>
        <w:pStyle w:val="ListParagraph"/>
        <w:numPr>
          <w:ilvl w:val="1"/>
          <w:numId w:val="31"/>
        </w:numPr>
        <w:jc w:val="both"/>
        <w:rPr>
          <w:lang w:val="en-US"/>
        </w:rPr>
      </w:pPr>
      <w:r w:rsidRPr="00EC70DE">
        <w:rPr>
          <w:lang w:val="en-US"/>
        </w:rPr>
        <w:t>B</w:t>
      </w:r>
      <w:r w:rsidR="00FE5A88" w:rsidRPr="00EC70DE">
        <w:rPr>
          <w:lang w:val="en-US"/>
        </w:rPr>
        <w:t>oth Energy Detection and Preamble D</w:t>
      </w:r>
      <w:r w:rsidRPr="00EC70DE">
        <w:rPr>
          <w:lang w:val="en-US"/>
        </w:rPr>
        <w:t xml:space="preserve">etection. </w:t>
      </w:r>
    </w:p>
    <w:p w:rsidR="00F7061C" w:rsidRPr="00EC70DE" w:rsidRDefault="00D655D6" w:rsidP="00E72127">
      <w:pPr>
        <w:pStyle w:val="ListParagraph"/>
        <w:numPr>
          <w:ilvl w:val="1"/>
          <w:numId w:val="31"/>
        </w:numPr>
        <w:jc w:val="both"/>
        <w:rPr>
          <w:lang w:val="en-US"/>
        </w:rPr>
      </w:pPr>
      <w:r>
        <w:rPr>
          <w:lang w:val="en-US"/>
        </w:rPr>
        <w:t>For Energy Detection: T</w:t>
      </w:r>
      <w:r w:rsidR="00F7061C" w:rsidRPr="00EC70DE">
        <w:rPr>
          <w:lang w:val="en-US"/>
        </w:rPr>
        <w:t>he UE is required to detect a busy channe</w:t>
      </w:r>
      <w:r>
        <w:rPr>
          <w:lang w:val="en-US"/>
        </w:rPr>
        <w:t>l within ~</w:t>
      </w:r>
      <w:r w:rsidR="00F7061C" w:rsidRPr="00EC70DE">
        <w:rPr>
          <w:lang w:val="en-US"/>
        </w:rPr>
        <w:t>4</w:t>
      </w:r>
      <w:r w:rsidR="00694E6A">
        <w:rPr>
          <w:lang w:val="en-US"/>
        </w:rPr>
        <w:t xml:space="preserve"> </w:t>
      </w:r>
      <w:r w:rsidR="00F7061C" w:rsidRPr="00EC70DE">
        <w:rPr>
          <w:lang w:val="en-US"/>
        </w:rPr>
        <w:t>us after the signal arrives</w:t>
      </w:r>
      <w:r>
        <w:rPr>
          <w:lang w:val="en-US"/>
        </w:rPr>
        <w:t xml:space="preserve"> at its antenna</w:t>
      </w:r>
      <w:r w:rsidR="00F7061C" w:rsidRPr="00EC70DE">
        <w:rPr>
          <w:lang w:val="en-US"/>
        </w:rPr>
        <w:t>.</w:t>
      </w:r>
      <w:r w:rsidR="00EC70DE" w:rsidRPr="00EC70DE">
        <w:rPr>
          <w:lang w:val="en-US"/>
        </w:rPr>
        <w:t xml:space="preserve"> </w:t>
      </w:r>
      <w:r w:rsidR="00F7061C" w:rsidRPr="00EC70DE">
        <w:rPr>
          <w:lang w:val="en-US"/>
        </w:rPr>
        <w:t xml:space="preserve">  </w:t>
      </w:r>
    </w:p>
    <w:p w:rsidR="00EC70DE" w:rsidRPr="00EC70DE" w:rsidRDefault="00D655D6" w:rsidP="00E72127">
      <w:pPr>
        <w:pStyle w:val="ListParagraph"/>
        <w:numPr>
          <w:ilvl w:val="1"/>
          <w:numId w:val="31"/>
        </w:numPr>
        <w:jc w:val="both"/>
        <w:rPr>
          <w:lang w:val="en-US"/>
        </w:rPr>
      </w:pPr>
      <w:r>
        <w:rPr>
          <w:lang w:val="en-US"/>
        </w:rPr>
        <w:t xml:space="preserve">For </w:t>
      </w:r>
      <w:r w:rsidR="00EC70DE" w:rsidRPr="00EC70DE">
        <w:rPr>
          <w:lang w:val="en-US"/>
        </w:rPr>
        <w:t xml:space="preserve">Preamble detection: </w:t>
      </w:r>
      <w:r w:rsidR="00F7061C" w:rsidRPr="00EC70DE">
        <w:rPr>
          <w:lang w:val="en-US"/>
        </w:rPr>
        <w:t>The preamble need not be detected only within the 16</w:t>
      </w:r>
      <w:r w:rsidR="00694E6A">
        <w:rPr>
          <w:lang w:val="en-US"/>
        </w:rPr>
        <w:t xml:space="preserve"> </w:t>
      </w:r>
      <w:r w:rsidR="00F7061C" w:rsidRPr="00EC70DE">
        <w:rPr>
          <w:lang w:val="en-US"/>
        </w:rPr>
        <w:t xml:space="preserve">us gap, but even any time before it leading to setting an appropriate NAV (busy state) at the UE. </w:t>
      </w:r>
    </w:p>
    <w:p w:rsidR="00EC70DE" w:rsidRDefault="00EC70DE" w:rsidP="00D94763">
      <w:pPr>
        <w:jc w:val="both"/>
        <w:rPr>
          <w:lang w:val="en-US"/>
        </w:rPr>
      </w:pPr>
    </w:p>
    <w:p w:rsidR="00150BBD" w:rsidRDefault="00E72127" w:rsidP="00E72127">
      <w:pPr>
        <w:pStyle w:val="ListParagraph"/>
        <w:numPr>
          <w:ilvl w:val="0"/>
          <w:numId w:val="30"/>
        </w:numPr>
        <w:jc w:val="both"/>
        <w:rPr>
          <w:lang w:val="en-US"/>
        </w:rPr>
      </w:pPr>
      <w:r w:rsidRPr="00E72127">
        <w:rPr>
          <w:lang w:val="en-US"/>
        </w:rPr>
        <w:t xml:space="preserve">So, </w:t>
      </w:r>
      <w:r w:rsidR="00EC70DE" w:rsidRPr="00E72127">
        <w:rPr>
          <w:lang w:val="en-US"/>
        </w:rPr>
        <w:t>t</w:t>
      </w:r>
      <w:r w:rsidR="00F7061C" w:rsidRPr="00E72127">
        <w:rPr>
          <w:lang w:val="en-US"/>
        </w:rPr>
        <w:t>h</w:t>
      </w:r>
      <w:r w:rsidR="00264102" w:rsidRPr="00E72127">
        <w:rPr>
          <w:lang w:val="en-US"/>
        </w:rPr>
        <w:t>e 802.11ax</w:t>
      </w:r>
      <w:r w:rsidR="00F7061C" w:rsidRPr="00E72127">
        <w:rPr>
          <w:lang w:val="en-US"/>
        </w:rPr>
        <w:t xml:space="preserve"> </w:t>
      </w:r>
      <w:r w:rsidR="00264102" w:rsidRPr="00E72127">
        <w:rPr>
          <w:lang w:val="en-US"/>
        </w:rPr>
        <w:t xml:space="preserve">procedure </w:t>
      </w:r>
      <w:r w:rsidR="00694E6A">
        <w:rPr>
          <w:lang w:val="en-US"/>
        </w:rPr>
        <w:t>for channel sensing in the 16 us gap</w:t>
      </w:r>
      <w:r w:rsidR="00CD5729" w:rsidRPr="00E72127">
        <w:rPr>
          <w:lang w:val="en-US"/>
        </w:rPr>
        <w:t xml:space="preserve"> is stricter and provides better protection against hidden nodes than all the alternatives for NR-U discussed in RAN1#97</w:t>
      </w:r>
      <w:r w:rsidR="00EC70DE" w:rsidRPr="00E72127">
        <w:rPr>
          <w:lang w:val="en-US"/>
        </w:rPr>
        <w:t>.</w:t>
      </w:r>
      <w:r w:rsidR="00264102" w:rsidRPr="00E72127">
        <w:rPr>
          <w:lang w:val="en-US"/>
        </w:rPr>
        <w:t xml:space="preserve"> </w:t>
      </w:r>
    </w:p>
    <w:p w:rsidR="00CD5729" w:rsidRDefault="00264102" w:rsidP="00E72127">
      <w:pPr>
        <w:pStyle w:val="ListParagraph"/>
        <w:numPr>
          <w:ilvl w:val="0"/>
          <w:numId w:val="30"/>
        </w:numPr>
        <w:jc w:val="both"/>
        <w:rPr>
          <w:lang w:val="en-US"/>
        </w:rPr>
      </w:pPr>
      <w:r w:rsidRPr="00E72127">
        <w:rPr>
          <w:lang w:val="en-US"/>
        </w:rPr>
        <w:t>However, among the options</w:t>
      </w:r>
      <w:r w:rsidR="00EC70DE" w:rsidRPr="00E72127">
        <w:rPr>
          <w:lang w:val="en-US"/>
        </w:rPr>
        <w:t>, alternative 2 is the closest to the Energy Detection p</w:t>
      </w:r>
      <w:r w:rsidR="00694E6A">
        <w:rPr>
          <w:lang w:val="en-US"/>
        </w:rPr>
        <w:t>rocedure of 802.11ax</w:t>
      </w:r>
      <w:r w:rsidR="00EC70DE" w:rsidRPr="00E72127">
        <w:rPr>
          <w:lang w:val="en-US"/>
        </w:rPr>
        <w:t xml:space="preserve">. </w:t>
      </w:r>
    </w:p>
    <w:p w:rsidR="00C35364" w:rsidRDefault="00C35364" w:rsidP="00C35364">
      <w:pPr>
        <w:jc w:val="both"/>
        <w:rPr>
          <w:lang w:val="en-US"/>
        </w:rPr>
      </w:pPr>
    </w:p>
    <w:p w:rsidR="00150BBD" w:rsidRDefault="00150BBD" w:rsidP="00C35364">
      <w:pPr>
        <w:jc w:val="both"/>
        <w:rPr>
          <w:lang w:val="en-US"/>
        </w:rPr>
      </w:pPr>
      <w:r>
        <w:rPr>
          <w:lang w:val="en-US"/>
        </w:rPr>
        <w:t>Considering the above, we propose the following:</w:t>
      </w:r>
    </w:p>
    <w:p w:rsidR="00150BBD" w:rsidRDefault="00150BBD" w:rsidP="00C35364">
      <w:pPr>
        <w:jc w:val="both"/>
        <w:rPr>
          <w:lang w:val="en-US"/>
        </w:rPr>
      </w:pPr>
    </w:p>
    <w:p w:rsidR="00150BBD" w:rsidRDefault="00150BBD" w:rsidP="00C35364">
      <w:pPr>
        <w:jc w:val="both"/>
        <w:rPr>
          <w:lang w:val="en-US"/>
        </w:rPr>
      </w:pPr>
      <w:r w:rsidRPr="00AF2873">
        <w:rPr>
          <w:b/>
        </w:rPr>
        <w:t>Proposal 1: NR-U sh</w:t>
      </w:r>
      <w:r>
        <w:rPr>
          <w:b/>
        </w:rPr>
        <w:t xml:space="preserve">all follow Alternative 2 for </w:t>
      </w:r>
      <w:r w:rsidRPr="00AF2873">
        <w:rPr>
          <w:b/>
        </w:rPr>
        <w:t>transmissio</w:t>
      </w:r>
      <w:r>
        <w:rPr>
          <w:b/>
        </w:rPr>
        <w:t xml:space="preserve">ns after </w:t>
      </w:r>
      <w:r w:rsidR="0084466F">
        <w:rPr>
          <w:b/>
        </w:rPr>
        <w:t xml:space="preserve">a </w:t>
      </w:r>
      <w:r>
        <w:rPr>
          <w:b/>
        </w:rPr>
        <w:t>16 us gap.</w:t>
      </w:r>
    </w:p>
    <w:p w:rsidR="00EA2581" w:rsidRDefault="00EA2581" w:rsidP="00EA2581">
      <w:pPr>
        <w:ind w:left="1080"/>
        <w:jc w:val="both"/>
        <w:rPr>
          <w:b/>
        </w:rPr>
      </w:pPr>
    </w:p>
    <w:p w:rsidR="00EA2581" w:rsidRDefault="00EA2581" w:rsidP="00EA2581">
      <w:pPr>
        <w:pStyle w:val="Heading1"/>
        <w:keepNext w:val="0"/>
        <w:keepLines w:val="0"/>
        <w:numPr>
          <w:ilvl w:val="1"/>
          <w:numId w:val="9"/>
        </w:numPr>
        <w:rPr>
          <w:sz w:val="32"/>
        </w:rPr>
      </w:pPr>
      <w:r>
        <w:rPr>
          <w:sz w:val="32"/>
        </w:rPr>
        <w:t xml:space="preserve">Duration of </w:t>
      </w:r>
      <w:r w:rsidRPr="00EA2581">
        <w:rPr>
          <w:sz w:val="32"/>
        </w:rPr>
        <w:t xml:space="preserve">UL transmissions without LBT and within 16 us of a DL transmission in a </w:t>
      </w:r>
      <w:proofErr w:type="spellStart"/>
      <w:r w:rsidRPr="00EA2581">
        <w:rPr>
          <w:sz w:val="32"/>
        </w:rPr>
        <w:t>gNB</w:t>
      </w:r>
      <w:proofErr w:type="spellEnd"/>
      <w:r w:rsidRPr="00EA2581">
        <w:rPr>
          <w:sz w:val="32"/>
        </w:rPr>
        <w:t xml:space="preserve"> acquired</w:t>
      </w:r>
      <w:r w:rsidR="00694E6A">
        <w:rPr>
          <w:sz w:val="32"/>
        </w:rPr>
        <w:t xml:space="preserve"> COT</w:t>
      </w:r>
    </w:p>
    <w:p w:rsidR="00EA2581" w:rsidRPr="00EA2581" w:rsidRDefault="00EA2581" w:rsidP="00EA2581">
      <w:pPr>
        <w:ind w:left="1080"/>
        <w:jc w:val="both"/>
        <w:rPr>
          <w:b/>
        </w:rPr>
      </w:pPr>
    </w:p>
    <w:p w:rsidR="00C35364" w:rsidRDefault="00452FF9" w:rsidP="00C35364">
      <w:pPr>
        <w:jc w:val="both"/>
        <w:rPr>
          <w:lang w:val="en-US"/>
        </w:rPr>
      </w:pPr>
      <w:r>
        <w:rPr>
          <w:lang w:val="en-US"/>
        </w:rPr>
        <w:t>The ETSI harmonized standard EN 301 893 allows transmissions of a Responding Device within the COT of an Initiating Device if the gap between the Initiating D</w:t>
      </w:r>
      <w:r w:rsidRPr="00452FF9">
        <w:rPr>
          <w:lang w:val="en-US"/>
        </w:rPr>
        <w:t>evice</w:t>
      </w:r>
      <w:r>
        <w:rPr>
          <w:lang w:val="en-US"/>
        </w:rPr>
        <w:t xml:space="preserve"> transmission and a Responding D</w:t>
      </w:r>
      <w:r w:rsidRPr="00452FF9">
        <w:rPr>
          <w:lang w:val="en-US"/>
        </w:rPr>
        <w:t>evice transmission is &lt;= 16 us</w:t>
      </w:r>
      <w:r>
        <w:rPr>
          <w:lang w:val="en-US"/>
        </w:rPr>
        <w:t>. However, the use of transmis</w:t>
      </w:r>
      <w:r w:rsidR="00DD4EF6">
        <w:rPr>
          <w:lang w:val="en-US"/>
        </w:rPr>
        <w:t>sio</w:t>
      </w:r>
      <w:r w:rsidR="008E3957">
        <w:rPr>
          <w:lang w:val="en-US"/>
        </w:rPr>
        <w:t>ns without LBT can lead to poor</w:t>
      </w:r>
      <w:r w:rsidR="00DD4EF6">
        <w:rPr>
          <w:lang w:val="en-US"/>
        </w:rPr>
        <w:t xml:space="preserve"> performance and unfairness</w:t>
      </w:r>
      <w:r>
        <w:rPr>
          <w:lang w:val="en-US"/>
        </w:rPr>
        <w:t xml:space="preserve"> in the presence of hidden nodes</w:t>
      </w:r>
      <w:r w:rsidR="008E3957">
        <w:rPr>
          <w:lang w:val="en-US"/>
        </w:rPr>
        <w:t>, since such transmissions can</w:t>
      </w:r>
      <w:r>
        <w:rPr>
          <w:lang w:val="en-US"/>
        </w:rPr>
        <w:t xml:space="preserve"> collide with transmissions from </w:t>
      </w:r>
      <w:r w:rsidR="00DD4EF6">
        <w:rPr>
          <w:lang w:val="en-US"/>
        </w:rPr>
        <w:t xml:space="preserve">the </w:t>
      </w:r>
      <w:r>
        <w:rPr>
          <w:lang w:val="en-US"/>
        </w:rPr>
        <w:t>hidden nodes.</w:t>
      </w:r>
    </w:p>
    <w:p w:rsidR="00452FF9" w:rsidRDefault="00452FF9" w:rsidP="00C35364">
      <w:pPr>
        <w:jc w:val="both"/>
        <w:rPr>
          <w:lang w:val="en-US"/>
        </w:rPr>
      </w:pPr>
    </w:p>
    <w:p w:rsidR="00452FF9" w:rsidRDefault="009A5560" w:rsidP="00C35364">
      <w:pPr>
        <w:jc w:val="both"/>
        <w:rPr>
          <w:lang w:val="en-US"/>
        </w:rPr>
      </w:pPr>
      <w:r>
        <w:rPr>
          <w:lang w:val="en-US"/>
        </w:rPr>
        <w:t xml:space="preserve">Wi-Fi too allows such </w:t>
      </w:r>
      <w:r w:rsidR="008E3957">
        <w:rPr>
          <w:lang w:val="en-US"/>
        </w:rPr>
        <w:t xml:space="preserve">UL </w:t>
      </w:r>
      <w:r>
        <w:rPr>
          <w:lang w:val="en-US"/>
        </w:rPr>
        <w:t>transmissions without LBT</w:t>
      </w:r>
      <w:r w:rsidR="008E3957">
        <w:rPr>
          <w:lang w:val="en-US"/>
        </w:rPr>
        <w:t xml:space="preserve"> within 16 us of a DL transmission</w:t>
      </w:r>
      <w:r>
        <w:rPr>
          <w:lang w:val="en-US"/>
        </w:rPr>
        <w:t>, but with the following restrictions:</w:t>
      </w:r>
    </w:p>
    <w:p w:rsidR="009A5560" w:rsidRDefault="009A5560" w:rsidP="00C35364">
      <w:pPr>
        <w:jc w:val="both"/>
        <w:rPr>
          <w:lang w:val="en-US"/>
        </w:rPr>
      </w:pPr>
    </w:p>
    <w:p w:rsidR="009A5560" w:rsidRPr="009A5560" w:rsidRDefault="009A5560" w:rsidP="009A5560">
      <w:pPr>
        <w:pStyle w:val="ListParagraph"/>
        <w:numPr>
          <w:ilvl w:val="0"/>
          <w:numId w:val="34"/>
        </w:numPr>
        <w:jc w:val="both"/>
        <w:rPr>
          <w:lang w:val="en-US"/>
        </w:rPr>
      </w:pPr>
      <w:r w:rsidRPr="009A5560">
        <w:rPr>
          <w:lang w:val="en-US"/>
        </w:rPr>
        <w:t>802.11ac: ACKs and Block</w:t>
      </w:r>
      <w:r w:rsidR="00DD4EF6">
        <w:rPr>
          <w:lang w:val="en-US"/>
        </w:rPr>
        <w:t>-</w:t>
      </w:r>
      <w:r w:rsidRPr="009A5560">
        <w:rPr>
          <w:lang w:val="en-US"/>
        </w:rPr>
        <w:t>ACKs which are very short in duration</w:t>
      </w:r>
      <w:r w:rsidR="00DD4EF6">
        <w:rPr>
          <w:lang w:val="en-US"/>
        </w:rPr>
        <w:t xml:space="preserve"> ~50 us</w:t>
      </w:r>
      <w:r w:rsidRPr="009A5560">
        <w:rPr>
          <w:lang w:val="en-US"/>
        </w:rPr>
        <w:t>.</w:t>
      </w:r>
    </w:p>
    <w:p w:rsidR="009A5560" w:rsidRDefault="009A5560" w:rsidP="00C35364">
      <w:pPr>
        <w:jc w:val="both"/>
        <w:rPr>
          <w:lang w:val="en-US"/>
        </w:rPr>
      </w:pPr>
    </w:p>
    <w:p w:rsidR="009A5560" w:rsidRDefault="009A5560" w:rsidP="009A5560">
      <w:pPr>
        <w:pStyle w:val="ListParagraph"/>
        <w:numPr>
          <w:ilvl w:val="0"/>
          <w:numId w:val="34"/>
        </w:numPr>
        <w:jc w:val="both"/>
        <w:rPr>
          <w:lang w:val="en-US"/>
        </w:rPr>
      </w:pPr>
      <w:r w:rsidRPr="009A5560">
        <w:rPr>
          <w:lang w:val="en-US"/>
        </w:rPr>
        <w:t>802.11ax: UL triggered transmissions with duration of UL data packets &lt;= 78us in most cases and &lt;= 512us in some special cases. If the duration of the preamble is also included, the total transmit duration is limited to 128us in most cases and 584us in special cases. For all other scenarios, both physical and virtual channel sensing is mandatory.</w:t>
      </w:r>
    </w:p>
    <w:p w:rsidR="009A5560" w:rsidRPr="009A5560" w:rsidRDefault="009A5560" w:rsidP="009A5560">
      <w:pPr>
        <w:pStyle w:val="ListParagraph"/>
        <w:rPr>
          <w:lang w:val="en-US"/>
        </w:rPr>
      </w:pPr>
    </w:p>
    <w:p w:rsidR="009A5560" w:rsidRDefault="009A5560" w:rsidP="009A5560">
      <w:pPr>
        <w:jc w:val="both"/>
        <w:rPr>
          <w:lang w:val="en-US"/>
        </w:rPr>
      </w:pPr>
      <w:r>
        <w:rPr>
          <w:lang w:val="en-US"/>
        </w:rPr>
        <w:t>Considering the above, we propose the following:</w:t>
      </w:r>
    </w:p>
    <w:p w:rsidR="009A5560" w:rsidRDefault="009A5560" w:rsidP="009A5560">
      <w:pPr>
        <w:jc w:val="both"/>
        <w:rPr>
          <w:lang w:val="en-US"/>
        </w:rPr>
      </w:pPr>
    </w:p>
    <w:p w:rsidR="009A5560" w:rsidRPr="009A5560" w:rsidRDefault="009A5560" w:rsidP="009A5560">
      <w:pPr>
        <w:jc w:val="both"/>
        <w:rPr>
          <w:b/>
          <w:lang w:val="en-US"/>
        </w:rPr>
      </w:pPr>
      <w:r w:rsidRPr="009A5560">
        <w:rPr>
          <w:b/>
          <w:lang w:val="en-US"/>
        </w:rPr>
        <w:t>Proposal 2: The duration of UL transmissions with</w:t>
      </w:r>
      <w:r w:rsidR="00DD4EF6">
        <w:rPr>
          <w:b/>
          <w:lang w:val="en-US"/>
        </w:rPr>
        <w:t xml:space="preserve">out LBT in a </w:t>
      </w:r>
      <w:proofErr w:type="spellStart"/>
      <w:r w:rsidR="00DD4EF6">
        <w:rPr>
          <w:b/>
          <w:lang w:val="en-US"/>
        </w:rPr>
        <w:t>gNB</w:t>
      </w:r>
      <w:proofErr w:type="spellEnd"/>
      <w:r w:rsidR="00DD4EF6">
        <w:rPr>
          <w:b/>
          <w:lang w:val="en-US"/>
        </w:rPr>
        <w:t xml:space="preserve"> acquired COT </w:t>
      </w:r>
      <w:r w:rsidR="008E3957">
        <w:rPr>
          <w:b/>
          <w:lang w:val="en-US"/>
        </w:rPr>
        <w:t xml:space="preserve">and within 16 us of a DL transmission, </w:t>
      </w:r>
      <w:r w:rsidR="00DD4EF6">
        <w:rPr>
          <w:b/>
          <w:lang w:val="en-US"/>
        </w:rPr>
        <w:t>is</w:t>
      </w:r>
      <w:r w:rsidRPr="009A5560">
        <w:rPr>
          <w:b/>
          <w:lang w:val="en-US"/>
        </w:rPr>
        <w:t xml:space="preserve"> limited to 512 us</w:t>
      </w:r>
      <w:r w:rsidR="008E3957">
        <w:rPr>
          <w:b/>
          <w:lang w:val="en-US"/>
        </w:rPr>
        <w:t xml:space="preserve"> or 584 us</w:t>
      </w:r>
      <w:r w:rsidRPr="009A5560">
        <w:rPr>
          <w:b/>
          <w:lang w:val="en-US"/>
        </w:rPr>
        <w:t>.</w:t>
      </w:r>
    </w:p>
    <w:p w:rsidR="00EA2581" w:rsidRDefault="00EA2581" w:rsidP="00EA2581">
      <w:pPr>
        <w:pStyle w:val="Heading1"/>
        <w:keepNext w:val="0"/>
        <w:keepLines w:val="0"/>
        <w:numPr>
          <w:ilvl w:val="1"/>
          <w:numId w:val="9"/>
        </w:numPr>
        <w:rPr>
          <w:sz w:val="32"/>
        </w:rPr>
      </w:pPr>
      <w:r w:rsidRPr="00EA2581">
        <w:rPr>
          <w:sz w:val="32"/>
        </w:rPr>
        <w:t>LBT</w:t>
      </w:r>
      <w:r>
        <w:t xml:space="preserve"> </w:t>
      </w:r>
      <w:r w:rsidRPr="00EA2581">
        <w:rPr>
          <w:sz w:val="32"/>
        </w:rPr>
        <w:t>for DL transmissions containing only UL</w:t>
      </w:r>
      <w:r>
        <w:rPr>
          <w:sz w:val="32"/>
        </w:rPr>
        <w:t xml:space="preserve"> grants</w:t>
      </w:r>
    </w:p>
    <w:p w:rsidR="00454A15" w:rsidRDefault="00454A15" w:rsidP="00D94763">
      <w:pPr>
        <w:jc w:val="both"/>
        <w:rPr>
          <w:lang w:val="en-US"/>
        </w:rPr>
      </w:pPr>
    </w:p>
    <w:p w:rsidR="00FE5A88" w:rsidRPr="00813D62" w:rsidRDefault="00026704" w:rsidP="00D94763">
      <w:pPr>
        <w:jc w:val="both"/>
        <w:rPr>
          <w:lang w:val="en-US"/>
        </w:rPr>
      </w:pPr>
      <w:r>
        <w:rPr>
          <w:lang w:val="en-US"/>
        </w:rPr>
        <w:t xml:space="preserve">The following </w:t>
      </w:r>
      <w:r w:rsidR="00454A15">
        <w:rPr>
          <w:lang w:val="en-US"/>
        </w:rPr>
        <w:t>has been</w:t>
      </w:r>
      <w:r w:rsidR="00504323">
        <w:rPr>
          <w:lang w:val="en-US"/>
        </w:rPr>
        <w:t xml:space="preserve"> proposed</w:t>
      </w:r>
      <w:r w:rsidR="007E594D">
        <w:rPr>
          <w:lang w:val="en-US"/>
        </w:rPr>
        <w:t>, for example in R1-1910947</w:t>
      </w:r>
      <w:r w:rsidR="004D375D">
        <w:rPr>
          <w:lang w:val="en-US"/>
        </w:rPr>
        <w:t>, for the LBT priority class of DL transmissions that contain only control information</w:t>
      </w:r>
      <w:r w:rsidR="00FE5A88" w:rsidRPr="00813D62">
        <w:rPr>
          <w:lang w:val="en-US"/>
        </w:rPr>
        <w:t>:</w:t>
      </w:r>
    </w:p>
    <w:p w:rsidR="00FE5A88" w:rsidRPr="00D43955" w:rsidRDefault="00FE5A88" w:rsidP="00D94763">
      <w:pPr>
        <w:pStyle w:val="ListParagraph"/>
        <w:numPr>
          <w:ilvl w:val="0"/>
          <w:numId w:val="21"/>
        </w:numPr>
        <w:ind w:left="1080"/>
        <w:jc w:val="both"/>
        <w:rPr>
          <w:i/>
          <w:lang w:val="en-US"/>
        </w:rPr>
      </w:pPr>
      <w:r w:rsidRPr="00D43955">
        <w:rPr>
          <w:i/>
          <w:lang w:val="en-US"/>
        </w:rPr>
        <w:t xml:space="preserve">When a </w:t>
      </w:r>
      <w:proofErr w:type="spellStart"/>
      <w:r w:rsidRPr="00D43955">
        <w:rPr>
          <w:i/>
          <w:lang w:val="en-US"/>
        </w:rPr>
        <w:t>gNB</w:t>
      </w:r>
      <w:proofErr w:type="spellEnd"/>
      <w:r w:rsidRPr="00D43955">
        <w:rPr>
          <w:i/>
          <w:lang w:val="en-US"/>
        </w:rPr>
        <w:t xml:space="preserve"> transmission includes only control signals/channels/information without any user plane data, the priority class value for accessing the channel is up to </w:t>
      </w:r>
      <w:proofErr w:type="spellStart"/>
      <w:r w:rsidRPr="00D43955">
        <w:rPr>
          <w:i/>
          <w:lang w:val="en-US"/>
        </w:rPr>
        <w:t>gNB</w:t>
      </w:r>
      <w:proofErr w:type="spellEnd"/>
      <w:r w:rsidRPr="00D43955">
        <w:rPr>
          <w:i/>
          <w:lang w:val="en-US"/>
        </w:rPr>
        <w:t xml:space="preserve">. </w:t>
      </w:r>
    </w:p>
    <w:p w:rsidR="00026704" w:rsidRDefault="00026704" w:rsidP="00D94763">
      <w:pPr>
        <w:jc w:val="both"/>
        <w:rPr>
          <w:lang w:val="en-US"/>
        </w:rPr>
      </w:pPr>
    </w:p>
    <w:p w:rsidR="00FE5A88" w:rsidRDefault="00944202" w:rsidP="00D94763">
      <w:pPr>
        <w:jc w:val="both"/>
        <w:rPr>
          <w:lang w:val="en-US"/>
        </w:rPr>
      </w:pPr>
      <w:r>
        <w:rPr>
          <w:lang w:val="en-US"/>
        </w:rPr>
        <w:t>This proposal is</w:t>
      </w:r>
      <w:r w:rsidR="004D375D">
        <w:rPr>
          <w:lang w:val="en-US"/>
        </w:rPr>
        <w:t xml:space="preserve"> based on an </w:t>
      </w:r>
      <w:r>
        <w:rPr>
          <w:lang w:val="en-US"/>
        </w:rPr>
        <w:t>assumption that the same behavior is adopted in LAA</w:t>
      </w:r>
      <w:r w:rsidR="00E448E8">
        <w:rPr>
          <w:lang w:val="en-US"/>
        </w:rPr>
        <w:t>. It is</w:t>
      </w:r>
      <w:r>
        <w:rPr>
          <w:lang w:val="en-US"/>
        </w:rPr>
        <w:t xml:space="preserve"> based on the </w:t>
      </w:r>
      <w:r w:rsidR="004D375D">
        <w:rPr>
          <w:lang w:val="en-US"/>
        </w:rPr>
        <w:t xml:space="preserve">following </w:t>
      </w:r>
      <w:r>
        <w:rPr>
          <w:lang w:val="en-US"/>
        </w:rPr>
        <w:t>text ci</w:t>
      </w:r>
      <w:r w:rsidRPr="00813D62">
        <w:rPr>
          <w:lang w:val="en-US"/>
        </w:rPr>
        <w:t xml:space="preserve">ted in the contribution. </w:t>
      </w:r>
      <w:r w:rsidR="00FE5A88" w:rsidRPr="00813D62">
        <w:rPr>
          <w:lang w:val="en-US"/>
        </w:rPr>
        <w:t>“</w:t>
      </w:r>
      <w:r w:rsidR="00FE5A88" w:rsidRPr="00813D62">
        <w:rPr>
          <w:i/>
          <w:iCs/>
          <w:lang w:val="en-US"/>
        </w:rPr>
        <w:t xml:space="preserve">In LAA, the choice of LBT priority class for grant-only transmissions, i.e. PDCCH only, is up to </w:t>
      </w:r>
      <w:proofErr w:type="spellStart"/>
      <w:r w:rsidR="00FE5A88" w:rsidRPr="00813D62">
        <w:rPr>
          <w:i/>
          <w:iCs/>
          <w:lang w:val="en-US"/>
        </w:rPr>
        <w:t>eNB</w:t>
      </w:r>
      <w:proofErr w:type="spellEnd"/>
      <w:r w:rsidR="00FE5A88" w:rsidRPr="00813D62">
        <w:rPr>
          <w:lang w:val="en-US"/>
        </w:rPr>
        <w:t>”</w:t>
      </w:r>
      <w:r w:rsidR="004D375D">
        <w:rPr>
          <w:lang w:val="en-US"/>
        </w:rPr>
        <w:t>. However, the text and assumption are incorrect.</w:t>
      </w:r>
      <w:r w:rsidR="00FE5A88" w:rsidRPr="00813D62">
        <w:rPr>
          <w:lang w:val="en-US"/>
        </w:rPr>
        <w:t xml:space="preserve"> </w:t>
      </w:r>
    </w:p>
    <w:p w:rsidR="00026704" w:rsidRPr="00813D62" w:rsidRDefault="00026704" w:rsidP="00D94763">
      <w:pPr>
        <w:jc w:val="both"/>
        <w:rPr>
          <w:lang w:val="en-US"/>
        </w:rPr>
      </w:pPr>
    </w:p>
    <w:p w:rsidR="00023453" w:rsidRDefault="00FE5A88" w:rsidP="00D94763">
      <w:pPr>
        <w:jc w:val="both"/>
        <w:rPr>
          <w:lang w:val="en-US"/>
        </w:rPr>
      </w:pPr>
      <w:r w:rsidRPr="00813D62">
        <w:rPr>
          <w:lang w:val="en-US"/>
        </w:rPr>
        <w:t xml:space="preserve">In LAA, it has been ensured that for grant-only transmissions, the priority class is based on the data that is expected to be transmitted. The only </w:t>
      </w:r>
      <w:r w:rsidR="004D375D">
        <w:rPr>
          <w:lang w:val="en-US"/>
        </w:rPr>
        <w:t xml:space="preserve">LAA </w:t>
      </w:r>
      <w:r w:rsidR="007E594D">
        <w:rPr>
          <w:lang w:val="en-US"/>
        </w:rPr>
        <w:t>agreement i</w:t>
      </w:r>
      <w:r w:rsidRPr="00813D62">
        <w:rPr>
          <w:lang w:val="en-US"/>
        </w:rPr>
        <w:t>s “</w:t>
      </w:r>
      <w:r w:rsidRPr="00813D62">
        <w:rPr>
          <w:i/>
          <w:iCs/>
          <w:lang w:val="en-US"/>
        </w:rPr>
        <w:t xml:space="preserve">UL grant only transmission by </w:t>
      </w:r>
      <w:proofErr w:type="spellStart"/>
      <w:r w:rsidRPr="00813D62">
        <w:rPr>
          <w:i/>
          <w:iCs/>
          <w:lang w:val="en-US"/>
        </w:rPr>
        <w:t>eNB</w:t>
      </w:r>
      <w:proofErr w:type="spellEnd"/>
      <w:r w:rsidRPr="00813D62">
        <w:rPr>
          <w:i/>
          <w:iCs/>
          <w:lang w:val="en-US"/>
        </w:rPr>
        <w:t xml:space="preserve"> based on Rel-13 Cat-4 LBT priority class is supported</w:t>
      </w:r>
      <w:r w:rsidRPr="00813D62">
        <w:rPr>
          <w:lang w:val="en-US"/>
        </w:rPr>
        <w:t>”</w:t>
      </w:r>
      <w:r w:rsidR="007E594D">
        <w:rPr>
          <w:lang w:val="en-US"/>
        </w:rPr>
        <w:t xml:space="preserve"> and the text “</w:t>
      </w:r>
      <w:r w:rsidR="007E594D" w:rsidRPr="007E594D">
        <w:rPr>
          <w:i/>
          <w:lang w:val="en-US"/>
        </w:rPr>
        <w:t xml:space="preserve">The choice of LBT priority class is up to </w:t>
      </w:r>
      <w:proofErr w:type="spellStart"/>
      <w:r w:rsidR="007E594D" w:rsidRPr="007E594D">
        <w:rPr>
          <w:i/>
          <w:lang w:val="en-US"/>
        </w:rPr>
        <w:t>eNB</w:t>
      </w:r>
      <w:proofErr w:type="spellEnd"/>
      <w:r w:rsidR="007E594D" w:rsidRPr="007E594D">
        <w:rPr>
          <w:lang w:val="en-US"/>
        </w:rPr>
        <w:t>.</w:t>
      </w:r>
      <w:r w:rsidR="007E594D">
        <w:rPr>
          <w:lang w:val="en-US"/>
        </w:rPr>
        <w:t>”</w:t>
      </w:r>
      <w:r w:rsidRPr="00813D62">
        <w:rPr>
          <w:lang w:val="en-US"/>
        </w:rPr>
        <w:t xml:space="preserve"> </w:t>
      </w:r>
      <w:r w:rsidR="007E594D">
        <w:rPr>
          <w:lang w:val="en-US"/>
        </w:rPr>
        <w:t xml:space="preserve">that had been erroneously introduced has been removed </w:t>
      </w:r>
      <w:r w:rsidR="00944202">
        <w:rPr>
          <w:lang w:val="en-US"/>
        </w:rPr>
        <w:t>(</w:t>
      </w:r>
      <w:r w:rsidR="00023453">
        <w:rPr>
          <w:lang w:val="en-US"/>
        </w:rPr>
        <w:t xml:space="preserve">please refer to </w:t>
      </w:r>
      <w:r w:rsidR="00944202">
        <w:rPr>
          <w:lang w:val="en-US"/>
        </w:rPr>
        <w:t>R1-168210)</w:t>
      </w:r>
      <w:r w:rsidR="007E594D">
        <w:rPr>
          <w:lang w:val="en-US"/>
        </w:rPr>
        <w:t>. Also, the actual LAA agreement has to be read</w:t>
      </w:r>
      <w:r w:rsidRPr="00813D62">
        <w:rPr>
          <w:lang w:val="en-US"/>
        </w:rPr>
        <w:t xml:space="preserve"> along with another agreement</w:t>
      </w:r>
      <w:r w:rsidR="004D375D">
        <w:rPr>
          <w:lang w:val="en-US"/>
        </w:rPr>
        <w:t xml:space="preserve"> as follows</w:t>
      </w:r>
      <w:r w:rsidRPr="00813D62">
        <w:rPr>
          <w:lang w:val="en-US"/>
        </w:rPr>
        <w:t xml:space="preserve">: </w:t>
      </w:r>
    </w:p>
    <w:p w:rsidR="00D43955" w:rsidRDefault="00FE5A88" w:rsidP="00D94763">
      <w:pPr>
        <w:jc w:val="both"/>
        <w:rPr>
          <w:lang w:val="en-US"/>
        </w:rPr>
      </w:pPr>
      <w:r w:rsidRPr="00813D62">
        <w:rPr>
          <w:lang w:val="en-US"/>
        </w:rPr>
        <w:t xml:space="preserve"> </w:t>
      </w:r>
    </w:p>
    <w:p w:rsidR="00FE5A88" w:rsidRPr="00813D62" w:rsidRDefault="00FE5A88" w:rsidP="00D94763">
      <w:pPr>
        <w:jc w:val="both"/>
        <w:rPr>
          <w:lang w:val="en-US"/>
        </w:rPr>
      </w:pPr>
      <w:r w:rsidRPr="00813D62">
        <w:rPr>
          <w:lang w:val="en-US"/>
        </w:rPr>
        <w:t>“</w:t>
      </w:r>
      <w:r w:rsidRPr="00813D62">
        <w:rPr>
          <w:i/>
          <w:iCs/>
          <w:lang w:val="en-US"/>
        </w:rPr>
        <w:t xml:space="preserve">When the UE performs 25 </w:t>
      </w:r>
      <w:proofErr w:type="gramStart"/>
      <w:r w:rsidRPr="00813D62">
        <w:rPr>
          <w:i/>
          <w:iCs/>
          <w:lang w:val="en-US"/>
        </w:rPr>
        <w:t>microsecond</w:t>
      </w:r>
      <w:proofErr w:type="gramEnd"/>
      <w:r w:rsidRPr="00813D62">
        <w:rPr>
          <w:i/>
          <w:iCs/>
          <w:lang w:val="en-US"/>
        </w:rPr>
        <w:t xml:space="preserve"> LBT on an LAA </w:t>
      </w:r>
      <w:proofErr w:type="spellStart"/>
      <w:r w:rsidRPr="00813D62">
        <w:rPr>
          <w:i/>
          <w:iCs/>
          <w:lang w:val="en-US"/>
        </w:rPr>
        <w:t>SCell</w:t>
      </w:r>
      <w:proofErr w:type="spellEnd"/>
      <w:r w:rsidRPr="00813D62">
        <w:rPr>
          <w:i/>
          <w:iCs/>
          <w:lang w:val="en-US"/>
        </w:rPr>
        <w:t>,</w:t>
      </w:r>
    </w:p>
    <w:p w:rsidR="00FE5A88" w:rsidRPr="00D43955" w:rsidRDefault="00FE5A88" w:rsidP="00D94763">
      <w:pPr>
        <w:pStyle w:val="ListParagraph"/>
        <w:numPr>
          <w:ilvl w:val="0"/>
          <w:numId w:val="21"/>
        </w:numPr>
        <w:ind w:left="1080"/>
        <w:jc w:val="both"/>
        <w:rPr>
          <w:i/>
          <w:lang w:val="en-US"/>
        </w:rPr>
      </w:pPr>
      <w:r w:rsidRPr="00D43955">
        <w:rPr>
          <w:i/>
          <w:lang w:val="en-US"/>
        </w:rPr>
        <w:t>There is no additional restriction at the UE (other than the multiplexing rules defined in RAN2) on the type of the traffic that can be carried in the scheduled subframes.</w:t>
      </w:r>
    </w:p>
    <w:p w:rsidR="00FE5A88" w:rsidRPr="00D43955" w:rsidRDefault="00FE5A88" w:rsidP="00D94763">
      <w:pPr>
        <w:pStyle w:val="ListParagraph"/>
        <w:numPr>
          <w:ilvl w:val="0"/>
          <w:numId w:val="21"/>
        </w:numPr>
        <w:ind w:left="1080"/>
        <w:jc w:val="both"/>
        <w:rPr>
          <w:i/>
          <w:lang w:val="en-US"/>
        </w:rPr>
      </w:pPr>
      <w:proofErr w:type="spellStart"/>
      <w:r w:rsidRPr="00D43955">
        <w:rPr>
          <w:i/>
          <w:lang w:val="en-US"/>
        </w:rPr>
        <w:t>eNB</w:t>
      </w:r>
      <w:proofErr w:type="spellEnd"/>
      <w:r w:rsidRPr="00D43955">
        <w:rPr>
          <w:i/>
          <w:lang w:val="en-US"/>
        </w:rPr>
        <w:t xml:space="preserve"> shall not schedule the UE more subframes than the minimum necessary to transmit all the traffic corresponding to the same LBT priority class or lower (i.e., with a lower number in the LBT priority class table) than the LBT priority class used by the </w:t>
      </w:r>
      <w:proofErr w:type="spellStart"/>
      <w:r w:rsidRPr="00D43955">
        <w:rPr>
          <w:i/>
          <w:lang w:val="en-US"/>
        </w:rPr>
        <w:t>eNB</w:t>
      </w:r>
      <w:proofErr w:type="spellEnd"/>
      <w:r w:rsidRPr="00D43955">
        <w:rPr>
          <w:i/>
          <w:lang w:val="en-US"/>
        </w:rPr>
        <w:t xml:space="preserve"> based on the DL traffic and the latest BSR and received UL traffic from the UE.</w:t>
      </w:r>
    </w:p>
    <w:p w:rsidR="00FE5A88" w:rsidRPr="00D43955" w:rsidRDefault="00FE5A88" w:rsidP="00D94763">
      <w:pPr>
        <w:pStyle w:val="ListParagraph"/>
        <w:numPr>
          <w:ilvl w:val="0"/>
          <w:numId w:val="21"/>
        </w:numPr>
        <w:ind w:left="1080"/>
        <w:jc w:val="both"/>
        <w:rPr>
          <w:i/>
          <w:lang w:val="en-US"/>
        </w:rPr>
      </w:pPr>
      <w:r w:rsidRPr="00D43955">
        <w:rPr>
          <w:i/>
          <w:lang w:val="en-US"/>
        </w:rPr>
        <w:t xml:space="preserve">The </w:t>
      </w:r>
      <w:proofErr w:type="spellStart"/>
      <w:r w:rsidRPr="00D43955">
        <w:rPr>
          <w:i/>
          <w:lang w:val="en-US"/>
        </w:rPr>
        <w:t>eNB</w:t>
      </w:r>
      <w:proofErr w:type="spellEnd"/>
      <w:r w:rsidRPr="00D43955">
        <w:rPr>
          <w:i/>
          <w:lang w:val="en-US"/>
        </w:rPr>
        <w:t xml:space="preserve"> is responsible for making sure that the mapping between QCI and LBT priority class is consistent with section 5.7.1 in TS 36.300.</w:t>
      </w:r>
    </w:p>
    <w:p w:rsidR="00FE5A88" w:rsidRPr="00D43955" w:rsidRDefault="00FE5A88" w:rsidP="00D94763">
      <w:pPr>
        <w:pStyle w:val="ListParagraph"/>
        <w:numPr>
          <w:ilvl w:val="1"/>
          <w:numId w:val="21"/>
        </w:numPr>
        <w:jc w:val="both"/>
        <w:rPr>
          <w:i/>
          <w:lang w:val="en-US"/>
        </w:rPr>
      </w:pPr>
      <w:r w:rsidRPr="00D43955">
        <w:rPr>
          <w:i/>
          <w:lang w:val="en-US"/>
        </w:rPr>
        <w:t xml:space="preserve">The </w:t>
      </w:r>
      <w:proofErr w:type="spellStart"/>
      <w:r w:rsidRPr="00D43955">
        <w:rPr>
          <w:i/>
          <w:lang w:val="en-US"/>
        </w:rPr>
        <w:t>eNB</w:t>
      </w:r>
      <w:proofErr w:type="spellEnd"/>
      <w:r w:rsidRPr="00D43955">
        <w:rPr>
          <w:i/>
          <w:lang w:val="en-US"/>
        </w:rPr>
        <w:t xml:space="preserve"> is expected to take the QCI with the lowest priority in the logical channel group into account when defining the LBT priority class for a logical channel group”</w:t>
      </w:r>
    </w:p>
    <w:p w:rsidR="00DC4171" w:rsidRDefault="00DC4171" w:rsidP="00D94763">
      <w:pPr>
        <w:jc w:val="both"/>
        <w:rPr>
          <w:lang w:val="en-US"/>
        </w:rPr>
      </w:pPr>
    </w:p>
    <w:p w:rsidR="00DC4171" w:rsidRDefault="009A5560" w:rsidP="00DC4171">
      <w:pPr>
        <w:jc w:val="both"/>
        <w:rPr>
          <w:b/>
        </w:rPr>
      </w:pPr>
      <w:r>
        <w:rPr>
          <w:b/>
        </w:rPr>
        <w:t>Proposal 3</w:t>
      </w:r>
      <w:r w:rsidR="00DC4171">
        <w:rPr>
          <w:b/>
        </w:rPr>
        <w:t>: NR-U shall</w:t>
      </w:r>
      <w:r w:rsidR="00DC4171" w:rsidRPr="00623C1E">
        <w:rPr>
          <w:b/>
        </w:rPr>
        <w:t xml:space="preserve"> use the same mechanism as in L</w:t>
      </w:r>
      <w:r w:rsidR="00DC4171">
        <w:rPr>
          <w:b/>
        </w:rPr>
        <w:t xml:space="preserve">AA for grant-only transmissions </w:t>
      </w:r>
      <w:r w:rsidR="00DC4171" w:rsidRPr="00DC4DF7">
        <w:rPr>
          <w:b/>
        </w:rPr>
        <w:t>i.e. the LBT priority class shall be based on the data to be transmitted on the UL (as anticipated from the latest BSR and UL traffic received from the UE)</w:t>
      </w:r>
      <w:r w:rsidR="00DC4171">
        <w:rPr>
          <w:b/>
        </w:rPr>
        <w:t>.</w:t>
      </w:r>
    </w:p>
    <w:p w:rsidR="00DC4171" w:rsidRPr="00B73BFF" w:rsidRDefault="00DC4171" w:rsidP="00D94763">
      <w:pPr>
        <w:jc w:val="both"/>
        <w:rPr>
          <w:lang w:val="en-US"/>
        </w:rPr>
      </w:pPr>
    </w:p>
    <w:p w:rsidR="00FE5A88" w:rsidRDefault="00FE5A88" w:rsidP="00737693">
      <w:pPr>
        <w:pStyle w:val="Heading1"/>
        <w:keepNext w:val="0"/>
        <w:keepLines w:val="0"/>
        <w:numPr>
          <w:ilvl w:val="1"/>
          <w:numId w:val="9"/>
        </w:numPr>
        <w:rPr>
          <w:sz w:val="32"/>
        </w:rPr>
      </w:pPr>
      <w:r w:rsidRPr="00AA0A5F">
        <w:rPr>
          <w:sz w:val="32"/>
        </w:rPr>
        <w:t xml:space="preserve">Multi-carrier channel access schemes </w:t>
      </w:r>
    </w:p>
    <w:p w:rsidR="007058E5" w:rsidRPr="009A5560" w:rsidRDefault="009A5560" w:rsidP="00D94763">
      <w:pPr>
        <w:jc w:val="both"/>
        <w:rPr>
          <w:b/>
        </w:rPr>
      </w:pPr>
      <w:r w:rsidRPr="009A5560">
        <w:rPr>
          <w:b/>
          <w:lang w:val="en-US"/>
        </w:rPr>
        <w:t xml:space="preserve">Proposal 4: </w:t>
      </w:r>
      <w:r w:rsidR="006B092D" w:rsidRPr="009A5560">
        <w:rPr>
          <w:b/>
          <w:lang w:val="en-US"/>
        </w:rPr>
        <w:t xml:space="preserve">The multi-carrier channel access scheme for NR-U shall follow the multi-carrier channel access scheme specified in the ETSI harmonized standard EN 301 893 section </w:t>
      </w:r>
      <w:r w:rsidR="006B092D" w:rsidRPr="009A5560">
        <w:rPr>
          <w:b/>
        </w:rPr>
        <w:t>4.2.7.3.2.3.</w:t>
      </w:r>
    </w:p>
    <w:p w:rsidR="00762CB2" w:rsidRDefault="00762CB2" w:rsidP="00737693">
      <w:pPr>
        <w:pStyle w:val="Heading1"/>
        <w:keepNext w:val="0"/>
        <w:keepLines w:val="0"/>
        <w:numPr>
          <w:ilvl w:val="0"/>
          <w:numId w:val="9"/>
        </w:numPr>
      </w:pPr>
      <w:bookmarkStart w:id="4" w:name="_otzao6ub8l6a" w:colFirst="0" w:colLast="0"/>
      <w:bookmarkStart w:id="5" w:name="_ux46ta7sm59r" w:colFirst="0" w:colLast="0"/>
      <w:bookmarkEnd w:id="4"/>
      <w:bookmarkEnd w:id="5"/>
      <w:r>
        <w:t xml:space="preserve">Conclusions </w:t>
      </w:r>
    </w:p>
    <w:p w:rsidR="00150BBD" w:rsidRDefault="00150BBD" w:rsidP="00150BBD">
      <w:pPr>
        <w:jc w:val="both"/>
        <w:rPr>
          <w:b/>
        </w:rPr>
      </w:pPr>
    </w:p>
    <w:p w:rsidR="00150BBD" w:rsidRDefault="00150BBD" w:rsidP="00150BBD">
      <w:pPr>
        <w:jc w:val="both"/>
        <w:rPr>
          <w:b/>
        </w:rPr>
      </w:pPr>
      <w:r>
        <w:rPr>
          <w:b/>
        </w:rPr>
        <w:t>Observation 1: Channel sensing within 16us is required to detect the following:</w:t>
      </w:r>
    </w:p>
    <w:p w:rsidR="00150BBD" w:rsidRPr="0055015F" w:rsidRDefault="00150BBD" w:rsidP="00150BBD">
      <w:pPr>
        <w:pStyle w:val="ListParagraph"/>
        <w:numPr>
          <w:ilvl w:val="0"/>
          <w:numId w:val="32"/>
        </w:numPr>
        <w:jc w:val="both"/>
        <w:rPr>
          <w:b/>
        </w:rPr>
      </w:pPr>
      <w:r w:rsidRPr="0055015F">
        <w:rPr>
          <w:b/>
        </w:rPr>
        <w:t xml:space="preserve">Transmissions from nodes that may detect the channel as idle </w:t>
      </w:r>
      <w:r>
        <w:rPr>
          <w:b/>
        </w:rPr>
        <w:t>with</w:t>
      </w:r>
      <w:r w:rsidRPr="0055015F">
        <w:rPr>
          <w:b/>
        </w:rPr>
        <w:t xml:space="preserve">in the 16 us </w:t>
      </w:r>
      <w:r>
        <w:rPr>
          <w:b/>
        </w:rPr>
        <w:t>and start their own transmission.</w:t>
      </w:r>
    </w:p>
    <w:p w:rsidR="00150BBD" w:rsidRPr="0055015F" w:rsidRDefault="00150BBD" w:rsidP="00150BBD">
      <w:pPr>
        <w:pStyle w:val="ListParagraph"/>
        <w:numPr>
          <w:ilvl w:val="0"/>
          <w:numId w:val="32"/>
        </w:numPr>
        <w:jc w:val="both"/>
        <w:rPr>
          <w:b/>
        </w:rPr>
      </w:pPr>
      <w:r w:rsidRPr="0055015F">
        <w:rPr>
          <w:b/>
        </w:rPr>
        <w:t>Transmissions from hidden nodes that do not hear the ongoing transmission at all and may hence already be transmitting in parallel.</w:t>
      </w:r>
    </w:p>
    <w:p w:rsidR="00150BBD" w:rsidRPr="00150BBD" w:rsidRDefault="00150BBD" w:rsidP="00150BBD">
      <w:pPr>
        <w:pStyle w:val="ListParagraph"/>
        <w:numPr>
          <w:ilvl w:val="0"/>
          <w:numId w:val="32"/>
        </w:numPr>
        <w:jc w:val="both"/>
        <w:rPr>
          <w:b/>
        </w:rPr>
      </w:pPr>
      <w:r>
        <w:rPr>
          <w:b/>
        </w:rPr>
        <w:t>Viewed in this manner, the LBT</w:t>
      </w:r>
      <w:r w:rsidRPr="0055015F">
        <w:rPr>
          <w:b/>
        </w:rPr>
        <w:t xml:space="preserve"> in 16 us is an indirect form of receiver assisted LBT.</w:t>
      </w:r>
    </w:p>
    <w:p w:rsidR="00150BBD" w:rsidRDefault="00150BBD" w:rsidP="00150BBD">
      <w:pPr>
        <w:jc w:val="both"/>
        <w:rPr>
          <w:b/>
        </w:rPr>
      </w:pPr>
    </w:p>
    <w:p w:rsidR="00150BBD" w:rsidRPr="00AF2873" w:rsidRDefault="00150BBD" w:rsidP="00150BBD">
      <w:pPr>
        <w:jc w:val="both"/>
        <w:rPr>
          <w:b/>
        </w:rPr>
      </w:pPr>
      <w:r>
        <w:rPr>
          <w:b/>
        </w:rPr>
        <w:lastRenderedPageBreak/>
        <w:t>Observation 2</w:t>
      </w:r>
      <w:r w:rsidRPr="00940FA7">
        <w:rPr>
          <w:b/>
        </w:rPr>
        <w:t>:</w:t>
      </w:r>
      <w:r w:rsidRPr="00AF2873">
        <w:t xml:space="preserve"> </w:t>
      </w:r>
      <w:r w:rsidRPr="00AF2873">
        <w:rPr>
          <w:b/>
        </w:rPr>
        <w:t xml:space="preserve">The </w:t>
      </w:r>
      <w:r>
        <w:rPr>
          <w:b/>
        </w:rPr>
        <w:t xml:space="preserve">802.11ax </w:t>
      </w:r>
      <w:r w:rsidRPr="00AF2873">
        <w:rPr>
          <w:b/>
        </w:rPr>
        <w:t xml:space="preserve">channel sensing </w:t>
      </w:r>
      <w:r>
        <w:rPr>
          <w:b/>
        </w:rPr>
        <w:t>procedure in the 16 us gap consists of b</w:t>
      </w:r>
      <w:r w:rsidRPr="00AF2873">
        <w:rPr>
          <w:b/>
        </w:rPr>
        <w:t xml:space="preserve">oth Energy Detection and Preamble Detection. </w:t>
      </w:r>
    </w:p>
    <w:p w:rsidR="00150BBD" w:rsidRPr="00AF2873" w:rsidRDefault="00150BBD" w:rsidP="00150BBD">
      <w:pPr>
        <w:pStyle w:val="ListParagraph"/>
        <w:numPr>
          <w:ilvl w:val="0"/>
          <w:numId w:val="33"/>
        </w:numPr>
        <w:jc w:val="both"/>
        <w:rPr>
          <w:b/>
        </w:rPr>
      </w:pPr>
      <w:r w:rsidRPr="00AF2873">
        <w:rPr>
          <w:b/>
        </w:rPr>
        <w:t>For Energy Detection: The UE is required to detect a busy channel within ~4</w:t>
      </w:r>
      <w:r>
        <w:rPr>
          <w:b/>
        </w:rPr>
        <w:t xml:space="preserve"> </w:t>
      </w:r>
      <w:r w:rsidRPr="00AF2873">
        <w:rPr>
          <w:b/>
        </w:rPr>
        <w:t xml:space="preserve">us after the signal arrives at its antenna.   </w:t>
      </w:r>
    </w:p>
    <w:p w:rsidR="00150BBD" w:rsidRDefault="00150BBD" w:rsidP="00150BBD">
      <w:pPr>
        <w:pStyle w:val="ListParagraph"/>
        <w:numPr>
          <w:ilvl w:val="0"/>
          <w:numId w:val="33"/>
        </w:numPr>
        <w:jc w:val="both"/>
      </w:pPr>
      <w:r w:rsidRPr="00AF2873">
        <w:rPr>
          <w:b/>
        </w:rPr>
        <w:t>For Preamble detection: The preamble need not be detected only within the 16</w:t>
      </w:r>
      <w:r>
        <w:rPr>
          <w:b/>
        </w:rPr>
        <w:t xml:space="preserve"> </w:t>
      </w:r>
      <w:r w:rsidRPr="00AF2873">
        <w:rPr>
          <w:b/>
        </w:rPr>
        <w:t>us gap, but even any time before it</w:t>
      </w:r>
      <w:r>
        <w:rPr>
          <w:b/>
        </w:rPr>
        <w:t>,</w:t>
      </w:r>
      <w:r w:rsidRPr="00AF2873">
        <w:rPr>
          <w:b/>
        </w:rPr>
        <w:t xml:space="preserve"> leading to setting an appropriate NAV (busy state) at the UE.</w:t>
      </w:r>
    </w:p>
    <w:p w:rsidR="00150BBD" w:rsidRPr="00521A45" w:rsidRDefault="00150BBD" w:rsidP="00150BBD">
      <w:pPr>
        <w:jc w:val="both"/>
        <w:rPr>
          <w:b/>
        </w:rPr>
      </w:pPr>
      <w:r w:rsidRPr="00521A45">
        <w:rPr>
          <w:b/>
        </w:rPr>
        <w:t>So, the 802.11ax p</w:t>
      </w:r>
      <w:r>
        <w:rPr>
          <w:b/>
        </w:rPr>
        <w:t>rocedure for channel sensing within 16 us</w:t>
      </w:r>
      <w:r w:rsidRPr="00521A45">
        <w:rPr>
          <w:b/>
        </w:rPr>
        <w:t xml:space="preserve"> is strict</w:t>
      </w:r>
      <w:r>
        <w:rPr>
          <w:b/>
        </w:rPr>
        <w:t>er and provides better protection against hidden nodes than</w:t>
      </w:r>
      <w:r w:rsidRPr="00521A45">
        <w:rPr>
          <w:b/>
        </w:rPr>
        <w:t xml:space="preserve"> all the alternatives for NR-U discussed in RAN1#97. However, the 802.11ax Energy Detection scheme </w:t>
      </w:r>
      <w:r>
        <w:rPr>
          <w:b/>
        </w:rPr>
        <w:t>within 16 us is closest to A</w:t>
      </w:r>
      <w:r w:rsidRPr="00521A45">
        <w:rPr>
          <w:b/>
        </w:rPr>
        <w:t>lternative 2.</w:t>
      </w:r>
    </w:p>
    <w:p w:rsidR="00150BBD" w:rsidRDefault="00150BBD" w:rsidP="00150BBD">
      <w:pPr>
        <w:jc w:val="both"/>
      </w:pPr>
      <w:r>
        <w:t xml:space="preserve"> </w:t>
      </w:r>
    </w:p>
    <w:p w:rsidR="00150BBD" w:rsidRPr="00AF2873" w:rsidRDefault="00150BBD" w:rsidP="00150BBD">
      <w:pPr>
        <w:jc w:val="both"/>
        <w:rPr>
          <w:b/>
        </w:rPr>
      </w:pPr>
      <w:r w:rsidRPr="00AF2873">
        <w:rPr>
          <w:b/>
        </w:rPr>
        <w:t>Proposal 1: NR-U sh</w:t>
      </w:r>
      <w:r>
        <w:rPr>
          <w:b/>
        </w:rPr>
        <w:t xml:space="preserve">all follow Alternative 2 for </w:t>
      </w:r>
      <w:r w:rsidRPr="00AF2873">
        <w:rPr>
          <w:b/>
        </w:rPr>
        <w:t>transmissio</w:t>
      </w:r>
      <w:r>
        <w:rPr>
          <w:b/>
        </w:rPr>
        <w:t xml:space="preserve">ns after </w:t>
      </w:r>
      <w:r w:rsidR="00C769FF">
        <w:rPr>
          <w:b/>
        </w:rPr>
        <w:t xml:space="preserve">a </w:t>
      </w:r>
      <w:r>
        <w:rPr>
          <w:b/>
        </w:rPr>
        <w:t>16 us gap i.e. it shall</w:t>
      </w:r>
      <w:r w:rsidRPr="00AF2873">
        <w:rPr>
          <w:b/>
        </w:rPr>
        <w:t xml:space="preserve"> do the following: </w:t>
      </w:r>
    </w:p>
    <w:p w:rsidR="00150BBD" w:rsidRPr="00AF2873" w:rsidRDefault="00150BBD" w:rsidP="00150BBD">
      <w:pPr>
        <w:pStyle w:val="ListParagraph"/>
        <w:numPr>
          <w:ilvl w:val="0"/>
          <w:numId w:val="29"/>
        </w:numPr>
        <w:jc w:val="both"/>
        <w:rPr>
          <w:b/>
        </w:rPr>
      </w:pPr>
      <w:r w:rsidRPr="00AF2873">
        <w:rPr>
          <w:b/>
        </w:rPr>
        <w:t>The 16</w:t>
      </w:r>
      <w:r>
        <w:rPr>
          <w:b/>
        </w:rPr>
        <w:t xml:space="preserve"> </w:t>
      </w:r>
      <w:r w:rsidRPr="00AF2873">
        <w:rPr>
          <w:b/>
        </w:rPr>
        <w:t>us measurement period is split into two slots with the first slot having a duration 7</w:t>
      </w:r>
      <w:r>
        <w:rPr>
          <w:b/>
        </w:rPr>
        <w:t xml:space="preserve"> </w:t>
      </w:r>
      <w:r w:rsidRPr="00AF2873">
        <w:rPr>
          <w:b/>
        </w:rPr>
        <w:t>us and second slot having a duration of 9</w:t>
      </w:r>
      <w:r>
        <w:rPr>
          <w:b/>
        </w:rPr>
        <w:t xml:space="preserve"> </w:t>
      </w:r>
      <w:r w:rsidRPr="00AF2873">
        <w:rPr>
          <w:b/>
        </w:rPr>
        <w:t xml:space="preserve">us. </w:t>
      </w:r>
    </w:p>
    <w:p w:rsidR="00150BBD" w:rsidRDefault="00150BBD" w:rsidP="00150BBD">
      <w:pPr>
        <w:pStyle w:val="ListParagraph"/>
        <w:numPr>
          <w:ilvl w:val="1"/>
          <w:numId w:val="29"/>
        </w:numPr>
        <w:jc w:val="both"/>
        <w:rPr>
          <w:b/>
        </w:rPr>
      </w:pPr>
      <w:r w:rsidRPr="00AF2873">
        <w:rPr>
          <w:b/>
        </w:rPr>
        <w:t>Energy measurement is done in both the 7</w:t>
      </w:r>
      <w:r>
        <w:rPr>
          <w:b/>
        </w:rPr>
        <w:t xml:space="preserve"> </w:t>
      </w:r>
      <w:r w:rsidRPr="00AF2873">
        <w:rPr>
          <w:b/>
        </w:rPr>
        <w:t>us and 9</w:t>
      </w:r>
      <w:r>
        <w:rPr>
          <w:b/>
        </w:rPr>
        <w:t xml:space="preserve"> </w:t>
      </w:r>
      <w:proofErr w:type="gramStart"/>
      <w:r w:rsidRPr="00AF2873">
        <w:rPr>
          <w:b/>
        </w:rPr>
        <w:t>us</w:t>
      </w:r>
      <w:proofErr w:type="gramEnd"/>
      <w:r w:rsidRPr="00AF2873">
        <w:rPr>
          <w:b/>
        </w:rPr>
        <w:t xml:space="preserve"> slot with the measurement including averaging for at least 4 us in any portion of each slot. LBT is said to be successful if the measured energy is lower than the ED threshold in both slots.</w:t>
      </w:r>
    </w:p>
    <w:p w:rsidR="005C61C6" w:rsidRDefault="005C61C6" w:rsidP="00AB1562">
      <w:pPr>
        <w:jc w:val="both"/>
        <w:rPr>
          <w:b/>
        </w:rPr>
      </w:pPr>
    </w:p>
    <w:p w:rsidR="008E3957" w:rsidRPr="009A5560" w:rsidRDefault="008E3957" w:rsidP="008E3957">
      <w:pPr>
        <w:jc w:val="both"/>
        <w:rPr>
          <w:b/>
          <w:lang w:val="en-US"/>
        </w:rPr>
      </w:pPr>
      <w:r w:rsidRPr="009A5560">
        <w:rPr>
          <w:b/>
          <w:lang w:val="en-US"/>
        </w:rPr>
        <w:t>Proposal 2: The duration of UL transmissions with</w:t>
      </w:r>
      <w:r>
        <w:rPr>
          <w:b/>
          <w:lang w:val="en-US"/>
        </w:rPr>
        <w:t xml:space="preserve">out LBT in a </w:t>
      </w:r>
      <w:proofErr w:type="spellStart"/>
      <w:r>
        <w:rPr>
          <w:b/>
          <w:lang w:val="en-US"/>
        </w:rPr>
        <w:t>gNB</w:t>
      </w:r>
      <w:proofErr w:type="spellEnd"/>
      <w:r>
        <w:rPr>
          <w:b/>
          <w:lang w:val="en-US"/>
        </w:rPr>
        <w:t xml:space="preserve"> acquired COT and within 16 us of a DL transmission, is</w:t>
      </w:r>
      <w:r w:rsidRPr="009A5560">
        <w:rPr>
          <w:b/>
          <w:lang w:val="en-US"/>
        </w:rPr>
        <w:t xml:space="preserve"> limited to 512 us</w:t>
      </w:r>
      <w:r>
        <w:rPr>
          <w:b/>
          <w:lang w:val="en-US"/>
        </w:rPr>
        <w:t xml:space="preserve"> or 584 us</w:t>
      </w:r>
      <w:r w:rsidRPr="009A5560">
        <w:rPr>
          <w:b/>
          <w:lang w:val="en-US"/>
        </w:rPr>
        <w:t>.</w:t>
      </w:r>
    </w:p>
    <w:p w:rsidR="00150BBD" w:rsidRDefault="00150BBD" w:rsidP="00AB1562">
      <w:pPr>
        <w:jc w:val="both"/>
        <w:rPr>
          <w:b/>
        </w:rPr>
      </w:pPr>
    </w:p>
    <w:p w:rsidR="007E594D" w:rsidRDefault="007E594D" w:rsidP="007E594D">
      <w:pPr>
        <w:jc w:val="both"/>
        <w:rPr>
          <w:b/>
        </w:rPr>
      </w:pPr>
      <w:r>
        <w:rPr>
          <w:b/>
        </w:rPr>
        <w:t>Proposal 3: NR-U shall</w:t>
      </w:r>
      <w:r w:rsidRPr="00623C1E">
        <w:rPr>
          <w:b/>
        </w:rPr>
        <w:t xml:space="preserve"> use the same mechanism as in L</w:t>
      </w:r>
      <w:r>
        <w:rPr>
          <w:b/>
        </w:rPr>
        <w:t xml:space="preserve">AA for grant-only transmissions </w:t>
      </w:r>
      <w:r w:rsidRPr="00DC4DF7">
        <w:rPr>
          <w:b/>
        </w:rPr>
        <w:t>i.e. the LBT priority class shall be based on the data to be transmitted on the UL (as anticipated from the latest BSR and UL traffic received from the UE)</w:t>
      </w:r>
      <w:r>
        <w:rPr>
          <w:b/>
        </w:rPr>
        <w:t>.</w:t>
      </w:r>
    </w:p>
    <w:p w:rsidR="007E594D" w:rsidRDefault="007E594D" w:rsidP="00AB1562">
      <w:pPr>
        <w:jc w:val="both"/>
        <w:rPr>
          <w:b/>
        </w:rPr>
      </w:pPr>
    </w:p>
    <w:p w:rsidR="007E594D" w:rsidRPr="00AB1562" w:rsidRDefault="007E594D" w:rsidP="00AB1562">
      <w:pPr>
        <w:jc w:val="both"/>
        <w:rPr>
          <w:b/>
        </w:rPr>
      </w:pPr>
      <w:r w:rsidRPr="009A5560">
        <w:rPr>
          <w:b/>
          <w:lang w:val="en-US"/>
        </w:rPr>
        <w:t xml:space="preserve">Proposal 4: The multi-carrier channel access scheme for NR-U shall follow the multi-carrier channel access scheme specified in the ETSI harmonized standard EN 301 893 section </w:t>
      </w:r>
      <w:r w:rsidRPr="009A5560">
        <w:rPr>
          <w:b/>
        </w:rPr>
        <w:t>4.2.7.3.2.3.</w:t>
      </w:r>
    </w:p>
    <w:sectPr w:rsidR="007E594D" w:rsidRPr="00AB1562">
      <w:headerReference w:type="default" r:id="rId8"/>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078D" w:rsidRDefault="0012078D">
      <w:pPr>
        <w:spacing w:line="240" w:lineRule="auto"/>
      </w:pPr>
      <w:r>
        <w:separator/>
      </w:r>
    </w:p>
  </w:endnote>
  <w:endnote w:type="continuationSeparator" w:id="0">
    <w:p w:rsidR="0012078D" w:rsidRDefault="001207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0F0" w:rsidRDefault="00F560F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078D" w:rsidRDefault="0012078D">
      <w:pPr>
        <w:spacing w:line="240" w:lineRule="auto"/>
      </w:pPr>
      <w:r>
        <w:separator/>
      </w:r>
    </w:p>
  </w:footnote>
  <w:footnote w:type="continuationSeparator" w:id="0">
    <w:p w:rsidR="0012078D" w:rsidRDefault="0012078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0F0" w:rsidRDefault="00F560F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B2768"/>
    <w:multiLevelType w:val="hybridMultilevel"/>
    <w:tmpl w:val="DA766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0A250E"/>
    <w:multiLevelType w:val="multilevel"/>
    <w:tmpl w:val="76A044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A005E5C"/>
    <w:multiLevelType w:val="multilevel"/>
    <w:tmpl w:val="758A9566"/>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3">
    <w:nsid w:val="0C8E6702"/>
    <w:multiLevelType w:val="hybridMultilevel"/>
    <w:tmpl w:val="07604A6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540E9F"/>
    <w:multiLevelType w:val="hybridMultilevel"/>
    <w:tmpl w:val="21728EF0"/>
    <w:lvl w:ilvl="0" w:tplc="0D9EE4EA">
      <w:start w:val="1"/>
      <w:numFmt w:val="bullet"/>
      <w:lvlText w:val="•"/>
      <w:lvlJc w:val="left"/>
      <w:pPr>
        <w:tabs>
          <w:tab w:val="num" w:pos="720"/>
        </w:tabs>
        <w:ind w:left="720" w:hanging="360"/>
      </w:pPr>
      <w:rPr>
        <w:rFonts w:ascii="Arial" w:hAnsi="Arial" w:hint="default"/>
      </w:rPr>
    </w:lvl>
    <w:lvl w:ilvl="1" w:tplc="70981224">
      <w:start w:val="302"/>
      <w:numFmt w:val="bullet"/>
      <w:lvlText w:val="•"/>
      <w:lvlJc w:val="left"/>
      <w:pPr>
        <w:tabs>
          <w:tab w:val="num" w:pos="1440"/>
        </w:tabs>
        <w:ind w:left="1440" w:hanging="360"/>
      </w:pPr>
      <w:rPr>
        <w:rFonts w:ascii="Arial" w:hAnsi="Arial" w:hint="default"/>
      </w:rPr>
    </w:lvl>
    <w:lvl w:ilvl="2" w:tplc="4BDE1B68">
      <w:start w:val="302"/>
      <w:numFmt w:val="bullet"/>
      <w:lvlText w:val="•"/>
      <w:lvlJc w:val="left"/>
      <w:pPr>
        <w:tabs>
          <w:tab w:val="num" w:pos="2160"/>
        </w:tabs>
        <w:ind w:left="2160" w:hanging="360"/>
      </w:pPr>
      <w:rPr>
        <w:rFonts w:ascii="Arial" w:hAnsi="Arial" w:hint="default"/>
      </w:rPr>
    </w:lvl>
    <w:lvl w:ilvl="3" w:tplc="BA80536E" w:tentative="1">
      <w:start w:val="1"/>
      <w:numFmt w:val="bullet"/>
      <w:lvlText w:val="•"/>
      <w:lvlJc w:val="left"/>
      <w:pPr>
        <w:tabs>
          <w:tab w:val="num" w:pos="2880"/>
        </w:tabs>
        <w:ind w:left="2880" w:hanging="360"/>
      </w:pPr>
      <w:rPr>
        <w:rFonts w:ascii="Arial" w:hAnsi="Arial" w:hint="default"/>
      </w:rPr>
    </w:lvl>
    <w:lvl w:ilvl="4" w:tplc="3C866B18" w:tentative="1">
      <w:start w:val="1"/>
      <w:numFmt w:val="bullet"/>
      <w:lvlText w:val="•"/>
      <w:lvlJc w:val="left"/>
      <w:pPr>
        <w:tabs>
          <w:tab w:val="num" w:pos="3600"/>
        </w:tabs>
        <w:ind w:left="3600" w:hanging="360"/>
      </w:pPr>
      <w:rPr>
        <w:rFonts w:ascii="Arial" w:hAnsi="Arial" w:hint="default"/>
      </w:rPr>
    </w:lvl>
    <w:lvl w:ilvl="5" w:tplc="E31E89C6" w:tentative="1">
      <w:start w:val="1"/>
      <w:numFmt w:val="bullet"/>
      <w:lvlText w:val="•"/>
      <w:lvlJc w:val="left"/>
      <w:pPr>
        <w:tabs>
          <w:tab w:val="num" w:pos="4320"/>
        </w:tabs>
        <w:ind w:left="4320" w:hanging="360"/>
      </w:pPr>
      <w:rPr>
        <w:rFonts w:ascii="Arial" w:hAnsi="Arial" w:hint="default"/>
      </w:rPr>
    </w:lvl>
    <w:lvl w:ilvl="6" w:tplc="FE5A4796" w:tentative="1">
      <w:start w:val="1"/>
      <w:numFmt w:val="bullet"/>
      <w:lvlText w:val="•"/>
      <w:lvlJc w:val="left"/>
      <w:pPr>
        <w:tabs>
          <w:tab w:val="num" w:pos="5040"/>
        </w:tabs>
        <w:ind w:left="5040" w:hanging="360"/>
      </w:pPr>
      <w:rPr>
        <w:rFonts w:ascii="Arial" w:hAnsi="Arial" w:hint="default"/>
      </w:rPr>
    </w:lvl>
    <w:lvl w:ilvl="7" w:tplc="9992F146" w:tentative="1">
      <w:start w:val="1"/>
      <w:numFmt w:val="bullet"/>
      <w:lvlText w:val="•"/>
      <w:lvlJc w:val="left"/>
      <w:pPr>
        <w:tabs>
          <w:tab w:val="num" w:pos="5760"/>
        </w:tabs>
        <w:ind w:left="5760" w:hanging="360"/>
      </w:pPr>
      <w:rPr>
        <w:rFonts w:ascii="Arial" w:hAnsi="Arial" w:hint="default"/>
      </w:rPr>
    </w:lvl>
    <w:lvl w:ilvl="8" w:tplc="D354C83A" w:tentative="1">
      <w:start w:val="1"/>
      <w:numFmt w:val="bullet"/>
      <w:lvlText w:val="•"/>
      <w:lvlJc w:val="left"/>
      <w:pPr>
        <w:tabs>
          <w:tab w:val="num" w:pos="6480"/>
        </w:tabs>
        <w:ind w:left="6480" w:hanging="360"/>
      </w:pPr>
      <w:rPr>
        <w:rFonts w:ascii="Arial" w:hAnsi="Arial" w:hint="default"/>
      </w:rPr>
    </w:lvl>
  </w:abstractNum>
  <w:abstractNum w:abstractNumId="5">
    <w:nsid w:val="156F021F"/>
    <w:multiLevelType w:val="multilevel"/>
    <w:tmpl w:val="32DEDE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17A00EBA"/>
    <w:multiLevelType w:val="multilevel"/>
    <w:tmpl w:val="7D3CC28E"/>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sz w:val="28"/>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7">
    <w:nsid w:val="184841D2"/>
    <w:multiLevelType w:val="multilevel"/>
    <w:tmpl w:val="98F6A8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nsid w:val="1B4B4858"/>
    <w:multiLevelType w:val="hybridMultilevel"/>
    <w:tmpl w:val="24F40330"/>
    <w:lvl w:ilvl="0" w:tplc="891A2564">
      <w:start w:val="1"/>
      <w:numFmt w:val="bullet"/>
      <w:lvlText w:val="•"/>
      <w:lvlJc w:val="left"/>
      <w:pPr>
        <w:tabs>
          <w:tab w:val="num" w:pos="720"/>
        </w:tabs>
        <w:ind w:left="720" w:hanging="360"/>
      </w:pPr>
      <w:rPr>
        <w:rFonts w:ascii="Arial" w:hAnsi="Arial" w:hint="default"/>
      </w:rPr>
    </w:lvl>
    <w:lvl w:ilvl="1" w:tplc="FB2460D4">
      <w:start w:val="302"/>
      <w:numFmt w:val="bullet"/>
      <w:lvlText w:val="•"/>
      <w:lvlJc w:val="left"/>
      <w:pPr>
        <w:tabs>
          <w:tab w:val="num" w:pos="1440"/>
        </w:tabs>
        <w:ind w:left="1440" w:hanging="360"/>
      </w:pPr>
      <w:rPr>
        <w:rFonts w:ascii="Arial" w:hAnsi="Arial" w:hint="default"/>
      </w:rPr>
    </w:lvl>
    <w:lvl w:ilvl="2" w:tplc="12B2AF7E">
      <w:start w:val="302"/>
      <w:numFmt w:val="bullet"/>
      <w:lvlText w:val="•"/>
      <w:lvlJc w:val="left"/>
      <w:pPr>
        <w:tabs>
          <w:tab w:val="num" w:pos="2160"/>
        </w:tabs>
        <w:ind w:left="2160" w:hanging="360"/>
      </w:pPr>
      <w:rPr>
        <w:rFonts w:ascii="Arial" w:hAnsi="Arial" w:hint="default"/>
      </w:rPr>
    </w:lvl>
    <w:lvl w:ilvl="3" w:tplc="14D448F6" w:tentative="1">
      <w:start w:val="1"/>
      <w:numFmt w:val="bullet"/>
      <w:lvlText w:val="•"/>
      <w:lvlJc w:val="left"/>
      <w:pPr>
        <w:tabs>
          <w:tab w:val="num" w:pos="2880"/>
        </w:tabs>
        <w:ind w:left="2880" w:hanging="360"/>
      </w:pPr>
      <w:rPr>
        <w:rFonts w:ascii="Arial" w:hAnsi="Arial" w:hint="default"/>
      </w:rPr>
    </w:lvl>
    <w:lvl w:ilvl="4" w:tplc="96FA8512" w:tentative="1">
      <w:start w:val="1"/>
      <w:numFmt w:val="bullet"/>
      <w:lvlText w:val="•"/>
      <w:lvlJc w:val="left"/>
      <w:pPr>
        <w:tabs>
          <w:tab w:val="num" w:pos="3600"/>
        </w:tabs>
        <w:ind w:left="3600" w:hanging="360"/>
      </w:pPr>
      <w:rPr>
        <w:rFonts w:ascii="Arial" w:hAnsi="Arial" w:hint="default"/>
      </w:rPr>
    </w:lvl>
    <w:lvl w:ilvl="5" w:tplc="ACD85490" w:tentative="1">
      <w:start w:val="1"/>
      <w:numFmt w:val="bullet"/>
      <w:lvlText w:val="•"/>
      <w:lvlJc w:val="left"/>
      <w:pPr>
        <w:tabs>
          <w:tab w:val="num" w:pos="4320"/>
        </w:tabs>
        <w:ind w:left="4320" w:hanging="360"/>
      </w:pPr>
      <w:rPr>
        <w:rFonts w:ascii="Arial" w:hAnsi="Arial" w:hint="default"/>
      </w:rPr>
    </w:lvl>
    <w:lvl w:ilvl="6" w:tplc="8C46C9C2" w:tentative="1">
      <w:start w:val="1"/>
      <w:numFmt w:val="bullet"/>
      <w:lvlText w:val="•"/>
      <w:lvlJc w:val="left"/>
      <w:pPr>
        <w:tabs>
          <w:tab w:val="num" w:pos="5040"/>
        </w:tabs>
        <w:ind w:left="5040" w:hanging="360"/>
      </w:pPr>
      <w:rPr>
        <w:rFonts w:ascii="Arial" w:hAnsi="Arial" w:hint="default"/>
      </w:rPr>
    </w:lvl>
    <w:lvl w:ilvl="7" w:tplc="907A12B0" w:tentative="1">
      <w:start w:val="1"/>
      <w:numFmt w:val="bullet"/>
      <w:lvlText w:val="•"/>
      <w:lvlJc w:val="left"/>
      <w:pPr>
        <w:tabs>
          <w:tab w:val="num" w:pos="5760"/>
        </w:tabs>
        <w:ind w:left="5760" w:hanging="360"/>
      </w:pPr>
      <w:rPr>
        <w:rFonts w:ascii="Arial" w:hAnsi="Arial" w:hint="default"/>
      </w:rPr>
    </w:lvl>
    <w:lvl w:ilvl="8" w:tplc="29F4F9D0" w:tentative="1">
      <w:start w:val="1"/>
      <w:numFmt w:val="bullet"/>
      <w:lvlText w:val="•"/>
      <w:lvlJc w:val="left"/>
      <w:pPr>
        <w:tabs>
          <w:tab w:val="num" w:pos="6480"/>
        </w:tabs>
        <w:ind w:left="6480" w:hanging="360"/>
      </w:pPr>
      <w:rPr>
        <w:rFonts w:ascii="Arial" w:hAnsi="Arial" w:hint="default"/>
      </w:rPr>
    </w:lvl>
  </w:abstractNum>
  <w:abstractNum w:abstractNumId="9">
    <w:nsid w:val="1E0A0D17"/>
    <w:multiLevelType w:val="hybridMultilevel"/>
    <w:tmpl w:val="C018EABA"/>
    <w:lvl w:ilvl="0" w:tplc="76924AFE">
      <w:start w:val="1"/>
      <w:numFmt w:val="bullet"/>
      <w:lvlText w:val="•"/>
      <w:lvlJc w:val="left"/>
      <w:pPr>
        <w:tabs>
          <w:tab w:val="num" w:pos="720"/>
        </w:tabs>
        <w:ind w:left="720" w:hanging="360"/>
      </w:pPr>
      <w:rPr>
        <w:rFonts w:ascii="Arial" w:hAnsi="Arial" w:hint="default"/>
      </w:rPr>
    </w:lvl>
    <w:lvl w:ilvl="1" w:tplc="6CC2D9E0" w:tentative="1">
      <w:start w:val="1"/>
      <w:numFmt w:val="bullet"/>
      <w:lvlText w:val="•"/>
      <w:lvlJc w:val="left"/>
      <w:pPr>
        <w:tabs>
          <w:tab w:val="num" w:pos="1440"/>
        </w:tabs>
        <w:ind w:left="1440" w:hanging="360"/>
      </w:pPr>
      <w:rPr>
        <w:rFonts w:ascii="Arial" w:hAnsi="Arial" w:hint="default"/>
      </w:rPr>
    </w:lvl>
    <w:lvl w:ilvl="2" w:tplc="1D828A5E" w:tentative="1">
      <w:start w:val="1"/>
      <w:numFmt w:val="bullet"/>
      <w:lvlText w:val="•"/>
      <w:lvlJc w:val="left"/>
      <w:pPr>
        <w:tabs>
          <w:tab w:val="num" w:pos="2160"/>
        </w:tabs>
        <w:ind w:left="2160" w:hanging="360"/>
      </w:pPr>
      <w:rPr>
        <w:rFonts w:ascii="Arial" w:hAnsi="Arial" w:hint="default"/>
      </w:rPr>
    </w:lvl>
    <w:lvl w:ilvl="3" w:tplc="A002FCB0" w:tentative="1">
      <w:start w:val="1"/>
      <w:numFmt w:val="bullet"/>
      <w:lvlText w:val="•"/>
      <w:lvlJc w:val="left"/>
      <w:pPr>
        <w:tabs>
          <w:tab w:val="num" w:pos="2880"/>
        </w:tabs>
        <w:ind w:left="2880" w:hanging="360"/>
      </w:pPr>
      <w:rPr>
        <w:rFonts w:ascii="Arial" w:hAnsi="Arial" w:hint="default"/>
      </w:rPr>
    </w:lvl>
    <w:lvl w:ilvl="4" w:tplc="B0205308" w:tentative="1">
      <w:start w:val="1"/>
      <w:numFmt w:val="bullet"/>
      <w:lvlText w:val="•"/>
      <w:lvlJc w:val="left"/>
      <w:pPr>
        <w:tabs>
          <w:tab w:val="num" w:pos="3600"/>
        </w:tabs>
        <w:ind w:left="3600" w:hanging="360"/>
      </w:pPr>
      <w:rPr>
        <w:rFonts w:ascii="Arial" w:hAnsi="Arial" w:hint="default"/>
      </w:rPr>
    </w:lvl>
    <w:lvl w:ilvl="5" w:tplc="BFBAD9EA" w:tentative="1">
      <w:start w:val="1"/>
      <w:numFmt w:val="bullet"/>
      <w:lvlText w:val="•"/>
      <w:lvlJc w:val="left"/>
      <w:pPr>
        <w:tabs>
          <w:tab w:val="num" w:pos="4320"/>
        </w:tabs>
        <w:ind w:left="4320" w:hanging="360"/>
      </w:pPr>
      <w:rPr>
        <w:rFonts w:ascii="Arial" w:hAnsi="Arial" w:hint="default"/>
      </w:rPr>
    </w:lvl>
    <w:lvl w:ilvl="6" w:tplc="9C4A46E6" w:tentative="1">
      <w:start w:val="1"/>
      <w:numFmt w:val="bullet"/>
      <w:lvlText w:val="•"/>
      <w:lvlJc w:val="left"/>
      <w:pPr>
        <w:tabs>
          <w:tab w:val="num" w:pos="5040"/>
        </w:tabs>
        <w:ind w:left="5040" w:hanging="360"/>
      </w:pPr>
      <w:rPr>
        <w:rFonts w:ascii="Arial" w:hAnsi="Arial" w:hint="default"/>
      </w:rPr>
    </w:lvl>
    <w:lvl w:ilvl="7" w:tplc="5B52F4DE" w:tentative="1">
      <w:start w:val="1"/>
      <w:numFmt w:val="bullet"/>
      <w:lvlText w:val="•"/>
      <w:lvlJc w:val="left"/>
      <w:pPr>
        <w:tabs>
          <w:tab w:val="num" w:pos="5760"/>
        </w:tabs>
        <w:ind w:left="5760" w:hanging="360"/>
      </w:pPr>
      <w:rPr>
        <w:rFonts w:ascii="Arial" w:hAnsi="Arial" w:hint="default"/>
      </w:rPr>
    </w:lvl>
    <w:lvl w:ilvl="8" w:tplc="8316744C" w:tentative="1">
      <w:start w:val="1"/>
      <w:numFmt w:val="bullet"/>
      <w:lvlText w:val="•"/>
      <w:lvlJc w:val="left"/>
      <w:pPr>
        <w:tabs>
          <w:tab w:val="num" w:pos="6480"/>
        </w:tabs>
        <w:ind w:left="6480" w:hanging="360"/>
      </w:pPr>
      <w:rPr>
        <w:rFonts w:ascii="Arial" w:hAnsi="Arial" w:hint="default"/>
      </w:rPr>
    </w:lvl>
  </w:abstractNum>
  <w:abstractNum w:abstractNumId="10">
    <w:nsid w:val="20633D6A"/>
    <w:multiLevelType w:val="multilevel"/>
    <w:tmpl w:val="AF968F26"/>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1">
    <w:nsid w:val="20F93950"/>
    <w:multiLevelType w:val="multilevel"/>
    <w:tmpl w:val="E8D608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25DC24E0"/>
    <w:multiLevelType w:val="hybridMultilevel"/>
    <w:tmpl w:val="D95E7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CE6375"/>
    <w:multiLevelType w:val="multilevel"/>
    <w:tmpl w:val="86A633EC"/>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4">
    <w:nsid w:val="2709416E"/>
    <w:multiLevelType w:val="hybridMultilevel"/>
    <w:tmpl w:val="CE72AB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3F25A9"/>
    <w:multiLevelType w:val="hybridMultilevel"/>
    <w:tmpl w:val="D77E86C6"/>
    <w:lvl w:ilvl="0" w:tplc="BB785DE0">
      <w:start w:val="1"/>
      <w:numFmt w:val="bullet"/>
      <w:lvlText w:val="•"/>
      <w:lvlJc w:val="left"/>
      <w:pPr>
        <w:tabs>
          <w:tab w:val="num" w:pos="720"/>
        </w:tabs>
        <w:ind w:left="720" w:hanging="360"/>
      </w:pPr>
      <w:rPr>
        <w:rFonts w:ascii="Arial" w:hAnsi="Arial" w:hint="default"/>
      </w:rPr>
    </w:lvl>
    <w:lvl w:ilvl="1" w:tplc="ECBA3C8E">
      <w:start w:val="1"/>
      <w:numFmt w:val="bullet"/>
      <w:lvlText w:val="•"/>
      <w:lvlJc w:val="left"/>
      <w:pPr>
        <w:tabs>
          <w:tab w:val="num" w:pos="1440"/>
        </w:tabs>
        <w:ind w:left="1440" w:hanging="360"/>
      </w:pPr>
      <w:rPr>
        <w:rFonts w:ascii="Arial" w:hAnsi="Arial" w:hint="default"/>
      </w:rPr>
    </w:lvl>
    <w:lvl w:ilvl="2" w:tplc="8F2CEDCA">
      <w:start w:val="1"/>
      <w:numFmt w:val="bullet"/>
      <w:lvlText w:val="•"/>
      <w:lvlJc w:val="left"/>
      <w:pPr>
        <w:tabs>
          <w:tab w:val="num" w:pos="2160"/>
        </w:tabs>
        <w:ind w:left="2160" w:hanging="360"/>
      </w:pPr>
      <w:rPr>
        <w:rFonts w:ascii="Arial" w:hAnsi="Arial" w:hint="default"/>
      </w:rPr>
    </w:lvl>
    <w:lvl w:ilvl="3" w:tplc="0F9AD5D4">
      <w:start w:val="302"/>
      <w:numFmt w:val="bullet"/>
      <w:lvlText w:val="•"/>
      <w:lvlJc w:val="left"/>
      <w:pPr>
        <w:tabs>
          <w:tab w:val="num" w:pos="2880"/>
        </w:tabs>
        <w:ind w:left="2880" w:hanging="360"/>
      </w:pPr>
      <w:rPr>
        <w:rFonts w:ascii="Arial" w:hAnsi="Arial" w:hint="default"/>
      </w:rPr>
    </w:lvl>
    <w:lvl w:ilvl="4" w:tplc="9CF882DA" w:tentative="1">
      <w:start w:val="1"/>
      <w:numFmt w:val="bullet"/>
      <w:lvlText w:val="•"/>
      <w:lvlJc w:val="left"/>
      <w:pPr>
        <w:tabs>
          <w:tab w:val="num" w:pos="3600"/>
        </w:tabs>
        <w:ind w:left="3600" w:hanging="360"/>
      </w:pPr>
      <w:rPr>
        <w:rFonts w:ascii="Arial" w:hAnsi="Arial" w:hint="default"/>
      </w:rPr>
    </w:lvl>
    <w:lvl w:ilvl="5" w:tplc="817020B2" w:tentative="1">
      <w:start w:val="1"/>
      <w:numFmt w:val="bullet"/>
      <w:lvlText w:val="•"/>
      <w:lvlJc w:val="left"/>
      <w:pPr>
        <w:tabs>
          <w:tab w:val="num" w:pos="4320"/>
        </w:tabs>
        <w:ind w:left="4320" w:hanging="360"/>
      </w:pPr>
      <w:rPr>
        <w:rFonts w:ascii="Arial" w:hAnsi="Arial" w:hint="default"/>
      </w:rPr>
    </w:lvl>
    <w:lvl w:ilvl="6" w:tplc="D1648456" w:tentative="1">
      <w:start w:val="1"/>
      <w:numFmt w:val="bullet"/>
      <w:lvlText w:val="•"/>
      <w:lvlJc w:val="left"/>
      <w:pPr>
        <w:tabs>
          <w:tab w:val="num" w:pos="5040"/>
        </w:tabs>
        <w:ind w:left="5040" w:hanging="360"/>
      </w:pPr>
      <w:rPr>
        <w:rFonts w:ascii="Arial" w:hAnsi="Arial" w:hint="default"/>
      </w:rPr>
    </w:lvl>
    <w:lvl w:ilvl="7" w:tplc="71263AE2" w:tentative="1">
      <w:start w:val="1"/>
      <w:numFmt w:val="bullet"/>
      <w:lvlText w:val="•"/>
      <w:lvlJc w:val="left"/>
      <w:pPr>
        <w:tabs>
          <w:tab w:val="num" w:pos="5760"/>
        </w:tabs>
        <w:ind w:left="5760" w:hanging="360"/>
      </w:pPr>
      <w:rPr>
        <w:rFonts w:ascii="Arial" w:hAnsi="Arial" w:hint="default"/>
      </w:rPr>
    </w:lvl>
    <w:lvl w:ilvl="8" w:tplc="5232D530" w:tentative="1">
      <w:start w:val="1"/>
      <w:numFmt w:val="bullet"/>
      <w:lvlText w:val="•"/>
      <w:lvlJc w:val="left"/>
      <w:pPr>
        <w:tabs>
          <w:tab w:val="num" w:pos="6480"/>
        </w:tabs>
        <w:ind w:left="6480" w:hanging="360"/>
      </w:pPr>
      <w:rPr>
        <w:rFonts w:ascii="Arial" w:hAnsi="Arial" w:hint="default"/>
      </w:rPr>
    </w:lvl>
  </w:abstractNum>
  <w:abstractNum w:abstractNumId="16">
    <w:nsid w:val="29420290"/>
    <w:multiLevelType w:val="hybridMultilevel"/>
    <w:tmpl w:val="FF947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2E2C69"/>
    <w:multiLevelType w:val="multilevel"/>
    <w:tmpl w:val="7D3CC28E"/>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sz w:val="28"/>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8">
    <w:nsid w:val="3422309C"/>
    <w:multiLevelType w:val="hybridMultilevel"/>
    <w:tmpl w:val="B2981B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5CA4F7F"/>
    <w:multiLevelType w:val="multilevel"/>
    <w:tmpl w:val="98F6A8E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nsid w:val="3F1372EA"/>
    <w:multiLevelType w:val="hybridMultilevel"/>
    <w:tmpl w:val="94585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FB6834"/>
    <w:multiLevelType w:val="hybridMultilevel"/>
    <w:tmpl w:val="CA801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00611A"/>
    <w:multiLevelType w:val="multilevel"/>
    <w:tmpl w:val="B5DC715C"/>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3">
    <w:nsid w:val="56C457BD"/>
    <w:multiLevelType w:val="multilevel"/>
    <w:tmpl w:val="5450EDB0"/>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4">
    <w:nsid w:val="56DA3C9F"/>
    <w:multiLevelType w:val="multilevel"/>
    <w:tmpl w:val="D07CCE90"/>
    <w:lvl w:ilvl="0">
      <w:start w:val="1"/>
      <w:numFmt w:val="decimal"/>
      <w:lvlText w:val="%1."/>
      <w:lvlJc w:val="right"/>
      <w:pPr>
        <w:ind w:left="720" w:hanging="360"/>
      </w:pPr>
      <w:rPr>
        <w:u w:val="none"/>
      </w:rPr>
    </w:lvl>
    <w:lvl w:ilvl="1">
      <w:start w:val="1"/>
      <w:numFmt w:val="lowerLetter"/>
      <w:lvlText w:val="%2)"/>
      <w:lvlJc w:val="lef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sz w:val="28"/>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5">
    <w:nsid w:val="61973AB5"/>
    <w:multiLevelType w:val="multilevel"/>
    <w:tmpl w:val="BCF8E9A8"/>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6">
    <w:nsid w:val="67981036"/>
    <w:multiLevelType w:val="hybridMultilevel"/>
    <w:tmpl w:val="2CCC0E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ADC40F5"/>
    <w:multiLevelType w:val="multilevel"/>
    <w:tmpl w:val="8A86AE24"/>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bullet"/>
      <w:lvlText w:val="■"/>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28">
    <w:nsid w:val="6C5424AE"/>
    <w:multiLevelType w:val="multilevel"/>
    <w:tmpl w:val="A3940BBC"/>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9">
    <w:nsid w:val="703C0155"/>
    <w:multiLevelType w:val="multilevel"/>
    <w:tmpl w:val="7D3CC28E"/>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sz w:val="28"/>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0">
    <w:nsid w:val="76EE4BB1"/>
    <w:multiLevelType w:val="hybridMultilevel"/>
    <w:tmpl w:val="B51C91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73750A5"/>
    <w:multiLevelType w:val="hybridMultilevel"/>
    <w:tmpl w:val="2EA26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45545B"/>
    <w:multiLevelType w:val="multilevel"/>
    <w:tmpl w:val="F17CCA5C"/>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33">
    <w:nsid w:val="7F2B5FA3"/>
    <w:multiLevelType w:val="hybridMultilevel"/>
    <w:tmpl w:val="69D2F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5"/>
  </w:num>
  <w:num w:numId="3">
    <w:abstractNumId w:val="22"/>
  </w:num>
  <w:num w:numId="4">
    <w:abstractNumId w:val="10"/>
  </w:num>
  <w:num w:numId="5">
    <w:abstractNumId w:val="11"/>
  </w:num>
  <w:num w:numId="6">
    <w:abstractNumId w:val="7"/>
  </w:num>
  <w:num w:numId="7">
    <w:abstractNumId w:val="5"/>
  </w:num>
  <w:num w:numId="8">
    <w:abstractNumId w:val="13"/>
  </w:num>
  <w:num w:numId="9">
    <w:abstractNumId w:val="6"/>
  </w:num>
  <w:num w:numId="10">
    <w:abstractNumId w:val="2"/>
  </w:num>
  <w:num w:numId="11">
    <w:abstractNumId w:val="27"/>
  </w:num>
  <w:num w:numId="12">
    <w:abstractNumId w:val="1"/>
  </w:num>
  <w:num w:numId="13">
    <w:abstractNumId w:val="28"/>
  </w:num>
  <w:num w:numId="14">
    <w:abstractNumId w:val="23"/>
  </w:num>
  <w:num w:numId="15">
    <w:abstractNumId w:val="30"/>
  </w:num>
  <w:num w:numId="16">
    <w:abstractNumId w:val="0"/>
  </w:num>
  <w:num w:numId="17">
    <w:abstractNumId w:val="18"/>
  </w:num>
  <w:num w:numId="18">
    <w:abstractNumId w:val="19"/>
  </w:num>
  <w:num w:numId="19">
    <w:abstractNumId w:val="31"/>
  </w:num>
  <w:num w:numId="20">
    <w:abstractNumId w:val="8"/>
  </w:num>
  <w:num w:numId="21">
    <w:abstractNumId w:val="21"/>
  </w:num>
  <w:num w:numId="22">
    <w:abstractNumId w:val="9"/>
  </w:num>
  <w:num w:numId="23">
    <w:abstractNumId w:val="15"/>
  </w:num>
  <w:num w:numId="24">
    <w:abstractNumId w:val="4"/>
  </w:num>
  <w:num w:numId="25">
    <w:abstractNumId w:val="12"/>
  </w:num>
  <w:num w:numId="26">
    <w:abstractNumId w:val="17"/>
  </w:num>
  <w:num w:numId="27">
    <w:abstractNumId w:val="20"/>
  </w:num>
  <w:num w:numId="28">
    <w:abstractNumId w:val="16"/>
  </w:num>
  <w:num w:numId="29">
    <w:abstractNumId w:val="33"/>
  </w:num>
  <w:num w:numId="30">
    <w:abstractNumId w:val="29"/>
  </w:num>
  <w:num w:numId="31">
    <w:abstractNumId w:val="24"/>
  </w:num>
  <w:num w:numId="32">
    <w:abstractNumId w:val="14"/>
  </w:num>
  <w:num w:numId="33">
    <w:abstractNumId w:val="3"/>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5C61C6"/>
    <w:rsid w:val="00023453"/>
    <w:rsid w:val="00026704"/>
    <w:rsid w:val="0003201A"/>
    <w:rsid w:val="00072580"/>
    <w:rsid w:val="000763D4"/>
    <w:rsid w:val="00096242"/>
    <w:rsid w:val="000D74E6"/>
    <w:rsid w:val="000E5570"/>
    <w:rsid w:val="000F3585"/>
    <w:rsid w:val="001038A7"/>
    <w:rsid w:val="001132AD"/>
    <w:rsid w:val="0012078D"/>
    <w:rsid w:val="00127611"/>
    <w:rsid w:val="00133283"/>
    <w:rsid w:val="00150BBD"/>
    <w:rsid w:val="00164C42"/>
    <w:rsid w:val="0017607A"/>
    <w:rsid w:val="001934AF"/>
    <w:rsid w:val="001D27BA"/>
    <w:rsid w:val="001E65B2"/>
    <w:rsid w:val="001F095C"/>
    <w:rsid w:val="00204676"/>
    <w:rsid w:val="00264102"/>
    <w:rsid w:val="002B2F74"/>
    <w:rsid w:val="002D752A"/>
    <w:rsid w:val="002E3C8B"/>
    <w:rsid w:val="002E4A8C"/>
    <w:rsid w:val="003269EA"/>
    <w:rsid w:val="00370EB8"/>
    <w:rsid w:val="00373011"/>
    <w:rsid w:val="0039181A"/>
    <w:rsid w:val="00397EC4"/>
    <w:rsid w:val="003C14DA"/>
    <w:rsid w:val="003E0D5A"/>
    <w:rsid w:val="004121F0"/>
    <w:rsid w:val="00414251"/>
    <w:rsid w:val="00437CBE"/>
    <w:rsid w:val="00452FF9"/>
    <w:rsid w:val="00454A15"/>
    <w:rsid w:val="00470224"/>
    <w:rsid w:val="00484939"/>
    <w:rsid w:val="00497664"/>
    <w:rsid w:val="004A0589"/>
    <w:rsid w:val="004C5BEA"/>
    <w:rsid w:val="004D2468"/>
    <w:rsid w:val="004D375D"/>
    <w:rsid w:val="004D68EA"/>
    <w:rsid w:val="004F127E"/>
    <w:rsid w:val="005040AE"/>
    <w:rsid w:val="00504323"/>
    <w:rsid w:val="00510001"/>
    <w:rsid w:val="00521A45"/>
    <w:rsid w:val="00522360"/>
    <w:rsid w:val="0055015F"/>
    <w:rsid w:val="00561BE0"/>
    <w:rsid w:val="00562ED3"/>
    <w:rsid w:val="00565C79"/>
    <w:rsid w:val="00577909"/>
    <w:rsid w:val="005866B7"/>
    <w:rsid w:val="0059261D"/>
    <w:rsid w:val="00596D8F"/>
    <w:rsid w:val="005A56BC"/>
    <w:rsid w:val="005C61C6"/>
    <w:rsid w:val="005F291F"/>
    <w:rsid w:val="00612CEA"/>
    <w:rsid w:val="006137D4"/>
    <w:rsid w:val="00617D1C"/>
    <w:rsid w:val="00623C1E"/>
    <w:rsid w:val="00641329"/>
    <w:rsid w:val="0067737F"/>
    <w:rsid w:val="00694E6A"/>
    <w:rsid w:val="006A1CBB"/>
    <w:rsid w:val="006B092D"/>
    <w:rsid w:val="006D2678"/>
    <w:rsid w:val="006E56AB"/>
    <w:rsid w:val="006E56AE"/>
    <w:rsid w:val="007058E5"/>
    <w:rsid w:val="00721E09"/>
    <w:rsid w:val="007306E4"/>
    <w:rsid w:val="00737693"/>
    <w:rsid w:val="00762CB2"/>
    <w:rsid w:val="007710C7"/>
    <w:rsid w:val="007D240E"/>
    <w:rsid w:val="007D5FFF"/>
    <w:rsid w:val="007E594D"/>
    <w:rsid w:val="007F611E"/>
    <w:rsid w:val="007F77D8"/>
    <w:rsid w:val="00813D62"/>
    <w:rsid w:val="008207C7"/>
    <w:rsid w:val="00842211"/>
    <w:rsid w:val="0084466F"/>
    <w:rsid w:val="00847DD0"/>
    <w:rsid w:val="00857644"/>
    <w:rsid w:val="00857A62"/>
    <w:rsid w:val="0086359A"/>
    <w:rsid w:val="0087272C"/>
    <w:rsid w:val="008758FC"/>
    <w:rsid w:val="00877D7F"/>
    <w:rsid w:val="00887655"/>
    <w:rsid w:val="00895297"/>
    <w:rsid w:val="008A56D6"/>
    <w:rsid w:val="008A5BD4"/>
    <w:rsid w:val="008E3957"/>
    <w:rsid w:val="008E57D3"/>
    <w:rsid w:val="00922997"/>
    <w:rsid w:val="00931DF8"/>
    <w:rsid w:val="00934D8A"/>
    <w:rsid w:val="00940FA7"/>
    <w:rsid w:val="00944202"/>
    <w:rsid w:val="00957C09"/>
    <w:rsid w:val="00970EF0"/>
    <w:rsid w:val="009716D9"/>
    <w:rsid w:val="009A5560"/>
    <w:rsid w:val="009B7C04"/>
    <w:rsid w:val="009C5475"/>
    <w:rsid w:val="009C5E57"/>
    <w:rsid w:val="009D0FF0"/>
    <w:rsid w:val="009E681F"/>
    <w:rsid w:val="009F6D28"/>
    <w:rsid w:val="00A05954"/>
    <w:rsid w:val="00A61A2A"/>
    <w:rsid w:val="00A66FA1"/>
    <w:rsid w:val="00A7187F"/>
    <w:rsid w:val="00AA0A5F"/>
    <w:rsid w:val="00AB1562"/>
    <w:rsid w:val="00AD2456"/>
    <w:rsid w:val="00AF2873"/>
    <w:rsid w:val="00B03E9C"/>
    <w:rsid w:val="00B25D0E"/>
    <w:rsid w:val="00B73BFF"/>
    <w:rsid w:val="00BA10E2"/>
    <w:rsid w:val="00BA6A1D"/>
    <w:rsid w:val="00BA776F"/>
    <w:rsid w:val="00BB20A2"/>
    <w:rsid w:val="00BE097B"/>
    <w:rsid w:val="00C05AE3"/>
    <w:rsid w:val="00C35364"/>
    <w:rsid w:val="00C66AA5"/>
    <w:rsid w:val="00C769FF"/>
    <w:rsid w:val="00C90FE6"/>
    <w:rsid w:val="00CA29F5"/>
    <w:rsid w:val="00CC1DED"/>
    <w:rsid w:val="00CD5729"/>
    <w:rsid w:val="00D43955"/>
    <w:rsid w:val="00D46A9E"/>
    <w:rsid w:val="00D60295"/>
    <w:rsid w:val="00D655D6"/>
    <w:rsid w:val="00D87BA1"/>
    <w:rsid w:val="00D94763"/>
    <w:rsid w:val="00DA36FA"/>
    <w:rsid w:val="00DA5DEF"/>
    <w:rsid w:val="00DC4171"/>
    <w:rsid w:val="00DC4DF7"/>
    <w:rsid w:val="00DD4EF6"/>
    <w:rsid w:val="00DF01A3"/>
    <w:rsid w:val="00E00305"/>
    <w:rsid w:val="00E06A14"/>
    <w:rsid w:val="00E06F4A"/>
    <w:rsid w:val="00E4385F"/>
    <w:rsid w:val="00E448E8"/>
    <w:rsid w:val="00E44F7A"/>
    <w:rsid w:val="00E455FA"/>
    <w:rsid w:val="00E55793"/>
    <w:rsid w:val="00E72127"/>
    <w:rsid w:val="00E759BE"/>
    <w:rsid w:val="00E8274C"/>
    <w:rsid w:val="00EA2581"/>
    <w:rsid w:val="00EB0A11"/>
    <w:rsid w:val="00EB564C"/>
    <w:rsid w:val="00EC0174"/>
    <w:rsid w:val="00EC70DE"/>
    <w:rsid w:val="00EF1F22"/>
    <w:rsid w:val="00F2536E"/>
    <w:rsid w:val="00F404E4"/>
    <w:rsid w:val="00F560F0"/>
    <w:rsid w:val="00F639B0"/>
    <w:rsid w:val="00F7061C"/>
    <w:rsid w:val="00FB228A"/>
    <w:rsid w:val="00FC313E"/>
    <w:rsid w:val="00FD6E5D"/>
    <w:rsid w:val="00FE5A88"/>
    <w:rsid w:val="00FF10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ind w:left="720" w:hanging="360"/>
      <w:jc w:val="both"/>
      <w:outlineLvl w:val="0"/>
    </w:pPr>
    <w:rPr>
      <w:b/>
      <w:sz w:val="36"/>
      <w:szCs w:val="36"/>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BalloonText">
    <w:name w:val="Balloon Text"/>
    <w:basedOn w:val="Normal"/>
    <w:link w:val="BalloonTextChar"/>
    <w:uiPriority w:val="99"/>
    <w:semiHidden/>
    <w:unhideWhenUsed/>
    <w:rsid w:val="00D46A9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6A9E"/>
    <w:rPr>
      <w:rFonts w:ascii="Tahoma" w:hAnsi="Tahoma" w:cs="Tahoma"/>
      <w:sz w:val="16"/>
      <w:szCs w:val="16"/>
    </w:rPr>
  </w:style>
  <w:style w:type="paragraph" w:styleId="ListParagraph">
    <w:name w:val="List Paragraph"/>
    <w:basedOn w:val="Normal"/>
    <w:uiPriority w:val="34"/>
    <w:qFormat/>
    <w:rsid w:val="00484939"/>
    <w:pPr>
      <w:ind w:left="720"/>
      <w:contextualSpacing/>
    </w:pPr>
  </w:style>
  <w:style w:type="character" w:styleId="CommentReference">
    <w:name w:val="annotation reference"/>
    <w:basedOn w:val="DefaultParagraphFont"/>
    <w:uiPriority w:val="99"/>
    <w:semiHidden/>
    <w:unhideWhenUsed/>
    <w:rsid w:val="007D5FFF"/>
    <w:rPr>
      <w:sz w:val="16"/>
      <w:szCs w:val="16"/>
    </w:rPr>
  </w:style>
  <w:style w:type="paragraph" w:styleId="CommentText">
    <w:name w:val="annotation text"/>
    <w:basedOn w:val="Normal"/>
    <w:link w:val="CommentTextChar"/>
    <w:uiPriority w:val="99"/>
    <w:semiHidden/>
    <w:unhideWhenUsed/>
    <w:rsid w:val="007D5FFF"/>
    <w:pPr>
      <w:spacing w:line="240" w:lineRule="auto"/>
    </w:pPr>
    <w:rPr>
      <w:sz w:val="20"/>
      <w:szCs w:val="20"/>
    </w:rPr>
  </w:style>
  <w:style w:type="character" w:customStyle="1" w:styleId="CommentTextChar">
    <w:name w:val="Comment Text Char"/>
    <w:basedOn w:val="DefaultParagraphFont"/>
    <w:link w:val="CommentText"/>
    <w:uiPriority w:val="99"/>
    <w:semiHidden/>
    <w:rsid w:val="007D5FFF"/>
    <w:rPr>
      <w:sz w:val="20"/>
      <w:szCs w:val="20"/>
    </w:rPr>
  </w:style>
  <w:style w:type="paragraph" w:styleId="CommentSubject">
    <w:name w:val="annotation subject"/>
    <w:basedOn w:val="CommentText"/>
    <w:next w:val="CommentText"/>
    <w:link w:val="CommentSubjectChar"/>
    <w:uiPriority w:val="99"/>
    <w:semiHidden/>
    <w:unhideWhenUsed/>
    <w:rsid w:val="007D5FFF"/>
    <w:rPr>
      <w:b/>
      <w:bCs/>
    </w:rPr>
  </w:style>
  <w:style w:type="character" w:customStyle="1" w:styleId="CommentSubjectChar">
    <w:name w:val="Comment Subject Char"/>
    <w:basedOn w:val="CommentTextChar"/>
    <w:link w:val="CommentSubject"/>
    <w:uiPriority w:val="99"/>
    <w:semiHidden/>
    <w:rsid w:val="007D5FF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ind w:left="720" w:hanging="360"/>
      <w:jc w:val="both"/>
      <w:outlineLvl w:val="0"/>
    </w:pPr>
    <w:rPr>
      <w:b/>
      <w:sz w:val="36"/>
      <w:szCs w:val="36"/>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BalloonText">
    <w:name w:val="Balloon Text"/>
    <w:basedOn w:val="Normal"/>
    <w:link w:val="BalloonTextChar"/>
    <w:uiPriority w:val="99"/>
    <w:semiHidden/>
    <w:unhideWhenUsed/>
    <w:rsid w:val="00D46A9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6A9E"/>
    <w:rPr>
      <w:rFonts w:ascii="Tahoma" w:hAnsi="Tahoma" w:cs="Tahoma"/>
      <w:sz w:val="16"/>
      <w:szCs w:val="16"/>
    </w:rPr>
  </w:style>
  <w:style w:type="paragraph" w:styleId="ListParagraph">
    <w:name w:val="List Paragraph"/>
    <w:basedOn w:val="Normal"/>
    <w:uiPriority w:val="34"/>
    <w:qFormat/>
    <w:rsid w:val="00484939"/>
    <w:pPr>
      <w:ind w:left="720"/>
      <w:contextualSpacing/>
    </w:pPr>
  </w:style>
  <w:style w:type="character" w:styleId="CommentReference">
    <w:name w:val="annotation reference"/>
    <w:basedOn w:val="DefaultParagraphFont"/>
    <w:uiPriority w:val="99"/>
    <w:semiHidden/>
    <w:unhideWhenUsed/>
    <w:rsid w:val="007D5FFF"/>
    <w:rPr>
      <w:sz w:val="16"/>
      <w:szCs w:val="16"/>
    </w:rPr>
  </w:style>
  <w:style w:type="paragraph" w:styleId="CommentText">
    <w:name w:val="annotation text"/>
    <w:basedOn w:val="Normal"/>
    <w:link w:val="CommentTextChar"/>
    <w:uiPriority w:val="99"/>
    <w:semiHidden/>
    <w:unhideWhenUsed/>
    <w:rsid w:val="007D5FFF"/>
    <w:pPr>
      <w:spacing w:line="240" w:lineRule="auto"/>
    </w:pPr>
    <w:rPr>
      <w:sz w:val="20"/>
      <w:szCs w:val="20"/>
    </w:rPr>
  </w:style>
  <w:style w:type="character" w:customStyle="1" w:styleId="CommentTextChar">
    <w:name w:val="Comment Text Char"/>
    <w:basedOn w:val="DefaultParagraphFont"/>
    <w:link w:val="CommentText"/>
    <w:uiPriority w:val="99"/>
    <w:semiHidden/>
    <w:rsid w:val="007D5FFF"/>
    <w:rPr>
      <w:sz w:val="20"/>
      <w:szCs w:val="20"/>
    </w:rPr>
  </w:style>
  <w:style w:type="paragraph" w:styleId="CommentSubject">
    <w:name w:val="annotation subject"/>
    <w:basedOn w:val="CommentText"/>
    <w:next w:val="CommentText"/>
    <w:link w:val="CommentSubjectChar"/>
    <w:uiPriority w:val="99"/>
    <w:semiHidden/>
    <w:unhideWhenUsed/>
    <w:rsid w:val="007D5FFF"/>
    <w:rPr>
      <w:b/>
      <w:bCs/>
    </w:rPr>
  </w:style>
  <w:style w:type="character" w:customStyle="1" w:styleId="CommentSubjectChar">
    <w:name w:val="Comment Subject Char"/>
    <w:basedOn w:val="CommentTextChar"/>
    <w:link w:val="CommentSubject"/>
    <w:uiPriority w:val="99"/>
    <w:semiHidden/>
    <w:rsid w:val="007D5FF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151165">
      <w:bodyDiv w:val="1"/>
      <w:marLeft w:val="0"/>
      <w:marRight w:val="0"/>
      <w:marTop w:val="0"/>
      <w:marBottom w:val="0"/>
      <w:divBdr>
        <w:top w:val="none" w:sz="0" w:space="0" w:color="auto"/>
        <w:left w:val="none" w:sz="0" w:space="0" w:color="auto"/>
        <w:bottom w:val="none" w:sz="0" w:space="0" w:color="auto"/>
        <w:right w:val="none" w:sz="0" w:space="0" w:color="auto"/>
      </w:divBdr>
      <w:divsChild>
        <w:div w:id="2109303975">
          <w:marLeft w:val="446"/>
          <w:marRight w:val="0"/>
          <w:marTop w:val="120"/>
          <w:marBottom w:val="0"/>
          <w:divBdr>
            <w:top w:val="none" w:sz="0" w:space="0" w:color="auto"/>
            <w:left w:val="none" w:sz="0" w:space="0" w:color="auto"/>
            <w:bottom w:val="none" w:sz="0" w:space="0" w:color="auto"/>
            <w:right w:val="none" w:sz="0" w:space="0" w:color="auto"/>
          </w:divBdr>
        </w:div>
        <w:div w:id="1339507255">
          <w:marLeft w:val="1166"/>
          <w:marRight w:val="0"/>
          <w:marTop w:val="100"/>
          <w:marBottom w:val="0"/>
          <w:divBdr>
            <w:top w:val="none" w:sz="0" w:space="0" w:color="auto"/>
            <w:left w:val="none" w:sz="0" w:space="0" w:color="auto"/>
            <w:bottom w:val="none" w:sz="0" w:space="0" w:color="auto"/>
            <w:right w:val="none" w:sz="0" w:space="0" w:color="auto"/>
          </w:divBdr>
        </w:div>
        <w:div w:id="1242834960">
          <w:marLeft w:val="1886"/>
          <w:marRight w:val="0"/>
          <w:marTop w:val="90"/>
          <w:marBottom w:val="0"/>
          <w:divBdr>
            <w:top w:val="none" w:sz="0" w:space="0" w:color="auto"/>
            <w:left w:val="none" w:sz="0" w:space="0" w:color="auto"/>
            <w:bottom w:val="none" w:sz="0" w:space="0" w:color="auto"/>
            <w:right w:val="none" w:sz="0" w:space="0" w:color="auto"/>
          </w:divBdr>
        </w:div>
        <w:div w:id="1372804892">
          <w:marLeft w:val="1166"/>
          <w:marRight w:val="0"/>
          <w:marTop w:val="100"/>
          <w:marBottom w:val="0"/>
          <w:divBdr>
            <w:top w:val="none" w:sz="0" w:space="0" w:color="auto"/>
            <w:left w:val="none" w:sz="0" w:space="0" w:color="auto"/>
            <w:bottom w:val="none" w:sz="0" w:space="0" w:color="auto"/>
            <w:right w:val="none" w:sz="0" w:space="0" w:color="auto"/>
          </w:divBdr>
        </w:div>
        <w:div w:id="940844025">
          <w:marLeft w:val="1886"/>
          <w:marRight w:val="0"/>
          <w:marTop w:val="90"/>
          <w:marBottom w:val="0"/>
          <w:divBdr>
            <w:top w:val="none" w:sz="0" w:space="0" w:color="auto"/>
            <w:left w:val="none" w:sz="0" w:space="0" w:color="auto"/>
            <w:bottom w:val="none" w:sz="0" w:space="0" w:color="auto"/>
            <w:right w:val="none" w:sz="0" w:space="0" w:color="auto"/>
          </w:divBdr>
        </w:div>
        <w:div w:id="1626962983">
          <w:marLeft w:val="1166"/>
          <w:marRight w:val="0"/>
          <w:marTop w:val="100"/>
          <w:marBottom w:val="0"/>
          <w:divBdr>
            <w:top w:val="none" w:sz="0" w:space="0" w:color="auto"/>
            <w:left w:val="none" w:sz="0" w:space="0" w:color="auto"/>
            <w:bottom w:val="none" w:sz="0" w:space="0" w:color="auto"/>
            <w:right w:val="none" w:sz="0" w:space="0" w:color="auto"/>
          </w:divBdr>
        </w:div>
      </w:divsChild>
    </w:div>
    <w:div w:id="1039889997">
      <w:bodyDiv w:val="1"/>
      <w:marLeft w:val="0"/>
      <w:marRight w:val="0"/>
      <w:marTop w:val="0"/>
      <w:marBottom w:val="0"/>
      <w:divBdr>
        <w:top w:val="none" w:sz="0" w:space="0" w:color="auto"/>
        <w:left w:val="none" w:sz="0" w:space="0" w:color="auto"/>
        <w:bottom w:val="none" w:sz="0" w:space="0" w:color="auto"/>
        <w:right w:val="none" w:sz="0" w:space="0" w:color="auto"/>
      </w:divBdr>
      <w:divsChild>
        <w:div w:id="166484141">
          <w:marLeft w:val="547"/>
          <w:marRight w:val="0"/>
          <w:marTop w:val="0"/>
          <w:marBottom w:val="0"/>
          <w:divBdr>
            <w:top w:val="none" w:sz="0" w:space="0" w:color="auto"/>
            <w:left w:val="none" w:sz="0" w:space="0" w:color="auto"/>
            <w:bottom w:val="none" w:sz="0" w:space="0" w:color="auto"/>
            <w:right w:val="none" w:sz="0" w:space="0" w:color="auto"/>
          </w:divBdr>
        </w:div>
        <w:div w:id="1471240232">
          <w:marLeft w:val="1267"/>
          <w:marRight w:val="0"/>
          <w:marTop w:val="0"/>
          <w:marBottom w:val="0"/>
          <w:divBdr>
            <w:top w:val="none" w:sz="0" w:space="0" w:color="auto"/>
            <w:left w:val="none" w:sz="0" w:space="0" w:color="auto"/>
            <w:bottom w:val="none" w:sz="0" w:space="0" w:color="auto"/>
            <w:right w:val="none" w:sz="0" w:space="0" w:color="auto"/>
          </w:divBdr>
        </w:div>
        <w:div w:id="1343436059">
          <w:marLeft w:val="1987"/>
          <w:marRight w:val="0"/>
          <w:marTop w:val="0"/>
          <w:marBottom w:val="0"/>
          <w:divBdr>
            <w:top w:val="none" w:sz="0" w:space="0" w:color="auto"/>
            <w:left w:val="none" w:sz="0" w:space="0" w:color="auto"/>
            <w:bottom w:val="none" w:sz="0" w:space="0" w:color="auto"/>
            <w:right w:val="none" w:sz="0" w:space="0" w:color="auto"/>
          </w:divBdr>
        </w:div>
        <w:div w:id="855075609">
          <w:marLeft w:val="1987"/>
          <w:marRight w:val="0"/>
          <w:marTop w:val="0"/>
          <w:marBottom w:val="0"/>
          <w:divBdr>
            <w:top w:val="none" w:sz="0" w:space="0" w:color="auto"/>
            <w:left w:val="none" w:sz="0" w:space="0" w:color="auto"/>
            <w:bottom w:val="none" w:sz="0" w:space="0" w:color="auto"/>
            <w:right w:val="none" w:sz="0" w:space="0" w:color="auto"/>
          </w:divBdr>
        </w:div>
        <w:div w:id="2072340809">
          <w:marLeft w:val="1267"/>
          <w:marRight w:val="0"/>
          <w:marTop w:val="0"/>
          <w:marBottom w:val="0"/>
          <w:divBdr>
            <w:top w:val="none" w:sz="0" w:space="0" w:color="auto"/>
            <w:left w:val="none" w:sz="0" w:space="0" w:color="auto"/>
            <w:bottom w:val="none" w:sz="0" w:space="0" w:color="auto"/>
            <w:right w:val="none" w:sz="0" w:space="0" w:color="auto"/>
          </w:divBdr>
        </w:div>
        <w:div w:id="2134590891">
          <w:marLeft w:val="1987"/>
          <w:marRight w:val="0"/>
          <w:marTop w:val="0"/>
          <w:marBottom w:val="0"/>
          <w:divBdr>
            <w:top w:val="none" w:sz="0" w:space="0" w:color="auto"/>
            <w:left w:val="none" w:sz="0" w:space="0" w:color="auto"/>
            <w:bottom w:val="none" w:sz="0" w:space="0" w:color="auto"/>
            <w:right w:val="none" w:sz="0" w:space="0" w:color="auto"/>
          </w:divBdr>
        </w:div>
        <w:div w:id="1961302213">
          <w:marLeft w:val="1987"/>
          <w:marRight w:val="0"/>
          <w:marTop w:val="0"/>
          <w:marBottom w:val="0"/>
          <w:divBdr>
            <w:top w:val="none" w:sz="0" w:space="0" w:color="auto"/>
            <w:left w:val="none" w:sz="0" w:space="0" w:color="auto"/>
            <w:bottom w:val="none" w:sz="0" w:space="0" w:color="auto"/>
            <w:right w:val="none" w:sz="0" w:space="0" w:color="auto"/>
          </w:divBdr>
        </w:div>
      </w:divsChild>
    </w:div>
    <w:div w:id="1207987062">
      <w:bodyDiv w:val="1"/>
      <w:marLeft w:val="0"/>
      <w:marRight w:val="0"/>
      <w:marTop w:val="0"/>
      <w:marBottom w:val="0"/>
      <w:divBdr>
        <w:top w:val="none" w:sz="0" w:space="0" w:color="auto"/>
        <w:left w:val="none" w:sz="0" w:space="0" w:color="auto"/>
        <w:bottom w:val="none" w:sz="0" w:space="0" w:color="auto"/>
        <w:right w:val="none" w:sz="0" w:space="0" w:color="auto"/>
      </w:divBdr>
    </w:div>
    <w:div w:id="1824421771">
      <w:bodyDiv w:val="1"/>
      <w:marLeft w:val="0"/>
      <w:marRight w:val="0"/>
      <w:marTop w:val="0"/>
      <w:marBottom w:val="0"/>
      <w:divBdr>
        <w:top w:val="none" w:sz="0" w:space="0" w:color="auto"/>
        <w:left w:val="none" w:sz="0" w:space="0" w:color="auto"/>
        <w:bottom w:val="none" w:sz="0" w:space="0" w:color="auto"/>
        <w:right w:val="none" w:sz="0" w:space="0" w:color="auto"/>
      </w:divBdr>
      <w:divsChild>
        <w:div w:id="1220552698">
          <w:marLeft w:val="446"/>
          <w:marRight w:val="0"/>
          <w:marTop w:val="120"/>
          <w:marBottom w:val="0"/>
          <w:divBdr>
            <w:top w:val="none" w:sz="0" w:space="0" w:color="auto"/>
            <w:left w:val="none" w:sz="0" w:space="0" w:color="auto"/>
            <w:bottom w:val="none" w:sz="0" w:space="0" w:color="auto"/>
            <w:right w:val="none" w:sz="0" w:space="0" w:color="auto"/>
          </w:divBdr>
        </w:div>
        <w:div w:id="407119764">
          <w:marLeft w:val="446"/>
          <w:marRight w:val="0"/>
          <w:marTop w:val="120"/>
          <w:marBottom w:val="0"/>
          <w:divBdr>
            <w:top w:val="none" w:sz="0" w:space="0" w:color="auto"/>
            <w:left w:val="none" w:sz="0" w:space="0" w:color="auto"/>
            <w:bottom w:val="none" w:sz="0" w:space="0" w:color="auto"/>
            <w:right w:val="none" w:sz="0" w:space="0" w:color="auto"/>
          </w:divBdr>
        </w:div>
        <w:div w:id="1544245645">
          <w:marLeft w:val="446"/>
          <w:marRight w:val="0"/>
          <w:marTop w:val="120"/>
          <w:marBottom w:val="0"/>
          <w:divBdr>
            <w:top w:val="none" w:sz="0" w:space="0" w:color="auto"/>
            <w:left w:val="none" w:sz="0" w:space="0" w:color="auto"/>
            <w:bottom w:val="none" w:sz="0" w:space="0" w:color="auto"/>
            <w:right w:val="none" w:sz="0" w:space="0" w:color="auto"/>
          </w:divBdr>
        </w:div>
        <w:div w:id="1764451925">
          <w:marLeft w:val="446"/>
          <w:marRight w:val="0"/>
          <w:marTop w:val="120"/>
          <w:marBottom w:val="0"/>
          <w:divBdr>
            <w:top w:val="none" w:sz="0" w:space="0" w:color="auto"/>
            <w:left w:val="none" w:sz="0" w:space="0" w:color="auto"/>
            <w:bottom w:val="none" w:sz="0" w:space="0" w:color="auto"/>
            <w:right w:val="none" w:sz="0" w:space="0" w:color="auto"/>
          </w:divBdr>
        </w:div>
        <w:div w:id="475533603">
          <w:marLeft w:val="1166"/>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1474</Words>
  <Characters>8404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LSI Corporation</Company>
  <LinksUpToDate>false</LinksUpToDate>
  <CharactersWithSpaces>9859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Shubhodeep Adhikari</dc:creator>
  <cp:lastModifiedBy>BRCM</cp:lastModifiedBy>
  <cp:revision>2</cp:revision>
  <dcterms:created xsi:type="dcterms:W3CDTF">2019-11-18T23:23:00Z</dcterms:created>
  <dcterms:modified xsi:type="dcterms:W3CDTF">2019-11-18T23:23:00Z</dcterms:modified>
</cp:coreProperties>
</file>