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1E7" w:rsidRPr="00F1460C" w:rsidRDefault="00CE01E7" w:rsidP="00CE01E7">
      <w:pPr>
        <w:pStyle w:val="Header"/>
        <w:tabs>
          <w:tab w:val="right" w:pos="9400"/>
          <w:tab w:val="right" w:pos="9781"/>
        </w:tabs>
        <w:ind w:right="-58"/>
        <w:rPr>
          <w:bCs w:val="0"/>
          <w:noProof w:val="0"/>
          <w:sz w:val="24"/>
          <w:szCs w:val="24"/>
          <w:lang w:eastAsia="zh-CN"/>
        </w:rPr>
      </w:pPr>
      <w:r w:rsidRPr="00F1460C">
        <w:rPr>
          <w:rFonts w:eastAsia="Batang"/>
          <w:bCs w:val="0"/>
          <w:noProof w:val="0"/>
          <w:sz w:val="24"/>
          <w:szCs w:val="24"/>
        </w:rPr>
        <w:t>3GPP TSG RAN WG1 #</w:t>
      </w:r>
      <w:r w:rsidR="006A73CE" w:rsidRPr="00F1460C">
        <w:rPr>
          <w:rFonts w:eastAsia="Batang"/>
          <w:bCs w:val="0"/>
          <w:noProof w:val="0"/>
          <w:sz w:val="24"/>
          <w:szCs w:val="24"/>
        </w:rPr>
        <w:t>9</w:t>
      </w:r>
      <w:r w:rsidR="00F1460C" w:rsidRPr="00F1460C">
        <w:rPr>
          <w:rFonts w:eastAsia="Batang"/>
          <w:bCs w:val="0"/>
          <w:noProof w:val="0"/>
          <w:sz w:val="24"/>
          <w:szCs w:val="24"/>
        </w:rPr>
        <w:t>9</w:t>
      </w:r>
      <w:r w:rsidRPr="00F1460C">
        <w:rPr>
          <w:rFonts w:eastAsia="Batang"/>
          <w:bCs w:val="0"/>
          <w:noProof w:val="0"/>
          <w:sz w:val="24"/>
          <w:szCs w:val="24"/>
        </w:rPr>
        <w:tab/>
      </w:r>
      <w:r w:rsidR="00CF6B0A" w:rsidRPr="00CF6B0A">
        <w:rPr>
          <w:rFonts w:eastAsia="Batang"/>
          <w:bCs w:val="0"/>
          <w:noProof w:val="0"/>
          <w:sz w:val="24"/>
          <w:szCs w:val="24"/>
        </w:rPr>
        <w:t>R1-1913283</w:t>
      </w:r>
    </w:p>
    <w:p w:rsidR="00802400" w:rsidRDefault="00F1460C" w:rsidP="00653744">
      <w:pPr>
        <w:spacing w:after="0"/>
        <w:ind w:left="1988" w:hanging="1988"/>
        <w:rPr>
          <w:rFonts w:ascii="Arial" w:eastAsia="Batang" w:hAnsi="Arial" w:cs="Arial"/>
          <w:b/>
          <w:sz w:val="24"/>
          <w:szCs w:val="24"/>
        </w:rPr>
      </w:pPr>
      <w:r w:rsidRPr="00F1460C">
        <w:rPr>
          <w:rFonts w:ascii="Arial" w:eastAsia="Batang" w:hAnsi="Arial" w:cs="Arial"/>
          <w:b/>
          <w:sz w:val="24"/>
          <w:szCs w:val="24"/>
        </w:rPr>
        <w:t>Reno, USA, November 18th – 22nd, 2019</w:t>
      </w:r>
    </w:p>
    <w:p w:rsidR="00F1460C" w:rsidRDefault="00F1460C"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0810F6" w:rsidRPr="000810F6" w:rsidRDefault="004D4E6B" w:rsidP="000810F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Summary</w:t>
      </w:r>
      <w:r w:rsidR="003F620F">
        <w:rPr>
          <w:rFonts w:ascii="Arial" w:hAnsi="Arial" w:cs="Arial"/>
          <w:b/>
          <w:sz w:val="24"/>
          <w:lang w:val="en-US"/>
        </w:rPr>
        <w:t>#</w:t>
      </w:r>
      <w:r w:rsidR="00F1460C">
        <w:rPr>
          <w:rFonts w:ascii="Arial" w:hAnsi="Arial" w:cs="Arial"/>
          <w:b/>
          <w:sz w:val="24"/>
          <w:lang w:val="en-US"/>
        </w:rPr>
        <w:t>1</w:t>
      </w:r>
      <w:r>
        <w:rPr>
          <w:rFonts w:ascii="Arial" w:hAnsi="Arial" w:cs="Arial"/>
          <w:b/>
          <w:sz w:val="24"/>
          <w:lang w:val="en-US"/>
        </w:rPr>
        <w:t xml:space="preserve"> of AI 7.2.4.6</w:t>
      </w:r>
      <w:r w:rsidR="000810F6" w:rsidRPr="000810F6">
        <w:rPr>
          <w:rFonts w:ascii="Arial" w:hAnsi="Arial" w:cs="Arial"/>
          <w:b/>
          <w:sz w:val="24"/>
          <w:lang w:val="en-US"/>
        </w:rPr>
        <w:t>, QoS Management</w:t>
      </w:r>
      <w:r w:rsidR="003F620F">
        <w:rPr>
          <w:rFonts w:ascii="Arial" w:hAnsi="Arial" w:cs="Arial"/>
          <w:b/>
          <w:sz w:val="24"/>
          <w:lang w:val="en-US"/>
        </w:rPr>
        <w:t xml:space="preserve"> </w:t>
      </w:r>
    </w:p>
    <w:p w:rsidR="000810F6" w:rsidRDefault="004D4E6B" w:rsidP="000810F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7.2.4.6</w:t>
      </w:r>
    </w:p>
    <w:p w:rsidR="00653744" w:rsidRPr="0024666F" w:rsidRDefault="00653744" w:rsidP="000810F6">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910515" w:rsidRPr="00C441D4" w:rsidRDefault="000810F6" w:rsidP="0058787A">
      <w:pPr>
        <w:spacing w:after="0"/>
        <w:rPr>
          <w:iCs/>
          <w:lang w:eastAsia="zh-CN"/>
        </w:rPr>
      </w:pPr>
      <w:r w:rsidRPr="000810F6">
        <w:rPr>
          <w:lang w:val="en-US"/>
        </w:rPr>
        <w:t>In this contribution we summarize issues in NR V2X QoS</w:t>
      </w:r>
      <w:r w:rsidR="00CE01E7">
        <w:rPr>
          <w:lang w:val="en-US"/>
        </w:rPr>
        <w:t xml:space="preserve"> Management (agenda item 7.2.4.6</w:t>
      </w:r>
      <w:r w:rsidRPr="000810F6">
        <w:rPr>
          <w:lang w:val="en-US"/>
        </w:rPr>
        <w:t>) and company views on these issues as expressed in the contributions listed in the appendix.</w:t>
      </w:r>
    </w:p>
    <w:p w:rsidR="00910515" w:rsidRPr="00313E18" w:rsidRDefault="00910515" w:rsidP="0058787A">
      <w:pPr>
        <w:spacing w:after="0"/>
        <w:rPr>
          <w:iCs/>
          <w:lang w:val="en-US" w:eastAsia="zh-CN"/>
        </w:rPr>
      </w:pPr>
    </w:p>
    <w:p w:rsidR="00292F7D" w:rsidRDefault="00292F7D" w:rsidP="00292F7D">
      <w:pPr>
        <w:pStyle w:val="Heading1"/>
        <w:spacing w:after="120"/>
        <w:jc w:val="both"/>
        <w:rPr>
          <w:lang w:val="en-US" w:eastAsia="zh-CN"/>
        </w:rPr>
      </w:pPr>
      <w:r>
        <w:rPr>
          <w:lang w:val="en-US" w:eastAsia="zh-CN"/>
        </w:rPr>
        <w:t>Issues</w:t>
      </w:r>
    </w:p>
    <w:p w:rsidR="00D67CF3" w:rsidRDefault="00D67CF3" w:rsidP="00D67CF3">
      <w:pPr>
        <w:rPr>
          <w:lang w:val="en-US" w:eastAsia="zh-CN"/>
        </w:rPr>
      </w:pPr>
    </w:p>
    <w:p w:rsidR="009A2454" w:rsidRDefault="009A2454" w:rsidP="00CE7C10">
      <w:pPr>
        <w:pStyle w:val="Heading2"/>
        <w:rPr>
          <w:lang w:val="en-US"/>
        </w:rPr>
      </w:pPr>
      <w:r>
        <w:rPr>
          <w:lang w:val="en-US"/>
        </w:rPr>
        <w:t>Planned order</w:t>
      </w:r>
    </w:p>
    <w:p w:rsidR="005405E9" w:rsidRDefault="005405E9" w:rsidP="005405E9">
      <w:pPr>
        <w:rPr>
          <w:lang w:val="en-US" w:eastAsia="zh-CN"/>
        </w:rPr>
      </w:pPr>
      <w:r>
        <w:rPr>
          <w:lang w:val="en-US" w:eastAsia="zh-CN"/>
        </w:rPr>
        <w:t>1.1.1: CBR measurement time window size – potential higher layer parameter</w:t>
      </w:r>
    </w:p>
    <w:p w:rsidR="005405E9" w:rsidRDefault="005405E9" w:rsidP="005405E9">
      <w:r>
        <w:rPr>
          <w:lang w:val="en-US" w:eastAsia="zh-CN"/>
        </w:rPr>
        <w:t>1.2.</w:t>
      </w:r>
      <w:r w:rsidR="00FC0383">
        <w:rPr>
          <w:lang w:val="en-US" w:eastAsia="zh-CN"/>
        </w:rPr>
        <w:t>1</w:t>
      </w:r>
      <w:r>
        <w:rPr>
          <w:lang w:val="en-US" w:eastAsia="zh-CN"/>
        </w:rPr>
        <w:t xml:space="preserve">: </w:t>
      </w:r>
      <w:r>
        <w:t>Channel Occupancy Ratio (CR) – Time Window Size – potential higher layer parameter</w:t>
      </w:r>
    </w:p>
    <w:p w:rsidR="00AA7812" w:rsidRDefault="00AA7812" w:rsidP="005405E9">
      <w:r>
        <w:t xml:space="preserve">1.2.2: Channel Occupancy Ratio (CR) – </w:t>
      </w:r>
      <w:r w:rsidRPr="00712209">
        <w:t xml:space="preserve">Use of the “future” segment of the window </w:t>
      </w:r>
    </w:p>
    <w:p w:rsidR="00EA0B59" w:rsidRDefault="00EA0B59" w:rsidP="005405E9">
      <w:r>
        <w:t>If reserved resources are included in CR:</w:t>
      </w:r>
    </w:p>
    <w:p w:rsidR="00EA0B59" w:rsidRDefault="00EA0B59" w:rsidP="00EA0B59">
      <w:pPr>
        <w:ind w:left="288"/>
      </w:pPr>
      <w:r w:rsidRPr="00EA0B59">
        <w:t>1.2.3: Channel Occupancy Ratio (CR) – release of reserved resources</w:t>
      </w:r>
    </w:p>
    <w:p w:rsidR="00AA7812" w:rsidRDefault="00AA7812" w:rsidP="005405E9">
      <w:r>
        <w:t>2.1: TX parameter restriction due to speed – absolute or relative speed?</w:t>
      </w:r>
    </w:p>
    <w:p w:rsidR="00AA7812" w:rsidRDefault="00AA7812" w:rsidP="005405E9">
      <w:r w:rsidRPr="00AA7812">
        <w:t>2.2: Other TX parameters which can be restricted?</w:t>
      </w:r>
    </w:p>
    <w:p w:rsidR="0011751D" w:rsidRDefault="0011751D" w:rsidP="005405E9">
      <w:r>
        <w:t xml:space="preserve">3.2: Priority Indication in SCI </w:t>
      </w:r>
      <w:r w:rsidR="003C7989">
        <w:t>–</w:t>
      </w:r>
      <w:r>
        <w:t xml:space="preserve"> Size</w:t>
      </w:r>
    </w:p>
    <w:p w:rsidR="002A2888" w:rsidRDefault="002A2888" w:rsidP="005405E9">
      <w:bookmarkStart w:id="0" w:name="_GoBack"/>
      <w:bookmarkEnd w:id="0"/>
      <w:r w:rsidRPr="002A2888">
        <w:t>1.3.1: Sidelink Congestion Control – UE processing delay for CR/CBR</w:t>
      </w:r>
    </w:p>
    <w:p w:rsidR="003C7989" w:rsidRDefault="003C7989" w:rsidP="005405E9">
      <w:r w:rsidRPr="003C7989">
        <w:t>1.3.2: Sidelink Congestion Control – when is CRlimit applied?</w:t>
      </w:r>
    </w:p>
    <w:p w:rsidR="003C7989" w:rsidRDefault="003C7989" w:rsidP="005405E9">
      <w:r>
        <w:t>1.3.3: Sidelink Congestion Control – taking other UEs’ CBR into account</w:t>
      </w:r>
    </w:p>
    <w:p w:rsidR="003C7989" w:rsidRDefault="003C7989" w:rsidP="005405E9">
      <w:r w:rsidRPr="003C7989">
        <w:t>1.3.4: Sidelink Congestion Control – additional behaviours controlled by CBR</w:t>
      </w:r>
    </w:p>
    <w:p w:rsidR="003C7989" w:rsidRDefault="003C7989" w:rsidP="005405E9"/>
    <w:p w:rsidR="00AA7812" w:rsidRDefault="00AA7812" w:rsidP="005405E9"/>
    <w:p w:rsidR="00AA7812" w:rsidRDefault="00AA7812" w:rsidP="005405E9"/>
    <w:p w:rsidR="00AA7812" w:rsidRDefault="00AA7812" w:rsidP="005405E9">
      <w:pPr>
        <w:rPr>
          <w:lang w:val="en-US" w:eastAsia="zh-CN"/>
        </w:rPr>
      </w:pP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9A2454" w:rsidRDefault="009A2454" w:rsidP="00D67CF3">
      <w:pPr>
        <w:rPr>
          <w:lang w:val="en-US" w:eastAsia="zh-CN"/>
        </w:rPr>
      </w:pPr>
    </w:p>
    <w:p w:rsidR="00D67CF3" w:rsidRPr="00D67CF3" w:rsidRDefault="00391AAE" w:rsidP="00D67CF3">
      <w:pPr>
        <w:pStyle w:val="Heading2"/>
        <w:rPr>
          <w:lang w:val="en-US"/>
        </w:rPr>
      </w:pPr>
      <w:r>
        <w:rPr>
          <w:lang w:val="en-US"/>
        </w:rPr>
        <w:t>Topic 1</w:t>
      </w:r>
      <w:r w:rsidR="00A259E4">
        <w:rPr>
          <w:lang w:val="en-US"/>
        </w:rPr>
        <w:t>.1</w:t>
      </w:r>
      <w:r>
        <w:rPr>
          <w:lang w:val="en-US"/>
        </w:rPr>
        <w:t xml:space="preserve">: </w:t>
      </w:r>
      <w:r w:rsidR="00D67CF3">
        <w:rPr>
          <w:lang w:val="en-US"/>
        </w:rPr>
        <w:t>Sidelink Congestion Control</w:t>
      </w:r>
      <w:r w:rsidR="00A259E4">
        <w:rPr>
          <w:lang w:val="en-US"/>
        </w:rPr>
        <w:t xml:space="preserve"> </w:t>
      </w:r>
      <w:r w:rsidR="00562C40">
        <w:rPr>
          <w:lang w:val="en-US"/>
        </w:rPr>
        <w:t>- CBR</w:t>
      </w:r>
    </w:p>
    <w:p w:rsidR="00F44680" w:rsidRDefault="00F44680" w:rsidP="00F44680">
      <w:pPr>
        <w:rPr>
          <w:lang w:val="en-US" w:eastAsia="zh-CN"/>
        </w:rPr>
      </w:pPr>
      <w:r>
        <w:rPr>
          <w:lang w:val="en-US" w:eastAsia="zh-CN"/>
        </w:rPr>
        <w:t xml:space="preserve">In LTE V2X, </w:t>
      </w:r>
      <w:r w:rsidRPr="00875432">
        <w:rPr>
          <w:lang w:val="en-US" w:eastAsia="zh-CN"/>
        </w:rPr>
        <w:t>Channel busy ratio (CBR)</w:t>
      </w:r>
      <w:r>
        <w:rPr>
          <w:lang w:val="en-US" w:eastAsia="zh-CN"/>
        </w:rPr>
        <w:t xml:space="preserve"> was specified as measurement of the resource utilization state of a resource pool. </w:t>
      </w:r>
      <w:r w:rsidR="003D7E32">
        <w:rPr>
          <w:lang w:val="en-US" w:eastAsia="zh-CN"/>
        </w:rPr>
        <w:t>The definition of CBR can be found in</w:t>
      </w:r>
      <w:r w:rsidR="002F7B07">
        <w:rPr>
          <w:lang w:val="en-US" w:eastAsia="zh-CN"/>
        </w:rPr>
        <w:t xml:space="preserve"> </w:t>
      </w:r>
      <w:r w:rsidR="003D7E32" w:rsidRPr="003D7E32">
        <w:rPr>
          <w:lang w:val="en-US" w:eastAsia="zh-CN"/>
        </w:rPr>
        <w:t>TS 36.214</w:t>
      </w:r>
      <w:r w:rsidR="003D7E32">
        <w:rPr>
          <w:lang w:val="en-US" w:eastAsia="zh-CN"/>
        </w:rPr>
        <w:t xml:space="preserve"> </w:t>
      </w:r>
      <w:r w:rsidR="002F7B07">
        <w:rPr>
          <w:lang w:val="en-US" w:eastAsia="zh-CN"/>
        </w:rPr>
        <w:t xml:space="preserve">section </w:t>
      </w:r>
      <w:r w:rsidR="002F7B07" w:rsidRPr="002F7B07">
        <w:rPr>
          <w:lang w:val="en-US" w:eastAsia="zh-CN"/>
        </w:rPr>
        <w:t>5.1.30</w:t>
      </w:r>
      <w:r w:rsidR="00FC1057">
        <w:rPr>
          <w:lang w:val="en-US" w:eastAsia="zh-CN"/>
        </w:rPr>
        <w:t>, and the relevant part of the definition is reproduced below for convenience:</w:t>
      </w:r>
    </w:p>
    <w:p w:rsidR="00CE7849" w:rsidRDefault="00CE7849" w:rsidP="00F44680">
      <w:pPr>
        <w:rPr>
          <w:lang w:val="en-US" w:eastAsia="zh-CN"/>
        </w:rPr>
      </w:pPr>
    </w:p>
    <w:tbl>
      <w:tblPr>
        <w:tblStyle w:val="TableGrid"/>
        <w:tblW w:w="0" w:type="auto"/>
        <w:tblLook w:val="04A0" w:firstRow="1" w:lastRow="0" w:firstColumn="1" w:lastColumn="0" w:noHBand="0" w:noVBand="1"/>
      </w:tblPr>
      <w:tblGrid>
        <w:gridCol w:w="9017"/>
      </w:tblGrid>
      <w:tr w:rsidR="00FC1057" w:rsidTr="00D527BF">
        <w:tc>
          <w:tcPr>
            <w:tcW w:w="9017" w:type="dxa"/>
          </w:tcPr>
          <w:p w:rsidR="00FC1057" w:rsidRPr="00F35654" w:rsidRDefault="00FC1057" w:rsidP="00D527BF">
            <w:pPr>
              <w:spacing w:after="180" w:line="240" w:lineRule="auto"/>
              <w:rPr>
                <w:rFonts w:ascii="Arial" w:eastAsia="Times New Roman" w:hAnsi="Arial" w:cs="Arial"/>
                <w:sz w:val="18"/>
                <w:szCs w:val="18"/>
                <w:lang w:val="en-US" w:eastAsia="ko-KR"/>
              </w:rPr>
            </w:pPr>
            <w:r w:rsidRPr="00F35654">
              <w:rPr>
                <w:rFonts w:ascii="Arial" w:eastAsia="Times New Roman" w:hAnsi="Arial" w:cs="Arial"/>
                <w:sz w:val="18"/>
                <w:szCs w:val="18"/>
                <w:lang w:eastAsia="ko-KR"/>
              </w:rPr>
              <w:t xml:space="preserve">Channel busy ratio (CBR) measured in subframe </w:t>
            </w:r>
            <w:r w:rsidRPr="00F35654">
              <w:rPr>
                <w:rFonts w:ascii="Arial" w:eastAsia="Times New Roman" w:hAnsi="Arial" w:cs="Arial"/>
                <w:i/>
                <w:iCs/>
                <w:sz w:val="18"/>
                <w:szCs w:val="18"/>
                <w:lang w:eastAsia="ko-KR"/>
              </w:rPr>
              <w:t>n</w:t>
            </w:r>
            <w:r w:rsidRPr="00F35654">
              <w:rPr>
                <w:rFonts w:ascii="Arial" w:eastAsia="Times New Roman" w:hAnsi="Arial" w:cs="Arial"/>
                <w:sz w:val="18"/>
                <w:szCs w:val="18"/>
                <w:lang w:eastAsia="ko-KR"/>
              </w:rPr>
              <w:t xml:space="preserve"> is defined as follows:</w:t>
            </w:r>
          </w:p>
          <w:p w:rsidR="00FC1057" w:rsidRPr="00F35654" w:rsidRDefault="00FC1057" w:rsidP="00D527BF">
            <w:pPr>
              <w:spacing w:after="180" w:line="240" w:lineRule="auto"/>
              <w:ind w:left="568" w:hanging="284"/>
              <w:rPr>
                <w:rFonts w:ascii="Times New Roman" w:eastAsia="Times New Roman" w:hAnsi="Times New Roman" w:cs="Times New Roman"/>
                <w:sz w:val="20"/>
                <w:szCs w:val="20"/>
                <w:lang w:eastAsia="ko-KR"/>
              </w:rPr>
            </w:pPr>
            <w:r w:rsidRPr="00F35654">
              <w:rPr>
                <w:rFonts w:ascii="Times New Roman" w:eastAsia="Times New Roman" w:hAnsi="Times New Roman" w:cs="Times New Roman"/>
                <w:sz w:val="20"/>
                <w:szCs w:val="20"/>
                <w:lang w:eastAsia="ko-KR"/>
              </w:rPr>
              <w:t>-</w:t>
            </w:r>
            <w:r w:rsidRPr="00F35654">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F35654">
              <w:rPr>
                <w:rFonts w:ascii="Times New Roman" w:eastAsia="Times New Roman" w:hAnsi="Times New Roman" w:cs="Times New Roman"/>
                <w:i/>
                <w:iCs/>
                <w:sz w:val="20"/>
                <w:szCs w:val="20"/>
                <w:lang w:eastAsia="ko-KR"/>
              </w:rPr>
              <w:t>n-100, n-1</w:t>
            </w:r>
            <w:r w:rsidRPr="00F35654">
              <w:rPr>
                <w:rFonts w:ascii="Times New Roman" w:eastAsia="Times New Roman" w:hAnsi="Times New Roman" w:cs="Times New Roman"/>
                <w:sz w:val="20"/>
                <w:szCs w:val="20"/>
                <w:lang w:eastAsia="ko-KR"/>
              </w:rPr>
              <w:t xml:space="preserve">]; </w:t>
            </w:r>
          </w:p>
          <w:p w:rsidR="00FC1057" w:rsidRDefault="00FC1057" w:rsidP="00D527BF">
            <w:pPr>
              <w:rPr>
                <w:lang w:val="en-US" w:eastAsia="zh-CN"/>
              </w:rPr>
            </w:pPr>
          </w:p>
          <w:p w:rsidR="00FC1057" w:rsidRPr="00FC1057" w:rsidRDefault="00FC1057" w:rsidP="00D527BF">
            <w:pPr>
              <w:keepLines/>
              <w:spacing w:after="180" w:line="240" w:lineRule="auto"/>
              <w:ind w:left="1135" w:hanging="851"/>
              <w:rPr>
                <w:rFonts w:ascii="Times New Roman" w:eastAsia="Times New Roman" w:hAnsi="Times New Roman" w:cs="Times New Roman"/>
                <w:sz w:val="20"/>
                <w:szCs w:val="20"/>
                <w:lang w:eastAsia="ko-KR"/>
              </w:rPr>
            </w:pPr>
            <w:r w:rsidRPr="00FC1057">
              <w:rPr>
                <w:rFonts w:ascii="Times New Roman" w:eastAsia="Times New Roman" w:hAnsi="Times New Roman" w:cs="Times New Roman"/>
                <w:sz w:val="20"/>
                <w:szCs w:val="20"/>
                <w:lang w:eastAsia="ko-KR"/>
              </w:rPr>
              <w:t>NOTE:</w:t>
            </w:r>
            <w:r w:rsidRPr="00FC1057">
              <w:rPr>
                <w:rFonts w:ascii="Times New Roman" w:eastAsia="Times New Roman" w:hAnsi="Times New Roman" w:cs="Times New Roman"/>
                <w:sz w:val="20"/>
                <w:szCs w:val="20"/>
                <w:lang w:eastAsia="ko-KR"/>
              </w:rPr>
              <w:tab/>
              <w:t>The subframe index is based on physical subframe index</w:t>
            </w:r>
          </w:p>
          <w:p w:rsidR="00FC1057" w:rsidRDefault="00FC1057" w:rsidP="00D527BF">
            <w:pPr>
              <w:rPr>
                <w:lang w:val="en-US" w:eastAsia="zh-CN"/>
              </w:rPr>
            </w:pPr>
          </w:p>
        </w:tc>
      </w:tr>
    </w:tbl>
    <w:p w:rsidR="00FC1057" w:rsidRDefault="00FC1057" w:rsidP="00F44680">
      <w:pPr>
        <w:rPr>
          <w:lang w:val="en-US" w:eastAsia="zh-CN"/>
        </w:rPr>
      </w:pPr>
    </w:p>
    <w:p w:rsidR="00CE7849" w:rsidRDefault="00CE7849" w:rsidP="00292F7D">
      <w:pPr>
        <w:rPr>
          <w:lang w:val="en-US" w:eastAsia="zh-CN"/>
        </w:rPr>
      </w:pPr>
      <w:r>
        <w:rPr>
          <w:lang w:val="en-US" w:eastAsia="zh-CN"/>
        </w:rPr>
        <w:t>In LTE V2X, S-RSSI is defined over one subchannel in the frequency domain and one subframe in the time domain, measuring total received power over all SC-FDMA symbols except the first and the last symbol in the subframe.</w:t>
      </w:r>
    </w:p>
    <w:p w:rsidR="00CE7849" w:rsidRDefault="00FB214A" w:rsidP="00292F7D">
      <w:pPr>
        <w:rPr>
          <w:lang w:val="en-US" w:eastAsia="zh-CN"/>
        </w:rPr>
      </w:pPr>
      <w:r>
        <w:rPr>
          <w:lang w:val="en-US" w:eastAsia="zh-CN"/>
        </w:rPr>
        <w:t>Note that for the NR sidelink, sidelink RSSI has not been agreed yet; its only mention so far is as one example of a measurement that can be used in mode-2 sensing if the corresponding SCI has not been decoded.</w:t>
      </w:r>
    </w:p>
    <w:p w:rsidR="00CE7849" w:rsidRDefault="00CE7849" w:rsidP="00292F7D">
      <w:pPr>
        <w:rPr>
          <w:lang w:val="en-US" w:eastAsia="zh-CN"/>
        </w:rPr>
      </w:pPr>
      <w:r>
        <w:rPr>
          <w:lang w:val="en-US" w:eastAsia="zh-CN"/>
        </w:rPr>
        <w:t>At RAN1#96b, RAN1 agreed that “</w:t>
      </w:r>
      <w:r w:rsidRPr="00CE7849">
        <w:rPr>
          <w:lang w:val="en-US" w:eastAsia="zh-CN"/>
        </w:rPr>
        <w:t>LTE CBR is the baseline for defining NR CBR</w:t>
      </w:r>
      <w:r>
        <w:rPr>
          <w:lang w:val="en-US" w:eastAsia="zh-CN"/>
        </w:rPr>
        <w:t xml:space="preserve">”. We then need to decide which modifications, if any, are required or desirable for the definition of NR CBR. </w:t>
      </w:r>
    </w:p>
    <w:p w:rsidR="007A53BC" w:rsidRDefault="00CA4C09" w:rsidP="00292F7D">
      <w:pPr>
        <w:rPr>
          <w:lang w:val="en-US" w:eastAsia="zh-CN"/>
        </w:rPr>
      </w:pPr>
      <w:r>
        <w:rPr>
          <w:lang w:val="en-US" w:eastAsia="zh-CN"/>
        </w:rPr>
        <w:t xml:space="preserve">The following </w:t>
      </w:r>
      <w:r w:rsidR="00A259E4">
        <w:rPr>
          <w:lang w:val="en-US" w:eastAsia="zh-CN"/>
        </w:rPr>
        <w:t>issues</w:t>
      </w:r>
      <w:r>
        <w:rPr>
          <w:lang w:val="en-US" w:eastAsia="zh-CN"/>
        </w:rPr>
        <w:t xml:space="preserve"> were discussed in contributions:</w:t>
      </w:r>
    </w:p>
    <w:p w:rsidR="00963EFF" w:rsidRPr="00A259E4" w:rsidRDefault="00A259E4" w:rsidP="00A259E4">
      <w:pPr>
        <w:pStyle w:val="Heading3"/>
      </w:pPr>
      <w:bookmarkStart w:id="1" w:name="CBR_window"/>
      <w:r>
        <w:t>Issue 1.</w:t>
      </w:r>
      <w:r w:rsidR="00F33F9B">
        <w:t>1.</w:t>
      </w:r>
      <w:r w:rsidR="001E1EEE">
        <w:t>1</w:t>
      </w:r>
      <w:r>
        <w:t xml:space="preserve">: </w:t>
      </w:r>
      <w:r w:rsidR="00963EFF">
        <w:rPr>
          <w:lang w:val="en-US" w:eastAsia="zh-CN"/>
        </w:rPr>
        <w:t>CBR measurement time window size</w:t>
      </w:r>
    </w:p>
    <w:bookmarkEnd w:id="1"/>
    <w:p w:rsidR="00963EFF" w:rsidRDefault="00963EFF" w:rsidP="00292F7D">
      <w:pPr>
        <w:rPr>
          <w:lang w:eastAsia="zh-CN"/>
        </w:rPr>
      </w:pPr>
      <w:r>
        <w:rPr>
          <w:lang w:val="en-US" w:eastAsia="zh-CN"/>
        </w:rPr>
        <w:t>In LTE this window size is fixed to 100 subframes</w:t>
      </w:r>
      <w:r w:rsidR="00873801">
        <w:rPr>
          <w:lang w:val="en-US" w:eastAsia="zh-CN"/>
        </w:rPr>
        <w:t xml:space="preserve"> (100 ms)</w:t>
      </w:r>
      <w:r>
        <w:rPr>
          <w:lang w:val="en-US" w:eastAsia="zh-CN"/>
        </w:rPr>
        <w:t xml:space="preserve"> in the specification.</w:t>
      </w:r>
      <w:r w:rsidR="00045587">
        <w:rPr>
          <w:lang w:val="en-US" w:eastAsia="zh-CN"/>
        </w:rPr>
        <w:t xml:space="preserve"> </w:t>
      </w:r>
      <w:r w:rsidR="000030A4">
        <w:rPr>
          <w:lang w:val="en-US" w:eastAsia="zh-CN"/>
        </w:rPr>
        <w:t>This choice may have been motivated by the CBR definition for ITS-G5 in ETSI ITS, where “</w:t>
      </w:r>
      <w:r w:rsidR="000030A4" w:rsidRPr="000030A4">
        <w:rPr>
          <w:i/>
          <w:iCs/>
          <w:lang w:eastAsia="zh-CN"/>
        </w:rPr>
        <w:t>T</w:t>
      </w:r>
      <w:r w:rsidR="000030A4" w:rsidRPr="000030A4">
        <w:rPr>
          <w:i/>
          <w:iCs/>
          <w:vertAlign w:val="subscript"/>
          <w:lang w:eastAsia="zh-CN"/>
        </w:rPr>
        <w:t>CBR</w:t>
      </w:r>
      <w:r w:rsidR="000030A4" w:rsidRPr="000030A4">
        <w:rPr>
          <w:i/>
          <w:iCs/>
          <w:lang w:eastAsia="zh-CN"/>
        </w:rPr>
        <w:t xml:space="preserve"> </w:t>
      </w:r>
      <w:r w:rsidR="000030A4" w:rsidRPr="000030A4">
        <w:rPr>
          <w:lang w:eastAsia="zh-CN"/>
        </w:rPr>
        <w:t>is equal to 100 milliseconds</w:t>
      </w:r>
      <w:r w:rsidR="000030A4">
        <w:rPr>
          <w:lang w:eastAsia="zh-CN"/>
        </w:rPr>
        <w:t>” (ETSI EN 302 571 V2.1.1).</w:t>
      </w:r>
    </w:p>
    <w:p w:rsidR="0097310F" w:rsidRDefault="0097310F" w:rsidP="00292F7D">
      <w:pPr>
        <w:rPr>
          <w:lang w:val="en-US" w:eastAsia="zh-CN"/>
        </w:rPr>
      </w:pPr>
      <w:r>
        <w:rPr>
          <w:lang w:val="en-US" w:eastAsia="zh-CN"/>
        </w:rPr>
        <w:t xml:space="preserve">One noteworthy difference between LTE and NR is that in LTE the duration of a subframe is fixed; </w:t>
      </w:r>
      <w:r w:rsidR="00B017A9">
        <w:rPr>
          <w:lang w:val="en-US" w:eastAsia="zh-CN"/>
        </w:rPr>
        <w:t>so,</w:t>
      </w:r>
      <w:r>
        <w:rPr>
          <w:lang w:val="en-US" w:eastAsia="zh-CN"/>
        </w:rPr>
        <w:t xml:space="preserve"> the window size in LTE could have been stated as 100 subframes or 100 ms, these would have been equivalent. In NR on the other hand, </w:t>
      </w:r>
      <w:r w:rsidR="00EA49E3">
        <w:rPr>
          <w:lang w:val="en-US" w:eastAsia="zh-CN"/>
        </w:rPr>
        <w:t xml:space="preserve">multiple subcarrier spacings are supported for sidelink and </w:t>
      </w:r>
      <w:r>
        <w:rPr>
          <w:lang w:val="en-US" w:eastAsia="zh-CN"/>
        </w:rPr>
        <w:t>the duration of a slot varies with subcarrier spacing</w:t>
      </w:r>
      <w:r w:rsidR="00C03828">
        <w:rPr>
          <w:lang w:val="en-US" w:eastAsia="zh-CN"/>
        </w:rPr>
        <w:t>, so if the window size was set e.g. to 100 slots then the actual duration would vary with subcarrier spacing.</w:t>
      </w:r>
    </w:p>
    <w:p w:rsidR="0096215D" w:rsidRDefault="003D00EA" w:rsidP="00292F7D">
      <w:pPr>
        <w:rPr>
          <w:lang w:val="en-US" w:eastAsia="zh-CN"/>
        </w:rPr>
      </w:pPr>
      <w:r>
        <w:rPr>
          <w:lang w:val="en-US" w:eastAsia="zh-CN"/>
        </w:rPr>
        <w:t>From the contribution review</w:t>
      </w:r>
      <w:r w:rsidR="00DF56F0">
        <w:rPr>
          <w:lang w:val="en-US" w:eastAsia="zh-CN"/>
        </w:rPr>
        <w:t>,</w:t>
      </w:r>
      <w:r>
        <w:rPr>
          <w:lang w:val="en-US" w:eastAsia="zh-CN"/>
        </w:rPr>
        <w:t xml:space="preserve"> there are somewhat divergent views on this topic:</w:t>
      </w:r>
    </w:p>
    <w:p w:rsidR="00A96072" w:rsidRDefault="00BB4CA5" w:rsidP="00292F7D">
      <w:pPr>
        <w:rPr>
          <w:lang w:val="en-US" w:eastAsia="zh-CN"/>
        </w:rPr>
      </w:pPr>
      <w:r>
        <w:rPr>
          <w:lang w:val="en-US" w:eastAsia="zh-CN"/>
        </w:rPr>
        <w:t xml:space="preserve">The </w:t>
      </w:r>
      <w:r w:rsidR="003B37AD">
        <w:rPr>
          <w:lang w:val="en-US" w:eastAsia="zh-CN"/>
        </w:rPr>
        <w:t>following</w:t>
      </w:r>
      <w:r>
        <w:rPr>
          <w:lang w:val="en-US" w:eastAsia="zh-CN"/>
        </w:rPr>
        <w:t xml:space="preserve"> specific value</w:t>
      </w:r>
      <w:r w:rsidR="003B37AD">
        <w:rPr>
          <w:lang w:val="en-US" w:eastAsia="zh-CN"/>
        </w:rPr>
        <w:t>s</w:t>
      </w:r>
      <w:r>
        <w:rPr>
          <w:lang w:val="en-US" w:eastAsia="zh-CN"/>
        </w:rPr>
        <w:t xml:space="preserve"> for the window size </w:t>
      </w:r>
      <w:r w:rsidR="003B37AD">
        <w:rPr>
          <w:lang w:val="en-US" w:eastAsia="zh-CN"/>
        </w:rPr>
        <w:t>have been proposed in contributions:</w:t>
      </w:r>
    </w:p>
    <w:p w:rsidR="003B37AD" w:rsidRPr="003B37AD" w:rsidRDefault="003B37AD" w:rsidP="00BB06EA">
      <w:pPr>
        <w:pStyle w:val="ListParagraph"/>
        <w:numPr>
          <w:ilvl w:val="0"/>
          <w:numId w:val="21"/>
        </w:numPr>
        <w:rPr>
          <w:lang w:val="en-US" w:eastAsia="zh-CN"/>
        </w:rPr>
      </w:pPr>
      <w:r w:rsidRPr="003B37AD">
        <w:rPr>
          <w:lang w:val="en-US" w:eastAsia="zh-CN"/>
        </w:rPr>
        <w:t>100 ms</w:t>
      </w:r>
      <w:r>
        <w:rPr>
          <w:lang w:val="en-US" w:eastAsia="zh-CN"/>
        </w:rPr>
        <w:t xml:space="preserve">: </w:t>
      </w:r>
      <w:r w:rsidRPr="003B37AD">
        <w:rPr>
          <w:lang w:val="en-US" w:eastAsia="zh-CN"/>
        </w:rPr>
        <w:t xml:space="preserve">[ ZTE, </w:t>
      </w:r>
      <w:r w:rsidR="009268CF">
        <w:rPr>
          <w:lang w:val="en-US" w:eastAsia="zh-CN"/>
        </w:rPr>
        <w:t>Sanechips</w:t>
      </w:r>
      <w:r w:rsidRPr="003B37AD">
        <w:rPr>
          <w:lang w:val="en-US" w:eastAsia="zh-CN"/>
        </w:rPr>
        <w:t>], [ Nokia, NSB], [ vivo], [ Intel ] (“100 ms as starting point”), [ Futurewei ], [ Qualcomm ]</w:t>
      </w:r>
    </w:p>
    <w:p w:rsidR="003B37AD" w:rsidRDefault="003B37AD" w:rsidP="00BB06EA">
      <w:pPr>
        <w:pStyle w:val="ListParagraph"/>
        <w:numPr>
          <w:ilvl w:val="0"/>
          <w:numId w:val="21"/>
        </w:numPr>
        <w:rPr>
          <w:lang w:val="en-US" w:eastAsia="zh-CN"/>
        </w:rPr>
      </w:pPr>
      <w:r w:rsidRPr="003B37AD">
        <w:rPr>
          <w:lang w:val="en-US" w:eastAsia="zh-CN"/>
        </w:rPr>
        <w:lastRenderedPageBreak/>
        <w:t>100 slots: [ Huawei, HiSilicon], [ Apple]</w:t>
      </w:r>
    </w:p>
    <w:p w:rsidR="003B37AD" w:rsidRDefault="003B37AD" w:rsidP="00292F7D">
      <w:pPr>
        <w:rPr>
          <w:lang w:val="en-US" w:eastAsia="zh-CN"/>
        </w:rPr>
      </w:pPr>
    </w:p>
    <w:p w:rsidR="003B37AD" w:rsidRDefault="001423F6" w:rsidP="00292F7D">
      <w:pPr>
        <w:rPr>
          <w:lang w:val="en-US" w:eastAsia="zh-CN"/>
        </w:rPr>
      </w:pPr>
      <w:r>
        <w:rPr>
          <w:lang w:val="en-US" w:eastAsia="zh-CN"/>
        </w:rPr>
        <w:t>While some contributions want to keep the window fixed (in terms of absolute time or number of slots), other contributions propose that the size does not need to be fixed:</w:t>
      </w:r>
    </w:p>
    <w:p w:rsidR="003B37AD" w:rsidRPr="001423F6" w:rsidRDefault="001423F6" w:rsidP="00BB06EA">
      <w:pPr>
        <w:pStyle w:val="ListParagraph"/>
        <w:numPr>
          <w:ilvl w:val="0"/>
          <w:numId w:val="22"/>
        </w:numPr>
        <w:rPr>
          <w:lang w:val="en-US" w:eastAsia="zh-CN"/>
        </w:rPr>
      </w:pPr>
      <w:r w:rsidRPr="001423F6">
        <w:rPr>
          <w:lang w:val="en-US" w:eastAsia="zh-CN"/>
        </w:rPr>
        <w:t xml:space="preserve">[Nokia, NSB]: </w:t>
      </w:r>
      <w:r w:rsidR="003B37AD" w:rsidRPr="001423F6">
        <w:rPr>
          <w:lang w:val="en-US" w:eastAsia="zh-CN"/>
        </w:rPr>
        <w:t>Support (pre)configuration of the measurement window size for CBR</w:t>
      </w:r>
    </w:p>
    <w:p w:rsidR="001423F6" w:rsidRPr="001423F6" w:rsidRDefault="001423F6" w:rsidP="00BB06EA">
      <w:pPr>
        <w:pStyle w:val="ListParagraph"/>
        <w:numPr>
          <w:ilvl w:val="0"/>
          <w:numId w:val="22"/>
        </w:numPr>
        <w:rPr>
          <w:lang w:val="en-US" w:eastAsia="zh-CN"/>
        </w:rPr>
      </w:pPr>
      <w:r w:rsidRPr="001423F6">
        <w:rPr>
          <w:lang w:val="en-US" w:eastAsia="zh-CN"/>
        </w:rPr>
        <w:t>[Spreadtrum]: Multiple sizes of measurement window for CBR should be supported</w:t>
      </w:r>
    </w:p>
    <w:p w:rsidR="001423F6" w:rsidRPr="001423F6" w:rsidRDefault="001423F6" w:rsidP="00BB06EA">
      <w:pPr>
        <w:pStyle w:val="ListParagraph"/>
        <w:numPr>
          <w:ilvl w:val="0"/>
          <w:numId w:val="22"/>
        </w:numPr>
        <w:rPr>
          <w:lang w:val="en-US" w:eastAsia="zh-CN"/>
        </w:rPr>
      </w:pPr>
      <w:r w:rsidRPr="001423F6">
        <w:rPr>
          <w:lang w:val="en-US" w:eastAsia="zh-CN"/>
        </w:rPr>
        <w:t>[Continental]: Measurement/sensing window size for CBR and CR is variable</w:t>
      </w:r>
    </w:p>
    <w:p w:rsidR="001423F6" w:rsidRDefault="001423F6" w:rsidP="00292F7D">
      <w:pPr>
        <w:rPr>
          <w:lang w:val="en-US" w:eastAsia="zh-CN"/>
        </w:rPr>
      </w:pPr>
    </w:p>
    <w:p w:rsidR="001423F6" w:rsidRDefault="001423F6" w:rsidP="00292F7D">
      <w:pPr>
        <w:rPr>
          <w:lang w:val="en-US" w:eastAsia="zh-CN"/>
        </w:rPr>
      </w:pPr>
      <w:r>
        <w:rPr>
          <w:lang w:val="en-US" w:eastAsia="zh-CN"/>
        </w:rPr>
        <w:t>[vivo] proposes that “</w:t>
      </w:r>
      <w:r w:rsidRPr="001423F6">
        <w:rPr>
          <w:lang w:val="en-US" w:eastAsia="zh-CN"/>
        </w:rPr>
        <w:t>Measurement window other than 100 ms (if supported) can only be configured for the licensed band.</w:t>
      </w:r>
      <w:r>
        <w:rPr>
          <w:lang w:val="en-US" w:eastAsia="zh-CN"/>
        </w:rPr>
        <w:t>”</w:t>
      </w:r>
    </w:p>
    <w:p w:rsidR="003D00EA" w:rsidRDefault="003D00EA" w:rsidP="00292F7D">
      <w:pPr>
        <w:rPr>
          <w:lang w:val="en-US" w:eastAsia="zh-CN"/>
        </w:rPr>
      </w:pPr>
    </w:p>
    <w:p w:rsidR="00520CE9" w:rsidRDefault="00520CE9" w:rsidP="00292F7D">
      <w:pPr>
        <w:rPr>
          <w:lang w:val="en-US" w:eastAsia="zh-CN"/>
        </w:rPr>
      </w:pPr>
      <w:r>
        <w:rPr>
          <w:lang w:val="en-US" w:eastAsia="zh-CN"/>
        </w:rPr>
        <w:t>Potential RAN2 impacts:</w:t>
      </w:r>
    </w:p>
    <w:p w:rsidR="00520CE9" w:rsidRPr="00520CE9" w:rsidRDefault="00520CE9" w:rsidP="00BB06EA">
      <w:pPr>
        <w:pStyle w:val="ListParagraph"/>
        <w:numPr>
          <w:ilvl w:val="0"/>
          <w:numId w:val="16"/>
        </w:numPr>
        <w:rPr>
          <w:lang w:val="en-US" w:eastAsia="zh-CN"/>
        </w:rPr>
      </w:pPr>
      <w:r w:rsidRPr="00520CE9">
        <w:rPr>
          <w:lang w:val="en-US" w:eastAsia="zh-CN"/>
        </w:rPr>
        <w:t>(pre)configuration of the window size, if supported</w:t>
      </w:r>
    </w:p>
    <w:p w:rsidR="00520CE9" w:rsidRDefault="00520CE9" w:rsidP="00292F7D">
      <w:pPr>
        <w:rPr>
          <w:lang w:val="en-US" w:eastAsia="zh-CN"/>
        </w:rPr>
      </w:pPr>
    </w:p>
    <w:p w:rsidR="000C2E12" w:rsidRDefault="000C2E12" w:rsidP="000C2E12">
      <w:pPr>
        <w:pStyle w:val="Heading4"/>
        <w:rPr>
          <w:lang w:val="en-US"/>
        </w:rPr>
      </w:pPr>
      <w:r>
        <w:rPr>
          <w:lang w:val="en-US"/>
        </w:rPr>
        <w:t>Proposals</w:t>
      </w:r>
    </w:p>
    <w:p w:rsidR="00DF56F0" w:rsidRDefault="00DF56F0" w:rsidP="00292F7D">
      <w:pPr>
        <w:rPr>
          <w:lang w:val="en-US" w:eastAsia="zh-CN"/>
        </w:rPr>
      </w:pPr>
      <w:r>
        <w:rPr>
          <w:lang w:val="en-US" w:eastAsia="zh-CN"/>
        </w:rPr>
        <w:t xml:space="preserve">As a possible way forward, below I propose a text that </w:t>
      </w:r>
      <w:r w:rsidR="0048209D">
        <w:rPr>
          <w:lang w:val="en-US" w:eastAsia="zh-CN"/>
        </w:rPr>
        <w:t>attempts to</w:t>
      </w:r>
      <w:r>
        <w:rPr>
          <w:lang w:val="en-US" w:eastAsia="zh-CN"/>
        </w:rPr>
        <w:t xml:space="preserve"> accommodate </w:t>
      </w:r>
      <w:r w:rsidR="00BB051D">
        <w:rPr>
          <w:lang w:val="en-US" w:eastAsia="zh-CN"/>
        </w:rPr>
        <w:t>most of</w:t>
      </w:r>
      <w:r>
        <w:rPr>
          <w:lang w:val="en-US" w:eastAsia="zh-CN"/>
        </w:rPr>
        <w:t xml:space="preserve"> these proposals.</w:t>
      </w:r>
    </w:p>
    <w:p w:rsidR="00DF56F0" w:rsidRDefault="00DF56F0" w:rsidP="00292F7D">
      <w:pPr>
        <w:rPr>
          <w:lang w:val="en-US" w:eastAsia="zh-CN"/>
        </w:rPr>
      </w:pPr>
    </w:p>
    <w:p w:rsidR="000F6FC2" w:rsidRPr="00DC51AF" w:rsidRDefault="003D00EA" w:rsidP="00292F7D">
      <w:pPr>
        <w:rPr>
          <w:b/>
          <w:highlight w:val="yellow"/>
          <w:lang w:val="en-US" w:eastAsia="zh-CN"/>
        </w:rPr>
      </w:pPr>
      <w:r w:rsidRPr="003255FA">
        <w:rPr>
          <w:b/>
          <w:highlight w:val="yellow"/>
          <w:lang w:val="en-US" w:eastAsia="zh-CN"/>
        </w:rPr>
        <w:t>Proposal for discussion</w:t>
      </w:r>
      <w:r w:rsidR="001423F6">
        <w:rPr>
          <w:b/>
          <w:highlight w:val="yellow"/>
          <w:lang w:val="en-US" w:eastAsia="zh-CN"/>
        </w:rPr>
        <w:t>:</w:t>
      </w:r>
    </w:p>
    <w:p w:rsidR="00472FE9" w:rsidRDefault="00472FE9" w:rsidP="00292F7D">
      <w:pPr>
        <w:rPr>
          <w:b/>
          <w:lang w:val="en-US" w:eastAsia="zh-CN"/>
        </w:rPr>
      </w:pPr>
      <w:r>
        <w:rPr>
          <w:b/>
          <w:lang w:val="en-US" w:eastAsia="zh-CN"/>
        </w:rPr>
        <w:t>Downselect between:</w:t>
      </w:r>
    </w:p>
    <w:p w:rsidR="00472FE9" w:rsidRDefault="00472FE9" w:rsidP="00292F7D">
      <w:pPr>
        <w:rPr>
          <w:b/>
          <w:lang w:val="en-US" w:eastAsia="zh-CN"/>
        </w:rPr>
      </w:pPr>
      <w:r>
        <w:rPr>
          <w:b/>
          <w:lang w:val="en-US" w:eastAsia="zh-CN"/>
        </w:rPr>
        <w:t>Alt1: The CBR measurement time window size is 100 ms.</w:t>
      </w:r>
    </w:p>
    <w:p w:rsidR="000C2E12" w:rsidRDefault="000C2E12" w:rsidP="00292F7D">
      <w:pPr>
        <w:rPr>
          <w:b/>
          <w:lang w:val="en-US" w:eastAsia="zh-CN"/>
        </w:rPr>
      </w:pPr>
      <w:r>
        <w:rPr>
          <w:b/>
          <w:lang w:val="en-US" w:eastAsia="zh-CN"/>
        </w:rPr>
        <w:t>Alt2: The CBR measurement time window size is 100 slots.</w:t>
      </w:r>
    </w:p>
    <w:p w:rsidR="00C920EB" w:rsidRDefault="00472FE9" w:rsidP="00292F7D">
      <w:pPr>
        <w:rPr>
          <w:b/>
          <w:lang w:val="en-US" w:eastAsia="zh-CN"/>
        </w:rPr>
      </w:pPr>
      <w:r>
        <w:rPr>
          <w:b/>
          <w:lang w:val="en-US" w:eastAsia="zh-CN"/>
        </w:rPr>
        <w:t>Alt</w:t>
      </w:r>
      <w:r w:rsidR="000C2E12">
        <w:rPr>
          <w:b/>
          <w:lang w:val="en-US" w:eastAsia="zh-CN"/>
        </w:rPr>
        <w:t>3</w:t>
      </w:r>
      <w:r>
        <w:rPr>
          <w:b/>
          <w:lang w:val="en-US" w:eastAsia="zh-CN"/>
        </w:rPr>
        <w:t xml:space="preserve">: </w:t>
      </w:r>
      <w:r w:rsidR="00C920EB">
        <w:rPr>
          <w:b/>
          <w:lang w:val="en-US" w:eastAsia="zh-CN"/>
        </w:rPr>
        <w:t xml:space="preserve">The set of supported values for CBR measurement time window size includes at least { 100 ms, 100 slots }. </w:t>
      </w:r>
    </w:p>
    <w:p w:rsidR="00D82BE9" w:rsidRDefault="00472FE9" w:rsidP="00BB06EA">
      <w:pPr>
        <w:pStyle w:val="ListParagraph"/>
        <w:numPr>
          <w:ilvl w:val="0"/>
          <w:numId w:val="15"/>
        </w:numPr>
        <w:rPr>
          <w:b/>
          <w:lang w:val="en-US" w:eastAsia="zh-CN"/>
        </w:rPr>
      </w:pPr>
      <w:r w:rsidRPr="00472FE9">
        <w:rPr>
          <w:b/>
          <w:lang w:val="en-US" w:eastAsia="zh-CN"/>
        </w:rPr>
        <w:t>FFS additional values, if any</w:t>
      </w:r>
    </w:p>
    <w:p w:rsidR="00DC51AF" w:rsidRPr="00DC51AF" w:rsidRDefault="00DC51AF" w:rsidP="00BB06EA">
      <w:pPr>
        <w:pStyle w:val="ListParagraph"/>
        <w:numPr>
          <w:ilvl w:val="0"/>
          <w:numId w:val="15"/>
        </w:numPr>
        <w:rPr>
          <w:b/>
          <w:lang w:val="en-US" w:eastAsia="zh-CN"/>
        </w:rPr>
      </w:pPr>
      <w:r w:rsidRPr="00DC51AF">
        <w:rPr>
          <w:b/>
          <w:lang w:val="en-US" w:eastAsia="zh-CN"/>
        </w:rPr>
        <w:t>CBR measurement time window size is (pre)configurable for a resource pool.</w:t>
      </w:r>
    </w:p>
    <w:p w:rsidR="00DC51AF" w:rsidRPr="00472FE9" w:rsidRDefault="00DC51AF" w:rsidP="00DC51AF">
      <w:pPr>
        <w:pStyle w:val="ListParagraph"/>
        <w:rPr>
          <w:b/>
          <w:lang w:val="en-US" w:eastAsia="zh-CN"/>
        </w:rPr>
      </w:pPr>
    </w:p>
    <w:p w:rsidR="00292F7D" w:rsidRDefault="00292F7D" w:rsidP="00292F7D">
      <w:pPr>
        <w:rPr>
          <w:b/>
          <w:bCs/>
          <w:lang w:val="en-US" w:eastAsia="zh-CN"/>
        </w:rPr>
      </w:pPr>
    </w:p>
    <w:p w:rsidR="00DF42B9" w:rsidRPr="00A21EEC" w:rsidRDefault="00DF42B9" w:rsidP="00DF42B9">
      <w:pPr>
        <w:pStyle w:val="Heading3"/>
        <w:ind w:left="0" w:firstLine="0"/>
      </w:pPr>
      <w:r>
        <w:t>Issue 1.1.2: Sidelink RSSI - Details</w:t>
      </w:r>
    </w:p>
    <w:p w:rsidR="00DF42B9" w:rsidRDefault="00DF42B9" w:rsidP="00DA3CFB">
      <w:pPr>
        <w:rPr>
          <w:lang w:val="en-US" w:eastAsia="zh-CN"/>
        </w:rPr>
      </w:pPr>
    </w:p>
    <w:p w:rsidR="000051F2" w:rsidRDefault="000051F2" w:rsidP="00DA3CFB">
      <w:pPr>
        <w:rPr>
          <w:lang w:val="en-US" w:eastAsia="zh-CN"/>
        </w:rPr>
      </w:pPr>
      <w:r>
        <w:rPr>
          <w:lang w:val="en-US" w:eastAsia="zh-CN"/>
        </w:rPr>
        <w:t xml:space="preserve">Some details </w:t>
      </w:r>
      <w:r w:rsidR="00F4486E">
        <w:rPr>
          <w:lang w:val="en-US" w:eastAsia="zh-CN"/>
        </w:rPr>
        <w:t>have not yet been agreed</w:t>
      </w:r>
      <w:r>
        <w:rPr>
          <w:lang w:val="en-US" w:eastAsia="zh-CN"/>
        </w:rPr>
        <w:t xml:space="preserve"> for the sidelink RSSI measurement</w:t>
      </w:r>
      <w:r w:rsidR="001D2191">
        <w:rPr>
          <w:lang w:val="en-US" w:eastAsia="zh-CN"/>
        </w:rPr>
        <w:t>, such as granularity in the time and frequency domains, and which exact symbols are to be included. On the other hand, no additional agreement may be needed since the definition in the current TS 38.215 draft CR may be sufficient:</w:t>
      </w:r>
    </w:p>
    <w:p w:rsidR="001D2191" w:rsidRDefault="001D2191" w:rsidP="001D2191">
      <w:pPr>
        <w:pStyle w:val="TAL"/>
        <w:ind w:left="288"/>
        <w:rPr>
          <w:lang w:eastAsia="en-GB"/>
        </w:rPr>
      </w:pPr>
      <w:r>
        <w:rPr>
          <w:lang w:eastAsia="en-GB"/>
        </w:rPr>
        <w:lastRenderedPageBreak/>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1D2191" w:rsidRDefault="001D2191" w:rsidP="00DA3CFB">
      <w:pPr>
        <w:rPr>
          <w:lang w:eastAsia="zh-CN"/>
        </w:rPr>
      </w:pPr>
    </w:p>
    <w:p w:rsidR="001D2191" w:rsidRDefault="001D2191" w:rsidP="00DA3CFB">
      <w:pPr>
        <w:rPr>
          <w:lang w:val="en-US" w:eastAsia="zh-CN"/>
        </w:rPr>
      </w:pPr>
    </w:p>
    <w:p w:rsidR="00EF65FA" w:rsidRPr="00EF65FA" w:rsidRDefault="00EF65FA" w:rsidP="00EF65FA">
      <w:pPr>
        <w:tabs>
          <w:tab w:val="left" w:pos="7000"/>
        </w:tabs>
        <w:rPr>
          <w:lang w:val="en-US" w:eastAsia="zh-CN"/>
        </w:rPr>
      </w:pPr>
      <w:r>
        <w:rPr>
          <w:lang w:val="en-US" w:eastAsia="zh-CN"/>
        </w:rPr>
        <w:tab/>
      </w:r>
    </w:p>
    <w:p w:rsidR="0071509D" w:rsidRDefault="000051F2" w:rsidP="00AC022D">
      <w:pPr>
        <w:pStyle w:val="Heading4"/>
        <w:rPr>
          <w:lang w:val="en-US"/>
        </w:rPr>
      </w:pPr>
      <w:r>
        <w:rPr>
          <w:lang w:val="en-US"/>
        </w:rPr>
        <w:t>Granularity in the time domain</w:t>
      </w:r>
    </w:p>
    <w:p w:rsidR="00B063F5" w:rsidRDefault="000051F2" w:rsidP="00DA3CFB">
      <w:pPr>
        <w:rPr>
          <w:lang w:val="en-US" w:eastAsia="zh-CN"/>
        </w:rPr>
      </w:pPr>
      <w:r>
        <w:rPr>
          <w:lang w:val="en-US" w:eastAsia="zh-CN"/>
        </w:rPr>
        <w:t xml:space="preserve">For LTE, S-RSSI’s granularity in the time domain is the subframe. </w:t>
      </w:r>
      <w:r w:rsidR="00B063F5">
        <w:rPr>
          <w:lang w:val="en-US" w:eastAsia="zh-CN"/>
        </w:rPr>
        <w:t>The TS 38.215 draft CR uses slot as granularity. Several</w:t>
      </w:r>
      <w:r>
        <w:rPr>
          <w:lang w:val="en-US" w:eastAsia="zh-CN"/>
        </w:rPr>
        <w:t xml:space="preserve"> contributions explicitly propose the slot as granularity</w:t>
      </w:r>
      <w:r w:rsidR="00B063F5">
        <w:rPr>
          <w:lang w:val="en-US" w:eastAsia="zh-CN"/>
        </w:rPr>
        <w:t>:</w:t>
      </w:r>
    </w:p>
    <w:p w:rsidR="00B063F5" w:rsidRPr="00B063F5" w:rsidRDefault="00B063F5" w:rsidP="00BB06EA">
      <w:pPr>
        <w:pStyle w:val="ListParagraph"/>
        <w:numPr>
          <w:ilvl w:val="0"/>
          <w:numId w:val="26"/>
        </w:numPr>
        <w:rPr>
          <w:lang w:val="en-US" w:eastAsia="zh-CN"/>
        </w:rPr>
      </w:pPr>
      <w:r w:rsidRPr="00B063F5">
        <w:rPr>
          <w:lang w:val="en-US" w:eastAsia="zh-CN"/>
        </w:rPr>
        <w:t>Slot: [ Nokia</w:t>
      </w:r>
      <w:r>
        <w:rPr>
          <w:lang w:val="en-US" w:eastAsia="zh-CN"/>
        </w:rPr>
        <w:t>, NSB</w:t>
      </w:r>
      <w:r w:rsidRPr="00B063F5">
        <w:rPr>
          <w:lang w:val="en-US" w:eastAsia="zh-CN"/>
        </w:rPr>
        <w:t>], [ vivo], [ Apple]</w:t>
      </w:r>
    </w:p>
    <w:p w:rsidR="0071509D" w:rsidRDefault="000051F2" w:rsidP="00AC022D">
      <w:pPr>
        <w:pStyle w:val="Heading4"/>
        <w:rPr>
          <w:lang w:val="en-US"/>
        </w:rPr>
      </w:pPr>
      <w:r>
        <w:rPr>
          <w:lang w:val="en-US"/>
        </w:rPr>
        <w:t>Granularity in the frequency domain</w:t>
      </w:r>
    </w:p>
    <w:p w:rsidR="00415033" w:rsidRDefault="000051F2" w:rsidP="00DA3CFB">
      <w:pPr>
        <w:rPr>
          <w:lang w:val="en-US" w:eastAsia="zh-CN"/>
        </w:rPr>
      </w:pPr>
      <w:r>
        <w:rPr>
          <w:lang w:val="en-US" w:eastAsia="zh-CN"/>
        </w:rPr>
        <w:t>For</w:t>
      </w:r>
      <w:r w:rsidR="0071509D">
        <w:rPr>
          <w:lang w:val="en-US" w:eastAsia="zh-CN"/>
        </w:rPr>
        <w:t xml:space="preserve"> LTE, S-RSSI’s granularity in the frequency domain is the sub-channel. </w:t>
      </w:r>
      <w:r w:rsidR="00B063F5">
        <w:rPr>
          <w:lang w:val="en-US" w:eastAsia="zh-CN"/>
        </w:rPr>
        <w:t>The TS 38.215 draft CR uses sub-channel as granularity. S</w:t>
      </w:r>
      <w:r w:rsidR="0071509D">
        <w:rPr>
          <w:lang w:val="en-US" w:eastAsia="zh-CN"/>
        </w:rPr>
        <w:t xml:space="preserve">everal contributions explicitly propose the sub-channel as granularity </w:t>
      </w:r>
    </w:p>
    <w:p w:rsidR="00415033" w:rsidRPr="00415033" w:rsidRDefault="00415033" w:rsidP="00BB06EA">
      <w:pPr>
        <w:pStyle w:val="ListParagraph"/>
        <w:numPr>
          <w:ilvl w:val="0"/>
          <w:numId w:val="26"/>
        </w:numPr>
        <w:rPr>
          <w:lang w:val="en-US" w:eastAsia="zh-CN"/>
        </w:rPr>
      </w:pPr>
      <w:r w:rsidRPr="00415033">
        <w:rPr>
          <w:lang w:val="en-US" w:eastAsia="zh-CN"/>
        </w:rPr>
        <w:t>subchannel: [Nokia</w:t>
      </w:r>
      <w:r>
        <w:rPr>
          <w:lang w:val="en-US" w:eastAsia="zh-CN"/>
        </w:rPr>
        <w:t>, NSB</w:t>
      </w:r>
      <w:r w:rsidRPr="00415033">
        <w:rPr>
          <w:lang w:val="en-US" w:eastAsia="zh-CN"/>
        </w:rPr>
        <w:t>], [vivo], [Apple], [Continental]</w:t>
      </w:r>
    </w:p>
    <w:p w:rsidR="000051F2" w:rsidRDefault="000051F2" w:rsidP="00DA3CFB">
      <w:pPr>
        <w:rPr>
          <w:lang w:val="en-US" w:eastAsia="zh-CN"/>
        </w:rPr>
      </w:pPr>
    </w:p>
    <w:p w:rsidR="0071509D" w:rsidRDefault="0071509D" w:rsidP="00AC022D">
      <w:pPr>
        <w:pStyle w:val="Heading4"/>
        <w:rPr>
          <w:lang w:val="en-US"/>
        </w:rPr>
      </w:pPr>
      <w:r>
        <w:rPr>
          <w:lang w:val="en-US"/>
        </w:rPr>
        <w:t>Which symbols are included/ex</w:t>
      </w:r>
      <w:r w:rsidR="004764BC">
        <w:rPr>
          <w:lang w:val="en-US"/>
        </w:rPr>
        <w:t>c</w:t>
      </w:r>
      <w:r>
        <w:rPr>
          <w:lang w:val="en-US"/>
        </w:rPr>
        <w:t>luded</w:t>
      </w:r>
    </w:p>
    <w:p w:rsidR="00024F2F" w:rsidRDefault="0071509D" w:rsidP="00DA3CFB">
      <w:pPr>
        <w:rPr>
          <w:lang w:val="en-US" w:eastAsia="zh-CN"/>
        </w:rPr>
      </w:pPr>
      <w:r>
        <w:rPr>
          <w:lang w:val="en-US" w:eastAsia="zh-CN"/>
        </w:rPr>
        <w:t xml:space="preserve">For LTE, AGC and guard symbols are excluded from S-RSSI measurement. </w:t>
      </w:r>
    </w:p>
    <w:p w:rsidR="003F0000" w:rsidRDefault="00415033" w:rsidP="00DA3CFB">
      <w:pPr>
        <w:rPr>
          <w:lang w:val="en-US" w:eastAsia="zh-CN"/>
        </w:rPr>
      </w:pPr>
      <w:r>
        <w:rPr>
          <w:lang w:val="en-US" w:eastAsia="zh-CN"/>
        </w:rPr>
        <w:t>The TS 38.215 draft CR measures SL-RSSI “</w:t>
      </w:r>
      <w:r w:rsidRPr="00415033">
        <w:rPr>
          <w:lang w:val="en-US" w:eastAsia="zh-CN"/>
        </w:rPr>
        <w:t>in OFDM symbols of a slot configured for PSCCH and PSSCH, starting from the 2nd OFDM symbol</w:t>
      </w:r>
      <w:r>
        <w:rPr>
          <w:lang w:val="en-US" w:eastAsia="zh-CN"/>
        </w:rPr>
        <w:t xml:space="preserve">”. </w:t>
      </w:r>
      <w:r w:rsidR="00024F2F">
        <w:rPr>
          <w:lang w:val="en-US" w:eastAsia="zh-CN"/>
        </w:rPr>
        <w:t>There are some potential ambiguities in this wording:</w:t>
      </w:r>
    </w:p>
    <w:p w:rsidR="00024F2F" w:rsidRDefault="00024F2F" w:rsidP="00DA3CFB">
      <w:pPr>
        <w:rPr>
          <w:lang w:val="en-US" w:eastAsia="zh-CN"/>
        </w:rPr>
      </w:pPr>
      <w:r>
        <w:rPr>
          <w:lang w:val="en-US" w:eastAsia="zh-CN"/>
        </w:rPr>
        <w:t>In the wording “</w:t>
      </w:r>
      <w:r w:rsidRPr="00415033">
        <w:rPr>
          <w:lang w:val="en-US" w:eastAsia="zh-CN"/>
        </w:rPr>
        <w:t>in OFDM symbols of a slot configured for PSCCH and PSSCH</w:t>
      </w:r>
      <w:r>
        <w:rPr>
          <w:lang w:val="en-US" w:eastAsia="zh-CN"/>
        </w:rPr>
        <w:t>”, does “configured for PSCCH and PSSCH” refer to the slot or to the OFDM symbols? In other words does it mean:</w:t>
      </w:r>
    </w:p>
    <w:p w:rsidR="00024F2F" w:rsidRPr="00024F2F" w:rsidRDefault="00024F2F" w:rsidP="00BB06EA">
      <w:pPr>
        <w:pStyle w:val="ListParagraph"/>
        <w:numPr>
          <w:ilvl w:val="0"/>
          <w:numId w:val="27"/>
        </w:numPr>
        <w:rPr>
          <w:lang w:val="en-US" w:eastAsia="zh-CN"/>
        </w:rPr>
      </w:pPr>
      <w:r w:rsidRPr="00024F2F">
        <w:rPr>
          <w:lang w:val="en-US" w:eastAsia="zh-CN"/>
        </w:rPr>
        <w:t>All OFDM symbols of a slot where the slot is configured for PSCCH and PSSCH; or</w:t>
      </w:r>
    </w:p>
    <w:p w:rsidR="00024F2F" w:rsidRPr="00024F2F" w:rsidRDefault="00024F2F" w:rsidP="00BB06EA">
      <w:pPr>
        <w:pStyle w:val="ListParagraph"/>
        <w:numPr>
          <w:ilvl w:val="0"/>
          <w:numId w:val="27"/>
        </w:numPr>
        <w:rPr>
          <w:lang w:val="en-US" w:eastAsia="zh-CN"/>
        </w:rPr>
      </w:pPr>
      <w:r w:rsidRPr="00024F2F">
        <w:rPr>
          <w:lang w:val="en-US" w:eastAsia="zh-CN"/>
        </w:rPr>
        <w:t>In a slot, those OFDM symbols which are configured for PSCCH and PSSCH</w:t>
      </w:r>
      <w:r>
        <w:rPr>
          <w:lang w:val="en-US" w:eastAsia="zh-CN"/>
        </w:rPr>
        <w:t>?</w:t>
      </w:r>
    </w:p>
    <w:p w:rsidR="00024F2F" w:rsidRDefault="00024F2F" w:rsidP="00DA3CFB">
      <w:pPr>
        <w:rPr>
          <w:lang w:val="en-US" w:eastAsia="zh-CN"/>
        </w:rPr>
      </w:pPr>
      <w:r>
        <w:rPr>
          <w:lang w:val="en-US" w:eastAsia="zh-CN"/>
        </w:rPr>
        <w:t xml:space="preserve"> The intention seems to be that it refers to the OFDM symbols, i.e. SL-RSSI is measured in the OFDM symbols configured for PSCCH and PSSCH. Hence PSFCH resources and guard time symbol are excluded. </w:t>
      </w:r>
    </w:p>
    <w:p w:rsidR="00024F2F" w:rsidRDefault="00024F2F" w:rsidP="00DA3CFB">
      <w:pPr>
        <w:rPr>
          <w:lang w:val="en-US" w:eastAsia="zh-CN"/>
        </w:rPr>
      </w:pPr>
      <w:r>
        <w:rPr>
          <w:lang w:val="en-US" w:eastAsia="zh-CN"/>
        </w:rPr>
        <w:t>In “2</w:t>
      </w:r>
      <w:r w:rsidRPr="00024F2F">
        <w:rPr>
          <w:vertAlign w:val="superscript"/>
          <w:lang w:val="en-US" w:eastAsia="zh-CN"/>
        </w:rPr>
        <w:t>nd</w:t>
      </w:r>
      <w:r>
        <w:rPr>
          <w:lang w:val="en-US" w:eastAsia="zh-CN"/>
        </w:rPr>
        <w:t xml:space="preserve"> OFDM symbol”, is the numbering over all OFDM symbols in the slot, or only over those OFDM symbols “configured for PSCCH and PSSCH”? </w:t>
      </w:r>
      <w:r w:rsidR="00620CD0">
        <w:rPr>
          <w:lang w:val="en-US" w:eastAsia="zh-CN"/>
        </w:rPr>
        <w:t>Presumably the intention is to exclude the AGC symbol</w:t>
      </w:r>
      <w:r w:rsidR="00D7096C">
        <w:rPr>
          <w:lang w:val="en-US" w:eastAsia="zh-CN"/>
        </w:rPr>
        <w:t>, but the wording can be improved.</w:t>
      </w:r>
    </w:p>
    <w:p w:rsidR="0071509D" w:rsidRDefault="003F0000" w:rsidP="00DA3CFB">
      <w:pPr>
        <w:rPr>
          <w:lang w:val="en-US" w:eastAsia="zh-CN"/>
        </w:rPr>
      </w:pPr>
      <w:r>
        <w:rPr>
          <w:lang w:val="en-US" w:eastAsia="zh-CN"/>
        </w:rPr>
        <w:t>In contributions to this meeting</w:t>
      </w:r>
      <w:r w:rsidR="0071509D">
        <w:rPr>
          <w:lang w:val="en-US" w:eastAsia="zh-CN"/>
        </w:rPr>
        <w:t>, there are the following proposals:</w:t>
      </w:r>
    </w:p>
    <w:p w:rsidR="00415033" w:rsidRPr="00024F2F" w:rsidRDefault="00024F2F" w:rsidP="00BB06EA">
      <w:pPr>
        <w:pStyle w:val="ListParagraph"/>
        <w:numPr>
          <w:ilvl w:val="0"/>
          <w:numId w:val="26"/>
        </w:numPr>
        <w:rPr>
          <w:lang w:val="en-US" w:eastAsia="zh-CN"/>
        </w:rPr>
      </w:pPr>
      <w:r w:rsidRPr="00024F2F">
        <w:rPr>
          <w:lang w:val="en-US" w:eastAsia="zh-CN"/>
        </w:rPr>
        <w:t xml:space="preserve">[Huawei, HiSilicon]: </w:t>
      </w:r>
      <w:r w:rsidR="00415033" w:rsidRPr="00024F2F">
        <w:rPr>
          <w:lang w:val="en-US" w:eastAsia="zh-CN"/>
        </w:rPr>
        <w:t>symbols for PSFCH, AGC, and guard time are excluded</w:t>
      </w:r>
    </w:p>
    <w:p w:rsidR="00415033" w:rsidRPr="00024F2F" w:rsidRDefault="00024F2F" w:rsidP="00BB06EA">
      <w:pPr>
        <w:pStyle w:val="ListParagraph"/>
        <w:numPr>
          <w:ilvl w:val="0"/>
          <w:numId w:val="26"/>
        </w:numPr>
        <w:rPr>
          <w:lang w:val="en-US" w:eastAsia="zh-CN"/>
        </w:rPr>
      </w:pPr>
      <w:r w:rsidRPr="00024F2F">
        <w:rPr>
          <w:lang w:val="en-US" w:eastAsia="zh-CN"/>
        </w:rPr>
        <w:t>[vivo]: symbols for AGC and switching gap are excluded from the SL-RSSI measurement for CBR estimation</w:t>
      </w:r>
    </w:p>
    <w:p w:rsidR="00024F2F" w:rsidRPr="00024F2F" w:rsidRDefault="00024F2F" w:rsidP="00BB06EA">
      <w:pPr>
        <w:pStyle w:val="ListParagraph"/>
        <w:numPr>
          <w:ilvl w:val="0"/>
          <w:numId w:val="26"/>
        </w:numPr>
        <w:rPr>
          <w:lang w:val="en-US" w:eastAsia="zh-CN"/>
        </w:rPr>
      </w:pPr>
      <w:r w:rsidRPr="00024F2F">
        <w:rPr>
          <w:lang w:val="en-US" w:eastAsia="zh-CN"/>
        </w:rPr>
        <w:t>[Futurewei]: in OFDM symbols of a slot configured for PSCCH and PSSCH starting from the 2nd OFDM symbol, excluding PSFCH resources and any guard symbol</w:t>
      </w:r>
    </w:p>
    <w:p w:rsidR="00024F2F" w:rsidRPr="00024F2F" w:rsidRDefault="00024F2F" w:rsidP="00BB06EA">
      <w:pPr>
        <w:pStyle w:val="ListParagraph"/>
        <w:numPr>
          <w:ilvl w:val="0"/>
          <w:numId w:val="26"/>
        </w:numPr>
        <w:rPr>
          <w:lang w:val="en-US" w:eastAsia="zh-CN"/>
        </w:rPr>
      </w:pPr>
      <w:r w:rsidRPr="00024F2F">
        <w:rPr>
          <w:lang w:val="en-US" w:eastAsia="zh-CN"/>
        </w:rPr>
        <w:t>[Apple]: PSFCH resource, AGC symbol and GAP symbol should be excluded</w:t>
      </w:r>
    </w:p>
    <w:p w:rsidR="00EF65FA" w:rsidRDefault="00EF65FA" w:rsidP="00292F7D">
      <w:pPr>
        <w:rPr>
          <w:b/>
          <w:lang w:val="en-US" w:eastAsia="zh-CN"/>
        </w:rPr>
      </w:pPr>
    </w:p>
    <w:p w:rsidR="00D7096C" w:rsidRDefault="00AC022D" w:rsidP="00AC022D">
      <w:pPr>
        <w:pStyle w:val="Heading4"/>
        <w:rPr>
          <w:lang w:val="en-US"/>
        </w:rPr>
      </w:pPr>
      <w:r w:rsidRPr="00AC022D">
        <w:rPr>
          <w:lang w:val="en-US"/>
        </w:rPr>
        <w:lastRenderedPageBreak/>
        <w:t>Proposals</w:t>
      </w:r>
    </w:p>
    <w:p w:rsidR="00AC022D" w:rsidRDefault="00AC022D" w:rsidP="00292F7D">
      <w:pPr>
        <w:rPr>
          <w:lang w:val="en-US" w:eastAsia="en-GB"/>
        </w:rPr>
      </w:pPr>
      <w:r>
        <w:rPr>
          <w:lang w:val="en-US" w:eastAsia="en-GB"/>
        </w:rPr>
        <w:t>This discussion can be handled during the meeting or can be left to email discussion of the next phase of the draft CR.</w:t>
      </w:r>
    </w:p>
    <w:p w:rsidR="00AC5561" w:rsidRDefault="00AC5561" w:rsidP="00292F7D">
      <w:pPr>
        <w:rPr>
          <w:lang w:val="en-US" w:eastAsia="en-GB"/>
        </w:rPr>
      </w:pPr>
      <w:r>
        <w:rPr>
          <w:lang w:val="en-US" w:eastAsia="en-GB"/>
        </w:rPr>
        <w:t>Feature lead’s view: These details can be discussed during the CR phase.</w:t>
      </w:r>
    </w:p>
    <w:p w:rsidR="00AC022D" w:rsidRPr="00AC022D" w:rsidRDefault="00AC022D" w:rsidP="00292F7D">
      <w:pPr>
        <w:rPr>
          <w:lang w:val="en-US" w:eastAsia="en-GB"/>
        </w:rPr>
      </w:pPr>
    </w:p>
    <w:p w:rsidR="00EF65FA" w:rsidRPr="00B33DA8" w:rsidRDefault="00EA2244" w:rsidP="00292F7D">
      <w:pPr>
        <w:rPr>
          <w:b/>
          <w:highlight w:val="yellow"/>
          <w:lang w:val="en-US" w:eastAsia="zh-CN"/>
        </w:rPr>
      </w:pPr>
      <w:r w:rsidRPr="00B33DA8">
        <w:rPr>
          <w:b/>
          <w:highlight w:val="yellow"/>
          <w:lang w:val="en-US" w:eastAsia="zh-CN"/>
        </w:rPr>
        <w:t>Proposal for discussio</w:t>
      </w:r>
      <w:r w:rsidR="00B33DA8" w:rsidRPr="00B33DA8">
        <w:rPr>
          <w:b/>
          <w:highlight w:val="yellow"/>
          <w:lang w:val="en-US" w:eastAsia="zh-CN"/>
        </w:rPr>
        <w:t>n</w:t>
      </w:r>
    </w:p>
    <w:p w:rsidR="00F1667B" w:rsidRDefault="00D7096C" w:rsidP="00292F7D">
      <w:pPr>
        <w:rPr>
          <w:b/>
          <w:lang w:val="en-US" w:eastAsia="zh-CN"/>
        </w:rPr>
      </w:pPr>
      <w:r>
        <w:rPr>
          <w:b/>
          <w:lang w:val="en-US" w:eastAsia="zh-CN"/>
        </w:rPr>
        <w:t>Discuss if refinement of the wording in the TS 38.215 draft CR is required.</w:t>
      </w:r>
    </w:p>
    <w:p w:rsidR="006048A9" w:rsidRDefault="006048A9" w:rsidP="00292F7D">
      <w:pPr>
        <w:rPr>
          <w:b/>
          <w:lang w:val="en-US" w:eastAsia="zh-CN"/>
        </w:rPr>
      </w:pPr>
    </w:p>
    <w:p w:rsidR="00A259E4" w:rsidRPr="00366250" w:rsidRDefault="00A259E4" w:rsidP="00A259E4">
      <w:pPr>
        <w:pStyle w:val="Heading2"/>
      </w:pPr>
      <w:r>
        <w:t xml:space="preserve">Topic 1.2: </w:t>
      </w:r>
      <w:r w:rsidR="00AD674B">
        <w:t xml:space="preserve">Sidelink Congestion Control - </w:t>
      </w:r>
      <w:r w:rsidR="001B0929">
        <w:t>Channel Occupancy Ratio (CR)</w:t>
      </w:r>
    </w:p>
    <w:p w:rsidR="00292F7D" w:rsidRDefault="00292F7D" w:rsidP="00292F7D">
      <w:pPr>
        <w:rPr>
          <w:lang w:val="en-US" w:eastAsia="zh-CN"/>
        </w:rPr>
      </w:pPr>
    </w:p>
    <w:p w:rsidR="001D150F" w:rsidRDefault="001D150F" w:rsidP="001D150F">
      <w:pPr>
        <w:pStyle w:val="Heading3"/>
      </w:pPr>
      <w:bookmarkStart w:id="2" w:name="CR_window"/>
      <w:r>
        <w:t>Issue 1.2.</w:t>
      </w:r>
      <w:r w:rsidR="004B4DFC">
        <w:t>1</w:t>
      </w:r>
      <w:r>
        <w:t>: Channel Occupancy Ratio (CR) – Time Window</w:t>
      </w:r>
      <w:r w:rsidR="00C7675A">
        <w:t xml:space="preserve"> Size</w:t>
      </w:r>
    </w:p>
    <w:bookmarkEnd w:id="2"/>
    <w:p w:rsidR="001D150F" w:rsidRPr="001D150F" w:rsidRDefault="001D150F" w:rsidP="00292F7D">
      <w:pPr>
        <w:rPr>
          <w:lang w:eastAsia="zh-CN"/>
        </w:rPr>
      </w:pPr>
    </w:p>
    <w:p w:rsidR="005C04B4" w:rsidRDefault="006B394A" w:rsidP="00292F7D">
      <w:pPr>
        <w:rPr>
          <w:lang w:val="en-US" w:eastAsia="zh-CN"/>
        </w:rPr>
      </w:pPr>
      <w:r>
        <w:rPr>
          <w:lang w:val="en-US" w:eastAsia="zh-CN"/>
        </w:rPr>
        <w:t>In LTE, CR is evaluated over a time window of 1000 subframes (1000 ms).</w:t>
      </w:r>
    </w:p>
    <w:p w:rsidR="00D7096C" w:rsidRDefault="00D7096C" w:rsidP="00D7096C">
      <w:pPr>
        <w:rPr>
          <w:lang w:val="en-US"/>
        </w:rPr>
      </w:pPr>
      <w:r>
        <w:rPr>
          <w:lang w:val="en-US" w:eastAsia="zh-CN"/>
        </w:rPr>
        <w:t xml:space="preserve">Several contributions discuss the question of the evaluation time window for CR. </w:t>
      </w:r>
    </w:p>
    <w:p w:rsidR="00D7096C" w:rsidRDefault="00D7096C" w:rsidP="00292F7D">
      <w:pPr>
        <w:rPr>
          <w:lang w:val="en-US" w:eastAsia="zh-CN"/>
        </w:rPr>
      </w:pPr>
      <w:r>
        <w:rPr>
          <w:lang w:val="en-US" w:eastAsia="zh-CN"/>
        </w:rPr>
        <w:t>The following specific values for the window size have been proposed in contributions:</w:t>
      </w:r>
    </w:p>
    <w:p w:rsidR="00D7096C" w:rsidRDefault="00D7096C" w:rsidP="00BB06EA">
      <w:pPr>
        <w:pStyle w:val="ListParagraph"/>
        <w:numPr>
          <w:ilvl w:val="0"/>
          <w:numId w:val="28"/>
        </w:numPr>
        <w:rPr>
          <w:lang w:eastAsia="zh-CN"/>
        </w:rPr>
      </w:pPr>
      <w:r>
        <w:rPr>
          <w:lang w:eastAsia="zh-CN"/>
        </w:rPr>
        <w:t>1000 ms: [Nokia</w:t>
      </w:r>
      <w:r w:rsidRPr="00D7096C">
        <w:rPr>
          <w:lang w:val="de-DE" w:eastAsia="zh-CN"/>
        </w:rPr>
        <w:t>, NSB</w:t>
      </w:r>
      <w:r>
        <w:rPr>
          <w:lang w:eastAsia="zh-CN"/>
        </w:rPr>
        <w:t>], [vivo], [ZTE</w:t>
      </w:r>
      <w:r w:rsidRPr="00D7096C">
        <w:rPr>
          <w:lang w:val="de-DE" w:eastAsia="zh-CN"/>
        </w:rPr>
        <w:t xml:space="preserve">, </w:t>
      </w:r>
      <w:r w:rsidR="009268CF">
        <w:rPr>
          <w:lang w:val="de-DE" w:eastAsia="zh-CN"/>
        </w:rPr>
        <w:t>Sanechips</w:t>
      </w:r>
      <w:r>
        <w:rPr>
          <w:lang w:eastAsia="zh-CN"/>
        </w:rPr>
        <w:t>]</w:t>
      </w:r>
      <w:r w:rsidRPr="00D7096C">
        <w:rPr>
          <w:lang w:val="de-DE" w:eastAsia="zh-CN"/>
        </w:rPr>
        <w:t>, [E</w:t>
      </w:r>
      <w:r>
        <w:rPr>
          <w:lang w:val="de-DE" w:eastAsia="zh-CN"/>
        </w:rPr>
        <w:t>ricsson]</w:t>
      </w:r>
    </w:p>
    <w:p w:rsidR="00D7096C" w:rsidRDefault="00D7096C" w:rsidP="00BB06EA">
      <w:pPr>
        <w:pStyle w:val="ListParagraph"/>
        <w:numPr>
          <w:ilvl w:val="0"/>
          <w:numId w:val="28"/>
        </w:numPr>
        <w:rPr>
          <w:lang w:eastAsia="zh-CN"/>
        </w:rPr>
      </w:pPr>
      <w:r>
        <w:rPr>
          <w:lang w:eastAsia="zh-CN"/>
        </w:rPr>
        <w:t>1000 slots: [Apple]</w:t>
      </w:r>
    </w:p>
    <w:p w:rsidR="00D7096C" w:rsidRDefault="00D7096C" w:rsidP="00D7096C">
      <w:pPr>
        <w:rPr>
          <w:lang w:eastAsia="zh-CN"/>
        </w:rPr>
      </w:pPr>
    </w:p>
    <w:p w:rsidR="00D7096C" w:rsidRDefault="00D7096C" w:rsidP="00D7096C">
      <w:pPr>
        <w:rPr>
          <w:lang w:val="en-US" w:eastAsia="zh-CN"/>
        </w:rPr>
      </w:pPr>
      <w:r>
        <w:rPr>
          <w:lang w:val="en-US" w:eastAsia="zh-CN"/>
        </w:rPr>
        <w:t>While some contributions want to keep the window fixed (in terms of absolute time or number of slots), other contributions propose that the size does not need to be fixed:</w:t>
      </w:r>
    </w:p>
    <w:p w:rsidR="00D7096C" w:rsidRPr="00D7096C" w:rsidRDefault="00D7096C" w:rsidP="00BB06EA">
      <w:pPr>
        <w:pStyle w:val="ListParagraph"/>
        <w:numPr>
          <w:ilvl w:val="0"/>
          <w:numId w:val="29"/>
        </w:numPr>
        <w:rPr>
          <w:lang w:val="en-US" w:eastAsia="zh-CN"/>
        </w:rPr>
      </w:pPr>
      <w:r w:rsidRPr="00D7096C">
        <w:rPr>
          <w:lang w:val="en-US" w:eastAsia="zh-CN"/>
        </w:rPr>
        <w:t>[Nokia, NSB]: The evaluation window size for CR is (pre)configured. 1000 ms is one of the supported sizes.</w:t>
      </w:r>
    </w:p>
    <w:p w:rsidR="00D7096C" w:rsidRPr="00D7096C" w:rsidRDefault="00D7096C" w:rsidP="00BB06EA">
      <w:pPr>
        <w:pStyle w:val="ListParagraph"/>
        <w:numPr>
          <w:ilvl w:val="0"/>
          <w:numId w:val="29"/>
        </w:numPr>
        <w:rPr>
          <w:lang w:val="en-US" w:eastAsia="zh-CN"/>
        </w:rPr>
      </w:pPr>
      <w:r w:rsidRPr="00D7096C">
        <w:rPr>
          <w:lang w:val="en-US" w:eastAsia="zh-CN"/>
        </w:rPr>
        <w:t>[vivo]: CR measurement window size is configurable within the range of [ 100ms, 1000ms ] with a step size of 100ms</w:t>
      </w:r>
    </w:p>
    <w:p w:rsidR="00D7096C" w:rsidRPr="00D7096C" w:rsidRDefault="00D7096C" w:rsidP="00BB06EA">
      <w:pPr>
        <w:pStyle w:val="ListParagraph"/>
        <w:numPr>
          <w:ilvl w:val="0"/>
          <w:numId w:val="29"/>
        </w:numPr>
        <w:rPr>
          <w:lang w:val="en-US" w:eastAsia="zh-CN"/>
        </w:rPr>
      </w:pPr>
      <w:r w:rsidRPr="00D7096C">
        <w:rPr>
          <w:lang w:val="en-US" w:eastAsia="zh-CN"/>
        </w:rPr>
        <w:t>[Continental]: Measurement/sensing window size for CBR and CR is variable</w:t>
      </w:r>
    </w:p>
    <w:p w:rsidR="00D7096C" w:rsidRPr="00D7096C" w:rsidRDefault="00D7096C" w:rsidP="00D7096C">
      <w:pPr>
        <w:rPr>
          <w:lang w:val="en-US" w:eastAsia="zh-CN"/>
        </w:rPr>
      </w:pPr>
    </w:p>
    <w:p w:rsidR="00D7096C" w:rsidRDefault="00D7096C" w:rsidP="00D7096C">
      <w:pPr>
        <w:pStyle w:val="ListParagraph"/>
        <w:rPr>
          <w:lang w:eastAsia="zh-CN"/>
        </w:rPr>
      </w:pPr>
    </w:p>
    <w:p w:rsidR="002D0991" w:rsidRDefault="002D0991" w:rsidP="00292F7D">
      <w:pPr>
        <w:rPr>
          <w:lang w:val="en-US" w:eastAsia="zh-CN"/>
        </w:rPr>
      </w:pPr>
      <w:r>
        <w:rPr>
          <w:lang w:val="en-US" w:eastAsia="zh-CN"/>
        </w:rPr>
        <w:t xml:space="preserve">Potential RAN2 impact: </w:t>
      </w:r>
      <w:r w:rsidR="009D6242">
        <w:rPr>
          <w:lang w:val="en-US" w:eastAsia="zh-CN"/>
        </w:rPr>
        <w:t xml:space="preserve">configuration of CR window size </w:t>
      </w:r>
      <w:r>
        <w:rPr>
          <w:lang w:val="en-US" w:eastAsia="zh-CN"/>
        </w:rPr>
        <w:t>if (pre)configurable</w:t>
      </w:r>
    </w:p>
    <w:p w:rsidR="00D97500" w:rsidRDefault="00D97500" w:rsidP="00292F7D">
      <w:pPr>
        <w:rPr>
          <w:lang w:val="en-US" w:eastAsia="zh-CN"/>
        </w:rPr>
      </w:pPr>
    </w:p>
    <w:p w:rsidR="00D97500" w:rsidRDefault="00D97500" w:rsidP="00D97500">
      <w:pPr>
        <w:pStyle w:val="Heading4"/>
        <w:rPr>
          <w:lang w:val="en-US"/>
        </w:rPr>
      </w:pPr>
      <w:r>
        <w:rPr>
          <w:lang w:val="en-US"/>
        </w:rPr>
        <w:t>Proposals</w:t>
      </w:r>
    </w:p>
    <w:p w:rsidR="002D0991" w:rsidRDefault="002D0991" w:rsidP="00954EB9">
      <w:pPr>
        <w:rPr>
          <w:b/>
          <w:lang w:val="en-US" w:eastAsia="zh-CN"/>
        </w:rPr>
      </w:pPr>
    </w:p>
    <w:p w:rsidR="00954EB9" w:rsidRPr="003B6D76" w:rsidRDefault="00954EB9" w:rsidP="00954EB9">
      <w:pPr>
        <w:rPr>
          <w:b/>
          <w:lang w:val="en-US" w:eastAsia="zh-CN"/>
        </w:rPr>
      </w:pPr>
      <w:r w:rsidRPr="00E12575">
        <w:rPr>
          <w:b/>
          <w:highlight w:val="yellow"/>
          <w:lang w:val="en-US" w:eastAsia="zh-CN"/>
        </w:rPr>
        <w:t>Proposal for discussion:</w:t>
      </w:r>
    </w:p>
    <w:p w:rsidR="00211F8A" w:rsidRPr="00CD5438" w:rsidRDefault="00954EB9" w:rsidP="00292F7D">
      <w:pPr>
        <w:rPr>
          <w:b/>
          <w:lang w:val="en-US" w:eastAsia="zh-CN"/>
        </w:rPr>
      </w:pPr>
      <w:r w:rsidRPr="00CD5438">
        <w:rPr>
          <w:b/>
          <w:lang w:val="en-US" w:eastAsia="zh-CN"/>
        </w:rPr>
        <w:t>Downselect for CR window size:</w:t>
      </w:r>
    </w:p>
    <w:p w:rsidR="00954EB9" w:rsidRDefault="00954EB9" w:rsidP="00292F7D">
      <w:pPr>
        <w:rPr>
          <w:b/>
          <w:lang w:val="en-US" w:eastAsia="zh-CN"/>
        </w:rPr>
      </w:pPr>
      <w:r w:rsidRPr="00CD5438">
        <w:rPr>
          <w:b/>
          <w:lang w:val="en-US" w:eastAsia="zh-CN"/>
        </w:rPr>
        <w:lastRenderedPageBreak/>
        <w:t>Alt1: Fixed in specification to 1000 ms</w:t>
      </w:r>
    </w:p>
    <w:p w:rsidR="00D97500" w:rsidRPr="00CD5438" w:rsidRDefault="00D97500" w:rsidP="00292F7D">
      <w:pPr>
        <w:rPr>
          <w:b/>
          <w:lang w:val="en-US" w:eastAsia="zh-CN"/>
        </w:rPr>
      </w:pPr>
      <w:r>
        <w:rPr>
          <w:b/>
          <w:lang w:val="en-US" w:eastAsia="zh-CN"/>
        </w:rPr>
        <w:t>Alt2: Fixed in specification to 1000 slots</w:t>
      </w:r>
    </w:p>
    <w:p w:rsidR="00F73E72" w:rsidRDefault="00954EB9" w:rsidP="00F73E72">
      <w:pPr>
        <w:rPr>
          <w:b/>
          <w:lang w:val="en-US" w:eastAsia="zh-CN"/>
        </w:rPr>
      </w:pPr>
      <w:r w:rsidRPr="00CD5438">
        <w:rPr>
          <w:b/>
          <w:lang w:val="en-US" w:eastAsia="zh-CN"/>
        </w:rPr>
        <w:t>Alt</w:t>
      </w:r>
      <w:r w:rsidR="00D97500">
        <w:rPr>
          <w:b/>
          <w:lang w:val="en-US" w:eastAsia="zh-CN"/>
        </w:rPr>
        <w:t>3</w:t>
      </w:r>
      <w:r w:rsidRPr="00CD5438">
        <w:rPr>
          <w:b/>
          <w:lang w:val="en-US" w:eastAsia="zh-CN"/>
        </w:rPr>
        <w:t xml:space="preserve">: </w:t>
      </w:r>
      <w:r w:rsidR="00F73E72">
        <w:rPr>
          <w:b/>
          <w:lang w:val="en-US" w:eastAsia="zh-CN"/>
        </w:rPr>
        <w:t>The set of supported values includes at least { 100</w:t>
      </w:r>
      <w:r w:rsidR="00C346DD">
        <w:rPr>
          <w:b/>
          <w:lang w:val="en-US" w:eastAsia="zh-CN"/>
        </w:rPr>
        <w:t>0</w:t>
      </w:r>
      <w:r w:rsidR="00F73E72">
        <w:rPr>
          <w:b/>
          <w:lang w:val="en-US" w:eastAsia="zh-CN"/>
        </w:rPr>
        <w:t xml:space="preserve"> ms, 100</w:t>
      </w:r>
      <w:r w:rsidR="00C346DD">
        <w:rPr>
          <w:b/>
          <w:lang w:val="en-US" w:eastAsia="zh-CN"/>
        </w:rPr>
        <w:t>0</w:t>
      </w:r>
      <w:r w:rsidR="00F73E72">
        <w:rPr>
          <w:b/>
          <w:lang w:val="en-US" w:eastAsia="zh-CN"/>
        </w:rPr>
        <w:t xml:space="preserve"> slots }. </w:t>
      </w:r>
    </w:p>
    <w:p w:rsidR="00F73E72" w:rsidRDefault="00F73E72" w:rsidP="00BB06EA">
      <w:pPr>
        <w:pStyle w:val="ListParagraph"/>
        <w:numPr>
          <w:ilvl w:val="0"/>
          <w:numId w:val="15"/>
        </w:numPr>
        <w:rPr>
          <w:b/>
          <w:lang w:val="en-US" w:eastAsia="zh-CN"/>
        </w:rPr>
      </w:pPr>
      <w:r w:rsidRPr="00472FE9">
        <w:rPr>
          <w:b/>
          <w:lang w:val="en-US" w:eastAsia="zh-CN"/>
        </w:rPr>
        <w:t>FFS additional values, if any</w:t>
      </w:r>
    </w:p>
    <w:p w:rsidR="00F73E72" w:rsidRPr="00DC51AF" w:rsidRDefault="00F73E72" w:rsidP="00BB06EA">
      <w:pPr>
        <w:pStyle w:val="ListParagraph"/>
        <w:numPr>
          <w:ilvl w:val="0"/>
          <w:numId w:val="15"/>
        </w:numPr>
        <w:rPr>
          <w:b/>
          <w:lang w:val="en-US" w:eastAsia="zh-CN"/>
        </w:rPr>
      </w:pPr>
      <w:r w:rsidRPr="00DC51AF">
        <w:rPr>
          <w:b/>
          <w:lang w:val="en-US" w:eastAsia="zh-CN"/>
        </w:rPr>
        <w:t>window size is (pre)configurable for a resource pool.</w:t>
      </w:r>
    </w:p>
    <w:p w:rsidR="00954EB9" w:rsidRDefault="00954EB9" w:rsidP="00F73E72">
      <w:pPr>
        <w:rPr>
          <w:lang w:val="en-US" w:eastAsia="zh-CN"/>
        </w:rPr>
      </w:pPr>
    </w:p>
    <w:p w:rsidR="00202D79" w:rsidRDefault="00202D79" w:rsidP="00F73E72">
      <w:pPr>
        <w:rPr>
          <w:lang w:val="en-US" w:eastAsia="zh-CN"/>
        </w:rPr>
      </w:pPr>
    </w:p>
    <w:p w:rsidR="00712209" w:rsidRPr="00712209" w:rsidRDefault="00712209" w:rsidP="00712209">
      <w:pPr>
        <w:pStyle w:val="Heading3"/>
        <w:rPr>
          <w:lang w:val="en-US"/>
        </w:rPr>
      </w:pPr>
      <w:r>
        <w:t>Issue 1.2.</w:t>
      </w:r>
      <w:r w:rsidR="004B4DFC">
        <w:t>2</w:t>
      </w:r>
      <w:r>
        <w:t xml:space="preserve">: Channel Occupancy Ratio (CR) – </w:t>
      </w:r>
      <w:r w:rsidRPr="00712209">
        <w:t>Use of the “future” segment of the window (subframes [n, n+b] in the LTE definition)</w:t>
      </w:r>
    </w:p>
    <w:p w:rsidR="00202D79" w:rsidRDefault="00202D79" w:rsidP="00292F7D">
      <w:pPr>
        <w:rPr>
          <w:lang w:eastAsia="zh-CN"/>
        </w:rPr>
      </w:pPr>
      <w:r>
        <w:rPr>
          <w:lang w:eastAsia="zh-CN"/>
        </w:rPr>
        <w:t xml:space="preserve">In LTE, CR evaluation </w:t>
      </w:r>
      <w:r w:rsidRPr="00202D79">
        <w:rPr>
          <w:lang w:eastAsia="zh-CN"/>
        </w:rPr>
        <w:t xml:space="preserve">at subframe n </w:t>
      </w:r>
      <w:r>
        <w:rPr>
          <w:lang w:eastAsia="zh-CN"/>
        </w:rPr>
        <w:t xml:space="preserve">can include </w:t>
      </w:r>
      <w:r w:rsidRPr="00202D79">
        <w:rPr>
          <w:lang w:eastAsia="zh-CN"/>
        </w:rPr>
        <w:t xml:space="preserve">sub-channels </w:t>
      </w:r>
      <w:r>
        <w:rPr>
          <w:lang w:eastAsia="zh-CN"/>
        </w:rPr>
        <w:t xml:space="preserve">granted </w:t>
      </w:r>
      <w:r w:rsidRPr="00202D79">
        <w:rPr>
          <w:lang w:eastAsia="zh-CN"/>
        </w:rPr>
        <w:t>in subframes [n, n+b]</w:t>
      </w:r>
      <w:r>
        <w:rPr>
          <w:lang w:eastAsia="zh-CN"/>
        </w:rPr>
        <w:t xml:space="preserve">, where </w:t>
      </w:r>
    </w:p>
    <w:p w:rsidR="00211F8A" w:rsidRDefault="00202D79" w:rsidP="00BB06EA">
      <w:pPr>
        <w:pStyle w:val="ListParagraph"/>
        <w:numPr>
          <w:ilvl w:val="0"/>
          <w:numId w:val="30"/>
        </w:numPr>
        <w:rPr>
          <w:lang w:eastAsia="zh-CN"/>
        </w:rPr>
      </w:pPr>
      <w:r w:rsidRPr="00202D79">
        <w:rPr>
          <w:i/>
          <w:iCs/>
          <w:lang w:eastAsia="zh-CN"/>
        </w:rPr>
        <w:t>b</w:t>
      </w:r>
      <w:r w:rsidRPr="00202D79">
        <w:rPr>
          <w:lang w:eastAsia="zh-CN"/>
        </w:rPr>
        <w:t xml:space="preserve"> is 0 or a positive integer; </w:t>
      </w:r>
      <w:r w:rsidRPr="00202D79">
        <w:rPr>
          <w:i/>
          <w:iCs/>
          <w:lang w:eastAsia="zh-CN"/>
        </w:rPr>
        <w:t>a</w:t>
      </w:r>
      <w:r w:rsidRPr="00202D79">
        <w:rPr>
          <w:lang w:eastAsia="zh-CN"/>
        </w:rPr>
        <w:t xml:space="preserve"> and </w:t>
      </w:r>
      <w:r w:rsidRPr="00202D79">
        <w:rPr>
          <w:i/>
          <w:iCs/>
          <w:lang w:eastAsia="zh-CN"/>
        </w:rPr>
        <w:t>b</w:t>
      </w:r>
      <w:r w:rsidRPr="00202D79">
        <w:rPr>
          <w:lang w:eastAsia="zh-CN"/>
        </w:rPr>
        <w:t xml:space="preserve"> are determined by UE implementation with </w:t>
      </w:r>
      <w:r w:rsidRPr="00202D79">
        <w:rPr>
          <w:i/>
          <w:iCs/>
          <w:lang w:eastAsia="zh-CN"/>
        </w:rPr>
        <w:t>a+b+1 = 1000</w:t>
      </w:r>
      <w:r w:rsidRPr="00202D79">
        <w:rPr>
          <w:lang w:eastAsia="zh-CN"/>
        </w:rPr>
        <w:t>, a &gt;= 500, and n+b should not exceed the last transmission opportunity of the grant for the current transmission</w:t>
      </w:r>
    </w:p>
    <w:p w:rsidR="00202D79" w:rsidRPr="00712209" w:rsidRDefault="00202D79" w:rsidP="00202D79">
      <w:pPr>
        <w:pStyle w:val="ListParagraph"/>
        <w:rPr>
          <w:lang w:eastAsia="zh-CN"/>
        </w:rPr>
      </w:pPr>
    </w:p>
    <w:p w:rsidR="001B0929" w:rsidRDefault="001D150F" w:rsidP="00292F7D">
      <w:pPr>
        <w:rPr>
          <w:lang w:val="en-US" w:eastAsia="zh-CN"/>
        </w:rPr>
      </w:pPr>
      <w:r>
        <w:rPr>
          <w:lang w:val="en-US" w:eastAsia="zh-CN"/>
        </w:rPr>
        <w:t xml:space="preserve">Some contributions observe that the use of the granted resources in future subframes for the LTE </w:t>
      </w:r>
      <w:r w:rsidR="00AD674B">
        <w:rPr>
          <w:lang w:val="en-US" w:eastAsia="zh-CN"/>
        </w:rPr>
        <w:t xml:space="preserve">‘s CR </w:t>
      </w:r>
      <w:r w:rsidR="0053485E">
        <w:rPr>
          <w:lang w:val="en-US" w:eastAsia="zh-CN"/>
        </w:rPr>
        <w:t>evaluation</w:t>
      </w:r>
      <w:r>
        <w:rPr>
          <w:lang w:val="en-US" w:eastAsia="zh-CN"/>
        </w:rPr>
        <w:t xml:space="preserve"> is justified by </w:t>
      </w:r>
      <w:r w:rsidR="00AD674B">
        <w:rPr>
          <w:lang w:val="en-US" w:eastAsia="zh-CN"/>
        </w:rPr>
        <w:t>the assumption of predominantly periodic traffic for LTE V2X, and that this needs to be revisited for the NR V2X sidelink where a mixture of periodic and aperiodic traffic is assumed.</w:t>
      </w:r>
    </w:p>
    <w:p w:rsidR="00202D79" w:rsidRDefault="00202D79" w:rsidP="00292F7D">
      <w:pPr>
        <w:rPr>
          <w:lang w:val="en-US" w:eastAsia="zh-CN"/>
        </w:rPr>
      </w:pPr>
    </w:p>
    <w:p w:rsidR="00202D79" w:rsidRDefault="00202D79" w:rsidP="00BB06EA">
      <w:pPr>
        <w:pStyle w:val="ListParagraph"/>
        <w:numPr>
          <w:ilvl w:val="0"/>
          <w:numId w:val="30"/>
        </w:numPr>
        <w:rPr>
          <w:lang w:eastAsia="zh-CN"/>
        </w:rPr>
      </w:pPr>
      <w:r>
        <w:rPr>
          <w:lang w:eastAsia="zh-CN"/>
        </w:rPr>
        <w:t>limit to past: [Nokia, NSB], [Ericsson], [OPPO]</w:t>
      </w:r>
    </w:p>
    <w:p w:rsidR="00202D79" w:rsidRDefault="00202D79" w:rsidP="00BB06EA">
      <w:pPr>
        <w:pStyle w:val="ListParagraph"/>
        <w:numPr>
          <w:ilvl w:val="0"/>
          <w:numId w:val="30"/>
        </w:numPr>
        <w:rPr>
          <w:lang w:eastAsia="zh-CN"/>
        </w:rPr>
      </w:pPr>
      <w:r>
        <w:rPr>
          <w:lang w:eastAsia="zh-CN"/>
        </w:rPr>
        <w:t>same as LTE : [Spreadtrum], [Apple]</w:t>
      </w:r>
    </w:p>
    <w:p w:rsidR="00202D79" w:rsidRDefault="00202D79" w:rsidP="00BB06EA">
      <w:pPr>
        <w:pStyle w:val="ListParagraph"/>
        <w:numPr>
          <w:ilvl w:val="0"/>
          <w:numId w:val="30"/>
        </w:numPr>
        <w:rPr>
          <w:lang w:eastAsia="zh-CN"/>
        </w:rPr>
      </w:pPr>
      <w:r>
        <w:rPr>
          <w:lang w:eastAsia="zh-CN"/>
        </w:rPr>
        <w:t>limit to past for aperiodic traffic: [Huawei, HiSilicon]</w:t>
      </w:r>
    </w:p>
    <w:p w:rsidR="00202D79" w:rsidRDefault="00202D79" w:rsidP="00BB06EA">
      <w:pPr>
        <w:pStyle w:val="ListParagraph"/>
        <w:numPr>
          <w:ilvl w:val="0"/>
          <w:numId w:val="30"/>
        </w:numPr>
        <w:rPr>
          <w:lang w:eastAsia="zh-CN"/>
        </w:rPr>
      </w:pPr>
      <w:r>
        <w:rPr>
          <w:lang w:eastAsia="zh-CN"/>
        </w:rPr>
        <w:t>include reserved resources within the resource selection window: [vivo]</w:t>
      </w:r>
    </w:p>
    <w:p w:rsidR="00202D79" w:rsidRDefault="00202D79" w:rsidP="00BB06EA">
      <w:pPr>
        <w:pStyle w:val="ListParagraph"/>
        <w:numPr>
          <w:ilvl w:val="0"/>
          <w:numId w:val="30"/>
        </w:numPr>
        <w:rPr>
          <w:lang w:eastAsia="zh-CN"/>
        </w:rPr>
      </w:pPr>
      <w:r>
        <w:rPr>
          <w:lang w:eastAsia="zh-CN"/>
        </w:rPr>
        <w:t>include only planned ReTX of current TB: [Qualcomm]</w:t>
      </w:r>
    </w:p>
    <w:p w:rsidR="00202D79" w:rsidRDefault="00202D79" w:rsidP="00BB06EA">
      <w:pPr>
        <w:pStyle w:val="ListParagraph"/>
        <w:numPr>
          <w:ilvl w:val="0"/>
          <w:numId w:val="30"/>
        </w:numPr>
        <w:rPr>
          <w:lang w:eastAsia="zh-CN"/>
        </w:rPr>
      </w:pPr>
      <w:r>
        <w:rPr>
          <w:lang w:eastAsia="zh-CN"/>
        </w:rPr>
        <w:t xml:space="preserve">b &lt;= PDB, only include already reserved resources for current TB: [ZTE, </w:t>
      </w:r>
      <w:r w:rsidR="009268CF">
        <w:rPr>
          <w:lang w:eastAsia="zh-CN"/>
        </w:rPr>
        <w:t>Sanechips</w:t>
      </w:r>
      <w:r>
        <w:rPr>
          <w:lang w:eastAsia="zh-CN"/>
        </w:rPr>
        <w:t>]</w:t>
      </w:r>
    </w:p>
    <w:p w:rsidR="00202D79" w:rsidRDefault="00202D79" w:rsidP="00BB06EA">
      <w:pPr>
        <w:pStyle w:val="ListParagraph"/>
        <w:numPr>
          <w:ilvl w:val="0"/>
          <w:numId w:val="30"/>
        </w:numPr>
        <w:rPr>
          <w:lang w:eastAsia="zh-CN"/>
        </w:rPr>
      </w:pPr>
      <w:r>
        <w:rPr>
          <w:lang w:eastAsia="zh-CN"/>
        </w:rPr>
        <w:t>for future aperiodic traffic, b &lt;= PDB or resource reselection time; s</w:t>
      </w:r>
      <w:r w:rsidRPr="00202D79">
        <w:rPr>
          <w:lang w:eastAsia="zh-CN"/>
        </w:rPr>
        <w:t>eparately evaluate CR metric and CR limits for periodic and aperiodic traffic</w:t>
      </w:r>
      <w:r>
        <w:rPr>
          <w:lang w:eastAsia="zh-CN"/>
        </w:rPr>
        <w:t>: [Intel]</w:t>
      </w:r>
    </w:p>
    <w:p w:rsidR="00202D79" w:rsidRDefault="00202D79" w:rsidP="00BB06EA">
      <w:pPr>
        <w:pStyle w:val="ListParagraph"/>
        <w:numPr>
          <w:ilvl w:val="0"/>
          <w:numId w:val="30"/>
        </w:numPr>
        <w:rPr>
          <w:lang w:eastAsia="zh-CN"/>
        </w:rPr>
      </w:pPr>
      <w:r>
        <w:rPr>
          <w:lang w:eastAsia="zh-CN"/>
        </w:rPr>
        <w:t>include future reservations: [InterDigital]</w:t>
      </w:r>
    </w:p>
    <w:p w:rsidR="00202D79" w:rsidRDefault="00202D79" w:rsidP="003F0000">
      <w:pPr>
        <w:rPr>
          <w:b/>
          <w:lang w:val="en-US" w:eastAsia="zh-CN"/>
        </w:rPr>
      </w:pPr>
    </w:p>
    <w:p w:rsidR="004B4DFC" w:rsidRPr="004B4DFC" w:rsidRDefault="004B4DFC" w:rsidP="004B4DFC">
      <w:pPr>
        <w:pStyle w:val="Heading4"/>
        <w:rPr>
          <w:lang w:val="en-US"/>
        </w:rPr>
      </w:pPr>
      <w:r>
        <w:rPr>
          <w:lang w:val="en-US"/>
        </w:rPr>
        <w:t>Proposals</w:t>
      </w:r>
    </w:p>
    <w:p w:rsidR="003F0000" w:rsidRPr="007B60ED" w:rsidRDefault="003F0000" w:rsidP="003F0000">
      <w:pPr>
        <w:rPr>
          <w:lang w:val="en-US" w:eastAsia="zh-CN"/>
        </w:rPr>
      </w:pPr>
      <w:r w:rsidRPr="00E12575">
        <w:rPr>
          <w:highlight w:val="yellow"/>
          <w:lang w:val="en-US" w:eastAsia="zh-CN"/>
        </w:rPr>
        <w:t>Proposal for discussion:</w:t>
      </w:r>
    </w:p>
    <w:p w:rsidR="003F0000" w:rsidRPr="007B60ED" w:rsidRDefault="003223D4" w:rsidP="003F0000">
      <w:pPr>
        <w:rPr>
          <w:lang w:val="en-US" w:eastAsia="zh-CN"/>
        </w:rPr>
      </w:pPr>
      <w:r w:rsidRPr="007B60ED">
        <w:rPr>
          <w:lang w:val="en-US" w:eastAsia="zh-CN"/>
        </w:rPr>
        <w:t xml:space="preserve">RAN1 to discuss </w:t>
      </w:r>
      <w:r w:rsidR="00E75FF7" w:rsidRPr="007B60ED">
        <w:rPr>
          <w:lang w:val="en-US" w:eastAsia="zh-CN"/>
        </w:rPr>
        <w:t>whether and how to account for “future” resource usage in the evaluation of channel occupancy ratio CR.</w:t>
      </w:r>
    </w:p>
    <w:p w:rsidR="006000B8" w:rsidRDefault="006000B8" w:rsidP="00292F7D">
      <w:pPr>
        <w:rPr>
          <w:lang w:val="en-US" w:eastAsia="zh-CN"/>
        </w:rPr>
      </w:pPr>
    </w:p>
    <w:p w:rsidR="00954EB9" w:rsidRDefault="00954EB9" w:rsidP="00292F7D">
      <w:pPr>
        <w:rPr>
          <w:lang w:val="en-US" w:eastAsia="zh-CN"/>
        </w:rPr>
      </w:pPr>
    </w:p>
    <w:p w:rsidR="00AD674B" w:rsidRDefault="00AD674B" w:rsidP="00292F7D">
      <w:pPr>
        <w:rPr>
          <w:lang w:val="en-US" w:eastAsia="zh-CN"/>
        </w:rPr>
      </w:pPr>
    </w:p>
    <w:p w:rsidR="00CA659E" w:rsidRDefault="00CA659E" w:rsidP="00CA659E">
      <w:pPr>
        <w:pStyle w:val="Heading3"/>
      </w:pPr>
      <w:r>
        <w:lastRenderedPageBreak/>
        <w:t>Issue 1.2.</w:t>
      </w:r>
      <w:r w:rsidR="00ED31BF">
        <w:t>3</w:t>
      </w:r>
      <w:r>
        <w:t xml:space="preserve">: Channel Occupancy Ratio (CR) – </w:t>
      </w:r>
      <w:r w:rsidR="00EA0B59">
        <w:t>release of reserved resources</w:t>
      </w:r>
    </w:p>
    <w:p w:rsidR="00E12575" w:rsidRDefault="00E12575" w:rsidP="00EA0B59">
      <w:pPr>
        <w:rPr>
          <w:lang w:eastAsia="en-GB"/>
        </w:rPr>
      </w:pPr>
      <w:r>
        <w:rPr>
          <w:lang w:eastAsia="en-GB"/>
        </w:rPr>
        <w:t>Only needs to be discussed if future reservations are counted in CR evaluation.</w:t>
      </w:r>
    </w:p>
    <w:p w:rsidR="00EA0B59" w:rsidRPr="00EA0B59" w:rsidRDefault="00EA0B59" w:rsidP="00EA0B59">
      <w:pPr>
        <w:rPr>
          <w:lang w:eastAsia="en-GB"/>
        </w:rPr>
      </w:pPr>
      <w:r>
        <w:rPr>
          <w:lang w:eastAsia="en-GB"/>
        </w:rPr>
        <w:t>According to the following agreement, retransmission resources that have been reserved can be released due to HARQ feedback: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EA0B59" w:rsidTr="003855BE">
        <w:trPr>
          <w:cantSplit/>
        </w:trPr>
        <w:tc>
          <w:tcPr>
            <w:tcW w:w="9026" w:type="dxa"/>
            <w:shd w:val="clear" w:color="auto" w:fill="auto"/>
          </w:tcPr>
          <w:p w:rsidR="00EA0B59" w:rsidRPr="005A7830" w:rsidRDefault="00EA0B59" w:rsidP="003855BE">
            <w:pPr>
              <w:rPr>
                <w:b/>
                <w:szCs w:val="20"/>
              </w:rPr>
            </w:pPr>
            <w:r w:rsidRPr="005A7830">
              <w:rPr>
                <w:szCs w:val="20"/>
                <w:highlight w:val="green"/>
              </w:rPr>
              <w:t>Agreements</w:t>
            </w:r>
            <w:r w:rsidRPr="005A7830">
              <w:rPr>
                <w:b/>
                <w:szCs w:val="20"/>
              </w:rPr>
              <w:t>:</w:t>
            </w:r>
          </w:p>
          <w:p w:rsidR="00EA0B59" w:rsidRPr="005A7830" w:rsidRDefault="00EA0B59" w:rsidP="00BB06EA">
            <w:pPr>
              <w:pStyle w:val="ListParagraph"/>
              <w:numPr>
                <w:ilvl w:val="0"/>
                <w:numId w:val="17"/>
              </w:numPr>
              <w:spacing w:line="240" w:lineRule="auto"/>
              <w:rPr>
                <w:szCs w:val="20"/>
                <w:lang w:val="en-US"/>
              </w:rPr>
            </w:pPr>
            <w:r w:rsidRPr="005A7830">
              <w:rPr>
                <w:szCs w:val="20"/>
                <w:lang w:val="en-US"/>
              </w:rPr>
              <w:t>NR V2X Mode-2 supports resource reservation for feedback-based PSSCH retransmissions by signaling associated with a prior transmission of the same TB</w:t>
            </w:r>
          </w:p>
          <w:p w:rsidR="00EA0B59" w:rsidRPr="005A7830" w:rsidRDefault="00EA0B59" w:rsidP="00BB06EA">
            <w:pPr>
              <w:pStyle w:val="ListParagraph"/>
              <w:numPr>
                <w:ilvl w:val="1"/>
                <w:numId w:val="17"/>
              </w:numPr>
              <w:spacing w:line="240" w:lineRule="auto"/>
              <w:rPr>
                <w:szCs w:val="20"/>
                <w:lang w:val="en-US"/>
              </w:rPr>
            </w:pPr>
            <w:r w:rsidRPr="005A7830">
              <w:rPr>
                <w:szCs w:val="20"/>
                <w:lang w:val="en-US"/>
              </w:rPr>
              <w:t>FFS impact on subsequent sensing and resource selection procedures</w:t>
            </w:r>
          </w:p>
          <w:p w:rsidR="00EA0B59" w:rsidRPr="005A7830" w:rsidRDefault="00EA0B59" w:rsidP="00BB06EA">
            <w:pPr>
              <w:pStyle w:val="ListParagraph"/>
              <w:numPr>
                <w:ilvl w:val="1"/>
                <w:numId w:val="17"/>
              </w:numPr>
              <w:spacing w:line="240" w:lineRule="auto"/>
              <w:rPr>
                <w:szCs w:val="20"/>
                <w:lang w:val="en-US"/>
              </w:rPr>
            </w:pPr>
            <w:r w:rsidRPr="005A7830">
              <w:rPr>
                <w:szCs w:val="20"/>
                <w:lang w:val="en-US"/>
              </w:rPr>
              <w:t>At least from the transmitter perspective of this TB, usage of HARQ feedback for release of unused resource(s) is supported</w:t>
            </w:r>
          </w:p>
          <w:p w:rsidR="00EA0B59" w:rsidRPr="005A7830" w:rsidRDefault="00EA0B59" w:rsidP="00BB06EA">
            <w:pPr>
              <w:pStyle w:val="ListParagraph"/>
              <w:numPr>
                <w:ilvl w:val="2"/>
                <w:numId w:val="17"/>
              </w:numPr>
              <w:spacing w:line="240" w:lineRule="auto"/>
              <w:rPr>
                <w:szCs w:val="20"/>
                <w:lang w:val="en-US"/>
              </w:rPr>
            </w:pPr>
            <w:r w:rsidRPr="005A7830">
              <w:rPr>
                <w:szCs w:val="20"/>
                <w:lang w:val="en-US"/>
              </w:rPr>
              <w:t>No additional signaling is defined for the purpose of release of unused resources by the transmitting UE</w:t>
            </w:r>
          </w:p>
          <w:p w:rsidR="00EA0B59" w:rsidRPr="005A7830" w:rsidRDefault="00EA0B59" w:rsidP="00BB06EA">
            <w:pPr>
              <w:pStyle w:val="ListParagraph"/>
              <w:numPr>
                <w:ilvl w:val="2"/>
                <w:numId w:val="17"/>
              </w:numPr>
              <w:spacing w:line="240" w:lineRule="auto"/>
              <w:rPr>
                <w:szCs w:val="20"/>
                <w:lang w:val="en-US"/>
              </w:rPr>
            </w:pPr>
            <w:r w:rsidRPr="005A7830">
              <w:rPr>
                <w:szCs w:val="20"/>
                <w:lang w:val="en-US"/>
              </w:rPr>
              <w:t>FFS the behavior of the receiver UE(s) of this TB and other UEs</w:t>
            </w:r>
          </w:p>
          <w:p w:rsidR="00EA0B59" w:rsidRDefault="00EA0B59" w:rsidP="003855BE"/>
        </w:tc>
      </w:tr>
    </w:tbl>
    <w:p w:rsidR="00CA659E" w:rsidRDefault="00DD6747" w:rsidP="00292F7D">
      <w:pPr>
        <w:rPr>
          <w:lang w:eastAsia="zh-CN"/>
        </w:rPr>
      </w:pPr>
      <w:r>
        <w:rPr>
          <w:lang w:eastAsia="zh-CN"/>
        </w:rPr>
        <w:t>If CR</w:t>
      </w:r>
      <w:r w:rsidR="00EA0B59">
        <w:rPr>
          <w:lang w:eastAsia="zh-CN"/>
        </w:rPr>
        <w:t xml:space="preserve"> evaluation</w:t>
      </w:r>
      <w:r>
        <w:rPr>
          <w:lang w:eastAsia="zh-CN"/>
        </w:rPr>
        <w:t xml:space="preserve"> include</w:t>
      </w:r>
      <w:r w:rsidR="00EA0B59">
        <w:rPr>
          <w:lang w:eastAsia="zh-CN"/>
        </w:rPr>
        <w:t>s</w:t>
      </w:r>
      <w:r>
        <w:rPr>
          <w:lang w:eastAsia="zh-CN"/>
        </w:rPr>
        <w:t xml:space="preserve"> future </w:t>
      </w:r>
      <w:r w:rsidR="00EA0B59">
        <w:rPr>
          <w:lang w:eastAsia="zh-CN"/>
        </w:rPr>
        <w:t>reservations</w:t>
      </w:r>
      <w:r>
        <w:rPr>
          <w:lang w:eastAsia="zh-CN"/>
        </w:rPr>
        <w:t xml:space="preserve"> then one detail that needs to be considered is how to handle future resources which have been reserved for retransmission but released due to HARQ feedback. </w:t>
      </w:r>
      <w:r w:rsidR="00EA0B59">
        <w:rPr>
          <w:lang w:eastAsia="zh-CN"/>
        </w:rPr>
        <w:t>This is addressed in one contribution:</w:t>
      </w:r>
    </w:p>
    <w:p w:rsidR="00EA0B59" w:rsidRPr="00CA659E" w:rsidRDefault="00EA0B59" w:rsidP="00292F7D">
      <w:pPr>
        <w:rPr>
          <w:lang w:eastAsia="zh-CN"/>
        </w:rPr>
      </w:pPr>
      <w:r>
        <w:rPr>
          <w:lang w:eastAsia="zh-CN"/>
        </w:rPr>
        <w:t xml:space="preserve">[LGE]: </w:t>
      </w:r>
      <w:r w:rsidRPr="00EA0B59">
        <w:rPr>
          <w:lang w:eastAsia="zh-CN"/>
        </w:rPr>
        <w:t>In case when the resources were potentially reserved but released after receiving ACK information, those are not reflected in counting the number of TX UE’s occupied resources</w:t>
      </w:r>
    </w:p>
    <w:p w:rsidR="00AD0DAF" w:rsidRDefault="00AD0DAF" w:rsidP="00292F7D">
      <w:pPr>
        <w:rPr>
          <w:lang w:val="en-US" w:eastAsia="zh-CN"/>
        </w:rPr>
      </w:pPr>
    </w:p>
    <w:p w:rsidR="00EA0B59" w:rsidRDefault="00EA0B59" w:rsidP="00292F7D">
      <w:pPr>
        <w:rPr>
          <w:lang w:val="en-US" w:eastAsia="zh-CN"/>
        </w:rPr>
      </w:pPr>
      <w:r w:rsidRPr="00EA0B59">
        <w:rPr>
          <w:highlight w:val="yellow"/>
          <w:lang w:val="en-US" w:eastAsia="zh-CN"/>
        </w:rPr>
        <w:t>Proposed agreement:</w:t>
      </w:r>
    </w:p>
    <w:p w:rsidR="00EA0B59" w:rsidRDefault="00EA0B59" w:rsidP="00292F7D">
      <w:pPr>
        <w:rPr>
          <w:lang w:val="en-US" w:eastAsia="zh-CN"/>
        </w:rPr>
      </w:pPr>
      <w:r>
        <w:rPr>
          <w:lang w:val="en-US" w:eastAsia="zh-CN"/>
        </w:rPr>
        <w:t>Resources which have been reserved for retransmission but released due to HARQ feedback are not counted in CR evaluation.</w:t>
      </w:r>
    </w:p>
    <w:p w:rsidR="00EA0B59" w:rsidRDefault="00EA0B59" w:rsidP="00292F7D">
      <w:pPr>
        <w:rPr>
          <w:lang w:val="en-US" w:eastAsia="zh-CN"/>
        </w:rPr>
      </w:pPr>
    </w:p>
    <w:p w:rsidR="006000B8" w:rsidRDefault="006000B8" w:rsidP="006000B8">
      <w:pPr>
        <w:pStyle w:val="Heading2"/>
      </w:pPr>
      <w:r>
        <w:t xml:space="preserve">Topic 1.3: Sidelink Congestion Control – </w:t>
      </w:r>
      <w:r w:rsidR="0089226E">
        <w:t>Operation</w:t>
      </w:r>
    </w:p>
    <w:p w:rsidR="0089226E" w:rsidRDefault="004A6C2B" w:rsidP="0089226E">
      <w:pPr>
        <w:rPr>
          <w:lang w:val="en-US" w:eastAsia="zh-CN"/>
        </w:rPr>
      </w:pPr>
      <w:r>
        <w:rPr>
          <w:lang w:val="en-US" w:eastAsia="zh-CN"/>
        </w:rPr>
        <w:t xml:space="preserve">The LTE V2X sidelink congestion control procedure uses measurement of the transmit resource pool’s channel busy ratio CBR and the UE’s own channel occupancy ratio CR. It allows the network to (pre)configure a mapping from (CBR, PPPP) to a TX configuration (RRC parameter </w:t>
      </w:r>
      <w:r w:rsidRPr="00294A01">
        <w:rPr>
          <w:lang w:val="en-US" w:eastAsia="zh-CN"/>
        </w:rPr>
        <w:t>SL-CBR-PSSCH-TxConfig</w:t>
      </w:r>
      <w:r>
        <w:rPr>
          <w:lang w:val="en-US" w:eastAsia="zh-CN"/>
        </w:rPr>
        <w:t xml:space="preserve">), which consists of an upper bound on CR (RRC cr-Limit) and a range of TX parameters (RRC parameter </w:t>
      </w:r>
      <w:r w:rsidRPr="00294A01">
        <w:rPr>
          <w:lang w:val="en-US" w:eastAsia="zh-CN"/>
        </w:rPr>
        <w:t>SL-PSSCH-TxParameters</w:t>
      </w:r>
      <w:r>
        <w:rPr>
          <w:lang w:val="en-US" w:eastAsia="zh-CN"/>
        </w:rPr>
        <w:t>), which includes MCS, number of subchannels for PSSCH, number of retransmissions and transmit power. The UE is required to adapt its TX parameters (MCS, number of PSSCH subchannels, number of ReTX, transmit power) and to limit its CR according to these (pre)configured congestion control settings.</w:t>
      </w:r>
    </w:p>
    <w:p w:rsidR="004A6C2B" w:rsidRDefault="004A6C2B" w:rsidP="0089226E">
      <w:pPr>
        <w:rPr>
          <w:lang w:val="en-US" w:eastAsia="zh-CN"/>
        </w:rPr>
      </w:pPr>
    </w:p>
    <w:p w:rsidR="00494D06" w:rsidRDefault="0089226E" w:rsidP="0089226E">
      <w:pPr>
        <w:pStyle w:val="Heading3"/>
      </w:pPr>
      <w:bookmarkStart w:id="3" w:name="_Hlk25161927"/>
      <w:r>
        <w:lastRenderedPageBreak/>
        <w:t>Issue</w:t>
      </w:r>
      <w:r w:rsidR="00494D06">
        <w:t xml:space="preserve"> 1.</w:t>
      </w:r>
      <w:r>
        <w:t>3.</w:t>
      </w:r>
      <w:r w:rsidR="00AA7812">
        <w:t>1</w:t>
      </w:r>
      <w:r w:rsidR="00494D06">
        <w:t>: Sidelink Congestion Control – UE processing delay for CR/CBR</w:t>
      </w:r>
    </w:p>
    <w:bookmarkEnd w:id="3"/>
    <w:p w:rsidR="00494D06" w:rsidRDefault="00494D06" w:rsidP="008C09E0">
      <w:pPr>
        <w:rPr>
          <w:lang w:eastAsia="zh-CN"/>
        </w:rPr>
      </w:pPr>
      <w:r>
        <w:rPr>
          <w:lang w:eastAsia="zh-CN"/>
        </w:rPr>
        <w:t xml:space="preserve">In LTE, there is a processing delay of 4 subframes for </w:t>
      </w:r>
      <w:r w:rsidR="00E11375">
        <w:rPr>
          <w:lang w:eastAsia="zh-CN"/>
        </w:rPr>
        <w:t>use of</w:t>
      </w:r>
      <w:r>
        <w:rPr>
          <w:lang w:eastAsia="zh-CN"/>
        </w:rPr>
        <w:t xml:space="preserve"> CR and CBR: When executing the congestion control evaluation for subframe n, the UE uses the CBR </w:t>
      </w:r>
      <w:r w:rsidR="004C49FF">
        <w:rPr>
          <w:lang w:eastAsia="zh-CN"/>
        </w:rPr>
        <w:t xml:space="preserve">measured </w:t>
      </w:r>
      <w:r>
        <w:rPr>
          <w:lang w:eastAsia="zh-CN"/>
        </w:rPr>
        <w:t>and CR evaluated for subframe n-4.</w:t>
      </w:r>
    </w:p>
    <w:p w:rsidR="00494D06" w:rsidRDefault="00494D06" w:rsidP="008C09E0">
      <w:pPr>
        <w:rPr>
          <w:lang w:eastAsia="zh-CN"/>
        </w:rPr>
      </w:pPr>
      <w:r>
        <w:rPr>
          <w:lang w:eastAsia="zh-CN"/>
        </w:rPr>
        <w:t xml:space="preserve">[Ericsson] </w:t>
      </w:r>
      <w:r w:rsidR="004C49FF">
        <w:rPr>
          <w:lang w:eastAsia="zh-CN"/>
        </w:rPr>
        <w:t>proposes</w:t>
      </w:r>
      <w:r>
        <w:rPr>
          <w:lang w:eastAsia="zh-CN"/>
        </w:rPr>
        <w:t xml:space="preserve"> </w:t>
      </w:r>
      <w:r w:rsidR="004C49FF">
        <w:rPr>
          <w:lang w:eastAsia="zh-CN"/>
        </w:rPr>
        <w:t>to</w:t>
      </w:r>
      <w:r>
        <w:rPr>
          <w:lang w:eastAsia="zh-CN"/>
        </w:rPr>
        <w:t xml:space="preserve"> reduce</w:t>
      </w:r>
      <w:r w:rsidR="004C49FF">
        <w:rPr>
          <w:lang w:eastAsia="zh-CN"/>
        </w:rPr>
        <w:t xml:space="preserve"> this delay</w:t>
      </w:r>
      <w:r>
        <w:rPr>
          <w:lang w:eastAsia="zh-CN"/>
        </w:rPr>
        <w:t xml:space="preserve"> to 2 slots for NR sidelink congestion control.</w:t>
      </w:r>
    </w:p>
    <w:p w:rsidR="00494D06" w:rsidRDefault="00494D06" w:rsidP="008C09E0">
      <w:pPr>
        <w:rPr>
          <w:lang w:eastAsia="zh-CN"/>
        </w:rPr>
      </w:pPr>
    </w:p>
    <w:p w:rsidR="00B836B0" w:rsidRPr="007B60ED" w:rsidRDefault="00B836B0" w:rsidP="00B836B0">
      <w:pPr>
        <w:rPr>
          <w:lang w:val="en-US" w:eastAsia="zh-CN"/>
        </w:rPr>
      </w:pPr>
      <w:r w:rsidRPr="00693286">
        <w:rPr>
          <w:highlight w:val="yellow"/>
          <w:lang w:val="en-US" w:eastAsia="zh-CN"/>
        </w:rPr>
        <w:t>Proposal for discussion:</w:t>
      </w:r>
    </w:p>
    <w:p w:rsidR="007B60ED" w:rsidRDefault="007B60ED" w:rsidP="008C09E0">
      <w:pPr>
        <w:rPr>
          <w:lang w:eastAsia="zh-CN"/>
        </w:rPr>
      </w:pPr>
      <w:r>
        <w:rPr>
          <w:lang w:eastAsia="zh-CN"/>
        </w:rPr>
        <w:t xml:space="preserve">When applying congestion control for a PSSCH transmission in slot n, the UE uses </w:t>
      </w:r>
    </w:p>
    <w:p w:rsidR="00494D06" w:rsidRDefault="007B60ED" w:rsidP="00BB06EA">
      <w:pPr>
        <w:pStyle w:val="ListParagraph"/>
        <w:numPr>
          <w:ilvl w:val="0"/>
          <w:numId w:val="33"/>
        </w:numPr>
        <w:rPr>
          <w:lang w:eastAsia="zh-CN"/>
        </w:rPr>
      </w:pPr>
      <w:r>
        <w:rPr>
          <w:lang w:eastAsia="zh-CN"/>
        </w:rPr>
        <w:t>the CBR measured in slot n-2, and</w:t>
      </w:r>
    </w:p>
    <w:p w:rsidR="007B60ED" w:rsidRDefault="007B60ED" w:rsidP="00BB06EA">
      <w:pPr>
        <w:pStyle w:val="ListParagraph"/>
        <w:numPr>
          <w:ilvl w:val="0"/>
          <w:numId w:val="33"/>
        </w:numPr>
        <w:rPr>
          <w:lang w:eastAsia="zh-CN"/>
        </w:rPr>
      </w:pPr>
      <w:r>
        <w:rPr>
          <w:lang w:eastAsia="zh-CN"/>
        </w:rPr>
        <w:t>the CR evaluated in slot n-2</w:t>
      </w:r>
    </w:p>
    <w:p w:rsidR="007B60ED" w:rsidRDefault="007B60ED" w:rsidP="008C09E0">
      <w:pPr>
        <w:rPr>
          <w:lang w:eastAsia="zh-CN"/>
        </w:rPr>
      </w:pPr>
    </w:p>
    <w:p w:rsidR="00944E2C" w:rsidRDefault="00944E2C" w:rsidP="00944E2C">
      <w:pPr>
        <w:pStyle w:val="Heading3"/>
      </w:pPr>
      <w:bookmarkStart w:id="4" w:name="_Hlk25127202"/>
      <w:r>
        <w:t>Issue 1.3.2: Sidelink Congestion Control – when is CRlimit applied?</w:t>
      </w:r>
    </w:p>
    <w:bookmarkEnd w:id="4"/>
    <w:p w:rsidR="00944E2C" w:rsidRDefault="00944E2C" w:rsidP="00944E2C">
      <w:pPr>
        <w:rPr>
          <w:lang w:eastAsia="en-GB"/>
        </w:rPr>
      </w:pPr>
      <w:r>
        <w:rPr>
          <w:lang w:eastAsia="en-GB"/>
        </w:rPr>
        <w:t xml:space="preserve">In LTE V2X sidelink, CR is evaluated </w:t>
      </w:r>
      <w:r w:rsidR="00AC240E">
        <w:rPr>
          <w:lang w:eastAsia="en-GB"/>
        </w:rPr>
        <w:t xml:space="preserve">and CRlimit applied </w:t>
      </w:r>
      <w:r>
        <w:rPr>
          <w:lang w:eastAsia="en-GB"/>
        </w:rPr>
        <w:t xml:space="preserve">when the UE </w:t>
      </w:r>
      <w:r w:rsidRPr="00944E2C">
        <w:rPr>
          <w:lang w:eastAsia="en-GB"/>
        </w:rPr>
        <w:t xml:space="preserve">transmits PSSCH in </w:t>
      </w:r>
      <w:r>
        <w:rPr>
          <w:lang w:eastAsia="en-GB"/>
        </w:rPr>
        <w:t xml:space="preserve">a </w:t>
      </w:r>
      <w:r w:rsidRPr="00944E2C">
        <w:rPr>
          <w:lang w:eastAsia="en-GB"/>
        </w:rPr>
        <w:t>subframe</w:t>
      </w:r>
      <w:r>
        <w:rPr>
          <w:lang w:eastAsia="en-GB"/>
        </w:rPr>
        <w:t xml:space="preserve">. </w:t>
      </w:r>
    </w:p>
    <w:p w:rsidR="00944E2C" w:rsidRDefault="00944E2C" w:rsidP="00944E2C">
      <w:pPr>
        <w:rPr>
          <w:lang w:eastAsia="en-GB"/>
        </w:rPr>
      </w:pPr>
      <w:r>
        <w:rPr>
          <w:lang w:eastAsia="en-GB"/>
        </w:rPr>
        <w:t>One contribution has detailed proposals on when CR is evaluated and CRlimit applied:</w:t>
      </w:r>
    </w:p>
    <w:p w:rsidR="00944E2C" w:rsidRDefault="00944E2C" w:rsidP="00944E2C">
      <w:pPr>
        <w:pStyle w:val="3GPPText"/>
        <w:rPr>
          <w:lang w:eastAsia="en-GB"/>
        </w:rPr>
      </w:pPr>
      <w:r>
        <w:rPr>
          <w:lang w:eastAsia="en-GB"/>
        </w:rPr>
        <w:t xml:space="preserve">[Intel]: </w:t>
      </w:r>
    </w:p>
    <w:p w:rsidR="00AC240E" w:rsidRPr="00AC240E" w:rsidRDefault="00AC240E" w:rsidP="00BB06EA">
      <w:pPr>
        <w:pStyle w:val="3GPPText"/>
        <w:numPr>
          <w:ilvl w:val="1"/>
          <w:numId w:val="35"/>
        </w:numPr>
      </w:pPr>
      <w:r w:rsidRPr="00AC240E">
        <w:t>The following alternatives are supported for NR –V2X congestion control:</w:t>
      </w:r>
    </w:p>
    <w:p w:rsidR="00AC240E" w:rsidRPr="00AC240E" w:rsidRDefault="00AC240E" w:rsidP="00BB06EA">
      <w:pPr>
        <w:pStyle w:val="3GPPText"/>
        <w:numPr>
          <w:ilvl w:val="2"/>
          <w:numId w:val="35"/>
        </w:numPr>
      </w:pPr>
      <w:r w:rsidRPr="00AC240E">
        <w:t>Alt.1 CR and CBR are evaluated only before initial transmission of a TB and are not re-evaluated before (re)-transmission of the same TB</w:t>
      </w:r>
    </w:p>
    <w:p w:rsidR="00AC240E" w:rsidRPr="00AC240E" w:rsidRDefault="00AC240E" w:rsidP="00BB06EA">
      <w:pPr>
        <w:pStyle w:val="3GPPText"/>
        <w:numPr>
          <w:ilvl w:val="2"/>
          <w:numId w:val="35"/>
        </w:numPr>
      </w:pPr>
      <w:r w:rsidRPr="00AC240E">
        <w:t>Alt 2: CR and CBR are evaluated every N-th subsequent transmission of a given TB including (re)-transmissions and starting from initial one, where N = 2,3,…</w:t>
      </w:r>
    </w:p>
    <w:p w:rsidR="00944E2C" w:rsidRPr="00944E2C" w:rsidRDefault="00944E2C" w:rsidP="00BB06EA">
      <w:pPr>
        <w:pStyle w:val="3GPPText"/>
        <w:numPr>
          <w:ilvl w:val="1"/>
          <w:numId w:val="35"/>
        </w:numPr>
        <w:rPr>
          <w:szCs w:val="22"/>
        </w:rPr>
      </w:pPr>
      <w:r w:rsidRPr="00944E2C">
        <w:rPr>
          <w:szCs w:val="22"/>
        </w:rPr>
        <w:t>For non-feedback based communication</w:t>
      </w:r>
    </w:p>
    <w:p w:rsidR="00944E2C" w:rsidRPr="00944E2C" w:rsidRDefault="00944E2C" w:rsidP="00BB06EA">
      <w:pPr>
        <w:pStyle w:val="3GPPText"/>
        <w:numPr>
          <w:ilvl w:val="2"/>
          <w:numId w:val="35"/>
        </w:numPr>
        <w:rPr>
          <w:szCs w:val="22"/>
        </w:rPr>
      </w:pPr>
      <w:r w:rsidRPr="00944E2C">
        <w:rPr>
          <w:szCs w:val="22"/>
        </w:rPr>
        <w:t>CR is evaluated by TX UE before initial transmission and taking into account planned/expected retransmissions</w:t>
      </w:r>
    </w:p>
    <w:p w:rsidR="00944E2C" w:rsidRPr="00944E2C" w:rsidRDefault="00944E2C" w:rsidP="00BB06EA">
      <w:pPr>
        <w:pStyle w:val="3GPPText"/>
        <w:numPr>
          <w:ilvl w:val="1"/>
          <w:numId w:val="35"/>
        </w:numPr>
        <w:rPr>
          <w:szCs w:val="22"/>
        </w:rPr>
      </w:pPr>
      <w:r w:rsidRPr="00944E2C">
        <w:rPr>
          <w:szCs w:val="22"/>
        </w:rPr>
        <w:t>For feedback based modes</w:t>
      </w:r>
    </w:p>
    <w:p w:rsidR="00944E2C" w:rsidRPr="00944E2C" w:rsidRDefault="00944E2C" w:rsidP="00BB06EA">
      <w:pPr>
        <w:pStyle w:val="3GPPText"/>
        <w:numPr>
          <w:ilvl w:val="2"/>
          <w:numId w:val="35"/>
        </w:numPr>
        <w:rPr>
          <w:szCs w:val="22"/>
        </w:rPr>
      </w:pPr>
      <w:r w:rsidRPr="00944E2C">
        <w:rPr>
          <w:szCs w:val="22"/>
        </w:rPr>
        <w:t>CR is evaluated by TX UE for each transmission or every Nth transmission of a TB</w:t>
      </w:r>
    </w:p>
    <w:p w:rsidR="00944E2C" w:rsidRDefault="00944E2C" w:rsidP="00944E2C">
      <w:pPr>
        <w:rPr>
          <w:lang w:val="en-US" w:eastAsia="en-GB"/>
        </w:rPr>
      </w:pPr>
    </w:p>
    <w:p w:rsidR="00AC240E" w:rsidRPr="007B60ED" w:rsidRDefault="00AC240E" w:rsidP="00AC240E">
      <w:pPr>
        <w:rPr>
          <w:lang w:val="en-US" w:eastAsia="zh-CN"/>
        </w:rPr>
      </w:pPr>
      <w:r w:rsidRPr="00AC240E">
        <w:rPr>
          <w:highlight w:val="yellow"/>
          <w:lang w:val="en-US" w:eastAsia="zh-CN"/>
        </w:rPr>
        <w:t xml:space="preserve">Proposal for </w:t>
      </w:r>
      <w:r>
        <w:rPr>
          <w:highlight w:val="yellow"/>
          <w:lang w:val="en-US" w:eastAsia="zh-CN"/>
        </w:rPr>
        <w:t>Conclusion</w:t>
      </w:r>
      <w:r w:rsidRPr="00AC240E">
        <w:rPr>
          <w:highlight w:val="yellow"/>
          <w:lang w:val="en-US" w:eastAsia="zh-CN"/>
        </w:rPr>
        <w:t>:</w:t>
      </w:r>
    </w:p>
    <w:p w:rsidR="00AC240E" w:rsidRPr="00944E2C" w:rsidRDefault="00AC240E" w:rsidP="00944E2C">
      <w:pPr>
        <w:rPr>
          <w:lang w:val="en-US" w:eastAsia="en-GB"/>
        </w:rPr>
      </w:pPr>
      <w:r>
        <w:rPr>
          <w:lang w:val="en-US" w:eastAsia="en-GB"/>
        </w:rPr>
        <w:t>Details of when and how to apply CRlimit can be left to RAN2.</w:t>
      </w:r>
    </w:p>
    <w:p w:rsidR="004913AE" w:rsidRPr="00AC240E" w:rsidRDefault="004913AE" w:rsidP="008C09E0">
      <w:pPr>
        <w:rPr>
          <w:lang w:val="en-US" w:eastAsia="zh-CN"/>
        </w:rPr>
      </w:pPr>
    </w:p>
    <w:p w:rsidR="000B5925" w:rsidRDefault="000B5925" w:rsidP="000B5925">
      <w:pPr>
        <w:pStyle w:val="Heading3"/>
      </w:pPr>
      <w:r>
        <w:t>Issue 1.3.</w:t>
      </w:r>
      <w:r w:rsidR="00944E2C">
        <w:t>3</w:t>
      </w:r>
      <w:r>
        <w:t>: Sidelink Congestion Control – taking other UEs’ CBR into account</w:t>
      </w:r>
    </w:p>
    <w:p w:rsidR="000B5925" w:rsidRPr="000B5925" w:rsidRDefault="000B5925" w:rsidP="000B5925">
      <w:pPr>
        <w:rPr>
          <w:lang w:eastAsia="en-GB"/>
        </w:rPr>
      </w:pPr>
      <w:r>
        <w:rPr>
          <w:lang w:eastAsia="en-GB"/>
        </w:rPr>
        <w:t xml:space="preserve">Two contributions propose that CBR measured by other UEs </w:t>
      </w:r>
      <w:r w:rsidR="004913AE">
        <w:rPr>
          <w:lang w:eastAsia="en-GB"/>
        </w:rPr>
        <w:t>be taken into account for congestion control:</w:t>
      </w:r>
    </w:p>
    <w:p w:rsidR="000B5925" w:rsidRDefault="004913AE" w:rsidP="00BB06EA">
      <w:pPr>
        <w:pStyle w:val="ListParagraph"/>
        <w:numPr>
          <w:ilvl w:val="0"/>
          <w:numId w:val="32"/>
        </w:numPr>
        <w:rPr>
          <w:lang w:eastAsia="zh-CN"/>
        </w:rPr>
      </w:pPr>
      <w:r>
        <w:rPr>
          <w:lang w:eastAsia="zh-CN"/>
        </w:rPr>
        <w:t xml:space="preserve">[Samsung]: </w:t>
      </w:r>
      <w:r w:rsidRPr="004913AE">
        <w:rPr>
          <w:lang w:eastAsia="zh-CN"/>
        </w:rPr>
        <w:t>For unicast, CBR is exchanged between two UEs</w:t>
      </w:r>
    </w:p>
    <w:p w:rsidR="004913AE" w:rsidRPr="00D1431D" w:rsidRDefault="004913AE" w:rsidP="00BB06EA">
      <w:pPr>
        <w:pStyle w:val="ListParagraph"/>
        <w:numPr>
          <w:ilvl w:val="0"/>
          <w:numId w:val="32"/>
        </w:numPr>
        <w:rPr>
          <w:lang w:eastAsia="zh-CN"/>
        </w:rPr>
      </w:pPr>
      <w:r>
        <w:rPr>
          <w:lang w:eastAsia="zh-CN"/>
        </w:rPr>
        <w:lastRenderedPageBreak/>
        <w:t xml:space="preserve">[Futurewei]: </w:t>
      </w:r>
      <w:r w:rsidRPr="004913AE">
        <w:rPr>
          <w:lang w:eastAsia="zh-CN"/>
        </w:rPr>
        <w:t xml:space="preserve">congestion control restrictions </w:t>
      </w:r>
      <w:r>
        <w:rPr>
          <w:lang w:val="en-GB" w:eastAsia="zh-CN"/>
        </w:rPr>
        <w:t xml:space="preserve">[ of </w:t>
      </w:r>
      <w:r w:rsidRPr="004913AE">
        <w:rPr>
          <w:lang w:val="en-GB" w:eastAsia="zh-CN"/>
        </w:rPr>
        <w:t>upper bound of TX power</w:t>
      </w:r>
      <w:r w:rsidRPr="004913AE">
        <w:rPr>
          <w:lang w:eastAsia="zh-CN"/>
        </w:rPr>
        <w:t xml:space="preserve"> </w:t>
      </w:r>
      <w:r>
        <w:rPr>
          <w:lang w:val="en-GB" w:eastAsia="zh-CN"/>
        </w:rPr>
        <w:t xml:space="preserve">] </w:t>
      </w:r>
      <w:r w:rsidRPr="004913AE">
        <w:rPr>
          <w:lang w:eastAsia="zh-CN"/>
        </w:rPr>
        <w:t>can be determined by</w:t>
      </w:r>
      <w:r>
        <w:rPr>
          <w:lang w:eastAsia="zh-CN"/>
        </w:rPr>
        <w:t xml:space="preserve"> … </w:t>
      </w:r>
      <w:r w:rsidRPr="004913AE">
        <w:rPr>
          <w:lang w:eastAsia="zh-CN"/>
        </w:rPr>
        <w:t>UEs within range of the transmitting UE</w:t>
      </w:r>
      <w:r>
        <w:rPr>
          <w:lang w:val="en-GB" w:eastAsia="zh-CN"/>
        </w:rPr>
        <w:t xml:space="preserve"> </w:t>
      </w:r>
    </w:p>
    <w:p w:rsidR="00D1431D" w:rsidRDefault="00D1431D" w:rsidP="00D1431D">
      <w:pPr>
        <w:pStyle w:val="ListParagraph"/>
        <w:rPr>
          <w:lang w:eastAsia="zh-CN"/>
        </w:rPr>
      </w:pPr>
    </w:p>
    <w:p w:rsidR="004913AE" w:rsidRDefault="004913AE" w:rsidP="008C09E0">
      <w:pPr>
        <w:rPr>
          <w:lang w:eastAsia="zh-CN"/>
        </w:rPr>
      </w:pPr>
      <w:r>
        <w:rPr>
          <w:lang w:eastAsia="zh-CN"/>
        </w:rPr>
        <w:t>The rationale given is that the CBR level at the other UEs’ locations could be very different from the CBR measured by the TX UE and that this should be taken into account for congestion control.</w:t>
      </w:r>
    </w:p>
    <w:p w:rsidR="004913AE" w:rsidRDefault="004913AE" w:rsidP="008C09E0">
      <w:pPr>
        <w:rPr>
          <w:lang w:eastAsia="zh-CN"/>
        </w:rPr>
      </w:pPr>
      <w:r>
        <w:rPr>
          <w:lang w:eastAsia="zh-CN"/>
        </w:rPr>
        <w:t>Note that in the ETSI ITS framework, UEs disseminate their measured CBR values and each UE calculates a “global CBR” from its own CBR measurement and the CBR measurements received from other UEs.</w:t>
      </w:r>
      <w:r w:rsidR="00B0697D">
        <w:rPr>
          <w:lang w:eastAsia="zh-CN"/>
        </w:rPr>
        <w:t xml:space="preserve"> </w:t>
      </w:r>
      <w:r w:rsidR="0022737D">
        <w:rPr>
          <w:lang w:eastAsia="zh-CN"/>
        </w:rPr>
        <w:t>This “global CBR” can be used across layers in the ETSI ITS stack.</w:t>
      </w:r>
    </w:p>
    <w:p w:rsidR="007B60ED" w:rsidRDefault="007B60ED" w:rsidP="007B60ED">
      <w:pPr>
        <w:rPr>
          <w:lang w:val="en-US" w:eastAsia="zh-CN"/>
        </w:rPr>
      </w:pPr>
    </w:p>
    <w:p w:rsidR="007B60ED" w:rsidRPr="007B60ED" w:rsidRDefault="007B60ED" w:rsidP="007B60ED">
      <w:pPr>
        <w:rPr>
          <w:lang w:val="en-US" w:eastAsia="zh-CN"/>
        </w:rPr>
      </w:pPr>
      <w:r w:rsidRPr="00AC240E">
        <w:rPr>
          <w:highlight w:val="yellow"/>
          <w:lang w:val="en-US" w:eastAsia="zh-CN"/>
        </w:rPr>
        <w:t>Proposal for discussion:</w:t>
      </w:r>
    </w:p>
    <w:p w:rsidR="007B60ED" w:rsidRDefault="007B60ED" w:rsidP="008C09E0">
      <w:pPr>
        <w:rPr>
          <w:lang w:eastAsia="zh-CN"/>
        </w:rPr>
      </w:pPr>
      <w:r>
        <w:rPr>
          <w:lang w:eastAsia="zh-CN"/>
        </w:rPr>
        <w:t>Discuss if CBR measured by other UE(s) shall be taken into account in congestion control.</w:t>
      </w:r>
    </w:p>
    <w:p w:rsidR="004913AE" w:rsidRDefault="004913AE" w:rsidP="008C09E0">
      <w:pPr>
        <w:rPr>
          <w:lang w:eastAsia="zh-CN"/>
        </w:rPr>
      </w:pPr>
    </w:p>
    <w:p w:rsidR="00524A29" w:rsidRDefault="00524A29" w:rsidP="00524A29">
      <w:pPr>
        <w:pStyle w:val="Heading3"/>
      </w:pPr>
      <w:r>
        <w:t>Issue 1.3.</w:t>
      </w:r>
      <w:r w:rsidR="00944E2C">
        <w:t>4</w:t>
      </w:r>
      <w:r>
        <w:t xml:space="preserve">: Sidelink Congestion Control – </w:t>
      </w:r>
      <w:r w:rsidR="00395BB1">
        <w:t>additional behaviours controlled by CBR</w:t>
      </w:r>
    </w:p>
    <w:p w:rsidR="00395BB1" w:rsidRPr="00395BB1" w:rsidRDefault="00395BB1" w:rsidP="00395BB1">
      <w:pPr>
        <w:rPr>
          <w:lang w:eastAsia="en-GB"/>
        </w:rPr>
      </w:pPr>
      <w:r>
        <w:rPr>
          <w:lang w:eastAsia="en-GB"/>
        </w:rPr>
        <w:t>Several contributions propose additional behaviours that could be controlled by CBR:</w:t>
      </w:r>
    </w:p>
    <w:p w:rsidR="00395BB1" w:rsidRDefault="00395BB1" w:rsidP="00BB06EA">
      <w:pPr>
        <w:pStyle w:val="ListParagraph"/>
        <w:numPr>
          <w:ilvl w:val="0"/>
          <w:numId w:val="31"/>
        </w:numPr>
        <w:rPr>
          <w:lang w:eastAsia="en-GB"/>
        </w:rPr>
      </w:pPr>
      <w:r>
        <w:rPr>
          <w:lang w:val="en-GB" w:eastAsia="en-GB"/>
        </w:rPr>
        <w:t xml:space="preserve">enable/disable </w:t>
      </w:r>
      <w:r>
        <w:rPr>
          <w:lang w:eastAsia="en-GB"/>
        </w:rPr>
        <w:t>PSFCH HARQ feedback: [Intel]</w:t>
      </w:r>
    </w:p>
    <w:p w:rsidR="00395BB1" w:rsidRDefault="00395BB1" w:rsidP="00BB06EA">
      <w:pPr>
        <w:pStyle w:val="ListParagraph"/>
        <w:numPr>
          <w:ilvl w:val="0"/>
          <w:numId w:val="31"/>
        </w:numPr>
        <w:rPr>
          <w:lang w:eastAsia="en-GB"/>
        </w:rPr>
      </w:pPr>
      <w:r>
        <w:rPr>
          <w:lang w:val="en-GB" w:eastAsia="en-GB"/>
        </w:rPr>
        <w:t xml:space="preserve">selection of </w:t>
      </w:r>
      <w:r>
        <w:rPr>
          <w:lang w:eastAsia="en-GB"/>
        </w:rPr>
        <w:t>groupcast HARQ feedback option: [Huawei</w:t>
      </w:r>
      <w:r>
        <w:rPr>
          <w:lang w:val="en-GB" w:eastAsia="en-GB"/>
        </w:rPr>
        <w:t>, HiSilicon</w:t>
      </w:r>
      <w:r>
        <w:rPr>
          <w:lang w:eastAsia="en-GB"/>
        </w:rPr>
        <w:t>]</w:t>
      </w:r>
    </w:p>
    <w:p w:rsidR="00395BB1" w:rsidRDefault="00395BB1" w:rsidP="00BB06EA">
      <w:pPr>
        <w:pStyle w:val="ListParagraph"/>
        <w:numPr>
          <w:ilvl w:val="0"/>
          <w:numId w:val="31"/>
        </w:numPr>
        <w:rPr>
          <w:lang w:eastAsia="en-GB"/>
        </w:rPr>
      </w:pPr>
      <w:r>
        <w:rPr>
          <w:lang w:val="en-GB" w:eastAsia="en-GB"/>
        </w:rPr>
        <w:t xml:space="preserve">enable/disable </w:t>
      </w:r>
      <w:r>
        <w:rPr>
          <w:lang w:eastAsia="en-GB"/>
        </w:rPr>
        <w:t>semi-persistent resource reservation: [InterDigital]</w:t>
      </w:r>
    </w:p>
    <w:p w:rsidR="00395BB1" w:rsidRDefault="00395BB1" w:rsidP="00BB06EA">
      <w:pPr>
        <w:pStyle w:val="ListParagraph"/>
        <w:numPr>
          <w:ilvl w:val="0"/>
          <w:numId w:val="31"/>
        </w:numPr>
        <w:rPr>
          <w:lang w:eastAsia="en-GB"/>
        </w:rPr>
      </w:pPr>
      <w:r>
        <w:rPr>
          <w:lang w:val="en-GB" w:eastAsia="en-GB"/>
        </w:rPr>
        <w:t xml:space="preserve">enable/disable </w:t>
      </w:r>
      <w:r>
        <w:rPr>
          <w:lang w:eastAsia="en-GB"/>
        </w:rPr>
        <w:t>resource reservation for feedback-based ReTX: [NEC]</w:t>
      </w:r>
    </w:p>
    <w:p w:rsidR="00395BB1" w:rsidRDefault="00395BB1" w:rsidP="00BB06EA">
      <w:pPr>
        <w:pStyle w:val="ListParagraph"/>
        <w:numPr>
          <w:ilvl w:val="0"/>
          <w:numId w:val="31"/>
        </w:numPr>
        <w:rPr>
          <w:lang w:eastAsia="en-GB"/>
        </w:rPr>
      </w:pPr>
      <w:r>
        <w:rPr>
          <w:lang w:val="en-GB" w:eastAsia="en-GB"/>
        </w:rPr>
        <w:t xml:space="preserve">enable/disable </w:t>
      </w:r>
      <w:r>
        <w:rPr>
          <w:lang w:eastAsia="en-GB"/>
        </w:rPr>
        <w:t>CSI report: [Intel]</w:t>
      </w:r>
    </w:p>
    <w:p w:rsidR="00395BB1" w:rsidRDefault="00395BB1" w:rsidP="00BB06EA">
      <w:pPr>
        <w:pStyle w:val="ListParagraph"/>
        <w:numPr>
          <w:ilvl w:val="0"/>
          <w:numId w:val="31"/>
        </w:numPr>
        <w:rPr>
          <w:lang w:eastAsia="en-GB"/>
        </w:rPr>
      </w:pPr>
      <w:r>
        <w:rPr>
          <w:lang w:val="en-GB" w:eastAsia="en-GB"/>
        </w:rPr>
        <w:t xml:space="preserve">enable/disable </w:t>
      </w:r>
      <w:r>
        <w:rPr>
          <w:lang w:eastAsia="en-GB"/>
        </w:rPr>
        <w:t>RSRP measurement report: [Intel]</w:t>
      </w:r>
    </w:p>
    <w:p w:rsidR="00395BB1" w:rsidRDefault="00395BB1" w:rsidP="00395BB1">
      <w:pPr>
        <w:rPr>
          <w:lang w:eastAsia="en-GB"/>
        </w:rPr>
      </w:pPr>
    </w:p>
    <w:p w:rsidR="007B60ED" w:rsidRDefault="00BB3796" w:rsidP="00395BB1">
      <w:pPr>
        <w:rPr>
          <w:lang w:eastAsia="en-GB"/>
        </w:rPr>
      </w:pPr>
      <w:r>
        <w:rPr>
          <w:lang w:eastAsia="en-GB"/>
        </w:rPr>
        <w:t>Feature lead’s observation: Each of the additional behaviours is proposed only in a single contribution. None of the contributions provides evaluation results demonstrating benefits of the proposals.</w:t>
      </w:r>
    </w:p>
    <w:p w:rsidR="00395BB1" w:rsidRPr="00395BB1" w:rsidRDefault="00395BB1" w:rsidP="00395BB1">
      <w:pPr>
        <w:rPr>
          <w:lang w:eastAsia="en-GB"/>
        </w:rPr>
      </w:pPr>
    </w:p>
    <w:p w:rsidR="00520690" w:rsidRDefault="00520690" w:rsidP="00AA7812">
      <w:pPr>
        <w:pStyle w:val="Heading2"/>
      </w:pPr>
      <w:r>
        <w:t>Topic 1.</w:t>
      </w:r>
      <w:r w:rsidR="003D17E4">
        <w:t>4</w:t>
      </w:r>
      <w:r>
        <w:t>: Sidelink Congestion Control – Other aspects</w:t>
      </w:r>
    </w:p>
    <w:p w:rsidR="00CE210D" w:rsidRDefault="00CE210D" w:rsidP="00E11375">
      <w:pPr>
        <w:pStyle w:val="ListParagraph"/>
        <w:rPr>
          <w:lang w:eastAsia="zh-CN"/>
        </w:rPr>
      </w:pPr>
    </w:p>
    <w:p w:rsidR="00361894" w:rsidRDefault="00361894" w:rsidP="00292F7D">
      <w:pPr>
        <w:rPr>
          <w:lang w:eastAsia="zh-CN"/>
        </w:rPr>
      </w:pPr>
    </w:p>
    <w:p w:rsidR="00361894" w:rsidRDefault="003617CF" w:rsidP="00292F7D">
      <w:pPr>
        <w:rPr>
          <w:lang w:eastAsia="zh-CN"/>
        </w:rPr>
      </w:pPr>
      <w:r>
        <w:rPr>
          <w:lang w:eastAsia="zh-CN"/>
        </w:rPr>
        <w:t>Some</w:t>
      </w:r>
      <w:r w:rsidR="00361894">
        <w:rPr>
          <w:lang w:eastAsia="zh-CN"/>
        </w:rPr>
        <w:t xml:space="preserve"> topics are probably more suitable for discussion in RAN2:</w:t>
      </w:r>
    </w:p>
    <w:p w:rsidR="00361894" w:rsidRDefault="008334CD" w:rsidP="00BB06EA">
      <w:pPr>
        <w:pStyle w:val="ListParagraph"/>
        <w:numPr>
          <w:ilvl w:val="0"/>
          <w:numId w:val="13"/>
        </w:numPr>
        <w:rPr>
          <w:lang w:eastAsia="zh-CN"/>
        </w:rPr>
      </w:pPr>
      <w:r w:rsidRPr="008334CD">
        <w:rPr>
          <w:lang w:eastAsia="zh-CN"/>
        </w:rPr>
        <w:t xml:space="preserve">Both periodic and events trigger CBR report should be supported </w:t>
      </w:r>
      <w:r w:rsidR="00361894">
        <w:rPr>
          <w:lang w:eastAsia="zh-CN"/>
        </w:rPr>
        <w:t xml:space="preserve">[Spreadtrum] </w:t>
      </w:r>
    </w:p>
    <w:p w:rsidR="00D22DD6" w:rsidRPr="0047196E" w:rsidRDefault="00D22DD6" w:rsidP="00BB06EA">
      <w:pPr>
        <w:pStyle w:val="ListParagraph"/>
        <w:numPr>
          <w:ilvl w:val="0"/>
          <w:numId w:val="13"/>
        </w:numPr>
        <w:rPr>
          <w:lang w:eastAsia="zh-CN"/>
        </w:rPr>
      </w:pPr>
      <w:r w:rsidRPr="00D22DD6">
        <w:rPr>
          <w:lang w:eastAsia="zh-CN"/>
        </w:rPr>
        <w:t>CBR reporting for NR IDLE and INACTIVE U</w:t>
      </w:r>
      <w:r>
        <w:rPr>
          <w:lang w:val="en-GB" w:eastAsia="zh-CN"/>
        </w:rPr>
        <w:t>E</w:t>
      </w:r>
      <w:r w:rsidRPr="00D22DD6">
        <w:rPr>
          <w:lang w:eastAsia="zh-CN"/>
        </w:rPr>
        <w:t>s</w:t>
      </w:r>
      <w:r>
        <w:rPr>
          <w:lang w:val="en-GB" w:eastAsia="zh-CN"/>
        </w:rPr>
        <w:t xml:space="preserve"> [ITRI]</w:t>
      </w:r>
    </w:p>
    <w:p w:rsidR="0047196E" w:rsidRDefault="0047196E" w:rsidP="00BB06EA">
      <w:pPr>
        <w:pStyle w:val="ListParagraph"/>
        <w:numPr>
          <w:ilvl w:val="0"/>
          <w:numId w:val="13"/>
        </w:numPr>
        <w:rPr>
          <w:lang w:eastAsia="zh-CN"/>
        </w:rPr>
      </w:pPr>
      <w:r w:rsidRPr="00520690">
        <w:rPr>
          <w:lang w:eastAsia="zh-CN"/>
        </w:rPr>
        <w:t>reporting of CBR to eNB in cross-RAT</w:t>
      </w:r>
      <w:r>
        <w:rPr>
          <w:lang w:eastAsia="zh-CN"/>
        </w:rPr>
        <w:t xml:space="preserve"> [OPPO]</w:t>
      </w:r>
    </w:p>
    <w:p w:rsidR="0047196E" w:rsidRDefault="0047196E" w:rsidP="00BB06EA">
      <w:pPr>
        <w:pStyle w:val="ListParagraph"/>
        <w:numPr>
          <w:ilvl w:val="0"/>
          <w:numId w:val="13"/>
        </w:numPr>
        <w:rPr>
          <w:lang w:eastAsia="zh-CN"/>
        </w:rPr>
      </w:pPr>
      <w:r>
        <w:rPr>
          <w:lang w:eastAsia="zh-CN"/>
        </w:rPr>
        <w:t xml:space="preserve">CBR reporting between UEs </w:t>
      </w:r>
      <w:r>
        <w:rPr>
          <w:lang w:val="en-GB" w:eastAsia="zh-CN"/>
        </w:rPr>
        <w:t xml:space="preserve">for unicast </w:t>
      </w:r>
      <w:r>
        <w:rPr>
          <w:lang w:eastAsia="zh-CN"/>
        </w:rPr>
        <w:t>[Samsung]</w:t>
      </w:r>
    </w:p>
    <w:p w:rsidR="00395BB1" w:rsidRDefault="00395BB1" w:rsidP="00BB06EA">
      <w:pPr>
        <w:pStyle w:val="ListParagraph"/>
        <w:numPr>
          <w:ilvl w:val="0"/>
          <w:numId w:val="13"/>
        </w:numPr>
        <w:rPr>
          <w:lang w:eastAsia="zh-CN"/>
        </w:rPr>
      </w:pPr>
      <w:r>
        <w:rPr>
          <w:lang w:val="en-GB" w:eastAsia="zh-CN"/>
        </w:rPr>
        <w:t>CBR-based resource pool selection [Fraunhofer]</w:t>
      </w:r>
    </w:p>
    <w:p w:rsidR="0047196E" w:rsidRDefault="0047196E" w:rsidP="0047196E">
      <w:pPr>
        <w:ind w:left="360"/>
        <w:rPr>
          <w:lang w:eastAsia="zh-CN"/>
        </w:rPr>
      </w:pPr>
    </w:p>
    <w:p w:rsidR="00520690" w:rsidRPr="00520690" w:rsidRDefault="00520690" w:rsidP="00292F7D">
      <w:pPr>
        <w:rPr>
          <w:lang w:eastAsia="zh-CN"/>
        </w:rPr>
      </w:pPr>
    </w:p>
    <w:p w:rsidR="008C09E0" w:rsidRPr="008414AA" w:rsidRDefault="008C09E0" w:rsidP="00292F7D">
      <w:pPr>
        <w:rPr>
          <w:lang w:val="en-US" w:eastAsia="zh-CN"/>
        </w:rPr>
      </w:pPr>
    </w:p>
    <w:p w:rsidR="007D4549" w:rsidRDefault="007D4549" w:rsidP="007D4549">
      <w:pPr>
        <w:pStyle w:val="Heading2"/>
      </w:pPr>
      <w:r>
        <w:lastRenderedPageBreak/>
        <w:t>Topic 2: TX Parameter Restriction</w:t>
      </w:r>
    </w:p>
    <w:p w:rsidR="007D4549" w:rsidRDefault="007D4549" w:rsidP="007D4549">
      <w:pPr>
        <w:rPr>
          <w:lang w:eastAsia="en-GB"/>
        </w:rPr>
      </w:pPr>
      <w:r>
        <w:rPr>
          <w:lang w:eastAsia="en-GB"/>
        </w:rPr>
        <w:t>At RAN1#98b we reached the following agreement:</w:t>
      </w:r>
    </w:p>
    <w:p w:rsidR="007D4549" w:rsidRDefault="007D4549" w:rsidP="007D4549">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7D4549" w:rsidTr="003855BE">
        <w:trPr>
          <w:cantSplit/>
        </w:trPr>
        <w:tc>
          <w:tcPr>
            <w:tcW w:w="9026" w:type="dxa"/>
            <w:shd w:val="clear" w:color="auto" w:fill="auto"/>
          </w:tcPr>
          <w:p w:rsidR="007D4549" w:rsidRPr="000335FC" w:rsidRDefault="007D4549" w:rsidP="003855BE">
            <w:pPr>
              <w:rPr>
                <w:szCs w:val="20"/>
              </w:rPr>
            </w:pPr>
            <w:r w:rsidRPr="000335FC">
              <w:rPr>
                <w:szCs w:val="20"/>
                <w:highlight w:val="green"/>
              </w:rPr>
              <w:t>Agreements</w:t>
            </w:r>
            <w:r w:rsidRPr="000335FC">
              <w:rPr>
                <w:szCs w:val="20"/>
              </w:rPr>
              <w:t>:</w:t>
            </w:r>
          </w:p>
          <w:p w:rsidR="007D4549" w:rsidRPr="000335FC" w:rsidRDefault="007D4549" w:rsidP="00BB06EA">
            <w:pPr>
              <w:numPr>
                <w:ilvl w:val="0"/>
                <w:numId w:val="19"/>
              </w:numPr>
              <w:spacing w:after="0" w:line="240" w:lineRule="auto"/>
              <w:rPr>
                <w:szCs w:val="20"/>
                <w:lang w:val="en-US" w:eastAsia="zh-CN"/>
              </w:rPr>
            </w:pPr>
            <w:r w:rsidRPr="000335FC">
              <w:rPr>
                <w:szCs w:val="20"/>
                <w:lang w:val="en-US" w:eastAsia="zh-CN"/>
              </w:rPr>
              <w:t>Congestion control can restrict the values of at least the following PSSCH/PSCCH TX parameters per resource pool:</w:t>
            </w:r>
          </w:p>
          <w:p w:rsidR="007D4549" w:rsidRPr="000335FC" w:rsidRDefault="007D4549" w:rsidP="00BB06EA">
            <w:pPr>
              <w:pStyle w:val="ListParagraph"/>
              <w:numPr>
                <w:ilvl w:val="1"/>
                <w:numId w:val="19"/>
              </w:numPr>
              <w:rPr>
                <w:szCs w:val="20"/>
                <w:lang w:val="en-US" w:eastAsia="zh-CN"/>
              </w:rPr>
            </w:pPr>
            <w:r w:rsidRPr="000335FC">
              <w:rPr>
                <w:szCs w:val="20"/>
                <w:lang w:val="en-US" w:eastAsia="zh-CN"/>
              </w:rPr>
              <w:t>Range of MCS for a given MCS table supported within the resource pool</w:t>
            </w:r>
          </w:p>
          <w:p w:rsidR="007D4549" w:rsidRPr="000335FC" w:rsidRDefault="007D4549" w:rsidP="00BB06EA">
            <w:pPr>
              <w:pStyle w:val="ListParagraph"/>
              <w:numPr>
                <w:ilvl w:val="1"/>
                <w:numId w:val="19"/>
              </w:numPr>
              <w:rPr>
                <w:szCs w:val="20"/>
                <w:lang w:val="en-US" w:eastAsia="zh-CN"/>
              </w:rPr>
            </w:pPr>
            <w:r w:rsidRPr="000335FC">
              <w:rPr>
                <w:szCs w:val="20"/>
                <w:lang w:val="en-US" w:eastAsia="zh-CN"/>
              </w:rPr>
              <w:t>Range of number of sub-channels</w:t>
            </w:r>
          </w:p>
          <w:p w:rsidR="007D4549" w:rsidRPr="000335FC" w:rsidRDefault="007D4549" w:rsidP="00BB06EA">
            <w:pPr>
              <w:pStyle w:val="ListParagraph"/>
              <w:numPr>
                <w:ilvl w:val="1"/>
                <w:numId w:val="19"/>
              </w:numPr>
              <w:rPr>
                <w:szCs w:val="20"/>
                <w:lang w:val="en-US" w:eastAsia="zh-CN"/>
              </w:rPr>
            </w:pPr>
            <w:r w:rsidRPr="000335FC">
              <w:rPr>
                <w:szCs w:val="20"/>
                <w:lang w:val="en-US" w:eastAsia="zh-CN"/>
              </w:rPr>
              <w:t>Upper bound of number of (re)transmissions – already agreed in mode 2 AI</w:t>
            </w:r>
          </w:p>
          <w:p w:rsidR="007D4549" w:rsidRPr="000335FC" w:rsidRDefault="007D4549" w:rsidP="00BB06EA">
            <w:pPr>
              <w:pStyle w:val="ListParagraph"/>
              <w:numPr>
                <w:ilvl w:val="1"/>
                <w:numId w:val="19"/>
              </w:numPr>
              <w:rPr>
                <w:szCs w:val="20"/>
                <w:lang w:val="en-US" w:eastAsia="zh-CN"/>
              </w:rPr>
            </w:pPr>
            <w:r w:rsidRPr="000335FC">
              <w:rPr>
                <w:szCs w:val="20"/>
                <w:lang w:val="en-US" w:eastAsia="zh-CN"/>
              </w:rPr>
              <w:t>Upper bound of TX power (including zero TX power)</w:t>
            </w:r>
          </w:p>
          <w:p w:rsidR="007D4549" w:rsidRPr="000335FC" w:rsidRDefault="007D4549" w:rsidP="00BB06EA">
            <w:pPr>
              <w:numPr>
                <w:ilvl w:val="0"/>
                <w:numId w:val="19"/>
              </w:numPr>
              <w:spacing w:after="0" w:line="240" w:lineRule="auto"/>
              <w:rPr>
                <w:szCs w:val="20"/>
                <w:lang w:val="en-US" w:eastAsia="zh-CN"/>
              </w:rPr>
            </w:pPr>
            <w:r w:rsidRPr="000335FC">
              <w:rPr>
                <w:szCs w:val="20"/>
                <w:lang w:val="en-US" w:eastAsia="zh-CN"/>
              </w:rPr>
              <w:t>Congestion control can set an upper bound on channel occupancy ratio (CR), CR</w:t>
            </w:r>
            <w:r w:rsidRPr="000335FC">
              <w:rPr>
                <w:szCs w:val="20"/>
                <w:vertAlign w:val="subscript"/>
                <w:lang w:val="en-US" w:eastAsia="zh-CN"/>
              </w:rPr>
              <w:t>limit</w:t>
            </w:r>
            <w:r w:rsidRPr="000335FC">
              <w:rPr>
                <w:szCs w:val="20"/>
                <w:lang w:val="en-US" w:eastAsia="zh-CN"/>
              </w:rPr>
              <w:t>.</w:t>
            </w:r>
          </w:p>
          <w:p w:rsidR="007D4549" w:rsidRPr="000335FC" w:rsidRDefault="007D4549" w:rsidP="00BB06EA">
            <w:pPr>
              <w:numPr>
                <w:ilvl w:val="0"/>
                <w:numId w:val="19"/>
              </w:numPr>
              <w:spacing w:after="0" w:line="240" w:lineRule="auto"/>
              <w:rPr>
                <w:szCs w:val="20"/>
                <w:lang w:val="en-US" w:eastAsia="ko-KR"/>
              </w:rPr>
            </w:pPr>
            <w:r w:rsidRPr="000335FC">
              <w:rPr>
                <w:szCs w:val="20"/>
                <w:lang w:val="en-US" w:eastAsia="ko-KR"/>
              </w:rPr>
              <w:t xml:space="preserve">Ranges/bounds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are functions of QoS and CBR.</w:t>
            </w:r>
          </w:p>
          <w:p w:rsidR="007D4549" w:rsidRPr="000335FC" w:rsidRDefault="007D4549" w:rsidP="00BB06EA">
            <w:pPr>
              <w:numPr>
                <w:ilvl w:val="0"/>
                <w:numId w:val="19"/>
              </w:numPr>
              <w:spacing w:after="0" w:line="240" w:lineRule="auto"/>
              <w:rPr>
                <w:szCs w:val="20"/>
                <w:lang w:val="en-US" w:eastAsia="zh-CN"/>
              </w:rPr>
            </w:pPr>
            <w:r w:rsidRPr="000335FC">
              <w:rPr>
                <w:szCs w:val="20"/>
                <w:lang w:val="en-US" w:eastAsia="zh-CN"/>
              </w:rPr>
              <w:t>In addition to congestion control (in use or not in use), the above parameters can be restricted by reusing the same mechanism as in LTE</w:t>
            </w:r>
          </w:p>
          <w:p w:rsidR="007D4549" w:rsidRPr="000335FC" w:rsidRDefault="007D4549" w:rsidP="00BB06EA">
            <w:pPr>
              <w:numPr>
                <w:ilvl w:val="1"/>
                <w:numId w:val="19"/>
              </w:numPr>
              <w:spacing w:after="0" w:line="240" w:lineRule="auto"/>
              <w:rPr>
                <w:szCs w:val="20"/>
                <w:lang w:val="en-US" w:eastAsia="zh-CN"/>
              </w:rPr>
            </w:pPr>
            <w:r w:rsidRPr="000335FC">
              <w:rPr>
                <w:szCs w:val="20"/>
                <w:lang w:val="en-US" w:eastAsia="zh-CN"/>
              </w:rPr>
              <w:t>For speed, further discussion on absolute vs. relative speed</w:t>
            </w:r>
          </w:p>
          <w:p w:rsidR="007D4549" w:rsidRPr="000335FC" w:rsidRDefault="007D4549" w:rsidP="00BB06EA">
            <w:pPr>
              <w:pStyle w:val="ListParagraph"/>
              <w:numPr>
                <w:ilvl w:val="1"/>
                <w:numId w:val="19"/>
              </w:numPr>
              <w:rPr>
                <w:szCs w:val="20"/>
                <w:lang w:val="en-US" w:eastAsia="zh-CN"/>
              </w:rPr>
            </w:pPr>
            <w:r w:rsidRPr="000335FC">
              <w:rPr>
                <w:szCs w:val="20"/>
                <w:lang w:val="en-US" w:eastAsia="zh-CN"/>
              </w:rPr>
              <w:t xml:space="preserve">FFS other parameter(s) that can be restricted </w:t>
            </w:r>
          </w:p>
          <w:p w:rsidR="007D4549" w:rsidRPr="000335FC" w:rsidRDefault="007D4549" w:rsidP="00BB06EA">
            <w:pPr>
              <w:pStyle w:val="ListParagraph"/>
              <w:numPr>
                <w:ilvl w:val="1"/>
                <w:numId w:val="19"/>
              </w:numPr>
              <w:rPr>
                <w:szCs w:val="20"/>
                <w:lang w:val="en-US" w:eastAsia="zh-CN"/>
              </w:rPr>
            </w:pPr>
            <w:r w:rsidRPr="000335FC">
              <w:rPr>
                <w:szCs w:val="20"/>
                <w:lang w:val="en-US" w:eastAsia="zh-CN"/>
              </w:rPr>
              <w:t>FFS whether or not to tie the speed with a UE capability</w:t>
            </w:r>
          </w:p>
          <w:p w:rsidR="007D4549" w:rsidRDefault="007D4549" w:rsidP="003855BE"/>
        </w:tc>
      </w:tr>
    </w:tbl>
    <w:p w:rsidR="007D4549" w:rsidRDefault="007D4549" w:rsidP="007D4549">
      <w:pPr>
        <w:rPr>
          <w:lang w:eastAsia="en-GB"/>
        </w:rPr>
      </w:pPr>
    </w:p>
    <w:p w:rsidR="007D4549" w:rsidRPr="007D4549" w:rsidRDefault="007D4549" w:rsidP="007D4549">
      <w:pPr>
        <w:rPr>
          <w:lang w:eastAsia="en-GB"/>
        </w:rPr>
      </w:pPr>
    </w:p>
    <w:p w:rsidR="007D4549" w:rsidRDefault="007D4549" w:rsidP="007D4549">
      <w:pPr>
        <w:pStyle w:val="Heading3"/>
      </w:pPr>
      <w:r>
        <w:t>Issue 2.1: TX parameter restriction due to speed – absolute or relative speed?</w:t>
      </w:r>
    </w:p>
    <w:p w:rsidR="00700899" w:rsidRDefault="00700899" w:rsidP="00700899">
      <w:pPr>
        <w:rPr>
          <w:lang w:eastAsia="en-GB"/>
        </w:rPr>
      </w:pPr>
      <w:r>
        <w:rPr>
          <w:lang w:eastAsia="en-GB"/>
        </w:rPr>
        <w:t>We agreed to reuse the LTE mechanism of restricting TX parameters due to speed and/or sync source. One point that needs further discussion is “</w:t>
      </w:r>
      <w:r w:rsidRPr="000335FC">
        <w:rPr>
          <w:szCs w:val="20"/>
          <w:lang w:val="en-US" w:eastAsia="zh-CN"/>
        </w:rPr>
        <w:t>For speed, further discussion on absolute vs. relative speed</w:t>
      </w:r>
      <w:r>
        <w:rPr>
          <w:szCs w:val="20"/>
          <w:lang w:val="en-US" w:eastAsia="zh-CN"/>
        </w:rPr>
        <w:t>”. In LTE, the speed used for this purpose is absolute speed.</w:t>
      </w:r>
    </w:p>
    <w:p w:rsidR="00700899" w:rsidRPr="00700899" w:rsidRDefault="00700899" w:rsidP="00700899">
      <w:pPr>
        <w:rPr>
          <w:lang w:eastAsia="en-GB"/>
        </w:rPr>
      </w:pPr>
      <w:r>
        <w:rPr>
          <w:lang w:eastAsia="en-GB"/>
        </w:rPr>
        <w:t>The following views have been expressed in the contributions submitted to this meeting:</w:t>
      </w:r>
    </w:p>
    <w:p w:rsidR="00700899" w:rsidRDefault="00700899" w:rsidP="00BB06EA">
      <w:pPr>
        <w:pStyle w:val="ListParagraph"/>
        <w:numPr>
          <w:ilvl w:val="0"/>
          <w:numId w:val="23"/>
        </w:numPr>
        <w:rPr>
          <w:lang w:eastAsia="en-GB"/>
        </w:rPr>
      </w:pPr>
      <w:r>
        <w:rPr>
          <w:lang w:eastAsia="en-GB"/>
        </w:rPr>
        <w:t>absolute speed: [ LGE ], [ Ericsson ]</w:t>
      </w:r>
    </w:p>
    <w:p w:rsidR="00700899" w:rsidRDefault="00700899" w:rsidP="00BB06EA">
      <w:pPr>
        <w:pStyle w:val="ListParagraph"/>
        <w:numPr>
          <w:ilvl w:val="0"/>
          <w:numId w:val="23"/>
        </w:numPr>
        <w:rPr>
          <w:lang w:eastAsia="en-GB"/>
        </w:rPr>
      </w:pPr>
      <w:r>
        <w:rPr>
          <w:lang w:eastAsia="en-GB"/>
        </w:rPr>
        <w:t>relative speed: [ Huawei</w:t>
      </w:r>
      <w:r>
        <w:rPr>
          <w:lang w:val="en-GB" w:eastAsia="en-GB"/>
        </w:rPr>
        <w:t>, HiSilicon</w:t>
      </w:r>
      <w:r>
        <w:rPr>
          <w:lang w:eastAsia="en-GB"/>
        </w:rPr>
        <w:t xml:space="preserve"> ], [ Q</w:t>
      </w:r>
      <w:r>
        <w:rPr>
          <w:lang w:val="en-GB" w:eastAsia="en-GB"/>
        </w:rPr>
        <w:t>ualcomm</w:t>
      </w:r>
      <w:r>
        <w:rPr>
          <w:lang w:eastAsia="en-GB"/>
        </w:rPr>
        <w:t xml:space="preserve"> ]</w:t>
      </w:r>
    </w:p>
    <w:p w:rsidR="00700899" w:rsidRDefault="00700899" w:rsidP="00BB06EA">
      <w:pPr>
        <w:pStyle w:val="ListParagraph"/>
        <w:numPr>
          <w:ilvl w:val="0"/>
          <w:numId w:val="23"/>
        </w:numPr>
        <w:rPr>
          <w:lang w:eastAsia="en-GB"/>
        </w:rPr>
      </w:pPr>
      <w:r>
        <w:rPr>
          <w:lang w:val="en-GB" w:eastAsia="en-GB"/>
        </w:rPr>
        <w:t xml:space="preserve">discuss feasibility of relative speed: </w:t>
      </w:r>
      <w:r>
        <w:rPr>
          <w:lang w:eastAsia="en-GB"/>
        </w:rPr>
        <w:t>[ Continental ]</w:t>
      </w:r>
    </w:p>
    <w:p w:rsidR="00700899" w:rsidRPr="00700899" w:rsidRDefault="00700899" w:rsidP="00700899">
      <w:pPr>
        <w:rPr>
          <w:lang w:val="x-none" w:eastAsia="en-GB"/>
        </w:rPr>
      </w:pPr>
    </w:p>
    <w:p w:rsidR="00700899" w:rsidRDefault="00700899" w:rsidP="00700899">
      <w:pPr>
        <w:rPr>
          <w:lang w:eastAsia="en-GB"/>
        </w:rPr>
      </w:pPr>
      <w:r>
        <w:rPr>
          <w:lang w:eastAsia="en-GB"/>
        </w:rPr>
        <w:t>The rationale given for use of absolute speed is as follows:</w:t>
      </w:r>
    </w:p>
    <w:p w:rsidR="00700899" w:rsidRDefault="00700899" w:rsidP="00BB06EA">
      <w:pPr>
        <w:pStyle w:val="ListParagraph"/>
        <w:numPr>
          <w:ilvl w:val="0"/>
          <w:numId w:val="24"/>
        </w:numPr>
        <w:rPr>
          <w:lang w:eastAsia="en-GB"/>
        </w:rPr>
      </w:pPr>
      <w:r>
        <w:rPr>
          <w:lang w:eastAsia="en-GB"/>
        </w:rPr>
        <w:t xml:space="preserve">[LGE]: </w:t>
      </w:r>
      <w:r w:rsidRPr="00700899">
        <w:rPr>
          <w:lang w:eastAsia="en-GB"/>
        </w:rPr>
        <w:t>since there is no clear mechanism to obtain the relative speed information between different UEs</w:t>
      </w:r>
    </w:p>
    <w:p w:rsidR="00700899" w:rsidRDefault="00700899" w:rsidP="00BB06EA">
      <w:pPr>
        <w:pStyle w:val="ListParagraph"/>
        <w:numPr>
          <w:ilvl w:val="0"/>
          <w:numId w:val="24"/>
        </w:numPr>
        <w:rPr>
          <w:lang w:eastAsia="en-GB"/>
        </w:rPr>
      </w:pPr>
      <w:r>
        <w:rPr>
          <w:lang w:eastAsia="en-GB"/>
        </w:rPr>
        <w:t xml:space="preserve">[Ericsson]: </w:t>
      </w:r>
      <w:r w:rsidRPr="00700899">
        <w:rPr>
          <w:lang w:eastAsia="en-GB"/>
        </w:rPr>
        <w:t>it is not always possible to determine the relative speed with desirable accuracy. RAN1 has not agreed upon any mechanism to facilitate the estimate of relative speed either</w:t>
      </w:r>
    </w:p>
    <w:p w:rsidR="00314406" w:rsidRDefault="00314406" w:rsidP="00700899">
      <w:pPr>
        <w:rPr>
          <w:lang w:eastAsia="en-GB"/>
        </w:rPr>
      </w:pPr>
    </w:p>
    <w:p w:rsidR="00314406" w:rsidRDefault="00314406" w:rsidP="00700899">
      <w:pPr>
        <w:rPr>
          <w:lang w:eastAsia="en-GB"/>
        </w:rPr>
      </w:pPr>
      <w:r>
        <w:rPr>
          <w:lang w:eastAsia="en-GB"/>
        </w:rPr>
        <w:t xml:space="preserve">It is true that RAN1 has not defined any mechanism to assist with obtaining information about relative speed between UEs. On the other hand, the V2X higher layers (e.g. the local dynamic map, LDM, in ETSI ITS), are aware of location, speed and direction of all surrounding UEs, since this </w:t>
      </w:r>
      <w:r>
        <w:rPr>
          <w:lang w:eastAsia="en-GB"/>
        </w:rPr>
        <w:lastRenderedPageBreak/>
        <w:t>information is exchanged in CAM (for ETSI ITS) and BSM (for SAE) messages. Implementation-specific mechanisms are possible to make this information available to the access stratum.</w:t>
      </w:r>
    </w:p>
    <w:p w:rsidR="00314406" w:rsidRDefault="00925368" w:rsidP="00700899">
      <w:pPr>
        <w:rPr>
          <w:lang w:eastAsia="en-GB"/>
        </w:rPr>
      </w:pPr>
      <w:r>
        <w:rPr>
          <w:lang w:eastAsia="en-GB"/>
        </w:rPr>
        <w:t>This then leads to the next question, “</w:t>
      </w:r>
      <w:r w:rsidRPr="00925368">
        <w:rPr>
          <w:lang w:eastAsia="en-GB"/>
        </w:rPr>
        <w:t>FFS whether or not to tie the speed with a UE capability</w:t>
      </w:r>
      <w:r>
        <w:rPr>
          <w:lang w:eastAsia="en-GB"/>
        </w:rPr>
        <w:t>”. This is addressed in one contribution:</w:t>
      </w:r>
    </w:p>
    <w:p w:rsidR="00925368" w:rsidRPr="00925368" w:rsidRDefault="00925368" w:rsidP="00BB06EA">
      <w:pPr>
        <w:pStyle w:val="ListParagraph"/>
        <w:numPr>
          <w:ilvl w:val="0"/>
          <w:numId w:val="25"/>
        </w:numPr>
        <w:rPr>
          <w:lang w:val="en-US" w:eastAsia="en-GB"/>
        </w:rPr>
      </w:pPr>
      <w:r w:rsidRPr="00925368">
        <w:rPr>
          <w:lang w:val="en-US" w:eastAsia="en-GB"/>
        </w:rPr>
        <w:t>[Huawei, HiSilicon]: should be a UE capability</w:t>
      </w:r>
    </w:p>
    <w:p w:rsidR="00925368" w:rsidRPr="00925368" w:rsidRDefault="003073E6" w:rsidP="003073E6">
      <w:pPr>
        <w:pStyle w:val="Heading4"/>
        <w:rPr>
          <w:lang w:val="en-US"/>
        </w:rPr>
      </w:pPr>
      <w:r>
        <w:rPr>
          <w:lang w:val="en-US"/>
        </w:rPr>
        <w:t>Proposals</w:t>
      </w:r>
    </w:p>
    <w:p w:rsidR="00314406" w:rsidRPr="000B5503" w:rsidRDefault="00314406" w:rsidP="00314406">
      <w:pPr>
        <w:rPr>
          <w:b/>
          <w:lang w:val="en-US" w:eastAsia="zh-CN"/>
        </w:rPr>
      </w:pPr>
      <w:r w:rsidRPr="00417957">
        <w:rPr>
          <w:b/>
          <w:highlight w:val="yellow"/>
          <w:lang w:val="en-US" w:eastAsia="zh-CN"/>
        </w:rPr>
        <w:t>Proposal for discussion:</w:t>
      </w:r>
    </w:p>
    <w:p w:rsidR="0067301B" w:rsidRDefault="00417957" w:rsidP="00700899">
      <w:pPr>
        <w:rPr>
          <w:lang w:eastAsia="en-GB"/>
        </w:rPr>
      </w:pPr>
      <w:r>
        <w:rPr>
          <w:lang w:eastAsia="en-GB"/>
        </w:rPr>
        <w:t>For speed-based restriction of TX parameters, support both</w:t>
      </w:r>
    </w:p>
    <w:p w:rsidR="0067301B" w:rsidRDefault="0067301B" w:rsidP="00BB06EA">
      <w:pPr>
        <w:pStyle w:val="ListParagraph"/>
        <w:numPr>
          <w:ilvl w:val="0"/>
          <w:numId w:val="25"/>
        </w:numPr>
        <w:rPr>
          <w:lang w:eastAsia="en-GB"/>
        </w:rPr>
      </w:pPr>
      <w:r>
        <w:rPr>
          <w:lang w:eastAsia="en-GB"/>
        </w:rPr>
        <w:t>Absolute speed</w:t>
      </w:r>
    </w:p>
    <w:p w:rsidR="0067301B" w:rsidRDefault="0067301B" w:rsidP="00BB06EA">
      <w:pPr>
        <w:pStyle w:val="ListParagraph"/>
        <w:numPr>
          <w:ilvl w:val="0"/>
          <w:numId w:val="25"/>
        </w:numPr>
        <w:rPr>
          <w:lang w:eastAsia="en-GB"/>
        </w:rPr>
      </w:pPr>
      <w:r>
        <w:rPr>
          <w:lang w:eastAsia="en-GB"/>
        </w:rPr>
        <w:t>Relative speed</w:t>
      </w:r>
      <w:r>
        <w:rPr>
          <w:lang w:val="en-GB" w:eastAsia="en-GB"/>
        </w:rPr>
        <w:t>, subject to UE capability</w:t>
      </w:r>
    </w:p>
    <w:p w:rsidR="00700899" w:rsidRDefault="00700899" w:rsidP="00700899">
      <w:pPr>
        <w:rPr>
          <w:lang w:eastAsia="en-GB"/>
        </w:rPr>
      </w:pPr>
    </w:p>
    <w:p w:rsidR="00700899" w:rsidRDefault="00700899" w:rsidP="00700899">
      <w:pPr>
        <w:rPr>
          <w:lang w:eastAsia="en-GB"/>
        </w:rPr>
      </w:pPr>
    </w:p>
    <w:p w:rsidR="00700899" w:rsidRPr="00700899" w:rsidRDefault="00700899" w:rsidP="00700899">
      <w:pPr>
        <w:ind w:left="360"/>
        <w:rPr>
          <w:lang w:eastAsia="en-GB"/>
        </w:rPr>
      </w:pPr>
    </w:p>
    <w:p w:rsidR="007D4549" w:rsidRDefault="007D4549" w:rsidP="007D4549">
      <w:pPr>
        <w:pStyle w:val="Heading3"/>
      </w:pPr>
      <w:bookmarkStart w:id="5" w:name="_Hlk22338879"/>
      <w:r>
        <w:t xml:space="preserve">Issue </w:t>
      </w:r>
      <w:bookmarkStart w:id="6" w:name="_Hlk25039292"/>
      <w:r>
        <w:t xml:space="preserve">2.2: Other </w:t>
      </w:r>
      <w:r w:rsidR="00DC51AF">
        <w:t xml:space="preserve">TX </w:t>
      </w:r>
      <w:r>
        <w:t>parameters which can be restricted?</w:t>
      </w:r>
    </w:p>
    <w:bookmarkEnd w:id="5"/>
    <w:bookmarkEnd w:id="6"/>
    <w:p w:rsidR="007D4549" w:rsidRDefault="007D4549" w:rsidP="007D4549">
      <w:pPr>
        <w:rPr>
          <w:lang w:eastAsia="zh-CN"/>
        </w:rPr>
      </w:pPr>
    </w:p>
    <w:p w:rsidR="007D4549" w:rsidRDefault="007D4549" w:rsidP="007D4549">
      <w:pPr>
        <w:rPr>
          <w:lang w:val="en-US" w:eastAsia="zh-CN"/>
        </w:rPr>
      </w:pPr>
      <w:r>
        <w:rPr>
          <w:lang w:eastAsia="zh-CN"/>
        </w:rPr>
        <w:t xml:space="preserve">One FFS </w:t>
      </w:r>
      <w:r w:rsidR="0002598D">
        <w:rPr>
          <w:lang w:eastAsia="zh-CN"/>
        </w:rPr>
        <w:t xml:space="preserve">in the agreement reached at RAN1#98b </w:t>
      </w:r>
      <w:r>
        <w:rPr>
          <w:lang w:eastAsia="zh-CN"/>
        </w:rPr>
        <w:t>is “</w:t>
      </w:r>
      <w:r w:rsidRPr="007D4549">
        <w:rPr>
          <w:lang w:eastAsia="zh-CN"/>
        </w:rPr>
        <w:t>FFS other parameter(s) that can be restricted</w:t>
      </w:r>
      <w:r>
        <w:rPr>
          <w:lang w:eastAsia="zh-CN"/>
        </w:rPr>
        <w:t xml:space="preserve">”. </w:t>
      </w:r>
    </w:p>
    <w:p w:rsidR="007D4549" w:rsidRDefault="007D4549" w:rsidP="007D4549">
      <w:pPr>
        <w:rPr>
          <w:lang w:val="en-US" w:eastAsia="zh-CN"/>
        </w:rPr>
      </w:pPr>
    </w:p>
    <w:p w:rsidR="007D4549" w:rsidRDefault="007D4549" w:rsidP="007D4549">
      <w:pPr>
        <w:rPr>
          <w:lang w:val="en-US" w:eastAsia="zh-CN"/>
        </w:rPr>
      </w:pPr>
      <w:r>
        <w:rPr>
          <w:lang w:val="en-US" w:eastAsia="zh-CN"/>
        </w:rPr>
        <w:t>In the contributions submitted to this meeting there is one proposal to discuss number of layers:</w:t>
      </w:r>
    </w:p>
    <w:p w:rsidR="007D4549" w:rsidRPr="00DC51AF" w:rsidRDefault="007D4549" w:rsidP="00BB06EA">
      <w:pPr>
        <w:pStyle w:val="ListParagraph"/>
        <w:numPr>
          <w:ilvl w:val="0"/>
          <w:numId w:val="25"/>
        </w:numPr>
        <w:rPr>
          <w:lang w:val="en-US" w:eastAsia="zh-CN"/>
        </w:rPr>
      </w:pPr>
      <w:r w:rsidRPr="00DC51AF">
        <w:rPr>
          <w:lang w:val="en-US" w:eastAsia="zh-CN"/>
        </w:rPr>
        <w:t>[Continental]: RAN1 to revisit and discuss the feasibility/benefit of including the number of layers as a transmission parameter to be restricted at resource pool level both for the PSSCH and PSCCH.</w:t>
      </w:r>
    </w:p>
    <w:p w:rsidR="007D4549" w:rsidRPr="00BF7D1F" w:rsidRDefault="007D4549" w:rsidP="007D4549">
      <w:pPr>
        <w:rPr>
          <w:lang w:val="en-US" w:eastAsia="zh-CN"/>
        </w:rPr>
      </w:pPr>
    </w:p>
    <w:p w:rsidR="007D4549" w:rsidRPr="000B5503" w:rsidRDefault="007D4549" w:rsidP="007D4549">
      <w:pPr>
        <w:rPr>
          <w:b/>
          <w:lang w:val="en-US" w:eastAsia="zh-CN"/>
        </w:rPr>
      </w:pPr>
      <w:r w:rsidRPr="000B5503">
        <w:rPr>
          <w:b/>
          <w:lang w:val="en-US" w:eastAsia="zh-CN"/>
        </w:rPr>
        <w:t>Propo</w:t>
      </w:r>
      <w:r>
        <w:rPr>
          <w:b/>
          <w:lang w:val="en-US" w:eastAsia="zh-CN"/>
        </w:rPr>
        <w:t>sal for discussion</w:t>
      </w:r>
      <w:r w:rsidRPr="000B5503">
        <w:rPr>
          <w:b/>
          <w:lang w:val="en-US" w:eastAsia="zh-CN"/>
        </w:rPr>
        <w:t>:</w:t>
      </w:r>
    </w:p>
    <w:p w:rsidR="007D4549" w:rsidRDefault="005C0B06" w:rsidP="007D4549">
      <w:pPr>
        <w:rPr>
          <w:b/>
          <w:lang w:val="en-US" w:eastAsia="zh-CN"/>
        </w:rPr>
      </w:pPr>
      <w:r>
        <w:rPr>
          <w:b/>
          <w:lang w:val="en-US" w:eastAsia="zh-CN"/>
        </w:rPr>
        <w:t>Further d</w:t>
      </w:r>
      <w:r w:rsidR="007D4549">
        <w:rPr>
          <w:b/>
          <w:lang w:val="en-US" w:eastAsia="zh-CN"/>
        </w:rPr>
        <w:t>iscuss if number of layers should be included among the TX parameters that can be restricted</w:t>
      </w:r>
      <w:r w:rsidR="00700899">
        <w:rPr>
          <w:b/>
          <w:lang w:val="en-US" w:eastAsia="zh-CN"/>
        </w:rPr>
        <w:t xml:space="preserve"> by congestion control and/or speed/sync</w:t>
      </w:r>
      <w:r w:rsidR="007D4549">
        <w:rPr>
          <w:b/>
          <w:lang w:val="en-US" w:eastAsia="zh-CN"/>
        </w:rPr>
        <w:t>.</w:t>
      </w:r>
    </w:p>
    <w:p w:rsidR="007D4549" w:rsidRDefault="007D4549" w:rsidP="007D4549">
      <w:pPr>
        <w:rPr>
          <w:b/>
          <w:lang w:val="en-US" w:eastAsia="zh-CN"/>
        </w:rPr>
      </w:pPr>
    </w:p>
    <w:p w:rsidR="007D4549" w:rsidRPr="007D4549" w:rsidRDefault="007D4549" w:rsidP="007D4549">
      <w:pPr>
        <w:rPr>
          <w:lang w:eastAsia="en-GB"/>
        </w:rPr>
      </w:pPr>
    </w:p>
    <w:p w:rsidR="007D4549" w:rsidRPr="00366250" w:rsidRDefault="007D4549" w:rsidP="007D4549">
      <w:pPr>
        <w:pStyle w:val="Heading2"/>
      </w:pPr>
      <w:r>
        <w:t>Topic 3: QoS</w:t>
      </w:r>
    </w:p>
    <w:p w:rsidR="00292F7D" w:rsidRPr="00EA032A" w:rsidRDefault="00292F7D" w:rsidP="00AB32DF">
      <w:pPr>
        <w:pStyle w:val="Heading3"/>
      </w:pPr>
      <w:r w:rsidRPr="00EA032A">
        <w:t xml:space="preserve">Issue </w:t>
      </w:r>
      <w:r w:rsidR="00AA7812">
        <w:t>3</w:t>
      </w:r>
      <w:r w:rsidR="00B435D4">
        <w:t>.1</w:t>
      </w:r>
      <w:r w:rsidRPr="00EA032A">
        <w:t xml:space="preserve">: </w:t>
      </w:r>
      <w:r w:rsidR="00EA032A" w:rsidRPr="00EA032A">
        <w:t>QoS-based Resource P</w:t>
      </w:r>
      <w:r w:rsidR="00EA032A">
        <w:t xml:space="preserve">ool </w:t>
      </w:r>
      <w:r w:rsidR="00F07984">
        <w:t>Segregation/Prioritization</w:t>
      </w:r>
    </w:p>
    <w:p w:rsidR="00C35982" w:rsidRDefault="00292F7D" w:rsidP="00292F7D">
      <w:pPr>
        <w:rPr>
          <w:lang w:val="en-US" w:eastAsia="zh-CN"/>
        </w:rPr>
      </w:pPr>
      <w:r>
        <w:rPr>
          <w:lang w:val="en-US" w:eastAsia="zh-CN"/>
        </w:rPr>
        <w:t xml:space="preserve">R12 ProSe sidelink supported resource segregation based on QoS by associating a priority list with each </w:t>
      </w:r>
      <w:r w:rsidR="00503AB7">
        <w:rPr>
          <w:lang w:val="en-US" w:eastAsia="zh-CN"/>
        </w:rPr>
        <w:t xml:space="preserve">transmit </w:t>
      </w:r>
      <w:r>
        <w:rPr>
          <w:lang w:val="en-US" w:eastAsia="zh-CN"/>
        </w:rPr>
        <w:t>resource pool (</w:t>
      </w:r>
      <w:r w:rsidRPr="004F286D">
        <w:rPr>
          <w:lang w:val="en-US" w:eastAsia="zh-CN"/>
        </w:rPr>
        <w:t>priority-based resource pool selection</w:t>
      </w:r>
      <w:r>
        <w:rPr>
          <w:lang w:val="en-US" w:eastAsia="zh-CN"/>
        </w:rPr>
        <w:t>). No such mechanism was d</w:t>
      </w:r>
      <w:r w:rsidR="00C35982">
        <w:rPr>
          <w:lang w:val="en-US" w:eastAsia="zh-CN"/>
        </w:rPr>
        <w:t xml:space="preserve">efined for the LTE V2X sidelink, the LTE V2X sidelink was designed to support transmission of all QoS levels in the same resource pool and </w:t>
      </w:r>
      <w:r w:rsidR="00167C83">
        <w:rPr>
          <w:lang w:val="en-US" w:eastAsia="zh-CN"/>
        </w:rPr>
        <w:t xml:space="preserve">it </w:t>
      </w:r>
      <w:r w:rsidR="00C35982">
        <w:rPr>
          <w:lang w:val="en-US" w:eastAsia="zh-CN"/>
        </w:rPr>
        <w:t>defined mechanisms to take QoS into account for procedures such as resource selection and congestion control.</w:t>
      </w:r>
      <w:r w:rsidR="00167C83">
        <w:rPr>
          <w:lang w:val="en-US" w:eastAsia="zh-CN"/>
        </w:rPr>
        <w:t xml:space="preserve"> </w:t>
      </w:r>
      <w:r w:rsidR="00B15553">
        <w:rPr>
          <w:lang w:val="en-US" w:eastAsia="zh-CN"/>
        </w:rPr>
        <w:t xml:space="preserve">For the LTE V2X sidelink there is no AS mechanism to map a QoS level to specific resource pools. However, there is a higher layer </w:t>
      </w:r>
      <w:r w:rsidR="00B15553">
        <w:rPr>
          <w:lang w:val="en-US" w:eastAsia="zh-CN"/>
        </w:rPr>
        <w:lastRenderedPageBreak/>
        <w:t>configuration mechanism which allows mapping a service to specific carrier frequencies (</w:t>
      </w:r>
      <w:r w:rsidR="00B15553" w:rsidRPr="00B15553">
        <w:rPr>
          <w:lang w:val="en-US" w:eastAsia="zh-CN"/>
        </w:rPr>
        <w:t>TS 24.385</w:t>
      </w:r>
      <w:r w:rsidR="00B15553">
        <w:rPr>
          <w:lang w:val="en-US" w:eastAsia="zh-CN"/>
        </w:rPr>
        <w:t>); so, if e.g. a service has stringent QoS requirements then that higher layer mechanism allows mapping that service to one or more specific carriers.</w:t>
      </w:r>
    </w:p>
    <w:p w:rsidR="00292F7D" w:rsidRDefault="00AB32DF" w:rsidP="00292F7D">
      <w:pPr>
        <w:rPr>
          <w:lang w:val="en-US" w:eastAsia="zh-CN"/>
        </w:rPr>
      </w:pPr>
      <w:r>
        <w:rPr>
          <w:lang w:val="en-US" w:eastAsia="zh-CN"/>
        </w:rPr>
        <w:t>In the current meeting, t</w:t>
      </w:r>
      <w:r w:rsidR="00BA4D56">
        <w:rPr>
          <w:lang w:val="en-US" w:eastAsia="zh-CN"/>
        </w:rPr>
        <w:t>his topic was</w:t>
      </w:r>
      <w:r w:rsidR="000A53DA">
        <w:rPr>
          <w:lang w:val="en-US" w:eastAsia="zh-CN"/>
        </w:rPr>
        <w:t xml:space="preserve"> </w:t>
      </w:r>
      <w:r w:rsidR="00F07984">
        <w:rPr>
          <w:lang w:val="en-US" w:eastAsia="zh-CN"/>
        </w:rPr>
        <w:t>addressed</w:t>
      </w:r>
      <w:r>
        <w:rPr>
          <w:lang w:val="en-US" w:eastAsia="zh-CN"/>
        </w:rPr>
        <w:t xml:space="preserve"> in </w:t>
      </w:r>
      <w:r w:rsidR="00743C8B">
        <w:rPr>
          <w:lang w:val="en-US" w:eastAsia="zh-CN"/>
        </w:rPr>
        <w:t>one</w:t>
      </w:r>
      <w:r>
        <w:rPr>
          <w:lang w:val="en-US" w:eastAsia="zh-CN"/>
        </w:rPr>
        <w:t xml:space="preserve"> contribution</w:t>
      </w:r>
      <w:r w:rsidR="0086755A">
        <w:rPr>
          <w:lang w:val="en-US" w:eastAsia="zh-CN"/>
        </w:rPr>
        <w:t>:</w:t>
      </w:r>
    </w:p>
    <w:p w:rsidR="00C35982" w:rsidRDefault="0073321D" w:rsidP="00BB06EA">
      <w:pPr>
        <w:pStyle w:val="ListParagraph"/>
        <w:numPr>
          <w:ilvl w:val="0"/>
          <w:numId w:val="10"/>
        </w:numPr>
        <w:rPr>
          <w:lang w:val="en-US" w:eastAsia="zh-CN"/>
        </w:rPr>
      </w:pPr>
      <w:r w:rsidRPr="0073321D">
        <w:rPr>
          <w:lang w:val="en-US" w:eastAsia="zh-CN"/>
        </w:rPr>
        <w:t xml:space="preserve">[InterDigital]: </w:t>
      </w:r>
      <w:r w:rsidR="00743C8B" w:rsidRPr="00743C8B">
        <w:rPr>
          <w:lang w:val="en-US" w:eastAsia="zh-CN"/>
        </w:rPr>
        <w:t>A resource pool can be configured with an allowed QoS for the data that can be transmitted using that resource pool</w:t>
      </w:r>
    </w:p>
    <w:p w:rsidR="0073321D" w:rsidRDefault="0073321D" w:rsidP="00C35982">
      <w:pPr>
        <w:rPr>
          <w:lang w:val="en-US" w:eastAsia="zh-CN"/>
        </w:rPr>
      </w:pPr>
    </w:p>
    <w:p w:rsidR="00C35982" w:rsidRDefault="00743C8B" w:rsidP="00C35982">
      <w:pPr>
        <w:rPr>
          <w:lang w:val="en-US" w:eastAsia="zh-CN"/>
        </w:rPr>
      </w:pPr>
      <w:r>
        <w:rPr>
          <w:lang w:val="en-US" w:eastAsia="zh-CN"/>
        </w:rPr>
        <w:t>Since resource pool selection is a RAN2 topic, this can be discussed by RAN2.</w:t>
      </w:r>
    </w:p>
    <w:p w:rsidR="00743C8B" w:rsidRDefault="00743C8B" w:rsidP="00C35982">
      <w:pPr>
        <w:rPr>
          <w:lang w:val="en-US" w:eastAsia="zh-CN"/>
        </w:rPr>
      </w:pPr>
    </w:p>
    <w:p w:rsidR="0073321D" w:rsidRPr="009D36D5" w:rsidRDefault="0073321D" w:rsidP="0073321D">
      <w:pPr>
        <w:rPr>
          <w:b/>
          <w:highlight w:val="yellow"/>
          <w:lang w:val="en-US" w:eastAsia="zh-CN"/>
        </w:rPr>
      </w:pPr>
      <w:r w:rsidRPr="009D36D5">
        <w:rPr>
          <w:b/>
          <w:highlight w:val="yellow"/>
          <w:lang w:val="en-US" w:eastAsia="zh-CN"/>
        </w:rPr>
        <w:t>Proposed Conclusion:</w:t>
      </w:r>
    </w:p>
    <w:p w:rsidR="00CC3101" w:rsidRDefault="0073321D" w:rsidP="0073321D">
      <w:pPr>
        <w:rPr>
          <w:lang w:val="en-US" w:eastAsia="zh-CN"/>
        </w:rPr>
      </w:pPr>
      <w:r>
        <w:rPr>
          <w:b/>
          <w:highlight w:val="yellow"/>
          <w:lang w:val="en-US" w:eastAsia="zh-CN"/>
        </w:rPr>
        <w:t xml:space="preserve">QoS-based pool prioritization/segregation </w:t>
      </w:r>
      <w:r w:rsidR="00585923">
        <w:rPr>
          <w:b/>
          <w:highlight w:val="yellow"/>
          <w:lang w:val="en-US" w:eastAsia="zh-CN"/>
        </w:rPr>
        <w:t>can be discussed by RAN2</w:t>
      </w:r>
      <w:r>
        <w:rPr>
          <w:b/>
          <w:highlight w:val="yellow"/>
          <w:lang w:val="en-US" w:eastAsia="zh-CN"/>
        </w:rPr>
        <w:t>.</w:t>
      </w:r>
    </w:p>
    <w:p w:rsidR="00CC3101" w:rsidRDefault="00CC3101" w:rsidP="00292F7D">
      <w:pPr>
        <w:rPr>
          <w:lang w:val="en-US" w:eastAsia="zh-CN"/>
        </w:rPr>
      </w:pPr>
    </w:p>
    <w:p w:rsidR="00292F7D" w:rsidRDefault="00292F7D" w:rsidP="00292F7D">
      <w:pPr>
        <w:rPr>
          <w:b/>
          <w:bCs/>
          <w:lang w:val="en-US" w:eastAsia="zh-CN"/>
        </w:rPr>
      </w:pPr>
    </w:p>
    <w:p w:rsidR="00292F7D" w:rsidRPr="0036231A" w:rsidRDefault="00292F7D" w:rsidP="00292F7D">
      <w:pPr>
        <w:rPr>
          <w:b/>
          <w:bCs/>
          <w:lang w:val="en-US" w:eastAsia="zh-CN"/>
        </w:rPr>
      </w:pPr>
    </w:p>
    <w:p w:rsidR="00292F7D" w:rsidRDefault="00292F7D" w:rsidP="00AB32DF">
      <w:pPr>
        <w:pStyle w:val="Heading3"/>
      </w:pPr>
      <w:r>
        <w:t xml:space="preserve">Issue </w:t>
      </w:r>
      <w:r w:rsidR="00AA7812">
        <w:t>3</w:t>
      </w:r>
      <w:r w:rsidR="00DB0C6F">
        <w:t>.</w:t>
      </w:r>
      <w:r w:rsidR="00BF4F8A">
        <w:t>2</w:t>
      </w:r>
      <w:r>
        <w:t xml:space="preserve">: </w:t>
      </w:r>
      <w:r w:rsidR="004C18D8">
        <w:t>Priority Indication in SCI</w:t>
      </w:r>
      <w:r w:rsidR="00E4675B">
        <w:t xml:space="preserve"> - Size</w:t>
      </w:r>
    </w:p>
    <w:p w:rsidR="00292F7D" w:rsidRDefault="00292F7D" w:rsidP="00292F7D">
      <w:pPr>
        <w:rPr>
          <w:lang w:val="en-US" w:eastAsia="zh-CN"/>
        </w:rPr>
      </w:pPr>
      <w:r>
        <w:rPr>
          <w:lang w:val="en-US" w:eastAsia="zh-CN"/>
        </w:rPr>
        <w:t xml:space="preserve">One of the intended uses of QoS-related attribute “priority” is for resolution of inter-UE contention for resources. </w:t>
      </w:r>
    </w:p>
    <w:p w:rsidR="00292F7D" w:rsidRDefault="00292F7D" w:rsidP="00292F7D">
      <w:pPr>
        <w:rPr>
          <w:lang w:val="en-US" w:eastAsia="zh-CN"/>
        </w:rPr>
      </w:pPr>
      <w:r>
        <w:rPr>
          <w:lang w:val="en-US" w:eastAsia="zh-CN"/>
        </w:rPr>
        <w:t xml:space="preserve">In LTE V2X, PPPP was included in SCI format 1 for this purpose (field “Priority”). Note that LTE’s PPPP encodes both </w:t>
      </w:r>
      <w:r w:rsidR="00835214">
        <w:rPr>
          <w:lang w:val="en-US" w:eastAsia="zh-CN"/>
        </w:rPr>
        <w:t xml:space="preserve">the concept of </w:t>
      </w:r>
      <w:r>
        <w:rPr>
          <w:lang w:val="en-US" w:eastAsia="zh-CN"/>
        </w:rPr>
        <w:t>priority and latency</w:t>
      </w:r>
      <w:r w:rsidR="00CA5D96">
        <w:rPr>
          <w:lang w:val="en-US" w:eastAsia="zh-CN"/>
        </w:rPr>
        <w:t>/packet delay budget PDB</w:t>
      </w:r>
      <w:r>
        <w:rPr>
          <w:lang w:val="en-US" w:eastAsia="zh-CN"/>
        </w:rPr>
        <w:t>.</w:t>
      </w:r>
    </w:p>
    <w:p w:rsidR="00CE2E11" w:rsidRDefault="00CE2E11" w:rsidP="00CE2E11">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CE2E11" w:rsidTr="008F3530">
        <w:trPr>
          <w:cantSplit/>
        </w:trPr>
        <w:tc>
          <w:tcPr>
            <w:tcW w:w="9026" w:type="dxa"/>
            <w:shd w:val="clear" w:color="auto" w:fill="auto"/>
          </w:tcPr>
          <w:p w:rsidR="00CE2E11" w:rsidRPr="00784472" w:rsidRDefault="00CE2E11" w:rsidP="008F3530">
            <w:pPr>
              <w:rPr>
                <w:szCs w:val="20"/>
                <w:highlight w:val="darkYellow"/>
                <w:lang w:val="en-US" w:eastAsia="x-none"/>
              </w:rPr>
            </w:pPr>
            <w:r w:rsidRPr="00784472">
              <w:rPr>
                <w:szCs w:val="20"/>
                <w:highlight w:val="darkYellow"/>
                <w:lang w:val="en-US" w:eastAsia="x-none"/>
              </w:rPr>
              <w:t>Working assumption:</w:t>
            </w:r>
          </w:p>
          <w:p w:rsidR="00CE2E11" w:rsidRPr="00784472" w:rsidRDefault="00CE2E11" w:rsidP="00BB06EA">
            <w:pPr>
              <w:pStyle w:val="ListParagraph"/>
              <w:numPr>
                <w:ilvl w:val="0"/>
                <w:numId w:val="17"/>
              </w:numPr>
              <w:spacing w:line="240" w:lineRule="auto"/>
              <w:rPr>
                <w:szCs w:val="20"/>
                <w:lang w:val="en-US"/>
              </w:rPr>
            </w:pPr>
            <w:r w:rsidRPr="00784472">
              <w:rPr>
                <w:szCs w:val="20"/>
                <w:lang w:val="en-US"/>
              </w:rPr>
              <w:t>An indication of a priority of a sidelink transmission is carried by SCI payload</w:t>
            </w:r>
          </w:p>
          <w:p w:rsidR="00CE2E11" w:rsidRPr="00784472" w:rsidRDefault="00CE2E11" w:rsidP="00BB06EA">
            <w:pPr>
              <w:pStyle w:val="ListParagraph"/>
              <w:numPr>
                <w:ilvl w:val="1"/>
                <w:numId w:val="17"/>
              </w:numPr>
              <w:spacing w:line="240" w:lineRule="auto"/>
              <w:rPr>
                <w:szCs w:val="20"/>
                <w:lang w:val="en-US"/>
              </w:rPr>
            </w:pPr>
            <w:r w:rsidRPr="00784472">
              <w:rPr>
                <w:szCs w:val="20"/>
                <w:lang w:val="en-US"/>
              </w:rPr>
              <w:t>This indication is used for sensing and resource (re)selection procedures</w:t>
            </w:r>
          </w:p>
          <w:p w:rsidR="00CE2E11" w:rsidRPr="00784472" w:rsidRDefault="00CE2E11" w:rsidP="00BB06EA">
            <w:pPr>
              <w:pStyle w:val="ListParagraph"/>
              <w:numPr>
                <w:ilvl w:val="1"/>
                <w:numId w:val="17"/>
              </w:numPr>
              <w:spacing w:line="240" w:lineRule="auto"/>
              <w:rPr>
                <w:szCs w:val="20"/>
                <w:lang w:val="en-US"/>
              </w:rPr>
            </w:pPr>
            <w:r w:rsidRPr="00784472">
              <w:rPr>
                <w:szCs w:val="20"/>
                <w:lang w:val="en-US"/>
              </w:rPr>
              <w:t>This priority is not necessarily the higher layer priority</w:t>
            </w:r>
          </w:p>
          <w:p w:rsidR="00CE2E11" w:rsidRDefault="00CE2E11" w:rsidP="008F3530"/>
        </w:tc>
      </w:tr>
    </w:tbl>
    <w:p w:rsidR="00CE2E11" w:rsidRDefault="00CE2E11" w:rsidP="00D0188A">
      <w:pPr>
        <w:rPr>
          <w:lang w:eastAsia="zh-CN"/>
        </w:rPr>
      </w:pPr>
    </w:p>
    <w:p w:rsidR="00C218C7" w:rsidRDefault="00B50331" w:rsidP="00292F7D">
      <w:pPr>
        <w:rPr>
          <w:bCs/>
          <w:lang w:val="en-US" w:eastAsia="zh-CN"/>
        </w:rPr>
      </w:pPr>
      <w:r>
        <w:rPr>
          <w:bCs/>
          <w:lang w:val="en-US" w:eastAsia="zh-CN"/>
        </w:rPr>
        <w:t>At RAN1#98b, RAN1 reached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50331" w:rsidTr="009F6DC4">
        <w:trPr>
          <w:cantSplit/>
        </w:trPr>
        <w:tc>
          <w:tcPr>
            <w:tcW w:w="9026" w:type="dxa"/>
            <w:shd w:val="clear" w:color="auto" w:fill="auto"/>
          </w:tcPr>
          <w:p w:rsidR="00B50331" w:rsidRPr="0025322B" w:rsidRDefault="00B50331" w:rsidP="009F6DC4">
            <w:pPr>
              <w:rPr>
                <w:szCs w:val="20"/>
                <w:lang w:val="en-US"/>
              </w:rPr>
            </w:pPr>
            <w:r w:rsidRPr="0025322B">
              <w:rPr>
                <w:szCs w:val="20"/>
                <w:highlight w:val="green"/>
                <w:lang w:val="en-US"/>
              </w:rPr>
              <w:t>Agreements</w:t>
            </w:r>
            <w:r w:rsidRPr="0025322B">
              <w:rPr>
                <w:szCs w:val="20"/>
                <w:lang w:val="en-US"/>
              </w:rPr>
              <w:t>:</w:t>
            </w:r>
          </w:p>
          <w:p w:rsidR="00B50331" w:rsidRPr="0025322B" w:rsidRDefault="00B50331" w:rsidP="00BB06EA">
            <w:pPr>
              <w:numPr>
                <w:ilvl w:val="0"/>
                <w:numId w:val="20"/>
              </w:numPr>
              <w:spacing w:after="0" w:line="240" w:lineRule="auto"/>
              <w:rPr>
                <w:szCs w:val="20"/>
                <w:lang w:val="en-US" w:eastAsia="zh-CN"/>
              </w:rPr>
            </w:pPr>
            <w:r w:rsidRPr="0025322B">
              <w:rPr>
                <w:szCs w:val="20"/>
                <w:lang w:val="en-US" w:eastAsia="zh-CN"/>
              </w:rPr>
              <w:t>For the priority indication in 1</w:t>
            </w:r>
            <w:r w:rsidRPr="0025322B">
              <w:rPr>
                <w:szCs w:val="20"/>
                <w:vertAlign w:val="superscript"/>
                <w:lang w:val="en-US" w:eastAsia="zh-CN"/>
              </w:rPr>
              <w:t>st</w:t>
            </w:r>
            <w:r w:rsidRPr="0025322B">
              <w:rPr>
                <w:szCs w:val="20"/>
                <w:lang w:val="en-US" w:eastAsia="zh-CN"/>
              </w:rPr>
              <w:t xml:space="preserve"> stage SCI: </w:t>
            </w:r>
          </w:p>
          <w:p w:rsidR="00B50331" w:rsidRPr="0025322B" w:rsidRDefault="00B50331" w:rsidP="00BB06EA">
            <w:pPr>
              <w:numPr>
                <w:ilvl w:val="1"/>
                <w:numId w:val="20"/>
              </w:numPr>
              <w:spacing w:after="0" w:line="240" w:lineRule="auto"/>
              <w:rPr>
                <w:szCs w:val="20"/>
                <w:lang w:val="en-US" w:eastAsia="zh-CN"/>
              </w:rPr>
            </w:pPr>
            <w:r w:rsidRPr="0025322B">
              <w:rPr>
                <w:szCs w:val="20"/>
                <w:lang w:val="en-US" w:eastAsia="zh-CN"/>
              </w:rPr>
              <w:t>Up to RAN2 on how to define the mapping between the priority indication and the corresponding QoS</w:t>
            </w:r>
          </w:p>
          <w:p w:rsidR="00B50331" w:rsidRPr="0025322B" w:rsidRDefault="00B50331" w:rsidP="00BB06EA">
            <w:pPr>
              <w:numPr>
                <w:ilvl w:val="1"/>
                <w:numId w:val="20"/>
              </w:numPr>
              <w:spacing w:after="0" w:line="240" w:lineRule="auto"/>
              <w:rPr>
                <w:szCs w:val="20"/>
                <w:lang w:val="en-US" w:eastAsia="zh-CN"/>
              </w:rPr>
            </w:pPr>
            <w:r w:rsidRPr="0025322B">
              <w:rPr>
                <w:szCs w:val="20"/>
                <w:lang w:val="en-US" w:eastAsia="zh-CN"/>
              </w:rPr>
              <w:t xml:space="preserve">Size is 3 bits </w:t>
            </w:r>
            <w:r w:rsidRPr="0025322B">
              <w:rPr>
                <w:szCs w:val="20"/>
                <w:lang w:val="en-US" w:eastAsia="ko-KR"/>
              </w:rPr>
              <w:t xml:space="preserve">(as a </w:t>
            </w:r>
            <w:r w:rsidRPr="0025322B">
              <w:rPr>
                <w:szCs w:val="20"/>
                <w:highlight w:val="darkYellow"/>
                <w:lang w:val="en-US" w:eastAsia="ko-KR"/>
              </w:rPr>
              <w:t>working assumption</w:t>
            </w:r>
            <w:r w:rsidRPr="0025322B">
              <w:rPr>
                <w:szCs w:val="20"/>
                <w:lang w:val="en-US" w:eastAsia="ko-KR"/>
              </w:rPr>
              <w:t>)</w:t>
            </w:r>
          </w:p>
          <w:p w:rsidR="00B50331" w:rsidRDefault="00B50331" w:rsidP="009F6DC4"/>
        </w:tc>
      </w:tr>
    </w:tbl>
    <w:p w:rsidR="00B50331" w:rsidRDefault="00B50331" w:rsidP="00292F7D">
      <w:pPr>
        <w:rPr>
          <w:bCs/>
          <w:lang w:eastAsia="zh-CN"/>
        </w:rPr>
      </w:pPr>
    </w:p>
    <w:p w:rsidR="00E4675B" w:rsidRDefault="004D73C2" w:rsidP="00292F7D">
      <w:pPr>
        <w:rPr>
          <w:bCs/>
          <w:lang w:eastAsia="zh-CN"/>
        </w:rPr>
      </w:pPr>
      <w:r>
        <w:rPr>
          <w:bCs/>
          <w:lang w:eastAsia="zh-CN"/>
        </w:rPr>
        <w:lastRenderedPageBreak/>
        <w:t>One open issue is whether the working assumption of a size of 3 bits for the priority indication can be confirmed.</w:t>
      </w:r>
    </w:p>
    <w:p w:rsidR="00B50331" w:rsidRPr="00B50331" w:rsidRDefault="004D73C2" w:rsidP="00292F7D">
      <w:pPr>
        <w:rPr>
          <w:bCs/>
          <w:lang w:eastAsia="zh-CN"/>
        </w:rPr>
      </w:pPr>
      <w:r>
        <w:rPr>
          <w:bCs/>
          <w:lang w:eastAsia="zh-CN"/>
        </w:rPr>
        <w:t xml:space="preserve">Four contributions support confirmation: </w:t>
      </w:r>
      <w:r w:rsidR="009D6C13" w:rsidRPr="009D6C13">
        <w:rPr>
          <w:bCs/>
          <w:lang w:eastAsia="zh-CN"/>
        </w:rPr>
        <w:t>[ Nokia</w:t>
      </w:r>
      <w:r w:rsidR="009D6C13">
        <w:rPr>
          <w:bCs/>
          <w:lang w:eastAsia="zh-CN"/>
        </w:rPr>
        <w:t>, NSB</w:t>
      </w:r>
      <w:r w:rsidR="009D6C13" w:rsidRPr="009D6C13">
        <w:rPr>
          <w:bCs/>
          <w:lang w:eastAsia="zh-CN"/>
        </w:rPr>
        <w:t>], [ Ericsson ], [ ZTE</w:t>
      </w:r>
      <w:r w:rsidR="009D6C13">
        <w:rPr>
          <w:bCs/>
          <w:lang w:eastAsia="zh-CN"/>
        </w:rPr>
        <w:t xml:space="preserve">, </w:t>
      </w:r>
      <w:r w:rsidR="009268CF">
        <w:rPr>
          <w:bCs/>
          <w:lang w:eastAsia="zh-CN"/>
        </w:rPr>
        <w:t>Sanechips</w:t>
      </w:r>
      <w:r w:rsidR="009D6C13" w:rsidRPr="009D6C13">
        <w:rPr>
          <w:bCs/>
          <w:lang w:eastAsia="zh-CN"/>
        </w:rPr>
        <w:t xml:space="preserve"> ], [ Apple ]</w:t>
      </w:r>
    </w:p>
    <w:p w:rsidR="002F16ED" w:rsidRDefault="003073E6" w:rsidP="003073E6">
      <w:pPr>
        <w:pStyle w:val="Heading4"/>
        <w:rPr>
          <w:lang w:val="en-US"/>
        </w:rPr>
      </w:pPr>
      <w:r>
        <w:rPr>
          <w:lang w:val="en-US"/>
        </w:rPr>
        <w:t>Proposals</w:t>
      </w:r>
    </w:p>
    <w:p w:rsidR="00292F7D" w:rsidRDefault="0011751D" w:rsidP="00292F7D">
      <w:pPr>
        <w:rPr>
          <w:lang w:val="en-US" w:eastAsia="zh-CN"/>
        </w:rPr>
      </w:pPr>
      <w:r w:rsidRPr="0011751D">
        <w:rPr>
          <w:highlight w:val="yellow"/>
          <w:lang w:val="en-US" w:eastAsia="zh-CN"/>
        </w:rPr>
        <w:t>Proposed agreement:</w:t>
      </w:r>
    </w:p>
    <w:p w:rsidR="0011751D" w:rsidRDefault="0011751D" w:rsidP="00292F7D">
      <w:pPr>
        <w:rPr>
          <w:lang w:val="en-US" w:eastAsia="zh-CN"/>
        </w:rPr>
      </w:pPr>
      <w:r>
        <w:rPr>
          <w:lang w:val="en-US" w:eastAsia="zh-CN"/>
        </w:rPr>
        <w:t>Confirm working assumption that size of priority indication in 1</w:t>
      </w:r>
      <w:r w:rsidRPr="0011751D">
        <w:rPr>
          <w:vertAlign w:val="superscript"/>
          <w:lang w:val="en-US" w:eastAsia="zh-CN"/>
        </w:rPr>
        <w:t>st</w:t>
      </w:r>
      <w:r>
        <w:rPr>
          <w:lang w:val="en-US" w:eastAsia="zh-CN"/>
        </w:rPr>
        <w:t xml:space="preserve"> stage SCI is 3 bits.</w:t>
      </w:r>
    </w:p>
    <w:p w:rsidR="008717FB" w:rsidRPr="008717FB" w:rsidRDefault="008717FB" w:rsidP="008717F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Arial"/>
          <w:sz w:val="36"/>
          <w:szCs w:val="36"/>
          <w:lang w:val="en-US" w:eastAsia="zh-CN"/>
        </w:rPr>
      </w:pPr>
      <w:r w:rsidRPr="008717FB">
        <w:rPr>
          <w:rFonts w:ascii="Arial" w:eastAsia="Times New Roman" w:hAnsi="Arial" w:cs="Arial"/>
          <w:sz w:val="36"/>
          <w:szCs w:val="36"/>
          <w:lang w:val="en-US" w:eastAsia="zh-CN"/>
        </w:rPr>
        <w:t>Background</w:t>
      </w:r>
    </w:p>
    <w:p w:rsidR="008717FB" w:rsidRPr="008717FB" w:rsidRDefault="00E0534F"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Calibri" w:hAnsi="Arial" w:cs="Arial"/>
          <w:sz w:val="32"/>
          <w:szCs w:val="32"/>
          <w:lang w:val="en-US"/>
        </w:rPr>
      </w:pPr>
      <w:r>
        <w:rPr>
          <w:rFonts w:ascii="Arial" w:eastAsia="Calibri" w:hAnsi="Arial" w:cs="Arial"/>
          <w:sz w:val="32"/>
          <w:szCs w:val="32"/>
          <w:lang w:val="en-US"/>
        </w:rPr>
        <w:t xml:space="preserve">WI </w:t>
      </w:r>
      <w:r w:rsidR="008717FB" w:rsidRPr="008717FB">
        <w:rPr>
          <w:rFonts w:ascii="Arial" w:eastAsia="Calibri" w:hAnsi="Arial" w:cs="Arial"/>
          <w:sz w:val="32"/>
          <w:szCs w:val="32"/>
          <w:lang w:val="en-US"/>
        </w:rPr>
        <w:t>Objective</w:t>
      </w:r>
      <w:r>
        <w:rPr>
          <w:rFonts w:ascii="Arial" w:eastAsia="Calibri" w:hAnsi="Arial" w:cs="Arial"/>
          <w:sz w:val="32"/>
          <w:szCs w:val="32"/>
          <w:lang w:val="en-US"/>
        </w:rPr>
        <w:t>s</w:t>
      </w:r>
    </w:p>
    <w:p w:rsidR="00D50D59" w:rsidRPr="00D50D59" w:rsidRDefault="00D50D59" w:rsidP="00D50D59">
      <w:pPr>
        <w:rPr>
          <w:lang w:val="en-US"/>
        </w:rPr>
      </w:pPr>
      <w:r w:rsidRPr="00D50D59">
        <w:rPr>
          <w:lang w:val="en-US"/>
        </w:rPr>
        <w:t xml:space="preserve">At RAN#83, a new work item “5G V2X with NR sidelink” (5G_V2X_NRSL) was approved </w:t>
      </w:r>
      <w:r w:rsidRPr="00D50D59">
        <w:rPr>
          <w:cs/>
          <w:lang w:val="en-US"/>
        </w:rPr>
        <w:t>‎</w:t>
      </w:r>
      <w:r w:rsidRPr="00D50D59">
        <w:rPr>
          <w:lang w:val="en-US"/>
        </w:rPr>
        <w:t>[1]. Two of the objectives are relevant for the present agenda item:</w:t>
      </w:r>
    </w:p>
    <w:p w:rsidR="00D50D59" w:rsidRPr="00D50D59" w:rsidRDefault="00D50D59" w:rsidP="00D50D59">
      <w:pPr>
        <w:rPr>
          <w:lang w:val="en-US"/>
        </w:rPr>
      </w:pPr>
    </w:p>
    <w:tbl>
      <w:tblPr>
        <w:tblStyle w:val="TableGrid1"/>
        <w:tblW w:w="0" w:type="auto"/>
        <w:tblLook w:val="04A0" w:firstRow="1" w:lastRow="0" w:firstColumn="1" w:lastColumn="0" w:noHBand="0" w:noVBand="1"/>
      </w:tblPr>
      <w:tblGrid>
        <w:gridCol w:w="9017"/>
      </w:tblGrid>
      <w:tr w:rsidR="00D50D59" w:rsidRPr="00D50D59" w:rsidTr="00D527BF">
        <w:tc>
          <w:tcPr>
            <w:tcW w:w="9017" w:type="dxa"/>
          </w:tcPr>
          <w:p w:rsidR="00D50D59" w:rsidRPr="00D50D59" w:rsidRDefault="00D50D59" w:rsidP="00D50D5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hint="eastAsia"/>
                <w:sz w:val="20"/>
                <w:szCs w:val="20"/>
                <w:lang w:eastAsia="ko-KR"/>
              </w:rPr>
              <w:t xml:space="preserve">1. </w:t>
            </w:r>
            <w:r w:rsidRPr="00D50D59">
              <w:rPr>
                <w:rFonts w:ascii="Times New Roman" w:eastAsia="Malgun Gothic" w:hAnsi="Times New Roman" w:cs="Times New Roman"/>
                <w:sz w:val="20"/>
                <w:szCs w:val="20"/>
                <w:lang w:eastAsia="ko-KR"/>
              </w:rPr>
              <w:t xml:space="preserve">NR sidelink: </w:t>
            </w:r>
            <w:r w:rsidRPr="00D50D59">
              <w:rPr>
                <w:rFonts w:ascii="Times New Roman" w:eastAsia="Malgun Gothic" w:hAnsi="Times New Roman" w:cs="Times New Roman" w:hint="eastAsia"/>
                <w:sz w:val="20"/>
                <w:szCs w:val="20"/>
                <w:lang w:eastAsia="ko-KR"/>
              </w:rPr>
              <w:t>Spe</w:t>
            </w:r>
            <w:r w:rsidRPr="00D50D59">
              <w:rPr>
                <w:rFonts w:ascii="Times New Roman" w:eastAsia="Malgun Gothic" w:hAnsi="Times New Roman" w:cs="Times New Roman"/>
                <w:sz w:val="20"/>
                <w:szCs w:val="20"/>
                <w:lang w:eastAsia="ko-KR"/>
              </w:rPr>
              <w:t xml:space="preserve">cify NR sidelink solutions necessary to support sidelink unicast, sidelink groupcast, and sidelink broadcast for V2X services, considering </w:t>
            </w:r>
            <w:r w:rsidRPr="00D50D59">
              <w:rPr>
                <w:rFonts w:ascii="Times New Roman" w:eastAsia="Malgun Gothic" w:hAnsi="Times New Roman" w:cs="Times New Roman"/>
                <w:bCs/>
                <w:sz w:val="20"/>
                <w:szCs w:val="20"/>
                <w:lang w:eastAsia="en-GB"/>
              </w:rPr>
              <w:t>in-network coverage, out-of-network coverage, and partial network coverage</w:t>
            </w:r>
            <w:r w:rsidRPr="00D50D59">
              <w:rPr>
                <w:rFonts w:ascii="Times New Roman" w:eastAsia="Malgun Gothic" w:hAnsi="Times New Roman" w:cs="Times New Roman"/>
                <w:sz w:val="20"/>
                <w:szCs w:val="20"/>
                <w:lang w:eastAsia="ko-KR"/>
              </w:rPr>
              <w:t>.</w:t>
            </w:r>
          </w:p>
          <w:p w:rsidR="00D50D59" w:rsidRPr="00D50D59" w:rsidRDefault="00D50D59" w:rsidP="00BB06EA">
            <w:pPr>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w:t>
            </w:r>
          </w:p>
          <w:p w:rsidR="00D50D59" w:rsidRPr="00D50D59" w:rsidRDefault="00D50D59" w:rsidP="00BB06EA">
            <w:pPr>
              <w:numPr>
                <w:ilvl w:val="0"/>
                <w:numId w:val="7"/>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50D59">
              <w:rPr>
                <w:rFonts w:ascii="Times New Roman" w:eastAsia="Malgun Gothic" w:hAnsi="Times New Roman" w:cs="Times New Roman"/>
                <w:sz w:val="20"/>
                <w:szCs w:val="20"/>
                <w:lang w:eastAsia="ko-KR"/>
              </w:rPr>
              <w:t>Congestion control [RAN1, RAN2]</w:t>
            </w:r>
          </w:p>
          <w:p w:rsidR="00D50D59" w:rsidRPr="00D50D59" w:rsidRDefault="00D50D59" w:rsidP="00D50D59">
            <w:pPr>
              <w:spacing w:after="0"/>
              <w:rPr>
                <w:bCs/>
                <w:lang w:eastAsia="ko-KR"/>
              </w:rPr>
            </w:pPr>
            <w:r w:rsidRPr="00D50D59">
              <w:rPr>
                <w:bCs/>
                <w:lang w:eastAsia="ko-KR"/>
              </w:rPr>
              <w:t>4</w:t>
            </w:r>
            <w:r w:rsidRPr="00D50D59">
              <w:rPr>
                <w:rFonts w:hint="eastAsia"/>
                <w:bCs/>
                <w:lang w:eastAsia="ko-KR"/>
              </w:rPr>
              <w:t xml:space="preserve">. </w:t>
            </w:r>
            <w:r w:rsidRPr="00D50D59">
              <w:rPr>
                <w:bCs/>
                <w:lang w:eastAsia="ko-KR"/>
              </w:rPr>
              <w:t>Specify support for QoS management [RAN2, RAN3, RAN1]</w:t>
            </w:r>
          </w:p>
          <w:p w:rsidR="00D50D59" w:rsidRPr="00D50D59" w:rsidRDefault="00D50D59" w:rsidP="00D50D59">
            <w:pPr>
              <w:rPr>
                <w:lang w:val="en-US"/>
              </w:rPr>
            </w:pPr>
          </w:p>
        </w:tc>
      </w:tr>
    </w:tbl>
    <w:p w:rsidR="008717FB" w:rsidRPr="008717FB" w:rsidRDefault="008717FB" w:rsidP="008717FB">
      <w:pPr>
        <w:rPr>
          <w:lang w:val="en-US" w:eastAsia="zh-CN"/>
        </w:rPr>
      </w:pPr>
    </w:p>
    <w:p w:rsidR="008717FB" w:rsidRPr="008717FB" w:rsidRDefault="008717FB" w:rsidP="008717F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8717FB">
        <w:rPr>
          <w:rFonts w:ascii="Arial" w:eastAsia="Times New Roman" w:hAnsi="Arial" w:cs="Arial"/>
          <w:sz w:val="32"/>
          <w:szCs w:val="32"/>
          <w:lang w:val="en-US" w:eastAsia="zh-CN"/>
        </w:rPr>
        <w:t>Earlier Agreements</w:t>
      </w:r>
    </w:p>
    <w:p w:rsidR="00DE05BA" w:rsidRPr="00DE05BA" w:rsidRDefault="00DE05BA" w:rsidP="00DE05BA">
      <w:pPr>
        <w:rPr>
          <w:lang w:val="en-US"/>
        </w:rPr>
      </w:pPr>
      <w:r w:rsidRPr="00DE05BA">
        <w:rPr>
          <w:lang w:val="en-US"/>
        </w:rPr>
        <w:t>The following relevant agreements have been reached in previous meetings:</w:t>
      </w:r>
    </w:p>
    <w:p w:rsidR="00DE05BA" w:rsidRPr="00DE05BA" w:rsidRDefault="00DE05BA" w:rsidP="00DE05BA">
      <w:pPr>
        <w:pStyle w:val="Heading3"/>
        <w:rPr>
          <w:lang w:val="en-US"/>
        </w:rPr>
      </w:pPr>
      <w:r>
        <w:rPr>
          <w:lang w:val="en-US"/>
        </w:rPr>
        <w:t>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1A7A8C" w:rsidTr="00D527BF">
        <w:trPr>
          <w:cantSplit/>
        </w:trPr>
        <w:tc>
          <w:tcPr>
            <w:tcW w:w="9026" w:type="dxa"/>
            <w:shd w:val="clear" w:color="auto" w:fill="auto"/>
          </w:tcPr>
          <w:p w:rsidR="001A7A8C" w:rsidRDefault="001A7A8C" w:rsidP="00D527BF">
            <w:pPr>
              <w:rPr>
                <w:szCs w:val="20"/>
                <w:lang w:eastAsia="x-none"/>
              </w:rPr>
            </w:pPr>
            <w:r>
              <w:rPr>
                <w:szCs w:val="20"/>
                <w:highlight w:val="green"/>
                <w:lang w:eastAsia="x-none"/>
              </w:rPr>
              <w:t>Agreements</w:t>
            </w:r>
            <w:r>
              <w:rPr>
                <w:szCs w:val="20"/>
                <w:lang w:eastAsia="x-none"/>
              </w:rPr>
              <w:t>:</w:t>
            </w:r>
          </w:p>
          <w:p w:rsidR="001A7A8C" w:rsidRDefault="001A7A8C" w:rsidP="00D527BF">
            <w:pPr>
              <w:rPr>
                <w:bCs/>
                <w:szCs w:val="20"/>
                <w:lang w:val="en-US" w:eastAsia="zh-CN"/>
              </w:rPr>
            </w:pPr>
            <w:r>
              <w:rPr>
                <w:bCs/>
                <w:szCs w:val="20"/>
                <w:lang w:val="en-US" w:eastAsia="zh-CN"/>
              </w:rPr>
              <w:t xml:space="preserve">From RAN1 perspective, at least the following QoS-related parameters relevant to physical layer studies are considered: </w:t>
            </w:r>
          </w:p>
          <w:p w:rsidR="001A7A8C" w:rsidRDefault="001A7A8C" w:rsidP="00BB06EA">
            <w:pPr>
              <w:pStyle w:val="ListParagraph"/>
              <w:numPr>
                <w:ilvl w:val="0"/>
                <w:numId w:val="3"/>
              </w:numPr>
              <w:spacing w:line="240" w:lineRule="auto"/>
              <w:rPr>
                <w:bCs/>
                <w:szCs w:val="20"/>
                <w:lang w:val="en-US" w:eastAsia="zh-CN"/>
              </w:rPr>
            </w:pPr>
            <w:r>
              <w:rPr>
                <w:bCs/>
                <w:szCs w:val="20"/>
                <w:lang w:val="en-US" w:eastAsia="zh-CN"/>
              </w:rPr>
              <w:t xml:space="preserve">Priority </w:t>
            </w:r>
          </w:p>
          <w:p w:rsidR="001A7A8C" w:rsidRDefault="001A7A8C" w:rsidP="00BB06EA">
            <w:pPr>
              <w:pStyle w:val="ListParagraph"/>
              <w:numPr>
                <w:ilvl w:val="0"/>
                <w:numId w:val="3"/>
              </w:numPr>
              <w:spacing w:line="240" w:lineRule="auto"/>
              <w:rPr>
                <w:bCs/>
                <w:szCs w:val="20"/>
                <w:lang w:val="en-US" w:eastAsia="zh-CN"/>
              </w:rPr>
            </w:pPr>
            <w:r>
              <w:rPr>
                <w:bCs/>
                <w:szCs w:val="20"/>
                <w:lang w:val="en-US" w:eastAsia="zh-CN"/>
              </w:rPr>
              <w:t>latency</w:t>
            </w:r>
          </w:p>
          <w:p w:rsidR="001A7A8C" w:rsidRDefault="001A7A8C" w:rsidP="00BB06EA">
            <w:pPr>
              <w:pStyle w:val="ListParagraph"/>
              <w:numPr>
                <w:ilvl w:val="0"/>
                <w:numId w:val="3"/>
              </w:numPr>
              <w:spacing w:line="240" w:lineRule="auto"/>
              <w:rPr>
                <w:bCs/>
                <w:szCs w:val="20"/>
                <w:lang w:val="en-US" w:eastAsia="zh-CN"/>
              </w:rPr>
            </w:pPr>
            <w:r>
              <w:rPr>
                <w:bCs/>
                <w:szCs w:val="20"/>
                <w:lang w:val="en-US" w:eastAsia="zh-CN"/>
              </w:rPr>
              <w:t>reliability</w:t>
            </w:r>
          </w:p>
          <w:p w:rsidR="001A7A8C" w:rsidRPr="001A7A8C" w:rsidRDefault="001A7A8C" w:rsidP="001A7A8C">
            <w:pPr>
              <w:pStyle w:val="ListParagraph"/>
              <w:spacing w:line="240" w:lineRule="auto"/>
              <w:rPr>
                <w:bCs/>
                <w:szCs w:val="20"/>
                <w:lang w:val="en-US" w:eastAsia="zh-CN"/>
              </w:rPr>
            </w:pPr>
          </w:p>
        </w:tc>
      </w:tr>
    </w:tbl>
    <w:p w:rsid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2514F" w:rsidTr="00D527BF">
        <w:trPr>
          <w:cantSplit/>
        </w:trPr>
        <w:tc>
          <w:tcPr>
            <w:tcW w:w="9026" w:type="dxa"/>
            <w:shd w:val="clear" w:color="auto" w:fill="auto"/>
          </w:tcPr>
          <w:p w:rsidR="00A2514F" w:rsidRDefault="00A2514F" w:rsidP="00D527BF">
            <w:pPr>
              <w:rPr>
                <w:lang w:eastAsia="x-none"/>
              </w:rPr>
            </w:pPr>
            <w:r w:rsidRPr="0053422B">
              <w:rPr>
                <w:highlight w:val="green"/>
                <w:lang w:eastAsia="x-none"/>
              </w:rPr>
              <w:lastRenderedPageBreak/>
              <w:t>Agreements</w:t>
            </w:r>
            <w:r>
              <w:rPr>
                <w:lang w:eastAsia="x-none"/>
              </w:rPr>
              <w:t>:</w:t>
            </w:r>
          </w:p>
          <w:p w:rsidR="00A2514F" w:rsidRPr="0053422B" w:rsidRDefault="00A2514F" w:rsidP="00D527BF">
            <w:pPr>
              <w:rPr>
                <w:bCs/>
                <w:szCs w:val="20"/>
                <w:lang w:val="en-US" w:eastAsia="zh-CN"/>
              </w:rPr>
            </w:pPr>
            <w:r w:rsidRPr="0053422B">
              <w:rPr>
                <w:bCs/>
                <w:szCs w:val="20"/>
                <w:lang w:val="en-US" w:eastAsia="zh-CN"/>
              </w:rPr>
              <w:t xml:space="preserve">RAN1 studies further how to use </w:t>
            </w:r>
          </w:p>
          <w:p w:rsidR="00A2514F" w:rsidRPr="0053422B" w:rsidRDefault="00A2514F" w:rsidP="00BB06EA">
            <w:pPr>
              <w:numPr>
                <w:ilvl w:val="0"/>
                <w:numId w:val="5"/>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priority, </w:t>
            </w:r>
          </w:p>
          <w:p w:rsidR="00A2514F" w:rsidRPr="0053422B" w:rsidRDefault="00A2514F" w:rsidP="00BB06EA">
            <w:pPr>
              <w:numPr>
                <w:ilvl w:val="0"/>
                <w:numId w:val="5"/>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latency,</w:t>
            </w:r>
          </w:p>
          <w:p w:rsidR="00A2514F" w:rsidRPr="0053422B" w:rsidRDefault="00A2514F" w:rsidP="00BB06EA">
            <w:pPr>
              <w:numPr>
                <w:ilvl w:val="0"/>
                <w:numId w:val="5"/>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reliability,</w:t>
            </w:r>
          </w:p>
          <w:p w:rsidR="00A2514F" w:rsidRPr="0053422B" w:rsidRDefault="00A2514F" w:rsidP="00BB06EA">
            <w:pPr>
              <w:numPr>
                <w:ilvl w:val="0"/>
                <w:numId w:val="5"/>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minimum required communication range (as defined by higher layers) if agreed to use</w:t>
            </w:r>
          </w:p>
          <w:p w:rsidR="00A2514F" w:rsidRPr="0053422B" w:rsidRDefault="00A2514F" w:rsidP="00D527BF">
            <w:pPr>
              <w:rPr>
                <w:bCs/>
                <w:szCs w:val="20"/>
                <w:lang w:val="en-US" w:eastAsia="zh-CN"/>
              </w:rPr>
            </w:pPr>
            <w:r w:rsidRPr="0053422B">
              <w:rPr>
                <w:bCs/>
                <w:szCs w:val="20"/>
                <w:lang w:val="en-US" w:eastAsia="zh-CN"/>
              </w:rPr>
              <w:t xml:space="preserve">in the physical layer aspects of at least </w:t>
            </w:r>
          </w:p>
          <w:p w:rsidR="00A2514F" w:rsidRPr="0053422B" w:rsidRDefault="00A2514F" w:rsidP="00BB06EA">
            <w:pPr>
              <w:numPr>
                <w:ilvl w:val="0"/>
                <w:numId w:val="4"/>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resource allocation and </w:t>
            </w:r>
          </w:p>
          <w:p w:rsidR="00A2514F" w:rsidRPr="0053422B" w:rsidRDefault="00A2514F" w:rsidP="00BB06EA">
            <w:pPr>
              <w:numPr>
                <w:ilvl w:val="0"/>
                <w:numId w:val="4"/>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congestion control and </w:t>
            </w:r>
          </w:p>
          <w:p w:rsidR="00A2514F" w:rsidRPr="0053422B" w:rsidRDefault="00A2514F" w:rsidP="00BB06EA">
            <w:pPr>
              <w:numPr>
                <w:ilvl w:val="0"/>
                <w:numId w:val="4"/>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 xml:space="preserve">resolution of in-device coexistence issues and </w:t>
            </w:r>
          </w:p>
          <w:p w:rsidR="00A2514F" w:rsidRPr="0053422B" w:rsidRDefault="00A2514F" w:rsidP="00BB06EA">
            <w:pPr>
              <w:numPr>
                <w:ilvl w:val="0"/>
                <w:numId w:val="4"/>
              </w:numPr>
              <w:overflowPunct w:val="0"/>
              <w:autoSpaceDE w:val="0"/>
              <w:autoSpaceDN w:val="0"/>
              <w:adjustRightInd w:val="0"/>
              <w:spacing w:after="180" w:line="240" w:lineRule="auto"/>
              <w:textAlignment w:val="baseline"/>
              <w:rPr>
                <w:bCs/>
                <w:szCs w:val="20"/>
                <w:lang w:val="en-US" w:eastAsia="zh-CN"/>
              </w:rPr>
            </w:pPr>
            <w:r w:rsidRPr="0053422B">
              <w:rPr>
                <w:bCs/>
                <w:szCs w:val="20"/>
                <w:lang w:val="en-US" w:eastAsia="zh-CN"/>
              </w:rPr>
              <w:t>power control</w:t>
            </w:r>
          </w:p>
          <w:p w:rsidR="00A2514F" w:rsidRDefault="00A2514F" w:rsidP="00D527BF"/>
        </w:tc>
      </w:tr>
    </w:tbl>
    <w:p w:rsidR="00A2514F" w:rsidRDefault="00A2514F" w:rsidP="00DE05BA">
      <w:pPr>
        <w:rPr>
          <w:lang w:val="en-US"/>
        </w:rPr>
      </w:pPr>
    </w:p>
    <w:p w:rsidR="00A04919" w:rsidRDefault="00A04919" w:rsidP="00DE05BA">
      <w:pPr>
        <w:rPr>
          <w:lang w:val="en-US"/>
        </w:rPr>
      </w:pPr>
      <w:r>
        <w:rPr>
          <w:lang w:val="en-US"/>
        </w:rPr>
        <w:t>In the Sidelink resource allocation mode 2 agenda item, the following working assumption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04919" w:rsidTr="008F3530">
        <w:trPr>
          <w:cantSplit/>
        </w:trPr>
        <w:tc>
          <w:tcPr>
            <w:tcW w:w="9026" w:type="dxa"/>
            <w:shd w:val="clear" w:color="auto" w:fill="auto"/>
          </w:tcPr>
          <w:p w:rsidR="00A04919" w:rsidRPr="00784472" w:rsidRDefault="00A04919" w:rsidP="008F3530">
            <w:pPr>
              <w:rPr>
                <w:szCs w:val="20"/>
                <w:highlight w:val="darkYellow"/>
                <w:lang w:val="en-US" w:eastAsia="x-none"/>
              </w:rPr>
            </w:pPr>
            <w:r w:rsidRPr="00784472">
              <w:rPr>
                <w:szCs w:val="20"/>
                <w:highlight w:val="darkYellow"/>
                <w:lang w:val="en-US" w:eastAsia="x-none"/>
              </w:rPr>
              <w:t>Working assumption:</w:t>
            </w:r>
          </w:p>
          <w:p w:rsidR="00A04919" w:rsidRPr="00784472" w:rsidRDefault="00A04919" w:rsidP="00BB06EA">
            <w:pPr>
              <w:pStyle w:val="ListParagraph"/>
              <w:numPr>
                <w:ilvl w:val="0"/>
                <w:numId w:val="17"/>
              </w:numPr>
              <w:spacing w:line="240" w:lineRule="auto"/>
              <w:rPr>
                <w:szCs w:val="20"/>
                <w:lang w:val="en-US"/>
              </w:rPr>
            </w:pPr>
            <w:r w:rsidRPr="00784472">
              <w:rPr>
                <w:szCs w:val="20"/>
                <w:lang w:val="en-US"/>
              </w:rPr>
              <w:t>An indication of a priority of a sidelink transmission is carried by SCI payload</w:t>
            </w:r>
          </w:p>
          <w:p w:rsidR="00A04919" w:rsidRPr="00784472" w:rsidRDefault="00A04919" w:rsidP="00BB06EA">
            <w:pPr>
              <w:pStyle w:val="ListParagraph"/>
              <w:numPr>
                <w:ilvl w:val="1"/>
                <w:numId w:val="17"/>
              </w:numPr>
              <w:spacing w:line="240" w:lineRule="auto"/>
              <w:rPr>
                <w:szCs w:val="20"/>
                <w:lang w:val="en-US"/>
              </w:rPr>
            </w:pPr>
            <w:r w:rsidRPr="00784472">
              <w:rPr>
                <w:szCs w:val="20"/>
                <w:lang w:val="en-US"/>
              </w:rPr>
              <w:t>This indication is used for sensing and resource (re)selection procedures</w:t>
            </w:r>
          </w:p>
          <w:p w:rsidR="00A04919" w:rsidRPr="00784472" w:rsidRDefault="00A04919" w:rsidP="00BB06EA">
            <w:pPr>
              <w:pStyle w:val="ListParagraph"/>
              <w:numPr>
                <w:ilvl w:val="1"/>
                <w:numId w:val="17"/>
              </w:numPr>
              <w:spacing w:line="240" w:lineRule="auto"/>
              <w:rPr>
                <w:szCs w:val="20"/>
                <w:lang w:val="en-US"/>
              </w:rPr>
            </w:pPr>
            <w:r w:rsidRPr="00784472">
              <w:rPr>
                <w:szCs w:val="20"/>
                <w:lang w:val="en-US"/>
              </w:rPr>
              <w:t>This priority is not necessarily the higher layer priority</w:t>
            </w:r>
          </w:p>
          <w:p w:rsidR="00A04919" w:rsidRDefault="00A04919" w:rsidP="008F3530"/>
        </w:tc>
      </w:tr>
    </w:tbl>
    <w:p w:rsidR="00A04919" w:rsidRDefault="00A04919" w:rsidP="00DE05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390C81" w:rsidTr="009F6DC4">
        <w:trPr>
          <w:cantSplit/>
        </w:trPr>
        <w:tc>
          <w:tcPr>
            <w:tcW w:w="9026" w:type="dxa"/>
            <w:shd w:val="clear" w:color="auto" w:fill="auto"/>
          </w:tcPr>
          <w:p w:rsidR="00390C81" w:rsidRPr="0025322B" w:rsidRDefault="00390C81" w:rsidP="009F6DC4">
            <w:pPr>
              <w:rPr>
                <w:szCs w:val="20"/>
                <w:lang w:val="en-US"/>
              </w:rPr>
            </w:pPr>
            <w:r w:rsidRPr="0025322B">
              <w:rPr>
                <w:szCs w:val="20"/>
                <w:highlight w:val="green"/>
                <w:lang w:val="en-US"/>
              </w:rPr>
              <w:t>Agreements</w:t>
            </w:r>
            <w:r w:rsidRPr="0025322B">
              <w:rPr>
                <w:szCs w:val="20"/>
                <w:lang w:val="en-US"/>
              </w:rPr>
              <w:t>:</w:t>
            </w:r>
          </w:p>
          <w:p w:rsidR="00390C81" w:rsidRPr="0025322B" w:rsidRDefault="00390C81" w:rsidP="00BB06EA">
            <w:pPr>
              <w:numPr>
                <w:ilvl w:val="0"/>
                <w:numId w:val="20"/>
              </w:numPr>
              <w:spacing w:after="0" w:line="240" w:lineRule="auto"/>
              <w:rPr>
                <w:szCs w:val="20"/>
                <w:lang w:val="en-US" w:eastAsia="zh-CN"/>
              </w:rPr>
            </w:pPr>
            <w:r w:rsidRPr="0025322B">
              <w:rPr>
                <w:szCs w:val="20"/>
                <w:lang w:val="en-US" w:eastAsia="zh-CN"/>
              </w:rPr>
              <w:t>For the priority indication in 1</w:t>
            </w:r>
            <w:r w:rsidRPr="0025322B">
              <w:rPr>
                <w:szCs w:val="20"/>
                <w:vertAlign w:val="superscript"/>
                <w:lang w:val="en-US" w:eastAsia="zh-CN"/>
              </w:rPr>
              <w:t>st</w:t>
            </w:r>
            <w:r w:rsidRPr="0025322B">
              <w:rPr>
                <w:szCs w:val="20"/>
                <w:lang w:val="en-US" w:eastAsia="zh-CN"/>
              </w:rPr>
              <w:t xml:space="preserve"> stage SCI: </w:t>
            </w:r>
          </w:p>
          <w:p w:rsidR="00390C81" w:rsidRPr="0025322B" w:rsidRDefault="00390C81" w:rsidP="00BB06EA">
            <w:pPr>
              <w:numPr>
                <w:ilvl w:val="1"/>
                <w:numId w:val="20"/>
              </w:numPr>
              <w:spacing w:after="0" w:line="240" w:lineRule="auto"/>
              <w:rPr>
                <w:szCs w:val="20"/>
                <w:lang w:val="en-US" w:eastAsia="zh-CN"/>
              </w:rPr>
            </w:pPr>
            <w:r w:rsidRPr="0025322B">
              <w:rPr>
                <w:szCs w:val="20"/>
                <w:lang w:val="en-US" w:eastAsia="zh-CN"/>
              </w:rPr>
              <w:t>Up to RAN2 on how to define the mapping between the priority indication and the corresponding QoS</w:t>
            </w:r>
          </w:p>
          <w:p w:rsidR="00390C81" w:rsidRPr="0025322B" w:rsidRDefault="00390C81" w:rsidP="00BB06EA">
            <w:pPr>
              <w:numPr>
                <w:ilvl w:val="1"/>
                <w:numId w:val="20"/>
              </w:numPr>
              <w:spacing w:after="0" w:line="240" w:lineRule="auto"/>
              <w:rPr>
                <w:szCs w:val="20"/>
                <w:lang w:val="en-US" w:eastAsia="zh-CN"/>
              </w:rPr>
            </w:pPr>
            <w:r w:rsidRPr="0025322B">
              <w:rPr>
                <w:szCs w:val="20"/>
                <w:lang w:val="en-US" w:eastAsia="zh-CN"/>
              </w:rPr>
              <w:t xml:space="preserve">Size is 3 bits </w:t>
            </w:r>
            <w:r w:rsidRPr="0025322B">
              <w:rPr>
                <w:szCs w:val="20"/>
                <w:lang w:val="en-US" w:eastAsia="ko-KR"/>
              </w:rPr>
              <w:t xml:space="preserve">(as a </w:t>
            </w:r>
            <w:r w:rsidRPr="0025322B">
              <w:rPr>
                <w:szCs w:val="20"/>
                <w:highlight w:val="darkYellow"/>
                <w:lang w:val="en-US" w:eastAsia="ko-KR"/>
              </w:rPr>
              <w:t>working assumption</w:t>
            </w:r>
            <w:r w:rsidRPr="0025322B">
              <w:rPr>
                <w:szCs w:val="20"/>
                <w:lang w:val="en-US" w:eastAsia="ko-KR"/>
              </w:rPr>
              <w:t>)</w:t>
            </w:r>
          </w:p>
          <w:p w:rsidR="00390C81" w:rsidRDefault="00390C81" w:rsidP="009F6DC4"/>
        </w:tc>
      </w:tr>
    </w:tbl>
    <w:p w:rsidR="00390C81" w:rsidRDefault="00390C81" w:rsidP="00DE05BA"/>
    <w:p w:rsidR="00390C81" w:rsidRPr="00A04919" w:rsidRDefault="00390C81" w:rsidP="00DE05BA"/>
    <w:p w:rsidR="00DE05BA" w:rsidRPr="00DE05BA" w:rsidRDefault="00DE05BA" w:rsidP="00DE05BA">
      <w:pPr>
        <w:pStyle w:val="Heading3"/>
        <w:rPr>
          <w:lang w:val="en-US"/>
        </w:rPr>
      </w:pPr>
      <w:r>
        <w:rPr>
          <w:lang w:val="en-US"/>
        </w:rPr>
        <w:t>Sidelink Congestion Control</w:t>
      </w:r>
    </w:p>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szCs w:val="20"/>
                <w:highlight w:val="green"/>
                <w:lang w:eastAsia="x-none"/>
              </w:rPr>
              <w:lastRenderedPageBreak/>
              <w:t>Agreements</w:t>
            </w:r>
            <w:r w:rsidRPr="00DE05BA">
              <w:rPr>
                <w:szCs w:val="20"/>
                <w:lang w:eastAsia="x-none"/>
              </w:rPr>
              <w:t>:</w:t>
            </w:r>
          </w:p>
          <w:p w:rsidR="00DE05BA" w:rsidRPr="00DE05BA" w:rsidRDefault="00DE05BA" w:rsidP="00BB06EA">
            <w:pPr>
              <w:numPr>
                <w:ilvl w:val="0"/>
                <w:numId w:val="6"/>
              </w:numPr>
              <w:spacing w:after="0" w:line="240" w:lineRule="auto"/>
              <w:rPr>
                <w:bCs/>
                <w:szCs w:val="20"/>
                <w:lang w:val="en-US" w:eastAsia="zh-CN"/>
              </w:rPr>
            </w:pPr>
            <w:r w:rsidRPr="00DE05BA">
              <w:rPr>
                <w:bCs/>
                <w:szCs w:val="20"/>
                <w:lang w:val="en-US" w:eastAsia="zh-CN"/>
              </w:rPr>
              <w:t>Introduce at least one congestion metric for NR sidelink</w:t>
            </w:r>
          </w:p>
          <w:p w:rsidR="00DE05BA" w:rsidRPr="00DE05BA" w:rsidRDefault="00DE05BA" w:rsidP="00BB06EA">
            <w:pPr>
              <w:numPr>
                <w:ilvl w:val="1"/>
                <w:numId w:val="6"/>
              </w:numPr>
              <w:spacing w:after="0" w:line="240" w:lineRule="auto"/>
              <w:rPr>
                <w:bCs/>
                <w:sz w:val="40"/>
                <w:szCs w:val="20"/>
                <w:lang w:val="en-US" w:eastAsia="zh-CN"/>
              </w:rPr>
            </w:pPr>
            <w:r w:rsidRPr="00DE05BA">
              <w:rPr>
                <w:bCs/>
                <w:szCs w:val="20"/>
                <w:lang w:val="en-US" w:eastAsia="zh-CN"/>
              </w:rPr>
              <w:t>FFS details – to be done in WI phase (if included)</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val="en-US" w:eastAsia="x-none"/>
              </w:rPr>
            </w:pPr>
            <w:r w:rsidRPr="00DE05BA">
              <w:rPr>
                <w:szCs w:val="20"/>
                <w:highlight w:val="green"/>
                <w:lang w:val="en-US" w:eastAsia="x-none"/>
              </w:rPr>
              <w:t>Agreements</w:t>
            </w:r>
            <w:r w:rsidRPr="00DE05BA">
              <w:rPr>
                <w:szCs w:val="20"/>
                <w:lang w:val="en-US" w:eastAsia="x-none"/>
              </w:rPr>
              <w:t>:</w:t>
            </w:r>
          </w:p>
          <w:p w:rsidR="00DE05BA" w:rsidRPr="00DE05BA" w:rsidRDefault="00DE05BA" w:rsidP="00BB06EA">
            <w:pPr>
              <w:numPr>
                <w:ilvl w:val="0"/>
                <w:numId w:val="6"/>
              </w:numPr>
              <w:spacing w:after="0" w:line="240" w:lineRule="auto"/>
              <w:rPr>
                <w:szCs w:val="20"/>
                <w:lang w:val="en-US" w:eastAsia="zh-CN"/>
              </w:rPr>
            </w:pPr>
            <w:r w:rsidRPr="00DE05BA">
              <w:rPr>
                <w:szCs w:val="20"/>
                <w:lang w:val="en-US" w:eastAsia="zh-CN"/>
              </w:rPr>
              <w:t>Congestion control is supported at least for sidelink mode 2</w:t>
            </w:r>
          </w:p>
          <w:p w:rsidR="00DE05BA" w:rsidRPr="00DE05BA" w:rsidRDefault="00DE05BA" w:rsidP="00BB06EA">
            <w:pPr>
              <w:numPr>
                <w:ilvl w:val="1"/>
                <w:numId w:val="6"/>
              </w:numPr>
              <w:spacing w:after="0" w:line="240" w:lineRule="auto"/>
              <w:rPr>
                <w:szCs w:val="20"/>
                <w:lang w:val="en-US" w:eastAsia="zh-CN"/>
              </w:rPr>
            </w:pPr>
            <w:r w:rsidRPr="00DE05BA">
              <w:rPr>
                <w:szCs w:val="20"/>
                <w:lang w:val="en-US" w:eastAsia="zh-CN"/>
              </w:rPr>
              <w:t>Note: details of congestion control can be covered in the work item phase, not in this SI.</w:t>
            </w:r>
          </w:p>
          <w:p w:rsidR="00DE05BA" w:rsidRPr="00DE05BA" w:rsidRDefault="00DE05BA" w:rsidP="00DE05BA"/>
        </w:tc>
      </w:tr>
    </w:tbl>
    <w:p w:rsidR="00DE05BA" w:rsidRPr="00DE05BA" w:rsidRDefault="00DE05BA" w:rsidP="00DE05B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E05BA" w:rsidRPr="00DE05BA" w:rsidTr="00D527BF">
        <w:trPr>
          <w:cantSplit/>
        </w:trPr>
        <w:tc>
          <w:tcPr>
            <w:tcW w:w="9026" w:type="dxa"/>
            <w:shd w:val="clear" w:color="auto" w:fill="auto"/>
          </w:tcPr>
          <w:p w:rsidR="00DE05BA" w:rsidRPr="00DE05BA" w:rsidRDefault="00DE05BA" w:rsidP="00DE05BA">
            <w:pPr>
              <w:rPr>
                <w:szCs w:val="20"/>
                <w:lang w:eastAsia="x-none"/>
              </w:rPr>
            </w:pPr>
            <w:r w:rsidRPr="00DE05BA">
              <w:rPr>
                <w:b/>
                <w:szCs w:val="20"/>
                <w:u w:val="single"/>
                <w:lang w:eastAsia="x-none"/>
              </w:rPr>
              <w:t>Conclusion</w:t>
            </w:r>
            <w:r w:rsidRPr="00DE05BA">
              <w:rPr>
                <w:szCs w:val="20"/>
                <w:lang w:eastAsia="x-none"/>
              </w:rPr>
              <w:t>:</w:t>
            </w:r>
          </w:p>
          <w:p w:rsidR="00DE05BA" w:rsidRPr="00DE05BA" w:rsidRDefault="00DE05BA" w:rsidP="00BB06EA">
            <w:pPr>
              <w:numPr>
                <w:ilvl w:val="0"/>
                <w:numId w:val="8"/>
              </w:numPr>
              <w:spacing w:after="0" w:line="240" w:lineRule="auto"/>
              <w:rPr>
                <w:bCs/>
                <w:szCs w:val="20"/>
                <w:lang w:val="en-US" w:eastAsia="zh-CN"/>
              </w:rPr>
            </w:pPr>
            <w:r w:rsidRPr="00DE05BA">
              <w:rPr>
                <w:bCs/>
                <w:szCs w:val="20"/>
                <w:lang w:val="en-US" w:eastAsia="zh-CN"/>
              </w:rPr>
              <w:t>It is deemed beneficial to report Sidelink Congestion Metrics(s) to a gNB</w:t>
            </w:r>
          </w:p>
          <w:p w:rsidR="00DE05BA" w:rsidRPr="00DE05BA" w:rsidRDefault="00DE05BA" w:rsidP="00BB06EA">
            <w:pPr>
              <w:numPr>
                <w:ilvl w:val="1"/>
                <w:numId w:val="8"/>
              </w:numPr>
              <w:spacing w:after="0" w:line="240" w:lineRule="auto"/>
              <w:rPr>
                <w:bCs/>
                <w:szCs w:val="20"/>
                <w:lang w:val="en-US" w:eastAsia="zh-CN"/>
              </w:rPr>
            </w:pPr>
            <w:r w:rsidRPr="00DE05BA">
              <w:rPr>
                <w:bCs/>
                <w:szCs w:val="20"/>
                <w:lang w:val="en-US" w:eastAsia="zh-CN"/>
              </w:rPr>
              <w:t>Consequently, it is recommended to specify the corresponding details in the WI phase</w:t>
            </w:r>
          </w:p>
          <w:p w:rsidR="00DE05BA" w:rsidRPr="00DE05BA" w:rsidRDefault="00DE05BA" w:rsidP="00DE05BA"/>
        </w:tc>
      </w:tr>
    </w:tbl>
    <w:p w:rsidR="008717FB" w:rsidRDefault="008717FB" w:rsidP="008717FB">
      <w:pPr>
        <w:rPr>
          <w:lang w:val="en-US"/>
        </w:rPr>
      </w:pPr>
    </w:p>
    <w:tbl>
      <w:tblPr>
        <w:tblStyle w:val="TableGrid"/>
        <w:tblW w:w="0" w:type="auto"/>
        <w:tblLook w:val="04A0" w:firstRow="1" w:lastRow="0" w:firstColumn="1" w:lastColumn="0" w:noHBand="0" w:noVBand="1"/>
      </w:tblPr>
      <w:tblGrid>
        <w:gridCol w:w="9017"/>
      </w:tblGrid>
      <w:tr w:rsidR="00B5222D" w:rsidTr="00D527BF">
        <w:tc>
          <w:tcPr>
            <w:tcW w:w="9017" w:type="dxa"/>
          </w:tcPr>
          <w:p w:rsidR="00B5222D" w:rsidRPr="007D13C5" w:rsidRDefault="00B5222D" w:rsidP="00D527BF">
            <w:pPr>
              <w:spacing w:after="0" w:line="240" w:lineRule="auto"/>
              <w:rPr>
                <w:rFonts w:ascii="Times" w:eastAsia="Batang" w:hAnsi="Times" w:cs="Times New Roman"/>
                <w:sz w:val="20"/>
                <w:szCs w:val="20"/>
              </w:rPr>
            </w:pPr>
            <w:r w:rsidRPr="007D13C5">
              <w:rPr>
                <w:rFonts w:ascii="Times" w:eastAsia="Batang" w:hAnsi="Times" w:cs="Times New Roman"/>
                <w:sz w:val="20"/>
                <w:szCs w:val="20"/>
                <w:highlight w:val="green"/>
              </w:rPr>
              <w:t>Agreements</w:t>
            </w:r>
            <w:r w:rsidRPr="007D13C5">
              <w:rPr>
                <w:rFonts w:ascii="Times" w:eastAsia="Batang" w:hAnsi="Times" w:cs="Times New Roman"/>
                <w:sz w:val="20"/>
                <w:szCs w:val="20"/>
              </w:rPr>
              <w:t>:</w:t>
            </w:r>
          </w:p>
          <w:p w:rsidR="00B5222D" w:rsidRPr="007D13C5" w:rsidRDefault="00B5222D" w:rsidP="00D527BF">
            <w:pPr>
              <w:spacing w:after="0" w:line="240" w:lineRule="auto"/>
              <w:rPr>
                <w:rFonts w:ascii="Times" w:eastAsia="Batang" w:hAnsi="Times" w:cs="Times New Roman"/>
                <w:sz w:val="20"/>
                <w:szCs w:val="20"/>
                <w:lang w:val="en-US" w:eastAsia="zh-CN"/>
              </w:rPr>
            </w:pPr>
            <w:r w:rsidRPr="007D13C5">
              <w:rPr>
                <w:rFonts w:ascii="Times" w:eastAsia="Batang" w:hAnsi="Times" w:cs="Times New Roman"/>
                <w:sz w:val="20"/>
                <w:szCs w:val="20"/>
                <w:lang w:val="en-US" w:eastAsia="zh-CN"/>
              </w:rPr>
              <w:t xml:space="preserve">Support at least NR CBR as congestion metric for NR sidelink congestion control. </w:t>
            </w:r>
          </w:p>
          <w:p w:rsidR="00B5222D" w:rsidRPr="007D13C5" w:rsidRDefault="00B5222D" w:rsidP="00BB06EA">
            <w:pPr>
              <w:numPr>
                <w:ilvl w:val="0"/>
                <w:numId w:val="9"/>
              </w:numPr>
              <w:spacing w:after="0" w:line="240" w:lineRule="auto"/>
              <w:rPr>
                <w:rFonts w:ascii="Times" w:eastAsia="Batang" w:hAnsi="Times" w:cs="Times New Roman"/>
                <w:sz w:val="20"/>
                <w:szCs w:val="20"/>
                <w:lang w:val="en-US" w:eastAsia="zh-CN"/>
              </w:rPr>
            </w:pPr>
            <w:bookmarkStart w:id="7" w:name="_Hlk8884555"/>
            <w:r w:rsidRPr="007D13C5">
              <w:rPr>
                <w:rFonts w:ascii="Times" w:eastAsia="Batang" w:hAnsi="Times" w:cs="Times New Roman"/>
                <w:sz w:val="20"/>
                <w:szCs w:val="20"/>
                <w:lang w:val="en-US" w:eastAsia="zh-CN"/>
              </w:rPr>
              <w:t>LTE CBR is the baseline for defining NR CBR</w:t>
            </w:r>
            <w:bookmarkEnd w:id="7"/>
            <w:r w:rsidRPr="007D13C5">
              <w:rPr>
                <w:rFonts w:ascii="Times" w:eastAsia="Batang" w:hAnsi="Times" w:cs="Times New Roman"/>
                <w:sz w:val="20"/>
                <w:szCs w:val="20"/>
                <w:lang w:val="en-US" w:eastAsia="zh-CN"/>
              </w:rPr>
              <w:t>.</w:t>
            </w:r>
          </w:p>
          <w:p w:rsidR="00B5222D" w:rsidRDefault="00B5222D" w:rsidP="00D527BF">
            <w:pPr>
              <w:spacing w:after="0" w:line="240" w:lineRule="auto"/>
              <w:rPr>
                <w:rFonts w:ascii="Times" w:eastAsia="Batang" w:hAnsi="Times" w:cs="Times New Roman"/>
                <w:sz w:val="20"/>
                <w:szCs w:val="20"/>
                <w:highlight w:val="green"/>
              </w:rPr>
            </w:pPr>
          </w:p>
        </w:tc>
      </w:tr>
    </w:tbl>
    <w:p w:rsidR="00DE05BA" w:rsidRPr="008717FB" w:rsidRDefault="00DE05BA" w:rsidP="008717F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C6753" w:rsidTr="00D527BF">
        <w:trPr>
          <w:cantSplit/>
        </w:trPr>
        <w:tc>
          <w:tcPr>
            <w:tcW w:w="9026" w:type="dxa"/>
            <w:shd w:val="clear" w:color="auto" w:fill="auto"/>
          </w:tcPr>
          <w:p w:rsidR="00DC6753" w:rsidRPr="003369A8" w:rsidRDefault="00DC6753" w:rsidP="00D527BF">
            <w:pPr>
              <w:rPr>
                <w:szCs w:val="20"/>
              </w:rPr>
            </w:pPr>
            <w:r w:rsidRPr="003369A8">
              <w:rPr>
                <w:szCs w:val="20"/>
                <w:highlight w:val="green"/>
              </w:rPr>
              <w:t>Agreements</w:t>
            </w:r>
            <w:r w:rsidRPr="003369A8">
              <w:rPr>
                <w:szCs w:val="20"/>
              </w:rPr>
              <w:t>:</w:t>
            </w:r>
          </w:p>
          <w:p w:rsidR="00DC6753" w:rsidRPr="003369A8" w:rsidRDefault="00DC6753" w:rsidP="00BB06EA">
            <w:pPr>
              <w:numPr>
                <w:ilvl w:val="0"/>
                <w:numId w:val="11"/>
              </w:numPr>
              <w:spacing w:after="0" w:line="240" w:lineRule="auto"/>
              <w:rPr>
                <w:szCs w:val="20"/>
                <w:lang w:val="en-US" w:eastAsia="zh-CN"/>
              </w:rPr>
            </w:pPr>
            <w:r w:rsidRPr="003369A8">
              <w:rPr>
                <w:szCs w:val="20"/>
                <w:lang w:val="en-US" w:eastAsia="zh-CN"/>
              </w:rPr>
              <w:t>LTE V2X sidelink congestion control is the starting point for defining NR sidelink congestion control.</w:t>
            </w:r>
          </w:p>
          <w:p w:rsidR="00DC6753" w:rsidRDefault="00DC6753" w:rsidP="00D527BF"/>
        </w:tc>
      </w:tr>
    </w:tbl>
    <w:p w:rsidR="0010510D" w:rsidRDefault="0010510D"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F016EE" w:rsidTr="00D527BF">
        <w:trPr>
          <w:cantSplit/>
        </w:trPr>
        <w:tc>
          <w:tcPr>
            <w:tcW w:w="9026" w:type="dxa"/>
            <w:shd w:val="clear" w:color="auto" w:fill="auto"/>
          </w:tcPr>
          <w:p w:rsidR="00F016EE" w:rsidRPr="008D30A4" w:rsidRDefault="00F016EE" w:rsidP="00D527BF">
            <w:pPr>
              <w:rPr>
                <w:szCs w:val="20"/>
                <w:lang w:val="en-US"/>
              </w:rPr>
            </w:pPr>
            <w:r w:rsidRPr="008D30A4">
              <w:rPr>
                <w:szCs w:val="20"/>
                <w:highlight w:val="green"/>
                <w:lang w:val="en-US"/>
              </w:rPr>
              <w:t>Agreements</w:t>
            </w:r>
            <w:r w:rsidRPr="008D30A4">
              <w:rPr>
                <w:szCs w:val="20"/>
                <w:lang w:val="en-US"/>
              </w:rPr>
              <w:t>:</w:t>
            </w:r>
          </w:p>
          <w:p w:rsidR="00F016EE" w:rsidRPr="008D30A4" w:rsidRDefault="00F016EE" w:rsidP="00BB06EA">
            <w:pPr>
              <w:numPr>
                <w:ilvl w:val="0"/>
                <w:numId w:val="11"/>
              </w:numPr>
              <w:spacing w:after="0" w:line="240" w:lineRule="auto"/>
              <w:rPr>
                <w:szCs w:val="20"/>
                <w:lang w:val="en-US" w:eastAsia="zh-CN"/>
              </w:rPr>
            </w:pPr>
            <w:r w:rsidRPr="008D30A4">
              <w:rPr>
                <w:szCs w:val="20"/>
                <w:lang w:val="en-US" w:eastAsia="zh-CN"/>
              </w:rPr>
              <w:t>Higher-layer reporting of CBR to the gNB is supported for RRC_CONNECTED UEs.</w:t>
            </w:r>
          </w:p>
          <w:p w:rsidR="00F016EE" w:rsidRDefault="00F016EE" w:rsidP="00D527BF"/>
        </w:tc>
      </w:tr>
    </w:tbl>
    <w:p w:rsidR="00DC6753" w:rsidRDefault="00DC6753"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6"/>
      </w:tblGrid>
      <w:tr w:rsidR="009E57C4" w:rsidRPr="009E57C4" w:rsidTr="009E57C4">
        <w:trPr>
          <w:cantSplit/>
        </w:trPr>
        <w:tc>
          <w:tcPr>
            <w:tcW w:w="9026" w:type="dxa"/>
            <w:tcBorders>
              <w:top w:val="single" w:sz="4" w:space="0" w:color="auto"/>
              <w:left w:val="single" w:sz="4" w:space="0" w:color="auto"/>
              <w:bottom w:val="single" w:sz="4" w:space="0" w:color="auto"/>
              <w:right w:val="single" w:sz="4" w:space="0" w:color="auto"/>
            </w:tcBorders>
          </w:tcPr>
          <w:p w:rsidR="009E57C4" w:rsidRPr="009E57C4" w:rsidRDefault="009E57C4" w:rsidP="009E57C4">
            <w:pPr>
              <w:spacing w:line="256" w:lineRule="auto"/>
              <w:rPr>
                <w:rFonts w:ascii="Calibri" w:eastAsia="Calibri" w:hAnsi="Calibri" w:cs="Arial"/>
                <w:szCs w:val="20"/>
                <w:lang w:eastAsia="x-none"/>
              </w:rPr>
            </w:pPr>
            <w:r w:rsidRPr="009E57C4">
              <w:rPr>
                <w:rFonts w:ascii="Calibri" w:eastAsia="Calibri" w:hAnsi="Calibri" w:cs="Arial"/>
                <w:szCs w:val="20"/>
                <w:highlight w:val="green"/>
                <w:lang w:eastAsia="x-none"/>
              </w:rPr>
              <w:t>Agreements</w:t>
            </w:r>
            <w:r w:rsidRPr="009E57C4">
              <w:rPr>
                <w:rFonts w:ascii="Calibri" w:eastAsia="Calibri" w:hAnsi="Calibri" w:cs="Arial"/>
                <w:szCs w:val="20"/>
                <w:lang w:eastAsia="x-none"/>
              </w:rPr>
              <w:t>:</w:t>
            </w:r>
          </w:p>
          <w:p w:rsidR="009E57C4" w:rsidRPr="009E57C4" w:rsidRDefault="009E57C4" w:rsidP="00BB06EA">
            <w:pPr>
              <w:numPr>
                <w:ilvl w:val="0"/>
                <w:numId w:val="14"/>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 xml:space="preserve">For PSCCH/PSSCH multiplexing option 3, one CBR measurement over a resource pool is defined. </w:t>
            </w:r>
          </w:p>
          <w:p w:rsidR="009E57C4" w:rsidRPr="009E57C4" w:rsidRDefault="009E57C4" w:rsidP="00BB06EA">
            <w:pPr>
              <w:numPr>
                <w:ilvl w:val="1"/>
                <w:numId w:val="14"/>
              </w:numPr>
              <w:spacing w:after="0" w:line="240" w:lineRule="auto"/>
              <w:rPr>
                <w:rFonts w:ascii="Calibri" w:eastAsia="Calibri" w:hAnsi="Calibri" w:cs="Arial"/>
                <w:bCs/>
                <w:szCs w:val="20"/>
                <w:lang w:val="en-US" w:eastAsia="zh-CN"/>
              </w:rPr>
            </w:pPr>
            <w:r w:rsidRPr="009E57C4">
              <w:rPr>
                <w:rFonts w:ascii="Calibri" w:eastAsia="Calibri" w:hAnsi="Calibri" w:cs="Arial"/>
                <w:bCs/>
                <w:szCs w:val="20"/>
                <w:lang w:val="en-US" w:eastAsia="zh-CN"/>
              </w:rPr>
              <w:t>PSFCH resources, if (pre)configured, are excluded from this CBR measurement.</w:t>
            </w:r>
          </w:p>
          <w:p w:rsidR="009E57C4" w:rsidRPr="009E57C4" w:rsidRDefault="009E57C4" w:rsidP="009E57C4">
            <w:pPr>
              <w:spacing w:line="256" w:lineRule="auto"/>
              <w:rPr>
                <w:rFonts w:ascii="Calibri" w:eastAsia="Calibri" w:hAnsi="Calibri" w:cs="Arial"/>
              </w:rPr>
            </w:pPr>
          </w:p>
        </w:tc>
      </w:tr>
    </w:tbl>
    <w:p w:rsidR="009E57C4" w:rsidRDefault="009E57C4"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C643F" w:rsidTr="00AC643F">
        <w:trPr>
          <w:cantSplit/>
        </w:trPr>
        <w:tc>
          <w:tcPr>
            <w:tcW w:w="9026" w:type="dxa"/>
            <w:shd w:val="clear" w:color="auto" w:fill="auto"/>
          </w:tcPr>
          <w:p w:rsidR="00AC643F" w:rsidRPr="0081128B" w:rsidRDefault="00AC643F" w:rsidP="00AC643F">
            <w:pPr>
              <w:rPr>
                <w:szCs w:val="20"/>
              </w:rPr>
            </w:pPr>
            <w:r w:rsidRPr="0081128B">
              <w:rPr>
                <w:szCs w:val="20"/>
                <w:highlight w:val="green"/>
              </w:rPr>
              <w:lastRenderedPageBreak/>
              <w:t>Agreements</w:t>
            </w:r>
            <w:r w:rsidRPr="0081128B">
              <w:rPr>
                <w:szCs w:val="20"/>
              </w:rPr>
              <w:t>:</w:t>
            </w:r>
          </w:p>
          <w:p w:rsidR="00AC643F" w:rsidRPr="0081128B" w:rsidRDefault="00AC643F" w:rsidP="00AC643F">
            <w:pPr>
              <w:rPr>
                <w:szCs w:val="20"/>
                <w:lang w:val="en-US" w:eastAsia="zh-CN"/>
              </w:rPr>
            </w:pPr>
            <w:r w:rsidRPr="0081128B">
              <w:rPr>
                <w:szCs w:val="20"/>
                <w:lang w:val="en-US" w:eastAsia="zh-CN"/>
              </w:rPr>
              <w:t>Define NR sidelink Channel Occupancy Ratio (CR) measurement.</w:t>
            </w:r>
          </w:p>
          <w:p w:rsidR="00AC643F" w:rsidRPr="0081128B" w:rsidRDefault="00AC643F" w:rsidP="00BB06EA">
            <w:pPr>
              <w:pStyle w:val="ListParagraph"/>
              <w:numPr>
                <w:ilvl w:val="0"/>
                <w:numId w:val="12"/>
              </w:numPr>
              <w:rPr>
                <w:szCs w:val="20"/>
                <w:lang w:val="en-US" w:eastAsia="zh-CN"/>
              </w:rPr>
            </w:pPr>
            <w:r w:rsidRPr="0081128B">
              <w:rPr>
                <w:szCs w:val="20"/>
                <w:lang w:val="en-US" w:eastAsia="zh-CN"/>
              </w:rPr>
              <w:t>LTE CR is the baseline</w:t>
            </w:r>
            <w:r>
              <w:rPr>
                <w:szCs w:val="20"/>
                <w:lang w:val="en-US" w:eastAsia="zh-CN"/>
              </w:rPr>
              <w:t xml:space="preserve">s </w:t>
            </w:r>
          </w:p>
          <w:p w:rsidR="00AC643F" w:rsidRDefault="00AC643F" w:rsidP="00AC643F"/>
        </w:tc>
      </w:tr>
    </w:tbl>
    <w:p w:rsidR="00AC643F" w:rsidRDefault="00AC643F"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AC643F" w:rsidTr="00AC643F">
        <w:trPr>
          <w:cantSplit/>
        </w:trPr>
        <w:tc>
          <w:tcPr>
            <w:tcW w:w="9026" w:type="dxa"/>
            <w:shd w:val="clear" w:color="auto" w:fill="auto"/>
          </w:tcPr>
          <w:p w:rsidR="00AC643F" w:rsidRPr="000335FC" w:rsidRDefault="00AC643F" w:rsidP="00AC643F">
            <w:pPr>
              <w:rPr>
                <w:szCs w:val="20"/>
              </w:rPr>
            </w:pPr>
            <w:bookmarkStart w:id="8" w:name="_Hlk24959590"/>
            <w:r w:rsidRPr="000335FC">
              <w:rPr>
                <w:szCs w:val="20"/>
                <w:highlight w:val="green"/>
              </w:rPr>
              <w:t>Agreements</w:t>
            </w:r>
            <w:r w:rsidRPr="000335FC">
              <w:rPr>
                <w:szCs w:val="20"/>
              </w:rPr>
              <w:t>:</w:t>
            </w:r>
          </w:p>
          <w:p w:rsidR="00AC643F" w:rsidRPr="000335FC" w:rsidRDefault="00AC643F" w:rsidP="00BB06EA">
            <w:pPr>
              <w:numPr>
                <w:ilvl w:val="0"/>
                <w:numId w:val="19"/>
              </w:numPr>
              <w:spacing w:after="0" w:line="240" w:lineRule="auto"/>
              <w:rPr>
                <w:szCs w:val="20"/>
                <w:lang w:val="en-US" w:eastAsia="zh-CN"/>
              </w:rPr>
            </w:pPr>
            <w:r w:rsidRPr="000335FC">
              <w:rPr>
                <w:szCs w:val="20"/>
                <w:lang w:val="en-US" w:eastAsia="zh-CN"/>
              </w:rPr>
              <w:t>Congestion control can restrict the values of at least the following PSSCH/PSCCH TX parameters per resource pool:</w:t>
            </w:r>
          </w:p>
          <w:p w:rsidR="00AC643F" w:rsidRPr="000335FC" w:rsidRDefault="00AC643F" w:rsidP="00BB06EA">
            <w:pPr>
              <w:pStyle w:val="ListParagraph"/>
              <w:numPr>
                <w:ilvl w:val="1"/>
                <w:numId w:val="19"/>
              </w:numPr>
              <w:rPr>
                <w:szCs w:val="20"/>
                <w:lang w:val="en-US" w:eastAsia="zh-CN"/>
              </w:rPr>
            </w:pPr>
            <w:r w:rsidRPr="000335FC">
              <w:rPr>
                <w:szCs w:val="20"/>
                <w:lang w:val="en-US" w:eastAsia="zh-CN"/>
              </w:rPr>
              <w:t>Range of MCS for a given MCS table supported within the resource pool</w:t>
            </w:r>
          </w:p>
          <w:p w:rsidR="00AC643F" w:rsidRPr="000335FC" w:rsidRDefault="00AC643F" w:rsidP="00BB06EA">
            <w:pPr>
              <w:pStyle w:val="ListParagraph"/>
              <w:numPr>
                <w:ilvl w:val="1"/>
                <w:numId w:val="19"/>
              </w:numPr>
              <w:rPr>
                <w:szCs w:val="20"/>
                <w:lang w:val="en-US" w:eastAsia="zh-CN"/>
              </w:rPr>
            </w:pPr>
            <w:r w:rsidRPr="000335FC">
              <w:rPr>
                <w:szCs w:val="20"/>
                <w:lang w:val="en-US" w:eastAsia="zh-CN"/>
              </w:rPr>
              <w:t>Range of number of sub-channels</w:t>
            </w:r>
          </w:p>
          <w:p w:rsidR="00AC643F" w:rsidRPr="000335FC" w:rsidRDefault="00AC643F" w:rsidP="00BB06EA">
            <w:pPr>
              <w:pStyle w:val="ListParagraph"/>
              <w:numPr>
                <w:ilvl w:val="1"/>
                <w:numId w:val="19"/>
              </w:numPr>
              <w:rPr>
                <w:szCs w:val="20"/>
                <w:lang w:val="en-US" w:eastAsia="zh-CN"/>
              </w:rPr>
            </w:pPr>
            <w:r w:rsidRPr="000335FC">
              <w:rPr>
                <w:szCs w:val="20"/>
                <w:lang w:val="en-US" w:eastAsia="zh-CN"/>
              </w:rPr>
              <w:t>Upper bound of number of (re)transmissions – already agreed in mode 2 AI</w:t>
            </w:r>
          </w:p>
          <w:p w:rsidR="00AC643F" w:rsidRPr="000335FC" w:rsidRDefault="00AC643F" w:rsidP="00BB06EA">
            <w:pPr>
              <w:pStyle w:val="ListParagraph"/>
              <w:numPr>
                <w:ilvl w:val="1"/>
                <w:numId w:val="19"/>
              </w:numPr>
              <w:rPr>
                <w:szCs w:val="20"/>
                <w:lang w:val="en-US" w:eastAsia="zh-CN"/>
              </w:rPr>
            </w:pPr>
            <w:r w:rsidRPr="000335FC">
              <w:rPr>
                <w:szCs w:val="20"/>
                <w:lang w:val="en-US" w:eastAsia="zh-CN"/>
              </w:rPr>
              <w:t>Upper bound of TX power (including zero TX power)</w:t>
            </w:r>
          </w:p>
          <w:p w:rsidR="00AC643F" w:rsidRPr="000335FC" w:rsidRDefault="00AC643F" w:rsidP="00BB06EA">
            <w:pPr>
              <w:numPr>
                <w:ilvl w:val="0"/>
                <w:numId w:val="19"/>
              </w:numPr>
              <w:spacing w:after="0" w:line="240" w:lineRule="auto"/>
              <w:rPr>
                <w:szCs w:val="20"/>
                <w:lang w:val="en-US" w:eastAsia="zh-CN"/>
              </w:rPr>
            </w:pPr>
            <w:r w:rsidRPr="000335FC">
              <w:rPr>
                <w:szCs w:val="20"/>
                <w:lang w:val="en-US" w:eastAsia="zh-CN"/>
              </w:rPr>
              <w:t>Congestion control can set an upper bound on channel occupancy ratio (CR), CR</w:t>
            </w:r>
            <w:r w:rsidRPr="000335FC">
              <w:rPr>
                <w:szCs w:val="20"/>
                <w:vertAlign w:val="subscript"/>
                <w:lang w:val="en-US" w:eastAsia="zh-CN"/>
              </w:rPr>
              <w:t>limit</w:t>
            </w:r>
            <w:r w:rsidRPr="000335FC">
              <w:rPr>
                <w:szCs w:val="20"/>
                <w:lang w:val="en-US" w:eastAsia="zh-CN"/>
              </w:rPr>
              <w:t>.</w:t>
            </w:r>
          </w:p>
          <w:p w:rsidR="00AC643F" w:rsidRPr="000335FC" w:rsidRDefault="00AC643F" w:rsidP="00BB06EA">
            <w:pPr>
              <w:numPr>
                <w:ilvl w:val="0"/>
                <w:numId w:val="19"/>
              </w:numPr>
              <w:spacing w:after="0" w:line="240" w:lineRule="auto"/>
              <w:rPr>
                <w:szCs w:val="20"/>
                <w:lang w:val="en-US" w:eastAsia="ko-KR"/>
              </w:rPr>
            </w:pPr>
            <w:r w:rsidRPr="000335FC">
              <w:rPr>
                <w:szCs w:val="20"/>
                <w:lang w:val="en-US" w:eastAsia="ko-KR"/>
              </w:rPr>
              <w:t xml:space="preserve">Ranges/bounds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are functions of QoS and CBR.</w:t>
            </w:r>
          </w:p>
          <w:p w:rsidR="00AC643F" w:rsidRPr="000335FC" w:rsidRDefault="00AC643F" w:rsidP="00BB06EA">
            <w:pPr>
              <w:numPr>
                <w:ilvl w:val="0"/>
                <w:numId w:val="19"/>
              </w:numPr>
              <w:spacing w:after="0" w:line="240" w:lineRule="auto"/>
              <w:rPr>
                <w:szCs w:val="20"/>
                <w:lang w:val="en-US" w:eastAsia="zh-CN"/>
              </w:rPr>
            </w:pPr>
            <w:r w:rsidRPr="000335FC">
              <w:rPr>
                <w:szCs w:val="20"/>
                <w:lang w:val="en-US" w:eastAsia="zh-CN"/>
              </w:rPr>
              <w:t>In addition to congestion control (in use or not in use), the above parameters can be restricted by reusing the same mechanism as in LTE</w:t>
            </w:r>
          </w:p>
          <w:p w:rsidR="00AC643F" w:rsidRPr="000335FC" w:rsidRDefault="00AC643F" w:rsidP="00BB06EA">
            <w:pPr>
              <w:numPr>
                <w:ilvl w:val="1"/>
                <w:numId w:val="19"/>
              </w:numPr>
              <w:spacing w:after="0" w:line="240" w:lineRule="auto"/>
              <w:rPr>
                <w:szCs w:val="20"/>
                <w:lang w:val="en-US" w:eastAsia="zh-CN"/>
              </w:rPr>
            </w:pPr>
            <w:r w:rsidRPr="000335FC">
              <w:rPr>
                <w:szCs w:val="20"/>
                <w:lang w:val="en-US" w:eastAsia="zh-CN"/>
              </w:rPr>
              <w:t>For speed, further discussion on absolute vs. relative speed</w:t>
            </w:r>
          </w:p>
          <w:p w:rsidR="00AC643F" w:rsidRPr="000335FC" w:rsidRDefault="00AC643F" w:rsidP="00BB06EA">
            <w:pPr>
              <w:pStyle w:val="ListParagraph"/>
              <w:numPr>
                <w:ilvl w:val="1"/>
                <w:numId w:val="19"/>
              </w:numPr>
              <w:rPr>
                <w:szCs w:val="20"/>
                <w:lang w:val="en-US" w:eastAsia="zh-CN"/>
              </w:rPr>
            </w:pPr>
            <w:r w:rsidRPr="000335FC">
              <w:rPr>
                <w:szCs w:val="20"/>
                <w:lang w:val="en-US" w:eastAsia="zh-CN"/>
              </w:rPr>
              <w:t xml:space="preserve">FFS other parameter(s) that can be restricted </w:t>
            </w:r>
          </w:p>
          <w:p w:rsidR="00AC643F" w:rsidRPr="000335FC" w:rsidRDefault="00AC643F" w:rsidP="00BB06EA">
            <w:pPr>
              <w:pStyle w:val="ListParagraph"/>
              <w:numPr>
                <w:ilvl w:val="1"/>
                <w:numId w:val="19"/>
              </w:numPr>
              <w:rPr>
                <w:szCs w:val="20"/>
                <w:lang w:val="en-US" w:eastAsia="zh-CN"/>
              </w:rPr>
            </w:pPr>
            <w:r w:rsidRPr="000335FC">
              <w:rPr>
                <w:szCs w:val="20"/>
                <w:lang w:val="en-US" w:eastAsia="zh-CN"/>
              </w:rPr>
              <w:t>FFS whether or not to tie the speed with a UE capability</w:t>
            </w:r>
          </w:p>
          <w:p w:rsidR="00AC643F" w:rsidRDefault="00AC643F" w:rsidP="00AC643F"/>
        </w:tc>
      </w:tr>
      <w:bookmarkEnd w:id="8"/>
    </w:tbl>
    <w:p w:rsidR="00AC643F" w:rsidRDefault="00AC643F" w:rsidP="005E2BEC">
      <w:pPr>
        <w:rPr>
          <w:lang w:eastAsia="zh-CN"/>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E579EE" w:rsidTr="00E579EE">
        <w:trPr>
          <w:cantSplit/>
        </w:trPr>
        <w:tc>
          <w:tcPr>
            <w:tcW w:w="9026" w:type="dxa"/>
            <w:shd w:val="clear" w:color="auto" w:fill="auto"/>
          </w:tcPr>
          <w:p w:rsidR="00E579EE" w:rsidRPr="000335FC" w:rsidRDefault="00E579EE" w:rsidP="009F6DC4">
            <w:pPr>
              <w:rPr>
                <w:szCs w:val="20"/>
                <w:lang w:val="en-US"/>
              </w:rPr>
            </w:pPr>
            <w:r w:rsidRPr="000335FC">
              <w:rPr>
                <w:szCs w:val="20"/>
                <w:highlight w:val="green"/>
                <w:lang w:val="en-US"/>
              </w:rPr>
              <w:t>Agreements</w:t>
            </w:r>
            <w:r w:rsidRPr="000335FC">
              <w:rPr>
                <w:szCs w:val="20"/>
                <w:lang w:val="en-US"/>
              </w:rPr>
              <w:t>:</w:t>
            </w:r>
          </w:p>
          <w:p w:rsidR="00E579EE" w:rsidRPr="000335FC" w:rsidRDefault="00E579EE" w:rsidP="009F6DC4">
            <w:pPr>
              <w:rPr>
                <w:szCs w:val="20"/>
                <w:lang w:val="en-US" w:eastAsia="ko-KR"/>
              </w:rPr>
            </w:pPr>
            <w:r w:rsidRPr="000335FC">
              <w:rPr>
                <w:szCs w:val="20"/>
                <w:lang w:val="en-US" w:eastAsia="ko-KR"/>
              </w:rPr>
              <w:t xml:space="preserve">Lookup table links CBR range with values of the transmission parameters and </w:t>
            </w:r>
            <w:r w:rsidRPr="000335FC">
              <w:rPr>
                <w:szCs w:val="20"/>
                <w:lang w:val="en-US" w:eastAsia="zh-CN"/>
              </w:rPr>
              <w:t>CR</w:t>
            </w:r>
            <w:r w:rsidRPr="000335FC">
              <w:rPr>
                <w:szCs w:val="20"/>
                <w:vertAlign w:val="subscript"/>
                <w:lang w:val="en-US" w:eastAsia="zh-CN"/>
              </w:rPr>
              <w:t>limit</w:t>
            </w:r>
            <w:r w:rsidRPr="000335FC">
              <w:rPr>
                <w:szCs w:val="20"/>
                <w:lang w:val="en-US" w:eastAsia="ko-KR"/>
              </w:rPr>
              <w:t xml:space="preserve"> for each value of the indication of a priority of a sidelink transmission carried by SCI payload </w:t>
            </w:r>
            <w:r w:rsidRPr="000335FC">
              <w:rPr>
                <w:szCs w:val="20"/>
                <w:lang w:val="en-US" w:eastAsia="zh-CN"/>
              </w:rPr>
              <w:t xml:space="preserve">(as per WA from RAN1#98), </w:t>
            </w:r>
            <w:r w:rsidRPr="000335FC">
              <w:rPr>
                <w:szCs w:val="20"/>
                <w:lang w:val="en-US" w:eastAsia="ko-KR"/>
              </w:rPr>
              <w:t xml:space="preserve">Lookup table is (pre)configured. Details up to RAN2. </w:t>
            </w:r>
          </w:p>
          <w:p w:rsidR="00E579EE" w:rsidRPr="000335FC" w:rsidRDefault="00E579EE" w:rsidP="00BB06EA">
            <w:pPr>
              <w:pStyle w:val="ListParagraph"/>
              <w:numPr>
                <w:ilvl w:val="0"/>
                <w:numId w:val="18"/>
              </w:numPr>
              <w:rPr>
                <w:szCs w:val="20"/>
                <w:lang w:val="en-US" w:eastAsia="ko-KR"/>
              </w:rPr>
            </w:pPr>
            <w:r w:rsidRPr="000335FC">
              <w:rPr>
                <w:szCs w:val="20"/>
                <w:lang w:val="en-US" w:eastAsia="ko-KR"/>
              </w:rPr>
              <w:t xml:space="preserve">Up to 16 (as a </w:t>
            </w:r>
            <w:r w:rsidRPr="000C379A">
              <w:rPr>
                <w:szCs w:val="20"/>
                <w:highlight w:val="darkYellow"/>
                <w:lang w:val="en-US" w:eastAsia="ko-KR"/>
              </w:rPr>
              <w:t>working assumption</w:t>
            </w:r>
            <w:r w:rsidRPr="000335FC">
              <w:rPr>
                <w:szCs w:val="20"/>
                <w:lang w:val="en-US" w:eastAsia="ko-KR"/>
              </w:rPr>
              <w:t>) CBR ranges are supported</w:t>
            </w:r>
          </w:p>
          <w:p w:rsidR="00E579EE" w:rsidRPr="000335FC" w:rsidRDefault="00E579EE" w:rsidP="00BB06EA">
            <w:pPr>
              <w:pStyle w:val="ListParagraph"/>
              <w:numPr>
                <w:ilvl w:val="1"/>
                <w:numId w:val="18"/>
              </w:numPr>
              <w:rPr>
                <w:szCs w:val="20"/>
                <w:lang w:val="en-US" w:eastAsia="ko-KR"/>
              </w:rPr>
            </w:pPr>
            <w:r w:rsidRPr="000335FC">
              <w:rPr>
                <w:szCs w:val="20"/>
                <w:lang w:val="en-US" w:eastAsia="ko-KR"/>
              </w:rPr>
              <w:t>The working assumption will be automatically confirmed in RAN1#99 if no further input</w:t>
            </w:r>
          </w:p>
          <w:p w:rsidR="00E579EE" w:rsidRDefault="00E579EE" w:rsidP="009F6DC4"/>
        </w:tc>
      </w:tr>
      <w:tr w:rsidR="00E579EE" w:rsidTr="00E579EE">
        <w:trPr>
          <w:cantSplit/>
        </w:trPr>
        <w:tc>
          <w:tcPr>
            <w:tcW w:w="9026" w:type="dxa"/>
            <w:shd w:val="clear" w:color="auto" w:fill="auto"/>
          </w:tcPr>
          <w:p w:rsidR="00E579EE" w:rsidRPr="00E63937" w:rsidRDefault="00E579EE" w:rsidP="009F6DC4">
            <w:pPr>
              <w:rPr>
                <w:szCs w:val="20"/>
                <w:lang w:val="en-US"/>
              </w:rPr>
            </w:pPr>
            <w:r w:rsidRPr="00E63937">
              <w:rPr>
                <w:szCs w:val="20"/>
                <w:highlight w:val="green"/>
                <w:lang w:val="en-US"/>
              </w:rPr>
              <w:t>Agreements</w:t>
            </w:r>
            <w:r w:rsidRPr="00E63937">
              <w:rPr>
                <w:szCs w:val="20"/>
                <w:lang w:val="en-US"/>
              </w:rPr>
              <w:t>:</w:t>
            </w:r>
          </w:p>
          <w:p w:rsidR="00E579EE" w:rsidRPr="00E63937" w:rsidRDefault="00E579EE" w:rsidP="00BB06EA">
            <w:pPr>
              <w:numPr>
                <w:ilvl w:val="0"/>
                <w:numId w:val="20"/>
              </w:numPr>
              <w:spacing w:after="0" w:line="240" w:lineRule="auto"/>
              <w:rPr>
                <w:bCs/>
                <w:szCs w:val="20"/>
                <w:lang w:val="en-US" w:eastAsia="zh-CN"/>
              </w:rPr>
            </w:pPr>
            <w:r w:rsidRPr="00E63937">
              <w:rPr>
                <w:bCs/>
                <w:szCs w:val="20"/>
                <w:lang w:val="en-US" w:eastAsia="zh-CN"/>
              </w:rPr>
              <w:t>Sidelink RSSI (SL-RSSI) measurement is used for CBR estimation</w:t>
            </w:r>
          </w:p>
          <w:p w:rsidR="00E579EE" w:rsidRDefault="00E579EE" w:rsidP="009F6DC4"/>
        </w:tc>
      </w:tr>
    </w:tbl>
    <w:p w:rsidR="00AC643F" w:rsidRPr="00E579EE" w:rsidRDefault="00AC643F" w:rsidP="005E2BEC">
      <w:pPr>
        <w:rPr>
          <w:lang w:eastAsia="zh-CN"/>
        </w:rPr>
      </w:pPr>
    </w:p>
    <w:p w:rsidR="00E579EE" w:rsidRDefault="00E579EE" w:rsidP="005E2BE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E579EE" w:rsidTr="009F6DC4">
        <w:trPr>
          <w:cantSplit/>
        </w:trPr>
        <w:tc>
          <w:tcPr>
            <w:tcW w:w="9026" w:type="dxa"/>
            <w:shd w:val="clear" w:color="auto" w:fill="auto"/>
          </w:tcPr>
          <w:p w:rsidR="00E579EE" w:rsidRPr="00E63937" w:rsidRDefault="00E579EE" w:rsidP="009F6DC4">
            <w:pPr>
              <w:rPr>
                <w:szCs w:val="20"/>
                <w:lang w:val="en-US"/>
              </w:rPr>
            </w:pPr>
            <w:r w:rsidRPr="00E63937">
              <w:rPr>
                <w:szCs w:val="20"/>
                <w:highlight w:val="green"/>
                <w:lang w:val="en-US"/>
              </w:rPr>
              <w:t>Agreements</w:t>
            </w:r>
            <w:r w:rsidRPr="00E63937">
              <w:rPr>
                <w:szCs w:val="20"/>
                <w:lang w:val="en-US"/>
              </w:rPr>
              <w:t>:</w:t>
            </w:r>
          </w:p>
          <w:p w:rsidR="00E579EE" w:rsidRPr="00E63937" w:rsidRDefault="00E579EE" w:rsidP="009F6DC4">
            <w:pPr>
              <w:rPr>
                <w:bCs/>
                <w:szCs w:val="20"/>
                <w:lang w:eastAsia="zh-CN"/>
              </w:rPr>
            </w:pPr>
            <w:r w:rsidRPr="00E63937">
              <w:rPr>
                <w:bCs/>
                <w:szCs w:val="20"/>
                <w:lang w:val="en-US" w:eastAsia="zh-CN"/>
              </w:rPr>
              <w:t xml:space="preserve">A sidelink resource is busy for the purpose of CBR measurement if </w:t>
            </w:r>
            <w:r w:rsidRPr="00E63937">
              <w:rPr>
                <w:bCs/>
                <w:szCs w:val="20"/>
                <w:lang w:eastAsia="zh-CN"/>
              </w:rPr>
              <w:t>Sidelink RSSI measured by the UE in that resource exceeds a (pre-)configured threshold.</w:t>
            </w:r>
          </w:p>
          <w:p w:rsidR="00E579EE" w:rsidRDefault="00E579EE" w:rsidP="009F6DC4"/>
        </w:tc>
      </w:tr>
    </w:tbl>
    <w:p w:rsidR="00E579EE" w:rsidRPr="00AC643F" w:rsidRDefault="00E579EE" w:rsidP="005E2BEC">
      <w:pPr>
        <w:rPr>
          <w:lang w:eastAsia="zh-CN"/>
        </w:rPr>
      </w:pPr>
    </w:p>
    <w:p w:rsidR="007D1FF0" w:rsidRDefault="007D1FF0" w:rsidP="007D1FF0">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Pr>
          <w:rFonts w:ascii="Arial" w:eastAsia="Times New Roman" w:hAnsi="Arial" w:cs="Arial"/>
          <w:sz w:val="32"/>
          <w:szCs w:val="32"/>
          <w:lang w:val="en-US" w:eastAsia="zh-CN"/>
        </w:rPr>
        <w:t xml:space="preserve">Congestion control for LTE </w:t>
      </w:r>
      <w:r w:rsidR="00F116C1">
        <w:rPr>
          <w:rFonts w:ascii="Arial" w:eastAsia="Times New Roman" w:hAnsi="Arial" w:cs="Arial"/>
          <w:sz w:val="32"/>
          <w:szCs w:val="32"/>
          <w:lang w:val="en-US" w:eastAsia="zh-CN"/>
        </w:rPr>
        <w:t xml:space="preserve">V2X </w:t>
      </w:r>
      <w:r>
        <w:rPr>
          <w:rFonts w:ascii="Arial" w:eastAsia="Times New Roman" w:hAnsi="Arial" w:cs="Arial"/>
          <w:sz w:val="32"/>
          <w:szCs w:val="32"/>
          <w:lang w:val="en-US" w:eastAsia="zh-CN"/>
        </w:rPr>
        <w:t>sidelink</w:t>
      </w:r>
    </w:p>
    <w:p w:rsidR="007D1FF0" w:rsidRPr="00F116C1"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p>
    <w:p w:rsidR="007D1FF0" w:rsidRPr="007D1FF0" w:rsidRDefault="007D1FF0" w:rsidP="00F116C1">
      <w:pPr>
        <w:pStyle w:val="Heading5"/>
        <w:rPr>
          <w:rFonts w:eastAsia="Malgun Gothic"/>
        </w:rPr>
      </w:pPr>
      <w:r>
        <w:rPr>
          <w:rFonts w:eastAsia="Malgun Gothic"/>
        </w:rPr>
        <w:t>TS 38.213</w:t>
      </w:r>
    </w:p>
    <w:tbl>
      <w:tblPr>
        <w:tblStyle w:val="TableGrid"/>
        <w:tblW w:w="0" w:type="auto"/>
        <w:tblInd w:w="1134" w:type="dxa"/>
        <w:tblLook w:val="04A0" w:firstRow="1" w:lastRow="0" w:firstColumn="1" w:lastColumn="0" w:noHBand="0" w:noVBand="1"/>
      </w:tblPr>
      <w:tblGrid>
        <w:gridCol w:w="7883"/>
      </w:tblGrid>
      <w:tr w:rsidR="007D1FF0" w:rsidTr="007D1FF0">
        <w:tc>
          <w:tcPr>
            <w:tcW w:w="9017" w:type="dxa"/>
          </w:tcPr>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If a UE is </w:t>
            </w:r>
            <w:r w:rsidRPr="007D1FF0">
              <w:rPr>
                <w:rFonts w:ascii="Times New Roman" w:eastAsia="Malgun Gothic" w:hAnsi="Times New Roman" w:cs="Times New Roman"/>
                <w:sz w:val="20"/>
                <w:szCs w:val="20"/>
                <w:lang w:eastAsia="ko-KR"/>
              </w:rPr>
              <w:t>configured</w:t>
            </w:r>
            <w:r w:rsidRPr="007D1FF0">
              <w:rPr>
                <w:rFonts w:ascii="Times New Roman" w:eastAsia="Malgun Gothic" w:hAnsi="Times New Roman" w:cs="Times New Roman" w:hint="eastAsia"/>
                <w:sz w:val="20"/>
                <w:szCs w:val="20"/>
                <w:lang w:eastAsia="ko-KR"/>
              </w:rPr>
              <w:t xml:space="preserve"> with high layer parameter </w:t>
            </w:r>
            <w:r w:rsidRPr="007D1FF0">
              <w:rPr>
                <w:rFonts w:ascii="Times New Roman" w:eastAsia="Malgun Gothic" w:hAnsi="Times New Roman" w:cs="Times New Roman" w:hint="eastAsia"/>
                <w:i/>
                <w:sz w:val="20"/>
                <w:szCs w:val="20"/>
                <w:lang w:eastAsia="ko-KR"/>
              </w:rPr>
              <w:t>cr-Limit</w:t>
            </w:r>
            <w:r w:rsidRPr="007D1FF0">
              <w:rPr>
                <w:rFonts w:ascii="Times New Roman" w:eastAsia="Malgun Gothic" w:hAnsi="Times New Roman" w:cs="Times New Roman" w:hint="eastAsia"/>
                <w:sz w:val="20"/>
                <w:szCs w:val="20"/>
                <w:lang w:eastAsia="ko-KR"/>
              </w:rPr>
              <w:t xml:space="preserve"> and </w:t>
            </w:r>
            <w:bookmarkStart w:id="9" w:name="_Hlk25126711"/>
            <w:r w:rsidRPr="007D1FF0">
              <w:rPr>
                <w:rFonts w:ascii="Times New Roman" w:eastAsia="Malgun Gothic" w:hAnsi="Times New Roman" w:cs="Times New Roman" w:hint="eastAsia"/>
                <w:sz w:val="20"/>
                <w:szCs w:val="20"/>
                <w:lang w:eastAsia="ko-KR"/>
              </w:rPr>
              <w:t xml:space="preserve">transmits PSSCH in subframe </w:t>
            </w:r>
            <w:r w:rsidRPr="007D1FF0">
              <w:rPr>
                <w:rFonts w:ascii="Times New Roman" w:eastAsia="Malgun Gothic" w:hAnsi="Times New Roman" w:cs="Times New Roman" w:hint="eastAsia"/>
                <w:i/>
                <w:sz w:val="20"/>
                <w:szCs w:val="20"/>
                <w:lang w:eastAsia="ko-KR"/>
              </w:rPr>
              <w:t>n</w:t>
            </w:r>
            <w:bookmarkEnd w:id="9"/>
            <w:r w:rsidRPr="007D1FF0">
              <w:rPr>
                <w:rFonts w:ascii="Times New Roman" w:eastAsia="Malgun Gothic" w:hAnsi="Times New Roman" w:cs="Times New Roman" w:hint="eastAsia"/>
                <w:sz w:val="20"/>
                <w:szCs w:val="20"/>
                <w:lang w:eastAsia="ko-KR"/>
              </w:rPr>
              <w:t>, the UE shall ensure the following limits for any priority value k;</w:t>
            </w:r>
          </w:p>
          <w:p w:rsidR="007D1FF0" w:rsidRPr="007D1FF0" w:rsidRDefault="007D1FF0" w:rsidP="007D1FF0">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sidRPr="007D1FF0">
              <w:rPr>
                <w:rFonts w:ascii="Times New Roman" w:eastAsia="Times New Roman" w:hAnsi="Times New Roman" w:cs="Times New Roman"/>
                <w:noProof/>
                <w:sz w:val="20"/>
                <w:szCs w:val="20"/>
                <w:lang w:eastAsia="en-GB"/>
              </w:rPr>
              <w:tab/>
            </w:r>
            <w:r w:rsidRPr="007D1FF0">
              <w:rPr>
                <w:rFonts w:ascii="Times New Roman" w:eastAsia="Times New Roman" w:hAnsi="Times New Roman" w:cs="Times New Roman"/>
                <w:noProof/>
                <w:position w:val="-28"/>
                <w:sz w:val="20"/>
                <w:szCs w:val="20"/>
                <w:lang w:eastAsia="en-GB"/>
              </w:rPr>
              <w:object w:dxaOrig="214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27pt" o:ole="">
                  <v:imagedata r:id="rId8" o:title=""/>
                </v:shape>
                <o:OLEObject Type="Embed" ProgID="Equation.DSMT4" ShapeID="_x0000_i1025" DrawAspect="Content" ObjectID="_1635774969" r:id="rId9"/>
              </w:object>
            </w:r>
          </w:p>
          <w:p w:rsidR="007D1FF0" w:rsidRPr="007D1FF0" w:rsidRDefault="007D1FF0" w:rsidP="007D1FF0">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7D1FF0">
              <w:rPr>
                <w:rFonts w:ascii="Times New Roman" w:eastAsia="Malgun Gothic" w:hAnsi="Times New Roman" w:cs="Times New Roman" w:hint="eastAsia"/>
                <w:sz w:val="20"/>
                <w:szCs w:val="20"/>
                <w:lang w:eastAsia="ko-KR"/>
              </w:rPr>
              <w:t xml:space="preserve">where </w:t>
            </w:r>
            <w:r w:rsidRPr="007D1FF0">
              <w:rPr>
                <w:rFonts w:ascii="Times New Roman" w:eastAsia="Times New Roman" w:hAnsi="Times New Roman" w:cs="Times New Roman"/>
                <w:position w:val="-10"/>
                <w:sz w:val="20"/>
                <w:szCs w:val="20"/>
                <w:lang w:eastAsia="en-GB"/>
              </w:rPr>
              <w:object w:dxaOrig="600" w:dyaOrig="340">
                <v:shape id="_x0000_i1026" type="#_x0000_t75" style="width:30.5pt;height:17.5pt" o:ole="">
                  <v:imagedata r:id="rId10" o:title=""/>
                </v:shape>
                <o:OLEObject Type="Embed" ProgID="Equation.3" ShapeID="_x0000_i1026" DrawAspect="Content" ObjectID="_1635774970" r:id="rId11"/>
              </w:object>
            </w:r>
            <w:r w:rsidRPr="007D1FF0">
              <w:rPr>
                <w:rFonts w:ascii="Times New Roman" w:eastAsia="Malgun Gothic" w:hAnsi="Times New Roman" w:cs="Times New Roman" w:hint="eastAsia"/>
                <w:sz w:val="20"/>
                <w:szCs w:val="20"/>
                <w:lang w:eastAsia="ko-KR"/>
              </w:rPr>
              <w:t xml:space="preserve"> is the CR evaluated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 xml:space="preserve">-4 for the PSSCH transmissions with </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Priority</w:t>
            </w:r>
            <w:r w:rsidRPr="007D1FF0">
              <w:rPr>
                <w:rFonts w:ascii="Times New Roman" w:eastAsia="Malgun Gothic" w:hAnsi="Times New Roman" w:cs="Times New Roman"/>
                <w:sz w:val="20"/>
                <w:szCs w:val="20"/>
                <w:lang w:eastAsia="ko-KR"/>
              </w:rPr>
              <w:t>"</w:t>
            </w:r>
            <w:r w:rsidRPr="007D1FF0">
              <w:rPr>
                <w:rFonts w:ascii="Times New Roman" w:eastAsia="Malgun Gothic" w:hAnsi="Times New Roman" w:cs="Times New Roman" w:hint="eastAsia"/>
                <w:sz w:val="20"/>
                <w:szCs w:val="20"/>
                <w:lang w:eastAsia="ko-KR"/>
              </w:rPr>
              <w:t xml:space="preserve"> field in the SCI set to </w:t>
            </w:r>
            <w:r w:rsidRPr="007D1FF0">
              <w:rPr>
                <w:rFonts w:ascii="Times New Roman" w:eastAsia="Malgun Gothic" w:hAnsi="Times New Roman" w:cs="Times New Roman" w:hint="eastAsia"/>
                <w:i/>
                <w:sz w:val="20"/>
                <w:szCs w:val="20"/>
                <w:lang w:eastAsia="ko-KR"/>
              </w:rPr>
              <w:t>i</w:t>
            </w:r>
            <w:r w:rsidRPr="007D1FF0">
              <w:rPr>
                <w:rFonts w:ascii="Times New Roman" w:eastAsia="Malgun Gothic" w:hAnsi="Times New Roman" w:cs="Times New Roman" w:hint="eastAsia"/>
                <w:sz w:val="20"/>
                <w:szCs w:val="20"/>
                <w:lang w:eastAsia="ko-KR"/>
              </w:rPr>
              <w:t xml:space="preserve">, and </w:t>
            </w:r>
            <w:r w:rsidRPr="007D1FF0">
              <w:rPr>
                <w:rFonts w:ascii="Times New Roman" w:eastAsia="Times New Roman" w:hAnsi="Times New Roman" w:cs="Times New Roman"/>
                <w:position w:val="-14"/>
                <w:sz w:val="20"/>
                <w:szCs w:val="20"/>
                <w:lang w:eastAsia="en-GB"/>
              </w:rPr>
              <w:object w:dxaOrig="1040" w:dyaOrig="400">
                <v:shape id="_x0000_i1027" type="#_x0000_t75" style="width:52pt;height:20pt" o:ole="">
                  <v:imagedata r:id="rId12" o:title=""/>
                </v:shape>
                <o:OLEObject Type="Embed" ProgID="Equation.DSMT4" ShapeID="_x0000_i1027" DrawAspect="Content" ObjectID="_1635774971" r:id="rId13"/>
              </w:object>
            </w:r>
            <w:r w:rsidRPr="007D1FF0">
              <w:rPr>
                <w:rFonts w:ascii="Times New Roman" w:eastAsia="Malgun Gothic" w:hAnsi="Times New Roman" w:cs="Times New Roman" w:hint="eastAsia"/>
                <w:sz w:val="20"/>
                <w:szCs w:val="20"/>
                <w:lang w:eastAsia="ko-KR"/>
              </w:rPr>
              <w:t xml:space="preserve"> corresponds to the high layer parameter </w:t>
            </w:r>
            <w:r w:rsidRPr="007D1FF0">
              <w:rPr>
                <w:rFonts w:ascii="Times New Roman" w:eastAsia="Malgun Gothic" w:hAnsi="Times New Roman" w:cs="Times New Roman" w:hint="eastAsia"/>
                <w:i/>
                <w:sz w:val="20"/>
                <w:szCs w:val="20"/>
                <w:lang w:eastAsia="ko-KR"/>
              </w:rPr>
              <w:t>cr-Limit</w:t>
            </w:r>
            <w:r w:rsidRPr="007D1FF0">
              <w:rPr>
                <w:rFonts w:ascii="Times New Roman" w:eastAsia="Malgun Gothic" w:hAnsi="Times New Roman" w:cs="Times New Roman" w:hint="eastAsia"/>
                <w:sz w:val="20"/>
                <w:szCs w:val="20"/>
                <w:lang w:eastAsia="ko-KR"/>
              </w:rPr>
              <w:t xml:space="preserve"> that is associated with the priority value </w:t>
            </w:r>
            <w:r w:rsidRPr="007D1FF0">
              <w:rPr>
                <w:rFonts w:ascii="Times New Roman" w:eastAsia="Malgun Gothic" w:hAnsi="Times New Roman" w:cs="Times New Roman"/>
                <w:i/>
                <w:sz w:val="20"/>
                <w:szCs w:val="20"/>
                <w:lang w:eastAsia="ko-KR"/>
              </w:rPr>
              <w:t>k</w:t>
            </w:r>
            <w:r w:rsidRPr="007D1FF0">
              <w:rPr>
                <w:rFonts w:ascii="Times New Roman" w:eastAsia="Malgun Gothic" w:hAnsi="Times New Roman" w:cs="Times New Roman" w:hint="eastAsia"/>
                <w:sz w:val="20"/>
                <w:szCs w:val="20"/>
                <w:lang w:eastAsia="ko-KR"/>
              </w:rPr>
              <w:t xml:space="preserve"> and the C</w:t>
            </w:r>
            <w:r w:rsidRPr="007D1FF0">
              <w:rPr>
                <w:rFonts w:ascii="Times New Roman" w:eastAsia="Malgun Gothic" w:hAnsi="Times New Roman" w:cs="Times New Roman"/>
                <w:sz w:val="20"/>
                <w:szCs w:val="20"/>
                <w:lang w:eastAsia="ko-KR"/>
              </w:rPr>
              <w:t>BR</w:t>
            </w:r>
            <w:r w:rsidRPr="007D1FF0">
              <w:rPr>
                <w:rFonts w:ascii="Times New Roman" w:eastAsia="Malgun Gothic" w:hAnsi="Times New Roman" w:cs="Times New Roman" w:hint="eastAsia"/>
                <w:sz w:val="20"/>
                <w:szCs w:val="20"/>
                <w:lang w:eastAsia="ko-KR"/>
              </w:rPr>
              <w:t xml:space="preserve"> range which includes the CBR measured in subframe </w:t>
            </w:r>
            <w:r w:rsidRPr="007D1FF0">
              <w:rPr>
                <w:rFonts w:ascii="Times New Roman" w:eastAsia="Malgun Gothic" w:hAnsi="Times New Roman" w:cs="Times New Roman" w:hint="eastAsia"/>
                <w:i/>
                <w:sz w:val="20"/>
                <w:szCs w:val="20"/>
                <w:lang w:eastAsia="ko-KR"/>
              </w:rPr>
              <w:t>n</w:t>
            </w:r>
            <w:r w:rsidRPr="007D1FF0">
              <w:rPr>
                <w:rFonts w:ascii="Times New Roman" w:eastAsia="Malgun Gothic" w:hAnsi="Times New Roman" w:cs="Times New Roman" w:hint="eastAsia"/>
                <w:sz w:val="20"/>
                <w:szCs w:val="20"/>
                <w:lang w:eastAsia="ko-KR"/>
              </w:rPr>
              <w:t>-4.</w:t>
            </w:r>
            <w:r w:rsidRPr="007D1FF0">
              <w:rPr>
                <w:rFonts w:ascii="Times New Roman" w:eastAsia="Malgun Gothic" w:hAnsi="Times New Roman" w:cs="Times New Roman"/>
                <w:sz w:val="20"/>
                <w:szCs w:val="20"/>
                <w:lang w:eastAsia="ko-KR"/>
              </w:rPr>
              <w:t xml:space="preserve"> It is up to UE implementation how to meet the above limits, including dropping the transmissions in subframe </w:t>
            </w:r>
            <w:r w:rsidRPr="007D1FF0">
              <w:rPr>
                <w:rFonts w:ascii="Times New Roman" w:eastAsia="Malgun Gothic" w:hAnsi="Times New Roman" w:cs="Times New Roman"/>
                <w:i/>
                <w:sz w:val="20"/>
                <w:szCs w:val="20"/>
                <w:lang w:eastAsia="ko-KR"/>
              </w:rPr>
              <w:t>n</w:t>
            </w:r>
            <w:r w:rsidRPr="007D1FF0">
              <w:rPr>
                <w:rFonts w:ascii="Times New Roman" w:eastAsia="Malgun Gothic" w:hAnsi="Times New Roman" w:cs="Times New Roman"/>
                <w:sz w:val="20"/>
                <w:szCs w:val="20"/>
                <w:lang w:eastAsia="ko-KR"/>
              </w:rPr>
              <w:t>.</w:t>
            </w:r>
          </w:p>
          <w:p w:rsidR="007D1FF0" w:rsidRDefault="007D1FF0" w:rsidP="007D1FF0">
            <w:pPr>
              <w:keepNext/>
              <w:keepLines/>
              <w:overflowPunct w:val="0"/>
              <w:autoSpaceDE w:val="0"/>
              <w:autoSpaceDN w:val="0"/>
              <w:adjustRightInd w:val="0"/>
              <w:spacing w:before="180" w:after="180" w:line="240" w:lineRule="auto"/>
              <w:textAlignment w:val="baseline"/>
              <w:outlineLvl w:val="1"/>
              <w:rPr>
                <w:rFonts w:ascii="Arial" w:eastAsia="Times New Roman" w:hAnsi="Arial" w:cs="Arial"/>
                <w:sz w:val="32"/>
                <w:szCs w:val="32"/>
                <w:lang w:eastAsia="zh-CN"/>
              </w:rPr>
            </w:pPr>
          </w:p>
        </w:tc>
      </w:tr>
    </w:tbl>
    <w:p w:rsidR="007D1FF0" w:rsidRDefault="007D1FF0" w:rsidP="007D1FF0">
      <w:pPr>
        <w:rPr>
          <w:lang w:eastAsia="zh-CN"/>
        </w:rPr>
      </w:pPr>
    </w:p>
    <w:p w:rsidR="007D1FF0" w:rsidRDefault="007D1FF0" w:rsidP="00F116C1">
      <w:pPr>
        <w:pStyle w:val="Heading5"/>
      </w:pPr>
      <w:r>
        <w:t>TS 36.214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D1FF0" w:rsidRPr="007D1FF0" w:rsidTr="008F3530">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 xml:space="preserve">Sidelink RSSI (S-RSSI) is defined as the linear average of the total received power (in [W]) per SC-FDMA symbol observed by the UE only in the configured sub-channel in SC-FDMA symbols 1, 2, …, 6 of the first slot and SC-FDMA symbols 0,1,…, 5 of the second slot of a subframe </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The reference point for the S-RSSI shall be the antenna connector of the UE.</w:t>
            </w:r>
          </w:p>
          <w:p w:rsidR="007D1FF0" w:rsidRPr="007D1FF0" w:rsidRDefault="007D1FF0" w:rsidP="007D1FF0">
            <w:pPr>
              <w:keepNext/>
              <w:keepLines/>
              <w:spacing w:after="0" w:line="240" w:lineRule="auto"/>
              <w:rPr>
                <w:rFonts w:ascii="Arial" w:eastAsia="Times New Roman" w:hAnsi="Arial" w:cs="Times New Roman"/>
                <w:sz w:val="18"/>
                <w:szCs w:val="20"/>
              </w:rPr>
            </w:pP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If receiver diversity is in use by the UE, the reported value shall not be lower than the corresponding S-RSSI of any of the individual diversity branches</w:t>
            </w:r>
          </w:p>
        </w:tc>
      </w:tr>
      <w:tr w:rsidR="007D1FF0" w:rsidRPr="007D1FF0" w:rsidTr="008F3530">
        <w:trPr>
          <w:cantSplit/>
          <w:jc w:val="center"/>
        </w:trPr>
        <w:tc>
          <w:tcPr>
            <w:tcW w:w="1951" w:type="dxa"/>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spacing w:after="180" w:line="240" w:lineRule="auto"/>
              <w:rPr>
                <w:rFonts w:ascii="Arial" w:eastAsia="Times New Roman" w:hAnsi="Arial" w:cs="Arial"/>
                <w:sz w:val="18"/>
                <w:szCs w:val="18"/>
                <w:lang w:val="en-US" w:eastAsia="ko-KR"/>
              </w:rPr>
            </w:pPr>
            <w:r w:rsidRPr="007D1FF0">
              <w:rPr>
                <w:rFonts w:ascii="Arial" w:eastAsia="Times New Roman" w:hAnsi="Arial" w:cs="Arial"/>
                <w:sz w:val="18"/>
                <w:szCs w:val="18"/>
                <w:lang w:eastAsia="ko-KR"/>
              </w:rPr>
              <w:t xml:space="preserve">Channel busy ratio (CBR) measured in subframe </w:t>
            </w:r>
            <w:r w:rsidRPr="007D1FF0">
              <w:rPr>
                <w:rFonts w:ascii="Arial" w:eastAsia="Times New Roman" w:hAnsi="Arial" w:cs="Arial"/>
                <w:i/>
                <w:iCs/>
                <w:sz w:val="18"/>
                <w:szCs w:val="18"/>
                <w:lang w:eastAsia="ko-KR"/>
              </w:rPr>
              <w:t>n</w:t>
            </w:r>
            <w:r w:rsidRPr="007D1FF0">
              <w:rPr>
                <w:rFonts w:ascii="Arial" w:eastAsia="Times New Roman" w:hAnsi="Arial" w:cs="Arial"/>
                <w:sz w:val="18"/>
                <w:szCs w:val="18"/>
                <w:lang w:eastAsia="ko-KR"/>
              </w:rPr>
              <w:t xml:space="preserve"> is defined as follows:</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PSSCH, the portion of sub-channels in the resource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xml:space="preserve">]; </w:t>
            </w:r>
          </w:p>
          <w:p w:rsidR="007D1FF0" w:rsidRPr="007D1FF0" w:rsidRDefault="007D1FF0" w:rsidP="007D1FF0">
            <w:pPr>
              <w:spacing w:after="180" w:line="240" w:lineRule="auto"/>
              <w:ind w:left="568" w:hanging="284"/>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w:t>
            </w:r>
            <w:r w:rsidRPr="007D1FF0">
              <w:rPr>
                <w:rFonts w:ascii="Times New Roman" w:eastAsia="Times New Roman" w:hAnsi="Times New Roman" w:cs="Times New Roman"/>
                <w:sz w:val="20"/>
                <w:szCs w:val="20"/>
                <w:lang w:eastAsia="ko-KR"/>
              </w:rPr>
              <w:tab/>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Pr="007D1FF0">
              <w:rPr>
                <w:rFonts w:ascii="Times New Roman" w:eastAsia="Times New Roman" w:hAnsi="Times New Roman" w:cs="Times New Roman"/>
                <w:i/>
                <w:iCs/>
                <w:sz w:val="20"/>
                <w:szCs w:val="20"/>
                <w:lang w:eastAsia="ko-KR"/>
              </w:rPr>
              <w:t>n-100, n-1</w:t>
            </w:r>
            <w:r w:rsidRPr="007D1FF0">
              <w:rPr>
                <w:rFonts w:ascii="Times New Roman" w:eastAsia="Times New Roman" w:hAnsi="Times New Roman" w:cs="Times New Roman"/>
                <w:sz w:val="20"/>
                <w:szCs w:val="20"/>
                <w:lang w:eastAsia="ko-KR"/>
              </w:rPr>
              <w:t>], assuming that the PSCCH pool is composed of resources with a size of two consecutive PRB pairs in the frequency domain.</w:t>
            </w:r>
          </w:p>
        </w:tc>
      </w:tr>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Default="007D1FF0" w:rsidP="007D1FF0">
      <w:pPr>
        <w:rPr>
          <w:lang w:eastAsia="zh-CN"/>
        </w:rPr>
      </w:pP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w:t>
      </w:r>
      <w:r w:rsidRPr="007D1FF0">
        <w:rPr>
          <w:rFonts w:ascii="Times New Roman" w:eastAsia="Times New Roman" w:hAnsi="Times New Roman" w:cs="Times New Roman"/>
          <w:sz w:val="20"/>
          <w:szCs w:val="20"/>
          <w:lang w:eastAsia="ko-KR"/>
        </w:rPr>
        <w:tab/>
        <w:t>The subframe index is based on physical subframe index</w:t>
      </w:r>
    </w:p>
    <w:p w:rsidR="007D1FF0" w:rsidRDefault="007D1FF0" w:rsidP="007D1FF0">
      <w:pPr>
        <w:rPr>
          <w:lang w:eastAsia="zh-CN"/>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18"/>
              </w:rPr>
            </w:pPr>
            <w:r w:rsidRPr="007D1FF0">
              <w:rPr>
                <w:rFonts w:ascii="Arial" w:eastAsia="Times New Roman" w:hAnsi="Arial" w:cs="Times New Roman"/>
                <w:sz w:val="18"/>
                <w:szCs w:val="20"/>
                <w:lang w:eastAsia="ko-KR"/>
              </w:rPr>
              <w:t xml:space="preserve">Channel occupancy ratio (CR) </w:t>
            </w:r>
            <w:bookmarkStart w:id="10" w:name="_Hlk24964779"/>
            <w:r w:rsidRPr="007D1FF0">
              <w:rPr>
                <w:rFonts w:ascii="Arial" w:eastAsia="Times New Roman" w:hAnsi="Arial" w:cs="Times New Roman"/>
                <w:sz w:val="18"/>
                <w:szCs w:val="20"/>
                <w:lang w:eastAsia="ko-KR"/>
              </w:rPr>
              <w:t xml:space="preserve">evaluated at subframe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is defined as the total number of sub-channels used for its transmissions in subframes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n-1</w:t>
            </w:r>
            <w:r w:rsidRPr="007D1FF0">
              <w:rPr>
                <w:rFonts w:ascii="Arial" w:eastAsia="Times New Roman" w:hAnsi="Arial" w:cs="Times New Roman"/>
                <w:sz w:val="18"/>
                <w:szCs w:val="20"/>
                <w:lang w:eastAsia="ko-KR"/>
              </w:rPr>
              <w:t>] and granted in subframes [</w:t>
            </w:r>
            <w:r w:rsidRPr="007D1FF0">
              <w:rPr>
                <w:rFonts w:ascii="Arial" w:eastAsia="Times New Roman" w:hAnsi="Arial" w:cs="Times New Roman"/>
                <w:i/>
                <w:iCs/>
                <w:sz w:val="18"/>
                <w:szCs w:val="20"/>
                <w:lang w:eastAsia="ko-KR"/>
              </w:rPr>
              <w:t>n</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n+b</w:t>
            </w:r>
            <w:r w:rsidRPr="007D1FF0">
              <w:rPr>
                <w:rFonts w:ascii="Arial" w:eastAsia="Times New Roman" w:hAnsi="Arial" w:cs="Times New Roman"/>
                <w:sz w:val="18"/>
                <w:szCs w:val="20"/>
                <w:lang w:eastAsia="ko-KR"/>
              </w:rPr>
              <w:t xml:space="preserve">] </w:t>
            </w:r>
            <w:bookmarkEnd w:id="10"/>
            <w:r w:rsidRPr="007D1FF0">
              <w:rPr>
                <w:rFonts w:ascii="Arial" w:eastAsia="Times New Roman" w:hAnsi="Arial" w:cs="Times New Roman"/>
                <w:sz w:val="18"/>
                <w:szCs w:val="20"/>
                <w:lang w:eastAsia="ko-KR"/>
              </w:rPr>
              <w:t>divided by the total number of configured sub-channels in the transmission pool over [</w:t>
            </w:r>
            <w:r w:rsidRPr="007D1FF0">
              <w:rPr>
                <w:rFonts w:ascii="Arial" w:eastAsia="Times New Roman" w:hAnsi="Arial" w:cs="Times New Roman"/>
                <w:i/>
                <w:iCs/>
                <w:sz w:val="18"/>
                <w:szCs w:val="20"/>
                <w:lang w:eastAsia="ko-KR"/>
              </w:rPr>
              <w:t>n-a</w:t>
            </w:r>
            <w:r w:rsidRPr="007D1FF0">
              <w:rPr>
                <w:rFonts w:ascii="Arial" w:eastAsia="Times New Roman" w:hAnsi="Arial" w:cs="Times New Roman"/>
                <w:sz w:val="18"/>
                <w:szCs w:val="20"/>
                <w:lang w:eastAsia="ko-KR"/>
              </w:rPr>
              <w:t xml:space="preserve">, </w:t>
            </w:r>
            <w:r w:rsidRPr="007D1FF0">
              <w:rPr>
                <w:rFonts w:ascii="Arial" w:eastAsia="Times New Roman" w:hAnsi="Arial" w:cs="Times New Roman"/>
                <w:i/>
                <w:iCs/>
                <w:sz w:val="18"/>
                <w:szCs w:val="20"/>
                <w:lang w:eastAsia="ko-KR"/>
              </w:rPr>
              <w:t>n+b</w:t>
            </w:r>
            <w:r w:rsidRPr="007D1FF0">
              <w:rPr>
                <w:rFonts w:ascii="Arial" w:eastAsia="Times New Roman" w:hAnsi="Arial" w:cs="Times New Roman"/>
                <w:sz w:val="18"/>
                <w:szCs w:val="20"/>
                <w:lang w:eastAsia="ko-KR"/>
              </w:rPr>
              <w:t>].</w:t>
            </w:r>
          </w:p>
        </w:tc>
      </w:tr>
      <w:tr w:rsidR="007D1FF0" w:rsidRPr="007D1FF0" w:rsidTr="008F353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b/>
                <w:sz w:val="18"/>
                <w:szCs w:val="20"/>
              </w:rPr>
            </w:pPr>
            <w:r w:rsidRPr="007D1FF0">
              <w:rPr>
                <w:rFonts w:ascii="Arial" w:eastAsia="Times New Roman" w:hAnsi="Arial" w:cs="Times New Roman"/>
                <w:b/>
                <w:sz w:val="18"/>
                <w:szCs w:val="20"/>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RRC_IDLE inter-frequency,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intra-frequency,</w:t>
            </w:r>
          </w:p>
          <w:p w:rsidR="007D1FF0" w:rsidRPr="007D1FF0" w:rsidRDefault="007D1FF0" w:rsidP="007D1FF0">
            <w:pPr>
              <w:keepNext/>
              <w:keepLines/>
              <w:spacing w:after="0" w:line="240" w:lineRule="auto"/>
              <w:rPr>
                <w:rFonts w:ascii="Arial" w:eastAsia="Times New Roman" w:hAnsi="Arial" w:cs="Times New Roman"/>
                <w:sz w:val="18"/>
                <w:szCs w:val="20"/>
              </w:rPr>
            </w:pPr>
            <w:r w:rsidRPr="007D1FF0">
              <w:rPr>
                <w:rFonts w:ascii="Arial" w:eastAsia="Times New Roman" w:hAnsi="Arial" w:cs="Times New Roman"/>
                <w:sz w:val="18"/>
                <w:szCs w:val="20"/>
              </w:rPr>
              <w:t>RRC_CONNECTED inter-frequency</w:t>
            </w:r>
          </w:p>
        </w:tc>
      </w:tr>
    </w:tbl>
    <w:p w:rsidR="007D1FF0" w:rsidRPr="007D1FF0" w:rsidRDefault="007D1FF0" w:rsidP="007D1FF0">
      <w:pPr>
        <w:spacing w:after="180" w:line="240" w:lineRule="auto"/>
        <w:rPr>
          <w:rFonts w:ascii="Times New Roman" w:eastAsia="Times New Roman" w:hAnsi="Times New Roman" w:cs="Times New Roman"/>
          <w:sz w:val="20"/>
          <w:szCs w:val="20"/>
        </w:rPr>
      </w:pPr>
    </w:p>
    <w:p w:rsidR="007D1FF0" w:rsidRPr="007D1FF0" w:rsidRDefault="007D1FF0" w:rsidP="007D1FF0">
      <w:pPr>
        <w:keepLines/>
        <w:spacing w:after="180" w:line="240" w:lineRule="auto"/>
        <w:ind w:left="1135" w:hanging="851"/>
        <w:rPr>
          <w:rFonts w:ascii="Times" w:eastAsia="Times New Roman" w:hAnsi="Times" w:cs="Times"/>
          <w:sz w:val="20"/>
          <w:szCs w:val="20"/>
          <w:lang w:eastAsia="ko-KR"/>
        </w:rPr>
      </w:pPr>
      <w:r w:rsidRPr="007D1FF0">
        <w:rPr>
          <w:rFonts w:ascii="Times New Roman" w:eastAsia="Times New Roman" w:hAnsi="Times New Roman" w:cs="Times New Roman"/>
          <w:sz w:val="20"/>
          <w:szCs w:val="20"/>
          <w:lang w:eastAsia="ko-KR"/>
        </w:rPr>
        <w:t>NOTE 1:</w:t>
      </w:r>
      <w:r w:rsidRPr="007D1FF0">
        <w:rPr>
          <w:rFonts w:ascii="Times New Roman" w:eastAsia="Times New Roman" w:hAnsi="Times New Roman" w:cs="Times New Roman"/>
          <w:sz w:val="20"/>
          <w:szCs w:val="20"/>
          <w:lang w:eastAsia="ko-KR"/>
        </w:rPr>
        <w:tab/>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is a positive integer and </w:t>
      </w:r>
      <w:bookmarkStart w:id="11" w:name="_Hlk24964906"/>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is 0 or a positive integer; </w:t>
      </w:r>
      <w:r w:rsidRPr="007D1FF0">
        <w:rPr>
          <w:rFonts w:ascii="Times New Roman" w:eastAsia="Times New Roman" w:hAnsi="Times New Roman" w:cs="Times New Roman"/>
          <w:i/>
          <w:iCs/>
          <w:sz w:val="20"/>
          <w:szCs w:val="20"/>
          <w:lang w:eastAsia="ko-KR"/>
        </w:rPr>
        <w:t>a</w:t>
      </w:r>
      <w:r w:rsidRPr="007D1FF0">
        <w:rPr>
          <w:rFonts w:ascii="Times New Roman" w:eastAsia="Times New Roman" w:hAnsi="Times New Roman" w:cs="Times New Roman"/>
          <w:sz w:val="20"/>
          <w:szCs w:val="20"/>
          <w:lang w:eastAsia="ko-KR"/>
        </w:rPr>
        <w:t xml:space="preserve"> and </w:t>
      </w:r>
      <w:r w:rsidRPr="007D1FF0">
        <w:rPr>
          <w:rFonts w:ascii="Times New Roman" w:eastAsia="Times New Roman" w:hAnsi="Times New Roman" w:cs="Times New Roman"/>
          <w:i/>
          <w:iCs/>
          <w:sz w:val="20"/>
          <w:szCs w:val="20"/>
          <w:lang w:eastAsia="ko-KR"/>
        </w:rPr>
        <w:t>b</w:t>
      </w:r>
      <w:r w:rsidRPr="007D1FF0">
        <w:rPr>
          <w:rFonts w:ascii="Times New Roman" w:eastAsia="Times New Roman" w:hAnsi="Times New Roman" w:cs="Times New Roman"/>
          <w:sz w:val="20"/>
          <w:szCs w:val="20"/>
          <w:lang w:eastAsia="ko-KR"/>
        </w:rPr>
        <w:t xml:space="preserve"> are determined by UE implementation with </w:t>
      </w:r>
      <w:r w:rsidRPr="007D1FF0">
        <w:rPr>
          <w:rFonts w:ascii="Times New Roman" w:eastAsia="Times New Roman" w:hAnsi="Times New Roman" w:cs="Times New Roman"/>
          <w:i/>
          <w:iCs/>
          <w:sz w:val="20"/>
          <w:szCs w:val="20"/>
          <w:lang w:eastAsia="ko-KR"/>
        </w:rPr>
        <w:t>a+b+1 = 1000</w:t>
      </w:r>
      <w:r w:rsidRPr="007D1FF0">
        <w:rPr>
          <w:rFonts w:ascii="Times New Roman" w:eastAsia="Times New Roman" w:hAnsi="Times New Roman" w:cs="Times New Roman"/>
          <w:sz w:val="20"/>
          <w:szCs w:val="20"/>
          <w:lang w:eastAsia="ko-KR"/>
        </w:rPr>
        <w:t>, a &gt;= 500, and n+b should not exceed the last transmission opportunity of the grant for the current transmission</w:t>
      </w:r>
      <w:bookmarkEnd w:id="11"/>
      <w:r w:rsidRPr="007D1FF0">
        <w:rPr>
          <w:rFonts w:ascii="Times New Roman" w:eastAsia="Times New Roman" w:hAnsi="Times New Roman" w:cs="Times New Roman"/>
          <w:sz w:val="20"/>
          <w:szCs w:val="20"/>
          <w:lang w:eastAsia="ko-KR"/>
        </w:rPr>
        <w:t xml:space="preserve">. </w:t>
      </w:r>
    </w:p>
    <w:p w:rsidR="007D1FF0" w:rsidRPr="007D1FF0" w:rsidRDefault="007D1FF0" w:rsidP="007D1FF0">
      <w:pPr>
        <w:keepLines/>
        <w:spacing w:after="180" w:line="240" w:lineRule="auto"/>
        <w:ind w:left="1135" w:hanging="851"/>
        <w:rPr>
          <w:rFonts w:ascii="Calibri" w:eastAsia="Times New Roman" w:hAnsi="Calibri" w:cs="Times New Roman"/>
          <w:lang w:val="en-US" w:eastAsia="ko-KR"/>
        </w:rPr>
      </w:pPr>
      <w:r w:rsidRPr="007D1FF0">
        <w:rPr>
          <w:rFonts w:ascii="Times New Roman" w:eastAsia="Times New Roman" w:hAnsi="Times New Roman" w:cs="Times New Roman"/>
          <w:sz w:val="20"/>
          <w:szCs w:val="20"/>
          <w:lang w:eastAsia="ko-KR"/>
        </w:rPr>
        <w:t>NOTE 2:</w:t>
      </w:r>
      <w:r w:rsidRPr="007D1FF0">
        <w:rPr>
          <w:rFonts w:ascii="Times New Roman" w:eastAsia="Times New Roman" w:hAnsi="Times New Roman" w:cs="Times New Roman"/>
          <w:sz w:val="20"/>
          <w:szCs w:val="20"/>
          <w:lang w:eastAsia="ko-KR"/>
        </w:rPr>
        <w:tab/>
        <w:t>CR is evaluated for each (re)transmission.</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3:</w:t>
      </w:r>
      <w:r w:rsidRPr="007D1FF0">
        <w:rPr>
          <w:rFonts w:ascii="Times New Roman" w:eastAsia="Times New Roman" w:hAnsi="Times New Roman" w:cs="Times New Roman"/>
          <w:sz w:val="20"/>
          <w:szCs w:val="20"/>
          <w:lang w:eastAsia="ko-KR"/>
        </w:rPr>
        <w:tab/>
        <w:t xml:space="preserve">In evaluating CR, the UE shall assume the transmission parameter used at subframe </w:t>
      </w:r>
      <w:r w:rsidRPr="007D1FF0">
        <w:rPr>
          <w:rFonts w:ascii="Times New Roman" w:eastAsia="Times New Roman" w:hAnsi="Times New Roman" w:cs="Times New Roman"/>
          <w:i/>
          <w:iCs/>
          <w:sz w:val="20"/>
          <w:szCs w:val="20"/>
          <w:lang w:eastAsia="ko-KR"/>
        </w:rPr>
        <w:t>n</w:t>
      </w:r>
      <w:r w:rsidRPr="007D1FF0">
        <w:rPr>
          <w:rFonts w:ascii="Times New Roman" w:eastAsia="Times New Roman" w:hAnsi="Times New Roman" w:cs="Times New Roman"/>
          <w:sz w:val="20"/>
          <w:szCs w:val="20"/>
          <w:lang w:eastAsia="ko-KR"/>
        </w:rPr>
        <w:t xml:space="preserve"> is reused according to the existing grant(s) in subframes [</w:t>
      </w:r>
      <w:r w:rsidRPr="007D1FF0">
        <w:rPr>
          <w:rFonts w:ascii="Times New Roman" w:eastAsia="Times New Roman" w:hAnsi="Times New Roman" w:cs="Times New Roman"/>
          <w:i/>
          <w:iCs/>
          <w:sz w:val="20"/>
          <w:szCs w:val="20"/>
          <w:lang w:eastAsia="ko-KR"/>
        </w:rPr>
        <w:t>n+1</w:t>
      </w:r>
      <w:r w:rsidRPr="007D1FF0">
        <w:rPr>
          <w:rFonts w:ascii="Times New Roman" w:eastAsia="Times New Roman" w:hAnsi="Times New Roman" w:cs="Times New Roman"/>
          <w:sz w:val="20"/>
          <w:szCs w:val="20"/>
          <w:lang w:eastAsia="ko-KR"/>
        </w:rPr>
        <w:t xml:space="preserve">, </w:t>
      </w:r>
      <w:r w:rsidRPr="007D1FF0">
        <w:rPr>
          <w:rFonts w:ascii="Times New Roman" w:eastAsia="Times New Roman" w:hAnsi="Times New Roman" w:cs="Times New Roman"/>
          <w:i/>
          <w:iCs/>
          <w:sz w:val="20"/>
          <w:szCs w:val="20"/>
          <w:lang w:eastAsia="ko-KR"/>
        </w:rPr>
        <w:t>n+b</w:t>
      </w:r>
      <w:r w:rsidRPr="007D1FF0">
        <w:rPr>
          <w:rFonts w:ascii="Times New Roman" w:eastAsia="Times New Roman" w:hAnsi="Times New Roman" w:cs="Times New Roman"/>
          <w:sz w:val="20"/>
          <w:szCs w:val="20"/>
          <w:lang w:eastAsia="ko-KR"/>
        </w:rPr>
        <w:t>] without packet dropping.</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lang w:eastAsia="ko-KR"/>
        </w:rPr>
      </w:pPr>
      <w:r w:rsidRPr="007D1FF0">
        <w:rPr>
          <w:rFonts w:ascii="Times New Roman" w:eastAsia="Times New Roman" w:hAnsi="Times New Roman" w:cs="Times New Roman"/>
          <w:sz w:val="20"/>
          <w:szCs w:val="20"/>
          <w:lang w:eastAsia="ko-KR"/>
        </w:rPr>
        <w:t>NOTE 4:</w:t>
      </w:r>
      <w:r w:rsidRPr="007D1FF0">
        <w:rPr>
          <w:rFonts w:ascii="Times New Roman" w:eastAsia="Times New Roman" w:hAnsi="Times New Roman" w:cs="Times New Roman"/>
          <w:sz w:val="20"/>
          <w:szCs w:val="20"/>
          <w:lang w:eastAsia="ko-KR"/>
        </w:rPr>
        <w:tab/>
        <w:t>The subframe index is based on physical subframe index.</w:t>
      </w:r>
    </w:p>
    <w:p w:rsidR="007D1FF0" w:rsidRPr="007D1FF0" w:rsidRDefault="007D1FF0" w:rsidP="007D1FF0">
      <w:pPr>
        <w:keepLines/>
        <w:spacing w:after="180" w:line="240" w:lineRule="auto"/>
        <w:ind w:left="1135" w:hanging="851"/>
        <w:rPr>
          <w:rFonts w:ascii="Times New Roman" w:eastAsia="Times New Roman" w:hAnsi="Times New Roman" w:cs="Times New Roman"/>
          <w:sz w:val="20"/>
          <w:szCs w:val="20"/>
        </w:rPr>
      </w:pPr>
      <w:r w:rsidRPr="007D1FF0">
        <w:rPr>
          <w:rFonts w:ascii="Times New Roman" w:eastAsia="Times New Roman" w:hAnsi="Times New Roman" w:cs="Times New Roman"/>
          <w:sz w:val="20"/>
          <w:szCs w:val="20"/>
          <w:lang w:eastAsia="ko-KR"/>
        </w:rPr>
        <w:t>NOTE 5:</w:t>
      </w:r>
      <w:r w:rsidRPr="007D1FF0">
        <w:rPr>
          <w:rFonts w:ascii="Times New Roman" w:eastAsia="Times New Roman" w:hAnsi="Times New Roman" w:cs="Times New Roman"/>
          <w:sz w:val="20"/>
          <w:szCs w:val="20"/>
          <w:lang w:eastAsia="ko-KR"/>
        </w:rPr>
        <w:tab/>
        <w:t>CR can be computed per priority level</w:t>
      </w:r>
    </w:p>
    <w:p w:rsidR="007D1FF0" w:rsidRDefault="007D1FF0" w:rsidP="007D1FF0">
      <w:pPr>
        <w:rPr>
          <w:lang w:eastAsia="zh-CN"/>
        </w:rPr>
      </w:pPr>
    </w:p>
    <w:p w:rsidR="008C59FA" w:rsidRDefault="008C59FA" w:rsidP="00F116C1">
      <w:pPr>
        <w:pStyle w:val="Heading5"/>
      </w:pPr>
      <w:r>
        <w:t>TS 36.321</w:t>
      </w:r>
    </w:p>
    <w:p w:rsidR="008C59FA" w:rsidRDefault="008C59FA" w:rsidP="007D1FF0">
      <w:pPr>
        <w:rPr>
          <w:lang w:eastAsia="zh-CN"/>
        </w:rPr>
      </w:pP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the number of HARQ retransmissions from the allowed numbers that are configured by upper layers in </w:t>
      </w:r>
      <w:r w:rsidRPr="008C59FA">
        <w:rPr>
          <w:rFonts w:ascii="Times New Roman" w:eastAsia="Times New Roman" w:hAnsi="Times New Roman" w:cs="Times New Roman"/>
          <w:i/>
          <w:sz w:val="20"/>
          <w:szCs w:val="20"/>
          <w:lang w:eastAsia="ja-JP"/>
        </w:rPr>
        <w:t>allowedRetxNumberPSSCH</w:t>
      </w:r>
      <w:r w:rsidRPr="008C59FA">
        <w:rPr>
          <w:rFonts w:ascii="Times New Roman" w:eastAsia="Times New Roman" w:hAnsi="Times New Roman" w:cs="Times New Roman"/>
          <w:sz w:val="20"/>
          <w:szCs w:val="20"/>
          <w:lang w:eastAsia="ja-JP"/>
        </w:rPr>
        <w:t xml:space="preserve"> included in </w:t>
      </w:r>
      <w:r w:rsidRPr="008C59FA">
        <w:rPr>
          <w:rFonts w:ascii="Times New Roman" w:eastAsia="Times New Roman" w:hAnsi="Times New Roman" w:cs="Times New Roman"/>
          <w:i/>
          <w:sz w:val="20"/>
          <w:szCs w:val="20"/>
          <w:lang w:eastAsia="ja-JP"/>
        </w:rPr>
        <w:t>pssch-TxConfigList</w:t>
      </w:r>
      <w:r w:rsidRPr="008C59FA">
        <w:rPr>
          <w:rFonts w:ascii="Times New Roman" w:eastAsia="Times New Roman" w:hAnsi="Times New Roman" w:cs="Times New Roman"/>
          <w:sz w:val="20"/>
          <w:szCs w:val="20"/>
          <w:lang w:eastAsia="ja-JP"/>
        </w:rPr>
        <w:t xml:space="preserve"> and, if configured by upper layers, overlapped in </w:t>
      </w:r>
      <w:r w:rsidRPr="008C59FA">
        <w:rPr>
          <w:rFonts w:ascii="Times New Roman" w:eastAsia="Times New Roman" w:hAnsi="Times New Roman" w:cs="Times New Roman"/>
          <w:i/>
          <w:sz w:val="20"/>
          <w:szCs w:val="20"/>
          <w:lang w:eastAsia="ja-JP"/>
        </w:rPr>
        <w:t>allowedRetxNumberPSSCH</w:t>
      </w:r>
      <w:r w:rsidRPr="008C59FA">
        <w:rPr>
          <w:rFonts w:ascii="Times New Roman" w:eastAsia="Times New Roman" w:hAnsi="Times New Roman" w:cs="Times New Roman"/>
          <w:sz w:val="20"/>
          <w:szCs w:val="20"/>
          <w:lang w:eastAsia="ja-JP"/>
        </w:rPr>
        <w:t xml:space="preserve"> indicated in </w:t>
      </w:r>
      <w:r w:rsidRPr="008C59FA">
        <w:rPr>
          <w:rFonts w:ascii="Times New Roman" w:eastAsia="Times New Roman" w:hAnsi="Times New Roman" w:cs="Times New Roman"/>
          <w:i/>
          <w:sz w:val="20"/>
          <w:szCs w:val="20"/>
          <w:lang w:eastAsia="ja-JP"/>
        </w:rPr>
        <w:t>cbr-pssch-TxConfigList</w:t>
      </w:r>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available or the corresponding </w:t>
      </w:r>
      <w:r w:rsidRPr="008C59FA">
        <w:rPr>
          <w:rFonts w:ascii="Times New Roman" w:eastAsia="Times New Roman" w:hAnsi="Times New Roman" w:cs="Times New Roman"/>
          <w:i/>
          <w:sz w:val="20"/>
          <w:szCs w:val="20"/>
          <w:lang w:eastAsia="ja-JP"/>
        </w:rPr>
        <w:t>defaultTxConfigIndex</w:t>
      </w:r>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Pr="008C59FA" w:rsidRDefault="008C59FA" w:rsidP="008C59FA">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8C59FA">
        <w:rPr>
          <w:rFonts w:ascii="Times New Roman" w:eastAsia="Times New Roman" w:hAnsi="Times New Roman" w:cs="Times New Roman"/>
          <w:sz w:val="20"/>
          <w:szCs w:val="20"/>
          <w:lang w:eastAsia="ja-JP"/>
        </w:rPr>
        <w:t>-</w:t>
      </w:r>
      <w:r w:rsidRPr="008C59FA">
        <w:rPr>
          <w:rFonts w:ascii="Times New Roman" w:eastAsia="Times New Roman" w:hAnsi="Times New Roman" w:cs="Times New Roman"/>
          <w:sz w:val="20"/>
          <w:szCs w:val="20"/>
          <w:lang w:eastAsia="ja-JP"/>
        </w:rPr>
        <w:tab/>
        <w:t xml:space="preserve">select an amount of frequency resources within the range that is configured by upper layers between </w:t>
      </w:r>
      <w:r w:rsidRPr="008C59FA">
        <w:rPr>
          <w:rFonts w:ascii="Times New Roman" w:eastAsia="Times New Roman" w:hAnsi="Times New Roman" w:cs="Times New Roman"/>
          <w:i/>
          <w:sz w:val="20"/>
          <w:szCs w:val="20"/>
          <w:lang w:eastAsia="ja-JP"/>
        </w:rPr>
        <w:t>minSubchannel-NumberPSSCH</w:t>
      </w:r>
      <w:r w:rsidRPr="008C59FA">
        <w:rPr>
          <w:rFonts w:ascii="Times New Roman" w:eastAsia="Times New Roman" w:hAnsi="Times New Roman" w:cs="Times New Roman"/>
          <w:sz w:val="20"/>
          <w:szCs w:val="20"/>
          <w:lang w:eastAsia="ja-JP"/>
        </w:rPr>
        <w:t xml:space="preserve"> and </w:t>
      </w:r>
      <w:r w:rsidRPr="008C59FA">
        <w:rPr>
          <w:rFonts w:ascii="Times New Roman" w:eastAsia="Times New Roman" w:hAnsi="Times New Roman" w:cs="Times New Roman"/>
          <w:i/>
          <w:sz w:val="20"/>
          <w:szCs w:val="20"/>
          <w:lang w:eastAsia="ja-JP"/>
        </w:rPr>
        <w:t>maxSubchannel-NumberPSSCH</w:t>
      </w:r>
      <w:r w:rsidRPr="008C59FA">
        <w:rPr>
          <w:rFonts w:ascii="Times New Roman" w:eastAsia="Times New Roman" w:hAnsi="Times New Roman" w:cs="Times New Roman"/>
          <w:sz w:val="20"/>
          <w:szCs w:val="20"/>
          <w:lang w:eastAsia="ja-JP"/>
        </w:rPr>
        <w:t xml:space="preserve"> included in </w:t>
      </w:r>
      <w:r w:rsidRPr="008C59FA">
        <w:rPr>
          <w:rFonts w:ascii="Times New Roman" w:eastAsia="Times New Roman" w:hAnsi="Times New Roman" w:cs="Times New Roman"/>
          <w:i/>
          <w:sz w:val="20"/>
          <w:szCs w:val="20"/>
          <w:lang w:eastAsia="ja-JP"/>
        </w:rPr>
        <w:t>pssch-TxConfigList</w:t>
      </w:r>
      <w:r w:rsidRPr="008C59FA">
        <w:rPr>
          <w:rFonts w:ascii="Times New Roman" w:eastAsia="Times New Roman" w:hAnsi="Times New Roman" w:cs="Times New Roman"/>
          <w:sz w:val="20"/>
          <w:szCs w:val="20"/>
          <w:lang w:eastAsia="ja-JP"/>
        </w:rPr>
        <w:t xml:space="preserve"> and, if configured by upper layers, overlapped between </w:t>
      </w:r>
      <w:r w:rsidRPr="008C59FA">
        <w:rPr>
          <w:rFonts w:ascii="Times New Roman" w:eastAsia="Times New Roman" w:hAnsi="Times New Roman" w:cs="Times New Roman"/>
          <w:i/>
          <w:sz w:val="20"/>
          <w:szCs w:val="20"/>
          <w:lang w:eastAsia="ja-JP"/>
        </w:rPr>
        <w:t>minSubchannel-NumberPSSCH</w:t>
      </w:r>
      <w:r w:rsidRPr="008C59FA">
        <w:rPr>
          <w:rFonts w:ascii="Times New Roman" w:eastAsia="Times New Roman" w:hAnsi="Times New Roman" w:cs="Times New Roman"/>
          <w:sz w:val="20"/>
          <w:szCs w:val="20"/>
          <w:lang w:eastAsia="ja-JP"/>
        </w:rPr>
        <w:t xml:space="preserve"> and </w:t>
      </w:r>
      <w:r w:rsidRPr="008C59FA">
        <w:rPr>
          <w:rFonts w:ascii="Times New Roman" w:eastAsia="Times New Roman" w:hAnsi="Times New Roman" w:cs="Times New Roman"/>
          <w:i/>
          <w:sz w:val="20"/>
          <w:szCs w:val="20"/>
          <w:lang w:eastAsia="ja-JP"/>
        </w:rPr>
        <w:t>maxSubchannel-NumberPSSCH</w:t>
      </w:r>
      <w:r w:rsidRPr="008C59FA">
        <w:rPr>
          <w:rFonts w:ascii="Times New Roman" w:eastAsia="Times New Roman" w:hAnsi="Times New Roman" w:cs="Times New Roman"/>
          <w:sz w:val="20"/>
          <w:szCs w:val="20"/>
          <w:lang w:eastAsia="ja-JP"/>
        </w:rPr>
        <w:t xml:space="preserve"> indicated in </w:t>
      </w:r>
      <w:r w:rsidRPr="008C59FA">
        <w:rPr>
          <w:rFonts w:ascii="Times New Roman" w:eastAsia="Times New Roman" w:hAnsi="Times New Roman" w:cs="Times New Roman"/>
          <w:i/>
          <w:sz w:val="20"/>
          <w:szCs w:val="20"/>
          <w:lang w:eastAsia="ja-JP"/>
        </w:rPr>
        <w:t>cbr-pssch-TxConfigList</w:t>
      </w:r>
      <w:r w:rsidRPr="008C59FA">
        <w:rPr>
          <w:rFonts w:ascii="Times New Roman" w:eastAsia="Times New Roman" w:hAnsi="Times New Roman" w:cs="Times New Roman"/>
          <w:sz w:val="20"/>
          <w:szCs w:val="20"/>
          <w:lang w:eastAsia="ja-JP"/>
        </w:rPr>
        <w:t xml:space="preserve"> for the highest priority of the sidelink logical channel(s) allowed on the selected carrier and the CBR measured by lower layers according to TS 36.214 [6] if CBR measurement results are available or the corresponding </w:t>
      </w:r>
      <w:r w:rsidRPr="008C59FA">
        <w:rPr>
          <w:rFonts w:ascii="Times New Roman" w:eastAsia="Times New Roman" w:hAnsi="Times New Roman" w:cs="Times New Roman"/>
          <w:i/>
          <w:sz w:val="20"/>
          <w:szCs w:val="20"/>
          <w:lang w:eastAsia="ja-JP"/>
        </w:rPr>
        <w:t>defaultTxConfigIndex</w:t>
      </w:r>
      <w:r w:rsidRPr="008C59FA">
        <w:rPr>
          <w:rFonts w:ascii="Times New Roman" w:eastAsia="Times New Roman" w:hAnsi="Times New Roman" w:cs="Times New Roman"/>
          <w:sz w:val="20"/>
          <w:szCs w:val="20"/>
          <w:lang w:eastAsia="ja-JP"/>
        </w:rPr>
        <w:t xml:space="preserve"> configured by upper layers if CBR measurement results are not available;</w:t>
      </w:r>
    </w:p>
    <w:p w:rsidR="008C59FA" w:rsidRDefault="00F116C1" w:rsidP="007D1FF0">
      <w:pPr>
        <w:rPr>
          <w:lang w:eastAsia="zh-CN"/>
        </w:rPr>
      </w:pPr>
      <w:r>
        <w:rPr>
          <w:lang w:eastAsia="zh-CN"/>
        </w:rPr>
        <w:t>…</w:t>
      </w:r>
    </w:p>
    <w:p w:rsidR="00F116C1" w:rsidRPr="00F116C1" w:rsidRDefault="00F116C1" w:rsidP="00F116C1">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F116C1">
        <w:rPr>
          <w:rFonts w:ascii="Times New Roman" w:eastAsia="Times New Roman" w:hAnsi="Times New Roman" w:cs="Times New Roman"/>
          <w:sz w:val="20"/>
          <w:szCs w:val="20"/>
          <w:lang w:eastAsia="ja-JP"/>
        </w:rPr>
        <w:t>-</w:t>
      </w:r>
      <w:r w:rsidRPr="00F116C1">
        <w:rPr>
          <w:rFonts w:ascii="Times New Roman" w:eastAsia="Times New Roman" w:hAnsi="Times New Roman" w:cs="Times New Roman"/>
          <w:sz w:val="20"/>
          <w:szCs w:val="20"/>
          <w:lang w:eastAsia="ja-JP"/>
        </w:rPr>
        <w:tab/>
        <w:t xml:space="preserve">select a MCS which is, if configured, within the range that is configured by upper layers between </w:t>
      </w:r>
      <w:r w:rsidRPr="00F116C1">
        <w:rPr>
          <w:rFonts w:ascii="Times New Roman" w:eastAsia="Times New Roman" w:hAnsi="Times New Roman" w:cs="Times New Roman"/>
          <w:i/>
          <w:sz w:val="20"/>
          <w:szCs w:val="20"/>
          <w:lang w:eastAsia="ja-JP"/>
        </w:rPr>
        <w:t>minMCS-PSSCH</w:t>
      </w:r>
      <w:r w:rsidRPr="00F116C1">
        <w:rPr>
          <w:rFonts w:ascii="Times New Roman" w:eastAsia="Times New Roman" w:hAnsi="Times New Roman" w:cs="Times New Roman"/>
          <w:sz w:val="20"/>
          <w:szCs w:val="20"/>
          <w:lang w:eastAsia="ja-JP"/>
        </w:rPr>
        <w:t xml:space="preserve"> and </w:t>
      </w:r>
      <w:r w:rsidRPr="00F116C1">
        <w:rPr>
          <w:rFonts w:ascii="Times New Roman" w:eastAsia="Times New Roman" w:hAnsi="Times New Roman" w:cs="Times New Roman"/>
          <w:i/>
          <w:sz w:val="20"/>
          <w:szCs w:val="20"/>
          <w:lang w:eastAsia="ja-JP"/>
        </w:rPr>
        <w:t>maxMCS-PSSCH</w:t>
      </w:r>
      <w:r w:rsidRPr="00F116C1">
        <w:rPr>
          <w:rFonts w:ascii="Times New Roman" w:eastAsia="Times New Roman" w:hAnsi="Times New Roman" w:cs="Times New Roman"/>
          <w:sz w:val="20"/>
          <w:szCs w:val="20"/>
          <w:lang w:eastAsia="ja-JP"/>
        </w:rPr>
        <w:t xml:space="preserve"> included in </w:t>
      </w:r>
      <w:r w:rsidRPr="00F116C1">
        <w:rPr>
          <w:rFonts w:ascii="Times New Roman" w:eastAsia="Times New Roman" w:hAnsi="Times New Roman" w:cs="Times New Roman"/>
          <w:i/>
          <w:sz w:val="20"/>
          <w:szCs w:val="20"/>
          <w:lang w:eastAsia="ja-JP"/>
        </w:rPr>
        <w:t>pssch-TxConfigList</w:t>
      </w:r>
      <w:r w:rsidRPr="00F116C1">
        <w:rPr>
          <w:rFonts w:ascii="Times New Roman" w:eastAsia="Times New Roman" w:hAnsi="Times New Roman" w:cs="Times New Roman"/>
          <w:sz w:val="20"/>
          <w:szCs w:val="20"/>
          <w:lang w:eastAsia="ja-JP"/>
        </w:rPr>
        <w:t xml:space="preserve"> associated with the selected transmission format and, if configured by upper layers, overlapped between </w:t>
      </w:r>
      <w:r w:rsidRPr="00F116C1">
        <w:rPr>
          <w:rFonts w:ascii="Times New Roman" w:eastAsia="Times New Roman" w:hAnsi="Times New Roman" w:cs="Times New Roman"/>
          <w:i/>
          <w:sz w:val="20"/>
          <w:szCs w:val="20"/>
          <w:lang w:eastAsia="ja-JP"/>
        </w:rPr>
        <w:t>minMCS-PSSCH</w:t>
      </w:r>
      <w:r w:rsidRPr="00F116C1">
        <w:rPr>
          <w:rFonts w:ascii="Times New Roman" w:eastAsia="Times New Roman" w:hAnsi="Times New Roman" w:cs="Times New Roman"/>
          <w:sz w:val="20"/>
          <w:szCs w:val="20"/>
          <w:lang w:eastAsia="ja-JP"/>
        </w:rPr>
        <w:t xml:space="preserve"> and </w:t>
      </w:r>
      <w:r w:rsidRPr="00F116C1">
        <w:rPr>
          <w:rFonts w:ascii="Times New Roman" w:eastAsia="Times New Roman" w:hAnsi="Times New Roman" w:cs="Times New Roman"/>
          <w:i/>
          <w:sz w:val="20"/>
          <w:szCs w:val="20"/>
          <w:lang w:eastAsia="ja-JP"/>
        </w:rPr>
        <w:t>maxMCS-PSSCH</w:t>
      </w:r>
      <w:r w:rsidRPr="00F116C1">
        <w:rPr>
          <w:rFonts w:ascii="Times New Roman" w:eastAsia="Times New Roman" w:hAnsi="Times New Roman" w:cs="Times New Roman"/>
          <w:sz w:val="20"/>
          <w:szCs w:val="20"/>
          <w:lang w:eastAsia="ja-JP"/>
        </w:rPr>
        <w:t xml:space="preserve"> indicated in </w:t>
      </w:r>
      <w:r w:rsidRPr="00F116C1">
        <w:rPr>
          <w:rFonts w:ascii="Times New Roman" w:eastAsia="Times New Roman" w:hAnsi="Times New Roman" w:cs="Times New Roman"/>
          <w:i/>
          <w:sz w:val="20"/>
          <w:szCs w:val="20"/>
          <w:lang w:eastAsia="ja-JP"/>
        </w:rPr>
        <w:t>cbr-pssch-TxConfigList</w:t>
      </w:r>
      <w:r w:rsidRPr="00F116C1">
        <w:rPr>
          <w:rFonts w:ascii="Times New Roman" w:eastAsia="Times New Roman" w:hAnsi="Times New Roman" w:cs="Times New Roman"/>
          <w:sz w:val="20"/>
          <w:szCs w:val="20"/>
          <w:lang w:eastAsia="ja-JP"/>
        </w:rPr>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F116C1">
        <w:rPr>
          <w:rFonts w:ascii="Times New Roman" w:eastAsia="Times New Roman" w:hAnsi="Times New Roman" w:cs="Times New Roman"/>
          <w:i/>
          <w:sz w:val="20"/>
          <w:szCs w:val="20"/>
          <w:lang w:eastAsia="ja-JP"/>
        </w:rPr>
        <w:t>defaultTxConfigIndex</w:t>
      </w:r>
      <w:r w:rsidRPr="00F116C1">
        <w:rPr>
          <w:rFonts w:ascii="Times New Roman" w:eastAsia="Times New Roman" w:hAnsi="Times New Roman" w:cs="Times New Roman"/>
          <w:sz w:val="20"/>
          <w:szCs w:val="20"/>
          <w:lang w:eastAsia="ja-JP"/>
        </w:rPr>
        <w:t xml:space="preserve"> configured by upper layers if CBR measurement results are not available;</w:t>
      </w:r>
    </w:p>
    <w:p w:rsidR="00743C8B" w:rsidRDefault="00743C8B" w:rsidP="00743C8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Pr>
          <w:rFonts w:ascii="Arial" w:eastAsia="Times New Roman" w:hAnsi="Arial" w:cs="Arial"/>
          <w:sz w:val="32"/>
          <w:szCs w:val="32"/>
          <w:lang w:val="en-US" w:eastAsia="zh-CN"/>
        </w:rPr>
        <w:lastRenderedPageBreak/>
        <w:t>Definitions in TS 38.215 draft CR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7"/>
      </w:tblGrid>
      <w:tr w:rsidR="00743C8B" w:rsidTr="003855BE">
        <w:trPr>
          <w:cantSplit/>
          <w:jc w:val="center"/>
        </w:trPr>
        <w:tc>
          <w:tcPr>
            <w:tcW w:w="7787" w:type="dxa"/>
            <w:tcBorders>
              <w:top w:val="single" w:sz="4" w:space="0" w:color="auto"/>
              <w:left w:val="single" w:sz="4" w:space="0" w:color="auto"/>
              <w:bottom w:val="single" w:sz="4" w:space="0" w:color="auto"/>
              <w:right w:val="single" w:sz="4" w:space="0" w:color="auto"/>
            </w:tcBorders>
          </w:tcPr>
          <w:p w:rsidR="00743C8B" w:rsidRDefault="00743C8B" w:rsidP="003855BE">
            <w:pPr>
              <w:pStyle w:val="TAL"/>
              <w:rPr>
                <w:lang w:eastAsia="en-GB"/>
              </w:rPr>
            </w:pPr>
            <w:bookmarkStart w:id="12" w:name="_Hlk24962316"/>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bookmarkEnd w:id="12"/>
          <w:p w:rsidR="00743C8B" w:rsidRDefault="00743C8B" w:rsidP="003855BE">
            <w:pPr>
              <w:pStyle w:val="TAL"/>
              <w:rPr>
                <w:lang w:eastAsia="en-GB"/>
              </w:rPr>
            </w:pPr>
          </w:p>
          <w:p w:rsidR="00743C8B" w:rsidRDefault="00743C8B" w:rsidP="003855BE">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bl>
    <w:p w:rsidR="00F116C1" w:rsidRDefault="00F116C1" w:rsidP="007D1FF0">
      <w:pPr>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7"/>
      </w:tblGrid>
      <w:tr w:rsidR="00743C8B" w:rsidRPr="00D4560A" w:rsidTr="003855BE">
        <w:trPr>
          <w:cantSplit/>
          <w:jc w:val="center"/>
        </w:trPr>
        <w:tc>
          <w:tcPr>
            <w:tcW w:w="7787" w:type="dxa"/>
            <w:tcBorders>
              <w:top w:val="single" w:sz="4" w:space="0" w:color="auto"/>
              <w:left w:val="single" w:sz="4" w:space="0" w:color="auto"/>
              <w:bottom w:val="single" w:sz="4" w:space="0" w:color="auto"/>
              <w:right w:val="single" w:sz="4" w:space="0" w:color="auto"/>
            </w:tcBorders>
            <w:hideMark/>
          </w:tcPr>
          <w:p w:rsidR="00743C8B" w:rsidRPr="00D4560A" w:rsidRDefault="00743C8B" w:rsidP="003855BE">
            <w:pPr>
              <w:pStyle w:val="TAL"/>
              <w:rPr>
                <w:lang w:eastAsia="ko-KR"/>
              </w:rPr>
            </w:pPr>
            <w:r w:rsidRPr="0082476A">
              <w:t>SL Channel Busy Ratio (SL CBR) measured in slot n is defined as the portion of sub-channels in the resource pool whose SL RSSI measured by the UE exceed a (pre-)configured threshold sensed over a CBR measurement window.</w:t>
            </w:r>
          </w:p>
        </w:tc>
      </w:tr>
    </w:tbl>
    <w:p w:rsidR="00743C8B" w:rsidRPr="00743C8B" w:rsidRDefault="00743C8B" w:rsidP="007D1FF0">
      <w:pPr>
        <w:rPr>
          <w:lang w:eastAsia="zh-CN"/>
        </w:rPr>
      </w:pPr>
    </w:p>
    <w:p w:rsidR="0070042A" w:rsidRDefault="0070042A" w:rsidP="005E2BEC">
      <w:pPr>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87"/>
      </w:tblGrid>
      <w:tr w:rsidR="00743C8B" w:rsidTr="003855BE">
        <w:trPr>
          <w:cantSplit/>
          <w:jc w:val="center"/>
        </w:trPr>
        <w:tc>
          <w:tcPr>
            <w:tcW w:w="7787" w:type="dxa"/>
            <w:tcBorders>
              <w:top w:val="single" w:sz="4" w:space="0" w:color="auto"/>
              <w:left w:val="single" w:sz="4" w:space="0" w:color="auto"/>
              <w:bottom w:val="single" w:sz="4" w:space="0" w:color="auto"/>
              <w:right w:val="single" w:sz="4" w:space="0" w:color="auto"/>
            </w:tcBorders>
            <w:hideMark/>
          </w:tcPr>
          <w:p w:rsidR="00743C8B" w:rsidRDefault="00743C8B" w:rsidP="003855BE">
            <w:pPr>
              <w:pStyle w:val="TAL"/>
              <w:rPr>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bl>
    <w:p w:rsidR="00743C8B" w:rsidRDefault="00743C8B" w:rsidP="005E2BEC">
      <w:pPr>
        <w:rPr>
          <w:lang w:eastAsia="zh-CN"/>
        </w:rPr>
      </w:pPr>
    </w:p>
    <w:p w:rsidR="00743C8B" w:rsidRPr="00743C8B" w:rsidRDefault="00743C8B" w:rsidP="00743C8B">
      <w:pPr>
        <w:keepLines/>
        <w:spacing w:after="180" w:line="240" w:lineRule="auto"/>
        <w:ind w:left="1135" w:hanging="851"/>
        <w:rPr>
          <w:rFonts w:ascii="Times" w:eastAsia="Times New Roman" w:hAnsi="Times" w:cs="Times"/>
          <w:sz w:val="20"/>
          <w:szCs w:val="20"/>
          <w:lang w:eastAsia="ko-KR"/>
        </w:rPr>
      </w:pPr>
      <w:r w:rsidRPr="00743C8B">
        <w:rPr>
          <w:rFonts w:ascii="Times New Roman" w:eastAsia="Times New Roman" w:hAnsi="Times New Roman" w:cs="Times New Roman"/>
          <w:sz w:val="20"/>
          <w:szCs w:val="20"/>
          <w:lang w:eastAsia="ko-KR"/>
        </w:rPr>
        <w:t>NOTE 1:</w:t>
      </w:r>
      <w:r w:rsidRPr="00743C8B">
        <w:rPr>
          <w:rFonts w:ascii="Times New Roman" w:eastAsia="Times New Roman" w:hAnsi="Times New Roman" w:cs="Times New Roman"/>
          <w:sz w:val="20"/>
          <w:szCs w:val="20"/>
          <w:lang w:eastAsia="ko-KR"/>
        </w:rPr>
        <w:tab/>
      </w:r>
      <w:r w:rsidRPr="00743C8B">
        <w:rPr>
          <w:rFonts w:ascii="Times New Roman" w:eastAsia="Times New Roman" w:hAnsi="Times New Roman" w:cs="Times New Roman"/>
          <w:i/>
          <w:iCs/>
          <w:sz w:val="20"/>
          <w:szCs w:val="20"/>
          <w:lang w:eastAsia="ko-KR"/>
        </w:rPr>
        <w:t>a</w:t>
      </w:r>
      <w:r w:rsidRPr="00743C8B">
        <w:rPr>
          <w:rFonts w:ascii="Times New Roman" w:eastAsia="Times New Roman" w:hAnsi="Times New Roman" w:cs="Times New Roman"/>
          <w:sz w:val="20"/>
          <w:szCs w:val="20"/>
          <w:lang w:eastAsia="ko-KR"/>
        </w:rPr>
        <w:t xml:space="preserve"> is a positive integer and </w:t>
      </w:r>
      <w:r w:rsidRPr="00743C8B">
        <w:rPr>
          <w:rFonts w:ascii="Times New Roman" w:eastAsia="Times New Roman" w:hAnsi="Times New Roman" w:cs="Times New Roman"/>
          <w:i/>
          <w:iCs/>
          <w:sz w:val="20"/>
          <w:szCs w:val="20"/>
          <w:lang w:eastAsia="ko-KR"/>
        </w:rPr>
        <w:t>b</w:t>
      </w:r>
      <w:r w:rsidRPr="00743C8B">
        <w:rPr>
          <w:rFonts w:ascii="Times New Roman" w:eastAsia="Times New Roman" w:hAnsi="Times New Roman" w:cs="Times New Roman"/>
          <w:sz w:val="20"/>
          <w:szCs w:val="20"/>
          <w:lang w:eastAsia="ko-KR"/>
        </w:rPr>
        <w:t xml:space="preserve"> is TBD; </w:t>
      </w:r>
      <w:r w:rsidRPr="00743C8B">
        <w:rPr>
          <w:rFonts w:ascii="Times New Roman" w:eastAsia="Times New Roman" w:hAnsi="Times New Roman" w:cs="Times New Roman"/>
          <w:i/>
          <w:iCs/>
          <w:sz w:val="20"/>
          <w:szCs w:val="20"/>
          <w:lang w:eastAsia="ko-KR"/>
        </w:rPr>
        <w:t>a</w:t>
      </w:r>
      <w:r w:rsidRPr="00743C8B">
        <w:rPr>
          <w:rFonts w:ascii="Times New Roman" w:eastAsia="Times New Roman" w:hAnsi="Times New Roman" w:cs="Times New Roman"/>
          <w:sz w:val="20"/>
          <w:szCs w:val="20"/>
          <w:lang w:eastAsia="ko-KR"/>
        </w:rPr>
        <w:t xml:space="preserve"> and </w:t>
      </w:r>
      <w:r w:rsidRPr="00743C8B">
        <w:rPr>
          <w:rFonts w:ascii="Times New Roman" w:eastAsia="Times New Roman" w:hAnsi="Times New Roman" w:cs="Times New Roman"/>
          <w:i/>
          <w:iCs/>
          <w:sz w:val="20"/>
          <w:szCs w:val="20"/>
          <w:lang w:eastAsia="ko-KR"/>
        </w:rPr>
        <w:t>b</w:t>
      </w:r>
      <w:r w:rsidRPr="00743C8B">
        <w:rPr>
          <w:rFonts w:ascii="Times New Roman" w:eastAsia="Times New Roman" w:hAnsi="Times New Roman" w:cs="Times New Roman"/>
          <w:sz w:val="20"/>
          <w:szCs w:val="20"/>
          <w:lang w:eastAsia="ko-KR"/>
        </w:rPr>
        <w:t xml:space="preserve"> are determined by UE implementation with </w:t>
      </w:r>
      <w:r w:rsidRPr="00743C8B">
        <w:rPr>
          <w:rFonts w:ascii="Times New Roman" w:eastAsia="Times New Roman" w:hAnsi="Times New Roman" w:cs="Times New Roman"/>
          <w:i/>
          <w:iCs/>
          <w:sz w:val="20"/>
          <w:szCs w:val="20"/>
          <w:lang w:eastAsia="ko-KR"/>
        </w:rPr>
        <w:t>a+b+1 = TBD</w:t>
      </w:r>
      <w:r w:rsidRPr="00743C8B">
        <w:rPr>
          <w:rFonts w:ascii="Times New Roman" w:eastAsia="Times New Roman" w:hAnsi="Times New Roman" w:cs="Times New Roman"/>
          <w:sz w:val="20"/>
          <w:szCs w:val="20"/>
          <w:lang w:eastAsia="ko-KR"/>
        </w:rPr>
        <w:t>, a &gt;= TBD, and n+b should not exceed the last transmission opportunity of the grant for the current transmission.</w:t>
      </w:r>
    </w:p>
    <w:p w:rsidR="00743C8B" w:rsidRPr="00743C8B" w:rsidRDefault="00743C8B" w:rsidP="00743C8B">
      <w:pPr>
        <w:keepLines/>
        <w:spacing w:after="180" w:line="240" w:lineRule="auto"/>
        <w:ind w:left="1135" w:hanging="851"/>
        <w:rPr>
          <w:rFonts w:ascii="Calibri" w:eastAsia="Times New Roman" w:hAnsi="Calibri" w:cs="Times New Roman"/>
          <w:lang w:val="en-US" w:eastAsia="ko-KR"/>
        </w:rPr>
      </w:pPr>
      <w:r w:rsidRPr="00743C8B">
        <w:rPr>
          <w:rFonts w:ascii="Times New Roman" w:eastAsia="Times New Roman" w:hAnsi="Times New Roman" w:cs="Times New Roman"/>
          <w:sz w:val="20"/>
          <w:szCs w:val="20"/>
          <w:lang w:eastAsia="ko-KR"/>
        </w:rPr>
        <w:t>NOTE 2:</w:t>
      </w:r>
      <w:r w:rsidRPr="00743C8B">
        <w:rPr>
          <w:rFonts w:ascii="Times New Roman" w:eastAsia="Times New Roman" w:hAnsi="Times New Roman" w:cs="Times New Roman"/>
          <w:sz w:val="20"/>
          <w:szCs w:val="20"/>
          <w:lang w:eastAsia="ko-KR"/>
        </w:rPr>
        <w:tab/>
        <w:t>SL CR is evaluated for each (re)transmission.</w:t>
      </w:r>
    </w:p>
    <w:p w:rsidR="00743C8B" w:rsidRPr="00743C8B" w:rsidRDefault="00743C8B" w:rsidP="00743C8B">
      <w:pPr>
        <w:keepLines/>
        <w:spacing w:after="180" w:line="240" w:lineRule="auto"/>
        <w:ind w:left="1135" w:hanging="851"/>
        <w:rPr>
          <w:rFonts w:ascii="Times New Roman" w:eastAsia="Times New Roman" w:hAnsi="Times New Roman" w:cs="Times New Roman"/>
          <w:sz w:val="20"/>
          <w:szCs w:val="20"/>
          <w:lang w:eastAsia="ko-KR"/>
        </w:rPr>
      </w:pPr>
      <w:r w:rsidRPr="00743C8B">
        <w:rPr>
          <w:rFonts w:ascii="Times New Roman" w:eastAsia="Times New Roman" w:hAnsi="Times New Roman" w:cs="Times New Roman"/>
          <w:sz w:val="20"/>
          <w:szCs w:val="20"/>
          <w:lang w:eastAsia="ko-KR"/>
        </w:rPr>
        <w:t>NOTE 3:</w:t>
      </w:r>
      <w:r w:rsidRPr="00743C8B">
        <w:rPr>
          <w:rFonts w:ascii="Times New Roman" w:eastAsia="Times New Roman" w:hAnsi="Times New Roman" w:cs="Times New Roman"/>
          <w:sz w:val="20"/>
          <w:szCs w:val="20"/>
          <w:lang w:eastAsia="ko-KR"/>
        </w:rPr>
        <w:tab/>
        <w:t xml:space="preserve">In evaluating SL CR, the UE shall assume the transmission parameter used at slot </w:t>
      </w:r>
      <w:r w:rsidRPr="00743C8B">
        <w:rPr>
          <w:rFonts w:ascii="Times New Roman" w:eastAsia="Times New Roman" w:hAnsi="Times New Roman" w:cs="Times New Roman"/>
          <w:i/>
          <w:iCs/>
          <w:sz w:val="20"/>
          <w:szCs w:val="20"/>
          <w:lang w:eastAsia="ko-KR"/>
        </w:rPr>
        <w:t>n</w:t>
      </w:r>
      <w:r w:rsidRPr="00743C8B">
        <w:rPr>
          <w:rFonts w:ascii="Times New Roman" w:eastAsia="Times New Roman" w:hAnsi="Times New Roman" w:cs="Times New Roman"/>
          <w:sz w:val="20"/>
          <w:szCs w:val="20"/>
          <w:lang w:eastAsia="ko-KR"/>
        </w:rPr>
        <w:t xml:space="preserve"> is reused according to the existing grant(s) in slot [</w:t>
      </w:r>
      <w:r w:rsidRPr="00743C8B">
        <w:rPr>
          <w:rFonts w:ascii="Times New Roman" w:eastAsia="Times New Roman" w:hAnsi="Times New Roman" w:cs="Times New Roman"/>
          <w:i/>
          <w:iCs/>
          <w:sz w:val="20"/>
          <w:szCs w:val="20"/>
          <w:lang w:eastAsia="ko-KR"/>
        </w:rPr>
        <w:t>n+1</w:t>
      </w:r>
      <w:r w:rsidRPr="00743C8B">
        <w:rPr>
          <w:rFonts w:ascii="Times New Roman" w:eastAsia="Times New Roman" w:hAnsi="Times New Roman" w:cs="Times New Roman"/>
          <w:sz w:val="20"/>
          <w:szCs w:val="20"/>
          <w:lang w:eastAsia="ko-KR"/>
        </w:rPr>
        <w:t xml:space="preserve">, </w:t>
      </w:r>
      <w:r w:rsidRPr="00743C8B">
        <w:rPr>
          <w:rFonts w:ascii="Times New Roman" w:eastAsia="Times New Roman" w:hAnsi="Times New Roman" w:cs="Times New Roman"/>
          <w:i/>
          <w:iCs/>
          <w:sz w:val="20"/>
          <w:szCs w:val="20"/>
          <w:lang w:eastAsia="ko-KR"/>
        </w:rPr>
        <w:t>n+b</w:t>
      </w:r>
      <w:r w:rsidRPr="00743C8B">
        <w:rPr>
          <w:rFonts w:ascii="Times New Roman" w:eastAsia="Times New Roman" w:hAnsi="Times New Roman" w:cs="Times New Roman"/>
          <w:sz w:val="20"/>
          <w:szCs w:val="20"/>
          <w:lang w:eastAsia="ko-KR"/>
        </w:rPr>
        <w:t>] without packet dropping.</w:t>
      </w:r>
    </w:p>
    <w:p w:rsidR="00743C8B" w:rsidRPr="00743C8B" w:rsidRDefault="00743C8B" w:rsidP="00743C8B">
      <w:pPr>
        <w:keepLines/>
        <w:spacing w:after="180" w:line="240" w:lineRule="auto"/>
        <w:ind w:left="1135" w:hanging="851"/>
        <w:rPr>
          <w:rFonts w:ascii="Times New Roman" w:eastAsia="Times New Roman" w:hAnsi="Times New Roman" w:cs="Times New Roman"/>
          <w:sz w:val="20"/>
          <w:szCs w:val="20"/>
          <w:lang w:eastAsia="ko-KR"/>
        </w:rPr>
      </w:pPr>
      <w:r w:rsidRPr="00743C8B">
        <w:rPr>
          <w:rFonts w:ascii="Times New Roman" w:eastAsia="Times New Roman" w:hAnsi="Times New Roman" w:cs="Times New Roman"/>
          <w:sz w:val="20"/>
          <w:szCs w:val="20"/>
          <w:lang w:eastAsia="ko-KR"/>
        </w:rPr>
        <w:t>[NOTE 4:</w:t>
      </w:r>
      <w:r w:rsidRPr="00743C8B">
        <w:rPr>
          <w:rFonts w:ascii="Times New Roman" w:eastAsia="Times New Roman" w:hAnsi="Times New Roman" w:cs="Times New Roman"/>
          <w:sz w:val="20"/>
          <w:szCs w:val="20"/>
          <w:lang w:eastAsia="ko-KR"/>
        </w:rPr>
        <w:tab/>
        <w:t>The slot index is based on physical slot index.]</w:t>
      </w:r>
    </w:p>
    <w:p w:rsidR="00743C8B" w:rsidRPr="00743C8B" w:rsidRDefault="00743C8B" w:rsidP="00743C8B">
      <w:pPr>
        <w:keepLines/>
        <w:spacing w:after="180" w:line="240" w:lineRule="auto"/>
        <w:ind w:left="1135" w:hanging="851"/>
        <w:rPr>
          <w:rFonts w:ascii="Times New Roman" w:eastAsia="Times New Roman" w:hAnsi="Times New Roman" w:cs="Times New Roman"/>
          <w:sz w:val="20"/>
          <w:szCs w:val="20"/>
        </w:rPr>
      </w:pPr>
      <w:r w:rsidRPr="00743C8B">
        <w:rPr>
          <w:rFonts w:ascii="Times New Roman" w:eastAsia="Times New Roman" w:hAnsi="Times New Roman" w:cs="Times New Roman"/>
          <w:sz w:val="20"/>
          <w:szCs w:val="20"/>
          <w:lang w:eastAsia="ko-KR"/>
        </w:rPr>
        <w:t>NOTE 5:</w:t>
      </w:r>
      <w:r w:rsidRPr="00743C8B">
        <w:rPr>
          <w:rFonts w:ascii="Times New Roman" w:eastAsia="Times New Roman" w:hAnsi="Times New Roman" w:cs="Times New Roman"/>
          <w:sz w:val="20"/>
          <w:szCs w:val="20"/>
          <w:lang w:eastAsia="ko-KR"/>
        </w:rPr>
        <w:tab/>
        <w:t>SL CR can be computed per priority level</w:t>
      </w:r>
    </w:p>
    <w:p w:rsidR="00743C8B" w:rsidRPr="006307C2" w:rsidRDefault="00743C8B" w:rsidP="005E2BEC">
      <w:pPr>
        <w:rPr>
          <w:lang w:eastAsia="zh-CN"/>
        </w:rPr>
      </w:pPr>
    </w:p>
    <w:p w:rsidR="00AF786C" w:rsidRPr="00AF786C" w:rsidRDefault="00AF786C" w:rsidP="00AF786C">
      <w:pPr>
        <w:keepNext/>
        <w:keepLines/>
        <w:pBdr>
          <w:top w:val="single" w:sz="12" w:space="3" w:color="auto"/>
        </w:pBdr>
        <w:tabs>
          <w:tab w:val="left" w:pos="720"/>
        </w:tabs>
        <w:spacing w:before="240"/>
        <w:outlineLvl w:val="0"/>
        <w:rPr>
          <w:rFonts w:ascii="Arial" w:hAnsi="Arial"/>
          <w:sz w:val="36"/>
          <w:szCs w:val="36"/>
          <w:lang w:val="en-US"/>
        </w:rPr>
      </w:pPr>
      <w:r w:rsidRPr="00AF786C">
        <w:rPr>
          <w:rFonts w:ascii="Arial" w:hAnsi="Arial"/>
          <w:sz w:val="36"/>
          <w:szCs w:val="36"/>
          <w:lang w:val="en-US"/>
        </w:rPr>
        <w:t>Appendix: Contributions used as basis for the summary</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0"/>
        <w:gridCol w:w="4629"/>
        <w:gridCol w:w="2972"/>
      </w:tblGrid>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14" w:history="1">
              <w:r w:rsidR="00F7163A" w:rsidRPr="00F7163A">
                <w:rPr>
                  <w:rFonts w:ascii="Times New Roman" w:eastAsia="Times New Roman" w:hAnsi="Times New Roman" w:cs="Times New Roman"/>
                  <w:color w:val="0000FF"/>
                  <w:sz w:val="24"/>
                  <w:szCs w:val="24"/>
                  <w:u w:val="single"/>
                  <w:lang w:eastAsia="en-GB"/>
                </w:rPr>
                <w:t>R1-1911888</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Huawei, HiSilicon</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15" w:history="1">
              <w:r w:rsidR="00F7163A" w:rsidRPr="00F7163A">
                <w:rPr>
                  <w:rFonts w:ascii="Times New Roman" w:eastAsia="Times New Roman" w:hAnsi="Times New Roman" w:cs="Times New Roman"/>
                  <w:color w:val="0000FF"/>
                  <w:sz w:val="24"/>
                  <w:szCs w:val="24"/>
                  <w:u w:val="single"/>
                  <w:lang w:eastAsia="en-GB"/>
                </w:rPr>
                <w:t>R1-1911958</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Discussion of QoS management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Nokia, Nokia Shanghai Bell</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16" w:history="1">
              <w:r w:rsidR="00F7163A" w:rsidRPr="00F7163A">
                <w:rPr>
                  <w:rFonts w:ascii="Times New Roman" w:eastAsia="Times New Roman" w:hAnsi="Times New Roman" w:cs="Times New Roman"/>
                  <w:color w:val="0000FF"/>
                  <w:sz w:val="24"/>
                  <w:szCs w:val="24"/>
                  <w:u w:val="single"/>
                  <w:lang w:eastAsia="en-GB"/>
                </w:rPr>
                <w:t>R1-1912027</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QoS management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vivo</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17" w:history="1">
              <w:r w:rsidR="00F7163A" w:rsidRPr="00F7163A">
                <w:rPr>
                  <w:rFonts w:ascii="Times New Roman" w:eastAsia="Times New Roman" w:hAnsi="Times New Roman" w:cs="Times New Roman"/>
                  <w:color w:val="0000FF"/>
                  <w:sz w:val="24"/>
                  <w:szCs w:val="24"/>
                  <w:u w:val="single"/>
                  <w:lang w:eastAsia="en-GB"/>
                </w:rPr>
                <w:t>R1-1912209</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Congestion control for NR V2X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Intel Corporation</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18" w:history="1">
              <w:r w:rsidR="00F7163A" w:rsidRPr="00F7163A">
                <w:rPr>
                  <w:rFonts w:ascii="Times New Roman" w:eastAsia="Times New Roman" w:hAnsi="Times New Roman" w:cs="Times New Roman"/>
                  <w:color w:val="0000FF"/>
                  <w:sz w:val="24"/>
                  <w:szCs w:val="24"/>
                  <w:u w:val="single"/>
                  <w:lang w:eastAsia="en-GB"/>
                </w:rPr>
                <w:t>R1-1912256</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Fraunhofer IIS, Fraunhofer HHI</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19" w:history="1">
              <w:r w:rsidR="00F7163A" w:rsidRPr="00F7163A">
                <w:rPr>
                  <w:rFonts w:ascii="Times New Roman" w:eastAsia="Times New Roman" w:hAnsi="Times New Roman" w:cs="Times New Roman"/>
                  <w:color w:val="0000FF"/>
                  <w:sz w:val="24"/>
                  <w:szCs w:val="24"/>
                  <w:u w:val="single"/>
                  <w:lang w:eastAsia="en-GB"/>
                </w:rPr>
                <w:t>R1-1912434</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Remaining details of QoS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Futurewei</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0" w:history="1">
              <w:r w:rsidR="00F7163A" w:rsidRPr="00F7163A">
                <w:rPr>
                  <w:rFonts w:ascii="Times New Roman" w:eastAsia="Times New Roman" w:hAnsi="Times New Roman" w:cs="Times New Roman"/>
                  <w:color w:val="0000FF"/>
                  <w:sz w:val="24"/>
                  <w:szCs w:val="24"/>
                  <w:u w:val="single"/>
                  <w:lang w:eastAsia="en-GB"/>
                </w:rPr>
                <w:t>R1-1912465</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On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Samsung</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1" w:history="1">
              <w:r w:rsidR="00F7163A" w:rsidRPr="00F7163A">
                <w:rPr>
                  <w:rFonts w:ascii="Times New Roman" w:eastAsia="Times New Roman" w:hAnsi="Times New Roman" w:cs="Times New Roman"/>
                  <w:color w:val="0000FF"/>
                  <w:sz w:val="24"/>
                  <w:szCs w:val="24"/>
                  <w:u w:val="single"/>
                  <w:lang w:eastAsia="en-GB"/>
                </w:rPr>
                <w:t>R1-1912580</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Considerations on sidelink congestion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Spreadtrum Communications</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2" w:history="1">
              <w:r w:rsidR="00F7163A" w:rsidRPr="00F7163A">
                <w:rPr>
                  <w:rFonts w:ascii="Times New Roman" w:eastAsia="Times New Roman" w:hAnsi="Times New Roman" w:cs="Times New Roman"/>
                  <w:color w:val="0000FF"/>
                  <w:sz w:val="24"/>
                  <w:szCs w:val="24"/>
                  <w:u w:val="single"/>
                  <w:lang w:eastAsia="en-GB"/>
                </w:rPr>
                <w:t>R1-1912585</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Remaining issue on QoS management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ITRI</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3" w:history="1">
              <w:r w:rsidR="00F7163A" w:rsidRPr="00F7163A">
                <w:rPr>
                  <w:rFonts w:ascii="Times New Roman" w:eastAsia="Times New Roman" w:hAnsi="Times New Roman" w:cs="Times New Roman"/>
                  <w:color w:val="0000FF"/>
                  <w:sz w:val="24"/>
                  <w:szCs w:val="24"/>
                  <w:u w:val="single"/>
                  <w:lang w:eastAsia="en-GB"/>
                </w:rPr>
                <w:t>R1-1912593</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Discussion on QoS management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LG Electronics</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4" w:history="1">
              <w:r w:rsidR="00F7163A" w:rsidRPr="00F7163A">
                <w:rPr>
                  <w:rFonts w:ascii="Times New Roman" w:eastAsia="Times New Roman" w:hAnsi="Times New Roman" w:cs="Times New Roman"/>
                  <w:color w:val="0000FF"/>
                  <w:sz w:val="24"/>
                  <w:szCs w:val="24"/>
                  <w:u w:val="single"/>
                  <w:lang w:eastAsia="en-GB"/>
                </w:rPr>
                <w:t>R1-1912604</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QoS considerations for NR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Ericsson</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5" w:history="1">
              <w:r w:rsidR="00F7163A" w:rsidRPr="00F7163A">
                <w:rPr>
                  <w:rFonts w:ascii="Times New Roman" w:eastAsia="Times New Roman" w:hAnsi="Times New Roman" w:cs="Times New Roman"/>
                  <w:color w:val="0000FF"/>
                  <w:sz w:val="24"/>
                  <w:szCs w:val="24"/>
                  <w:u w:val="single"/>
                  <w:lang w:eastAsia="en-GB"/>
                </w:rPr>
                <w:t>R1-1912621</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Discussion on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NEC</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6" w:history="1">
              <w:r w:rsidR="00F7163A" w:rsidRPr="00F7163A">
                <w:rPr>
                  <w:rFonts w:ascii="Times New Roman" w:eastAsia="Times New Roman" w:hAnsi="Times New Roman" w:cs="Times New Roman"/>
                  <w:color w:val="0000FF"/>
                  <w:sz w:val="24"/>
                  <w:szCs w:val="24"/>
                  <w:u w:val="single"/>
                  <w:lang w:eastAsia="en-GB"/>
                </w:rPr>
                <w:t>R1-1912669</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Discussion on NR sidelink congestion 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 xml:space="preserve">ZTE, </w:t>
            </w:r>
            <w:r w:rsidR="009268CF">
              <w:rPr>
                <w:rFonts w:ascii="Times New Roman" w:eastAsia="Times New Roman" w:hAnsi="Times New Roman" w:cs="Times New Roman"/>
                <w:sz w:val="24"/>
                <w:szCs w:val="24"/>
                <w:lang w:eastAsia="en-GB"/>
              </w:rPr>
              <w:t>Sanechips</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7" w:history="1">
              <w:r w:rsidR="00F7163A" w:rsidRPr="00F7163A">
                <w:rPr>
                  <w:rFonts w:ascii="Times New Roman" w:eastAsia="Times New Roman" w:hAnsi="Times New Roman" w:cs="Times New Roman"/>
                  <w:color w:val="0000FF"/>
                  <w:sz w:val="24"/>
                  <w:szCs w:val="24"/>
                  <w:u w:val="single"/>
                  <w:lang w:eastAsia="en-GB"/>
                </w:rPr>
                <w:t>R1-1912743</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Congestion control and QoS Management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InterDigital, Inc.</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8" w:history="1">
              <w:r w:rsidR="00F7163A" w:rsidRPr="00F7163A">
                <w:rPr>
                  <w:rFonts w:ascii="Times New Roman" w:eastAsia="Times New Roman" w:hAnsi="Times New Roman" w:cs="Times New Roman"/>
                  <w:color w:val="0000FF"/>
                  <w:sz w:val="24"/>
                  <w:szCs w:val="24"/>
                  <w:u w:val="single"/>
                  <w:lang w:eastAsia="en-GB"/>
                </w:rPr>
                <w:t>R1-1912797</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Discussion on congestion control metrics and reporting</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OPPO</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29" w:history="1">
              <w:r w:rsidR="00F7163A" w:rsidRPr="00F7163A">
                <w:rPr>
                  <w:rFonts w:ascii="Times New Roman" w:eastAsia="Times New Roman" w:hAnsi="Times New Roman" w:cs="Times New Roman"/>
                  <w:color w:val="0000FF"/>
                  <w:sz w:val="24"/>
                  <w:szCs w:val="24"/>
                  <w:u w:val="single"/>
                  <w:lang w:eastAsia="en-GB"/>
                </w:rPr>
                <w:t>R1-1912815</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On Remaining Details of QoS Management</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Apple Inc.</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30" w:history="1">
              <w:r w:rsidR="00F7163A" w:rsidRPr="00F7163A">
                <w:rPr>
                  <w:rFonts w:ascii="Times New Roman" w:eastAsia="Times New Roman" w:hAnsi="Times New Roman" w:cs="Times New Roman"/>
                  <w:color w:val="0000FF"/>
                  <w:sz w:val="24"/>
                  <w:szCs w:val="24"/>
                  <w:u w:val="single"/>
                  <w:lang w:eastAsia="en-GB"/>
                </w:rPr>
                <w:t>R1-1912951</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QoS management and congestion control for sidelink</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Qualcomm Incorporated</w:t>
            </w:r>
          </w:p>
        </w:tc>
      </w:tr>
      <w:tr w:rsidR="00F7163A" w:rsidRPr="00F7163A" w:rsidTr="009F6DC4">
        <w:trPr>
          <w:tblCellSpacing w:w="15" w:type="dxa"/>
        </w:trPr>
        <w:tc>
          <w:tcPr>
            <w:tcW w:w="1365"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AB58F7" w:rsidP="00F7163A">
            <w:pPr>
              <w:spacing w:after="0" w:line="240" w:lineRule="auto"/>
              <w:rPr>
                <w:rFonts w:ascii="Times New Roman" w:eastAsia="Times New Roman" w:hAnsi="Times New Roman" w:cs="Times New Roman"/>
                <w:sz w:val="24"/>
                <w:szCs w:val="24"/>
                <w:lang w:eastAsia="en-GB"/>
              </w:rPr>
            </w:pPr>
            <w:hyperlink r:id="rId31" w:history="1">
              <w:r w:rsidR="00F7163A" w:rsidRPr="00F7163A">
                <w:rPr>
                  <w:rFonts w:ascii="Times New Roman" w:eastAsia="Times New Roman" w:hAnsi="Times New Roman" w:cs="Times New Roman"/>
                  <w:color w:val="0000FF"/>
                  <w:sz w:val="24"/>
                  <w:szCs w:val="24"/>
                  <w:u w:val="single"/>
                  <w:lang w:eastAsia="en-GB"/>
                </w:rPr>
                <w:t>R1-1913132</w:t>
              </w:r>
            </w:hyperlink>
          </w:p>
        </w:tc>
        <w:tc>
          <w:tcPr>
            <w:tcW w:w="4599" w:type="dxa"/>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On Congestion Control Aspects for NR V2X</w:t>
            </w:r>
          </w:p>
        </w:tc>
        <w:tc>
          <w:tcPr>
            <w:tcW w:w="0" w:type="auto"/>
            <w:tcBorders>
              <w:top w:val="outset" w:sz="6" w:space="0" w:color="auto"/>
              <w:left w:val="outset" w:sz="6" w:space="0" w:color="auto"/>
              <w:bottom w:val="outset" w:sz="6" w:space="0" w:color="auto"/>
              <w:right w:val="outset" w:sz="6" w:space="0" w:color="auto"/>
            </w:tcBorders>
            <w:vAlign w:val="center"/>
            <w:hideMark/>
          </w:tcPr>
          <w:p w:rsidR="00F7163A" w:rsidRPr="00F7163A" w:rsidRDefault="00F7163A" w:rsidP="00F7163A">
            <w:pPr>
              <w:spacing w:after="0" w:line="240" w:lineRule="auto"/>
              <w:rPr>
                <w:rFonts w:ascii="Times New Roman" w:eastAsia="Times New Roman" w:hAnsi="Times New Roman" w:cs="Times New Roman"/>
                <w:sz w:val="24"/>
                <w:szCs w:val="24"/>
                <w:lang w:eastAsia="en-GB"/>
              </w:rPr>
            </w:pPr>
            <w:r w:rsidRPr="00F7163A">
              <w:rPr>
                <w:rFonts w:ascii="Times New Roman" w:eastAsia="Times New Roman" w:hAnsi="Times New Roman" w:cs="Times New Roman"/>
                <w:sz w:val="24"/>
                <w:szCs w:val="24"/>
                <w:lang w:eastAsia="en-GB"/>
              </w:rPr>
              <w:t>Continental Automotive GmbH</w:t>
            </w:r>
          </w:p>
        </w:tc>
      </w:tr>
    </w:tbl>
    <w:p w:rsidR="000D2D9E" w:rsidRPr="00AF786C" w:rsidRDefault="000D2D9E" w:rsidP="005E2BEC">
      <w:pPr>
        <w:rPr>
          <w:lang w:val="en-US"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6B786A" w:rsidRDefault="001834B2" w:rsidP="006B786A">
      <w:pPr>
        <w:widowControl w:val="0"/>
        <w:numPr>
          <w:ilvl w:val="0"/>
          <w:numId w:val="2"/>
        </w:numPr>
        <w:tabs>
          <w:tab w:val="num" w:pos="708"/>
        </w:tabs>
        <w:spacing w:after="120"/>
        <w:jc w:val="both"/>
        <w:rPr>
          <w:lang w:val="en-US" w:eastAsia="zh-CN"/>
        </w:rPr>
      </w:pPr>
      <w:bookmarkStart w:id="13" w:name="_Ref513823147"/>
      <w:r w:rsidRPr="001834B2">
        <w:rPr>
          <w:lang w:val="en-US" w:eastAsia="zh-CN"/>
        </w:rPr>
        <w:t>RP-191723</w:t>
      </w:r>
      <w:r w:rsidR="006B786A">
        <w:rPr>
          <w:lang w:val="en-US" w:eastAsia="zh-CN"/>
        </w:rPr>
        <w:t>, “</w:t>
      </w:r>
      <w:bookmarkEnd w:id="13"/>
      <w:r>
        <w:rPr>
          <w:lang w:val="en-US" w:eastAsia="zh-CN"/>
        </w:rPr>
        <w:t>Revised</w:t>
      </w:r>
      <w:r w:rsidR="006B786A" w:rsidRPr="00D615A9">
        <w:rPr>
          <w:lang w:val="en-US" w:eastAsia="zh-CN"/>
        </w:rPr>
        <w:t xml:space="preserve"> WID on 5G V2X with NR sidelink</w:t>
      </w:r>
      <w:r w:rsidR="006B786A">
        <w:rPr>
          <w:lang w:val="en-US" w:eastAsia="zh-CN"/>
        </w:rPr>
        <w:t>”</w:t>
      </w:r>
    </w:p>
    <w:p w:rsidR="006B786A" w:rsidRDefault="006B786A" w:rsidP="006B786A">
      <w:pPr>
        <w:numPr>
          <w:ilvl w:val="0"/>
          <w:numId w:val="2"/>
        </w:numPr>
      </w:pPr>
      <w:r>
        <w:t xml:space="preserve">TR </w:t>
      </w:r>
      <w:r w:rsidRPr="00D170EF">
        <w:t>38.88</w:t>
      </w:r>
      <w:r>
        <w:t xml:space="preserve">5, </w:t>
      </w:r>
      <w:r w:rsidRPr="00D170EF">
        <w:t>Study on NR Vehicle-to-Everything (V2X)</w:t>
      </w: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8F7" w:rsidRDefault="00AB58F7">
      <w:r>
        <w:separator/>
      </w:r>
    </w:p>
  </w:endnote>
  <w:endnote w:type="continuationSeparator" w:id="0">
    <w:p w:rsidR="00AB58F7" w:rsidRDefault="00AB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8F7" w:rsidRDefault="00AB58F7">
      <w:r>
        <w:separator/>
      </w:r>
    </w:p>
  </w:footnote>
  <w:footnote w:type="continuationSeparator" w:id="0">
    <w:p w:rsidR="00AB58F7" w:rsidRDefault="00AB5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134AD"/>
    <w:multiLevelType w:val="hybridMultilevel"/>
    <w:tmpl w:val="A6929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E86FD1"/>
    <w:multiLevelType w:val="multilevel"/>
    <w:tmpl w:val="66125428"/>
    <w:numStyleLink w:val="3GPPListofBullets"/>
  </w:abstractNum>
  <w:abstractNum w:abstractNumId="8" w15:restartNumberingAfterBreak="0">
    <w:nsid w:val="2702220A"/>
    <w:multiLevelType w:val="hybridMultilevel"/>
    <w:tmpl w:val="1910E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510059"/>
    <w:multiLevelType w:val="hybridMultilevel"/>
    <w:tmpl w:val="FB1CE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34F44"/>
    <w:multiLevelType w:val="hybridMultilevel"/>
    <w:tmpl w:val="5D3AD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61113"/>
    <w:multiLevelType w:val="hybridMultilevel"/>
    <w:tmpl w:val="79D8C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80C54"/>
    <w:multiLevelType w:val="hybridMultilevel"/>
    <w:tmpl w:val="5AA4B75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F609C"/>
    <w:multiLevelType w:val="hybridMultilevel"/>
    <w:tmpl w:val="5E2C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34033C"/>
    <w:multiLevelType w:val="hybridMultilevel"/>
    <w:tmpl w:val="AADAE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A248B"/>
    <w:multiLevelType w:val="hybridMultilevel"/>
    <w:tmpl w:val="FCE0C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DE0180"/>
    <w:multiLevelType w:val="hybridMultilevel"/>
    <w:tmpl w:val="8E921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FB4B55"/>
    <w:multiLevelType w:val="hybridMultilevel"/>
    <w:tmpl w:val="674A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A26361F"/>
    <w:multiLevelType w:val="hybridMultilevel"/>
    <w:tmpl w:val="F87C5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813D6D"/>
    <w:multiLevelType w:val="hybridMultilevel"/>
    <w:tmpl w:val="E1644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304CA7"/>
    <w:multiLevelType w:val="hybridMultilevel"/>
    <w:tmpl w:val="E59AD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3E16AD"/>
    <w:multiLevelType w:val="hybridMultilevel"/>
    <w:tmpl w:val="4FD62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1112A3"/>
    <w:multiLevelType w:val="hybridMultilevel"/>
    <w:tmpl w:val="7ADCD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84033B"/>
    <w:multiLevelType w:val="hybridMultilevel"/>
    <w:tmpl w:val="3BD6D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C34878"/>
    <w:multiLevelType w:val="hybridMultilevel"/>
    <w:tmpl w:val="B7ACC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31"/>
  </w:num>
  <w:num w:numId="5">
    <w:abstractNumId w:val="10"/>
  </w:num>
  <w:num w:numId="6">
    <w:abstractNumId w:val="29"/>
  </w:num>
  <w:num w:numId="7">
    <w:abstractNumId w:val="33"/>
  </w:num>
  <w:num w:numId="8">
    <w:abstractNumId w:val="4"/>
  </w:num>
  <w:num w:numId="9">
    <w:abstractNumId w:val="26"/>
  </w:num>
  <w:num w:numId="10">
    <w:abstractNumId w:val="22"/>
  </w:num>
  <w:num w:numId="11">
    <w:abstractNumId w:val="2"/>
  </w:num>
  <w:num w:numId="12">
    <w:abstractNumId w:val="1"/>
  </w:num>
  <w:num w:numId="13">
    <w:abstractNumId w:val="28"/>
  </w:num>
  <w:num w:numId="14">
    <w:abstractNumId w:val="12"/>
  </w:num>
  <w:num w:numId="15">
    <w:abstractNumId w:val="13"/>
  </w:num>
  <w:num w:numId="16">
    <w:abstractNumId w:val="35"/>
  </w:num>
  <w:num w:numId="17">
    <w:abstractNumId w:val="27"/>
  </w:num>
  <w:num w:numId="18">
    <w:abstractNumId w:val="16"/>
  </w:num>
  <w:num w:numId="19">
    <w:abstractNumId w:val="23"/>
  </w:num>
  <w:num w:numId="20">
    <w:abstractNumId w:val="5"/>
  </w:num>
  <w:num w:numId="21">
    <w:abstractNumId w:val="20"/>
  </w:num>
  <w:num w:numId="22">
    <w:abstractNumId w:val="34"/>
  </w:num>
  <w:num w:numId="23">
    <w:abstractNumId w:val="15"/>
  </w:num>
  <w:num w:numId="24">
    <w:abstractNumId w:val="8"/>
  </w:num>
  <w:num w:numId="25">
    <w:abstractNumId w:val="24"/>
  </w:num>
  <w:num w:numId="26">
    <w:abstractNumId w:val="3"/>
  </w:num>
  <w:num w:numId="27">
    <w:abstractNumId w:val="17"/>
  </w:num>
  <w:num w:numId="28">
    <w:abstractNumId w:val="14"/>
  </w:num>
  <w:num w:numId="29">
    <w:abstractNumId w:val="21"/>
  </w:num>
  <w:num w:numId="30">
    <w:abstractNumId w:val="25"/>
  </w:num>
  <w:num w:numId="31">
    <w:abstractNumId w:val="32"/>
  </w:num>
  <w:num w:numId="32">
    <w:abstractNumId w:val="30"/>
  </w:num>
  <w:num w:numId="33">
    <w:abstractNumId w:val="19"/>
  </w:num>
  <w:num w:numId="34">
    <w:abstractNumId w:val="11"/>
  </w:num>
  <w:num w:numId="35">
    <w:abstractNumId w:val="7"/>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2C"/>
    <w:rsid w:val="00002459"/>
    <w:rsid w:val="00002B08"/>
    <w:rsid w:val="000030A4"/>
    <w:rsid w:val="00003131"/>
    <w:rsid w:val="00003297"/>
    <w:rsid w:val="0000366B"/>
    <w:rsid w:val="00003772"/>
    <w:rsid w:val="000037FB"/>
    <w:rsid w:val="00003CB0"/>
    <w:rsid w:val="00003CE3"/>
    <w:rsid w:val="0000404A"/>
    <w:rsid w:val="000045D4"/>
    <w:rsid w:val="00004885"/>
    <w:rsid w:val="00004CD0"/>
    <w:rsid w:val="00004D8C"/>
    <w:rsid w:val="00004DCB"/>
    <w:rsid w:val="00004DD7"/>
    <w:rsid w:val="00005173"/>
    <w:rsid w:val="000051F0"/>
    <w:rsid w:val="000051F2"/>
    <w:rsid w:val="00005327"/>
    <w:rsid w:val="0000553B"/>
    <w:rsid w:val="000064DF"/>
    <w:rsid w:val="0000675B"/>
    <w:rsid w:val="00006780"/>
    <w:rsid w:val="00006C0B"/>
    <w:rsid w:val="00006C7A"/>
    <w:rsid w:val="000072BD"/>
    <w:rsid w:val="0000792C"/>
    <w:rsid w:val="00007CEF"/>
    <w:rsid w:val="00007CF1"/>
    <w:rsid w:val="000101EF"/>
    <w:rsid w:val="00010242"/>
    <w:rsid w:val="00010E97"/>
    <w:rsid w:val="00010FD1"/>
    <w:rsid w:val="00011703"/>
    <w:rsid w:val="000118A2"/>
    <w:rsid w:val="00011F10"/>
    <w:rsid w:val="00012057"/>
    <w:rsid w:val="000124D1"/>
    <w:rsid w:val="00012D90"/>
    <w:rsid w:val="00012FBC"/>
    <w:rsid w:val="000130FE"/>
    <w:rsid w:val="0001321B"/>
    <w:rsid w:val="000132B8"/>
    <w:rsid w:val="000137FF"/>
    <w:rsid w:val="00013B63"/>
    <w:rsid w:val="000141F0"/>
    <w:rsid w:val="00014A10"/>
    <w:rsid w:val="000156A4"/>
    <w:rsid w:val="000159CE"/>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1EEE"/>
    <w:rsid w:val="000222F7"/>
    <w:rsid w:val="000228C4"/>
    <w:rsid w:val="0002306C"/>
    <w:rsid w:val="00023324"/>
    <w:rsid w:val="00023C29"/>
    <w:rsid w:val="00024701"/>
    <w:rsid w:val="00024E37"/>
    <w:rsid w:val="00024E57"/>
    <w:rsid w:val="00024F2F"/>
    <w:rsid w:val="0002506A"/>
    <w:rsid w:val="00025281"/>
    <w:rsid w:val="000254DB"/>
    <w:rsid w:val="000255A1"/>
    <w:rsid w:val="000258DD"/>
    <w:rsid w:val="0002591B"/>
    <w:rsid w:val="0002598D"/>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971"/>
    <w:rsid w:val="00031CE1"/>
    <w:rsid w:val="00031DDF"/>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49C"/>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14"/>
    <w:rsid w:val="000426B1"/>
    <w:rsid w:val="00042BFC"/>
    <w:rsid w:val="00042C4A"/>
    <w:rsid w:val="000430CF"/>
    <w:rsid w:val="000433F1"/>
    <w:rsid w:val="00043703"/>
    <w:rsid w:val="000439DB"/>
    <w:rsid w:val="00043A66"/>
    <w:rsid w:val="0004403C"/>
    <w:rsid w:val="00044225"/>
    <w:rsid w:val="00044359"/>
    <w:rsid w:val="00044574"/>
    <w:rsid w:val="00044576"/>
    <w:rsid w:val="000445F5"/>
    <w:rsid w:val="00044B33"/>
    <w:rsid w:val="00044FC4"/>
    <w:rsid w:val="0004518D"/>
    <w:rsid w:val="000451E5"/>
    <w:rsid w:val="000453F6"/>
    <w:rsid w:val="00045587"/>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0A"/>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D30"/>
    <w:rsid w:val="00063F57"/>
    <w:rsid w:val="0006436D"/>
    <w:rsid w:val="0006480B"/>
    <w:rsid w:val="0006485F"/>
    <w:rsid w:val="00064A2B"/>
    <w:rsid w:val="00064ABD"/>
    <w:rsid w:val="00064CA3"/>
    <w:rsid w:val="0006549C"/>
    <w:rsid w:val="0006578F"/>
    <w:rsid w:val="00065D64"/>
    <w:rsid w:val="00066391"/>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4F38"/>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0F6"/>
    <w:rsid w:val="0008167E"/>
    <w:rsid w:val="00082152"/>
    <w:rsid w:val="00082399"/>
    <w:rsid w:val="000826FF"/>
    <w:rsid w:val="000829FE"/>
    <w:rsid w:val="00082A49"/>
    <w:rsid w:val="000831F0"/>
    <w:rsid w:val="00083322"/>
    <w:rsid w:val="0008369C"/>
    <w:rsid w:val="00083788"/>
    <w:rsid w:val="00083AF5"/>
    <w:rsid w:val="00083B9D"/>
    <w:rsid w:val="00084255"/>
    <w:rsid w:val="00084284"/>
    <w:rsid w:val="000845DD"/>
    <w:rsid w:val="00084B60"/>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055"/>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86A"/>
    <w:rsid w:val="000A1AD3"/>
    <w:rsid w:val="000A1D49"/>
    <w:rsid w:val="000A2042"/>
    <w:rsid w:val="000A23B7"/>
    <w:rsid w:val="000A2D6B"/>
    <w:rsid w:val="000A2D70"/>
    <w:rsid w:val="000A2FAB"/>
    <w:rsid w:val="000A35E2"/>
    <w:rsid w:val="000A3A3A"/>
    <w:rsid w:val="000A3AB7"/>
    <w:rsid w:val="000A3ACB"/>
    <w:rsid w:val="000A3B14"/>
    <w:rsid w:val="000A4492"/>
    <w:rsid w:val="000A49DE"/>
    <w:rsid w:val="000A4A2E"/>
    <w:rsid w:val="000A4B74"/>
    <w:rsid w:val="000A52B9"/>
    <w:rsid w:val="000A53DA"/>
    <w:rsid w:val="000A53FD"/>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95B"/>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503"/>
    <w:rsid w:val="000B592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E12"/>
    <w:rsid w:val="000C2FDD"/>
    <w:rsid w:val="000C3321"/>
    <w:rsid w:val="000C393F"/>
    <w:rsid w:val="000C3987"/>
    <w:rsid w:val="000C3F16"/>
    <w:rsid w:val="000C4367"/>
    <w:rsid w:val="000C4C15"/>
    <w:rsid w:val="000C4C76"/>
    <w:rsid w:val="000C4C9B"/>
    <w:rsid w:val="000C4F47"/>
    <w:rsid w:val="000C50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D3D"/>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07"/>
    <w:rsid w:val="000F24C7"/>
    <w:rsid w:val="000F2965"/>
    <w:rsid w:val="000F2EB0"/>
    <w:rsid w:val="000F2F54"/>
    <w:rsid w:val="000F3353"/>
    <w:rsid w:val="000F34C7"/>
    <w:rsid w:val="000F35BF"/>
    <w:rsid w:val="000F37F8"/>
    <w:rsid w:val="000F3B40"/>
    <w:rsid w:val="000F3D3B"/>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FC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622"/>
    <w:rsid w:val="0011676C"/>
    <w:rsid w:val="00116B7D"/>
    <w:rsid w:val="00116EB1"/>
    <w:rsid w:val="001171AE"/>
    <w:rsid w:val="001172C7"/>
    <w:rsid w:val="0011751D"/>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36D"/>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5E1C"/>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3F6"/>
    <w:rsid w:val="00142C67"/>
    <w:rsid w:val="00142E42"/>
    <w:rsid w:val="001433C9"/>
    <w:rsid w:val="0014371C"/>
    <w:rsid w:val="00143DE7"/>
    <w:rsid w:val="00143E78"/>
    <w:rsid w:val="00143F46"/>
    <w:rsid w:val="00143FFE"/>
    <w:rsid w:val="00144297"/>
    <w:rsid w:val="0014471E"/>
    <w:rsid w:val="00144738"/>
    <w:rsid w:val="0014491B"/>
    <w:rsid w:val="00144B3F"/>
    <w:rsid w:val="00144E04"/>
    <w:rsid w:val="00144E65"/>
    <w:rsid w:val="00144FC7"/>
    <w:rsid w:val="00145484"/>
    <w:rsid w:val="001454C4"/>
    <w:rsid w:val="001456A0"/>
    <w:rsid w:val="00145B49"/>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67C83"/>
    <w:rsid w:val="00170397"/>
    <w:rsid w:val="001706E4"/>
    <w:rsid w:val="001708D0"/>
    <w:rsid w:val="00171617"/>
    <w:rsid w:val="00171642"/>
    <w:rsid w:val="00171944"/>
    <w:rsid w:val="00171C0B"/>
    <w:rsid w:val="00171D7E"/>
    <w:rsid w:val="00171F14"/>
    <w:rsid w:val="00171FC6"/>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5EF"/>
    <w:rsid w:val="001767CA"/>
    <w:rsid w:val="001767F0"/>
    <w:rsid w:val="00177036"/>
    <w:rsid w:val="0017714C"/>
    <w:rsid w:val="001771A6"/>
    <w:rsid w:val="00177219"/>
    <w:rsid w:val="0017722E"/>
    <w:rsid w:val="00177580"/>
    <w:rsid w:val="00177711"/>
    <w:rsid w:val="0017792A"/>
    <w:rsid w:val="00177A0D"/>
    <w:rsid w:val="00177C17"/>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4B2"/>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88C"/>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475"/>
    <w:rsid w:val="001A1ABA"/>
    <w:rsid w:val="001A1EC8"/>
    <w:rsid w:val="001A2359"/>
    <w:rsid w:val="001A23D1"/>
    <w:rsid w:val="001A24A2"/>
    <w:rsid w:val="001A258A"/>
    <w:rsid w:val="001A2939"/>
    <w:rsid w:val="001A2A6A"/>
    <w:rsid w:val="001A2A8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8C"/>
    <w:rsid w:val="001A7ACB"/>
    <w:rsid w:val="001A7BF4"/>
    <w:rsid w:val="001A7C23"/>
    <w:rsid w:val="001A7CBD"/>
    <w:rsid w:val="001B0001"/>
    <w:rsid w:val="001B0070"/>
    <w:rsid w:val="001B00B2"/>
    <w:rsid w:val="001B0149"/>
    <w:rsid w:val="001B0163"/>
    <w:rsid w:val="001B0251"/>
    <w:rsid w:val="001B02B8"/>
    <w:rsid w:val="001B0651"/>
    <w:rsid w:val="001B0929"/>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790"/>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0D2"/>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50F"/>
    <w:rsid w:val="001D19F8"/>
    <w:rsid w:val="001D1BA9"/>
    <w:rsid w:val="001D1CFF"/>
    <w:rsid w:val="001D20AC"/>
    <w:rsid w:val="001D2191"/>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D56"/>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B3F"/>
    <w:rsid w:val="001E0D29"/>
    <w:rsid w:val="001E0D65"/>
    <w:rsid w:val="001E0F5F"/>
    <w:rsid w:val="001E111F"/>
    <w:rsid w:val="001E1153"/>
    <w:rsid w:val="001E126C"/>
    <w:rsid w:val="001E1284"/>
    <w:rsid w:val="001E13E0"/>
    <w:rsid w:val="001E1425"/>
    <w:rsid w:val="001E1524"/>
    <w:rsid w:val="001E1808"/>
    <w:rsid w:val="001E1D3C"/>
    <w:rsid w:val="001E1EEE"/>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2D79"/>
    <w:rsid w:val="00203159"/>
    <w:rsid w:val="002031E9"/>
    <w:rsid w:val="002032D0"/>
    <w:rsid w:val="00203A6E"/>
    <w:rsid w:val="00203F00"/>
    <w:rsid w:val="00203F5C"/>
    <w:rsid w:val="002047DE"/>
    <w:rsid w:val="00204A5A"/>
    <w:rsid w:val="00204C12"/>
    <w:rsid w:val="00204F93"/>
    <w:rsid w:val="00205230"/>
    <w:rsid w:val="00205583"/>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F8A"/>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37D"/>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A9B"/>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8B0"/>
    <w:rsid w:val="00241971"/>
    <w:rsid w:val="002419F3"/>
    <w:rsid w:val="00241B82"/>
    <w:rsid w:val="00241C24"/>
    <w:rsid w:val="00241C7B"/>
    <w:rsid w:val="00241F38"/>
    <w:rsid w:val="002421F2"/>
    <w:rsid w:val="0024265B"/>
    <w:rsid w:val="00242B2A"/>
    <w:rsid w:val="00242CAE"/>
    <w:rsid w:val="0024313D"/>
    <w:rsid w:val="002435B0"/>
    <w:rsid w:val="0024387E"/>
    <w:rsid w:val="002438F4"/>
    <w:rsid w:val="00243ACD"/>
    <w:rsid w:val="00243DCC"/>
    <w:rsid w:val="002443C2"/>
    <w:rsid w:val="00244606"/>
    <w:rsid w:val="002446E1"/>
    <w:rsid w:val="00244924"/>
    <w:rsid w:val="00244D92"/>
    <w:rsid w:val="00245492"/>
    <w:rsid w:val="002458FD"/>
    <w:rsid w:val="00245A41"/>
    <w:rsid w:val="00245AEC"/>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08"/>
    <w:rsid w:val="00253652"/>
    <w:rsid w:val="002537EB"/>
    <w:rsid w:val="002537F5"/>
    <w:rsid w:val="00253A89"/>
    <w:rsid w:val="00253D64"/>
    <w:rsid w:val="00253E2B"/>
    <w:rsid w:val="00254794"/>
    <w:rsid w:val="00254C3E"/>
    <w:rsid w:val="00254CBD"/>
    <w:rsid w:val="002551CF"/>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5EB9"/>
    <w:rsid w:val="00266210"/>
    <w:rsid w:val="002663E2"/>
    <w:rsid w:val="00266F5D"/>
    <w:rsid w:val="0026716C"/>
    <w:rsid w:val="0026748C"/>
    <w:rsid w:val="002678FE"/>
    <w:rsid w:val="00270202"/>
    <w:rsid w:val="002708ED"/>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23"/>
    <w:rsid w:val="0027309D"/>
    <w:rsid w:val="002738C9"/>
    <w:rsid w:val="00273B2D"/>
    <w:rsid w:val="00273CFB"/>
    <w:rsid w:val="00273D4E"/>
    <w:rsid w:val="00273DF4"/>
    <w:rsid w:val="00273FA6"/>
    <w:rsid w:val="0027441F"/>
    <w:rsid w:val="002744D8"/>
    <w:rsid w:val="002745C6"/>
    <w:rsid w:val="00274D08"/>
    <w:rsid w:val="00274EC0"/>
    <w:rsid w:val="00275435"/>
    <w:rsid w:val="00275464"/>
    <w:rsid w:val="0027568B"/>
    <w:rsid w:val="002756D5"/>
    <w:rsid w:val="00275A30"/>
    <w:rsid w:val="00276001"/>
    <w:rsid w:val="002764FB"/>
    <w:rsid w:val="00276A95"/>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2E8B"/>
    <w:rsid w:val="00283112"/>
    <w:rsid w:val="00283181"/>
    <w:rsid w:val="002835A5"/>
    <w:rsid w:val="002836DC"/>
    <w:rsid w:val="00283C34"/>
    <w:rsid w:val="00283CE6"/>
    <w:rsid w:val="00283D6B"/>
    <w:rsid w:val="00283FCD"/>
    <w:rsid w:val="002842DB"/>
    <w:rsid w:val="0028478F"/>
    <w:rsid w:val="00284E7F"/>
    <w:rsid w:val="00285432"/>
    <w:rsid w:val="00285520"/>
    <w:rsid w:val="00285894"/>
    <w:rsid w:val="00285A39"/>
    <w:rsid w:val="00285E28"/>
    <w:rsid w:val="00286487"/>
    <w:rsid w:val="00286631"/>
    <w:rsid w:val="00286A45"/>
    <w:rsid w:val="00286B14"/>
    <w:rsid w:val="00286F76"/>
    <w:rsid w:val="00287376"/>
    <w:rsid w:val="002876BC"/>
    <w:rsid w:val="002877DE"/>
    <w:rsid w:val="00287C28"/>
    <w:rsid w:val="00290254"/>
    <w:rsid w:val="00290FC4"/>
    <w:rsid w:val="002910A7"/>
    <w:rsid w:val="00291403"/>
    <w:rsid w:val="0029178F"/>
    <w:rsid w:val="00291B01"/>
    <w:rsid w:val="00292235"/>
    <w:rsid w:val="00292E58"/>
    <w:rsid w:val="00292F7D"/>
    <w:rsid w:val="00293398"/>
    <w:rsid w:val="00293504"/>
    <w:rsid w:val="0029440E"/>
    <w:rsid w:val="002944CA"/>
    <w:rsid w:val="002945EB"/>
    <w:rsid w:val="00294722"/>
    <w:rsid w:val="00294A01"/>
    <w:rsid w:val="00294AB1"/>
    <w:rsid w:val="00294C9D"/>
    <w:rsid w:val="00295210"/>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888"/>
    <w:rsid w:val="002A2E5C"/>
    <w:rsid w:val="002A2FE5"/>
    <w:rsid w:val="002A317E"/>
    <w:rsid w:val="002A31FF"/>
    <w:rsid w:val="002A3668"/>
    <w:rsid w:val="002A3771"/>
    <w:rsid w:val="002A3B12"/>
    <w:rsid w:val="002A3CF2"/>
    <w:rsid w:val="002A4055"/>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22"/>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8A2"/>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91"/>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954"/>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6ED"/>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603"/>
    <w:rsid w:val="002F6BDA"/>
    <w:rsid w:val="002F6EA2"/>
    <w:rsid w:val="002F7122"/>
    <w:rsid w:val="002F7305"/>
    <w:rsid w:val="002F7975"/>
    <w:rsid w:val="002F7B07"/>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3E6"/>
    <w:rsid w:val="00307B27"/>
    <w:rsid w:val="00307C5E"/>
    <w:rsid w:val="00307F28"/>
    <w:rsid w:val="003101DC"/>
    <w:rsid w:val="0031035A"/>
    <w:rsid w:val="00310837"/>
    <w:rsid w:val="00310C62"/>
    <w:rsid w:val="00310CC6"/>
    <w:rsid w:val="00311642"/>
    <w:rsid w:val="00311761"/>
    <w:rsid w:val="00311941"/>
    <w:rsid w:val="003121B8"/>
    <w:rsid w:val="0031226C"/>
    <w:rsid w:val="00312552"/>
    <w:rsid w:val="00312C91"/>
    <w:rsid w:val="003137A0"/>
    <w:rsid w:val="003137ED"/>
    <w:rsid w:val="00313C4F"/>
    <w:rsid w:val="00313E18"/>
    <w:rsid w:val="00313EE1"/>
    <w:rsid w:val="003141C2"/>
    <w:rsid w:val="00314406"/>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3D4"/>
    <w:rsid w:val="00322647"/>
    <w:rsid w:val="00322751"/>
    <w:rsid w:val="00322A6A"/>
    <w:rsid w:val="00322BC3"/>
    <w:rsid w:val="00322C94"/>
    <w:rsid w:val="00322E3B"/>
    <w:rsid w:val="0032313E"/>
    <w:rsid w:val="0032336C"/>
    <w:rsid w:val="003234EF"/>
    <w:rsid w:val="00323FAD"/>
    <w:rsid w:val="00324731"/>
    <w:rsid w:val="003249F8"/>
    <w:rsid w:val="00324EA0"/>
    <w:rsid w:val="00325319"/>
    <w:rsid w:val="003255FA"/>
    <w:rsid w:val="00325CB5"/>
    <w:rsid w:val="00325DFA"/>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4DB1"/>
    <w:rsid w:val="00335250"/>
    <w:rsid w:val="00335664"/>
    <w:rsid w:val="0033592C"/>
    <w:rsid w:val="00335DF1"/>
    <w:rsid w:val="00335E2A"/>
    <w:rsid w:val="00336225"/>
    <w:rsid w:val="00336780"/>
    <w:rsid w:val="003367C5"/>
    <w:rsid w:val="003369F9"/>
    <w:rsid w:val="003370D3"/>
    <w:rsid w:val="003371E0"/>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1DA"/>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7CF"/>
    <w:rsid w:val="0036185C"/>
    <w:rsid w:val="00361894"/>
    <w:rsid w:val="0036262C"/>
    <w:rsid w:val="00362835"/>
    <w:rsid w:val="00362C5A"/>
    <w:rsid w:val="003635DD"/>
    <w:rsid w:val="00363F7A"/>
    <w:rsid w:val="00364A63"/>
    <w:rsid w:val="00365351"/>
    <w:rsid w:val="0036561B"/>
    <w:rsid w:val="0036616D"/>
    <w:rsid w:val="00366250"/>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7CB"/>
    <w:rsid w:val="00374804"/>
    <w:rsid w:val="0037495B"/>
    <w:rsid w:val="00374C6F"/>
    <w:rsid w:val="00374E17"/>
    <w:rsid w:val="00374F06"/>
    <w:rsid w:val="00374F99"/>
    <w:rsid w:val="0037523A"/>
    <w:rsid w:val="00375AE6"/>
    <w:rsid w:val="00375BB3"/>
    <w:rsid w:val="00375BB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0A2"/>
    <w:rsid w:val="00380475"/>
    <w:rsid w:val="0038077E"/>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0B"/>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4"/>
    <w:rsid w:val="003905A9"/>
    <w:rsid w:val="003907D2"/>
    <w:rsid w:val="003909CF"/>
    <w:rsid w:val="00390B8F"/>
    <w:rsid w:val="00390C2B"/>
    <w:rsid w:val="00390C56"/>
    <w:rsid w:val="00390C81"/>
    <w:rsid w:val="0039122C"/>
    <w:rsid w:val="0039124D"/>
    <w:rsid w:val="003914C2"/>
    <w:rsid w:val="00391A92"/>
    <w:rsid w:val="00391AAE"/>
    <w:rsid w:val="003926BE"/>
    <w:rsid w:val="00392DB8"/>
    <w:rsid w:val="00392DE3"/>
    <w:rsid w:val="00393058"/>
    <w:rsid w:val="0039330C"/>
    <w:rsid w:val="003933E7"/>
    <w:rsid w:val="0039363B"/>
    <w:rsid w:val="00393651"/>
    <w:rsid w:val="00393B78"/>
    <w:rsid w:val="003945D5"/>
    <w:rsid w:val="00394775"/>
    <w:rsid w:val="00394B44"/>
    <w:rsid w:val="00394C79"/>
    <w:rsid w:val="00394DBA"/>
    <w:rsid w:val="0039502C"/>
    <w:rsid w:val="003950DF"/>
    <w:rsid w:val="003952C6"/>
    <w:rsid w:val="003953A0"/>
    <w:rsid w:val="003956CC"/>
    <w:rsid w:val="003956FE"/>
    <w:rsid w:val="0039598F"/>
    <w:rsid w:val="00395BB1"/>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4E5"/>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AD"/>
    <w:rsid w:val="003B37CE"/>
    <w:rsid w:val="003B4482"/>
    <w:rsid w:val="003B4FC5"/>
    <w:rsid w:val="003B5699"/>
    <w:rsid w:val="003B570F"/>
    <w:rsid w:val="003B5B57"/>
    <w:rsid w:val="003B5B7E"/>
    <w:rsid w:val="003B5E30"/>
    <w:rsid w:val="003B6194"/>
    <w:rsid w:val="003B62B9"/>
    <w:rsid w:val="003B633C"/>
    <w:rsid w:val="003B6D76"/>
    <w:rsid w:val="003B6F75"/>
    <w:rsid w:val="003B6FCB"/>
    <w:rsid w:val="003B7020"/>
    <w:rsid w:val="003B7271"/>
    <w:rsid w:val="003B7294"/>
    <w:rsid w:val="003B7404"/>
    <w:rsid w:val="003B7619"/>
    <w:rsid w:val="003B765B"/>
    <w:rsid w:val="003B76FE"/>
    <w:rsid w:val="003B7AA6"/>
    <w:rsid w:val="003B7BC1"/>
    <w:rsid w:val="003C002E"/>
    <w:rsid w:val="003C009A"/>
    <w:rsid w:val="003C014A"/>
    <w:rsid w:val="003C0324"/>
    <w:rsid w:val="003C0759"/>
    <w:rsid w:val="003C07D7"/>
    <w:rsid w:val="003C0985"/>
    <w:rsid w:val="003C0D37"/>
    <w:rsid w:val="003C1B5D"/>
    <w:rsid w:val="003C1EC9"/>
    <w:rsid w:val="003C2529"/>
    <w:rsid w:val="003C2C9D"/>
    <w:rsid w:val="003C2CF1"/>
    <w:rsid w:val="003C32B3"/>
    <w:rsid w:val="003C3898"/>
    <w:rsid w:val="003C3B73"/>
    <w:rsid w:val="003C3EF9"/>
    <w:rsid w:val="003C412E"/>
    <w:rsid w:val="003C4250"/>
    <w:rsid w:val="003C4952"/>
    <w:rsid w:val="003C4D16"/>
    <w:rsid w:val="003C4D8C"/>
    <w:rsid w:val="003C4F25"/>
    <w:rsid w:val="003C5280"/>
    <w:rsid w:val="003C576B"/>
    <w:rsid w:val="003C5D63"/>
    <w:rsid w:val="003C6448"/>
    <w:rsid w:val="003C6580"/>
    <w:rsid w:val="003C6665"/>
    <w:rsid w:val="003C6FA0"/>
    <w:rsid w:val="003C720C"/>
    <w:rsid w:val="003C7459"/>
    <w:rsid w:val="003C78C0"/>
    <w:rsid w:val="003C7989"/>
    <w:rsid w:val="003C79A4"/>
    <w:rsid w:val="003C7D6A"/>
    <w:rsid w:val="003D00EA"/>
    <w:rsid w:val="003D0332"/>
    <w:rsid w:val="003D09DA"/>
    <w:rsid w:val="003D0A97"/>
    <w:rsid w:val="003D0D75"/>
    <w:rsid w:val="003D0E68"/>
    <w:rsid w:val="003D1294"/>
    <w:rsid w:val="003D17E4"/>
    <w:rsid w:val="003D1910"/>
    <w:rsid w:val="003D2050"/>
    <w:rsid w:val="003D2339"/>
    <w:rsid w:val="003D253C"/>
    <w:rsid w:val="003D26AA"/>
    <w:rsid w:val="003D2A2B"/>
    <w:rsid w:val="003D2A44"/>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D7E32"/>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45F"/>
    <w:rsid w:val="003E6592"/>
    <w:rsid w:val="003E6F75"/>
    <w:rsid w:val="003E703E"/>
    <w:rsid w:val="003E73BC"/>
    <w:rsid w:val="003E76AD"/>
    <w:rsid w:val="003E7A07"/>
    <w:rsid w:val="003E7A1D"/>
    <w:rsid w:val="003F0000"/>
    <w:rsid w:val="003F01C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0F"/>
    <w:rsid w:val="003F6238"/>
    <w:rsid w:val="003F62B4"/>
    <w:rsid w:val="003F6853"/>
    <w:rsid w:val="003F6930"/>
    <w:rsid w:val="003F6AF3"/>
    <w:rsid w:val="003F6F1A"/>
    <w:rsid w:val="003F73A0"/>
    <w:rsid w:val="003F74F9"/>
    <w:rsid w:val="003F75DD"/>
    <w:rsid w:val="003F7DFF"/>
    <w:rsid w:val="0040015E"/>
    <w:rsid w:val="00400427"/>
    <w:rsid w:val="00400930"/>
    <w:rsid w:val="00400A1D"/>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1AE6"/>
    <w:rsid w:val="00412243"/>
    <w:rsid w:val="00412697"/>
    <w:rsid w:val="00412A71"/>
    <w:rsid w:val="00412F8D"/>
    <w:rsid w:val="00413369"/>
    <w:rsid w:val="004139BA"/>
    <w:rsid w:val="00413AA2"/>
    <w:rsid w:val="00414129"/>
    <w:rsid w:val="004142CD"/>
    <w:rsid w:val="004142F5"/>
    <w:rsid w:val="004145AE"/>
    <w:rsid w:val="00414B98"/>
    <w:rsid w:val="00414F50"/>
    <w:rsid w:val="00415033"/>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957"/>
    <w:rsid w:val="00417D52"/>
    <w:rsid w:val="00417E4C"/>
    <w:rsid w:val="0042004E"/>
    <w:rsid w:val="00420126"/>
    <w:rsid w:val="004203CF"/>
    <w:rsid w:val="0042053B"/>
    <w:rsid w:val="00420755"/>
    <w:rsid w:val="00420CB7"/>
    <w:rsid w:val="00420DE8"/>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8C"/>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AB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5A1"/>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479DE"/>
    <w:rsid w:val="004502AB"/>
    <w:rsid w:val="00450724"/>
    <w:rsid w:val="00450778"/>
    <w:rsid w:val="00450D3B"/>
    <w:rsid w:val="00450F2C"/>
    <w:rsid w:val="00450FB9"/>
    <w:rsid w:val="00451864"/>
    <w:rsid w:val="004518D5"/>
    <w:rsid w:val="004519BF"/>
    <w:rsid w:val="00451B06"/>
    <w:rsid w:val="00451BEB"/>
    <w:rsid w:val="0045212B"/>
    <w:rsid w:val="0045231A"/>
    <w:rsid w:val="004527C0"/>
    <w:rsid w:val="00453871"/>
    <w:rsid w:val="00453DEF"/>
    <w:rsid w:val="004543E4"/>
    <w:rsid w:val="00454668"/>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678EE"/>
    <w:rsid w:val="0047041E"/>
    <w:rsid w:val="00470750"/>
    <w:rsid w:val="00470893"/>
    <w:rsid w:val="0047095D"/>
    <w:rsid w:val="00470CD8"/>
    <w:rsid w:val="00470D7E"/>
    <w:rsid w:val="00470E35"/>
    <w:rsid w:val="0047166D"/>
    <w:rsid w:val="00471856"/>
    <w:rsid w:val="004718FD"/>
    <w:rsid w:val="0047196E"/>
    <w:rsid w:val="004719A1"/>
    <w:rsid w:val="00471DB0"/>
    <w:rsid w:val="00471E77"/>
    <w:rsid w:val="00471ED6"/>
    <w:rsid w:val="00471F3B"/>
    <w:rsid w:val="00471FAB"/>
    <w:rsid w:val="004720E5"/>
    <w:rsid w:val="0047234F"/>
    <w:rsid w:val="00472A35"/>
    <w:rsid w:val="00472ACB"/>
    <w:rsid w:val="00472FE9"/>
    <w:rsid w:val="0047391F"/>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4BC"/>
    <w:rsid w:val="004767BC"/>
    <w:rsid w:val="00476D8B"/>
    <w:rsid w:val="00476EAE"/>
    <w:rsid w:val="004774C5"/>
    <w:rsid w:val="004775ED"/>
    <w:rsid w:val="004776E7"/>
    <w:rsid w:val="004777B0"/>
    <w:rsid w:val="004777C7"/>
    <w:rsid w:val="00477CB9"/>
    <w:rsid w:val="004801FB"/>
    <w:rsid w:val="004803A9"/>
    <w:rsid w:val="004807D5"/>
    <w:rsid w:val="00480B03"/>
    <w:rsid w:val="00480C0A"/>
    <w:rsid w:val="00480CD7"/>
    <w:rsid w:val="00480F5A"/>
    <w:rsid w:val="004810EC"/>
    <w:rsid w:val="00481289"/>
    <w:rsid w:val="004813D5"/>
    <w:rsid w:val="004814F6"/>
    <w:rsid w:val="00481607"/>
    <w:rsid w:val="0048209D"/>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AE"/>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D06"/>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6C2B"/>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4DFC"/>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EBD"/>
    <w:rsid w:val="004C0F99"/>
    <w:rsid w:val="004C0FA3"/>
    <w:rsid w:val="004C102A"/>
    <w:rsid w:val="004C130D"/>
    <w:rsid w:val="004C1355"/>
    <w:rsid w:val="004C1430"/>
    <w:rsid w:val="004C1624"/>
    <w:rsid w:val="004C18D8"/>
    <w:rsid w:val="004C1991"/>
    <w:rsid w:val="004C2371"/>
    <w:rsid w:val="004C2C4E"/>
    <w:rsid w:val="004C2CA2"/>
    <w:rsid w:val="004C2F01"/>
    <w:rsid w:val="004C3472"/>
    <w:rsid w:val="004C34E8"/>
    <w:rsid w:val="004C3917"/>
    <w:rsid w:val="004C3A42"/>
    <w:rsid w:val="004C3C3C"/>
    <w:rsid w:val="004C3C51"/>
    <w:rsid w:val="004C4384"/>
    <w:rsid w:val="004C47FE"/>
    <w:rsid w:val="004C49FF"/>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C9"/>
    <w:rsid w:val="004C7BDF"/>
    <w:rsid w:val="004D0200"/>
    <w:rsid w:val="004D02B7"/>
    <w:rsid w:val="004D0A0E"/>
    <w:rsid w:val="004D0E42"/>
    <w:rsid w:val="004D171F"/>
    <w:rsid w:val="004D1A33"/>
    <w:rsid w:val="004D1B92"/>
    <w:rsid w:val="004D1D64"/>
    <w:rsid w:val="004D2474"/>
    <w:rsid w:val="004D24DC"/>
    <w:rsid w:val="004D24F2"/>
    <w:rsid w:val="004D25DB"/>
    <w:rsid w:val="004D27C4"/>
    <w:rsid w:val="004D2C6E"/>
    <w:rsid w:val="004D2D43"/>
    <w:rsid w:val="004D2E1A"/>
    <w:rsid w:val="004D2E57"/>
    <w:rsid w:val="004D3251"/>
    <w:rsid w:val="004D3DB8"/>
    <w:rsid w:val="004D4968"/>
    <w:rsid w:val="004D4977"/>
    <w:rsid w:val="004D4A8A"/>
    <w:rsid w:val="004D4BEA"/>
    <w:rsid w:val="004D4E6B"/>
    <w:rsid w:val="004D50CC"/>
    <w:rsid w:val="004D58A3"/>
    <w:rsid w:val="004D58D1"/>
    <w:rsid w:val="004D5C16"/>
    <w:rsid w:val="004D5F02"/>
    <w:rsid w:val="004D6022"/>
    <w:rsid w:val="004D641A"/>
    <w:rsid w:val="004D643A"/>
    <w:rsid w:val="004D67F5"/>
    <w:rsid w:val="004D68C0"/>
    <w:rsid w:val="004D701C"/>
    <w:rsid w:val="004D710C"/>
    <w:rsid w:val="004D73C2"/>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45"/>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885"/>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7F8"/>
    <w:rsid w:val="0050189D"/>
    <w:rsid w:val="005018DA"/>
    <w:rsid w:val="00501A8C"/>
    <w:rsid w:val="00501F0D"/>
    <w:rsid w:val="0050296A"/>
    <w:rsid w:val="005029A2"/>
    <w:rsid w:val="00502B04"/>
    <w:rsid w:val="00502D5B"/>
    <w:rsid w:val="00502FCA"/>
    <w:rsid w:val="00503347"/>
    <w:rsid w:val="005035E7"/>
    <w:rsid w:val="005038A7"/>
    <w:rsid w:val="0050397E"/>
    <w:rsid w:val="00503AB7"/>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546"/>
    <w:rsid w:val="0051589D"/>
    <w:rsid w:val="00515907"/>
    <w:rsid w:val="00515DAD"/>
    <w:rsid w:val="00515E2B"/>
    <w:rsid w:val="005167B8"/>
    <w:rsid w:val="00516B96"/>
    <w:rsid w:val="00517119"/>
    <w:rsid w:val="005173A4"/>
    <w:rsid w:val="0051770E"/>
    <w:rsid w:val="00517A27"/>
    <w:rsid w:val="00517C91"/>
    <w:rsid w:val="0052001B"/>
    <w:rsid w:val="005205C8"/>
    <w:rsid w:val="00520690"/>
    <w:rsid w:val="00520CE9"/>
    <w:rsid w:val="00521490"/>
    <w:rsid w:val="00521D65"/>
    <w:rsid w:val="005221A4"/>
    <w:rsid w:val="005225D6"/>
    <w:rsid w:val="00523366"/>
    <w:rsid w:val="00523E18"/>
    <w:rsid w:val="00523F32"/>
    <w:rsid w:val="005241DC"/>
    <w:rsid w:val="0052422C"/>
    <w:rsid w:val="005244D5"/>
    <w:rsid w:val="00524545"/>
    <w:rsid w:val="005248C4"/>
    <w:rsid w:val="00524A29"/>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386"/>
    <w:rsid w:val="00526433"/>
    <w:rsid w:val="0052653A"/>
    <w:rsid w:val="00526661"/>
    <w:rsid w:val="005269C2"/>
    <w:rsid w:val="00526C8A"/>
    <w:rsid w:val="00526D38"/>
    <w:rsid w:val="00527160"/>
    <w:rsid w:val="005273B6"/>
    <w:rsid w:val="00527489"/>
    <w:rsid w:val="00527E05"/>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85E"/>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5E9"/>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235"/>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140"/>
    <w:rsid w:val="005547CB"/>
    <w:rsid w:val="00554B0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A49"/>
    <w:rsid w:val="00556E18"/>
    <w:rsid w:val="0055702E"/>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40"/>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218"/>
    <w:rsid w:val="005702ED"/>
    <w:rsid w:val="005703E3"/>
    <w:rsid w:val="0057054C"/>
    <w:rsid w:val="005706C1"/>
    <w:rsid w:val="00570825"/>
    <w:rsid w:val="005708C3"/>
    <w:rsid w:val="005708C6"/>
    <w:rsid w:val="00570A22"/>
    <w:rsid w:val="00570C83"/>
    <w:rsid w:val="00571358"/>
    <w:rsid w:val="00571382"/>
    <w:rsid w:val="00571C9B"/>
    <w:rsid w:val="00571CA6"/>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8E2"/>
    <w:rsid w:val="005829CC"/>
    <w:rsid w:val="00582DD0"/>
    <w:rsid w:val="00582E3D"/>
    <w:rsid w:val="00583147"/>
    <w:rsid w:val="00583250"/>
    <w:rsid w:val="005836D0"/>
    <w:rsid w:val="00583B99"/>
    <w:rsid w:val="00583C6C"/>
    <w:rsid w:val="00583E78"/>
    <w:rsid w:val="00584003"/>
    <w:rsid w:val="00584496"/>
    <w:rsid w:val="005848F9"/>
    <w:rsid w:val="00584EC4"/>
    <w:rsid w:val="00585923"/>
    <w:rsid w:val="00585932"/>
    <w:rsid w:val="00585C26"/>
    <w:rsid w:val="00585C3A"/>
    <w:rsid w:val="00585CBD"/>
    <w:rsid w:val="00585FF5"/>
    <w:rsid w:val="0058628A"/>
    <w:rsid w:val="005863AF"/>
    <w:rsid w:val="00586405"/>
    <w:rsid w:val="00586696"/>
    <w:rsid w:val="005867B5"/>
    <w:rsid w:val="00586897"/>
    <w:rsid w:val="005868B8"/>
    <w:rsid w:val="005869C7"/>
    <w:rsid w:val="00586CDC"/>
    <w:rsid w:val="00587056"/>
    <w:rsid w:val="00587117"/>
    <w:rsid w:val="005872B5"/>
    <w:rsid w:val="0058759B"/>
    <w:rsid w:val="0058764D"/>
    <w:rsid w:val="00587814"/>
    <w:rsid w:val="0058787A"/>
    <w:rsid w:val="00587F35"/>
    <w:rsid w:val="0059015F"/>
    <w:rsid w:val="00590203"/>
    <w:rsid w:val="00590BF6"/>
    <w:rsid w:val="00591248"/>
    <w:rsid w:val="00591336"/>
    <w:rsid w:val="00591777"/>
    <w:rsid w:val="00591B9C"/>
    <w:rsid w:val="00592160"/>
    <w:rsid w:val="005923C9"/>
    <w:rsid w:val="0059284F"/>
    <w:rsid w:val="005928BF"/>
    <w:rsid w:val="005934BF"/>
    <w:rsid w:val="00593A7F"/>
    <w:rsid w:val="00593ADD"/>
    <w:rsid w:val="00594131"/>
    <w:rsid w:val="005943C6"/>
    <w:rsid w:val="00594F8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AE1"/>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778"/>
    <w:rsid w:val="005A6A3A"/>
    <w:rsid w:val="005A6AAB"/>
    <w:rsid w:val="005A6FA1"/>
    <w:rsid w:val="005A7C70"/>
    <w:rsid w:val="005A7F50"/>
    <w:rsid w:val="005A7F72"/>
    <w:rsid w:val="005B009D"/>
    <w:rsid w:val="005B01BD"/>
    <w:rsid w:val="005B07E5"/>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5D4A"/>
    <w:rsid w:val="005B6277"/>
    <w:rsid w:val="005B6A24"/>
    <w:rsid w:val="005B6BF2"/>
    <w:rsid w:val="005B6C5F"/>
    <w:rsid w:val="005B6FAE"/>
    <w:rsid w:val="005B703E"/>
    <w:rsid w:val="005B70E8"/>
    <w:rsid w:val="005B7824"/>
    <w:rsid w:val="005B7A2E"/>
    <w:rsid w:val="005C01CF"/>
    <w:rsid w:val="005C04B4"/>
    <w:rsid w:val="005C0625"/>
    <w:rsid w:val="005C06DB"/>
    <w:rsid w:val="005C0904"/>
    <w:rsid w:val="005C09BF"/>
    <w:rsid w:val="005C0B06"/>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1810"/>
    <w:rsid w:val="005D20FC"/>
    <w:rsid w:val="005D214D"/>
    <w:rsid w:val="005D241F"/>
    <w:rsid w:val="005D24A2"/>
    <w:rsid w:val="005D24D5"/>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5ED0"/>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47A"/>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A01"/>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0B8"/>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57A"/>
    <w:rsid w:val="0060268D"/>
    <w:rsid w:val="00603061"/>
    <w:rsid w:val="00603331"/>
    <w:rsid w:val="006039C5"/>
    <w:rsid w:val="00603B14"/>
    <w:rsid w:val="00603B1B"/>
    <w:rsid w:val="00603B63"/>
    <w:rsid w:val="00603FF7"/>
    <w:rsid w:val="00604148"/>
    <w:rsid w:val="006043D7"/>
    <w:rsid w:val="00604528"/>
    <w:rsid w:val="00604594"/>
    <w:rsid w:val="00604708"/>
    <w:rsid w:val="006048A9"/>
    <w:rsid w:val="00604AAE"/>
    <w:rsid w:val="00604CFF"/>
    <w:rsid w:val="00605207"/>
    <w:rsid w:val="00605338"/>
    <w:rsid w:val="00605344"/>
    <w:rsid w:val="00605399"/>
    <w:rsid w:val="006054EE"/>
    <w:rsid w:val="0060591D"/>
    <w:rsid w:val="006059EC"/>
    <w:rsid w:val="00605B5D"/>
    <w:rsid w:val="00606933"/>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0F91"/>
    <w:rsid w:val="006113A9"/>
    <w:rsid w:val="00611E25"/>
    <w:rsid w:val="006125FF"/>
    <w:rsid w:val="006128FF"/>
    <w:rsid w:val="00612C73"/>
    <w:rsid w:val="00613036"/>
    <w:rsid w:val="006134CE"/>
    <w:rsid w:val="006138D8"/>
    <w:rsid w:val="00613B92"/>
    <w:rsid w:val="00613D19"/>
    <w:rsid w:val="00613EE2"/>
    <w:rsid w:val="00614052"/>
    <w:rsid w:val="00614064"/>
    <w:rsid w:val="006141D8"/>
    <w:rsid w:val="00614339"/>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0CD0"/>
    <w:rsid w:val="00621B6A"/>
    <w:rsid w:val="00621C0B"/>
    <w:rsid w:val="00621C72"/>
    <w:rsid w:val="00621CAD"/>
    <w:rsid w:val="00622425"/>
    <w:rsid w:val="0062286B"/>
    <w:rsid w:val="00623084"/>
    <w:rsid w:val="00623427"/>
    <w:rsid w:val="0062384F"/>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49B"/>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18"/>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1F64"/>
    <w:rsid w:val="00642D04"/>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6B5D"/>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69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3F8"/>
    <w:rsid w:val="0066249D"/>
    <w:rsid w:val="0066279C"/>
    <w:rsid w:val="00662A3C"/>
    <w:rsid w:val="00662DDC"/>
    <w:rsid w:val="00662FA2"/>
    <w:rsid w:val="0066331F"/>
    <w:rsid w:val="006635DC"/>
    <w:rsid w:val="00663741"/>
    <w:rsid w:val="00663835"/>
    <w:rsid w:val="00663908"/>
    <w:rsid w:val="00663AA8"/>
    <w:rsid w:val="0066402E"/>
    <w:rsid w:val="00664032"/>
    <w:rsid w:val="0066447C"/>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6A3"/>
    <w:rsid w:val="00670A13"/>
    <w:rsid w:val="00670AD6"/>
    <w:rsid w:val="00670ECD"/>
    <w:rsid w:val="00671122"/>
    <w:rsid w:val="00671666"/>
    <w:rsid w:val="00671897"/>
    <w:rsid w:val="00671C8F"/>
    <w:rsid w:val="00671D34"/>
    <w:rsid w:val="00672966"/>
    <w:rsid w:val="006729A2"/>
    <w:rsid w:val="00672F44"/>
    <w:rsid w:val="0067301B"/>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B2"/>
    <w:rsid w:val="00682DCA"/>
    <w:rsid w:val="00682ED3"/>
    <w:rsid w:val="00683683"/>
    <w:rsid w:val="00683993"/>
    <w:rsid w:val="00683C0B"/>
    <w:rsid w:val="00683D7F"/>
    <w:rsid w:val="00684258"/>
    <w:rsid w:val="00684E0C"/>
    <w:rsid w:val="00684E2E"/>
    <w:rsid w:val="00685725"/>
    <w:rsid w:val="00685D3B"/>
    <w:rsid w:val="0068623E"/>
    <w:rsid w:val="00686310"/>
    <w:rsid w:val="00686366"/>
    <w:rsid w:val="00686533"/>
    <w:rsid w:val="0068653A"/>
    <w:rsid w:val="0068673B"/>
    <w:rsid w:val="00686FA3"/>
    <w:rsid w:val="00687141"/>
    <w:rsid w:val="0068721F"/>
    <w:rsid w:val="00687E09"/>
    <w:rsid w:val="006905B3"/>
    <w:rsid w:val="00690C12"/>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86"/>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0F57"/>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3CE"/>
    <w:rsid w:val="006A74B9"/>
    <w:rsid w:val="006A7574"/>
    <w:rsid w:val="006A7BF2"/>
    <w:rsid w:val="006A7C40"/>
    <w:rsid w:val="006A7D8B"/>
    <w:rsid w:val="006A7F27"/>
    <w:rsid w:val="006A7FDD"/>
    <w:rsid w:val="006B0332"/>
    <w:rsid w:val="006B0489"/>
    <w:rsid w:val="006B04DC"/>
    <w:rsid w:val="006B0C66"/>
    <w:rsid w:val="006B0E3C"/>
    <w:rsid w:val="006B13D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0C"/>
    <w:rsid w:val="006B2BC5"/>
    <w:rsid w:val="006B393F"/>
    <w:rsid w:val="006B394A"/>
    <w:rsid w:val="006B3E55"/>
    <w:rsid w:val="006B40F5"/>
    <w:rsid w:val="006B43A2"/>
    <w:rsid w:val="006B49F6"/>
    <w:rsid w:val="006B4D4E"/>
    <w:rsid w:val="006B5A1B"/>
    <w:rsid w:val="006B5A74"/>
    <w:rsid w:val="006B646E"/>
    <w:rsid w:val="006B66EC"/>
    <w:rsid w:val="006B672C"/>
    <w:rsid w:val="006B6A16"/>
    <w:rsid w:val="006B6A48"/>
    <w:rsid w:val="006B6AD0"/>
    <w:rsid w:val="006B6B9C"/>
    <w:rsid w:val="006B6BA3"/>
    <w:rsid w:val="006B6C0E"/>
    <w:rsid w:val="006B6C95"/>
    <w:rsid w:val="006B725C"/>
    <w:rsid w:val="006B7864"/>
    <w:rsid w:val="006B786A"/>
    <w:rsid w:val="006B789D"/>
    <w:rsid w:val="006B7B4A"/>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D7DE8"/>
    <w:rsid w:val="006E00B2"/>
    <w:rsid w:val="006E05E0"/>
    <w:rsid w:val="006E088D"/>
    <w:rsid w:val="006E09BF"/>
    <w:rsid w:val="006E0B16"/>
    <w:rsid w:val="006E0E60"/>
    <w:rsid w:val="006E0ED0"/>
    <w:rsid w:val="006E12EA"/>
    <w:rsid w:val="006E13B5"/>
    <w:rsid w:val="006E176F"/>
    <w:rsid w:val="006E1791"/>
    <w:rsid w:val="006E1AB8"/>
    <w:rsid w:val="006E1FFD"/>
    <w:rsid w:val="006E2190"/>
    <w:rsid w:val="006E22CC"/>
    <w:rsid w:val="006E2816"/>
    <w:rsid w:val="006E2AA6"/>
    <w:rsid w:val="006E2BA4"/>
    <w:rsid w:val="006E2FED"/>
    <w:rsid w:val="006E32B6"/>
    <w:rsid w:val="006E3A42"/>
    <w:rsid w:val="006E3D3A"/>
    <w:rsid w:val="006E3DC3"/>
    <w:rsid w:val="006E459B"/>
    <w:rsid w:val="006E45AE"/>
    <w:rsid w:val="006E4C27"/>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0899"/>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463"/>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209"/>
    <w:rsid w:val="00712A0F"/>
    <w:rsid w:val="00712FDB"/>
    <w:rsid w:val="0071316E"/>
    <w:rsid w:val="0071360C"/>
    <w:rsid w:val="0071374D"/>
    <w:rsid w:val="00714312"/>
    <w:rsid w:val="00714722"/>
    <w:rsid w:val="0071475C"/>
    <w:rsid w:val="00714D6A"/>
    <w:rsid w:val="0071509D"/>
    <w:rsid w:val="007154AE"/>
    <w:rsid w:val="0071594B"/>
    <w:rsid w:val="00715DFE"/>
    <w:rsid w:val="00715F49"/>
    <w:rsid w:val="007162F2"/>
    <w:rsid w:val="007163BF"/>
    <w:rsid w:val="0071649C"/>
    <w:rsid w:val="00716AEF"/>
    <w:rsid w:val="00716FC0"/>
    <w:rsid w:val="00717267"/>
    <w:rsid w:val="007178EE"/>
    <w:rsid w:val="00717B0A"/>
    <w:rsid w:val="007206BC"/>
    <w:rsid w:val="00720759"/>
    <w:rsid w:val="007208F9"/>
    <w:rsid w:val="00720BD4"/>
    <w:rsid w:val="00720F97"/>
    <w:rsid w:val="007215A9"/>
    <w:rsid w:val="007218A9"/>
    <w:rsid w:val="0072190B"/>
    <w:rsid w:val="00721E1D"/>
    <w:rsid w:val="00722B72"/>
    <w:rsid w:val="00723701"/>
    <w:rsid w:val="0072390D"/>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27F08"/>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21D"/>
    <w:rsid w:val="00733315"/>
    <w:rsid w:val="007337CF"/>
    <w:rsid w:val="00733858"/>
    <w:rsid w:val="0073391C"/>
    <w:rsid w:val="00733A74"/>
    <w:rsid w:val="00733A80"/>
    <w:rsid w:val="00733AA9"/>
    <w:rsid w:val="00733B3C"/>
    <w:rsid w:val="00733D4A"/>
    <w:rsid w:val="00733F4E"/>
    <w:rsid w:val="007341B9"/>
    <w:rsid w:val="0073497A"/>
    <w:rsid w:val="007356D0"/>
    <w:rsid w:val="00735F09"/>
    <w:rsid w:val="007361C3"/>
    <w:rsid w:val="0073637C"/>
    <w:rsid w:val="00736998"/>
    <w:rsid w:val="00736D7B"/>
    <w:rsid w:val="0073727A"/>
    <w:rsid w:val="0073759D"/>
    <w:rsid w:val="007377ED"/>
    <w:rsid w:val="00737929"/>
    <w:rsid w:val="007379C8"/>
    <w:rsid w:val="00737C8E"/>
    <w:rsid w:val="007400A7"/>
    <w:rsid w:val="0074021F"/>
    <w:rsid w:val="00740698"/>
    <w:rsid w:val="007406C0"/>
    <w:rsid w:val="00740733"/>
    <w:rsid w:val="00740AC1"/>
    <w:rsid w:val="00740CD3"/>
    <w:rsid w:val="0074108B"/>
    <w:rsid w:val="00741319"/>
    <w:rsid w:val="00741ED8"/>
    <w:rsid w:val="007420C9"/>
    <w:rsid w:val="00742235"/>
    <w:rsid w:val="00742695"/>
    <w:rsid w:val="00742A51"/>
    <w:rsid w:val="00742BFB"/>
    <w:rsid w:val="00742CC3"/>
    <w:rsid w:val="00742EC0"/>
    <w:rsid w:val="00743757"/>
    <w:rsid w:val="00743867"/>
    <w:rsid w:val="00743C8B"/>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70"/>
    <w:rsid w:val="0075288B"/>
    <w:rsid w:val="00752C8B"/>
    <w:rsid w:val="00752FE7"/>
    <w:rsid w:val="007533BC"/>
    <w:rsid w:val="007536BB"/>
    <w:rsid w:val="00753B9D"/>
    <w:rsid w:val="00753D6B"/>
    <w:rsid w:val="00753F01"/>
    <w:rsid w:val="0075412E"/>
    <w:rsid w:val="00754698"/>
    <w:rsid w:val="00754D64"/>
    <w:rsid w:val="00755B06"/>
    <w:rsid w:val="00755E06"/>
    <w:rsid w:val="00755F9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0F4"/>
    <w:rsid w:val="007721AD"/>
    <w:rsid w:val="00772210"/>
    <w:rsid w:val="00772900"/>
    <w:rsid w:val="00772D15"/>
    <w:rsid w:val="00772DC3"/>
    <w:rsid w:val="007733C4"/>
    <w:rsid w:val="00773F28"/>
    <w:rsid w:val="007743A1"/>
    <w:rsid w:val="007744EF"/>
    <w:rsid w:val="007750DC"/>
    <w:rsid w:val="00775330"/>
    <w:rsid w:val="007755B9"/>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AA"/>
    <w:rsid w:val="007A49C5"/>
    <w:rsid w:val="007A4AF1"/>
    <w:rsid w:val="007A4C4B"/>
    <w:rsid w:val="007A5288"/>
    <w:rsid w:val="007A53BC"/>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CED"/>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0ED"/>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3BD"/>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1FF0"/>
    <w:rsid w:val="007D214A"/>
    <w:rsid w:val="007D23F9"/>
    <w:rsid w:val="007D2B63"/>
    <w:rsid w:val="007D357E"/>
    <w:rsid w:val="007D3889"/>
    <w:rsid w:val="007D39A2"/>
    <w:rsid w:val="007D39D7"/>
    <w:rsid w:val="007D3A6B"/>
    <w:rsid w:val="007D4549"/>
    <w:rsid w:val="007D4E18"/>
    <w:rsid w:val="007D4FF2"/>
    <w:rsid w:val="007D50CE"/>
    <w:rsid w:val="007D512C"/>
    <w:rsid w:val="007D526F"/>
    <w:rsid w:val="007D5566"/>
    <w:rsid w:val="007D59F2"/>
    <w:rsid w:val="007D5A24"/>
    <w:rsid w:val="007D5B38"/>
    <w:rsid w:val="007D5E36"/>
    <w:rsid w:val="007D5F02"/>
    <w:rsid w:val="007D6310"/>
    <w:rsid w:val="007D647B"/>
    <w:rsid w:val="007D64C4"/>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7DE"/>
    <w:rsid w:val="007E1A3F"/>
    <w:rsid w:val="007E1A55"/>
    <w:rsid w:val="007E1CB1"/>
    <w:rsid w:val="007E1FC5"/>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93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703"/>
    <w:rsid w:val="007F7864"/>
    <w:rsid w:val="007F795B"/>
    <w:rsid w:val="007F7B6D"/>
    <w:rsid w:val="007F7C2F"/>
    <w:rsid w:val="007F7C5D"/>
    <w:rsid w:val="00800104"/>
    <w:rsid w:val="00800184"/>
    <w:rsid w:val="008003E5"/>
    <w:rsid w:val="00800734"/>
    <w:rsid w:val="00800994"/>
    <w:rsid w:val="00800D5F"/>
    <w:rsid w:val="00800D7A"/>
    <w:rsid w:val="008013B8"/>
    <w:rsid w:val="0080179D"/>
    <w:rsid w:val="00801838"/>
    <w:rsid w:val="00801996"/>
    <w:rsid w:val="00801FBC"/>
    <w:rsid w:val="00802400"/>
    <w:rsid w:val="00802410"/>
    <w:rsid w:val="008027BE"/>
    <w:rsid w:val="00802927"/>
    <w:rsid w:val="00802A29"/>
    <w:rsid w:val="00802C79"/>
    <w:rsid w:val="00802D4D"/>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905"/>
    <w:rsid w:val="00810C3E"/>
    <w:rsid w:val="00810DE9"/>
    <w:rsid w:val="00810EAE"/>
    <w:rsid w:val="00811036"/>
    <w:rsid w:val="0081122E"/>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4AF"/>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5CA"/>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4CD"/>
    <w:rsid w:val="00833ECD"/>
    <w:rsid w:val="00833EF5"/>
    <w:rsid w:val="008340F5"/>
    <w:rsid w:val="0083417A"/>
    <w:rsid w:val="00834512"/>
    <w:rsid w:val="00834746"/>
    <w:rsid w:val="008349E7"/>
    <w:rsid w:val="00834D25"/>
    <w:rsid w:val="00835214"/>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82B"/>
    <w:rsid w:val="00840A68"/>
    <w:rsid w:val="00840A83"/>
    <w:rsid w:val="00840D46"/>
    <w:rsid w:val="00840FC6"/>
    <w:rsid w:val="0084142B"/>
    <w:rsid w:val="008414AA"/>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55A"/>
    <w:rsid w:val="00867F66"/>
    <w:rsid w:val="00870018"/>
    <w:rsid w:val="00870793"/>
    <w:rsid w:val="00870A1C"/>
    <w:rsid w:val="00870AD0"/>
    <w:rsid w:val="00870E13"/>
    <w:rsid w:val="00871029"/>
    <w:rsid w:val="00871096"/>
    <w:rsid w:val="008710EF"/>
    <w:rsid w:val="00871171"/>
    <w:rsid w:val="008712B8"/>
    <w:rsid w:val="008717FB"/>
    <w:rsid w:val="00871A00"/>
    <w:rsid w:val="00871CDF"/>
    <w:rsid w:val="00871D14"/>
    <w:rsid w:val="0087229F"/>
    <w:rsid w:val="008722B0"/>
    <w:rsid w:val="0087250F"/>
    <w:rsid w:val="0087278C"/>
    <w:rsid w:val="008734E7"/>
    <w:rsid w:val="00873801"/>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6E6"/>
    <w:rsid w:val="0087693B"/>
    <w:rsid w:val="00876AC7"/>
    <w:rsid w:val="00876B50"/>
    <w:rsid w:val="00876E56"/>
    <w:rsid w:val="0087721D"/>
    <w:rsid w:val="008773EF"/>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6E"/>
    <w:rsid w:val="008922DC"/>
    <w:rsid w:val="008922DF"/>
    <w:rsid w:val="008926F6"/>
    <w:rsid w:val="00892F48"/>
    <w:rsid w:val="00892F5D"/>
    <w:rsid w:val="00893024"/>
    <w:rsid w:val="00893158"/>
    <w:rsid w:val="00893AC0"/>
    <w:rsid w:val="00893AE2"/>
    <w:rsid w:val="00893B3B"/>
    <w:rsid w:val="00893B61"/>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A85"/>
    <w:rsid w:val="008A1C65"/>
    <w:rsid w:val="008A1C6C"/>
    <w:rsid w:val="008A1EA1"/>
    <w:rsid w:val="008A23A6"/>
    <w:rsid w:val="008A24BD"/>
    <w:rsid w:val="008A2A9A"/>
    <w:rsid w:val="008A2AAE"/>
    <w:rsid w:val="008A2D2E"/>
    <w:rsid w:val="008A2F26"/>
    <w:rsid w:val="008A2F9B"/>
    <w:rsid w:val="008A3044"/>
    <w:rsid w:val="008A3390"/>
    <w:rsid w:val="008A36ED"/>
    <w:rsid w:val="008A3898"/>
    <w:rsid w:val="008A4120"/>
    <w:rsid w:val="008A42D8"/>
    <w:rsid w:val="008A457F"/>
    <w:rsid w:val="008A4856"/>
    <w:rsid w:val="008A53C3"/>
    <w:rsid w:val="008A59E9"/>
    <w:rsid w:val="008A631F"/>
    <w:rsid w:val="008A668F"/>
    <w:rsid w:val="008A6A20"/>
    <w:rsid w:val="008A6D4B"/>
    <w:rsid w:val="008A6ED1"/>
    <w:rsid w:val="008A7261"/>
    <w:rsid w:val="008A72A4"/>
    <w:rsid w:val="008A758D"/>
    <w:rsid w:val="008A75C5"/>
    <w:rsid w:val="008A7669"/>
    <w:rsid w:val="008A7819"/>
    <w:rsid w:val="008A7883"/>
    <w:rsid w:val="008A7BEA"/>
    <w:rsid w:val="008A7C09"/>
    <w:rsid w:val="008B01A2"/>
    <w:rsid w:val="008B097E"/>
    <w:rsid w:val="008B0C49"/>
    <w:rsid w:val="008B0CD0"/>
    <w:rsid w:val="008B0D2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096A"/>
    <w:rsid w:val="008C09E0"/>
    <w:rsid w:val="008C0BE0"/>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9FA"/>
    <w:rsid w:val="008C5B10"/>
    <w:rsid w:val="008C5E64"/>
    <w:rsid w:val="008C615A"/>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69"/>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35A"/>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7D6"/>
    <w:rsid w:val="008E6B9F"/>
    <w:rsid w:val="008E6BDE"/>
    <w:rsid w:val="008E751C"/>
    <w:rsid w:val="008E77AF"/>
    <w:rsid w:val="008E7DB3"/>
    <w:rsid w:val="008F01AB"/>
    <w:rsid w:val="008F0460"/>
    <w:rsid w:val="008F0A13"/>
    <w:rsid w:val="008F0C10"/>
    <w:rsid w:val="008F0D27"/>
    <w:rsid w:val="008F0DD2"/>
    <w:rsid w:val="008F1CF8"/>
    <w:rsid w:val="008F208F"/>
    <w:rsid w:val="008F2201"/>
    <w:rsid w:val="008F2595"/>
    <w:rsid w:val="008F27F1"/>
    <w:rsid w:val="008F2B4B"/>
    <w:rsid w:val="008F2EA8"/>
    <w:rsid w:val="008F3530"/>
    <w:rsid w:val="008F3D2D"/>
    <w:rsid w:val="008F3D7C"/>
    <w:rsid w:val="008F3DC9"/>
    <w:rsid w:val="008F4107"/>
    <w:rsid w:val="008F4240"/>
    <w:rsid w:val="008F473A"/>
    <w:rsid w:val="008F48AD"/>
    <w:rsid w:val="008F4BFE"/>
    <w:rsid w:val="008F4C2D"/>
    <w:rsid w:val="008F4E3F"/>
    <w:rsid w:val="008F4EC1"/>
    <w:rsid w:val="008F5184"/>
    <w:rsid w:val="008F51A1"/>
    <w:rsid w:val="008F52F0"/>
    <w:rsid w:val="008F5398"/>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BE9"/>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24A"/>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39E"/>
    <w:rsid w:val="009225B6"/>
    <w:rsid w:val="0092286C"/>
    <w:rsid w:val="00923151"/>
    <w:rsid w:val="0092358B"/>
    <w:rsid w:val="00923ABA"/>
    <w:rsid w:val="00924108"/>
    <w:rsid w:val="0092434B"/>
    <w:rsid w:val="009247D8"/>
    <w:rsid w:val="009248EA"/>
    <w:rsid w:val="0092498F"/>
    <w:rsid w:val="00924A82"/>
    <w:rsid w:val="00924B03"/>
    <w:rsid w:val="00924F5D"/>
    <w:rsid w:val="0092507E"/>
    <w:rsid w:val="00925368"/>
    <w:rsid w:val="00925836"/>
    <w:rsid w:val="0092589D"/>
    <w:rsid w:val="0092590B"/>
    <w:rsid w:val="00925C10"/>
    <w:rsid w:val="00925DD1"/>
    <w:rsid w:val="0092603E"/>
    <w:rsid w:val="009260EC"/>
    <w:rsid w:val="00926264"/>
    <w:rsid w:val="00926595"/>
    <w:rsid w:val="009268CF"/>
    <w:rsid w:val="0092698B"/>
    <w:rsid w:val="009269EB"/>
    <w:rsid w:val="00927211"/>
    <w:rsid w:val="0092746B"/>
    <w:rsid w:val="00927670"/>
    <w:rsid w:val="00927752"/>
    <w:rsid w:val="00927E44"/>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301"/>
    <w:rsid w:val="0093378B"/>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2DA9"/>
    <w:rsid w:val="00943256"/>
    <w:rsid w:val="0094335F"/>
    <w:rsid w:val="009437D9"/>
    <w:rsid w:val="00943BD7"/>
    <w:rsid w:val="00943D09"/>
    <w:rsid w:val="00944202"/>
    <w:rsid w:val="00944335"/>
    <w:rsid w:val="00944583"/>
    <w:rsid w:val="00944710"/>
    <w:rsid w:val="00944AF4"/>
    <w:rsid w:val="00944B89"/>
    <w:rsid w:val="00944D0F"/>
    <w:rsid w:val="00944D54"/>
    <w:rsid w:val="00944E2C"/>
    <w:rsid w:val="00944EC2"/>
    <w:rsid w:val="009451AB"/>
    <w:rsid w:val="00945D64"/>
    <w:rsid w:val="00945E49"/>
    <w:rsid w:val="00945FD3"/>
    <w:rsid w:val="009462D8"/>
    <w:rsid w:val="00946388"/>
    <w:rsid w:val="0094666C"/>
    <w:rsid w:val="00946A2B"/>
    <w:rsid w:val="00946CAB"/>
    <w:rsid w:val="00947238"/>
    <w:rsid w:val="00947688"/>
    <w:rsid w:val="00947711"/>
    <w:rsid w:val="009504EC"/>
    <w:rsid w:val="009509D7"/>
    <w:rsid w:val="00950B09"/>
    <w:rsid w:val="00950DD1"/>
    <w:rsid w:val="00951238"/>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4EB9"/>
    <w:rsid w:val="00954FC4"/>
    <w:rsid w:val="0095506D"/>
    <w:rsid w:val="009555E2"/>
    <w:rsid w:val="009557DF"/>
    <w:rsid w:val="00955A2E"/>
    <w:rsid w:val="00955AAB"/>
    <w:rsid w:val="00955AAC"/>
    <w:rsid w:val="00956101"/>
    <w:rsid w:val="00956A2E"/>
    <w:rsid w:val="00957060"/>
    <w:rsid w:val="00957487"/>
    <w:rsid w:val="00957521"/>
    <w:rsid w:val="0095762E"/>
    <w:rsid w:val="0095799C"/>
    <w:rsid w:val="00957D9C"/>
    <w:rsid w:val="00957FCA"/>
    <w:rsid w:val="009603AB"/>
    <w:rsid w:val="0096042B"/>
    <w:rsid w:val="00960534"/>
    <w:rsid w:val="00960727"/>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5D"/>
    <w:rsid w:val="009621FF"/>
    <w:rsid w:val="00962269"/>
    <w:rsid w:val="0096292B"/>
    <w:rsid w:val="00962AA6"/>
    <w:rsid w:val="0096336E"/>
    <w:rsid w:val="00963740"/>
    <w:rsid w:val="0096392B"/>
    <w:rsid w:val="0096397B"/>
    <w:rsid w:val="00963EFF"/>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BD"/>
    <w:rsid w:val="00970FE3"/>
    <w:rsid w:val="009710D6"/>
    <w:rsid w:val="00971190"/>
    <w:rsid w:val="0097123C"/>
    <w:rsid w:val="00971EC5"/>
    <w:rsid w:val="00971F6B"/>
    <w:rsid w:val="00971FCC"/>
    <w:rsid w:val="0097298A"/>
    <w:rsid w:val="00972A0B"/>
    <w:rsid w:val="00972BB7"/>
    <w:rsid w:val="00972C06"/>
    <w:rsid w:val="00972F4C"/>
    <w:rsid w:val="00972FEB"/>
    <w:rsid w:val="0097310F"/>
    <w:rsid w:val="00973257"/>
    <w:rsid w:val="0097383E"/>
    <w:rsid w:val="009738E5"/>
    <w:rsid w:val="009739F2"/>
    <w:rsid w:val="009739F8"/>
    <w:rsid w:val="00973C33"/>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4664"/>
    <w:rsid w:val="0098511E"/>
    <w:rsid w:val="009852B3"/>
    <w:rsid w:val="0098541D"/>
    <w:rsid w:val="00985CA4"/>
    <w:rsid w:val="00986259"/>
    <w:rsid w:val="00986956"/>
    <w:rsid w:val="009872C9"/>
    <w:rsid w:val="009876A0"/>
    <w:rsid w:val="00987818"/>
    <w:rsid w:val="009879B5"/>
    <w:rsid w:val="009879F4"/>
    <w:rsid w:val="00987FE4"/>
    <w:rsid w:val="009905F4"/>
    <w:rsid w:val="009908F2"/>
    <w:rsid w:val="009911E7"/>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54"/>
    <w:rsid w:val="009A246A"/>
    <w:rsid w:val="009A2BDF"/>
    <w:rsid w:val="009A3183"/>
    <w:rsid w:val="009A37AC"/>
    <w:rsid w:val="009A3AB5"/>
    <w:rsid w:val="009A4289"/>
    <w:rsid w:val="009A44F6"/>
    <w:rsid w:val="009A4ACF"/>
    <w:rsid w:val="009A4D85"/>
    <w:rsid w:val="009A4E72"/>
    <w:rsid w:val="009A516A"/>
    <w:rsid w:val="009A528E"/>
    <w:rsid w:val="009A5292"/>
    <w:rsid w:val="009A56A1"/>
    <w:rsid w:val="009A6127"/>
    <w:rsid w:val="009A637B"/>
    <w:rsid w:val="009A6456"/>
    <w:rsid w:val="009A6BAA"/>
    <w:rsid w:val="009A6C74"/>
    <w:rsid w:val="009A7154"/>
    <w:rsid w:val="009A7159"/>
    <w:rsid w:val="009A78D1"/>
    <w:rsid w:val="009B003C"/>
    <w:rsid w:val="009B0097"/>
    <w:rsid w:val="009B06F7"/>
    <w:rsid w:val="009B0A7D"/>
    <w:rsid w:val="009B0CA3"/>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57A"/>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1ED3"/>
    <w:rsid w:val="009C1FEA"/>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594"/>
    <w:rsid w:val="009D0720"/>
    <w:rsid w:val="009D079F"/>
    <w:rsid w:val="009D0897"/>
    <w:rsid w:val="009D090F"/>
    <w:rsid w:val="009D12C2"/>
    <w:rsid w:val="009D16AF"/>
    <w:rsid w:val="009D2118"/>
    <w:rsid w:val="009D215B"/>
    <w:rsid w:val="009D217D"/>
    <w:rsid w:val="009D22EA"/>
    <w:rsid w:val="009D259B"/>
    <w:rsid w:val="009D28D1"/>
    <w:rsid w:val="009D2A3E"/>
    <w:rsid w:val="009D2C43"/>
    <w:rsid w:val="009D2C49"/>
    <w:rsid w:val="009D2E2C"/>
    <w:rsid w:val="009D314D"/>
    <w:rsid w:val="009D36D5"/>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42"/>
    <w:rsid w:val="009D62E7"/>
    <w:rsid w:val="009D69DA"/>
    <w:rsid w:val="009D6C13"/>
    <w:rsid w:val="009D75A4"/>
    <w:rsid w:val="009E0D2B"/>
    <w:rsid w:val="009E11A9"/>
    <w:rsid w:val="009E176B"/>
    <w:rsid w:val="009E1E13"/>
    <w:rsid w:val="009E1F70"/>
    <w:rsid w:val="009E1FFC"/>
    <w:rsid w:val="009E280C"/>
    <w:rsid w:val="009E2A61"/>
    <w:rsid w:val="009E2F97"/>
    <w:rsid w:val="009E3235"/>
    <w:rsid w:val="009E3790"/>
    <w:rsid w:val="009E3C27"/>
    <w:rsid w:val="009E3D0D"/>
    <w:rsid w:val="009E457F"/>
    <w:rsid w:val="009E4637"/>
    <w:rsid w:val="009E53AA"/>
    <w:rsid w:val="009E53D6"/>
    <w:rsid w:val="009E5432"/>
    <w:rsid w:val="009E5656"/>
    <w:rsid w:val="009E57A7"/>
    <w:rsid w:val="009E57C4"/>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1C51"/>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DC4"/>
    <w:rsid w:val="009F7169"/>
    <w:rsid w:val="009F7235"/>
    <w:rsid w:val="009F7330"/>
    <w:rsid w:val="009F76CB"/>
    <w:rsid w:val="009F7883"/>
    <w:rsid w:val="009F7BD3"/>
    <w:rsid w:val="00A00519"/>
    <w:rsid w:val="00A009FB"/>
    <w:rsid w:val="00A00F3E"/>
    <w:rsid w:val="00A01006"/>
    <w:rsid w:val="00A011C6"/>
    <w:rsid w:val="00A01B1F"/>
    <w:rsid w:val="00A01F3F"/>
    <w:rsid w:val="00A021CA"/>
    <w:rsid w:val="00A024A2"/>
    <w:rsid w:val="00A02B26"/>
    <w:rsid w:val="00A03893"/>
    <w:rsid w:val="00A038E5"/>
    <w:rsid w:val="00A0394B"/>
    <w:rsid w:val="00A03A26"/>
    <w:rsid w:val="00A04101"/>
    <w:rsid w:val="00A04399"/>
    <w:rsid w:val="00A04513"/>
    <w:rsid w:val="00A04541"/>
    <w:rsid w:val="00A04846"/>
    <w:rsid w:val="00A04919"/>
    <w:rsid w:val="00A04A92"/>
    <w:rsid w:val="00A04F7D"/>
    <w:rsid w:val="00A0533D"/>
    <w:rsid w:val="00A0559E"/>
    <w:rsid w:val="00A05A1F"/>
    <w:rsid w:val="00A05BA9"/>
    <w:rsid w:val="00A05DFF"/>
    <w:rsid w:val="00A05FF8"/>
    <w:rsid w:val="00A06F57"/>
    <w:rsid w:val="00A07654"/>
    <w:rsid w:val="00A07AF9"/>
    <w:rsid w:val="00A07B16"/>
    <w:rsid w:val="00A07EA6"/>
    <w:rsid w:val="00A101B1"/>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66B"/>
    <w:rsid w:val="00A13715"/>
    <w:rsid w:val="00A138BA"/>
    <w:rsid w:val="00A13CF1"/>
    <w:rsid w:val="00A145D0"/>
    <w:rsid w:val="00A14743"/>
    <w:rsid w:val="00A14B5D"/>
    <w:rsid w:val="00A152DD"/>
    <w:rsid w:val="00A1562F"/>
    <w:rsid w:val="00A157EC"/>
    <w:rsid w:val="00A15DBB"/>
    <w:rsid w:val="00A15F14"/>
    <w:rsid w:val="00A16115"/>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1EEC"/>
    <w:rsid w:val="00A22132"/>
    <w:rsid w:val="00A22207"/>
    <w:rsid w:val="00A224BE"/>
    <w:rsid w:val="00A226BE"/>
    <w:rsid w:val="00A22723"/>
    <w:rsid w:val="00A22D9C"/>
    <w:rsid w:val="00A23459"/>
    <w:rsid w:val="00A2349B"/>
    <w:rsid w:val="00A23730"/>
    <w:rsid w:val="00A23921"/>
    <w:rsid w:val="00A2394B"/>
    <w:rsid w:val="00A23AB0"/>
    <w:rsid w:val="00A24150"/>
    <w:rsid w:val="00A24295"/>
    <w:rsid w:val="00A2470A"/>
    <w:rsid w:val="00A2481C"/>
    <w:rsid w:val="00A24981"/>
    <w:rsid w:val="00A24CCF"/>
    <w:rsid w:val="00A2514F"/>
    <w:rsid w:val="00A259E4"/>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6EE9"/>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D0A"/>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753"/>
    <w:rsid w:val="00A57C08"/>
    <w:rsid w:val="00A57F96"/>
    <w:rsid w:val="00A60278"/>
    <w:rsid w:val="00A6098D"/>
    <w:rsid w:val="00A61828"/>
    <w:rsid w:val="00A61AF7"/>
    <w:rsid w:val="00A61B79"/>
    <w:rsid w:val="00A61BD9"/>
    <w:rsid w:val="00A61DC0"/>
    <w:rsid w:val="00A61E6D"/>
    <w:rsid w:val="00A61E82"/>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14A"/>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0ED4"/>
    <w:rsid w:val="00A7141F"/>
    <w:rsid w:val="00A7166D"/>
    <w:rsid w:val="00A71822"/>
    <w:rsid w:val="00A71D6B"/>
    <w:rsid w:val="00A72212"/>
    <w:rsid w:val="00A7222B"/>
    <w:rsid w:val="00A723E3"/>
    <w:rsid w:val="00A72415"/>
    <w:rsid w:val="00A72D59"/>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17"/>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072"/>
    <w:rsid w:val="00A967F8"/>
    <w:rsid w:val="00A96801"/>
    <w:rsid w:val="00A9684F"/>
    <w:rsid w:val="00A9692B"/>
    <w:rsid w:val="00A96D7E"/>
    <w:rsid w:val="00A96E51"/>
    <w:rsid w:val="00A97178"/>
    <w:rsid w:val="00A9727C"/>
    <w:rsid w:val="00A97666"/>
    <w:rsid w:val="00A97B82"/>
    <w:rsid w:val="00A97B8C"/>
    <w:rsid w:val="00A97E7B"/>
    <w:rsid w:val="00AA0003"/>
    <w:rsid w:val="00AA0B83"/>
    <w:rsid w:val="00AA158B"/>
    <w:rsid w:val="00AA1D12"/>
    <w:rsid w:val="00AA1E55"/>
    <w:rsid w:val="00AA1EC3"/>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32C"/>
    <w:rsid w:val="00AA461D"/>
    <w:rsid w:val="00AA4757"/>
    <w:rsid w:val="00AA4B1B"/>
    <w:rsid w:val="00AA4B38"/>
    <w:rsid w:val="00AA4EEE"/>
    <w:rsid w:val="00AA5584"/>
    <w:rsid w:val="00AA5960"/>
    <w:rsid w:val="00AA5A97"/>
    <w:rsid w:val="00AA6026"/>
    <w:rsid w:val="00AA6206"/>
    <w:rsid w:val="00AA630A"/>
    <w:rsid w:val="00AA69EF"/>
    <w:rsid w:val="00AA6B64"/>
    <w:rsid w:val="00AA6F9A"/>
    <w:rsid w:val="00AA7812"/>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2DF"/>
    <w:rsid w:val="00AB3418"/>
    <w:rsid w:val="00AB3491"/>
    <w:rsid w:val="00AB383B"/>
    <w:rsid w:val="00AB39A3"/>
    <w:rsid w:val="00AB3B9E"/>
    <w:rsid w:val="00AB3D94"/>
    <w:rsid w:val="00AB3E16"/>
    <w:rsid w:val="00AB3E3E"/>
    <w:rsid w:val="00AB3F13"/>
    <w:rsid w:val="00AB4011"/>
    <w:rsid w:val="00AB4157"/>
    <w:rsid w:val="00AB42AD"/>
    <w:rsid w:val="00AB42FF"/>
    <w:rsid w:val="00AB44F9"/>
    <w:rsid w:val="00AB513E"/>
    <w:rsid w:val="00AB53BA"/>
    <w:rsid w:val="00AB540B"/>
    <w:rsid w:val="00AB57AD"/>
    <w:rsid w:val="00AB583A"/>
    <w:rsid w:val="00AB58F7"/>
    <w:rsid w:val="00AB642C"/>
    <w:rsid w:val="00AB69A5"/>
    <w:rsid w:val="00AB6CC0"/>
    <w:rsid w:val="00AB6D62"/>
    <w:rsid w:val="00AB6E20"/>
    <w:rsid w:val="00AB7134"/>
    <w:rsid w:val="00AB76D5"/>
    <w:rsid w:val="00AB7787"/>
    <w:rsid w:val="00AB78AC"/>
    <w:rsid w:val="00AB78B0"/>
    <w:rsid w:val="00AC022D"/>
    <w:rsid w:val="00AC0732"/>
    <w:rsid w:val="00AC09D1"/>
    <w:rsid w:val="00AC1191"/>
    <w:rsid w:val="00AC1281"/>
    <w:rsid w:val="00AC155D"/>
    <w:rsid w:val="00AC1641"/>
    <w:rsid w:val="00AC22F3"/>
    <w:rsid w:val="00AC240E"/>
    <w:rsid w:val="00AC262F"/>
    <w:rsid w:val="00AC2CE6"/>
    <w:rsid w:val="00AC2D4E"/>
    <w:rsid w:val="00AC3084"/>
    <w:rsid w:val="00AC3431"/>
    <w:rsid w:val="00AC3539"/>
    <w:rsid w:val="00AC38E9"/>
    <w:rsid w:val="00AC3934"/>
    <w:rsid w:val="00AC446F"/>
    <w:rsid w:val="00AC45D6"/>
    <w:rsid w:val="00AC4D53"/>
    <w:rsid w:val="00AC4E2E"/>
    <w:rsid w:val="00AC4EEF"/>
    <w:rsid w:val="00AC5442"/>
    <w:rsid w:val="00AC5561"/>
    <w:rsid w:val="00AC5A3B"/>
    <w:rsid w:val="00AC5E01"/>
    <w:rsid w:val="00AC61B3"/>
    <w:rsid w:val="00AC63F4"/>
    <w:rsid w:val="00AC643F"/>
    <w:rsid w:val="00AC6521"/>
    <w:rsid w:val="00AC690A"/>
    <w:rsid w:val="00AC6D0A"/>
    <w:rsid w:val="00AC7142"/>
    <w:rsid w:val="00AC731E"/>
    <w:rsid w:val="00AC7B8E"/>
    <w:rsid w:val="00AC7E94"/>
    <w:rsid w:val="00AD0280"/>
    <w:rsid w:val="00AD06CA"/>
    <w:rsid w:val="00AD0DAF"/>
    <w:rsid w:val="00AD0ED1"/>
    <w:rsid w:val="00AD12BD"/>
    <w:rsid w:val="00AD163D"/>
    <w:rsid w:val="00AD1862"/>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A61"/>
    <w:rsid w:val="00AD3BEC"/>
    <w:rsid w:val="00AD3F0A"/>
    <w:rsid w:val="00AD48F9"/>
    <w:rsid w:val="00AD4FAD"/>
    <w:rsid w:val="00AD514B"/>
    <w:rsid w:val="00AD523F"/>
    <w:rsid w:val="00AD60CA"/>
    <w:rsid w:val="00AD64A6"/>
    <w:rsid w:val="00AD674B"/>
    <w:rsid w:val="00AD68AF"/>
    <w:rsid w:val="00AD6C4E"/>
    <w:rsid w:val="00AD6C7F"/>
    <w:rsid w:val="00AD6DB7"/>
    <w:rsid w:val="00AD70C9"/>
    <w:rsid w:val="00AD7115"/>
    <w:rsid w:val="00AD732B"/>
    <w:rsid w:val="00AD75A6"/>
    <w:rsid w:val="00AD7927"/>
    <w:rsid w:val="00AD79D8"/>
    <w:rsid w:val="00AE0C89"/>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C99"/>
    <w:rsid w:val="00AE5E95"/>
    <w:rsid w:val="00AE6433"/>
    <w:rsid w:val="00AE646D"/>
    <w:rsid w:val="00AE6584"/>
    <w:rsid w:val="00AE6970"/>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1A"/>
    <w:rsid w:val="00AF5A50"/>
    <w:rsid w:val="00AF5F78"/>
    <w:rsid w:val="00AF63A9"/>
    <w:rsid w:val="00AF6591"/>
    <w:rsid w:val="00AF65AB"/>
    <w:rsid w:val="00AF66F1"/>
    <w:rsid w:val="00AF6AE3"/>
    <w:rsid w:val="00AF6B1B"/>
    <w:rsid w:val="00AF738A"/>
    <w:rsid w:val="00AF76BE"/>
    <w:rsid w:val="00AF786C"/>
    <w:rsid w:val="00AF7C78"/>
    <w:rsid w:val="00AF7CAD"/>
    <w:rsid w:val="00AF7F09"/>
    <w:rsid w:val="00B002BA"/>
    <w:rsid w:val="00B00306"/>
    <w:rsid w:val="00B008B5"/>
    <w:rsid w:val="00B00D07"/>
    <w:rsid w:val="00B00D62"/>
    <w:rsid w:val="00B00FC4"/>
    <w:rsid w:val="00B010D3"/>
    <w:rsid w:val="00B0110F"/>
    <w:rsid w:val="00B017A9"/>
    <w:rsid w:val="00B01A7A"/>
    <w:rsid w:val="00B01CC2"/>
    <w:rsid w:val="00B01F0D"/>
    <w:rsid w:val="00B02014"/>
    <w:rsid w:val="00B0226B"/>
    <w:rsid w:val="00B0226D"/>
    <w:rsid w:val="00B023FC"/>
    <w:rsid w:val="00B024AB"/>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3F5"/>
    <w:rsid w:val="00B06598"/>
    <w:rsid w:val="00B0697D"/>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B62"/>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53"/>
    <w:rsid w:val="00B155A9"/>
    <w:rsid w:val="00B15A0F"/>
    <w:rsid w:val="00B167A6"/>
    <w:rsid w:val="00B167BB"/>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2E9C"/>
    <w:rsid w:val="00B233A2"/>
    <w:rsid w:val="00B233A9"/>
    <w:rsid w:val="00B236BE"/>
    <w:rsid w:val="00B239CC"/>
    <w:rsid w:val="00B23DE5"/>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3DA8"/>
    <w:rsid w:val="00B34440"/>
    <w:rsid w:val="00B34637"/>
    <w:rsid w:val="00B34886"/>
    <w:rsid w:val="00B3488B"/>
    <w:rsid w:val="00B34AA6"/>
    <w:rsid w:val="00B34AD8"/>
    <w:rsid w:val="00B34CFD"/>
    <w:rsid w:val="00B3511C"/>
    <w:rsid w:val="00B35258"/>
    <w:rsid w:val="00B3539A"/>
    <w:rsid w:val="00B35571"/>
    <w:rsid w:val="00B35B35"/>
    <w:rsid w:val="00B35BA0"/>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5D4"/>
    <w:rsid w:val="00B43761"/>
    <w:rsid w:val="00B437BD"/>
    <w:rsid w:val="00B43985"/>
    <w:rsid w:val="00B439FA"/>
    <w:rsid w:val="00B43AF6"/>
    <w:rsid w:val="00B43D4D"/>
    <w:rsid w:val="00B43E1A"/>
    <w:rsid w:val="00B4401B"/>
    <w:rsid w:val="00B440CF"/>
    <w:rsid w:val="00B4425A"/>
    <w:rsid w:val="00B443C5"/>
    <w:rsid w:val="00B447E8"/>
    <w:rsid w:val="00B4485B"/>
    <w:rsid w:val="00B448FB"/>
    <w:rsid w:val="00B45589"/>
    <w:rsid w:val="00B45A61"/>
    <w:rsid w:val="00B45E03"/>
    <w:rsid w:val="00B462D6"/>
    <w:rsid w:val="00B463DB"/>
    <w:rsid w:val="00B464B3"/>
    <w:rsid w:val="00B46657"/>
    <w:rsid w:val="00B466BA"/>
    <w:rsid w:val="00B46B09"/>
    <w:rsid w:val="00B46BBB"/>
    <w:rsid w:val="00B46D01"/>
    <w:rsid w:val="00B47182"/>
    <w:rsid w:val="00B47784"/>
    <w:rsid w:val="00B4783F"/>
    <w:rsid w:val="00B47877"/>
    <w:rsid w:val="00B47CEF"/>
    <w:rsid w:val="00B47DAE"/>
    <w:rsid w:val="00B50331"/>
    <w:rsid w:val="00B504F7"/>
    <w:rsid w:val="00B50F5B"/>
    <w:rsid w:val="00B511A4"/>
    <w:rsid w:val="00B51420"/>
    <w:rsid w:val="00B51526"/>
    <w:rsid w:val="00B51A40"/>
    <w:rsid w:val="00B51D13"/>
    <w:rsid w:val="00B5222D"/>
    <w:rsid w:val="00B52260"/>
    <w:rsid w:val="00B52559"/>
    <w:rsid w:val="00B52646"/>
    <w:rsid w:val="00B529F2"/>
    <w:rsid w:val="00B52AAD"/>
    <w:rsid w:val="00B53CDF"/>
    <w:rsid w:val="00B53EF5"/>
    <w:rsid w:val="00B5428C"/>
    <w:rsid w:val="00B5465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38D"/>
    <w:rsid w:val="00B61618"/>
    <w:rsid w:val="00B6184F"/>
    <w:rsid w:val="00B619AF"/>
    <w:rsid w:val="00B61B85"/>
    <w:rsid w:val="00B61CFF"/>
    <w:rsid w:val="00B61D00"/>
    <w:rsid w:val="00B61F70"/>
    <w:rsid w:val="00B62201"/>
    <w:rsid w:val="00B6237B"/>
    <w:rsid w:val="00B62A18"/>
    <w:rsid w:val="00B62BD6"/>
    <w:rsid w:val="00B63041"/>
    <w:rsid w:val="00B6350C"/>
    <w:rsid w:val="00B63870"/>
    <w:rsid w:val="00B63E69"/>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08D"/>
    <w:rsid w:val="00B765DC"/>
    <w:rsid w:val="00B766B0"/>
    <w:rsid w:val="00B766E2"/>
    <w:rsid w:val="00B76727"/>
    <w:rsid w:val="00B768FC"/>
    <w:rsid w:val="00B76CD6"/>
    <w:rsid w:val="00B76DF0"/>
    <w:rsid w:val="00B77062"/>
    <w:rsid w:val="00B7709F"/>
    <w:rsid w:val="00B77311"/>
    <w:rsid w:val="00B774CC"/>
    <w:rsid w:val="00B77502"/>
    <w:rsid w:val="00B77A5A"/>
    <w:rsid w:val="00B77D8A"/>
    <w:rsid w:val="00B8014E"/>
    <w:rsid w:val="00B802F2"/>
    <w:rsid w:val="00B80460"/>
    <w:rsid w:val="00B8053A"/>
    <w:rsid w:val="00B8053B"/>
    <w:rsid w:val="00B80733"/>
    <w:rsid w:val="00B80795"/>
    <w:rsid w:val="00B80F5B"/>
    <w:rsid w:val="00B81060"/>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6B0"/>
    <w:rsid w:val="00B83AC3"/>
    <w:rsid w:val="00B83BC6"/>
    <w:rsid w:val="00B83DF6"/>
    <w:rsid w:val="00B8408E"/>
    <w:rsid w:val="00B84654"/>
    <w:rsid w:val="00B84BE8"/>
    <w:rsid w:val="00B85123"/>
    <w:rsid w:val="00B85165"/>
    <w:rsid w:val="00B857A4"/>
    <w:rsid w:val="00B85AD3"/>
    <w:rsid w:val="00B85B76"/>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89A"/>
    <w:rsid w:val="00B90DC8"/>
    <w:rsid w:val="00B91356"/>
    <w:rsid w:val="00B91E0F"/>
    <w:rsid w:val="00B926E0"/>
    <w:rsid w:val="00B928B6"/>
    <w:rsid w:val="00B93888"/>
    <w:rsid w:val="00B93A34"/>
    <w:rsid w:val="00B93B55"/>
    <w:rsid w:val="00B93C36"/>
    <w:rsid w:val="00B93E63"/>
    <w:rsid w:val="00B94054"/>
    <w:rsid w:val="00B94253"/>
    <w:rsid w:val="00B9436E"/>
    <w:rsid w:val="00B9473C"/>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0D"/>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56"/>
    <w:rsid w:val="00BA5267"/>
    <w:rsid w:val="00BA52C6"/>
    <w:rsid w:val="00BA5346"/>
    <w:rsid w:val="00BA54FB"/>
    <w:rsid w:val="00BA5C97"/>
    <w:rsid w:val="00BA5E00"/>
    <w:rsid w:val="00BA5EFB"/>
    <w:rsid w:val="00BA6282"/>
    <w:rsid w:val="00BA659A"/>
    <w:rsid w:val="00BA6873"/>
    <w:rsid w:val="00BA68C1"/>
    <w:rsid w:val="00BA6CFD"/>
    <w:rsid w:val="00BA7423"/>
    <w:rsid w:val="00BA7541"/>
    <w:rsid w:val="00BA7688"/>
    <w:rsid w:val="00BA7A94"/>
    <w:rsid w:val="00BA7EB0"/>
    <w:rsid w:val="00BB051D"/>
    <w:rsid w:val="00BB0528"/>
    <w:rsid w:val="00BB06B8"/>
    <w:rsid w:val="00BB06EA"/>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796"/>
    <w:rsid w:val="00BB3E53"/>
    <w:rsid w:val="00BB3F4C"/>
    <w:rsid w:val="00BB3F8F"/>
    <w:rsid w:val="00BB424D"/>
    <w:rsid w:val="00BB449D"/>
    <w:rsid w:val="00BB4844"/>
    <w:rsid w:val="00BB493B"/>
    <w:rsid w:val="00BB4A42"/>
    <w:rsid w:val="00BB4CA5"/>
    <w:rsid w:val="00BB5321"/>
    <w:rsid w:val="00BB56F2"/>
    <w:rsid w:val="00BB56F3"/>
    <w:rsid w:val="00BB5C62"/>
    <w:rsid w:val="00BB5F31"/>
    <w:rsid w:val="00BB61DC"/>
    <w:rsid w:val="00BB6358"/>
    <w:rsid w:val="00BB6431"/>
    <w:rsid w:val="00BB6472"/>
    <w:rsid w:val="00BB6C81"/>
    <w:rsid w:val="00BB6D0F"/>
    <w:rsid w:val="00BB6D67"/>
    <w:rsid w:val="00BB705F"/>
    <w:rsid w:val="00BB71EC"/>
    <w:rsid w:val="00BB723D"/>
    <w:rsid w:val="00BB724B"/>
    <w:rsid w:val="00BB7634"/>
    <w:rsid w:val="00BB7E4A"/>
    <w:rsid w:val="00BC0203"/>
    <w:rsid w:val="00BC0941"/>
    <w:rsid w:val="00BC1150"/>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5CA"/>
    <w:rsid w:val="00BC38B8"/>
    <w:rsid w:val="00BC3CDA"/>
    <w:rsid w:val="00BC3CF8"/>
    <w:rsid w:val="00BC3DAC"/>
    <w:rsid w:val="00BC3E76"/>
    <w:rsid w:val="00BC3FE8"/>
    <w:rsid w:val="00BC41CF"/>
    <w:rsid w:val="00BC42CB"/>
    <w:rsid w:val="00BC499E"/>
    <w:rsid w:val="00BC5283"/>
    <w:rsid w:val="00BC54F7"/>
    <w:rsid w:val="00BC5CE2"/>
    <w:rsid w:val="00BC600D"/>
    <w:rsid w:val="00BC6064"/>
    <w:rsid w:val="00BC6A34"/>
    <w:rsid w:val="00BC6BDE"/>
    <w:rsid w:val="00BC6FC9"/>
    <w:rsid w:val="00BC70D5"/>
    <w:rsid w:val="00BC7102"/>
    <w:rsid w:val="00BC71C5"/>
    <w:rsid w:val="00BC7659"/>
    <w:rsid w:val="00BC77C9"/>
    <w:rsid w:val="00BC7A00"/>
    <w:rsid w:val="00BC7A42"/>
    <w:rsid w:val="00BC7AC4"/>
    <w:rsid w:val="00BD013E"/>
    <w:rsid w:val="00BD0647"/>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115"/>
    <w:rsid w:val="00BF120B"/>
    <w:rsid w:val="00BF126E"/>
    <w:rsid w:val="00BF12B0"/>
    <w:rsid w:val="00BF1309"/>
    <w:rsid w:val="00BF18A7"/>
    <w:rsid w:val="00BF1B36"/>
    <w:rsid w:val="00BF220D"/>
    <w:rsid w:val="00BF2372"/>
    <w:rsid w:val="00BF2817"/>
    <w:rsid w:val="00BF2A39"/>
    <w:rsid w:val="00BF2F3D"/>
    <w:rsid w:val="00BF31CB"/>
    <w:rsid w:val="00BF33B8"/>
    <w:rsid w:val="00BF3526"/>
    <w:rsid w:val="00BF3B91"/>
    <w:rsid w:val="00BF3C10"/>
    <w:rsid w:val="00BF3DCE"/>
    <w:rsid w:val="00BF3FFA"/>
    <w:rsid w:val="00BF46F1"/>
    <w:rsid w:val="00BF47D7"/>
    <w:rsid w:val="00BF4B69"/>
    <w:rsid w:val="00BF4F8A"/>
    <w:rsid w:val="00BF56A8"/>
    <w:rsid w:val="00BF5C2F"/>
    <w:rsid w:val="00BF60E3"/>
    <w:rsid w:val="00BF61B4"/>
    <w:rsid w:val="00BF6500"/>
    <w:rsid w:val="00BF69B1"/>
    <w:rsid w:val="00BF6C19"/>
    <w:rsid w:val="00BF6D21"/>
    <w:rsid w:val="00BF6D85"/>
    <w:rsid w:val="00BF6F8F"/>
    <w:rsid w:val="00BF6FBF"/>
    <w:rsid w:val="00BF70A1"/>
    <w:rsid w:val="00BF70F8"/>
    <w:rsid w:val="00BF7219"/>
    <w:rsid w:val="00BF7D1F"/>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28"/>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07B"/>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69D9"/>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8C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717"/>
    <w:rsid w:val="00C24CA2"/>
    <w:rsid w:val="00C24EE5"/>
    <w:rsid w:val="00C24F74"/>
    <w:rsid w:val="00C250CF"/>
    <w:rsid w:val="00C2544D"/>
    <w:rsid w:val="00C25D3A"/>
    <w:rsid w:val="00C263AE"/>
    <w:rsid w:val="00C2675F"/>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6DD"/>
    <w:rsid w:val="00C34977"/>
    <w:rsid w:val="00C34C05"/>
    <w:rsid w:val="00C3566B"/>
    <w:rsid w:val="00C358CB"/>
    <w:rsid w:val="00C35982"/>
    <w:rsid w:val="00C35A42"/>
    <w:rsid w:val="00C35B23"/>
    <w:rsid w:val="00C35D4F"/>
    <w:rsid w:val="00C36060"/>
    <w:rsid w:val="00C363CB"/>
    <w:rsid w:val="00C3641C"/>
    <w:rsid w:val="00C3653A"/>
    <w:rsid w:val="00C36DAD"/>
    <w:rsid w:val="00C37050"/>
    <w:rsid w:val="00C37149"/>
    <w:rsid w:val="00C37493"/>
    <w:rsid w:val="00C3749F"/>
    <w:rsid w:val="00C3797B"/>
    <w:rsid w:val="00C37B14"/>
    <w:rsid w:val="00C37D41"/>
    <w:rsid w:val="00C37F07"/>
    <w:rsid w:val="00C37F85"/>
    <w:rsid w:val="00C37F8D"/>
    <w:rsid w:val="00C4018E"/>
    <w:rsid w:val="00C404D5"/>
    <w:rsid w:val="00C40B7D"/>
    <w:rsid w:val="00C40FF4"/>
    <w:rsid w:val="00C41B97"/>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1EDD"/>
    <w:rsid w:val="00C5257E"/>
    <w:rsid w:val="00C52BEC"/>
    <w:rsid w:val="00C52C1B"/>
    <w:rsid w:val="00C531B4"/>
    <w:rsid w:val="00C532F9"/>
    <w:rsid w:val="00C533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965"/>
    <w:rsid w:val="00C61AAE"/>
    <w:rsid w:val="00C61E50"/>
    <w:rsid w:val="00C62027"/>
    <w:rsid w:val="00C62163"/>
    <w:rsid w:val="00C628F6"/>
    <w:rsid w:val="00C62997"/>
    <w:rsid w:val="00C62BE7"/>
    <w:rsid w:val="00C62C31"/>
    <w:rsid w:val="00C62FB1"/>
    <w:rsid w:val="00C633AB"/>
    <w:rsid w:val="00C6343A"/>
    <w:rsid w:val="00C6349A"/>
    <w:rsid w:val="00C63593"/>
    <w:rsid w:val="00C63605"/>
    <w:rsid w:val="00C64376"/>
    <w:rsid w:val="00C64456"/>
    <w:rsid w:val="00C645D5"/>
    <w:rsid w:val="00C64626"/>
    <w:rsid w:val="00C64849"/>
    <w:rsid w:val="00C64EDC"/>
    <w:rsid w:val="00C65533"/>
    <w:rsid w:val="00C65D24"/>
    <w:rsid w:val="00C65E90"/>
    <w:rsid w:val="00C65F58"/>
    <w:rsid w:val="00C66571"/>
    <w:rsid w:val="00C666DB"/>
    <w:rsid w:val="00C667F6"/>
    <w:rsid w:val="00C66B89"/>
    <w:rsid w:val="00C66C34"/>
    <w:rsid w:val="00C67231"/>
    <w:rsid w:val="00C67768"/>
    <w:rsid w:val="00C67825"/>
    <w:rsid w:val="00C70250"/>
    <w:rsid w:val="00C7040D"/>
    <w:rsid w:val="00C70539"/>
    <w:rsid w:val="00C70799"/>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75A"/>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4CA"/>
    <w:rsid w:val="00C877DD"/>
    <w:rsid w:val="00C8781D"/>
    <w:rsid w:val="00C901A9"/>
    <w:rsid w:val="00C904CE"/>
    <w:rsid w:val="00C905AC"/>
    <w:rsid w:val="00C90B43"/>
    <w:rsid w:val="00C90C65"/>
    <w:rsid w:val="00C90C82"/>
    <w:rsid w:val="00C90F7A"/>
    <w:rsid w:val="00C91008"/>
    <w:rsid w:val="00C91476"/>
    <w:rsid w:val="00C91707"/>
    <w:rsid w:val="00C917C5"/>
    <w:rsid w:val="00C918AF"/>
    <w:rsid w:val="00C91CFB"/>
    <w:rsid w:val="00C91DF3"/>
    <w:rsid w:val="00C91FAC"/>
    <w:rsid w:val="00C920EB"/>
    <w:rsid w:val="00C9220C"/>
    <w:rsid w:val="00C92215"/>
    <w:rsid w:val="00C922C5"/>
    <w:rsid w:val="00C92352"/>
    <w:rsid w:val="00C926FD"/>
    <w:rsid w:val="00C92C2A"/>
    <w:rsid w:val="00C9318C"/>
    <w:rsid w:val="00C9323B"/>
    <w:rsid w:val="00C93297"/>
    <w:rsid w:val="00C935F9"/>
    <w:rsid w:val="00C93F51"/>
    <w:rsid w:val="00C9439A"/>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3553"/>
    <w:rsid w:val="00CA431A"/>
    <w:rsid w:val="00CA4527"/>
    <w:rsid w:val="00CA4A3F"/>
    <w:rsid w:val="00CA4C09"/>
    <w:rsid w:val="00CA4C14"/>
    <w:rsid w:val="00CA4FE7"/>
    <w:rsid w:val="00CA51A0"/>
    <w:rsid w:val="00CA5496"/>
    <w:rsid w:val="00CA5B0D"/>
    <w:rsid w:val="00CA5D96"/>
    <w:rsid w:val="00CA6164"/>
    <w:rsid w:val="00CA659E"/>
    <w:rsid w:val="00CA6819"/>
    <w:rsid w:val="00CA7050"/>
    <w:rsid w:val="00CA71D1"/>
    <w:rsid w:val="00CA73B2"/>
    <w:rsid w:val="00CA73E5"/>
    <w:rsid w:val="00CA74E8"/>
    <w:rsid w:val="00CA7569"/>
    <w:rsid w:val="00CA76F9"/>
    <w:rsid w:val="00CA7824"/>
    <w:rsid w:val="00CA7C48"/>
    <w:rsid w:val="00CB047F"/>
    <w:rsid w:val="00CB0565"/>
    <w:rsid w:val="00CB0C2A"/>
    <w:rsid w:val="00CB0C8C"/>
    <w:rsid w:val="00CB11BD"/>
    <w:rsid w:val="00CB1368"/>
    <w:rsid w:val="00CB14B2"/>
    <w:rsid w:val="00CB1D4B"/>
    <w:rsid w:val="00CB1F2A"/>
    <w:rsid w:val="00CB23B6"/>
    <w:rsid w:val="00CB2836"/>
    <w:rsid w:val="00CB3726"/>
    <w:rsid w:val="00CB39CF"/>
    <w:rsid w:val="00CB3A9B"/>
    <w:rsid w:val="00CB4184"/>
    <w:rsid w:val="00CB46D3"/>
    <w:rsid w:val="00CB4736"/>
    <w:rsid w:val="00CB480A"/>
    <w:rsid w:val="00CB4E0E"/>
    <w:rsid w:val="00CB4FA5"/>
    <w:rsid w:val="00CB50D2"/>
    <w:rsid w:val="00CB558B"/>
    <w:rsid w:val="00CB5823"/>
    <w:rsid w:val="00CB58DD"/>
    <w:rsid w:val="00CB58EF"/>
    <w:rsid w:val="00CB5A9F"/>
    <w:rsid w:val="00CB5EF8"/>
    <w:rsid w:val="00CB609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1E64"/>
    <w:rsid w:val="00CC2559"/>
    <w:rsid w:val="00CC2633"/>
    <w:rsid w:val="00CC27F5"/>
    <w:rsid w:val="00CC281C"/>
    <w:rsid w:val="00CC2C88"/>
    <w:rsid w:val="00CC2D18"/>
    <w:rsid w:val="00CC2EFE"/>
    <w:rsid w:val="00CC3101"/>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7B1"/>
    <w:rsid w:val="00CC6B0F"/>
    <w:rsid w:val="00CC6C99"/>
    <w:rsid w:val="00CC6D1C"/>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438"/>
    <w:rsid w:val="00CD5AAA"/>
    <w:rsid w:val="00CD5BE9"/>
    <w:rsid w:val="00CD5C02"/>
    <w:rsid w:val="00CD5D23"/>
    <w:rsid w:val="00CD61E3"/>
    <w:rsid w:val="00CD6330"/>
    <w:rsid w:val="00CD63B9"/>
    <w:rsid w:val="00CD6526"/>
    <w:rsid w:val="00CD6814"/>
    <w:rsid w:val="00CD6C14"/>
    <w:rsid w:val="00CD6C6D"/>
    <w:rsid w:val="00CD6E0B"/>
    <w:rsid w:val="00CD787F"/>
    <w:rsid w:val="00CD7927"/>
    <w:rsid w:val="00CE01E2"/>
    <w:rsid w:val="00CE01E7"/>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0D"/>
    <w:rsid w:val="00CE212D"/>
    <w:rsid w:val="00CE253D"/>
    <w:rsid w:val="00CE2561"/>
    <w:rsid w:val="00CE2B08"/>
    <w:rsid w:val="00CE2E11"/>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849"/>
    <w:rsid w:val="00CE79BC"/>
    <w:rsid w:val="00CE7C10"/>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A"/>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88A"/>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2A"/>
    <w:rsid w:val="00D06A81"/>
    <w:rsid w:val="00D06B22"/>
    <w:rsid w:val="00D06DED"/>
    <w:rsid w:val="00D0735B"/>
    <w:rsid w:val="00D07528"/>
    <w:rsid w:val="00D078A9"/>
    <w:rsid w:val="00D078C9"/>
    <w:rsid w:val="00D07DCA"/>
    <w:rsid w:val="00D10478"/>
    <w:rsid w:val="00D105EB"/>
    <w:rsid w:val="00D1087F"/>
    <w:rsid w:val="00D108D2"/>
    <w:rsid w:val="00D113A1"/>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59"/>
    <w:rsid w:val="00D14204"/>
    <w:rsid w:val="00D1431D"/>
    <w:rsid w:val="00D145FE"/>
    <w:rsid w:val="00D15093"/>
    <w:rsid w:val="00D159A9"/>
    <w:rsid w:val="00D15A17"/>
    <w:rsid w:val="00D15D5B"/>
    <w:rsid w:val="00D15D9D"/>
    <w:rsid w:val="00D1624D"/>
    <w:rsid w:val="00D1678C"/>
    <w:rsid w:val="00D16BA8"/>
    <w:rsid w:val="00D174E5"/>
    <w:rsid w:val="00D17BB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2DD6"/>
    <w:rsid w:val="00D233BE"/>
    <w:rsid w:val="00D23556"/>
    <w:rsid w:val="00D2390D"/>
    <w:rsid w:val="00D239EC"/>
    <w:rsid w:val="00D23B89"/>
    <w:rsid w:val="00D23CE2"/>
    <w:rsid w:val="00D23EAA"/>
    <w:rsid w:val="00D2416F"/>
    <w:rsid w:val="00D2440B"/>
    <w:rsid w:val="00D246B1"/>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852"/>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5ED0"/>
    <w:rsid w:val="00D3609F"/>
    <w:rsid w:val="00D3610A"/>
    <w:rsid w:val="00D362C0"/>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D59"/>
    <w:rsid w:val="00D50F95"/>
    <w:rsid w:val="00D5102A"/>
    <w:rsid w:val="00D513F0"/>
    <w:rsid w:val="00D51565"/>
    <w:rsid w:val="00D51823"/>
    <w:rsid w:val="00D51AAF"/>
    <w:rsid w:val="00D51F84"/>
    <w:rsid w:val="00D52200"/>
    <w:rsid w:val="00D52460"/>
    <w:rsid w:val="00D527BF"/>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3DA8"/>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113"/>
    <w:rsid w:val="00D662E2"/>
    <w:rsid w:val="00D66D78"/>
    <w:rsid w:val="00D66DAA"/>
    <w:rsid w:val="00D67CF3"/>
    <w:rsid w:val="00D7010A"/>
    <w:rsid w:val="00D7040B"/>
    <w:rsid w:val="00D70518"/>
    <w:rsid w:val="00D7096C"/>
    <w:rsid w:val="00D70A3E"/>
    <w:rsid w:val="00D70B13"/>
    <w:rsid w:val="00D70F5E"/>
    <w:rsid w:val="00D70F87"/>
    <w:rsid w:val="00D711AE"/>
    <w:rsid w:val="00D7123A"/>
    <w:rsid w:val="00D71A5F"/>
    <w:rsid w:val="00D724DF"/>
    <w:rsid w:val="00D72ABD"/>
    <w:rsid w:val="00D72CA6"/>
    <w:rsid w:val="00D7316B"/>
    <w:rsid w:val="00D73347"/>
    <w:rsid w:val="00D733F6"/>
    <w:rsid w:val="00D73A3C"/>
    <w:rsid w:val="00D73A6B"/>
    <w:rsid w:val="00D73D0F"/>
    <w:rsid w:val="00D73DAD"/>
    <w:rsid w:val="00D73E0D"/>
    <w:rsid w:val="00D73F7E"/>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BE9"/>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579"/>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0C"/>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500"/>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CFB"/>
    <w:rsid w:val="00DA3D49"/>
    <w:rsid w:val="00DA3F00"/>
    <w:rsid w:val="00DA41B2"/>
    <w:rsid w:val="00DA43CA"/>
    <w:rsid w:val="00DA4412"/>
    <w:rsid w:val="00DA492A"/>
    <w:rsid w:val="00DA499E"/>
    <w:rsid w:val="00DA4D11"/>
    <w:rsid w:val="00DA53D9"/>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0C2C"/>
    <w:rsid w:val="00DB0C6F"/>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AF"/>
    <w:rsid w:val="00DC26EE"/>
    <w:rsid w:val="00DC2898"/>
    <w:rsid w:val="00DC28A6"/>
    <w:rsid w:val="00DC28EC"/>
    <w:rsid w:val="00DC345B"/>
    <w:rsid w:val="00DC3544"/>
    <w:rsid w:val="00DC3E1F"/>
    <w:rsid w:val="00DC4B72"/>
    <w:rsid w:val="00DC4D82"/>
    <w:rsid w:val="00DC4E9C"/>
    <w:rsid w:val="00DC51AF"/>
    <w:rsid w:val="00DC522F"/>
    <w:rsid w:val="00DC53EC"/>
    <w:rsid w:val="00DC588E"/>
    <w:rsid w:val="00DC598D"/>
    <w:rsid w:val="00DC5D20"/>
    <w:rsid w:val="00DC6091"/>
    <w:rsid w:val="00DC61F7"/>
    <w:rsid w:val="00DC65D8"/>
    <w:rsid w:val="00DC6753"/>
    <w:rsid w:val="00DC69B1"/>
    <w:rsid w:val="00DC6A94"/>
    <w:rsid w:val="00DC7073"/>
    <w:rsid w:val="00DC765F"/>
    <w:rsid w:val="00DC7722"/>
    <w:rsid w:val="00DC7890"/>
    <w:rsid w:val="00DC7E17"/>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747"/>
    <w:rsid w:val="00DD6969"/>
    <w:rsid w:val="00DD6C70"/>
    <w:rsid w:val="00DD6CED"/>
    <w:rsid w:val="00DD6DA2"/>
    <w:rsid w:val="00DD761C"/>
    <w:rsid w:val="00DD7DF3"/>
    <w:rsid w:val="00DD7EF8"/>
    <w:rsid w:val="00DD7F98"/>
    <w:rsid w:val="00DE0171"/>
    <w:rsid w:val="00DE0333"/>
    <w:rsid w:val="00DE0558"/>
    <w:rsid w:val="00DE05BA"/>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5FD"/>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2B9"/>
    <w:rsid w:val="00DF4430"/>
    <w:rsid w:val="00DF462E"/>
    <w:rsid w:val="00DF4920"/>
    <w:rsid w:val="00DF4BED"/>
    <w:rsid w:val="00DF4C07"/>
    <w:rsid w:val="00DF4D9F"/>
    <w:rsid w:val="00DF4DEA"/>
    <w:rsid w:val="00DF4EAC"/>
    <w:rsid w:val="00DF4F19"/>
    <w:rsid w:val="00DF5041"/>
    <w:rsid w:val="00DF5270"/>
    <w:rsid w:val="00DF56F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31"/>
    <w:rsid w:val="00E03D63"/>
    <w:rsid w:val="00E03DF6"/>
    <w:rsid w:val="00E0430E"/>
    <w:rsid w:val="00E04345"/>
    <w:rsid w:val="00E046C1"/>
    <w:rsid w:val="00E0481F"/>
    <w:rsid w:val="00E049D3"/>
    <w:rsid w:val="00E049EC"/>
    <w:rsid w:val="00E04EE6"/>
    <w:rsid w:val="00E05204"/>
    <w:rsid w:val="00E0534F"/>
    <w:rsid w:val="00E05A43"/>
    <w:rsid w:val="00E05B03"/>
    <w:rsid w:val="00E05CEE"/>
    <w:rsid w:val="00E0613C"/>
    <w:rsid w:val="00E06730"/>
    <w:rsid w:val="00E06AF4"/>
    <w:rsid w:val="00E07068"/>
    <w:rsid w:val="00E07686"/>
    <w:rsid w:val="00E07CD2"/>
    <w:rsid w:val="00E07E45"/>
    <w:rsid w:val="00E07FD4"/>
    <w:rsid w:val="00E07FD8"/>
    <w:rsid w:val="00E1007C"/>
    <w:rsid w:val="00E101BD"/>
    <w:rsid w:val="00E102BD"/>
    <w:rsid w:val="00E102E3"/>
    <w:rsid w:val="00E1039D"/>
    <w:rsid w:val="00E103F8"/>
    <w:rsid w:val="00E104D2"/>
    <w:rsid w:val="00E104DE"/>
    <w:rsid w:val="00E1074E"/>
    <w:rsid w:val="00E11375"/>
    <w:rsid w:val="00E119D2"/>
    <w:rsid w:val="00E11CAF"/>
    <w:rsid w:val="00E11EB8"/>
    <w:rsid w:val="00E11F79"/>
    <w:rsid w:val="00E12575"/>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0F60"/>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C53"/>
    <w:rsid w:val="00E25F49"/>
    <w:rsid w:val="00E2617B"/>
    <w:rsid w:val="00E264A6"/>
    <w:rsid w:val="00E268FE"/>
    <w:rsid w:val="00E2690E"/>
    <w:rsid w:val="00E26BC2"/>
    <w:rsid w:val="00E272FE"/>
    <w:rsid w:val="00E30517"/>
    <w:rsid w:val="00E3070A"/>
    <w:rsid w:val="00E307E4"/>
    <w:rsid w:val="00E30A72"/>
    <w:rsid w:val="00E30BDD"/>
    <w:rsid w:val="00E311A5"/>
    <w:rsid w:val="00E31371"/>
    <w:rsid w:val="00E31506"/>
    <w:rsid w:val="00E31B93"/>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1DD"/>
    <w:rsid w:val="00E35657"/>
    <w:rsid w:val="00E35DF1"/>
    <w:rsid w:val="00E35F47"/>
    <w:rsid w:val="00E362BC"/>
    <w:rsid w:val="00E3648F"/>
    <w:rsid w:val="00E365D2"/>
    <w:rsid w:val="00E374CC"/>
    <w:rsid w:val="00E377BF"/>
    <w:rsid w:val="00E37C25"/>
    <w:rsid w:val="00E37F72"/>
    <w:rsid w:val="00E40362"/>
    <w:rsid w:val="00E40D39"/>
    <w:rsid w:val="00E40DAE"/>
    <w:rsid w:val="00E40E78"/>
    <w:rsid w:val="00E40EF1"/>
    <w:rsid w:val="00E40FE6"/>
    <w:rsid w:val="00E415CB"/>
    <w:rsid w:val="00E419AD"/>
    <w:rsid w:val="00E41A3E"/>
    <w:rsid w:val="00E41D2F"/>
    <w:rsid w:val="00E42A5D"/>
    <w:rsid w:val="00E42F44"/>
    <w:rsid w:val="00E42FF3"/>
    <w:rsid w:val="00E430E9"/>
    <w:rsid w:val="00E432AE"/>
    <w:rsid w:val="00E4356E"/>
    <w:rsid w:val="00E43992"/>
    <w:rsid w:val="00E43F1E"/>
    <w:rsid w:val="00E43FBE"/>
    <w:rsid w:val="00E44BF0"/>
    <w:rsid w:val="00E4513D"/>
    <w:rsid w:val="00E452D0"/>
    <w:rsid w:val="00E45663"/>
    <w:rsid w:val="00E45A9D"/>
    <w:rsid w:val="00E45FB3"/>
    <w:rsid w:val="00E460A1"/>
    <w:rsid w:val="00E46168"/>
    <w:rsid w:val="00E46193"/>
    <w:rsid w:val="00E4675B"/>
    <w:rsid w:val="00E46809"/>
    <w:rsid w:val="00E46814"/>
    <w:rsid w:val="00E46AD5"/>
    <w:rsid w:val="00E46CC9"/>
    <w:rsid w:val="00E46D03"/>
    <w:rsid w:val="00E47878"/>
    <w:rsid w:val="00E4789A"/>
    <w:rsid w:val="00E47B8B"/>
    <w:rsid w:val="00E47D5F"/>
    <w:rsid w:val="00E47D96"/>
    <w:rsid w:val="00E50284"/>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579EE"/>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DD7"/>
    <w:rsid w:val="00E63FBD"/>
    <w:rsid w:val="00E6412A"/>
    <w:rsid w:val="00E64286"/>
    <w:rsid w:val="00E64763"/>
    <w:rsid w:val="00E654C9"/>
    <w:rsid w:val="00E65E6B"/>
    <w:rsid w:val="00E66244"/>
    <w:rsid w:val="00E6640D"/>
    <w:rsid w:val="00E6682F"/>
    <w:rsid w:val="00E6691F"/>
    <w:rsid w:val="00E67491"/>
    <w:rsid w:val="00E6786E"/>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5FF7"/>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7AE"/>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044"/>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1E94"/>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1"/>
    <w:rsid w:val="00EA00A6"/>
    <w:rsid w:val="00EA0281"/>
    <w:rsid w:val="00EA032A"/>
    <w:rsid w:val="00EA0A05"/>
    <w:rsid w:val="00EA0B59"/>
    <w:rsid w:val="00EA0BD3"/>
    <w:rsid w:val="00EA0BFA"/>
    <w:rsid w:val="00EA0E05"/>
    <w:rsid w:val="00EA0E10"/>
    <w:rsid w:val="00EA1665"/>
    <w:rsid w:val="00EA1B4A"/>
    <w:rsid w:val="00EA20D9"/>
    <w:rsid w:val="00EA2244"/>
    <w:rsid w:val="00EA2271"/>
    <w:rsid w:val="00EA24FF"/>
    <w:rsid w:val="00EA2730"/>
    <w:rsid w:val="00EA3502"/>
    <w:rsid w:val="00EA3D67"/>
    <w:rsid w:val="00EA3DB9"/>
    <w:rsid w:val="00EA43A0"/>
    <w:rsid w:val="00EA4465"/>
    <w:rsid w:val="00EA475F"/>
    <w:rsid w:val="00EA4877"/>
    <w:rsid w:val="00EA49E3"/>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A7F5E"/>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4C9F"/>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BAA"/>
    <w:rsid w:val="00EC3EBA"/>
    <w:rsid w:val="00EC450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C7647"/>
    <w:rsid w:val="00ED00B4"/>
    <w:rsid w:val="00ED022F"/>
    <w:rsid w:val="00ED04CE"/>
    <w:rsid w:val="00ED066E"/>
    <w:rsid w:val="00ED0DE8"/>
    <w:rsid w:val="00ED0EB9"/>
    <w:rsid w:val="00ED10E0"/>
    <w:rsid w:val="00ED1447"/>
    <w:rsid w:val="00ED1977"/>
    <w:rsid w:val="00ED19B6"/>
    <w:rsid w:val="00ED1A39"/>
    <w:rsid w:val="00ED24AE"/>
    <w:rsid w:val="00ED2858"/>
    <w:rsid w:val="00ED2CB4"/>
    <w:rsid w:val="00ED2E97"/>
    <w:rsid w:val="00ED2FF1"/>
    <w:rsid w:val="00ED31BF"/>
    <w:rsid w:val="00ED3207"/>
    <w:rsid w:val="00ED3244"/>
    <w:rsid w:val="00ED32E7"/>
    <w:rsid w:val="00ED3534"/>
    <w:rsid w:val="00ED35B9"/>
    <w:rsid w:val="00ED38AD"/>
    <w:rsid w:val="00ED38D7"/>
    <w:rsid w:val="00ED3B7D"/>
    <w:rsid w:val="00ED40FA"/>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45"/>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0F1"/>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D46"/>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DC2"/>
    <w:rsid w:val="00EF4F32"/>
    <w:rsid w:val="00EF5326"/>
    <w:rsid w:val="00EF5630"/>
    <w:rsid w:val="00EF573A"/>
    <w:rsid w:val="00EF5861"/>
    <w:rsid w:val="00EF58EF"/>
    <w:rsid w:val="00EF5B5C"/>
    <w:rsid w:val="00EF6060"/>
    <w:rsid w:val="00EF6141"/>
    <w:rsid w:val="00EF65FA"/>
    <w:rsid w:val="00EF6D7D"/>
    <w:rsid w:val="00EF6EF5"/>
    <w:rsid w:val="00EF7614"/>
    <w:rsid w:val="00EF7878"/>
    <w:rsid w:val="00EF7F59"/>
    <w:rsid w:val="00F000F0"/>
    <w:rsid w:val="00F00180"/>
    <w:rsid w:val="00F002BF"/>
    <w:rsid w:val="00F006E4"/>
    <w:rsid w:val="00F00923"/>
    <w:rsid w:val="00F00C9D"/>
    <w:rsid w:val="00F01034"/>
    <w:rsid w:val="00F016EE"/>
    <w:rsid w:val="00F0177D"/>
    <w:rsid w:val="00F017CB"/>
    <w:rsid w:val="00F0197D"/>
    <w:rsid w:val="00F01A58"/>
    <w:rsid w:val="00F01E3C"/>
    <w:rsid w:val="00F023A1"/>
    <w:rsid w:val="00F024E9"/>
    <w:rsid w:val="00F026AE"/>
    <w:rsid w:val="00F027FF"/>
    <w:rsid w:val="00F0285D"/>
    <w:rsid w:val="00F02A78"/>
    <w:rsid w:val="00F0301D"/>
    <w:rsid w:val="00F032DF"/>
    <w:rsid w:val="00F03466"/>
    <w:rsid w:val="00F0388F"/>
    <w:rsid w:val="00F03891"/>
    <w:rsid w:val="00F043D0"/>
    <w:rsid w:val="00F04551"/>
    <w:rsid w:val="00F04887"/>
    <w:rsid w:val="00F04D51"/>
    <w:rsid w:val="00F04F3E"/>
    <w:rsid w:val="00F0522E"/>
    <w:rsid w:val="00F05421"/>
    <w:rsid w:val="00F05EED"/>
    <w:rsid w:val="00F06707"/>
    <w:rsid w:val="00F06F02"/>
    <w:rsid w:val="00F06F4C"/>
    <w:rsid w:val="00F075EA"/>
    <w:rsid w:val="00F0768D"/>
    <w:rsid w:val="00F07696"/>
    <w:rsid w:val="00F07833"/>
    <w:rsid w:val="00F07984"/>
    <w:rsid w:val="00F1030C"/>
    <w:rsid w:val="00F10437"/>
    <w:rsid w:val="00F10465"/>
    <w:rsid w:val="00F10864"/>
    <w:rsid w:val="00F108F5"/>
    <w:rsid w:val="00F11319"/>
    <w:rsid w:val="00F1165E"/>
    <w:rsid w:val="00F116C1"/>
    <w:rsid w:val="00F11C21"/>
    <w:rsid w:val="00F11CF5"/>
    <w:rsid w:val="00F11F0D"/>
    <w:rsid w:val="00F11FE0"/>
    <w:rsid w:val="00F124CB"/>
    <w:rsid w:val="00F128F4"/>
    <w:rsid w:val="00F12B3D"/>
    <w:rsid w:val="00F12D63"/>
    <w:rsid w:val="00F134F0"/>
    <w:rsid w:val="00F1382A"/>
    <w:rsid w:val="00F138CE"/>
    <w:rsid w:val="00F139A2"/>
    <w:rsid w:val="00F1403E"/>
    <w:rsid w:val="00F1415B"/>
    <w:rsid w:val="00F143F5"/>
    <w:rsid w:val="00F1460C"/>
    <w:rsid w:val="00F1476B"/>
    <w:rsid w:val="00F149F8"/>
    <w:rsid w:val="00F15860"/>
    <w:rsid w:val="00F158BB"/>
    <w:rsid w:val="00F15F91"/>
    <w:rsid w:val="00F1654E"/>
    <w:rsid w:val="00F1667B"/>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8CC"/>
    <w:rsid w:val="00F23A09"/>
    <w:rsid w:val="00F23BD0"/>
    <w:rsid w:val="00F23FCA"/>
    <w:rsid w:val="00F240F4"/>
    <w:rsid w:val="00F240F6"/>
    <w:rsid w:val="00F24263"/>
    <w:rsid w:val="00F244C0"/>
    <w:rsid w:val="00F2456B"/>
    <w:rsid w:val="00F246BF"/>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3F9B"/>
    <w:rsid w:val="00F34286"/>
    <w:rsid w:val="00F342E5"/>
    <w:rsid w:val="00F346BC"/>
    <w:rsid w:val="00F34CB9"/>
    <w:rsid w:val="00F3521B"/>
    <w:rsid w:val="00F35532"/>
    <w:rsid w:val="00F35561"/>
    <w:rsid w:val="00F35654"/>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680"/>
    <w:rsid w:val="00F44833"/>
    <w:rsid w:val="00F4486E"/>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46A"/>
    <w:rsid w:val="00F52756"/>
    <w:rsid w:val="00F52825"/>
    <w:rsid w:val="00F528F0"/>
    <w:rsid w:val="00F52A47"/>
    <w:rsid w:val="00F52A4B"/>
    <w:rsid w:val="00F52C6C"/>
    <w:rsid w:val="00F52C93"/>
    <w:rsid w:val="00F52FA8"/>
    <w:rsid w:val="00F5327C"/>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00C"/>
    <w:rsid w:val="00F6021A"/>
    <w:rsid w:val="00F60435"/>
    <w:rsid w:val="00F6075D"/>
    <w:rsid w:val="00F60F66"/>
    <w:rsid w:val="00F60F7E"/>
    <w:rsid w:val="00F61158"/>
    <w:rsid w:val="00F614A6"/>
    <w:rsid w:val="00F61564"/>
    <w:rsid w:val="00F61701"/>
    <w:rsid w:val="00F61902"/>
    <w:rsid w:val="00F61FDE"/>
    <w:rsid w:val="00F620AE"/>
    <w:rsid w:val="00F622E3"/>
    <w:rsid w:val="00F62377"/>
    <w:rsid w:val="00F62B57"/>
    <w:rsid w:val="00F62CCE"/>
    <w:rsid w:val="00F62F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4B7"/>
    <w:rsid w:val="00F708AA"/>
    <w:rsid w:val="00F70CF7"/>
    <w:rsid w:val="00F70FF9"/>
    <w:rsid w:val="00F71026"/>
    <w:rsid w:val="00F71042"/>
    <w:rsid w:val="00F710A0"/>
    <w:rsid w:val="00F7134D"/>
    <w:rsid w:val="00F713E2"/>
    <w:rsid w:val="00F7163A"/>
    <w:rsid w:val="00F71976"/>
    <w:rsid w:val="00F719F0"/>
    <w:rsid w:val="00F71A99"/>
    <w:rsid w:val="00F71B5C"/>
    <w:rsid w:val="00F71BC4"/>
    <w:rsid w:val="00F71C4F"/>
    <w:rsid w:val="00F71E5D"/>
    <w:rsid w:val="00F71F79"/>
    <w:rsid w:val="00F7201E"/>
    <w:rsid w:val="00F72100"/>
    <w:rsid w:val="00F721A1"/>
    <w:rsid w:val="00F724E3"/>
    <w:rsid w:val="00F7263E"/>
    <w:rsid w:val="00F727AA"/>
    <w:rsid w:val="00F729B4"/>
    <w:rsid w:val="00F729CA"/>
    <w:rsid w:val="00F72C94"/>
    <w:rsid w:val="00F72E17"/>
    <w:rsid w:val="00F73D87"/>
    <w:rsid w:val="00F73E72"/>
    <w:rsid w:val="00F73F43"/>
    <w:rsid w:val="00F73F5A"/>
    <w:rsid w:val="00F7400B"/>
    <w:rsid w:val="00F7403E"/>
    <w:rsid w:val="00F7442D"/>
    <w:rsid w:val="00F74609"/>
    <w:rsid w:val="00F74664"/>
    <w:rsid w:val="00F74791"/>
    <w:rsid w:val="00F74A7A"/>
    <w:rsid w:val="00F74C0B"/>
    <w:rsid w:val="00F7564B"/>
    <w:rsid w:val="00F75F28"/>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051"/>
    <w:rsid w:val="00F86239"/>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92"/>
    <w:rsid w:val="00F915AB"/>
    <w:rsid w:val="00F9174D"/>
    <w:rsid w:val="00F91906"/>
    <w:rsid w:val="00F9199A"/>
    <w:rsid w:val="00F91CA2"/>
    <w:rsid w:val="00F91DAC"/>
    <w:rsid w:val="00F91E40"/>
    <w:rsid w:val="00F92174"/>
    <w:rsid w:val="00F92219"/>
    <w:rsid w:val="00F923DB"/>
    <w:rsid w:val="00F9246E"/>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DDC"/>
    <w:rsid w:val="00FA0E7C"/>
    <w:rsid w:val="00FA1766"/>
    <w:rsid w:val="00FA1C2E"/>
    <w:rsid w:val="00FA1CBF"/>
    <w:rsid w:val="00FA1D8F"/>
    <w:rsid w:val="00FA1E26"/>
    <w:rsid w:val="00FA2002"/>
    <w:rsid w:val="00FA21AE"/>
    <w:rsid w:val="00FA2471"/>
    <w:rsid w:val="00FA2526"/>
    <w:rsid w:val="00FA2AB0"/>
    <w:rsid w:val="00FA375C"/>
    <w:rsid w:val="00FA3840"/>
    <w:rsid w:val="00FA3C84"/>
    <w:rsid w:val="00FA4A21"/>
    <w:rsid w:val="00FA4E16"/>
    <w:rsid w:val="00FA4E17"/>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14A"/>
    <w:rsid w:val="00FB22E5"/>
    <w:rsid w:val="00FB2864"/>
    <w:rsid w:val="00FB2F94"/>
    <w:rsid w:val="00FB34CE"/>
    <w:rsid w:val="00FB3CD6"/>
    <w:rsid w:val="00FB3D0B"/>
    <w:rsid w:val="00FB4002"/>
    <w:rsid w:val="00FB4065"/>
    <w:rsid w:val="00FB410D"/>
    <w:rsid w:val="00FB43F5"/>
    <w:rsid w:val="00FB4760"/>
    <w:rsid w:val="00FB47B5"/>
    <w:rsid w:val="00FB4931"/>
    <w:rsid w:val="00FB4AA3"/>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383"/>
    <w:rsid w:val="00FC04F0"/>
    <w:rsid w:val="00FC0AB4"/>
    <w:rsid w:val="00FC0B9B"/>
    <w:rsid w:val="00FC0E12"/>
    <w:rsid w:val="00FC1057"/>
    <w:rsid w:val="00FC1162"/>
    <w:rsid w:val="00FC1202"/>
    <w:rsid w:val="00FC132E"/>
    <w:rsid w:val="00FC1437"/>
    <w:rsid w:val="00FC1859"/>
    <w:rsid w:val="00FC1FC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466"/>
    <w:rsid w:val="00FC553E"/>
    <w:rsid w:val="00FC58B1"/>
    <w:rsid w:val="00FC5EE6"/>
    <w:rsid w:val="00FC63CD"/>
    <w:rsid w:val="00FC645D"/>
    <w:rsid w:val="00FC6529"/>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5FAA"/>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56F"/>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930"/>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C61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288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2A28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2888"/>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qFormat/>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character" w:styleId="UnresolvedMention">
    <w:name w:val="Unresolved Mention"/>
    <w:basedOn w:val="DefaultParagraphFont"/>
    <w:uiPriority w:val="99"/>
    <w:semiHidden/>
    <w:unhideWhenUsed/>
    <w:rsid w:val="00D17BB5"/>
    <w:rPr>
      <w:color w:val="605E5C"/>
      <w:shd w:val="clear" w:color="auto" w:fill="E1DFDD"/>
    </w:rPr>
  </w:style>
  <w:style w:type="table" w:customStyle="1" w:styleId="TableGrid1">
    <w:name w:val="Table Grid1"/>
    <w:basedOn w:val="TableNormal"/>
    <w:next w:val="TableGrid"/>
    <w:uiPriority w:val="59"/>
    <w:rsid w:val="00D50D5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743C8B"/>
    <w:rPr>
      <w:rFonts w:ascii="Arial" w:hAnsi="Arial"/>
      <w:sz w:val="18"/>
      <w:lang w:val="en-GB" w:eastAsia="en-US"/>
    </w:rPr>
  </w:style>
  <w:style w:type="numbering" w:customStyle="1" w:styleId="3GPPListofBullets">
    <w:name w:val="3GPP List of Bullets"/>
    <w:rsid w:val="00944E2C"/>
    <w:pPr>
      <w:numPr>
        <w:numId w:val="34"/>
      </w:numPr>
    </w:pPr>
  </w:style>
  <w:style w:type="paragraph" w:customStyle="1" w:styleId="3GPPText">
    <w:name w:val="3GPP Text"/>
    <w:basedOn w:val="Normal"/>
    <w:link w:val="3GPPTextChar"/>
    <w:qFormat/>
    <w:rsid w:val="00944E2C"/>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944E2C"/>
    <w:rPr>
      <w:rFonts w:ascii="Times New Roma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64114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20556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22351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237971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585475">
      <w:bodyDiv w:val="1"/>
      <w:marLeft w:val="0"/>
      <w:marRight w:val="0"/>
      <w:marTop w:val="0"/>
      <w:marBottom w:val="0"/>
      <w:divBdr>
        <w:top w:val="none" w:sz="0" w:space="0" w:color="auto"/>
        <w:left w:val="none" w:sz="0" w:space="0" w:color="auto"/>
        <w:bottom w:val="none" w:sz="0" w:space="0" w:color="auto"/>
        <w:right w:val="none" w:sz="0" w:space="0" w:color="auto"/>
      </w:divBdr>
    </w:div>
    <w:div w:id="168941100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13428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9234444">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3gpp.org/ftp/TSG_RAN/WG1_RL1/TSGR1_99/Docs/R1-1912256.zip" TargetMode="External"/><Relationship Id="rId26" Type="http://schemas.openxmlformats.org/officeDocument/2006/relationships/hyperlink" Target="http://www.3gpp.org/ftp/TSG_RAN/WG1_RL1/TSGR1_99/Docs/R1-1912669.zip" TargetMode="External"/><Relationship Id="rId3" Type="http://schemas.openxmlformats.org/officeDocument/2006/relationships/styles" Target="styles.xml"/><Relationship Id="rId21" Type="http://schemas.openxmlformats.org/officeDocument/2006/relationships/hyperlink" Target="http://www.3gpp.org/ftp/TSG_RAN/WG1_RL1/TSGR1_99/Docs/R1-1912580.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3gpp.org/ftp/TSG_RAN/WG1_RL1/TSGR1_99/Docs/R1-1912209.zip" TargetMode="External"/><Relationship Id="rId25" Type="http://schemas.openxmlformats.org/officeDocument/2006/relationships/hyperlink" Target="http://www.3gpp.org/ftp/TSG_RAN/WG1_RL1/TSGR1_99/Docs/R1-1912621.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1_RL1/TSGR1_99/Docs/R1-1912027.zip" TargetMode="External"/><Relationship Id="rId20" Type="http://schemas.openxmlformats.org/officeDocument/2006/relationships/hyperlink" Target="http://www.3gpp.org/ftp/TSG_RAN/WG1_RL1/TSGR1_99/Docs/R1-1912465.zip" TargetMode="External"/><Relationship Id="rId29" Type="http://schemas.openxmlformats.org/officeDocument/2006/relationships/hyperlink" Target="http://www.3gpp.org/ftp/TSG_RAN/WG1_RL1/TSGR1_99/Docs/R1-19128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3gpp.org/ftp/TSG_RAN/WG1_RL1/TSGR1_99/Docs/R1-1912604.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1_RL1/TSGR1_99/Docs/R1-1911958.zip" TargetMode="External"/><Relationship Id="rId23" Type="http://schemas.openxmlformats.org/officeDocument/2006/relationships/hyperlink" Target="http://www.3gpp.org/ftp/TSG_RAN/WG1_RL1/TSGR1_99/Docs/R1-1912593.zip" TargetMode="External"/><Relationship Id="rId28" Type="http://schemas.openxmlformats.org/officeDocument/2006/relationships/hyperlink" Target="http://www.3gpp.org/ftp/TSG_RAN/WG1_RL1/TSGR1_99/Docs/R1-1912797.zip" TargetMode="External"/><Relationship Id="rId10" Type="http://schemas.openxmlformats.org/officeDocument/2006/relationships/image" Target="media/image2.wmf"/><Relationship Id="rId19" Type="http://schemas.openxmlformats.org/officeDocument/2006/relationships/hyperlink" Target="http://www.3gpp.org/ftp/TSG_RAN/WG1_RL1/TSGR1_99/Docs/R1-1912434.zip" TargetMode="External"/><Relationship Id="rId31" Type="http://schemas.openxmlformats.org/officeDocument/2006/relationships/hyperlink" Target="http://www.3gpp.org/ftp/TSG_RAN/WG1_RL1/TSGR1_99/Docs/R1-191313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99/Docs/R1-1911888.zip" TargetMode="External"/><Relationship Id="rId22" Type="http://schemas.openxmlformats.org/officeDocument/2006/relationships/hyperlink" Target="http://www.3gpp.org/ftp/TSG_RAN/WG1_RL1/TSGR1_99/Docs/R1-1912585.zip" TargetMode="External"/><Relationship Id="rId27" Type="http://schemas.openxmlformats.org/officeDocument/2006/relationships/hyperlink" Target="http://www.3gpp.org/ftp/TSG_RAN/WG1_RL1/TSGR1_99/Docs/R1-1912743.zip" TargetMode="External"/><Relationship Id="rId30" Type="http://schemas.openxmlformats.org/officeDocument/2006/relationships/hyperlink" Target="http://www.3gpp.org/ftp/TSG_RAN/WG1_RL1/TSGR1_99/Docs/R1-19129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50A29-E50A-4E1C-AAC2-E339248E6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5376</Words>
  <Characters>30646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2019-10-16T23:52:00Z</dcterms:created>
  <dcterms:modified xsi:type="dcterms:W3CDTF">2019-11-21T01:05:00Z</dcterms:modified>
</cp:coreProperties>
</file>