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4674D94A" w:rsidR="00F110CD" w:rsidRPr="001D6FCE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r w:rsidRPr="001D6FCE">
        <w:rPr>
          <w:bCs/>
          <w:noProof w:val="0"/>
          <w:sz w:val="24"/>
          <w:szCs w:val="24"/>
          <w:lang w:val="en-GB"/>
        </w:rPr>
        <w:t>3GPP TSG RA</w:t>
      </w:r>
      <w:r w:rsidR="00BA1872" w:rsidRPr="001D6FCE">
        <w:rPr>
          <w:bCs/>
          <w:noProof w:val="0"/>
          <w:sz w:val="24"/>
          <w:szCs w:val="24"/>
          <w:lang w:val="en-GB"/>
        </w:rPr>
        <w:t xml:space="preserve">N WG1 </w:t>
      </w:r>
      <w:r w:rsidR="0065263C" w:rsidRPr="001D6FCE">
        <w:rPr>
          <w:bCs/>
          <w:noProof w:val="0"/>
          <w:sz w:val="24"/>
          <w:szCs w:val="24"/>
          <w:lang w:val="en-GB"/>
        </w:rPr>
        <w:t xml:space="preserve">meeting </w:t>
      </w:r>
      <w:r w:rsidR="00ED6941" w:rsidRPr="001D6FCE">
        <w:rPr>
          <w:bCs/>
          <w:noProof w:val="0"/>
          <w:sz w:val="24"/>
          <w:szCs w:val="24"/>
          <w:lang w:val="en-GB"/>
        </w:rPr>
        <w:t>#</w:t>
      </w:r>
      <w:r w:rsidR="00FA43D5" w:rsidRPr="001D6FCE">
        <w:rPr>
          <w:bCs/>
          <w:noProof w:val="0"/>
          <w:sz w:val="24"/>
          <w:szCs w:val="24"/>
          <w:lang w:val="en-GB"/>
        </w:rPr>
        <w:t>9</w:t>
      </w:r>
      <w:r w:rsidR="00EF55E6">
        <w:rPr>
          <w:bCs/>
          <w:noProof w:val="0"/>
          <w:sz w:val="24"/>
          <w:szCs w:val="24"/>
          <w:lang w:val="en-GB"/>
        </w:rPr>
        <w:t>9</w:t>
      </w:r>
      <w:r w:rsidR="001348FE" w:rsidRPr="001D6FCE">
        <w:rPr>
          <w:bCs/>
          <w:noProof w:val="0"/>
          <w:sz w:val="24"/>
          <w:szCs w:val="24"/>
          <w:lang w:val="en-GB"/>
        </w:rPr>
        <w:tab/>
      </w:r>
      <w:r w:rsidR="00BA1872" w:rsidRPr="001D6FCE">
        <w:rPr>
          <w:bCs/>
          <w:noProof w:val="0"/>
          <w:sz w:val="24"/>
          <w:szCs w:val="24"/>
          <w:lang w:val="en-GB"/>
        </w:rPr>
        <w:t>R1-19</w:t>
      </w:r>
      <w:r w:rsidR="00A544F7">
        <w:rPr>
          <w:bCs/>
          <w:noProof w:val="0"/>
          <w:sz w:val="24"/>
          <w:szCs w:val="24"/>
          <w:lang w:val="en-GB"/>
        </w:rPr>
        <w:t>13115</w:t>
      </w:r>
      <w:bookmarkStart w:id="0" w:name="_GoBack"/>
      <w:bookmarkEnd w:id="0"/>
    </w:p>
    <w:p w14:paraId="30E02940" w14:textId="78D941EB" w:rsidR="00CA26CE" w:rsidRPr="001D6FCE" w:rsidRDefault="004D5CFA" w:rsidP="00CA26CE">
      <w:pPr>
        <w:pStyle w:val="Header"/>
        <w:rPr>
          <w:bCs/>
          <w:noProof w:val="0"/>
          <w:sz w:val="24"/>
          <w:szCs w:val="24"/>
          <w:lang w:val="en-GB"/>
        </w:rPr>
      </w:pPr>
      <w:r>
        <w:rPr>
          <w:bCs/>
          <w:noProof w:val="0"/>
          <w:sz w:val="24"/>
          <w:szCs w:val="24"/>
          <w:lang w:val="en-GB"/>
        </w:rPr>
        <w:t>Reno</w:t>
      </w:r>
      <w:r w:rsidR="0065263C" w:rsidRPr="001D6FCE">
        <w:rPr>
          <w:bCs/>
          <w:noProof w:val="0"/>
          <w:sz w:val="24"/>
          <w:szCs w:val="24"/>
          <w:lang w:val="en-GB"/>
        </w:rPr>
        <w:t xml:space="preserve">, </w:t>
      </w:r>
      <w:r>
        <w:rPr>
          <w:bCs/>
          <w:noProof w:val="0"/>
          <w:sz w:val="24"/>
          <w:szCs w:val="24"/>
          <w:lang w:val="en-GB"/>
        </w:rPr>
        <w:t>USA</w:t>
      </w:r>
      <w:r w:rsidR="0065263C" w:rsidRPr="001D6FCE">
        <w:rPr>
          <w:bCs/>
          <w:noProof w:val="0"/>
          <w:sz w:val="24"/>
          <w:szCs w:val="24"/>
          <w:lang w:val="en-GB"/>
        </w:rPr>
        <w:t xml:space="preserve">, </w:t>
      </w:r>
      <w:r>
        <w:rPr>
          <w:bCs/>
          <w:noProof w:val="0"/>
          <w:sz w:val="24"/>
          <w:szCs w:val="24"/>
          <w:lang w:val="en-GB"/>
        </w:rPr>
        <w:t>18</w:t>
      </w:r>
      <w:r w:rsidR="0065263C" w:rsidRPr="001D6FCE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65263C" w:rsidRPr="001D6FCE">
        <w:rPr>
          <w:bCs/>
          <w:noProof w:val="0"/>
          <w:sz w:val="24"/>
          <w:szCs w:val="24"/>
          <w:lang w:val="en-GB"/>
        </w:rPr>
        <w:t xml:space="preserve"> – </w:t>
      </w:r>
      <w:r>
        <w:rPr>
          <w:bCs/>
          <w:noProof w:val="0"/>
          <w:sz w:val="24"/>
          <w:szCs w:val="24"/>
          <w:lang w:val="en-GB"/>
        </w:rPr>
        <w:t>22</w:t>
      </w:r>
      <w:proofErr w:type="gramStart"/>
      <w:r w:rsidRPr="00696ACC">
        <w:rPr>
          <w:bCs/>
          <w:noProof w:val="0"/>
          <w:sz w:val="24"/>
          <w:szCs w:val="24"/>
          <w:vertAlign w:val="superscript"/>
          <w:lang w:val="en-GB"/>
        </w:rPr>
        <w:t>nd</w:t>
      </w:r>
      <w:r>
        <w:rPr>
          <w:bCs/>
          <w:noProof w:val="0"/>
          <w:sz w:val="24"/>
          <w:szCs w:val="24"/>
          <w:lang w:val="en-GB"/>
        </w:rPr>
        <w:t xml:space="preserve"> </w:t>
      </w:r>
      <w:r w:rsidR="0065263C" w:rsidRPr="001D6FCE">
        <w:rPr>
          <w:bCs/>
          <w:noProof w:val="0"/>
          <w:sz w:val="24"/>
          <w:szCs w:val="24"/>
          <w:lang w:val="en-GB"/>
        </w:rPr>
        <w:t xml:space="preserve"> </w:t>
      </w:r>
      <w:r w:rsidR="00A651E2" w:rsidRPr="001D6FCE">
        <w:rPr>
          <w:bCs/>
          <w:noProof w:val="0"/>
          <w:sz w:val="24"/>
          <w:szCs w:val="24"/>
          <w:lang w:val="en-GB"/>
        </w:rPr>
        <w:t>August</w:t>
      </w:r>
      <w:proofErr w:type="gramEnd"/>
      <w:r w:rsidR="0065263C" w:rsidRPr="001D6FCE">
        <w:rPr>
          <w:bCs/>
          <w:noProof w:val="0"/>
          <w:sz w:val="24"/>
          <w:szCs w:val="24"/>
          <w:lang w:val="en-GB"/>
        </w:rPr>
        <w:t xml:space="preserve">, </w:t>
      </w:r>
      <w:r w:rsidR="00BA1872" w:rsidRPr="001D6FCE">
        <w:rPr>
          <w:bCs/>
          <w:noProof w:val="0"/>
          <w:sz w:val="24"/>
          <w:szCs w:val="24"/>
          <w:lang w:val="en-GB"/>
        </w:rPr>
        <w:t>2019</w:t>
      </w:r>
    </w:p>
    <w:p w14:paraId="2CFE1919" w14:textId="77777777" w:rsidR="00850D96" w:rsidRPr="001D6FCE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89FD13A" w:rsidR="0034111C" w:rsidRPr="001D6FCE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1D6FCE">
        <w:rPr>
          <w:rFonts w:cs="Arial"/>
          <w:b/>
          <w:bCs/>
          <w:sz w:val="24"/>
          <w:szCs w:val="24"/>
        </w:rPr>
        <w:t>Agenda item:</w:t>
      </w:r>
      <w:r w:rsidRPr="001D6FCE">
        <w:rPr>
          <w:rFonts w:cs="Arial"/>
          <w:b/>
          <w:bCs/>
          <w:sz w:val="24"/>
        </w:rPr>
        <w:tab/>
      </w:r>
      <w:r w:rsidRPr="001D6FCE">
        <w:rPr>
          <w:rFonts w:cs="Arial"/>
          <w:b/>
          <w:bCs/>
          <w:sz w:val="24"/>
        </w:rPr>
        <w:tab/>
      </w:r>
      <w:r w:rsidR="000B4207" w:rsidRPr="001D6FCE">
        <w:rPr>
          <w:rFonts w:cs="Arial"/>
          <w:b/>
          <w:bCs/>
          <w:sz w:val="24"/>
          <w:szCs w:val="24"/>
        </w:rPr>
        <w:t>7</w:t>
      </w:r>
      <w:r w:rsidR="0052773A" w:rsidRPr="001D6FCE">
        <w:rPr>
          <w:rFonts w:cs="Arial"/>
          <w:b/>
          <w:bCs/>
          <w:sz w:val="24"/>
          <w:szCs w:val="24"/>
        </w:rPr>
        <w:t>.</w:t>
      </w:r>
      <w:r w:rsidR="00D63533" w:rsidRPr="001D6FCE">
        <w:rPr>
          <w:rFonts w:cs="Arial"/>
          <w:b/>
          <w:bCs/>
          <w:sz w:val="24"/>
          <w:szCs w:val="24"/>
        </w:rPr>
        <w:t>1.4</w:t>
      </w:r>
    </w:p>
    <w:p w14:paraId="30E02942" w14:textId="11CBDC88" w:rsidR="00E128F2" w:rsidRPr="001D6FCE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1D6FCE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1D6FCE">
        <w:rPr>
          <w:rFonts w:ascii="Arial" w:hAnsi="Arial" w:cs="Arial"/>
          <w:b/>
          <w:bCs/>
          <w:sz w:val="24"/>
          <w:lang w:val="en-GB"/>
        </w:rPr>
        <w:tab/>
      </w:r>
      <w:r w:rsidR="00013455" w:rsidRPr="001D6FCE">
        <w:rPr>
          <w:rFonts w:ascii="Arial" w:hAnsi="Arial" w:cs="Arial"/>
          <w:b/>
          <w:bCs/>
          <w:sz w:val="24"/>
          <w:szCs w:val="24"/>
          <w:lang w:val="en-GB"/>
        </w:rPr>
        <w:t xml:space="preserve">Nokia, </w:t>
      </w:r>
      <w:r w:rsidR="00E67802" w:rsidRPr="001D6FCE">
        <w:rPr>
          <w:rFonts w:ascii="Arial" w:hAnsi="Arial" w:cs="Arial"/>
          <w:b/>
          <w:bCs/>
          <w:sz w:val="24"/>
          <w:szCs w:val="24"/>
          <w:lang w:val="en-GB"/>
        </w:rPr>
        <w:t>Nokia</w:t>
      </w:r>
      <w:r w:rsidR="00013455" w:rsidRPr="001D6FCE">
        <w:rPr>
          <w:rFonts w:ascii="Arial" w:hAnsi="Arial" w:cs="Arial"/>
          <w:b/>
          <w:bCs/>
          <w:sz w:val="24"/>
          <w:szCs w:val="24"/>
          <w:lang w:val="en-GB"/>
        </w:rPr>
        <w:t xml:space="preserve"> Shanghai Bell</w:t>
      </w:r>
    </w:p>
    <w:p w14:paraId="30E02943" w14:textId="5CAF38D4" w:rsidR="0034111C" w:rsidRPr="001D6FCE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1D6FCE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 w:rsidRPr="001D6FCE">
        <w:rPr>
          <w:rFonts w:ascii="Arial" w:hAnsi="Arial" w:cs="Arial"/>
          <w:b/>
          <w:bCs/>
          <w:sz w:val="24"/>
          <w:lang w:val="en-GB"/>
        </w:rPr>
        <w:tab/>
      </w:r>
      <w:r w:rsidR="00E60DB6">
        <w:rPr>
          <w:rFonts w:ascii="Arial" w:hAnsi="Arial" w:cs="Arial"/>
          <w:b/>
          <w:bCs/>
          <w:sz w:val="24"/>
          <w:lang w:val="en-GB"/>
        </w:rPr>
        <w:t xml:space="preserve">Updates to </w:t>
      </w:r>
      <w:r w:rsidR="00D63533" w:rsidRPr="001D6FCE">
        <w:rPr>
          <w:rFonts w:ascii="Arial" w:hAnsi="Arial" w:cs="Arial"/>
          <w:b/>
          <w:bCs/>
          <w:sz w:val="24"/>
          <w:lang w:val="en-GB"/>
        </w:rPr>
        <w:t>SFTD measurement</w:t>
      </w:r>
      <w:r w:rsidR="00E60DB6">
        <w:rPr>
          <w:rFonts w:ascii="Arial" w:hAnsi="Arial" w:cs="Arial"/>
          <w:b/>
          <w:bCs/>
          <w:sz w:val="24"/>
          <w:lang w:val="en-GB"/>
        </w:rPr>
        <w:t xml:space="preserve"> definition</w:t>
      </w:r>
    </w:p>
    <w:p w14:paraId="30E02944" w14:textId="60B6B0C7" w:rsidR="0034111C" w:rsidRPr="001D6FCE" w:rsidRDefault="0034111C" w:rsidP="16512788">
      <w:pPr>
        <w:rPr>
          <w:rFonts w:ascii="Arial" w:hAnsi="Arial" w:cs="Arial"/>
          <w:b/>
          <w:bCs/>
          <w:sz w:val="24"/>
          <w:szCs w:val="24"/>
          <w:lang w:val="en-GB"/>
        </w:rPr>
      </w:pPr>
      <w:r w:rsidRPr="001D6FCE">
        <w:rPr>
          <w:rFonts w:ascii="Arial" w:hAnsi="Arial" w:cs="Arial"/>
          <w:b/>
          <w:bCs/>
          <w:sz w:val="24"/>
          <w:szCs w:val="24"/>
          <w:lang w:val="en-GB"/>
        </w:rPr>
        <w:t xml:space="preserve">Document </w:t>
      </w:r>
      <w:r w:rsidR="3E61DC49" w:rsidRPr="001D6FCE">
        <w:rPr>
          <w:rFonts w:ascii="Arial" w:hAnsi="Arial" w:cs="Arial"/>
          <w:b/>
          <w:bCs/>
          <w:sz w:val="24"/>
          <w:szCs w:val="24"/>
          <w:lang w:val="en-GB"/>
        </w:rPr>
        <w:t>for:</w:t>
      </w:r>
      <w:r w:rsidRPr="001D6FCE">
        <w:rPr>
          <w:rFonts w:ascii="Arial" w:hAnsi="Arial" w:cs="Arial"/>
          <w:b/>
          <w:bCs/>
          <w:sz w:val="24"/>
          <w:lang w:val="en-GB"/>
        </w:rPr>
        <w:tab/>
      </w:r>
      <w:r w:rsidR="00220615" w:rsidRPr="001D6FCE">
        <w:rPr>
          <w:rFonts w:ascii="Arial" w:hAnsi="Arial" w:cs="Arial"/>
          <w:b/>
          <w:bCs/>
          <w:sz w:val="24"/>
          <w:lang w:val="en-GB"/>
        </w:rPr>
        <w:tab/>
      </w:r>
      <w:r w:rsidRPr="001D6FCE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14:paraId="7CF7938E" w14:textId="7E19F756" w:rsidR="00ED1327" w:rsidRPr="001D6FCE" w:rsidRDefault="00EE7FA7" w:rsidP="00ED1327">
      <w:pPr>
        <w:pStyle w:val="Heading1"/>
      </w:pPr>
      <w:r w:rsidRPr="001D6FCE">
        <w:t>Introduction</w:t>
      </w:r>
    </w:p>
    <w:p w14:paraId="46B55951" w14:textId="1C5F82D6" w:rsidR="00D63533" w:rsidRPr="001D6FCE" w:rsidRDefault="00D63533" w:rsidP="00A64A6E">
      <w:pPr>
        <w:rPr>
          <w:rFonts w:ascii="Times New Roman" w:hAnsi="Times New Roman" w:cs="Times New Roman"/>
          <w:lang w:val="en-GB"/>
        </w:rPr>
      </w:pPr>
      <w:bookmarkStart w:id="1" w:name="_Hlk510705081"/>
      <w:r w:rsidRPr="001D6FCE">
        <w:rPr>
          <w:rFonts w:ascii="Times New Roman" w:hAnsi="Times New Roman" w:cs="Times New Roman"/>
          <w:lang w:val="en-GB"/>
        </w:rPr>
        <w:t xml:space="preserve">In </w:t>
      </w:r>
      <w:r w:rsidR="005C4094" w:rsidRPr="001D6FCE">
        <w:rPr>
          <w:rFonts w:ascii="Times New Roman" w:hAnsi="Times New Roman" w:cs="Times New Roman"/>
          <w:lang w:val="en-GB"/>
        </w:rPr>
        <w:t>RAN1</w:t>
      </w:r>
      <w:r w:rsidRPr="001D6FCE">
        <w:rPr>
          <w:rFonts w:ascii="Times New Roman" w:hAnsi="Times New Roman" w:cs="Times New Roman"/>
          <w:lang w:val="en-GB"/>
        </w:rPr>
        <w:t xml:space="preserve"> meeting #98, RAN1 approved a correction to the SFTD measurement for 36.214 </w:t>
      </w:r>
      <w:r w:rsidRPr="001D6FCE">
        <w:rPr>
          <w:rFonts w:ascii="Times New Roman" w:hAnsi="Times New Roman" w:cs="Times New Roman"/>
          <w:lang w:val="en-GB"/>
        </w:rPr>
        <w:fldChar w:fldCharType="begin"/>
      </w:r>
      <w:r w:rsidRPr="001D6FCE">
        <w:rPr>
          <w:rFonts w:ascii="Times New Roman" w:hAnsi="Times New Roman" w:cs="Times New Roman"/>
          <w:lang w:val="en-GB"/>
        </w:rPr>
        <w:instrText xml:space="preserve"> REF _Ref23424312 \r \h </w:instrText>
      </w:r>
      <w:r w:rsidRPr="001D6FCE">
        <w:rPr>
          <w:rFonts w:ascii="Times New Roman" w:hAnsi="Times New Roman" w:cs="Times New Roman"/>
          <w:lang w:val="en-GB"/>
        </w:rPr>
      </w:r>
      <w:r w:rsidRPr="001D6FCE">
        <w:rPr>
          <w:rFonts w:ascii="Times New Roman" w:hAnsi="Times New Roman" w:cs="Times New Roman"/>
          <w:lang w:val="en-GB"/>
        </w:rPr>
        <w:fldChar w:fldCharType="separate"/>
      </w:r>
      <w:r w:rsidRPr="001D6FCE">
        <w:rPr>
          <w:rFonts w:ascii="Times New Roman" w:hAnsi="Times New Roman" w:cs="Times New Roman"/>
          <w:lang w:val="en-GB"/>
        </w:rPr>
        <w:t>[1]</w:t>
      </w:r>
      <w:r w:rsidRPr="001D6FCE">
        <w:rPr>
          <w:rFonts w:ascii="Times New Roman" w:hAnsi="Times New Roman" w:cs="Times New Roman"/>
          <w:lang w:val="en-GB"/>
        </w:rPr>
        <w:fldChar w:fldCharType="end"/>
      </w:r>
      <w:r w:rsidRPr="001D6FCE">
        <w:rPr>
          <w:rFonts w:ascii="Times New Roman" w:hAnsi="Times New Roman" w:cs="Times New Roman"/>
          <w:lang w:val="en-GB"/>
        </w:rPr>
        <w:t xml:space="preserve"> based on the request from RAN2 and RAN4. However, the determination of ‘Applicable For’ -field was left to be addressed later, and LS asking for further </w:t>
      </w:r>
      <w:proofErr w:type="spellStart"/>
      <w:r w:rsidRPr="001D6FCE">
        <w:rPr>
          <w:rFonts w:ascii="Times New Roman" w:hAnsi="Times New Roman" w:cs="Times New Roman"/>
          <w:lang w:val="en-GB"/>
        </w:rPr>
        <w:t>clarificatioin</w:t>
      </w:r>
      <w:proofErr w:type="spellEnd"/>
      <w:r w:rsidRPr="001D6FCE">
        <w:rPr>
          <w:rFonts w:ascii="Times New Roman" w:hAnsi="Times New Roman" w:cs="Times New Roman"/>
          <w:lang w:val="en-GB"/>
        </w:rPr>
        <w:t xml:space="preserve"> from RAN2 and RAN4 was sent </w:t>
      </w:r>
      <w:r w:rsidRPr="001D6FCE">
        <w:rPr>
          <w:rFonts w:ascii="Times New Roman" w:hAnsi="Times New Roman" w:cs="Times New Roman"/>
          <w:lang w:val="en-GB"/>
        </w:rPr>
        <w:fldChar w:fldCharType="begin"/>
      </w:r>
      <w:r w:rsidRPr="001D6FCE">
        <w:rPr>
          <w:rFonts w:ascii="Times New Roman" w:hAnsi="Times New Roman" w:cs="Times New Roman"/>
          <w:lang w:val="en-GB"/>
        </w:rPr>
        <w:instrText xml:space="preserve"> REF _Ref23424321 \r \h </w:instrText>
      </w:r>
      <w:r w:rsidRPr="001D6FCE">
        <w:rPr>
          <w:rFonts w:ascii="Times New Roman" w:hAnsi="Times New Roman" w:cs="Times New Roman"/>
          <w:lang w:val="en-GB"/>
        </w:rPr>
      </w:r>
      <w:r w:rsidRPr="001D6FCE">
        <w:rPr>
          <w:rFonts w:ascii="Times New Roman" w:hAnsi="Times New Roman" w:cs="Times New Roman"/>
          <w:lang w:val="en-GB"/>
        </w:rPr>
        <w:fldChar w:fldCharType="separate"/>
      </w:r>
      <w:r w:rsidRPr="001D6FCE">
        <w:rPr>
          <w:rFonts w:ascii="Times New Roman" w:hAnsi="Times New Roman" w:cs="Times New Roman"/>
          <w:lang w:val="en-GB"/>
        </w:rPr>
        <w:t>[2]</w:t>
      </w:r>
      <w:r w:rsidRPr="001D6FCE">
        <w:rPr>
          <w:rFonts w:ascii="Times New Roman" w:hAnsi="Times New Roman" w:cs="Times New Roman"/>
          <w:lang w:val="en-GB"/>
        </w:rPr>
        <w:fldChar w:fldCharType="end"/>
      </w:r>
      <w:r w:rsidR="00FF0A94" w:rsidRPr="001D6FCE">
        <w:rPr>
          <w:rFonts w:ascii="Times New Roman" w:hAnsi="Times New Roman" w:cs="Times New Roman"/>
          <w:lang w:val="en-GB"/>
        </w:rPr>
        <w:t>, including following questions:</w:t>
      </w:r>
      <w:r w:rsidRPr="001D6FCE">
        <w:rPr>
          <w:rFonts w:ascii="Times New Roman" w:hAnsi="Times New Roman" w:cs="Times New Roman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1655" w:rsidRPr="001D6FCE" w14:paraId="2578D495" w14:textId="77777777" w:rsidTr="00671655">
        <w:tc>
          <w:tcPr>
            <w:tcW w:w="9629" w:type="dxa"/>
          </w:tcPr>
          <w:p w14:paraId="4177ABB4" w14:textId="77777777" w:rsidR="00FF0A94" w:rsidRPr="00FF0A94" w:rsidRDefault="00FF0A94" w:rsidP="00FF0A94">
            <w:pPr>
              <w:spacing w:after="240" w:line="240" w:lineRule="auto"/>
              <w:jc w:val="both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bookmarkStart w:id="2" w:name="_Hlk16150552"/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>Q1: For UEs configured with EN-DC, NE-DC and NR-DC, is the target cell of a SFTD measurement an intra-frequency or inter-frequency cell?</w:t>
            </w:r>
          </w:p>
          <w:p w14:paraId="2702F54E" w14:textId="77777777" w:rsidR="00FF0A94" w:rsidRPr="00FF0A94" w:rsidRDefault="00FF0A94" w:rsidP="00FF0A94">
            <w:pPr>
              <w:spacing w:after="240" w:line="240" w:lineRule="auto"/>
              <w:jc w:val="both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 xml:space="preserve">Q2: For UEs configured with NR </w:t>
            </w:r>
            <w:proofErr w:type="spellStart"/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>PCell</w:t>
            </w:r>
            <w:proofErr w:type="spellEnd"/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 xml:space="preserve"> but no LTE/NR </w:t>
            </w:r>
            <w:proofErr w:type="spellStart"/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>PSCell</w:t>
            </w:r>
            <w:proofErr w:type="spellEnd"/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>, is the target NR cell of a SFTD measurement an intra-frequency or inter-frequency NR cell?</w:t>
            </w:r>
          </w:p>
          <w:p w14:paraId="37896DCE" w14:textId="77777777" w:rsidR="00FF0A94" w:rsidRPr="00FF0A94" w:rsidRDefault="00FF0A94" w:rsidP="00FF0A94">
            <w:pPr>
              <w:spacing w:after="240" w:line="240" w:lineRule="auto"/>
              <w:jc w:val="both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 xml:space="preserve">Q3: For UEs configured with LTE </w:t>
            </w:r>
            <w:proofErr w:type="spellStart"/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>PCell</w:t>
            </w:r>
            <w:proofErr w:type="spellEnd"/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 xml:space="preserve"> but no NR </w:t>
            </w:r>
            <w:proofErr w:type="spellStart"/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>PSCell</w:t>
            </w:r>
            <w:proofErr w:type="spellEnd"/>
            <w:r w:rsidRPr="00FF0A94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>, is the target NR cell of a SFTD measurement an inter-RAT or inter-frequency NR cell?</w:t>
            </w:r>
          </w:p>
          <w:p w14:paraId="6700D1AD" w14:textId="65C544E8" w:rsidR="00671655" w:rsidRPr="001D6FCE" w:rsidRDefault="00FF0A94" w:rsidP="0093526A">
            <w:pPr>
              <w:spacing w:line="256" w:lineRule="auto"/>
              <w:rPr>
                <w:rFonts w:ascii="Calibri" w:eastAsia="Calibri" w:hAnsi="Calibri" w:cs="Times New Roman"/>
                <w:lang w:val="en-GB" w:eastAsia="en-US"/>
              </w:rPr>
            </w:pPr>
            <w:r w:rsidRPr="001D6FCE"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  <w:t>Q4: Is there any definition in RAN2 or RAN4 specification that could be a reference in SFTD definition?</w:t>
            </w:r>
            <w:r w:rsidRPr="001D6FCE">
              <w:rPr>
                <w:rFonts w:ascii="Calibri" w:eastAsia="Calibri" w:hAnsi="Calibri" w:cs="Arial"/>
                <w:iCs/>
                <w:lang w:val="en-GB" w:eastAsia="ko-KR"/>
              </w:rPr>
              <w:t xml:space="preserve"> </w:t>
            </w:r>
          </w:p>
        </w:tc>
      </w:tr>
      <w:bookmarkEnd w:id="2"/>
    </w:tbl>
    <w:p w14:paraId="3BD98312" w14:textId="1530502C" w:rsidR="009211CA" w:rsidRPr="001D6FCE" w:rsidRDefault="009211CA" w:rsidP="00A64A6E">
      <w:pPr>
        <w:rPr>
          <w:rFonts w:ascii="Times New Roman" w:hAnsi="Times New Roman" w:cs="Times New Roman"/>
          <w:lang w:val="en-GB"/>
        </w:rPr>
      </w:pPr>
    </w:p>
    <w:bookmarkEnd w:id="1"/>
    <w:p w14:paraId="387C5A06" w14:textId="61B67E5B" w:rsidR="00AB1B43" w:rsidRPr="001D6FCE" w:rsidRDefault="00FF0A94" w:rsidP="00AB1B43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lang w:val="en-GB"/>
        </w:rPr>
        <w:t xml:space="preserve">RAN4 and RAN2 have provided their </w:t>
      </w:r>
      <w:proofErr w:type="spellStart"/>
      <w:r w:rsidRPr="001D6FCE">
        <w:rPr>
          <w:rFonts w:ascii="Times New Roman" w:hAnsi="Times New Roman" w:cs="Times New Roman"/>
          <w:lang w:val="en-GB"/>
        </w:rPr>
        <w:t>responces</w:t>
      </w:r>
      <w:proofErr w:type="spellEnd"/>
      <w:r w:rsidRPr="001D6FCE">
        <w:rPr>
          <w:rFonts w:ascii="Times New Roman" w:hAnsi="Times New Roman" w:cs="Times New Roman"/>
          <w:lang w:val="en-GB"/>
        </w:rPr>
        <w:t xml:space="preserve"> in corresponding LS’s, </w:t>
      </w:r>
      <w:r w:rsidRPr="001D6FCE">
        <w:rPr>
          <w:rFonts w:ascii="Times New Roman" w:hAnsi="Times New Roman" w:cs="Times New Roman"/>
          <w:lang w:val="en-GB"/>
        </w:rPr>
        <w:fldChar w:fldCharType="begin"/>
      </w:r>
      <w:r w:rsidRPr="001D6FCE">
        <w:rPr>
          <w:rFonts w:ascii="Times New Roman" w:hAnsi="Times New Roman" w:cs="Times New Roman"/>
          <w:lang w:val="en-GB"/>
        </w:rPr>
        <w:instrText xml:space="preserve"> REF _Ref23424666 \r \h </w:instrText>
      </w:r>
      <w:r w:rsidRPr="001D6FCE">
        <w:rPr>
          <w:rFonts w:ascii="Times New Roman" w:hAnsi="Times New Roman" w:cs="Times New Roman"/>
          <w:lang w:val="en-GB"/>
        </w:rPr>
      </w:r>
      <w:r w:rsidRPr="001D6FCE">
        <w:rPr>
          <w:rFonts w:ascii="Times New Roman" w:hAnsi="Times New Roman" w:cs="Times New Roman"/>
          <w:lang w:val="en-GB"/>
        </w:rPr>
        <w:fldChar w:fldCharType="separate"/>
      </w:r>
      <w:r w:rsidRPr="001D6FCE">
        <w:rPr>
          <w:rFonts w:ascii="Times New Roman" w:hAnsi="Times New Roman" w:cs="Times New Roman"/>
          <w:lang w:val="en-GB"/>
        </w:rPr>
        <w:t>[3]</w:t>
      </w:r>
      <w:r w:rsidRPr="001D6FCE">
        <w:rPr>
          <w:rFonts w:ascii="Times New Roman" w:hAnsi="Times New Roman" w:cs="Times New Roman"/>
          <w:lang w:val="en-GB"/>
        </w:rPr>
        <w:fldChar w:fldCharType="end"/>
      </w:r>
      <w:r w:rsidRPr="001D6FCE">
        <w:rPr>
          <w:rFonts w:ascii="Times New Roman" w:hAnsi="Times New Roman" w:cs="Times New Roman"/>
          <w:lang w:val="en-GB"/>
        </w:rPr>
        <w:t xml:space="preserve"> and </w:t>
      </w:r>
      <w:r w:rsidRPr="001D6FCE">
        <w:rPr>
          <w:rFonts w:ascii="Times New Roman" w:hAnsi="Times New Roman" w:cs="Times New Roman"/>
          <w:lang w:val="en-GB"/>
        </w:rPr>
        <w:fldChar w:fldCharType="begin"/>
      </w:r>
      <w:r w:rsidRPr="001D6FCE">
        <w:rPr>
          <w:rFonts w:ascii="Times New Roman" w:hAnsi="Times New Roman" w:cs="Times New Roman"/>
          <w:lang w:val="en-GB"/>
        </w:rPr>
        <w:instrText xml:space="preserve"> REF _Ref23424682 \r \h </w:instrText>
      </w:r>
      <w:r w:rsidRPr="001D6FCE">
        <w:rPr>
          <w:rFonts w:ascii="Times New Roman" w:hAnsi="Times New Roman" w:cs="Times New Roman"/>
          <w:lang w:val="en-GB"/>
        </w:rPr>
      </w:r>
      <w:r w:rsidRPr="001D6FCE">
        <w:rPr>
          <w:rFonts w:ascii="Times New Roman" w:hAnsi="Times New Roman" w:cs="Times New Roman"/>
          <w:lang w:val="en-GB"/>
        </w:rPr>
        <w:fldChar w:fldCharType="separate"/>
      </w:r>
      <w:r w:rsidRPr="001D6FCE">
        <w:rPr>
          <w:rFonts w:ascii="Times New Roman" w:hAnsi="Times New Roman" w:cs="Times New Roman"/>
          <w:lang w:val="en-GB"/>
        </w:rPr>
        <w:t>[4]</w:t>
      </w:r>
      <w:r w:rsidRPr="001D6FCE">
        <w:rPr>
          <w:rFonts w:ascii="Times New Roman" w:hAnsi="Times New Roman" w:cs="Times New Roman"/>
          <w:lang w:val="en-GB"/>
        </w:rPr>
        <w:fldChar w:fldCharType="end"/>
      </w:r>
      <w:r w:rsidRPr="001D6FCE">
        <w:rPr>
          <w:rFonts w:ascii="Times New Roman" w:hAnsi="Times New Roman" w:cs="Times New Roman"/>
          <w:lang w:val="en-GB"/>
        </w:rPr>
        <w:t xml:space="preserve"> respectively.</w:t>
      </w:r>
      <w:r w:rsidR="0009053B" w:rsidRPr="001D6FCE">
        <w:rPr>
          <w:rFonts w:ascii="Times New Roman" w:hAnsi="Times New Roman" w:cs="Times New Roman"/>
          <w:lang w:val="en-GB"/>
        </w:rPr>
        <w:t xml:space="preserve"> In following </w:t>
      </w:r>
      <w:proofErr w:type="gramStart"/>
      <w:r w:rsidR="0009053B" w:rsidRPr="001D6FCE">
        <w:rPr>
          <w:rFonts w:ascii="Times New Roman" w:hAnsi="Times New Roman" w:cs="Times New Roman"/>
          <w:lang w:val="en-GB"/>
        </w:rPr>
        <w:t>section</w:t>
      </w:r>
      <w:proofErr w:type="gramEnd"/>
      <w:r w:rsidR="0009053B" w:rsidRPr="001D6FCE">
        <w:rPr>
          <w:rFonts w:ascii="Times New Roman" w:hAnsi="Times New Roman" w:cs="Times New Roman"/>
          <w:lang w:val="en-GB"/>
        </w:rPr>
        <w:t xml:space="preserve"> we consider the applicability options</w:t>
      </w:r>
    </w:p>
    <w:p w14:paraId="0ABAE49D" w14:textId="7EB98FEB" w:rsidR="0009053B" w:rsidRPr="001D6FCE" w:rsidRDefault="00AF3AB1" w:rsidP="0009053B">
      <w:pPr>
        <w:pStyle w:val="Heading1"/>
      </w:pPr>
      <w:r w:rsidRPr="001D6FCE">
        <w:t>Discussion</w:t>
      </w:r>
    </w:p>
    <w:p w14:paraId="311A47D8" w14:textId="0CB6FA15" w:rsidR="0009053B" w:rsidRPr="001D6FCE" w:rsidRDefault="00274D50" w:rsidP="00AB1B4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below we briefly touch upon the different options for the ‘Applicable For’ -field based on the LS’s </w:t>
      </w:r>
      <w:proofErr w:type="spellStart"/>
      <w:r>
        <w:rPr>
          <w:rFonts w:ascii="Times New Roman" w:hAnsi="Times New Roman" w:cs="Times New Roman"/>
          <w:lang w:val="en-GB"/>
        </w:rPr>
        <w:t>responces</w:t>
      </w:r>
      <w:proofErr w:type="spellEnd"/>
      <w:r>
        <w:rPr>
          <w:rFonts w:ascii="Times New Roman" w:hAnsi="Times New Roman" w:cs="Times New Roman"/>
          <w:lang w:val="en-GB"/>
        </w:rPr>
        <w:t xml:space="preserve"> from RAN4 and RAN2.</w:t>
      </w:r>
    </w:p>
    <w:p w14:paraId="7D4830BE" w14:textId="055927D4" w:rsidR="0009053B" w:rsidRPr="001D6FCE" w:rsidRDefault="0009053B" w:rsidP="0009053B">
      <w:pPr>
        <w:keepNext/>
        <w:keepLines/>
        <w:spacing w:after="0"/>
        <w:rPr>
          <w:rFonts w:ascii="Arial" w:hAnsi="Arial" w:cs="Arial"/>
          <w:b/>
          <w:sz w:val="18"/>
          <w:lang w:val="en-GB"/>
        </w:rPr>
      </w:pPr>
      <w:r w:rsidRPr="001D6FCE">
        <w:rPr>
          <w:rFonts w:ascii="Arial" w:hAnsi="Arial" w:cs="Arial"/>
          <w:b/>
          <w:sz w:val="18"/>
          <w:lang w:val="en-GB"/>
        </w:rPr>
        <w:t>RRC_CONNECTED intra-frequency</w:t>
      </w:r>
    </w:p>
    <w:p w14:paraId="4859A357" w14:textId="69118C5A" w:rsidR="00AF3AB1" w:rsidRPr="001D6FCE" w:rsidRDefault="004C742C" w:rsidP="00040A01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lang w:val="en-GB"/>
        </w:rPr>
        <w:t xml:space="preserve">Intra-frequency </w:t>
      </w:r>
      <w:r w:rsidR="00040A01" w:rsidRPr="001D6FCE">
        <w:rPr>
          <w:rFonts w:ascii="Times New Roman" w:hAnsi="Times New Roman" w:cs="Times New Roman"/>
          <w:lang w:val="en-GB"/>
        </w:rPr>
        <w:t>is currently applicable for SFTD in both NR and LTE. Based on the feedback provided by RAN4 and RAN2, this matches to the situation when EN-DC, NE-DC or NR-DC has been configured fo</w:t>
      </w:r>
      <w:r w:rsidR="001D6FCE" w:rsidRPr="001D6FCE">
        <w:rPr>
          <w:rFonts w:ascii="Times New Roman" w:hAnsi="Times New Roman" w:cs="Times New Roman"/>
          <w:lang w:val="en-GB"/>
        </w:rPr>
        <w:t>r</w:t>
      </w:r>
      <w:r w:rsidR="00040A01" w:rsidRPr="001D6FCE">
        <w:rPr>
          <w:rFonts w:ascii="Times New Roman" w:hAnsi="Times New Roman" w:cs="Times New Roman"/>
          <w:lang w:val="en-GB"/>
        </w:rPr>
        <w:t xml:space="preserve"> the UE and the target cell is one of the configured serving cells other than </w:t>
      </w:r>
      <w:proofErr w:type="spellStart"/>
      <w:r w:rsidR="00040A01" w:rsidRPr="001D6FCE">
        <w:rPr>
          <w:rFonts w:ascii="Times New Roman" w:hAnsi="Times New Roman" w:cs="Times New Roman"/>
          <w:lang w:val="en-GB"/>
        </w:rPr>
        <w:t>PCell</w:t>
      </w:r>
      <w:proofErr w:type="spellEnd"/>
      <w:r w:rsidR="00040A01" w:rsidRPr="001D6FCE">
        <w:rPr>
          <w:rFonts w:ascii="Times New Roman" w:hAnsi="Times New Roman" w:cs="Times New Roman"/>
          <w:lang w:val="en-GB"/>
        </w:rPr>
        <w:t>. In addition</w:t>
      </w:r>
      <w:r w:rsidR="00437399" w:rsidRPr="001D6FCE">
        <w:rPr>
          <w:rFonts w:ascii="Times New Roman" w:hAnsi="Times New Roman" w:cs="Times New Roman"/>
          <w:lang w:val="en-GB"/>
        </w:rPr>
        <w:t>,</w:t>
      </w:r>
      <w:r w:rsidR="006B73C4">
        <w:rPr>
          <w:rFonts w:ascii="Times New Roman" w:hAnsi="Times New Roman" w:cs="Times New Roman"/>
          <w:lang w:val="en-GB"/>
        </w:rPr>
        <w:t xml:space="preserve"> the measurement </w:t>
      </w:r>
      <w:proofErr w:type="spellStart"/>
      <w:r w:rsidR="006B73C4">
        <w:rPr>
          <w:rFonts w:ascii="Times New Roman" w:hAnsi="Times New Roman" w:cs="Times New Roman"/>
          <w:lang w:val="en-GB"/>
        </w:rPr>
        <w:t>shoud</w:t>
      </w:r>
      <w:proofErr w:type="spellEnd"/>
      <w:r w:rsidR="006B73C4">
        <w:rPr>
          <w:rFonts w:ascii="Times New Roman" w:hAnsi="Times New Roman" w:cs="Times New Roman"/>
          <w:lang w:val="en-GB"/>
        </w:rPr>
        <w:t xml:space="preserve"> be applicable in scenario</w:t>
      </w:r>
      <w:r w:rsidR="00437399" w:rsidRPr="001D6FCE">
        <w:rPr>
          <w:rFonts w:ascii="Times New Roman" w:hAnsi="Times New Roman" w:cs="Times New Roman"/>
          <w:lang w:val="en-GB"/>
        </w:rPr>
        <w:t xml:space="preserve"> when EN-DC, NE-DC or NR-DC has  not been configured for the UE and</w:t>
      </w:r>
      <w:r w:rsidR="00040A01" w:rsidRPr="001D6FCE">
        <w:rPr>
          <w:rFonts w:ascii="Times New Roman" w:hAnsi="Times New Roman" w:cs="Times New Roman"/>
          <w:lang w:val="en-GB"/>
        </w:rPr>
        <w:t xml:space="preserve"> the target cell of the SFTD </w:t>
      </w:r>
      <w:r w:rsidR="008D60AC" w:rsidRPr="001D6FCE">
        <w:rPr>
          <w:rFonts w:ascii="Times New Roman" w:hAnsi="Times New Roman" w:cs="Times New Roman"/>
          <w:lang w:val="en-GB"/>
        </w:rPr>
        <w:t xml:space="preserve">and the source cell are intra-frequency cells (i.e. the </w:t>
      </w:r>
      <w:proofErr w:type="spellStart"/>
      <w:r w:rsidR="008D60AC" w:rsidRPr="001D6FCE">
        <w:rPr>
          <w:rFonts w:ascii="Times New Roman" w:hAnsi="Times New Roman" w:cs="Times New Roman"/>
          <w:lang w:val="en-GB"/>
        </w:rPr>
        <w:t>center</w:t>
      </w:r>
      <w:proofErr w:type="spellEnd"/>
      <w:r w:rsidR="008D60AC" w:rsidRPr="001D6FCE">
        <w:rPr>
          <w:rFonts w:ascii="Times New Roman" w:hAnsi="Times New Roman" w:cs="Times New Roman"/>
          <w:lang w:val="en-GB"/>
        </w:rPr>
        <w:t xml:space="preserve"> frequency of the target cell (LTE) or </w:t>
      </w:r>
      <w:proofErr w:type="spellStart"/>
      <w:r w:rsidR="008D60AC" w:rsidRPr="001D6FCE">
        <w:rPr>
          <w:rFonts w:ascii="Times New Roman" w:hAnsi="Times New Roman" w:cs="Times New Roman"/>
          <w:lang w:val="en-GB"/>
        </w:rPr>
        <w:t>center</w:t>
      </w:r>
      <w:proofErr w:type="spellEnd"/>
      <w:r w:rsidR="008D60AC" w:rsidRPr="001D6FCE">
        <w:rPr>
          <w:rFonts w:ascii="Times New Roman" w:hAnsi="Times New Roman" w:cs="Times New Roman"/>
          <w:lang w:val="en-GB"/>
        </w:rPr>
        <w:t xml:space="preserve"> frequency of target cell SS/PBCH block (NR) </w:t>
      </w:r>
      <w:r w:rsidR="0086319B">
        <w:rPr>
          <w:rFonts w:ascii="Times New Roman" w:hAnsi="Times New Roman" w:cs="Times New Roman"/>
          <w:lang w:val="en-GB"/>
        </w:rPr>
        <w:t>is</w:t>
      </w:r>
      <w:r w:rsidR="008D60AC" w:rsidRPr="001D6FCE">
        <w:rPr>
          <w:rFonts w:ascii="Times New Roman" w:hAnsi="Times New Roman" w:cs="Times New Roman"/>
          <w:lang w:val="en-GB"/>
        </w:rPr>
        <w:t xml:space="preserve"> same as the source cell </w:t>
      </w:r>
      <w:proofErr w:type="spellStart"/>
      <w:r w:rsidR="008D60AC" w:rsidRPr="001D6FCE">
        <w:rPr>
          <w:rFonts w:ascii="Times New Roman" w:hAnsi="Times New Roman" w:cs="Times New Roman"/>
          <w:lang w:val="en-GB"/>
        </w:rPr>
        <w:t>center</w:t>
      </w:r>
      <w:proofErr w:type="spellEnd"/>
      <w:r w:rsidR="008D60AC" w:rsidRPr="001D6FCE">
        <w:rPr>
          <w:rFonts w:ascii="Times New Roman" w:hAnsi="Times New Roman" w:cs="Times New Roman"/>
          <w:lang w:val="en-GB"/>
        </w:rPr>
        <w:t xml:space="preserve"> frequency (LTE) or </w:t>
      </w:r>
      <w:proofErr w:type="spellStart"/>
      <w:r w:rsidR="008D60AC" w:rsidRPr="001D6FCE">
        <w:rPr>
          <w:rFonts w:ascii="Times New Roman" w:hAnsi="Times New Roman" w:cs="Times New Roman"/>
          <w:lang w:val="en-GB"/>
        </w:rPr>
        <w:t>center</w:t>
      </w:r>
      <w:proofErr w:type="spellEnd"/>
      <w:r w:rsidR="008D60AC" w:rsidRPr="001D6FCE">
        <w:rPr>
          <w:rFonts w:ascii="Times New Roman" w:hAnsi="Times New Roman" w:cs="Times New Roman"/>
          <w:lang w:val="en-GB"/>
        </w:rPr>
        <w:t xml:space="preserve"> frequency of target cell SS/PBCH block (NR)).</w:t>
      </w:r>
      <w:r w:rsidR="006B73C4">
        <w:rPr>
          <w:rFonts w:ascii="Times New Roman" w:hAnsi="Times New Roman" w:cs="Times New Roman"/>
          <w:lang w:val="en-GB"/>
        </w:rPr>
        <w:t xml:space="preserve"> Hence, the SFTD measurement can </w:t>
      </w:r>
      <w:proofErr w:type="gramStart"/>
      <w:r w:rsidR="006B73C4">
        <w:rPr>
          <w:rFonts w:ascii="Times New Roman" w:hAnsi="Times New Roman" w:cs="Times New Roman"/>
          <w:lang w:val="en-GB"/>
        </w:rPr>
        <w:t>be considered to be</w:t>
      </w:r>
      <w:proofErr w:type="gramEnd"/>
      <w:r w:rsidR="006B73C4">
        <w:rPr>
          <w:rFonts w:ascii="Times New Roman" w:hAnsi="Times New Roman" w:cs="Times New Roman"/>
          <w:lang w:val="en-GB"/>
        </w:rPr>
        <w:t xml:space="preserve"> “intra-frequency”, when the target cell is configured as serving cell when </w:t>
      </w:r>
      <w:r w:rsidR="006B73C4" w:rsidRPr="001D6FCE">
        <w:rPr>
          <w:rFonts w:ascii="Times New Roman" w:hAnsi="Times New Roman" w:cs="Times New Roman"/>
          <w:lang w:val="en-GB"/>
        </w:rPr>
        <w:t>EN-DC, NE-DC or NR-DC has been configured</w:t>
      </w:r>
      <w:r w:rsidR="006B73C4">
        <w:rPr>
          <w:rFonts w:ascii="Times New Roman" w:hAnsi="Times New Roman" w:cs="Times New Roman"/>
          <w:lang w:val="en-GB"/>
        </w:rPr>
        <w:t xml:space="preserve"> for the UE, or alternatively when the target cell is intra-frequency for the source cell.</w:t>
      </w:r>
    </w:p>
    <w:p w14:paraId="41A0AFA2" w14:textId="614255D3" w:rsidR="008D60AC" w:rsidRPr="001D6FCE" w:rsidRDefault="008D60AC" w:rsidP="00040A01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b/>
          <w:lang w:val="en-GB"/>
        </w:rPr>
        <w:t>Observation:</w:t>
      </w:r>
      <w:r w:rsidRPr="001D6FCE">
        <w:rPr>
          <w:rFonts w:ascii="Times New Roman" w:hAnsi="Times New Roman" w:cs="Times New Roman"/>
          <w:lang w:val="en-GB"/>
        </w:rPr>
        <w:t xml:space="preserve"> SFTD measure</w:t>
      </w:r>
      <w:r w:rsidR="001D6FCE" w:rsidRPr="001D6FCE">
        <w:rPr>
          <w:rFonts w:ascii="Times New Roman" w:hAnsi="Times New Roman" w:cs="Times New Roman"/>
          <w:lang w:val="en-GB"/>
        </w:rPr>
        <w:t>men</w:t>
      </w:r>
      <w:r w:rsidRPr="001D6FCE">
        <w:rPr>
          <w:rFonts w:ascii="Times New Roman" w:hAnsi="Times New Roman" w:cs="Times New Roman"/>
          <w:lang w:val="en-GB"/>
        </w:rPr>
        <w:t>t is applicable for intra-frequency</w:t>
      </w:r>
      <w:r w:rsidR="0086319B">
        <w:rPr>
          <w:rFonts w:ascii="Times New Roman" w:hAnsi="Times New Roman" w:cs="Times New Roman"/>
          <w:lang w:val="en-GB"/>
        </w:rPr>
        <w:t xml:space="preserve"> when target cell is the </w:t>
      </w:r>
      <w:proofErr w:type="spellStart"/>
      <w:r w:rsidR="0086319B">
        <w:rPr>
          <w:rFonts w:ascii="Times New Roman" w:hAnsi="Times New Roman" w:cs="Times New Roman"/>
          <w:lang w:val="en-GB"/>
        </w:rPr>
        <w:t>PSCell</w:t>
      </w:r>
      <w:proofErr w:type="spellEnd"/>
      <w:r w:rsidR="0086319B">
        <w:rPr>
          <w:rFonts w:ascii="Times New Roman" w:hAnsi="Times New Roman" w:cs="Times New Roman"/>
          <w:lang w:val="en-GB"/>
        </w:rPr>
        <w:t xml:space="preserve"> (</w:t>
      </w:r>
      <w:r w:rsidR="0086319B" w:rsidRPr="001D6FCE">
        <w:rPr>
          <w:rFonts w:ascii="Times New Roman" w:hAnsi="Times New Roman" w:cs="Times New Roman"/>
          <w:lang w:val="en-GB"/>
        </w:rPr>
        <w:t>when EN-DC, NE-DC or NR-DC has been configured</w:t>
      </w:r>
      <w:r w:rsidR="0086319B">
        <w:rPr>
          <w:rFonts w:ascii="Times New Roman" w:hAnsi="Times New Roman" w:cs="Times New Roman"/>
          <w:lang w:val="en-GB"/>
        </w:rPr>
        <w:t xml:space="preserve">) </w:t>
      </w:r>
      <w:proofErr w:type="gramStart"/>
      <w:r w:rsidR="0086319B">
        <w:rPr>
          <w:rFonts w:ascii="Times New Roman" w:hAnsi="Times New Roman" w:cs="Times New Roman"/>
          <w:lang w:val="en-GB"/>
        </w:rPr>
        <w:t>and also</w:t>
      </w:r>
      <w:proofErr w:type="gramEnd"/>
      <w:r w:rsidR="0086319B">
        <w:rPr>
          <w:rFonts w:ascii="Times New Roman" w:hAnsi="Times New Roman" w:cs="Times New Roman"/>
          <w:lang w:val="en-GB"/>
        </w:rPr>
        <w:t xml:space="preserve"> when target cell is intra-frequency neighbour cell (NR or LTE)</w:t>
      </w:r>
      <w:r w:rsidR="00A91E7E">
        <w:rPr>
          <w:rFonts w:ascii="Times New Roman" w:hAnsi="Times New Roman" w:cs="Times New Roman"/>
          <w:lang w:val="en-GB"/>
        </w:rPr>
        <w:t>.</w:t>
      </w:r>
      <w:r w:rsidR="0086319B">
        <w:rPr>
          <w:rFonts w:ascii="Times New Roman" w:hAnsi="Times New Roman" w:cs="Times New Roman"/>
          <w:lang w:val="en-GB"/>
        </w:rPr>
        <w:t xml:space="preserve"> </w:t>
      </w:r>
    </w:p>
    <w:p w14:paraId="02944321" w14:textId="0CDFFDE4" w:rsidR="008D60AC" w:rsidRPr="001D6FCE" w:rsidRDefault="008D60AC" w:rsidP="00040A01">
      <w:pPr>
        <w:rPr>
          <w:rFonts w:ascii="Times New Roman" w:hAnsi="Times New Roman" w:cs="Times New Roman"/>
          <w:lang w:val="en-GB"/>
        </w:rPr>
      </w:pPr>
    </w:p>
    <w:p w14:paraId="081BD074" w14:textId="059FA590" w:rsidR="008D60AC" w:rsidRPr="001D6FCE" w:rsidRDefault="008D60AC" w:rsidP="008D60AC">
      <w:pPr>
        <w:keepNext/>
        <w:keepLines/>
        <w:spacing w:after="0"/>
        <w:rPr>
          <w:rFonts w:ascii="Arial" w:hAnsi="Arial" w:cs="Arial"/>
          <w:b/>
          <w:sz w:val="18"/>
          <w:lang w:val="en-GB"/>
        </w:rPr>
      </w:pPr>
      <w:r w:rsidRPr="001D6FCE">
        <w:rPr>
          <w:rFonts w:ascii="Arial" w:hAnsi="Arial" w:cs="Arial"/>
          <w:b/>
          <w:sz w:val="18"/>
          <w:lang w:val="en-GB"/>
        </w:rPr>
        <w:t>RRC_CONNECTED inter-frequency</w:t>
      </w:r>
    </w:p>
    <w:p w14:paraId="1E4FFA76" w14:textId="6BC39FD0" w:rsidR="0009053B" w:rsidRPr="001D6FCE" w:rsidRDefault="008D60AC" w:rsidP="00AB1B43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lang w:val="en-GB"/>
        </w:rPr>
        <w:t xml:space="preserve">Currently the definition of SFTD measurement does not apply for inter-frequency measurements. Based on the feedback provided by RAN4 and RAN2, this would need to be supported in the case when EN-DC, NE-DC or NR-DC has not been </w:t>
      </w:r>
      <w:proofErr w:type="spellStart"/>
      <w:r w:rsidRPr="001D6FCE">
        <w:rPr>
          <w:rFonts w:ascii="Times New Roman" w:hAnsi="Times New Roman" w:cs="Times New Roman"/>
          <w:lang w:val="en-GB"/>
        </w:rPr>
        <w:t>configuredfor</w:t>
      </w:r>
      <w:proofErr w:type="spellEnd"/>
      <w:r w:rsidRPr="001D6FCE">
        <w:rPr>
          <w:rFonts w:ascii="Times New Roman" w:hAnsi="Times New Roman" w:cs="Times New Roman"/>
          <w:lang w:val="en-GB"/>
        </w:rPr>
        <w:t xml:space="preserve"> the UE and target cell and source cell are consider to be inter-frequency cells (i.e. the </w:t>
      </w:r>
      <w:proofErr w:type="spellStart"/>
      <w:r w:rsidRPr="001D6FCE">
        <w:rPr>
          <w:rFonts w:ascii="Times New Roman" w:hAnsi="Times New Roman" w:cs="Times New Roman"/>
          <w:lang w:val="en-GB"/>
        </w:rPr>
        <w:t>center</w:t>
      </w:r>
      <w:proofErr w:type="spellEnd"/>
      <w:r w:rsidRPr="001D6FCE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D6FCE">
        <w:rPr>
          <w:rFonts w:ascii="Times New Roman" w:hAnsi="Times New Roman" w:cs="Times New Roman"/>
          <w:lang w:val="en-GB"/>
        </w:rPr>
        <w:t>frequenecy</w:t>
      </w:r>
      <w:proofErr w:type="spellEnd"/>
      <w:r w:rsidRPr="001D6FCE">
        <w:rPr>
          <w:rFonts w:ascii="Times New Roman" w:hAnsi="Times New Roman" w:cs="Times New Roman"/>
          <w:lang w:val="en-GB"/>
        </w:rPr>
        <w:t xml:space="preserve"> of the target cell or SS/PBCH block is different than in the source cell).</w:t>
      </w:r>
      <w:r w:rsidR="006B73C4">
        <w:rPr>
          <w:rFonts w:ascii="Times New Roman" w:hAnsi="Times New Roman" w:cs="Times New Roman"/>
          <w:lang w:val="en-GB"/>
        </w:rPr>
        <w:t xml:space="preserve"> Hence, the SFTD measurement can be considered to be “inter-frequency”, when the target cell is </w:t>
      </w:r>
      <w:r w:rsidR="00A477A6">
        <w:rPr>
          <w:rFonts w:ascii="Times New Roman" w:hAnsi="Times New Roman" w:cs="Times New Roman"/>
          <w:lang w:val="en-GB"/>
        </w:rPr>
        <w:t xml:space="preserve">not </w:t>
      </w:r>
      <w:proofErr w:type="spellStart"/>
      <w:proofErr w:type="gramStart"/>
      <w:r w:rsidR="00A477A6">
        <w:rPr>
          <w:rFonts w:ascii="Times New Roman" w:hAnsi="Times New Roman" w:cs="Times New Roman"/>
          <w:lang w:val="en-GB"/>
        </w:rPr>
        <w:t>a</w:t>
      </w:r>
      <w:proofErr w:type="spellEnd"/>
      <w:proofErr w:type="gramEnd"/>
      <w:r w:rsidR="00A477A6">
        <w:rPr>
          <w:rFonts w:ascii="Times New Roman" w:hAnsi="Times New Roman" w:cs="Times New Roman"/>
          <w:lang w:val="en-GB"/>
        </w:rPr>
        <w:t xml:space="preserve"> </w:t>
      </w:r>
      <w:r w:rsidR="006B73C4">
        <w:rPr>
          <w:rFonts w:ascii="Times New Roman" w:hAnsi="Times New Roman" w:cs="Times New Roman"/>
          <w:lang w:val="en-GB"/>
        </w:rPr>
        <w:t>intra-frequency for the source cell.</w:t>
      </w:r>
    </w:p>
    <w:p w14:paraId="1BCBC41C" w14:textId="49AD10A3" w:rsidR="001D6FCE" w:rsidRPr="001D6FCE" w:rsidRDefault="001D6FCE" w:rsidP="00AB1B43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b/>
          <w:lang w:val="en-GB"/>
        </w:rPr>
        <w:t>Observation:</w:t>
      </w:r>
      <w:r w:rsidRPr="001D6FCE">
        <w:rPr>
          <w:rFonts w:ascii="Times New Roman" w:hAnsi="Times New Roman" w:cs="Times New Roman"/>
          <w:lang w:val="en-GB"/>
        </w:rPr>
        <w:t xml:space="preserve"> SFTD measurement should be applicable for inter-frequency</w:t>
      </w:r>
      <w:r w:rsidR="009F43C9">
        <w:rPr>
          <w:rFonts w:ascii="Times New Roman" w:hAnsi="Times New Roman" w:cs="Times New Roman"/>
          <w:lang w:val="en-GB"/>
        </w:rPr>
        <w:t xml:space="preserve"> when target cell is intra-frequency neighbour cell (NR or LTE) and </w:t>
      </w:r>
      <w:r w:rsidR="009F43C9" w:rsidRPr="001D6FCE">
        <w:rPr>
          <w:rFonts w:ascii="Times New Roman" w:hAnsi="Times New Roman" w:cs="Times New Roman"/>
          <w:lang w:val="en-GB"/>
        </w:rPr>
        <w:t xml:space="preserve">when EN-DC, NE-DC or NR-DC has </w:t>
      </w:r>
      <w:r w:rsidR="009F43C9">
        <w:rPr>
          <w:rFonts w:ascii="Times New Roman" w:hAnsi="Times New Roman" w:cs="Times New Roman"/>
          <w:lang w:val="en-GB"/>
        </w:rPr>
        <w:t xml:space="preserve">not </w:t>
      </w:r>
      <w:r w:rsidR="009F43C9" w:rsidRPr="001D6FCE">
        <w:rPr>
          <w:rFonts w:ascii="Times New Roman" w:hAnsi="Times New Roman" w:cs="Times New Roman"/>
          <w:lang w:val="en-GB"/>
        </w:rPr>
        <w:t>been configured</w:t>
      </w:r>
      <w:r w:rsidRPr="001D6FCE">
        <w:rPr>
          <w:rFonts w:ascii="Times New Roman" w:hAnsi="Times New Roman" w:cs="Times New Roman"/>
          <w:lang w:val="en-GB"/>
        </w:rPr>
        <w:t>.</w:t>
      </w:r>
    </w:p>
    <w:p w14:paraId="4BFD301B" w14:textId="357F55FE" w:rsidR="001D6FCE" w:rsidRPr="001D6FCE" w:rsidRDefault="001D6FCE" w:rsidP="00AB1B43">
      <w:pPr>
        <w:rPr>
          <w:rFonts w:ascii="Times New Roman" w:hAnsi="Times New Roman" w:cs="Times New Roman"/>
          <w:b/>
          <w:lang w:val="en-GB"/>
        </w:rPr>
      </w:pPr>
      <w:r w:rsidRPr="001D6FCE">
        <w:rPr>
          <w:rFonts w:ascii="Arial" w:eastAsia="Times New Roman" w:hAnsi="Arial" w:cs="Times New Roman"/>
          <w:b/>
          <w:sz w:val="18"/>
          <w:szCs w:val="20"/>
          <w:lang w:val="en-GB" w:eastAsia="en-US"/>
        </w:rPr>
        <w:t>RRC_CONNECTED inter-RAT</w:t>
      </w:r>
    </w:p>
    <w:p w14:paraId="5711A387" w14:textId="1845CFC8" w:rsidR="001D6FCE" w:rsidRPr="001D6FCE" w:rsidRDefault="001D6FCE" w:rsidP="00AB1B43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lang w:val="en-GB"/>
        </w:rPr>
        <w:t xml:space="preserve">The current definition of SFTD measurement for LTE nor NR does not apply to inter-RAT </w:t>
      </w:r>
      <w:proofErr w:type="spellStart"/>
      <w:r w:rsidRPr="001D6FCE">
        <w:rPr>
          <w:rFonts w:ascii="Times New Roman" w:hAnsi="Times New Roman" w:cs="Times New Roman"/>
          <w:lang w:val="en-GB"/>
        </w:rPr>
        <w:t>scenerios</w:t>
      </w:r>
      <w:proofErr w:type="spellEnd"/>
      <w:r w:rsidRPr="001D6FCE">
        <w:rPr>
          <w:rFonts w:ascii="Times New Roman" w:hAnsi="Times New Roman" w:cs="Times New Roman"/>
          <w:lang w:val="en-GB"/>
        </w:rPr>
        <w:t xml:space="preserve"> either. Both RAN4 and RAN2 considered that in the case when EN-DC, NE-DC or NR-DC has not been </w:t>
      </w:r>
      <w:proofErr w:type="spellStart"/>
      <w:r w:rsidRPr="001D6FCE">
        <w:rPr>
          <w:rFonts w:ascii="Times New Roman" w:hAnsi="Times New Roman" w:cs="Times New Roman"/>
          <w:lang w:val="en-GB"/>
        </w:rPr>
        <w:t>configuredfor</w:t>
      </w:r>
      <w:proofErr w:type="spellEnd"/>
      <w:r w:rsidRPr="001D6FCE">
        <w:rPr>
          <w:rFonts w:ascii="Times New Roman" w:hAnsi="Times New Roman" w:cs="Times New Roman"/>
          <w:lang w:val="en-GB"/>
        </w:rPr>
        <w:t xml:space="preserve"> the UE, it should be possible to obtain SFTD measurements from neighbouring inter-RAT, LTE or NR, cell. </w:t>
      </w:r>
      <w:r w:rsidR="00A939E7">
        <w:rPr>
          <w:rFonts w:ascii="Times New Roman" w:hAnsi="Times New Roman" w:cs="Times New Roman"/>
          <w:lang w:val="en-GB"/>
        </w:rPr>
        <w:t xml:space="preserve">So, </w:t>
      </w:r>
      <w:r w:rsidR="00FC6808">
        <w:rPr>
          <w:rFonts w:ascii="Times New Roman" w:hAnsi="Times New Roman" w:cs="Times New Roman"/>
          <w:lang w:val="en-GB"/>
        </w:rPr>
        <w:t xml:space="preserve">LTE or NR </w:t>
      </w:r>
      <w:proofErr w:type="spellStart"/>
      <w:r w:rsidR="009F43C9">
        <w:rPr>
          <w:rFonts w:ascii="Times New Roman" w:hAnsi="Times New Roman" w:cs="Times New Roman"/>
          <w:lang w:val="en-GB"/>
        </w:rPr>
        <w:t>neigbour</w:t>
      </w:r>
      <w:proofErr w:type="spellEnd"/>
      <w:r w:rsidR="009F43C9">
        <w:rPr>
          <w:rFonts w:ascii="Times New Roman" w:hAnsi="Times New Roman" w:cs="Times New Roman"/>
          <w:lang w:val="en-GB"/>
        </w:rPr>
        <w:t xml:space="preserve"> </w:t>
      </w:r>
      <w:r w:rsidR="00623DA0">
        <w:rPr>
          <w:rFonts w:ascii="Times New Roman" w:hAnsi="Times New Roman" w:cs="Times New Roman"/>
          <w:lang w:val="en-GB"/>
        </w:rPr>
        <w:t xml:space="preserve">cell </w:t>
      </w:r>
      <w:r w:rsidR="009F43C9">
        <w:rPr>
          <w:rFonts w:ascii="Times New Roman" w:hAnsi="Times New Roman" w:cs="Times New Roman"/>
          <w:lang w:val="en-GB"/>
        </w:rPr>
        <w:t xml:space="preserve">that is a target </w:t>
      </w:r>
      <w:r w:rsidR="00FC6808">
        <w:rPr>
          <w:rFonts w:ascii="Times New Roman" w:hAnsi="Times New Roman" w:cs="Times New Roman"/>
          <w:lang w:val="en-GB"/>
        </w:rPr>
        <w:t>for SFTD) can be considered as inter-RAT cell for NR or LTE source cell</w:t>
      </w:r>
      <w:r w:rsidR="009F43C9">
        <w:rPr>
          <w:rFonts w:ascii="Times New Roman" w:hAnsi="Times New Roman" w:cs="Times New Roman"/>
          <w:lang w:val="en-GB"/>
        </w:rPr>
        <w:t xml:space="preserve"> (</w:t>
      </w:r>
      <w:proofErr w:type="spellStart"/>
      <w:r w:rsidR="009F43C9">
        <w:rPr>
          <w:rFonts w:ascii="Times New Roman" w:hAnsi="Times New Roman" w:cs="Times New Roman"/>
          <w:lang w:val="en-GB"/>
        </w:rPr>
        <w:t>PCell</w:t>
      </w:r>
      <w:proofErr w:type="spellEnd"/>
      <w:r w:rsidR="009F43C9">
        <w:rPr>
          <w:rFonts w:ascii="Times New Roman" w:hAnsi="Times New Roman" w:cs="Times New Roman"/>
          <w:lang w:val="en-GB"/>
        </w:rPr>
        <w:t>)</w:t>
      </w:r>
      <w:r w:rsidR="00FC6808">
        <w:rPr>
          <w:rFonts w:ascii="Times New Roman" w:hAnsi="Times New Roman" w:cs="Times New Roman"/>
          <w:lang w:val="en-GB"/>
        </w:rPr>
        <w:t>, respectively.</w:t>
      </w:r>
    </w:p>
    <w:p w14:paraId="40C25D01" w14:textId="1D96EC37" w:rsidR="00F84EAC" w:rsidRPr="001D6FCE" w:rsidRDefault="001D6FCE" w:rsidP="00AB1B43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b/>
          <w:lang w:val="en-GB"/>
        </w:rPr>
        <w:t>Observation:</w:t>
      </w:r>
      <w:r w:rsidRPr="001D6FCE">
        <w:rPr>
          <w:rFonts w:ascii="Times New Roman" w:hAnsi="Times New Roman" w:cs="Times New Roman"/>
          <w:lang w:val="en-GB"/>
        </w:rPr>
        <w:t xml:space="preserve"> SFTD measurement should be applicable for inter-RAT</w:t>
      </w:r>
      <w:r w:rsidR="00A91E7E">
        <w:rPr>
          <w:rFonts w:ascii="Times New Roman" w:hAnsi="Times New Roman" w:cs="Times New Roman"/>
          <w:lang w:val="en-GB"/>
        </w:rPr>
        <w:t xml:space="preserve"> when target cell is intra-RAT neighbour cell (NR or LTE) and </w:t>
      </w:r>
      <w:r w:rsidR="00A91E7E" w:rsidRPr="001D6FCE">
        <w:rPr>
          <w:rFonts w:ascii="Times New Roman" w:hAnsi="Times New Roman" w:cs="Times New Roman"/>
          <w:lang w:val="en-GB"/>
        </w:rPr>
        <w:t xml:space="preserve">when EN-DC, NE-DC or NR-DC has </w:t>
      </w:r>
      <w:r w:rsidR="00A91E7E">
        <w:rPr>
          <w:rFonts w:ascii="Times New Roman" w:hAnsi="Times New Roman" w:cs="Times New Roman"/>
          <w:lang w:val="en-GB"/>
        </w:rPr>
        <w:t xml:space="preserve">not </w:t>
      </w:r>
      <w:r w:rsidR="00A91E7E" w:rsidRPr="001D6FCE">
        <w:rPr>
          <w:rFonts w:ascii="Times New Roman" w:hAnsi="Times New Roman" w:cs="Times New Roman"/>
          <w:lang w:val="en-GB"/>
        </w:rPr>
        <w:t>been configured</w:t>
      </w:r>
      <w:r w:rsidRPr="001D6FCE">
        <w:rPr>
          <w:rFonts w:ascii="Times New Roman" w:hAnsi="Times New Roman" w:cs="Times New Roman"/>
          <w:lang w:val="en-GB"/>
        </w:rPr>
        <w:t>.</w:t>
      </w:r>
    </w:p>
    <w:p w14:paraId="3F7C53D7" w14:textId="49F325F6" w:rsidR="009F43C9" w:rsidRDefault="009F43C9" w:rsidP="00AB1B4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is good to note that there are indications supported for different capabilities in relation to SFTD measurement (e.g. </w:t>
      </w:r>
      <w:proofErr w:type="spellStart"/>
      <w:r w:rsidRPr="00696ACC">
        <w:rPr>
          <w:rFonts w:ascii="Times New Roman" w:hAnsi="Times New Roman" w:cs="Times New Roman"/>
          <w:i/>
          <w:lang w:val="en-GB"/>
        </w:rPr>
        <w:t>sftd-MeasPSCell</w:t>
      </w:r>
      <w:proofErr w:type="spellEnd"/>
      <w:r w:rsidRPr="00696ACC">
        <w:rPr>
          <w:rFonts w:ascii="Times New Roman" w:hAnsi="Times New Roman" w:cs="Times New Roman"/>
          <w:i/>
          <w:lang w:val="en-GB"/>
        </w:rPr>
        <w:t xml:space="preserve">, </w:t>
      </w:r>
      <w:proofErr w:type="spellStart"/>
      <w:r w:rsidRPr="00696ACC">
        <w:rPr>
          <w:rFonts w:ascii="Times New Roman" w:hAnsi="Times New Roman" w:cs="Times New Roman"/>
          <w:i/>
          <w:lang w:val="en-GB"/>
        </w:rPr>
        <w:t>sftd</w:t>
      </w:r>
      <w:proofErr w:type="spellEnd"/>
      <w:r w:rsidRPr="00696ACC">
        <w:rPr>
          <w:rFonts w:ascii="Times New Roman" w:hAnsi="Times New Roman" w:cs="Times New Roman"/>
          <w:i/>
          <w:lang w:val="en-GB"/>
        </w:rPr>
        <w:t>-</w:t>
      </w:r>
      <w:proofErr w:type="spellStart"/>
      <w:r w:rsidRPr="00696ACC">
        <w:rPr>
          <w:rFonts w:ascii="Times New Roman" w:hAnsi="Times New Roman" w:cs="Times New Roman"/>
          <w:i/>
          <w:lang w:val="en-GB"/>
        </w:rPr>
        <w:t>MeasPSCell</w:t>
      </w:r>
      <w:proofErr w:type="spellEnd"/>
      <w:r w:rsidRPr="00696ACC">
        <w:rPr>
          <w:rFonts w:ascii="Times New Roman" w:hAnsi="Times New Roman" w:cs="Times New Roman"/>
          <w:i/>
          <w:lang w:val="en-GB"/>
        </w:rPr>
        <w:t xml:space="preserve">-NEDC, </w:t>
      </w:r>
      <w:proofErr w:type="spellStart"/>
      <w:r w:rsidRPr="00696ACC">
        <w:rPr>
          <w:rFonts w:ascii="Times New Roman" w:hAnsi="Times New Roman" w:cs="Times New Roman"/>
          <w:i/>
          <w:lang w:val="en-GB"/>
        </w:rPr>
        <w:t>sftd</w:t>
      </w:r>
      <w:proofErr w:type="spellEnd"/>
      <w:r w:rsidRPr="00696ACC">
        <w:rPr>
          <w:rFonts w:ascii="Times New Roman" w:hAnsi="Times New Roman" w:cs="Times New Roman"/>
          <w:i/>
          <w:lang w:val="en-GB"/>
        </w:rPr>
        <w:t>-</w:t>
      </w:r>
      <w:proofErr w:type="spellStart"/>
      <w:r w:rsidRPr="00696ACC">
        <w:rPr>
          <w:rFonts w:ascii="Times New Roman" w:hAnsi="Times New Roman" w:cs="Times New Roman"/>
          <w:i/>
          <w:lang w:val="en-GB"/>
        </w:rPr>
        <w:t>MeasNR</w:t>
      </w:r>
      <w:proofErr w:type="spellEnd"/>
      <w:r w:rsidRPr="00696ACC">
        <w:rPr>
          <w:rFonts w:ascii="Times New Roman" w:hAnsi="Times New Roman" w:cs="Times New Roman"/>
          <w:i/>
          <w:lang w:val="en-GB"/>
        </w:rPr>
        <w:t>-Cell</w:t>
      </w:r>
      <w:r w:rsidR="007365B2" w:rsidRPr="00696ACC">
        <w:rPr>
          <w:rFonts w:ascii="Times New Roman" w:hAnsi="Times New Roman" w:cs="Times New Roman"/>
          <w:i/>
          <w:lang w:val="en-GB"/>
        </w:rPr>
        <w:t xml:space="preserve">, </w:t>
      </w:r>
      <w:proofErr w:type="spellStart"/>
      <w:r w:rsidR="007365B2" w:rsidRPr="00696ACC">
        <w:rPr>
          <w:rFonts w:ascii="Times New Roman" w:hAnsi="Times New Roman" w:cs="Times New Roman"/>
          <w:i/>
          <w:lang w:val="en-GB"/>
        </w:rPr>
        <w:t>sftd</w:t>
      </w:r>
      <w:proofErr w:type="spellEnd"/>
      <w:r w:rsidR="007365B2" w:rsidRPr="00696ACC">
        <w:rPr>
          <w:rFonts w:ascii="Times New Roman" w:hAnsi="Times New Roman" w:cs="Times New Roman"/>
          <w:i/>
          <w:lang w:val="en-GB"/>
        </w:rPr>
        <w:t>-</w:t>
      </w:r>
      <w:proofErr w:type="spellStart"/>
      <w:r w:rsidR="007365B2" w:rsidRPr="00696ACC">
        <w:rPr>
          <w:rFonts w:ascii="Times New Roman" w:hAnsi="Times New Roman" w:cs="Times New Roman"/>
          <w:i/>
          <w:lang w:val="en-GB"/>
        </w:rPr>
        <w:t>MeasNR</w:t>
      </w:r>
      <w:proofErr w:type="spellEnd"/>
      <w:r w:rsidR="007365B2" w:rsidRPr="00696ACC">
        <w:rPr>
          <w:rFonts w:ascii="Times New Roman" w:hAnsi="Times New Roman" w:cs="Times New Roman"/>
          <w:i/>
          <w:lang w:val="en-GB"/>
        </w:rPr>
        <w:t xml:space="preserve">-Neigh, </w:t>
      </w:r>
      <w:proofErr w:type="spellStart"/>
      <w:r w:rsidR="007365B2" w:rsidRPr="00696ACC">
        <w:rPr>
          <w:rFonts w:ascii="Times New Roman" w:hAnsi="Times New Roman" w:cs="Times New Roman"/>
          <w:i/>
          <w:lang w:val="en-GB"/>
        </w:rPr>
        <w:t>sftd</w:t>
      </w:r>
      <w:proofErr w:type="spellEnd"/>
      <w:r w:rsidR="007365B2" w:rsidRPr="00696ACC">
        <w:rPr>
          <w:rFonts w:ascii="Times New Roman" w:hAnsi="Times New Roman" w:cs="Times New Roman"/>
          <w:i/>
          <w:lang w:val="en-GB"/>
        </w:rPr>
        <w:t>-</w:t>
      </w:r>
      <w:proofErr w:type="spellStart"/>
      <w:r w:rsidR="007365B2" w:rsidRPr="00696ACC">
        <w:rPr>
          <w:rFonts w:ascii="Times New Roman" w:hAnsi="Times New Roman" w:cs="Times New Roman"/>
          <w:i/>
          <w:lang w:val="en-GB"/>
        </w:rPr>
        <w:t>MeasNR</w:t>
      </w:r>
      <w:proofErr w:type="spellEnd"/>
      <w:r w:rsidR="007365B2" w:rsidRPr="00696ACC">
        <w:rPr>
          <w:rFonts w:ascii="Times New Roman" w:hAnsi="Times New Roman" w:cs="Times New Roman"/>
          <w:i/>
          <w:lang w:val="en-GB"/>
        </w:rPr>
        <w:t>-Neigh-DRX</w:t>
      </w:r>
      <w:r w:rsidR="007365B2">
        <w:rPr>
          <w:rFonts w:ascii="Times New Roman" w:hAnsi="Times New Roman" w:cs="Times New Roman"/>
          <w:lang w:val="en-GB"/>
        </w:rPr>
        <w:t xml:space="preserve"> in 38.306</w:t>
      </w:r>
      <w:r>
        <w:rPr>
          <w:rFonts w:ascii="Times New Roman" w:hAnsi="Times New Roman" w:cs="Times New Roman"/>
          <w:lang w:val="en-GB"/>
        </w:rPr>
        <w:t>)</w:t>
      </w:r>
      <w:r w:rsidR="00EA5847">
        <w:rPr>
          <w:rFonts w:ascii="Times New Roman" w:hAnsi="Times New Roman" w:cs="Times New Roman"/>
          <w:lang w:val="en-GB"/>
        </w:rPr>
        <w:t>, thus UEs can inform about the support.</w:t>
      </w:r>
    </w:p>
    <w:p w14:paraId="46534357" w14:textId="796F577D" w:rsidR="001D6FCE" w:rsidRPr="001D6FCE" w:rsidRDefault="001D6FCE" w:rsidP="00AB1B43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lang w:val="en-GB"/>
        </w:rPr>
        <w:t>Based on the afore discussion we have prepared draft CRs for 36.214</w:t>
      </w:r>
      <w:r w:rsidR="00FC6808">
        <w:rPr>
          <w:rFonts w:ascii="Times New Roman" w:hAnsi="Times New Roman" w:cs="Times New Roman"/>
          <w:lang w:val="en-GB"/>
        </w:rPr>
        <w:t xml:space="preserve"> </w:t>
      </w:r>
      <w:r w:rsidR="00FC6808">
        <w:rPr>
          <w:rFonts w:ascii="Times New Roman" w:hAnsi="Times New Roman" w:cs="Times New Roman"/>
          <w:lang w:val="en-GB"/>
        </w:rPr>
        <w:fldChar w:fldCharType="begin"/>
      </w:r>
      <w:r w:rsidR="00FC6808">
        <w:rPr>
          <w:rFonts w:ascii="Times New Roman" w:hAnsi="Times New Roman" w:cs="Times New Roman"/>
          <w:lang w:val="en-GB"/>
        </w:rPr>
        <w:instrText xml:space="preserve"> REF _Ref23491719 \r \h </w:instrText>
      </w:r>
      <w:r w:rsidR="00FC6808">
        <w:rPr>
          <w:rFonts w:ascii="Times New Roman" w:hAnsi="Times New Roman" w:cs="Times New Roman"/>
          <w:lang w:val="en-GB"/>
        </w:rPr>
      </w:r>
      <w:r w:rsidR="00FC6808">
        <w:rPr>
          <w:rFonts w:ascii="Times New Roman" w:hAnsi="Times New Roman" w:cs="Times New Roman"/>
          <w:lang w:val="en-GB"/>
        </w:rPr>
        <w:fldChar w:fldCharType="separate"/>
      </w:r>
      <w:r w:rsidR="00FC6808">
        <w:rPr>
          <w:rFonts w:ascii="Times New Roman" w:hAnsi="Times New Roman" w:cs="Times New Roman"/>
          <w:lang w:val="en-GB"/>
        </w:rPr>
        <w:t>[5]</w:t>
      </w:r>
      <w:r w:rsidR="00FC6808">
        <w:rPr>
          <w:rFonts w:ascii="Times New Roman" w:hAnsi="Times New Roman" w:cs="Times New Roman"/>
          <w:lang w:val="en-GB"/>
        </w:rPr>
        <w:fldChar w:fldCharType="end"/>
      </w:r>
      <w:r w:rsidRPr="001D6FCE">
        <w:rPr>
          <w:rFonts w:ascii="Times New Roman" w:hAnsi="Times New Roman" w:cs="Times New Roman"/>
          <w:lang w:val="en-GB"/>
        </w:rPr>
        <w:t xml:space="preserve"> and 38.215</w:t>
      </w:r>
      <w:r w:rsidR="00FC6808">
        <w:rPr>
          <w:rFonts w:ascii="Times New Roman" w:hAnsi="Times New Roman" w:cs="Times New Roman"/>
          <w:lang w:val="en-GB"/>
        </w:rPr>
        <w:t xml:space="preserve"> </w:t>
      </w:r>
      <w:r w:rsidR="00FC6808">
        <w:rPr>
          <w:rFonts w:ascii="Times New Roman" w:hAnsi="Times New Roman" w:cs="Times New Roman"/>
          <w:lang w:val="en-GB"/>
        </w:rPr>
        <w:fldChar w:fldCharType="begin"/>
      </w:r>
      <w:r w:rsidR="00FC6808">
        <w:rPr>
          <w:rFonts w:ascii="Times New Roman" w:hAnsi="Times New Roman" w:cs="Times New Roman"/>
          <w:lang w:val="en-GB"/>
        </w:rPr>
        <w:instrText xml:space="preserve"> REF _Ref23491728 \r \h </w:instrText>
      </w:r>
      <w:r w:rsidR="00FC6808">
        <w:rPr>
          <w:rFonts w:ascii="Times New Roman" w:hAnsi="Times New Roman" w:cs="Times New Roman"/>
          <w:lang w:val="en-GB"/>
        </w:rPr>
      </w:r>
      <w:r w:rsidR="00FC6808">
        <w:rPr>
          <w:rFonts w:ascii="Times New Roman" w:hAnsi="Times New Roman" w:cs="Times New Roman"/>
          <w:lang w:val="en-GB"/>
        </w:rPr>
        <w:fldChar w:fldCharType="separate"/>
      </w:r>
      <w:r w:rsidR="00FC6808">
        <w:rPr>
          <w:rFonts w:ascii="Times New Roman" w:hAnsi="Times New Roman" w:cs="Times New Roman"/>
          <w:lang w:val="en-GB"/>
        </w:rPr>
        <w:t>[6]</w:t>
      </w:r>
      <w:r w:rsidR="00FC6808">
        <w:rPr>
          <w:rFonts w:ascii="Times New Roman" w:hAnsi="Times New Roman" w:cs="Times New Roman"/>
          <w:lang w:val="en-GB"/>
        </w:rPr>
        <w:fldChar w:fldCharType="end"/>
      </w:r>
      <w:r w:rsidRPr="001D6FCE">
        <w:rPr>
          <w:rFonts w:ascii="Times New Roman" w:hAnsi="Times New Roman" w:cs="Times New Roman"/>
          <w:lang w:val="en-GB"/>
        </w:rPr>
        <w:t xml:space="preserve"> to accommodate the required changes to comply with the </w:t>
      </w:r>
      <w:proofErr w:type="spellStart"/>
      <w:r w:rsidRPr="001D6FCE">
        <w:rPr>
          <w:rFonts w:ascii="Times New Roman" w:hAnsi="Times New Roman" w:cs="Times New Roman"/>
          <w:lang w:val="en-GB"/>
        </w:rPr>
        <w:t>intented</w:t>
      </w:r>
      <w:proofErr w:type="spellEnd"/>
      <w:r w:rsidRPr="001D6FCE">
        <w:rPr>
          <w:rFonts w:ascii="Times New Roman" w:hAnsi="Times New Roman" w:cs="Times New Roman"/>
          <w:lang w:val="en-GB"/>
        </w:rPr>
        <w:t xml:space="preserve"> scenarios</w:t>
      </w:r>
      <w:r w:rsidR="009F43C9">
        <w:rPr>
          <w:rFonts w:ascii="Times New Roman" w:hAnsi="Times New Roman" w:cs="Times New Roman"/>
          <w:lang w:val="en-GB"/>
        </w:rPr>
        <w:t>.</w:t>
      </w:r>
      <w:r w:rsidRPr="001D6FCE">
        <w:rPr>
          <w:rFonts w:ascii="Times New Roman" w:hAnsi="Times New Roman" w:cs="Times New Roman"/>
          <w:lang w:val="en-GB"/>
        </w:rPr>
        <w:t xml:space="preserve"> </w:t>
      </w:r>
    </w:p>
    <w:p w14:paraId="10445A01" w14:textId="4B2163E6" w:rsidR="00885580" w:rsidRPr="001D6FCE" w:rsidRDefault="007820D0" w:rsidP="00885580">
      <w:pPr>
        <w:pStyle w:val="Heading1"/>
      </w:pPr>
      <w:r w:rsidRPr="001D6FCE">
        <w:t>Conclusion</w:t>
      </w:r>
    </w:p>
    <w:p w14:paraId="4D332828" w14:textId="209E6A40" w:rsidR="00274D50" w:rsidRDefault="00C42087" w:rsidP="00885580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lang w:val="en-GB"/>
        </w:rPr>
        <w:t xml:space="preserve">In this paper we have discussed the </w:t>
      </w:r>
      <w:r w:rsidR="00274D50">
        <w:rPr>
          <w:rFonts w:ascii="Times New Roman" w:hAnsi="Times New Roman" w:cs="Times New Roman"/>
          <w:lang w:val="en-GB"/>
        </w:rPr>
        <w:t xml:space="preserve">content of the </w:t>
      </w:r>
      <w:r w:rsidR="0009053B" w:rsidRPr="001D6FCE">
        <w:rPr>
          <w:rFonts w:ascii="Times New Roman" w:hAnsi="Times New Roman" w:cs="Times New Roman"/>
          <w:lang w:val="en-GB"/>
        </w:rPr>
        <w:t>‘Applicability For’</w:t>
      </w:r>
      <w:r w:rsidR="00274D50">
        <w:rPr>
          <w:rFonts w:ascii="Times New Roman" w:hAnsi="Times New Roman" w:cs="Times New Roman"/>
          <w:lang w:val="en-GB"/>
        </w:rPr>
        <w:t>-field</w:t>
      </w:r>
      <w:r w:rsidR="0009053B" w:rsidRPr="001D6FCE">
        <w:rPr>
          <w:rFonts w:ascii="Times New Roman" w:hAnsi="Times New Roman" w:cs="Times New Roman"/>
          <w:lang w:val="en-GB"/>
        </w:rPr>
        <w:t xml:space="preserve"> for the SFTD measurement in TS36.213 and TS38.215</w:t>
      </w:r>
      <w:r w:rsidR="00AF3AB1" w:rsidRPr="001D6FCE">
        <w:rPr>
          <w:rFonts w:ascii="Times New Roman" w:hAnsi="Times New Roman" w:cs="Times New Roman"/>
          <w:lang w:val="en-GB"/>
        </w:rPr>
        <w:t xml:space="preserve">. </w:t>
      </w:r>
      <w:r w:rsidR="00274D50">
        <w:rPr>
          <w:rFonts w:ascii="Times New Roman" w:hAnsi="Times New Roman" w:cs="Times New Roman"/>
          <w:lang w:val="en-GB"/>
        </w:rPr>
        <w:t xml:space="preserve">We made following </w:t>
      </w:r>
      <w:proofErr w:type="gramStart"/>
      <w:r w:rsidR="00274D50">
        <w:rPr>
          <w:rFonts w:ascii="Times New Roman" w:hAnsi="Times New Roman" w:cs="Times New Roman"/>
          <w:lang w:val="en-GB"/>
        </w:rPr>
        <w:t>observations:-</w:t>
      </w:r>
      <w:proofErr w:type="gramEnd"/>
    </w:p>
    <w:p w14:paraId="016B868F" w14:textId="1BF86DE9" w:rsidR="00274D50" w:rsidRPr="001D6FCE" w:rsidRDefault="00274D50" w:rsidP="00274D50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b/>
          <w:lang w:val="en-GB"/>
        </w:rPr>
        <w:t>Observation:</w:t>
      </w:r>
      <w:r w:rsidRPr="001D6FCE">
        <w:rPr>
          <w:rFonts w:ascii="Times New Roman" w:hAnsi="Times New Roman" w:cs="Times New Roman"/>
          <w:lang w:val="en-GB"/>
        </w:rPr>
        <w:t xml:space="preserve"> SFTD measurement is applicable for intra-frequency</w:t>
      </w:r>
      <w:r w:rsidR="00A91E7E">
        <w:rPr>
          <w:rFonts w:ascii="Times New Roman" w:hAnsi="Times New Roman" w:cs="Times New Roman"/>
          <w:lang w:val="en-GB"/>
        </w:rPr>
        <w:t xml:space="preserve"> when target cell is the </w:t>
      </w:r>
      <w:proofErr w:type="spellStart"/>
      <w:r w:rsidR="00A91E7E">
        <w:rPr>
          <w:rFonts w:ascii="Times New Roman" w:hAnsi="Times New Roman" w:cs="Times New Roman"/>
          <w:lang w:val="en-GB"/>
        </w:rPr>
        <w:t>PSCell</w:t>
      </w:r>
      <w:proofErr w:type="spellEnd"/>
      <w:r w:rsidR="00A91E7E">
        <w:rPr>
          <w:rFonts w:ascii="Times New Roman" w:hAnsi="Times New Roman" w:cs="Times New Roman"/>
          <w:lang w:val="en-GB"/>
        </w:rPr>
        <w:t xml:space="preserve"> (</w:t>
      </w:r>
      <w:r w:rsidR="00A91E7E" w:rsidRPr="001D6FCE">
        <w:rPr>
          <w:rFonts w:ascii="Times New Roman" w:hAnsi="Times New Roman" w:cs="Times New Roman"/>
          <w:lang w:val="en-GB"/>
        </w:rPr>
        <w:t>when EN-DC, NE-DC or NR-DC has been configured</w:t>
      </w:r>
      <w:r w:rsidR="00A91E7E">
        <w:rPr>
          <w:rFonts w:ascii="Times New Roman" w:hAnsi="Times New Roman" w:cs="Times New Roman"/>
          <w:lang w:val="en-GB"/>
        </w:rPr>
        <w:t xml:space="preserve">) </w:t>
      </w:r>
      <w:proofErr w:type="gramStart"/>
      <w:r w:rsidR="00A91E7E">
        <w:rPr>
          <w:rFonts w:ascii="Times New Roman" w:hAnsi="Times New Roman" w:cs="Times New Roman"/>
          <w:lang w:val="en-GB"/>
        </w:rPr>
        <w:t>and also</w:t>
      </w:r>
      <w:proofErr w:type="gramEnd"/>
      <w:r w:rsidR="00A91E7E">
        <w:rPr>
          <w:rFonts w:ascii="Times New Roman" w:hAnsi="Times New Roman" w:cs="Times New Roman"/>
          <w:lang w:val="en-GB"/>
        </w:rPr>
        <w:t xml:space="preserve"> when target cell is intra-frequency neighbour cell (NR or LTE)</w:t>
      </w:r>
      <w:r w:rsidRPr="001D6FCE">
        <w:rPr>
          <w:rFonts w:ascii="Times New Roman" w:hAnsi="Times New Roman" w:cs="Times New Roman"/>
          <w:lang w:val="en-GB"/>
        </w:rPr>
        <w:t>.</w:t>
      </w:r>
    </w:p>
    <w:p w14:paraId="7DEC1AFD" w14:textId="68086C37" w:rsidR="00274D50" w:rsidRPr="001D6FCE" w:rsidRDefault="00274D50" w:rsidP="00274D50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b/>
          <w:lang w:val="en-GB"/>
        </w:rPr>
        <w:t>Observation:</w:t>
      </w:r>
      <w:r w:rsidRPr="001D6FCE">
        <w:rPr>
          <w:rFonts w:ascii="Times New Roman" w:hAnsi="Times New Roman" w:cs="Times New Roman"/>
          <w:lang w:val="en-GB"/>
        </w:rPr>
        <w:t xml:space="preserve"> SFTD measurement should be applicable for inter-frequency</w:t>
      </w:r>
      <w:r w:rsidR="00A91E7E">
        <w:rPr>
          <w:rFonts w:ascii="Times New Roman" w:hAnsi="Times New Roman" w:cs="Times New Roman"/>
          <w:lang w:val="en-GB"/>
        </w:rPr>
        <w:t xml:space="preserve"> when target cell is intra-frequency neighbour cell (NR or LTE) and </w:t>
      </w:r>
      <w:r w:rsidR="00A91E7E" w:rsidRPr="001D6FCE">
        <w:rPr>
          <w:rFonts w:ascii="Times New Roman" w:hAnsi="Times New Roman" w:cs="Times New Roman"/>
          <w:lang w:val="en-GB"/>
        </w:rPr>
        <w:t xml:space="preserve">when EN-DC, NE-DC or NR-DC has </w:t>
      </w:r>
      <w:r w:rsidR="00A91E7E">
        <w:rPr>
          <w:rFonts w:ascii="Times New Roman" w:hAnsi="Times New Roman" w:cs="Times New Roman"/>
          <w:lang w:val="en-GB"/>
        </w:rPr>
        <w:t xml:space="preserve">not </w:t>
      </w:r>
      <w:r w:rsidR="00A91E7E" w:rsidRPr="001D6FCE">
        <w:rPr>
          <w:rFonts w:ascii="Times New Roman" w:hAnsi="Times New Roman" w:cs="Times New Roman"/>
          <w:lang w:val="en-GB"/>
        </w:rPr>
        <w:t>been configured</w:t>
      </w:r>
      <w:r w:rsidRPr="001D6FCE">
        <w:rPr>
          <w:rFonts w:ascii="Times New Roman" w:hAnsi="Times New Roman" w:cs="Times New Roman"/>
          <w:lang w:val="en-GB"/>
        </w:rPr>
        <w:t>.</w:t>
      </w:r>
    </w:p>
    <w:p w14:paraId="785EEE71" w14:textId="7F272907" w:rsidR="00274D50" w:rsidRDefault="00274D50" w:rsidP="00885580">
      <w:pPr>
        <w:rPr>
          <w:rFonts w:ascii="Times New Roman" w:hAnsi="Times New Roman" w:cs="Times New Roman"/>
          <w:lang w:val="en-GB"/>
        </w:rPr>
      </w:pPr>
      <w:r w:rsidRPr="001D6FCE">
        <w:rPr>
          <w:rFonts w:ascii="Times New Roman" w:hAnsi="Times New Roman" w:cs="Times New Roman"/>
          <w:b/>
          <w:lang w:val="en-GB"/>
        </w:rPr>
        <w:t>Observation:</w:t>
      </w:r>
      <w:r w:rsidRPr="001D6FCE">
        <w:rPr>
          <w:rFonts w:ascii="Times New Roman" w:hAnsi="Times New Roman" w:cs="Times New Roman"/>
          <w:lang w:val="en-GB"/>
        </w:rPr>
        <w:t xml:space="preserve"> SFTD measurement should be applicable for inter-RAT</w:t>
      </w:r>
      <w:r w:rsidR="00EA5847" w:rsidRPr="00EA5847">
        <w:rPr>
          <w:rFonts w:ascii="Times New Roman" w:hAnsi="Times New Roman" w:cs="Times New Roman"/>
          <w:lang w:val="en-GB"/>
        </w:rPr>
        <w:t xml:space="preserve"> </w:t>
      </w:r>
      <w:r w:rsidR="00EA5847">
        <w:rPr>
          <w:rFonts w:ascii="Times New Roman" w:hAnsi="Times New Roman" w:cs="Times New Roman"/>
          <w:lang w:val="en-GB"/>
        </w:rPr>
        <w:t xml:space="preserve">when target cell is intra-RAT neighbour cell (NR or LTE) and </w:t>
      </w:r>
      <w:r w:rsidR="00EA5847" w:rsidRPr="001D6FCE">
        <w:rPr>
          <w:rFonts w:ascii="Times New Roman" w:hAnsi="Times New Roman" w:cs="Times New Roman"/>
          <w:lang w:val="en-GB"/>
        </w:rPr>
        <w:t xml:space="preserve">when EN-DC, NE-DC or NR-DC has </w:t>
      </w:r>
      <w:r w:rsidR="00EA5847">
        <w:rPr>
          <w:rFonts w:ascii="Times New Roman" w:hAnsi="Times New Roman" w:cs="Times New Roman"/>
          <w:lang w:val="en-GB"/>
        </w:rPr>
        <w:t xml:space="preserve">not </w:t>
      </w:r>
      <w:r w:rsidR="00EA5847" w:rsidRPr="001D6FCE">
        <w:rPr>
          <w:rFonts w:ascii="Times New Roman" w:hAnsi="Times New Roman" w:cs="Times New Roman"/>
          <w:lang w:val="en-GB"/>
        </w:rPr>
        <w:t>been configured</w:t>
      </w:r>
      <w:r w:rsidRPr="001D6FCE">
        <w:rPr>
          <w:rFonts w:ascii="Times New Roman" w:hAnsi="Times New Roman" w:cs="Times New Roman"/>
          <w:lang w:val="en-GB"/>
        </w:rPr>
        <w:t>.</w:t>
      </w:r>
    </w:p>
    <w:p w14:paraId="0FACC9CC" w14:textId="134EB2EF" w:rsidR="00F2352A" w:rsidRPr="001D6FCE" w:rsidRDefault="00AF3AB1" w:rsidP="00885580">
      <w:pPr>
        <w:rPr>
          <w:lang w:val="en-GB"/>
        </w:rPr>
      </w:pPr>
      <w:r w:rsidRPr="001D6FCE">
        <w:rPr>
          <w:rFonts w:ascii="Times New Roman" w:hAnsi="Times New Roman" w:cs="Times New Roman"/>
          <w:lang w:val="en-GB"/>
        </w:rPr>
        <w:t xml:space="preserve">We have provided corresponding draft CR’s in </w:t>
      </w:r>
      <w:r w:rsidR="00FC6808">
        <w:rPr>
          <w:rFonts w:ascii="Times New Roman" w:hAnsi="Times New Roman" w:cs="Times New Roman"/>
          <w:lang w:val="en-GB"/>
        </w:rPr>
        <w:fldChar w:fldCharType="begin"/>
      </w:r>
      <w:r w:rsidR="00FC6808">
        <w:rPr>
          <w:rFonts w:ascii="Times New Roman" w:hAnsi="Times New Roman" w:cs="Times New Roman"/>
          <w:lang w:val="en-GB"/>
        </w:rPr>
        <w:instrText xml:space="preserve"> REF _Ref23491719 \r \h </w:instrText>
      </w:r>
      <w:r w:rsidR="00FC6808">
        <w:rPr>
          <w:rFonts w:ascii="Times New Roman" w:hAnsi="Times New Roman" w:cs="Times New Roman"/>
          <w:lang w:val="en-GB"/>
        </w:rPr>
      </w:r>
      <w:r w:rsidR="00FC6808">
        <w:rPr>
          <w:rFonts w:ascii="Times New Roman" w:hAnsi="Times New Roman" w:cs="Times New Roman"/>
          <w:lang w:val="en-GB"/>
        </w:rPr>
        <w:fldChar w:fldCharType="separate"/>
      </w:r>
      <w:r w:rsidR="00FC6808">
        <w:rPr>
          <w:rFonts w:ascii="Times New Roman" w:hAnsi="Times New Roman" w:cs="Times New Roman"/>
          <w:lang w:val="en-GB"/>
        </w:rPr>
        <w:t>[5]</w:t>
      </w:r>
      <w:r w:rsidR="00FC6808">
        <w:rPr>
          <w:rFonts w:ascii="Times New Roman" w:hAnsi="Times New Roman" w:cs="Times New Roman"/>
          <w:lang w:val="en-GB"/>
        </w:rPr>
        <w:fldChar w:fldCharType="end"/>
      </w:r>
      <w:r w:rsidRPr="001D6FCE">
        <w:rPr>
          <w:rFonts w:ascii="Times New Roman" w:hAnsi="Times New Roman" w:cs="Times New Roman"/>
          <w:lang w:val="en-GB"/>
        </w:rPr>
        <w:t xml:space="preserve">and </w:t>
      </w:r>
      <w:r w:rsidR="00FC6808">
        <w:rPr>
          <w:rFonts w:ascii="Times New Roman" w:hAnsi="Times New Roman" w:cs="Times New Roman"/>
          <w:lang w:val="en-GB"/>
        </w:rPr>
        <w:fldChar w:fldCharType="begin"/>
      </w:r>
      <w:r w:rsidR="00FC6808">
        <w:rPr>
          <w:rFonts w:ascii="Times New Roman" w:hAnsi="Times New Roman" w:cs="Times New Roman"/>
          <w:lang w:val="en-GB"/>
        </w:rPr>
        <w:instrText xml:space="preserve"> REF _Ref23491728 \r \h </w:instrText>
      </w:r>
      <w:r w:rsidR="00FC6808">
        <w:rPr>
          <w:rFonts w:ascii="Times New Roman" w:hAnsi="Times New Roman" w:cs="Times New Roman"/>
          <w:lang w:val="en-GB"/>
        </w:rPr>
      </w:r>
      <w:r w:rsidR="00FC6808">
        <w:rPr>
          <w:rFonts w:ascii="Times New Roman" w:hAnsi="Times New Roman" w:cs="Times New Roman"/>
          <w:lang w:val="en-GB"/>
        </w:rPr>
        <w:fldChar w:fldCharType="separate"/>
      </w:r>
      <w:r w:rsidR="00FC6808">
        <w:rPr>
          <w:rFonts w:ascii="Times New Roman" w:hAnsi="Times New Roman" w:cs="Times New Roman"/>
          <w:lang w:val="en-GB"/>
        </w:rPr>
        <w:t>[6]</w:t>
      </w:r>
      <w:r w:rsidR="00FC6808">
        <w:rPr>
          <w:rFonts w:ascii="Times New Roman" w:hAnsi="Times New Roman" w:cs="Times New Roman"/>
          <w:lang w:val="en-GB"/>
        </w:rPr>
        <w:fldChar w:fldCharType="end"/>
      </w:r>
      <w:r w:rsidR="00FC6808">
        <w:rPr>
          <w:rFonts w:ascii="Times New Roman" w:hAnsi="Times New Roman" w:cs="Times New Roman"/>
          <w:lang w:val="en-GB"/>
        </w:rPr>
        <w:t>, for 36.214 and 38.215, correspondingly</w:t>
      </w:r>
      <w:r w:rsidRPr="001D6FCE">
        <w:rPr>
          <w:rFonts w:ascii="Times New Roman" w:hAnsi="Times New Roman" w:cs="Times New Roman"/>
          <w:lang w:val="en-GB"/>
        </w:rPr>
        <w:t>.</w:t>
      </w:r>
    </w:p>
    <w:p w14:paraId="53CD9119" w14:textId="77777777" w:rsidR="00885580" w:rsidRPr="001D6FCE" w:rsidRDefault="00885580" w:rsidP="00885580">
      <w:pPr>
        <w:pStyle w:val="Heading1"/>
        <w:numPr>
          <w:ilvl w:val="0"/>
          <w:numId w:val="0"/>
        </w:numPr>
      </w:pPr>
      <w:r w:rsidRPr="001D6FCE">
        <w:t>References</w:t>
      </w:r>
    </w:p>
    <w:p w14:paraId="42585CD1" w14:textId="66C3E034" w:rsidR="00366C1B" w:rsidRPr="001D6FCE" w:rsidRDefault="00AE44F1" w:rsidP="007820D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lang w:val="en-GB"/>
        </w:rPr>
      </w:pPr>
      <w:bookmarkStart w:id="3" w:name="_Ref769929"/>
      <w:bookmarkStart w:id="4" w:name="_Ref16765462"/>
      <w:bookmarkStart w:id="5" w:name="_Ref23424312"/>
      <w:r w:rsidRPr="001D6FCE">
        <w:rPr>
          <w:rFonts w:ascii="Times New Roman" w:hAnsi="Times New Roman" w:cs="Times New Roman"/>
          <w:sz w:val="20"/>
          <w:lang w:val="en-GB"/>
        </w:rPr>
        <w:t>R1-190</w:t>
      </w:r>
      <w:bookmarkEnd w:id="3"/>
      <w:r w:rsidR="00D63533" w:rsidRPr="001D6FCE">
        <w:rPr>
          <w:rFonts w:ascii="Times New Roman" w:hAnsi="Times New Roman" w:cs="Times New Roman"/>
          <w:sz w:val="20"/>
          <w:lang w:val="en-GB"/>
        </w:rPr>
        <w:t>09824</w:t>
      </w:r>
      <w:r w:rsidRPr="001D6FCE">
        <w:rPr>
          <w:rFonts w:ascii="Times New Roman" w:hAnsi="Times New Roman" w:cs="Times New Roman"/>
          <w:sz w:val="20"/>
          <w:lang w:val="en-GB"/>
        </w:rPr>
        <w:t xml:space="preserve">, </w:t>
      </w:r>
      <w:bookmarkEnd w:id="4"/>
      <w:r w:rsidR="00D63533" w:rsidRPr="001D6FCE">
        <w:rPr>
          <w:rFonts w:ascii="Times New Roman" w:hAnsi="Times New Roman" w:cs="Times New Roman"/>
          <w:sz w:val="20"/>
          <w:lang w:val="en-GB"/>
        </w:rPr>
        <w:t>Correction on SFTD measurement in TS 36.214, Huawei, HiSilicon</w:t>
      </w:r>
      <w:bookmarkEnd w:id="5"/>
    </w:p>
    <w:p w14:paraId="7A99C6B6" w14:textId="0B4371C3" w:rsidR="00D63533" w:rsidRPr="001D6FCE" w:rsidRDefault="00D63533" w:rsidP="00D6353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lang w:val="en-GB"/>
        </w:rPr>
      </w:pPr>
      <w:bookmarkStart w:id="6" w:name="_Ref16765665"/>
      <w:bookmarkStart w:id="7" w:name="_Ref23424321"/>
      <w:r w:rsidRPr="001D6FCE">
        <w:rPr>
          <w:rFonts w:ascii="Times New Roman" w:hAnsi="Times New Roman" w:cs="Times New Roman"/>
          <w:sz w:val="20"/>
          <w:lang w:val="en-GB"/>
        </w:rPr>
        <w:t>R1-1909819</w:t>
      </w:r>
      <w:r w:rsidR="006F5F29" w:rsidRPr="001D6FCE">
        <w:rPr>
          <w:rFonts w:ascii="Times New Roman" w:hAnsi="Times New Roman" w:cs="Times New Roman"/>
          <w:sz w:val="20"/>
          <w:lang w:val="en-GB"/>
        </w:rPr>
        <w:t xml:space="preserve">, </w:t>
      </w:r>
      <w:bookmarkEnd w:id="6"/>
      <w:r w:rsidRPr="001D6FCE">
        <w:rPr>
          <w:rFonts w:ascii="Times New Roman" w:hAnsi="Times New Roman" w:cs="Times New Roman"/>
          <w:sz w:val="20"/>
          <w:lang w:val="en-GB"/>
        </w:rPr>
        <w:t>Reply LS on SFTD measurement, RAN1</w:t>
      </w:r>
      <w:bookmarkEnd w:id="7"/>
    </w:p>
    <w:p w14:paraId="2E511412" w14:textId="1A5BBBCC" w:rsidR="006F5F29" w:rsidRPr="001D6FCE" w:rsidRDefault="00D63533" w:rsidP="00610CD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lang w:val="en-GB"/>
        </w:rPr>
      </w:pPr>
      <w:bookmarkStart w:id="8" w:name="_Ref23424666"/>
      <w:r w:rsidRPr="001D6FCE">
        <w:rPr>
          <w:rFonts w:ascii="Times New Roman" w:hAnsi="Times New Roman" w:cs="Times New Roman"/>
          <w:sz w:val="20"/>
          <w:lang w:val="en-GB"/>
        </w:rPr>
        <w:t>R4-1912704, Reply LS on definition for SFTD measurement, RAN4</w:t>
      </w:r>
      <w:bookmarkEnd w:id="8"/>
    </w:p>
    <w:p w14:paraId="0F30C975" w14:textId="43DB9E1D" w:rsidR="00D63533" w:rsidRPr="00A544F7" w:rsidRDefault="00D63533" w:rsidP="00610CD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lang w:val="en-GB"/>
        </w:rPr>
      </w:pPr>
      <w:bookmarkStart w:id="9" w:name="_Ref23424682"/>
      <w:r w:rsidRPr="00A544F7">
        <w:rPr>
          <w:rFonts w:ascii="Times New Roman" w:hAnsi="Times New Roman" w:cs="Times New Roman"/>
          <w:sz w:val="20"/>
          <w:lang w:val="en-GB"/>
        </w:rPr>
        <w:t>R2-1914221, Reply LS to RAN1 on SFTD measurement, RAN2</w:t>
      </w:r>
      <w:bookmarkEnd w:id="9"/>
    </w:p>
    <w:p w14:paraId="5B4D9FF1" w14:textId="4940EE58" w:rsidR="00FC6808" w:rsidRPr="00696ACC" w:rsidRDefault="00A544F7" w:rsidP="00610CD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lang w:val="en-GB"/>
        </w:rPr>
      </w:pPr>
      <w:r w:rsidRPr="00A544F7">
        <w:rPr>
          <w:rFonts w:ascii="Times New Roman" w:hAnsi="Times New Roman" w:cs="Times New Roman"/>
          <w:sz w:val="20"/>
          <w:lang w:val="en-GB"/>
        </w:rPr>
        <w:t>R1-1913116</w:t>
      </w:r>
      <w:r>
        <w:rPr>
          <w:rFonts w:ascii="Times New Roman" w:hAnsi="Times New Roman" w:cs="Times New Roman"/>
          <w:sz w:val="20"/>
          <w:lang w:val="en-GB"/>
        </w:rPr>
        <w:t>,</w:t>
      </w:r>
      <w:r w:rsidRPr="00A544F7">
        <w:rPr>
          <w:rFonts w:ascii="Times New Roman" w:hAnsi="Times New Roman" w:cs="Times New Roman"/>
          <w:sz w:val="20"/>
          <w:lang w:val="en-GB"/>
        </w:rPr>
        <w:tab/>
        <w:t>Update to the SFTD measurement to 36.214</w:t>
      </w:r>
      <w:r>
        <w:rPr>
          <w:rFonts w:ascii="Times New Roman" w:hAnsi="Times New Roman" w:cs="Times New Roman"/>
          <w:sz w:val="20"/>
          <w:lang w:val="en-GB"/>
        </w:rPr>
        <w:t>, Nokia, Nokia Shanghai Bell</w:t>
      </w:r>
    </w:p>
    <w:p w14:paraId="5228385D" w14:textId="6EDBEF5C" w:rsidR="00FC6808" w:rsidRPr="00696ACC" w:rsidRDefault="00A544F7" w:rsidP="00610CD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lang w:val="en-GB"/>
        </w:rPr>
      </w:pPr>
      <w:r w:rsidRPr="00A544F7">
        <w:rPr>
          <w:rFonts w:ascii="Times New Roman" w:hAnsi="Times New Roman" w:cs="Times New Roman"/>
          <w:sz w:val="20"/>
          <w:lang w:val="en-GB"/>
        </w:rPr>
        <w:t>R1-1913117</w:t>
      </w:r>
      <w:r>
        <w:rPr>
          <w:rFonts w:ascii="Times New Roman" w:hAnsi="Times New Roman" w:cs="Times New Roman"/>
          <w:sz w:val="20"/>
          <w:lang w:val="en-GB"/>
        </w:rPr>
        <w:t xml:space="preserve">, </w:t>
      </w:r>
      <w:r w:rsidRPr="00A544F7">
        <w:rPr>
          <w:rFonts w:ascii="Times New Roman" w:hAnsi="Times New Roman" w:cs="Times New Roman"/>
          <w:sz w:val="20"/>
          <w:lang w:val="en-GB"/>
        </w:rPr>
        <w:t>Update to the SFTD measurement to 38.215</w:t>
      </w:r>
      <w:r>
        <w:rPr>
          <w:rFonts w:ascii="Times New Roman" w:hAnsi="Times New Roman" w:cs="Times New Roman"/>
          <w:sz w:val="20"/>
          <w:lang w:val="en-GB"/>
        </w:rPr>
        <w:t xml:space="preserve">, </w:t>
      </w:r>
      <w:r>
        <w:rPr>
          <w:rFonts w:ascii="Times New Roman" w:hAnsi="Times New Roman" w:cs="Times New Roman"/>
          <w:sz w:val="20"/>
          <w:lang w:val="en-GB"/>
        </w:rPr>
        <w:t>Nokia, Nokia Shanghai Bell</w:t>
      </w:r>
    </w:p>
    <w:p w14:paraId="1B9E7387" w14:textId="77777777" w:rsidR="00626BE0" w:rsidRPr="001D6FCE" w:rsidRDefault="00626BE0" w:rsidP="00D37A1A">
      <w:pPr>
        <w:rPr>
          <w:lang w:val="en-GB"/>
        </w:rPr>
      </w:pPr>
    </w:p>
    <w:sectPr w:rsidR="00626BE0" w:rsidRPr="001D6FCE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1C750" w14:textId="77777777" w:rsidR="007D5B8B" w:rsidRDefault="007D5B8B">
      <w:r>
        <w:separator/>
      </w:r>
    </w:p>
  </w:endnote>
  <w:endnote w:type="continuationSeparator" w:id="0">
    <w:p w14:paraId="0FD1CBE4" w14:textId="77777777" w:rsidR="007D5B8B" w:rsidRDefault="007D5B8B">
      <w:r>
        <w:continuationSeparator/>
      </w:r>
    </w:p>
  </w:endnote>
  <w:endnote w:type="continuationNotice" w:id="1">
    <w:p w14:paraId="33938C0B" w14:textId="77777777" w:rsidR="007D5B8B" w:rsidRDefault="007D5B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7F423" w14:textId="77777777" w:rsidR="007D5B8B" w:rsidRDefault="007D5B8B">
      <w:r>
        <w:separator/>
      </w:r>
    </w:p>
  </w:footnote>
  <w:footnote w:type="continuationSeparator" w:id="0">
    <w:p w14:paraId="1E6941F8" w14:textId="77777777" w:rsidR="007D5B8B" w:rsidRDefault="007D5B8B">
      <w:r>
        <w:continuationSeparator/>
      </w:r>
    </w:p>
  </w:footnote>
  <w:footnote w:type="continuationNotice" w:id="1">
    <w:p w14:paraId="7C7D4D5B" w14:textId="77777777" w:rsidR="007D5B8B" w:rsidRDefault="007D5B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C1681"/>
    <w:multiLevelType w:val="hybridMultilevel"/>
    <w:tmpl w:val="32A8DA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6" w15:restartNumberingAfterBreak="0">
    <w:nsid w:val="5FF04BF4"/>
    <w:multiLevelType w:val="hybridMultilevel"/>
    <w:tmpl w:val="637E325A"/>
    <w:lvl w:ilvl="0" w:tplc="7AA225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F460E"/>
    <w:multiLevelType w:val="hybridMultilevel"/>
    <w:tmpl w:val="6E6216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8"/>
  </w:num>
  <w:num w:numId="9">
    <w:abstractNumId w:val="18"/>
  </w:num>
  <w:num w:numId="10">
    <w:abstractNumId w:val="4"/>
  </w:num>
  <w:num w:numId="11">
    <w:abstractNumId w:val="12"/>
  </w:num>
  <w:num w:numId="12">
    <w:abstractNumId w:val="2"/>
  </w:num>
  <w:num w:numId="13">
    <w:abstractNumId w:val="7"/>
  </w:num>
  <w:num w:numId="14">
    <w:abstractNumId w:val="13"/>
  </w:num>
  <w:num w:numId="15">
    <w:abstractNumId w:val="3"/>
  </w:num>
  <w:num w:numId="16">
    <w:abstractNumId w:val="6"/>
  </w:num>
  <w:num w:numId="17">
    <w:abstractNumId w:val="10"/>
  </w:num>
  <w:num w:numId="18">
    <w:abstractNumId w:val="17"/>
  </w:num>
  <w:num w:numId="19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7D0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A5A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37F49"/>
    <w:rsid w:val="00040A01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7A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535"/>
    <w:rsid w:val="00074314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053B"/>
    <w:rsid w:val="00091A92"/>
    <w:rsid w:val="00093C49"/>
    <w:rsid w:val="00095A80"/>
    <w:rsid w:val="0009723F"/>
    <w:rsid w:val="000973BE"/>
    <w:rsid w:val="000973E1"/>
    <w:rsid w:val="000A1402"/>
    <w:rsid w:val="000A20BA"/>
    <w:rsid w:val="000A262C"/>
    <w:rsid w:val="000A3C8D"/>
    <w:rsid w:val="000A3DFE"/>
    <w:rsid w:val="000A40EC"/>
    <w:rsid w:val="000A511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1F2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E7EA2"/>
    <w:rsid w:val="000F15B2"/>
    <w:rsid w:val="000F19DE"/>
    <w:rsid w:val="000F2E1F"/>
    <w:rsid w:val="000F37B0"/>
    <w:rsid w:val="000F4595"/>
    <w:rsid w:val="000F4CB2"/>
    <w:rsid w:val="000F4E44"/>
    <w:rsid w:val="000F4E90"/>
    <w:rsid w:val="000F53C2"/>
    <w:rsid w:val="000F568D"/>
    <w:rsid w:val="000F68D0"/>
    <w:rsid w:val="000F6B15"/>
    <w:rsid w:val="000F6D8E"/>
    <w:rsid w:val="0010170B"/>
    <w:rsid w:val="00101C4F"/>
    <w:rsid w:val="00102C9F"/>
    <w:rsid w:val="00105491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69BF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5818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6FB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FCE"/>
    <w:rsid w:val="001D753C"/>
    <w:rsid w:val="001D7CA4"/>
    <w:rsid w:val="001D7E58"/>
    <w:rsid w:val="001E0E8B"/>
    <w:rsid w:val="001E104C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032"/>
    <w:rsid w:val="001F4DAC"/>
    <w:rsid w:val="001F5019"/>
    <w:rsid w:val="001F51C5"/>
    <w:rsid w:val="001F65B0"/>
    <w:rsid w:val="001F67AA"/>
    <w:rsid w:val="001F6AFD"/>
    <w:rsid w:val="001F738D"/>
    <w:rsid w:val="001F7599"/>
    <w:rsid w:val="002001BE"/>
    <w:rsid w:val="00202F4E"/>
    <w:rsid w:val="00204307"/>
    <w:rsid w:val="00204616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06A0"/>
    <w:rsid w:val="00211519"/>
    <w:rsid w:val="0021224B"/>
    <w:rsid w:val="00212950"/>
    <w:rsid w:val="00212FB8"/>
    <w:rsid w:val="00213709"/>
    <w:rsid w:val="002149AF"/>
    <w:rsid w:val="00214A86"/>
    <w:rsid w:val="00215947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134A"/>
    <w:rsid w:val="002621A6"/>
    <w:rsid w:val="00262661"/>
    <w:rsid w:val="00262D9D"/>
    <w:rsid w:val="002632DF"/>
    <w:rsid w:val="00263946"/>
    <w:rsid w:val="002640BA"/>
    <w:rsid w:val="00264CF2"/>
    <w:rsid w:val="00266082"/>
    <w:rsid w:val="002667A8"/>
    <w:rsid w:val="00267587"/>
    <w:rsid w:val="002675C8"/>
    <w:rsid w:val="00267760"/>
    <w:rsid w:val="00271589"/>
    <w:rsid w:val="00273177"/>
    <w:rsid w:val="0027455B"/>
    <w:rsid w:val="00274D50"/>
    <w:rsid w:val="00275074"/>
    <w:rsid w:val="002763E9"/>
    <w:rsid w:val="00276736"/>
    <w:rsid w:val="00276F4E"/>
    <w:rsid w:val="0027773D"/>
    <w:rsid w:val="002815FA"/>
    <w:rsid w:val="002819A1"/>
    <w:rsid w:val="002824C2"/>
    <w:rsid w:val="002847A7"/>
    <w:rsid w:val="00284E32"/>
    <w:rsid w:val="002851EB"/>
    <w:rsid w:val="00285510"/>
    <w:rsid w:val="00285BD1"/>
    <w:rsid w:val="00285DE2"/>
    <w:rsid w:val="0028616D"/>
    <w:rsid w:val="00286965"/>
    <w:rsid w:val="00287985"/>
    <w:rsid w:val="0029136E"/>
    <w:rsid w:val="00292399"/>
    <w:rsid w:val="00293043"/>
    <w:rsid w:val="0029358D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4D21"/>
    <w:rsid w:val="002A607D"/>
    <w:rsid w:val="002B132E"/>
    <w:rsid w:val="002B1499"/>
    <w:rsid w:val="002B1F83"/>
    <w:rsid w:val="002B2813"/>
    <w:rsid w:val="002B2D29"/>
    <w:rsid w:val="002B3B31"/>
    <w:rsid w:val="002B3BBD"/>
    <w:rsid w:val="002B7BB8"/>
    <w:rsid w:val="002C0930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A54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18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116"/>
    <w:rsid w:val="003224AA"/>
    <w:rsid w:val="003224E7"/>
    <w:rsid w:val="003237BC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320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A2C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07A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1AF2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3EC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660E"/>
    <w:rsid w:val="003D764F"/>
    <w:rsid w:val="003E0042"/>
    <w:rsid w:val="003E0667"/>
    <w:rsid w:val="003E0BCE"/>
    <w:rsid w:val="003E13E0"/>
    <w:rsid w:val="003E1660"/>
    <w:rsid w:val="003E1CD1"/>
    <w:rsid w:val="003E2A2D"/>
    <w:rsid w:val="003E3606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472B"/>
    <w:rsid w:val="004061CF"/>
    <w:rsid w:val="00406B4D"/>
    <w:rsid w:val="004100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4F1"/>
    <w:rsid w:val="00426A87"/>
    <w:rsid w:val="00427007"/>
    <w:rsid w:val="004309D8"/>
    <w:rsid w:val="004313D1"/>
    <w:rsid w:val="00432110"/>
    <w:rsid w:val="004328EE"/>
    <w:rsid w:val="00433EBE"/>
    <w:rsid w:val="00434406"/>
    <w:rsid w:val="00437399"/>
    <w:rsid w:val="00440FED"/>
    <w:rsid w:val="00441B92"/>
    <w:rsid w:val="00443A9F"/>
    <w:rsid w:val="0044474B"/>
    <w:rsid w:val="004459FE"/>
    <w:rsid w:val="00445FF7"/>
    <w:rsid w:val="004508A8"/>
    <w:rsid w:val="0045108E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57DEE"/>
    <w:rsid w:val="0046047A"/>
    <w:rsid w:val="00461210"/>
    <w:rsid w:val="00461700"/>
    <w:rsid w:val="00461AAC"/>
    <w:rsid w:val="00462490"/>
    <w:rsid w:val="00462AC9"/>
    <w:rsid w:val="00463DC3"/>
    <w:rsid w:val="00465299"/>
    <w:rsid w:val="004662FC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371"/>
    <w:rsid w:val="004874E4"/>
    <w:rsid w:val="004905C1"/>
    <w:rsid w:val="0049070D"/>
    <w:rsid w:val="00490A39"/>
    <w:rsid w:val="00490E82"/>
    <w:rsid w:val="00491BE4"/>
    <w:rsid w:val="00491DB2"/>
    <w:rsid w:val="00492877"/>
    <w:rsid w:val="004935F5"/>
    <w:rsid w:val="00495BA6"/>
    <w:rsid w:val="00496DC2"/>
    <w:rsid w:val="00496E75"/>
    <w:rsid w:val="004A014C"/>
    <w:rsid w:val="004A0AA8"/>
    <w:rsid w:val="004A1FE4"/>
    <w:rsid w:val="004A2103"/>
    <w:rsid w:val="004A2307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42C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5CFA"/>
    <w:rsid w:val="004D6381"/>
    <w:rsid w:val="004D7DA8"/>
    <w:rsid w:val="004E0BC4"/>
    <w:rsid w:val="004E10CD"/>
    <w:rsid w:val="004E1401"/>
    <w:rsid w:val="004E2892"/>
    <w:rsid w:val="004E362B"/>
    <w:rsid w:val="004E3681"/>
    <w:rsid w:val="004E3D74"/>
    <w:rsid w:val="004E5DE1"/>
    <w:rsid w:val="004E784B"/>
    <w:rsid w:val="004F00F2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4F71A8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06E6D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747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6F82"/>
    <w:rsid w:val="0052773A"/>
    <w:rsid w:val="00527FB1"/>
    <w:rsid w:val="00530423"/>
    <w:rsid w:val="0053107E"/>
    <w:rsid w:val="005312CB"/>
    <w:rsid w:val="0053162F"/>
    <w:rsid w:val="00531777"/>
    <w:rsid w:val="00531A8A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48B5"/>
    <w:rsid w:val="00585484"/>
    <w:rsid w:val="0058700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094"/>
    <w:rsid w:val="005C41B9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5B9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CDA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3DA0"/>
    <w:rsid w:val="0062462F"/>
    <w:rsid w:val="0062484A"/>
    <w:rsid w:val="00624BA1"/>
    <w:rsid w:val="0062661B"/>
    <w:rsid w:val="00626BE0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542B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5EB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63C"/>
    <w:rsid w:val="006539E8"/>
    <w:rsid w:val="00655628"/>
    <w:rsid w:val="00656307"/>
    <w:rsid w:val="006565D8"/>
    <w:rsid w:val="00656B96"/>
    <w:rsid w:val="00656F79"/>
    <w:rsid w:val="0065736B"/>
    <w:rsid w:val="006578E4"/>
    <w:rsid w:val="00657AE5"/>
    <w:rsid w:val="006602FA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655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1603"/>
    <w:rsid w:val="00691A34"/>
    <w:rsid w:val="00692371"/>
    <w:rsid w:val="00692814"/>
    <w:rsid w:val="006932E7"/>
    <w:rsid w:val="00693347"/>
    <w:rsid w:val="0069334C"/>
    <w:rsid w:val="00696ACC"/>
    <w:rsid w:val="00696D63"/>
    <w:rsid w:val="006A032F"/>
    <w:rsid w:val="006A0DD3"/>
    <w:rsid w:val="006A146E"/>
    <w:rsid w:val="006A1BEB"/>
    <w:rsid w:val="006A3022"/>
    <w:rsid w:val="006A41AE"/>
    <w:rsid w:val="006A424D"/>
    <w:rsid w:val="006A4856"/>
    <w:rsid w:val="006A5474"/>
    <w:rsid w:val="006A564B"/>
    <w:rsid w:val="006A6BAA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73C4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2EB9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5F29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A4A"/>
    <w:rsid w:val="00701BBC"/>
    <w:rsid w:val="00702D5A"/>
    <w:rsid w:val="00702EF7"/>
    <w:rsid w:val="00703571"/>
    <w:rsid w:val="00703989"/>
    <w:rsid w:val="00703C15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98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534"/>
    <w:rsid w:val="00733893"/>
    <w:rsid w:val="00734A05"/>
    <w:rsid w:val="00735377"/>
    <w:rsid w:val="00735C6F"/>
    <w:rsid w:val="007365B2"/>
    <w:rsid w:val="00737A31"/>
    <w:rsid w:val="00742A6A"/>
    <w:rsid w:val="00742B44"/>
    <w:rsid w:val="0074656E"/>
    <w:rsid w:val="007472D5"/>
    <w:rsid w:val="00751E82"/>
    <w:rsid w:val="00752B03"/>
    <w:rsid w:val="00753454"/>
    <w:rsid w:val="00753BB5"/>
    <w:rsid w:val="007544F1"/>
    <w:rsid w:val="00755E4A"/>
    <w:rsid w:val="00756169"/>
    <w:rsid w:val="00756832"/>
    <w:rsid w:val="00757F0B"/>
    <w:rsid w:val="00761F3A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87468"/>
    <w:rsid w:val="0079018D"/>
    <w:rsid w:val="007901DC"/>
    <w:rsid w:val="00791A00"/>
    <w:rsid w:val="00791DDB"/>
    <w:rsid w:val="00792CEE"/>
    <w:rsid w:val="00792E53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1947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B8B"/>
    <w:rsid w:val="007D5E27"/>
    <w:rsid w:val="007D6F64"/>
    <w:rsid w:val="007E1782"/>
    <w:rsid w:val="007E25AB"/>
    <w:rsid w:val="007E2F41"/>
    <w:rsid w:val="007E3A93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0762A"/>
    <w:rsid w:val="008100AC"/>
    <w:rsid w:val="00810C05"/>
    <w:rsid w:val="0081151E"/>
    <w:rsid w:val="00812498"/>
    <w:rsid w:val="008127E6"/>
    <w:rsid w:val="0081336E"/>
    <w:rsid w:val="00813928"/>
    <w:rsid w:val="008154EC"/>
    <w:rsid w:val="00817A3C"/>
    <w:rsid w:val="00820DC7"/>
    <w:rsid w:val="00820FFB"/>
    <w:rsid w:val="00821698"/>
    <w:rsid w:val="008221FE"/>
    <w:rsid w:val="00822BF5"/>
    <w:rsid w:val="00823A7D"/>
    <w:rsid w:val="00824894"/>
    <w:rsid w:val="00825366"/>
    <w:rsid w:val="00825B0C"/>
    <w:rsid w:val="00825E84"/>
    <w:rsid w:val="00826C7B"/>
    <w:rsid w:val="00826DD9"/>
    <w:rsid w:val="00826E01"/>
    <w:rsid w:val="008277A8"/>
    <w:rsid w:val="008278B6"/>
    <w:rsid w:val="008307ED"/>
    <w:rsid w:val="00830B3B"/>
    <w:rsid w:val="00831155"/>
    <w:rsid w:val="0083302C"/>
    <w:rsid w:val="0083350F"/>
    <w:rsid w:val="00834358"/>
    <w:rsid w:val="008346BD"/>
    <w:rsid w:val="00834923"/>
    <w:rsid w:val="008359EB"/>
    <w:rsid w:val="00836B7A"/>
    <w:rsid w:val="00837B90"/>
    <w:rsid w:val="00837BDE"/>
    <w:rsid w:val="008409AA"/>
    <w:rsid w:val="00840FB8"/>
    <w:rsid w:val="00842E0C"/>
    <w:rsid w:val="00843A7A"/>
    <w:rsid w:val="008447F5"/>
    <w:rsid w:val="00845634"/>
    <w:rsid w:val="00846292"/>
    <w:rsid w:val="00847AE7"/>
    <w:rsid w:val="008506E1"/>
    <w:rsid w:val="00850D96"/>
    <w:rsid w:val="008515EE"/>
    <w:rsid w:val="00851A8E"/>
    <w:rsid w:val="00851EC7"/>
    <w:rsid w:val="008528D3"/>
    <w:rsid w:val="008533C2"/>
    <w:rsid w:val="00854553"/>
    <w:rsid w:val="00855B86"/>
    <w:rsid w:val="00856D47"/>
    <w:rsid w:val="008577DC"/>
    <w:rsid w:val="00860874"/>
    <w:rsid w:val="008609A3"/>
    <w:rsid w:val="00862008"/>
    <w:rsid w:val="00862720"/>
    <w:rsid w:val="008628C8"/>
    <w:rsid w:val="00862B2A"/>
    <w:rsid w:val="008630B9"/>
    <w:rsid w:val="0086319B"/>
    <w:rsid w:val="00863F37"/>
    <w:rsid w:val="0086406B"/>
    <w:rsid w:val="00864C8C"/>
    <w:rsid w:val="008657E9"/>
    <w:rsid w:val="008659FB"/>
    <w:rsid w:val="0086709D"/>
    <w:rsid w:val="00867461"/>
    <w:rsid w:val="00867651"/>
    <w:rsid w:val="00867B5A"/>
    <w:rsid w:val="00874009"/>
    <w:rsid w:val="00874158"/>
    <w:rsid w:val="008743F3"/>
    <w:rsid w:val="0087444A"/>
    <w:rsid w:val="00875139"/>
    <w:rsid w:val="00875410"/>
    <w:rsid w:val="00880B29"/>
    <w:rsid w:val="00880EDF"/>
    <w:rsid w:val="008811FD"/>
    <w:rsid w:val="00881664"/>
    <w:rsid w:val="00882DE6"/>
    <w:rsid w:val="00883497"/>
    <w:rsid w:val="00883A20"/>
    <w:rsid w:val="00883D4D"/>
    <w:rsid w:val="0088405E"/>
    <w:rsid w:val="00884B59"/>
    <w:rsid w:val="008850BA"/>
    <w:rsid w:val="00885580"/>
    <w:rsid w:val="00885876"/>
    <w:rsid w:val="00886185"/>
    <w:rsid w:val="008861D9"/>
    <w:rsid w:val="0088638C"/>
    <w:rsid w:val="00886627"/>
    <w:rsid w:val="00886EDF"/>
    <w:rsid w:val="008908E5"/>
    <w:rsid w:val="00891216"/>
    <w:rsid w:val="00892F0D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34F8"/>
    <w:rsid w:val="008A4B16"/>
    <w:rsid w:val="008A4D63"/>
    <w:rsid w:val="008A4E11"/>
    <w:rsid w:val="008A6D62"/>
    <w:rsid w:val="008B13E9"/>
    <w:rsid w:val="008B2257"/>
    <w:rsid w:val="008B2436"/>
    <w:rsid w:val="008B31A4"/>
    <w:rsid w:val="008B3B51"/>
    <w:rsid w:val="008B4057"/>
    <w:rsid w:val="008B4145"/>
    <w:rsid w:val="008B5071"/>
    <w:rsid w:val="008B5290"/>
    <w:rsid w:val="008B6A40"/>
    <w:rsid w:val="008B72EC"/>
    <w:rsid w:val="008B79CB"/>
    <w:rsid w:val="008C2CFD"/>
    <w:rsid w:val="008C3FDC"/>
    <w:rsid w:val="008C47AD"/>
    <w:rsid w:val="008C603A"/>
    <w:rsid w:val="008C71C8"/>
    <w:rsid w:val="008D0825"/>
    <w:rsid w:val="008D167D"/>
    <w:rsid w:val="008D3116"/>
    <w:rsid w:val="008D492A"/>
    <w:rsid w:val="008D4B58"/>
    <w:rsid w:val="008D4B7F"/>
    <w:rsid w:val="008D4B8A"/>
    <w:rsid w:val="008D60AC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1CA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26A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18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244C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37EA"/>
    <w:rsid w:val="009A45A2"/>
    <w:rsid w:val="009A6919"/>
    <w:rsid w:val="009A6AC7"/>
    <w:rsid w:val="009B00BB"/>
    <w:rsid w:val="009B0408"/>
    <w:rsid w:val="009B0843"/>
    <w:rsid w:val="009B0DEE"/>
    <w:rsid w:val="009B1335"/>
    <w:rsid w:val="009B176D"/>
    <w:rsid w:val="009B17A3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3A2"/>
    <w:rsid w:val="009D19BC"/>
    <w:rsid w:val="009D2348"/>
    <w:rsid w:val="009D2EA8"/>
    <w:rsid w:val="009D2F0C"/>
    <w:rsid w:val="009D3102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419D"/>
    <w:rsid w:val="009E5520"/>
    <w:rsid w:val="009E5AF5"/>
    <w:rsid w:val="009E5EB5"/>
    <w:rsid w:val="009E6C91"/>
    <w:rsid w:val="009E74F0"/>
    <w:rsid w:val="009F0768"/>
    <w:rsid w:val="009F102A"/>
    <w:rsid w:val="009F151C"/>
    <w:rsid w:val="009F2A19"/>
    <w:rsid w:val="009F43C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684"/>
    <w:rsid w:val="00A17687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241"/>
    <w:rsid w:val="00A45468"/>
    <w:rsid w:val="00A471A8"/>
    <w:rsid w:val="00A477A6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44F7"/>
    <w:rsid w:val="00A555A7"/>
    <w:rsid w:val="00A5765D"/>
    <w:rsid w:val="00A579BD"/>
    <w:rsid w:val="00A607CB"/>
    <w:rsid w:val="00A61501"/>
    <w:rsid w:val="00A6351F"/>
    <w:rsid w:val="00A63809"/>
    <w:rsid w:val="00A64278"/>
    <w:rsid w:val="00A64A6E"/>
    <w:rsid w:val="00A6519F"/>
    <w:rsid w:val="00A651E2"/>
    <w:rsid w:val="00A65A70"/>
    <w:rsid w:val="00A6665F"/>
    <w:rsid w:val="00A667FB"/>
    <w:rsid w:val="00A66F36"/>
    <w:rsid w:val="00A676D9"/>
    <w:rsid w:val="00A67EFC"/>
    <w:rsid w:val="00A7031E"/>
    <w:rsid w:val="00A71140"/>
    <w:rsid w:val="00A71CA4"/>
    <w:rsid w:val="00A7205E"/>
    <w:rsid w:val="00A72285"/>
    <w:rsid w:val="00A74692"/>
    <w:rsid w:val="00A74CA8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1E7E"/>
    <w:rsid w:val="00A92066"/>
    <w:rsid w:val="00A92776"/>
    <w:rsid w:val="00A93181"/>
    <w:rsid w:val="00A938E6"/>
    <w:rsid w:val="00A939E7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391"/>
    <w:rsid w:val="00AA4605"/>
    <w:rsid w:val="00AA51AD"/>
    <w:rsid w:val="00AA5890"/>
    <w:rsid w:val="00AA591E"/>
    <w:rsid w:val="00AA5DF4"/>
    <w:rsid w:val="00AA65C9"/>
    <w:rsid w:val="00AA66CB"/>
    <w:rsid w:val="00AB0A32"/>
    <w:rsid w:val="00AB0B90"/>
    <w:rsid w:val="00AB0C1B"/>
    <w:rsid w:val="00AB0E56"/>
    <w:rsid w:val="00AB0ED5"/>
    <w:rsid w:val="00AB18AC"/>
    <w:rsid w:val="00AB1B43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44F1"/>
    <w:rsid w:val="00AE5439"/>
    <w:rsid w:val="00AE61B2"/>
    <w:rsid w:val="00AE78D1"/>
    <w:rsid w:val="00AE7F89"/>
    <w:rsid w:val="00AF2D54"/>
    <w:rsid w:val="00AF3458"/>
    <w:rsid w:val="00AF3AB1"/>
    <w:rsid w:val="00AF3F7B"/>
    <w:rsid w:val="00AF42B4"/>
    <w:rsid w:val="00AF4B8A"/>
    <w:rsid w:val="00AF4F1B"/>
    <w:rsid w:val="00AF5BEA"/>
    <w:rsid w:val="00AF5EC6"/>
    <w:rsid w:val="00AF6C38"/>
    <w:rsid w:val="00AF6E8A"/>
    <w:rsid w:val="00AF7213"/>
    <w:rsid w:val="00AF732B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2AB"/>
    <w:rsid w:val="00B11775"/>
    <w:rsid w:val="00B12F75"/>
    <w:rsid w:val="00B1302D"/>
    <w:rsid w:val="00B1513F"/>
    <w:rsid w:val="00B15B89"/>
    <w:rsid w:val="00B160E5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286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21CD"/>
    <w:rsid w:val="00B7267A"/>
    <w:rsid w:val="00B726FF"/>
    <w:rsid w:val="00B72A5B"/>
    <w:rsid w:val="00B72AA4"/>
    <w:rsid w:val="00B7471E"/>
    <w:rsid w:val="00B75454"/>
    <w:rsid w:val="00B76BCD"/>
    <w:rsid w:val="00B76EE9"/>
    <w:rsid w:val="00B77231"/>
    <w:rsid w:val="00B77880"/>
    <w:rsid w:val="00B80D90"/>
    <w:rsid w:val="00B82451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878"/>
    <w:rsid w:val="00B96413"/>
    <w:rsid w:val="00B97CA3"/>
    <w:rsid w:val="00BA1872"/>
    <w:rsid w:val="00BA1913"/>
    <w:rsid w:val="00BA2AC4"/>
    <w:rsid w:val="00BA2BC9"/>
    <w:rsid w:val="00BA4641"/>
    <w:rsid w:val="00BA4A54"/>
    <w:rsid w:val="00BA76A9"/>
    <w:rsid w:val="00BB04EA"/>
    <w:rsid w:val="00BB0595"/>
    <w:rsid w:val="00BB2F36"/>
    <w:rsid w:val="00BB3E2B"/>
    <w:rsid w:val="00BB5D1C"/>
    <w:rsid w:val="00BB6552"/>
    <w:rsid w:val="00BB65E0"/>
    <w:rsid w:val="00BB6B9B"/>
    <w:rsid w:val="00BB754F"/>
    <w:rsid w:val="00BB7F07"/>
    <w:rsid w:val="00BC0058"/>
    <w:rsid w:val="00BC07D4"/>
    <w:rsid w:val="00BC0A5D"/>
    <w:rsid w:val="00BC0BE3"/>
    <w:rsid w:val="00BC1AD9"/>
    <w:rsid w:val="00BC1AF1"/>
    <w:rsid w:val="00BC3257"/>
    <w:rsid w:val="00BC32E7"/>
    <w:rsid w:val="00BC4F81"/>
    <w:rsid w:val="00BC5670"/>
    <w:rsid w:val="00BC58B9"/>
    <w:rsid w:val="00BD214C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0A38"/>
    <w:rsid w:val="00BE28C1"/>
    <w:rsid w:val="00BE2C2F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2A7"/>
    <w:rsid w:val="00C348D6"/>
    <w:rsid w:val="00C3504C"/>
    <w:rsid w:val="00C365E7"/>
    <w:rsid w:val="00C36E34"/>
    <w:rsid w:val="00C375BB"/>
    <w:rsid w:val="00C40388"/>
    <w:rsid w:val="00C404D7"/>
    <w:rsid w:val="00C404EE"/>
    <w:rsid w:val="00C40CBD"/>
    <w:rsid w:val="00C4171B"/>
    <w:rsid w:val="00C42087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B1C"/>
    <w:rsid w:val="00C61D4B"/>
    <w:rsid w:val="00C62B0A"/>
    <w:rsid w:val="00C63C52"/>
    <w:rsid w:val="00C63F08"/>
    <w:rsid w:val="00C6528C"/>
    <w:rsid w:val="00C6608A"/>
    <w:rsid w:val="00C661E8"/>
    <w:rsid w:val="00C70084"/>
    <w:rsid w:val="00C7090B"/>
    <w:rsid w:val="00C7235B"/>
    <w:rsid w:val="00C72E18"/>
    <w:rsid w:val="00C731AD"/>
    <w:rsid w:val="00C7380B"/>
    <w:rsid w:val="00C74421"/>
    <w:rsid w:val="00C747A7"/>
    <w:rsid w:val="00C75F2F"/>
    <w:rsid w:val="00C75FEE"/>
    <w:rsid w:val="00C76804"/>
    <w:rsid w:val="00C76F1D"/>
    <w:rsid w:val="00C77937"/>
    <w:rsid w:val="00C77CA4"/>
    <w:rsid w:val="00C77D26"/>
    <w:rsid w:val="00C80144"/>
    <w:rsid w:val="00C80BDF"/>
    <w:rsid w:val="00C815DF"/>
    <w:rsid w:val="00C81819"/>
    <w:rsid w:val="00C82FEE"/>
    <w:rsid w:val="00C84D39"/>
    <w:rsid w:val="00C85277"/>
    <w:rsid w:val="00C85806"/>
    <w:rsid w:val="00C85D76"/>
    <w:rsid w:val="00C87190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7A"/>
    <w:rsid w:val="00CB09DA"/>
    <w:rsid w:val="00CB0BD9"/>
    <w:rsid w:val="00CB13E2"/>
    <w:rsid w:val="00CB1CAC"/>
    <w:rsid w:val="00CB1DE8"/>
    <w:rsid w:val="00CB1E3B"/>
    <w:rsid w:val="00CB1F1D"/>
    <w:rsid w:val="00CB6795"/>
    <w:rsid w:val="00CB71F8"/>
    <w:rsid w:val="00CC180A"/>
    <w:rsid w:val="00CC1D2F"/>
    <w:rsid w:val="00CC26DB"/>
    <w:rsid w:val="00CC300C"/>
    <w:rsid w:val="00CC3201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2CC2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0E44"/>
    <w:rsid w:val="00D01EAD"/>
    <w:rsid w:val="00D034D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AC2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E00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3533"/>
    <w:rsid w:val="00D64426"/>
    <w:rsid w:val="00D64475"/>
    <w:rsid w:val="00D64E3C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6EC5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7C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F56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6A04"/>
    <w:rsid w:val="00DE18A3"/>
    <w:rsid w:val="00DE1904"/>
    <w:rsid w:val="00DE1A8C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438E"/>
    <w:rsid w:val="00DF4F98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EEA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55FE"/>
    <w:rsid w:val="00E564C4"/>
    <w:rsid w:val="00E567C9"/>
    <w:rsid w:val="00E57E1A"/>
    <w:rsid w:val="00E604C4"/>
    <w:rsid w:val="00E60809"/>
    <w:rsid w:val="00E60DB6"/>
    <w:rsid w:val="00E61300"/>
    <w:rsid w:val="00E61A5D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3F8C"/>
    <w:rsid w:val="00E843B5"/>
    <w:rsid w:val="00E84A3B"/>
    <w:rsid w:val="00E85307"/>
    <w:rsid w:val="00E85B0A"/>
    <w:rsid w:val="00E867C7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847"/>
    <w:rsid w:val="00EA5E0F"/>
    <w:rsid w:val="00EA6FE4"/>
    <w:rsid w:val="00EA798D"/>
    <w:rsid w:val="00EA7BF9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941"/>
    <w:rsid w:val="00ED6D4A"/>
    <w:rsid w:val="00ED721A"/>
    <w:rsid w:val="00ED738C"/>
    <w:rsid w:val="00ED7918"/>
    <w:rsid w:val="00ED7FD3"/>
    <w:rsid w:val="00EE0E5D"/>
    <w:rsid w:val="00EE11C2"/>
    <w:rsid w:val="00EE2183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980"/>
    <w:rsid w:val="00EF1FCB"/>
    <w:rsid w:val="00EF21C3"/>
    <w:rsid w:val="00EF22AD"/>
    <w:rsid w:val="00EF2C5B"/>
    <w:rsid w:val="00EF2E6B"/>
    <w:rsid w:val="00EF54D1"/>
    <w:rsid w:val="00EF55E6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1481"/>
    <w:rsid w:val="00F12351"/>
    <w:rsid w:val="00F15193"/>
    <w:rsid w:val="00F16739"/>
    <w:rsid w:val="00F16D34"/>
    <w:rsid w:val="00F16DE2"/>
    <w:rsid w:val="00F2052B"/>
    <w:rsid w:val="00F22183"/>
    <w:rsid w:val="00F2260F"/>
    <w:rsid w:val="00F2352A"/>
    <w:rsid w:val="00F242AD"/>
    <w:rsid w:val="00F247F2"/>
    <w:rsid w:val="00F2518F"/>
    <w:rsid w:val="00F252A8"/>
    <w:rsid w:val="00F25FDA"/>
    <w:rsid w:val="00F265F7"/>
    <w:rsid w:val="00F27FA6"/>
    <w:rsid w:val="00F31F86"/>
    <w:rsid w:val="00F33DC8"/>
    <w:rsid w:val="00F34444"/>
    <w:rsid w:val="00F36DC3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533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4EAC"/>
    <w:rsid w:val="00F85691"/>
    <w:rsid w:val="00F8582E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3D5"/>
    <w:rsid w:val="00FA4DDF"/>
    <w:rsid w:val="00FA5306"/>
    <w:rsid w:val="00FA5541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6808"/>
    <w:rsid w:val="00FC7951"/>
    <w:rsid w:val="00FC7EAE"/>
    <w:rsid w:val="00FD1702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A94"/>
    <w:rsid w:val="00FF0F67"/>
    <w:rsid w:val="00FF16F2"/>
    <w:rsid w:val="00FF1AF0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5A2DA7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44F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fi-FI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44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44F7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FChar">
    <w:name w:val="TF Char"/>
    <w:link w:val="TF"/>
    <w:rsid w:val="00E61A5D"/>
    <w:rPr>
      <w:rFonts w:ascii="Arial" w:hAnsi="Arial"/>
      <w:b/>
      <w:lang w:val="en-GB"/>
    </w:rPr>
  </w:style>
  <w:style w:type="character" w:customStyle="1" w:styleId="TANChar">
    <w:name w:val="TAN Char"/>
    <w:link w:val="TAN"/>
    <w:locked/>
    <w:rsid w:val="00A17687"/>
    <w:rPr>
      <w:rFonts w:ascii="Arial" w:eastAsiaTheme="minorHAnsi" w:hAnsi="Arial" w:cstheme="minorBidi"/>
      <w:sz w:val="18"/>
      <w:szCs w:val="22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FDE84-E423-45B4-9D52-9D8F3234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909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2019-11-08T14:09:00Z</dcterms:created>
  <dcterms:modified xsi:type="dcterms:W3CDTF">2019-11-08T14:09:00Z</dcterms:modified>
</cp:coreProperties>
</file>