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AE9BA42" w:rsidR="00F110CD" w:rsidRPr="00C56461" w:rsidRDefault="00F110CD" w:rsidP="00F110CD">
      <w:pPr>
        <w:pStyle w:val="Header"/>
        <w:tabs>
          <w:tab w:val="right" w:pos="9639"/>
        </w:tabs>
        <w:rPr>
          <w:bCs/>
          <w:noProof w:val="0"/>
          <w:sz w:val="24"/>
          <w:szCs w:val="24"/>
          <w:lang w:val="en-GB"/>
        </w:rPr>
      </w:pPr>
      <w:r w:rsidRPr="00C56461">
        <w:rPr>
          <w:bCs/>
          <w:noProof w:val="0"/>
          <w:sz w:val="24"/>
          <w:szCs w:val="24"/>
          <w:lang w:val="en-GB"/>
        </w:rPr>
        <w:t>3GPP TSG RA</w:t>
      </w:r>
      <w:r w:rsidR="00BA1872" w:rsidRPr="00C56461">
        <w:rPr>
          <w:bCs/>
          <w:noProof w:val="0"/>
          <w:sz w:val="24"/>
          <w:szCs w:val="24"/>
          <w:lang w:val="en-GB"/>
        </w:rPr>
        <w:t xml:space="preserve">N WG1 </w:t>
      </w:r>
      <w:r w:rsidR="0065263C" w:rsidRPr="00C56461">
        <w:rPr>
          <w:bCs/>
          <w:noProof w:val="0"/>
          <w:sz w:val="24"/>
          <w:szCs w:val="24"/>
          <w:lang w:val="en-GB"/>
        </w:rPr>
        <w:t xml:space="preserve">meeting </w:t>
      </w:r>
      <w:r w:rsidR="00ED6941" w:rsidRPr="00C56461">
        <w:rPr>
          <w:bCs/>
          <w:noProof w:val="0"/>
          <w:sz w:val="24"/>
          <w:szCs w:val="24"/>
          <w:lang w:val="en-GB"/>
        </w:rPr>
        <w:t>#</w:t>
      </w:r>
      <w:r w:rsidR="00FA43D5" w:rsidRPr="00C56461">
        <w:rPr>
          <w:bCs/>
          <w:noProof w:val="0"/>
          <w:sz w:val="24"/>
          <w:szCs w:val="24"/>
          <w:lang w:val="en-GB"/>
        </w:rPr>
        <w:t>9</w:t>
      </w:r>
      <w:r w:rsidR="00F269BF">
        <w:rPr>
          <w:bCs/>
          <w:noProof w:val="0"/>
          <w:sz w:val="24"/>
          <w:szCs w:val="24"/>
          <w:lang w:val="en-GB"/>
        </w:rPr>
        <w:t>9</w:t>
      </w:r>
      <w:r w:rsidR="001348FE" w:rsidRPr="00C56461">
        <w:rPr>
          <w:bCs/>
          <w:noProof w:val="0"/>
          <w:sz w:val="24"/>
          <w:szCs w:val="24"/>
          <w:lang w:val="en-GB"/>
        </w:rPr>
        <w:tab/>
      </w:r>
      <w:r w:rsidR="00BA1872" w:rsidRPr="00C56461">
        <w:rPr>
          <w:bCs/>
          <w:noProof w:val="0"/>
          <w:sz w:val="24"/>
          <w:szCs w:val="24"/>
          <w:lang w:val="en-GB"/>
        </w:rPr>
        <w:t>R1-</w:t>
      </w:r>
      <w:r w:rsidR="00F269BF" w:rsidRPr="00C56461">
        <w:rPr>
          <w:bCs/>
          <w:noProof w:val="0"/>
          <w:sz w:val="24"/>
          <w:szCs w:val="24"/>
          <w:lang w:val="en-GB"/>
        </w:rPr>
        <w:t>19</w:t>
      </w:r>
      <w:r w:rsidR="00F17B2C">
        <w:rPr>
          <w:bCs/>
          <w:noProof w:val="0"/>
          <w:sz w:val="24"/>
          <w:szCs w:val="24"/>
          <w:lang w:val="en-GB"/>
        </w:rPr>
        <w:t>1311</w:t>
      </w:r>
      <w:bookmarkStart w:id="0" w:name="_GoBack"/>
      <w:bookmarkEnd w:id="0"/>
      <w:r w:rsidR="00F17B2C">
        <w:rPr>
          <w:bCs/>
          <w:noProof w:val="0"/>
          <w:sz w:val="24"/>
          <w:szCs w:val="24"/>
          <w:lang w:val="en-GB"/>
        </w:rPr>
        <w:t>4</w:t>
      </w:r>
    </w:p>
    <w:p w14:paraId="30E02940" w14:textId="4D66073E" w:rsidR="00CA26CE" w:rsidRPr="00C56461" w:rsidRDefault="00F269BF" w:rsidP="00CA26CE">
      <w:pPr>
        <w:pStyle w:val="Header"/>
        <w:rPr>
          <w:bCs/>
          <w:noProof w:val="0"/>
          <w:sz w:val="24"/>
          <w:szCs w:val="24"/>
          <w:lang w:val="en-GB"/>
        </w:rPr>
      </w:pPr>
      <w:r>
        <w:rPr>
          <w:noProof w:val="0"/>
          <w:sz w:val="24"/>
          <w:szCs w:val="24"/>
          <w:lang w:val="en-GB" w:eastAsia="zh-CN"/>
        </w:rPr>
        <w:t>Reno</w:t>
      </w:r>
      <w:r w:rsidR="00F6559B" w:rsidRPr="00C56461">
        <w:rPr>
          <w:noProof w:val="0"/>
          <w:sz w:val="24"/>
          <w:szCs w:val="24"/>
          <w:lang w:val="en-GB" w:eastAsia="zh-CN"/>
        </w:rPr>
        <w:t xml:space="preserve">, </w:t>
      </w:r>
      <w:r>
        <w:rPr>
          <w:noProof w:val="0"/>
          <w:sz w:val="24"/>
          <w:szCs w:val="24"/>
          <w:lang w:val="en-GB" w:eastAsia="zh-CN"/>
        </w:rPr>
        <w:t>USA</w:t>
      </w:r>
      <w:r w:rsidR="00F6559B" w:rsidRPr="00C56461">
        <w:rPr>
          <w:noProof w:val="0"/>
          <w:sz w:val="24"/>
          <w:szCs w:val="24"/>
          <w:lang w:val="en-GB" w:eastAsia="zh-CN"/>
        </w:rPr>
        <w:t xml:space="preserve">, </w:t>
      </w:r>
      <w:r>
        <w:rPr>
          <w:noProof w:val="0"/>
          <w:sz w:val="24"/>
          <w:szCs w:val="24"/>
          <w:lang w:val="en-GB" w:eastAsia="zh-CN"/>
        </w:rPr>
        <w:t xml:space="preserve">November </w:t>
      </w:r>
      <w:r w:rsidR="00F6559B" w:rsidRPr="00C56461">
        <w:rPr>
          <w:noProof w:val="0"/>
          <w:sz w:val="24"/>
          <w:szCs w:val="24"/>
          <w:lang w:val="en-GB" w:eastAsia="zh-CN"/>
        </w:rPr>
        <w:t>1</w:t>
      </w:r>
      <w:r>
        <w:rPr>
          <w:noProof w:val="0"/>
          <w:sz w:val="24"/>
          <w:szCs w:val="24"/>
          <w:lang w:val="en-GB" w:eastAsia="zh-CN"/>
        </w:rPr>
        <w:t>8</w:t>
      </w:r>
      <w:r w:rsidR="00F6559B" w:rsidRPr="00C56461">
        <w:rPr>
          <w:b w:val="0"/>
          <w:noProof w:val="0"/>
          <w:sz w:val="24"/>
          <w:szCs w:val="24"/>
          <w:vertAlign w:val="superscript"/>
          <w:lang w:val="en-GB" w:eastAsia="zh-CN"/>
        </w:rPr>
        <w:t>th</w:t>
      </w:r>
      <w:r w:rsidR="00F6559B" w:rsidRPr="00C56461">
        <w:rPr>
          <w:noProof w:val="0"/>
          <w:sz w:val="24"/>
          <w:szCs w:val="24"/>
          <w:lang w:val="en-GB" w:eastAsia="zh-CN"/>
        </w:rPr>
        <w:t xml:space="preserve"> – 2</w:t>
      </w:r>
      <w:r>
        <w:rPr>
          <w:noProof w:val="0"/>
          <w:sz w:val="24"/>
          <w:szCs w:val="24"/>
          <w:lang w:val="en-GB" w:eastAsia="zh-CN"/>
        </w:rPr>
        <w:t>2</w:t>
      </w:r>
      <w:r w:rsidRPr="00C56461">
        <w:rPr>
          <w:noProof w:val="0"/>
          <w:sz w:val="24"/>
          <w:szCs w:val="24"/>
          <w:vertAlign w:val="superscript"/>
          <w:lang w:val="en-GB" w:eastAsia="zh-CN"/>
        </w:rPr>
        <w:t>nd</w:t>
      </w:r>
      <w:r w:rsidR="00F6559B" w:rsidRPr="00C56461">
        <w:rPr>
          <w:noProof w:val="0"/>
          <w:sz w:val="24"/>
          <w:szCs w:val="24"/>
          <w:lang w:val="en-GB" w:eastAsia="zh-CN"/>
        </w:rPr>
        <w:t>, 2019</w:t>
      </w:r>
    </w:p>
    <w:p w14:paraId="2CFE1919" w14:textId="77777777" w:rsidR="00850D96" w:rsidRPr="00C56461" w:rsidRDefault="00850D96" w:rsidP="00CA26CE">
      <w:pPr>
        <w:pStyle w:val="Header"/>
        <w:rPr>
          <w:bCs/>
          <w:noProof w:val="0"/>
          <w:sz w:val="24"/>
          <w:lang w:val="en-GB" w:eastAsia="ja-JP"/>
        </w:rPr>
      </w:pPr>
    </w:p>
    <w:p w14:paraId="30E02941" w14:textId="334B4BB6" w:rsidR="0034111C" w:rsidRPr="00C56461" w:rsidRDefault="0034111C" w:rsidP="16512788">
      <w:pPr>
        <w:pStyle w:val="CRCoverPage"/>
        <w:rPr>
          <w:rFonts w:cs="Arial"/>
          <w:b/>
          <w:bCs/>
          <w:sz w:val="24"/>
          <w:szCs w:val="24"/>
          <w:lang w:eastAsia="ja-JP"/>
        </w:rPr>
      </w:pPr>
      <w:r w:rsidRPr="00C56461">
        <w:rPr>
          <w:rFonts w:cs="Arial"/>
          <w:b/>
          <w:bCs/>
          <w:sz w:val="24"/>
          <w:szCs w:val="24"/>
        </w:rPr>
        <w:t>Agenda item:</w:t>
      </w:r>
      <w:r w:rsidRPr="00C56461">
        <w:rPr>
          <w:rFonts w:cs="Arial"/>
          <w:b/>
          <w:bCs/>
          <w:sz w:val="24"/>
        </w:rPr>
        <w:tab/>
      </w:r>
      <w:r w:rsidRPr="00C56461">
        <w:rPr>
          <w:rFonts w:cs="Arial"/>
          <w:b/>
          <w:bCs/>
          <w:sz w:val="24"/>
        </w:rPr>
        <w:tab/>
      </w:r>
      <w:r w:rsidR="000B4207" w:rsidRPr="00C56461">
        <w:rPr>
          <w:rFonts w:cs="Arial"/>
          <w:b/>
          <w:bCs/>
          <w:sz w:val="24"/>
          <w:szCs w:val="24"/>
        </w:rPr>
        <w:t>7</w:t>
      </w:r>
      <w:r w:rsidR="0052773A" w:rsidRPr="00C56461">
        <w:rPr>
          <w:rFonts w:cs="Arial"/>
          <w:b/>
          <w:bCs/>
          <w:sz w:val="24"/>
          <w:szCs w:val="24"/>
        </w:rPr>
        <w:t>.</w:t>
      </w:r>
      <w:r w:rsidR="00BA1872" w:rsidRPr="00C56461">
        <w:rPr>
          <w:rFonts w:cs="Arial"/>
          <w:b/>
          <w:bCs/>
          <w:sz w:val="24"/>
          <w:szCs w:val="24"/>
        </w:rPr>
        <w:t>2</w:t>
      </w:r>
      <w:r w:rsidR="00671655" w:rsidRPr="00C56461">
        <w:rPr>
          <w:rFonts w:cs="Arial"/>
          <w:b/>
          <w:bCs/>
          <w:sz w:val="24"/>
          <w:szCs w:val="24"/>
        </w:rPr>
        <w:t>.12</w:t>
      </w:r>
      <w:r w:rsidR="00C80144" w:rsidRPr="00C56461">
        <w:rPr>
          <w:rFonts w:cs="Arial"/>
          <w:b/>
          <w:bCs/>
          <w:sz w:val="24"/>
          <w:szCs w:val="24"/>
        </w:rPr>
        <w:t>.</w:t>
      </w:r>
      <w:r w:rsidR="00FA43D5" w:rsidRPr="00C56461">
        <w:rPr>
          <w:rFonts w:cs="Arial"/>
          <w:b/>
          <w:bCs/>
          <w:sz w:val="24"/>
          <w:szCs w:val="24"/>
        </w:rPr>
        <w:t>1</w:t>
      </w:r>
    </w:p>
    <w:p w14:paraId="30E02942" w14:textId="11CBDC88" w:rsidR="00E128F2" w:rsidRPr="00C56461" w:rsidRDefault="0034111C" w:rsidP="16512788">
      <w:pPr>
        <w:tabs>
          <w:tab w:val="left" w:pos="1985"/>
        </w:tabs>
        <w:spacing w:after="120"/>
        <w:ind w:left="1985" w:hanging="1985"/>
        <w:rPr>
          <w:rFonts w:ascii="Arial" w:hAnsi="Arial" w:cs="Arial"/>
          <w:b/>
          <w:bCs/>
          <w:sz w:val="24"/>
          <w:szCs w:val="24"/>
          <w:lang w:val="en-GB"/>
        </w:rPr>
      </w:pPr>
      <w:r w:rsidRPr="00C56461">
        <w:rPr>
          <w:rFonts w:ascii="Arial" w:hAnsi="Arial" w:cs="Arial"/>
          <w:b/>
          <w:bCs/>
          <w:sz w:val="24"/>
          <w:szCs w:val="24"/>
          <w:lang w:val="en-GB"/>
        </w:rPr>
        <w:t>Source:</w:t>
      </w:r>
      <w:r w:rsidRPr="00C56461">
        <w:rPr>
          <w:rFonts w:ascii="Arial" w:hAnsi="Arial" w:cs="Arial"/>
          <w:b/>
          <w:bCs/>
          <w:sz w:val="24"/>
          <w:lang w:val="en-GB"/>
        </w:rPr>
        <w:tab/>
      </w:r>
      <w:r w:rsidR="00013455" w:rsidRPr="00C56461">
        <w:rPr>
          <w:rFonts w:ascii="Arial" w:hAnsi="Arial" w:cs="Arial"/>
          <w:b/>
          <w:bCs/>
          <w:sz w:val="24"/>
          <w:szCs w:val="24"/>
          <w:lang w:val="en-GB"/>
        </w:rPr>
        <w:t xml:space="preserve">Nokia, </w:t>
      </w:r>
      <w:r w:rsidR="00E67802" w:rsidRPr="00C56461">
        <w:rPr>
          <w:rFonts w:ascii="Arial" w:hAnsi="Arial" w:cs="Arial"/>
          <w:b/>
          <w:bCs/>
          <w:sz w:val="24"/>
          <w:szCs w:val="24"/>
          <w:lang w:val="en-GB"/>
        </w:rPr>
        <w:t>Nokia</w:t>
      </w:r>
      <w:r w:rsidR="00013455" w:rsidRPr="00C56461">
        <w:rPr>
          <w:rFonts w:ascii="Arial" w:hAnsi="Arial" w:cs="Arial"/>
          <w:b/>
          <w:bCs/>
          <w:sz w:val="24"/>
          <w:szCs w:val="24"/>
          <w:lang w:val="en-GB"/>
        </w:rPr>
        <w:t xml:space="preserve"> Shanghai Bell</w:t>
      </w:r>
    </w:p>
    <w:p w14:paraId="30E02943" w14:textId="1AFBC706" w:rsidR="0034111C" w:rsidRPr="00C56461" w:rsidRDefault="0034111C" w:rsidP="16512788">
      <w:pPr>
        <w:ind w:left="1985" w:hanging="1985"/>
        <w:rPr>
          <w:rFonts w:ascii="Arial" w:hAnsi="Arial" w:cs="Arial"/>
          <w:b/>
          <w:bCs/>
          <w:sz w:val="24"/>
          <w:szCs w:val="24"/>
          <w:lang w:val="en-GB"/>
        </w:rPr>
      </w:pPr>
      <w:r w:rsidRPr="00C56461">
        <w:rPr>
          <w:rFonts w:ascii="Arial" w:hAnsi="Arial" w:cs="Arial"/>
          <w:b/>
          <w:bCs/>
          <w:sz w:val="24"/>
          <w:szCs w:val="24"/>
          <w:lang w:val="en-GB"/>
        </w:rPr>
        <w:t>Title:</w:t>
      </w:r>
      <w:r w:rsidRPr="00C56461">
        <w:rPr>
          <w:rFonts w:ascii="Arial" w:hAnsi="Arial" w:cs="Arial"/>
          <w:b/>
          <w:bCs/>
          <w:sz w:val="24"/>
          <w:lang w:val="en-GB"/>
        </w:rPr>
        <w:tab/>
      </w:r>
      <w:r w:rsidR="000D7282" w:rsidRPr="00C56461">
        <w:rPr>
          <w:rFonts w:ascii="Arial" w:hAnsi="Arial" w:cs="Arial"/>
          <w:b/>
          <w:bCs/>
          <w:sz w:val="24"/>
          <w:lang w:val="en-GB"/>
        </w:rPr>
        <w:t>P</w:t>
      </w:r>
      <w:r w:rsidR="002D3A54" w:rsidRPr="00C56461">
        <w:rPr>
          <w:rFonts w:ascii="Arial" w:hAnsi="Arial" w:cs="Arial"/>
          <w:b/>
          <w:bCs/>
          <w:sz w:val="24"/>
          <w:lang w:val="en-GB"/>
        </w:rPr>
        <w:t>hysical layer aspects</w:t>
      </w:r>
      <w:r w:rsidR="00816803" w:rsidRPr="00C56461">
        <w:rPr>
          <w:rFonts w:ascii="Arial" w:hAnsi="Arial" w:cs="Arial"/>
          <w:b/>
          <w:bCs/>
          <w:sz w:val="24"/>
          <w:lang w:val="en-GB"/>
        </w:rPr>
        <w:t xml:space="preserve"> of dual active protocol stack based HO</w:t>
      </w:r>
    </w:p>
    <w:p w14:paraId="30E02944" w14:textId="60B6B0C7" w:rsidR="0034111C" w:rsidRPr="00C56461" w:rsidRDefault="0034111C" w:rsidP="16512788">
      <w:pPr>
        <w:rPr>
          <w:rFonts w:ascii="Arial" w:hAnsi="Arial" w:cs="Arial"/>
          <w:b/>
          <w:bCs/>
          <w:sz w:val="24"/>
          <w:szCs w:val="24"/>
          <w:lang w:val="en-GB"/>
        </w:rPr>
      </w:pPr>
      <w:r w:rsidRPr="00C56461">
        <w:rPr>
          <w:rFonts w:ascii="Arial" w:hAnsi="Arial" w:cs="Arial"/>
          <w:b/>
          <w:bCs/>
          <w:sz w:val="24"/>
          <w:szCs w:val="24"/>
          <w:lang w:val="en-GB"/>
        </w:rPr>
        <w:t xml:space="preserve">Document </w:t>
      </w:r>
      <w:r w:rsidR="3E61DC49" w:rsidRPr="00C56461">
        <w:rPr>
          <w:rFonts w:ascii="Arial" w:hAnsi="Arial" w:cs="Arial"/>
          <w:b/>
          <w:bCs/>
          <w:sz w:val="24"/>
          <w:szCs w:val="24"/>
          <w:lang w:val="en-GB"/>
        </w:rPr>
        <w:t>for:</w:t>
      </w:r>
      <w:r w:rsidRPr="00C56461">
        <w:rPr>
          <w:rFonts w:ascii="Arial" w:hAnsi="Arial" w:cs="Arial"/>
          <w:b/>
          <w:bCs/>
          <w:sz w:val="24"/>
          <w:lang w:val="en-GB"/>
        </w:rPr>
        <w:tab/>
      </w:r>
      <w:r w:rsidR="00220615" w:rsidRPr="00C56461">
        <w:rPr>
          <w:rFonts w:ascii="Arial" w:hAnsi="Arial" w:cs="Arial"/>
          <w:b/>
          <w:bCs/>
          <w:sz w:val="24"/>
          <w:lang w:val="en-GB"/>
        </w:rPr>
        <w:tab/>
      </w:r>
      <w:r w:rsidRPr="00C56461">
        <w:rPr>
          <w:rFonts w:ascii="Arial" w:hAnsi="Arial" w:cs="Arial"/>
          <w:b/>
          <w:bCs/>
          <w:sz w:val="24"/>
          <w:szCs w:val="24"/>
          <w:lang w:val="en-GB"/>
        </w:rPr>
        <w:t>Discussion and Decision</w:t>
      </w:r>
    </w:p>
    <w:p w14:paraId="7CF7938E" w14:textId="7E19F756" w:rsidR="00ED1327" w:rsidRPr="00C56461" w:rsidRDefault="00EE7FA7" w:rsidP="00ED1327">
      <w:pPr>
        <w:pStyle w:val="Heading1"/>
      </w:pPr>
      <w:r w:rsidRPr="00C56461">
        <w:t>Introduction</w:t>
      </w:r>
    </w:p>
    <w:p w14:paraId="3F9F87EF" w14:textId="4BAC777A" w:rsidR="00671655" w:rsidRPr="00C56461" w:rsidRDefault="00671655" w:rsidP="00A64A6E">
      <w:pPr>
        <w:rPr>
          <w:lang w:val="en-GB"/>
        </w:rPr>
      </w:pPr>
      <w:bookmarkStart w:id="1" w:name="_Hlk510705081"/>
      <w:r w:rsidRPr="00C56461">
        <w:rPr>
          <w:lang w:val="en-GB"/>
        </w:rPr>
        <w:t xml:space="preserve">A new WID on NR mobility enhancements was </w:t>
      </w:r>
      <w:r w:rsidR="00B42C99" w:rsidRPr="00C56461">
        <w:rPr>
          <w:lang w:val="en-GB"/>
        </w:rPr>
        <w:t>updated</w:t>
      </w:r>
      <w:r w:rsidRPr="00C56461">
        <w:rPr>
          <w:lang w:val="en-GB"/>
        </w:rPr>
        <w:t xml:space="preserve"> in RAN Plenary meeting #8</w:t>
      </w:r>
      <w:r w:rsidR="00B42C99" w:rsidRPr="00C56461">
        <w:rPr>
          <w:lang w:val="en-GB"/>
        </w:rPr>
        <w:t>5</w:t>
      </w:r>
      <w:r w:rsidRPr="00C56461">
        <w:rPr>
          <w:lang w:val="en-GB"/>
        </w:rPr>
        <w:t xml:space="preserve"> </w:t>
      </w:r>
      <w:r w:rsidRPr="00C56461">
        <w:rPr>
          <w:lang w:val="en-GB"/>
        </w:rPr>
        <w:fldChar w:fldCharType="begin"/>
      </w:r>
      <w:r w:rsidRPr="00C56461">
        <w:rPr>
          <w:lang w:val="en-GB"/>
        </w:rPr>
        <w:instrText xml:space="preserve"> REF _Ref769929 \r \h </w:instrText>
      </w:r>
      <w:r w:rsidRPr="00C56461">
        <w:rPr>
          <w:lang w:val="en-GB"/>
        </w:rPr>
      </w:r>
      <w:r w:rsidRPr="00C56461">
        <w:rPr>
          <w:lang w:val="en-GB"/>
        </w:rPr>
        <w:fldChar w:fldCharType="separate"/>
      </w:r>
      <w:r w:rsidR="00217657">
        <w:rPr>
          <w:lang w:val="en-GB"/>
        </w:rPr>
        <w:t>[1]</w:t>
      </w:r>
      <w:r w:rsidRPr="00C56461">
        <w:rPr>
          <w:lang w:val="en-GB"/>
        </w:rPr>
        <w:fldChar w:fldCharType="end"/>
      </w:r>
      <w:r w:rsidRPr="00C56461">
        <w:rPr>
          <w:lang w:val="en-GB"/>
        </w:rPr>
        <w:t>. The objectives</w:t>
      </w:r>
      <w:r w:rsidR="00703C15" w:rsidRPr="00C56461">
        <w:rPr>
          <w:lang w:val="en-GB"/>
        </w:rPr>
        <w:t xml:space="preserve"> to be considered in the</w:t>
      </w:r>
      <w:r w:rsidRPr="00C56461">
        <w:rPr>
          <w:lang w:val="en-GB"/>
        </w:rPr>
        <w:t xml:space="preserve"> work item are as follows:</w:t>
      </w:r>
    </w:p>
    <w:tbl>
      <w:tblPr>
        <w:tblStyle w:val="TableGrid"/>
        <w:tblW w:w="0" w:type="auto"/>
        <w:tblLook w:val="04A0" w:firstRow="1" w:lastRow="0" w:firstColumn="1" w:lastColumn="0" w:noHBand="0" w:noVBand="1"/>
      </w:tblPr>
      <w:tblGrid>
        <w:gridCol w:w="9629"/>
      </w:tblGrid>
      <w:tr w:rsidR="00671655" w:rsidRPr="00A727D9" w14:paraId="2578D495" w14:textId="77777777" w:rsidTr="00671655">
        <w:tc>
          <w:tcPr>
            <w:tcW w:w="9629" w:type="dxa"/>
          </w:tcPr>
          <w:p w14:paraId="0C80CA58" w14:textId="77777777" w:rsidR="00B42C99" w:rsidRPr="00C56461" w:rsidRDefault="00B42C99" w:rsidP="00B42C99">
            <w:pPr>
              <w:pStyle w:val="B1"/>
              <w:numPr>
                <w:ilvl w:val="0"/>
                <w:numId w:val="22"/>
              </w:numPr>
              <w:overflowPunct w:val="0"/>
              <w:autoSpaceDE w:val="0"/>
              <w:autoSpaceDN w:val="0"/>
              <w:adjustRightInd w:val="0"/>
              <w:spacing w:after="180" w:line="240" w:lineRule="auto"/>
              <w:rPr>
                <w:rFonts w:ascii="Times New Roman" w:eastAsia="MS Mincho" w:hAnsi="Times New Roman" w:cs="Times New Roman"/>
                <w:sz w:val="20"/>
                <w:szCs w:val="20"/>
                <w:lang w:val="en-GB" w:eastAsia="ja-JP"/>
              </w:rPr>
            </w:pPr>
            <w:bookmarkStart w:id="2" w:name="_Hlk16150552"/>
            <w:r w:rsidRPr="00C56461">
              <w:rPr>
                <w:rFonts w:ascii="Times New Roman" w:hAnsi="Times New Roman" w:cs="Times New Roman"/>
                <w:lang w:val="en-GB" w:eastAsia="ja-JP"/>
              </w:rPr>
              <w:t>To specify the</w:t>
            </w:r>
            <w:r w:rsidRPr="00C56461">
              <w:rPr>
                <w:rFonts w:ascii="Times New Roman" w:hAnsi="Times New Roman" w:cs="Times New Roman"/>
                <w:lang w:val="en-GB"/>
              </w:rPr>
              <w:t xml:space="preserve"> </w:t>
            </w:r>
            <w:r w:rsidRPr="00C56461">
              <w:rPr>
                <w:rFonts w:ascii="Times New Roman" w:hAnsi="Times New Roman" w:cs="Times New Roman"/>
                <w:lang w:val="en-GB" w:eastAsia="ja-JP"/>
              </w:rPr>
              <w:t>following solutions agreed during the study phase. [RAN2/RAN1/RAN3/RAN4]:</w:t>
            </w:r>
          </w:p>
          <w:p w14:paraId="43DF3FC0" w14:textId="77777777" w:rsidR="00B42C99" w:rsidRPr="00C56461" w:rsidRDefault="00B42C99" w:rsidP="00B42C99">
            <w:pPr>
              <w:pStyle w:val="B1"/>
              <w:numPr>
                <w:ilvl w:val="1"/>
                <w:numId w:val="22"/>
              </w:numPr>
              <w:overflowPunct w:val="0"/>
              <w:autoSpaceDE w:val="0"/>
              <w:autoSpaceDN w:val="0"/>
              <w:adjustRightInd w:val="0"/>
              <w:spacing w:after="180" w:line="240" w:lineRule="auto"/>
              <w:rPr>
                <w:rFonts w:ascii="Times New Roman" w:hAnsi="Times New Roman" w:cs="Times New Roman"/>
                <w:lang w:val="en-GB" w:eastAsia="ja-JP"/>
              </w:rPr>
            </w:pPr>
            <w:r w:rsidRPr="00C56461">
              <w:rPr>
                <w:rFonts w:ascii="Times New Roman" w:hAnsi="Times New Roman" w:cs="Times New Roman"/>
                <w:lang w:val="en-GB" w:eastAsia="ja-JP"/>
              </w:rPr>
              <w:t>To reduce interruption time during HO:</w:t>
            </w:r>
          </w:p>
          <w:p w14:paraId="669D81EA" w14:textId="77777777" w:rsidR="00B42C99" w:rsidRPr="00C56461" w:rsidRDefault="00B42C99" w:rsidP="00B42C99">
            <w:pPr>
              <w:pStyle w:val="B1"/>
              <w:numPr>
                <w:ilvl w:val="2"/>
                <w:numId w:val="22"/>
              </w:numPr>
              <w:overflowPunct w:val="0"/>
              <w:autoSpaceDE w:val="0"/>
              <w:autoSpaceDN w:val="0"/>
              <w:adjustRightInd w:val="0"/>
              <w:spacing w:after="180" w:line="240" w:lineRule="auto"/>
              <w:rPr>
                <w:rFonts w:ascii="Times New Roman" w:hAnsi="Times New Roman" w:cs="Times New Roman"/>
                <w:lang w:val="en-GB" w:eastAsia="ja-JP"/>
              </w:rPr>
            </w:pPr>
            <w:r w:rsidRPr="00C56461">
              <w:rPr>
                <w:rFonts w:ascii="Times New Roman" w:hAnsi="Times New Roman" w:cs="Times New Roman"/>
                <w:lang w:val="en-GB" w:eastAsia="ja-JP"/>
              </w:rPr>
              <w:t xml:space="preserve">Dual active protocol stack based HO interruption time reduction solution; </w:t>
            </w:r>
          </w:p>
          <w:p w14:paraId="438DCDB1" w14:textId="77777777" w:rsidR="00B42C99" w:rsidRPr="00C56461" w:rsidRDefault="00B42C99" w:rsidP="00B42C99">
            <w:pPr>
              <w:pStyle w:val="B1"/>
              <w:numPr>
                <w:ilvl w:val="1"/>
                <w:numId w:val="22"/>
              </w:numPr>
              <w:overflowPunct w:val="0"/>
              <w:autoSpaceDE w:val="0"/>
              <w:autoSpaceDN w:val="0"/>
              <w:adjustRightInd w:val="0"/>
              <w:spacing w:after="180" w:line="240" w:lineRule="auto"/>
              <w:rPr>
                <w:rFonts w:ascii="Times New Roman" w:hAnsi="Times New Roman" w:cs="Times New Roman"/>
                <w:lang w:val="en-GB" w:eastAsia="ja-JP"/>
              </w:rPr>
            </w:pPr>
            <w:r w:rsidRPr="00C56461">
              <w:rPr>
                <w:rFonts w:ascii="Times New Roman" w:hAnsi="Times New Roman" w:cs="Times New Roman"/>
                <w:lang w:val="en-GB" w:eastAsia="ja-JP"/>
              </w:rPr>
              <w:t>To improve HO/SCG change reliability and robustness:</w:t>
            </w:r>
          </w:p>
          <w:p w14:paraId="3218D76B" w14:textId="77777777" w:rsidR="00B42C99" w:rsidRPr="00C56461" w:rsidRDefault="00B42C99" w:rsidP="00B42C99">
            <w:pPr>
              <w:pStyle w:val="B1"/>
              <w:numPr>
                <w:ilvl w:val="2"/>
                <w:numId w:val="22"/>
              </w:numPr>
              <w:overflowPunct w:val="0"/>
              <w:autoSpaceDE w:val="0"/>
              <w:autoSpaceDN w:val="0"/>
              <w:adjustRightInd w:val="0"/>
              <w:spacing w:after="180" w:line="240" w:lineRule="auto"/>
              <w:rPr>
                <w:rFonts w:ascii="Times New Roman" w:hAnsi="Times New Roman" w:cs="Times New Roman"/>
                <w:lang w:val="en-GB" w:eastAsia="ja-JP"/>
              </w:rPr>
            </w:pPr>
            <w:r w:rsidRPr="00C56461">
              <w:rPr>
                <w:rFonts w:ascii="Times New Roman" w:hAnsi="Times New Roman" w:cs="Times New Roman"/>
                <w:lang w:val="en-GB" w:eastAsia="ja-JP"/>
              </w:rPr>
              <w:t xml:space="preserve">Conditional handover for NR </w:t>
            </w:r>
            <w:proofErr w:type="spellStart"/>
            <w:r w:rsidRPr="00C56461">
              <w:rPr>
                <w:rFonts w:ascii="Times New Roman" w:hAnsi="Times New Roman" w:cs="Times New Roman"/>
                <w:lang w:val="en-GB" w:eastAsia="ja-JP"/>
              </w:rPr>
              <w:t>PCell</w:t>
            </w:r>
            <w:proofErr w:type="spellEnd"/>
            <w:r w:rsidRPr="00C56461">
              <w:rPr>
                <w:rFonts w:ascii="Times New Roman" w:hAnsi="Times New Roman" w:cs="Times New Roman"/>
                <w:lang w:val="en-GB" w:eastAsia="ja-JP"/>
              </w:rPr>
              <w:t xml:space="preserve"> </w:t>
            </w:r>
            <w:proofErr w:type="gramStart"/>
            <w:r w:rsidRPr="00C56461">
              <w:rPr>
                <w:rFonts w:ascii="Times New Roman" w:hAnsi="Times New Roman" w:cs="Times New Roman"/>
                <w:lang w:val="en-GB" w:eastAsia="ja-JP"/>
              </w:rPr>
              <w:t>change</w:t>
            </w:r>
            <w:proofErr w:type="gramEnd"/>
            <w:r w:rsidRPr="00C56461">
              <w:rPr>
                <w:rFonts w:ascii="Times New Roman" w:hAnsi="Times New Roman" w:cs="Times New Roman"/>
                <w:lang w:val="en-GB" w:eastAsia="ja-JP"/>
              </w:rPr>
              <w:t>;</w:t>
            </w:r>
          </w:p>
          <w:p w14:paraId="7E0CEEB9" w14:textId="77777777" w:rsidR="00B42C99" w:rsidRPr="00C56461" w:rsidRDefault="00B42C99" w:rsidP="00B42C99">
            <w:pPr>
              <w:pStyle w:val="B1"/>
              <w:numPr>
                <w:ilvl w:val="2"/>
                <w:numId w:val="22"/>
              </w:numPr>
              <w:overflowPunct w:val="0"/>
              <w:autoSpaceDE w:val="0"/>
              <w:autoSpaceDN w:val="0"/>
              <w:adjustRightInd w:val="0"/>
              <w:spacing w:after="180" w:line="240" w:lineRule="auto"/>
              <w:rPr>
                <w:rFonts w:ascii="Times New Roman" w:hAnsi="Times New Roman" w:cs="Times New Roman"/>
                <w:lang w:val="en-GB" w:eastAsia="ja-JP"/>
              </w:rPr>
            </w:pPr>
            <w:r w:rsidRPr="00C56461">
              <w:rPr>
                <w:rFonts w:ascii="Times New Roman" w:hAnsi="Times New Roman" w:cs="Times New Roman"/>
                <w:lang w:val="en-GB" w:eastAsia="ja-JP"/>
              </w:rPr>
              <w:t xml:space="preserve">Conditional </w:t>
            </w:r>
            <w:proofErr w:type="gramStart"/>
            <w:r w:rsidRPr="00C56461">
              <w:rPr>
                <w:rFonts w:ascii="Times New Roman" w:hAnsi="Times New Roman" w:cs="Times New Roman"/>
                <w:lang w:val="en-GB" w:eastAsia="ja-JP"/>
              </w:rPr>
              <w:t>handover based</w:t>
            </w:r>
            <w:proofErr w:type="gramEnd"/>
            <w:r w:rsidRPr="00C56461">
              <w:rPr>
                <w:rFonts w:ascii="Times New Roman" w:hAnsi="Times New Roman" w:cs="Times New Roman"/>
                <w:lang w:val="en-GB" w:eastAsia="ja-JP"/>
              </w:rPr>
              <w:t xml:space="preserve"> NR </w:t>
            </w:r>
            <w:proofErr w:type="spellStart"/>
            <w:r w:rsidRPr="00C56461">
              <w:rPr>
                <w:rFonts w:ascii="Times New Roman" w:hAnsi="Times New Roman" w:cs="Times New Roman"/>
                <w:lang w:val="en-GB" w:eastAsia="ja-JP"/>
              </w:rPr>
              <w:t>PSCell</w:t>
            </w:r>
            <w:proofErr w:type="spellEnd"/>
            <w:r w:rsidRPr="00C56461">
              <w:rPr>
                <w:rFonts w:ascii="Times New Roman" w:hAnsi="Times New Roman" w:cs="Times New Roman"/>
                <w:lang w:val="en-GB" w:eastAsia="ja-JP"/>
              </w:rPr>
              <w:t xml:space="preserve"> addition/change for any architecture option with NR </w:t>
            </w:r>
            <w:proofErr w:type="spellStart"/>
            <w:r w:rsidRPr="00C56461">
              <w:rPr>
                <w:rFonts w:ascii="Times New Roman" w:hAnsi="Times New Roman" w:cs="Times New Roman"/>
                <w:lang w:val="en-GB" w:eastAsia="ja-JP"/>
              </w:rPr>
              <w:t>PSCell</w:t>
            </w:r>
            <w:proofErr w:type="spellEnd"/>
            <w:r w:rsidRPr="00C56461">
              <w:rPr>
                <w:rFonts w:ascii="Times New Roman" w:hAnsi="Times New Roman" w:cs="Times New Roman"/>
                <w:lang w:val="en-GB" w:eastAsia="ja-JP"/>
              </w:rPr>
              <w:t>;</w:t>
            </w:r>
          </w:p>
          <w:p w14:paraId="6700D1AD" w14:textId="057EB228" w:rsidR="00671655" w:rsidRPr="00C56461" w:rsidRDefault="00B42C99" w:rsidP="00B42C99">
            <w:pPr>
              <w:pStyle w:val="B1"/>
              <w:numPr>
                <w:ilvl w:val="2"/>
                <w:numId w:val="22"/>
              </w:numPr>
              <w:overflowPunct w:val="0"/>
              <w:autoSpaceDE w:val="0"/>
              <w:autoSpaceDN w:val="0"/>
              <w:adjustRightInd w:val="0"/>
              <w:spacing w:after="180" w:line="240" w:lineRule="auto"/>
              <w:rPr>
                <w:lang w:val="en-GB" w:eastAsia="ja-JP"/>
              </w:rPr>
            </w:pPr>
            <w:r w:rsidRPr="00C56461">
              <w:rPr>
                <w:rFonts w:ascii="Times New Roman" w:hAnsi="Times New Roman" w:cs="Times New Roman"/>
                <w:lang w:val="en-GB" w:eastAsia="ja-JP"/>
              </w:rPr>
              <w:t>T312 based fast failure recovery (</w:t>
            </w:r>
            <w:proofErr w:type="gramStart"/>
            <w:r w:rsidRPr="00C56461">
              <w:rPr>
                <w:rFonts w:ascii="Times New Roman" w:hAnsi="Times New Roman" w:cs="Times New Roman"/>
                <w:lang w:val="en-GB" w:eastAsia="ja-JP"/>
              </w:rPr>
              <w:t>similar to</w:t>
            </w:r>
            <w:proofErr w:type="gramEnd"/>
            <w:r w:rsidRPr="00C56461">
              <w:rPr>
                <w:rFonts w:ascii="Times New Roman" w:hAnsi="Times New Roman" w:cs="Times New Roman"/>
                <w:lang w:val="en-GB" w:eastAsia="ja-JP"/>
              </w:rPr>
              <w:t xml:space="preserve"> LTE)</w:t>
            </w:r>
          </w:p>
        </w:tc>
      </w:tr>
      <w:bookmarkEnd w:id="2"/>
    </w:tbl>
    <w:p w14:paraId="3BD98312" w14:textId="20F64329" w:rsidR="009211CA" w:rsidRPr="00C56461" w:rsidRDefault="009211CA" w:rsidP="00A64A6E">
      <w:pPr>
        <w:rPr>
          <w:lang w:val="en-GB"/>
        </w:rPr>
      </w:pPr>
    </w:p>
    <w:p w14:paraId="3F621760" w14:textId="390D2D0E" w:rsidR="00703C15" w:rsidRPr="00C56461" w:rsidRDefault="00703C15" w:rsidP="00A64A6E">
      <w:pPr>
        <w:rPr>
          <w:lang w:val="en-GB"/>
        </w:rPr>
      </w:pPr>
      <w:r w:rsidRPr="00C56461">
        <w:rPr>
          <w:lang w:val="en-GB"/>
        </w:rPr>
        <w:t>In this contribution we discuss</w:t>
      </w:r>
      <w:r w:rsidR="00823A7D" w:rsidRPr="00C56461">
        <w:rPr>
          <w:lang w:val="en-GB"/>
        </w:rPr>
        <w:t xml:space="preserve"> </w:t>
      </w:r>
      <w:r w:rsidR="009E419D" w:rsidRPr="00C56461">
        <w:rPr>
          <w:lang w:val="en-GB"/>
        </w:rPr>
        <w:t xml:space="preserve">the </w:t>
      </w:r>
      <w:r w:rsidR="009211CA" w:rsidRPr="00C56461">
        <w:rPr>
          <w:lang w:val="en-GB"/>
        </w:rPr>
        <w:t xml:space="preserve">physical layer aspects of </w:t>
      </w:r>
      <w:r w:rsidR="00B42C99" w:rsidRPr="00C56461">
        <w:rPr>
          <w:lang w:val="en-GB"/>
        </w:rPr>
        <w:t xml:space="preserve">dual active </w:t>
      </w:r>
      <w:proofErr w:type="spellStart"/>
      <w:r w:rsidR="00B42C99" w:rsidRPr="00C56461">
        <w:rPr>
          <w:lang w:val="en-GB"/>
        </w:rPr>
        <w:t>propocol</w:t>
      </w:r>
      <w:proofErr w:type="spellEnd"/>
      <w:r w:rsidR="00B42C99" w:rsidRPr="00C56461">
        <w:rPr>
          <w:lang w:val="en-GB"/>
        </w:rPr>
        <w:t xml:space="preserve"> stack based HO </w:t>
      </w:r>
      <w:proofErr w:type="spellStart"/>
      <w:r w:rsidR="00B42C99" w:rsidRPr="00C56461">
        <w:rPr>
          <w:lang w:val="en-GB"/>
        </w:rPr>
        <w:t>interuption</w:t>
      </w:r>
      <w:proofErr w:type="spellEnd"/>
      <w:r w:rsidR="00B42C99" w:rsidRPr="00C56461">
        <w:rPr>
          <w:lang w:val="en-GB"/>
        </w:rPr>
        <w:t xml:space="preserve"> time reduction solution</w:t>
      </w:r>
      <w:r w:rsidR="009E419D" w:rsidRPr="00C56461">
        <w:rPr>
          <w:lang w:val="en-GB"/>
        </w:rPr>
        <w:t>.</w:t>
      </w:r>
    </w:p>
    <w:p w14:paraId="71230483" w14:textId="3BA4D729" w:rsidR="00305297" w:rsidRPr="00C56461" w:rsidRDefault="001C1735" w:rsidP="00A23DCA">
      <w:pPr>
        <w:pStyle w:val="Heading1"/>
      </w:pPr>
      <w:r w:rsidRPr="00C56461">
        <w:t>Dual active protocol stack (DAPS) based HO solution</w:t>
      </w:r>
    </w:p>
    <w:bookmarkEnd w:id="1"/>
    <w:p w14:paraId="45F7A882" w14:textId="4F79E93D" w:rsidR="00486371" w:rsidRPr="00C56461" w:rsidRDefault="00486371" w:rsidP="00486371">
      <w:pPr>
        <w:rPr>
          <w:lang w:val="en-GB"/>
        </w:rPr>
      </w:pPr>
      <w:r w:rsidRPr="00C56461">
        <w:rPr>
          <w:lang w:val="en-GB"/>
        </w:rPr>
        <w:t>In RAN1 meeting #9</w:t>
      </w:r>
      <w:r w:rsidR="001C1735" w:rsidRPr="00C56461">
        <w:rPr>
          <w:lang w:val="en-GB"/>
        </w:rPr>
        <w:t>8</w:t>
      </w:r>
      <w:r w:rsidRPr="00C56461">
        <w:rPr>
          <w:lang w:val="en-GB"/>
        </w:rPr>
        <w:t xml:space="preserve"> following conclusion was made regarding the </w:t>
      </w:r>
      <w:r w:rsidR="001C1735" w:rsidRPr="00C56461">
        <w:rPr>
          <w:lang w:val="en-GB"/>
        </w:rPr>
        <w:t>DAPS based</w:t>
      </w:r>
      <w:r w:rsidRPr="00C56461">
        <w:rPr>
          <w:lang w:val="en-GB"/>
        </w:rPr>
        <w:t xml:space="preserve"> HO:</w:t>
      </w:r>
    </w:p>
    <w:tbl>
      <w:tblPr>
        <w:tblStyle w:val="TableGrid"/>
        <w:tblW w:w="0" w:type="auto"/>
        <w:tblLook w:val="04A0" w:firstRow="1" w:lastRow="0" w:firstColumn="1" w:lastColumn="0" w:noHBand="0" w:noVBand="1"/>
      </w:tblPr>
      <w:tblGrid>
        <w:gridCol w:w="9629"/>
      </w:tblGrid>
      <w:tr w:rsidR="00486371" w:rsidRPr="00A727D9" w14:paraId="7845607B" w14:textId="77777777" w:rsidTr="00A64E91">
        <w:tc>
          <w:tcPr>
            <w:tcW w:w="9629" w:type="dxa"/>
          </w:tcPr>
          <w:p w14:paraId="2DC2A820" w14:textId="77777777" w:rsidR="001C1735" w:rsidRPr="00C56461" w:rsidRDefault="001C1735" w:rsidP="001C1735">
            <w:pPr>
              <w:spacing w:after="0" w:line="240" w:lineRule="auto"/>
              <w:rPr>
                <w:rFonts w:ascii="Times" w:eastAsia="Batang" w:hAnsi="Times" w:cs="Times New Roman"/>
                <w:b/>
                <w:bCs/>
                <w:sz w:val="20"/>
                <w:szCs w:val="24"/>
                <w:u w:val="single"/>
                <w:lang w:val="en-GB" w:eastAsia="x-none"/>
              </w:rPr>
            </w:pPr>
            <w:r w:rsidRPr="00C56461">
              <w:rPr>
                <w:rFonts w:ascii="Times" w:eastAsia="Batang" w:hAnsi="Times" w:cs="Times New Roman"/>
                <w:b/>
                <w:bCs/>
                <w:sz w:val="20"/>
                <w:szCs w:val="24"/>
                <w:u w:val="single"/>
                <w:lang w:val="en-GB" w:eastAsia="x-none"/>
              </w:rPr>
              <w:t>Conclusion:</w:t>
            </w:r>
          </w:p>
          <w:p w14:paraId="1FB8927E" w14:textId="77777777" w:rsidR="001C1735" w:rsidRPr="00C56461" w:rsidRDefault="001C1735" w:rsidP="001C1735">
            <w:pPr>
              <w:numPr>
                <w:ilvl w:val="0"/>
                <w:numId w:val="20"/>
              </w:numPr>
              <w:spacing w:after="0" w:line="240" w:lineRule="auto"/>
              <w:rPr>
                <w:rFonts w:ascii="Times New Roman" w:eastAsia="Batang" w:hAnsi="Times New Roman" w:cs="Times New Roman"/>
                <w:sz w:val="20"/>
                <w:szCs w:val="24"/>
                <w:lang w:val="en-GB" w:eastAsia="zh-CN"/>
              </w:rPr>
            </w:pPr>
            <w:r w:rsidRPr="00C56461">
              <w:rPr>
                <w:rFonts w:ascii="Times New Roman" w:eastAsia="Batang" w:hAnsi="Times New Roman" w:cs="Times New Roman"/>
                <w:sz w:val="20"/>
                <w:szCs w:val="24"/>
                <w:lang w:val="en-GB" w:eastAsia="zh-CN"/>
              </w:rPr>
              <w:t>Companies are encouraged to provide views and proposals to complete the physical layer specification in the next meeting for dual active protocol stack (DAPS) based HO solution agreed in RAN2.</w:t>
            </w:r>
          </w:p>
          <w:p w14:paraId="06D8AE77" w14:textId="77777777" w:rsidR="001C1735" w:rsidRPr="00C56461" w:rsidRDefault="001C1735" w:rsidP="001C1735">
            <w:pPr>
              <w:numPr>
                <w:ilvl w:val="1"/>
                <w:numId w:val="20"/>
              </w:numPr>
              <w:spacing w:after="0" w:line="240" w:lineRule="auto"/>
              <w:rPr>
                <w:rFonts w:ascii="Times" w:eastAsia="Batang" w:hAnsi="Times" w:cs="Times New Roman"/>
                <w:sz w:val="20"/>
                <w:szCs w:val="24"/>
                <w:lang w:val="en-GB" w:eastAsia="x-none"/>
              </w:rPr>
            </w:pPr>
            <w:r w:rsidRPr="00C56461">
              <w:rPr>
                <w:rFonts w:ascii="Times New Roman" w:eastAsia="Batang" w:hAnsi="Times New Roman" w:cs="Times New Roman"/>
                <w:sz w:val="20"/>
                <w:szCs w:val="24"/>
                <w:lang w:val="en-GB" w:eastAsia="zh-CN"/>
              </w:rPr>
              <w:t>The following are list of potential physical layer aspects that may be relevant for discussion:</w:t>
            </w:r>
          </w:p>
          <w:p w14:paraId="41A9B1AB" w14:textId="77777777" w:rsidR="001C1735" w:rsidRPr="00C56461" w:rsidRDefault="001C1735" w:rsidP="001C1735">
            <w:pPr>
              <w:numPr>
                <w:ilvl w:val="2"/>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How to leverage features supported by Multi-TRP WI</w:t>
            </w:r>
          </w:p>
          <w:p w14:paraId="2611CDEE" w14:textId="77777777" w:rsidR="001C1735" w:rsidRPr="00C56461" w:rsidRDefault="001C1735" w:rsidP="001C1735">
            <w:pPr>
              <w:numPr>
                <w:ilvl w:val="2"/>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Procedures related to DL/UL operation</w:t>
            </w:r>
          </w:p>
          <w:p w14:paraId="1415F104" w14:textId="77777777" w:rsidR="001C1735" w:rsidRPr="00C56461" w:rsidRDefault="001C1735" w:rsidP="001C1735">
            <w:pPr>
              <w:numPr>
                <w:ilvl w:val="3"/>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PDCCH monitoring, CORESET, and Search Space configuration for source and target cells</w:t>
            </w:r>
          </w:p>
          <w:p w14:paraId="28CBD9DB" w14:textId="77777777" w:rsidR="001C1735" w:rsidRPr="00C56461" w:rsidRDefault="001C1735" w:rsidP="001C1735">
            <w:pPr>
              <w:numPr>
                <w:ilvl w:val="3"/>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PDSCH resource allocation and transmission for source and target cells</w:t>
            </w:r>
          </w:p>
          <w:p w14:paraId="2F717143" w14:textId="77777777" w:rsidR="001C1735" w:rsidRPr="00C56461" w:rsidRDefault="001C1735" w:rsidP="001C1735">
            <w:pPr>
              <w:numPr>
                <w:ilvl w:val="4"/>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How the simultaneous reception is performed, e.g. TDM</w:t>
            </w:r>
          </w:p>
          <w:p w14:paraId="2E12F4DA" w14:textId="77777777" w:rsidR="001C1735" w:rsidRPr="00C56461" w:rsidRDefault="001C1735" w:rsidP="001C1735">
            <w:pPr>
              <w:numPr>
                <w:ilvl w:val="3"/>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PUSCH resource allocation and transmission</w:t>
            </w:r>
          </w:p>
          <w:p w14:paraId="28481D0C" w14:textId="77777777" w:rsidR="001C1735" w:rsidRPr="00C56461" w:rsidRDefault="001C1735" w:rsidP="001C1735">
            <w:pPr>
              <w:numPr>
                <w:ilvl w:val="4"/>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How the simultaneous transmission is performed, e.g. TDM</w:t>
            </w:r>
          </w:p>
          <w:p w14:paraId="718F24A1" w14:textId="77777777" w:rsidR="001C1735" w:rsidRPr="00C56461" w:rsidRDefault="001C1735" w:rsidP="001C1735">
            <w:pPr>
              <w:numPr>
                <w:ilvl w:val="4"/>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Multi-beam PUSCH transmission (e.g. repetition of PUSCH)</w:t>
            </w:r>
          </w:p>
          <w:p w14:paraId="1B7D3B70" w14:textId="77777777" w:rsidR="001C1735" w:rsidRPr="00C56461" w:rsidRDefault="001C1735" w:rsidP="001C1735">
            <w:pPr>
              <w:numPr>
                <w:ilvl w:val="4"/>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Physical layer functionality needed to support RAN2 agreement, “Simultaneous UL PUSCH transmission does not need to be supported for the HO interruption solution.”.</w:t>
            </w:r>
          </w:p>
          <w:p w14:paraId="2E5DF069" w14:textId="77777777" w:rsidR="001C1735" w:rsidRPr="00C56461" w:rsidRDefault="001C1735" w:rsidP="001C1735">
            <w:pPr>
              <w:numPr>
                <w:ilvl w:val="3"/>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HARQ-ACK, CSI, SR feedback</w:t>
            </w:r>
          </w:p>
          <w:p w14:paraId="64DCB2E0" w14:textId="77777777" w:rsidR="001C1735" w:rsidRPr="00C56461" w:rsidRDefault="001C1735" w:rsidP="001C1735">
            <w:pPr>
              <w:numPr>
                <w:ilvl w:val="3"/>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Uplink TA adjustments</w:t>
            </w:r>
          </w:p>
          <w:p w14:paraId="01C72733" w14:textId="77777777" w:rsidR="001C1735" w:rsidRPr="00C56461" w:rsidRDefault="001C1735" w:rsidP="001C1735">
            <w:pPr>
              <w:numPr>
                <w:ilvl w:val="3"/>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 xml:space="preserve">Power control for PUSCH/PUCCH/SRS </w:t>
            </w:r>
          </w:p>
          <w:p w14:paraId="5037919D" w14:textId="77777777" w:rsidR="001C1735" w:rsidRPr="00C56461" w:rsidRDefault="001C1735" w:rsidP="001C1735">
            <w:pPr>
              <w:numPr>
                <w:ilvl w:val="3"/>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lastRenderedPageBreak/>
              <w:t>Any other Tx/Rx beam related aspects</w:t>
            </w:r>
          </w:p>
          <w:p w14:paraId="7EDA15D1" w14:textId="77777777" w:rsidR="001C1735" w:rsidRPr="00C56461" w:rsidRDefault="001C1735" w:rsidP="001C1735">
            <w:pPr>
              <w:numPr>
                <w:ilvl w:val="3"/>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 xml:space="preserve">Physical layer aspects required to support DAPS based HO solution in FR2 (including determining feasibility and </w:t>
            </w:r>
            <w:proofErr w:type="gramStart"/>
            <w:r w:rsidRPr="00C56461">
              <w:rPr>
                <w:rFonts w:ascii="Times New Roman" w:eastAsia="Batang" w:hAnsi="Times New Roman" w:cs="Times New Roman"/>
                <w:sz w:val="20"/>
                <w:szCs w:val="24"/>
                <w:lang w:val="en-GB" w:eastAsia="x-none"/>
              </w:rPr>
              <w:t>whether or not</w:t>
            </w:r>
            <w:proofErr w:type="gramEnd"/>
            <w:r w:rsidRPr="00C56461">
              <w:rPr>
                <w:rFonts w:ascii="Times New Roman" w:eastAsia="Batang" w:hAnsi="Times New Roman" w:cs="Times New Roman"/>
                <w:sz w:val="20"/>
                <w:szCs w:val="24"/>
                <w:lang w:val="en-GB" w:eastAsia="x-none"/>
              </w:rPr>
              <w:t xml:space="preserve"> support feature for FR2)</w:t>
            </w:r>
          </w:p>
          <w:p w14:paraId="0F83E558" w14:textId="77777777" w:rsidR="001C1735" w:rsidRPr="00C56461" w:rsidRDefault="001C1735" w:rsidP="001C1735">
            <w:pPr>
              <w:numPr>
                <w:ilvl w:val="2"/>
                <w:numId w:val="20"/>
              </w:numPr>
              <w:spacing w:after="0" w:line="240" w:lineRule="auto"/>
              <w:rPr>
                <w:rFonts w:ascii="Times New Roman" w:eastAsia="Batang" w:hAnsi="Times New Roman" w:cs="Times New Roman"/>
                <w:sz w:val="20"/>
                <w:szCs w:val="24"/>
                <w:lang w:val="en-GB" w:eastAsia="x-none"/>
              </w:rPr>
            </w:pPr>
            <w:r w:rsidRPr="00C56461">
              <w:rPr>
                <w:rFonts w:ascii="Times New Roman" w:eastAsia="Batang" w:hAnsi="Times New Roman" w:cs="Times New Roman"/>
                <w:sz w:val="20"/>
                <w:szCs w:val="24"/>
                <w:lang w:val="en-GB" w:eastAsia="x-none"/>
              </w:rPr>
              <w:t>UE capability aspects</w:t>
            </w:r>
          </w:p>
          <w:p w14:paraId="64785AEF" w14:textId="67C14A7D" w:rsidR="00486371" w:rsidRPr="00C56461" w:rsidRDefault="00486371" w:rsidP="00A64E91">
            <w:pPr>
              <w:ind w:left="568" w:hanging="284"/>
              <w:rPr>
                <w:rFonts w:eastAsia="MS Mincho" w:cs="Calibri"/>
                <w:lang w:val="en-GB" w:eastAsia="zh-CN"/>
              </w:rPr>
            </w:pPr>
          </w:p>
        </w:tc>
      </w:tr>
    </w:tbl>
    <w:p w14:paraId="5108497A" w14:textId="77777777" w:rsidR="00486371" w:rsidRPr="00C56461" w:rsidRDefault="00486371" w:rsidP="00FA43D5">
      <w:pPr>
        <w:rPr>
          <w:lang w:val="en-GB"/>
        </w:rPr>
      </w:pPr>
    </w:p>
    <w:p w14:paraId="5E2BD8D1" w14:textId="42A11D48" w:rsidR="00263676" w:rsidRPr="00C56461" w:rsidRDefault="00263676" w:rsidP="00FA43D5">
      <w:pPr>
        <w:rPr>
          <w:lang w:val="en-GB"/>
        </w:rPr>
      </w:pPr>
    </w:p>
    <w:p w14:paraId="2B75880D" w14:textId="2FECF6C2" w:rsidR="00655628" w:rsidRPr="00C56461" w:rsidRDefault="00263676" w:rsidP="00FA43D5">
      <w:pPr>
        <w:rPr>
          <w:lang w:val="en-GB"/>
        </w:rPr>
      </w:pPr>
      <w:r w:rsidRPr="00C56461">
        <w:rPr>
          <w:lang w:val="en-GB"/>
        </w:rPr>
        <w:t xml:space="preserve">In below discussion we </w:t>
      </w:r>
      <w:proofErr w:type="gramStart"/>
      <w:r w:rsidRPr="00C56461">
        <w:rPr>
          <w:lang w:val="en-GB"/>
        </w:rPr>
        <w:t>make an assumption</w:t>
      </w:r>
      <w:proofErr w:type="gramEnd"/>
      <w:r w:rsidRPr="00C56461">
        <w:rPr>
          <w:lang w:val="en-GB"/>
        </w:rPr>
        <w:t xml:space="preserve"> that the DAPS based HO follows the general principles of HO (i.e. Reconfiguration with synch) apart the fact that UE </w:t>
      </w:r>
      <w:proofErr w:type="spellStart"/>
      <w:r w:rsidRPr="00C56461">
        <w:rPr>
          <w:lang w:val="en-GB"/>
        </w:rPr>
        <w:t>maintans</w:t>
      </w:r>
      <w:proofErr w:type="spellEnd"/>
      <w:r w:rsidRPr="00C56461">
        <w:rPr>
          <w:lang w:val="en-GB"/>
        </w:rPr>
        <w:t xml:space="preserve"> connection to both target and source cell simultaneously</w:t>
      </w:r>
      <w:r w:rsidR="00D00E44" w:rsidRPr="00C56461">
        <w:rPr>
          <w:lang w:val="en-GB"/>
        </w:rPr>
        <w:t>.</w:t>
      </w:r>
      <w:r w:rsidR="006C3774" w:rsidRPr="00C56461">
        <w:rPr>
          <w:lang w:val="en-GB"/>
        </w:rPr>
        <w:t xml:space="preserve"> Note that the following discussion is mostly from FR1 perspective, as for FR2 </w:t>
      </w:r>
      <w:proofErr w:type="gramStart"/>
      <w:r w:rsidR="006C3774" w:rsidRPr="00C56461">
        <w:rPr>
          <w:lang w:val="en-GB"/>
        </w:rPr>
        <w:t>it would seem that TDM</w:t>
      </w:r>
      <w:proofErr w:type="gramEnd"/>
      <w:r w:rsidR="006C3774" w:rsidRPr="00C56461">
        <w:rPr>
          <w:lang w:val="en-GB"/>
        </w:rPr>
        <w:t xml:space="preserve"> based approach is required due to spatial domain restrictions.</w:t>
      </w:r>
    </w:p>
    <w:p w14:paraId="4FDAD320" w14:textId="646AFD20" w:rsidR="007E20F0" w:rsidRPr="00C56461" w:rsidRDefault="007E20F0" w:rsidP="00751E82">
      <w:pPr>
        <w:rPr>
          <w:b/>
          <w:lang w:val="en-GB"/>
        </w:rPr>
      </w:pPr>
    </w:p>
    <w:p w14:paraId="6CB3C179" w14:textId="2705DA72" w:rsidR="00981E17" w:rsidRPr="00C56461" w:rsidRDefault="00981E17" w:rsidP="00981E17">
      <w:pPr>
        <w:pStyle w:val="Heading2"/>
      </w:pPr>
      <w:r w:rsidRPr="00C56461">
        <w:t>Bandwidt</w:t>
      </w:r>
      <w:r w:rsidR="00816803" w:rsidRPr="00C56461">
        <w:t>h</w:t>
      </w:r>
      <w:r w:rsidRPr="00C56461">
        <w:t xml:space="preserve"> related configurations</w:t>
      </w:r>
    </w:p>
    <w:p w14:paraId="4F9157EF" w14:textId="44014468" w:rsidR="00C3387A" w:rsidRPr="00C56461" w:rsidRDefault="00C3387A" w:rsidP="00C3387A">
      <w:pPr>
        <w:rPr>
          <w:lang w:val="en-GB"/>
        </w:rPr>
      </w:pPr>
      <w:r w:rsidRPr="00C56461">
        <w:rPr>
          <w:lang w:val="en-GB"/>
        </w:rPr>
        <w:t xml:space="preserve">In RAN1#96bis RAN1 responded to RAN2 LS on the feasibility of different simultaneous connectivity scenarios </w:t>
      </w:r>
      <w:r w:rsidRPr="00C56461">
        <w:rPr>
          <w:lang w:val="en-GB"/>
        </w:rPr>
        <w:fldChar w:fldCharType="begin"/>
      </w:r>
      <w:r w:rsidRPr="00C56461">
        <w:rPr>
          <w:lang w:val="en-GB"/>
        </w:rPr>
        <w:instrText xml:space="preserve"> REF _Ref7542162 \r \h </w:instrText>
      </w:r>
      <w:r w:rsidRPr="00C56461">
        <w:rPr>
          <w:lang w:val="en-GB"/>
        </w:rPr>
      </w:r>
      <w:r w:rsidRPr="00C56461">
        <w:rPr>
          <w:lang w:val="en-GB"/>
        </w:rPr>
        <w:fldChar w:fldCharType="separate"/>
      </w:r>
      <w:r w:rsidR="00217657">
        <w:rPr>
          <w:lang w:val="en-GB"/>
        </w:rPr>
        <w:t>[3]</w:t>
      </w:r>
      <w:r w:rsidRPr="00C56461">
        <w:rPr>
          <w:lang w:val="en-GB"/>
        </w:rPr>
        <w:fldChar w:fldCharType="end"/>
      </w:r>
      <w:r w:rsidRPr="00C56461">
        <w:rPr>
          <w:lang w:val="en-GB"/>
        </w:rPr>
        <w:t xml:space="preserve">. In this section we discuss some of the open issues </w:t>
      </w:r>
      <w:r w:rsidR="004F72A4" w:rsidRPr="00C56461">
        <w:rPr>
          <w:lang w:val="en-GB"/>
        </w:rPr>
        <w:t xml:space="preserve">for </w:t>
      </w:r>
      <w:r w:rsidRPr="00C56461">
        <w:rPr>
          <w:lang w:val="en-GB"/>
        </w:rPr>
        <w:t>FR1.</w:t>
      </w:r>
    </w:p>
    <w:p w14:paraId="15E753E7" w14:textId="34362C9A" w:rsidR="00C3387A" w:rsidRPr="00C56461" w:rsidRDefault="00C3387A" w:rsidP="00C3387A">
      <w:pPr>
        <w:rPr>
          <w:lang w:val="en-GB"/>
        </w:rPr>
      </w:pPr>
      <w:r w:rsidRPr="00C56461">
        <w:rPr>
          <w:lang w:val="en-GB"/>
        </w:rPr>
        <w:t xml:space="preserve">One of the open </w:t>
      </w:r>
      <w:proofErr w:type="gramStart"/>
      <w:r w:rsidRPr="00C56461">
        <w:rPr>
          <w:lang w:val="en-GB"/>
        </w:rPr>
        <w:t>issue</w:t>
      </w:r>
      <w:proofErr w:type="gramEnd"/>
      <w:r w:rsidRPr="00C56461">
        <w:rPr>
          <w:lang w:val="en-GB"/>
        </w:rPr>
        <w:t xml:space="preserve"> that was not concluded was the impact </w:t>
      </w:r>
      <w:proofErr w:type="spellStart"/>
      <w:r w:rsidRPr="00C56461">
        <w:rPr>
          <w:lang w:val="en-GB"/>
        </w:rPr>
        <w:t>ot</w:t>
      </w:r>
      <w:proofErr w:type="spellEnd"/>
      <w:r w:rsidRPr="00C56461">
        <w:rPr>
          <w:lang w:val="en-GB"/>
        </w:rPr>
        <w:t xml:space="preserve"> BWP configurations in case of FR1 intra-band intra- and inter-</w:t>
      </w:r>
      <w:proofErr w:type="spellStart"/>
      <w:r w:rsidRPr="00C56461">
        <w:rPr>
          <w:lang w:val="en-GB"/>
        </w:rPr>
        <w:t>freque</w:t>
      </w:r>
      <w:r w:rsidR="002E208C" w:rsidRPr="00C56461">
        <w:rPr>
          <w:lang w:val="en-GB"/>
        </w:rPr>
        <w:t>nc</w:t>
      </w:r>
      <w:r w:rsidRPr="00C56461">
        <w:rPr>
          <w:lang w:val="en-GB"/>
        </w:rPr>
        <w:t>cy</w:t>
      </w:r>
      <w:proofErr w:type="spellEnd"/>
      <w:r w:rsidRPr="00C56461">
        <w:rPr>
          <w:lang w:val="en-GB"/>
        </w:rPr>
        <w:t xml:space="preserve">. The feasibility </w:t>
      </w:r>
      <w:r w:rsidR="00766C4D" w:rsidRPr="00C56461">
        <w:rPr>
          <w:lang w:val="en-GB"/>
        </w:rPr>
        <w:t xml:space="preserve">of </w:t>
      </w:r>
      <w:r w:rsidRPr="00C56461">
        <w:rPr>
          <w:lang w:val="en-GB"/>
        </w:rPr>
        <w:t xml:space="preserve">simultaneous transmission and reception in these cases </w:t>
      </w:r>
      <w:proofErr w:type="gramStart"/>
      <w:r w:rsidRPr="00C56461">
        <w:rPr>
          <w:lang w:val="en-GB"/>
        </w:rPr>
        <w:t>was based on the assumption</w:t>
      </w:r>
      <w:proofErr w:type="gramEnd"/>
      <w:r w:rsidRPr="00C56461">
        <w:rPr>
          <w:lang w:val="en-GB"/>
        </w:rPr>
        <w:t xml:space="preserve"> that the UE supports the considered band combination as part of CA and/or DC. For inter-</w:t>
      </w:r>
      <w:proofErr w:type="spellStart"/>
      <w:r w:rsidRPr="00C56461">
        <w:rPr>
          <w:lang w:val="en-GB"/>
        </w:rPr>
        <w:t>frquency</w:t>
      </w:r>
      <w:proofErr w:type="spellEnd"/>
      <w:r w:rsidRPr="00C56461">
        <w:rPr>
          <w:lang w:val="en-GB"/>
        </w:rPr>
        <w:t xml:space="preserve"> case, for a device that supports the said carrier combination e.g. based on CA, it would appear to be possible to configure the bandwidth of the BWP also independently</w:t>
      </w:r>
      <w:r w:rsidR="00522996" w:rsidRPr="00C56461">
        <w:rPr>
          <w:lang w:val="en-GB"/>
        </w:rPr>
        <w:t xml:space="preserve"> (apart for the subcarrier spacing if the UE does not support ’</w:t>
      </w:r>
      <w:proofErr w:type="spellStart"/>
      <w:r w:rsidR="00522996" w:rsidRPr="00C56461">
        <w:rPr>
          <w:i/>
          <w:lang w:val="en-GB"/>
        </w:rPr>
        <w:t>supportedSubCarrierUL</w:t>
      </w:r>
      <w:proofErr w:type="spellEnd"/>
      <w:r w:rsidR="00522996" w:rsidRPr="00C56461">
        <w:rPr>
          <w:i/>
          <w:lang w:val="en-GB"/>
        </w:rPr>
        <w:t>/DL</w:t>
      </w:r>
      <w:r w:rsidR="00522996" w:rsidRPr="00C56461">
        <w:rPr>
          <w:lang w:val="en-GB"/>
        </w:rPr>
        <w:t>’)</w:t>
      </w:r>
      <w:r w:rsidRPr="00C56461">
        <w:rPr>
          <w:lang w:val="en-GB"/>
        </w:rPr>
        <w:t xml:space="preserve">. </w:t>
      </w:r>
    </w:p>
    <w:p w14:paraId="668A83DB" w14:textId="440CC483" w:rsidR="00C3387A" w:rsidRPr="00C56461" w:rsidRDefault="00830B06" w:rsidP="00C3387A">
      <w:pPr>
        <w:rPr>
          <w:lang w:val="en-GB"/>
        </w:rPr>
      </w:pPr>
      <w:r w:rsidRPr="00C56461">
        <w:rPr>
          <w:b/>
          <w:lang w:val="en-GB"/>
        </w:rPr>
        <w:t>Proposal</w:t>
      </w:r>
      <w:r w:rsidR="00C3387A" w:rsidRPr="00C56461">
        <w:rPr>
          <w:b/>
          <w:lang w:val="en-GB"/>
        </w:rPr>
        <w:t>:</w:t>
      </w:r>
      <w:r w:rsidR="00C3387A" w:rsidRPr="00C56461">
        <w:rPr>
          <w:lang w:val="en-GB"/>
        </w:rPr>
        <w:t xml:space="preserve"> For FR1 intra-band inter-frequency case it should be possible to configure the BWPs independently</w:t>
      </w:r>
      <w:r w:rsidR="00522996" w:rsidRPr="00C56461">
        <w:rPr>
          <w:lang w:val="en-GB"/>
        </w:rPr>
        <w:t xml:space="preserve">, expect for </w:t>
      </w:r>
      <w:proofErr w:type="spellStart"/>
      <w:r w:rsidR="00522996" w:rsidRPr="00C56461">
        <w:rPr>
          <w:lang w:val="en-GB"/>
        </w:rPr>
        <w:t>subcarreir</w:t>
      </w:r>
      <w:proofErr w:type="spellEnd"/>
      <w:r w:rsidR="00522996" w:rsidRPr="00C56461">
        <w:rPr>
          <w:lang w:val="en-GB"/>
        </w:rPr>
        <w:t xml:space="preserve"> spacing which is pending on the </w:t>
      </w:r>
      <w:r w:rsidR="00A5675E" w:rsidRPr="00C56461">
        <w:rPr>
          <w:lang w:val="en-GB"/>
        </w:rPr>
        <w:t>UE capability</w:t>
      </w:r>
      <w:r w:rsidR="00C3387A" w:rsidRPr="00C56461">
        <w:rPr>
          <w:lang w:val="en-GB"/>
        </w:rPr>
        <w:t>.</w:t>
      </w:r>
    </w:p>
    <w:p w14:paraId="154AD423" w14:textId="7FAA1D79" w:rsidR="00522996" w:rsidRPr="00C56461" w:rsidRDefault="00C3387A" w:rsidP="00522996">
      <w:pPr>
        <w:rPr>
          <w:lang w:val="en-GB"/>
        </w:rPr>
      </w:pPr>
      <w:r w:rsidRPr="00C56461">
        <w:rPr>
          <w:lang w:val="en-GB"/>
        </w:rPr>
        <w:t xml:space="preserve">In case of intra-frequency, it would seem </w:t>
      </w:r>
      <w:proofErr w:type="spellStart"/>
      <w:r w:rsidRPr="00C56461">
        <w:rPr>
          <w:lang w:val="en-GB"/>
        </w:rPr>
        <w:t>neccesary</w:t>
      </w:r>
      <w:proofErr w:type="spellEnd"/>
      <w:r w:rsidRPr="00C56461">
        <w:rPr>
          <w:lang w:val="en-GB"/>
        </w:rPr>
        <w:t xml:space="preserve"> that the BWP </w:t>
      </w:r>
      <w:proofErr w:type="spellStart"/>
      <w:r w:rsidRPr="00C56461">
        <w:rPr>
          <w:lang w:val="en-GB"/>
        </w:rPr>
        <w:t>configuratons</w:t>
      </w:r>
      <w:proofErr w:type="spellEnd"/>
      <w:r w:rsidRPr="00C56461">
        <w:rPr>
          <w:lang w:val="en-GB"/>
        </w:rPr>
        <w:t xml:space="preserve"> would overlap, while it does not yet imply that the BWPs need to have the same bandwidt</w:t>
      </w:r>
      <w:r w:rsidR="00EF22CF" w:rsidRPr="00C56461">
        <w:rPr>
          <w:lang w:val="en-GB"/>
        </w:rPr>
        <w:t>h</w:t>
      </w:r>
      <w:r w:rsidRPr="00C56461">
        <w:rPr>
          <w:lang w:val="en-GB"/>
        </w:rPr>
        <w:t>.</w:t>
      </w:r>
      <w:r w:rsidR="00522996" w:rsidRPr="00C56461">
        <w:rPr>
          <w:lang w:val="en-GB"/>
        </w:rPr>
        <w:t xml:space="preserve"> In </w:t>
      </w:r>
      <w:r w:rsidR="00522996" w:rsidRPr="00C56461">
        <w:rPr>
          <w:lang w:val="en-GB"/>
        </w:rPr>
        <w:fldChar w:fldCharType="begin"/>
      </w:r>
      <w:r w:rsidR="00522996" w:rsidRPr="00C56461">
        <w:rPr>
          <w:lang w:val="en-GB"/>
        </w:rPr>
        <w:instrText xml:space="preserve"> REF _Ref20816396 \r \h </w:instrText>
      </w:r>
      <w:r w:rsidR="00522996" w:rsidRPr="00C56461">
        <w:rPr>
          <w:lang w:val="en-GB"/>
        </w:rPr>
      </w:r>
      <w:r w:rsidR="00522996" w:rsidRPr="00C56461">
        <w:rPr>
          <w:lang w:val="en-GB"/>
        </w:rPr>
        <w:fldChar w:fldCharType="separate"/>
      </w:r>
      <w:r w:rsidR="00217657">
        <w:rPr>
          <w:lang w:val="en-GB"/>
        </w:rPr>
        <w:t>[4]</w:t>
      </w:r>
      <w:r w:rsidR="00522996" w:rsidRPr="00C56461">
        <w:rPr>
          <w:lang w:val="en-GB"/>
        </w:rPr>
        <w:fldChar w:fldCharType="end"/>
      </w:r>
      <w:r w:rsidR="00522996" w:rsidRPr="00C56461">
        <w:rPr>
          <w:lang w:val="en-GB"/>
        </w:rPr>
        <w:t xml:space="preserve"> RAN4 also concluded that if the source </w:t>
      </w:r>
      <w:proofErr w:type="spellStart"/>
      <w:r w:rsidR="00522996" w:rsidRPr="00C56461">
        <w:rPr>
          <w:lang w:val="en-GB"/>
        </w:rPr>
        <w:t>bandwidht</w:t>
      </w:r>
      <w:proofErr w:type="spellEnd"/>
      <w:r w:rsidR="00522996" w:rsidRPr="00C56461">
        <w:rPr>
          <w:lang w:val="en-GB"/>
        </w:rPr>
        <w:t xml:space="preserve"> is wider than the target, then the simultaneous reception is feasible. </w:t>
      </w:r>
    </w:p>
    <w:p w14:paraId="47DFEE72" w14:textId="174DDFEB" w:rsidR="00C3387A" w:rsidRPr="00C56461" w:rsidRDefault="00830B06" w:rsidP="00C3387A">
      <w:pPr>
        <w:rPr>
          <w:lang w:val="en-GB"/>
        </w:rPr>
      </w:pPr>
      <w:r w:rsidRPr="00C56461">
        <w:rPr>
          <w:b/>
          <w:lang w:val="en-GB"/>
        </w:rPr>
        <w:t>Proposal</w:t>
      </w:r>
      <w:r w:rsidR="00C3387A" w:rsidRPr="00C56461">
        <w:rPr>
          <w:b/>
          <w:lang w:val="en-GB"/>
        </w:rPr>
        <w:t>:</w:t>
      </w:r>
      <w:r w:rsidR="00C3387A" w:rsidRPr="00C56461">
        <w:rPr>
          <w:lang w:val="en-GB"/>
        </w:rPr>
        <w:t xml:space="preserve"> For FR1 intra-band intra-frequency case the BWPs should overlap, but not </w:t>
      </w:r>
      <w:proofErr w:type="spellStart"/>
      <w:r w:rsidR="00C3387A" w:rsidRPr="00C56461">
        <w:rPr>
          <w:lang w:val="en-GB"/>
        </w:rPr>
        <w:t>neccesarily</w:t>
      </w:r>
      <w:proofErr w:type="spellEnd"/>
      <w:r w:rsidR="00C3387A" w:rsidRPr="00C56461">
        <w:rPr>
          <w:lang w:val="en-GB"/>
        </w:rPr>
        <w:t xml:space="preserve"> have same bandwidth.</w:t>
      </w:r>
    </w:p>
    <w:p w14:paraId="74CB6CBE" w14:textId="645844E0" w:rsidR="00C3387A" w:rsidRPr="00C56461" w:rsidRDefault="00C3387A" w:rsidP="00C3387A">
      <w:pPr>
        <w:rPr>
          <w:lang w:val="en-GB"/>
        </w:rPr>
      </w:pPr>
      <w:r w:rsidRPr="00C56461">
        <w:rPr>
          <w:lang w:val="en-GB"/>
        </w:rPr>
        <w:t>F</w:t>
      </w:r>
      <w:r w:rsidR="00816803" w:rsidRPr="00C56461">
        <w:rPr>
          <w:lang w:val="en-GB"/>
        </w:rPr>
        <w:t>urther f</w:t>
      </w:r>
      <w:r w:rsidRPr="00C56461">
        <w:rPr>
          <w:lang w:val="en-GB"/>
        </w:rPr>
        <w:t>or intra-frequency case, it was noted part of the feasibility analysis</w:t>
      </w:r>
      <w:r w:rsidR="00230115" w:rsidRPr="00C56461">
        <w:rPr>
          <w:lang w:val="en-GB"/>
        </w:rPr>
        <w:t xml:space="preserve"> </w:t>
      </w:r>
      <w:r w:rsidR="00230115" w:rsidRPr="00C56461">
        <w:rPr>
          <w:lang w:val="en-GB"/>
        </w:rPr>
        <w:fldChar w:fldCharType="begin"/>
      </w:r>
      <w:r w:rsidR="00230115" w:rsidRPr="00C56461">
        <w:rPr>
          <w:lang w:val="en-GB"/>
        </w:rPr>
        <w:instrText xml:space="preserve"> REF _Ref7542162 \r \h </w:instrText>
      </w:r>
      <w:r w:rsidR="00230115" w:rsidRPr="00C56461">
        <w:rPr>
          <w:lang w:val="en-GB"/>
        </w:rPr>
      </w:r>
      <w:r w:rsidR="00230115" w:rsidRPr="00C56461">
        <w:rPr>
          <w:lang w:val="en-GB"/>
        </w:rPr>
        <w:fldChar w:fldCharType="separate"/>
      </w:r>
      <w:r w:rsidR="00217657">
        <w:rPr>
          <w:lang w:val="en-GB"/>
        </w:rPr>
        <w:t>[3]</w:t>
      </w:r>
      <w:r w:rsidR="00230115" w:rsidRPr="00C56461">
        <w:rPr>
          <w:lang w:val="en-GB"/>
        </w:rPr>
        <w:fldChar w:fldCharType="end"/>
      </w:r>
      <w:r w:rsidRPr="00C56461">
        <w:rPr>
          <w:lang w:val="en-GB"/>
        </w:rPr>
        <w:t xml:space="preserve"> that the PRB grid needs to be aligned. It was left open whether this assumption implies that also the </w:t>
      </w:r>
      <w:proofErr w:type="spellStart"/>
      <w:r w:rsidRPr="00C56461">
        <w:rPr>
          <w:lang w:val="en-GB"/>
        </w:rPr>
        <w:t>PointA</w:t>
      </w:r>
      <w:proofErr w:type="spellEnd"/>
      <w:r w:rsidRPr="00C56461">
        <w:rPr>
          <w:lang w:val="en-GB"/>
        </w:rPr>
        <w:t xml:space="preserve"> would need </w:t>
      </w:r>
      <w:r w:rsidR="00181DB6" w:rsidRPr="00C56461">
        <w:rPr>
          <w:lang w:val="en-GB"/>
        </w:rPr>
        <w:t xml:space="preserve">to be </w:t>
      </w:r>
      <w:r w:rsidRPr="00C56461">
        <w:rPr>
          <w:lang w:val="en-GB"/>
        </w:rPr>
        <w:t>aligned or whether it is enough that these are separated by integer number of PRBs (to align</w:t>
      </w:r>
      <w:r w:rsidR="00816803" w:rsidRPr="00C56461">
        <w:rPr>
          <w:lang w:val="en-GB"/>
        </w:rPr>
        <w:t xml:space="preserve"> the data PRB grids</w:t>
      </w:r>
      <w:r w:rsidRPr="00C56461">
        <w:rPr>
          <w:lang w:val="en-GB"/>
        </w:rPr>
        <w:t xml:space="preserve">). Correspondingly it was not concluded whether </w:t>
      </w:r>
      <w:r w:rsidRPr="00C56461">
        <w:rPr>
          <w:i/>
          <w:lang w:val="en-GB"/>
        </w:rPr>
        <w:t>SCS-</w:t>
      </w:r>
      <w:proofErr w:type="spellStart"/>
      <w:r w:rsidRPr="00C56461">
        <w:rPr>
          <w:i/>
          <w:lang w:val="en-GB"/>
        </w:rPr>
        <w:t>SpecificCarrier</w:t>
      </w:r>
      <w:proofErr w:type="spellEnd"/>
      <w:r w:rsidRPr="00C56461">
        <w:rPr>
          <w:lang w:val="en-GB"/>
        </w:rPr>
        <w:t>(s) for the given numerology (or other numerologies</w:t>
      </w:r>
      <w:r w:rsidR="00816B18" w:rsidRPr="00C56461">
        <w:rPr>
          <w:lang w:val="en-GB"/>
        </w:rPr>
        <w:t>)</w:t>
      </w:r>
      <w:r w:rsidRPr="00C56461">
        <w:rPr>
          <w:lang w:val="en-GB"/>
        </w:rPr>
        <w:t xml:space="preserve"> would need to be </w:t>
      </w:r>
      <w:r w:rsidR="00816B18" w:rsidRPr="00C56461">
        <w:rPr>
          <w:lang w:val="en-GB"/>
        </w:rPr>
        <w:t>identical</w:t>
      </w:r>
      <w:r w:rsidRPr="00C56461">
        <w:rPr>
          <w:lang w:val="en-GB"/>
        </w:rPr>
        <w:t xml:space="preserve">. As this is not currently required for intra-frequency cells (SS/PBCH block frequency location and </w:t>
      </w:r>
      <w:proofErr w:type="spellStart"/>
      <w:r w:rsidRPr="00C56461">
        <w:rPr>
          <w:lang w:val="en-GB"/>
        </w:rPr>
        <w:t>scs</w:t>
      </w:r>
      <w:proofErr w:type="spellEnd"/>
      <w:r w:rsidRPr="00C56461">
        <w:rPr>
          <w:lang w:val="en-GB"/>
        </w:rPr>
        <w:t xml:space="preserve"> are of course to be aligned), and if the BWPs on the two cells are overlapping, it does not seem </w:t>
      </w:r>
      <w:proofErr w:type="spellStart"/>
      <w:r w:rsidRPr="00C56461">
        <w:rPr>
          <w:lang w:val="en-GB"/>
        </w:rPr>
        <w:t>neccesary</w:t>
      </w:r>
      <w:proofErr w:type="spellEnd"/>
      <w:r w:rsidRPr="00C56461">
        <w:rPr>
          <w:lang w:val="en-GB"/>
        </w:rPr>
        <w:t xml:space="preserve"> that the </w:t>
      </w:r>
      <w:r w:rsidRPr="00C56461">
        <w:rPr>
          <w:i/>
          <w:lang w:val="en-GB"/>
        </w:rPr>
        <w:t>SCS-</w:t>
      </w:r>
      <w:proofErr w:type="spellStart"/>
      <w:r w:rsidRPr="00C56461">
        <w:rPr>
          <w:i/>
          <w:lang w:val="en-GB"/>
        </w:rPr>
        <w:t>SpecificCarrier</w:t>
      </w:r>
      <w:proofErr w:type="spellEnd"/>
      <w:r w:rsidRPr="00C56461">
        <w:rPr>
          <w:lang w:val="en-GB"/>
        </w:rPr>
        <w:t xml:space="preserve"> nor </w:t>
      </w:r>
      <w:proofErr w:type="spellStart"/>
      <w:r w:rsidRPr="00C56461">
        <w:rPr>
          <w:lang w:val="en-GB"/>
        </w:rPr>
        <w:t>PointA</w:t>
      </w:r>
      <w:proofErr w:type="spellEnd"/>
      <w:r w:rsidRPr="00C56461">
        <w:rPr>
          <w:lang w:val="en-GB"/>
        </w:rPr>
        <w:t xml:space="preserve"> location to be aligned between the cells.</w:t>
      </w:r>
      <w:r w:rsidR="00492B69" w:rsidRPr="00C56461">
        <w:rPr>
          <w:lang w:val="en-GB"/>
        </w:rPr>
        <w:t xml:space="preserve"> </w:t>
      </w:r>
      <w:proofErr w:type="gramStart"/>
      <w:r w:rsidR="00492B69" w:rsidRPr="00C56461">
        <w:rPr>
          <w:lang w:val="en-GB"/>
        </w:rPr>
        <w:t>Of course</w:t>
      </w:r>
      <w:proofErr w:type="gramEnd"/>
      <w:r w:rsidR="00492B69" w:rsidRPr="00C56461">
        <w:rPr>
          <w:lang w:val="en-GB"/>
        </w:rPr>
        <w:t xml:space="preserve"> it would need to be ensured that the active BWP of one cell would not fall outside the SCS-</w:t>
      </w:r>
      <w:proofErr w:type="spellStart"/>
      <w:r w:rsidR="00492B69" w:rsidRPr="00C56461">
        <w:rPr>
          <w:lang w:val="en-GB"/>
        </w:rPr>
        <w:t>Spe</w:t>
      </w:r>
      <w:r w:rsidR="00A870F9" w:rsidRPr="00C56461">
        <w:rPr>
          <w:lang w:val="en-GB"/>
        </w:rPr>
        <w:t>c</w:t>
      </w:r>
      <w:r w:rsidR="00492B69" w:rsidRPr="00C56461">
        <w:rPr>
          <w:lang w:val="en-GB"/>
        </w:rPr>
        <w:t>ificCarrier</w:t>
      </w:r>
      <w:proofErr w:type="spellEnd"/>
      <w:r w:rsidR="00492B69" w:rsidRPr="00C56461">
        <w:rPr>
          <w:lang w:val="en-GB"/>
        </w:rPr>
        <w:t xml:space="preserve"> of the other cell i.e. resulting issues with assumed adjacent channel </w:t>
      </w:r>
      <w:proofErr w:type="spellStart"/>
      <w:r w:rsidR="00492B69" w:rsidRPr="00C56461">
        <w:rPr>
          <w:lang w:val="en-GB"/>
        </w:rPr>
        <w:t>attentuation</w:t>
      </w:r>
      <w:proofErr w:type="spellEnd"/>
      <w:r w:rsidR="00492B69" w:rsidRPr="00C56461">
        <w:rPr>
          <w:lang w:val="en-GB"/>
        </w:rPr>
        <w:t>.</w:t>
      </w:r>
    </w:p>
    <w:p w14:paraId="3B17B35A" w14:textId="29573D1D" w:rsidR="00C3387A" w:rsidRPr="00C56461" w:rsidRDefault="00C3387A" w:rsidP="00C3387A">
      <w:pPr>
        <w:rPr>
          <w:lang w:val="en-GB"/>
        </w:rPr>
      </w:pPr>
      <w:r w:rsidRPr="00C56461">
        <w:rPr>
          <w:b/>
          <w:lang w:val="en-GB"/>
        </w:rPr>
        <w:t>Observation:</w:t>
      </w:r>
      <w:r w:rsidRPr="00C56461">
        <w:rPr>
          <w:lang w:val="en-GB"/>
        </w:rPr>
        <w:t xml:space="preserve"> In FR1 intra-band intra-frequency case, it would not seem </w:t>
      </w:r>
      <w:proofErr w:type="spellStart"/>
      <w:r w:rsidRPr="00C56461">
        <w:rPr>
          <w:lang w:val="en-GB"/>
        </w:rPr>
        <w:t>neccesary</w:t>
      </w:r>
      <w:proofErr w:type="spellEnd"/>
      <w:r w:rsidRPr="00C56461">
        <w:rPr>
          <w:lang w:val="en-GB"/>
        </w:rPr>
        <w:t xml:space="preserve"> to align </w:t>
      </w:r>
      <w:r w:rsidRPr="00C56461">
        <w:rPr>
          <w:i/>
          <w:lang w:val="en-GB"/>
        </w:rPr>
        <w:t>SCS-</w:t>
      </w:r>
      <w:proofErr w:type="spellStart"/>
      <w:r w:rsidRPr="00C56461">
        <w:rPr>
          <w:i/>
          <w:lang w:val="en-GB"/>
        </w:rPr>
        <w:t>SpecificCarrier</w:t>
      </w:r>
      <w:proofErr w:type="spellEnd"/>
      <w:r w:rsidRPr="00C56461">
        <w:rPr>
          <w:lang w:val="en-GB"/>
        </w:rPr>
        <w:t xml:space="preserve"> nor </w:t>
      </w:r>
      <w:proofErr w:type="spellStart"/>
      <w:r w:rsidRPr="00C56461">
        <w:rPr>
          <w:lang w:val="en-GB"/>
        </w:rPr>
        <w:t>PointA</w:t>
      </w:r>
      <w:proofErr w:type="spellEnd"/>
      <w:r w:rsidRPr="00C56461">
        <w:rPr>
          <w:lang w:val="en-GB"/>
        </w:rPr>
        <w:t xml:space="preserve"> location between the cells.</w:t>
      </w:r>
      <w:r w:rsidR="00230115" w:rsidRPr="00C56461">
        <w:rPr>
          <w:lang w:val="en-GB"/>
        </w:rPr>
        <w:t xml:space="preserve"> The active BWPs need to fall within the SCS-</w:t>
      </w:r>
      <w:proofErr w:type="spellStart"/>
      <w:r w:rsidR="00230115" w:rsidRPr="00C56461">
        <w:rPr>
          <w:lang w:val="en-GB"/>
        </w:rPr>
        <w:t>Spe</w:t>
      </w:r>
      <w:r w:rsidR="001F4EC8" w:rsidRPr="00C56461">
        <w:rPr>
          <w:b/>
          <w:lang w:val="en-GB"/>
        </w:rPr>
        <w:t>c</w:t>
      </w:r>
      <w:r w:rsidR="00230115" w:rsidRPr="00C56461">
        <w:rPr>
          <w:lang w:val="en-GB"/>
        </w:rPr>
        <w:t>ificCarrier</w:t>
      </w:r>
      <w:proofErr w:type="spellEnd"/>
      <w:r w:rsidR="00230115" w:rsidRPr="00C56461">
        <w:rPr>
          <w:lang w:val="en-GB"/>
        </w:rPr>
        <w:t xml:space="preserve"> of both </w:t>
      </w:r>
      <w:r w:rsidR="00217114" w:rsidRPr="00C56461">
        <w:rPr>
          <w:lang w:val="en-GB"/>
        </w:rPr>
        <w:t>source and target</w:t>
      </w:r>
      <w:r w:rsidR="00217114" w:rsidRPr="00C56461">
        <w:rPr>
          <w:b/>
          <w:lang w:val="en-GB"/>
        </w:rPr>
        <w:t xml:space="preserve"> </w:t>
      </w:r>
      <w:r w:rsidR="00230115" w:rsidRPr="00C56461">
        <w:rPr>
          <w:lang w:val="en-GB"/>
        </w:rPr>
        <w:t>cells.</w:t>
      </w:r>
    </w:p>
    <w:p w14:paraId="17486721" w14:textId="233E7217" w:rsidR="00C3387A" w:rsidRPr="00C56461" w:rsidRDefault="00C3387A" w:rsidP="00C3387A">
      <w:pPr>
        <w:rPr>
          <w:lang w:val="en-GB"/>
        </w:rPr>
      </w:pPr>
      <w:r w:rsidRPr="00C56461">
        <w:rPr>
          <w:lang w:val="en-GB"/>
        </w:rPr>
        <w:lastRenderedPageBreak/>
        <w:t xml:space="preserve">For the </w:t>
      </w:r>
      <w:r w:rsidR="00816803" w:rsidRPr="00C56461">
        <w:rPr>
          <w:lang w:val="en-GB"/>
        </w:rPr>
        <w:t xml:space="preserve">intra-frequency </w:t>
      </w:r>
      <w:proofErr w:type="spellStart"/>
      <w:r w:rsidRPr="00C56461">
        <w:rPr>
          <w:lang w:val="en-GB"/>
        </w:rPr>
        <w:t>simultaneus</w:t>
      </w:r>
      <w:proofErr w:type="spellEnd"/>
      <w:r w:rsidRPr="00C56461">
        <w:rPr>
          <w:lang w:val="en-GB"/>
        </w:rPr>
        <w:t xml:space="preserve"> transmission</w:t>
      </w:r>
      <w:r w:rsidR="00816803" w:rsidRPr="00C56461">
        <w:rPr>
          <w:lang w:val="en-GB"/>
        </w:rPr>
        <w:t>,</w:t>
      </w:r>
      <w:r w:rsidRPr="00C56461">
        <w:rPr>
          <w:lang w:val="en-GB"/>
        </w:rPr>
        <w:t xml:space="preserve"> it would appear also that the DC sub-carrier location would need to be aligned for the two cells, i.e. </w:t>
      </w:r>
      <w:proofErr w:type="spellStart"/>
      <w:r w:rsidRPr="00C56461">
        <w:rPr>
          <w:i/>
          <w:lang w:val="en-GB"/>
        </w:rPr>
        <w:t>txDirectCurrentLocation</w:t>
      </w:r>
      <w:proofErr w:type="spellEnd"/>
      <w:r w:rsidRPr="00C56461">
        <w:rPr>
          <w:i/>
          <w:lang w:val="en-GB"/>
        </w:rPr>
        <w:t xml:space="preserve"> </w:t>
      </w:r>
      <w:r w:rsidRPr="00C56461">
        <w:rPr>
          <w:lang w:val="en-GB"/>
        </w:rPr>
        <w:t xml:space="preserve">in the </w:t>
      </w:r>
      <w:proofErr w:type="spellStart"/>
      <w:r w:rsidRPr="00C56461">
        <w:rPr>
          <w:i/>
          <w:lang w:val="en-GB"/>
        </w:rPr>
        <w:t>UplinkTxDirectCurrentBWP</w:t>
      </w:r>
      <w:proofErr w:type="spellEnd"/>
      <w:r w:rsidRPr="00C56461">
        <w:rPr>
          <w:lang w:val="en-GB"/>
        </w:rPr>
        <w:t xml:space="preserve"> configurations would need to be aligned.</w:t>
      </w:r>
    </w:p>
    <w:p w14:paraId="4FA911E3" w14:textId="6831E57F" w:rsidR="00C3387A" w:rsidRPr="00C56461" w:rsidRDefault="00C3387A" w:rsidP="00C3387A">
      <w:pPr>
        <w:rPr>
          <w:lang w:val="en-GB"/>
        </w:rPr>
      </w:pPr>
      <w:r w:rsidRPr="00C56461">
        <w:rPr>
          <w:b/>
          <w:lang w:val="en-GB"/>
        </w:rPr>
        <w:t>Observation:</w:t>
      </w:r>
      <w:r w:rsidRPr="00C56461">
        <w:rPr>
          <w:lang w:val="en-GB"/>
        </w:rPr>
        <w:t xml:space="preserve"> For </w:t>
      </w:r>
      <w:proofErr w:type="spellStart"/>
      <w:r w:rsidRPr="00C56461">
        <w:rPr>
          <w:lang w:val="en-GB"/>
        </w:rPr>
        <w:t>simultaneoues</w:t>
      </w:r>
      <w:proofErr w:type="spellEnd"/>
      <w:r w:rsidRPr="00C56461">
        <w:rPr>
          <w:lang w:val="en-GB"/>
        </w:rPr>
        <w:t xml:space="preserve"> transmission to two cells in case of intra-band intra-frequency, the DC locations need to be aligned.</w:t>
      </w:r>
    </w:p>
    <w:p w14:paraId="32484B54" w14:textId="12D03F0E" w:rsidR="00981E17" w:rsidRPr="00C56461" w:rsidRDefault="00EC64C1" w:rsidP="00981E17">
      <w:pPr>
        <w:pStyle w:val="Heading2"/>
      </w:pPr>
      <w:r>
        <w:t>DAPS HO operation</w:t>
      </w:r>
    </w:p>
    <w:p w14:paraId="6F7700F9" w14:textId="1F0EB0C1" w:rsidR="00981E17" w:rsidRPr="00C56461" w:rsidRDefault="00981E17" w:rsidP="00981E17">
      <w:pPr>
        <w:rPr>
          <w:lang w:val="en-GB"/>
        </w:rPr>
      </w:pPr>
      <w:r w:rsidRPr="00C56461">
        <w:rPr>
          <w:lang w:val="en-GB"/>
        </w:rPr>
        <w:t xml:space="preserve">As a first logical step for target cell </w:t>
      </w:r>
      <w:proofErr w:type="spellStart"/>
      <w:r w:rsidRPr="00C56461">
        <w:rPr>
          <w:lang w:val="en-GB"/>
        </w:rPr>
        <w:t>resouce</w:t>
      </w:r>
      <w:proofErr w:type="spellEnd"/>
      <w:r w:rsidRPr="00C56461">
        <w:rPr>
          <w:lang w:val="en-GB"/>
        </w:rPr>
        <w:t xml:space="preserve"> configuration from physical layer perspective is the configuration of the RACH related parameters. In this context both CFRA and CBRA can be considered. In both cases UE is provided with the RACH resource allocation (preambles, RS association etc.) as well the DL configuration to determine the monitoring for RA-RNTI/TC-RNTI (e.g. DCI format 1_0 scrambled with RA-RNTI in Type1-PDCCH CSS) and/or C-RNTI (CSS/USS). </w:t>
      </w:r>
      <w:r w:rsidR="00300932" w:rsidRPr="00C56461">
        <w:rPr>
          <w:lang w:val="en-GB"/>
        </w:rPr>
        <w:t xml:space="preserve">In the following sections we focus mostly </w:t>
      </w:r>
      <w:r w:rsidR="00137677" w:rsidRPr="00C56461">
        <w:rPr>
          <w:lang w:val="en-GB"/>
        </w:rPr>
        <w:t xml:space="preserve">on </w:t>
      </w:r>
      <w:r w:rsidR="00300932" w:rsidRPr="00C56461">
        <w:rPr>
          <w:lang w:val="en-GB"/>
        </w:rPr>
        <w:t>the intra-frequency scenarios, as for inter-frequency cases the DL and UL configurations can be indep</w:t>
      </w:r>
      <w:r w:rsidR="00137677" w:rsidRPr="00C56461">
        <w:rPr>
          <w:lang w:val="en-GB"/>
        </w:rPr>
        <w:t>en</w:t>
      </w:r>
      <w:r w:rsidR="00300932" w:rsidRPr="00C56461">
        <w:rPr>
          <w:lang w:val="en-GB"/>
        </w:rPr>
        <w:t>dent, while there may</w:t>
      </w:r>
      <w:r w:rsidR="00137677" w:rsidRPr="00C56461">
        <w:rPr>
          <w:lang w:val="en-GB"/>
        </w:rPr>
        <w:t xml:space="preserve"> </w:t>
      </w:r>
      <w:r w:rsidR="00300932" w:rsidRPr="00C56461">
        <w:rPr>
          <w:lang w:val="en-GB"/>
        </w:rPr>
        <w:t>be</w:t>
      </w:r>
      <w:r w:rsidR="00E24BF6" w:rsidRPr="00C56461">
        <w:rPr>
          <w:lang w:val="en-GB"/>
        </w:rPr>
        <w:t xml:space="preserve"> a</w:t>
      </w:r>
      <w:r w:rsidR="00300932" w:rsidRPr="00C56461">
        <w:rPr>
          <w:lang w:val="en-GB"/>
        </w:rPr>
        <w:t xml:space="preserve"> need to consider e.g. the TDM pattern approach also for inter-frequency for UL PC perspective.</w:t>
      </w:r>
    </w:p>
    <w:p w14:paraId="1870760F" w14:textId="4CCD98EF" w:rsidR="00981E17" w:rsidRPr="00C56461" w:rsidRDefault="00981E17" w:rsidP="00874FD3">
      <w:pPr>
        <w:pStyle w:val="Heading3"/>
      </w:pPr>
      <w:r w:rsidRPr="00C56461">
        <w:t>Uplink aspects</w:t>
      </w:r>
    </w:p>
    <w:p w14:paraId="59A36126" w14:textId="5A3DAF03" w:rsidR="0086776B" w:rsidRPr="00A727D9" w:rsidRDefault="0086776B" w:rsidP="0086776B">
      <w:pPr>
        <w:autoSpaceDE w:val="0"/>
        <w:autoSpaceDN w:val="0"/>
        <w:adjustRightInd w:val="0"/>
        <w:rPr>
          <w:lang w:val="en-GB"/>
        </w:rPr>
      </w:pPr>
    </w:p>
    <w:p w14:paraId="0B6FEB9F" w14:textId="71ECE567" w:rsidR="00A727D9" w:rsidRDefault="00E5211A" w:rsidP="0086776B">
      <w:pPr>
        <w:autoSpaceDE w:val="0"/>
        <w:autoSpaceDN w:val="0"/>
        <w:adjustRightInd w:val="0"/>
        <w:rPr>
          <w:lang w:val="en-GB"/>
        </w:rPr>
      </w:pPr>
      <w:r>
        <w:rPr>
          <w:lang w:val="en-GB"/>
        </w:rPr>
        <w:t>In RAN1#98bis</w:t>
      </w:r>
      <w:r w:rsidR="00595CCB">
        <w:rPr>
          <w:lang w:val="en-GB"/>
        </w:rPr>
        <w:t xml:space="preserve"> a working assumption </w:t>
      </w:r>
      <w:r>
        <w:rPr>
          <w:lang w:val="en-GB"/>
        </w:rPr>
        <w:t xml:space="preserve">was agreed </w:t>
      </w:r>
      <w:r w:rsidR="00595CCB">
        <w:rPr>
          <w:lang w:val="en-GB"/>
        </w:rPr>
        <w:t xml:space="preserve">for </w:t>
      </w:r>
      <w:r w:rsidR="00C703E8">
        <w:rPr>
          <w:lang w:val="en-GB"/>
        </w:rPr>
        <w:t xml:space="preserve">UL transmission in </w:t>
      </w:r>
      <w:r w:rsidR="00595CCB">
        <w:rPr>
          <w:lang w:val="en-GB"/>
        </w:rPr>
        <w:t xml:space="preserve">intra-frequency case to use TDM approach </w:t>
      </w:r>
      <w:r w:rsidR="00C703E8">
        <w:rPr>
          <w:lang w:val="en-GB"/>
        </w:rPr>
        <w:t xml:space="preserve">based on simple dropping </w:t>
      </w:r>
      <w:proofErr w:type="gramStart"/>
      <w:r w:rsidR="00C703E8">
        <w:rPr>
          <w:lang w:val="en-GB"/>
        </w:rPr>
        <w:t>rule</w:t>
      </w:r>
      <w:r w:rsidR="00595CCB">
        <w:rPr>
          <w:lang w:val="en-GB"/>
        </w:rPr>
        <w:t>:-</w:t>
      </w:r>
      <w:proofErr w:type="gramEnd"/>
      <w:r w:rsidR="00595CCB">
        <w:rPr>
          <w:lang w:val="en-GB"/>
        </w:rPr>
        <w:t xml:space="preserve"> </w:t>
      </w:r>
    </w:p>
    <w:tbl>
      <w:tblPr>
        <w:tblStyle w:val="TableGrid"/>
        <w:tblW w:w="0" w:type="auto"/>
        <w:tblLook w:val="04A0" w:firstRow="1" w:lastRow="0" w:firstColumn="1" w:lastColumn="0" w:noHBand="0" w:noVBand="1"/>
      </w:tblPr>
      <w:tblGrid>
        <w:gridCol w:w="9629"/>
      </w:tblGrid>
      <w:tr w:rsidR="00595CCB" w:rsidRPr="00EE7477" w14:paraId="35400937" w14:textId="77777777" w:rsidTr="00A64E91">
        <w:tc>
          <w:tcPr>
            <w:tcW w:w="9629" w:type="dxa"/>
          </w:tcPr>
          <w:p w14:paraId="45CC29BD" w14:textId="77777777" w:rsidR="00595CCB" w:rsidRPr="00595CCB" w:rsidRDefault="00595CCB" w:rsidP="00595CCB">
            <w:pPr>
              <w:spacing w:after="0" w:line="240" w:lineRule="auto"/>
              <w:rPr>
                <w:rFonts w:ascii="Times New Roman" w:eastAsia="Batang" w:hAnsi="Times New Roman" w:cs="Times New Roman"/>
                <w:sz w:val="20"/>
                <w:szCs w:val="20"/>
                <w:lang w:val="en-GB" w:eastAsia="zh-CN"/>
              </w:rPr>
            </w:pPr>
            <w:r w:rsidRPr="00595CCB">
              <w:rPr>
                <w:rFonts w:ascii="Times New Roman" w:eastAsia="Batang" w:hAnsi="Times New Roman" w:cs="Times New Roman"/>
                <w:sz w:val="20"/>
                <w:szCs w:val="20"/>
                <w:highlight w:val="darkYellow"/>
                <w:lang w:val="en-GB" w:eastAsia="zh-CN"/>
              </w:rPr>
              <w:t>Working assumption:</w:t>
            </w:r>
          </w:p>
          <w:p w14:paraId="446A2415" w14:textId="77777777" w:rsidR="00595CCB" w:rsidRPr="00595CCB" w:rsidRDefault="00595CCB" w:rsidP="00595CCB">
            <w:pPr>
              <w:numPr>
                <w:ilvl w:val="0"/>
                <w:numId w:val="26"/>
              </w:numPr>
              <w:spacing w:after="0" w:line="240" w:lineRule="auto"/>
              <w:rPr>
                <w:rFonts w:ascii="Times New Roman" w:eastAsia="Batang" w:hAnsi="Times New Roman" w:cs="Times New Roman"/>
                <w:sz w:val="20"/>
                <w:szCs w:val="20"/>
                <w:lang w:val="en-US" w:eastAsia="zh-CN"/>
              </w:rPr>
            </w:pPr>
            <w:r w:rsidRPr="00595CCB">
              <w:rPr>
                <w:rFonts w:ascii="Times New Roman" w:eastAsia="Batang" w:hAnsi="Times New Roman" w:cs="Times New Roman"/>
                <w:sz w:val="20"/>
                <w:szCs w:val="20"/>
                <w:lang w:val="en-US" w:eastAsia="zh-CN"/>
              </w:rPr>
              <w:t>During DAPS/RUDI HO, when UL channel/signals of source and target cells collide, the UE transmits the target cell UL channels/signals and drops the source cell UL channels/signals</w:t>
            </w:r>
          </w:p>
          <w:p w14:paraId="36F70D1A" w14:textId="77777777" w:rsidR="00595CCB" w:rsidRPr="00595CCB" w:rsidRDefault="00595CCB" w:rsidP="00595CCB">
            <w:pPr>
              <w:numPr>
                <w:ilvl w:val="1"/>
                <w:numId w:val="26"/>
              </w:numPr>
              <w:spacing w:after="0" w:line="240" w:lineRule="auto"/>
              <w:rPr>
                <w:rFonts w:ascii="Times New Roman" w:eastAsia="Batang" w:hAnsi="Times New Roman" w:cs="Times New Roman"/>
                <w:sz w:val="20"/>
                <w:szCs w:val="20"/>
                <w:lang w:val="en-US" w:eastAsia="zh-CN"/>
              </w:rPr>
            </w:pPr>
            <w:r w:rsidRPr="00595CCB">
              <w:rPr>
                <w:rFonts w:ascii="Times New Roman" w:eastAsia="Batang" w:hAnsi="Times New Roman" w:cs="Times New Roman"/>
                <w:sz w:val="20"/>
                <w:szCs w:val="20"/>
                <w:lang w:val="en-US" w:eastAsia="zh-CN"/>
              </w:rPr>
              <w:t>FFS whether this should apply to all combinations of UL channels/signals or not (e.g. PRACH)</w:t>
            </w:r>
          </w:p>
          <w:p w14:paraId="3EBE5F42" w14:textId="77777777" w:rsidR="00595CCB" w:rsidRPr="00595CCB" w:rsidRDefault="00595CCB" w:rsidP="00595CCB">
            <w:pPr>
              <w:numPr>
                <w:ilvl w:val="0"/>
                <w:numId w:val="26"/>
              </w:numPr>
              <w:spacing w:after="0" w:line="240" w:lineRule="auto"/>
              <w:rPr>
                <w:rFonts w:ascii="Times New Roman" w:eastAsia="Batang" w:hAnsi="Times New Roman" w:cs="Times New Roman"/>
                <w:sz w:val="20"/>
                <w:szCs w:val="20"/>
                <w:lang w:val="en-US" w:eastAsia="zh-CN"/>
              </w:rPr>
            </w:pPr>
            <w:r w:rsidRPr="00595CCB">
              <w:rPr>
                <w:rFonts w:ascii="Times New Roman" w:eastAsia="Batang" w:hAnsi="Times New Roman" w:cs="Times New Roman"/>
                <w:sz w:val="20"/>
                <w:szCs w:val="20"/>
                <w:lang w:val="en-US" w:eastAsia="zh-CN"/>
              </w:rPr>
              <w:t>Collision (in above) means when physical time resources for UL channel/signal partially or fully overlap at least for the intra-frequency intra-band scenario.</w:t>
            </w:r>
          </w:p>
          <w:p w14:paraId="28594563" w14:textId="77777777" w:rsidR="00595CCB" w:rsidRPr="00595CCB" w:rsidRDefault="00595CCB" w:rsidP="00595CCB">
            <w:pPr>
              <w:numPr>
                <w:ilvl w:val="1"/>
                <w:numId w:val="26"/>
              </w:numPr>
              <w:spacing w:after="0" w:line="240" w:lineRule="auto"/>
              <w:rPr>
                <w:rFonts w:ascii="Times New Roman" w:eastAsia="Batang" w:hAnsi="Times New Roman" w:cs="Times New Roman"/>
                <w:sz w:val="20"/>
                <w:szCs w:val="20"/>
                <w:lang w:val="en-US" w:eastAsia="zh-CN"/>
              </w:rPr>
            </w:pPr>
            <w:r w:rsidRPr="00595CCB">
              <w:rPr>
                <w:rFonts w:ascii="Times New Roman" w:eastAsia="Batang" w:hAnsi="Times New Roman" w:cs="Times New Roman"/>
                <w:sz w:val="20"/>
                <w:szCs w:val="20"/>
                <w:lang w:val="en-US" w:eastAsia="zh-CN"/>
              </w:rPr>
              <w:t>FFS whether collision definition is applicable in the context of inter-frequency intra-band scenarios, and/or inter-frequency inter-band scenarios</w:t>
            </w:r>
          </w:p>
          <w:p w14:paraId="6473458C" w14:textId="77777777" w:rsidR="00595CCB" w:rsidRPr="00EE7477" w:rsidRDefault="00595CCB" w:rsidP="00A64E91">
            <w:pPr>
              <w:spacing w:after="0" w:line="240" w:lineRule="auto"/>
              <w:rPr>
                <w:rFonts w:eastAsia="MS Mincho" w:cs="Calibri"/>
                <w:lang w:val="en-GB" w:eastAsia="zh-CN"/>
              </w:rPr>
            </w:pPr>
          </w:p>
        </w:tc>
      </w:tr>
    </w:tbl>
    <w:p w14:paraId="0E8D7136" w14:textId="2FBF1256" w:rsidR="00595CCB" w:rsidRDefault="00595CCB" w:rsidP="0086776B">
      <w:pPr>
        <w:autoSpaceDE w:val="0"/>
        <w:autoSpaceDN w:val="0"/>
        <w:adjustRightInd w:val="0"/>
        <w:rPr>
          <w:lang w:val="en-GB"/>
        </w:rPr>
      </w:pPr>
    </w:p>
    <w:p w14:paraId="55FC3471" w14:textId="27C30F2D" w:rsidR="006D1D6A" w:rsidRDefault="00595CCB" w:rsidP="0086776B">
      <w:pPr>
        <w:autoSpaceDE w:val="0"/>
        <w:autoSpaceDN w:val="0"/>
        <w:adjustRightInd w:val="0"/>
        <w:rPr>
          <w:lang w:val="en-GB"/>
        </w:rPr>
      </w:pPr>
      <w:r>
        <w:rPr>
          <w:lang w:val="en-GB"/>
        </w:rPr>
        <w:t>It was left open whether the same approach would be applied for inter-frequency (intra/inter-band cases) and wh</w:t>
      </w:r>
      <w:r w:rsidR="00C703E8">
        <w:rPr>
          <w:lang w:val="en-GB"/>
        </w:rPr>
        <w:t>ether the dropping rule applies to all UL channels/signals</w:t>
      </w:r>
      <w:r w:rsidR="006D1D6A">
        <w:rPr>
          <w:lang w:val="en-GB"/>
        </w:rPr>
        <w:t xml:space="preserve"> in intra-frequency case</w:t>
      </w:r>
      <w:r>
        <w:rPr>
          <w:lang w:val="en-GB"/>
        </w:rPr>
        <w:t xml:space="preserve">. </w:t>
      </w:r>
    </w:p>
    <w:p w14:paraId="45B22EEF" w14:textId="0129F8FC" w:rsidR="004F6A11" w:rsidRDefault="004F6A11" w:rsidP="0086776B">
      <w:pPr>
        <w:autoSpaceDE w:val="0"/>
        <w:autoSpaceDN w:val="0"/>
        <w:adjustRightInd w:val="0"/>
        <w:rPr>
          <w:lang w:val="en-GB"/>
        </w:rPr>
      </w:pPr>
      <w:r>
        <w:rPr>
          <w:lang w:val="en-GB"/>
        </w:rPr>
        <w:t xml:space="preserve">Now for intra-frequency operation, it </w:t>
      </w:r>
      <w:proofErr w:type="gramStart"/>
      <w:r>
        <w:rPr>
          <w:lang w:val="en-GB"/>
        </w:rPr>
        <w:t>reason</w:t>
      </w:r>
      <w:proofErr w:type="gramEnd"/>
      <w:r>
        <w:rPr>
          <w:lang w:val="en-GB"/>
        </w:rPr>
        <w:t xml:space="preserve"> for dropping target cell transmission instead of source cell transmissions if there would be some intermediate actions expected during DAPS HO procedure that would require transmission to source cell and NW would not be able to apply scheduling based TDM between cells. Example of such procedures would be BFR where UE might start CFRA to source cell. </w:t>
      </w:r>
      <w:proofErr w:type="gramStart"/>
      <w:r w:rsidR="002A027F">
        <w:rPr>
          <w:lang w:val="en-GB"/>
        </w:rPr>
        <w:t>However</w:t>
      </w:r>
      <w:proofErr w:type="gramEnd"/>
      <w:r>
        <w:rPr>
          <w:lang w:val="en-GB"/>
        </w:rPr>
        <w:t xml:space="preserve"> in RAN2#105bis RAN2 made following agreement related to failures in DAPS HO procedure:</w:t>
      </w:r>
    </w:p>
    <w:p w14:paraId="7DE70D66" w14:textId="77777777" w:rsidR="004F6A11" w:rsidRPr="004F6A11" w:rsidRDefault="004F6A11" w:rsidP="004F6A11">
      <w:pPr>
        <w:tabs>
          <w:tab w:val="left" w:pos="1622"/>
        </w:tabs>
        <w:spacing w:after="0" w:line="240" w:lineRule="auto"/>
        <w:ind w:left="1622" w:hanging="363"/>
        <w:rPr>
          <w:rFonts w:ascii="Arial" w:eastAsia="MS Mincho" w:hAnsi="Arial" w:cs="Times New Roman"/>
          <w:sz w:val="20"/>
          <w:szCs w:val="24"/>
          <w:lang w:val="en-GB" w:eastAsia="en-GB"/>
        </w:rPr>
      </w:pPr>
    </w:p>
    <w:p w14:paraId="23FA0628"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sz w:val="20"/>
          <w:szCs w:val="24"/>
          <w:lang w:val="en-GB" w:eastAsia="en-GB"/>
        </w:rPr>
      </w:pPr>
      <w:r w:rsidRPr="004F6A11">
        <w:rPr>
          <w:rFonts w:ascii="Arial" w:eastAsia="MS Mincho" w:hAnsi="Arial" w:cs="Times New Roman"/>
          <w:b/>
          <w:sz w:val="20"/>
          <w:szCs w:val="24"/>
          <w:lang w:val="en-GB" w:eastAsia="en-GB"/>
        </w:rPr>
        <w:t>Agreements</w:t>
      </w:r>
    </w:p>
    <w:p w14:paraId="49CAE900"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t>1</w:t>
      </w:r>
      <w:r w:rsidRPr="004F6A11">
        <w:rPr>
          <w:rFonts w:ascii="Arial" w:eastAsia="MS Mincho" w:hAnsi="Arial" w:cs="Times New Roman"/>
          <w:sz w:val="20"/>
          <w:szCs w:val="24"/>
          <w:lang w:val="en-GB" w:eastAsia="en-GB"/>
        </w:rPr>
        <w:tab/>
        <w:t>T304 is reused to determine the DAPS handover failure.</w:t>
      </w:r>
    </w:p>
    <w:p w14:paraId="08596EE2"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t>2</w:t>
      </w:r>
      <w:r w:rsidRPr="004F6A11">
        <w:rPr>
          <w:rFonts w:ascii="Arial" w:eastAsia="MS Mincho" w:hAnsi="Arial" w:cs="Times New Roman"/>
          <w:sz w:val="20"/>
          <w:szCs w:val="24"/>
          <w:lang w:val="en-GB" w:eastAsia="en-GB"/>
        </w:rPr>
        <w:tab/>
        <w:t>When the DAPS handover fails, the UE report the DAPS handover failure via the source link without triggering RRC connection re-establishment if the source link is still available (i.e. RLF is not declared).</w:t>
      </w:r>
    </w:p>
    <w:p w14:paraId="69FF8B52"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t>3</w:t>
      </w:r>
      <w:r w:rsidRPr="004F6A11">
        <w:rPr>
          <w:rFonts w:ascii="Arial" w:eastAsia="MS Mincho" w:hAnsi="Arial" w:cs="Times New Roman"/>
          <w:sz w:val="20"/>
          <w:szCs w:val="24"/>
          <w:lang w:val="en-GB" w:eastAsia="en-GB"/>
        </w:rPr>
        <w:tab/>
        <w:t>When the DAPS handover fails, the UE resumes the DRB data transmission via the source link if the source link is still available.</w:t>
      </w:r>
    </w:p>
    <w:p w14:paraId="0B90C3FA"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t>4</w:t>
      </w:r>
      <w:r w:rsidRPr="004F6A11">
        <w:rPr>
          <w:rFonts w:ascii="Arial" w:eastAsia="MS Mincho" w:hAnsi="Arial" w:cs="Times New Roman"/>
          <w:sz w:val="20"/>
          <w:szCs w:val="24"/>
          <w:lang w:val="en-GB" w:eastAsia="en-GB"/>
        </w:rPr>
        <w:tab/>
        <w:t>Before the successful completion of the RACH to the target cell, the UE keeps the source link failure detection.</w:t>
      </w:r>
    </w:p>
    <w:p w14:paraId="4BBAF29C"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lastRenderedPageBreak/>
        <w:t>5</w:t>
      </w:r>
      <w:r w:rsidRPr="004F6A11">
        <w:rPr>
          <w:rFonts w:ascii="Arial" w:eastAsia="MS Mincho" w:hAnsi="Arial" w:cs="Times New Roman"/>
          <w:sz w:val="20"/>
          <w:szCs w:val="24"/>
          <w:lang w:val="en-GB" w:eastAsia="en-GB"/>
        </w:rPr>
        <w:tab/>
        <w:t>Before the successful completion of the RACH to the target cell, when the source link fails, the UE releases the source link (but not source RRC configuration which may be used for re-establishment) and stops any data transmission or reception via the source link.</w:t>
      </w:r>
    </w:p>
    <w:p w14:paraId="5DFA2BA1"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t>6</w:t>
      </w:r>
      <w:r w:rsidRPr="004F6A11">
        <w:rPr>
          <w:rFonts w:ascii="Arial" w:eastAsia="MS Mincho" w:hAnsi="Arial" w:cs="Times New Roman"/>
          <w:sz w:val="20"/>
          <w:szCs w:val="24"/>
          <w:lang w:val="en-GB" w:eastAsia="en-GB"/>
        </w:rPr>
        <w:tab/>
        <w:t xml:space="preserve">After the successful completion of the RACH to the target cell and before the release of the source link, the UE does not keep the source link failure detection of the source link. </w:t>
      </w:r>
    </w:p>
    <w:p w14:paraId="61689AF9"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t>8</w:t>
      </w:r>
      <w:r w:rsidRPr="004F6A11">
        <w:rPr>
          <w:rFonts w:ascii="Arial" w:eastAsia="MS Mincho" w:hAnsi="Arial" w:cs="Times New Roman"/>
          <w:sz w:val="20"/>
          <w:szCs w:val="24"/>
          <w:lang w:val="en-GB" w:eastAsia="en-GB"/>
        </w:rPr>
        <w:tab/>
        <w:t xml:space="preserve">As the legacy handover, the UE continues the RACH to the target cell before the DAPS handover failure is claimed, even though the target MAC entity indicates the </w:t>
      </w:r>
      <w:proofErr w:type="gramStart"/>
      <w:r w:rsidRPr="004F6A11">
        <w:rPr>
          <w:rFonts w:ascii="Arial" w:eastAsia="MS Mincho" w:hAnsi="Arial" w:cs="Times New Roman"/>
          <w:sz w:val="20"/>
          <w:szCs w:val="24"/>
          <w:lang w:val="en-GB" w:eastAsia="en-GB"/>
        </w:rPr>
        <w:t>random access</w:t>
      </w:r>
      <w:proofErr w:type="gramEnd"/>
      <w:r w:rsidRPr="004F6A11">
        <w:rPr>
          <w:rFonts w:ascii="Arial" w:eastAsia="MS Mincho" w:hAnsi="Arial" w:cs="Times New Roman"/>
          <w:sz w:val="20"/>
          <w:szCs w:val="24"/>
          <w:lang w:val="en-GB" w:eastAsia="en-GB"/>
        </w:rPr>
        <w:t xml:space="preserve"> problem.</w:t>
      </w:r>
    </w:p>
    <w:p w14:paraId="050E3A59"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t>9</w:t>
      </w:r>
      <w:r w:rsidRPr="004F6A11">
        <w:rPr>
          <w:rFonts w:ascii="Arial" w:eastAsia="MS Mincho" w:hAnsi="Arial" w:cs="Times New Roman"/>
          <w:sz w:val="20"/>
          <w:szCs w:val="24"/>
          <w:lang w:val="en-GB" w:eastAsia="en-GB"/>
        </w:rPr>
        <w:tab/>
        <w:t>After the successful completion of RACH to the target cell, the target link RLM is the same as the legacy UE</w:t>
      </w:r>
    </w:p>
    <w:p w14:paraId="0DE10D6D"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t>10</w:t>
      </w:r>
      <w:r w:rsidRPr="004F6A11">
        <w:rPr>
          <w:rFonts w:ascii="Arial" w:eastAsia="MS Mincho" w:hAnsi="Arial" w:cs="Times New Roman"/>
          <w:sz w:val="20"/>
          <w:szCs w:val="24"/>
          <w:lang w:val="en-GB" w:eastAsia="en-GB"/>
        </w:rPr>
        <w:tab/>
        <w:t>After the target cell RACH completion and before the release of the source cell, when the target link fails, the UE triggers RRC connection re-establishment.</w:t>
      </w:r>
    </w:p>
    <w:p w14:paraId="0DCCBEB4"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t>11</w:t>
      </w:r>
      <w:r w:rsidRPr="004F6A11">
        <w:rPr>
          <w:rFonts w:ascii="Arial" w:eastAsia="MS Mincho" w:hAnsi="Arial" w:cs="Times New Roman"/>
          <w:sz w:val="20"/>
          <w:szCs w:val="24"/>
          <w:lang w:val="en-GB" w:eastAsia="en-GB"/>
        </w:rPr>
        <w:tab/>
        <w:t>If both the handover/target link failure and the source link failure occur, the UE triggers RRC connection re-establishment.</w:t>
      </w:r>
    </w:p>
    <w:p w14:paraId="02BCCA66" w14:textId="77777777" w:rsidR="004F6A11" w:rsidRPr="004F6A11" w:rsidRDefault="004F6A11" w:rsidP="004F6A1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4F6A11">
        <w:rPr>
          <w:rFonts w:ascii="Arial" w:eastAsia="MS Mincho" w:hAnsi="Arial" w:cs="Times New Roman"/>
          <w:sz w:val="20"/>
          <w:szCs w:val="24"/>
          <w:lang w:val="en-GB" w:eastAsia="en-GB"/>
        </w:rPr>
        <w:t>12</w:t>
      </w:r>
      <w:r w:rsidRPr="004F6A11">
        <w:rPr>
          <w:rFonts w:ascii="Arial" w:eastAsia="MS Mincho" w:hAnsi="Arial" w:cs="Times New Roman"/>
          <w:sz w:val="20"/>
          <w:szCs w:val="24"/>
          <w:lang w:val="en-GB" w:eastAsia="en-GB"/>
        </w:rPr>
        <w:tab/>
        <w:t>The UE has only one RRC state/entity.</w:t>
      </w:r>
    </w:p>
    <w:p w14:paraId="718FD879" w14:textId="3670966A" w:rsidR="004F6A11" w:rsidRDefault="004F6A11" w:rsidP="0086776B">
      <w:pPr>
        <w:autoSpaceDE w:val="0"/>
        <w:autoSpaceDN w:val="0"/>
        <w:adjustRightInd w:val="0"/>
        <w:rPr>
          <w:lang w:val="en-GB"/>
        </w:rPr>
      </w:pPr>
    </w:p>
    <w:p w14:paraId="18472F1C" w14:textId="66134221" w:rsidR="004F6A11" w:rsidRDefault="004F6A11" w:rsidP="0086776B">
      <w:pPr>
        <w:autoSpaceDE w:val="0"/>
        <w:autoSpaceDN w:val="0"/>
        <w:adjustRightInd w:val="0"/>
        <w:rPr>
          <w:lang w:val="en-GB"/>
        </w:rPr>
      </w:pPr>
      <w:r>
        <w:rPr>
          <w:lang w:val="en-GB"/>
        </w:rPr>
        <w:t xml:space="preserve">Based on these agreements </w:t>
      </w:r>
      <w:proofErr w:type="gramStart"/>
      <w:r>
        <w:rPr>
          <w:lang w:val="en-GB"/>
        </w:rPr>
        <w:t>it would appear that UE</w:t>
      </w:r>
      <w:proofErr w:type="gramEnd"/>
      <w:r>
        <w:rPr>
          <w:lang w:val="en-GB"/>
        </w:rPr>
        <w:t xml:space="preserve"> is expected to monitor the source cell for link failure (RLM/BFD) </w:t>
      </w:r>
      <w:r w:rsidR="002A027F">
        <w:rPr>
          <w:lang w:val="en-GB"/>
        </w:rPr>
        <w:t xml:space="preserve">only </w:t>
      </w:r>
      <w:r>
        <w:rPr>
          <w:lang w:val="en-GB"/>
        </w:rPr>
        <w:t xml:space="preserve">until </w:t>
      </w:r>
      <w:r w:rsidR="002A027F">
        <w:rPr>
          <w:lang w:val="en-GB"/>
        </w:rPr>
        <w:t xml:space="preserve">the </w:t>
      </w:r>
      <w:r>
        <w:rPr>
          <w:lang w:val="en-GB"/>
        </w:rPr>
        <w:t xml:space="preserve">successful completion of RACH procedure to </w:t>
      </w:r>
      <w:r w:rsidR="002A027F">
        <w:rPr>
          <w:lang w:val="en-GB"/>
        </w:rPr>
        <w:t xml:space="preserve">the </w:t>
      </w:r>
      <w:r>
        <w:rPr>
          <w:lang w:val="en-GB"/>
        </w:rPr>
        <w:t>target cell</w:t>
      </w:r>
      <w:r w:rsidR="00A64E91">
        <w:rPr>
          <w:lang w:val="en-GB"/>
        </w:rPr>
        <w:t xml:space="preserve">. </w:t>
      </w:r>
      <w:r w:rsidR="002A027F">
        <w:rPr>
          <w:lang w:val="en-GB"/>
        </w:rPr>
        <w:t>I</w:t>
      </w:r>
      <w:r w:rsidR="00A64E91">
        <w:rPr>
          <w:lang w:val="en-GB"/>
        </w:rPr>
        <w:t xml:space="preserve">t is also agreed </w:t>
      </w:r>
      <w:r w:rsidR="002A027F">
        <w:rPr>
          <w:lang w:val="en-GB"/>
        </w:rPr>
        <w:t xml:space="preserve">by RAN2 </w:t>
      </w:r>
      <w:r w:rsidR="00A64E91">
        <w:rPr>
          <w:lang w:val="en-GB"/>
        </w:rPr>
        <w:t xml:space="preserve">that if link failure is observed in </w:t>
      </w:r>
      <w:r w:rsidR="002A027F">
        <w:rPr>
          <w:lang w:val="en-GB"/>
        </w:rPr>
        <w:t xml:space="preserve">the </w:t>
      </w:r>
      <w:r w:rsidR="00A64E91">
        <w:rPr>
          <w:lang w:val="en-GB"/>
        </w:rPr>
        <w:t xml:space="preserve">source cell, UE releases the source cell link. Hence, </w:t>
      </w:r>
      <w:proofErr w:type="gramStart"/>
      <w:r w:rsidR="00A64E91">
        <w:rPr>
          <w:lang w:val="en-GB"/>
        </w:rPr>
        <w:t>it would appear that there</w:t>
      </w:r>
      <w:proofErr w:type="gramEnd"/>
      <w:r w:rsidR="00A64E91">
        <w:rPr>
          <w:lang w:val="en-GB"/>
        </w:rPr>
        <w:t xml:space="preserve"> is no need to support ‘un-scheduled’ transmissions to source cell during the DAPS HO procedure. </w:t>
      </w:r>
      <w:proofErr w:type="gramStart"/>
      <w:r w:rsidR="00A64E91">
        <w:rPr>
          <w:lang w:val="en-GB"/>
        </w:rPr>
        <w:t>Therefore</w:t>
      </w:r>
      <w:proofErr w:type="gramEnd"/>
      <w:r w:rsidR="00A64E91">
        <w:rPr>
          <w:lang w:val="en-GB"/>
        </w:rPr>
        <w:t xml:space="preserve"> it does not appear to be any reason to have different </w:t>
      </w:r>
      <w:proofErr w:type="spellStart"/>
      <w:r w:rsidR="00A64E91">
        <w:rPr>
          <w:lang w:val="en-GB"/>
        </w:rPr>
        <w:t>priorization</w:t>
      </w:r>
      <w:proofErr w:type="spellEnd"/>
      <w:r w:rsidR="00A64E91">
        <w:rPr>
          <w:lang w:val="en-GB"/>
        </w:rPr>
        <w:t xml:space="preserve"> rules for different channels in intra-frequency case.</w:t>
      </w:r>
    </w:p>
    <w:p w14:paraId="13128D11" w14:textId="1E8C1DCB" w:rsidR="00A64E91" w:rsidRDefault="00A64E91" w:rsidP="0086776B">
      <w:pPr>
        <w:autoSpaceDE w:val="0"/>
        <w:autoSpaceDN w:val="0"/>
        <w:adjustRightInd w:val="0"/>
        <w:rPr>
          <w:lang w:val="en-GB"/>
        </w:rPr>
      </w:pPr>
      <w:r w:rsidRPr="00C56461">
        <w:rPr>
          <w:b/>
          <w:lang w:val="en-GB"/>
        </w:rPr>
        <w:t>Proposal:</w:t>
      </w:r>
      <w:r>
        <w:rPr>
          <w:lang w:val="en-GB"/>
        </w:rPr>
        <w:t xml:space="preserve"> In intra-frequency case, always prioritize target cell over source cell in case of a collision.</w:t>
      </w:r>
    </w:p>
    <w:p w14:paraId="2970F058" w14:textId="4B235773" w:rsidR="006D1D6A" w:rsidRDefault="006D1D6A" w:rsidP="008642EC">
      <w:pPr>
        <w:autoSpaceDE w:val="0"/>
        <w:autoSpaceDN w:val="0"/>
        <w:adjustRightInd w:val="0"/>
        <w:rPr>
          <w:lang w:val="en-GB"/>
        </w:rPr>
      </w:pPr>
      <w:r>
        <w:rPr>
          <w:lang w:val="en-GB"/>
        </w:rPr>
        <w:t xml:space="preserve">For inter-frequency, the alternative </w:t>
      </w:r>
      <w:r w:rsidR="00A64E91">
        <w:rPr>
          <w:lang w:val="en-GB"/>
        </w:rPr>
        <w:t xml:space="preserve">approach </w:t>
      </w:r>
      <w:r>
        <w:rPr>
          <w:lang w:val="en-GB"/>
        </w:rPr>
        <w:t xml:space="preserve">to dropping rule would be to </w:t>
      </w:r>
      <w:r w:rsidR="00C703E8">
        <w:rPr>
          <w:lang w:val="en-GB"/>
        </w:rPr>
        <w:t>us</w:t>
      </w:r>
      <w:r>
        <w:rPr>
          <w:lang w:val="en-GB"/>
        </w:rPr>
        <w:t>e</w:t>
      </w:r>
      <w:r w:rsidR="00C703E8">
        <w:rPr>
          <w:lang w:val="en-GB"/>
        </w:rPr>
        <w:t xml:space="preserve"> power sharing, </w:t>
      </w:r>
      <w:r w:rsidR="004F6A11">
        <w:rPr>
          <w:lang w:val="en-GB"/>
        </w:rPr>
        <w:t xml:space="preserve">e.g. </w:t>
      </w:r>
      <w:r w:rsidR="00C703E8">
        <w:rPr>
          <w:lang w:val="en-GB"/>
        </w:rPr>
        <w:t xml:space="preserve">as determined for CA operation in Section 7.5 of 38.213. In CA case in the power sharing approach UE prioritizes the primary cell or, if cells have same priority, cell for </w:t>
      </w:r>
      <w:proofErr w:type="spellStart"/>
      <w:r w:rsidR="00C703E8">
        <w:rPr>
          <w:lang w:val="en-GB"/>
        </w:rPr>
        <w:t>wich</w:t>
      </w:r>
      <w:proofErr w:type="spellEnd"/>
      <w:r w:rsidR="00C703E8">
        <w:rPr>
          <w:lang w:val="en-GB"/>
        </w:rPr>
        <w:t xml:space="preserve"> PUCCH has been configured.</w:t>
      </w:r>
      <w:r w:rsidR="00A64E91">
        <w:rPr>
          <w:lang w:val="en-GB"/>
        </w:rPr>
        <w:t xml:space="preserve"> </w:t>
      </w:r>
      <w:r w:rsidR="00C703E8">
        <w:rPr>
          <w:lang w:val="en-GB"/>
        </w:rPr>
        <w:t xml:space="preserve">For inter-frequency cases, the reason to use power sharing instead of </w:t>
      </w:r>
      <w:r w:rsidR="00A64E91">
        <w:rPr>
          <w:lang w:val="en-GB"/>
        </w:rPr>
        <w:t xml:space="preserve">simple </w:t>
      </w:r>
      <w:r w:rsidR="00C703E8">
        <w:rPr>
          <w:lang w:val="en-GB"/>
        </w:rPr>
        <w:t xml:space="preserve">dropping rule, would be if there would be sufficiently frequent scenarios when UE has </w:t>
      </w:r>
      <w:proofErr w:type="gramStart"/>
      <w:r w:rsidR="00C703E8">
        <w:rPr>
          <w:lang w:val="en-GB"/>
        </w:rPr>
        <w:t>sufficient</w:t>
      </w:r>
      <w:proofErr w:type="gramEnd"/>
      <w:r w:rsidR="00C703E8">
        <w:rPr>
          <w:lang w:val="en-GB"/>
        </w:rPr>
        <w:t xml:space="preserve"> power reserve so that it can transmit to both cells, source and target, simultaneously with sufficient power to ensure </w:t>
      </w:r>
      <w:proofErr w:type="spellStart"/>
      <w:r w:rsidR="00A64E91">
        <w:rPr>
          <w:lang w:val="en-GB"/>
        </w:rPr>
        <w:t>succesfull</w:t>
      </w:r>
      <w:proofErr w:type="spellEnd"/>
      <w:r w:rsidR="00A64E91">
        <w:rPr>
          <w:lang w:val="en-GB"/>
        </w:rPr>
        <w:t xml:space="preserve"> reception as well as payload size (for PUSCH). </w:t>
      </w:r>
      <w:r w:rsidR="00C703E8">
        <w:rPr>
          <w:lang w:val="en-GB"/>
        </w:rPr>
        <w:t>Also, for asynchronous scenarios</w:t>
      </w:r>
      <w:r w:rsidR="00A64E91">
        <w:rPr>
          <w:lang w:val="en-GB"/>
        </w:rPr>
        <w:t xml:space="preserve"> inter-frequency </w:t>
      </w:r>
      <w:proofErr w:type="spellStart"/>
      <w:r w:rsidR="00A64E91">
        <w:rPr>
          <w:lang w:val="en-GB"/>
        </w:rPr>
        <w:t>sceanarios</w:t>
      </w:r>
      <w:proofErr w:type="spellEnd"/>
      <w:r w:rsidR="00A64E91">
        <w:rPr>
          <w:lang w:val="en-GB"/>
        </w:rPr>
        <w:t>, or scenarios with different SCS</w:t>
      </w:r>
      <w:r w:rsidR="00C703E8">
        <w:rPr>
          <w:lang w:val="en-GB"/>
        </w:rPr>
        <w:t xml:space="preserve">, it could be beneficial to consider the power sharing approach. </w:t>
      </w:r>
      <w:r>
        <w:rPr>
          <w:lang w:val="en-GB"/>
        </w:rPr>
        <w:t xml:space="preserve">If power sharing approach would be adopted for inter-frequency </w:t>
      </w:r>
      <w:r w:rsidR="00A64E91">
        <w:rPr>
          <w:lang w:val="en-GB"/>
        </w:rPr>
        <w:t xml:space="preserve">cases, it would be preferable that it would be very simple as assumed for CA. I.e. </w:t>
      </w:r>
      <w:r w:rsidR="00993FB3">
        <w:rPr>
          <w:lang w:val="en-GB"/>
        </w:rPr>
        <w:t xml:space="preserve">UE </w:t>
      </w:r>
      <w:r w:rsidR="008642EC">
        <w:rPr>
          <w:lang w:val="en-GB"/>
        </w:rPr>
        <w:t xml:space="preserve">would </w:t>
      </w:r>
      <w:r w:rsidR="008642EC" w:rsidRPr="008642EC">
        <w:rPr>
          <w:lang w:val="en-GB"/>
        </w:rPr>
        <w:t>prioritizes power allocation for</w:t>
      </w:r>
      <w:r w:rsidR="008642EC">
        <w:rPr>
          <w:lang w:val="en-GB"/>
        </w:rPr>
        <w:t xml:space="preserve"> </w:t>
      </w:r>
      <w:r w:rsidR="008642EC" w:rsidRPr="008642EC">
        <w:rPr>
          <w:lang w:val="en-GB"/>
        </w:rPr>
        <w:t>transmissions on</w:t>
      </w:r>
      <w:r w:rsidR="008642EC">
        <w:rPr>
          <w:lang w:val="en-GB"/>
        </w:rPr>
        <w:t xml:space="preserve"> target cell over the source cell power allocations. This should </w:t>
      </w:r>
      <w:r w:rsidR="002A027F">
        <w:rPr>
          <w:lang w:val="en-GB"/>
        </w:rPr>
        <w:t xml:space="preserve">also </w:t>
      </w:r>
      <w:r w:rsidR="008642EC">
        <w:rPr>
          <w:lang w:val="en-GB"/>
        </w:rPr>
        <w:t>be independent of channel/signal type</w:t>
      </w:r>
      <w:r w:rsidR="002A027F">
        <w:rPr>
          <w:lang w:val="en-GB"/>
        </w:rPr>
        <w:t xml:space="preserve"> as based on earlier discussion there is no need to prioritize source cell transmissions</w:t>
      </w:r>
      <w:r w:rsidR="008642EC">
        <w:rPr>
          <w:lang w:val="en-GB"/>
        </w:rPr>
        <w:t xml:space="preserve">. </w:t>
      </w:r>
      <w:r w:rsidR="002A027F">
        <w:rPr>
          <w:lang w:val="en-GB"/>
        </w:rPr>
        <w:t xml:space="preserve">In scenarios where the UE power budget is limited, the power sharing is in practise likely to result similar outcome as in case of simple dropping rule, thus there may not be strong motivation to adopt power sharing approach over simple dropping rule. It could be argued that such scenarios are more common in handover </w:t>
      </w:r>
      <w:proofErr w:type="spellStart"/>
      <w:r w:rsidR="002A027F">
        <w:rPr>
          <w:lang w:val="en-GB"/>
        </w:rPr>
        <w:t>reqions</w:t>
      </w:r>
      <w:proofErr w:type="spellEnd"/>
      <w:r w:rsidR="002A027F">
        <w:rPr>
          <w:lang w:val="en-GB"/>
        </w:rPr>
        <w:t>, but that may be too strong generalization. From specification work perspective as dropping rule has already been agreed for intra-frequency case it could be preferable to adopt</w:t>
      </w:r>
    </w:p>
    <w:p w14:paraId="1018BFB2" w14:textId="385A5676" w:rsidR="002A027F" w:rsidRPr="00C56461" w:rsidRDefault="002A027F" w:rsidP="008642EC">
      <w:pPr>
        <w:autoSpaceDE w:val="0"/>
        <w:autoSpaceDN w:val="0"/>
        <w:adjustRightInd w:val="0"/>
        <w:rPr>
          <w:lang w:val="en-GB"/>
        </w:rPr>
      </w:pPr>
      <w:r>
        <w:rPr>
          <w:b/>
          <w:lang w:val="en-GB"/>
        </w:rPr>
        <w:t>Observation</w:t>
      </w:r>
      <w:r w:rsidRPr="00EE7477">
        <w:rPr>
          <w:b/>
          <w:lang w:val="en-GB"/>
        </w:rPr>
        <w:t>:</w:t>
      </w:r>
      <w:r>
        <w:rPr>
          <w:lang w:val="en-GB"/>
        </w:rPr>
        <w:t xml:space="preserve"> Both, simple dropping rule where the target cell is always prioritized or simple power sharing rule where the target cell is always prioritized, could be considered inter-frequency case.</w:t>
      </w:r>
    </w:p>
    <w:p w14:paraId="750CAFDE" w14:textId="0DFC3710" w:rsidR="002A027F" w:rsidRDefault="002A027F" w:rsidP="008642EC">
      <w:pPr>
        <w:autoSpaceDE w:val="0"/>
        <w:autoSpaceDN w:val="0"/>
        <w:adjustRightInd w:val="0"/>
        <w:rPr>
          <w:lang w:val="en-GB"/>
        </w:rPr>
      </w:pPr>
      <w:r>
        <w:rPr>
          <w:b/>
          <w:lang w:val="en-GB"/>
        </w:rPr>
        <w:t>Observation</w:t>
      </w:r>
      <w:r w:rsidRPr="00C56461">
        <w:rPr>
          <w:b/>
          <w:lang w:val="en-GB"/>
        </w:rPr>
        <w:t>:</w:t>
      </w:r>
      <w:r>
        <w:rPr>
          <w:lang w:val="en-GB"/>
        </w:rPr>
        <w:t xml:space="preserve"> In power limited scenarios simple dropping rule </w:t>
      </w:r>
      <w:r w:rsidR="00444C1B">
        <w:rPr>
          <w:lang w:val="en-GB"/>
        </w:rPr>
        <w:t>and</w:t>
      </w:r>
      <w:r>
        <w:rPr>
          <w:lang w:val="en-GB"/>
        </w:rPr>
        <w:t xml:space="preserve"> simple power sharing rule result similar outcome. </w:t>
      </w:r>
    </w:p>
    <w:p w14:paraId="1FD9138B" w14:textId="348CE589" w:rsidR="00CB51FD" w:rsidRDefault="00CB51FD" w:rsidP="008642EC">
      <w:pPr>
        <w:autoSpaceDE w:val="0"/>
        <w:autoSpaceDN w:val="0"/>
        <w:adjustRightInd w:val="0"/>
        <w:rPr>
          <w:lang w:val="en-GB"/>
        </w:rPr>
      </w:pPr>
      <w:r>
        <w:rPr>
          <w:b/>
          <w:lang w:val="en-GB"/>
        </w:rPr>
        <w:t>Observation</w:t>
      </w:r>
      <w:r w:rsidRPr="00EE7477">
        <w:rPr>
          <w:b/>
          <w:lang w:val="en-GB"/>
        </w:rPr>
        <w:t>:</w:t>
      </w:r>
      <w:r>
        <w:rPr>
          <w:lang w:val="en-GB"/>
        </w:rPr>
        <w:t xml:space="preserve"> From specification work perspective, adopting common approach for all scenarios, intra-frequency and inter-frequency could be preferable.</w:t>
      </w:r>
    </w:p>
    <w:p w14:paraId="08E2FD27" w14:textId="79446842" w:rsidR="00217657" w:rsidRPr="00EE7477" w:rsidRDefault="00217657" w:rsidP="00217657">
      <w:pPr>
        <w:rPr>
          <w:lang w:val="en-GB"/>
        </w:rPr>
      </w:pPr>
      <w:r w:rsidRPr="00EE7477">
        <w:rPr>
          <w:lang w:val="en-GB"/>
        </w:rPr>
        <w:t xml:space="preserve">When executing </w:t>
      </w:r>
      <w:r>
        <w:rPr>
          <w:lang w:val="en-GB"/>
        </w:rPr>
        <w:t>DAPS</w:t>
      </w:r>
      <w:r w:rsidRPr="00EE7477">
        <w:rPr>
          <w:lang w:val="en-GB"/>
        </w:rPr>
        <w:t xml:space="preserve"> handover, UE immediately accesses the cell using the indicated BWP, without requiring </w:t>
      </w:r>
      <w:proofErr w:type="gramStart"/>
      <w:r w:rsidRPr="00EE7477">
        <w:rPr>
          <w:lang w:val="en-GB"/>
        </w:rPr>
        <w:t>to read</w:t>
      </w:r>
      <w:proofErr w:type="gramEnd"/>
      <w:r w:rsidRPr="00EE7477">
        <w:rPr>
          <w:lang w:val="en-GB"/>
        </w:rPr>
        <w:t xml:space="preserve"> the SIBs first (i.e. similar as in LTE, the HO command contains all the information needed </w:t>
      </w:r>
      <w:r w:rsidRPr="00EE7477">
        <w:rPr>
          <w:lang w:val="en-GB"/>
        </w:rPr>
        <w:lastRenderedPageBreak/>
        <w:t xml:space="preserve">to establish the connection to the target cell). UE performs the </w:t>
      </w:r>
      <w:proofErr w:type="spellStart"/>
      <w:r w:rsidRPr="00EE7477">
        <w:rPr>
          <w:lang w:val="en-GB"/>
        </w:rPr>
        <w:t>Randon</w:t>
      </w:r>
      <w:proofErr w:type="spellEnd"/>
      <w:r w:rsidRPr="00EE7477">
        <w:rPr>
          <w:lang w:val="en-GB"/>
        </w:rPr>
        <w:t xml:space="preserve"> Access procedure according the indicated parameters. Now it has been earlier concluded that the numerology in the simultaneous data transmission (for intra-frequency case) should be the same </w:t>
      </w:r>
      <w:r w:rsidRPr="00EE7477">
        <w:rPr>
          <w:lang w:val="en-GB"/>
        </w:rPr>
        <w:fldChar w:fldCharType="begin"/>
      </w:r>
      <w:r w:rsidRPr="00EE7477">
        <w:rPr>
          <w:lang w:val="en-GB"/>
        </w:rPr>
        <w:instrText xml:space="preserve"> REF _Ref7542162 \r \h </w:instrText>
      </w:r>
      <w:r w:rsidRPr="00EE7477">
        <w:rPr>
          <w:lang w:val="en-GB"/>
        </w:rPr>
      </w:r>
      <w:r w:rsidRPr="00EE7477">
        <w:rPr>
          <w:lang w:val="en-GB"/>
        </w:rPr>
        <w:fldChar w:fldCharType="separate"/>
      </w:r>
      <w:r>
        <w:rPr>
          <w:lang w:val="en-GB"/>
        </w:rPr>
        <w:t>[3]</w:t>
      </w:r>
      <w:r w:rsidRPr="00EE7477">
        <w:rPr>
          <w:lang w:val="en-GB"/>
        </w:rPr>
        <w:fldChar w:fldCharType="end"/>
      </w:r>
      <w:r w:rsidRPr="00EE7477">
        <w:rPr>
          <w:lang w:val="en-GB"/>
        </w:rPr>
        <w:t>. It was also stated that it may be possible that some UEs support simultaneous transmission and reception even if two cells are configured with different subcarrier spacing. Now for UL perspective, the subcarrier spacing for long RACH preamble sequence with length of 839 can be 1.25kHz and 5kHz for FR1, while for short sequence length 139 subcarrier spacings of 15kHz (FR1), 30kHz (FR1), 60</w:t>
      </w:r>
      <w:proofErr w:type="gramStart"/>
      <w:r w:rsidRPr="00EE7477">
        <w:rPr>
          <w:lang w:val="en-GB"/>
        </w:rPr>
        <w:t>kHz(</w:t>
      </w:r>
      <w:proofErr w:type="gramEnd"/>
      <w:r w:rsidRPr="00EE7477">
        <w:rPr>
          <w:lang w:val="en-GB"/>
        </w:rPr>
        <w:t xml:space="preserve">FR2) and 120kHz(FR2) are possible. The subcarrier spacing selection for RACH preambles is to some extent independent of the subcarrier spacing selected for data/control. </w:t>
      </w:r>
      <w:proofErr w:type="gramStart"/>
      <w:r w:rsidRPr="00EE7477">
        <w:rPr>
          <w:lang w:val="en-GB"/>
        </w:rPr>
        <w:t>Also</w:t>
      </w:r>
      <w:proofErr w:type="gramEnd"/>
      <w:r w:rsidRPr="00EE7477">
        <w:rPr>
          <w:lang w:val="en-GB"/>
        </w:rPr>
        <w:t xml:space="preserve"> the general RACH configuration is dependent on the cell deployment (e.g. number of SSBs) i.e. can be different between source and target. </w:t>
      </w:r>
      <w:proofErr w:type="gramStart"/>
      <w:r w:rsidRPr="00EE7477">
        <w:rPr>
          <w:lang w:val="en-GB"/>
        </w:rPr>
        <w:t>Therefore</w:t>
      </w:r>
      <w:proofErr w:type="gramEnd"/>
      <w:r w:rsidRPr="00EE7477">
        <w:rPr>
          <w:lang w:val="en-GB"/>
        </w:rPr>
        <w:t xml:space="preserve"> it would not seem feasible to require that the target cell RACH configuration, including preamble subcarrier spacing, to be same as source cell RACH configuration. It is also good to note that currently (in Rel-15) RACH preamble </w:t>
      </w:r>
      <w:proofErr w:type="spellStart"/>
      <w:r w:rsidRPr="00EE7477">
        <w:rPr>
          <w:lang w:val="en-GB"/>
        </w:rPr>
        <w:t>numerolgy</w:t>
      </w:r>
      <w:proofErr w:type="spellEnd"/>
      <w:r w:rsidRPr="00EE7477">
        <w:rPr>
          <w:lang w:val="en-GB"/>
        </w:rPr>
        <w:t xml:space="preserve"> may differ from the data/control numerology in the active BWP. Hence, from RACH perspective the requirement to have same subcarrier spacing applied for target and source cell BWP should not be required and RACH configurations should be allowed to be independent. </w:t>
      </w:r>
    </w:p>
    <w:p w14:paraId="071673AC" w14:textId="77777777" w:rsidR="00217657" w:rsidRPr="00EE7477" w:rsidRDefault="00217657" w:rsidP="00217657">
      <w:pPr>
        <w:rPr>
          <w:lang w:val="en-GB"/>
        </w:rPr>
      </w:pPr>
      <w:r w:rsidRPr="00EE7477">
        <w:rPr>
          <w:b/>
          <w:lang w:val="en-GB"/>
        </w:rPr>
        <w:t>Observation:</w:t>
      </w:r>
      <w:r w:rsidRPr="00EE7477">
        <w:rPr>
          <w:lang w:val="en-GB"/>
        </w:rPr>
        <w:t xml:space="preserve"> RACH configurations, including the preamble numerologies and </w:t>
      </w:r>
      <w:proofErr w:type="spellStart"/>
      <w:r w:rsidRPr="00EE7477">
        <w:rPr>
          <w:lang w:val="en-GB"/>
        </w:rPr>
        <w:t>occassions</w:t>
      </w:r>
      <w:proofErr w:type="spellEnd"/>
      <w:r w:rsidRPr="00EE7477">
        <w:rPr>
          <w:lang w:val="en-GB"/>
        </w:rPr>
        <w:t>, may be different in source and target cells.</w:t>
      </w:r>
    </w:p>
    <w:p w14:paraId="0360514C" w14:textId="77777777" w:rsidR="00217657" w:rsidRPr="00EE7477" w:rsidRDefault="00217657" w:rsidP="00217657">
      <w:pPr>
        <w:rPr>
          <w:lang w:val="en-GB"/>
        </w:rPr>
      </w:pPr>
      <w:r w:rsidRPr="00EE7477">
        <w:rPr>
          <w:b/>
          <w:lang w:val="en-GB"/>
        </w:rPr>
        <w:t>Proposal:</w:t>
      </w:r>
      <w:r w:rsidRPr="00EE7477">
        <w:rPr>
          <w:lang w:val="en-GB"/>
        </w:rPr>
        <w:t xml:space="preserve"> RACH configurations, including subcarrier spacing, can be independent in source and target cell.</w:t>
      </w:r>
    </w:p>
    <w:p w14:paraId="4F945739" w14:textId="77777777" w:rsidR="00217657" w:rsidRDefault="00217657" w:rsidP="00363976">
      <w:pPr>
        <w:rPr>
          <w:lang w:val="en-GB"/>
        </w:rPr>
      </w:pPr>
    </w:p>
    <w:p w14:paraId="5DE95291" w14:textId="49A810AB" w:rsidR="00363976" w:rsidRPr="00EE7477" w:rsidRDefault="00363976" w:rsidP="00363976">
      <w:pPr>
        <w:rPr>
          <w:b/>
          <w:lang w:val="en-GB"/>
        </w:rPr>
      </w:pPr>
      <w:r w:rsidRPr="00EE7477">
        <w:rPr>
          <w:lang w:val="en-GB"/>
        </w:rPr>
        <w:t xml:space="preserve">When considering the RACH preamble transmission, it could be simply considered that UE would ignore UL grants and PUCCH transmissions to source cell, when collisions with the target cell RACH </w:t>
      </w:r>
      <w:proofErr w:type="spellStart"/>
      <w:r w:rsidRPr="00EE7477">
        <w:rPr>
          <w:lang w:val="en-GB"/>
        </w:rPr>
        <w:t>occassions</w:t>
      </w:r>
      <w:proofErr w:type="spellEnd"/>
      <w:r w:rsidRPr="00EE7477">
        <w:rPr>
          <w:lang w:val="en-GB"/>
        </w:rPr>
        <w:t xml:space="preserve"> would occur. This may cause DL PDSCH re-transmission (due to missed HARQ) or missed UL grants, thus it has some negative implications. Alternatively, it could be assumed that source cell avoids collisions by not scheduling UL allocation that collides for the target cell RACH </w:t>
      </w:r>
      <w:proofErr w:type="spellStart"/>
      <w:r w:rsidRPr="00EE7477">
        <w:rPr>
          <w:lang w:val="en-GB"/>
        </w:rPr>
        <w:t>occassions</w:t>
      </w:r>
      <w:proofErr w:type="spellEnd"/>
      <w:r w:rsidRPr="00EE7477">
        <w:rPr>
          <w:lang w:val="en-GB"/>
        </w:rPr>
        <w:t xml:space="preserve">, nor scheduling DL data so that HARQ feedback would not collide with the RACH </w:t>
      </w:r>
      <w:proofErr w:type="spellStart"/>
      <w:r w:rsidRPr="00EE7477">
        <w:rPr>
          <w:lang w:val="en-GB"/>
        </w:rPr>
        <w:t>occassions</w:t>
      </w:r>
      <w:proofErr w:type="spellEnd"/>
      <w:r w:rsidRPr="00EE7477">
        <w:rPr>
          <w:lang w:val="en-GB"/>
        </w:rPr>
        <w:t xml:space="preserve">. </w:t>
      </w:r>
      <w:proofErr w:type="gramStart"/>
      <w:r w:rsidRPr="00EE7477">
        <w:rPr>
          <w:lang w:val="en-GB"/>
        </w:rPr>
        <w:t>Of course</w:t>
      </w:r>
      <w:proofErr w:type="gramEnd"/>
      <w:r w:rsidRPr="00EE7477">
        <w:rPr>
          <w:lang w:val="en-GB"/>
        </w:rPr>
        <w:t xml:space="preserve"> in this case source cell should be aware of the target cell RACH </w:t>
      </w:r>
      <w:proofErr w:type="spellStart"/>
      <w:r w:rsidRPr="00EE7477">
        <w:rPr>
          <w:lang w:val="en-GB"/>
        </w:rPr>
        <w:t>occassions</w:t>
      </w:r>
      <w:proofErr w:type="spellEnd"/>
      <w:r w:rsidRPr="00EE7477">
        <w:rPr>
          <w:lang w:val="en-GB"/>
        </w:rPr>
        <w:t xml:space="preserve">, which could be rather feasibly assumed (as the RACH configuration of target cell is provided in Reconfiguration with Synch). </w:t>
      </w:r>
      <w:proofErr w:type="gramStart"/>
      <w:r w:rsidRPr="00EE7477">
        <w:rPr>
          <w:lang w:val="en-GB"/>
        </w:rPr>
        <w:t>However</w:t>
      </w:r>
      <w:proofErr w:type="gramEnd"/>
      <w:r w:rsidRPr="00EE7477">
        <w:rPr>
          <w:lang w:val="en-GB"/>
        </w:rPr>
        <w:t xml:space="preserve"> depending on the target cell configuration there could be multiple RACH </w:t>
      </w:r>
      <w:proofErr w:type="spellStart"/>
      <w:r w:rsidRPr="00EE7477">
        <w:rPr>
          <w:lang w:val="en-GB"/>
        </w:rPr>
        <w:t>occassions</w:t>
      </w:r>
      <w:proofErr w:type="spellEnd"/>
      <w:r w:rsidRPr="00EE7477">
        <w:rPr>
          <w:lang w:val="en-GB"/>
        </w:rPr>
        <w:t xml:space="preserve"> (and with dense periodicity), blocking the UL </w:t>
      </w:r>
      <w:proofErr w:type="spellStart"/>
      <w:r w:rsidRPr="00EE7477">
        <w:rPr>
          <w:lang w:val="en-GB"/>
        </w:rPr>
        <w:t>transmision</w:t>
      </w:r>
      <w:proofErr w:type="spellEnd"/>
      <w:r w:rsidRPr="00EE7477">
        <w:rPr>
          <w:lang w:val="en-GB"/>
        </w:rPr>
        <w:t xml:space="preserve"> (and DL to avoid missed HARQ) from source for long periods. </w:t>
      </w:r>
      <w:proofErr w:type="gramStart"/>
      <w:r w:rsidRPr="00EE7477">
        <w:rPr>
          <w:lang w:val="en-GB"/>
        </w:rPr>
        <w:t>Similarly</w:t>
      </w:r>
      <w:proofErr w:type="gramEnd"/>
      <w:r w:rsidRPr="00EE7477">
        <w:rPr>
          <w:lang w:val="en-GB"/>
        </w:rPr>
        <w:t xml:space="preserve"> it would not be feasible to determine fixed TDM pattern as it could result long ‘outage’ in the source cell. Hence, these approaches, UE ignoring/dropping the source cell </w:t>
      </w:r>
      <w:proofErr w:type="gramStart"/>
      <w:r w:rsidRPr="00EE7477">
        <w:rPr>
          <w:lang w:val="en-GB"/>
        </w:rPr>
        <w:t>transmissions(</w:t>
      </w:r>
      <w:proofErr w:type="gramEnd"/>
      <w:r w:rsidRPr="00EE7477">
        <w:rPr>
          <w:lang w:val="en-GB"/>
        </w:rPr>
        <w:t xml:space="preserve">UL/DL), avoiding by scheduling, or fixed TDM pattern may not be feasible. Hence, to avoid extensive UL blocking to the source cell, some UE </w:t>
      </w:r>
      <w:proofErr w:type="spellStart"/>
      <w:r w:rsidRPr="00EE7477">
        <w:rPr>
          <w:lang w:val="en-GB"/>
        </w:rPr>
        <w:t>assitance</w:t>
      </w:r>
      <w:proofErr w:type="spellEnd"/>
      <w:r w:rsidRPr="00EE7477">
        <w:rPr>
          <w:lang w:val="en-GB"/>
        </w:rPr>
        <w:t xml:space="preserve"> on the (target) RACH occasions to be accounted could be considered at least for CBRA. E.g. UEs could indicate the selected sub-set of the target RACH resources. Note that it is assumed that in case of CFRA the number of </w:t>
      </w:r>
      <w:proofErr w:type="spellStart"/>
      <w:r w:rsidRPr="00EE7477">
        <w:rPr>
          <w:lang w:val="en-GB"/>
        </w:rPr>
        <w:t>occassions</w:t>
      </w:r>
      <w:proofErr w:type="spellEnd"/>
      <w:r w:rsidRPr="00EE7477">
        <w:rPr>
          <w:lang w:val="en-GB"/>
        </w:rPr>
        <w:t xml:space="preserve"> would be lower, thereby not resulting such a high blocking probability.</w:t>
      </w:r>
    </w:p>
    <w:p w14:paraId="5B1164F5" w14:textId="77777777" w:rsidR="00363976" w:rsidRPr="00EE7477" w:rsidRDefault="00363976" w:rsidP="00363976">
      <w:pPr>
        <w:rPr>
          <w:lang w:val="en-GB"/>
        </w:rPr>
      </w:pPr>
      <w:r w:rsidRPr="00EE7477">
        <w:rPr>
          <w:b/>
          <w:lang w:val="en-GB"/>
        </w:rPr>
        <w:t xml:space="preserve">Proposal: </w:t>
      </w:r>
      <w:r w:rsidRPr="00EE7477">
        <w:rPr>
          <w:lang w:val="en-GB"/>
        </w:rPr>
        <w:t xml:space="preserve">To avoid source cell UL and DL blocking due to target cell RACH </w:t>
      </w:r>
      <w:proofErr w:type="spellStart"/>
      <w:r w:rsidRPr="00EE7477">
        <w:rPr>
          <w:lang w:val="en-GB"/>
        </w:rPr>
        <w:t>occassions</w:t>
      </w:r>
      <w:proofErr w:type="spellEnd"/>
      <w:r w:rsidRPr="00EE7477">
        <w:rPr>
          <w:lang w:val="en-GB"/>
        </w:rPr>
        <w:t>, some UE assistance information on selected RACH resources could be considered for CBRA.</w:t>
      </w:r>
    </w:p>
    <w:p w14:paraId="4ABC959F" w14:textId="0A228D1A" w:rsidR="00EC64C1" w:rsidRPr="00C56461" w:rsidRDefault="00363976" w:rsidP="008642EC">
      <w:pPr>
        <w:autoSpaceDE w:val="0"/>
        <w:autoSpaceDN w:val="0"/>
        <w:adjustRightInd w:val="0"/>
        <w:rPr>
          <w:b/>
          <w:lang w:val="en-GB"/>
        </w:rPr>
      </w:pPr>
      <w:proofErr w:type="spellStart"/>
      <w:r w:rsidRPr="00C56461">
        <w:rPr>
          <w:b/>
          <w:lang w:val="en-GB"/>
        </w:rPr>
        <w:t>Spesification</w:t>
      </w:r>
      <w:proofErr w:type="spellEnd"/>
      <w:r w:rsidRPr="00C56461">
        <w:rPr>
          <w:b/>
          <w:lang w:val="en-GB"/>
        </w:rPr>
        <w:t xml:space="preserve"> impact</w:t>
      </w:r>
    </w:p>
    <w:p w14:paraId="2CC3F931" w14:textId="2FCB55BC" w:rsidR="008642EC" w:rsidRDefault="00CB51FD" w:rsidP="0086776B">
      <w:pPr>
        <w:autoSpaceDE w:val="0"/>
        <w:autoSpaceDN w:val="0"/>
        <w:adjustRightInd w:val="0"/>
        <w:rPr>
          <w:lang w:val="en-GB"/>
        </w:rPr>
      </w:pPr>
      <w:r>
        <w:rPr>
          <w:lang w:val="en-GB"/>
        </w:rPr>
        <w:t xml:space="preserve">Based on the working agreements we need to account the dropping rule for the DAPS HO in RAN1 </w:t>
      </w:r>
      <w:proofErr w:type="spellStart"/>
      <w:r>
        <w:rPr>
          <w:lang w:val="en-GB"/>
        </w:rPr>
        <w:t>spesification</w:t>
      </w:r>
      <w:proofErr w:type="spellEnd"/>
      <w:r>
        <w:rPr>
          <w:lang w:val="en-GB"/>
        </w:rPr>
        <w:t xml:space="preserve">. In this </w:t>
      </w:r>
      <w:proofErr w:type="spellStart"/>
      <w:r>
        <w:rPr>
          <w:lang w:val="en-GB"/>
        </w:rPr>
        <w:t>concext</w:t>
      </w:r>
      <w:proofErr w:type="spellEnd"/>
      <w:r>
        <w:rPr>
          <w:lang w:val="en-GB"/>
        </w:rPr>
        <w:t xml:space="preserve"> 38.213 gives some starting points to consider the specification impact. For determining the dropping, the time domain aspects need to be accounted. In case of intra-band CA, there are rules determined (in Section 8.1. of 38.213) for when UE is expected to transmit</w:t>
      </w:r>
      <w:r w:rsidR="00CD12D5">
        <w:rPr>
          <w:lang w:val="en-GB"/>
        </w:rPr>
        <w:t xml:space="preserve"> PRACH and PUSCH/PUCCH/SRS in same slot or in </w:t>
      </w:r>
      <w:proofErr w:type="spellStart"/>
      <w:r w:rsidR="00CD12D5">
        <w:rPr>
          <w:lang w:val="en-GB"/>
        </w:rPr>
        <w:t>consegutive</w:t>
      </w:r>
      <w:proofErr w:type="spellEnd"/>
      <w:r w:rsidR="00CD12D5">
        <w:rPr>
          <w:lang w:val="en-GB"/>
        </w:rPr>
        <w:t xml:space="preserve"> slots depending on the differences in symbols between the end of PRACH and start of the PUSCH/PUCCH/SRS transmission (e.g. N</w:t>
      </w:r>
      <w:proofErr w:type="gramStart"/>
      <w:r w:rsidR="00CD12D5">
        <w:rPr>
          <w:lang w:val="en-GB"/>
        </w:rPr>
        <w:t>={</w:t>
      </w:r>
      <w:proofErr w:type="gramEnd"/>
      <w:r w:rsidR="00CD12D5">
        <w:rPr>
          <w:lang w:val="en-GB"/>
        </w:rPr>
        <w:t xml:space="preserve">2,4} symbols for SCS {[15,30], </w:t>
      </w:r>
      <w:r w:rsidR="00CD12D5">
        <w:rPr>
          <w:lang w:val="en-GB"/>
        </w:rPr>
        <w:lastRenderedPageBreak/>
        <w:t xml:space="preserve">[60,120]}. For intra-frequency dropping there would be </w:t>
      </w:r>
      <w:proofErr w:type="gramStart"/>
      <w:r w:rsidR="00CD12D5">
        <w:rPr>
          <w:lang w:val="en-GB"/>
        </w:rPr>
        <w:t>need</w:t>
      </w:r>
      <w:proofErr w:type="gramEnd"/>
      <w:r w:rsidR="00CD12D5">
        <w:rPr>
          <w:lang w:val="en-GB"/>
        </w:rPr>
        <w:t xml:space="preserve"> to determine something similar at least for dropping due to target cell PRACH.</w:t>
      </w:r>
      <w:r>
        <w:rPr>
          <w:lang w:val="en-GB"/>
        </w:rPr>
        <w:t xml:space="preserve"> </w:t>
      </w:r>
    </w:p>
    <w:p w14:paraId="26A4D0BC" w14:textId="0B8F66AE" w:rsidR="00CD12D5" w:rsidRDefault="00CD12D5" w:rsidP="0086776B">
      <w:pPr>
        <w:autoSpaceDE w:val="0"/>
        <w:autoSpaceDN w:val="0"/>
        <w:adjustRightInd w:val="0"/>
        <w:rPr>
          <w:lang w:val="en-GB"/>
        </w:rPr>
      </w:pPr>
      <w:r w:rsidRPr="00C56461">
        <w:rPr>
          <w:b/>
          <w:lang w:val="en-GB"/>
        </w:rPr>
        <w:t>Observation:</w:t>
      </w:r>
      <w:r>
        <w:rPr>
          <w:lang w:val="en-GB"/>
        </w:rPr>
        <w:t xml:space="preserve"> Some minimum time difference after target</w:t>
      </w:r>
      <w:r w:rsidR="0092734B">
        <w:rPr>
          <w:lang w:val="en-GB"/>
        </w:rPr>
        <w:t xml:space="preserve"> cell transmission, at least </w:t>
      </w:r>
      <w:proofErr w:type="spellStart"/>
      <w:r w:rsidR="0092734B">
        <w:rPr>
          <w:lang w:val="en-GB"/>
        </w:rPr>
        <w:t>fro</w:t>
      </w:r>
      <w:proofErr w:type="spellEnd"/>
      <w:r w:rsidR="0092734B">
        <w:rPr>
          <w:lang w:val="en-GB"/>
        </w:rPr>
        <w:t xml:space="preserve"> PRACH, before UE is expected to transmit to source cell may need to be determined.</w:t>
      </w:r>
    </w:p>
    <w:p w14:paraId="7C0A1D77" w14:textId="77777777" w:rsidR="0086776B" w:rsidRPr="00C56461" w:rsidRDefault="0086776B" w:rsidP="00751E82">
      <w:pPr>
        <w:rPr>
          <w:lang w:val="en-GB"/>
        </w:rPr>
      </w:pPr>
    </w:p>
    <w:p w14:paraId="6441F7BC" w14:textId="75D9C3E5" w:rsidR="00981E17" w:rsidRPr="00C56461" w:rsidRDefault="00981E17" w:rsidP="00981E17">
      <w:pPr>
        <w:pStyle w:val="Heading3"/>
      </w:pPr>
      <w:r w:rsidRPr="00C56461">
        <w:t>Downlink aspects</w:t>
      </w:r>
    </w:p>
    <w:p w14:paraId="5F620C1F" w14:textId="5BBCB7A4" w:rsidR="001E0E8B" w:rsidRPr="00C56461" w:rsidRDefault="001E0E8B" w:rsidP="00B87391">
      <w:pPr>
        <w:rPr>
          <w:lang w:val="en-GB"/>
        </w:rPr>
      </w:pPr>
    </w:p>
    <w:p w14:paraId="387C5A06" w14:textId="34F5EB89" w:rsidR="00AB1B43" w:rsidRPr="00C56461" w:rsidRDefault="00D8571D" w:rsidP="00AB1B43">
      <w:pPr>
        <w:rPr>
          <w:lang w:val="en-GB"/>
        </w:rPr>
      </w:pPr>
      <w:r w:rsidRPr="00C56461">
        <w:rPr>
          <w:lang w:val="en-GB"/>
        </w:rPr>
        <w:t xml:space="preserve">In RAN1#98bis the approach to be used in DL </w:t>
      </w:r>
      <w:r w:rsidR="0095075B" w:rsidRPr="00C56461">
        <w:rPr>
          <w:lang w:val="en-GB"/>
        </w:rPr>
        <w:t xml:space="preserve">for </w:t>
      </w:r>
      <w:proofErr w:type="spellStart"/>
      <w:r w:rsidR="0095075B" w:rsidRPr="00C56461">
        <w:rPr>
          <w:lang w:val="en-GB"/>
        </w:rPr>
        <w:t>developping</w:t>
      </w:r>
      <w:proofErr w:type="spellEnd"/>
      <w:r w:rsidR="0095075B" w:rsidRPr="00C56461">
        <w:rPr>
          <w:lang w:val="en-GB"/>
        </w:rPr>
        <w:t xml:space="preserve"> support for DAPS </w:t>
      </w:r>
      <w:r w:rsidRPr="00C56461">
        <w:rPr>
          <w:lang w:val="en-GB"/>
        </w:rPr>
        <w:t xml:space="preserve">was discussed, focusing on two </w:t>
      </w:r>
      <w:r w:rsidR="0095075B" w:rsidRPr="00C56461">
        <w:rPr>
          <w:lang w:val="en-GB"/>
        </w:rPr>
        <w:t>alternatives</w:t>
      </w:r>
      <w:r w:rsidRPr="00C56461">
        <w:rPr>
          <w:lang w:val="en-GB"/>
        </w:rPr>
        <w:t xml:space="preserve">; </w:t>
      </w:r>
      <w:r w:rsidR="0095075B" w:rsidRPr="00C56461">
        <w:rPr>
          <w:lang w:val="en-GB"/>
        </w:rPr>
        <w:t xml:space="preserve">to assume </w:t>
      </w:r>
      <w:r w:rsidRPr="00C56461">
        <w:rPr>
          <w:lang w:val="en-GB"/>
        </w:rPr>
        <w:t>simultaneous reception</w:t>
      </w:r>
      <w:r w:rsidR="0095075B" w:rsidRPr="00C56461">
        <w:rPr>
          <w:lang w:val="en-GB"/>
        </w:rPr>
        <w:t xml:space="preserve"> or TDM operation. In this context it is good to observe that in RAN2#105bis, RAN2 made an agreement to </w:t>
      </w:r>
      <w:proofErr w:type="spellStart"/>
      <w:r w:rsidR="0095075B" w:rsidRPr="00C56461">
        <w:rPr>
          <w:lang w:val="en-GB"/>
        </w:rPr>
        <w:t>restric</w:t>
      </w:r>
      <w:proofErr w:type="spellEnd"/>
      <w:r w:rsidR="0095075B" w:rsidRPr="00C56461">
        <w:rPr>
          <w:lang w:val="en-GB"/>
        </w:rPr>
        <w:t xml:space="preserve"> the solutions for handover </w:t>
      </w:r>
      <w:proofErr w:type="spellStart"/>
      <w:r w:rsidR="0095075B" w:rsidRPr="00C56461">
        <w:rPr>
          <w:lang w:val="en-GB"/>
        </w:rPr>
        <w:t>interuption</w:t>
      </w:r>
      <w:proofErr w:type="spellEnd"/>
      <w:r w:rsidR="0095075B" w:rsidRPr="00C56461">
        <w:rPr>
          <w:lang w:val="en-GB"/>
        </w:rPr>
        <w:t xml:space="preserve"> timer reduction to cases where UE is able to receive simultaneously from source and target cell, </w:t>
      </w:r>
      <w:proofErr w:type="gramStart"/>
      <w:r w:rsidR="0095075B" w:rsidRPr="00C56461">
        <w:rPr>
          <w:lang w:val="en-GB"/>
        </w:rPr>
        <w:t>i.e.:-</w:t>
      </w:r>
      <w:proofErr w:type="gramEnd"/>
    </w:p>
    <w:p w14:paraId="3ABB32B8" w14:textId="77777777" w:rsidR="0095075B" w:rsidRPr="00C56461" w:rsidRDefault="0095075B" w:rsidP="0095075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Times New Roman"/>
          <w:sz w:val="20"/>
          <w:szCs w:val="20"/>
          <w:lang w:val="en-GB" w:eastAsia="x-none"/>
        </w:rPr>
      </w:pPr>
      <w:r w:rsidRPr="00C56461">
        <w:rPr>
          <w:rFonts w:ascii="Arial" w:eastAsia="Times New Roman" w:hAnsi="Arial" w:cs="Arial"/>
          <w:sz w:val="20"/>
          <w:szCs w:val="20"/>
          <w:lang w:val="en-GB" w:eastAsia="x-none"/>
        </w:rPr>
        <w:t>Agreements</w:t>
      </w:r>
    </w:p>
    <w:p w14:paraId="3A95A059" w14:textId="77777777" w:rsidR="0095075B" w:rsidRPr="00C56461" w:rsidRDefault="0095075B" w:rsidP="0095075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sz w:val="20"/>
          <w:szCs w:val="20"/>
          <w:lang w:val="en-GB" w:eastAsia="x-none"/>
        </w:rPr>
      </w:pPr>
      <w:r w:rsidRPr="00C56461">
        <w:rPr>
          <w:rFonts w:ascii="Arial" w:eastAsia="Times New Roman" w:hAnsi="Arial" w:cs="Arial"/>
          <w:sz w:val="20"/>
          <w:szCs w:val="20"/>
          <w:lang w:val="en-GB" w:eastAsia="x-none"/>
        </w:rPr>
        <w:t>1</w:t>
      </w:r>
      <w:r w:rsidRPr="00C56461">
        <w:rPr>
          <w:rFonts w:ascii="Arial" w:eastAsia="Times New Roman" w:hAnsi="Arial" w:cs="Arial"/>
          <w:sz w:val="20"/>
          <w:szCs w:val="20"/>
          <w:lang w:val="en-GB" w:eastAsia="x-none"/>
        </w:rPr>
        <w:tab/>
        <w:t xml:space="preserve">The solutions to be introduced for handover interruption time reduction will only address cases where UE is able to receive simultaneously from source and target cells (both within FR1). (This </w:t>
      </w:r>
      <w:proofErr w:type="gramStart"/>
      <w:r w:rsidRPr="00C56461">
        <w:rPr>
          <w:rFonts w:ascii="Arial" w:eastAsia="Times New Roman" w:hAnsi="Arial" w:cs="Arial"/>
          <w:sz w:val="20"/>
          <w:szCs w:val="20"/>
          <w:lang w:val="en-GB" w:eastAsia="x-none"/>
        </w:rPr>
        <w:t>is based on the assumption</w:t>
      </w:r>
      <w:proofErr w:type="gramEnd"/>
      <w:r w:rsidRPr="00C56461">
        <w:rPr>
          <w:rFonts w:ascii="Arial" w:eastAsia="Times New Roman" w:hAnsi="Arial" w:cs="Arial"/>
          <w:sz w:val="20"/>
          <w:szCs w:val="20"/>
          <w:lang w:val="en-GB" w:eastAsia="x-none"/>
        </w:rPr>
        <w:t xml:space="preserve"> that RAN1/4 indicate that simultaneous </w:t>
      </w:r>
      <w:proofErr w:type="spellStart"/>
      <w:r w:rsidRPr="00C56461">
        <w:rPr>
          <w:rFonts w:ascii="Arial" w:eastAsia="Times New Roman" w:hAnsi="Arial" w:cs="Arial"/>
          <w:sz w:val="20"/>
          <w:szCs w:val="20"/>
          <w:lang w:val="en-GB" w:eastAsia="x-none"/>
        </w:rPr>
        <w:t>rx</w:t>
      </w:r>
      <w:proofErr w:type="spellEnd"/>
      <w:r w:rsidRPr="00C56461">
        <w:rPr>
          <w:rFonts w:ascii="Arial" w:eastAsia="Times New Roman" w:hAnsi="Arial" w:cs="Arial"/>
          <w:sz w:val="20"/>
          <w:szCs w:val="20"/>
          <w:lang w:val="en-GB" w:eastAsia="x-none"/>
        </w:rPr>
        <w:t xml:space="preserve"> is available in the majority of FR1 deployment scenarios)</w:t>
      </w:r>
    </w:p>
    <w:p w14:paraId="19355891" w14:textId="77777777" w:rsidR="0095075B" w:rsidRPr="00C56461" w:rsidRDefault="0095075B" w:rsidP="0095075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sz w:val="20"/>
          <w:szCs w:val="20"/>
          <w:lang w:val="en-GB" w:eastAsia="x-none"/>
        </w:rPr>
      </w:pPr>
      <w:r w:rsidRPr="00C56461">
        <w:rPr>
          <w:rFonts w:ascii="Arial" w:eastAsia="Times New Roman" w:hAnsi="Arial" w:cs="Arial"/>
          <w:sz w:val="20"/>
          <w:szCs w:val="20"/>
          <w:lang w:val="en-GB" w:eastAsia="x-none"/>
        </w:rPr>
        <w:t>2</w:t>
      </w:r>
      <w:r w:rsidRPr="00C56461">
        <w:rPr>
          <w:rFonts w:ascii="Arial" w:eastAsia="Times New Roman" w:hAnsi="Arial" w:cs="Arial"/>
          <w:sz w:val="20"/>
          <w:szCs w:val="20"/>
          <w:lang w:val="en-GB" w:eastAsia="x-none"/>
        </w:rPr>
        <w:tab/>
        <w:t>We will identify the key aspects of the solutions that are common and that are different. The aspects that are different can then be considered in the decision process.</w:t>
      </w:r>
    </w:p>
    <w:p w14:paraId="2E936B2C" w14:textId="77777777" w:rsidR="0095075B" w:rsidRPr="00C56461" w:rsidRDefault="0095075B" w:rsidP="0095075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sz w:val="20"/>
          <w:szCs w:val="20"/>
          <w:lang w:val="en-GB" w:eastAsia="x-none"/>
        </w:rPr>
      </w:pPr>
      <w:r w:rsidRPr="00C56461">
        <w:rPr>
          <w:rFonts w:ascii="Arial" w:eastAsia="Times New Roman" w:hAnsi="Arial" w:cs="Arial"/>
          <w:sz w:val="20"/>
          <w:szCs w:val="20"/>
          <w:lang w:val="en-GB" w:eastAsia="x-none"/>
        </w:rPr>
        <w:t>3</w:t>
      </w:r>
      <w:r w:rsidRPr="00C56461">
        <w:rPr>
          <w:rFonts w:ascii="Arial" w:eastAsia="Times New Roman" w:hAnsi="Arial" w:cs="Arial"/>
          <w:sz w:val="20"/>
          <w:szCs w:val="20"/>
          <w:lang w:val="en-GB" w:eastAsia="x-none"/>
        </w:rPr>
        <w:tab/>
        <w:t>We will define an interruption time definition that we can use in our evaluation of different solutions (starting point is to use one of the definitions that is already available in 3GPP, e.g. 38.913, RAN4, etc).</w:t>
      </w:r>
    </w:p>
    <w:p w14:paraId="7333A2AD" w14:textId="77777777" w:rsidR="00FC7B0B" w:rsidRPr="00C56461" w:rsidRDefault="00FC7B0B" w:rsidP="00AB1B43">
      <w:pPr>
        <w:rPr>
          <w:lang w:val="en-GB"/>
        </w:rPr>
      </w:pPr>
    </w:p>
    <w:p w14:paraId="2C7732A6" w14:textId="6B382AE0" w:rsidR="00FC7B0B" w:rsidRPr="00C56461" w:rsidRDefault="0095075B" w:rsidP="00AB1B43">
      <w:pPr>
        <w:rPr>
          <w:lang w:val="en-GB"/>
        </w:rPr>
      </w:pPr>
      <w:r w:rsidRPr="00C56461">
        <w:rPr>
          <w:lang w:val="en-GB"/>
        </w:rPr>
        <w:t xml:space="preserve">Based on the </w:t>
      </w:r>
      <w:proofErr w:type="spellStart"/>
      <w:r w:rsidRPr="00C56461">
        <w:rPr>
          <w:lang w:val="en-GB"/>
        </w:rPr>
        <w:t>freedback</w:t>
      </w:r>
      <w:proofErr w:type="spellEnd"/>
      <w:r w:rsidRPr="00C56461">
        <w:rPr>
          <w:lang w:val="en-GB"/>
        </w:rPr>
        <w:t xml:space="preserve"> f</w:t>
      </w:r>
      <w:r w:rsidR="00FC7B0B" w:rsidRPr="00C56461">
        <w:rPr>
          <w:lang w:val="en-GB"/>
        </w:rPr>
        <w:t>r</w:t>
      </w:r>
      <w:r w:rsidRPr="00C56461">
        <w:rPr>
          <w:lang w:val="en-GB"/>
        </w:rPr>
        <w:t>om RAN4</w:t>
      </w:r>
      <w:r w:rsidR="00FC7B0B" w:rsidRPr="00C56461">
        <w:rPr>
          <w:lang w:val="en-GB"/>
        </w:rPr>
        <w:t>,</w:t>
      </w:r>
      <w:r w:rsidR="00AF0E86" w:rsidRPr="00C56461">
        <w:rPr>
          <w:lang w:val="en-GB"/>
        </w:rPr>
        <w:t xml:space="preserve"> in </w:t>
      </w:r>
      <w:r w:rsidR="00AF0E86" w:rsidRPr="00C56461">
        <w:rPr>
          <w:lang w:val="en-GB"/>
        </w:rPr>
        <w:fldChar w:fldCharType="begin"/>
      </w:r>
      <w:r w:rsidR="00AF0E86" w:rsidRPr="00C56461">
        <w:rPr>
          <w:lang w:val="en-GB"/>
        </w:rPr>
        <w:instrText xml:space="preserve"> REF _Ref23852777 \r \h </w:instrText>
      </w:r>
      <w:r w:rsidR="00AF0E86" w:rsidRPr="00C56461">
        <w:rPr>
          <w:lang w:val="en-GB"/>
        </w:rPr>
      </w:r>
      <w:r w:rsidR="00AF0E86" w:rsidRPr="00C56461">
        <w:rPr>
          <w:lang w:val="en-GB"/>
        </w:rPr>
        <w:fldChar w:fldCharType="separate"/>
      </w:r>
      <w:r w:rsidR="00217657">
        <w:rPr>
          <w:lang w:val="en-GB"/>
        </w:rPr>
        <w:t>[2]</w:t>
      </w:r>
      <w:r w:rsidR="00AF0E86" w:rsidRPr="00C56461">
        <w:rPr>
          <w:lang w:val="en-GB"/>
        </w:rPr>
        <w:fldChar w:fldCharType="end"/>
      </w:r>
      <w:r w:rsidR="00AF0E86" w:rsidRPr="00C56461">
        <w:rPr>
          <w:lang w:val="en-GB"/>
        </w:rPr>
        <w:t xml:space="preserve"> </w:t>
      </w:r>
      <w:r w:rsidR="00FC7B0B" w:rsidRPr="00C56461">
        <w:rPr>
          <w:lang w:val="en-GB"/>
        </w:rPr>
        <w:t xml:space="preserve">and in </w:t>
      </w:r>
      <w:r w:rsidR="00FC7B0B" w:rsidRPr="00C56461">
        <w:rPr>
          <w:lang w:val="en-GB"/>
        </w:rPr>
        <w:fldChar w:fldCharType="begin"/>
      </w:r>
      <w:r w:rsidR="00FC7B0B" w:rsidRPr="00C56461">
        <w:rPr>
          <w:lang w:val="en-GB"/>
        </w:rPr>
        <w:instrText xml:space="preserve"> REF _Ref20816396 \r \h </w:instrText>
      </w:r>
      <w:r w:rsidR="00FC7B0B" w:rsidRPr="00C56461">
        <w:rPr>
          <w:lang w:val="en-GB"/>
        </w:rPr>
      </w:r>
      <w:r w:rsidR="00FC7B0B" w:rsidRPr="00C56461">
        <w:rPr>
          <w:lang w:val="en-GB"/>
        </w:rPr>
        <w:fldChar w:fldCharType="separate"/>
      </w:r>
      <w:r w:rsidR="00217657">
        <w:rPr>
          <w:lang w:val="en-GB"/>
        </w:rPr>
        <w:t>[4]</w:t>
      </w:r>
      <w:r w:rsidR="00FC7B0B" w:rsidRPr="00C56461">
        <w:rPr>
          <w:lang w:val="en-GB"/>
        </w:rPr>
        <w:fldChar w:fldCharType="end"/>
      </w:r>
      <w:r w:rsidR="00FC7B0B" w:rsidRPr="00C56461">
        <w:rPr>
          <w:lang w:val="en-GB"/>
        </w:rPr>
        <w:t xml:space="preserve">, the </w:t>
      </w:r>
      <w:proofErr w:type="spellStart"/>
      <w:r w:rsidR="00FC7B0B" w:rsidRPr="00C56461">
        <w:rPr>
          <w:lang w:val="en-GB"/>
        </w:rPr>
        <w:t>simulataneous</w:t>
      </w:r>
      <w:proofErr w:type="spellEnd"/>
      <w:r w:rsidR="00FC7B0B" w:rsidRPr="00C56461">
        <w:rPr>
          <w:lang w:val="en-GB"/>
        </w:rPr>
        <w:t xml:space="preserve"> reception is feasible in synchronous intra-</w:t>
      </w:r>
      <w:proofErr w:type="spellStart"/>
      <w:r w:rsidR="00FC7B0B" w:rsidRPr="00C56461">
        <w:rPr>
          <w:lang w:val="en-GB"/>
        </w:rPr>
        <w:t>fequency</w:t>
      </w:r>
      <w:proofErr w:type="spellEnd"/>
      <w:r w:rsidR="00FC7B0B" w:rsidRPr="00C56461">
        <w:rPr>
          <w:lang w:val="en-GB"/>
        </w:rPr>
        <w:t xml:space="preserve"> scenarios with </w:t>
      </w:r>
      <w:proofErr w:type="spellStart"/>
      <w:r w:rsidR="00FC7B0B" w:rsidRPr="00C56461">
        <w:rPr>
          <w:lang w:val="en-GB"/>
        </w:rPr>
        <w:t>decives</w:t>
      </w:r>
      <w:proofErr w:type="spellEnd"/>
      <w:r w:rsidR="00FC7B0B" w:rsidRPr="00C56461">
        <w:rPr>
          <w:lang w:val="en-GB"/>
        </w:rPr>
        <w:t xml:space="preserve"> supporting single or dual FFT, and feasible in intra-frequency asynchronous deployment with devices supporting dual FFT. Correspondingly for inter-frequency cases </w:t>
      </w:r>
      <w:proofErr w:type="spellStart"/>
      <w:r w:rsidR="00FC7B0B" w:rsidRPr="00C56461">
        <w:rPr>
          <w:lang w:val="en-GB"/>
        </w:rPr>
        <w:t>simulatanous</w:t>
      </w:r>
      <w:proofErr w:type="spellEnd"/>
      <w:r w:rsidR="00FC7B0B" w:rsidRPr="00C56461">
        <w:rPr>
          <w:lang w:val="en-GB"/>
        </w:rPr>
        <w:t xml:space="preserve"> reception is feasible, in synchronous and inter-band asynchronous cases when UE </w:t>
      </w:r>
      <w:proofErr w:type="spellStart"/>
      <w:r w:rsidR="00FC7B0B" w:rsidRPr="00C56461">
        <w:rPr>
          <w:lang w:val="en-GB"/>
        </w:rPr>
        <w:t>supportings</w:t>
      </w:r>
      <w:proofErr w:type="spellEnd"/>
      <w:r w:rsidR="00FC7B0B" w:rsidRPr="00C56461">
        <w:rPr>
          <w:lang w:val="en-GB"/>
        </w:rPr>
        <w:t xml:space="preserve"> </w:t>
      </w:r>
      <w:proofErr w:type="spellStart"/>
      <w:r w:rsidR="00FC7B0B" w:rsidRPr="00C56461">
        <w:rPr>
          <w:lang w:val="en-GB"/>
        </w:rPr>
        <w:t>downling</w:t>
      </w:r>
      <w:proofErr w:type="spellEnd"/>
      <w:r w:rsidR="00FC7B0B" w:rsidRPr="00C56461">
        <w:rPr>
          <w:lang w:val="en-GB"/>
        </w:rPr>
        <w:t xml:space="preserve"> CA, when the UE has spare RX RF resource.</w:t>
      </w:r>
      <w:r w:rsidR="00715B70" w:rsidRPr="00A727D9">
        <w:rPr>
          <w:lang w:val="en-GB"/>
        </w:rPr>
        <w:t xml:space="preserve"> It has been agreed in by RAN2(#107bis) that in DAPS HO UE is expected to support only two links (i.e. the source MCG link and the target MCG link), thus UEs supporting the downlink CA (for the given bands) should have RX RF resources available. </w:t>
      </w:r>
      <w:proofErr w:type="gramStart"/>
      <w:r w:rsidR="00FC7B0B" w:rsidRPr="00C56461">
        <w:rPr>
          <w:lang w:val="en-GB"/>
        </w:rPr>
        <w:t>Therefore</w:t>
      </w:r>
      <w:proofErr w:type="gramEnd"/>
      <w:r w:rsidR="00FC7B0B" w:rsidRPr="00C56461">
        <w:rPr>
          <w:lang w:val="en-GB"/>
        </w:rPr>
        <w:t xml:space="preserve"> it would seem </w:t>
      </w:r>
      <w:proofErr w:type="spellStart"/>
      <w:r w:rsidR="00FC7B0B" w:rsidRPr="00C56461">
        <w:rPr>
          <w:lang w:val="en-GB"/>
        </w:rPr>
        <w:t>approriate</w:t>
      </w:r>
      <w:proofErr w:type="spellEnd"/>
      <w:r w:rsidR="00FC7B0B" w:rsidRPr="00C56461">
        <w:rPr>
          <w:lang w:val="en-GB"/>
        </w:rPr>
        <w:t xml:space="preserve"> to consider the simultaneous reception as a baseline assumption for </w:t>
      </w:r>
      <w:proofErr w:type="spellStart"/>
      <w:r w:rsidR="00B87391" w:rsidRPr="00C56461">
        <w:rPr>
          <w:lang w:val="en-GB"/>
        </w:rPr>
        <w:t>developping</w:t>
      </w:r>
      <w:proofErr w:type="spellEnd"/>
      <w:r w:rsidR="00B87391" w:rsidRPr="00C56461">
        <w:rPr>
          <w:lang w:val="en-GB"/>
        </w:rPr>
        <w:t xml:space="preserve"> support in RAN1 for DAPS.</w:t>
      </w:r>
    </w:p>
    <w:p w14:paraId="7053DF0A" w14:textId="42B06592" w:rsidR="00B87391" w:rsidRPr="00C56461" w:rsidRDefault="00B87391" w:rsidP="00AB1B43">
      <w:pPr>
        <w:rPr>
          <w:lang w:val="en-GB"/>
        </w:rPr>
      </w:pPr>
      <w:r w:rsidRPr="00C56461">
        <w:rPr>
          <w:b/>
          <w:lang w:val="en-GB"/>
        </w:rPr>
        <w:t xml:space="preserve">Proposal: </w:t>
      </w:r>
      <w:r w:rsidRPr="00C56461">
        <w:rPr>
          <w:lang w:val="en-GB"/>
        </w:rPr>
        <w:t>Assume simultaneous reception from source and target cell in DAPS.</w:t>
      </w:r>
    </w:p>
    <w:p w14:paraId="455F7998" w14:textId="18C90D49" w:rsidR="00FC7B0B" w:rsidRPr="00C56461" w:rsidRDefault="00FC7B0B" w:rsidP="00AB1B43">
      <w:pPr>
        <w:rPr>
          <w:lang w:val="en-GB"/>
        </w:rPr>
      </w:pPr>
    </w:p>
    <w:p w14:paraId="09EA91BA" w14:textId="64D1B9F3" w:rsidR="00117210" w:rsidRPr="00C56461" w:rsidRDefault="00B87391" w:rsidP="00117210">
      <w:pPr>
        <w:rPr>
          <w:lang w:val="en-GB"/>
        </w:rPr>
      </w:pPr>
      <w:r w:rsidRPr="00C56461">
        <w:rPr>
          <w:lang w:val="en-GB"/>
        </w:rPr>
        <w:t>I</w:t>
      </w:r>
      <w:r w:rsidR="00FE551B" w:rsidRPr="00C56461">
        <w:rPr>
          <w:lang w:val="en-GB"/>
        </w:rPr>
        <w:t>n</w:t>
      </w:r>
      <w:r w:rsidRPr="00C56461">
        <w:rPr>
          <w:lang w:val="en-GB"/>
        </w:rPr>
        <w:t xml:space="preserve"> RAN1#98bis it was agreed that the PDCCH configurations of the target and source cell can be independent. The applicability of multi-TRP related assumptions for PDSCH reception has been considered for DAPS. In multi-TRP it is assumed that, with certain side conditions that UE can receive two PDSCH simultaneously, (scheduled by two PDCCHs). I.e. the PDSCH are assumed to have same DMRS configuration in terms of front-loaded DMRS symbols, number of additional DMRS and their location and type. </w:t>
      </w:r>
      <w:proofErr w:type="spellStart"/>
      <w:r w:rsidRPr="00C56461">
        <w:rPr>
          <w:lang w:val="en-GB"/>
        </w:rPr>
        <w:t>Furhtermore</w:t>
      </w:r>
      <w:proofErr w:type="spellEnd"/>
      <w:r w:rsidRPr="00C56461">
        <w:rPr>
          <w:lang w:val="en-GB"/>
        </w:rPr>
        <w:t xml:space="preserve"> same active BWP is assumed. </w:t>
      </w:r>
      <w:r w:rsidR="00117210" w:rsidRPr="00C56461">
        <w:rPr>
          <w:lang w:val="en-GB"/>
        </w:rPr>
        <w:t xml:space="preserve">Following restrictions have been agreed in case of multi-TPR </w:t>
      </w:r>
      <w:r w:rsidR="00117210" w:rsidRPr="00C56461">
        <w:rPr>
          <w:lang w:val="en-GB"/>
        </w:rPr>
        <w:fldChar w:fldCharType="begin"/>
      </w:r>
      <w:r w:rsidR="00117210" w:rsidRPr="00C56461">
        <w:rPr>
          <w:lang w:val="en-GB"/>
        </w:rPr>
        <w:instrText xml:space="preserve"> REF _Ref23857912 \r \h </w:instrText>
      </w:r>
      <w:r w:rsidR="00117210" w:rsidRPr="00C56461">
        <w:rPr>
          <w:lang w:val="en-GB"/>
        </w:rPr>
      </w:r>
      <w:r w:rsidR="00117210" w:rsidRPr="00C56461">
        <w:rPr>
          <w:lang w:val="en-GB"/>
        </w:rPr>
        <w:fldChar w:fldCharType="separate"/>
      </w:r>
      <w:r w:rsidR="00217657">
        <w:rPr>
          <w:lang w:val="en-GB"/>
        </w:rPr>
        <w:t>[5]</w:t>
      </w:r>
      <w:r w:rsidR="00117210" w:rsidRPr="00C56461">
        <w:rPr>
          <w:lang w:val="en-GB"/>
        </w:rPr>
        <w:fldChar w:fldCharType="end"/>
      </w:r>
      <w:r w:rsidR="00117210" w:rsidRPr="00C56461">
        <w:rPr>
          <w:lang w:val="en-GB"/>
        </w:rPr>
        <w:t>:</w:t>
      </w:r>
    </w:p>
    <w:tbl>
      <w:tblPr>
        <w:tblStyle w:val="TableGrid"/>
        <w:tblW w:w="0" w:type="auto"/>
        <w:tblLook w:val="04A0" w:firstRow="1" w:lastRow="0" w:firstColumn="1" w:lastColumn="0" w:noHBand="0" w:noVBand="1"/>
      </w:tblPr>
      <w:tblGrid>
        <w:gridCol w:w="9629"/>
      </w:tblGrid>
      <w:tr w:rsidR="00117210" w:rsidRPr="00A727D9" w14:paraId="43723520" w14:textId="77777777" w:rsidTr="00A64E91">
        <w:tc>
          <w:tcPr>
            <w:tcW w:w="9629" w:type="dxa"/>
          </w:tcPr>
          <w:p w14:paraId="31FE0E44" w14:textId="77777777" w:rsidR="00117210" w:rsidRPr="00C56461" w:rsidRDefault="00117210" w:rsidP="00117210">
            <w:pPr>
              <w:rPr>
                <w:lang w:val="en-GB"/>
              </w:rPr>
            </w:pPr>
            <w:r w:rsidRPr="00C56461">
              <w:rPr>
                <w:rFonts w:ascii="Times New Roman" w:hAnsi="Times New Roman" w:cs="Times New Roman"/>
                <w:snapToGrid w:val="0"/>
                <w:lang w:val="en-GB" w:eastAsia="zh-CN"/>
              </w:rPr>
              <w:t xml:space="preserve">For a UE supporting multiple-PDCCH based multi-TRP/panel transmission and each PDCCH schedules one PDSCH, at least for </w:t>
            </w:r>
            <w:proofErr w:type="spellStart"/>
            <w:r w:rsidRPr="00C56461">
              <w:rPr>
                <w:rFonts w:ascii="Times New Roman" w:hAnsi="Times New Roman" w:cs="Times New Roman"/>
                <w:snapToGrid w:val="0"/>
                <w:lang w:val="en-GB" w:eastAsia="zh-CN"/>
              </w:rPr>
              <w:t>eMBB</w:t>
            </w:r>
            <w:proofErr w:type="spellEnd"/>
            <w:r w:rsidRPr="00C56461">
              <w:rPr>
                <w:rFonts w:ascii="Times New Roman" w:hAnsi="Times New Roman" w:cs="Times New Roman"/>
                <w:snapToGrid w:val="0"/>
                <w:lang w:val="en-GB" w:eastAsia="zh-CN"/>
              </w:rPr>
              <w:t xml:space="preserve"> with non-ideal backhaul, the UE may be scheduled with fully/partially/non-overlapped PDSCHs at time and frequency domain by multiple PDCCHs with following restrictions</w:t>
            </w:r>
          </w:p>
          <w:p w14:paraId="7A76227D" w14:textId="77777777" w:rsidR="00117210" w:rsidRPr="00C56461" w:rsidRDefault="00117210" w:rsidP="00117210">
            <w:pPr>
              <w:widowControl w:val="0"/>
              <w:numPr>
                <w:ilvl w:val="0"/>
                <w:numId w:val="25"/>
              </w:numPr>
              <w:autoSpaceDE w:val="0"/>
              <w:autoSpaceDN w:val="0"/>
              <w:adjustRightInd w:val="0"/>
              <w:spacing w:after="100" w:afterAutospacing="1" w:line="240" w:lineRule="auto"/>
              <w:contextualSpacing/>
              <w:jc w:val="both"/>
              <w:rPr>
                <w:rFonts w:ascii="Times New Roman" w:hAnsi="Times New Roman" w:cs="Times New Roman"/>
                <w:snapToGrid w:val="0"/>
                <w:lang w:val="en-GB" w:eastAsia="zh-CN"/>
              </w:rPr>
            </w:pPr>
            <w:r w:rsidRPr="00C56461">
              <w:rPr>
                <w:rFonts w:ascii="Times New Roman" w:hAnsi="Times New Roman" w:cs="Times New Roman"/>
                <w:snapToGrid w:val="0"/>
                <w:lang w:val="en-GB" w:eastAsia="zh-CN"/>
              </w:rPr>
              <w:t xml:space="preserve">The UE is not expected to assume different DMRS configuration with respect to actual number of front </w:t>
            </w:r>
            <w:r w:rsidRPr="00C56461">
              <w:rPr>
                <w:rFonts w:ascii="Times New Roman" w:hAnsi="Times New Roman" w:cs="Times New Roman"/>
                <w:snapToGrid w:val="0"/>
                <w:lang w:val="en-GB" w:eastAsia="zh-CN"/>
              </w:rPr>
              <w:lastRenderedPageBreak/>
              <w:t xml:space="preserve">loaded DMRS symbol(s), the actual number of additional DMRS, the actual DMRS symbol location and DMRS configuration type if the UE may be scheduled with full/partially overlapping PDSCHs by multiple PDCCHs. </w:t>
            </w:r>
          </w:p>
          <w:p w14:paraId="211602CF" w14:textId="77777777" w:rsidR="00117210" w:rsidRPr="00C56461" w:rsidRDefault="00117210" w:rsidP="00117210">
            <w:pPr>
              <w:widowControl w:val="0"/>
              <w:numPr>
                <w:ilvl w:val="0"/>
                <w:numId w:val="25"/>
              </w:numPr>
              <w:autoSpaceDE w:val="0"/>
              <w:autoSpaceDN w:val="0"/>
              <w:adjustRightInd w:val="0"/>
              <w:spacing w:after="100" w:afterAutospacing="1" w:line="240" w:lineRule="auto"/>
              <w:contextualSpacing/>
              <w:jc w:val="both"/>
              <w:rPr>
                <w:rFonts w:ascii="Times New Roman" w:hAnsi="Times New Roman" w:cs="Times New Roman"/>
                <w:snapToGrid w:val="0"/>
                <w:lang w:val="en-GB" w:eastAsia="zh-CN"/>
              </w:rPr>
            </w:pPr>
            <w:r w:rsidRPr="00C56461">
              <w:rPr>
                <w:rFonts w:ascii="Times New Roman" w:hAnsi="Times New Roman" w:cs="Times New Roman"/>
                <w:snapToGrid w:val="0"/>
                <w:lang w:val="en-GB" w:eastAsia="zh-CN"/>
              </w:rPr>
              <w:t xml:space="preserve">The UE is not expected to have more than one TCI index with DMRS ports within the same CDM group for fully/partially overlapped PDSCHs </w:t>
            </w:r>
          </w:p>
          <w:p w14:paraId="64767A2A" w14:textId="77777777" w:rsidR="00117210" w:rsidRPr="00C56461" w:rsidRDefault="00117210" w:rsidP="00117210">
            <w:pPr>
              <w:widowControl w:val="0"/>
              <w:numPr>
                <w:ilvl w:val="0"/>
                <w:numId w:val="25"/>
              </w:numPr>
              <w:autoSpaceDE w:val="0"/>
              <w:autoSpaceDN w:val="0"/>
              <w:adjustRightInd w:val="0"/>
              <w:spacing w:after="100" w:afterAutospacing="1" w:line="240" w:lineRule="auto"/>
              <w:contextualSpacing/>
              <w:jc w:val="both"/>
              <w:rPr>
                <w:rFonts w:ascii="Times New Roman" w:hAnsi="Times New Roman" w:cs="Times New Roman"/>
                <w:snapToGrid w:val="0"/>
                <w:lang w:val="en-GB" w:eastAsia="zh-CN"/>
              </w:rPr>
            </w:pPr>
            <w:r w:rsidRPr="00C56461">
              <w:rPr>
                <w:rFonts w:ascii="Times New Roman" w:hAnsi="Times New Roman" w:cs="Times New Roman"/>
                <w:snapToGrid w:val="0"/>
                <w:lang w:val="en-GB" w:eastAsia="zh-CN"/>
              </w:rPr>
              <w:t xml:space="preserve">Full scheduling information for receiving a PDSCH is indicated and carried only by the corresponding PDCCH.  </w:t>
            </w:r>
          </w:p>
          <w:p w14:paraId="30399B97" w14:textId="77777777" w:rsidR="00117210" w:rsidRPr="00C56461" w:rsidRDefault="00117210" w:rsidP="00117210">
            <w:pPr>
              <w:widowControl w:val="0"/>
              <w:numPr>
                <w:ilvl w:val="0"/>
                <w:numId w:val="25"/>
              </w:numPr>
              <w:autoSpaceDE w:val="0"/>
              <w:autoSpaceDN w:val="0"/>
              <w:adjustRightInd w:val="0"/>
              <w:spacing w:after="100" w:afterAutospacing="1" w:line="240" w:lineRule="auto"/>
              <w:contextualSpacing/>
              <w:jc w:val="both"/>
              <w:rPr>
                <w:rFonts w:ascii="Times New Roman" w:hAnsi="Times New Roman" w:cs="Times New Roman"/>
                <w:snapToGrid w:val="0"/>
                <w:lang w:val="en-GB" w:eastAsia="zh-CN"/>
              </w:rPr>
            </w:pPr>
            <w:r w:rsidRPr="00C56461">
              <w:rPr>
                <w:rFonts w:ascii="Times New Roman" w:hAnsi="Times New Roman" w:cs="Times New Roman"/>
                <w:snapToGrid w:val="0"/>
                <w:lang w:val="en-GB" w:eastAsia="zh-CN"/>
              </w:rPr>
              <w:t>The UE is expected to be scheduled with the same active BWP bandwidth and the same SCS if the UE is expected to receive multiple PDSCHs simultaneously at given symbols.</w:t>
            </w:r>
          </w:p>
          <w:p w14:paraId="4A2D35B5" w14:textId="77777777" w:rsidR="00117210" w:rsidRPr="00C56461" w:rsidRDefault="00117210" w:rsidP="00C56461">
            <w:pPr>
              <w:spacing w:after="0" w:line="240" w:lineRule="auto"/>
              <w:rPr>
                <w:rFonts w:eastAsia="MS Mincho" w:cs="Calibri"/>
                <w:lang w:val="en-GB" w:eastAsia="zh-CN"/>
              </w:rPr>
            </w:pPr>
          </w:p>
        </w:tc>
      </w:tr>
    </w:tbl>
    <w:p w14:paraId="2287E36D" w14:textId="522C8D43" w:rsidR="00117210" w:rsidRPr="00C56461" w:rsidRDefault="00117210" w:rsidP="00117210">
      <w:pPr>
        <w:rPr>
          <w:lang w:val="en-GB"/>
        </w:rPr>
      </w:pPr>
    </w:p>
    <w:p w14:paraId="542F1A4C" w14:textId="73012E64" w:rsidR="00117210" w:rsidRPr="00C56461" w:rsidRDefault="00B87391" w:rsidP="00AB1B43">
      <w:pPr>
        <w:rPr>
          <w:lang w:val="en-GB"/>
        </w:rPr>
      </w:pPr>
      <w:r w:rsidRPr="00C56461">
        <w:rPr>
          <w:lang w:val="en-GB"/>
        </w:rPr>
        <w:t xml:space="preserve">These side conditions are not </w:t>
      </w:r>
      <w:proofErr w:type="spellStart"/>
      <w:r w:rsidRPr="00C56461">
        <w:rPr>
          <w:lang w:val="en-GB"/>
        </w:rPr>
        <w:t>neccesarily</w:t>
      </w:r>
      <w:proofErr w:type="spellEnd"/>
      <w:r w:rsidRPr="00C56461">
        <w:rPr>
          <w:lang w:val="en-GB"/>
        </w:rPr>
        <w:t xml:space="preserve"> feasibly carried over to DAPS based HO solution. Namely it would not be possible to consider </w:t>
      </w:r>
      <w:proofErr w:type="gramStart"/>
      <w:r w:rsidRPr="00C56461">
        <w:rPr>
          <w:lang w:val="en-GB"/>
        </w:rPr>
        <w:t>to have</w:t>
      </w:r>
      <w:proofErr w:type="gramEnd"/>
      <w:r w:rsidRPr="00C56461">
        <w:rPr>
          <w:lang w:val="en-GB"/>
        </w:rPr>
        <w:t xml:space="preserve"> single active BWP. </w:t>
      </w:r>
      <w:proofErr w:type="spellStart"/>
      <w:r w:rsidRPr="00C56461">
        <w:rPr>
          <w:lang w:val="en-GB"/>
        </w:rPr>
        <w:t>Furhtermore</w:t>
      </w:r>
      <w:proofErr w:type="spellEnd"/>
      <w:r w:rsidRPr="00C56461">
        <w:rPr>
          <w:lang w:val="en-GB"/>
        </w:rPr>
        <w:t xml:space="preserve"> DMRS configurations could differ e.g. when CBRA is used in target cell. </w:t>
      </w:r>
      <w:proofErr w:type="spellStart"/>
      <w:r w:rsidRPr="00C56461">
        <w:rPr>
          <w:lang w:val="en-GB"/>
        </w:rPr>
        <w:t>Therfore</w:t>
      </w:r>
      <w:proofErr w:type="spellEnd"/>
      <w:r w:rsidRPr="00C56461">
        <w:rPr>
          <w:lang w:val="en-GB"/>
        </w:rPr>
        <w:t xml:space="preserve"> it should be discussed whether these side conditions can be alleviated for simultaneous reception from target and source cells and more independent PDSCH configurations allowed.</w:t>
      </w:r>
      <w:r w:rsidR="00117210" w:rsidRPr="00C56461">
        <w:rPr>
          <w:lang w:val="en-GB"/>
        </w:rPr>
        <w:t xml:space="preserve"> In practise it would be preferable the </w:t>
      </w:r>
      <w:proofErr w:type="spellStart"/>
      <w:r w:rsidR="00117210" w:rsidRPr="00C56461">
        <w:rPr>
          <w:lang w:val="en-GB"/>
        </w:rPr>
        <w:t>the</w:t>
      </w:r>
      <w:proofErr w:type="spellEnd"/>
      <w:r w:rsidR="00117210" w:rsidRPr="00C56461">
        <w:rPr>
          <w:lang w:val="en-GB"/>
        </w:rPr>
        <w:t xml:space="preserve"> PDCSH configurations would be independent, </w:t>
      </w:r>
      <w:proofErr w:type="spellStart"/>
      <w:r w:rsidR="00117210" w:rsidRPr="00C56461">
        <w:rPr>
          <w:lang w:val="en-GB"/>
        </w:rPr>
        <w:t>appart</w:t>
      </w:r>
      <w:proofErr w:type="spellEnd"/>
      <w:r w:rsidR="00117210" w:rsidRPr="00C56461">
        <w:rPr>
          <w:lang w:val="en-GB"/>
        </w:rPr>
        <w:t xml:space="preserve"> for the restrictions considered </w:t>
      </w:r>
      <w:proofErr w:type="spellStart"/>
      <w:r w:rsidR="00117210" w:rsidRPr="00C56461">
        <w:rPr>
          <w:lang w:val="en-GB"/>
        </w:rPr>
        <w:t>ealier</w:t>
      </w:r>
      <w:proofErr w:type="spellEnd"/>
      <w:r w:rsidR="00117210" w:rsidRPr="00C56461">
        <w:rPr>
          <w:lang w:val="en-GB"/>
        </w:rPr>
        <w:t xml:space="preserve"> i.e. the SCS should be the same and the BWP</w:t>
      </w:r>
      <w:r w:rsidR="00524904" w:rsidRPr="00C56461">
        <w:rPr>
          <w:lang w:val="en-GB"/>
        </w:rPr>
        <w:t xml:space="preserve"> of target </w:t>
      </w:r>
      <w:r w:rsidR="0094383E" w:rsidRPr="00C56461">
        <w:rPr>
          <w:lang w:val="en-GB"/>
        </w:rPr>
        <w:t>or</w:t>
      </w:r>
      <w:r w:rsidR="00524904" w:rsidRPr="00C56461">
        <w:rPr>
          <w:lang w:val="en-GB"/>
        </w:rPr>
        <w:t xml:space="preserve"> source</w:t>
      </w:r>
      <w:r w:rsidR="00117210" w:rsidRPr="00C56461">
        <w:rPr>
          <w:lang w:val="en-GB"/>
        </w:rPr>
        <w:t xml:space="preserve"> should be</w:t>
      </w:r>
      <w:r w:rsidR="0094383E" w:rsidRPr="00C56461">
        <w:rPr>
          <w:lang w:val="en-GB"/>
        </w:rPr>
        <w:t xml:space="preserve"> contained within of source or target BWP, respectively</w:t>
      </w:r>
      <w:r w:rsidR="00117210" w:rsidRPr="00C56461">
        <w:rPr>
          <w:lang w:val="en-GB"/>
        </w:rPr>
        <w:t>.</w:t>
      </w:r>
    </w:p>
    <w:p w14:paraId="1CFA74BC" w14:textId="564B546B" w:rsidR="00117210" w:rsidRPr="00C56461" w:rsidRDefault="00117210" w:rsidP="00AB1B43">
      <w:pPr>
        <w:rPr>
          <w:lang w:val="en-GB"/>
        </w:rPr>
      </w:pPr>
      <w:r w:rsidRPr="00C56461">
        <w:rPr>
          <w:b/>
          <w:lang w:val="en-GB"/>
        </w:rPr>
        <w:t>Observation:</w:t>
      </w:r>
      <w:r w:rsidRPr="00C56461">
        <w:rPr>
          <w:lang w:val="en-GB"/>
        </w:rPr>
        <w:t xml:space="preserve"> PDSCH allocations/configurations should be allowed to more independent than in case of multi-TRP work.</w:t>
      </w:r>
    </w:p>
    <w:p w14:paraId="1010ED12" w14:textId="57753A99" w:rsidR="00B87391" w:rsidRPr="00C56461" w:rsidRDefault="00363976" w:rsidP="00AB1B43">
      <w:pPr>
        <w:rPr>
          <w:b/>
          <w:lang w:val="en-GB"/>
        </w:rPr>
      </w:pPr>
      <w:proofErr w:type="spellStart"/>
      <w:r w:rsidRPr="00C56461">
        <w:rPr>
          <w:b/>
          <w:lang w:val="en-GB"/>
        </w:rPr>
        <w:t>Spesification</w:t>
      </w:r>
      <w:proofErr w:type="spellEnd"/>
      <w:r w:rsidRPr="00C56461">
        <w:rPr>
          <w:b/>
          <w:lang w:val="en-GB"/>
        </w:rPr>
        <w:t xml:space="preserve"> impact</w:t>
      </w:r>
    </w:p>
    <w:p w14:paraId="642686E3" w14:textId="45D75327" w:rsidR="0095075B" w:rsidRPr="00A727D9" w:rsidRDefault="00E64279" w:rsidP="00AB1B43">
      <w:pPr>
        <w:rPr>
          <w:lang w:val="en-GB"/>
        </w:rPr>
      </w:pPr>
      <w:r w:rsidRPr="00A727D9">
        <w:rPr>
          <w:lang w:val="en-GB"/>
        </w:rPr>
        <w:t xml:space="preserve">The changes required in RAN1 </w:t>
      </w:r>
      <w:proofErr w:type="spellStart"/>
      <w:r w:rsidRPr="00A727D9">
        <w:rPr>
          <w:lang w:val="en-GB"/>
        </w:rPr>
        <w:t>spesification</w:t>
      </w:r>
      <w:proofErr w:type="spellEnd"/>
      <w:r w:rsidRPr="00A727D9">
        <w:rPr>
          <w:lang w:val="en-GB"/>
        </w:rPr>
        <w:t xml:space="preserve"> to support simultaneous reception, could be rather marginal as </w:t>
      </w:r>
      <w:proofErr w:type="spellStart"/>
      <w:r w:rsidRPr="00A727D9">
        <w:rPr>
          <w:lang w:val="en-GB"/>
        </w:rPr>
        <w:t>disuccussed</w:t>
      </w:r>
      <w:proofErr w:type="spellEnd"/>
      <w:r w:rsidRPr="00A727D9">
        <w:rPr>
          <w:lang w:val="en-GB"/>
        </w:rPr>
        <w:t xml:space="preserve"> in last meeting. </w:t>
      </w:r>
    </w:p>
    <w:p w14:paraId="709DD449" w14:textId="7C398241" w:rsidR="00E64279" w:rsidRPr="00A727D9" w:rsidRDefault="00E64279" w:rsidP="00AB1B43">
      <w:pPr>
        <w:rPr>
          <w:lang w:val="en-GB"/>
        </w:rPr>
      </w:pPr>
      <w:r w:rsidRPr="00A727D9">
        <w:rPr>
          <w:lang w:val="en-GB"/>
        </w:rPr>
        <w:t xml:space="preserve">As discussed in RAN1#98bis </w:t>
      </w:r>
      <w:proofErr w:type="gramStart"/>
      <w:r w:rsidRPr="00A727D9">
        <w:rPr>
          <w:lang w:val="en-GB"/>
        </w:rPr>
        <w:t>due to the fact that</w:t>
      </w:r>
      <w:proofErr w:type="gramEnd"/>
      <w:r w:rsidRPr="00A727D9">
        <w:rPr>
          <w:lang w:val="en-GB"/>
        </w:rPr>
        <w:t xml:space="preserve"> 38.214 has been written to support CA (and NR-DC) the behaviour and requirements are set for a scheduled cell, or for a given scheduled cell or for primary cell. No wording </w:t>
      </w:r>
      <w:proofErr w:type="spellStart"/>
      <w:r w:rsidRPr="00A727D9">
        <w:rPr>
          <w:lang w:val="en-GB"/>
        </w:rPr>
        <w:t>explicitely</w:t>
      </w:r>
      <w:proofErr w:type="spellEnd"/>
      <w:r w:rsidRPr="00A727D9">
        <w:rPr>
          <w:lang w:val="en-GB"/>
        </w:rPr>
        <w:t xml:space="preserve"> states that UE is expected to </w:t>
      </w:r>
      <w:proofErr w:type="spellStart"/>
      <w:r w:rsidRPr="00A727D9">
        <w:rPr>
          <w:lang w:val="en-GB"/>
        </w:rPr>
        <w:t>receveive</w:t>
      </w:r>
      <w:proofErr w:type="spellEnd"/>
      <w:r w:rsidRPr="00A727D9">
        <w:rPr>
          <w:lang w:val="en-GB"/>
        </w:rPr>
        <w:t xml:space="preserve"> only from one cell or that only one cell is supported. </w:t>
      </w:r>
    </w:p>
    <w:p w14:paraId="727B67DC" w14:textId="71783B6A" w:rsidR="00DE5685" w:rsidRPr="00A727D9" w:rsidRDefault="00905261" w:rsidP="00AB1B43">
      <w:pPr>
        <w:rPr>
          <w:lang w:val="en-GB"/>
        </w:rPr>
      </w:pPr>
      <w:r w:rsidRPr="00A727D9">
        <w:rPr>
          <w:lang w:val="en-GB"/>
        </w:rPr>
        <w:t xml:space="preserve">In context of 38.213, </w:t>
      </w:r>
      <w:r w:rsidR="00CF33B5" w:rsidRPr="00A727D9">
        <w:rPr>
          <w:lang w:val="en-GB"/>
        </w:rPr>
        <w:t>some minor updates could be needed, depending on the RAN2 agreements.</w:t>
      </w:r>
      <w:r w:rsidRPr="00A727D9">
        <w:rPr>
          <w:lang w:val="en-GB"/>
        </w:rPr>
        <w:t xml:space="preserve"> </w:t>
      </w:r>
    </w:p>
    <w:p w14:paraId="4546F412" w14:textId="0BD8C950" w:rsidR="00905261" w:rsidRPr="00A727D9" w:rsidRDefault="00DE5685" w:rsidP="00AB1B43">
      <w:pPr>
        <w:rPr>
          <w:lang w:val="en-GB"/>
        </w:rPr>
      </w:pPr>
      <w:r w:rsidRPr="00A727D9">
        <w:rPr>
          <w:lang w:val="en-GB"/>
        </w:rPr>
        <w:t xml:space="preserve">The </w:t>
      </w:r>
      <w:r w:rsidR="00905261" w:rsidRPr="00A727D9">
        <w:rPr>
          <w:lang w:val="en-GB"/>
        </w:rPr>
        <w:t xml:space="preserve">RLM and BFD </w:t>
      </w:r>
      <w:r w:rsidRPr="00A727D9">
        <w:rPr>
          <w:lang w:val="en-GB"/>
        </w:rPr>
        <w:t xml:space="preserve">related procedures defined in Section 5 and 6, respectively, the </w:t>
      </w:r>
      <w:proofErr w:type="spellStart"/>
      <w:r w:rsidRPr="00A727D9">
        <w:rPr>
          <w:lang w:val="en-GB"/>
        </w:rPr>
        <w:t>requiremenst</w:t>
      </w:r>
      <w:proofErr w:type="spellEnd"/>
      <w:r w:rsidRPr="00A727D9">
        <w:rPr>
          <w:lang w:val="en-GB"/>
        </w:rPr>
        <w:t xml:space="preserve"> are </w:t>
      </w:r>
      <w:r w:rsidR="00905261" w:rsidRPr="00A727D9">
        <w:rPr>
          <w:lang w:val="en-GB"/>
        </w:rPr>
        <w:t xml:space="preserve">determined per </w:t>
      </w:r>
      <w:r w:rsidRPr="00A727D9">
        <w:rPr>
          <w:lang w:val="en-GB"/>
        </w:rPr>
        <w:t xml:space="preserve">primary cell or serving cell. As in DAPS UE will be configured with two primary/serving cells, this does not appear to </w:t>
      </w:r>
      <w:proofErr w:type="gramStart"/>
      <w:r w:rsidRPr="00A727D9">
        <w:rPr>
          <w:lang w:val="en-GB"/>
        </w:rPr>
        <w:t>restricted</w:t>
      </w:r>
      <w:proofErr w:type="gramEnd"/>
      <w:r w:rsidRPr="00A727D9">
        <w:rPr>
          <w:lang w:val="en-GB"/>
        </w:rPr>
        <w:t xml:space="preserve"> in simultaneous reception. In this context it is good to note that RAN2 baseline assumption has been that once the HO is complete, UE will stop the RLM and BFD in the source cell. Whether this needs to be reflected in RAN1 </w:t>
      </w:r>
      <w:proofErr w:type="spellStart"/>
      <w:r w:rsidRPr="00A727D9">
        <w:rPr>
          <w:lang w:val="en-GB"/>
        </w:rPr>
        <w:t>spesification</w:t>
      </w:r>
      <w:proofErr w:type="spellEnd"/>
      <w:r w:rsidRPr="00A727D9">
        <w:rPr>
          <w:lang w:val="en-GB"/>
        </w:rPr>
        <w:t xml:space="preserve"> could be considered once RAN2 details are </w:t>
      </w:r>
      <w:proofErr w:type="gramStart"/>
      <w:r w:rsidRPr="00A727D9">
        <w:rPr>
          <w:lang w:val="en-GB"/>
        </w:rPr>
        <w:t>more clear</w:t>
      </w:r>
      <w:proofErr w:type="gramEnd"/>
      <w:r w:rsidRPr="00A727D9">
        <w:rPr>
          <w:lang w:val="en-GB"/>
        </w:rPr>
        <w:t>.</w:t>
      </w:r>
    </w:p>
    <w:p w14:paraId="16AFB757" w14:textId="4E510F76" w:rsidR="0070791A" w:rsidRPr="00C56461" w:rsidRDefault="0070791A" w:rsidP="00AB1B43">
      <w:pPr>
        <w:rPr>
          <w:b/>
          <w:lang w:val="en-GB"/>
        </w:rPr>
      </w:pPr>
      <w:r w:rsidRPr="00C56461">
        <w:rPr>
          <w:b/>
          <w:lang w:val="en-GB"/>
        </w:rPr>
        <w:t>Observation:</w:t>
      </w:r>
      <w:r w:rsidRPr="00A727D9">
        <w:rPr>
          <w:b/>
          <w:lang w:val="en-GB"/>
        </w:rPr>
        <w:t xml:space="preserve"> </w:t>
      </w:r>
      <w:r w:rsidRPr="00C56461">
        <w:rPr>
          <w:lang w:val="en-GB"/>
        </w:rPr>
        <w:t xml:space="preserve">RLM/BFD related procedures do not appear </w:t>
      </w:r>
      <w:r w:rsidRPr="00A727D9">
        <w:rPr>
          <w:lang w:val="en-GB"/>
        </w:rPr>
        <w:t xml:space="preserve">currently </w:t>
      </w:r>
      <w:r w:rsidRPr="00C56461">
        <w:rPr>
          <w:lang w:val="en-GB"/>
        </w:rPr>
        <w:t>to need to be updated due to simultaneous reception</w:t>
      </w:r>
      <w:r w:rsidRPr="00A727D9">
        <w:rPr>
          <w:lang w:val="en-GB"/>
        </w:rPr>
        <w:t>. S</w:t>
      </w:r>
      <w:r w:rsidRPr="00E5211A">
        <w:rPr>
          <w:lang w:val="en-GB"/>
        </w:rPr>
        <w:t xml:space="preserve">ome </w:t>
      </w:r>
      <w:r w:rsidRPr="00595CCB">
        <w:rPr>
          <w:lang w:val="en-GB"/>
        </w:rPr>
        <w:t>changes may be needed, pending on RAN2 agreements</w:t>
      </w:r>
      <w:r w:rsidRPr="00C56461">
        <w:rPr>
          <w:lang w:val="en-GB"/>
        </w:rPr>
        <w:t>.</w:t>
      </w:r>
      <w:r w:rsidRPr="00C56461">
        <w:rPr>
          <w:b/>
          <w:lang w:val="en-GB"/>
        </w:rPr>
        <w:t xml:space="preserve"> </w:t>
      </w:r>
    </w:p>
    <w:p w14:paraId="4E1CC7F9" w14:textId="215D81E0" w:rsidR="0092734B" w:rsidRPr="00EE7477" w:rsidRDefault="0092734B" w:rsidP="0092734B">
      <w:pPr>
        <w:autoSpaceDE w:val="0"/>
        <w:autoSpaceDN w:val="0"/>
        <w:adjustRightInd w:val="0"/>
        <w:rPr>
          <w:lang w:val="en-GB"/>
        </w:rPr>
      </w:pPr>
      <w:r>
        <w:rPr>
          <w:lang w:val="en-GB"/>
        </w:rPr>
        <w:t>In Secti</w:t>
      </w:r>
      <w:r w:rsidR="00273A2B">
        <w:rPr>
          <w:lang w:val="en-GB"/>
        </w:rPr>
        <w:t>o</w:t>
      </w:r>
      <w:r>
        <w:rPr>
          <w:lang w:val="en-GB"/>
        </w:rPr>
        <w:t xml:space="preserve">n 9 of 38.13, the </w:t>
      </w:r>
      <w:r w:rsidRPr="00EE7477">
        <w:rPr>
          <w:lang w:val="en-GB"/>
        </w:rPr>
        <w:t xml:space="preserve">procedures for </w:t>
      </w:r>
      <w:r w:rsidR="00E03911">
        <w:rPr>
          <w:lang w:val="en-GB"/>
        </w:rPr>
        <w:t xml:space="preserve">reporting uplink control information e.g. </w:t>
      </w:r>
      <w:r w:rsidRPr="00EE7477">
        <w:rPr>
          <w:lang w:val="en-GB"/>
        </w:rPr>
        <w:t>HARQ-ACK information bundling</w:t>
      </w:r>
      <w:r w:rsidR="00E03911">
        <w:rPr>
          <w:lang w:val="en-GB"/>
        </w:rPr>
        <w:t>,</w:t>
      </w:r>
      <w:r>
        <w:rPr>
          <w:lang w:val="en-GB"/>
        </w:rPr>
        <w:t xml:space="preserve"> are determined. </w:t>
      </w:r>
      <w:r w:rsidR="00273A2B">
        <w:rPr>
          <w:lang w:val="en-GB"/>
        </w:rPr>
        <w:t xml:space="preserve">The behaviour is defined per MCG and SCG. In this context of this section it could be considered whether the dropping behaviour in UL would need to be accounted. </w:t>
      </w:r>
      <w:r>
        <w:rPr>
          <w:lang w:val="en-GB"/>
        </w:rPr>
        <w:t xml:space="preserve">Based on the working assumption to apply dropping </w:t>
      </w:r>
      <w:r w:rsidR="005F102B">
        <w:rPr>
          <w:lang w:val="en-GB"/>
        </w:rPr>
        <w:t>in intra-frequency</w:t>
      </w:r>
      <w:r w:rsidRPr="00EE7477">
        <w:rPr>
          <w:lang w:val="en-GB"/>
        </w:rPr>
        <w:t xml:space="preserve">, </w:t>
      </w:r>
      <w:r w:rsidR="005F102B">
        <w:rPr>
          <w:lang w:val="en-GB"/>
        </w:rPr>
        <w:t xml:space="preserve">if there is collision </w:t>
      </w:r>
      <w:r w:rsidR="00273A2B">
        <w:rPr>
          <w:lang w:val="en-GB"/>
        </w:rPr>
        <w:t xml:space="preserve">of transmitting UCI, </w:t>
      </w:r>
      <w:r w:rsidR="005F102B">
        <w:rPr>
          <w:lang w:val="en-GB"/>
        </w:rPr>
        <w:t xml:space="preserve">some information loss </w:t>
      </w:r>
      <w:r w:rsidR="00273A2B">
        <w:rPr>
          <w:lang w:val="en-GB"/>
        </w:rPr>
        <w:t>may</w:t>
      </w:r>
      <w:r w:rsidR="005F102B">
        <w:rPr>
          <w:lang w:val="en-GB"/>
        </w:rPr>
        <w:t xml:space="preserve"> occur.</w:t>
      </w:r>
      <w:r w:rsidRPr="00EE7477">
        <w:rPr>
          <w:lang w:val="en-GB"/>
        </w:rPr>
        <w:t xml:space="preserve"> </w:t>
      </w:r>
      <w:r w:rsidR="005F102B">
        <w:rPr>
          <w:lang w:val="en-GB"/>
        </w:rPr>
        <w:t>I</w:t>
      </w:r>
      <w:r w:rsidRPr="00EE7477">
        <w:rPr>
          <w:lang w:val="en-GB"/>
        </w:rPr>
        <w:t xml:space="preserve">t would be </w:t>
      </w:r>
      <w:r w:rsidR="005F102B">
        <w:rPr>
          <w:lang w:val="en-GB"/>
        </w:rPr>
        <w:t xml:space="preserve">naturally </w:t>
      </w:r>
      <w:r w:rsidRPr="00EE7477">
        <w:rPr>
          <w:lang w:val="en-GB"/>
        </w:rPr>
        <w:t>NW task to</w:t>
      </w:r>
      <w:r w:rsidR="005F102B">
        <w:rPr>
          <w:lang w:val="en-GB"/>
        </w:rPr>
        <w:t xml:space="preserve"> ensure</w:t>
      </w:r>
      <w:r w:rsidRPr="00EE7477">
        <w:rPr>
          <w:lang w:val="en-GB"/>
        </w:rPr>
        <w:t xml:space="preserve"> sure this does not happen (i.e. it is an error case that the PUCCHs collided in source and target)</w:t>
      </w:r>
      <w:r w:rsidR="00273A2B">
        <w:rPr>
          <w:lang w:val="en-GB"/>
        </w:rPr>
        <w:t xml:space="preserve"> and should not be too frequent</w:t>
      </w:r>
      <w:r w:rsidRPr="00EE7477">
        <w:rPr>
          <w:lang w:val="en-GB"/>
        </w:rPr>
        <w:t>.</w:t>
      </w:r>
      <w:r w:rsidR="00273A2B">
        <w:rPr>
          <w:lang w:val="en-GB"/>
        </w:rPr>
        <w:t xml:space="preserve"> </w:t>
      </w:r>
      <w:proofErr w:type="gramStart"/>
      <w:r w:rsidR="00273A2B">
        <w:rPr>
          <w:lang w:val="en-GB"/>
        </w:rPr>
        <w:t>Therefore</w:t>
      </w:r>
      <w:proofErr w:type="gramEnd"/>
      <w:r w:rsidR="00273A2B">
        <w:rPr>
          <w:lang w:val="en-GB"/>
        </w:rPr>
        <w:t xml:space="preserve"> it would not seem necessary to consider changes for the UCI transmission bundling</w:t>
      </w:r>
      <w:r w:rsidRPr="00EE7477">
        <w:rPr>
          <w:lang w:val="en-GB"/>
        </w:rPr>
        <w:t>.</w:t>
      </w:r>
      <w:r w:rsidR="00273A2B">
        <w:rPr>
          <w:lang w:val="en-GB"/>
        </w:rPr>
        <w:t xml:space="preserve"> What could be clarified on context of Section 9 that the UCI reporting behaviour is considered independently for two MCG.</w:t>
      </w:r>
    </w:p>
    <w:p w14:paraId="18068B5A" w14:textId="33AD743D" w:rsidR="0092734B" w:rsidRDefault="0092734B" w:rsidP="00C56461">
      <w:pPr>
        <w:autoSpaceDE w:val="0"/>
        <w:autoSpaceDN w:val="0"/>
        <w:adjustRightInd w:val="0"/>
        <w:rPr>
          <w:lang w:val="en-GB"/>
        </w:rPr>
      </w:pPr>
      <w:r w:rsidRPr="00EE7477">
        <w:rPr>
          <w:b/>
          <w:lang w:val="en-GB"/>
        </w:rPr>
        <w:lastRenderedPageBreak/>
        <w:t>Observation:</w:t>
      </w:r>
      <w:r w:rsidRPr="00EE7477">
        <w:rPr>
          <w:lang w:val="en-GB"/>
        </w:rPr>
        <w:t xml:space="preserve"> In case of DAPS </w:t>
      </w:r>
      <w:r w:rsidR="00275B85">
        <w:rPr>
          <w:lang w:val="en-GB"/>
        </w:rPr>
        <w:t xml:space="preserve">it may need to be </w:t>
      </w:r>
      <w:r w:rsidRPr="00EE7477">
        <w:rPr>
          <w:lang w:val="en-GB"/>
        </w:rPr>
        <w:t xml:space="preserve">clarified that for UCI reporting that we consider two MSG independently in terms of </w:t>
      </w:r>
      <w:r w:rsidR="005F102B">
        <w:rPr>
          <w:lang w:val="en-GB"/>
        </w:rPr>
        <w:t xml:space="preserve">e.g. </w:t>
      </w:r>
      <w:r w:rsidRPr="00EE7477">
        <w:rPr>
          <w:lang w:val="en-GB"/>
        </w:rPr>
        <w:t>HARQ-ACK feedback determination.</w:t>
      </w:r>
    </w:p>
    <w:p w14:paraId="1C94874B" w14:textId="428C3629" w:rsidR="00CF33B5" w:rsidRPr="00A727D9" w:rsidRDefault="0070791A" w:rsidP="00AB1B43">
      <w:pPr>
        <w:rPr>
          <w:lang w:val="en-GB"/>
        </w:rPr>
      </w:pPr>
      <w:r w:rsidRPr="00A727D9">
        <w:rPr>
          <w:lang w:val="en-GB"/>
        </w:rPr>
        <w:t>On UE procedures for rece</w:t>
      </w:r>
      <w:r w:rsidRPr="00E5211A">
        <w:rPr>
          <w:lang w:val="en-GB"/>
        </w:rPr>
        <w:t>iving control information</w:t>
      </w:r>
      <w:r w:rsidRPr="00595CCB">
        <w:rPr>
          <w:lang w:val="en-GB"/>
        </w:rPr>
        <w:t xml:space="preserve"> given in Section 10 of 38.213, </w:t>
      </w:r>
      <w:r w:rsidR="00715B70" w:rsidRPr="00595CCB">
        <w:rPr>
          <w:lang w:val="en-GB"/>
        </w:rPr>
        <w:t>apply for most parts for both MCG and SCG</w:t>
      </w:r>
      <w:r w:rsidR="00715B70" w:rsidRPr="00C703E8">
        <w:rPr>
          <w:lang w:val="en-GB"/>
        </w:rPr>
        <w:t xml:space="preserve">. Initial access related SS </w:t>
      </w:r>
      <w:r w:rsidR="00715B70" w:rsidRPr="006D1D6A">
        <w:rPr>
          <w:lang w:val="en-GB"/>
        </w:rPr>
        <w:t xml:space="preserve">(Type0/0A/2-PDCCH CSS) are not applicable for SCG. It might be </w:t>
      </w:r>
      <w:proofErr w:type="gramStart"/>
      <w:r w:rsidR="00715B70" w:rsidRPr="006D1D6A">
        <w:rPr>
          <w:lang w:val="en-GB"/>
        </w:rPr>
        <w:t>need</w:t>
      </w:r>
      <w:proofErr w:type="gramEnd"/>
      <w:r w:rsidR="00715B70" w:rsidRPr="006D1D6A">
        <w:rPr>
          <w:lang w:val="en-GB"/>
        </w:rPr>
        <w:t xml:space="preserve"> to </w:t>
      </w:r>
      <w:r w:rsidR="00715B70" w:rsidRPr="00993FB3">
        <w:rPr>
          <w:lang w:val="en-GB"/>
        </w:rPr>
        <w:t>up</w:t>
      </w:r>
      <w:r w:rsidR="00715B70" w:rsidRPr="008642EC">
        <w:rPr>
          <w:lang w:val="en-GB"/>
        </w:rPr>
        <w:t xml:space="preserve">date this section to cover </w:t>
      </w:r>
      <w:r w:rsidR="00CF33B5" w:rsidRPr="008642EC">
        <w:rPr>
          <w:lang w:val="en-GB"/>
        </w:rPr>
        <w:t>aspect of having two MSG, source and target for the UE, but this would be a</w:t>
      </w:r>
      <w:r w:rsidR="00CF33B5" w:rsidRPr="00A727D9">
        <w:rPr>
          <w:lang w:val="en-GB"/>
        </w:rPr>
        <w:t xml:space="preserve"> minimal change. For the PDCCH monitoring also the number BD decoding candidates may need to be considered in connection to the UE capabilities. If the </w:t>
      </w:r>
      <w:proofErr w:type="spellStart"/>
      <w:r w:rsidR="00CF33B5" w:rsidRPr="00A727D9">
        <w:rPr>
          <w:lang w:val="en-GB"/>
        </w:rPr>
        <w:t>the</w:t>
      </w:r>
      <w:proofErr w:type="spellEnd"/>
      <w:r w:rsidR="00CF33B5" w:rsidRPr="00A727D9">
        <w:rPr>
          <w:lang w:val="en-GB"/>
        </w:rPr>
        <w:t xml:space="preserve"> baseline </w:t>
      </w:r>
      <w:proofErr w:type="spellStart"/>
      <w:r w:rsidR="00CF33B5" w:rsidRPr="00A727D9">
        <w:rPr>
          <w:lang w:val="en-GB"/>
        </w:rPr>
        <w:t>assumotion</w:t>
      </w:r>
      <w:proofErr w:type="spellEnd"/>
      <w:r w:rsidR="00CF33B5" w:rsidRPr="00A727D9">
        <w:rPr>
          <w:lang w:val="en-GB"/>
        </w:rPr>
        <w:t xml:space="preserve"> is that UEs supporting DAPS would have corresponding CA capability, there might not be any need to consider any restrictions as in case of CA the relaxations apply only when more than 4 serving cells are configured. </w:t>
      </w:r>
    </w:p>
    <w:p w14:paraId="2DACD268" w14:textId="61639D58" w:rsidR="00CF33B5" w:rsidRPr="00A727D9" w:rsidRDefault="00CF33B5" w:rsidP="00AB1B43">
      <w:pPr>
        <w:rPr>
          <w:lang w:val="en-GB"/>
        </w:rPr>
      </w:pPr>
      <w:r w:rsidRPr="00C56461">
        <w:rPr>
          <w:b/>
          <w:lang w:val="en-GB"/>
        </w:rPr>
        <w:t xml:space="preserve">Observation: </w:t>
      </w:r>
      <w:r w:rsidRPr="00A727D9">
        <w:rPr>
          <w:lang w:val="en-GB"/>
        </w:rPr>
        <w:t xml:space="preserve">For </w:t>
      </w:r>
      <w:r w:rsidRPr="00E5211A">
        <w:rPr>
          <w:lang w:val="en-GB"/>
        </w:rPr>
        <w:t xml:space="preserve">UE procedures for receiving </w:t>
      </w:r>
      <w:r w:rsidRPr="00595CCB">
        <w:rPr>
          <w:lang w:val="en-GB"/>
        </w:rPr>
        <w:t xml:space="preserve">control information it may need to be clarified that these </w:t>
      </w:r>
      <w:r w:rsidRPr="00993FB3">
        <w:rPr>
          <w:lang w:val="en-GB"/>
        </w:rPr>
        <w:t>apply</w:t>
      </w:r>
      <w:r w:rsidRPr="008642EC">
        <w:rPr>
          <w:lang w:val="en-GB"/>
        </w:rPr>
        <w:t xml:space="preserve"> also in case of two M</w:t>
      </w:r>
      <w:r w:rsidR="00A361C9" w:rsidRPr="008642EC">
        <w:rPr>
          <w:lang w:val="en-GB"/>
        </w:rPr>
        <w:t>C</w:t>
      </w:r>
      <w:r w:rsidRPr="008642EC">
        <w:rPr>
          <w:lang w:val="en-GB"/>
        </w:rPr>
        <w:t>Gs. If the baseline assumption is that UEs supporting DAPS also support CA</w:t>
      </w:r>
      <w:r w:rsidRPr="00A727D9">
        <w:rPr>
          <w:lang w:val="en-GB"/>
        </w:rPr>
        <w:t xml:space="preserve">, there might not be any need to </w:t>
      </w:r>
      <w:proofErr w:type="spellStart"/>
      <w:r w:rsidRPr="00A727D9">
        <w:rPr>
          <w:lang w:val="en-GB"/>
        </w:rPr>
        <w:t>considere</w:t>
      </w:r>
      <w:proofErr w:type="spellEnd"/>
      <w:r w:rsidRPr="00A727D9">
        <w:rPr>
          <w:lang w:val="en-GB"/>
        </w:rPr>
        <w:t xml:space="preserve"> any restriction in total </w:t>
      </w:r>
      <w:proofErr w:type="spellStart"/>
      <w:r w:rsidRPr="00A727D9">
        <w:rPr>
          <w:lang w:val="en-GB"/>
        </w:rPr>
        <w:t>numer</w:t>
      </w:r>
      <w:proofErr w:type="spellEnd"/>
      <w:r w:rsidRPr="00A727D9">
        <w:rPr>
          <w:lang w:val="en-GB"/>
        </w:rPr>
        <w:t xml:space="preserve"> of BD candidates.</w:t>
      </w:r>
    </w:p>
    <w:p w14:paraId="492C506D" w14:textId="5573A41D" w:rsidR="004159CA" w:rsidRPr="00A727D9" w:rsidRDefault="00E637B7" w:rsidP="00AB1B43">
      <w:pPr>
        <w:rPr>
          <w:lang w:val="en-GB"/>
        </w:rPr>
      </w:pPr>
      <w:r w:rsidRPr="00A727D9">
        <w:rPr>
          <w:lang w:val="en-GB"/>
        </w:rPr>
        <w:t xml:space="preserve">Correspondingly to UE procedures for receiving control information, for UE-group common signalling in Section 11 of 38.213, it could be considered whether </w:t>
      </w:r>
      <w:r w:rsidR="00557D6D" w:rsidRPr="00A727D9">
        <w:rPr>
          <w:lang w:val="en-GB"/>
        </w:rPr>
        <w:t xml:space="preserve">for DAPS the support of two MSGs would need to be accounted, i.e. by determining that the procedures apply for </w:t>
      </w:r>
      <w:proofErr w:type="spellStart"/>
      <w:r w:rsidR="00557D6D" w:rsidRPr="00A727D9">
        <w:rPr>
          <w:lang w:val="en-GB"/>
        </w:rPr>
        <w:t>for</w:t>
      </w:r>
      <w:proofErr w:type="spellEnd"/>
      <w:r w:rsidR="00557D6D" w:rsidRPr="00A727D9">
        <w:rPr>
          <w:lang w:val="en-GB"/>
        </w:rPr>
        <w:t xml:space="preserve"> both. For UL-DL configuration</w:t>
      </w:r>
      <w:r w:rsidR="002E27BA" w:rsidRPr="00A727D9">
        <w:rPr>
          <w:lang w:val="en-GB"/>
        </w:rPr>
        <w:t xml:space="preserve"> these would need to comply to UE capabilities (e.g. </w:t>
      </w:r>
      <w:proofErr w:type="spellStart"/>
      <w:r w:rsidR="002E27BA" w:rsidRPr="00A727D9">
        <w:rPr>
          <w:rFonts w:ascii="Times New Roman" w:eastAsia="SimSun" w:hAnsi="Times New Roman" w:cs="Times New Roman"/>
          <w:i/>
          <w:iCs/>
          <w:sz w:val="20"/>
          <w:szCs w:val="20"/>
          <w:lang w:val="en-GB" w:eastAsia="en-US"/>
        </w:rPr>
        <w:t>simultaneousRxTxInterBandCA</w:t>
      </w:r>
      <w:proofErr w:type="spellEnd"/>
      <w:r w:rsidR="002E27BA" w:rsidRPr="00A727D9">
        <w:rPr>
          <w:lang w:val="en-GB"/>
        </w:rPr>
        <w:t>) and transition times</w:t>
      </w:r>
      <w:r w:rsidR="00A727D9" w:rsidRPr="00A727D9">
        <w:rPr>
          <w:lang w:val="en-GB"/>
        </w:rPr>
        <w:t xml:space="preserve"> (RX&lt;-&gt;TX)</w:t>
      </w:r>
      <w:r w:rsidR="002E27BA" w:rsidRPr="00A727D9">
        <w:rPr>
          <w:lang w:val="en-GB"/>
        </w:rPr>
        <w:t xml:space="preserve"> as </w:t>
      </w:r>
      <w:proofErr w:type="spellStart"/>
      <w:r w:rsidR="002E27BA" w:rsidRPr="00A727D9">
        <w:rPr>
          <w:lang w:val="en-GB"/>
        </w:rPr>
        <w:t>spes</w:t>
      </w:r>
      <w:r w:rsidR="00A727D9" w:rsidRPr="00A727D9">
        <w:rPr>
          <w:lang w:val="en-GB"/>
        </w:rPr>
        <w:t>i</w:t>
      </w:r>
      <w:r w:rsidR="002E27BA" w:rsidRPr="00A727D9">
        <w:rPr>
          <w:lang w:val="en-GB"/>
        </w:rPr>
        <w:t>fied</w:t>
      </w:r>
      <w:proofErr w:type="spellEnd"/>
      <w:r w:rsidR="002E27BA" w:rsidRPr="00A727D9">
        <w:rPr>
          <w:lang w:val="en-GB"/>
        </w:rPr>
        <w:t xml:space="preserve"> in 38.211 (Section 4.3.2).</w:t>
      </w:r>
    </w:p>
    <w:p w14:paraId="2DC1F32E" w14:textId="3F773C4B" w:rsidR="002E27BA" w:rsidRPr="00A727D9" w:rsidRDefault="00A361C9" w:rsidP="00AB1B43">
      <w:pPr>
        <w:rPr>
          <w:lang w:val="en-GB"/>
        </w:rPr>
      </w:pPr>
      <w:proofErr w:type="gramStart"/>
      <w:r w:rsidRPr="00A727D9">
        <w:rPr>
          <w:lang w:val="en-GB"/>
        </w:rPr>
        <w:t>Also</w:t>
      </w:r>
      <w:proofErr w:type="gramEnd"/>
      <w:r w:rsidRPr="00A727D9">
        <w:rPr>
          <w:lang w:val="en-GB"/>
        </w:rPr>
        <w:t xml:space="preserve"> the UE behaviour for Bandwidth part operation, in Section 12 of 38.213, has been determined to apply for both MCG and SCG, and it might be needed to be update to be applicable also in case when UE is configured with two MCGs.</w:t>
      </w:r>
    </w:p>
    <w:p w14:paraId="56E6FBCF" w14:textId="7CCC3AB8" w:rsidR="0086776B" w:rsidRPr="00C56461" w:rsidRDefault="00F22643" w:rsidP="00AB1B43">
      <w:pPr>
        <w:rPr>
          <w:lang w:val="en-GB"/>
        </w:rPr>
      </w:pPr>
      <w:r w:rsidRPr="00A727D9">
        <w:rPr>
          <w:b/>
          <w:lang w:val="en-GB"/>
        </w:rPr>
        <w:t xml:space="preserve">Observation: </w:t>
      </w:r>
      <w:r w:rsidRPr="00A727D9">
        <w:rPr>
          <w:lang w:val="en-GB"/>
        </w:rPr>
        <w:t xml:space="preserve">For UE behaviour </w:t>
      </w:r>
      <w:r w:rsidR="002B3219" w:rsidRPr="00A727D9">
        <w:rPr>
          <w:lang w:val="en-GB"/>
        </w:rPr>
        <w:t>in respective to</w:t>
      </w:r>
      <w:r w:rsidRPr="00A727D9">
        <w:rPr>
          <w:lang w:val="en-GB"/>
        </w:rPr>
        <w:t xml:space="preserve"> UE-group common signalling</w:t>
      </w:r>
      <w:r w:rsidR="002B3219" w:rsidRPr="00E5211A">
        <w:rPr>
          <w:lang w:val="en-GB"/>
        </w:rPr>
        <w:t xml:space="preserve"> and </w:t>
      </w:r>
      <w:proofErr w:type="spellStart"/>
      <w:r w:rsidR="002B3219" w:rsidRPr="00E5211A">
        <w:rPr>
          <w:lang w:val="en-GB"/>
        </w:rPr>
        <w:t>Bandwidith</w:t>
      </w:r>
      <w:proofErr w:type="spellEnd"/>
      <w:r w:rsidR="002B3219" w:rsidRPr="00E5211A">
        <w:rPr>
          <w:lang w:val="en-GB"/>
        </w:rPr>
        <w:t xml:space="preserve"> part o</w:t>
      </w:r>
      <w:r w:rsidR="002B3219" w:rsidRPr="00595CCB">
        <w:rPr>
          <w:lang w:val="en-GB"/>
        </w:rPr>
        <w:t xml:space="preserve">peration would need to be updates to cover the case when UE is configured with </w:t>
      </w:r>
      <w:r w:rsidR="002B3219" w:rsidRPr="00993FB3">
        <w:rPr>
          <w:lang w:val="en-GB"/>
        </w:rPr>
        <w:t xml:space="preserve">two </w:t>
      </w:r>
      <w:r w:rsidR="002B3219" w:rsidRPr="008642EC">
        <w:rPr>
          <w:lang w:val="en-GB"/>
        </w:rPr>
        <w:t>MCGs.</w:t>
      </w:r>
    </w:p>
    <w:p w14:paraId="10445A01" w14:textId="4B2163E6" w:rsidR="00885580" w:rsidRPr="00C56461" w:rsidRDefault="007820D0" w:rsidP="00885580">
      <w:pPr>
        <w:pStyle w:val="Heading1"/>
      </w:pPr>
      <w:r w:rsidRPr="00C56461">
        <w:t>Conclusion</w:t>
      </w:r>
    </w:p>
    <w:p w14:paraId="72191028" w14:textId="50B413A0" w:rsidR="001E0E8B" w:rsidRPr="00C56461" w:rsidRDefault="00F2352A" w:rsidP="00AB1B43">
      <w:pPr>
        <w:rPr>
          <w:lang w:val="en-GB"/>
        </w:rPr>
      </w:pPr>
      <w:r w:rsidRPr="00C56461">
        <w:rPr>
          <w:lang w:val="en-GB"/>
        </w:rPr>
        <w:t xml:space="preserve">In this contribution we </w:t>
      </w:r>
      <w:r w:rsidR="00845634" w:rsidRPr="00C56461">
        <w:rPr>
          <w:lang w:val="en-GB"/>
        </w:rPr>
        <w:t xml:space="preserve">discussed </w:t>
      </w:r>
      <w:r w:rsidR="001E0E8B" w:rsidRPr="00C56461">
        <w:rPr>
          <w:lang w:val="en-GB"/>
        </w:rPr>
        <w:t xml:space="preserve">the </w:t>
      </w:r>
      <w:r w:rsidR="003E3606" w:rsidRPr="00C56461">
        <w:rPr>
          <w:lang w:val="en-GB"/>
        </w:rPr>
        <w:t xml:space="preserve">physical layer aspects related </w:t>
      </w:r>
      <w:r w:rsidR="00B160F3" w:rsidRPr="00C56461">
        <w:rPr>
          <w:lang w:val="en-GB"/>
        </w:rPr>
        <w:t>DAPS based HO solution</w:t>
      </w:r>
      <w:r w:rsidR="003E3606" w:rsidRPr="00C56461">
        <w:rPr>
          <w:lang w:val="en-GB"/>
        </w:rPr>
        <w:t xml:space="preserve">. </w:t>
      </w:r>
    </w:p>
    <w:p w14:paraId="1D486EFF" w14:textId="02D26376" w:rsidR="00AB1B43" w:rsidRPr="00C56461" w:rsidRDefault="00AB1B43" w:rsidP="00AB1B43">
      <w:pPr>
        <w:rPr>
          <w:lang w:val="en-GB"/>
        </w:rPr>
      </w:pPr>
      <w:r w:rsidRPr="00C56461">
        <w:rPr>
          <w:lang w:val="en-GB"/>
        </w:rPr>
        <w:t xml:space="preserve">In context of </w:t>
      </w:r>
      <w:r w:rsidR="00B160F3" w:rsidRPr="00C56461">
        <w:rPr>
          <w:lang w:val="en-GB"/>
        </w:rPr>
        <w:t xml:space="preserve">bandwidth related </w:t>
      </w:r>
      <w:r w:rsidR="00126FAC" w:rsidRPr="00C56461">
        <w:rPr>
          <w:lang w:val="en-GB"/>
        </w:rPr>
        <w:t xml:space="preserve">configuration </w:t>
      </w:r>
      <w:r w:rsidR="00EC64C1">
        <w:rPr>
          <w:lang w:val="en-GB"/>
        </w:rPr>
        <w:t xml:space="preserve">in Section 2.1 </w:t>
      </w:r>
      <w:r w:rsidRPr="00C56461">
        <w:rPr>
          <w:lang w:val="en-GB"/>
        </w:rPr>
        <w:t xml:space="preserve">we make following </w:t>
      </w:r>
      <w:r w:rsidR="00B160F3" w:rsidRPr="00C56461">
        <w:rPr>
          <w:lang w:val="en-GB"/>
        </w:rPr>
        <w:t xml:space="preserve">proposals and </w:t>
      </w:r>
      <w:proofErr w:type="gramStart"/>
      <w:r w:rsidRPr="00C56461">
        <w:rPr>
          <w:lang w:val="en-GB"/>
        </w:rPr>
        <w:t>observations:-</w:t>
      </w:r>
      <w:proofErr w:type="gramEnd"/>
    </w:p>
    <w:p w14:paraId="461CD654" w14:textId="77777777" w:rsidR="00B160F3" w:rsidRPr="00C56461" w:rsidRDefault="00B160F3" w:rsidP="00B160F3">
      <w:pPr>
        <w:rPr>
          <w:lang w:val="en-GB"/>
        </w:rPr>
      </w:pPr>
      <w:r w:rsidRPr="00C56461">
        <w:rPr>
          <w:b/>
          <w:lang w:val="en-GB"/>
        </w:rPr>
        <w:t>Proposal:</w:t>
      </w:r>
      <w:r w:rsidRPr="00C56461">
        <w:rPr>
          <w:lang w:val="en-GB"/>
        </w:rPr>
        <w:t xml:space="preserve"> For FR1 intra-band inter-frequency case it should be possible to configure the BWPs independently, expect for </w:t>
      </w:r>
      <w:proofErr w:type="spellStart"/>
      <w:r w:rsidRPr="00C56461">
        <w:rPr>
          <w:lang w:val="en-GB"/>
        </w:rPr>
        <w:t>subcarreir</w:t>
      </w:r>
      <w:proofErr w:type="spellEnd"/>
      <w:r w:rsidRPr="00C56461">
        <w:rPr>
          <w:lang w:val="en-GB"/>
        </w:rPr>
        <w:t xml:space="preserve"> spacing which is pending on the UE capability.</w:t>
      </w:r>
    </w:p>
    <w:p w14:paraId="76FD5490" w14:textId="77777777" w:rsidR="00B160F3" w:rsidRPr="00C56461" w:rsidRDefault="00B160F3" w:rsidP="00B160F3">
      <w:pPr>
        <w:rPr>
          <w:lang w:val="en-GB"/>
        </w:rPr>
      </w:pPr>
      <w:r w:rsidRPr="00C56461">
        <w:rPr>
          <w:b/>
          <w:lang w:val="en-GB"/>
        </w:rPr>
        <w:t>Proposal:</w:t>
      </w:r>
      <w:r w:rsidRPr="00C56461">
        <w:rPr>
          <w:lang w:val="en-GB"/>
        </w:rPr>
        <w:t xml:space="preserve"> For FR1 intra-band intra-frequency case the BWPs should overlap, but not </w:t>
      </w:r>
      <w:proofErr w:type="spellStart"/>
      <w:r w:rsidRPr="00C56461">
        <w:rPr>
          <w:lang w:val="en-GB"/>
        </w:rPr>
        <w:t>neccesarily</w:t>
      </w:r>
      <w:proofErr w:type="spellEnd"/>
      <w:r w:rsidRPr="00C56461">
        <w:rPr>
          <w:lang w:val="en-GB"/>
        </w:rPr>
        <w:t xml:space="preserve"> have same bandwidth.</w:t>
      </w:r>
    </w:p>
    <w:p w14:paraId="3873B30C" w14:textId="3DCCF2DF" w:rsidR="00B160F3" w:rsidRPr="00C56461" w:rsidRDefault="00B160F3" w:rsidP="00B160F3">
      <w:pPr>
        <w:rPr>
          <w:lang w:val="en-GB"/>
        </w:rPr>
      </w:pPr>
      <w:r w:rsidRPr="00C56461">
        <w:rPr>
          <w:b/>
          <w:lang w:val="en-GB"/>
        </w:rPr>
        <w:t>Observation:</w:t>
      </w:r>
      <w:r w:rsidRPr="00C56461">
        <w:rPr>
          <w:lang w:val="en-GB"/>
        </w:rPr>
        <w:t xml:space="preserve"> In FR1 intra-band intra-frequency case, it would not seem </w:t>
      </w:r>
      <w:proofErr w:type="spellStart"/>
      <w:r w:rsidRPr="00C56461">
        <w:rPr>
          <w:lang w:val="en-GB"/>
        </w:rPr>
        <w:t>neccesary</w:t>
      </w:r>
      <w:proofErr w:type="spellEnd"/>
      <w:r w:rsidRPr="00C56461">
        <w:rPr>
          <w:lang w:val="en-GB"/>
        </w:rPr>
        <w:t xml:space="preserve"> to align </w:t>
      </w:r>
      <w:r w:rsidRPr="00C56461">
        <w:rPr>
          <w:i/>
          <w:lang w:val="en-GB"/>
        </w:rPr>
        <w:t>SCS-</w:t>
      </w:r>
      <w:proofErr w:type="spellStart"/>
      <w:r w:rsidRPr="00C56461">
        <w:rPr>
          <w:i/>
          <w:lang w:val="en-GB"/>
        </w:rPr>
        <w:t>SpecificCarrier</w:t>
      </w:r>
      <w:proofErr w:type="spellEnd"/>
      <w:r w:rsidRPr="00C56461">
        <w:rPr>
          <w:lang w:val="en-GB"/>
        </w:rPr>
        <w:t xml:space="preserve"> nor </w:t>
      </w:r>
      <w:proofErr w:type="spellStart"/>
      <w:r w:rsidRPr="00C56461">
        <w:rPr>
          <w:lang w:val="en-GB"/>
        </w:rPr>
        <w:t>PointA</w:t>
      </w:r>
      <w:proofErr w:type="spellEnd"/>
      <w:r w:rsidRPr="00C56461">
        <w:rPr>
          <w:lang w:val="en-GB"/>
        </w:rPr>
        <w:t xml:space="preserve"> location between the cells. The active BWPs need to fall within the SCS-</w:t>
      </w:r>
      <w:proofErr w:type="spellStart"/>
      <w:r w:rsidRPr="00C56461">
        <w:rPr>
          <w:lang w:val="en-GB"/>
        </w:rPr>
        <w:t>SpesificCarrier</w:t>
      </w:r>
      <w:proofErr w:type="spellEnd"/>
      <w:r w:rsidRPr="00C56461">
        <w:rPr>
          <w:lang w:val="en-GB"/>
        </w:rPr>
        <w:t xml:space="preserve"> of both </w:t>
      </w:r>
      <w:r w:rsidR="00D2626B" w:rsidRPr="00C56461">
        <w:rPr>
          <w:lang w:val="en-GB"/>
        </w:rPr>
        <w:t>source and target</w:t>
      </w:r>
      <w:r w:rsidR="00C22AB3" w:rsidRPr="00C56461">
        <w:rPr>
          <w:lang w:val="en-GB"/>
        </w:rPr>
        <w:t xml:space="preserve"> cells</w:t>
      </w:r>
      <w:r w:rsidR="00D2626B" w:rsidRPr="00C56461">
        <w:rPr>
          <w:lang w:val="en-GB"/>
        </w:rPr>
        <w:t>.</w:t>
      </w:r>
    </w:p>
    <w:p w14:paraId="680643D1" w14:textId="77777777" w:rsidR="00B160F3" w:rsidRPr="00C56461" w:rsidRDefault="00B160F3" w:rsidP="00B160F3">
      <w:pPr>
        <w:rPr>
          <w:lang w:val="en-GB"/>
        </w:rPr>
      </w:pPr>
      <w:r w:rsidRPr="00C56461">
        <w:rPr>
          <w:b/>
          <w:lang w:val="en-GB"/>
        </w:rPr>
        <w:t>Observation:</w:t>
      </w:r>
      <w:r w:rsidRPr="00C56461">
        <w:rPr>
          <w:lang w:val="en-GB"/>
        </w:rPr>
        <w:t xml:space="preserve"> For </w:t>
      </w:r>
      <w:proofErr w:type="spellStart"/>
      <w:r w:rsidRPr="00C56461">
        <w:rPr>
          <w:lang w:val="en-GB"/>
        </w:rPr>
        <w:t>simultaneoues</w:t>
      </w:r>
      <w:proofErr w:type="spellEnd"/>
      <w:r w:rsidRPr="00C56461">
        <w:rPr>
          <w:lang w:val="en-GB"/>
        </w:rPr>
        <w:t xml:space="preserve"> transmission to two cells in case of intra-band intra-frequency, the DC locations need to be aligned.</w:t>
      </w:r>
    </w:p>
    <w:p w14:paraId="77AE6298" w14:textId="21CFAFC9" w:rsidR="00691A34" w:rsidRDefault="00B160F3" w:rsidP="00AB1B43">
      <w:pPr>
        <w:rPr>
          <w:lang w:val="en-GB"/>
        </w:rPr>
      </w:pPr>
      <w:r w:rsidRPr="00C56461">
        <w:rPr>
          <w:lang w:val="en-GB"/>
        </w:rPr>
        <w:t xml:space="preserve">On the UL </w:t>
      </w:r>
      <w:r w:rsidR="00EC64C1">
        <w:rPr>
          <w:lang w:val="en-GB"/>
        </w:rPr>
        <w:t>aspects</w:t>
      </w:r>
      <w:r w:rsidR="00CD62CB">
        <w:rPr>
          <w:lang w:val="en-GB"/>
        </w:rPr>
        <w:t xml:space="preserve"> for DAPS HO</w:t>
      </w:r>
      <w:r w:rsidR="00EC64C1">
        <w:rPr>
          <w:lang w:val="en-GB"/>
        </w:rPr>
        <w:t xml:space="preserve">, </w:t>
      </w:r>
      <w:r w:rsidRPr="00C56461">
        <w:rPr>
          <w:lang w:val="en-GB"/>
        </w:rPr>
        <w:t xml:space="preserve">including </w:t>
      </w:r>
      <w:r w:rsidR="00EC64C1">
        <w:rPr>
          <w:lang w:val="en-GB"/>
        </w:rPr>
        <w:t>dropping rule and power sharing</w:t>
      </w:r>
      <w:r w:rsidRPr="00C56461">
        <w:rPr>
          <w:lang w:val="en-GB"/>
        </w:rPr>
        <w:t xml:space="preserve">, we make following proposals and </w:t>
      </w:r>
      <w:proofErr w:type="gramStart"/>
      <w:r w:rsidRPr="00C56461">
        <w:rPr>
          <w:lang w:val="en-GB"/>
        </w:rPr>
        <w:t>observations:-</w:t>
      </w:r>
      <w:proofErr w:type="gramEnd"/>
    </w:p>
    <w:p w14:paraId="11A19B43" w14:textId="4EC22A57" w:rsidR="00EC64C1" w:rsidRDefault="00EC64C1" w:rsidP="00EC64C1">
      <w:pPr>
        <w:autoSpaceDE w:val="0"/>
        <w:autoSpaceDN w:val="0"/>
        <w:adjustRightInd w:val="0"/>
        <w:rPr>
          <w:lang w:val="en-GB"/>
        </w:rPr>
      </w:pPr>
      <w:r w:rsidRPr="00EE7477">
        <w:rPr>
          <w:b/>
          <w:lang w:val="en-GB"/>
        </w:rPr>
        <w:t>Proposal:</w:t>
      </w:r>
      <w:r>
        <w:rPr>
          <w:lang w:val="en-GB"/>
        </w:rPr>
        <w:t xml:space="preserve"> In intra-frequency case, always prioritize target cell over source cell in case of a collision.</w:t>
      </w:r>
    </w:p>
    <w:p w14:paraId="4EE1020E" w14:textId="77777777" w:rsidR="00EC64C1" w:rsidRDefault="00EC64C1" w:rsidP="00EC64C1">
      <w:pPr>
        <w:autoSpaceDE w:val="0"/>
        <w:autoSpaceDN w:val="0"/>
        <w:adjustRightInd w:val="0"/>
        <w:rPr>
          <w:lang w:val="en-GB"/>
        </w:rPr>
      </w:pPr>
      <w:r>
        <w:rPr>
          <w:b/>
          <w:lang w:val="en-GB"/>
        </w:rPr>
        <w:t>Observation</w:t>
      </w:r>
      <w:r w:rsidRPr="00EE7477">
        <w:rPr>
          <w:b/>
          <w:lang w:val="en-GB"/>
        </w:rPr>
        <w:t>:</w:t>
      </w:r>
      <w:r>
        <w:rPr>
          <w:lang w:val="en-GB"/>
        </w:rPr>
        <w:t xml:space="preserve"> Both, simple dropping rule where the target cell is always prioritized or simple power sharing rule where the target cell is always prioritized, could be considered inter-frequency case.</w:t>
      </w:r>
    </w:p>
    <w:p w14:paraId="29189FAA" w14:textId="77777777" w:rsidR="00EC64C1" w:rsidRDefault="00EC64C1" w:rsidP="00EC64C1">
      <w:pPr>
        <w:autoSpaceDE w:val="0"/>
        <w:autoSpaceDN w:val="0"/>
        <w:adjustRightInd w:val="0"/>
        <w:rPr>
          <w:b/>
          <w:lang w:val="en-GB"/>
        </w:rPr>
      </w:pPr>
    </w:p>
    <w:p w14:paraId="30B208A9" w14:textId="77777777" w:rsidR="00EC64C1" w:rsidRDefault="00EC64C1" w:rsidP="00EC64C1">
      <w:pPr>
        <w:autoSpaceDE w:val="0"/>
        <w:autoSpaceDN w:val="0"/>
        <w:adjustRightInd w:val="0"/>
        <w:rPr>
          <w:lang w:val="en-GB"/>
        </w:rPr>
      </w:pPr>
      <w:r>
        <w:rPr>
          <w:b/>
          <w:lang w:val="en-GB"/>
        </w:rPr>
        <w:t>Observation</w:t>
      </w:r>
      <w:r w:rsidRPr="00EE7477">
        <w:rPr>
          <w:b/>
          <w:lang w:val="en-GB"/>
        </w:rPr>
        <w:t>:</w:t>
      </w:r>
      <w:r>
        <w:rPr>
          <w:lang w:val="en-GB"/>
        </w:rPr>
        <w:t xml:space="preserve"> In power limited scenarios simple dropping rule and simple power sharing rule result similar outcome. </w:t>
      </w:r>
    </w:p>
    <w:p w14:paraId="16F4F829" w14:textId="2F93D5FA" w:rsidR="00EC64C1" w:rsidRPr="00C56461" w:rsidRDefault="00EC64C1" w:rsidP="00C56461">
      <w:pPr>
        <w:autoSpaceDE w:val="0"/>
        <w:autoSpaceDN w:val="0"/>
        <w:adjustRightInd w:val="0"/>
        <w:rPr>
          <w:lang w:val="en-GB"/>
        </w:rPr>
      </w:pPr>
      <w:r>
        <w:rPr>
          <w:b/>
          <w:lang w:val="en-GB"/>
        </w:rPr>
        <w:t>Observation</w:t>
      </w:r>
      <w:r w:rsidRPr="00EE7477">
        <w:rPr>
          <w:b/>
          <w:lang w:val="en-GB"/>
        </w:rPr>
        <w:t>:</w:t>
      </w:r>
      <w:r>
        <w:rPr>
          <w:lang w:val="en-GB"/>
        </w:rPr>
        <w:t xml:space="preserve"> From specification work perspective, adopting common approach for all scenarios, intra-frequency and inter-frequency could be preferable.</w:t>
      </w:r>
    </w:p>
    <w:p w14:paraId="1C9B46B2" w14:textId="77777777" w:rsidR="00EC64C1" w:rsidRPr="00EE7477" w:rsidRDefault="00EC64C1" w:rsidP="00EC64C1">
      <w:pPr>
        <w:rPr>
          <w:lang w:val="en-GB"/>
        </w:rPr>
      </w:pPr>
      <w:r w:rsidRPr="00EE7477">
        <w:rPr>
          <w:b/>
          <w:lang w:val="en-GB"/>
        </w:rPr>
        <w:t>Observation:</w:t>
      </w:r>
      <w:r w:rsidRPr="00EE7477">
        <w:rPr>
          <w:lang w:val="en-GB"/>
        </w:rPr>
        <w:t xml:space="preserve"> RACH configurations, including the preamble numerologies and </w:t>
      </w:r>
      <w:proofErr w:type="spellStart"/>
      <w:r w:rsidRPr="00EE7477">
        <w:rPr>
          <w:lang w:val="en-GB"/>
        </w:rPr>
        <w:t>occassions</w:t>
      </w:r>
      <w:proofErr w:type="spellEnd"/>
      <w:r w:rsidRPr="00EE7477">
        <w:rPr>
          <w:lang w:val="en-GB"/>
        </w:rPr>
        <w:t>, may be different in source and target cells.</w:t>
      </w:r>
    </w:p>
    <w:p w14:paraId="0BF3D82F" w14:textId="77777777" w:rsidR="00EC64C1" w:rsidRPr="00EE7477" w:rsidRDefault="00EC64C1" w:rsidP="00EC64C1">
      <w:pPr>
        <w:rPr>
          <w:lang w:val="en-GB"/>
        </w:rPr>
      </w:pPr>
      <w:r w:rsidRPr="00EE7477">
        <w:rPr>
          <w:b/>
          <w:lang w:val="en-GB"/>
        </w:rPr>
        <w:t>Proposal:</w:t>
      </w:r>
      <w:r w:rsidRPr="00EE7477">
        <w:rPr>
          <w:lang w:val="en-GB"/>
        </w:rPr>
        <w:t xml:space="preserve"> RACH configurations, including subcarrier spacing, can be independent in source and target cell.</w:t>
      </w:r>
    </w:p>
    <w:p w14:paraId="4D90559F" w14:textId="77777777" w:rsidR="00EC64C1" w:rsidRDefault="00EC64C1" w:rsidP="00B160F3">
      <w:pPr>
        <w:rPr>
          <w:b/>
          <w:lang w:val="en-GB"/>
        </w:rPr>
      </w:pPr>
    </w:p>
    <w:p w14:paraId="7DCEE940" w14:textId="77777777" w:rsidR="00EC64C1" w:rsidRPr="00EE7477" w:rsidRDefault="00EC64C1" w:rsidP="00EC64C1">
      <w:pPr>
        <w:rPr>
          <w:lang w:val="en-GB"/>
        </w:rPr>
      </w:pPr>
      <w:r w:rsidRPr="00EE7477">
        <w:rPr>
          <w:b/>
          <w:lang w:val="en-GB"/>
        </w:rPr>
        <w:t xml:space="preserve">Proposal: </w:t>
      </w:r>
      <w:r w:rsidRPr="00EE7477">
        <w:rPr>
          <w:lang w:val="en-GB"/>
        </w:rPr>
        <w:t xml:space="preserve">To avoid source cell UL and DL blocking due to target cell RACH </w:t>
      </w:r>
      <w:proofErr w:type="spellStart"/>
      <w:r w:rsidRPr="00EE7477">
        <w:rPr>
          <w:lang w:val="en-GB"/>
        </w:rPr>
        <w:t>occassions</w:t>
      </w:r>
      <w:proofErr w:type="spellEnd"/>
      <w:r w:rsidRPr="00EE7477">
        <w:rPr>
          <w:lang w:val="en-GB"/>
        </w:rPr>
        <w:t>, some UE assistance information on selected RACH resources could be considered for CBRA.</w:t>
      </w:r>
    </w:p>
    <w:p w14:paraId="450027A8" w14:textId="77777777" w:rsidR="00EC64C1" w:rsidRPr="00C56461" w:rsidRDefault="00EC64C1" w:rsidP="00B160F3">
      <w:pPr>
        <w:rPr>
          <w:lang w:val="en-GB"/>
        </w:rPr>
      </w:pPr>
    </w:p>
    <w:p w14:paraId="31FE3638" w14:textId="77777777" w:rsidR="00EC64C1" w:rsidRDefault="00EC64C1" w:rsidP="00EC64C1">
      <w:pPr>
        <w:autoSpaceDE w:val="0"/>
        <w:autoSpaceDN w:val="0"/>
        <w:adjustRightInd w:val="0"/>
        <w:rPr>
          <w:lang w:val="en-GB"/>
        </w:rPr>
      </w:pPr>
      <w:r w:rsidRPr="00EE7477">
        <w:rPr>
          <w:b/>
          <w:lang w:val="en-GB"/>
        </w:rPr>
        <w:t>Observation:</w:t>
      </w:r>
      <w:r>
        <w:rPr>
          <w:lang w:val="en-GB"/>
        </w:rPr>
        <w:t xml:space="preserve"> Some minimum time difference after target cell transmission, at least </w:t>
      </w:r>
      <w:proofErr w:type="spellStart"/>
      <w:r>
        <w:rPr>
          <w:lang w:val="en-GB"/>
        </w:rPr>
        <w:t>fro</w:t>
      </w:r>
      <w:proofErr w:type="spellEnd"/>
      <w:r>
        <w:rPr>
          <w:lang w:val="en-GB"/>
        </w:rPr>
        <w:t xml:space="preserve"> PRACH, before UE is expected to transmit to source cell may need to be determined.</w:t>
      </w:r>
    </w:p>
    <w:p w14:paraId="6F6CA825" w14:textId="33013495" w:rsidR="00217657" w:rsidRDefault="00217657" w:rsidP="00B160F3">
      <w:pPr>
        <w:rPr>
          <w:b/>
          <w:lang w:val="en-GB"/>
        </w:rPr>
      </w:pPr>
    </w:p>
    <w:p w14:paraId="5EFFBD9D" w14:textId="08CFFE30" w:rsidR="00EC64C1" w:rsidRPr="00C56461" w:rsidRDefault="00217657" w:rsidP="00C56461">
      <w:pPr>
        <w:autoSpaceDE w:val="0"/>
        <w:autoSpaceDN w:val="0"/>
        <w:adjustRightInd w:val="0"/>
        <w:rPr>
          <w:lang w:val="en-GB"/>
        </w:rPr>
      </w:pPr>
      <w:r w:rsidRPr="00C56461">
        <w:rPr>
          <w:lang w:val="en-GB"/>
        </w:rPr>
        <w:t xml:space="preserve">In Section 2.2.2 we discussed the DL aspects, and made following proposal and </w:t>
      </w:r>
      <w:proofErr w:type="gramStart"/>
      <w:r w:rsidRPr="00C56461">
        <w:rPr>
          <w:lang w:val="en-GB"/>
        </w:rPr>
        <w:t>observation:-</w:t>
      </w:r>
      <w:proofErr w:type="gramEnd"/>
    </w:p>
    <w:p w14:paraId="4A712818" w14:textId="1F9CD763" w:rsidR="00217657" w:rsidRPr="00C56461" w:rsidRDefault="00EC64C1" w:rsidP="00C56461">
      <w:pPr>
        <w:rPr>
          <w:lang w:val="en-GB"/>
        </w:rPr>
      </w:pPr>
      <w:r w:rsidRPr="00EE7477">
        <w:rPr>
          <w:b/>
          <w:lang w:val="en-GB"/>
        </w:rPr>
        <w:t xml:space="preserve">Proposal: </w:t>
      </w:r>
      <w:r w:rsidRPr="00EE7477">
        <w:rPr>
          <w:lang w:val="en-GB"/>
        </w:rPr>
        <w:t>Assume simultaneous reception from source and target cell in DAPS.</w:t>
      </w:r>
    </w:p>
    <w:p w14:paraId="773EACB4" w14:textId="77777777" w:rsidR="00217657" w:rsidRPr="00EE7477" w:rsidRDefault="00217657" w:rsidP="00217657">
      <w:pPr>
        <w:rPr>
          <w:lang w:val="en-GB"/>
        </w:rPr>
      </w:pPr>
      <w:r w:rsidRPr="00EE7477">
        <w:rPr>
          <w:b/>
          <w:lang w:val="en-GB"/>
        </w:rPr>
        <w:t>Observation:</w:t>
      </w:r>
      <w:r w:rsidRPr="00EE7477">
        <w:rPr>
          <w:lang w:val="en-GB"/>
        </w:rPr>
        <w:t xml:space="preserve"> PDSCH allocations/configurations should be allowed to more independent than in case of multi-TRP work.</w:t>
      </w:r>
    </w:p>
    <w:p w14:paraId="746F91F0" w14:textId="2F7A597A" w:rsidR="00217657" w:rsidRPr="00C56461" w:rsidRDefault="00EC64C1" w:rsidP="00217657">
      <w:pPr>
        <w:autoSpaceDE w:val="0"/>
        <w:autoSpaceDN w:val="0"/>
        <w:adjustRightInd w:val="0"/>
        <w:rPr>
          <w:lang w:val="en-GB"/>
        </w:rPr>
      </w:pPr>
      <w:r w:rsidRPr="00C56461">
        <w:rPr>
          <w:lang w:val="en-GB"/>
        </w:rPr>
        <w:t xml:space="preserve">In terms of specification impact we also observe in Section 2.2.2 as </w:t>
      </w:r>
      <w:proofErr w:type="gramStart"/>
      <w:r w:rsidRPr="00C56461">
        <w:rPr>
          <w:lang w:val="en-GB"/>
        </w:rPr>
        <w:t>follows:-</w:t>
      </w:r>
      <w:proofErr w:type="gramEnd"/>
    </w:p>
    <w:p w14:paraId="028B3E2D" w14:textId="4B7A4F5D" w:rsidR="00217657" w:rsidRDefault="00217657" w:rsidP="00B160F3">
      <w:pPr>
        <w:rPr>
          <w:b/>
          <w:lang w:val="en-GB"/>
        </w:rPr>
      </w:pPr>
      <w:r w:rsidRPr="00EE7477">
        <w:rPr>
          <w:b/>
          <w:lang w:val="en-GB"/>
        </w:rPr>
        <w:t>Observation:</w:t>
      </w:r>
      <w:r w:rsidRPr="00A727D9">
        <w:rPr>
          <w:b/>
          <w:lang w:val="en-GB"/>
        </w:rPr>
        <w:t xml:space="preserve"> </w:t>
      </w:r>
      <w:r w:rsidRPr="00EE7477">
        <w:rPr>
          <w:lang w:val="en-GB"/>
        </w:rPr>
        <w:t xml:space="preserve">RLM/BFD related procedures do not appear </w:t>
      </w:r>
      <w:r w:rsidRPr="00A727D9">
        <w:rPr>
          <w:lang w:val="en-GB"/>
        </w:rPr>
        <w:t xml:space="preserve">currently </w:t>
      </w:r>
      <w:r w:rsidRPr="00EE7477">
        <w:rPr>
          <w:lang w:val="en-GB"/>
        </w:rPr>
        <w:t>to need to be updated due to simultaneous reception</w:t>
      </w:r>
      <w:r w:rsidRPr="00A727D9">
        <w:rPr>
          <w:lang w:val="en-GB"/>
        </w:rPr>
        <w:t>. S</w:t>
      </w:r>
      <w:r w:rsidRPr="00E5211A">
        <w:rPr>
          <w:lang w:val="en-GB"/>
        </w:rPr>
        <w:t xml:space="preserve">ome </w:t>
      </w:r>
      <w:r w:rsidRPr="00595CCB">
        <w:rPr>
          <w:lang w:val="en-GB"/>
        </w:rPr>
        <w:t>changes may be needed, pending on RAN2 agreements</w:t>
      </w:r>
      <w:r w:rsidRPr="00EE7477">
        <w:rPr>
          <w:lang w:val="en-GB"/>
        </w:rPr>
        <w:t>.</w:t>
      </w:r>
      <w:r w:rsidRPr="00EE7477">
        <w:rPr>
          <w:b/>
          <w:lang w:val="en-GB"/>
        </w:rPr>
        <w:t xml:space="preserve"> </w:t>
      </w:r>
    </w:p>
    <w:p w14:paraId="01928257" w14:textId="3946BF7A" w:rsidR="00217657" w:rsidRPr="00C56461" w:rsidRDefault="00217657" w:rsidP="00C56461">
      <w:pPr>
        <w:autoSpaceDE w:val="0"/>
        <w:autoSpaceDN w:val="0"/>
        <w:adjustRightInd w:val="0"/>
        <w:rPr>
          <w:lang w:val="en-GB"/>
        </w:rPr>
      </w:pPr>
      <w:r w:rsidRPr="00EE7477">
        <w:rPr>
          <w:b/>
          <w:lang w:val="en-GB"/>
        </w:rPr>
        <w:t>Observation:</w:t>
      </w:r>
      <w:r w:rsidRPr="00EE7477">
        <w:rPr>
          <w:lang w:val="en-GB"/>
        </w:rPr>
        <w:t xml:space="preserve"> In case of DAPS </w:t>
      </w:r>
      <w:r>
        <w:rPr>
          <w:lang w:val="en-GB"/>
        </w:rPr>
        <w:t xml:space="preserve">it may need to be </w:t>
      </w:r>
      <w:r w:rsidRPr="00EE7477">
        <w:rPr>
          <w:lang w:val="en-GB"/>
        </w:rPr>
        <w:t xml:space="preserve">clarified that for UCI reporting that we consider two MSG independently in terms of </w:t>
      </w:r>
      <w:r>
        <w:rPr>
          <w:lang w:val="en-GB"/>
        </w:rPr>
        <w:t xml:space="preserve">e.g. </w:t>
      </w:r>
      <w:r w:rsidRPr="00EE7477">
        <w:rPr>
          <w:lang w:val="en-GB"/>
        </w:rPr>
        <w:t>HARQ-ACK feedback determination.</w:t>
      </w:r>
    </w:p>
    <w:p w14:paraId="0FACC9CC" w14:textId="15E3E803" w:rsidR="00F2352A" w:rsidRDefault="00217657" w:rsidP="00885580">
      <w:pPr>
        <w:rPr>
          <w:lang w:val="en-GB"/>
        </w:rPr>
      </w:pPr>
      <w:r w:rsidRPr="00EE7477">
        <w:rPr>
          <w:b/>
          <w:lang w:val="en-GB"/>
        </w:rPr>
        <w:t xml:space="preserve">Observation: </w:t>
      </w:r>
      <w:r w:rsidRPr="00A727D9">
        <w:rPr>
          <w:lang w:val="en-GB"/>
        </w:rPr>
        <w:t xml:space="preserve">For </w:t>
      </w:r>
      <w:r w:rsidRPr="00E5211A">
        <w:rPr>
          <w:lang w:val="en-GB"/>
        </w:rPr>
        <w:t xml:space="preserve">UE procedures for receiving </w:t>
      </w:r>
      <w:r w:rsidRPr="00595CCB">
        <w:rPr>
          <w:lang w:val="en-GB"/>
        </w:rPr>
        <w:t xml:space="preserve">control information it may need to be clarified that these </w:t>
      </w:r>
      <w:r w:rsidRPr="00993FB3">
        <w:rPr>
          <w:lang w:val="en-GB"/>
        </w:rPr>
        <w:t>apply</w:t>
      </w:r>
      <w:r w:rsidRPr="008642EC">
        <w:rPr>
          <w:lang w:val="en-GB"/>
        </w:rPr>
        <w:t xml:space="preserve"> also in case of two MCGs. If the baseline assumption is that UEs supporting DAPS also support CA</w:t>
      </w:r>
      <w:r w:rsidRPr="00A727D9">
        <w:rPr>
          <w:lang w:val="en-GB"/>
        </w:rPr>
        <w:t xml:space="preserve">, there might not be any need to </w:t>
      </w:r>
      <w:proofErr w:type="spellStart"/>
      <w:r w:rsidRPr="00A727D9">
        <w:rPr>
          <w:lang w:val="en-GB"/>
        </w:rPr>
        <w:t>considere</w:t>
      </w:r>
      <w:proofErr w:type="spellEnd"/>
      <w:r w:rsidRPr="00A727D9">
        <w:rPr>
          <w:lang w:val="en-GB"/>
        </w:rPr>
        <w:t xml:space="preserve"> any restriction in total </w:t>
      </w:r>
      <w:proofErr w:type="spellStart"/>
      <w:r w:rsidRPr="00A727D9">
        <w:rPr>
          <w:lang w:val="en-GB"/>
        </w:rPr>
        <w:t>numer</w:t>
      </w:r>
      <w:proofErr w:type="spellEnd"/>
      <w:r w:rsidRPr="00A727D9">
        <w:rPr>
          <w:lang w:val="en-GB"/>
        </w:rPr>
        <w:t xml:space="preserve"> of BD candidates.</w:t>
      </w:r>
    </w:p>
    <w:p w14:paraId="26441D11" w14:textId="77777777" w:rsidR="00217657" w:rsidRPr="00EE7477" w:rsidRDefault="00217657" w:rsidP="00217657">
      <w:pPr>
        <w:rPr>
          <w:lang w:val="en-GB"/>
        </w:rPr>
      </w:pPr>
      <w:r w:rsidRPr="00A727D9">
        <w:rPr>
          <w:b/>
          <w:lang w:val="en-GB"/>
        </w:rPr>
        <w:t xml:space="preserve">Observation: </w:t>
      </w:r>
      <w:r w:rsidRPr="00A727D9">
        <w:rPr>
          <w:lang w:val="en-GB"/>
        </w:rPr>
        <w:t>For UE behaviour in respective to UE-group common signalling</w:t>
      </w:r>
      <w:r w:rsidRPr="00E5211A">
        <w:rPr>
          <w:lang w:val="en-GB"/>
        </w:rPr>
        <w:t xml:space="preserve"> and </w:t>
      </w:r>
      <w:proofErr w:type="spellStart"/>
      <w:r w:rsidRPr="00E5211A">
        <w:rPr>
          <w:lang w:val="en-GB"/>
        </w:rPr>
        <w:t>Bandwidith</w:t>
      </w:r>
      <w:proofErr w:type="spellEnd"/>
      <w:r w:rsidRPr="00E5211A">
        <w:rPr>
          <w:lang w:val="en-GB"/>
        </w:rPr>
        <w:t xml:space="preserve"> part o</w:t>
      </w:r>
      <w:r w:rsidRPr="00595CCB">
        <w:rPr>
          <w:lang w:val="en-GB"/>
        </w:rPr>
        <w:t xml:space="preserve">peration would need to be updates to cover the case when UE is configured with </w:t>
      </w:r>
      <w:r w:rsidRPr="00993FB3">
        <w:rPr>
          <w:lang w:val="en-GB"/>
        </w:rPr>
        <w:t xml:space="preserve">two </w:t>
      </w:r>
      <w:r w:rsidRPr="008642EC">
        <w:rPr>
          <w:lang w:val="en-GB"/>
        </w:rPr>
        <w:t>MCGs.</w:t>
      </w:r>
    </w:p>
    <w:p w14:paraId="04CF783B" w14:textId="77777777" w:rsidR="00217657" w:rsidRPr="00C56461" w:rsidRDefault="00217657" w:rsidP="00885580">
      <w:pPr>
        <w:rPr>
          <w:lang w:val="en-GB"/>
        </w:rPr>
      </w:pPr>
    </w:p>
    <w:p w14:paraId="53CD9119" w14:textId="77777777" w:rsidR="00885580" w:rsidRPr="00C56461" w:rsidRDefault="00885580" w:rsidP="00885580">
      <w:pPr>
        <w:pStyle w:val="Heading1"/>
        <w:numPr>
          <w:ilvl w:val="0"/>
          <w:numId w:val="0"/>
        </w:numPr>
      </w:pPr>
      <w:r w:rsidRPr="00C56461">
        <w:t>References</w:t>
      </w:r>
    </w:p>
    <w:p w14:paraId="42585CD1" w14:textId="06448130" w:rsidR="00366C1B" w:rsidRPr="00C56461" w:rsidRDefault="00F6559B" w:rsidP="007820D0">
      <w:pPr>
        <w:pStyle w:val="ListParagraph"/>
        <w:numPr>
          <w:ilvl w:val="0"/>
          <w:numId w:val="12"/>
        </w:numPr>
        <w:rPr>
          <w:sz w:val="20"/>
          <w:lang w:val="en-GB"/>
        </w:rPr>
      </w:pPr>
      <w:bookmarkStart w:id="3" w:name="_Ref769929"/>
      <w:r w:rsidRPr="00C56461">
        <w:rPr>
          <w:sz w:val="20"/>
          <w:lang w:val="en-GB"/>
        </w:rPr>
        <w:t>RP-192277</w:t>
      </w:r>
      <w:r w:rsidR="00366C1B" w:rsidRPr="00C56461">
        <w:rPr>
          <w:sz w:val="20"/>
          <w:lang w:val="en-GB"/>
        </w:rPr>
        <w:t xml:space="preserve">, </w:t>
      </w:r>
      <w:r w:rsidR="00671655" w:rsidRPr="00C56461">
        <w:rPr>
          <w:sz w:val="20"/>
          <w:lang w:val="en-GB"/>
        </w:rPr>
        <w:t>New WID: NR mobility enhancements, 3GPP TSG RAN#8</w:t>
      </w:r>
      <w:r w:rsidRPr="00C56461">
        <w:rPr>
          <w:sz w:val="20"/>
          <w:lang w:val="en-GB"/>
        </w:rPr>
        <w:t>5</w:t>
      </w:r>
      <w:bookmarkEnd w:id="3"/>
    </w:p>
    <w:p w14:paraId="0D1CD360" w14:textId="2D315BCE" w:rsidR="00AF0E86" w:rsidRPr="00C56461" w:rsidRDefault="00AF0E86" w:rsidP="007820D0">
      <w:pPr>
        <w:pStyle w:val="ListParagraph"/>
        <w:numPr>
          <w:ilvl w:val="0"/>
          <w:numId w:val="12"/>
        </w:numPr>
        <w:rPr>
          <w:sz w:val="20"/>
          <w:lang w:val="en-GB"/>
        </w:rPr>
      </w:pPr>
      <w:bookmarkStart w:id="4" w:name="_Ref23852777"/>
      <w:r w:rsidRPr="00C56461">
        <w:rPr>
          <w:sz w:val="20"/>
          <w:lang w:val="en-GB"/>
        </w:rPr>
        <w:t>R1-1905926</w:t>
      </w:r>
      <w:r w:rsidRPr="00C56461">
        <w:rPr>
          <w:sz w:val="20"/>
          <w:lang w:val="en-GB"/>
        </w:rPr>
        <w:tab/>
        <w:t>Reply LS on NR mobility enhancement</w:t>
      </w:r>
      <w:r w:rsidRPr="00C56461">
        <w:rPr>
          <w:sz w:val="20"/>
          <w:lang w:val="en-GB"/>
        </w:rPr>
        <w:tab/>
        <w:t>RAN4</w:t>
      </w:r>
      <w:bookmarkEnd w:id="4"/>
    </w:p>
    <w:p w14:paraId="3709D833" w14:textId="7C4EAF28" w:rsidR="00947A2B" w:rsidRPr="00C56461" w:rsidRDefault="00947A2B" w:rsidP="00947A2B">
      <w:pPr>
        <w:pStyle w:val="ListParagraph"/>
        <w:numPr>
          <w:ilvl w:val="0"/>
          <w:numId w:val="12"/>
        </w:numPr>
        <w:rPr>
          <w:sz w:val="20"/>
          <w:lang w:val="en-GB"/>
        </w:rPr>
      </w:pPr>
      <w:bookmarkStart w:id="5" w:name="_Ref7542162"/>
      <w:bookmarkStart w:id="6" w:name="_Ref4763489"/>
      <w:r w:rsidRPr="00C56461">
        <w:rPr>
          <w:sz w:val="20"/>
          <w:lang w:val="en-GB"/>
        </w:rPr>
        <w:t>R1-1905780, Reply LS on NR mobility enhancements, RAN1</w:t>
      </w:r>
      <w:bookmarkEnd w:id="5"/>
    </w:p>
    <w:p w14:paraId="745816D4" w14:textId="5D7C7F52" w:rsidR="003E6889" w:rsidRPr="00C56461" w:rsidRDefault="003E6889" w:rsidP="00947A2B">
      <w:pPr>
        <w:pStyle w:val="ListParagraph"/>
        <w:numPr>
          <w:ilvl w:val="0"/>
          <w:numId w:val="12"/>
        </w:numPr>
        <w:rPr>
          <w:sz w:val="20"/>
          <w:lang w:val="en-GB"/>
        </w:rPr>
      </w:pPr>
      <w:bookmarkStart w:id="7" w:name="_Ref20816396"/>
      <w:r w:rsidRPr="00C56461">
        <w:rPr>
          <w:sz w:val="20"/>
          <w:lang w:val="en-GB"/>
        </w:rPr>
        <w:t>R4.1902030, Reply LS on the interruption time during mobility in LTE, RAN4</w:t>
      </w:r>
      <w:bookmarkEnd w:id="7"/>
    </w:p>
    <w:p w14:paraId="0C2D4BF4" w14:textId="3BCE0E26" w:rsidR="004D0D2D" w:rsidRPr="00C56461" w:rsidRDefault="004D0D2D" w:rsidP="00947A2B">
      <w:pPr>
        <w:pStyle w:val="ListParagraph"/>
        <w:numPr>
          <w:ilvl w:val="0"/>
          <w:numId w:val="12"/>
        </w:numPr>
        <w:rPr>
          <w:sz w:val="20"/>
          <w:lang w:val="en-GB"/>
        </w:rPr>
      </w:pPr>
      <w:bookmarkStart w:id="8" w:name="_Ref23857912"/>
      <w:r w:rsidRPr="00C56461">
        <w:rPr>
          <w:sz w:val="20"/>
          <w:lang w:val="en-GB"/>
        </w:rPr>
        <w:t>R1-19</w:t>
      </w:r>
      <w:r w:rsidR="00117210" w:rsidRPr="00C56461">
        <w:rPr>
          <w:sz w:val="20"/>
          <w:lang w:val="en-GB"/>
        </w:rPr>
        <w:t>11730</w:t>
      </w:r>
      <w:r w:rsidRPr="00C56461">
        <w:rPr>
          <w:sz w:val="20"/>
          <w:lang w:val="en-GB"/>
        </w:rPr>
        <w:t xml:space="preserve">, Summary of agreements for </w:t>
      </w:r>
      <w:proofErr w:type="spellStart"/>
      <w:r w:rsidRPr="00C56461">
        <w:rPr>
          <w:sz w:val="20"/>
          <w:lang w:val="en-GB"/>
        </w:rPr>
        <w:t>NR_eMIMO</w:t>
      </w:r>
      <w:proofErr w:type="spellEnd"/>
      <w:r w:rsidRPr="00C56461">
        <w:rPr>
          <w:sz w:val="20"/>
          <w:lang w:val="en-GB"/>
        </w:rPr>
        <w:t xml:space="preserve"> up to RAN1#98</w:t>
      </w:r>
      <w:r w:rsidR="00117210" w:rsidRPr="00C56461">
        <w:rPr>
          <w:sz w:val="20"/>
          <w:lang w:val="en-GB"/>
        </w:rPr>
        <w:t>bis</w:t>
      </w:r>
      <w:r w:rsidRPr="00C56461">
        <w:rPr>
          <w:sz w:val="20"/>
          <w:lang w:val="en-GB"/>
        </w:rPr>
        <w:t>, Samsung</w:t>
      </w:r>
      <w:bookmarkEnd w:id="8"/>
    </w:p>
    <w:bookmarkEnd w:id="6"/>
    <w:p w14:paraId="1B9E7387" w14:textId="77777777" w:rsidR="00626BE0" w:rsidRPr="00C56461" w:rsidRDefault="00626BE0" w:rsidP="00D37A1A">
      <w:pPr>
        <w:rPr>
          <w:lang w:val="en-GB"/>
        </w:rPr>
      </w:pPr>
    </w:p>
    <w:sectPr w:rsidR="00626BE0" w:rsidRPr="00C5646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3C8FF" w14:textId="77777777" w:rsidR="00A64E91" w:rsidRDefault="00A64E91">
      <w:r>
        <w:separator/>
      </w:r>
    </w:p>
  </w:endnote>
  <w:endnote w:type="continuationSeparator" w:id="0">
    <w:p w14:paraId="01E07283" w14:textId="77777777" w:rsidR="00A64E91" w:rsidRDefault="00A64E91">
      <w:r>
        <w:continuationSeparator/>
      </w:r>
    </w:p>
  </w:endnote>
  <w:endnote w:type="continuationNotice" w:id="1">
    <w:p w14:paraId="0036E52E" w14:textId="77777777" w:rsidR="00A64E91" w:rsidRDefault="00A64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10AC7" w14:textId="77777777" w:rsidR="00A64E91" w:rsidRDefault="00A64E91">
      <w:r>
        <w:separator/>
      </w:r>
    </w:p>
  </w:footnote>
  <w:footnote w:type="continuationSeparator" w:id="0">
    <w:p w14:paraId="6AAC21E8" w14:textId="77777777" w:rsidR="00A64E91" w:rsidRDefault="00A64E91">
      <w:r>
        <w:continuationSeparator/>
      </w:r>
    </w:p>
  </w:footnote>
  <w:footnote w:type="continuationNotice" w:id="1">
    <w:p w14:paraId="02183D25" w14:textId="77777777" w:rsidR="00A64E91" w:rsidRDefault="00A64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6F460E"/>
    <w:multiLevelType w:val="hybridMultilevel"/>
    <w:tmpl w:val="6E6216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8116A"/>
    <w:multiLevelType w:val="hybridMultilevel"/>
    <w:tmpl w:val="515ED5C8"/>
    <w:lvl w:ilvl="0" w:tplc="7FDCACF2">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0"/>
  </w:num>
  <w:num w:numId="4">
    <w:abstractNumId w:val="1"/>
  </w:num>
  <w:num w:numId="5">
    <w:abstractNumId w:val="12"/>
  </w:num>
  <w:num w:numId="6">
    <w:abstractNumId w:val="20"/>
  </w:num>
  <w:num w:numId="7">
    <w:abstractNumId w:val="14"/>
  </w:num>
  <w:num w:numId="8">
    <w:abstractNumId w:val="11"/>
  </w:num>
  <w:num w:numId="9">
    <w:abstractNumId w:val="23"/>
  </w:num>
  <w:num w:numId="10">
    <w:abstractNumId w:val="4"/>
  </w:num>
  <w:num w:numId="11">
    <w:abstractNumId w:val="15"/>
  </w:num>
  <w:num w:numId="12">
    <w:abstractNumId w:val="2"/>
  </w:num>
  <w:num w:numId="13">
    <w:abstractNumId w:val="9"/>
  </w:num>
  <w:num w:numId="14">
    <w:abstractNumId w:val="16"/>
  </w:num>
  <w:num w:numId="15">
    <w:abstractNumId w:val="3"/>
  </w:num>
  <w:num w:numId="16">
    <w:abstractNumId w:val="8"/>
  </w:num>
  <w:num w:numId="17">
    <w:abstractNumId w:val="13"/>
  </w:num>
  <w:num w:numId="18">
    <w:abstractNumId w:val="22"/>
  </w:num>
  <w:num w:numId="19">
    <w:abstractNumId w:val="21"/>
  </w:num>
  <w:num w:numId="20">
    <w:abstractNumId w:val="17"/>
  </w:num>
  <w:num w:numId="21">
    <w:abstractNumId w:val="24"/>
  </w:num>
  <w:num w:numId="22">
    <w:abstractNumId w:val="3"/>
  </w:num>
  <w:num w:numId="23">
    <w:abstractNumId w:val="10"/>
  </w:num>
  <w:num w:numId="24">
    <w:abstractNumId w:val="7"/>
  </w:num>
  <w:num w:numId="25">
    <w:abstractNumId w:val="18"/>
  </w:num>
  <w:num w:numId="2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7D0"/>
    <w:rsid w:val="00011BB2"/>
    <w:rsid w:val="00012505"/>
    <w:rsid w:val="00012685"/>
    <w:rsid w:val="00012C4F"/>
    <w:rsid w:val="000131D1"/>
    <w:rsid w:val="00013455"/>
    <w:rsid w:val="000134E3"/>
    <w:rsid w:val="00013632"/>
    <w:rsid w:val="00013F5E"/>
    <w:rsid w:val="0001403F"/>
    <w:rsid w:val="0001487F"/>
    <w:rsid w:val="00014F35"/>
    <w:rsid w:val="00015A5A"/>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F90"/>
    <w:rsid w:val="00035691"/>
    <w:rsid w:val="00035F06"/>
    <w:rsid w:val="0003767C"/>
    <w:rsid w:val="00037F49"/>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7A19"/>
    <w:rsid w:val="000701AD"/>
    <w:rsid w:val="000707CA"/>
    <w:rsid w:val="00070D21"/>
    <w:rsid w:val="00071037"/>
    <w:rsid w:val="000717FB"/>
    <w:rsid w:val="000719BF"/>
    <w:rsid w:val="0007208A"/>
    <w:rsid w:val="0007213C"/>
    <w:rsid w:val="00072BBA"/>
    <w:rsid w:val="00072FF5"/>
    <w:rsid w:val="000730DC"/>
    <w:rsid w:val="00073535"/>
    <w:rsid w:val="000736FC"/>
    <w:rsid w:val="00074314"/>
    <w:rsid w:val="00075965"/>
    <w:rsid w:val="00075FDA"/>
    <w:rsid w:val="00076386"/>
    <w:rsid w:val="00076D82"/>
    <w:rsid w:val="00081EC2"/>
    <w:rsid w:val="00082154"/>
    <w:rsid w:val="00083800"/>
    <w:rsid w:val="00084A65"/>
    <w:rsid w:val="0008559A"/>
    <w:rsid w:val="000902C2"/>
    <w:rsid w:val="00091A92"/>
    <w:rsid w:val="00093C49"/>
    <w:rsid w:val="00095A80"/>
    <w:rsid w:val="0009723F"/>
    <w:rsid w:val="000973BE"/>
    <w:rsid w:val="000973E1"/>
    <w:rsid w:val="000A1402"/>
    <w:rsid w:val="000A20BA"/>
    <w:rsid w:val="000A262C"/>
    <w:rsid w:val="000A3C8D"/>
    <w:rsid w:val="000A3DFE"/>
    <w:rsid w:val="000A40EC"/>
    <w:rsid w:val="000A511D"/>
    <w:rsid w:val="000A54EE"/>
    <w:rsid w:val="000A6A23"/>
    <w:rsid w:val="000A6E32"/>
    <w:rsid w:val="000A7BC5"/>
    <w:rsid w:val="000B0C45"/>
    <w:rsid w:val="000B13E1"/>
    <w:rsid w:val="000B16DB"/>
    <w:rsid w:val="000B1C5E"/>
    <w:rsid w:val="000B1F3C"/>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6C7D"/>
    <w:rsid w:val="000C74BA"/>
    <w:rsid w:val="000C7531"/>
    <w:rsid w:val="000C7BA7"/>
    <w:rsid w:val="000C7C3F"/>
    <w:rsid w:val="000D04BC"/>
    <w:rsid w:val="000D0BD6"/>
    <w:rsid w:val="000D0C61"/>
    <w:rsid w:val="000D1440"/>
    <w:rsid w:val="000D27AD"/>
    <w:rsid w:val="000D29D1"/>
    <w:rsid w:val="000D2B0A"/>
    <w:rsid w:val="000D3286"/>
    <w:rsid w:val="000D344D"/>
    <w:rsid w:val="000D40E7"/>
    <w:rsid w:val="000D584F"/>
    <w:rsid w:val="000D7282"/>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3C2"/>
    <w:rsid w:val="000F568D"/>
    <w:rsid w:val="000F68D0"/>
    <w:rsid w:val="000F6B15"/>
    <w:rsid w:val="000F6D8E"/>
    <w:rsid w:val="0010170B"/>
    <w:rsid w:val="00101C4F"/>
    <w:rsid w:val="00102C9F"/>
    <w:rsid w:val="00105491"/>
    <w:rsid w:val="001061D1"/>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210"/>
    <w:rsid w:val="00117332"/>
    <w:rsid w:val="0011784B"/>
    <w:rsid w:val="001204DD"/>
    <w:rsid w:val="00122839"/>
    <w:rsid w:val="001237AC"/>
    <w:rsid w:val="00124E12"/>
    <w:rsid w:val="00124E75"/>
    <w:rsid w:val="0012673D"/>
    <w:rsid w:val="001269B8"/>
    <w:rsid w:val="001269BF"/>
    <w:rsid w:val="00126FAC"/>
    <w:rsid w:val="00127099"/>
    <w:rsid w:val="001322F6"/>
    <w:rsid w:val="00132830"/>
    <w:rsid w:val="00132B71"/>
    <w:rsid w:val="0013427A"/>
    <w:rsid w:val="001348FE"/>
    <w:rsid w:val="00134B36"/>
    <w:rsid w:val="00134D55"/>
    <w:rsid w:val="001360F3"/>
    <w:rsid w:val="001362C2"/>
    <w:rsid w:val="0013678C"/>
    <w:rsid w:val="00136955"/>
    <w:rsid w:val="00136E19"/>
    <w:rsid w:val="001371B2"/>
    <w:rsid w:val="00137677"/>
    <w:rsid w:val="00137AB9"/>
    <w:rsid w:val="00137D78"/>
    <w:rsid w:val="0014060C"/>
    <w:rsid w:val="001409A0"/>
    <w:rsid w:val="00141E40"/>
    <w:rsid w:val="00141F08"/>
    <w:rsid w:val="00141FF2"/>
    <w:rsid w:val="0014287A"/>
    <w:rsid w:val="00142DE2"/>
    <w:rsid w:val="00144C87"/>
    <w:rsid w:val="00145152"/>
    <w:rsid w:val="00145818"/>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E10"/>
    <w:rsid w:val="00170A50"/>
    <w:rsid w:val="00174FFD"/>
    <w:rsid w:val="001759CA"/>
    <w:rsid w:val="0017726A"/>
    <w:rsid w:val="00177DD3"/>
    <w:rsid w:val="00180278"/>
    <w:rsid w:val="001807F2"/>
    <w:rsid w:val="001818A7"/>
    <w:rsid w:val="00181DB6"/>
    <w:rsid w:val="00182725"/>
    <w:rsid w:val="001829C8"/>
    <w:rsid w:val="001853D8"/>
    <w:rsid w:val="00186904"/>
    <w:rsid w:val="00186B0A"/>
    <w:rsid w:val="001905BD"/>
    <w:rsid w:val="00190CF5"/>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6FB"/>
    <w:rsid w:val="001B0832"/>
    <w:rsid w:val="001B18A7"/>
    <w:rsid w:val="001B2762"/>
    <w:rsid w:val="001B36FC"/>
    <w:rsid w:val="001B41ED"/>
    <w:rsid w:val="001B4607"/>
    <w:rsid w:val="001B7E0C"/>
    <w:rsid w:val="001C0674"/>
    <w:rsid w:val="001C1405"/>
    <w:rsid w:val="001C1735"/>
    <w:rsid w:val="001C1B93"/>
    <w:rsid w:val="001C226F"/>
    <w:rsid w:val="001C5296"/>
    <w:rsid w:val="001C66AC"/>
    <w:rsid w:val="001C6754"/>
    <w:rsid w:val="001C77F0"/>
    <w:rsid w:val="001D2E51"/>
    <w:rsid w:val="001D30C9"/>
    <w:rsid w:val="001D445B"/>
    <w:rsid w:val="001D46A0"/>
    <w:rsid w:val="001D50C2"/>
    <w:rsid w:val="001D5F4E"/>
    <w:rsid w:val="001D753C"/>
    <w:rsid w:val="001D7CA4"/>
    <w:rsid w:val="001D7E58"/>
    <w:rsid w:val="001E0E8B"/>
    <w:rsid w:val="001E104C"/>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68"/>
    <w:rsid w:val="001F21BC"/>
    <w:rsid w:val="001F22D5"/>
    <w:rsid w:val="001F23BD"/>
    <w:rsid w:val="001F34DA"/>
    <w:rsid w:val="001F4032"/>
    <w:rsid w:val="001F4DAC"/>
    <w:rsid w:val="001F4EC8"/>
    <w:rsid w:val="001F5019"/>
    <w:rsid w:val="001F51C5"/>
    <w:rsid w:val="001F6012"/>
    <w:rsid w:val="001F65B0"/>
    <w:rsid w:val="001F67AA"/>
    <w:rsid w:val="001F6AFD"/>
    <w:rsid w:val="001F738D"/>
    <w:rsid w:val="001F7599"/>
    <w:rsid w:val="002001BE"/>
    <w:rsid w:val="00202E74"/>
    <w:rsid w:val="00202F4E"/>
    <w:rsid w:val="00204307"/>
    <w:rsid w:val="00204616"/>
    <w:rsid w:val="00204A2A"/>
    <w:rsid w:val="00204B22"/>
    <w:rsid w:val="00204B3A"/>
    <w:rsid w:val="0020535A"/>
    <w:rsid w:val="002055CB"/>
    <w:rsid w:val="002059EF"/>
    <w:rsid w:val="00205BDB"/>
    <w:rsid w:val="00206955"/>
    <w:rsid w:val="00206A79"/>
    <w:rsid w:val="00207475"/>
    <w:rsid w:val="00210309"/>
    <w:rsid w:val="002106A0"/>
    <w:rsid w:val="00211519"/>
    <w:rsid w:val="0021224B"/>
    <w:rsid w:val="00212950"/>
    <w:rsid w:val="00212FB8"/>
    <w:rsid w:val="00213709"/>
    <w:rsid w:val="002149AF"/>
    <w:rsid w:val="00214A86"/>
    <w:rsid w:val="00215947"/>
    <w:rsid w:val="00215AAA"/>
    <w:rsid w:val="0021683C"/>
    <w:rsid w:val="00216F5F"/>
    <w:rsid w:val="00217114"/>
    <w:rsid w:val="00217657"/>
    <w:rsid w:val="00220615"/>
    <w:rsid w:val="00221985"/>
    <w:rsid w:val="00221EC5"/>
    <w:rsid w:val="00222A7A"/>
    <w:rsid w:val="00224A2C"/>
    <w:rsid w:val="00225111"/>
    <w:rsid w:val="00225217"/>
    <w:rsid w:val="002256D9"/>
    <w:rsid w:val="00226577"/>
    <w:rsid w:val="0022687C"/>
    <w:rsid w:val="0023011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7B9"/>
    <w:rsid w:val="00242E22"/>
    <w:rsid w:val="0024336B"/>
    <w:rsid w:val="00244194"/>
    <w:rsid w:val="0024424F"/>
    <w:rsid w:val="00244D28"/>
    <w:rsid w:val="00245689"/>
    <w:rsid w:val="00245720"/>
    <w:rsid w:val="00245A6F"/>
    <w:rsid w:val="00245FD5"/>
    <w:rsid w:val="002477DF"/>
    <w:rsid w:val="00251A58"/>
    <w:rsid w:val="00251AD6"/>
    <w:rsid w:val="00252C17"/>
    <w:rsid w:val="0025307F"/>
    <w:rsid w:val="002551BD"/>
    <w:rsid w:val="002568D0"/>
    <w:rsid w:val="00260AEE"/>
    <w:rsid w:val="002621A6"/>
    <w:rsid w:val="00262661"/>
    <w:rsid w:val="00262D9D"/>
    <w:rsid w:val="002632DF"/>
    <w:rsid w:val="00263676"/>
    <w:rsid w:val="00263946"/>
    <w:rsid w:val="002640BA"/>
    <w:rsid w:val="00264CF2"/>
    <w:rsid w:val="00265EB5"/>
    <w:rsid w:val="00266082"/>
    <w:rsid w:val="002667A8"/>
    <w:rsid w:val="00267587"/>
    <w:rsid w:val="002675C8"/>
    <w:rsid w:val="00267760"/>
    <w:rsid w:val="00271589"/>
    <w:rsid w:val="00273177"/>
    <w:rsid w:val="00273A2B"/>
    <w:rsid w:val="0027455B"/>
    <w:rsid w:val="00275074"/>
    <w:rsid w:val="00275B85"/>
    <w:rsid w:val="002763E9"/>
    <w:rsid w:val="00276736"/>
    <w:rsid w:val="00276F4E"/>
    <w:rsid w:val="0027773D"/>
    <w:rsid w:val="002815FA"/>
    <w:rsid w:val="002819A1"/>
    <w:rsid w:val="00281ECA"/>
    <w:rsid w:val="002824C2"/>
    <w:rsid w:val="002847A7"/>
    <w:rsid w:val="00284E32"/>
    <w:rsid w:val="002851EB"/>
    <w:rsid w:val="00285510"/>
    <w:rsid w:val="00285BD1"/>
    <w:rsid w:val="00285DE2"/>
    <w:rsid w:val="0028616D"/>
    <w:rsid w:val="00286965"/>
    <w:rsid w:val="00287985"/>
    <w:rsid w:val="0029136E"/>
    <w:rsid w:val="00292399"/>
    <w:rsid w:val="00293043"/>
    <w:rsid w:val="00294445"/>
    <w:rsid w:val="00294B4D"/>
    <w:rsid w:val="0029537E"/>
    <w:rsid w:val="002960D5"/>
    <w:rsid w:val="002971FE"/>
    <w:rsid w:val="00297926"/>
    <w:rsid w:val="002A027F"/>
    <w:rsid w:val="002A02C9"/>
    <w:rsid w:val="002A1062"/>
    <w:rsid w:val="002A2012"/>
    <w:rsid w:val="002A2413"/>
    <w:rsid w:val="002A2F5E"/>
    <w:rsid w:val="002A352A"/>
    <w:rsid w:val="002A4731"/>
    <w:rsid w:val="002A4D21"/>
    <w:rsid w:val="002A607D"/>
    <w:rsid w:val="002B0507"/>
    <w:rsid w:val="002B132E"/>
    <w:rsid w:val="002B1499"/>
    <w:rsid w:val="002B1F83"/>
    <w:rsid w:val="002B2813"/>
    <w:rsid w:val="002B2D29"/>
    <w:rsid w:val="002B3219"/>
    <w:rsid w:val="002B3B31"/>
    <w:rsid w:val="002B3BBD"/>
    <w:rsid w:val="002B570B"/>
    <w:rsid w:val="002C0930"/>
    <w:rsid w:val="002C0C4B"/>
    <w:rsid w:val="002C1EEA"/>
    <w:rsid w:val="002C47AD"/>
    <w:rsid w:val="002C5510"/>
    <w:rsid w:val="002C6034"/>
    <w:rsid w:val="002C635B"/>
    <w:rsid w:val="002C7276"/>
    <w:rsid w:val="002C770F"/>
    <w:rsid w:val="002C7CFF"/>
    <w:rsid w:val="002D0BC6"/>
    <w:rsid w:val="002D12DB"/>
    <w:rsid w:val="002D17C5"/>
    <w:rsid w:val="002D365F"/>
    <w:rsid w:val="002D3A54"/>
    <w:rsid w:val="002D51DF"/>
    <w:rsid w:val="002D6892"/>
    <w:rsid w:val="002D68C2"/>
    <w:rsid w:val="002D7C86"/>
    <w:rsid w:val="002E0692"/>
    <w:rsid w:val="002E1D74"/>
    <w:rsid w:val="002E208C"/>
    <w:rsid w:val="002E27BA"/>
    <w:rsid w:val="002E2943"/>
    <w:rsid w:val="002E2CF1"/>
    <w:rsid w:val="002E34AF"/>
    <w:rsid w:val="002E418F"/>
    <w:rsid w:val="002E4AAC"/>
    <w:rsid w:val="002E53DE"/>
    <w:rsid w:val="002E563B"/>
    <w:rsid w:val="002E62D2"/>
    <w:rsid w:val="002E6B73"/>
    <w:rsid w:val="002E734F"/>
    <w:rsid w:val="002E74AF"/>
    <w:rsid w:val="002E758C"/>
    <w:rsid w:val="002F1038"/>
    <w:rsid w:val="002F22FF"/>
    <w:rsid w:val="002F2D8F"/>
    <w:rsid w:val="002F5BE4"/>
    <w:rsid w:val="002F695B"/>
    <w:rsid w:val="002F72DA"/>
    <w:rsid w:val="002F76B1"/>
    <w:rsid w:val="002F7D66"/>
    <w:rsid w:val="002F7DBE"/>
    <w:rsid w:val="00300536"/>
    <w:rsid w:val="0030090B"/>
    <w:rsid w:val="00300932"/>
    <w:rsid w:val="00302AE8"/>
    <w:rsid w:val="00302BB1"/>
    <w:rsid w:val="003030F0"/>
    <w:rsid w:val="00303E64"/>
    <w:rsid w:val="0030404B"/>
    <w:rsid w:val="00304210"/>
    <w:rsid w:val="003048D7"/>
    <w:rsid w:val="00304A1B"/>
    <w:rsid w:val="00304AD2"/>
    <w:rsid w:val="00304EAA"/>
    <w:rsid w:val="00305297"/>
    <w:rsid w:val="00305A19"/>
    <w:rsid w:val="003062E6"/>
    <w:rsid w:val="003064CD"/>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37BC"/>
    <w:rsid w:val="00325D7A"/>
    <w:rsid w:val="00326145"/>
    <w:rsid w:val="00327163"/>
    <w:rsid w:val="00327305"/>
    <w:rsid w:val="00327531"/>
    <w:rsid w:val="00330187"/>
    <w:rsid w:val="00331C77"/>
    <w:rsid w:val="00331DB6"/>
    <w:rsid w:val="00331F96"/>
    <w:rsid w:val="00332B55"/>
    <w:rsid w:val="003336B9"/>
    <w:rsid w:val="0033476C"/>
    <w:rsid w:val="00335320"/>
    <w:rsid w:val="00335EA8"/>
    <w:rsid w:val="003363DD"/>
    <w:rsid w:val="00337810"/>
    <w:rsid w:val="00337FC4"/>
    <w:rsid w:val="00340361"/>
    <w:rsid w:val="00340795"/>
    <w:rsid w:val="0034111C"/>
    <w:rsid w:val="00341E60"/>
    <w:rsid w:val="0034217F"/>
    <w:rsid w:val="00342AD2"/>
    <w:rsid w:val="00343954"/>
    <w:rsid w:val="00345405"/>
    <w:rsid w:val="00345DDD"/>
    <w:rsid w:val="00346FED"/>
    <w:rsid w:val="00350A2C"/>
    <w:rsid w:val="00351E01"/>
    <w:rsid w:val="003528E6"/>
    <w:rsid w:val="00352968"/>
    <w:rsid w:val="0035298B"/>
    <w:rsid w:val="00352D21"/>
    <w:rsid w:val="0035443D"/>
    <w:rsid w:val="00354AA2"/>
    <w:rsid w:val="00354FEE"/>
    <w:rsid w:val="00356275"/>
    <w:rsid w:val="00356C0B"/>
    <w:rsid w:val="00357B9C"/>
    <w:rsid w:val="00361412"/>
    <w:rsid w:val="003615CA"/>
    <w:rsid w:val="00363976"/>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A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660E"/>
    <w:rsid w:val="003D764F"/>
    <w:rsid w:val="003E0042"/>
    <w:rsid w:val="003E0667"/>
    <w:rsid w:val="003E0BCE"/>
    <w:rsid w:val="003E13E0"/>
    <w:rsid w:val="003E1660"/>
    <w:rsid w:val="003E1CD1"/>
    <w:rsid w:val="003E2A2D"/>
    <w:rsid w:val="003E3606"/>
    <w:rsid w:val="003E47D4"/>
    <w:rsid w:val="003E50B9"/>
    <w:rsid w:val="003E64A9"/>
    <w:rsid w:val="003E6889"/>
    <w:rsid w:val="003E7905"/>
    <w:rsid w:val="003F0336"/>
    <w:rsid w:val="003F3F05"/>
    <w:rsid w:val="003F3FCC"/>
    <w:rsid w:val="003F5547"/>
    <w:rsid w:val="003F5C40"/>
    <w:rsid w:val="003F600C"/>
    <w:rsid w:val="003F6E12"/>
    <w:rsid w:val="003F6F8B"/>
    <w:rsid w:val="003F75ED"/>
    <w:rsid w:val="004002B7"/>
    <w:rsid w:val="00400F31"/>
    <w:rsid w:val="004023BA"/>
    <w:rsid w:val="0040472B"/>
    <w:rsid w:val="004061CF"/>
    <w:rsid w:val="00406B4D"/>
    <w:rsid w:val="0041004D"/>
    <w:rsid w:val="0041443C"/>
    <w:rsid w:val="0041488F"/>
    <w:rsid w:val="004154F7"/>
    <w:rsid w:val="004159CA"/>
    <w:rsid w:val="00416D44"/>
    <w:rsid w:val="004176FF"/>
    <w:rsid w:val="00417A1E"/>
    <w:rsid w:val="00421A27"/>
    <w:rsid w:val="00421D0A"/>
    <w:rsid w:val="004226C3"/>
    <w:rsid w:val="004241C5"/>
    <w:rsid w:val="00424FA7"/>
    <w:rsid w:val="00425D2C"/>
    <w:rsid w:val="004264F1"/>
    <w:rsid w:val="00426A87"/>
    <w:rsid w:val="00427007"/>
    <w:rsid w:val="004303A5"/>
    <w:rsid w:val="004309D8"/>
    <w:rsid w:val="004313D1"/>
    <w:rsid w:val="00432110"/>
    <w:rsid w:val="004328EE"/>
    <w:rsid w:val="00433EBE"/>
    <w:rsid w:val="00434406"/>
    <w:rsid w:val="00440FED"/>
    <w:rsid w:val="00441B92"/>
    <w:rsid w:val="00443A9F"/>
    <w:rsid w:val="0044474B"/>
    <w:rsid w:val="00444C1B"/>
    <w:rsid w:val="004459FE"/>
    <w:rsid w:val="00445FF7"/>
    <w:rsid w:val="004508A8"/>
    <w:rsid w:val="0045108E"/>
    <w:rsid w:val="00452AF6"/>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9C5"/>
    <w:rsid w:val="00461AAC"/>
    <w:rsid w:val="00462490"/>
    <w:rsid w:val="00462AC9"/>
    <w:rsid w:val="00463DC3"/>
    <w:rsid w:val="00465299"/>
    <w:rsid w:val="004662FC"/>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AE6"/>
    <w:rsid w:val="00481D90"/>
    <w:rsid w:val="00482700"/>
    <w:rsid w:val="0048273E"/>
    <w:rsid w:val="00482CD4"/>
    <w:rsid w:val="00483261"/>
    <w:rsid w:val="0048328A"/>
    <w:rsid w:val="00484377"/>
    <w:rsid w:val="00485B23"/>
    <w:rsid w:val="00485B50"/>
    <w:rsid w:val="00486371"/>
    <w:rsid w:val="004874E4"/>
    <w:rsid w:val="0049070D"/>
    <w:rsid w:val="00490A39"/>
    <w:rsid w:val="00490E82"/>
    <w:rsid w:val="00491BE4"/>
    <w:rsid w:val="00491DB2"/>
    <w:rsid w:val="00492877"/>
    <w:rsid w:val="00492B69"/>
    <w:rsid w:val="004935F5"/>
    <w:rsid w:val="00495BA6"/>
    <w:rsid w:val="00496DC2"/>
    <w:rsid w:val="00496E75"/>
    <w:rsid w:val="004A014C"/>
    <w:rsid w:val="004A0AA8"/>
    <w:rsid w:val="004A1731"/>
    <w:rsid w:val="004A1FE4"/>
    <w:rsid w:val="004A2103"/>
    <w:rsid w:val="004A2307"/>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7AF"/>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0D2D"/>
    <w:rsid w:val="004D2629"/>
    <w:rsid w:val="004D26B8"/>
    <w:rsid w:val="004D2C2C"/>
    <w:rsid w:val="004D38C2"/>
    <w:rsid w:val="004D41DC"/>
    <w:rsid w:val="004D4FBD"/>
    <w:rsid w:val="004D4FC0"/>
    <w:rsid w:val="004D5651"/>
    <w:rsid w:val="004D5CE7"/>
    <w:rsid w:val="004D6381"/>
    <w:rsid w:val="004D7DA8"/>
    <w:rsid w:val="004E10CD"/>
    <w:rsid w:val="004E1401"/>
    <w:rsid w:val="004E2892"/>
    <w:rsid w:val="004E362B"/>
    <w:rsid w:val="004E3681"/>
    <w:rsid w:val="004E3D74"/>
    <w:rsid w:val="004E5DE1"/>
    <w:rsid w:val="004E784B"/>
    <w:rsid w:val="004F00F2"/>
    <w:rsid w:val="004F0224"/>
    <w:rsid w:val="004F0DB4"/>
    <w:rsid w:val="004F0E04"/>
    <w:rsid w:val="004F1CD3"/>
    <w:rsid w:val="004F1EBC"/>
    <w:rsid w:val="004F20E8"/>
    <w:rsid w:val="004F3172"/>
    <w:rsid w:val="004F3B71"/>
    <w:rsid w:val="004F3FE5"/>
    <w:rsid w:val="004F44DE"/>
    <w:rsid w:val="004F5154"/>
    <w:rsid w:val="004F5835"/>
    <w:rsid w:val="004F661C"/>
    <w:rsid w:val="004F6A11"/>
    <w:rsid w:val="004F6D99"/>
    <w:rsid w:val="004F71A8"/>
    <w:rsid w:val="004F72A4"/>
    <w:rsid w:val="00500572"/>
    <w:rsid w:val="00500701"/>
    <w:rsid w:val="00501304"/>
    <w:rsid w:val="00501425"/>
    <w:rsid w:val="0050318B"/>
    <w:rsid w:val="00503CF2"/>
    <w:rsid w:val="00504311"/>
    <w:rsid w:val="0050485C"/>
    <w:rsid w:val="00504AC6"/>
    <w:rsid w:val="00504D75"/>
    <w:rsid w:val="00505D51"/>
    <w:rsid w:val="00506E6D"/>
    <w:rsid w:val="005073A1"/>
    <w:rsid w:val="00510ABC"/>
    <w:rsid w:val="00511079"/>
    <w:rsid w:val="00511411"/>
    <w:rsid w:val="00511CDF"/>
    <w:rsid w:val="00512829"/>
    <w:rsid w:val="00513839"/>
    <w:rsid w:val="00513DEF"/>
    <w:rsid w:val="0051423C"/>
    <w:rsid w:val="005148D4"/>
    <w:rsid w:val="00514C91"/>
    <w:rsid w:val="005153CE"/>
    <w:rsid w:val="00516241"/>
    <w:rsid w:val="00516747"/>
    <w:rsid w:val="00516FD9"/>
    <w:rsid w:val="0051701F"/>
    <w:rsid w:val="0051791D"/>
    <w:rsid w:val="00520D6D"/>
    <w:rsid w:val="005212FD"/>
    <w:rsid w:val="00521425"/>
    <w:rsid w:val="00522996"/>
    <w:rsid w:val="00523E75"/>
    <w:rsid w:val="005243E0"/>
    <w:rsid w:val="00524904"/>
    <w:rsid w:val="00524945"/>
    <w:rsid w:val="005256F3"/>
    <w:rsid w:val="005265A3"/>
    <w:rsid w:val="00526783"/>
    <w:rsid w:val="00526F82"/>
    <w:rsid w:val="0052773A"/>
    <w:rsid w:val="00527FB1"/>
    <w:rsid w:val="00530423"/>
    <w:rsid w:val="0053107E"/>
    <w:rsid w:val="005312CB"/>
    <w:rsid w:val="0053162F"/>
    <w:rsid w:val="00531777"/>
    <w:rsid w:val="00531A8A"/>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0999"/>
    <w:rsid w:val="005518ED"/>
    <w:rsid w:val="00552093"/>
    <w:rsid w:val="00554C49"/>
    <w:rsid w:val="00554E06"/>
    <w:rsid w:val="00554E4B"/>
    <w:rsid w:val="0055519C"/>
    <w:rsid w:val="00555F67"/>
    <w:rsid w:val="00556E32"/>
    <w:rsid w:val="00557D6D"/>
    <w:rsid w:val="005604F1"/>
    <w:rsid w:val="005606A4"/>
    <w:rsid w:val="005607B8"/>
    <w:rsid w:val="00560CF5"/>
    <w:rsid w:val="0056272D"/>
    <w:rsid w:val="00562BAB"/>
    <w:rsid w:val="0056308E"/>
    <w:rsid w:val="0056354B"/>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4FA6"/>
    <w:rsid w:val="00577835"/>
    <w:rsid w:val="00580793"/>
    <w:rsid w:val="00581470"/>
    <w:rsid w:val="00581B62"/>
    <w:rsid w:val="00581BAD"/>
    <w:rsid w:val="00582087"/>
    <w:rsid w:val="0058209C"/>
    <w:rsid w:val="00582F21"/>
    <w:rsid w:val="005831DD"/>
    <w:rsid w:val="00584320"/>
    <w:rsid w:val="005848B5"/>
    <w:rsid w:val="00585484"/>
    <w:rsid w:val="00587004"/>
    <w:rsid w:val="00587229"/>
    <w:rsid w:val="00587503"/>
    <w:rsid w:val="00587F7F"/>
    <w:rsid w:val="00590E8D"/>
    <w:rsid w:val="00591511"/>
    <w:rsid w:val="00591E50"/>
    <w:rsid w:val="00592CDA"/>
    <w:rsid w:val="0059331A"/>
    <w:rsid w:val="00593A72"/>
    <w:rsid w:val="00594AE3"/>
    <w:rsid w:val="00595A8C"/>
    <w:rsid w:val="00595C2C"/>
    <w:rsid w:val="00595CCB"/>
    <w:rsid w:val="00596BBA"/>
    <w:rsid w:val="00597386"/>
    <w:rsid w:val="005975C4"/>
    <w:rsid w:val="00597ED8"/>
    <w:rsid w:val="005A17AE"/>
    <w:rsid w:val="005A2002"/>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1B9"/>
    <w:rsid w:val="005C5870"/>
    <w:rsid w:val="005C7EDB"/>
    <w:rsid w:val="005D059A"/>
    <w:rsid w:val="005D07C5"/>
    <w:rsid w:val="005D21B7"/>
    <w:rsid w:val="005D2DAD"/>
    <w:rsid w:val="005D35B5"/>
    <w:rsid w:val="005D4302"/>
    <w:rsid w:val="005D5A20"/>
    <w:rsid w:val="005D786C"/>
    <w:rsid w:val="005E00E5"/>
    <w:rsid w:val="005E0148"/>
    <w:rsid w:val="005E049F"/>
    <w:rsid w:val="005E0BB6"/>
    <w:rsid w:val="005E110F"/>
    <w:rsid w:val="005E3073"/>
    <w:rsid w:val="005E316A"/>
    <w:rsid w:val="005E65B9"/>
    <w:rsid w:val="005E7088"/>
    <w:rsid w:val="005E7E1B"/>
    <w:rsid w:val="005F0108"/>
    <w:rsid w:val="005F0291"/>
    <w:rsid w:val="005F0ECC"/>
    <w:rsid w:val="005F102B"/>
    <w:rsid w:val="005F21A5"/>
    <w:rsid w:val="005F2470"/>
    <w:rsid w:val="005F28C6"/>
    <w:rsid w:val="005F3F16"/>
    <w:rsid w:val="005F3FD9"/>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040"/>
    <w:rsid w:val="006151F2"/>
    <w:rsid w:val="0061567B"/>
    <w:rsid w:val="00615AC8"/>
    <w:rsid w:val="0062152A"/>
    <w:rsid w:val="00623583"/>
    <w:rsid w:val="0062462F"/>
    <w:rsid w:val="0062484A"/>
    <w:rsid w:val="00624BA1"/>
    <w:rsid w:val="0062661B"/>
    <w:rsid w:val="00626BE0"/>
    <w:rsid w:val="00627832"/>
    <w:rsid w:val="00630118"/>
    <w:rsid w:val="00630514"/>
    <w:rsid w:val="006310AE"/>
    <w:rsid w:val="00631762"/>
    <w:rsid w:val="00632196"/>
    <w:rsid w:val="00632BA2"/>
    <w:rsid w:val="00633BF2"/>
    <w:rsid w:val="00633F67"/>
    <w:rsid w:val="0063400F"/>
    <w:rsid w:val="006345C3"/>
    <w:rsid w:val="0063530F"/>
    <w:rsid w:val="0063542B"/>
    <w:rsid w:val="006362F9"/>
    <w:rsid w:val="006369A9"/>
    <w:rsid w:val="006373CD"/>
    <w:rsid w:val="00641283"/>
    <w:rsid w:val="006413CF"/>
    <w:rsid w:val="00641413"/>
    <w:rsid w:val="00641465"/>
    <w:rsid w:val="0064165D"/>
    <w:rsid w:val="00642DA6"/>
    <w:rsid w:val="00642E8C"/>
    <w:rsid w:val="006433BD"/>
    <w:rsid w:val="00643562"/>
    <w:rsid w:val="00643784"/>
    <w:rsid w:val="00644186"/>
    <w:rsid w:val="00644A21"/>
    <w:rsid w:val="006455EB"/>
    <w:rsid w:val="00645C9F"/>
    <w:rsid w:val="00646305"/>
    <w:rsid w:val="00646864"/>
    <w:rsid w:val="00646A6C"/>
    <w:rsid w:val="006475E6"/>
    <w:rsid w:val="006508B9"/>
    <w:rsid w:val="00650CA1"/>
    <w:rsid w:val="0065143C"/>
    <w:rsid w:val="00651854"/>
    <w:rsid w:val="00652578"/>
    <w:rsid w:val="0065263C"/>
    <w:rsid w:val="006539E8"/>
    <w:rsid w:val="00655628"/>
    <w:rsid w:val="00656307"/>
    <w:rsid w:val="006565D8"/>
    <w:rsid w:val="00656B96"/>
    <w:rsid w:val="00656F79"/>
    <w:rsid w:val="0065736B"/>
    <w:rsid w:val="006578E4"/>
    <w:rsid w:val="00657AE5"/>
    <w:rsid w:val="006602FA"/>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2F5A"/>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03"/>
    <w:rsid w:val="00691A34"/>
    <w:rsid w:val="00692371"/>
    <w:rsid w:val="00692814"/>
    <w:rsid w:val="006932E7"/>
    <w:rsid w:val="00693347"/>
    <w:rsid w:val="0069334C"/>
    <w:rsid w:val="00694D8B"/>
    <w:rsid w:val="00696D63"/>
    <w:rsid w:val="006A032F"/>
    <w:rsid w:val="006A0DD3"/>
    <w:rsid w:val="006A146E"/>
    <w:rsid w:val="006A1BEB"/>
    <w:rsid w:val="006A3022"/>
    <w:rsid w:val="006A41AE"/>
    <w:rsid w:val="006A424D"/>
    <w:rsid w:val="006A43A8"/>
    <w:rsid w:val="006A4856"/>
    <w:rsid w:val="006A5474"/>
    <w:rsid w:val="006A564B"/>
    <w:rsid w:val="006A6BAA"/>
    <w:rsid w:val="006A704B"/>
    <w:rsid w:val="006B05B5"/>
    <w:rsid w:val="006B1545"/>
    <w:rsid w:val="006B1852"/>
    <w:rsid w:val="006B23B9"/>
    <w:rsid w:val="006B2DA7"/>
    <w:rsid w:val="006B2F4D"/>
    <w:rsid w:val="006B306B"/>
    <w:rsid w:val="006B3682"/>
    <w:rsid w:val="006B3974"/>
    <w:rsid w:val="006B48CB"/>
    <w:rsid w:val="006B564D"/>
    <w:rsid w:val="006C0650"/>
    <w:rsid w:val="006C1445"/>
    <w:rsid w:val="006C3774"/>
    <w:rsid w:val="006C3AB0"/>
    <w:rsid w:val="006C43E0"/>
    <w:rsid w:val="006C4FC1"/>
    <w:rsid w:val="006C51A5"/>
    <w:rsid w:val="006C529D"/>
    <w:rsid w:val="006C6798"/>
    <w:rsid w:val="006C6DF7"/>
    <w:rsid w:val="006D0C12"/>
    <w:rsid w:val="006D0E6B"/>
    <w:rsid w:val="006D1727"/>
    <w:rsid w:val="006D1D6A"/>
    <w:rsid w:val="006D2146"/>
    <w:rsid w:val="006D632E"/>
    <w:rsid w:val="006E094A"/>
    <w:rsid w:val="006E12B1"/>
    <w:rsid w:val="006E13D1"/>
    <w:rsid w:val="006E4D0C"/>
    <w:rsid w:val="006E4D1B"/>
    <w:rsid w:val="006E5B78"/>
    <w:rsid w:val="006E5BDF"/>
    <w:rsid w:val="006E67BA"/>
    <w:rsid w:val="006E699D"/>
    <w:rsid w:val="006E6BA3"/>
    <w:rsid w:val="006F1116"/>
    <w:rsid w:val="006F2654"/>
    <w:rsid w:val="006F2BB1"/>
    <w:rsid w:val="006F3196"/>
    <w:rsid w:val="006F3C54"/>
    <w:rsid w:val="006F418C"/>
    <w:rsid w:val="006F5E64"/>
    <w:rsid w:val="006F60DE"/>
    <w:rsid w:val="006F65FB"/>
    <w:rsid w:val="006F7914"/>
    <w:rsid w:val="006F7C0B"/>
    <w:rsid w:val="006F7E46"/>
    <w:rsid w:val="00700AB4"/>
    <w:rsid w:val="00700FCA"/>
    <w:rsid w:val="007015C6"/>
    <w:rsid w:val="00701645"/>
    <w:rsid w:val="00701A4A"/>
    <w:rsid w:val="00701BBC"/>
    <w:rsid w:val="00702C8B"/>
    <w:rsid w:val="00702D5A"/>
    <w:rsid w:val="00702EF7"/>
    <w:rsid w:val="00703571"/>
    <w:rsid w:val="00703989"/>
    <w:rsid w:val="00703C15"/>
    <w:rsid w:val="007042E9"/>
    <w:rsid w:val="00704495"/>
    <w:rsid w:val="0070791A"/>
    <w:rsid w:val="007108D3"/>
    <w:rsid w:val="0071118B"/>
    <w:rsid w:val="00711C66"/>
    <w:rsid w:val="00711E13"/>
    <w:rsid w:val="00712EDA"/>
    <w:rsid w:val="007136D0"/>
    <w:rsid w:val="007155A9"/>
    <w:rsid w:val="007158E1"/>
    <w:rsid w:val="00715B70"/>
    <w:rsid w:val="00716AA6"/>
    <w:rsid w:val="0071705B"/>
    <w:rsid w:val="00720505"/>
    <w:rsid w:val="00723698"/>
    <w:rsid w:val="007236A3"/>
    <w:rsid w:val="007239B6"/>
    <w:rsid w:val="0072490A"/>
    <w:rsid w:val="00724B64"/>
    <w:rsid w:val="0072517D"/>
    <w:rsid w:val="00726878"/>
    <w:rsid w:val="0073124A"/>
    <w:rsid w:val="00731B79"/>
    <w:rsid w:val="007320A2"/>
    <w:rsid w:val="007327CE"/>
    <w:rsid w:val="00733893"/>
    <w:rsid w:val="00734A05"/>
    <w:rsid w:val="00735377"/>
    <w:rsid w:val="00735C6F"/>
    <w:rsid w:val="00737A31"/>
    <w:rsid w:val="0074265F"/>
    <w:rsid w:val="00742A6A"/>
    <w:rsid w:val="00742B44"/>
    <w:rsid w:val="0074656E"/>
    <w:rsid w:val="007472D5"/>
    <w:rsid w:val="007500E2"/>
    <w:rsid w:val="00751E82"/>
    <w:rsid w:val="00752B03"/>
    <w:rsid w:val="00753454"/>
    <w:rsid w:val="00753BB5"/>
    <w:rsid w:val="007544F1"/>
    <w:rsid w:val="00755E4A"/>
    <w:rsid w:val="00756169"/>
    <w:rsid w:val="00756832"/>
    <w:rsid w:val="00757F0B"/>
    <w:rsid w:val="00761F3A"/>
    <w:rsid w:val="007626D0"/>
    <w:rsid w:val="007651CA"/>
    <w:rsid w:val="00766C4D"/>
    <w:rsid w:val="00767519"/>
    <w:rsid w:val="007704E1"/>
    <w:rsid w:val="00770E5C"/>
    <w:rsid w:val="00772569"/>
    <w:rsid w:val="00772E8C"/>
    <w:rsid w:val="00772FDB"/>
    <w:rsid w:val="0077316B"/>
    <w:rsid w:val="007736D3"/>
    <w:rsid w:val="0077500F"/>
    <w:rsid w:val="0077548E"/>
    <w:rsid w:val="00776389"/>
    <w:rsid w:val="00777315"/>
    <w:rsid w:val="007802E4"/>
    <w:rsid w:val="00780919"/>
    <w:rsid w:val="00781589"/>
    <w:rsid w:val="007820D0"/>
    <w:rsid w:val="007826C8"/>
    <w:rsid w:val="00783DF8"/>
    <w:rsid w:val="00784190"/>
    <w:rsid w:val="0078457B"/>
    <w:rsid w:val="00784756"/>
    <w:rsid w:val="0078539D"/>
    <w:rsid w:val="007856C1"/>
    <w:rsid w:val="00785B0F"/>
    <w:rsid w:val="00787051"/>
    <w:rsid w:val="00787468"/>
    <w:rsid w:val="0079018D"/>
    <w:rsid w:val="007901DC"/>
    <w:rsid w:val="00791A00"/>
    <w:rsid w:val="00791DDB"/>
    <w:rsid w:val="00792CEE"/>
    <w:rsid w:val="00792E53"/>
    <w:rsid w:val="0079322C"/>
    <w:rsid w:val="007936A8"/>
    <w:rsid w:val="007962B4"/>
    <w:rsid w:val="00796F15"/>
    <w:rsid w:val="00797E22"/>
    <w:rsid w:val="007A138F"/>
    <w:rsid w:val="007A1640"/>
    <w:rsid w:val="007A1AE4"/>
    <w:rsid w:val="007A1D2C"/>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016"/>
    <w:rsid w:val="007C0802"/>
    <w:rsid w:val="007C12BE"/>
    <w:rsid w:val="007C1947"/>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B8B"/>
    <w:rsid w:val="007D5E27"/>
    <w:rsid w:val="007D6F64"/>
    <w:rsid w:val="007E1782"/>
    <w:rsid w:val="007E20F0"/>
    <w:rsid w:val="007E25AB"/>
    <w:rsid w:val="007E2F41"/>
    <w:rsid w:val="007E3A93"/>
    <w:rsid w:val="007E44FC"/>
    <w:rsid w:val="007E575F"/>
    <w:rsid w:val="007E5AC2"/>
    <w:rsid w:val="007E79C5"/>
    <w:rsid w:val="007F2845"/>
    <w:rsid w:val="007F2A69"/>
    <w:rsid w:val="007F38A2"/>
    <w:rsid w:val="007F3E82"/>
    <w:rsid w:val="007F43BC"/>
    <w:rsid w:val="007F4740"/>
    <w:rsid w:val="008006C6"/>
    <w:rsid w:val="00800C52"/>
    <w:rsid w:val="0080153E"/>
    <w:rsid w:val="008018C8"/>
    <w:rsid w:val="0080263A"/>
    <w:rsid w:val="0080329D"/>
    <w:rsid w:val="008055A9"/>
    <w:rsid w:val="0080742D"/>
    <w:rsid w:val="0080762A"/>
    <w:rsid w:val="008100AC"/>
    <w:rsid w:val="00810C05"/>
    <w:rsid w:val="0081151E"/>
    <w:rsid w:val="00812498"/>
    <w:rsid w:val="008127E6"/>
    <w:rsid w:val="0081336E"/>
    <w:rsid w:val="00813928"/>
    <w:rsid w:val="00814A09"/>
    <w:rsid w:val="008154EC"/>
    <w:rsid w:val="00816803"/>
    <w:rsid w:val="00816B18"/>
    <w:rsid w:val="00817A3C"/>
    <w:rsid w:val="00820DC7"/>
    <w:rsid w:val="00820FFB"/>
    <w:rsid w:val="00821698"/>
    <w:rsid w:val="008221FE"/>
    <w:rsid w:val="00822BF5"/>
    <w:rsid w:val="00823A7D"/>
    <w:rsid w:val="00824894"/>
    <w:rsid w:val="00825366"/>
    <w:rsid w:val="00825B0C"/>
    <w:rsid w:val="00825E84"/>
    <w:rsid w:val="00826C7B"/>
    <w:rsid w:val="00826DD9"/>
    <w:rsid w:val="00826E01"/>
    <w:rsid w:val="008277A8"/>
    <w:rsid w:val="008278B6"/>
    <w:rsid w:val="008307ED"/>
    <w:rsid w:val="00830B06"/>
    <w:rsid w:val="00830B3B"/>
    <w:rsid w:val="00831155"/>
    <w:rsid w:val="00831428"/>
    <w:rsid w:val="008315B5"/>
    <w:rsid w:val="0083302C"/>
    <w:rsid w:val="0083350F"/>
    <w:rsid w:val="00834358"/>
    <w:rsid w:val="008346BD"/>
    <w:rsid w:val="00834923"/>
    <w:rsid w:val="008359EB"/>
    <w:rsid w:val="00836B7A"/>
    <w:rsid w:val="00837B90"/>
    <w:rsid w:val="00837BDE"/>
    <w:rsid w:val="008409AA"/>
    <w:rsid w:val="00840FB8"/>
    <w:rsid w:val="00842E0C"/>
    <w:rsid w:val="00842EB3"/>
    <w:rsid w:val="00843A7A"/>
    <w:rsid w:val="008447F5"/>
    <w:rsid w:val="00845634"/>
    <w:rsid w:val="00846292"/>
    <w:rsid w:val="00847AE7"/>
    <w:rsid w:val="008506E1"/>
    <w:rsid w:val="00850D96"/>
    <w:rsid w:val="008515EE"/>
    <w:rsid w:val="00851A8E"/>
    <w:rsid w:val="00851EC7"/>
    <w:rsid w:val="008528D3"/>
    <w:rsid w:val="008533C2"/>
    <w:rsid w:val="00854553"/>
    <w:rsid w:val="00855B86"/>
    <w:rsid w:val="00856D47"/>
    <w:rsid w:val="00860874"/>
    <w:rsid w:val="008609A3"/>
    <w:rsid w:val="00862008"/>
    <w:rsid w:val="0086236E"/>
    <w:rsid w:val="00862720"/>
    <w:rsid w:val="008628C8"/>
    <w:rsid w:val="00862B2A"/>
    <w:rsid w:val="008630B9"/>
    <w:rsid w:val="00863DD8"/>
    <w:rsid w:val="00863F37"/>
    <w:rsid w:val="0086406B"/>
    <w:rsid w:val="008642EC"/>
    <w:rsid w:val="00864C8C"/>
    <w:rsid w:val="008657E9"/>
    <w:rsid w:val="008659FB"/>
    <w:rsid w:val="0086709D"/>
    <w:rsid w:val="00867461"/>
    <w:rsid w:val="00867651"/>
    <w:rsid w:val="00867718"/>
    <w:rsid w:val="0086776B"/>
    <w:rsid w:val="00867B5A"/>
    <w:rsid w:val="00874009"/>
    <w:rsid w:val="00874158"/>
    <w:rsid w:val="008743F3"/>
    <w:rsid w:val="0087444A"/>
    <w:rsid w:val="00874FD3"/>
    <w:rsid w:val="00875139"/>
    <w:rsid w:val="00875410"/>
    <w:rsid w:val="00880B29"/>
    <w:rsid w:val="00880EDF"/>
    <w:rsid w:val="008811FD"/>
    <w:rsid w:val="00881664"/>
    <w:rsid w:val="00882DE6"/>
    <w:rsid w:val="00883497"/>
    <w:rsid w:val="00883A20"/>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3038"/>
    <w:rsid w:val="008A34F8"/>
    <w:rsid w:val="008A4B16"/>
    <w:rsid w:val="008A4D63"/>
    <w:rsid w:val="008A4E11"/>
    <w:rsid w:val="008A6D62"/>
    <w:rsid w:val="008B13E9"/>
    <w:rsid w:val="008B2257"/>
    <w:rsid w:val="008B2436"/>
    <w:rsid w:val="008B31A4"/>
    <w:rsid w:val="008B3B51"/>
    <w:rsid w:val="008B4057"/>
    <w:rsid w:val="008B4145"/>
    <w:rsid w:val="008B5071"/>
    <w:rsid w:val="008B5290"/>
    <w:rsid w:val="008B6A40"/>
    <w:rsid w:val="008B72EC"/>
    <w:rsid w:val="008B79CB"/>
    <w:rsid w:val="008C2CFD"/>
    <w:rsid w:val="008C3FDC"/>
    <w:rsid w:val="008C47AD"/>
    <w:rsid w:val="008C603A"/>
    <w:rsid w:val="008C71C8"/>
    <w:rsid w:val="008D0825"/>
    <w:rsid w:val="008D167D"/>
    <w:rsid w:val="008D3116"/>
    <w:rsid w:val="008D492A"/>
    <w:rsid w:val="008D4B58"/>
    <w:rsid w:val="008D4B7F"/>
    <w:rsid w:val="008D4B8A"/>
    <w:rsid w:val="008D6541"/>
    <w:rsid w:val="008D7D7B"/>
    <w:rsid w:val="008E0F52"/>
    <w:rsid w:val="008E216C"/>
    <w:rsid w:val="008E2316"/>
    <w:rsid w:val="008E3063"/>
    <w:rsid w:val="008E3065"/>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6C36"/>
    <w:rsid w:val="008F700E"/>
    <w:rsid w:val="00900343"/>
    <w:rsid w:val="009006A2"/>
    <w:rsid w:val="0090102B"/>
    <w:rsid w:val="00901448"/>
    <w:rsid w:val="009036BC"/>
    <w:rsid w:val="00903D30"/>
    <w:rsid w:val="00904414"/>
    <w:rsid w:val="00905197"/>
    <w:rsid w:val="00905261"/>
    <w:rsid w:val="00905C47"/>
    <w:rsid w:val="00906379"/>
    <w:rsid w:val="00906A8C"/>
    <w:rsid w:val="00907797"/>
    <w:rsid w:val="009101EA"/>
    <w:rsid w:val="009106FC"/>
    <w:rsid w:val="009118BB"/>
    <w:rsid w:val="0091191F"/>
    <w:rsid w:val="00911E7D"/>
    <w:rsid w:val="009120A9"/>
    <w:rsid w:val="009134C3"/>
    <w:rsid w:val="00915B81"/>
    <w:rsid w:val="00915D6B"/>
    <w:rsid w:val="009160DF"/>
    <w:rsid w:val="009162C7"/>
    <w:rsid w:val="00916859"/>
    <w:rsid w:val="00916EC2"/>
    <w:rsid w:val="009211CA"/>
    <w:rsid w:val="009213BD"/>
    <w:rsid w:val="009230A6"/>
    <w:rsid w:val="00924627"/>
    <w:rsid w:val="009250A8"/>
    <w:rsid w:val="00925BE6"/>
    <w:rsid w:val="00926697"/>
    <w:rsid w:val="00926F61"/>
    <w:rsid w:val="00926FA9"/>
    <w:rsid w:val="0092734B"/>
    <w:rsid w:val="0093123D"/>
    <w:rsid w:val="00932349"/>
    <w:rsid w:val="00933040"/>
    <w:rsid w:val="009330E9"/>
    <w:rsid w:val="00933A32"/>
    <w:rsid w:val="00934D97"/>
    <w:rsid w:val="00935D15"/>
    <w:rsid w:val="009411FB"/>
    <w:rsid w:val="009414A9"/>
    <w:rsid w:val="00941B71"/>
    <w:rsid w:val="00941DF9"/>
    <w:rsid w:val="009421AD"/>
    <w:rsid w:val="0094221C"/>
    <w:rsid w:val="0094383E"/>
    <w:rsid w:val="0094409C"/>
    <w:rsid w:val="00944159"/>
    <w:rsid w:val="009449B2"/>
    <w:rsid w:val="00944A82"/>
    <w:rsid w:val="00944BA5"/>
    <w:rsid w:val="00945EDD"/>
    <w:rsid w:val="00946C4D"/>
    <w:rsid w:val="00947A2B"/>
    <w:rsid w:val="0095019A"/>
    <w:rsid w:val="0095075B"/>
    <w:rsid w:val="0095285B"/>
    <w:rsid w:val="00953F18"/>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8D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1E17"/>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244C"/>
    <w:rsid w:val="009938B1"/>
    <w:rsid w:val="00993C84"/>
    <w:rsid w:val="00993FB3"/>
    <w:rsid w:val="00996258"/>
    <w:rsid w:val="00996306"/>
    <w:rsid w:val="00996507"/>
    <w:rsid w:val="00996744"/>
    <w:rsid w:val="00997CF4"/>
    <w:rsid w:val="009A1169"/>
    <w:rsid w:val="009A164C"/>
    <w:rsid w:val="009A1AAC"/>
    <w:rsid w:val="009A2BB6"/>
    <w:rsid w:val="009A2CB8"/>
    <w:rsid w:val="009A3789"/>
    <w:rsid w:val="009A37EA"/>
    <w:rsid w:val="009A45A2"/>
    <w:rsid w:val="009A6138"/>
    <w:rsid w:val="009A6919"/>
    <w:rsid w:val="009A6AC7"/>
    <w:rsid w:val="009B00BB"/>
    <w:rsid w:val="009B0408"/>
    <w:rsid w:val="009B0843"/>
    <w:rsid w:val="009B0DEE"/>
    <w:rsid w:val="009B1335"/>
    <w:rsid w:val="009B176D"/>
    <w:rsid w:val="009B17A3"/>
    <w:rsid w:val="009B1E47"/>
    <w:rsid w:val="009B2CED"/>
    <w:rsid w:val="009B3054"/>
    <w:rsid w:val="009B335D"/>
    <w:rsid w:val="009B3C90"/>
    <w:rsid w:val="009B695B"/>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A2"/>
    <w:rsid w:val="009D19BC"/>
    <w:rsid w:val="009D2348"/>
    <w:rsid w:val="009D2EA8"/>
    <w:rsid w:val="009D2F0C"/>
    <w:rsid w:val="009D3102"/>
    <w:rsid w:val="009D3306"/>
    <w:rsid w:val="009D3578"/>
    <w:rsid w:val="009D3A5F"/>
    <w:rsid w:val="009D4F88"/>
    <w:rsid w:val="009D5193"/>
    <w:rsid w:val="009D5AE1"/>
    <w:rsid w:val="009D5C32"/>
    <w:rsid w:val="009D5C56"/>
    <w:rsid w:val="009D6472"/>
    <w:rsid w:val="009D79F4"/>
    <w:rsid w:val="009D7D19"/>
    <w:rsid w:val="009E126D"/>
    <w:rsid w:val="009E33D7"/>
    <w:rsid w:val="009E3CD1"/>
    <w:rsid w:val="009E419D"/>
    <w:rsid w:val="009E5520"/>
    <w:rsid w:val="009E5AF5"/>
    <w:rsid w:val="009E5EB5"/>
    <w:rsid w:val="009E60B2"/>
    <w:rsid w:val="009E6C91"/>
    <w:rsid w:val="009E6F1F"/>
    <w:rsid w:val="009E74F0"/>
    <w:rsid w:val="009F0768"/>
    <w:rsid w:val="009F102A"/>
    <w:rsid w:val="009F151C"/>
    <w:rsid w:val="009F2A19"/>
    <w:rsid w:val="009F514E"/>
    <w:rsid w:val="009F7867"/>
    <w:rsid w:val="009F7D66"/>
    <w:rsid w:val="00A00BD2"/>
    <w:rsid w:val="00A00E56"/>
    <w:rsid w:val="00A027F3"/>
    <w:rsid w:val="00A03978"/>
    <w:rsid w:val="00A03AB1"/>
    <w:rsid w:val="00A04B84"/>
    <w:rsid w:val="00A04D7E"/>
    <w:rsid w:val="00A051D9"/>
    <w:rsid w:val="00A05DF3"/>
    <w:rsid w:val="00A07D26"/>
    <w:rsid w:val="00A07E08"/>
    <w:rsid w:val="00A10D79"/>
    <w:rsid w:val="00A11535"/>
    <w:rsid w:val="00A11E56"/>
    <w:rsid w:val="00A12798"/>
    <w:rsid w:val="00A13A09"/>
    <w:rsid w:val="00A153BE"/>
    <w:rsid w:val="00A15DEE"/>
    <w:rsid w:val="00A16462"/>
    <w:rsid w:val="00A167B5"/>
    <w:rsid w:val="00A16DBE"/>
    <w:rsid w:val="00A17684"/>
    <w:rsid w:val="00A17687"/>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1C9"/>
    <w:rsid w:val="00A3629E"/>
    <w:rsid w:val="00A365AD"/>
    <w:rsid w:val="00A42A85"/>
    <w:rsid w:val="00A42D07"/>
    <w:rsid w:val="00A44B43"/>
    <w:rsid w:val="00A4503E"/>
    <w:rsid w:val="00A450C0"/>
    <w:rsid w:val="00A45241"/>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75E"/>
    <w:rsid w:val="00A5765D"/>
    <w:rsid w:val="00A579BD"/>
    <w:rsid w:val="00A607CB"/>
    <w:rsid w:val="00A61501"/>
    <w:rsid w:val="00A6351F"/>
    <w:rsid w:val="00A63809"/>
    <w:rsid w:val="00A64278"/>
    <w:rsid w:val="00A64A6E"/>
    <w:rsid w:val="00A64E91"/>
    <w:rsid w:val="00A6519F"/>
    <w:rsid w:val="00A651E2"/>
    <w:rsid w:val="00A65A70"/>
    <w:rsid w:val="00A6665F"/>
    <w:rsid w:val="00A667FB"/>
    <w:rsid w:val="00A66F36"/>
    <w:rsid w:val="00A676D9"/>
    <w:rsid w:val="00A67EFC"/>
    <w:rsid w:val="00A7031E"/>
    <w:rsid w:val="00A71140"/>
    <w:rsid w:val="00A71CA4"/>
    <w:rsid w:val="00A7205E"/>
    <w:rsid w:val="00A72285"/>
    <w:rsid w:val="00A727D9"/>
    <w:rsid w:val="00A7323D"/>
    <w:rsid w:val="00A74692"/>
    <w:rsid w:val="00A74CA8"/>
    <w:rsid w:val="00A75A52"/>
    <w:rsid w:val="00A7618B"/>
    <w:rsid w:val="00A7640B"/>
    <w:rsid w:val="00A773A8"/>
    <w:rsid w:val="00A7778B"/>
    <w:rsid w:val="00A803BC"/>
    <w:rsid w:val="00A80969"/>
    <w:rsid w:val="00A85798"/>
    <w:rsid w:val="00A8609D"/>
    <w:rsid w:val="00A86EA7"/>
    <w:rsid w:val="00A870F9"/>
    <w:rsid w:val="00A91244"/>
    <w:rsid w:val="00A91774"/>
    <w:rsid w:val="00A91C7F"/>
    <w:rsid w:val="00A92066"/>
    <w:rsid w:val="00A92664"/>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890"/>
    <w:rsid w:val="00AA591E"/>
    <w:rsid w:val="00AA5DF4"/>
    <w:rsid w:val="00AA65C9"/>
    <w:rsid w:val="00AA66CB"/>
    <w:rsid w:val="00AB0960"/>
    <w:rsid w:val="00AB0A32"/>
    <w:rsid w:val="00AB0B90"/>
    <w:rsid w:val="00AB0C1B"/>
    <w:rsid w:val="00AB0E56"/>
    <w:rsid w:val="00AB0ED5"/>
    <w:rsid w:val="00AB1637"/>
    <w:rsid w:val="00AB18AC"/>
    <w:rsid w:val="00AB1B43"/>
    <w:rsid w:val="00AB1B93"/>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9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0E86"/>
    <w:rsid w:val="00AF2D54"/>
    <w:rsid w:val="00AF3458"/>
    <w:rsid w:val="00AF3F7B"/>
    <w:rsid w:val="00AF405C"/>
    <w:rsid w:val="00AF42B4"/>
    <w:rsid w:val="00AF4B8A"/>
    <w:rsid w:val="00AF4F1B"/>
    <w:rsid w:val="00AF5BEA"/>
    <w:rsid w:val="00AF5EC6"/>
    <w:rsid w:val="00AF6C38"/>
    <w:rsid w:val="00AF6E8A"/>
    <w:rsid w:val="00AF7213"/>
    <w:rsid w:val="00AF7771"/>
    <w:rsid w:val="00AF7D92"/>
    <w:rsid w:val="00B011CC"/>
    <w:rsid w:val="00B04048"/>
    <w:rsid w:val="00B04F3D"/>
    <w:rsid w:val="00B05702"/>
    <w:rsid w:val="00B06434"/>
    <w:rsid w:val="00B06DD9"/>
    <w:rsid w:val="00B07CD6"/>
    <w:rsid w:val="00B07E52"/>
    <w:rsid w:val="00B10010"/>
    <w:rsid w:val="00B112AB"/>
    <w:rsid w:val="00B11775"/>
    <w:rsid w:val="00B11FA9"/>
    <w:rsid w:val="00B12F75"/>
    <w:rsid w:val="00B1302D"/>
    <w:rsid w:val="00B1513F"/>
    <w:rsid w:val="00B15B89"/>
    <w:rsid w:val="00B160E5"/>
    <w:rsid w:val="00B160F3"/>
    <w:rsid w:val="00B1746F"/>
    <w:rsid w:val="00B20725"/>
    <w:rsid w:val="00B2087E"/>
    <w:rsid w:val="00B20B11"/>
    <w:rsid w:val="00B20B94"/>
    <w:rsid w:val="00B2359D"/>
    <w:rsid w:val="00B248D0"/>
    <w:rsid w:val="00B249E4"/>
    <w:rsid w:val="00B2628E"/>
    <w:rsid w:val="00B266B0"/>
    <w:rsid w:val="00B27921"/>
    <w:rsid w:val="00B3000E"/>
    <w:rsid w:val="00B326A8"/>
    <w:rsid w:val="00B329EB"/>
    <w:rsid w:val="00B32FCD"/>
    <w:rsid w:val="00B33508"/>
    <w:rsid w:val="00B3377E"/>
    <w:rsid w:val="00B33F9A"/>
    <w:rsid w:val="00B34E63"/>
    <w:rsid w:val="00B35DA4"/>
    <w:rsid w:val="00B40A96"/>
    <w:rsid w:val="00B4184B"/>
    <w:rsid w:val="00B422A7"/>
    <w:rsid w:val="00B42A32"/>
    <w:rsid w:val="00B42C99"/>
    <w:rsid w:val="00B42FA6"/>
    <w:rsid w:val="00B4399E"/>
    <w:rsid w:val="00B43A16"/>
    <w:rsid w:val="00B45CE1"/>
    <w:rsid w:val="00B46286"/>
    <w:rsid w:val="00B46A75"/>
    <w:rsid w:val="00B470A7"/>
    <w:rsid w:val="00B500CD"/>
    <w:rsid w:val="00B5109D"/>
    <w:rsid w:val="00B5239C"/>
    <w:rsid w:val="00B53259"/>
    <w:rsid w:val="00B53893"/>
    <w:rsid w:val="00B548C2"/>
    <w:rsid w:val="00B54B6A"/>
    <w:rsid w:val="00B55428"/>
    <w:rsid w:val="00B570BF"/>
    <w:rsid w:val="00B60471"/>
    <w:rsid w:val="00B60683"/>
    <w:rsid w:val="00B60B8F"/>
    <w:rsid w:val="00B625CC"/>
    <w:rsid w:val="00B63337"/>
    <w:rsid w:val="00B6369F"/>
    <w:rsid w:val="00B639D7"/>
    <w:rsid w:val="00B64AA7"/>
    <w:rsid w:val="00B65452"/>
    <w:rsid w:val="00B661A6"/>
    <w:rsid w:val="00B66594"/>
    <w:rsid w:val="00B67805"/>
    <w:rsid w:val="00B710BA"/>
    <w:rsid w:val="00B721CD"/>
    <w:rsid w:val="00B7267A"/>
    <w:rsid w:val="00B726FF"/>
    <w:rsid w:val="00B72A5B"/>
    <w:rsid w:val="00B72AA4"/>
    <w:rsid w:val="00B7471E"/>
    <w:rsid w:val="00B75454"/>
    <w:rsid w:val="00B76BCD"/>
    <w:rsid w:val="00B76EE9"/>
    <w:rsid w:val="00B77231"/>
    <w:rsid w:val="00B77880"/>
    <w:rsid w:val="00B80D90"/>
    <w:rsid w:val="00B82451"/>
    <w:rsid w:val="00B82613"/>
    <w:rsid w:val="00B828B5"/>
    <w:rsid w:val="00B82ED8"/>
    <w:rsid w:val="00B83CD1"/>
    <w:rsid w:val="00B83E1B"/>
    <w:rsid w:val="00B845D0"/>
    <w:rsid w:val="00B84A80"/>
    <w:rsid w:val="00B84E9C"/>
    <w:rsid w:val="00B85522"/>
    <w:rsid w:val="00B87391"/>
    <w:rsid w:val="00B90E2A"/>
    <w:rsid w:val="00B90F2A"/>
    <w:rsid w:val="00B9198D"/>
    <w:rsid w:val="00B92D25"/>
    <w:rsid w:val="00B93008"/>
    <w:rsid w:val="00B9406D"/>
    <w:rsid w:val="00B94BA7"/>
    <w:rsid w:val="00B94E0E"/>
    <w:rsid w:val="00B952F3"/>
    <w:rsid w:val="00B95878"/>
    <w:rsid w:val="00B96413"/>
    <w:rsid w:val="00B97CA3"/>
    <w:rsid w:val="00BA1872"/>
    <w:rsid w:val="00BA1913"/>
    <w:rsid w:val="00BA2AC4"/>
    <w:rsid w:val="00BA2BC9"/>
    <w:rsid w:val="00BA4641"/>
    <w:rsid w:val="00BA4A54"/>
    <w:rsid w:val="00BA6972"/>
    <w:rsid w:val="00BA76A9"/>
    <w:rsid w:val="00BB0595"/>
    <w:rsid w:val="00BB2F36"/>
    <w:rsid w:val="00BB3E2B"/>
    <w:rsid w:val="00BB5D1C"/>
    <w:rsid w:val="00BB6552"/>
    <w:rsid w:val="00BB65E0"/>
    <w:rsid w:val="00BB67C7"/>
    <w:rsid w:val="00BB6B9B"/>
    <w:rsid w:val="00BB754F"/>
    <w:rsid w:val="00BB7F07"/>
    <w:rsid w:val="00BC0058"/>
    <w:rsid w:val="00BC07D4"/>
    <w:rsid w:val="00BC0A5D"/>
    <w:rsid w:val="00BC0BE3"/>
    <w:rsid w:val="00BC1AD9"/>
    <w:rsid w:val="00BC1AF1"/>
    <w:rsid w:val="00BC3257"/>
    <w:rsid w:val="00BC32E7"/>
    <w:rsid w:val="00BC4F81"/>
    <w:rsid w:val="00BC5670"/>
    <w:rsid w:val="00BC58B9"/>
    <w:rsid w:val="00BC58D4"/>
    <w:rsid w:val="00BD214C"/>
    <w:rsid w:val="00BD2F13"/>
    <w:rsid w:val="00BD3056"/>
    <w:rsid w:val="00BD3846"/>
    <w:rsid w:val="00BD3E68"/>
    <w:rsid w:val="00BD4E05"/>
    <w:rsid w:val="00BD598A"/>
    <w:rsid w:val="00BD5C7A"/>
    <w:rsid w:val="00BD723F"/>
    <w:rsid w:val="00BD75B4"/>
    <w:rsid w:val="00BD7D14"/>
    <w:rsid w:val="00BE02B4"/>
    <w:rsid w:val="00BE0A38"/>
    <w:rsid w:val="00BE28C1"/>
    <w:rsid w:val="00BE2C2F"/>
    <w:rsid w:val="00BE3492"/>
    <w:rsid w:val="00BE4EC9"/>
    <w:rsid w:val="00BE631E"/>
    <w:rsid w:val="00BE6BEC"/>
    <w:rsid w:val="00BF0CCF"/>
    <w:rsid w:val="00BF0FC5"/>
    <w:rsid w:val="00BF10BC"/>
    <w:rsid w:val="00BF21AC"/>
    <w:rsid w:val="00BF2238"/>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AB3"/>
    <w:rsid w:val="00C22B28"/>
    <w:rsid w:val="00C257B7"/>
    <w:rsid w:val="00C272E8"/>
    <w:rsid w:val="00C30ABC"/>
    <w:rsid w:val="00C30B60"/>
    <w:rsid w:val="00C31FAA"/>
    <w:rsid w:val="00C33359"/>
    <w:rsid w:val="00C336BA"/>
    <w:rsid w:val="00C3387A"/>
    <w:rsid w:val="00C342A7"/>
    <w:rsid w:val="00C348D6"/>
    <w:rsid w:val="00C3504C"/>
    <w:rsid w:val="00C365E7"/>
    <w:rsid w:val="00C36E34"/>
    <w:rsid w:val="00C375BB"/>
    <w:rsid w:val="00C40388"/>
    <w:rsid w:val="00C404D7"/>
    <w:rsid w:val="00C404EE"/>
    <w:rsid w:val="00C40CBD"/>
    <w:rsid w:val="00C4171B"/>
    <w:rsid w:val="00C42689"/>
    <w:rsid w:val="00C42988"/>
    <w:rsid w:val="00C42BD4"/>
    <w:rsid w:val="00C4300F"/>
    <w:rsid w:val="00C43FF0"/>
    <w:rsid w:val="00C44641"/>
    <w:rsid w:val="00C45EF5"/>
    <w:rsid w:val="00C46B7E"/>
    <w:rsid w:val="00C474D6"/>
    <w:rsid w:val="00C47538"/>
    <w:rsid w:val="00C5099B"/>
    <w:rsid w:val="00C50A4E"/>
    <w:rsid w:val="00C51C37"/>
    <w:rsid w:val="00C520B1"/>
    <w:rsid w:val="00C522D6"/>
    <w:rsid w:val="00C52C52"/>
    <w:rsid w:val="00C53F3E"/>
    <w:rsid w:val="00C54020"/>
    <w:rsid w:val="00C5406F"/>
    <w:rsid w:val="00C545C5"/>
    <w:rsid w:val="00C54817"/>
    <w:rsid w:val="00C54F35"/>
    <w:rsid w:val="00C55566"/>
    <w:rsid w:val="00C56461"/>
    <w:rsid w:val="00C56C82"/>
    <w:rsid w:val="00C57A01"/>
    <w:rsid w:val="00C57A2D"/>
    <w:rsid w:val="00C60B07"/>
    <w:rsid w:val="00C61B1C"/>
    <w:rsid w:val="00C61D4B"/>
    <w:rsid w:val="00C62B0A"/>
    <w:rsid w:val="00C63C52"/>
    <w:rsid w:val="00C63F08"/>
    <w:rsid w:val="00C6528C"/>
    <w:rsid w:val="00C6608A"/>
    <w:rsid w:val="00C661E8"/>
    <w:rsid w:val="00C70084"/>
    <w:rsid w:val="00C703E8"/>
    <w:rsid w:val="00C7090B"/>
    <w:rsid w:val="00C7235B"/>
    <w:rsid w:val="00C72E18"/>
    <w:rsid w:val="00C731AD"/>
    <w:rsid w:val="00C7380B"/>
    <w:rsid w:val="00C74421"/>
    <w:rsid w:val="00C747A7"/>
    <w:rsid w:val="00C75F2F"/>
    <w:rsid w:val="00C75FEE"/>
    <w:rsid w:val="00C76804"/>
    <w:rsid w:val="00C76F1D"/>
    <w:rsid w:val="00C77937"/>
    <w:rsid w:val="00C77CA4"/>
    <w:rsid w:val="00C77D26"/>
    <w:rsid w:val="00C80144"/>
    <w:rsid w:val="00C80BDF"/>
    <w:rsid w:val="00C815DF"/>
    <w:rsid w:val="00C81819"/>
    <w:rsid w:val="00C82FEE"/>
    <w:rsid w:val="00C84D39"/>
    <w:rsid w:val="00C85277"/>
    <w:rsid w:val="00C85806"/>
    <w:rsid w:val="00C85D76"/>
    <w:rsid w:val="00C87190"/>
    <w:rsid w:val="00C873AC"/>
    <w:rsid w:val="00C877AF"/>
    <w:rsid w:val="00C87DA6"/>
    <w:rsid w:val="00C91857"/>
    <w:rsid w:val="00C9203F"/>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7A"/>
    <w:rsid w:val="00CB09DA"/>
    <w:rsid w:val="00CB0BD9"/>
    <w:rsid w:val="00CB13E2"/>
    <w:rsid w:val="00CB1CAC"/>
    <w:rsid w:val="00CB1DE8"/>
    <w:rsid w:val="00CB1E3B"/>
    <w:rsid w:val="00CB1F1D"/>
    <w:rsid w:val="00CB51FD"/>
    <w:rsid w:val="00CB6795"/>
    <w:rsid w:val="00CB71F8"/>
    <w:rsid w:val="00CC042F"/>
    <w:rsid w:val="00CC180A"/>
    <w:rsid w:val="00CC1D2F"/>
    <w:rsid w:val="00CC26DB"/>
    <w:rsid w:val="00CC300C"/>
    <w:rsid w:val="00CC3201"/>
    <w:rsid w:val="00CC35AE"/>
    <w:rsid w:val="00CC3DAA"/>
    <w:rsid w:val="00CC4C2C"/>
    <w:rsid w:val="00CC5057"/>
    <w:rsid w:val="00CD078F"/>
    <w:rsid w:val="00CD121E"/>
    <w:rsid w:val="00CD12D5"/>
    <w:rsid w:val="00CD185D"/>
    <w:rsid w:val="00CD28F0"/>
    <w:rsid w:val="00CD3ED8"/>
    <w:rsid w:val="00CD497A"/>
    <w:rsid w:val="00CD62CB"/>
    <w:rsid w:val="00CD761D"/>
    <w:rsid w:val="00CD76B5"/>
    <w:rsid w:val="00CD78B9"/>
    <w:rsid w:val="00CE2323"/>
    <w:rsid w:val="00CE2346"/>
    <w:rsid w:val="00CE2CC2"/>
    <w:rsid w:val="00CE6F0F"/>
    <w:rsid w:val="00CF002F"/>
    <w:rsid w:val="00CF0246"/>
    <w:rsid w:val="00CF2483"/>
    <w:rsid w:val="00CF24E2"/>
    <w:rsid w:val="00CF33B5"/>
    <w:rsid w:val="00CF393D"/>
    <w:rsid w:val="00CF4ABD"/>
    <w:rsid w:val="00CF4CF2"/>
    <w:rsid w:val="00CF5A53"/>
    <w:rsid w:val="00CF5D28"/>
    <w:rsid w:val="00CF68B8"/>
    <w:rsid w:val="00CF6EAD"/>
    <w:rsid w:val="00CF6F1E"/>
    <w:rsid w:val="00D001F9"/>
    <w:rsid w:val="00D0036E"/>
    <w:rsid w:val="00D00BB7"/>
    <w:rsid w:val="00D00E44"/>
    <w:rsid w:val="00D01EAD"/>
    <w:rsid w:val="00D034DD"/>
    <w:rsid w:val="00D035B9"/>
    <w:rsid w:val="00D040B7"/>
    <w:rsid w:val="00D060FF"/>
    <w:rsid w:val="00D064E8"/>
    <w:rsid w:val="00D06546"/>
    <w:rsid w:val="00D06572"/>
    <w:rsid w:val="00D065CD"/>
    <w:rsid w:val="00D12325"/>
    <w:rsid w:val="00D12761"/>
    <w:rsid w:val="00D142B4"/>
    <w:rsid w:val="00D14487"/>
    <w:rsid w:val="00D15E7E"/>
    <w:rsid w:val="00D16058"/>
    <w:rsid w:val="00D16FDD"/>
    <w:rsid w:val="00D20016"/>
    <w:rsid w:val="00D207A7"/>
    <w:rsid w:val="00D20F04"/>
    <w:rsid w:val="00D2279F"/>
    <w:rsid w:val="00D22AF1"/>
    <w:rsid w:val="00D22E93"/>
    <w:rsid w:val="00D242DA"/>
    <w:rsid w:val="00D247EC"/>
    <w:rsid w:val="00D2626B"/>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AC2"/>
    <w:rsid w:val="00D35F97"/>
    <w:rsid w:val="00D36964"/>
    <w:rsid w:val="00D37A1A"/>
    <w:rsid w:val="00D4081B"/>
    <w:rsid w:val="00D413C3"/>
    <w:rsid w:val="00D42240"/>
    <w:rsid w:val="00D427C3"/>
    <w:rsid w:val="00D42EB8"/>
    <w:rsid w:val="00D43D3C"/>
    <w:rsid w:val="00D43E0B"/>
    <w:rsid w:val="00D441E2"/>
    <w:rsid w:val="00D44932"/>
    <w:rsid w:val="00D4539C"/>
    <w:rsid w:val="00D4575C"/>
    <w:rsid w:val="00D45E0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E3C"/>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71D"/>
    <w:rsid w:val="00D86EC5"/>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6B"/>
    <w:rsid w:val="00DB7B06"/>
    <w:rsid w:val="00DC043D"/>
    <w:rsid w:val="00DC0F56"/>
    <w:rsid w:val="00DC318A"/>
    <w:rsid w:val="00DC3A9D"/>
    <w:rsid w:val="00DC4004"/>
    <w:rsid w:val="00DC4243"/>
    <w:rsid w:val="00DC5584"/>
    <w:rsid w:val="00DC6C1E"/>
    <w:rsid w:val="00DC7255"/>
    <w:rsid w:val="00DC72CE"/>
    <w:rsid w:val="00DC7951"/>
    <w:rsid w:val="00DD1C4B"/>
    <w:rsid w:val="00DD1F7B"/>
    <w:rsid w:val="00DD229E"/>
    <w:rsid w:val="00DD3029"/>
    <w:rsid w:val="00DD39FB"/>
    <w:rsid w:val="00DD55E0"/>
    <w:rsid w:val="00DD6A04"/>
    <w:rsid w:val="00DE18A3"/>
    <w:rsid w:val="00DE1904"/>
    <w:rsid w:val="00DE1A8C"/>
    <w:rsid w:val="00DE1DAA"/>
    <w:rsid w:val="00DE3DBB"/>
    <w:rsid w:val="00DE43A2"/>
    <w:rsid w:val="00DE4A74"/>
    <w:rsid w:val="00DE4B05"/>
    <w:rsid w:val="00DE541C"/>
    <w:rsid w:val="00DE5685"/>
    <w:rsid w:val="00DE737B"/>
    <w:rsid w:val="00DF100B"/>
    <w:rsid w:val="00DF11B7"/>
    <w:rsid w:val="00DF4359"/>
    <w:rsid w:val="00DF438E"/>
    <w:rsid w:val="00DF4F98"/>
    <w:rsid w:val="00DF73C1"/>
    <w:rsid w:val="00DF7511"/>
    <w:rsid w:val="00DF7751"/>
    <w:rsid w:val="00E009B1"/>
    <w:rsid w:val="00E00BC3"/>
    <w:rsid w:val="00E011D7"/>
    <w:rsid w:val="00E031BB"/>
    <w:rsid w:val="00E03911"/>
    <w:rsid w:val="00E0417B"/>
    <w:rsid w:val="00E053B8"/>
    <w:rsid w:val="00E0576C"/>
    <w:rsid w:val="00E068BC"/>
    <w:rsid w:val="00E073F0"/>
    <w:rsid w:val="00E10761"/>
    <w:rsid w:val="00E11D7A"/>
    <w:rsid w:val="00E11EEB"/>
    <w:rsid w:val="00E128F2"/>
    <w:rsid w:val="00E129DE"/>
    <w:rsid w:val="00E13E5A"/>
    <w:rsid w:val="00E13EE4"/>
    <w:rsid w:val="00E16463"/>
    <w:rsid w:val="00E16EEA"/>
    <w:rsid w:val="00E16F82"/>
    <w:rsid w:val="00E17F6F"/>
    <w:rsid w:val="00E20B20"/>
    <w:rsid w:val="00E239D1"/>
    <w:rsid w:val="00E246B9"/>
    <w:rsid w:val="00E24BF6"/>
    <w:rsid w:val="00E250C5"/>
    <w:rsid w:val="00E262AE"/>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11A"/>
    <w:rsid w:val="00E53A01"/>
    <w:rsid w:val="00E555FE"/>
    <w:rsid w:val="00E564C4"/>
    <w:rsid w:val="00E567C9"/>
    <w:rsid w:val="00E57E1A"/>
    <w:rsid w:val="00E604C4"/>
    <w:rsid w:val="00E6056F"/>
    <w:rsid w:val="00E60809"/>
    <w:rsid w:val="00E61300"/>
    <w:rsid w:val="00E61A5D"/>
    <w:rsid w:val="00E635B9"/>
    <w:rsid w:val="00E637B7"/>
    <w:rsid w:val="00E64279"/>
    <w:rsid w:val="00E659BF"/>
    <w:rsid w:val="00E65D15"/>
    <w:rsid w:val="00E66CD8"/>
    <w:rsid w:val="00E67802"/>
    <w:rsid w:val="00E67EE5"/>
    <w:rsid w:val="00E7013A"/>
    <w:rsid w:val="00E72C6B"/>
    <w:rsid w:val="00E73AB7"/>
    <w:rsid w:val="00E74F5D"/>
    <w:rsid w:val="00E75C52"/>
    <w:rsid w:val="00E76034"/>
    <w:rsid w:val="00E80440"/>
    <w:rsid w:val="00E817E0"/>
    <w:rsid w:val="00E82EE4"/>
    <w:rsid w:val="00E831E7"/>
    <w:rsid w:val="00E83F8C"/>
    <w:rsid w:val="00E843B5"/>
    <w:rsid w:val="00E84A3B"/>
    <w:rsid w:val="00E85307"/>
    <w:rsid w:val="00E85B0A"/>
    <w:rsid w:val="00E867C7"/>
    <w:rsid w:val="00E873D0"/>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CFC"/>
    <w:rsid w:val="00EA6FE4"/>
    <w:rsid w:val="00EA798D"/>
    <w:rsid w:val="00EA7BF9"/>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F8B"/>
    <w:rsid w:val="00EC14B0"/>
    <w:rsid w:val="00EC204E"/>
    <w:rsid w:val="00EC249E"/>
    <w:rsid w:val="00EC2CFF"/>
    <w:rsid w:val="00EC2DFB"/>
    <w:rsid w:val="00EC37EE"/>
    <w:rsid w:val="00EC4904"/>
    <w:rsid w:val="00EC4DF6"/>
    <w:rsid w:val="00EC5F2F"/>
    <w:rsid w:val="00EC64C1"/>
    <w:rsid w:val="00EC651E"/>
    <w:rsid w:val="00EC65E5"/>
    <w:rsid w:val="00EC692E"/>
    <w:rsid w:val="00EC745E"/>
    <w:rsid w:val="00EC775C"/>
    <w:rsid w:val="00EC7EAF"/>
    <w:rsid w:val="00ED1327"/>
    <w:rsid w:val="00ED27C3"/>
    <w:rsid w:val="00ED2AE2"/>
    <w:rsid w:val="00ED2C5A"/>
    <w:rsid w:val="00ED33AE"/>
    <w:rsid w:val="00ED3775"/>
    <w:rsid w:val="00ED4A6D"/>
    <w:rsid w:val="00ED6941"/>
    <w:rsid w:val="00ED6D4A"/>
    <w:rsid w:val="00ED721A"/>
    <w:rsid w:val="00ED738C"/>
    <w:rsid w:val="00ED7918"/>
    <w:rsid w:val="00ED7FD3"/>
    <w:rsid w:val="00EE0E5D"/>
    <w:rsid w:val="00EE11C2"/>
    <w:rsid w:val="00EE2183"/>
    <w:rsid w:val="00EE2A61"/>
    <w:rsid w:val="00EE3663"/>
    <w:rsid w:val="00EE41C4"/>
    <w:rsid w:val="00EE5A27"/>
    <w:rsid w:val="00EE6E77"/>
    <w:rsid w:val="00EE76A9"/>
    <w:rsid w:val="00EE799E"/>
    <w:rsid w:val="00EE7CA8"/>
    <w:rsid w:val="00EE7FA7"/>
    <w:rsid w:val="00EF0322"/>
    <w:rsid w:val="00EF1093"/>
    <w:rsid w:val="00EF1980"/>
    <w:rsid w:val="00EF1FCB"/>
    <w:rsid w:val="00EF21C3"/>
    <w:rsid w:val="00EF22AD"/>
    <w:rsid w:val="00EF22CF"/>
    <w:rsid w:val="00EF2C5B"/>
    <w:rsid w:val="00EF2E6B"/>
    <w:rsid w:val="00EF4056"/>
    <w:rsid w:val="00EF54D1"/>
    <w:rsid w:val="00EF67BB"/>
    <w:rsid w:val="00EF72F9"/>
    <w:rsid w:val="00F0021E"/>
    <w:rsid w:val="00F0030E"/>
    <w:rsid w:val="00F00516"/>
    <w:rsid w:val="00F00CD1"/>
    <w:rsid w:val="00F01E6B"/>
    <w:rsid w:val="00F0241C"/>
    <w:rsid w:val="00F031EE"/>
    <w:rsid w:val="00F05759"/>
    <w:rsid w:val="00F064EC"/>
    <w:rsid w:val="00F07F39"/>
    <w:rsid w:val="00F10CB9"/>
    <w:rsid w:val="00F110CD"/>
    <w:rsid w:val="00F110D5"/>
    <w:rsid w:val="00F11481"/>
    <w:rsid w:val="00F12351"/>
    <w:rsid w:val="00F15193"/>
    <w:rsid w:val="00F16739"/>
    <w:rsid w:val="00F16D34"/>
    <w:rsid w:val="00F16DE2"/>
    <w:rsid w:val="00F17338"/>
    <w:rsid w:val="00F17B2C"/>
    <w:rsid w:val="00F2052B"/>
    <w:rsid w:val="00F22183"/>
    <w:rsid w:val="00F2260F"/>
    <w:rsid w:val="00F22643"/>
    <w:rsid w:val="00F2352A"/>
    <w:rsid w:val="00F23670"/>
    <w:rsid w:val="00F242AD"/>
    <w:rsid w:val="00F247F2"/>
    <w:rsid w:val="00F2518F"/>
    <w:rsid w:val="00F252A8"/>
    <w:rsid w:val="00F25FDA"/>
    <w:rsid w:val="00F265F7"/>
    <w:rsid w:val="00F269BF"/>
    <w:rsid w:val="00F27FA6"/>
    <w:rsid w:val="00F31F86"/>
    <w:rsid w:val="00F33DC8"/>
    <w:rsid w:val="00F34444"/>
    <w:rsid w:val="00F36DC3"/>
    <w:rsid w:val="00F378F1"/>
    <w:rsid w:val="00F403A1"/>
    <w:rsid w:val="00F403DB"/>
    <w:rsid w:val="00F4065A"/>
    <w:rsid w:val="00F4275C"/>
    <w:rsid w:val="00F434B2"/>
    <w:rsid w:val="00F45693"/>
    <w:rsid w:val="00F52339"/>
    <w:rsid w:val="00F5277A"/>
    <w:rsid w:val="00F532E8"/>
    <w:rsid w:val="00F53533"/>
    <w:rsid w:val="00F537FF"/>
    <w:rsid w:val="00F545E4"/>
    <w:rsid w:val="00F54E36"/>
    <w:rsid w:val="00F560FE"/>
    <w:rsid w:val="00F60CD6"/>
    <w:rsid w:val="00F6111C"/>
    <w:rsid w:val="00F614C0"/>
    <w:rsid w:val="00F61647"/>
    <w:rsid w:val="00F6559B"/>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82E"/>
    <w:rsid w:val="00F87032"/>
    <w:rsid w:val="00F87094"/>
    <w:rsid w:val="00F879D0"/>
    <w:rsid w:val="00F87AB3"/>
    <w:rsid w:val="00F9124E"/>
    <w:rsid w:val="00F913DC"/>
    <w:rsid w:val="00F91DDA"/>
    <w:rsid w:val="00F9397A"/>
    <w:rsid w:val="00F93A37"/>
    <w:rsid w:val="00F94182"/>
    <w:rsid w:val="00F9431F"/>
    <w:rsid w:val="00F944D9"/>
    <w:rsid w:val="00F94DB3"/>
    <w:rsid w:val="00F96500"/>
    <w:rsid w:val="00FA31E7"/>
    <w:rsid w:val="00FA413A"/>
    <w:rsid w:val="00FA4144"/>
    <w:rsid w:val="00FA43D5"/>
    <w:rsid w:val="00FA4DDF"/>
    <w:rsid w:val="00FA5306"/>
    <w:rsid w:val="00FA5541"/>
    <w:rsid w:val="00FA645E"/>
    <w:rsid w:val="00FA6E7F"/>
    <w:rsid w:val="00FA7114"/>
    <w:rsid w:val="00FB052D"/>
    <w:rsid w:val="00FB22D7"/>
    <w:rsid w:val="00FB2379"/>
    <w:rsid w:val="00FB3CB7"/>
    <w:rsid w:val="00FB4B8A"/>
    <w:rsid w:val="00FB5152"/>
    <w:rsid w:val="00FB5AE8"/>
    <w:rsid w:val="00FB5F8F"/>
    <w:rsid w:val="00FB680E"/>
    <w:rsid w:val="00FB6B73"/>
    <w:rsid w:val="00FB71EA"/>
    <w:rsid w:val="00FB7A0B"/>
    <w:rsid w:val="00FC0065"/>
    <w:rsid w:val="00FC062F"/>
    <w:rsid w:val="00FC0754"/>
    <w:rsid w:val="00FC3AEE"/>
    <w:rsid w:val="00FC6238"/>
    <w:rsid w:val="00FC7951"/>
    <w:rsid w:val="00FC7B0B"/>
    <w:rsid w:val="00FC7EAE"/>
    <w:rsid w:val="00FD1702"/>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51B"/>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7B2C"/>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F17B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B2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 w:type="character" w:customStyle="1" w:styleId="TANChar">
    <w:name w:val="TAN Char"/>
    <w:link w:val="TAN"/>
    <w:locked/>
    <w:rsid w:val="00A17687"/>
    <w:rPr>
      <w:rFonts w:ascii="Arial" w:eastAsiaTheme="minorHAnsi" w:hAnsi="Arial" w:cstheme="minorBidi"/>
      <w:sz w:val="18"/>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422090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292420">
      <w:bodyDiv w:val="1"/>
      <w:marLeft w:val="0"/>
      <w:marRight w:val="0"/>
      <w:marTop w:val="0"/>
      <w:marBottom w:val="0"/>
      <w:divBdr>
        <w:top w:val="none" w:sz="0" w:space="0" w:color="auto"/>
        <w:left w:val="none" w:sz="0" w:space="0" w:color="auto"/>
        <w:bottom w:val="none" w:sz="0" w:space="0" w:color="auto"/>
        <w:right w:val="none" w:sz="0" w:space="0" w:color="auto"/>
      </w:divBdr>
    </w:div>
    <w:div w:id="325321937">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3698848">
      <w:bodyDiv w:val="1"/>
      <w:marLeft w:val="0"/>
      <w:marRight w:val="0"/>
      <w:marTop w:val="0"/>
      <w:marBottom w:val="0"/>
      <w:divBdr>
        <w:top w:val="none" w:sz="0" w:space="0" w:color="auto"/>
        <w:left w:val="none" w:sz="0" w:space="0" w:color="auto"/>
        <w:bottom w:val="none" w:sz="0" w:space="0" w:color="auto"/>
        <w:right w:val="none" w:sz="0" w:space="0" w:color="auto"/>
      </w:divBdr>
    </w:div>
    <w:div w:id="451169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7478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0341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431182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2EFAA-B94A-4EC7-A741-BE9227A10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4624</Words>
  <Characters>25010</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2019-11-08T14:12:00Z</dcterms:created>
  <dcterms:modified xsi:type="dcterms:W3CDTF">2019-11-08T14:12:00Z</dcterms:modified>
</cp:coreProperties>
</file>